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焉耆县2023年义务教育薄弱环节改善与能力提升及校舍安全维修改造项目-信息化网络设备</w:t>
      </w:r>
    </w:p>
    <w:p>
      <w:pPr>
        <w:rPr>
          <w:rFonts w:hint="eastAsia" w:ascii="宋体" w:hAnsi="宋体" w:eastAsia="宋体" w:cs="宋体"/>
        </w:rPr>
      </w:pPr>
    </w:p>
    <w:p>
      <w:pPr>
        <w:spacing w:line="360" w:lineRule="auto"/>
        <w:rPr>
          <w:rFonts w:hint="eastAsia" w:ascii="宋体" w:hAnsi="宋体" w:eastAsia="宋体" w:cs="宋体"/>
          <w:b/>
          <w:sz w:val="84"/>
          <w:szCs w:val="84"/>
        </w:rPr>
      </w:pPr>
    </w:p>
    <w:p>
      <w:pPr>
        <w:spacing w:line="360" w:lineRule="auto"/>
        <w:jc w:val="center"/>
        <w:rPr>
          <w:rFonts w:hint="eastAsia" w:ascii="宋体" w:hAnsi="宋体" w:eastAsia="宋体" w:cs="宋体"/>
          <w:b/>
          <w:sz w:val="84"/>
          <w:szCs w:val="84"/>
        </w:rPr>
      </w:pPr>
      <w:r>
        <w:rPr>
          <w:rFonts w:hint="eastAsia" w:ascii="宋体" w:hAnsi="宋体" w:eastAsia="宋体" w:cs="宋体"/>
          <w:b/>
          <w:sz w:val="84"/>
          <w:szCs w:val="84"/>
        </w:rPr>
        <w:t>竞争性谈判文件</w:t>
      </w:r>
    </w:p>
    <w:p>
      <w:pPr>
        <w:spacing w:line="360" w:lineRule="auto"/>
        <w:ind w:left="1438" w:firstLine="1400"/>
        <w:jc w:val="left"/>
        <w:rPr>
          <w:rFonts w:hint="eastAsia" w:ascii="宋体" w:hAnsi="宋体" w:eastAsia="宋体" w:cs="宋体"/>
          <w:b/>
          <w:sz w:val="44"/>
          <w:szCs w:val="44"/>
        </w:rPr>
      </w:pPr>
    </w:p>
    <w:p>
      <w:pPr>
        <w:spacing w:line="360" w:lineRule="auto"/>
        <w:jc w:val="center"/>
        <w:rPr>
          <w:rFonts w:hint="eastAsia" w:ascii="宋体" w:hAnsi="宋体" w:eastAsia="宋体" w:cs="宋体"/>
          <w:b/>
          <w:sz w:val="44"/>
          <w:szCs w:val="44"/>
        </w:rPr>
      </w:pPr>
      <w:r>
        <w:rPr>
          <w:rFonts w:hint="eastAsia" w:ascii="宋体" w:hAnsi="宋体" w:eastAsia="宋体" w:cs="宋体"/>
          <w:b/>
          <w:sz w:val="32"/>
          <w:szCs w:val="32"/>
        </w:rPr>
        <w:t>招标编号：JCZFCG(JZ)2023-001号</w:t>
      </w:r>
    </w:p>
    <w:p>
      <w:pPr>
        <w:rPr>
          <w:rFonts w:hint="eastAsia" w:ascii="宋体" w:hAnsi="宋体" w:eastAsia="宋体" w:cs="宋体"/>
        </w:rPr>
      </w:pPr>
    </w:p>
    <w:p>
      <w:pPr>
        <w:pStyle w:val="2"/>
        <w:rPr>
          <w:rFonts w:hint="eastAsia" w:ascii="宋体" w:hAnsi="宋体" w:eastAsia="宋体" w:cs="宋体"/>
        </w:rPr>
      </w:pPr>
    </w:p>
    <w:p>
      <w:pPr>
        <w:spacing w:line="360" w:lineRule="auto"/>
        <w:ind w:firstLine="321"/>
        <w:rPr>
          <w:rFonts w:hint="eastAsia" w:ascii="宋体" w:hAnsi="宋体" w:eastAsia="宋体" w:cs="宋体"/>
          <w:b/>
          <w:sz w:val="32"/>
          <w:szCs w:val="32"/>
        </w:rPr>
      </w:pPr>
    </w:p>
    <w:p>
      <w:pPr>
        <w:spacing w:line="360" w:lineRule="auto"/>
        <w:ind w:firstLine="321"/>
        <w:rPr>
          <w:rFonts w:hint="eastAsia" w:ascii="宋体" w:hAnsi="宋体" w:eastAsia="宋体" w:cs="宋体"/>
          <w:b/>
          <w:sz w:val="32"/>
          <w:szCs w:val="32"/>
        </w:rPr>
      </w:pPr>
    </w:p>
    <w:p>
      <w:pPr>
        <w:spacing w:line="360" w:lineRule="auto"/>
        <w:ind w:firstLine="321"/>
        <w:rPr>
          <w:rFonts w:hint="eastAsia" w:ascii="宋体" w:hAnsi="宋体" w:eastAsia="宋体" w:cs="宋体"/>
          <w:b/>
          <w:sz w:val="32"/>
          <w:szCs w:val="32"/>
        </w:rPr>
      </w:pPr>
      <w:r>
        <w:rPr>
          <w:rFonts w:hint="eastAsia" w:ascii="宋体" w:hAnsi="宋体" w:eastAsia="宋体" w:cs="宋体"/>
          <w:b/>
          <w:sz w:val="32"/>
          <w:szCs w:val="32"/>
        </w:rPr>
        <w:t>招   标   人：焉耆回族自治县教育和科学技术局</w:t>
      </w:r>
    </w:p>
    <w:p>
      <w:pPr>
        <w:spacing w:line="360" w:lineRule="auto"/>
        <w:jc w:val="center"/>
        <w:rPr>
          <w:rFonts w:hint="eastAsia" w:ascii="宋体" w:hAnsi="宋体" w:eastAsia="宋体" w:cs="宋体"/>
          <w:b/>
          <w:sz w:val="32"/>
          <w:szCs w:val="32"/>
        </w:rPr>
      </w:pPr>
    </w:p>
    <w:p>
      <w:pPr>
        <w:spacing w:line="360" w:lineRule="auto"/>
        <w:ind w:firstLine="321"/>
        <w:jc w:val="left"/>
        <w:rPr>
          <w:rFonts w:hint="eastAsia" w:ascii="宋体" w:hAnsi="宋体" w:eastAsia="宋体" w:cs="宋体"/>
        </w:rPr>
      </w:pPr>
      <w:r>
        <w:rPr>
          <w:rFonts w:hint="eastAsia" w:ascii="宋体" w:hAnsi="宋体" w:eastAsia="宋体" w:cs="宋体"/>
          <w:b/>
          <w:sz w:val="32"/>
          <w:szCs w:val="32"/>
        </w:rPr>
        <w:t>招标代理机构：新疆军诚工程项目管理服务有限公司</w:t>
      </w:r>
    </w:p>
    <w:p>
      <w:pPr>
        <w:spacing w:before="120" w:after="120"/>
        <w:jc w:val="center"/>
        <w:rPr>
          <w:rFonts w:hint="eastAsia" w:ascii="宋体" w:hAnsi="宋体" w:eastAsia="宋体" w:cs="宋体"/>
          <w:b/>
          <w:sz w:val="32"/>
          <w:szCs w:val="32"/>
          <w:u w:val="single" w:color="auto"/>
        </w:rPr>
      </w:pPr>
    </w:p>
    <w:p>
      <w:pPr>
        <w:pStyle w:val="43"/>
        <w:rPr>
          <w:rFonts w:hint="eastAsia" w:ascii="宋体" w:hAnsi="宋体" w:eastAsia="宋体" w:cs="宋体"/>
          <w:b/>
          <w:u w:val="single" w:color="auto"/>
        </w:rPr>
      </w:pPr>
    </w:p>
    <w:p>
      <w:pPr>
        <w:pStyle w:val="43"/>
        <w:rPr>
          <w:rFonts w:hint="eastAsia" w:ascii="宋体" w:hAnsi="宋体" w:eastAsia="宋体" w:cs="宋体"/>
          <w:b/>
          <w:u w:val="single" w:color="auto"/>
        </w:rPr>
      </w:pPr>
    </w:p>
    <w:p>
      <w:pPr>
        <w:spacing w:line="360" w:lineRule="auto"/>
        <w:jc w:val="center"/>
        <w:rPr>
          <w:rFonts w:hint="eastAsia" w:ascii="宋体" w:hAnsi="宋体" w:eastAsia="宋体" w:cs="宋体"/>
        </w:rPr>
      </w:pPr>
      <w:r>
        <w:rPr>
          <w:rFonts w:hint="eastAsia" w:ascii="宋体" w:hAnsi="宋体" w:eastAsia="宋体" w:cs="宋体"/>
          <w:b/>
          <w:sz w:val="32"/>
          <w:szCs w:val="32"/>
          <w:u w:val="single" w:color="auto"/>
        </w:rPr>
        <w:t>2023</w:t>
      </w:r>
      <w:r>
        <w:rPr>
          <w:rFonts w:hint="eastAsia" w:ascii="宋体" w:hAnsi="宋体" w:eastAsia="宋体" w:cs="宋体"/>
          <w:b/>
          <w:sz w:val="32"/>
          <w:szCs w:val="32"/>
        </w:rPr>
        <w:t>年</w:t>
      </w:r>
      <w:r>
        <w:rPr>
          <w:rFonts w:hint="eastAsia" w:ascii="宋体" w:hAnsi="宋体" w:eastAsia="宋体" w:cs="宋体"/>
          <w:b/>
          <w:sz w:val="32"/>
          <w:szCs w:val="32"/>
          <w:u w:val="single" w:color="auto"/>
        </w:rPr>
        <w:t>08</w:t>
      </w:r>
      <w:r>
        <w:rPr>
          <w:rFonts w:hint="eastAsia" w:ascii="宋体" w:hAnsi="宋体" w:eastAsia="宋体" w:cs="宋体"/>
          <w:b/>
          <w:sz w:val="32"/>
          <w:szCs w:val="32"/>
        </w:rPr>
        <w:t>月</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sectPr>
          <w:footnotePr>
            <w:numFmt w:val="decimal"/>
          </w:footnotePr>
          <w:endnotePr>
            <w:numFmt w:val="decimal"/>
          </w:endnotePr>
          <w:pgSz w:w="11907" w:h="16840"/>
          <w:pgMar w:top="1474" w:right="1474" w:bottom="1531" w:left="1474" w:header="720" w:footer="720" w:gutter="0"/>
          <w:cols w:space="720" w:num="1"/>
          <w:titlePg/>
        </w:sectPr>
      </w:pPr>
    </w:p>
    <w:p>
      <w:pPr>
        <w:rPr>
          <w:rFonts w:hint="eastAsia" w:ascii="宋体" w:hAnsi="宋体" w:eastAsia="宋体" w:cs="宋体"/>
        </w:rPr>
      </w:pP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目 录</w:t>
      </w:r>
    </w:p>
    <w:p>
      <w:pPr>
        <w:jc w:val="center"/>
        <w:rPr>
          <w:rFonts w:hint="eastAsia" w:ascii="宋体" w:hAnsi="宋体" w:eastAsia="宋体" w:cs="宋体"/>
          <w:b/>
          <w:bCs/>
          <w:sz w:val="36"/>
          <w:szCs w:val="36"/>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800" w:lineRule="exact"/>
        <w:ind w:left="1050" w:leftChars="0" w:firstLineChars="0"/>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竞争性谈判公告</w:t>
      </w:r>
    </w:p>
    <w:p>
      <w:pPr>
        <w:keepNext w:val="0"/>
        <w:keepLines w:val="0"/>
        <w:pageBreakBefore w:val="0"/>
        <w:widowControl/>
        <w:numPr>
          <w:ilvl w:val="0"/>
          <w:numId w:val="1"/>
        </w:numPr>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autoSpaceDE/>
        <w:autoSpaceDN/>
        <w:bidi w:val="0"/>
        <w:adjustRightInd/>
        <w:snapToGrid/>
        <w:spacing w:line="800" w:lineRule="exact"/>
        <w:ind w:left="1050" w:leftChars="0" w:firstLine="0" w:firstLineChars="0"/>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投标须知</w:t>
      </w:r>
    </w:p>
    <w:p>
      <w:pPr>
        <w:keepNext w:val="0"/>
        <w:keepLines w:val="0"/>
        <w:pageBreakBefore w:val="0"/>
        <w:widowControl/>
        <w:numPr>
          <w:ilvl w:val="0"/>
          <w:numId w:val="1"/>
        </w:numPr>
        <w:kinsoku/>
        <w:wordWrap/>
        <w:overflowPunct/>
        <w:topLinePunct w:val="0"/>
        <w:autoSpaceDE/>
        <w:autoSpaceDN/>
        <w:bidi w:val="0"/>
        <w:adjustRightInd/>
        <w:snapToGrid/>
        <w:spacing w:line="800" w:lineRule="exact"/>
        <w:ind w:left="1050" w:leftChars="0" w:firstLineChars="0"/>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货物需求明细</w:t>
      </w:r>
    </w:p>
    <w:p>
      <w:pPr>
        <w:keepNext w:val="0"/>
        <w:keepLines w:val="0"/>
        <w:pageBreakBefore w:val="0"/>
        <w:widowControl/>
        <w:numPr>
          <w:ilvl w:val="0"/>
          <w:numId w:val="1"/>
        </w:numPr>
        <w:kinsoku/>
        <w:wordWrap/>
        <w:overflowPunct/>
        <w:topLinePunct w:val="0"/>
        <w:autoSpaceDE/>
        <w:autoSpaceDN/>
        <w:bidi w:val="0"/>
        <w:adjustRightInd/>
        <w:snapToGrid/>
        <w:spacing w:line="800" w:lineRule="exact"/>
        <w:ind w:left="1050" w:leftChars="0" w:firstLineChars="0"/>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响应文件的编制装订</w:t>
      </w:r>
    </w:p>
    <w:p>
      <w:pPr>
        <w:keepNext w:val="0"/>
        <w:keepLines w:val="0"/>
        <w:pageBreakBefore w:val="0"/>
        <w:widowControl/>
        <w:numPr>
          <w:ilvl w:val="0"/>
          <w:numId w:val="1"/>
        </w:numPr>
        <w:kinsoku/>
        <w:wordWrap/>
        <w:overflowPunct/>
        <w:topLinePunct w:val="0"/>
        <w:autoSpaceDE/>
        <w:autoSpaceDN/>
        <w:bidi w:val="0"/>
        <w:adjustRightInd/>
        <w:snapToGrid/>
        <w:spacing w:line="800" w:lineRule="exact"/>
        <w:ind w:left="1050" w:leftChars="0" w:firstLineChars="0"/>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拟定合同（仅供参考）</w:t>
      </w:r>
    </w:p>
    <w:p>
      <w:pPr>
        <w:bidi w:val="0"/>
        <w:jc w:val="left"/>
        <w:rPr>
          <w:rFonts w:hint="default" w:ascii="Times New Roman" w:hAnsi="Times New Roman" w:eastAsia="Times New Roman" w:cs="Times New Roman"/>
          <w:sz w:val="21"/>
          <w:szCs w:val="21"/>
          <w:lang w:val="en-US" w:eastAsia="zh-CN" w:bidi="ar-SA"/>
        </w:rPr>
        <w:sectPr>
          <w:footerReference r:id="rId4" w:type="first"/>
          <w:footerReference r:id="rId3" w:type="default"/>
          <w:footnotePr>
            <w:numFmt w:val="decimal"/>
          </w:footnotePr>
          <w:endnotePr>
            <w:numFmt w:val="decimal"/>
          </w:endnotePr>
          <w:pgSz w:w="11907" w:h="16840"/>
          <w:pgMar w:top="1474" w:right="1474" w:bottom="1531" w:left="1474" w:header="720" w:footer="720" w:gutter="0"/>
          <w:pgNumType w:start="1"/>
          <w:cols w:space="720" w:num="1"/>
        </w:sectPr>
      </w:pPr>
    </w:p>
    <w:p>
      <w:pPr>
        <w:numPr>
          <w:ilvl w:val="0"/>
          <w:numId w:val="0"/>
        </w:numPr>
        <w:spacing w:line="360" w:lineRule="auto"/>
        <w:ind w:leftChars="0"/>
        <w:jc w:val="center"/>
        <w:rPr>
          <w:rFonts w:hint="eastAsia" w:ascii="宋体" w:hAnsi="宋体" w:eastAsia="宋体" w:cs="宋体"/>
          <w:b/>
          <w:sz w:val="36"/>
          <w:szCs w:val="36"/>
        </w:rPr>
      </w:pPr>
      <w:r>
        <w:rPr>
          <w:rFonts w:hint="eastAsia" w:ascii="宋体" w:hAnsi="宋体" w:eastAsia="宋体" w:cs="宋体"/>
          <w:b/>
          <w:sz w:val="36"/>
          <w:szCs w:val="36"/>
          <w:lang w:val="en-US" w:eastAsia="zh-CN"/>
        </w:rPr>
        <w:t xml:space="preserve">第一部分 </w:t>
      </w:r>
      <w:r>
        <w:rPr>
          <w:rFonts w:hint="eastAsia" w:ascii="宋体" w:hAnsi="宋体" w:eastAsia="宋体" w:cs="宋体"/>
          <w:b/>
          <w:sz w:val="36"/>
          <w:szCs w:val="36"/>
        </w:rPr>
        <w:t>竞争性谈判公告</w:t>
      </w:r>
    </w:p>
    <w:p>
      <w:pPr>
        <w:spacing w:line="360" w:lineRule="auto"/>
        <w:ind w:firstLine="630"/>
        <w:rPr>
          <w:rFonts w:hint="eastAsia" w:ascii="宋体" w:hAnsi="宋体" w:eastAsia="宋体" w:cs="宋体"/>
          <w:color w:val="auto"/>
        </w:rPr>
      </w:pPr>
      <w:r>
        <w:rPr>
          <w:rFonts w:hint="eastAsia" w:ascii="宋体" w:hAnsi="宋体" w:eastAsia="宋体" w:cs="宋体"/>
        </w:rPr>
        <w:t>新疆军诚工程项目管理服务有限公司受</w:t>
      </w:r>
      <w:r>
        <w:rPr>
          <w:rFonts w:hint="eastAsia" w:ascii="宋体" w:hAnsi="宋体" w:eastAsia="宋体" w:cs="宋体"/>
          <w:color w:val="FF0000"/>
        </w:rPr>
        <w:t>焉耆回族自治县教育和科学技术局</w:t>
      </w:r>
      <w:r>
        <w:rPr>
          <w:rFonts w:hint="eastAsia" w:ascii="宋体" w:hAnsi="宋体" w:eastAsia="宋体" w:cs="宋体"/>
          <w:color w:val="auto"/>
        </w:rPr>
        <w:t>（以下简称“采购人”）的委托，对</w:t>
      </w:r>
      <w:r>
        <w:rPr>
          <w:rFonts w:hint="eastAsia" w:ascii="宋体" w:hAnsi="宋体" w:eastAsia="宋体" w:cs="宋体"/>
          <w:color w:val="auto"/>
          <w:lang w:val="en-US" w:eastAsia="zh-CN"/>
        </w:rPr>
        <w:t xml:space="preserve"> </w:t>
      </w:r>
      <w:r>
        <w:rPr>
          <w:rFonts w:hint="eastAsia" w:ascii="宋体" w:hAnsi="宋体" w:eastAsia="宋体" w:cs="宋体"/>
          <w:color w:val="FF0000"/>
        </w:rPr>
        <w:t xml:space="preserve">焉耆县2023年义务教育薄弱环节改善与能力提升及校舍安全维修改造项目-信息化网络设备 </w:t>
      </w:r>
      <w:r>
        <w:rPr>
          <w:rFonts w:hint="eastAsia" w:ascii="宋体" w:hAnsi="宋体" w:eastAsia="宋体" w:cs="宋体"/>
          <w:color w:val="auto"/>
        </w:rPr>
        <w:t>进行</w:t>
      </w:r>
      <w:r>
        <w:rPr>
          <w:rFonts w:hint="eastAsia" w:ascii="宋体" w:hAnsi="宋体" w:eastAsia="宋体" w:cs="宋体"/>
          <w:color w:val="FF0000"/>
        </w:rPr>
        <w:t>竞争性谈判</w:t>
      </w:r>
      <w:r>
        <w:rPr>
          <w:rFonts w:hint="eastAsia" w:ascii="宋体" w:hAnsi="宋体" w:eastAsia="宋体" w:cs="宋体"/>
          <w:color w:val="auto"/>
        </w:rPr>
        <w:t>方式采购，欢迎符合相关条件的合格供应商参加投标。</w:t>
      </w:r>
    </w:p>
    <w:p>
      <w:pPr>
        <w:spacing w:line="360" w:lineRule="auto"/>
        <w:ind w:firstLine="630"/>
        <w:rPr>
          <w:rFonts w:hint="eastAsia" w:ascii="宋体" w:hAnsi="宋体" w:eastAsia="宋体" w:cs="宋体"/>
          <w:color w:val="auto"/>
        </w:rPr>
      </w:pPr>
    </w:p>
    <w:p>
      <w:pPr>
        <w:pBdr>
          <w:top w:val="single" w:color="000000" w:sz="4" w:space="1"/>
          <w:left w:val="single" w:color="000000" w:sz="4" w:space="4"/>
          <w:bottom w:val="single" w:color="000000" w:sz="4" w:space="1"/>
          <w:right w:val="single" w:color="000000" w:sz="4" w:space="4"/>
          <w:between w:val="none" w:color="000000" w:sz="0" w:space="0"/>
        </w:pBdr>
        <w:shd w:val="clear"/>
        <w:spacing w:line="360" w:lineRule="auto"/>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000000" w:sz="4" w:space="1"/>
          <w:left w:val="single" w:color="000000" w:sz="4" w:space="4"/>
          <w:bottom w:val="single" w:color="000000" w:sz="4" w:space="1"/>
          <w:right w:val="single" w:color="000000" w:sz="4" w:space="4"/>
          <w:between w:val="none" w:color="000000" w:sz="0" w:space="0"/>
        </w:pBdr>
        <w:shd w:val="clear"/>
        <w:spacing w:line="360" w:lineRule="auto"/>
        <w:ind w:firstLine="480"/>
        <w:rPr>
          <w:rFonts w:hint="eastAsia" w:ascii="宋体" w:hAnsi="宋体" w:eastAsia="宋体" w:cs="宋体"/>
          <w:sz w:val="24"/>
          <w:szCs w:val="24"/>
        </w:rPr>
      </w:pPr>
      <w:r>
        <w:rPr>
          <w:rFonts w:hint="eastAsia" w:ascii="宋体" w:hAnsi="宋体" w:eastAsia="宋体" w:cs="宋体"/>
          <w:sz w:val="24"/>
          <w:szCs w:val="24"/>
          <w:u w:val="single" w:color="auto"/>
        </w:rPr>
        <w:t>（焉耆县2023年义务教育薄弱环节改善与能力提升及校舍安全维修改造项目-信息化网络设备）</w:t>
      </w:r>
      <w:r>
        <w:rPr>
          <w:rFonts w:hint="eastAsia" w:ascii="宋体" w:hAnsi="宋体" w:eastAsia="宋体" w:cs="宋体"/>
          <w:sz w:val="24"/>
          <w:szCs w:val="24"/>
        </w:rPr>
        <w:t>谈判项目的潜在投标人应在</w:t>
      </w:r>
      <w:r>
        <w:rPr>
          <w:rFonts w:hint="eastAsia" w:ascii="宋体" w:hAnsi="宋体" w:eastAsia="宋体" w:cs="宋体"/>
          <w:sz w:val="24"/>
          <w:szCs w:val="24"/>
          <w:u w:val="single" w:color="auto"/>
        </w:rPr>
        <w:t>（政采云平台）</w:t>
      </w:r>
      <w:r>
        <w:rPr>
          <w:rFonts w:hint="eastAsia" w:ascii="宋体" w:hAnsi="宋体" w:eastAsia="宋体" w:cs="宋体"/>
          <w:sz w:val="24"/>
          <w:szCs w:val="24"/>
        </w:rPr>
        <w:t>获取谈判文件，并于</w:t>
      </w:r>
      <w:r>
        <w:rPr>
          <w:rFonts w:hint="eastAsia" w:ascii="宋体" w:hAnsi="宋体" w:eastAsia="宋体" w:cs="宋体"/>
          <w:sz w:val="24"/>
          <w:szCs w:val="24"/>
          <w:u w:val="single" w:color="auto"/>
        </w:rPr>
        <w:t xml:space="preserve"> 2023年8月25日10点30分（</w:t>
      </w:r>
      <w:r>
        <w:rPr>
          <w:rFonts w:hint="eastAsia" w:ascii="宋体" w:hAnsi="宋体" w:eastAsia="宋体" w:cs="宋体"/>
          <w:sz w:val="24"/>
          <w:szCs w:val="24"/>
        </w:rPr>
        <w:t>北京时间）前递交响应文件。</w:t>
      </w:r>
    </w:p>
    <w:p>
      <w:pPr>
        <w:spacing w:line="360" w:lineRule="auto"/>
        <w:rPr>
          <w:rFonts w:hint="eastAsia" w:ascii="宋体" w:hAnsi="宋体" w:eastAsia="宋体" w:cs="宋体"/>
          <w:sz w:val="24"/>
          <w:szCs w:val="24"/>
        </w:rPr>
      </w:pPr>
    </w:p>
    <w:p>
      <w:pPr>
        <w:pStyle w:val="3"/>
        <w:spacing w:before="0" w:after="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项目编号：JCZFCG(JZ)2023-001号        </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项目名称：焉耆县2023年义务教育薄弱环节改善与能力提升及校舍安全维修改造项目-信息化网络设备</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预算金额：300万元（包含物流费、安装费、运费、税费等一切费用）</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最高限价：300万元</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采购需求：为12所中小学购置信息化、核心交换及网络等设备设施，购置网络设备2000余件套。</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合同履行期限：合同签订之日起30天供货安装调试完毕</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i/>
          <w:sz w:val="24"/>
          <w:szCs w:val="24"/>
        </w:rPr>
        <w:t>是</w:t>
      </w:r>
      <w:r>
        <w:rPr>
          <w:rFonts w:hint="eastAsia" w:ascii="宋体" w:hAnsi="宋体" w:eastAsia="宋体" w:cs="宋体"/>
          <w:sz w:val="24"/>
          <w:szCs w:val="24"/>
        </w:rPr>
        <w:t>）接受联合体投标</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本项目不接受项目分包</w:t>
      </w:r>
    </w:p>
    <w:p>
      <w:pPr>
        <w:pStyle w:val="3"/>
        <w:spacing w:before="0" w:after="0" w:line="360" w:lineRule="auto"/>
        <w:jc w:val="left"/>
        <w:rPr>
          <w:rFonts w:hint="eastAsia" w:ascii="宋体" w:hAnsi="宋体" w:eastAsia="宋体" w:cs="宋体"/>
          <w:sz w:val="24"/>
          <w:szCs w:val="24"/>
        </w:rPr>
      </w:pPr>
      <w:r>
        <w:rPr>
          <w:rFonts w:hint="eastAsia" w:ascii="宋体" w:hAnsi="宋体" w:eastAsia="宋体" w:cs="宋体"/>
          <w:sz w:val="24"/>
          <w:szCs w:val="24"/>
        </w:rPr>
        <w:t>二、申请人的资格要求：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（1）具有独立承担民事责任的能力：在中华人民共和国境内注册的法人或其他组织或自然人， 投标（响应）时提交有效的营业执照（或事业法人登记证或身份证等相关证明）复印件。分支机构投标的，须提供总公司和分公司营业执照副本复印件，总公司出具给分支机构的授权书。</w:t>
      </w:r>
    </w:p>
    <w:p>
      <w:pPr>
        <w:spacing w:line="360" w:lineRule="auto"/>
        <w:rPr>
          <w:rFonts w:hint="eastAsia" w:ascii="宋体" w:hAnsi="宋体" w:eastAsia="宋体" w:cs="宋体"/>
          <w:sz w:val="24"/>
          <w:szCs w:val="24"/>
        </w:rPr>
      </w:pPr>
      <w:r>
        <w:rPr>
          <w:rFonts w:hint="eastAsia" w:ascii="宋体" w:hAnsi="宋体" w:eastAsia="宋体" w:cs="宋体"/>
          <w:sz w:val="24"/>
          <w:szCs w:val="24"/>
        </w:rPr>
        <w:t>（2）参与本项目投标前三年内，在经营活动中没有重大违法记录（由供应商在《政府采购投标及履约承诺函》中作出声明）；</w:t>
      </w:r>
    </w:p>
    <w:p>
      <w:pPr>
        <w:rPr>
          <w:rFonts w:hint="eastAsia" w:ascii="宋体" w:hAnsi="宋体" w:eastAsia="宋体" w:cs="宋体"/>
          <w:lang w:eastAsia="zh-CN"/>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3）未被“信用中国”网站（http://www.creditchina.gov.cn）、中国政府采购网(http://www.ccgp.gov.cn)列入失信被执行人、重大税收违法案件当事人名单、政府采购严重违法失信行为记录名单（由供应商在《政府采购投标及履约承诺函》中作出声明）；</w:t>
      </w:r>
    </w:p>
    <w:p>
      <w:pPr>
        <w:spacing w:line="360" w:lineRule="auto"/>
        <w:rPr>
          <w:rFonts w:hint="eastAsia" w:ascii="宋体" w:hAnsi="宋体" w:eastAsia="宋体" w:cs="宋体"/>
          <w:sz w:val="24"/>
          <w:szCs w:val="24"/>
        </w:rPr>
      </w:pPr>
      <w:r>
        <w:rPr>
          <w:rFonts w:hint="eastAsia" w:ascii="宋体" w:hAnsi="宋体" w:eastAsia="宋体" w:cs="宋体"/>
          <w:sz w:val="24"/>
          <w:szCs w:val="24"/>
        </w:rPr>
        <w:t>（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pacing w:line="360" w:lineRule="auto"/>
        <w:rPr>
          <w:rFonts w:hint="eastAsia" w:ascii="宋体" w:hAnsi="宋体" w:eastAsia="宋体" w:cs="宋体"/>
          <w:sz w:val="24"/>
          <w:szCs w:val="24"/>
        </w:rPr>
      </w:pPr>
      <w:r>
        <w:rPr>
          <w:rFonts w:hint="eastAsia" w:ascii="宋体" w:hAnsi="宋体" w:eastAsia="宋体" w:cs="宋体"/>
          <w:sz w:val="24"/>
          <w:szCs w:val="24"/>
        </w:rPr>
        <w:t>（5）本项目接受联合体投标。</w:t>
      </w:r>
    </w:p>
    <w:p>
      <w:pPr>
        <w:spacing w:line="360" w:lineRule="auto"/>
        <w:ind w:firstLine="480" w:firstLineChars="200"/>
        <w:rPr>
          <w:rFonts w:hint="eastAsia" w:ascii="宋体" w:hAnsi="宋体" w:eastAsia="宋体" w:cs="宋体"/>
        </w:rPr>
      </w:pPr>
      <w:r>
        <w:rPr>
          <w:rFonts w:hint="eastAsia" w:ascii="宋体" w:hAnsi="宋体" w:eastAsia="宋体" w:cs="宋体"/>
          <w:sz w:val="24"/>
          <w:szCs w:val="24"/>
        </w:rPr>
        <w:t>以联合体形式投标的，参加联合体的供应商均应当具备《中华人民共和国政府采购法》第二十二条规定的条件，并提交联合体协议书，联合体中中小企业承担的部分达到30%</w:t>
      </w:r>
      <w:r>
        <w:rPr>
          <w:rFonts w:hint="eastAsia" w:ascii="宋体" w:hAnsi="宋体" w:eastAsia="宋体" w:cs="宋体"/>
          <w:sz w:val="24"/>
          <w:szCs w:val="24"/>
          <w:lang w:eastAsia="zh-CN"/>
        </w:rPr>
        <w:t>，</w:t>
      </w:r>
      <w:r>
        <w:rPr>
          <w:rFonts w:hint="eastAsia" w:ascii="宋体" w:hAnsi="宋体" w:eastAsia="宋体" w:cs="宋体"/>
          <w:sz w:val="24"/>
          <w:szCs w:val="24"/>
        </w:rPr>
        <w:t>其中小微企业承担的部分须达到60%，即54万元，提供相关证明材料。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供应商应为中小企业或供应商以联合体形式参加采购活动，且联合体中中小企业承担的部分达到30%。</w:t>
      </w:r>
    </w:p>
    <w:p>
      <w:pPr>
        <w:spacing w:line="360" w:lineRule="auto"/>
        <w:rPr>
          <w:rFonts w:hint="eastAsia" w:ascii="宋体" w:hAnsi="宋体" w:eastAsia="宋体" w:cs="宋体"/>
          <w:sz w:val="24"/>
          <w:szCs w:val="24"/>
        </w:rPr>
      </w:pPr>
      <w:r>
        <w:rPr>
          <w:rFonts w:hint="eastAsia" w:ascii="宋体" w:hAnsi="宋体" w:eastAsia="宋体" w:cs="宋体"/>
          <w:sz w:val="24"/>
          <w:szCs w:val="24"/>
        </w:rPr>
        <w:t>本项目采购标的对应的中小企业划分标准所属行业为“软件和信息技术服务业 ”。行业划分标准按《国民经济行业分类》执行。中小企业划分标准按《中小企业划型标准规定》（工信部联企业[2011]300号）文件规定执行。</w:t>
      </w:r>
    </w:p>
    <w:p>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本项目的特定资格要求：无</w:t>
      </w:r>
    </w:p>
    <w:p>
      <w:pPr>
        <w:numPr>
          <w:ilvl w:val="0"/>
          <w:numId w:val="0"/>
        </w:numPr>
        <w:pBdr>
          <w:top w:val="none" w:color="000000" w:sz="0" w:space="0"/>
          <w:left w:val="none" w:color="000000" w:sz="0" w:space="0"/>
          <w:bottom w:val="none" w:color="000000" w:sz="0" w:space="0"/>
          <w:right w:val="none" w:color="000000" w:sz="0" w:space="0"/>
          <w:between w:val="none" w:color="000000" w:sz="0" w:space="0"/>
        </w:pBdr>
        <w:shd w:val="clear"/>
        <w:spacing w:line="360" w:lineRule="auto"/>
        <w:jc w:val="both"/>
        <w:rPr>
          <w:rFonts w:hint="eastAsia" w:ascii="宋体" w:hAnsi="宋体" w:eastAsia="宋体" w:cs="宋体"/>
          <w:sz w:val="24"/>
          <w:szCs w:val="24"/>
          <w:lang w:eastAsia="zh-CN"/>
        </w:rPr>
      </w:pPr>
    </w:p>
    <w:p>
      <w:pPr>
        <w:pStyle w:val="3"/>
        <w:spacing w:before="0" w:after="0" w:line="360" w:lineRule="auto"/>
        <w:jc w:val="left"/>
        <w:rPr>
          <w:rFonts w:hint="eastAsia" w:ascii="宋体" w:hAnsi="宋体" w:eastAsia="宋体" w:cs="宋体"/>
          <w:sz w:val="24"/>
          <w:szCs w:val="24"/>
        </w:rPr>
      </w:pPr>
      <w:r>
        <w:rPr>
          <w:rFonts w:hint="eastAsia" w:ascii="宋体" w:hAnsi="宋体" w:eastAsia="宋体" w:cs="宋体"/>
          <w:sz w:val="24"/>
          <w:szCs w:val="24"/>
        </w:rPr>
        <w:t>三、获取谈判文件</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时间：2023年8月21日至2023年8月 24日（提供期限自本公告发布之日起不得少于3个工作日，北京时间，法定节假日除外）</w:t>
      </w:r>
    </w:p>
    <w:p>
      <w:pPr>
        <w:pStyle w:val="3"/>
        <w:spacing w:before="0" w:after="0" w:line="360" w:lineRule="auto"/>
        <w:ind w:firstLine="480"/>
        <w:jc w:val="left"/>
        <w:rPr>
          <w:rFonts w:hint="eastAsia" w:ascii="宋体" w:hAnsi="宋体" w:eastAsia="宋体" w:cs="宋体"/>
          <w:b w:val="0"/>
          <w:bCs/>
          <w:sz w:val="24"/>
          <w:szCs w:val="24"/>
        </w:rPr>
      </w:pPr>
      <w:r>
        <w:rPr>
          <w:rFonts w:hint="eastAsia" w:ascii="宋体" w:hAnsi="宋体" w:eastAsia="宋体" w:cs="宋体"/>
          <w:b w:val="0"/>
          <w:bCs/>
          <w:sz w:val="24"/>
          <w:szCs w:val="24"/>
        </w:rPr>
        <w:t>地点：新疆政采云平台</w:t>
      </w:r>
    </w:p>
    <w:p>
      <w:pPr>
        <w:pStyle w:val="3"/>
        <w:spacing w:before="0" w:after="0" w:line="360" w:lineRule="auto"/>
        <w:ind w:firstLine="480"/>
        <w:jc w:val="left"/>
        <w:rPr>
          <w:rFonts w:hint="eastAsia" w:ascii="宋体" w:hAnsi="宋体" w:eastAsia="宋体" w:cs="宋体"/>
          <w:b w:val="0"/>
          <w:bCs/>
          <w:sz w:val="24"/>
          <w:szCs w:val="24"/>
        </w:rPr>
      </w:pPr>
      <w:r>
        <w:rPr>
          <w:rFonts w:hint="eastAsia" w:ascii="宋体" w:hAnsi="宋体" w:eastAsia="宋体" w:cs="宋体"/>
          <w:b w:val="0"/>
          <w:bCs/>
          <w:sz w:val="24"/>
          <w:szCs w:val="24"/>
        </w:rPr>
        <w:t>方式：供应商登陆政采云平台http://www.zcygov.cn/，在线申请获取采购文件（登录政府采购云平台 → 项目采购 → 获取采购文件 → 申请，审核通过后可下载谈判文件，如有操作性问题，可与政采云在线客服进行咨询，咨询电话：95763）</w:t>
      </w:r>
    </w:p>
    <w:p>
      <w:pPr>
        <w:pStyle w:val="3"/>
        <w:spacing w:before="0" w:after="0" w:line="360" w:lineRule="auto"/>
        <w:ind w:firstLine="480"/>
        <w:jc w:val="left"/>
        <w:rPr>
          <w:rFonts w:hint="eastAsia" w:ascii="宋体" w:hAnsi="宋体" w:eastAsia="宋体" w:cs="宋体"/>
          <w:b w:val="0"/>
          <w:bCs/>
          <w:sz w:val="24"/>
          <w:szCs w:val="24"/>
        </w:rPr>
      </w:pPr>
      <w:r>
        <w:rPr>
          <w:rFonts w:hint="eastAsia" w:ascii="宋体" w:hAnsi="宋体" w:eastAsia="宋体" w:cs="宋体"/>
          <w:b w:val="0"/>
          <w:bCs/>
          <w:sz w:val="24"/>
          <w:szCs w:val="24"/>
        </w:rPr>
        <w:t>售价：0元</w:t>
      </w:r>
    </w:p>
    <w:p>
      <w:pPr>
        <w:rPr>
          <w:rFonts w:hint="eastAsia" w:ascii="宋体" w:hAnsi="宋体" w:eastAsia="宋体" w:cs="宋体"/>
          <w:sz w:val="24"/>
          <w:szCs w:val="24"/>
        </w:rPr>
      </w:pPr>
    </w:p>
    <w:p>
      <w:pPr>
        <w:pStyle w:val="3"/>
        <w:spacing w:before="0" w:after="0" w:line="360" w:lineRule="auto"/>
        <w:jc w:val="left"/>
        <w:rPr>
          <w:rFonts w:hint="eastAsia" w:ascii="宋体" w:hAnsi="宋体" w:eastAsia="宋体" w:cs="宋体"/>
          <w:sz w:val="24"/>
          <w:szCs w:val="24"/>
        </w:rPr>
      </w:pPr>
      <w:r>
        <w:rPr>
          <w:rFonts w:hint="eastAsia" w:ascii="宋体" w:hAnsi="宋体" w:eastAsia="宋体" w:cs="宋体"/>
          <w:sz w:val="24"/>
          <w:szCs w:val="24"/>
        </w:rPr>
        <w:t>四、提交响应文件截止时间、开标时间和地点</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提交响应文件截止时间：2023年8月25日10点 30分（北京时间）</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地点：政采云平台客户端投标</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开标时间：2023年8月25日10点 30分（北京时间）</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开标地点：政采云电子开标大厅</w:t>
      </w:r>
    </w:p>
    <w:p>
      <w:pPr>
        <w:pStyle w:val="3"/>
        <w:spacing w:before="0" w:after="0" w:line="360" w:lineRule="auto"/>
        <w:jc w:val="left"/>
        <w:rPr>
          <w:rFonts w:hint="eastAsia" w:ascii="宋体" w:hAnsi="宋体" w:eastAsia="宋体" w:cs="宋体"/>
          <w:sz w:val="24"/>
          <w:szCs w:val="24"/>
        </w:rPr>
      </w:pPr>
      <w:r>
        <w:rPr>
          <w:rFonts w:hint="eastAsia" w:ascii="宋体" w:hAnsi="宋体" w:eastAsia="宋体" w:cs="宋体"/>
          <w:sz w:val="24"/>
          <w:szCs w:val="24"/>
        </w:rPr>
        <w:t>五、公告期限</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u w:val="single" w:color="auto"/>
        </w:rPr>
        <w:t>3</w:t>
      </w:r>
      <w:r>
        <w:rPr>
          <w:rFonts w:hint="eastAsia" w:ascii="宋体" w:hAnsi="宋体" w:eastAsia="宋体" w:cs="宋体"/>
          <w:sz w:val="24"/>
          <w:szCs w:val="24"/>
        </w:rPr>
        <w:t>个工作日。</w:t>
      </w:r>
    </w:p>
    <w:p>
      <w:pPr>
        <w:pStyle w:val="3"/>
        <w:spacing w:before="0" w:after="0" w:line="360" w:lineRule="auto"/>
        <w:jc w:val="left"/>
        <w:rPr>
          <w:rFonts w:hint="eastAsia" w:ascii="宋体" w:hAnsi="宋体" w:eastAsia="宋体" w:cs="宋体"/>
          <w:sz w:val="24"/>
          <w:szCs w:val="24"/>
        </w:rPr>
      </w:pPr>
      <w:r>
        <w:rPr>
          <w:rFonts w:hint="eastAsia" w:ascii="宋体" w:hAnsi="宋体" w:eastAsia="宋体" w:cs="宋体"/>
          <w:sz w:val="24"/>
          <w:szCs w:val="24"/>
        </w:rPr>
        <w:t>六、其他补充事宜</w:t>
      </w:r>
    </w:p>
    <w:p>
      <w:pPr>
        <w:pStyle w:val="3"/>
        <w:spacing w:before="0" w:after="0"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1.本项目实行网上投标，采用响应文件电子标书；</w:t>
      </w:r>
    </w:p>
    <w:p>
      <w:pPr>
        <w:pStyle w:val="3"/>
        <w:spacing w:before="0" w:after="0"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2.各供应商在开标前应确保成为新疆政府采购网正式注册入库供应商，并完成CA数字证书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pPr>
        <w:pStyle w:val="3"/>
        <w:spacing w:before="0" w:after="0"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3.供应商在完成政采云电子交易客户端下载、安装后，可通过账号密码或CA登录客户端进行响应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代理机构不予异常处理，视为供应商自动弃标；</w:t>
      </w:r>
    </w:p>
    <w:p>
      <w:pPr>
        <w:pStyle w:val="3"/>
        <w:spacing w:before="0" w:after="0"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4.供应商应当在投标截止时间前,将生成的“电子加密响应文件”上传递交至“政府采购云平台”,投标截止时间以后上传递交的响应文件将被“政府采购云平台”拒收；</w:t>
      </w:r>
    </w:p>
    <w:p>
      <w:pPr>
        <w:pStyle w:val="3"/>
        <w:spacing w:before="0" w:after="0"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5.供应商在开标前须提前配置好电脑浏览器（建议使用360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w:t>
      </w:r>
    </w:p>
    <w:p>
      <w:pPr>
        <w:pStyle w:val="3"/>
        <w:spacing w:before="0" w:after="0"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6、供应商登录政采云平台，在开标时间后30分钟内用“项目采购-开标评标”功能进行解密响应文件。若供应商在规定时间内未按时解密的，视为无效投标，解密与加密响应文件须使用同一个 CA。   </w:t>
      </w:r>
    </w:p>
    <w:p>
      <w:pPr>
        <w:pStyle w:val="3"/>
        <w:spacing w:before="0" w:after="0" w:line="360" w:lineRule="auto"/>
        <w:ind w:firstLine="210"/>
        <w:jc w:val="left"/>
        <w:rPr>
          <w:rFonts w:hint="eastAsia" w:ascii="宋体" w:hAnsi="宋体" w:eastAsia="宋体" w:cs="宋体"/>
          <w:sz w:val="21"/>
          <w:szCs w:val="21"/>
        </w:rPr>
      </w:pPr>
      <w:r>
        <w:rPr>
          <w:rFonts w:hint="eastAsia" w:ascii="宋体" w:hAnsi="宋体" w:eastAsia="宋体" w:cs="宋体"/>
          <w:sz w:val="21"/>
          <w:szCs w:val="21"/>
        </w:rPr>
        <w:t>7.有关本次招标的事项若存在变动或修改，敬请及时关注新疆政府采购网发布的澄清变更公告，网址为“http://www.ccgp-xinjiang.gov.cn”。</w:t>
      </w:r>
    </w:p>
    <w:p>
      <w:pPr>
        <w:spacing w:line="360" w:lineRule="auto"/>
        <w:rPr>
          <w:rFonts w:hint="eastAsia" w:ascii="宋体" w:hAnsi="宋体" w:eastAsia="宋体" w:cs="宋体"/>
          <w:sz w:val="24"/>
          <w:szCs w:val="24"/>
        </w:rPr>
      </w:pPr>
    </w:p>
    <w:p>
      <w:pPr>
        <w:pStyle w:val="3"/>
        <w:spacing w:before="0" w:after="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1.采购人信息</w:t>
      </w:r>
    </w:p>
    <w:p>
      <w:pPr>
        <w:spacing w:line="360" w:lineRule="auto"/>
        <w:ind w:left="1079"/>
        <w:jc w:val="left"/>
        <w:rPr>
          <w:rFonts w:hint="eastAsia" w:ascii="宋体" w:hAnsi="宋体" w:eastAsia="宋体" w:cs="宋体"/>
          <w:sz w:val="24"/>
          <w:szCs w:val="24"/>
          <w:u w:val="single" w:color="auto"/>
        </w:rPr>
      </w:pPr>
      <w:r>
        <w:rPr>
          <w:rFonts w:hint="eastAsia" w:ascii="宋体" w:hAnsi="宋体" w:eastAsia="宋体" w:cs="宋体"/>
          <w:sz w:val="24"/>
          <w:szCs w:val="24"/>
        </w:rPr>
        <w:t>名 称：</w:t>
      </w:r>
      <w:r>
        <w:rPr>
          <w:rFonts w:hint="eastAsia" w:ascii="宋体" w:hAnsi="宋体" w:eastAsia="宋体" w:cs="宋体"/>
          <w:sz w:val="24"/>
          <w:szCs w:val="24"/>
          <w:u w:val="single" w:color="auto"/>
        </w:rPr>
        <w:t>焉耆回族自治县教育和科学技术局</w:t>
      </w:r>
    </w:p>
    <w:p>
      <w:pPr>
        <w:spacing w:line="360" w:lineRule="auto"/>
        <w:ind w:left="1079"/>
        <w:jc w:val="left"/>
        <w:rPr>
          <w:rFonts w:hint="eastAsia" w:ascii="宋体" w:hAnsi="宋体" w:eastAsia="宋体" w:cs="宋体"/>
          <w:color w:val="4BACC6"/>
          <w:sz w:val="24"/>
          <w:szCs w:val="24"/>
          <w:u w:val="single" w:color="auto"/>
        </w:rPr>
      </w:pPr>
      <w:r>
        <w:rPr>
          <w:rFonts w:hint="eastAsia" w:ascii="宋体" w:hAnsi="宋体" w:eastAsia="宋体" w:cs="宋体"/>
          <w:sz w:val="24"/>
          <w:szCs w:val="24"/>
        </w:rPr>
        <w:t>地 址：</w:t>
      </w:r>
      <w:r>
        <w:rPr>
          <w:rFonts w:hint="eastAsia" w:ascii="宋体" w:hAnsi="宋体" w:eastAsia="宋体" w:cs="宋体"/>
          <w:sz w:val="24"/>
          <w:szCs w:val="24"/>
          <w:u w:val="single" w:color="auto"/>
        </w:rPr>
        <w:t>焉耆回族自治县教育和科学技术局焉耆县解放中路</w:t>
      </w:r>
    </w:p>
    <w:p>
      <w:pPr>
        <w:spacing w:line="360" w:lineRule="auto"/>
        <w:ind w:left="1079"/>
        <w:jc w:val="left"/>
        <w:rPr>
          <w:rFonts w:hint="eastAsia" w:ascii="宋体" w:hAnsi="宋体" w:eastAsia="宋体" w:cs="宋体"/>
          <w:sz w:val="24"/>
          <w:szCs w:val="24"/>
          <w:u w:val="single" w:color="auto"/>
        </w:rPr>
      </w:pPr>
      <w:r>
        <w:rPr>
          <w:rFonts w:hint="eastAsia" w:ascii="宋体" w:hAnsi="宋体" w:eastAsia="宋体" w:cs="宋体"/>
          <w:sz w:val="24"/>
          <w:szCs w:val="24"/>
        </w:rPr>
        <w:t>联系方式：</w:t>
      </w:r>
      <w:r>
        <w:rPr>
          <w:rFonts w:hint="eastAsia" w:ascii="宋体" w:hAnsi="宋体" w:eastAsia="宋体" w:cs="宋体"/>
          <w:sz w:val="24"/>
          <w:szCs w:val="24"/>
          <w:u w:val="single" w:color="auto"/>
        </w:rPr>
        <w:t>18099779990</w:t>
      </w:r>
    </w:p>
    <w:p>
      <w:pPr>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2.采购代理机构信息</w:t>
      </w:r>
    </w:p>
    <w:p>
      <w:pPr>
        <w:spacing w:line="360" w:lineRule="auto"/>
        <w:ind w:firstLine="1200" w:firstLineChars="500"/>
        <w:jc w:val="left"/>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sz w:val="24"/>
          <w:szCs w:val="24"/>
          <w:u w:val="single"/>
        </w:rPr>
        <w:t>新疆军诚工程项目管理服务有限公司</w:t>
      </w:r>
    </w:p>
    <w:p>
      <w:pPr>
        <w:spacing w:line="360" w:lineRule="auto"/>
        <w:ind w:left="1917" w:leftChars="570" w:hanging="720" w:hangingChars="3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新疆巴州库尔勒市建设辖区索克巴格路12号怡景苑6栋12层1211室　</w:t>
      </w:r>
    </w:p>
    <w:p>
      <w:pPr>
        <w:spacing w:line="360" w:lineRule="auto"/>
        <w:ind w:firstLine="960" w:firstLineChars="400"/>
        <w:jc w:val="left"/>
        <w:rPr>
          <w:rFonts w:hint="eastAsia"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15352526016</w:t>
      </w:r>
    </w:p>
    <w:p>
      <w:pPr>
        <w:spacing w:line="360" w:lineRule="auto"/>
        <w:ind w:firstLine="720"/>
        <w:rPr>
          <w:rFonts w:hint="eastAsia" w:ascii="宋体" w:hAnsi="宋体" w:eastAsia="宋体" w:cs="宋体"/>
          <w:sz w:val="24"/>
          <w:szCs w:val="24"/>
          <w:u w:val="single" w:color="auto"/>
        </w:rPr>
      </w:pPr>
      <w:r>
        <w:rPr>
          <w:rFonts w:hint="eastAsia" w:ascii="宋体" w:hAnsi="宋体" w:eastAsia="宋体" w:cs="宋体"/>
          <w:sz w:val="24"/>
          <w:szCs w:val="24"/>
        </w:rPr>
        <w:t>3.项目联系方式</w:t>
      </w:r>
    </w:p>
    <w:p>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color="auto"/>
        </w:rPr>
        <w:t>邰女士</w:t>
      </w:r>
    </w:p>
    <w:p>
      <w:pPr>
        <w:spacing w:line="360" w:lineRule="auto"/>
        <w:ind w:firstLine="1300" w:firstLineChars="542"/>
        <w:rPr>
          <w:rFonts w:hint="eastAsia" w:ascii="宋体" w:hAnsi="宋体" w:eastAsia="宋体" w:cs="宋体"/>
          <w:sz w:val="24"/>
          <w:szCs w:val="24"/>
          <w:lang w:val="en-US" w:eastAsia="zh-CN"/>
        </w:rPr>
        <w:sectPr>
          <w:footerReference r:id="rId5" w:type="default"/>
          <w:footnotePr>
            <w:numFmt w:val="decimal"/>
          </w:footnotePr>
          <w:endnotePr>
            <w:numFmt w:val="decimal"/>
          </w:endnotePr>
          <w:pgSz w:w="11906" w:h="16838"/>
          <w:pgMar w:top="1402" w:right="1474" w:bottom="1712" w:left="1474" w:header="720" w:footer="720" w:gutter="0"/>
          <w:pgNumType w:fmt="decimal" w:start="1"/>
          <w:cols w:space="720" w:num="1"/>
        </w:sectPr>
      </w:pPr>
      <w:r>
        <w:rPr>
          <w:rFonts w:hint="eastAsia" w:ascii="宋体" w:hAnsi="宋体" w:eastAsia="宋体" w:cs="宋体"/>
          <w:sz w:val="24"/>
          <w:szCs w:val="24"/>
        </w:rPr>
        <w:t>电　话：</w:t>
      </w:r>
      <w:r>
        <w:rPr>
          <w:rFonts w:hint="eastAsia" w:ascii="宋体" w:hAnsi="宋体" w:eastAsia="宋体" w:cs="宋体"/>
          <w:sz w:val="24"/>
          <w:szCs w:val="24"/>
          <w:u w:val="single" w:color="auto"/>
        </w:rPr>
        <w:t>1535252601</w:t>
      </w:r>
      <w:r>
        <w:rPr>
          <w:rFonts w:hint="eastAsia" w:ascii="宋体" w:hAnsi="宋体" w:eastAsia="宋体" w:cs="宋体"/>
          <w:sz w:val="24"/>
          <w:szCs w:val="24"/>
          <w:u w:val="single" w:color="auto"/>
          <w:lang w:val="en-US" w:eastAsia="zh-CN"/>
        </w:rPr>
        <w:t>6</w:t>
      </w:r>
    </w:p>
    <w:p>
      <w:pPr>
        <w:jc w:val="center"/>
        <w:rPr>
          <w:rFonts w:hint="eastAsia" w:ascii="宋体" w:hAnsi="宋体" w:eastAsia="宋体" w:cs="宋体"/>
          <w:b/>
          <w:sz w:val="36"/>
        </w:rPr>
      </w:pPr>
      <w:r>
        <w:rPr>
          <w:rFonts w:hint="eastAsia" w:ascii="宋体" w:hAnsi="宋体" w:eastAsia="宋体" w:cs="宋体"/>
          <w:b/>
          <w:sz w:val="36"/>
        </w:rPr>
        <w:t>第二部分 投标须知</w:t>
      </w:r>
    </w:p>
    <w:p>
      <w:pPr>
        <w:spacing w:line="360" w:lineRule="auto"/>
        <w:jc w:val="left"/>
        <w:rPr>
          <w:rFonts w:hint="eastAsia" w:ascii="宋体" w:hAnsi="宋体" w:eastAsia="宋体" w:cs="宋体"/>
        </w:rPr>
      </w:pPr>
      <w:r>
        <w:rPr>
          <w:rFonts w:hint="eastAsia" w:ascii="宋体" w:hAnsi="宋体" w:eastAsia="宋体" w:cs="宋体"/>
        </w:rPr>
        <w:t>一、前附表</w:t>
      </w:r>
    </w:p>
    <w:p>
      <w:pPr>
        <w:spacing w:line="360" w:lineRule="auto"/>
        <w:jc w:val="left"/>
        <w:rPr>
          <w:rFonts w:hint="eastAsia" w:ascii="宋体" w:hAnsi="宋体" w:eastAsia="宋体" w:cs="宋体"/>
        </w:rPr>
      </w:pPr>
      <w:r>
        <w:rPr>
          <w:rFonts w:hint="eastAsia" w:ascii="宋体" w:hAnsi="宋体" w:eastAsia="宋体" w:cs="宋体"/>
        </w:rPr>
        <w:t>本表的具体资料是对投标须知的具体补充和修改，如有矛盾，应以本前附表为准。</w:t>
      </w:r>
    </w:p>
    <w:tbl>
      <w:tblPr>
        <w:tblStyle w:val="36"/>
        <w:tblW w:w="9981" w:type="dxa"/>
        <w:jc w:val="center"/>
        <w:tblLayout w:type="autofit"/>
        <w:tblCellMar>
          <w:top w:w="0" w:type="dxa"/>
          <w:left w:w="10" w:type="dxa"/>
          <w:bottom w:w="0" w:type="dxa"/>
          <w:right w:w="10" w:type="dxa"/>
        </w:tblCellMar>
      </w:tblPr>
      <w:tblGrid>
        <w:gridCol w:w="723"/>
        <w:gridCol w:w="1800"/>
        <w:gridCol w:w="7458"/>
      </w:tblGrid>
      <w:tr>
        <w:tblPrEx>
          <w:tblCellMar>
            <w:top w:w="0" w:type="dxa"/>
            <w:left w:w="10" w:type="dxa"/>
            <w:bottom w:w="0" w:type="dxa"/>
            <w:right w:w="10" w:type="dxa"/>
          </w:tblCellMar>
        </w:tblPrEx>
        <w:trPr>
          <w:trHeight w:val="399"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项号</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项目</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内   容</w:t>
            </w:r>
          </w:p>
        </w:tc>
      </w:tr>
      <w:tr>
        <w:tblPrEx>
          <w:tblCellMar>
            <w:top w:w="0" w:type="dxa"/>
            <w:left w:w="10" w:type="dxa"/>
            <w:bottom w:w="0" w:type="dxa"/>
            <w:right w:w="10" w:type="dxa"/>
          </w:tblCellMar>
        </w:tblPrEx>
        <w:trPr>
          <w:trHeight w:val="584"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项目名称</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焉耆县2023年义务教育薄弱环节改善与能力提升及校舍安全维修改造项目-信息化网络设备</w:t>
            </w:r>
          </w:p>
        </w:tc>
      </w:tr>
      <w:tr>
        <w:tblPrEx>
          <w:tblCellMar>
            <w:top w:w="0" w:type="dxa"/>
            <w:left w:w="10" w:type="dxa"/>
            <w:bottom w:w="0" w:type="dxa"/>
            <w:right w:w="10" w:type="dxa"/>
          </w:tblCellMar>
        </w:tblPrEx>
        <w:trPr>
          <w:trHeight w:val="405"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2</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项目编号</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 xml:space="preserve">JCZFCG(JZ)2023-001号        </w:t>
            </w:r>
          </w:p>
        </w:tc>
      </w:tr>
      <w:tr>
        <w:tblPrEx>
          <w:tblCellMar>
            <w:top w:w="0" w:type="dxa"/>
            <w:left w:w="10" w:type="dxa"/>
            <w:bottom w:w="0" w:type="dxa"/>
            <w:right w:w="10" w:type="dxa"/>
          </w:tblCellMar>
        </w:tblPrEx>
        <w:trPr>
          <w:trHeight w:val="455"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3</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采购人</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名  称：焉耆回族自治县教育和科学技术局</w:t>
            </w:r>
          </w:p>
          <w:p>
            <w:pPr>
              <w:rPr>
                <w:rFonts w:hint="eastAsia" w:ascii="宋体" w:hAnsi="宋体" w:eastAsia="宋体" w:cs="宋体"/>
              </w:rPr>
            </w:pPr>
            <w:r>
              <w:rPr>
                <w:rFonts w:hint="eastAsia" w:ascii="宋体" w:hAnsi="宋体" w:eastAsia="宋体" w:cs="宋体"/>
              </w:rPr>
              <w:t>地  址：焉耆回族自治县教育和科学技术局焉耆县解放中路</w:t>
            </w:r>
          </w:p>
          <w:p>
            <w:pPr>
              <w:rPr>
                <w:rFonts w:hint="eastAsia" w:ascii="宋体" w:hAnsi="宋体" w:eastAsia="宋体" w:cs="宋体"/>
              </w:rPr>
            </w:pPr>
            <w:r>
              <w:rPr>
                <w:rFonts w:hint="eastAsia" w:ascii="宋体" w:hAnsi="宋体" w:eastAsia="宋体" w:cs="宋体"/>
              </w:rPr>
              <w:t>联系人：张先生</w:t>
            </w:r>
          </w:p>
          <w:p>
            <w:pPr>
              <w:rPr>
                <w:rFonts w:hint="eastAsia" w:ascii="宋体" w:hAnsi="宋体" w:eastAsia="宋体" w:cs="宋体"/>
              </w:rPr>
            </w:pPr>
            <w:r>
              <w:rPr>
                <w:rFonts w:hint="eastAsia" w:ascii="宋体" w:hAnsi="宋体" w:eastAsia="宋体" w:cs="宋体"/>
              </w:rPr>
              <w:t>电  话：18099779990</w:t>
            </w:r>
          </w:p>
        </w:tc>
      </w:tr>
      <w:tr>
        <w:tblPrEx>
          <w:tblCellMar>
            <w:top w:w="0" w:type="dxa"/>
            <w:left w:w="10" w:type="dxa"/>
            <w:bottom w:w="0" w:type="dxa"/>
            <w:right w:w="10" w:type="dxa"/>
          </w:tblCellMar>
        </w:tblPrEx>
        <w:trPr>
          <w:trHeight w:val="455"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4</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采购代理机构</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名 称：新疆军诚工程项目管理服务有限公司</w:t>
            </w:r>
          </w:p>
          <w:p>
            <w:pPr>
              <w:rPr>
                <w:rFonts w:hint="eastAsia" w:ascii="宋体" w:hAnsi="宋体" w:eastAsia="宋体" w:cs="宋体"/>
              </w:rPr>
            </w:pPr>
            <w:r>
              <w:rPr>
                <w:rFonts w:hint="eastAsia" w:ascii="宋体" w:hAnsi="宋体" w:eastAsia="宋体" w:cs="宋体"/>
              </w:rPr>
              <w:t xml:space="preserve">地 址：新疆巴州库尔勒市建设辖区索克巴格路12号怡景苑6栋12层1211室　        </w:t>
            </w:r>
          </w:p>
          <w:p>
            <w:pPr>
              <w:rPr>
                <w:rFonts w:hint="eastAsia" w:ascii="宋体" w:hAnsi="宋体" w:eastAsia="宋体" w:cs="宋体"/>
              </w:rPr>
            </w:pPr>
            <w:r>
              <w:rPr>
                <w:rFonts w:hint="eastAsia" w:ascii="宋体" w:hAnsi="宋体" w:eastAsia="宋体" w:cs="宋体"/>
              </w:rPr>
              <w:t>联系人：邰女士</w:t>
            </w:r>
          </w:p>
          <w:p>
            <w:pPr>
              <w:rPr>
                <w:rFonts w:hint="eastAsia" w:ascii="宋体" w:hAnsi="宋体" w:eastAsia="宋体" w:cs="宋体"/>
              </w:rPr>
            </w:pPr>
            <w:r>
              <w:rPr>
                <w:rFonts w:hint="eastAsia" w:ascii="宋体" w:hAnsi="宋体" w:eastAsia="宋体" w:cs="宋体"/>
              </w:rPr>
              <w:t>电  话：15352526016</w:t>
            </w:r>
          </w:p>
        </w:tc>
      </w:tr>
      <w:tr>
        <w:tblPrEx>
          <w:tblCellMar>
            <w:top w:w="0" w:type="dxa"/>
            <w:left w:w="10" w:type="dxa"/>
            <w:bottom w:w="0" w:type="dxa"/>
            <w:right w:w="10" w:type="dxa"/>
          </w:tblCellMar>
        </w:tblPrEx>
        <w:trPr>
          <w:trHeight w:val="446"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5</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采购需求</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为12所中小学购置信息化、核心交换及网络等设备设施，购置网络设备2000余件套。</w:t>
            </w:r>
          </w:p>
        </w:tc>
      </w:tr>
      <w:tr>
        <w:tblPrEx>
          <w:tblCellMar>
            <w:top w:w="0" w:type="dxa"/>
            <w:left w:w="10" w:type="dxa"/>
            <w:bottom w:w="0" w:type="dxa"/>
            <w:right w:w="10" w:type="dxa"/>
          </w:tblCellMar>
        </w:tblPrEx>
        <w:trPr>
          <w:trHeight w:val="416"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6</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预算金额</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300万元（各供应商的报价一览表报价超出预算范围将作废标处理。）</w:t>
            </w:r>
          </w:p>
        </w:tc>
      </w:tr>
      <w:tr>
        <w:tblPrEx>
          <w:tblCellMar>
            <w:top w:w="0" w:type="dxa"/>
            <w:left w:w="10" w:type="dxa"/>
            <w:bottom w:w="0" w:type="dxa"/>
            <w:right w:w="10" w:type="dxa"/>
          </w:tblCellMar>
        </w:tblPrEx>
        <w:trPr>
          <w:trHeight w:val="426"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7</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资金来源</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财政资金</w:t>
            </w:r>
          </w:p>
        </w:tc>
      </w:tr>
      <w:tr>
        <w:tblPrEx>
          <w:tblCellMar>
            <w:top w:w="0" w:type="dxa"/>
            <w:left w:w="10" w:type="dxa"/>
            <w:bottom w:w="0" w:type="dxa"/>
            <w:right w:w="10" w:type="dxa"/>
          </w:tblCellMar>
        </w:tblPrEx>
        <w:trPr>
          <w:trHeight w:val="396"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8</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采购方式</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竞争性谈判（不少于两轮报价）</w:t>
            </w:r>
          </w:p>
        </w:tc>
      </w:tr>
      <w:tr>
        <w:tblPrEx>
          <w:tblCellMar>
            <w:top w:w="0" w:type="dxa"/>
            <w:left w:w="10" w:type="dxa"/>
            <w:bottom w:w="0" w:type="dxa"/>
            <w:right w:w="10" w:type="dxa"/>
          </w:tblCellMar>
        </w:tblPrEx>
        <w:trPr>
          <w:trHeight w:val="391"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9</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评标方法</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最低评标办法（</w:t>
            </w:r>
            <w:r>
              <w:rPr>
                <w:rFonts w:hint="eastAsia" w:ascii="宋体" w:hAnsi="宋体" w:eastAsia="宋体" w:cs="宋体"/>
                <w:sz w:val="24"/>
                <w:szCs w:val="24"/>
              </w:rPr>
              <w:t>响应文件满足谈判文件全部实质性要求且投标报价最低的投标人为排名第一的中标候选人）。</w:t>
            </w:r>
          </w:p>
        </w:tc>
      </w:tr>
      <w:tr>
        <w:tblPrEx>
          <w:tblCellMar>
            <w:top w:w="0" w:type="dxa"/>
            <w:left w:w="10" w:type="dxa"/>
            <w:bottom w:w="0" w:type="dxa"/>
            <w:right w:w="10" w:type="dxa"/>
          </w:tblCellMar>
        </w:tblPrEx>
        <w:trPr>
          <w:trHeight w:val="597"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10</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付款方式</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货物到后支付合同价款的30%，安装到指定地点验收合格后，累计支付合同价款的97%，质保期期满后付3%。</w:t>
            </w:r>
          </w:p>
        </w:tc>
      </w:tr>
      <w:tr>
        <w:tblPrEx>
          <w:tblCellMar>
            <w:top w:w="0" w:type="dxa"/>
            <w:left w:w="10" w:type="dxa"/>
            <w:bottom w:w="0" w:type="dxa"/>
            <w:right w:w="10" w:type="dxa"/>
          </w:tblCellMar>
        </w:tblPrEx>
        <w:trPr>
          <w:trHeight w:val="426"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11</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质保期</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质保三年</w:t>
            </w:r>
          </w:p>
        </w:tc>
      </w:tr>
      <w:tr>
        <w:tblPrEx>
          <w:tblCellMar>
            <w:top w:w="0" w:type="dxa"/>
            <w:left w:w="10" w:type="dxa"/>
            <w:bottom w:w="0" w:type="dxa"/>
            <w:right w:w="10" w:type="dxa"/>
          </w:tblCellMar>
        </w:tblPrEx>
        <w:trPr>
          <w:trHeight w:val="1111"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联合体投标</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default" w:ascii="Wingdings" w:hAnsi="Wingdings" w:eastAsia="宋体"/>
                <w:szCs w:val="21"/>
                <w:lang w:val="en-US" w:eastAsia="zh-CN"/>
              </w:rPr>
            </w:pPr>
            <w:r>
              <w:rPr>
                <w:rFonts w:hint="eastAsia" w:ascii="Wingdings" w:hAnsi="Wingdings"/>
                <w:szCs w:val="21"/>
              </w:rPr>
              <w:sym w:font="Wingdings" w:char="00A8"/>
            </w:r>
            <w:r>
              <w:rPr>
                <w:rFonts w:hint="eastAsia" w:ascii="Wingdings" w:hAnsi="Wingdings" w:eastAsia="宋体"/>
                <w:szCs w:val="21"/>
                <w:lang w:val="en-US" w:eastAsia="zh-CN"/>
              </w:rPr>
              <w:t>不接受</w:t>
            </w:r>
          </w:p>
          <w:p>
            <w:pPr>
              <w:jc w:val="left"/>
              <w:rPr>
                <w:rFonts w:hint="eastAsia" w:ascii="宋体" w:hAnsi="宋体" w:eastAsia="宋体" w:cs="宋体"/>
              </w:rPr>
            </w:pPr>
            <w:r>
              <w:rPr>
                <w:rFonts w:hint="eastAsia" w:ascii="Wingdings" w:hAnsi="Wingdings"/>
                <w:szCs w:val="21"/>
              </w:rPr>
              <w:sym w:font="Wingdings" w:char="00FE"/>
            </w:r>
            <w:r>
              <w:rPr>
                <w:rFonts w:hint="eastAsia" w:ascii="宋体" w:hAnsi="宋体" w:eastAsia="宋体" w:cs="宋体"/>
              </w:rPr>
              <w:t>接受</w:t>
            </w:r>
            <w:r>
              <w:rPr>
                <w:rFonts w:hint="eastAsia" w:ascii="宋体" w:hAnsi="宋体" w:eastAsia="宋体" w:cs="宋体"/>
                <w:lang w:eastAsia="zh-CN"/>
              </w:rPr>
              <w:t>（</w:t>
            </w:r>
            <w:r>
              <w:rPr>
                <w:rFonts w:hint="eastAsia" w:ascii="宋体" w:hAnsi="宋体" w:eastAsia="宋体" w:cs="宋体"/>
              </w:rPr>
              <w:t>以联合体形式投标的，投标人须提供《联合体共同投标协议》（格式见附件，加盖联合体各方公章），其中小微企业承担的部分须达到60%，即54万元，并提供相关证明材料。</w:t>
            </w:r>
          </w:p>
        </w:tc>
      </w:tr>
      <w:tr>
        <w:tblPrEx>
          <w:tblCellMar>
            <w:top w:w="0" w:type="dxa"/>
            <w:left w:w="10" w:type="dxa"/>
            <w:bottom w:w="0" w:type="dxa"/>
            <w:right w:w="10" w:type="dxa"/>
          </w:tblCellMar>
        </w:tblPrEx>
        <w:trPr>
          <w:trHeight w:val="446"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13</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投标有效期</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90个日历日（从投标截止之日算起）</w:t>
            </w:r>
          </w:p>
        </w:tc>
      </w:tr>
      <w:tr>
        <w:tblPrEx>
          <w:tblCellMar>
            <w:top w:w="0" w:type="dxa"/>
            <w:left w:w="10" w:type="dxa"/>
            <w:bottom w:w="0" w:type="dxa"/>
            <w:right w:w="10" w:type="dxa"/>
          </w:tblCellMar>
        </w:tblPrEx>
        <w:trPr>
          <w:trHeight w:val="492"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14</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谈判文件发售时间</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2023年8月21日 至 2023年8月24日（北京时间）</w:t>
            </w:r>
          </w:p>
        </w:tc>
      </w:tr>
      <w:tr>
        <w:tblPrEx>
          <w:tblCellMar>
            <w:top w:w="0" w:type="dxa"/>
            <w:left w:w="10" w:type="dxa"/>
            <w:bottom w:w="0" w:type="dxa"/>
            <w:right w:w="10" w:type="dxa"/>
          </w:tblCellMar>
        </w:tblPrEx>
        <w:trPr>
          <w:trHeight w:val="391"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15</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谈判文件获取地点</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登陆新疆政采云平台http://www.zcygov.cn/在线申请获取</w:t>
            </w:r>
          </w:p>
        </w:tc>
      </w:tr>
      <w:tr>
        <w:tblPrEx>
          <w:tblCellMar>
            <w:top w:w="0" w:type="dxa"/>
            <w:left w:w="10" w:type="dxa"/>
            <w:bottom w:w="0" w:type="dxa"/>
            <w:right w:w="10" w:type="dxa"/>
          </w:tblCellMar>
        </w:tblPrEx>
        <w:trPr>
          <w:trHeight w:val="504"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16</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开标时间及地点</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开标时间：2023年8月25日10:30时（北京时间）</w:t>
            </w:r>
          </w:p>
          <w:p>
            <w:pPr>
              <w:jc w:val="left"/>
              <w:rPr>
                <w:rFonts w:hint="eastAsia" w:ascii="宋体" w:hAnsi="宋体" w:eastAsia="宋体" w:cs="宋体"/>
              </w:rPr>
            </w:pPr>
            <w:r>
              <w:rPr>
                <w:rFonts w:hint="eastAsia" w:ascii="宋体" w:hAnsi="宋体" w:eastAsia="宋体" w:cs="宋体"/>
              </w:rPr>
              <w:t>开标地点：政采云电子开标大厅</w:t>
            </w:r>
          </w:p>
        </w:tc>
      </w:tr>
      <w:tr>
        <w:tblPrEx>
          <w:tblCellMar>
            <w:top w:w="0" w:type="dxa"/>
            <w:left w:w="10" w:type="dxa"/>
            <w:bottom w:w="0" w:type="dxa"/>
            <w:right w:w="10" w:type="dxa"/>
          </w:tblCellMar>
        </w:tblPrEx>
        <w:trPr>
          <w:trHeight w:val="391"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17</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投标保证金金额</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缴纳投标保证金：陆万元整。</w:t>
            </w:r>
          </w:p>
          <w:p>
            <w:pPr>
              <w:ind w:firstLine="420"/>
              <w:jc w:val="left"/>
              <w:rPr>
                <w:rFonts w:hint="eastAsia" w:ascii="宋体" w:hAnsi="宋体" w:eastAsia="宋体" w:cs="宋体"/>
              </w:rPr>
            </w:pPr>
            <w:r>
              <w:rPr>
                <w:rFonts w:hint="eastAsia" w:ascii="宋体" w:hAnsi="宋体" w:eastAsia="宋体" w:cs="宋体"/>
              </w:rPr>
              <w:t>投标保证金缴纳形式：</w:t>
            </w:r>
            <w:r>
              <w:rPr>
                <w:rFonts w:hint="eastAsia" w:ascii="宋体" w:hAnsi="宋体" w:eastAsia="宋体" w:cs="宋体"/>
                <w:b/>
              </w:rPr>
              <w:t>供应商自主选择以电汇、网银、支票、汇票、本票或者金融机构、担保机构出具、政采云平台出具的保函等非现金形式提交投标保证金</w:t>
            </w:r>
            <w:r>
              <w:rPr>
                <w:rFonts w:hint="eastAsia" w:ascii="宋体" w:hAnsi="宋体" w:eastAsia="宋体" w:cs="宋体"/>
              </w:rPr>
              <w:t>。以保函形式（银行保函、担保保函）提交的，保函有效期开具不少于4个月。 以电子保函形式提交的，请登录政府采购云平台-金融服务中心-保险保函服务，进行在线保函申请、受理、费用支付。</w:t>
            </w:r>
          </w:p>
          <w:p>
            <w:pPr>
              <w:ind w:firstLine="420"/>
              <w:jc w:val="left"/>
              <w:rPr>
                <w:rFonts w:hint="eastAsia" w:ascii="宋体" w:hAnsi="宋体" w:eastAsia="宋体" w:cs="宋体"/>
              </w:rPr>
            </w:pPr>
            <w:r>
              <w:rPr>
                <w:rFonts w:hint="eastAsia" w:ascii="宋体" w:hAnsi="宋体" w:eastAsia="宋体" w:cs="宋体"/>
              </w:rPr>
              <w:t>供应商须在汇款凭证上的用途栏注明所投标的项目名称或项目编号，</w:t>
            </w:r>
          </w:p>
          <w:p>
            <w:pPr>
              <w:ind w:firstLine="422"/>
              <w:jc w:val="left"/>
              <w:rPr>
                <w:rFonts w:hint="eastAsia" w:ascii="宋体" w:hAnsi="宋体" w:eastAsia="宋体" w:cs="宋体"/>
                <w:b/>
              </w:rPr>
            </w:pPr>
            <w:r>
              <w:rPr>
                <w:rFonts w:hint="eastAsia" w:ascii="宋体" w:hAnsi="宋体" w:eastAsia="宋体" w:cs="宋体"/>
                <w:b/>
              </w:rPr>
              <w:t>账户名：新疆军诚工程项目管理服务有限公司</w:t>
            </w:r>
          </w:p>
          <w:p>
            <w:pPr>
              <w:ind w:firstLine="422"/>
              <w:jc w:val="left"/>
              <w:rPr>
                <w:rFonts w:hint="eastAsia" w:ascii="宋体" w:hAnsi="宋体" w:eastAsia="宋体" w:cs="宋体"/>
                <w:b/>
              </w:rPr>
            </w:pPr>
            <w:r>
              <w:rPr>
                <w:rFonts w:hint="eastAsia" w:ascii="宋体" w:hAnsi="宋体" w:eastAsia="宋体" w:cs="宋体"/>
                <w:b/>
              </w:rPr>
              <w:t>开户行：中国建设银行股份有限公司库尔勒香梨大道支行</w:t>
            </w:r>
          </w:p>
          <w:p>
            <w:pPr>
              <w:ind w:firstLine="422"/>
              <w:jc w:val="left"/>
              <w:rPr>
                <w:rFonts w:hint="eastAsia" w:ascii="宋体" w:hAnsi="宋体" w:eastAsia="宋体" w:cs="宋体"/>
                <w:b/>
              </w:rPr>
            </w:pPr>
            <w:r>
              <w:rPr>
                <w:rFonts w:hint="eastAsia" w:ascii="宋体" w:hAnsi="宋体" w:eastAsia="宋体" w:cs="宋体"/>
                <w:b/>
              </w:rPr>
              <w:t>账 号：6505 0170 6046 0000 0967</w:t>
            </w:r>
          </w:p>
          <w:p>
            <w:pPr>
              <w:jc w:val="left"/>
              <w:rPr>
                <w:rFonts w:hint="eastAsia" w:ascii="宋体" w:hAnsi="宋体" w:eastAsia="宋体" w:cs="宋体"/>
              </w:rPr>
            </w:pPr>
            <w:r>
              <w:rPr>
                <w:rFonts w:hint="eastAsia" w:ascii="宋体" w:hAnsi="宋体" w:eastAsia="宋体" w:cs="宋体"/>
              </w:rPr>
              <w:t>供应商应于2023年8月25日 上午10：30 时前（北京时间）将投标保证金缴纳至招标公司账户，非现金形式的电汇、网银支付等方式必须从供应商的基本账户汇出(个体工商户除外)。</w:t>
            </w:r>
          </w:p>
          <w:p>
            <w:pPr>
              <w:jc w:val="left"/>
              <w:rPr>
                <w:rFonts w:hint="eastAsia" w:ascii="宋体" w:hAnsi="宋体" w:eastAsia="宋体" w:cs="宋体"/>
                <w:b/>
              </w:rPr>
            </w:pPr>
          </w:p>
          <w:p>
            <w:pPr>
              <w:jc w:val="left"/>
              <w:rPr>
                <w:rFonts w:hint="eastAsia" w:ascii="宋体" w:hAnsi="宋体" w:eastAsia="宋体" w:cs="宋体"/>
                <w:b/>
              </w:rPr>
            </w:pPr>
            <w:r>
              <w:rPr>
                <w:rFonts w:hint="eastAsia" w:ascii="宋体" w:hAnsi="宋体" w:eastAsia="宋体" w:cs="宋体"/>
                <w:b/>
              </w:rPr>
              <w:t>备注：</w:t>
            </w:r>
          </w:p>
          <w:p>
            <w:pPr>
              <w:ind w:firstLine="420"/>
              <w:jc w:val="left"/>
              <w:rPr>
                <w:rFonts w:hint="eastAsia" w:ascii="宋体" w:hAnsi="宋体" w:eastAsia="宋体" w:cs="宋体"/>
              </w:rPr>
            </w:pPr>
            <w:r>
              <w:rPr>
                <w:rFonts w:hint="eastAsia" w:ascii="宋体" w:hAnsi="宋体" w:eastAsia="宋体" w:cs="宋体"/>
              </w:rPr>
              <w:t>1.投标保证金/电子保函未按规定时间缴纳或提交金额（担保金额）不足的，将被视为无效投标,其响应文件将不予接受（供应商应充分考虑资金在途时间）；</w:t>
            </w:r>
          </w:p>
          <w:p>
            <w:pPr>
              <w:jc w:val="left"/>
              <w:rPr>
                <w:rFonts w:hint="eastAsia" w:ascii="宋体" w:hAnsi="宋体" w:eastAsia="宋体" w:cs="宋体"/>
              </w:rPr>
            </w:pPr>
            <w:r>
              <w:rPr>
                <w:rFonts w:hint="eastAsia" w:ascii="宋体" w:hAnsi="宋体" w:eastAsia="宋体" w:cs="宋体"/>
              </w:rPr>
              <w:t>2.未中标供应商的投标保证金自中标通知书发出之日起5个工作日内原路退还；中标供应商的投标保证金在缴纳完成履约保证金并签订合同后，自收到材料之日起5个工作日内原路退还。</w:t>
            </w:r>
          </w:p>
        </w:tc>
      </w:tr>
      <w:tr>
        <w:tblPrEx>
          <w:tblCellMar>
            <w:top w:w="0" w:type="dxa"/>
            <w:left w:w="10" w:type="dxa"/>
            <w:bottom w:w="0" w:type="dxa"/>
            <w:right w:w="10" w:type="dxa"/>
          </w:tblCellMar>
        </w:tblPrEx>
        <w:trPr>
          <w:trHeight w:val="391"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hint="eastAsia" w:ascii="宋体" w:hAnsi="宋体" w:eastAsia="宋体" w:cs="宋体"/>
              </w:rPr>
            </w:pPr>
            <w:r>
              <w:rPr>
                <w:rFonts w:hint="eastAsia" w:ascii="宋体" w:hAnsi="宋体" w:eastAsia="宋体" w:cs="宋体"/>
              </w:rPr>
              <w:t>18</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center"/>
              <w:rPr>
                <w:rFonts w:hint="eastAsia" w:ascii="宋体" w:hAnsi="宋体" w:eastAsia="宋体" w:cs="宋体"/>
              </w:rPr>
            </w:pPr>
            <w:r>
              <w:rPr>
                <w:rFonts w:hint="eastAsia" w:ascii="宋体" w:hAnsi="宋体" w:eastAsia="宋体" w:cs="宋体"/>
              </w:rPr>
              <w:t>标前准备</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1、本项目实行网上投标，采用电子响应文件。若供应商参与投标，自行承担投标一切费用。</w:t>
            </w:r>
          </w:p>
          <w:p>
            <w:pPr>
              <w:jc w:val="left"/>
              <w:rPr>
                <w:rFonts w:hint="eastAsia" w:ascii="宋体" w:hAnsi="宋体" w:eastAsia="宋体" w:cs="宋体"/>
              </w:rPr>
            </w:pPr>
            <w:r>
              <w:rPr>
                <w:rFonts w:hint="eastAsia" w:ascii="宋体" w:hAnsi="宋体" w:eastAsia="宋体" w:cs="宋体"/>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jc w:val="left"/>
              <w:rPr>
                <w:rFonts w:hint="eastAsia" w:ascii="宋体" w:hAnsi="宋体" w:eastAsia="宋体" w:cs="宋体"/>
              </w:rPr>
            </w:pPr>
            <w:r>
              <w:rPr>
                <w:rFonts w:hint="eastAsia" w:ascii="宋体" w:hAnsi="宋体" w:eastAsia="宋体" w:cs="宋体"/>
              </w:rPr>
              <w:t>3、供应商将政采云电子交易客户端下载、安装完成后，可通过账号密码或CA登录客户端进行响应文件制作。在使用政采云投标客户端时，建议使用WIN7及以上操作系统。客户端请至新疆政府采购网（</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rPr>
              <w:t>http://www.ccgp-xinjiang.gov.cn/</w:t>
            </w:r>
            <w:r>
              <w:rPr>
                <w:rFonts w:hint="eastAsia" w:ascii="宋体" w:hAnsi="宋体" w:eastAsia="宋体" w:cs="宋体"/>
              </w:rPr>
              <w:fldChar w:fldCharType="end"/>
            </w:r>
            <w:r>
              <w:rPr>
                <w:rFonts w:hint="eastAsia" w:ascii="宋体" w:hAnsi="宋体" w:eastAsia="宋体" w:cs="宋体"/>
              </w:rPr>
              <w:t>）下载专区查看，如有问题可拨打政采云客户服务热线400-881-7190进行咨询。</w:t>
            </w:r>
          </w:p>
          <w:p>
            <w:pPr>
              <w:jc w:val="left"/>
              <w:rPr>
                <w:rFonts w:hint="eastAsia" w:ascii="宋体" w:hAnsi="宋体" w:eastAsia="宋体" w:cs="宋体"/>
              </w:rPr>
            </w:pPr>
            <w:r>
              <w:rPr>
                <w:rFonts w:hint="eastAsia" w:ascii="宋体" w:hAnsi="宋体" w:eastAsia="宋体" w:cs="宋体"/>
              </w:rPr>
              <w:t>4、本项目采用计算机辅助评标，电子响应文件要求如下：</w:t>
            </w:r>
          </w:p>
          <w:p>
            <w:pPr>
              <w:jc w:val="left"/>
              <w:rPr>
                <w:rFonts w:hint="eastAsia" w:ascii="宋体" w:hAnsi="宋体" w:eastAsia="宋体" w:cs="宋体"/>
              </w:rPr>
            </w:pPr>
            <w:r>
              <w:rPr>
                <w:rFonts w:hint="eastAsia" w:ascii="宋体" w:hAnsi="宋体" w:eastAsia="宋体" w:cs="宋体"/>
              </w:rPr>
              <w:t>为满足计算机辅助评标需要，所有投标人按文本规定提交电子响应文件。</w:t>
            </w:r>
          </w:p>
          <w:p>
            <w:pPr>
              <w:jc w:val="left"/>
              <w:rPr>
                <w:rFonts w:hint="eastAsia" w:ascii="宋体" w:hAnsi="宋体" w:eastAsia="宋体" w:cs="宋体"/>
              </w:rPr>
            </w:pPr>
            <w:r>
              <w:rPr>
                <w:rFonts w:hint="eastAsia" w:ascii="宋体" w:hAnsi="宋体" w:eastAsia="宋体" w:cs="宋体"/>
              </w:rPr>
              <w:t>供应商在开标时须使用制作加密电子响应文件所使用的CA锁及电脑，电脑须提前配置好浏览器（建议使用谷歌浏览器），以便开标时解锁。</w:t>
            </w:r>
          </w:p>
          <w:p>
            <w:pPr>
              <w:numPr>
                <w:ilvl w:val="0"/>
                <w:numId w:val="3"/>
              </w:numPr>
              <w:ind w:left="0" w:firstLine="0"/>
              <w:jc w:val="left"/>
              <w:rPr>
                <w:rFonts w:hint="eastAsia" w:ascii="宋体" w:hAnsi="宋体" w:eastAsia="宋体" w:cs="宋体"/>
              </w:rPr>
            </w:pPr>
            <w:r>
              <w:rPr>
                <w:rFonts w:hint="eastAsia" w:ascii="宋体" w:hAnsi="宋体" w:eastAsia="宋体" w:cs="宋体"/>
              </w:rPr>
              <w:t>供应商对不见面开评标系统的技术操作咨询，可通过</w:t>
            </w:r>
            <w:r>
              <w:rPr>
                <w:rFonts w:hint="eastAsia" w:ascii="宋体" w:hAnsi="宋体" w:eastAsia="宋体" w:cs="宋体"/>
              </w:rPr>
              <w:fldChar w:fldCharType="begin"/>
            </w:r>
            <w:r>
              <w:rPr>
                <w:rFonts w:hint="eastAsia" w:ascii="宋体" w:hAnsi="宋体" w:eastAsia="宋体" w:cs="宋体"/>
              </w:rPr>
              <w:instrText xml:space="preserve"> HYPERLINK "https://edu.zcygov.cn/luban/xinjiang-e-bidingèªå©æ¥è¯¢" </w:instrText>
            </w:r>
            <w:r>
              <w:rPr>
                <w:rFonts w:hint="eastAsia" w:ascii="宋体" w:hAnsi="宋体" w:eastAsia="宋体" w:cs="宋体"/>
              </w:rPr>
              <w:fldChar w:fldCharType="separate"/>
            </w:r>
            <w:r>
              <w:rPr>
                <w:rFonts w:hint="eastAsia" w:ascii="宋体" w:hAnsi="宋体" w:eastAsia="宋体" w:cs="宋体"/>
              </w:rPr>
              <w:t>https://edu.zcygov.cn/luban/xinjiang-e-biding自助查询</w:t>
            </w:r>
            <w:r>
              <w:rPr>
                <w:rFonts w:hint="eastAsia" w:ascii="宋体" w:hAnsi="宋体" w:eastAsia="宋体" w:cs="宋体"/>
              </w:rPr>
              <w:fldChar w:fldCharType="end"/>
            </w:r>
            <w:r>
              <w:rPr>
                <w:rFonts w:hint="eastAsia" w:ascii="宋体" w:hAnsi="宋体" w:eastAsia="宋体" w:cs="宋体"/>
              </w:rPr>
              <w:t>，也可在政采云帮助中心常见问题解答和操作流程讲解视频中自助查询，网址为：</w:t>
            </w:r>
            <w:r>
              <w:rPr>
                <w:rFonts w:hint="eastAsia" w:ascii="宋体" w:hAnsi="宋体" w:eastAsia="宋体" w:cs="宋体"/>
              </w:rPr>
              <w:fldChar w:fldCharType="begin"/>
            </w:r>
            <w:r>
              <w:rPr>
                <w:rFonts w:hint="eastAsia" w:ascii="宋体" w:hAnsi="宋体" w:eastAsia="宋体" w:cs="宋体"/>
              </w:rPr>
              <w:instrText xml:space="preserve"> HYPERLINK "https://service.zcygov.cn/" </w:instrText>
            </w:r>
            <w:r>
              <w:rPr>
                <w:rFonts w:hint="eastAsia" w:ascii="宋体" w:hAnsi="宋体" w:eastAsia="宋体" w:cs="宋体"/>
              </w:rPr>
              <w:fldChar w:fldCharType="separate"/>
            </w:r>
            <w:r>
              <w:rPr>
                <w:rFonts w:hint="eastAsia" w:ascii="宋体" w:hAnsi="宋体" w:eastAsia="宋体" w:cs="宋体"/>
              </w:rPr>
              <w:t>https://service.zcygov.cn/#/help</w:t>
            </w:r>
            <w:r>
              <w:rPr>
                <w:rFonts w:hint="eastAsia" w:ascii="宋体" w:hAnsi="宋体" w:eastAsia="宋体" w:cs="宋体"/>
              </w:rPr>
              <w:fldChar w:fldCharType="end"/>
            </w:r>
            <w:r>
              <w:rPr>
                <w:rFonts w:hint="eastAsia" w:ascii="宋体" w:hAnsi="宋体" w:eastAsia="宋体" w:cs="宋体"/>
              </w:rPr>
              <w:t>，“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tc>
      </w:tr>
      <w:tr>
        <w:tblPrEx>
          <w:tblCellMar>
            <w:top w:w="0" w:type="dxa"/>
            <w:left w:w="10" w:type="dxa"/>
            <w:bottom w:w="0" w:type="dxa"/>
            <w:right w:w="10" w:type="dxa"/>
          </w:tblCellMar>
        </w:tblPrEx>
        <w:trPr>
          <w:trHeight w:val="423"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19</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95"/>
              <w:spacing w:before="21"/>
              <w:jc w:val="center"/>
              <w:rPr>
                <w:rFonts w:hint="eastAsia" w:ascii="宋体" w:hAnsi="宋体" w:eastAsia="宋体" w:cs="宋体"/>
              </w:rPr>
            </w:pPr>
            <w:r>
              <w:rPr>
                <w:rFonts w:hint="eastAsia" w:ascii="宋体" w:hAnsi="宋体" w:eastAsia="宋体" w:cs="宋体"/>
                <w:sz w:val="21"/>
                <w:szCs w:val="21"/>
              </w:rPr>
              <w:t>评审小组的组建</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评审小组构成：共5人，其中采购人代表：1人，政采云专家库中随机抽取：4人</w:t>
            </w:r>
          </w:p>
        </w:tc>
      </w:tr>
      <w:tr>
        <w:tblPrEx>
          <w:tblCellMar>
            <w:top w:w="0" w:type="dxa"/>
            <w:left w:w="10" w:type="dxa"/>
            <w:bottom w:w="0" w:type="dxa"/>
            <w:right w:w="10" w:type="dxa"/>
          </w:tblCellMar>
        </w:tblPrEx>
        <w:trPr>
          <w:trHeight w:val="423"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20</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低于成本价不正当竞争预防措施</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在评标过程中，投标人报价低于市场平均价，有可能影响产品质量或者不能诚信履约的，评标委员会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rPr>
                <w:rFonts w:hint="eastAsia" w:ascii="宋体" w:hAnsi="宋体" w:eastAsia="宋体" w:cs="宋体"/>
              </w:rPr>
            </w:pPr>
            <w:r>
              <w:rPr>
                <w:rFonts w:hint="eastAsia" w:ascii="宋体" w:hAnsi="宋体" w:eastAsia="宋体" w:cs="宋体"/>
              </w:rPr>
              <w:t>供应商书面说明应当签字确认或者加盖公章后上传，否则无效。书面说明的签字确认，供应商为法人的，由其法定代表人或者代理人签字确认；供应商为其他组织的，由其主要负责人或者代理人签字确认；供应商为自然人的，由其本人或者代理人签字确认。</w:t>
            </w:r>
          </w:p>
          <w:p>
            <w:pPr>
              <w:rPr>
                <w:rFonts w:hint="eastAsia" w:ascii="宋体" w:hAnsi="宋体" w:eastAsia="宋体" w:cs="宋体"/>
              </w:rPr>
            </w:pPr>
            <w:r>
              <w:rPr>
                <w:rFonts w:hint="eastAsia" w:ascii="宋体" w:hAnsi="宋体" w:eastAsia="宋体" w:cs="宋体"/>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CellMar>
            <w:top w:w="0" w:type="dxa"/>
            <w:left w:w="10" w:type="dxa"/>
            <w:bottom w:w="0" w:type="dxa"/>
            <w:right w:w="10" w:type="dxa"/>
          </w:tblCellMar>
        </w:tblPrEx>
        <w:trPr>
          <w:trHeight w:val="666"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21</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exact"/>
              <w:jc w:val="center"/>
              <w:rPr>
                <w:rFonts w:hint="eastAsia" w:ascii="宋体" w:hAnsi="宋体" w:eastAsia="宋体" w:cs="宋体"/>
              </w:rPr>
            </w:pPr>
            <w:r>
              <w:rPr>
                <w:rFonts w:hint="eastAsia" w:ascii="宋体" w:hAnsi="宋体" w:eastAsia="宋体" w:cs="宋体"/>
              </w:rPr>
              <w:t>中标服务费</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中标服务费收取标准参照《招标代理服务收费管理暂行办法》下浮20%，中标单位在领取中标通知书前由中标供应商向招标代理机构支付本项目的中标服务费。</w:t>
            </w:r>
          </w:p>
        </w:tc>
      </w:tr>
      <w:tr>
        <w:tblPrEx>
          <w:tblCellMar>
            <w:top w:w="0" w:type="dxa"/>
            <w:left w:w="10" w:type="dxa"/>
            <w:bottom w:w="0" w:type="dxa"/>
            <w:right w:w="10" w:type="dxa"/>
          </w:tblCellMar>
        </w:tblPrEx>
        <w:trPr>
          <w:trHeight w:val="423"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22</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谈判文件的澄清和修改</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不晚于投标截止日三日前（详见</w:t>
            </w:r>
            <w:r>
              <w:rPr>
                <w:rFonts w:hint="eastAsia" w:ascii="宋体" w:hAnsi="宋体" w:eastAsia="宋体" w:cs="宋体"/>
                <w:lang w:val="en-US" w:eastAsia="zh-CN"/>
              </w:rPr>
              <w:t>谈判</w:t>
            </w:r>
            <w:r>
              <w:rPr>
                <w:rFonts w:hint="eastAsia" w:ascii="宋体" w:hAnsi="宋体" w:eastAsia="宋体" w:cs="宋体"/>
              </w:rPr>
              <w:t>公告），投标人有义务在招标期间在新疆政府采购网网站浏览与本项目有关的澄清和修改信息</w:t>
            </w:r>
          </w:p>
        </w:tc>
      </w:tr>
      <w:tr>
        <w:tblPrEx>
          <w:tblCellMar>
            <w:top w:w="0" w:type="dxa"/>
            <w:left w:w="10" w:type="dxa"/>
            <w:bottom w:w="0" w:type="dxa"/>
            <w:right w:w="10" w:type="dxa"/>
          </w:tblCellMar>
        </w:tblPrEx>
        <w:trPr>
          <w:trHeight w:val="423"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23</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质疑须知</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1、供应商认为采购文件、采购过程、中标或者成交结果使自己的权益受到损害的，可以在知道或者应知其权益受到损害之日起7个工作日内，以书面形式向采购人、采购代理机构提出质疑。</w:t>
            </w:r>
          </w:p>
          <w:p>
            <w:pPr>
              <w:jc w:val="left"/>
              <w:rPr>
                <w:rFonts w:hint="eastAsia" w:ascii="宋体" w:hAnsi="宋体" w:eastAsia="宋体" w:cs="宋体"/>
              </w:rPr>
            </w:pPr>
            <w:r>
              <w:rPr>
                <w:rFonts w:hint="eastAsia" w:ascii="宋体" w:hAnsi="宋体" w:eastAsia="宋体" w:cs="宋体"/>
              </w:rPr>
              <w:t>2、提出质疑的供应商（以下简称质疑供应商）应当是参与所质疑项目采购活动的供应商。</w:t>
            </w:r>
          </w:p>
          <w:p>
            <w:pPr>
              <w:jc w:val="left"/>
              <w:rPr>
                <w:rFonts w:hint="eastAsia" w:ascii="宋体" w:hAnsi="宋体" w:eastAsia="宋体" w:cs="宋体"/>
              </w:rPr>
            </w:pPr>
            <w:r>
              <w:rPr>
                <w:rFonts w:hint="eastAsia" w:ascii="宋体" w:hAnsi="宋体" w:eastAsia="宋体" w:cs="宋体"/>
              </w:rPr>
              <w:t>3、对采购文件提出质疑的，应当在获取采购文件或者采购文件公告期限届满之日起7个工作日内提出。</w:t>
            </w:r>
          </w:p>
          <w:p>
            <w:pPr>
              <w:jc w:val="left"/>
              <w:rPr>
                <w:rFonts w:hint="eastAsia" w:ascii="宋体" w:hAnsi="宋体" w:eastAsia="宋体" w:cs="宋体"/>
              </w:rPr>
            </w:pPr>
            <w:r>
              <w:rPr>
                <w:rFonts w:hint="eastAsia" w:ascii="宋体" w:hAnsi="宋体" w:eastAsia="宋体" w:cs="宋体"/>
              </w:rPr>
              <w:t>4、质疑函应当包括下列内容：</w:t>
            </w:r>
          </w:p>
          <w:p>
            <w:pPr>
              <w:jc w:val="left"/>
              <w:rPr>
                <w:rFonts w:hint="eastAsia" w:ascii="宋体" w:hAnsi="宋体" w:eastAsia="宋体" w:cs="宋体"/>
              </w:rPr>
            </w:pPr>
            <w:r>
              <w:rPr>
                <w:rFonts w:hint="eastAsia" w:ascii="宋体" w:hAnsi="宋体" w:eastAsia="宋体" w:cs="宋体"/>
              </w:rPr>
              <w:t>（一）供应商的姓名或者名称、地址、邮编、联系人及联系电话；</w:t>
            </w:r>
          </w:p>
          <w:p>
            <w:pPr>
              <w:jc w:val="left"/>
              <w:rPr>
                <w:rFonts w:hint="eastAsia" w:ascii="宋体" w:hAnsi="宋体" w:eastAsia="宋体" w:cs="宋体"/>
              </w:rPr>
            </w:pPr>
            <w:r>
              <w:rPr>
                <w:rFonts w:hint="eastAsia" w:ascii="宋体" w:hAnsi="宋体" w:eastAsia="宋体" w:cs="宋体"/>
              </w:rPr>
              <w:t>（二）质疑项目的名称、编号；</w:t>
            </w:r>
          </w:p>
          <w:p>
            <w:pPr>
              <w:jc w:val="left"/>
              <w:rPr>
                <w:rFonts w:hint="eastAsia" w:ascii="宋体" w:hAnsi="宋体" w:eastAsia="宋体" w:cs="宋体"/>
              </w:rPr>
            </w:pPr>
            <w:r>
              <w:rPr>
                <w:rFonts w:hint="eastAsia" w:ascii="宋体" w:hAnsi="宋体" w:eastAsia="宋体" w:cs="宋体"/>
              </w:rPr>
              <w:t>（三）具体、明确的质疑事项和与质疑事项相关的请求；</w:t>
            </w:r>
          </w:p>
          <w:p>
            <w:pPr>
              <w:jc w:val="left"/>
              <w:rPr>
                <w:rFonts w:hint="eastAsia" w:ascii="宋体" w:hAnsi="宋体" w:eastAsia="宋体" w:cs="宋体"/>
              </w:rPr>
            </w:pPr>
            <w:r>
              <w:rPr>
                <w:rFonts w:hint="eastAsia" w:ascii="宋体" w:hAnsi="宋体" w:eastAsia="宋体" w:cs="宋体"/>
              </w:rPr>
              <w:t>（四）事实依据；</w:t>
            </w:r>
          </w:p>
          <w:p>
            <w:pPr>
              <w:jc w:val="left"/>
              <w:rPr>
                <w:rFonts w:hint="eastAsia" w:ascii="宋体" w:hAnsi="宋体" w:eastAsia="宋体" w:cs="宋体"/>
              </w:rPr>
            </w:pPr>
            <w:r>
              <w:rPr>
                <w:rFonts w:hint="eastAsia" w:ascii="宋体" w:hAnsi="宋体" w:eastAsia="宋体" w:cs="宋体"/>
              </w:rPr>
              <w:t>（五）必要的法律依据；</w:t>
            </w:r>
          </w:p>
          <w:p>
            <w:pPr>
              <w:jc w:val="left"/>
              <w:rPr>
                <w:rFonts w:hint="eastAsia" w:ascii="宋体" w:hAnsi="宋体" w:eastAsia="宋体" w:cs="宋体"/>
              </w:rPr>
            </w:pPr>
            <w:r>
              <w:rPr>
                <w:rFonts w:hint="eastAsia" w:ascii="宋体" w:hAnsi="宋体" w:eastAsia="宋体" w:cs="宋体"/>
              </w:rPr>
              <w:t>（六）提出质疑的日期。</w:t>
            </w:r>
          </w:p>
          <w:p>
            <w:pPr>
              <w:jc w:val="left"/>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供应商为自然人的，应当由本人签字；供应商为法人或者其他组织的，应当由法定代表人、主要负责人，或者其授权代表签字或者盖章，并加盖公章。</w:t>
            </w:r>
          </w:p>
        </w:tc>
      </w:tr>
      <w:tr>
        <w:tblPrEx>
          <w:tblCellMar>
            <w:top w:w="0" w:type="dxa"/>
            <w:left w:w="10" w:type="dxa"/>
            <w:bottom w:w="0" w:type="dxa"/>
            <w:right w:w="10" w:type="dxa"/>
          </w:tblCellMar>
        </w:tblPrEx>
        <w:trPr>
          <w:trHeight w:val="423" w:hRule="atLeast"/>
          <w:jc w:val="center"/>
        </w:trPr>
        <w:tc>
          <w:tcPr>
            <w:tcW w:w="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24</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温馨提示</w:t>
            </w:r>
          </w:p>
        </w:tc>
        <w:tc>
          <w:tcPr>
            <w:tcW w:w="74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b/>
              </w:rPr>
              <w:t>中标供应商可以持合同在政采云平台贷款，利率低于市场利率。</w:t>
            </w:r>
          </w:p>
        </w:tc>
      </w:tr>
    </w:tbl>
    <w:p>
      <w:pPr>
        <w:jc w:val="left"/>
        <w:rPr>
          <w:rFonts w:hint="eastAsia" w:ascii="宋体" w:hAnsi="宋体" w:eastAsia="宋体" w:cs="宋体"/>
        </w:rPr>
      </w:pPr>
    </w:p>
    <w:p>
      <w:pPr>
        <w:jc w:val="left"/>
        <w:rPr>
          <w:rFonts w:hint="eastAsia" w:ascii="宋体" w:hAnsi="宋体" w:eastAsia="宋体" w:cs="宋体"/>
          <w:b/>
        </w:rPr>
      </w:pPr>
    </w:p>
    <w:p>
      <w:pPr>
        <w:rPr>
          <w:rFonts w:hint="eastAsia" w:ascii="宋体" w:hAnsi="宋体" w:eastAsia="宋体" w:cs="宋体"/>
          <w:b/>
        </w:rPr>
      </w:pPr>
      <w:r>
        <w:rPr>
          <w:rFonts w:hint="eastAsia" w:ascii="宋体" w:hAnsi="宋体" w:eastAsia="宋体" w:cs="宋体"/>
          <w:b/>
        </w:rPr>
        <w:t>一、与“投标须知前附表”章节相关的事项</w:t>
      </w:r>
    </w:p>
    <w:p>
      <w:pPr>
        <w:ind w:firstLine="422"/>
        <w:rPr>
          <w:rFonts w:hint="eastAsia" w:ascii="宋体" w:hAnsi="宋体" w:eastAsia="宋体" w:cs="宋体"/>
          <w:b/>
        </w:rPr>
      </w:pPr>
    </w:p>
    <w:p>
      <w:pPr>
        <w:ind w:firstLine="420"/>
        <w:rPr>
          <w:rFonts w:hint="eastAsia" w:ascii="宋体" w:hAnsi="宋体" w:eastAsia="宋体" w:cs="宋体"/>
        </w:rPr>
      </w:pPr>
    </w:p>
    <w:p>
      <w:pPr>
        <w:spacing w:line="276" w:lineRule="auto"/>
        <w:rPr>
          <w:rFonts w:hint="eastAsia" w:ascii="宋体" w:hAnsi="宋体" w:eastAsia="宋体" w:cs="宋体"/>
          <w:b/>
        </w:rPr>
      </w:pPr>
      <w:r>
        <w:rPr>
          <w:rFonts w:hint="eastAsia" w:ascii="宋体" w:hAnsi="宋体" w:eastAsia="宋体" w:cs="宋体"/>
          <w:b/>
        </w:rPr>
        <w:t>（一）投标报价要求：</w:t>
      </w:r>
    </w:p>
    <w:p>
      <w:pPr>
        <w:spacing w:line="360" w:lineRule="exact"/>
        <w:ind w:firstLine="440"/>
        <w:rPr>
          <w:rFonts w:hint="eastAsia" w:ascii="宋体" w:hAnsi="宋体" w:eastAsia="宋体" w:cs="宋体"/>
          <w:sz w:val="22"/>
          <w:szCs w:val="22"/>
        </w:rPr>
      </w:pPr>
      <w:r>
        <w:rPr>
          <w:rFonts w:hint="eastAsia" w:ascii="宋体" w:hAnsi="宋体" w:eastAsia="宋体" w:cs="宋体"/>
          <w:sz w:val="22"/>
          <w:szCs w:val="22"/>
        </w:rPr>
        <w:t>（1）本项目谈判报价采用包干制，应包括成本、法定税费和相应的利润，应涵盖本项目招标范围和采购文件所列的各项内容中所述的全部。由供应商根据采购需求自行测算投标报价，</w:t>
      </w:r>
      <w:r>
        <w:rPr>
          <w:rFonts w:hint="eastAsia" w:ascii="宋体" w:hAnsi="宋体" w:eastAsia="宋体" w:cs="宋体"/>
          <w:color w:val="FF0000"/>
          <w:sz w:val="22"/>
          <w:szCs w:val="22"/>
        </w:rPr>
        <w:t>供应商最后轮次报价金额，视为总价让利（不改变清单投标单价）</w:t>
      </w:r>
      <w:r>
        <w:rPr>
          <w:rFonts w:hint="eastAsia" w:ascii="宋体" w:hAnsi="宋体" w:eastAsia="宋体" w:cs="宋体"/>
          <w:sz w:val="22"/>
          <w:szCs w:val="22"/>
        </w:rPr>
        <w:t>。一经成交，谈判报价即作为成交供应商与采购人签订的合同金额。</w:t>
      </w:r>
    </w:p>
    <w:p>
      <w:pPr>
        <w:spacing w:line="360" w:lineRule="exact"/>
        <w:ind w:firstLine="440"/>
        <w:rPr>
          <w:rFonts w:hint="eastAsia" w:ascii="宋体" w:hAnsi="宋体" w:eastAsia="宋体" w:cs="宋体"/>
          <w:sz w:val="22"/>
          <w:szCs w:val="22"/>
        </w:rPr>
      </w:pPr>
      <w:r>
        <w:rPr>
          <w:rFonts w:hint="eastAsia" w:ascii="宋体" w:hAnsi="宋体" w:eastAsia="宋体" w:cs="宋体"/>
          <w:sz w:val="22"/>
          <w:szCs w:val="22"/>
        </w:rPr>
        <w:t>（2）供应商应充分了解项目基本情况及任何其它足以影响谈判报价的情况，</w:t>
      </w:r>
      <w:r>
        <w:rPr>
          <w:rFonts w:hint="eastAsia" w:ascii="宋体" w:hAnsi="宋体" w:eastAsia="宋体" w:cs="宋体"/>
          <w:color w:val="FF0000"/>
          <w:sz w:val="22"/>
          <w:szCs w:val="22"/>
        </w:rPr>
        <w:t>确保本次所有采购范围内的各种价格风险均已包含在谈判的报价内。</w:t>
      </w:r>
      <w:r>
        <w:rPr>
          <w:rFonts w:hint="eastAsia" w:ascii="宋体" w:hAnsi="宋体" w:eastAsia="宋体" w:cs="宋体"/>
          <w:sz w:val="22"/>
          <w:szCs w:val="22"/>
        </w:rPr>
        <w:t>任何因忽视或误解项目情况而导致的索赔或服务期限延长申请将不获批准。</w:t>
      </w:r>
    </w:p>
    <w:p>
      <w:pPr>
        <w:spacing w:line="360" w:lineRule="exact"/>
        <w:ind w:firstLine="440"/>
        <w:rPr>
          <w:rFonts w:hint="eastAsia" w:ascii="宋体" w:hAnsi="宋体" w:eastAsia="宋体" w:cs="宋体"/>
          <w:sz w:val="22"/>
          <w:szCs w:val="22"/>
        </w:rPr>
      </w:pPr>
      <w:r>
        <w:rPr>
          <w:rFonts w:hint="eastAsia" w:ascii="宋体" w:hAnsi="宋体" w:eastAsia="宋体" w:cs="宋体"/>
          <w:sz w:val="22"/>
          <w:szCs w:val="22"/>
        </w:rPr>
        <w:t>（3）谈判报价超出财政预算，或者项目报价表中单个采购预算条目报价超过对应的财政预算的，谈判将被否决。</w:t>
      </w:r>
    </w:p>
    <w:p>
      <w:pPr>
        <w:spacing w:line="360" w:lineRule="exact"/>
        <w:ind w:firstLine="440"/>
        <w:rPr>
          <w:rFonts w:hint="eastAsia" w:ascii="宋体" w:hAnsi="宋体" w:eastAsia="宋体" w:cs="宋体"/>
          <w:sz w:val="22"/>
          <w:szCs w:val="22"/>
        </w:rPr>
      </w:pPr>
      <w:r>
        <w:rPr>
          <w:rFonts w:hint="eastAsia" w:ascii="宋体" w:hAnsi="宋体" w:eastAsia="宋体" w:cs="宋体"/>
          <w:sz w:val="22"/>
          <w:szCs w:val="22"/>
        </w:rPr>
        <w:t>（4）合理评判供应商报价；</w:t>
      </w:r>
    </w:p>
    <w:p>
      <w:pPr>
        <w:spacing w:line="360" w:lineRule="exact"/>
        <w:ind w:firstLine="440"/>
        <w:rPr>
          <w:rFonts w:hint="eastAsia" w:ascii="宋体" w:hAnsi="宋体" w:eastAsia="宋体" w:cs="宋体"/>
          <w:sz w:val="22"/>
          <w:szCs w:val="22"/>
        </w:rPr>
      </w:pPr>
      <w:r>
        <w:rPr>
          <w:rFonts w:hint="eastAsia" w:ascii="宋体" w:hAnsi="宋体" w:eastAsia="宋体" w:cs="宋体"/>
          <w:sz w:val="22"/>
          <w:szCs w:val="22"/>
        </w:rPr>
        <w:t>参照《政府采购货物和服务招标投标管理办法》（财政部令第 87 号）第六十条规定，供应商的报价明显低于其他通过符合性审查供应商的报价，有可能影响产品质量或者不能诚信履约的，评委会有权要求响应供应商在规定时间内提供书面说明以及必要的证明材料，并根据供应商的说明作相应处理。</w:t>
      </w:r>
    </w:p>
    <w:p>
      <w:pPr>
        <w:spacing w:line="360" w:lineRule="exact"/>
        <w:ind w:firstLine="440"/>
        <w:rPr>
          <w:rFonts w:hint="eastAsia" w:ascii="宋体" w:hAnsi="宋体" w:eastAsia="宋体" w:cs="宋体"/>
          <w:sz w:val="22"/>
          <w:szCs w:val="22"/>
        </w:rPr>
      </w:pPr>
      <w:r>
        <w:rPr>
          <w:rFonts w:hint="eastAsia" w:ascii="宋体" w:hAnsi="宋体" w:eastAsia="宋体" w:cs="宋体"/>
          <w:sz w:val="22"/>
          <w:szCs w:val="22"/>
        </w:rPr>
        <w:t>若评标委员会成员对是否须由供应商作出报价合理性说明，以及书面说明是否采纳等判断不一致的，按照“少数服从多数”的原则确定评标委员会的意见。</w:t>
      </w:r>
    </w:p>
    <w:p>
      <w:pPr>
        <w:spacing w:line="360" w:lineRule="exact"/>
        <w:ind w:firstLine="440"/>
        <w:rPr>
          <w:rFonts w:hint="eastAsia" w:ascii="宋体" w:hAnsi="宋体" w:eastAsia="宋体" w:cs="宋体"/>
          <w:sz w:val="22"/>
          <w:szCs w:val="22"/>
        </w:rPr>
      </w:pPr>
      <w:r>
        <w:rPr>
          <w:rFonts w:hint="eastAsia" w:ascii="宋体" w:hAnsi="宋体" w:eastAsia="宋体" w:cs="宋体"/>
          <w:sz w:val="22"/>
          <w:szCs w:val="22"/>
        </w:rPr>
        <w:t>（5）除政府采购合同继续履行将损害国家利益和社会公共利益外，双方当事人不得擅自变更、中止或者终止合同。</w:t>
      </w:r>
    </w:p>
    <w:p>
      <w:pPr>
        <w:ind w:firstLine="422"/>
        <w:rPr>
          <w:rFonts w:hint="eastAsia" w:ascii="宋体" w:hAnsi="宋体" w:eastAsia="宋体" w:cs="宋体"/>
          <w:b/>
        </w:rPr>
      </w:pPr>
    </w:p>
    <w:p>
      <w:pPr>
        <w:ind w:firstLine="211"/>
        <w:rPr>
          <w:rFonts w:hint="eastAsia" w:ascii="宋体" w:hAnsi="宋体" w:eastAsia="宋体" w:cs="宋体"/>
          <w:b/>
        </w:rPr>
      </w:pPr>
      <w:r>
        <w:rPr>
          <w:rFonts w:hint="eastAsia" w:ascii="宋体" w:hAnsi="宋体" w:eastAsia="宋体" w:cs="宋体"/>
          <w:b/>
        </w:rPr>
        <w:t>（二）其他事项</w:t>
      </w:r>
    </w:p>
    <w:p>
      <w:pPr>
        <w:ind w:firstLine="422"/>
        <w:rPr>
          <w:rFonts w:hint="eastAsia" w:ascii="宋体" w:hAnsi="宋体" w:eastAsia="宋体" w:cs="宋体"/>
          <w:b/>
        </w:rPr>
      </w:pPr>
      <w:r>
        <w:rPr>
          <w:rFonts w:hint="eastAsia" w:ascii="宋体" w:hAnsi="宋体" w:eastAsia="宋体" w:cs="宋体"/>
          <w:b/>
        </w:rPr>
        <w:t>1、关于享受优惠政策的主体及价格扣除比例</w:t>
      </w:r>
    </w:p>
    <w:p>
      <w:pPr>
        <w:ind w:firstLine="420"/>
        <w:rPr>
          <w:rFonts w:hint="eastAsia" w:ascii="宋体" w:hAnsi="宋体" w:eastAsia="宋体" w:cs="宋体"/>
        </w:rPr>
      </w:pPr>
      <w:r>
        <w:rPr>
          <w:rFonts w:hint="eastAsia" w:ascii="宋体" w:hAnsi="宋体" w:eastAsia="宋体" w:cs="宋体"/>
        </w:rPr>
        <w:t>（1）专门面向中小企业采购项目（不享受价格扣除）；非专门面向中小企业采购项目，服务类、工程类项目投标人提供的服务全部均由优惠主体承接，货物类项目投标人提供的货物全部均由优惠主题承接，则对其投标总价给予</w:t>
      </w:r>
      <w:r>
        <w:rPr>
          <w:rFonts w:hint="eastAsia" w:ascii="宋体" w:hAnsi="宋体" w:eastAsia="宋体" w:cs="宋体"/>
          <w:b/>
          <w:color w:val="FF0000"/>
          <w:u w:val="single" w:color="auto"/>
        </w:rPr>
        <w:t>10 %</w:t>
      </w:r>
      <w:r>
        <w:rPr>
          <w:rFonts w:hint="eastAsia" w:ascii="宋体" w:hAnsi="宋体" w:eastAsia="宋体" w:cs="宋体"/>
          <w:color w:val="FF0000"/>
        </w:rPr>
        <w:t>（请在10 %-20%范围内选择）</w:t>
      </w:r>
      <w:r>
        <w:rPr>
          <w:rFonts w:hint="eastAsia" w:ascii="宋体" w:hAnsi="宋体" w:eastAsia="宋体" w:cs="宋体"/>
        </w:rPr>
        <w:t>的价格扣除，用扣除后的价格参与评审。满足多项优惠政策的企业，不重复享受多项价格扣除政策。</w:t>
      </w:r>
      <w:r>
        <w:rPr>
          <w:rFonts w:hint="eastAsia" w:ascii="宋体" w:hAnsi="宋体" w:eastAsia="宋体" w:cs="宋体"/>
          <w:color w:val="FF0000"/>
        </w:rPr>
        <w:t>联合协议</w:t>
      </w:r>
      <w:r>
        <w:rPr>
          <w:rFonts w:hint="eastAsia" w:ascii="宋体" w:hAnsi="宋体" w:eastAsia="宋体" w:cs="宋体"/>
        </w:rPr>
        <w:t>中约定，小型、微型企业的协议合同金额占到联合体协议合同总金额</w:t>
      </w:r>
      <w:r>
        <w:rPr>
          <w:rFonts w:hint="eastAsia" w:ascii="宋体" w:hAnsi="宋体" w:eastAsia="宋体" w:cs="宋体"/>
          <w:b/>
          <w:color w:val="FF0000"/>
          <w:u w:val="single" w:color="auto"/>
        </w:rPr>
        <w:t xml:space="preserve">30% </w:t>
      </w:r>
      <w:r>
        <w:rPr>
          <w:rFonts w:hint="eastAsia" w:ascii="宋体" w:hAnsi="宋体" w:eastAsia="宋体" w:cs="宋体"/>
        </w:rPr>
        <w:t>以上的，可给予</w:t>
      </w:r>
      <w:r>
        <w:rPr>
          <w:rFonts w:hint="eastAsia" w:ascii="宋体" w:hAnsi="宋体" w:eastAsia="宋体" w:cs="宋体"/>
          <w:b/>
        </w:rPr>
        <w:t>联合体</w:t>
      </w:r>
      <w:r>
        <w:rPr>
          <w:rFonts w:hint="eastAsia" w:ascii="宋体" w:hAnsi="宋体" w:eastAsia="宋体" w:cs="宋体"/>
          <w:b/>
          <w:color w:val="FF0000"/>
          <w:u w:val="single" w:color="auto"/>
        </w:rPr>
        <w:t>6%</w:t>
      </w:r>
      <w:r>
        <w:rPr>
          <w:rFonts w:hint="eastAsia" w:ascii="宋体" w:hAnsi="宋体" w:eastAsia="宋体" w:cs="宋体"/>
          <w:b/>
        </w:rPr>
        <w:t xml:space="preserve"> </w:t>
      </w:r>
      <w:r>
        <w:rPr>
          <w:rFonts w:hint="eastAsia" w:ascii="宋体" w:hAnsi="宋体" w:eastAsia="宋体" w:cs="宋体"/>
          <w:color w:val="FF0000"/>
        </w:rPr>
        <w:t>（请在4 %-6 %范围内选择）</w:t>
      </w:r>
      <w:r>
        <w:rPr>
          <w:rFonts w:hint="eastAsia" w:ascii="宋体" w:hAnsi="宋体" w:eastAsia="宋体" w:cs="宋体"/>
        </w:rPr>
        <w:t>的价格扣除。</w:t>
      </w:r>
    </w:p>
    <w:p>
      <w:pPr>
        <w:ind w:firstLine="42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ind w:firstLine="42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，本项目采购标的（服务需求）对应的中小企业划分标准所属行业为</w:t>
      </w:r>
      <w:r>
        <w:rPr>
          <w:rFonts w:hint="eastAsia" w:ascii="宋体" w:hAnsi="宋体" w:eastAsia="宋体" w:cs="宋体"/>
          <w:color w:val="FF0000"/>
          <w:u w:val="single" w:color="auto"/>
        </w:rPr>
        <w:t>软件和信息技术服务业</w:t>
      </w:r>
      <w:r>
        <w:rPr>
          <w:rFonts w:hint="eastAsia" w:ascii="宋体" w:hAnsi="宋体" w:eastAsia="宋体" w:cs="宋体"/>
        </w:rPr>
        <w:t>。</w:t>
      </w:r>
    </w:p>
    <w:p>
      <w:pPr>
        <w:ind w:firstLine="420"/>
        <w:rPr>
          <w:rFonts w:hint="eastAsia" w:ascii="宋体" w:hAnsi="宋体" w:eastAsia="宋体" w:cs="宋体"/>
        </w:rPr>
      </w:pPr>
      <w:r>
        <w:rPr>
          <w:rFonts w:hint="eastAsia" w:ascii="宋体" w:hAnsi="宋体" w:eastAsia="宋体" w:cs="宋体"/>
        </w:rPr>
        <w:t>（3）小型企业、微型企业、残疾人福利性单位作为优惠主体的认定资料为《中小企业声明函》、《残疾人福利性单位声明函》；监狱企业作为优惠主体的认定资料为省级以上监狱管理局、戒毒管理局出具的监狱企业证明文件。</w:t>
      </w:r>
    </w:p>
    <w:p>
      <w:pPr>
        <w:ind w:firstLine="420"/>
        <w:rPr>
          <w:rFonts w:hint="eastAsia" w:ascii="宋体" w:hAnsi="宋体" w:eastAsia="宋体" w:cs="宋体"/>
        </w:rPr>
      </w:pPr>
      <w:r>
        <w:rPr>
          <w:rFonts w:hint="eastAsia" w:ascii="宋体" w:hAnsi="宋体" w:eastAsia="宋体" w:cs="宋体"/>
        </w:rPr>
        <w:t>（4）享受价格扣除获得政府采购合同的，小微企业不得将合同分包给大中型企业。</w:t>
      </w:r>
    </w:p>
    <w:p>
      <w:pPr>
        <w:ind w:firstLine="422"/>
        <w:rPr>
          <w:rFonts w:hint="eastAsia" w:ascii="宋体" w:hAnsi="宋体" w:eastAsia="宋体" w:cs="宋体"/>
          <w:b/>
        </w:rPr>
      </w:pPr>
      <w:r>
        <w:rPr>
          <w:rFonts w:hint="eastAsia" w:ascii="宋体" w:hAnsi="宋体" w:eastAsia="宋体" w:cs="宋体"/>
          <w:b/>
        </w:rPr>
        <w:t>2.关于政府采购订单融资政策</w:t>
      </w:r>
    </w:p>
    <w:p>
      <w:pPr>
        <w:ind w:firstLine="420"/>
        <w:rPr>
          <w:rFonts w:hint="eastAsia" w:ascii="宋体" w:hAnsi="宋体" w:eastAsia="宋体" w:cs="宋体"/>
        </w:rPr>
      </w:pPr>
      <w:r>
        <w:rPr>
          <w:rFonts w:hint="eastAsia" w:ascii="宋体" w:hAnsi="宋体" w:eastAsia="宋体" w:cs="宋体"/>
        </w:rPr>
        <w:t>为进一步拓宽企业融资渠道，降低企业融资成本，根据《新疆维吾尔自治区政府采购合同融资工作方案》(新财购[2022]17号)，现推出政府采购订单融资服务，中标（成交）供应商可以凭借中标（成交）通知书或政府采购合同，通过自治区财政厅搭建的“政采云”平台，向参与政府采购合同融资业务的金融机构申请线上融资。金融机构在政策范围内，以供应商信用审查和政府采购信誉为基础，无财产抵押、按便捷贷款程序和优惠利率，为供应商提供一站式融资服务，订单融资具体流程可登录新疆政采云服务平台政采贷。</w:t>
      </w:r>
    </w:p>
    <w:p>
      <w:pPr>
        <w:ind w:firstLine="422"/>
        <w:rPr>
          <w:rFonts w:hint="eastAsia" w:ascii="宋体" w:hAnsi="宋体" w:eastAsia="宋体" w:cs="宋体"/>
          <w:b/>
        </w:rPr>
      </w:pPr>
      <w:r>
        <w:rPr>
          <w:rFonts w:hint="eastAsia" w:ascii="宋体" w:hAnsi="宋体" w:eastAsia="宋体" w:cs="宋体"/>
          <w:b/>
        </w:rPr>
        <w:t>3.节能环保产品说明</w:t>
      </w:r>
    </w:p>
    <w:p>
      <w:pPr>
        <w:ind w:firstLine="420"/>
        <w:rPr>
          <w:rFonts w:hint="eastAsia" w:ascii="宋体" w:hAnsi="宋体" w:eastAsia="宋体" w:cs="宋体"/>
        </w:rPr>
      </w:pPr>
      <w:r>
        <w:rPr>
          <w:rFonts w:hint="eastAsia" w:ascii="宋体" w:hAnsi="宋体" w:eastAsia="宋体" w:cs="宋体"/>
        </w:rPr>
        <w:t>拟采购的产品属于《关于调整优化节能产品环境标志产品政府采购执行机制的通知》（财库〔2019〕9号）、《关于印发环境标志产品政府采购品目清单的通知》（财库〔2019〕18号）和《关于印发节能产品政府采购品目清单的通知》（财库〔2019〕19号）品目清单范围内的，应依据国家确定的</w:t>
      </w:r>
      <w:r>
        <w:rPr>
          <w:rFonts w:hint="eastAsia" w:ascii="宋体" w:hAnsi="宋体" w:eastAsia="宋体" w:cs="宋体"/>
          <w:color w:val="FF0000"/>
        </w:rPr>
        <w:t>认证机构出具的、处于有效期之内的节能产品、环境标志产品认证证书</w:t>
      </w:r>
      <w:r>
        <w:rPr>
          <w:rFonts w:hint="eastAsia" w:ascii="宋体" w:hAnsi="宋体" w:eastAsia="宋体" w:cs="宋体"/>
        </w:rPr>
        <w:t>，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ind w:firstLine="42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4"/>
          <w:szCs w:val="24"/>
          <w:shd w:val="clear" w:fill="FFFFFF"/>
        </w:rPr>
        <w:t xml:space="preserve"> </w:t>
      </w:r>
    </w:p>
    <w:p>
      <w:pPr>
        <w:rPr>
          <w:rFonts w:hint="eastAsia" w:ascii="宋体" w:hAnsi="宋体" w:eastAsia="宋体" w:cs="宋体"/>
        </w:rPr>
      </w:pPr>
    </w:p>
    <w:p>
      <w:pPr>
        <w:rPr>
          <w:rFonts w:hint="eastAsia" w:ascii="宋体" w:hAnsi="宋体" w:eastAsia="宋体" w:cs="宋体"/>
        </w:rPr>
      </w:pPr>
    </w:p>
    <w:p>
      <w:pPr>
        <w:pStyle w:val="43"/>
        <w:rPr>
          <w:rFonts w:hint="eastAsia" w:ascii="宋体" w:hAnsi="宋体" w:eastAsia="宋体" w:cs="宋体"/>
        </w:rPr>
      </w:pPr>
    </w:p>
    <w:p>
      <w:pPr>
        <w:pStyle w:val="43"/>
        <w:ind w:left="0" w:leftChars="0" w:firstLine="0" w:firstLineChars="0"/>
        <w:rPr>
          <w:rFonts w:hint="eastAsia" w:ascii="宋体" w:hAnsi="宋体" w:eastAsia="宋体" w:cs="宋体"/>
        </w:rPr>
      </w:pPr>
    </w:p>
    <w:p>
      <w:pPr>
        <w:pStyle w:val="43"/>
        <w:ind w:left="0" w:leftChars="0" w:firstLine="0" w:firstLineChars="0"/>
        <w:rPr>
          <w:rFonts w:hint="eastAsia" w:ascii="宋体" w:hAnsi="宋体" w:eastAsia="宋体" w:cs="宋体"/>
        </w:rPr>
      </w:pPr>
    </w:p>
    <w:p>
      <w:pPr>
        <w:numPr>
          <w:ilvl w:val="0"/>
          <w:numId w:val="0"/>
        </w:numPr>
        <w:ind w:leftChars="0"/>
        <w:jc w:val="center"/>
        <w:rPr>
          <w:rFonts w:hint="eastAsia" w:ascii="宋体" w:hAnsi="宋体" w:eastAsia="宋体" w:cs="宋体"/>
          <w:b/>
          <w:sz w:val="36"/>
        </w:rPr>
      </w:pPr>
      <w:r>
        <w:rPr>
          <w:rFonts w:hint="eastAsia" w:ascii="宋体" w:hAnsi="宋体" w:eastAsia="宋体" w:cs="宋体"/>
          <w:b/>
          <w:sz w:val="36"/>
          <w:lang w:val="en-US" w:eastAsia="zh-CN"/>
        </w:rPr>
        <w:t xml:space="preserve">第一章 </w:t>
      </w:r>
      <w:r>
        <w:rPr>
          <w:rFonts w:hint="eastAsia" w:ascii="宋体" w:hAnsi="宋体" w:eastAsia="宋体" w:cs="宋体"/>
          <w:b/>
          <w:sz w:val="36"/>
        </w:rPr>
        <w:t>谈判说明</w:t>
      </w:r>
    </w:p>
    <w:p>
      <w:pPr>
        <w:pStyle w:val="43"/>
        <w:jc w:val="center"/>
        <w:rPr>
          <w:rFonts w:hint="eastAsia" w:ascii="宋体" w:hAnsi="宋体" w:eastAsia="宋体" w:cs="宋体"/>
          <w:b/>
          <w:sz w:val="28"/>
          <w:szCs w:val="28"/>
        </w:rPr>
      </w:pPr>
    </w:p>
    <w:p>
      <w:pPr>
        <w:pStyle w:val="43"/>
        <w:ind w:left="0" w:leftChars="0" w:firstLine="0" w:firstLineChars="0"/>
        <w:jc w:val="left"/>
        <w:rPr>
          <w:rFonts w:hint="eastAsia" w:ascii="宋体" w:hAnsi="宋体" w:eastAsia="宋体" w:cs="宋体"/>
          <w:b/>
          <w:sz w:val="28"/>
          <w:szCs w:val="28"/>
        </w:rPr>
      </w:pPr>
      <w:r>
        <w:rPr>
          <w:rFonts w:hint="eastAsia" w:ascii="宋体" w:hAnsi="宋体" w:eastAsia="宋体" w:cs="宋体"/>
          <w:b/>
          <w:sz w:val="28"/>
          <w:szCs w:val="28"/>
        </w:rPr>
        <w:t>总则</w:t>
      </w:r>
    </w:p>
    <w:p>
      <w:pPr>
        <w:rPr>
          <w:rFonts w:hint="eastAsia" w:ascii="宋体" w:hAnsi="宋体" w:eastAsia="宋体" w:cs="宋体"/>
          <w:sz w:val="24"/>
        </w:rPr>
      </w:pPr>
      <w:r>
        <w:rPr>
          <w:rFonts w:hint="eastAsia" w:ascii="宋体" w:hAnsi="宋体" w:eastAsia="宋体" w:cs="宋体"/>
          <w:sz w:val="24"/>
        </w:rPr>
        <w:t>1．定义</w:t>
      </w:r>
    </w:p>
    <w:p>
      <w:pPr>
        <w:ind w:firstLine="420"/>
        <w:rPr>
          <w:rFonts w:hint="eastAsia" w:ascii="宋体" w:hAnsi="宋体" w:eastAsia="宋体" w:cs="宋体"/>
        </w:rPr>
      </w:pPr>
      <w:r>
        <w:rPr>
          <w:rFonts w:hint="eastAsia" w:ascii="宋体" w:hAnsi="宋体" w:eastAsia="宋体" w:cs="宋体"/>
        </w:rPr>
        <w:t>谈判文件中下列术语应解释为：</w:t>
      </w:r>
    </w:p>
    <w:p>
      <w:pPr>
        <w:ind w:firstLine="411"/>
        <w:rPr>
          <w:rFonts w:hint="eastAsia" w:ascii="宋体" w:hAnsi="宋体" w:eastAsia="宋体" w:cs="宋体"/>
        </w:rPr>
      </w:pPr>
      <w:r>
        <w:rPr>
          <w:rFonts w:hint="eastAsia" w:ascii="宋体" w:hAnsi="宋体" w:eastAsia="宋体" w:cs="宋体"/>
        </w:rPr>
        <w:t>1.1“采购人”：指利用财政性资金依法进行政府采购的国家机关、事业单位、团体组织；</w:t>
      </w:r>
    </w:p>
    <w:p>
      <w:pPr>
        <w:ind w:firstLine="411"/>
        <w:rPr>
          <w:rFonts w:hint="eastAsia" w:ascii="宋体" w:hAnsi="宋体" w:eastAsia="宋体" w:cs="宋体"/>
        </w:rPr>
      </w:pPr>
      <w:r>
        <w:rPr>
          <w:rFonts w:hint="eastAsia" w:ascii="宋体" w:hAnsi="宋体" w:eastAsia="宋体" w:cs="宋体"/>
        </w:rPr>
        <w:t>1.2 “采购代理机构”“采购代理机构”是指依法经认定资格的新疆军诚工程项目管理服务有限公司；</w:t>
      </w:r>
    </w:p>
    <w:p>
      <w:pPr>
        <w:ind w:firstLine="411"/>
        <w:rPr>
          <w:rFonts w:hint="eastAsia" w:ascii="宋体" w:hAnsi="宋体" w:eastAsia="宋体" w:cs="宋体"/>
        </w:rPr>
      </w:pPr>
      <w:r>
        <w:rPr>
          <w:rFonts w:hint="eastAsia" w:ascii="宋体" w:hAnsi="宋体" w:eastAsia="宋体" w:cs="宋体"/>
        </w:rPr>
        <w:t>1.3“投标人”，即供应商，指参加投标竞争并愿意按照谈判文件要求向采购人提供货物、工程或者服务的依法成立的法人、其他组织或者自然人；</w:t>
      </w:r>
    </w:p>
    <w:p>
      <w:pPr>
        <w:ind w:firstLine="411"/>
        <w:rPr>
          <w:rFonts w:hint="eastAsia" w:ascii="宋体" w:hAnsi="宋体" w:eastAsia="宋体" w:cs="宋体"/>
        </w:rPr>
      </w:pPr>
      <w:r>
        <w:rPr>
          <w:rFonts w:hint="eastAsia" w:ascii="宋体" w:hAnsi="宋体" w:eastAsia="宋体" w:cs="宋体"/>
        </w:rPr>
        <w:t>1.4“中标（成交）候选人”即“候选中标（成交）供应商”；</w:t>
      </w:r>
    </w:p>
    <w:p>
      <w:pPr>
        <w:ind w:firstLine="411"/>
        <w:rPr>
          <w:rFonts w:hint="eastAsia" w:ascii="宋体" w:hAnsi="宋体" w:eastAsia="宋体" w:cs="宋体"/>
        </w:rPr>
      </w:pPr>
      <w:r>
        <w:rPr>
          <w:rFonts w:hint="eastAsia" w:ascii="宋体" w:hAnsi="宋体" w:eastAsia="宋体" w:cs="宋体"/>
        </w:rPr>
        <w:t>1.5“评审委员会”是依据《政府采购法》、《政府采购法实施条例》等有关规定组建的专门负责本次招标其评审工作的临时性机构；</w:t>
      </w:r>
    </w:p>
    <w:p>
      <w:pPr>
        <w:ind w:firstLine="411"/>
        <w:rPr>
          <w:rFonts w:hint="eastAsia" w:ascii="宋体" w:hAnsi="宋体" w:eastAsia="宋体" w:cs="宋体"/>
        </w:rPr>
      </w:pPr>
      <w:r>
        <w:rPr>
          <w:rFonts w:hint="eastAsia" w:ascii="宋体" w:hAnsi="宋体" w:eastAsia="宋体" w:cs="宋体"/>
        </w:rPr>
        <w:t>1.6“日期”指公历日；</w:t>
      </w:r>
    </w:p>
    <w:p>
      <w:pPr>
        <w:ind w:firstLine="411"/>
        <w:rPr>
          <w:rFonts w:hint="eastAsia" w:ascii="宋体" w:hAnsi="宋体" w:eastAsia="宋体" w:cs="宋体"/>
        </w:rPr>
      </w:pPr>
      <w:r>
        <w:rPr>
          <w:rFonts w:hint="eastAsia" w:ascii="宋体" w:hAnsi="宋体" w:eastAsia="宋体" w:cs="宋体"/>
        </w:rPr>
        <w:t>1.7“合同”指由本次招标所产生的合同或合约文件；</w:t>
      </w:r>
    </w:p>
    <w:p>
      <w:pPr>
        <w:ind w:firstLine="411"/>
        <w:rPr>
          <w:rFonts w:hint="eastAsia" w:ascii="宋体" w:hAnsi="宋体" w:eastAsia="宋体" w:cs="宋体"/>
        </w:rPr>
      </w:pPr>
      <w:r>
        <w:rPr>
          <w:rFonts w:hint="eastAsia" w:ascii="宋体" w:hAnsi="宋体" w:eastAsia="宋体" w:cs="宋体"/>
        </w:rPr>
        <w:t>1.8“电子响应文件”指利用</w:t>
      </w:r>
      <w:r>
        <w:rPr>
          <w:rFonts w:hint="eastAsia" w:ascii="宋体" w:hAnsi="宋体" w:eastAsia="宋体" w:cs="宋体"/>
          <w:b/>
        </w:rPr>
        <w:t>新疆政采云平台</w:t>
      </w:r>
      <w:r>
        <w:rPr>
          <w:rFonts w:hint="eastAsia" w:ascii="宋体" w:hAnsi="宋体" w:eastAsia="宋体" w:cs="宋体"/>
        </w:rPr>
        <w:t>响应文件制作专用软件制作并加密的响应文件,适用于网上投标；</w:t>
      </w:r>
    </w:p>
    <w:p>
      <w:pPr>
        <w:ind w:firstLine="411"/>
        <w:rPr>
          <w:rFonts w:hint="eastAsia" w:ascii="宋体" w:hAnsi="宋体" w:eastAsia="宋体" w:cs="宋体"/>
        </w:rPr>
      </w:pPr>
      <w:r>
        <w:rPr>
          <w:rFonts w:hint="eastAsia" w:ascii="宋体" w:hAnsi="宋体" w:eastAsia="宋体" w:cs="宋体"/>
        </w:rPr>
        <w:t>1.9“网上投标”指通过</w:t>
      </w:r>
      <w:r>
        <w:rPr>
          <w:rFonts w:hint="eastAsia" w:ascii="宋体" w:hAnsi="宋体" w:eastAsia="宋体" w:cs="宋体"/>
          <w:b/>
        </w:rPr>
        <w:t>新疆政采云平台</w:t>
      </w:r>
      <w:r>
        <w:rPr>
          <w:rFonts w:hint="eastAsia" w:ascii="宋体" w:hAnsi="宋体" w:eastAsia="宋体" w:cs="宋体"/>
        </w:rPr>
        <w:t>网站上传电子响应文件；</w:t>
      </w:r>
    </w:p>
    <w:p>
      <w:pPr>
        <w:ind w:firstLine="411"/>
        <w:rPr>
          <w:rFonts w:hint="eastAsia" w:ascii="宋体" w:hAnsi="宋体" w:eastAsia="宋体" w:cs="宋体"/>
        </w:rPr>
      </w:pPr>
      <w:r>
        <w:rPr>
          <w:rFonts w:hint="eastAsia" w:ascii="宋体" w:hAnsi="宋体" w:eastAsia="宋体" w:cs="宋体"/>
        </w:rPr>
        <w:t>1.10谈判文件中的标题或题名仅起引导作用，而不应视为对谈判文件内容的理解和解释。</w:t>
      </w:r>
    </w:p>
    <w:p>
      <w:pPr>
        <w:rPr>
          <w:rFonts w:hint="eastAsia" w:ascii="宋体" w:hAnsi="宋体" w:eastAsia="宋体" w:cs="宋体"/>
          <w:sz w:val="24"/>
        </w:rPr>
      </w:pPr>
      <w:r>
        <w:rPr>
          <w:rFonts w:hint="eastAsia" w:ascii="宋体" w:hAnsi="宋体" w:eastAsia="宋体" w:cs="宋体"/>
          <w:sz w:val="24"/>
        </w:rPr>
        <w:t>2. 政府采购供应商责任</w:t>
      </w:r>
    </w:p>
    <w:p>
      <w:pPr>
        <w:ind w:firstLine="411"/>
        <w:rPr>
          <w:rFonts w:hint="eastAsia" w:ascii="宋体" w:hAnsi="宋体" w:eastAsia="宋体" w:cs="宋体"/>
        </w:rPr>
      </w:pPr>
      <w:r>
        <w:rPr>
          <w:rFonts w:hint="eastAsia" w:ascii="宋体" w:hAnsi="宋体" w:eastAsia="宋体" w:cs="宋体"/>
        </w:rPr>
        <w:t>2.1欢迎诚信、有实力和有社会责任心的供应商参与政府采购事业。</w:t>
      </w:r>
    </w:p>
    <w:p>
      <w:pPr>
        <w:ind w:firstLine="411"/>
        <w:rPr>
          <w:rFonts w:hint="eastAsia" w:ascii="宋体" w:hAnsi="宋体" w:eastAsia="宋体" w:cs="宋体"/>
        </w:rPr>
      </w:pPr>
      <w:r>
        <w:rPr>
          <w:rFonts w:hint="eastAsia" w:ascii="宋体" w:hAnsi="宋体" w:eastAsia="宋体" w:cs="宋体"/>
        </w:rPr>
        <w:t>2.2投标人应当遵循公平竞争的原则，不得恶意串通，不得妨碍其他投标人的竞争行为，不得损害采购人或者其他投标人的合法权益。如违反上述要求，经核实后，供应商的投标无效。</w:t>
      </w:r>
    </w:p>
    <w:p>
      <w:pPr>
        <w:rPr>
          <w:rFonts w:hint="eastAsia" w:ascii="宋体" w:hAnsi="宋体" w:eastAsia="宋体" w:cs="宋体"/>
          <w:sz w:val="24"/>
        </w:rPr>
      </w:pPr>
      <w:r>
        <w:rPr>
          <w:rFonts w:hint="eastAsia" w:ascii="宋体" w:hAnsi="宋体" w:eastAsia="宋体" w:cs="宋体"/>
          <w:sz w:val="24"/>
        </w:rPr>
        <w:t>3．投标人参加政府采购的条件</w:t>
      </w:r>
    </w:p>
    <w:p>
      <w:pPr>
        <w:ind w:firstLine="411"/>
        <w:rPr>
          <w:rFonts w:hint="eastAsia" w:ascii="宋体" w:hAnsi="宋体" w:eastAsia="宋体" w:cs="宋体"/>
        </w:rPr>
      </w:pPr>
      <w:r>
        <w:rPr>
          <w:rFonts w:hint="eastAsia" w:ascii="宋体" w:hAnsi="宋体" w:eastAsia="宋体" w:cs="宋体"/>
        </w:rPr>
        <w:t>3.1投标人应在投标前到</w:t>
      </w:r>
      <w:r>
        <w:rPr>
          <w:rFonts w:hint="eastAsia" w:ascii="宋体" w:hAnsi="宋体" w:eastAsia="宋体" w:cs="宋体"/>
          <w:b/>
        </w:rPr>
        <w:t>新疆CA本地营业网点</w:t>
      </w:r>
      <w:r>
        <w:rPr>
          <w:rFonts w:hint="eastAsia" w:ascii="宋体" w:hAnsi="宋体" w:eastAsia="宋体" w:cs="宋体"/>
        </w:rPr>
        <w:t>进行注册并办理电子密钥。</w:t>
      </w:r>
    </w:p>
    <w:p>
      <w:pPr>
        <w:ind w:firstLine="411"/>
        <w:rPr>
          <w:rFonts w:hint="eastAsia" w:ascii="宋体" w:hAnsi="宋体" w:eastAsia="宋体" w:cs="宋体"/>
        </w:rPr>
      </w:pPr>
      <w:r>
        <w:rPr>
          <w:rFonts w:hint="eastAsia" w:ascii="宋体" w:hAnsi="宋体" w:eastAsia="宋体" w:cs="宋体"/>
        </w:rPr>
        <w:t>3.2投标人资格要求</w:t>
      </w:r>
    </w:p>
    <w:p>
      <w:pPr>
        <w:ind w:firstLine="411"/>
        <w:rPr>
          <w:rFonts w:hint="eastAsia" w:ascii="宋体" w:hAnsi="宋体" w:eastAsia="宋体" w:cs="宋体"/>
        </w:rPr>
      </w:pPr>
      <w:r>
        <w:rPr>
          <w:rFonts w:hint="eastAsia" w:ascii="宋体" w:hAnsi="宋体" w:eastAsia="宋体" w:cs="宋体"/>
        </w:rPr>
        <w:t>参加本项目的投标人应具备的资格条件详见本项目谈判公告中 “投标人资格要求”（即申请人的资格要求）的内容。</w:t>
      </w:r>
    </w:p>
    <w:p>
      <w:pPr>
        <w:ind w:firstLine="411"/>
        <w:rPr>
          <w:rFonts w:hint="eastAsia" w:ascii="宋体" w:hAnsi="宋体" w:eastAsia="宋体" w:cs="宋体"/>
        </w:rPr>
      </w:pPr>
      <w:r>
        <w:rPr>
          <w:rFonts w:hint="eastAsia" w:ascii="宋体" w:hAnsi="宋体" w:eastAsia="宋体" w:cs="宋体"/>
        </w:rPr>
        <w:t>3.3联合体投标</w:t>
      </w:r>
    </w:p>
    <w:p>
      <w:pPr>
        <w:ind w:firstLine="411"/>
        <w:rPr>
          <w:rFonts w:hint="eastAsia" w:ascii="宋体" w:hAnsi="宋体" w:eastAsia="宋体" w:cs="宋体"/>
        </w:rPr>
      </w:pPr>
      <w:r>
        <w:rPr>
          <w:rFonts w:hint="eastAsia" w:ascii="宋体" w:hAnsi="宋体" w:eastAsia="宋体" w:cs="宋体"/>
        </w:rPr>
        <w:t>3.3.1　以下有关联合体投标的条款仅适用于允许投标人组成联合体投标的项目。</w:t>
      </w:r>
    </w:p>
    <w:p>
      <w:pPr>
        <w:ind w:firstLine="411"/>
        <w:rPr>
          <w:rFonts w:hint="eastAsia" w:ascii="宋体" w:hAnsi="宋体" w:eastAsia="宋体" w:cs="宋体"/>
        </w:rPr>
      </w:pPr>
      <w:r>
        <w:rPr>
          <w:rFonts w:hint="eastAsia" w:ascii="宋体" w:hAnsi="宋体" w:eastAsia="宋体" w:cs="宋体"/>
        </w:rPr>
        <w:t>3.3.2  由两个或两个以上的自然人、法人或者其他组织可以组成一个联合体，以一个供应商的身份共同投标时，应符合以下原则：</w:t>
      </w:r>
    </w:p>
    <w:p>
      <w:pPr>
        <w:ind w:firstLine="411"/>
        <w:rPr>
          <w:rFonts w:hint="eastAsia" w:ascii="宋体" w:hAnsi="宋体" w:eastAsia="宋体" w:cs="宋体"/>
        </w:rPr>
      </w:pPr>
      <w:r>
        <w:rPr>
          <w:rFonts w:hint="eastAsia" w:ascii="宋体" w:hAnsi="宋体" w:eastAsia="宋体" w:cs="宋体"/>
        </w:rPr>
        <w:t>（1）投标联合体各方参加政府采购活动应当具备下列条件：</w:t>
      </w:r>
    </w:p>
    <w:p>
      <w:pPr>
        <w:ind w:left="420" w:firstLine="411"/>
        <w:rPr>
          <w:rFonts w:hint="eastAsia" w:ascii="宋体" w:hAnsi="宋体" w:eastAsia="宋体" w:cs="宋体"/>
        </w:rPr>
      </w:pPr>
      <w:r>
        <w:rPr>
          <w:rFonts w:hint="eastAsia" w:ascii="宋体" w:hAnsi="宋体" w:eastAsia="宋体" w:cs="宋体"/>
        </w:rPr>
        <w:t>1、具有独立承担民事责任的能力；</w:t>
      </w:r>
    </w:p>
    <w:p>
      <w:pPr>
        <w:ind w:left="420" w:firstLine="411"/>
        <w:rPr>
          <w:rFonts w:hint="eastAsia" w:ascii="宋体" w:hAnsi="宋体" w:eastAsia="宋体" w:cs="宋体"/>
        </w:rPr>
      </w:pPr>
      <w:r>
        <w:rPr>
          <w:rFonts w:hint="eastAsia" w:ascii="宋体" w:hAnsi="宋体" w:eastAsia="宋体" w:cs="宋体"/>
        </w:rPr>
        <w:t>2、有良好的商业信誉和健全的财务会计制度；</w:t>
      </w:r>
    </w:p>
    <w:p>
      <w:pPr>
        <w:ind w:left="420" w:firstLine="411"/>
        <w:rPr>
          <w:rFonts w:hint="eastAsia" w:ascii="宋体" w:hAnsi="宋体" w:eastAsia="宋体" w:cs="宋体"/>
        </w:rPr>
      </w:pPr>
      <w:r>
        <w:rPr>
          <w:rFonts w:hint="eastAsia" w:ascii="宋体" w:hAnsi="宋体" w:eastAsia="宋体" w:cs="宋体"/>
        </w:rPr>
        <w:t>3、具有履行合同所必需的设备和专业技术能力；</w:t>
      </w:r>
    </w:p>
    <w:p>
      <w:pPr>
        <w:ind w:left="420" w:firstLine="411"/>
        <w:rPr>
          <w:rFonts w:hint="eastAsia" w:ascii="宋体" w:hAnsi="宋体" w:eastAsia="宋体" w:cs="宋体"/>
        </w:rPr>
      </w:pPr>
      <w:r>
        <w:rPr>
          <w:rFonts w:hint="eastAsia" w:ascii="宋体" w:hAnsi="宋体" w:eastAsia="宋体" w:cs="宋体"/>
        </w:rPr>
        <w:t>4、有依法缴纳税收和社会保障资金的良好记录；</w:t>
      </w:r>
    </w:p>
    <w:p>
      <w:pPr>
        <w:ind w:left="420" w:firstLine="411"/>
        <w:rPr>
          <w:rFonts w:hint="eastAsia" w:ascii="宋体" w:hAnsi="宋体" w:eastAsia="宋体" w:cs="宋体"/>
        </w:rPr>
      </w:pPr>
      <w:r>
        <w:rPr>
          <w:rFonts w:hint="eastAsia" w:ascii="宋体" w:hAnsi="宋体" w:eastAsia="宋体" w:cs="宋体"/>
        </w:rPr>
        <w:t>5、参加政府采购活动前三年内，在经营活动中没有重大违法记录；</w:t>
      </w:r>
    </w:p>
    <w:p>
      <w:pPr>
        <w:ind w:left="420" w:firstLine="411"/>
        <w:rPr>
          <w:rFonts w:hint="eastAsia" w:ascii="宋体" w:hAnsi="宋体" w:eastAsia="宋体" w:cs="宋体"/>
        </w:rPr>
      </w:pPr>
      <w:r>
        <w:rPr>
          <w:rFonts w:hint="eastAsia" w:ascii="宋体" w:hAnsi="宋体" w:eastAsia="宋体" w:cs="宋体"/>
        </w:rPr>
        <w:t>6、法律、行政法规规定的其他条件。</w:t>
      </w:r>
    </w:p>
    <w:p>
      <w:pPr>
        <w:ind w:firstLine="411"/>
        <w:rPr>
          <w:rFonts w:hint="eastAsia" w:ascii="宋体" w:hAnsi="宋体" w:eastAsia="宋体" w:cs="宋体"/>
        </w:rPr>
      </w:pPr>
      <w:r>
        <w:rPr>
          <w:rFonts w:hint="eastAsia" w:ascii="宋体" w:hAnsi="宋体" w:eastAsia="宋体" w:cs="宋体"/>
        </w:rPr>
        <w:t>（2）在投标截止前，投标联合体各方均应注册成</w:t>
      </w:r>
      <w:r>
        <w:rPr>
          <w:rFonts w:hint="eastAsia" w:ascii="宋体" w:hAnsi="宋体" w:eastAsia="宋体" w:cs="宋体"/>
          <w:b/>
        </w:rPr>
        <w:t>政府采购正式供应商</w:t>
      </w:r>
      <w:r>
        <w:rPr>
          <w:rFonts w:hint="eastAsia" w:ascii="宋体" w:hAnsi="宋体" w:eastAsia="宋体" w:cs="宋体"/>
        </w:rPr>
        <w:t>；</w:t>
      </w:r>
    </w:p>
    <w:p>
      <w:pPr>
        <w:ind w:firstLine="411"/>
        <w:rPr>
          <w:rFonts w:hint="eastAsia" w:ascii="宋体" w:hAnsi="宋体" w:eastAsia="宋体" w:cs="宋体"/>
        </w:rPr>
      </w:pPr>
      <w:r>
        <w:rPr>
          <w:rFonts w:hint="eastAsia" w:ascii="宋体" w:hAnsi="宋体" w:eastAsia="宋体" w:cs="宋体"/>
        </w:rPr>
        <w:t>（3）联合体中有同类资质的供应商按照联合体分工承担相同工作的，应当按照资质等级较低的供应商确定资质等级；</w:t>
      </w:r>
    </w:p>
    <w:p>
      <w:pPr>
        <w:ind w:firstLine="411"/>
        <w:rPr>
          <w:rFonts w:hint="eastAsia" w:ascii="宋体" w:hAnsi="宋体" w:eastAsia="宋体" w:cs="宋体"/>
        </w:rPr>
      </w:pPr>
      <w:r>
        <w:rPr>
          <w:rFonts w:hint="eastAsia" w:ascii="宋体" w:hAnsi="宋体" w:eastAsia="宋体" w:cs="宋体"/>
        </w:rPr>
        <w:t>（4）是否允许联合体参加投标，应当由采购人和采购代理机构根据项目的实际情况和潜在供应商的数量自主决定，如果决定接受联合体投标则应当在招标公告中明示；</w:t>
      </w:r>
    </w:p>
    <w:p>
      <w:pPr>
        <w:ind w:firstLine="411"/>
        <w:rPr>
          <w:rFonts w:hint="eastAsia" w:ascii="宋体" w:hAnsi="宋体" w:eastAsia="宋体" w:cs="宋体"/>
        </w:rPr>
      </w:pPr>
      <w:r>
        <w:rPr>
          <w:rFonts w:hint="eastAsia" w:ascii="宋体" w:hAnsi="宋体" w:eastAsia="宋体" w:cs="宋体"/>
        </w:rPr>
        <w:t>（5）投标人的响应文件及中标后签署的合同协议对联合体各方均具法律约束力；</w:t>
      </w:r>
    </w:p>
    <w:p>
      <w:pPr>
        <w:ind w:firstLine="411"/>
        <w:rPr>
          <w:rFonts w:hint="eastAsia" w:ascii="宋体" w:hAnsi="宋体" w:eastAsia="宋体" w:cs="宋体"/>
        </w:rPr>
      </w:pPr>
      <w:r>
        <w:rPr>
          <w:rFonts w:hint="eastAsia" w:ascii="宋体" w:hAnsi="宋体" w:eastAsia="宋体" w:cs="宋体"/>
        </w:rPr>
        <w:t>（6）联合体各方应当签订联合体投标协议，明确约定各方拟承担的工作和责任，并将该协议随响应文件一并递交给采购代理机构；</w:t>
      </w:r>
    </w:p>
    <w:p>
      <w:pPr>
        <w:ind w:firstLine="411"/>
        <w:rPr>
          <w:rFonts w:hint="eastAsia" w:ascii="宋体" w:hAnsi="宋体" w:eastAsia="宋体" w:cs="宋体"/>
        </w:rPr>
      </w:pPr>
      <w:r>
        <w:rPr>
          <w:rFonts w:hint="eastAsia" w:ascii="宋体" w:hAnsi="宋体" w:eastAsia="宋体" w:cs="宋体"/>
        </w:rPr>
        <w:t>（7）联合体中标后，联合体各方应当共同与采购人签订合同，就中标项目向采购人承担连带责任；</w:t>
      </w:r>
    </w:p>
    <w:p>
      <w:pPr>
        <w:ind w:firstLine="411"/>
        <w:rPr>
          <w:rFonts w:hint="eastAsia" w:ascii="宋体" w:hAnsi="宋体" w:eastAsia="宋体" w:cs="宋体"/>
        </w:rPr>
      </w:pPr>
      <w:r>
        <w:rPr>
          <w:rFonts w:hint="eastAsia" w:ascii="宋体" w:hAnsi="宋体" w:eastAsia="宋体" w:cs="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rPr>
          <w:rFonts w:hint="eastAsia" w:ascii="宋体" w:hAnsi="宋体" w:eastAsia="宋体" w:cs="宋体"/>
        </w:rPr>
      </w:pPr>
      <w:r>
        <w:rPr>
          <w:rFonts w:hint="eastAsia" w:ascii="宋体" w:hAnsi="宋体" w:eastAsia="宋体" w:cs="宋体"/>
        </w:rPr>
        <w:t>（9）本通用条款中“投标人”一词亦指联合体各方，专用条款另有规定或说明的除外。</w:t>
      </w:r>
    </w:p>
    <w:p>
      <w:pPr>
        <w:rPr>
          <w:rFonts w:hint="eastAsia" w:ascii="宋体" w:hAnsi="宋体" w:eastAsia="宋体" w:cs="宋体"/>
          <w:sz w:val="24"/>
        </w:rPr>
      </w:pPr>
      <w:r>
        <w:rPr>
          <w:rFonts w:hint="eastAsia" w:ascii="宋体" w:hAnsi="宋体" w:eastAsia="宋体" w:cs="宋体"/>
          <w:sz w:val="24"/>
        </w:rPr>
        <w:t>4．政策导向</w:t>
      </w:r>
    </w:p>
    <w:p>
      <w:pPr>
        <w:ind w:firstLine="411"/>
        <w:rPr>
          <w:rFonts w:hint="eastAsia" w:ascii="宋体" w:hAnsi="宋体" w:eastAsia="宋体" w:cs="宋体"/>
        </w:rPr>
      </w:pPr>
      <w:r>
        <w:rPr>
          <w:rFonts w:hint="eastAsia" w:ascii="宋体" w:hAnsi="宋体" w:eastAsia="宋体" w:cs="宋体"/>
        </w:rPr>
        <w:t>4.1政府采购扶持贫困地区、中小企业、监狱企业和残疾人福利性单位发展，支持节能减排、环境保护。</w:t>
      </w:r>
    </w:p>
    <w:p>
      <w:pPr>
        <w:ind w:firstLine="405"/>
        <w:rPr>
          <w:rFonts w:hint="eastAsia" w:ascii="宋体" w:hAnsi="宋体" w:eastAsia="宋体" w:cs="宋体"/>
        </w:rPr>
      </w:pPr>
      <w:r>
        <w:rPr>
          <w:rFonts w:hint="eastAsia" w:ascii="宋体" w:hAnsi="宋体" w:eastAsia="宋体" w:cs="宋体"/>
        </w:rPr>
        <w:t>4.2本项目落实巴州政府采购供应商诚信管理政策要求。</w:t>
      </w:r>
    </w:p>
    <w:p>
      <w:pPr>
        <w:rPr>
          <w:rFonts w:hint="eastAsia" w:ascii="宋体" w:hAnsi="宋体" w:eastAsia="宋体" w:cs="宋体"/>
          <w:sz w:val="24"/>
        </w:rPr>
      </w:pPr>
      <w:r>
        <w:rPr>
          <w:rFonts w:hint="eastAsia" w:ascii="宋体" w:hAnsi="宋体" w:eastAsia="宋体" w:cs="宋体"/>
          <w:sz w:val="24"/>
        </w:rPr>
        <w:t>5. 本项目若涉及采购货物，则合格的货物及相应服务应满足以下要求：</w:t>
      </w:r>
    </w:p>
    <w:p>
      <w:pPr>
        <w:ind w:firstLine="411"/>
        <w:rPr>
          <w:rFonts w:hint="eastAsia" w:ascii="宋体" w:hAnsi="宋体" w:eastAsia="宋体" w:cs="宋体"/>
        </w:rPr>
      </w:pPr>
      <w:r>
        <w:rPr>
          <w:rFonts w:hint="eastAsia" w:ascii="宋体" w:hAnsi="宋体" w:eastAsia="宋体" w:cs="宋体"/>
        </w:rPr>
        <w:t>5.1  必须是全新、未使用过的原装合格正品（包括零部件），如安装或配置了软件的，须为正版软件。</w:t>
      </w:r>
    </w:p>
    <w:p>
      <w:pPr>
        <w:ind w:firstLine="411"/>
        <w:rPr>
          <w:rFonts w:hint="eastAsia" w:ascii="宋体" w:hAnsi="宋体" w:eastAsia="宋体" w:cs="宋体"/>
        </w:rPr>
      </w:pPr>
      <w:r>
        <w:rPr>
          <w:rFonts w:hint="eastAsia" w:ascii="宋体" w:hAnsi="宋体" w:eastAsia="宋体" w:cs="宋体"/>
        </w:rPr>
        <w:t>5.2  国产的货物及其有关服务必须符合中华人民共和国的设计、制造生产标准及行业标准。招标公告有其他要求的，亦应符合其要求。</w:t>
      </w:r>
    </w:p>
    <w:p>
      <w:pPr>
        <w:ind w:firstLine="411"/>
        <w:rPr>
          <w:rFonts w:hint="eastAsia" w:ascii="宋体" w:hAnsi="宋体" w:eastAsia="宋体" w:cs="宋体"/>
        </w:rPr>
      </w:pPr>
      <w:r>
        <w:rPr>
          <w:rFonts w:hint="eastAsia" w:ascii="宋体" w:hAnsi="宋体" w:eastAsia="宋体" w:cs="宋体"/>
        </w:rPr>
        <w:t>5.3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rPr>
          <w:rFonts w:hint="eastAsia" w:ascii="宋体" w:hAnsi="宋体" w:eastAsia="宋体" w:cs="宋体"/>
        </w:rPr>
      </w:pPr>
      <w:r>
        <w:rPr>
          <w:rFonts w:hint="eastAsia" w:ascii="宋体" w:hAnsi="宋体" w:eastAsia="宋体" w:cs="宋体"/>
        </w:rPr>
        <w:t>5.4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ind w:firstLine="411"/>
        <w:rPr>
          <w:rFonts w:hint="eastAsia" w:ascii="宋体" w:hAnsi="宋体" w:eastAsia="宋体" w:cs="宋体"/>
        </w:rPr>
      </w:pPr>
      <w:r>
        <w:rPr>
          <w:rFonts w:hint="eastAsia" w:ascii="宋体" w:hAnsi="宋体" w:eastAsia="宋体" w:cs="宋体"/>
        </w:rPr>
        <w:t>5.5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rPr>
          <w:rFonts w:hint="eastAsia" w:ascii="宋体" w:hAnsi="宋体" w:eastAsia="宋体" w:cs="宋体"/>
        </w:rPr>
      </w:pPr>
      <w:r>
        <w:rPr>
          <w:rFonts w:hint="eastAsia" w:ascii="宋体" w:hAnsi="宋体" w:eastAsia="宋体" w:cs="宋体"/>
        </w:rPr>
        <w:t>5.6  工期要求：投标人在投标时对其所投项目应提交交货进度、交货计划等，在合同规定的时间内完成项目实施工作。</w:t>
      </w:r>
    </w:p>
    <w:p>
      <w:pPr>
        <w:ind w:firstLine="411"/>
        <w:rPr>
          <w:rFonts w:hint="eastAsia" w:ascii="宋体" w:hAnsi="宋体" w:eastAsia="宋体" w:cs="宋体"/>
        </w:rPr>
      </w:pPr>
      <w:r>
        <w:rPr>
          <w:rFonts w:hint="eastAsia" w:ascii="宋体" w:hAnsi="宋体" w:eastAsia="宋体" w:cs="宋体"/>
        </w:rPr>
        <w:t>5.7  投标人必须承担的设备运输、安装调试、验收检测和提供设备操作说明书、图纸等其他相关及类似的义务。</w:t>
      </w:r>
    </w:p>
    <w:p>
      <w:pPr>
        <w:rPr>
          <w:rFonts w:hint="eastAsia" w:ascii="宋体" w:hAnsi="宋体" w:eastAsia="宋体" w:cs="宋体"/>
          <w:sz w:val="24"/>
        </w:rPr>
      </w:pPr>
      <w:r>
        <w:rPr>
          <w:rFonts w:hint="eastAsia" w:ascii="宋体" w:hAnsi="宋体" w:eastAsia="宋体" w:cs="宋体"/>
          <w:sz w:val="24"/>
        </w:rPr>
        <w:t>6．投标费用</w:t>
      </w:r>
    </w:p>
    <w:p>
      <w:pPr>
        <w:ind w:firstLine="411"/>
        <w:rPr>
          <w:rFonts w:hint="eastAsia" w:ascii="宋体" w:hAnsi="宋体" w:eastAsia="宋体" w:cs="宋体"/>
        </w:rPr>
      </w:pPr>
      <w:r>
        <w:rPr>
          <w:rFonts w:hint="eastAsia" w:ascii="宋体" w:hAnsi="宋体" w:eastAsia="宋体" w:cs="宋体"/>
        </w:rPr>
        <w:t>不论投标结果如何，投标人应承担其编制响应文件与递交响应文件所涉及的一切费用。</w:t>
      </w:r>
    </w:p>
    <w:p>
      <w:pPr>
        <w:rPr>
          <w:rFonts w:hint="eastAsia" w:ascii="宋体" w:hAnsi="宋体" w:eastAsia="宋体" w:cs="宋体"/>
        </w:rPr>
      </w:pPr>
      <w:r>
        <w:rPr>
          <w:rFonts w:hint="eastAsia" w:ascii="宋体" w:hAnsi="宋体" w:eastAsia="宋体" w:cs="宋体"/>
          <w:sz w:val="24"/>
        </w:rPr>
        <w:t>7．标前会议</w:t>
      </w:r>
    </w:p>
    <w:p>
      <w:pPr>
        <w:ind w:firstLine="411"/>
        <w:rPr>
          <w:rFonts w:hint="eastAsia" w:ascii="宋体" w:hAnsi="宋体" w:eastAsia="宋体" w:cs="宋体"/>
        </w:rPr>
      </w:pPr>
      <w:r>
        <w:rPr>
          <w:rFonts w:hint="eastAsia" w:ascii="宋体" w:hAnsi="宋体" w:eastAsia="宋体" w:cs="宋体"/>
        </w:rPr>
        <w:t>7.1如采购人或采购代理机构认为有必要组织标前会议，投标人应按照谈判文件规定的时间或采购代理机构另行书面通知（包括采购代理机构网站发布方式，如更正公告等）的时间和地点，参与标前会议。</w:t>
      </w:r>
    </w:p>
    <w:p>
      <w:pPr>
        <w:ind w:firstLine="411"/>
        <w:rPr>
          <w:rFonts w:hint="eastAsia" w:ascii="宋体" w:hAnsi="宋体" w:eastAsia="宋体" w:cs="宋体"/>
        </w:rPr>
      </w:pPr>
      <w:r>
        <w:rPr>
          <w:rFonts w:hint="eastAsia" w:ascii="宋体" w:hAnsi="宋体" w:eastAsia="宋体" w:cs="宋体"/>
        </w:rPr>
        <w:t>7.2任何人或任何组织在标前会议时向投标人提供的任何书面资料或口头承诺，未经采购代理机构在网上发布或书面通知，均作无效处理。</w:t>
      </w:r>
    </w:p>
    <w:p>
      <w:pPr>
        <w:ind w:firstLine="411"/>
        <w:rPr>
          <w:rFonts w:hint="eastAsia" w:ascii="宋体" w:hAnsi="宋体" w:eastAsia="宋体" w:cs="宋体"/>
        </w:rPr>
      </w:pPr>
      <w:r>
        <w:rPr>
          <w:rFonts w:hint="eastAsia" w:ascii="宋体" w:hAnsi="宋体" w:eastAsia="宋体" w:cs="宋体"/>
        </w:rPr>
        <w:t>7.3未参与标前会议不作为否定投标人资格的理由。</w:t>
      </w:r>
    </w:p>
    <w:p>
      <w:pPr>
        <w:jc w:val="both"/>
        <w:rPr>
          <w:rFonts w:hint="eastAsia" w:ascii="宋体" w:hAnsi="宋体" w:eastAsia="宋体" w:cs="宋体"/>
          <w:b/>
          <w:sz w:val="28"/>
          <w:szCs w:val="28"/>
        </w:rPr>
      </w:pPr>
    </w:p>
    <w:p>
      <w:pPr>
        <w:jc w:val="center"/>
        <w:rPr>
          <w:rFonts w:hint="eastAsia" w:ascii="宋体" w:hAnsi="宋体" w:eastAsia="宋体" w:cs="宋体"/>
          <w:b/>
          <w:sz w:val="28"/>
          <w:szCs w:val="28"/>
        </w:rPr>
      </w:pPr>
      <w:r>
        <w:rPr>
          <w:rFonts w:hint="eastAsia" w:ascii="宋体" w:hAnsi="宋体" w:eastAsia="宋体" w:cs="宋体"/>
          <w:b/>
          <w:sz w:val="28"/>
          <w:szCs w:val="28"/>
        </w:rPr>
        <w:t>第二章  谈判文件的编制与组成</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8．谈判文件的编制与组成</w:t>
      </w:r>
    </w:p>
    <w:p>
      <w:pPr>
        <w:ind w:firstLine="420"/>
        <w:rPr>
          <w:rFonts w:hint="eastAsia" w:ascii="宋体" w:hAnsi="宋体" w:eastAsia="宋体" w:cs="宋体"/>
        </w:rPr>
      </w:pPr>
      <w:r>
        <w:rPr>
          <w:rFonts w:hint="eastAsia" w:ascii="宋体" w:hAnsi="宋体" w:eastAsia="宋体" w:cs="宋体"/>
        </w:rPr>
        <w:t>8.1谈判文件除以下内容外，政采购代理机构在招标期间发出的澄清或修改等相关公告或通知内容，均是谈判文件的组成部分，对投标人起约束作用；</w:t>
      </w:r>
    </w:p>
    <w:p>
      <w:pPr>
        <w:ind w:firstLine="411"/>
        <w:rPr>
          <w:rFonts w:hint="eastAsia" w:ascii="宋体" w:hAnsi="宋体" w:eastAsia="宋体" w:cs="宋体"/>
        </w:rPr>
      </w:pPr>
      <w:r>
        <w:rPr>
          <w:rFonts w:hint="eastAsia" w:ascii="宋体" w:hAnsi="宋体" w:eastAsia="宋体" w:cs="宋体"/>
        </w:rPr>
        <w:t>谈判文件包括下列内容：</w:t>
      </w: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第一部分 竞争性谈判公告</w:t>
      </w: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第二部分 投标须知</w:t>
      </w: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第三部分 货物需求明细</w:t>
      </w: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第四部分 响应文件的编制装订</w:t>
      </w: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第五部分 拟定合同（仅供参考）</w:t>
      </w:r>
    </w:p>
    <w:p>
      <w:pPr>
        <w:ind w:firstLine="420" w:firstLineChars="200"/>
        <w:rPr>
          <w:rFonts w:hint="eastAsia" w:ascii="宋体" w:hAnsi="宋体" w:eastAsia="宋体" w:cs="宋体"/>
        </w:rPr>
      </w:pPr>
      <w:r>
        <w:rPr>
          <w:rFonts w:hint="eastAsia" w:ascii="宋体" w:hAnsi="宋体" w:eastAsia="宋体" w:cs="宋体"/>
        </w:rPr>
        <w:t>8.2 投标人下载谈判文件后，应仔细检查谈判文件的所有内容，如有疑问应在答疑截止时间之前向采购代理机构提出，否则，由此引起的投标损失自负；投标人同时应认真审阅谈判文件所有的事项、格式、条款和规范要求等，如果投标人的响应文件未按谈判文件要求提交全部资料或者响应文件未对谈判文件做出实质性响应，其风险由投标人自行承担。</w:t>
      </w:r>
    </w:p>
    <w:p>
      <w:pPr>
        <w:ind w:firstLine="411"/>
        <w:rPr>
          <w:rFonts w:hint="eastAsia" w:ascii="宋体" w:hAnsi="宋体" w:eastAsia="宋体" w:cs="宋体"/>
        </w:rPr>
      </w:pPr>
      <w:r>
        <w:rPr>
          <w:rFonts w:hint="eastAsia" w:ascii="宋体" w:hAnsi="宋体" w:eastAsia="宋体" w:cs="宋体"/>
        </w:rPr>
        <w:t>8.3任何人或任何组织向投标人提交的任何书面或口头资料，未经采购代理机构在网上发布或书面通知，均作无效处理，不得作为谈判文件的组成部分。采购代理机构对投标人由此而做出的推论、理解和结论概不负责。</w:t>
      </w:r>
    </w:p>
    <w:p>
      <w:pPr>
        <w:rPr>
          <w:rFonts w:hint="eastAsia" w:ascii="宋体" w:hAnsi="宋体" w:eastAsia="宋体" w:cs="宋体"/>
          <w:sz w:val="24"/>
        </w:rPr>
      </w:pPr>
      <w:r>
        <w:rPr>
          <w:rFonts w:hint="eastAsia" w:ascii="宋体" w:hAnsi="宋体" w:eastAsia="宋体" w:cs="宋体"/>
          <w:sz w:val="24"/>
        </w:rPr>
        <w:t>9．谈判文件的澄清</w:t>
      </w:r>
    </w:p>
    <w:p>
      <w:pPr>
        <w:ind w:firstLine="411"/>
        <w:rPr>
          <w:rFonts w:hint="eastAsia" w:ascii="宋体" w:hAnsi="宋体" w:eastAsia="宋体" w:cs="宋体"/>
        </w:rPr>
      </w:pPr>
      <w:r>
        <w:rPr>
          <w:rFonts w:hint="eastAsia" w:ascii="宋体" w:hAnsi="宋体" w:eastAsia="宋体" w:cs="宋体"/>
        </w:rPr>
        <w:t>9.1谈判文件澄清的目的是澄清、解答投标人在查阅谈判文件后或现场踏勘中可能提出的与投标有关的疑问或询问。</w:t>
      </w:r>
    </w:p>
    <w:p>
      <w:pPr>
        <w:ind w:firstLine="411"/>
        <w:rPr>
          <w:rFonts w:hint="eastAsia" w:ascii="宋体" w:hAnsi="宋体" w:eastAsia="宋体" w:cs="宋体"/>
        </w:rPr>
      </w:pPr>
      <w:r>
        <w:rPr>
          <w:rFonts w:hint="eastAsia" w:ascii="宋体" w:hAnsi="宋体" w:eastAsia="宋体" w:cs="宋体"/>
        </w:rPr>
        <w:t>9.2投标人如对谈判文件内容有疑问，应当在谈判公告规定的澄清（提问）截止时间前以</w:t>
      </w:r>
      <w:r>
        <w:rPr>
          <w:rFonts w:hint="eastAsia" w:ascii="宋体" w:hAnsi="宋体" w:eastAsia="宋体" w:cs="宋体"/>
          <w:b/>
        </w:rPr>
        <w:t>书面提问的形式</w:t>
      </w:r>
      <w:r>
        <w:rPr>
          <w:rFonts w:hint="eastAsia" w:ascii="宋体" w:hAnsi="宋体" w:eastAsia="宋体" w:cs="宋体"/>
        </w:rPr>
        <w:t>提交采购代理机构。</w:t>
      </w:r>
    </w:p>
    <w:p>
      <w:pPr>
        <w:ind w:firstLine="411"/>
        <w:rPr>
          <w:rFonts w:hint="eastAsia" w:ascii="宋体" w:hAnsi="宋体" w:eastAsia="宋体" w:cs="宋体"/>
        </w:rPr>
      </w:pPr>
      <w:r>
        <w:rPr>
          <w:rFonts w:hint="eastAsia" w:ascii="宋体" w:hAnsi="宋体" w:eastAsia="宋体" w:cs="宋体"/>
        </w:rPr>
        <w:t>9.3不论是采购代理机构根据需要主动对谈判文件进行必要的澄清或是根据投标人的要求对谈判文件做出澄清，采购代理机构都将在投标截止日期前以书面形式（包括采购代理机构网站发布方式）答复或发送给所有投标人。答复内容是谈判文件的组成部分，对投标人起约束作用，其有效性按照本通用条款第13.3、13.4款规定执行。</w:t>
      </w:r>
    </w:p>
    <w:p>
      <w:pPr>
        <w:rPr>
          <w:rFonts w:hint="eastAsia" w:ascii="宋体" w:hAnsi="宋体" w:eastAsia="宋体" w:cs="宋体"/>
          <w:sz w:val="24"/>
        </w:rPr>
      </w:pPr>
      <w:r>
        <w:rPr>
          <w:rFonts w:hint="eastAsia" w:ascii="宋体" w:hAnsi="宋体" w:eastAsia="宋体" w:cs="宋体"/>
          <w:sz w:val="24"/>
        </w:rPr>
        <w:t>10．谈判文件的修改</w:t>
      </w:r>
    </w:p>
    <w:p>
      <w:pPr>
        <w:ind w:firstLine="411"/>
        <w:rPr>
          <w:rFonts w:hint="eastAsia" w:ascii="宋体" w:hAnsi="宋体" w:eastAsia="宋体" w:cs="宋体"/>
        </w:rPr>
      </w:pPr>
      <w:r>
        <w:rPr>
          <w:rFonts w:hint="eastAsia" w:ascii="宋体" w:hAnsi="宋体" w:eastAsia="宋体" w:cs="宋体"/>
        </w:rPr>
        <w:t>10.1谈判文件发出后，在投标截止日期前任何时候，确需要变更谈判文件内容的，采购代理机构可主动或在解答投标人提出的澄清问题时对谈判文件进行修改。</w:t>
      </w:r>
    </w:p>
    <w:p>
      <w:pPr>
        <w:ind w:firstLine="411"/>
        <w:rPr>
          <w:rFonts w:hint="eastAsia" w:ascii="宋体" w:hAnsi="宋体" w:eastAsia="宋体" w:cs="宋体"/>
        </w:rPr>
      </w:pPr>
      <w:r>
        <w:rPr>
          <w:rFonts w:hint="eastAsia" w:ascii="宋体" w:hAnsi="宋体" w:eastAsia="宋体" w:cs="宋体"/>
        </w:rPr>
        <w:t>10.2谈判文件的修改以书面形式（包括采购代理机构网站发布方式，如更正公告等）发送给所有投标人，谈判文件的修改内容作为谈判文件的组成部分，并具有约束力。</w:t>
      </w:r>
    </w:p>
    <w:p>
      <w:pPr>
        <w:ind w:firstLine="411"/>
        <w:rPr>
          <w:rFonts w:hint="eastAsia" w:ascii="宋体" w:hAnsi="宋体" w:eastAsia="宋体" w:cs="宋体"/>
        </w:rPr>
      </w:pPr>
      <w:r>
        <w:rPr>
          <w:rFonts w:hint="eastAsia" w:ascii="宋体" w:hAnsi="宋体" w:eastAsia="宋体" w:cs="宋体"/>
        </w:rPr>
        <w:t>10.3谈判文件、谈判文件澄清答复内容、谈判文件修改补充内容均以书面形式（包括采购代理机构网站公开发布方式，如更正公告等）明确的内容为准。当谈判文件、修改补充通知、谈判文件澄清答复内容相互矛盾时，以最后发出的内容为准。</w:t>
      </w:r>
    </w:p>
    <w:p>
      <w:pPr>
        <w:ind w:firstLine="411"/>
        <w:rPr>
          <w:rFonts w:hint="eastAsia" w:ascii="宋体" w:hAnsi="宋体" w:eastAsia="宋体" w:cs="宋体"/>
          <w:sz w:val="28"/>
          <w:szCs w:val="28"/>
        </w:rPr>
      </w:pPr>
      <w:r>
        <w:rPr>
          <w:rFonts w:hint="eastAsia" w:ascii="宋体" w:hAnsi="宋体" w:eastAsia="宋体" w:cs="宋体"/>
        </w:rPr>
        <w:t>10.4采购代理机构保证谈判文件澄清答复内容和谈判文件修改补充内容在投标截止时间前以书面形式（包括采购代理机构网站发布方式，如更正公告等）发送给所有投标人。为使投标人在编制响应文件时有充分时间对谈判文件的修改部分进行研究，采购代理机构可以酌情延长递交响应文件的截止日期。</w:t>
      </w:r>
    </w:p>
    <w:p>
      <w:pPr>
        <w:pStyle w:val="3"/>
        <w:spacing w:before="120" w:after="120"/>
        <w:ind w:firstLine="2530"/>
        <w:jc w:val="both"/>
        <w:rPr>
          <w:rFonts w:hint="eastAsia" w:ascii="宋体" w:hAnsi="宋体" w:eastAsia="宋体" w:cs="宋体"/>
          <w:sz w:val="28"/>
          <w:szCs w:val="28"/>
        </w:rPr>
      </w:pPr>
      <w:r>
        <w:rPr>
          <w:rFonts w:hint="eastAsia" w:ascii="宋体" w:hAnsi="宋体" w:eastAsia="宋体" w:cs="宋体"/>
          <w:sz w:val="28"/>
          <w:szCs w:val="28"/>
        </w:rPr>
        <w:t>第三章  响应文件的编制</w:t>
      </w:r>
    </w:p>
    <w:p>
      <w:pPr>
        <w:rPr>
          <w:rFonts w:hint="eastAsia" w:ascii="宋体" w:hAnsi="宋体" w:eastAsia="宋体" w:cs="宋体"/>
          <w:sz w:val="24"/>
        </w:rPr>
      </w:pPr>
      <w:r>
        <w:rPr>
          <w:rFonts w:hint="eastAsia" w:ascii="宋体" w:hAnsi="宋体" w:eastAsia="宋体" w:cs="宋体"/>
          <w:sz w:val="24"/>
        </w:rPr>
        <w:t>11．响应文件的语言及度量单位</w:t>
      </w:r>
    </w:p>
    <w:p>
      <w:pPr>
        <w:ind w:firstLine="411"/>
        <w:rPr>
          <w:rFonts w:hint="eastAsia" w:ascii="宋体" w:hAnsi="宋体" w:eastAsia="宋体" w:cs="宋体"/>
        </w:rPr>
      </w:pPr>
      <w:r>
        <w:rPr>
          <w:rFonts w:hint="eastAsia" w:ascii="宋体" w:hAnsi="宋体" w:eastAsia="宋体" w:cs="宋体"/>
        </w:rPr>
        <w:t>11.1 投标人与采购代理机构之间与投标有关的所有往来通知、函件和响应文件均用中文表述。投标人随响应文件提供的证明文件和资料可以为其它语言，但必须附中文译文。翻译的中文资料与外文资料如果出现差异时，以中文为准，但翻译错误的除外。</w:t>
      </w:r>
    </w:p>
    <w:p>
      <w:pPr>
        <w:ind w:firstLine="411"/>
        <w:rPr>
          <w:rFonts w:hint="eastAsia" w:ascii="宋体" w:hAnsi="宋体" w:eastAsia="宋体" w:cs="宋体"/>
        </w:rPr>
      </w:pPr>
      <w:r>
        <w:rPr>
          <w:rFonts w:hint="eastAsia" w:ascii="宋体" w:hAnsi="宋体" w:eastAsia="宋体" w:cs="宋体"/>
        </w:rPr>
        <w:t>11.2 除技术规范另有规定外，响应文件使用的度量单位，均采用中华人民共和国法定计量单位。</w:t>
      </w:r>
    </w:p>
    <w:p>
      <w:pPr>
        <w:rPr>
          <w:rFonts w:hint="eastAsia" w:ascii="宋体" w:hAnsi="宋体" w:eastAsia="宋体" w:cs="宋体"/>
          <w:sz w:val="24"/>
        </w:rPr>
      </w:pPr>
      <w:r>
        <w:rPr>
          <w:rFonts w:hint="eastAsia" w:ascii="宋体" w:hAnsi="宋体" w:eastAsia="宋体" w:cs="宋体"/>
          <w:sz w:val="24"/>
        </w:rPr>
        <w:t>12．响应文件的组成</w:t>
      </w:r>
    </w:p>
    <w:p>
      <w:pPr>
        <w:ind w:firstLine="411"/>
        <w:rPr>
          <w:rFonts w:hint="eastAsia" w:ascii="宋体" w:hAnsi="宋体" w:eastAsia="宋体" w:cs="宋体"/>
        </w:rPr>
      </w:pPr>
      <w:r>
        <w:rPr>
          <w:rFonts w:hint="eastAsia" w:ascii="宋体" w:hAnsi="宋体" w:eastAsia="宋体" w:cs="宋体"/>
        </w:rPr>
        <w:t>具体内容在谈判文件专用条款中进行规定。</w:t>
      </w:r>
    </w:p>
    <w:p>
      <w:pPr>
        <w:rPr>
          <w:rFonts w:hint="eastAsia" w:ascii="宋体" w:hAnsi="宋体" w:eastAsia="宋体" w:cs="宋体"/>
          <w:sz w:val="24"/>
        </w:rPr>
      </w:pPr>
      <w:r>
        <w:rPr>
          <w:rFonts w:hint="eastAsia" w:ascii="宋体" w:hAnsi="宋体" w:eastAsia="宋体" w:cs="宋体"/>
          <w:sz w:val="24"/>
        </w:rPr>
        <w:t>13．响应文件格式</w:t>
      </w:r>
    </w:p>
    <w:p>
      <w:pPr>
        <w:ind w:firstLine="411"/>
        <w:rPr>
          <w:rFonts w:hint="eastAsia" w:ascii="宋体" w:hAnsi="宋体" w:eastAsia="宋体" w:cs="宋体"/>
        </w:rPr>
      </w:pPr>
      <w:r>
        <w:rPr>
          <w:rFonts w:hint="eastAsia" w:ascii="宋体" w:hAnsi="宋体" w:eastAsia="宋体" w:cs="宋体"/>
        </w:rPr>
        <w:t>响应文件包括本通用条款第15条中规定的内容。</w:t>
      </w:r>
      <w:r>
        <w:rPr>
          <w:rFonts w:hint="eastAsia" w:ascii="宋体" w:hAnsi="宋体" w:eastAsia="宋体" w:cs="宋体"/>
          <w:color w:val="FF0000"/>
        </w:rPr>
        <w:t>如谈判文件提供了响应文件格式，则投标人提交的响应文件应毫无例外地使用谈判文件所提供的相应格式</w:t>
      </w:r>
      <w:r>
        <w:rPr>
          <w:rFonts w:hint="eastAsia" w:ascii="宋体" w:hAnsi="宋体" w:eastAsia="宋体" w:cs="宋体"/>
        </w:rPr>
        <w:t>（表格均可按同样格式扩展）。</w:t>
      </w:r>
    </w:p>
    <w:p>
      <w:pPr>
        <w:rPr>
          <w:rFonts w:hint="eastAsia" w:ascii="宋体" w:hAnsi="宋体" w:eastAsia="宋体" w:cs="宋体"/>
          <w:sz w:val="24"/>
        </w:rPr>
      </w:pPr>
      <w:r>
        <w:rPr>
          <w:rFonts w:hint="eastAsia" w:ascii="宋体" w:hAnsi="宋体" w:eastAsia="宋体" w:cs="宋体"/>
          <w:sz w:val="24"/>
        </w:rPr>
        <w:t>13．投标货币</w:t>
      </w:r>
    </w:p>
    <w:p>
      <w:pPr>
        <w:ind w:firstLine="411"/>
        <w:rPr>
          <w:rFonts w:hint="eastAsia" w:ascii="宋体" w:hAnsi="宋体" w:eastAsia="宋体" w:cs="宋体"/>
        </w:rPr>
      </w:pPr>
      <w:r>
        <w:rPr>
          <w:rFonts w:hint="eastAsia" w:ascii="宋体" w:hAnsi="宋体" w:eastAsia="宋体" w:cs="宋体"/>
        </w:rPr>
        <w:t>本项目的投标报价应以人民币计。</w:t>
      </w:r>
    </w:p>
    <w:p>
      <w:pPr>
        <w:rPr>
          <w:rFonts w:hint="eastAsia" w:ascii="宋体" w:hAnsi="宋体" w:eastAsia="宋体" w:cs="宋体"/>
          <w:sz w:val="24"/>
        </w:rPr>
      </w:pPr>
      <w:r>
        <w:rPr>
          <w:rFonts w:hint="eastAsia" w:ascii="宋体" w:hAnsi="宋体" w:eastAsia="宋体" w:cs="宋体"/>
          <w:sz w:val="24"/>
        </w:rPr>
        <w:t>14．证明响应文件投标技术方案的合格性和符合谈判文件规定的文件要求</w:t>
      </w:r>
    </w:p>
    <w:p>
      <w:pPr>
        <w:ind w:firstLine="411"/>
        <w:rPr>
          <w:rFonts w:hint="eastAsia" w:ascii="宋体" w:hAnsi="宋体" w:eastAsia="宋体" w:cs="宋体"/>
        </w:rPr>
      </w:pPr>
      <w:r>
        <w:rPr>
          <w:rFonts w:hint="eastAsia" w:ascii="宋体" w:hAnsi="宋体" w:eastAsia="宋体" w:cs="宋体"/>
        </w:rPr>
        <w:t>14.1 投标人应提交证明文件，证明其投标技术方案项下的货物和服务的合格性符合谈判文件规定。该投标技术方案及其证明文件均作为响应文件组成部分。</w:t>
      </w:r>
    </w:p>
    <w:p>
      <w:pPr>
        <w:ind w:firstLine="411"/>
        <w:rPr>
          <w:rFonts w:hint="eastAsia" w:ascii="宋体" w:hAnsi="宋体" w:eastAsia="宋体" w:cs="宋体"/>
        </w:rPr>
      </w:pPr>
      <w:r>
        <w:rPr>
          <w:rFonts w:hint="eastAsia" w:ascii="宋体" w:hAnsi="宋体" w:eastAsia="宋体" w:cs="宋体"/>
        </w:rPr>
        <w:t>14.2 投标人提供证明投标技术方案与谈判文件的要求相一致的文件，可以是文字资料、图纸、数据或数码照片、制造商公布的产品说明书、产品彩页和我国政府机构出具的产品检验和核准证件等，提供的文件应符合以下要求：</w:t>
      </w:r>
    </w:p>
    <w:p>
      <w:pPr>
        <w:ind w:firstLine="411"/>
        <w:rPr>
          <w:rFonts w:hint="eastAsia" w:ascii="宋体" w:hAnsi="宋体" w:eastAsia="宋体" w:cs="宋体"/>
        </w:rPr>
      </w:pPr>
      <w:r>
        <w:rPr>
          <w:rFonts w:hint="eastAsia" w:ascii="宋体" w:hAnsi="宋体" w:eastAsia="宋体" w:cs="宋体"/>
        </w:rPr>
        <w:t>14.2.1主要技术指标和性能的详细说明。</w:t>
      </w:r>
    </w:p>
    <w:p>
      <w:pPr>
        <w:ind w:firstLine="411"/>
        <w:rPr>
          <w:rFonts w:hint="eastAsia" w:ascii="宋体" w:hAnsi="宋体" w:eastAsia="宋体" w:cs="宋体"/>
        </w:rPr>
      </w:pPr>
      <w:r>
        <w:rPr>
          <w:rFonts w:hint="eastAsia" w:ascii="宋体" w:hAnsi="宋体" w:eastAsia="宋体" w:cs="宋体"/>
        </w:rPr>
        <w:t>14.2.2投标产品从采购人开始使用至谈判文件中规定的周期内正常、连续地使用所必须的备件和专用工具清单，包括备件和专用工具的货源及现行价格。</w:t>
      </w:r>
    </w:p>
    <w:p>
      <w:pPr>
        <w:ind w:firstLine="411"/>
        <w:rPr>
          <w:rFonts w:hint="eastAsia" w:ascii="宋体" w:hAnsi="宋体" w:eastAsia="宋体" w:cs="宋体"/>
        </w:rPr>
      </w:pPr>
      <w:r>
        <w:rPr>
          <w:rFonts w:hint="eastAsia" w:ascii="宋体" w:hAnsi="宋体" w:eastAsia="宋体" w:cs="宋体"/>
        </w:rPr>
        <w:t>14.2.3对照谈判文件技术规格，逐条说明投标技术方案已对采购人的技术规格做出了实质性的响应，或申明与技术规格条文的偏差和例外。投标人应详细说明投标技术方案中产品的具体参数，不得不合理照搬照抄谈判文件的技术要求。</w:t>
      </w:r>
    </w:p>
    <w:p>
      <w:pPr>
        <w:ind w:firstLine="411"/>
        <w:rPr>
          <w:rFonts w:hint="eastAsia" w:ascii="宋体" w:hAnsi="宋体" w:eastAsia="宋体" w:cs="宋体"/>
        </w:rPr>
      </w:pPr>
      <w:r>
        <w:rPr>
          <w:rFonts w:hint="eastAsia" w:ascii="宋体" w:hAnsi="宋体" w:eastAsia="宋体" w:cs="宋体"/>
        </w:rPr>
        <w:t>14.2.4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ind w:firstLine="411"/>
        <w:rPr>
          <w:rFonts w:hint="eastAsia" w:ascii="宋体" w:hAnsi="宋体" w:eastAsia="宋体" w:cs="宋体"/>
        </w:rPr>
      </w:pPr>
      <w:r>
        <w:rPr>
          <w:rFonts w:hint="eastAsia" w:ascii="宋体" w:hAnsi="宋体" w:eastAsia="宋体" w:cs="宋体"/>
        </w:rPr>
        <w:t>14.2.5我国政府机构出具的产品检验和核准证件应为证件正面、背面和附件标注的全部具体内容；产品检验和核准证件的尺寸和清晰度应该能够在电脑上被阅读、识别和判断，提供原件扫描件。</w:t>
      </w:r>
    </w:p>
    <w:p>
      <w:pPr>
        <w:ind w:firstLine="411"/>
        <w:rPr>
          <w:rFonts w:hint="eastAsia" w:ascii="宋体" w:hAnsi="宋体" w:eastAsia="宋体" w:cs="宋体"/>
        </w:rPr>
      </w:pPr>
      <w:r>
        <w:rPr>
          <w:rFonts w:hint="eastAsia" w:ascii="宋体" w:hAnsi="宋体" w:eastAsia="宋体" w:cs="宋体"/>
        </w:rPr>
        <w:t>14.3相关资料不符合14.2款要求的，评审委员会有权认定为投标技术方案不合格响应，其相关分数予以扣减或作投标无效处理。</w:t>
      </w:r>
    </w:p>
    <w:p>
      <w:pPr>
        <w:ind w:firstLine="411"/>
        <w:rPr>
          <w:rFonts w:hint="eastAsia" w:ascii="宋体" w:hAnsi="宋体" w:eastAsia="宋体" w:cs="宋体"/>
        </w:rPr>
      </w:pPr>
      <w:r>
        <w:rPr>
          <w:rFonts w:hint="eastAsia" w:ascii="宋体" w:hAnsi="宋体" w:eastAsia="宋体" w:cs="宋体"/>
        </w:rPr>
        <w:t>14.4投标人在阐述上述第14.2时应注意采购人在技术规格中指出的工艺、材料和设备的标准以及参照的牌号或分类号仅起说明作用，并没有任何限制性。投标人在投标中可以选用替代标准、牌号或分类号，但这些替代要实质上满足谈判文件中技术规格的要求，是否满足要求，由评审委员会来评判。</w:t>
      </w:r>
    </w:p>
    <w:p>
      <w:pPr>
        <w:ind w:firstLine="411"/>
        <w:rPr>
          <w:rFonts w:hint="eastAsia" w:ascii="宋体" w:hAnsi="宋体" w:eastAsia="宋体" w:cs="宋体"/>
        </w:rPr>
      </w:pPr>
      <w:r>
        <w:rPr>
          <w:rFonts w:hint="eastAsia" w:ascii="宋体" w:hAnsi="宋体" w:eastAsia="宋体" w:cs="宋体"/>
        </w:rPr>
        <w:t>14.5除非另有规定或说明，投标人对同一项目投标时，不得同时提供两套或两套以上的投标方案。</w:t>
      </w:r>
    </w:p>
    <w:p>
      <w:pPr>
        <w:rPr>
          <w:rFonts w:hint="eastAsia" w:ascii="宋体" w:hAnsi="宋体" w:eastAsia="宋体" w:cs="宋体"/>
          <w:sz w:val="24"/>
        </w:rPr>
      </w:pPr>
      <w:r>
        <w:rPr>
          <w:rFonts w:hint="eastAsia" w:ascii="宋体" w:hAnsi="宋体" w:eastAsia="宋体" w:cs="宋体"/>
          <w:sz w:val="24"/>
        </w:rPr>
        <w:t>15．响应文件其他证明文件的要求</w:t>
      </w:r>
    </w:p>
    <w:p>
      <w:pPr>
        <w:ind w:firstLine="411"/>
        <w:rPr>
          <w:rFonts w:hint="eastAsia" w:ascii="宋体" w:hAnsi="宋体" w:eastAsia="宋体" w:cs="宋体"/>
        </w:rPr>
      </w:pPr>
      <w:r>
        <w:rPr>
          <w:rFonts w:hint="eastAsia" w:ascii="宋体" w:hAnsi="宋体" w:eastAsia="宋体" w:cs="宋体"/>
        </w:rPr>
        <w:t>15.1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宋体" w:hAnsi="宋体" w:eastAsia="宋体" w:cs="宋体"/>
          <w:sz w:val="24"/>
        </w:rPr>
      </w:pPr>
      <w:r>
        <w:rPr>
          <w:rFonts w:hint="eastAsia" w:ascii="宋体" w:hAnsi="宋体" w:eastAsia="宋体" w:cs="宋体"/>
          <w:sz w:val="24"/>
        </w:rPr>
        <w:t>16．投标有效期</w:t>
      </w:r>
    </w:p>
    <w:p>
      <w:pPr>
        <w:ind w:firstLine="411"/>
        <w:rPr>
          <w:rFonts w:hint="eastAsia" w:ascii="宋体" w:hAnsi="宋体" w:eastAsia="宋体" w:cs="宋体"/>
        </w:rPr>
      </w:pPr>
      <w:r>
        <w:rPr>
          <w:rFonts w:hint="eastAsia" w:ascii="宋体" w:hAnsi="宋体" w:eastAsia="宋体" w:cs="宋体"/>
        </w:rPr>
        <w:t>16.1 投标有效期为从投标截止之日算起的日历天数。在此期限内，所有响应文件均保持有效。</w:t>
      </w:r>
    </w:p>
    <w:p>
      <w:pPr>
        <w:ind w:firstLine="411"/>
        <w:rPr>
          <w:rFonts w:hint="eastAsia" w:ascii="宋体" w:hAnsi="宋体" w:eastAsia="宋体" w:cs="宋体"/>
        </w:rPr>
      </w:pPr>
      <w:r>
        <w:rPr>
          <w:rFonts w:hint="eastAsia" w:ascii="宋体" w:hAnsi="宋体" w:eastAsia="宋体" w:cs="宋体"/>
        </w:rPr>
        <w:t>16.2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响应文件。</w:t>
      </w:r>
    </w:p>
    <w:p>
      <w:pPr>
        <w:ind w:firstLine="411"/>
        <w:rPr>
          <w:rFonts w:hint="eastAsia" w:ascii="宋体" w:hAnsi="宋体" w:eastAsia="宋体" w:cs="宋体"/>
        </w:rPr>
      </w:pPr>
      <w:r>
        <w:rPr>
          <w:rFonts w:hint="eastAsia" w:ascii="宋体" w:hAnsi="宋体" w:eastAsia="宋体" w:cs="宋体"/>
        </w:rPr>
        <w:t>16.3 中标供应商的响应文件有效期，截止于完成本谈判文件规定的全部项目内容，并通过竣工验收及保修期结束。</w:t>
      </w:r>
    </w:p>
    <w:p>
      <w:pPr>
        <w:rPr>
          <w:rFonts w:hint="eastAsia" w:ascii="宋体" w:hAnsi="宋体" w:eastAsia="宋体" w:cs="宋体"/>
          <w:sz w:val="24"/>
        </w:rPr>
      </w:pPr>
      <w:r>
        <w:rPr>
          <w:rFonts w:hint="eastAsia" w:ascii="宋体" w:hAnsi="宋体" w:eastAsia="宋体" w:cs="宋体"/>
          <w:sz w:val="24"/>
        </w:rPr>
        <w:t xml:space="preserve">17．关于投标保证金 </w:t>
      </w:r>
    </w:p>
    <w:p>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2"/>
        </w:rPr>
        <w:t>17.1 详见须知前附表中17 项。</w:t>
      </w:r>
    </w:p>
    <w:p>
      <w:pPr>
        <w:rPr>
          <w:rFonts w:hint="eastAsia" w:ascii="宋体" w:hAnsi="宋体" w:eastAsia="宋体" w:cs="宋体"/>
          <w:sz w:val="24"/>
        </w:rPr>
      </w:pPr>
      <w:r>
        <w:rPr>
          <w:rFonts w:hint="eastAsia" w:ascii="宋体" w:hAnsi="宋体" w:eastAsia="宋体" w:cs="宋体"/>
          <w:sz w:val="24"/>
        </w:rPr>
        <w:t>18．投标人的替代方案</w:t>
      </w:r>
    </w:p>
    <w:p>
      <w:pPr>
        <w:ind w:firstLine="411"/>
        <w:rPr>
          <w:rFonts w:hint="eastAsia" w:ascii="宋体" w:hAnsi="宋体" w:eastAsia="宋体" w:cs="宋体"/>
        </w:rPr>
      </w:pPr>
      <w:r>
        <w:rPr>
          <w:rFonts w:hint="eastAsia" w:ascii="宋体" w:hAnsi="宋体" w:eastAsia="宋体" w:cs="宋体"/>
        </w:rPr>
        <w:t>18.1投标人所提交的响应文件应完全满足谈判文件（包括图纸和技术规范所示的基本技术设计）的要求。除非项目明确允许投标人提交替代方案，否则投标人有关替代方案的条款将初审不通过，作投标无效处理。</w:t>
      </w:r>
    </w:p>
    <w:p>
      <w:pPr>
        <w:ind w:firstLine="411"/>
        <w:rPr>
          <w:rFonts w:hint="eastAsia" w:ascii="宋体" w:hAnsi="宋体" w:eastAsia="宋体" w:cs="宋体"/>
        </w:rPr>
      </w:pPr>
      <w:r>
        <w:rPr>
          <w:rFonts w:hint="eastAsia" w:ascii="宋体" w:hAnsi="宋体" w:eastAsia="宋体" w:cs="宋体"/>
        </w:rPr>
        <w:t>18.2 如果允许投标人提交替代方案，则准备提交替代方案的投标人除应提交一份满足谈判文件（包括图纸和技术规范所示的基本技术设计）要求的响应文件外，还应提交需评审其替代方案所需的全部资料，包括项目方案书、技术规范、替代方案报价书、所建议的项目方案及有关的其它详细资料。</w:t>
      </w:r>
    </w:p>
    <w:p>
      <w:pPr>
        <w:rPr>
          <w:rFonts w:hint="eastAsia" w:ascii="宋体" w:hAnsi="宋体" w:eastAsia="宋体" w:cs="宋体"/>
          <w:sz w:val="24"/>
        </w:rPr>
      </w:pPr>
      <w:r>
        <w:rPr>
          <w:rFonts w:hint="eastAsia" w:ascii="宋体" w:hAnsi="宋体" w:eastAsia="宋体" w:cs="宋体"/>
          <w:sz w:val="24"/>
        </w:rPr>
        <w:t>19．响应文件的制作要求</w:t>
      </w:r>
    </w:p>
    <w:p>
      <w:pPr>
        <w:ind w:firstLine="411"/>
        <w:rPr>
          <w:rFonts w:hint="eastAsia" w:ascii="宋体" w:hAnsi="宋体" w:eastAsia="宋体" w:cs="宋体"/>
        </w:rPr>
      </w:pPr>
      <w:r>
        <w:rPr>
          <w:rFonts w:hint="eastAsia" w:ascii="宋体" w:hAnsi="宋体" w:eastAsia="宋体" w:cs="宋体"/>
        </w:rPr>
        <w:t>19.1投标人应准备所投项目的电子响应文件一份。通过新疆政采云平台响应文件制作专用软件制作。</w:t>
      </w:r>
    </w:p>
    <w:p>
      <w:pPr>
        <w:ind w:firstLine="411"/>
        <w:rPr>
          <w:rFonts w:hint="eastAsia" w:ascii="宋体" w:hAnsi="宋体" w:eastAsia="宋体" w:cs="宋体"/>
        </w:rPr>
      </w:pPr>
      <w:r>
        <w:rPr>
          <w:rFonts w:hint="eastAsia" w:ascii="宋体" w:hAnsi="宋体" w:eastAsia="宋体" w:cs="宋体"/>
        </w:rPr>
        <w:t>19.2投标人在使用《响应文件制作软件》编制投标书时须注意：</w:t>
      </w:r>
    </w:p>
    <w:p>
      <w:pPr>
        <w:ind w:firstLine="411"/>
        <w:rPr>
          <w:rFonts w:hint="eastAsia" w:ascii="宋体" w:hAnsi="宋体" w:eastAsia="宋体" w:cs="宋体"/>
        </w:rPr>
      </w:pPr>
      <w:r>
        <w:rPr>
          <w:rFonts w:hint="eastAsia" w:ascii="宋体" w:hAnsi="宋体" w:eastAsia="宋体" w:cs="宋体"/>
        </w:rPr>
        <w:t>19.2.1导入《响应文件制作软件》的谈判文件项目编号应与以此制作的响应文件项目编号一致。</w:t>
      </w:r>
    </w:p>
    <w:p>
      <w:pPr>
        <w:ind w:firstLine="411"/>
        <w:rPr>
          <w:rFonts w:hint="eastAsia" w:ascii="宋体" w:hAnsi="宋体" w:eastAsia="宋体" w:cs="宋体"/>
        </w:rPr>
      </w:pPr>
      <w:r>
        <w:rPr>
          <w:rFonts w:hint="eastAsia" w:ascii="宋体" w:hAnsi="宋体" w:eastAsia="宋体" w:cs="宋体"/>
        </w:rPr>
        <w:t>19.2.2不能用非本公司的电子密钥加密本公司的响应文件，或者用其它公司的登录用户上传本公司的响应文件。</w:t>
      </w:r>
    </w:p>
    <w:p>
      <w:pPr>
        <w:ind w:firstLine="411"/>
        <w:rPr>
          <w:rFonts w:hint="eastAsia" w:ascii="宋体" w:hAnsi="宋体" w:eastAsia="宋体" w:cs="宋体"/>
        </w:rPr>
      </w:pPr>
      <w:r>
        <w:rPr>
          <w:rFonts w:hint="eastAsia" w:ascii="宋体" w:hAnsi="宋体" w:eastAsia="宋体" w:cs="宋体"/>
        </w:rPr>
        <w:t>19.2.3要求用《响应文件制作软件》编制投标书的包，不能用其它方式编制投标书。编制响应文件时，电脑须连通互联网。</w:t>
      </w:r>
    </w:p>
    <w:p>
      <w:pPr>
        <w:ind w:firstLine="411"/>
        <w:rPr>
          <w:rFonts w:hint="eastAsia" w:ascii="宋体" w:hAnsi="宋体" w:eastAsia="宋体" w:cs="宋体"/>
        </w:rPr>
      </w:pPr>
      <w:r>
        <w:rPr>
          <w:rFonts w:hint="eastAsia" w:ascii="宋体" w:hAnsi="宋体" w:eastAsia="宋体" w:cs="宋体"/>
        </w:rPr>
        <w:t>19.2.4响应文件不能带病毒</w:t>
      </w:r>
    </w:p>
    <w:p>
      <w:pPr>
        <w:ind w:firstLine="420"/>
        <w:rPr>
          <w:rFonts w:hint="eastAsia" w:ascii="宋体" w:hAnsi="宋体" w:eastAsia="宋体" w:cs="宋体"/>
          <w:b/>
        </w:rPr>
      </w:pPr>
      <w:r>
        <w:rPr>
          <w:rFonts w:hint="eastAsia" w:ascii="宋体" w:hAnsi="宋体" w:eastAsia="宋体" w:cs="宋体"/>
        </w:rPr>
        <w:t>19.2.5投标人在编辑响应文件时，</w:t>
      </w:r>
      <w:r>
        <w:rPr>
          <w:rFonts w:hint="eastAsia" w:ascii="宋体" w:hAnsi="宋体" w:eastAsia="宋体" w:cs="宋体"/>
          <w:b/>
        </w:rPr>
        <w:t>在响应文件目录中属于本节点内容的必须在本节点上传。</w:t>
      </w:r>
    </w:p>
    <w:p>
      <w:pPr>
        <w:ind w:firstLine="420"/>
        <w:rPr>
          <w:rFonts w:hint="eastAsia" w:ascii="宋体" w:hAnsi="宋体" w:eastAsia="宋体" w:cs="宋体"/>
        </w:rPr>
      </w:pPr>
      <w:r>
        <w:rPr>
          <w:rFonts w:hint="eastAsia" w:ascii="宋体" w:hAnsi="宋体" w:eastAsia="宋体" w:cs="宋体"/>
        </w:rPr>
        <w:t>19.2.6响应文件编写完成后，必须用属于投标人的电子密钥进行加密，否则视同未盖公章，将导致响应文件无效。</w:t>
      </w:r>
    </w:p>
    <w:p>
      <w:pPr>
        <w:ind w:firstLine="411"/>
        <w:rPr>
          <w:rFonts w:hint="eastAsia" w:ascii="宋体" w:hAnsi="宋体" w:eastAsia="宋体" w:cs="宋体"/>
        </w:rPr>
      </w:pPr>
      <w:r>
        <w:rPr>
          <w:rFonts w:hint="eastAsia" w:ascii="宋体" w:hAnsi="宋体" w:eastAsia="宋体" w:cs="宋体"/>
        </w:rPr>
        <w:t>19.2.7采购代理机构不接受投标截止时间后递交的纸质、电子、传真等所有形式的响应文件。由于对网上政府采购系统操作不熟悉或自身电脑、网络等原因导致不能在投标截止时间之前上传响应文件，采购代理机构概不负责。建议于开标前一个工作日完成响应文件的制作与上传，如上传确有困难，请及时拨打政采云95763咨询。</w:t>
      </w:r>
    </w:p>
    <w:p>
      <w:pPr>
        <w:ind w:firstLine="411"/>
        <w:rPr>
          <w:rFonts w:hint="eastAsia" w:ascii="宋体" w:hAnsi="宋体" w:eastAsia="宋体" w:cs="宋体"/>
        </w:rPr>
      </w:pPr>
      <w:r>
        <w:rPr>
          <w:rFonts w:hint="eastAsia" w:ascii="宋体" w:hAnsi="宋体" w:eastAsia="宋体" w:cs="宋体"/>
        </w:rPr>
        <w:t>19.2.8如果开标时出现网络故障、技术故障，影响了政府采购活动，采购代理机构有权采取措施如延期、接受无法从网上上传的投标书等，以保障政府采购活动的公开、公平和公正。</w:t>
      </w:r>
    </w:p>
    <w:p>
      <w:pPr>
        <w:ind w:firstLine="411"/>
        <w:rPr>
          <w:rFonts w:hint="eastAsia" w:ascii="宋体" w:hAnsi="宋体" w:eastAsia="宋体" w:cs="宋体"/>
        </w:rPr>
      </w:pPr>
      <w:r>
        <w:rPr>
          <w:rFonts w:hint="eastAsia" w:ascii="宋体" w:hAnsi="宋体" w:eastAsia="宋体" w:cs="宋体"/>
        </w:rPr>
        <w:t>19.3电报、电话、传真形式的投标概不接受。</w:t>
      </w:r>
    </w:p>
    <w:p>
      <w:pPr>
        <w:ind w:firstLine="411"/>
        <w:rPr>
          <w:rFonts w:hint="eastAsia" w:ascii="宋体" w:hAnsi="宋体" w:eastAsia="宋体" w:cs="宋体"/>
          <w:sz w:val="28"/>
          <w:szCs w:val="28"/>
        </w:rPr>
      </w:pPr>
      <w:r>
        <w:rPr>
          <w:rFonts w:hint="eastAsia" w:ascii="宋体" w:hAnsi="宋体" w:eastAsia="宋体" w:cs="宋体"/>
        </w:rPr>
        <w:t>19.4各类资格（资质）文件提供扫描件，专用条款另有要求的除外。</w:t>
      </w:r>
    </w:p>
    <w:p>
      <w:pPr>
        <w:pStyle w:val="3"/>
        <w:spacing w:before="120" w:after="120"/>
        <w:ind w:firstLine="2530"/>
        <w:jc w:val="both"/>
        <w:rPr>
          <w:rFonts w:hint="eastAsia" w:ascii="宋体" w:hAnsi="宋体" w:eastAsia="宋体" w:cs="宋体"/>
          <w:sz w:val="28"/>
          <w:szCs w:val="28"/>
        </w:rPr>
      </w:pPr>
      <w:r>
        <w:rPr>
          <w:rFonts w:hint="eastAsia" w:ascii="宋体" w:hAnsi="宋体" w:eastAsia="宋体" w:cs="宋体"/>
          <w:sz w:val="28"/>
          <w:szCs w:val="28"/>
        </w:rPr>
        <w:t>第四章  响应文件的递交</w:t>
      </w:r>
    </w:p>
    <w:p>
      <w:pPr>
        <w:rPr>
          <w:rFonts w:hint="eastAsia" w:ascii="宋体" w:hAnsi="宋体" w:eastAsia="宋体" w:cs="宋体"/>
          <w:sz w:val="24"/>
        </w:rPr>
      </w:pPr>
      <w:r>
        <w:rPr>
          <w:rFonts w:hint="eastAsia" w:ascii="宋体" w:hAnsi="宋体" w:eastAsia="宋体" w:cs="宋体"/>
          <w:sz w:val="24"/>
        </w:rPr>
        <w:t>20．投标书的保密</w:t>
      </w:r>
    </w:p>
    <w:p>
      <w:pPr>
        <w:ind w:firstLine="411"/>
        <w:rPr>
          <w:rFonts w:hint="eastAsia" w:ascii="宋体" w:hAnsi="宋体" w:eastAsia="宋体" w:cs="宋体"/>
        </w:rPr>
      </w:pPr>
      <w:r>
        <w:rPr>
          <w:rFonts w:hint="eastAsia" w:ascii="宋体" w:hAnsi="宋体" w:eastAsia="宋体" w:cs="宋体"/>
        </w:rPr>
        <w:t>20.1在响应文件制作完成后，在响应文件制作软件点击【生成标书】按钮进入【填写开标一览表界面】界面，在该界面填写完开标一览表信息后点击【确定】，进入响应文件生成环节。响应文件制作软件会在响应文件生成过程中，提示用户输入密码，输入密码后对响应文件自动进行加密，此加密程序确保响应文件在到达开标时间后才能解密查看。</w:t>
      </w:r>
    </w:p>
    <w:p>
      <w:pPr>
        <w:ind w:firstLine="420"/>
        <w:rPr>
          <w:rFonts w:hint="eastAsia" w:ascii="宋体" w:hAnsi="宋体" w:eastAsia="宋体" w:cs="宋体"/>
        </w:rPr>
      </w:pPr>
      <w:r>
        <w:rPr>
          <w:rFonts w:hint="eastAsia" w:ascii="宋体" w:hAnsi="宋体" w:eastAsia="宋体" w:cs="宋体"/>
        </w:rPr>
        <w:t>20.2若采购项目出现延期情况：</w:t>
      </w:r>
    </w:p>
    <w:p>
      <w:pPr>
        <w:ind w:firstLine="420"/>
        <w:rPr>
          <w:rFonts w:hint="eastAsia" w:ascii="宋体" w:hAnsi="宋体" w:eastAsia="宋体" w:cs="宋体"/>
          <w:sz w:val="24"/>
        </w:rPr>
      </w:pPr>
      <w:r>
        <w:rPr>
          <w:rFonts w:hint="eastAsia" w:ascii="宋体" w:hAnsi="宋体" w:eastAsia="宋体" w:cs="宋体"/>
        </w:rPr>
        <w:t>如果供下载的谈判文件有更新，投标人必须重新下载谈判文件、重新制作响应文件、重新加密响应文件、重新上传响应文件。</w:t>
      </w:r>
    </w:p>
    <w:p>
      <w:pPr>
        <w:rPr>
          <w:rFonts w:hint="eastAsia" w:ascii="宋体" w:hAnsi="宋体" w:eastAsia="宋体" w:cs="宋体"/>
          <w:sz w:val="24"/>
        </w:rPr>
      </w:pPr>
      <w:r>
        <w:rPr>
          <w:rFonts w:hint="eastAsia" w:ascii="宋体" w:hAnsi="宋体" w:eastAsia="宋体" w:cs="宋体"/>
          <w:sz w:val="24"/>
        </w:rPr>
        <w:t>21．上传响应文件及投标截止日期</w:t>
      </w:r>
    </w:p>
    <w:p>
      <w:pPr>
        <w:ind w:firstLine="411"/>
        <w:rPr>
          <w:rFonts w:hint="eastAsia" w:ascii="宋体" w:hAnsi="宋体" w:eastAsia="宋体" w:cs="宋体"/>
        </w:rPr>
      </w:pPr>
      <w:r>
        <w:rPr>
          <w:rFonts w:hint="eastAsia" w:ascii="宋体" w:hAnsi="宋体" w:eastAsia="宋体" w:cs="宋体"/>
        </w:rPr>
        <w:t>21.1实行网上投标，投标人必须在谈判文件规定的投标截止时间前用电子密钥登录新疆政采云平台上传响应文件。如上传过程中遇到问题，可拨打技术支持电话，联系方式：95763</w:t>
      </w:r>
    </w:p>
    <w:p>
      <w:pPr>
        <w:ind w:firstLine="411"/>
        <w:rPr>
          <w:rFonts w:hint="eastAsia" w:ascii="宋体" w:hAnsi="宋体" w:eastAsia="宋体" w:cs="宋体"/>
        </w:rPr>
      </w:pPr>
      <w:r>
        <w:rPr>
          <w:rFonts w:hint="eastAsia" w:ascii="宋体" w:hAnsi="宋体" w:eastAsia="宋体" w:cs="宋体"/>
        </w:rPr>
        <w:t>21.2采购代理机构可以按本通用条款第13条规定，通过修改谈判文件自行决定酌情延长投标截止期。在此情况下，采购代理机构、采购人和投标人受投标截止期制约的所有权利和义务均应延长至新的截止期。</w:t>
      </w:r>
    </w:p>
    <w:p>
      <w:pPr>
        <w:ind w:firstLine="411"/>
        <w:rPr>
          <w:rFonts w:hint="eastAsia" w:ascii="宋体" w:hAnsi="宋体" w:eastAsia="宋体" w:cs="宋体"/>
        </w:rPr>
      </w:pPr>
      <w:r>
        <w:rPr>
          <w:rFonts w:hint="eastAsia" w:ascii="宋体" w:hAnsi="宋体" w:eastAsia="宋体" w:cs="宋体"/>
        </w:rPr>
        <w:t>21.3投标截止时间以后不得上传响应文件。</w:t>
      </w:r>
    </w:p>
    <w:p>
      <w:pPr>
        <w:ind w:firstLine="411"/>
        <w:rPr>
          <w:rFonts w:hint="eastAsia" w:ascii="宋体" w:hAnsi="宋体" w:eastAsia="宋体" w:cs="宋体"/>
        </w:rPr>
      </w:pPr>
      <w:r>
        <w:rPr>
          <w:rFonts w:hint="eastAsia" w:ascii="宋体" w:hAnsi="宋体" w:eastAsia="宋体" w:cs="宋体"/>
        </w:rPr>
        <w:t>21.4.投标人须在开标当日的开标时间至解密截止时间内进行在线解密，逾期未解密的作无效处理。</w:t>
      </w:r>
    </w:p>
    <w:p>
      <w:pPr>
        <w:rPr>
          <w:rFonts w:hint="eastAsia" w:ascii="宋体" w:hAnsi="宋体" w:eastAsia="宋体" w:cs="宋体"/>
          <w:sz w:val="24"/>
        </w:rPr>
      </w:pPr>
      <w:r>
        <w:rPr>
          <w:rFonts w:hint="eastAsia" w:ascii="宋体" w:hAnsi="宋体" w:eastAsia="宋体" w:cs="宋体"/>
          <w:sz w:val="24"/>
        </w:rPr>
        <w:t>22．响应文件的修改和撤销</w:t>
      </w:r>
    </w:p>
    <w:p>
      <w:pPr>
        <w:ind w:firstLine="411"/>
        <w:rPr>
          <w:rFonts w:hint="eastAsia" w:ascii="宋体" w:hAnsi="宋体" w:eastAsia="宋体" w:cs="宋体"/>
        </w:rPr>
      </w:pPr>
      <w:r>
        <w:rPr>
          <w:rFonts w:hint="eastAsia" w:ascii="宋体" w:hAnsi="宋体" w:eastAsia="宋体" w:cs="宋体"/>
        </w:rPr>
        <w:t>22.1投标方在提交响应文件后可对其响应文件进行修改并重新上传响应文件或在网上进行撤销投标的操作。</w:t>
      </w:r>
    </w:p>
    <w:p>
      <w:pPr>
        <w:ind w:firstLine="411"/>
        <w:rPr>
          <w:rFonts w:hint="eastAsia" w:ascii="宋体" w:hAnsi="宋体" w:eastAsia="宋体" w:cs="宋体"/>
        </w:rPr>
      </w:pPr>
      <w:r>
        <w:rPr>
          <w:rFonts w:hint="eastAsia" w:ascii="宋体" w:hAnsi="宋体" w:eastAsia="宋体" w:cs="宋体"/>
        </w:rPr>
        <w:t>22.2投标截止时间以后不得修改响应文件。</w:t>
      </w:r>
    </w:p>
    <w:p>
      <w:pPr>
        <w:ind w:firstLine="411"/>
        <w:rPr>
          <w:rFonts w:hint="eastAsia" w:ascii="宋体" w:hAnsi="宋体" w:eastAsia="宋体" w:cs="宋体"/>
        </w:rPr>
      </w:pPr>
      <w:r>
        <w:rPr>
          <w:rFonts w:hint="eastAsia" w:ascii="宋体" w:hAnsi="宋体" w:eastAsia="宋体" w:cs="宋体"/>
        </w:rPr>
        <w:t>22.3从投标截止期至投标人在响应文件中确定的投标有效期之间的这段时间内，投标人不得撤回其投标。</w:t>
      </w:r>
    </w:p>
    <w:p>
      <w:pPr>
        <w:ind w:firstLine="411"/>
        <w:rPr>
          <w:rFonts w:hint="eastAsia" w:ascii="宋体" w:hAnsi="宋体" w:eastAsia="宋体" w:cs="宋体"/>
          <w:sz w:val="28"/>
          <w:szCs w:val="28"/>
        </w:rPr>
      </w:pPr>
      <w:r>
        <w:rPr>
          <w:rFonts w:hint="eastAsia" w:ascii="宋体" w:hAnsi="宋体" w:eastAsia="宋体" w:cs="宋体"/>
        </w:rPr>
        <w:t>22.4采购代理机构不退还响应文件，专用条款另有规定的除外。</w:t>
      </w:r>
    </w:p>
    <w:p>
      <w:pPr>
        <w:pStyle w:val="3"/>
        <w:spacing w:before="120" w:after="120"/>
        <w:ind w:firstLine="3092"/>
        <w:jc w:val="both"/>
        <w:rPr>
          <w:rFonts w:hint="eastAsia" w:ascii="宋体" w:hAnsi="宋体" w:eastAsia="宋体" w:cs="宋体"/>
          <w:sz w:val="28"/>
          <w:szCs w:val="28"/>
        </w:rPr>
      </w:pPr>
      <w:r>
        <w:rPr>
          <w:rFonts w:hint="eastAsia" w:ascii="宋体" w:hAnsi="宋体" w:eastAsia="宋体" w:cs="宋体"/>
          <w:sz w:val="28"/>
          <w:szCs w:val="28"/>
        </w:rPr>
        <w:t>第五章  开标</w:t>
      </w:r>
    </w:p>
    <w:p>
      <w:pPr>
        <w:rPr>
          <w:rFonts w:hint="eastAsia" w:ascii="宋体" w:hAnsi="宋体" w:eastAsia="宋体" w:cs="宋体"/>
          <w:sz w:val="24"/>
        </w:rPr>
      </w:pPr>
      <w:r>
        <w:rPr>
          <w:rFonts w:hint="eastAsia" w:ascii="宋体" w:hAnsi="宋体" w:eastAsia="宋体" w:cs="宋体"/>
          <w:sz w:val="24"/>
        </w:rPr>
        <w:t>23．开标</w:t>
      </w:r>
    </w:p>
    <w:p>
      <w:pPr>
        <w:ind w:firstLine="420"/>
        <w:rPr>
          <w:rFonts w:hint="eastAsia" w:ascii="宋体" w:hAnsi="宋体" w:eastAsia="宋体" w:cs="宋体"/>
        </w:rPr>
      </w:pPr>
      <w:r>
        <w:rPr>
          <w:rFonts w:hint="eastAsia" w:ascii="宋体" w:hAnsi="宋体" w:eastAsia="宋体" w:cs="宋体"/>
        </w:rPr>
        <w:t>23.1投标人须在开标当日的开标时间至解密截止时间内进行解密，逾期未解密的作无效处理。</w:t>
      </w:r>
    </w:p>
    <w:p>
      <w:pPr>
        <w:ind w:firstLine="359"/>
        <w:rPr>
          <w:rFonts w:hint="eastAsia" w:ascii="宋体" w:hAnsi="宋体" w:eastAsia="宋体" w:cs="宋体"/>
          <w:sz w:val="28"/>
          <w:szCs w:val="28"/>
        </w:rPr>
      </w:pPr>
      <w:r>
        <w:rPr>
          <w:rFonts w:hint="eastAsia" w:ascii="宋体" w:hAnsi="宋体" w:eastAsia="宋体" w:cs="宋体"/>
        </w:rPr>
        <w:t>23.2 采购代理机构将在满足开标条件（</w:t>
      </w:r>
      <w:r>
        <w:rPr>
          <w:rFonts w:hint="eastAsia" w:ascii="宋体" w:hAnsi="宋体" w:eastAsia="宋体" w:cs="宋体"/>
          <w:color w:val="333333"/>
          <w:sz w:val="20"/>
          <w:szCs w:val="20"/>
        </w:rPr>
        <w:t>①</w:t>
      </w:r>
      <w:r>
        <w:rPr>
          <w:rFonts w:hint="eastAsia" w:ascii="宋体" w:hAnsi="宋体" w:eastAsia="宋体" w:cs="宋体"/>
        </w:rPr>
        <w:t>解密时间结束，解密后的投标供应商数量满足开标要求或</w:t>
      </w:r>
      <w:r>
        <w:rPr>
          <w:rFonts w:hint="eastAsia" w:ascii="宋体" w:hAnsi="宋体" w:eastAsia="宋体" w:cs="宋体"/>
          <w:color w:val="333333"/>
          <w:sz w:val="20"/>
          <w:szCs w:val="20"/>
        </w:rPr>
        <w:t>②</w:t>
      </w:r>
      <w:r>
        <w:rPr>
          <w:rFonts w:hint="eastAsia" w:ascii="宋体" w:hAnsi="宋体" w:eastAsia="宋体" w:cs="宋体"/>
        </w:rPr>
        <w:t>解密时间结束前所有投标供应商均完成响应文件解密）后，对响应文件进行开标，并在网上公布开标结果。</w:t>
      </w:r>
    </w:p>
    <w:p>
      <w:pPr>
        <w:pStyle w:val="3"/>
        <w:spacing w:before="120" w:after="120"/>
        <w:ind w:firstLine="2811"/>
        <w:jc w:val="both"/>
        <w:rPr>
          <w:rFonts w:hint="eastAsia" w:ascii="宋体" w:hAnsi="宋体" w:eastAsia="宋体" w:cs="宋体"/>
          <w:sz w:val="28"/>
          <w:szCs w:val="28"/>
        </w:rPr>
      </w:pPr>
      <w:r>
        <w:rPr>
          <w:rFonts w:hint="eastAsia" w:ascii="宋体" w:hAnsi="宋体" w:eastAsia="宋体" w:cs="宋体"/>
          <w:sz w:val="28"/>
          <w:szCs w:val="28"/>
        </w:rPr>
        <w:t>第六章   评审要求</w:t>
      </w:r>
    </w:p>
    <w:p>
      <w:pPr>
        <w:rPr>
          <w:rFonts w:hint="eastAsia" w:ascii="宋体" w:hAnsi="宋体" w:eastAsia="宋体" w:cs="宋体"/>
          <w:sz w:val="24"/>
        </w:rPr>
      </w:pPr>
      <w:r>
        <w:rPr>
          <w:rFonts w:hint="eastAsia" w:ascii="宋体" w:hAnsi="宋体" w:eastAsia="宋体" w:cs="宋体"/>
          <w:sz w:val="24"/>
        </w:rPr>
        <w:t>24．评审委员会组成</w:t>
      </w:r>
    </w:p>
    <w:p>
      <w:pPr>
        <w:ind w:firstLine="411"/>
        <w:rPr>
          <w:rFonts w:hint="eastAsia" w:ascii="宋体" w:hAnsi="宋体" w:eastAsia="宋体" w:cs="宋体"/>
        </w:rPr>
      </w:pPr>
      <w:r>
        <w:rPr>
          <w:rFonts w:hint="eastAsia" w:ascii="宋体" w:hAnsi="宋体" w:eastAsia="宋体" w:cs="宋体"/>
        </w:rPr>
        <w:t>24.1网上开标结束后召开评审会议，评审委员会由采购代理机构依法组建，负责评审活动。</w:t>
      </w:r>
    </w:p>
    <w:p>
      <w:pPr>
        <w:ind w:firstLine="411"/>
        <w:rPr>
          <w:rFonts w:hint="eastAsia" w:ascii="宋体" w:hAnsi="宋体" w:eastAsia="宋体" w:cs="宋体"/>
        </w:rPr>
      </w:pPr>
      <w:r>
        <w:rPr>
          <w:rFonts w:hint="eastAsia" w:ascii="宋体" w:hAnsi="宋体" w:eastAsia="宋体" w:cs="宋体"/>
        </w:rPr>
        <w:t>评审委员会由采购人代表和评审专家组成，成员人数应当为3人以上单数（部分条件下为7人以上单数），其中评审专家不得少于成员总数的三分之二。评审专家一般是从新疆政采云平台政府采购评审专家库中随机抽取。采购人代表须持采购人出具的《评审授权书》参加评审。</w:t>
      </w:r>
    </w:p>
    <w:p>
      <w:pPr>
        <w:ind w:firstLine="411"/>
        <w:rPr>
          <w:rFonts w:hint="eastAsia" w:ascii="宋体" w:hAnsi="宋体" w:eastAsia="宋体" w:cs="宋体"/>
        </w:rPr>
      </w:pPr>
      <w:r>
        <w:rPr>
          <w:rFonts w:hint="eastAsia" w:ascii="宋体" w:hAnsi="宋体" w:eastAsia="宋体" w:cs="宋体"/>
        </w:rPr>
        <w:t>24.2评审定标应当遵循公平、公正、科学、择优的原则。</w:t>
      </w:r>
    </w:p>
    <w:p>
      <w:pPr>
        <w:ind w:firstLine="411"/>
        <w:rPr>
          <w:rFonts w:hint="eastAsia" w:ascii="宋体" w:hAnsi="宋体" w:eastAsia="宋体" w:cs="宋体"/>
        </w:rPr>
      </w:pPr>
      <w:r>
        <w:rPr>
          <w:rFonts w:hint="eastAsia" w:ascii="宋体" w:hAnsi="宋体" w:eastAsia="宋体" w:cs="宋体"/>
        </w:rPr>
        <w:t>24.3评审活动依法进行，任何单位和个人不得非法干预评标过程和结果。</w:t>
      </w:r>
    </w:p>
    <w:p>
      <w:pPr>
        <w:ind w:firstLine="411"/>
        <w:rPr>
          <w:rFonts w:hint="eastAsia" w:ascii="宋体" w:hAnsi="宋体" w:eastAsia="宋体" w:cs="宋体"/>
        </w:rPr>
      </w:pPr>
      <w:r>
        <w:rPr>
          <w:rFonts w:hint="eastAsia" w:ascii="宋体" w:hAnsi="宋体" w:eastAsia="宋体" w:cs="宋体"/>
        </w:rPr>
        <w:t>24.4评审过程中不允许违背评标程序或采用谈判文件未载明的评标方法或评标因素进行评标。</w:t>
      </w:r>
    </w:p>
    <w:p>
      <w:pPr>
        <w:ind w:firstLine="411"/>
        <w:rPr>
          <w:rFonts w:hint="eastAsia" w:ascii="宋体" w:hAnsi="宋体" w:eastAsia="宋体" w:cs="宋体"/>
        </w:rPr>
      </w:pPr>
      <w:r>
        <w:rPr>
          <w:rFonts w:hint="eastAsia" w:ascii="宋体" w:hAnsi="宋体" w:eastAsia="宋体" w:cs="宋体"/>
        </w:rPr>
        <w:t>24.5 开标后，直到签订合同为止，凡属于对响应文件的审查、澄清、评价和比较的有关资料以及中标候选人的推荐情况、与评审有关的其他任何情况均严格保密（信息公开的内容除外）。</w:t>
      </w:r>
    </w:p>
    <w:p>
      <w:pPr>
        <w:rPr>
          <w:rFonts w:hint="eastAsia" w:ascii="宋体" w:hAnsi="宋体" w:eastAsia="宋体" w:cs="宋体"/>
          <w:sz w:val="24"/>
        </w:rPr>
      </w:pPr>
      <w:r>
        <w:rPr>
          <w:rFonts w:hint="eastAsia" w:ascii="宋体" w:hAnsi="宋体" w:eastAsia="宋体" w:cs="宋体"/>
          <w:sz w:val="24"/>
        </w:rPr>
        <w:t>25．向评审委员会提供的资料</w:t>
      </w:r>
    </w:p>
    <w:p>
      <w:pPr>
        <w:ind w:firstLine="411"/>
        <w:rPr>
          <w:rFonts w:hint="eastAsia" w:ascii="宋体" w:hAnsi="宋体" w:eastAsia="宋体" w:cs="宋体"/>
        </w:rPr>
      </w:pPr>
      <w:r>
        <w:rPr>
          <w:rFonts w:hint="eastAsia" w:ascii="宋体" w:hAnsi="宋体" w:eastAsia="宋体" w:cs="宋体"/>
        </w:rPr>
        <w:t>25.1公开发布的谈判文件，包括图纸、服务清单、答疑文件等；</w:t>
      </w:r>
    </w:p>
    <w:p>
      <w:pPr>
        <w:ind w:firstLine="411"/>
        <w:rPr>
          <w:rFonts w:hint="eastAsia" w:ascii="宋体" w:hAnsi="宋体" w:eastAsia="宋体" w:cs="宋体"/>
        </w:rPr>
      </w:pPr>
      <w:r>
        <w:rPr>
          <w:rFonts w:hint="eastAsia" w:ascii="宋体" w:hAnsi="宋体" w:eastAsia="宋体" w:cs="宋体"/>
        </w:rPr>
        <w:t>25.2其他评标必须的资料。</w:t>
      </w:r>
    </w:p>
    <w:p>
      <w:pPr>
        <w:ind w:firstLine="411"/>
        <w:rPr>
          <w:rFonts w:hint="eastAsia" w:ascii="宋体" w:hAnsi="宋体" w:eastAsia="宋体" w:cs="宋体"/>
        </w:rPr>
      </w:pPr>
      <w:r>
        <w:rPr>
          <w:rFonts w:hint="eastAsia" w:ascii="宋体" w:hAnsi="宋体" w:eastAsia="宋体" w:cs="宋体"/>
        </w:rPr>
        <w:t>25.3评审委员会应当认真研究谈判文件，至少应了解熟悉以下内容：</w:t>
      </w:r>
    </w:p>
    <w:p>
      <w:pPr>
        <w:ind w:firstLine="411"/>
        <w:rPr>
          <w:rFonts w:hint="eastAsia" w:ascii="宋体" w:hAnsi="宋体" w:eastAsia="宋体" w:cs="宋体"/>
        </w:rPr>
      </w:pPr>
      <w:r>
        <w:rPr>
          <w:rFonts w:hint="eastAsia" w:ascii="宋体" w:hAnsi="宋体" w:eastAsia="宋体" w:cs="宋体"/>
        </w:rPr>
        <w:t>（1）招标的目的；</w:t>
      </w:r>
    </w:p>
    <w:p>
      <w:pPr>
        <w:ind w:firstLine="411"/>
        <w:rPr>
          <w:rFonts w:hint="eastAsia" w:ascii="宋体" w:hAnsi="宋体" w:eastAsia="宋体" w:cs="宋体"/>
        </w:rPr>
      </w:pPr>
      <w:r>
        <w:rPr>
          <w:rFonts w:hint="eastAsia" w:ascii="宋体" w:hAnsi="宋体" w:eastAsia="宋体" w:cs="宋体"/>
        </w:rPr>
        <w:t>（2）招标项目需求的范围和性质；</w:t>
      </w:r>
    </w:p>
    <w:p>
      <w:pPr>
        <w:ind w:firstLine="411"/>
        <w:rPr>
          <w:rFonts w:hint="eastAsia" w:ascii="宋体" w:hAnsi="宋体" w:eastAsia="宋体" w:cs="宋体"/>
        </w:rPr>
      </w:pPr>
      <w:r>
        <w:rPr>
          <w:rFonts w:hint="eastAsia" w:ascii="宋体" w:hAnsi="宋体" w:eastAsia="宋体" w:cs="宋体"/>
        </w:rPr>
        <w:t>（3）谈判文件规定的投标人的资格、预算金额、商务条款；</w:t>
      </w:r>
    </w:p>
    <w:p>
      <w:pPr>
        <w:ind w:firstLine="411"/>
        <w:rPr>
          <w:rFonts w:hint="eastAsia" w:ascii="宋体" w:hAnsi="宋体" w:eastAsia="宋体" w:cs="宋体"/>
        </w:rPr>
      </w:pPr>
      <w:r>
        <w:rPr>
          <w:rFonts w:hint="eastAsia" w:ascii="宋体" w:hAnsi="宋体" w:eastAsia="宋体" w:cs="宋体"/>
        </w:rPr>
        <w:t>（4）谈判文件规定的评标程序、评标方法和评标因素；</w:t>
      </w:r>
    </w:p>
    <w:p>
      <w:pPr>
        <w:ind w:firstLine="411"/>
        <w:rPr>
          <w:rFonts w:hint="eastAsia" w:ascii="宋体" w:hAnsi="宋体" w:eastAsia="宋体" w:cs="宋体"/>
        </w:rPr>
      </w:pPr>
      <w:r>
        <w:rPr>
          <w:rFonts w:hint="eastAsia" w:ascii="宋体" w:hAnsi="宋体" w:eastAsia="宋体" w:cs="宋体"/>
        </w:rPr>
        <w:t>（5）谈判文件所列示的资格性审查表及符合性审查表。</w:t>
      </w:r>
    </w:p>
    <w:p>
      <w:pPr>
        <w:rPr>
          <w:rFonts w:hint="eastAsia" w:ascii="宋体" w:hAnsi="宋体" w:eastAsia="宋体" w:cs="宋体"/>
          <w:sz w:val="24"/>
        </w:rPr>
      </w:pPr>
      <w:r>
        <w:rPr>
          <w:rFonts w:hint="eastAsia" w:ascii="宋体" w:hAnsi="宋体" w:eastAsia="宋体" w:cs="宋体"/>
          <w:sz w:val="24"/>
        </w:rPr>
        <w:t>25．独立评审</w:t>
      </w:r>
    </w:p>
    <w:p>
      <w:pPr>
        <w:ind w:firstLine="411"/>
        <w:rPr>
          <w:rFonts w:hint="eastAsia" w:ascii="宋体" w:hAnsi="宋体" w:eastAsia="宋体" w:cs="宋体"/>
        </w:rPr>
      </w:pPr>
      <w:r>
        <w:rPr>
          <w:rFonts w:hint="eastAsia" w:ascii="宋体" w:hAnsi="宋体" w:eastAsia="宋体" w:cs="宋体"/>
        </w:rPr>
        <w:t>25.1评审委员会成员的评标活动应当独立进行，并应遵循响应文件初审、澄清有关问题、比较与评价、确定中标供应商、编写评审报告的工作程序。</w:t>
      </w:r>
    </w:p>
    <w:p>
      <w:pPr>
        <w:rPr>
          <w:rFonts w:hint="eastAsia" w:ascii="宋体" w:hAnsi="宋体" w:eastAsia="宋体" w:cs="宋体"/>
        </w:rPr>
      </w:pPr>
    </w:p>
    <w:p>
      <w:pPr>
        <w:pStyle w:val="3"/>
        <w:spacing w:before="120" w:after="120"/>
        <w:ind w:firstLine="2249"/>
        <w:jc w:val="both"/>
        <w:rPr>
          <w:rFonts w:hint="eastAsia" w:ascii="宋体" w:hAnsi="宋体" w:eastAsia="宋体" w:cs="宋体"/>
          <w:sz w:val="28"/>
          <w:szCs w:val="28"/>
        </w:rPr>
      </w:pPr>
      <w:r>
        <w:rPr>
          <w:rFonts w:hint="eastAsia" w:ascii="宋体" w:hAnsi="宋体" w:eastAsia="宋体" w:cs="宋体"/>
          <w:sz w:val="28"/>
          <w:szCs w:val="28"/>
        </w:rPr>
        <w:t>第七章  谈判评审程序及评审方法</w:t>
      </w:r>
    </w:p>
    <w:p>
      <w:pPr>
        <w:rPr>
          <w:rFonts w:hint="eastAsia" w:ascii="宋体" w:hAnsi="宋体" w:eastAsia="宋体" w:cs="宋体"/>
          <w:sz w:val="24"/>
        </w:rPr>
      </w:pPr>
      <w:r>
        <w:rPr>
          <w:rFonts w:hint="eastAsia" w:ascii="宋体" w:hAnsi="宋体" w:eastAsia="宋体" w:cs="宋体"/>
          <w:sz w:val="24"/>
        </w:rPr>
        <w:t>26．响应文件初审</w:t>
      </w:r>
    </w:p>
    <w:p>
      <w:pPr>
        <w:keepNext w:val="0"/>
        <w:keepLines w:val="0"/>
        <w:pageBreakBefore w:val="0"/>
        <w:widowControl/>
        <w:kinsoku/>
        <w:wordWrap/>
        <w:overflowPunct/>
        <w:topLinePunct w:val="0"/>
        <w:autoSpaceDE/>
        <w:autoSpaceDN/>
        <w:bidi w:val="0"/>
        <w:adjustRightInd/>
        <w:snapToGrid/>
        <w:ind w:firstLine="408"/>
        <w:textAlignment w:val="auto"/>
        <w:rPr>
          <w:rFonts w:hint="eastAsia" w:ascii="宋体" w:hAnsi="宋体" w:eastAsia="宋体" w:cs="宋体"/>
        </w:rPr>
      </w:pPr>
      <w:r>
        <w:rPr>
          <w:rFonts w:hint="eastAsia" w:ascii="宋体" w:hAnsi="宋体" w:eastAsia="宋体" w:cs="宋体"/>
        </w:rPr>
        <w:t>26.1响应文件初审包括资格性审查和符合性审查。</w:t>
      </w:r>
    </w:p>
    <w:p>
      <w:pPr>
        <w:keepNext w:val="0"/>
        <w:keepLines w:val="0"/>
        <w:pageBreakBefore w:val="0"/>
        <w:widowControl/>
        <w:kinsoku/>
        <w:wordWrap/>
        <w:overflowPunct/>
        <w:topLinePunct w:val="0"/>
        <w:autoSpaceDE/>
        <w:autoSpaceDN/>
        <w:bidi w:val="0"/>
        <w:adjustRightInd/>
        <w:snapToGrid/>
        <w:ind w:firstLine="408"/>
        <w:textAlignment w:val="auto"/>
        <w:rPr>
          <w:rFonts w:hint="eastAsia" w:ascii="宋体" w:hAnsi="宋体" w:eastAsia="宋体" w:cs="宋体"/>
        </w:rPr>
      </w:pPr>
      <w:r>
        <w:rPr>
          <w:rFonts w:hint="eastAsia" w:ascii="宋体" w:hAnsi="宋体" w:eastAsia="宋体" w:cs="宋体"/>
        </w:rPr>
        <w:t>资格性审查：依据法律法规和谈判文件的规定，对响应文件中的资格证明等进行审查，以确定投标供应商是否具备投标资格。</w:t>
      </w:r>
    </w:p>
    <w:p>
      <w:pPr>
        <w:keepNext w:val="0"/>
        <w:keepLines w:val="0"/>
        <w:pageBreakBefore w:val="0"/>
        <w:widowControl/>
        <w:kinsoku/>
        <w:wordWrap/>
        <w:overflowPunct/>
        <w:topLinePunct w:val="0"/>
        <w:autoSpaceDE/>
        <w:autoSpaceDN/>
        <w:bidi w:val="0"/>
        <w:adjustRightInd/>
        <w:snapToGrid/>
        <w:ind w:firstLine="408"/>
        <w:textAlignment w:val="auto"/>
        <w:rPr>
          <w:rFonts w:hint="eastAsia" w:ascii="宋体" w:hAnsi="宋体" w:eastAsia="宋体" w:cs="宋体"/>
        </w:rPr>
      </w:pPr>
      <w:r>
        <w:rPr>
          <w:rFonts w:hint="eastAsia" w:ascii="宋体" w:hAnsi="宋体" w:eastAsia="宋体" w:cs="宋体"/>
        </w:rPr>
        <w:t>符合性审查：依据谈判文件的规定，对响应文件的有效性、完整性和对谈判文件的响应程度进行审查，以确定是否满足符合性审查的要求。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对符合性审查不通过的响应文件评审委员会将按无效响应处理，由评审委员会现场告知该谈判供应商，其响应文件作无效处理，不参与谈判。</w:t>
      </w:r>
    </w:p>
    <w:p>
      <w:pPr>
        <w:keepNext w:val="0"/>
        <w:keepLines w:val="0"/>
        <w:pageBreakBefore w:val="0"/>
        <w:widowControl/>
        <w:kinsoku/>
        <w:wordWrap/>
        <w:overflowPunct/>
        <w:topLinePunct w:val="0"/>
        <w:autoSpaceDE/>
        <w:autoSpaceDN/>
        <w:bidi w:val="0"/>
        <w:adjustRightInd/>
        <w:snapToGrid/>
        <w:ind w:firstLine="408"/>
        <w:textAlignment w:val="auto"/>
        <w:rPr>
          <w:rFonts w:hint="eastAsia" w:ascii="宋体" w:hAnsi="宋体" w:eastAsia="宋体" w:cs="宋体"/>
        </w:rPr>
      </w:pPr>
      <w:r>
        <w:rPr>
          <w:rFonts w:hint="eastAsia" w:ascii="宋体" w:hAnsi="宋体" w:eastAsia="宋体" w:cs="宋体"/>
        </w:rPr>
        <w:t>26.2 响应文件初审内容请详见《资格性审查表》和《符合性审查表》部分。投标人若有一条审查不通过则按投标无效处理。</w:t>
      </w:r>
    </w:p>
    <w:p>
      <w:pPr>
        <w:pStyle w:val="34"/>
        <w:widowControl w:val="0"/>
        <w:pBdr>
          <w:top w:val="none" w:color="000000" w:sz="0" w:space="0"/>
          <w:left w:val="none" w:color="000000" w:sz="0" w:space="0"/>
          <w:bottom w:val="none" w:color="000000" w:sz="0" w:space="0"/>
          <w:right w:val="none" w:color="000000" w:sz="0" w:space="0"/>
          <w:between w:val="none" w:color="000000" w:sz="0" w:space="0"/>
        </w:pBdr>
        <w:shd w:val="clear"/>
        <w:jc w:val="center"/>
        <w:outlineLvl w:val="1"/>
        <w:rPr>
          <w:rFonts w:hint="eastAsia" w:ascii="宋体" w:hAnsi="宋体" w:eastAsia="宋体" w:cs="宋体"/>
          <w:b/>
          <w:bCs/>
          <w:kern w:val="1"/>
          <w:sz w:val="28"/>
          <w:szCs w:val="28"/>
        </w:rPr>
      </w:pPr>
    </w:p>
    <w:p>
      <w:pPr>
        <w:pStyle w:val="34"/>
        <w:widowControl w:val="0"/>
        <w:pBdr>
          <w:top w:val="none" w:color="000000" w:sz="0" w:space="0"/>
          <w:left w:val="none" w:color="000000" w:sz="0" w:space="0"/>
          <w:bottom w:val="none" w:color="000000" w:sz="0" w:space="0"/>
          <w:right w:val="none" w:color="000000" w:sz="0" w:space="0"/>
          <w:between w:val="none" w:color="000000" w:sz="0" w:space="0"/>
        </w:pBdr>
        <w:shd w:val="clear"/>
        <w:jc w:val="center"/>
        <w:outlineLvl w:val="1"/>
        <w:rPr>
          <w:rFonts w:hint="eastAsia" w:ascii="宋体" w:hAnsi="宋体" w:eastAsia="宋体" w:cs="宋体"/>
          <w:b/>
          <w:bCs/>
          <w:kern w:val="1"/>
          <w:sz w:val="28"/>
          <w:szCs w:val="28"/>
        </w:rPr>
      </w:pPr>
      <w:r>
        <w:rPr>
          <w:rFonts w:hint="eastAsia" w:ascii="宋体" w:hAnsi="宋体" w:eastAsia="宋体" w:cs="宋体"/>
          <w:b/>
          <w:bCs/>
          <w:kern w:val="1"/>
          <w:sz w:val="28"/>
          <w:szCs w:val="28"/>
        </w:rPr>
        <w:t>资格性审查表</w:t>
      </w:r>
    </w:p>
    <w:tbl>
      <w:tblPr>
        <w:tblStyle w:val="36"/>
        <w:tblW w:w="9072" w:type="dxa"/>
        <w:jc w:val="center"/>
        <w:tblLayout w:type="autofit"/>
        <w:tblCellMar>
          <w:top w:w="0" w:type="dxa"/>
          <w:left w:w="10" w:type="dxa"/>
          <w:bottom w:w="0" w:type="dxa"/>
          <w:right w:w="10" w:type="dxa"/>
        </w:tblCellMar>
      </w:tblPr>
      <w:tblGrid>
        <w:gridCol w:w="794"/>
        <w:gridCol w:w="8278"/>
      </w:tblGrid>
      <w:tr>
        <w:tblPrEx>
          <w:tblCellMar>
            <w:top w:w="0" w:type="dxa"/>
            <w:left w:w="10" w:type="dxa"/>
            <w:bottom w:w="0" w:type="dxa"/>
            <w:right w:w="10" w:type="dxa"/>
          </w:tblCellMar>
        </w:tblPrEx>
        <w:trPr>
          <w:trHeight w:val="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000000" w:fill="DCE6F2"/>
            <w:tcMar>
              <w:top w:w="20" w:type="dxa"/>
              <w:left w:w="108" w:type="dxa"/>
              <w:bottom w:w="2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序号</w:t>
            </w:r>
          </w:p>
        </w:tc>
        <w:tc>
          <w:tcPr>
            <w:tcW w:w="8278" w:type="dxa"/>
            <w:tcBorders>
              <w:top w:val="single" w:color="000000" w:sz="8" w:space="0"/>
              <w:left w:val="single" w:color="000000" w:sz="8" w:space="0"/>
              <w:bottom w:val="single" w:color="000000" w:sz="8" w:space="0"/>
              <w:right w:val="single" w:color="000000" w:sz="8" w:space="0"/>
            </w:tcBorders>
            <w:shd w:val="clear" w:color="000000" w:fill="DCE6F2"/>
            <w:tcMar>
              <w:top w:w="20" w:type="dxa"/>
              <w:left w:w="108" w:type="dxa"/>
              <w:bottom w:w="2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内容</w:t>
            </w:r>
          </w:p>
        </w:tc>
      </w:tr>
      <w:tr>
        <w:tblPrEx>
          <w:tblCellMar>
            <w:top w:w="0" w:type="dxa"/>
            <w:left w:w="10" w:type="dxa"/>
            <w:bottom w:w="0" w:type="dxa"/>
            <w:right w:w="10" w:type="dxa"/>
          </w:tblCellMar>
        </w:tblPrEx>
        <w:trPr>
          <w:trHeight w:val="0" w:hRule="atLeast"/>
          <w:jc w:val="center"/>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widowControl w:val="0"/>
              <w:jc w:val="center"/>
              <w:rPr>
                <w:rFonts w:hint="eastAsia" w:ascii="宋体" w:hAnsi="宋体" w:eastAsia="宋体" w:cs="宋体"/>
                <w:kern w:val="1"/>
              </w:rPr>
            </w:pPr>
            <w:r>
              <w:rPr>
                <w:rFonts w:hint="eastAsia" w:ascii="宋体" w:hAnsi="宋体" w:eastAsia="宋体" w:cs="宋体"/>
                <w:kern w:val="1"/>
              </w:rPr>
              <w:t>1</w:t>
            </w:r>
          </w:p>
        </w:tc>
        <w:tc>
          <w:tcPr>
            <w:tcW w:w="8278"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rPr>
                <w:rFonts w:hint="eastAsia" w:ascii="宋体" w:hAnsi="宋体" w:eastAsia="宋体" w:cs="宋体"/>
                <w:kern w:val="1"/>
              </w:rPr>
            </w:pPr>
            <w:r>
              <w:rPr>
                <w:rFonts w:hint="eastAsia" w:ascii="宋体" w:hAnsi="宋体" w:eastAsia="宋体" w:cs="宋体"/>
                <w:kern w:val="1"/>
              </w:rPr>
              <w:t>具有独立承担民事责任的能力：在中华人民共和国境内注册的法人或其他组织或自然人， 投标（响应）时提交有效的营业执照（或事业法人登记证或身份证等相关证明）复印件。分支机构投标的，须提供总公司和分公司营业执照副本复印件，总公司出具给分支机构的授权书。</w:t>
            </w:r>
          </w:p>
        </w:tc>
      </w:tr>
      <w:tr>
        <w:tblPrEx>
          <w:tblCellMar>
            <w:top w:w="0" w:type="dxa"/>
            <w:left w:w="10" w:type="dxa"/>
            <w:bottom w:w="0" w:type="dxa"/>
            <w:right w:w="10" w:type="dxa"/>
          </w:tblCellMar>
        </w:tblPrEx>
        <w:trPr>
          <w:trHeight w:val="0" w:hRule="atLeast"/>
          <w:jc w:val="center"/>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2</w:t>
            </w:r>
          </w:p>
        </w:tc>
        <w:tc>
          <w:tcPr>
            <w:tcW w:w="8278"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rPr>
                <w:rFonts w:hint="eastAsia" w:ascii="宋体" w:hAnsi="宋体" w:eastAsia="宋体" w:cs="宋体"/>
                <w:iCs/>
                <w:kern w:val="1"/>
              </w:rPr>
            </w:pPr>
            <w:r>
              <w:rPr>
                <w:rFonts w:hint="eastAsia" w:ascii="宋体" w:hAnsi="宋体" w:eastAsia="宋体" w:cs="宋体"/>
                <w:kern w:val="1"/>
              </w:rPr>
              <w:t>最近一年的财务状况报告（资产负债表、利润表）或财务审计报告，成立不满一年不需提供。</w:t>
            </w:r>
          </w:p>
        </w:tc>
      </w:tr>
      <w:tr>
        <w:tblPrEx>
          <w:tblCellMar>
            <w:top w:w="0" w:type="dxa"/>
            <w:left w:w="10" w:type="dxa"/>
            <w:bottom w:w="0" w:type="dxa"/>
            <w:right w:w="10" w:type="dxa"/>
          </w:tblCellMar>
        </w:tblPrEx>
        <w:trPr>
          <w:trHeight w:val="0" w:hRule="atLeast"/>
          <w:jc w:val="center"/>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jc w:val="center"/>
              <w:rPr>
                <w:rFonts w:hint="eastAsia" w:ascii="宋体" w:hAnsi="宋体" w:eastAsia="宋体" w:cs="宋体"/>
                <w:kern w:val="1"/>
              </w:rPr>
            </w:pPr>
          </w:p>
          <w:p>
            <w:pPr>
              <w:jc w:val="center"/>
              <w:rPr>
                <w:rFonts w:hint="eastAsia" w:ascii="宋体" w:hAnsi="宋体" w:eastAsia="宋体" w:cs="宋体"/>
                <w:kern w:val="1"/>
              </w:rPr>
            </w:pPr>
            <w:r>
              <w:rPr>
                <w:rFonts w:hint="eastAsia" w:ascii="宋体" w:hAnsi="宋体" w:eastAsia="宋体" w:cs="宋体"/>
                <w:kern w:val="1"/>
              </w:rPr>
              <w:t>3</w:t>
            </w:r>
          </w:p>
        </w:tc>
        <w:tc>
          <w:tcPr>
            <w:tcW w:w="8278"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rPr>
                <w:rFonts w:hint="eastAsia" w:ascii="宋体" w:hAnsi="宋体" w:eastAsia="宋体" w:cs="宋体"/>
                <w:iCs/>
                <w:kern w:val="1"/>
              </w:rPr>
            </w:pPr>
            <w:r>
              <w:rPr>
                <w:rFonts w:hint="eastAsia" w:ascii="宋体" w:hAnsi="宋体" w:eastAsia="宋体" w:cs="宋体"/>
                <w:iCs/>
                <w:kern w:val="1"/>
              </w:rPr>
              <w:t>依法缴纳税收和社会保障资金的相关材料（提供提交投标文件截止时间前6个月内至少三个月依法缴纳税收及缴纳社会保障资金的证明材料。投标人依法享受缓缴、免缴税收、社会保障资金的提供证明材料）。</w:t>
            </w:r>
          </w:p>
        </w:tc>
      </w:tr>
      <w:tr>
        <w:tblPrEx>
          <w:tblCellMar>
            <w:top w:w="0" w:type="dxa"/>
            <w:left w:w="10" w:type="dxa"/>
            <w:bottom w:w="0" w:type="dxa"/>
            <w:right w:w="10" w:type="dxa"/>
          </w:tblCellMar>
        </w:tblPrEx>
        <w:trPr>
          <w:trHeight w:val="0" w:hRule="atLeast"/>
          <w:jc w:val="center"/>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4</w:t>
            </w:r>
          </w:p>
        </w:tc>
        <w:tc>
          <w:tcPr>
            <w:tcW w:w="8278"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rPr>
                <w:rFonts w:hint="eastAsia" w:ascii="宋体" w:hAnsi="宋体" w:eastAsia="宋体" w:cs="宋体"/>
                <w:kern w:val="1"/>
              </w:rPr>
            </w:pPr>
            <w:r>
              <w:rPr>
                <w:rFonts w:hint="eastAsia" w:ascii="宋体" w:hAnsi="宋体" w:eastAsia="宋体" w:cs="宋体"/>
                <w:iCs/>
                <w:kern w:val="1"/>
              </w:rPr>
              <w:t>供应商应为中小企业或供应商以联合体形式投标，</w:t>
            </w:r>
            <w:r>
              <w:rPr>
                <w:rFonts w:hint="eastAsia" w:ascii="宋体" w:hAnsi="宋体" w:eastAsia="宋体" w:cs="宋体"/>
                <w:iCs/>
                <w:kern w:val="1"/>
                <w:lang w:val="en-US" w:eastAsia="zh-CN"/>
              </w:rPr>
              <w:t>中小企业需提供《中小企业声明函》，</w:t>
            </w:r>
            <w:r>
              <w:rPr>
                <w:rFonts w:hint="eastAsia" w:ascii="宋体" w:hAnsi="宋体" w:eastAsia="宋体" w:cs="宋体"/>
                <w:iCs/>
                <w:kern w:val="1"/>
              </w:rPr>
              <w:t>以联合体形式投标</w:t>
            </w:r>
            <w:r>
              <w:rPr>
                <w:rFonts w:hint="eastAsia" w:ascii="宋体" w:hAnsi="宋体" w:eastAsia="宋体" w:cs="宋体"/>
                <w:iCs/>
                <w:kern w:val="1"/>
                <w:lang w:val="en-US" w:eastAsia="zh-CN"/>
              </w:rPr>
              <w:t>的，</w:t>
            </w:r>
            <w:r>
              <w:rPr>
                <w:rFonts w:hint="eastAsia" w:ascii="宋体" w:hAnsi="宋体" w:eastAsia="宋体" w:cs="宋体"/>
                <w:iCs/>
                <w:kern w:val="1"/>
              </w:rPr>
              <w:t>须提供《联合协议》，并在联合体协议中进行相关比例说明。</w:t>
            </w:r>
          </w:p>
        </w:tc>
      </w:tr>
      <w:tr>
        <w:tblPrEx>
          <w:tblCellMar>
            <w:top w:w="0" w:type="dxa"/>
            <w:left w:w="10" w:type="dxa"/>
            <w:bottom w:w="0" w:type="dxa"/>
            <w:right w:w="10" w:type="dxa"/>
          </w:tblCellMar>
        </w:tblPrEx>
        <w:trPr>
          <w:trHeight w:val="315" w:hRule="atLeast"/>
          <w:jc w:val="center"/>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5</w:t>
            </w:r>
          </w:p>
        </w:tc>
        <w:tc>
          <w:tcPr>
            <w:tcW w:w="8278"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rPr>
                <w:rFonts w:hint="eastAsia" w:ascii="宋体" w:hAnsi="宋体" w:eastAsia="宋体" w:cs="宋体"/>
                <w:iCs/>
                <w:kern w:val="1"/>
              </w:rPr>
            </w:pPr>
            <w:r>
              <w:rPr>
                <w:rFonts w:hint="eastAsia" w:ascii="宋体" w:hAnsi="宋体" w:eastAsia="宋体" w:cs="宋体"/>
                <w:iCs/>
                <w:kern w:val="1"/>
              </w:rPr>
              <w:t>法人授权委托书。</w:t>
            </w:r>
          </w:p>
        </w:tc>
      </w:tr>
      <w:tr>
        <w:tblPrEx>
          <w:tblCellMar>
            <w:top w:w="0" w:type="dxa"/>
            <w:left w:w="10" w:type="dxa"/>
            <w:bottom w:w="0" w:type="dxa"/>
            <w:right w:w="10" w:type="dxa"/>
          </w:tblCellMar>
        </w:tblPrEx>
        <w:trPr>
          <w:trHeight w:val="0" w:hRule="atLeast"/>
          <w:jc w:val="center"/>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6</w:t>
            </w:r>
          </w:p>
        </w:tc>
        <w:tc>
          <w:tcPr>
            <w:tcW w:w="8278"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rPr>
                <w:rFonts w:hint="eastAsia" w:ascii="宋体" w:hAnsi="宋体" w:eastAsia="宋体" w:cs="宋体"/>
                <w:kern w:val="1"/>
              </w:rPr>
            </w:pPr>
            <w:r>
              <w:rPr>
                <w:rFonts w:hint="eastAsia" w:ascii="宋体" w:hAnsi="宋体" w:eastAsia="宋体" w:cs="宋体"/>
                <w:kern w:val="1"/>
              </w:rPr>
              <w:t>是否按时足额的缴纳投标保证金（需提供投标保证金缴纳凭证/保函且加盖公章）。</w:t>
            </w:r>
          </w:p>
        </w:tc>
      </w:tr>
      <w:tr>
        <w:tblPrEx>
          <w:tblCellMar>
            <w:top w:w="0" w:type="dxa"/>
            <w:left w:w="10" w:type="dxa"/>
            <w:bottom w:w="0" w:type="dxa"/>
            <w:right w:w="10" w:type="dxa"/>
          </w:tblCellMar>
        </w:tblPrEx>
        <w:trPr>
          <w:trHeight w:val="0" w:hRule="atLeast"/>
          <w:jc w:val="center"/>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7</w:t>
            </w:r>
          </w:p>
        </w:tc>
        <w:tc>
          <w:tcPr>
            <w:tcW w:w="8278"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rPr>
                <w:rFonts w:hint="eastAsia" w:ascii="宋体" w:hAnsi="宋体" w:eastAsia="宋体" w:cs="宋体"/>
                <w:kern w:val="1"/>
              </w:rPr>
            </w:pPr>
            <w:r>
              <w:rPr>
                <w:rFonts w:hint="eastAsia" w:ascii="宋体" w:hAnsi="宋体" w:eastAsia="宋体" w:cs="宋体"/>
                <w:kern w:val="1"/>
              </w:rPr>
              <w:t>未被“信用中国”网站（http://www.creditchina.gov.cn）、中国政府采购网(http://www.ccgp.gov.cn)列入失信被执行人、重大税收违法案件当事人名单、政府采购严重违法失信行为记录名单（提供开标前7日内网站查询截图）；</w:t>
            </w:r>
          </w:p>
        </w:tc>
      </w:tr>
    </w:tbl>
    <w:p>
      <w:pPr>
        <w:ind w:firstLine="411"/>
        <w:jc w:val="center"/>
        <w:rPr>
          <w:rFonts w:hint="eastAsia" w:ascii="宋体" w:hAnsi="宋体" w:eastAsia="宋体" w:cs="宋体"/>
          <w:b/>
          <w:bCs/>
          <w:sz w:val="28"/>
          <w:szCs w:val="28"/>
        </w:rPr>
      </w:pPr>
      <w:bookmarkStart w:id="4" w:name="_GoBack"/>
      <w:bookmarkEnd w:id="4"/>
    </w:p>
    <w:p>
      <w:pPr>
        <w:ind w:firstLine="411"/>
        <w:jc w:val="center"/>
        <w:rPr>
          <w:rFonts w:hint="eastAsia" w:ascii="宋体" w:hAnsi="宋体" w:eastAsia="宋体" w:cs="宋体"/>
          <w:b/>
          <w:bCs/>
          <w:sz w:val="28"/>
          <w:szCs w:val="28"/>
        </w:rPr>
      </w:pPr>
    </w:p>
    <w:p>
      <w:pPr>
        <w:ind w:firstLine="411"/>
        <w:jc w:val="center"/>
        <w:rPr>
          <w:rFonts w:hint="eastAsia" w:ascii="宋体" w:hAnsi="宋体" w:eastAsia="宋体" w:cs="宋体"/>
          <w:b/>
          <w:bCs/>
          <w:sz w:val="28"/>
          <w:szCs w:val="28"/>
        </w:rPr>
      </w:pPr>
    </w:p>
    <w:p>
      <w:pPr>
        <w:ind w:firstLine="411"/>
        <w:jc w:val="center"/>
        <w:rPr>
          <w:rFonts w:hint="eastAsia" w:ascii="宋体" w:hAnsi="宋体" w:eastAsia="宋体" w:cs="宋体"/>
          <w:b/>
          <w:bCs/>
          <w:sz w:val="28"/>
          <w:szCs w:val="28"/>
        </w:rPr>
      </w:pPr>
      <w:r>
        <w:rPr>
          <w:rFonts w:hint="eastAsia" w:ascii="宋体" w:hAnsi="宋体" w:eastAsia="宋体" w:cs="宋体"/>
          <w:b/>
          <w:bCs/>
          <w:sz w:val="28"/>
          <w:szCs w:val="28"/>
        </w:rPr>
        <w:t>符合性审查表</w:t>
      </w:r>
    </w:p>
    <w:tbl>
      <w:tblPr>
        <w:tblStyle w:val="36"/>
        <w:tblW w:w="9078" w:type="dxa"/>
        <w:tblInd w:w="0" w:type="dxa"/>
        <w:tblLayout w:type="autofit"/>
        <w:tblCellMar>
          <w:top w:w="0" w:type="dxa"/>
          <w:left w:w="10" w:type="dxa"/>
          <w:bottom w:w="0" w:type="dxa"/>
          <w:right w:w="10" w:type="dxa"/>
        </w:tblCellMar>
      </w:tblPr>
      <w:tblGrid>
        <w:gridCol w:w="794"/>
        <w:gridCol w:w="8284"/>
      </w:tblGrid>
      <w:tr>
        <w:tblPrEx>
          <w:tblCellMar>
            <w:top w:w="0" w:type="dxa"/>
            <w:left w:w="10" w:type="dxa"/>
            <w:bottom w:w="0" w:type="dxa"/>
            <w:right w:w="10" w:type="dxa"/>
          </w:tblCellMar>
        </w:tblPrEx>
        <w:trPr>
          <w:trHeight w:val="0" w:hRule="atLeast"/>
        </w:trPr>
        <w:tc>
          <w:tcPr>
            <w:tcW w:w="794" w:type="dxa"/>
            <w:tcBorders>
              <w:top w:val="single" w:color="000000" w:sz="8" w:space="0"/>
              <w:left w:val="single" w:color="000000" w:sz="8" w:space="0"/>
              <w:bottom w:val="single" w:color="000000" w:sz="8" w:space="0"/>
              <w:right w:val="single" w:color="000000" w:sz="8" w:space="0"/>
            </w:tcBorders>
            <w:shd w:val="clear" w:color="000000" w:fill="E6EFFA"/>
            <w:tcMar>
              <w:top w:w="20" w:type="dxa"/>
              <w:left w:w="108" w:type="dxa"/>
              <w:bottom w:w="2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序号</w:t>
            </w:r>
          </w:p>
        </w:tc>
        <w:tc>
          <w:tcPr>
            <w:tcW w:w="8284" w:type="dxa"/>
            <w:tcBorders>
              <w:top w:val="single" w:color="000000" w:sz="8" w:space="0"/>
              <w:left w:val="single" w:color="000000" w:sz="8" w:space="0"/>
              <w:bottom w:val="single" w:color="000000" w:sz="8" w:space="0"/>
              <w:right w:val="single" w:color="000000" w:sz="8" w:space="0"/>
            </w:tcBorders>
            <w:shd w:val="clear" w:color="000000" w:fill="E6EFFA"/>
            <w:tcMar>
              <w:top w:w="20" w:type="dxa"/>
              <w:left w:w="108" w:type="dxa"/>
              <w:bottom w:w="2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内容</w:t>
            </w:r>
          </w:p>
        </w:tc>
      </w:tr>
      <w:tr>
        <w:tblPrEx>
          <w:tblCellMar>
            <w:top w:w="0" w:type="dxa"/>
            <w:left w:w="10" w:type="dxa"/>
            <w:bottom w:w="0" w:type="dxa"/>
            <w:right w:w="10" w:type="dxa"/>
          </w:tblCellMar>
        </w:tblPrEx>
        <w:trPr>
          <w:trHeight w:val="0" w:hRule="atLeast"/>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center"/>
              <w:rPr>
                <w:rFonts w:hint="eastAsia" w:ascii="宋体" w:hAnsi="宋体" w:eastAsia="宋体" w:cs="宋体"/>
                <w:kern w:val="1"/>
                <w:sz w:val="21"/>
                <w:szCs w:val="21"/>
              </w:rPr>
            </w:pPr>
            <w:r>
              <w:rPr>
                <w:rFonts w:hint="eastAsia" w:ascii="宋体" w:hAnsi="宋体" w:eastAsia="宋体" w:cs="宋体"/>
                <w:kern w:val="1"/>
                <w:sz w:val="21"/>
                <w:szCs w:val="21"/>
              </w:rPr>
              <w:t>1</w:t>
            </w:r>
          </w:p>
        </w:tc>
        <w:tc>
          <w:tcPr>
            <w:tcW w:w="828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left"/>
              <w:rPr>
                <w:rFonts w:hint="eastAsia" w:ascii="宋体" w:hAnsi="宋体" w:eastAsia="宋体" w:cs="宋体"/>
                <w:kern w:val="1"/>
                <w:sz w:val="21"/>
                <w:szCs w:val="21"/>
              </w:rPr>
            </w:pPr>
            <w:r>
              <w:rPr>
                <w:rFonts w:hint="eastAsia" w:ascii="宋体" w:hAnsi="宋体" w:eastAsia="宋体" w:cs="宋体"/>
                <w:kern w:val="1"/>
                <w:sz w:val="21"/>
                <w:szCs w:val="21"/>
              </w:rPr>
              <w:t>是否按谈判文件所提供的样式填写《投标函》；</w:t>
            </w:r>
          </w:p>
        </w:tc>
      </w:tr>
      <w:tr>
        <w:tblPrEx>
          <w:tblCellMar>
            <w:top w:w="0" w:type="dxa"/>
            <w:left w:w="10" w:type="dxa"/>
            <w:bottom w:w="0" w:type="dxa"/>
            <w:right w:w="10" w:type="dxa"/>
          </w:tblCellMar>
        </w:tblPrEx>
        <w:trPr>
          <w:trHeight w:val="0" w:hRule="atLeast"/>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828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left"/>
              <w:rPr>
                <w:rFonts w:hint="eastAsia" w:ascii="宋体" w:hAnsi="宋体" w:eastAsia="宋体" w:cs="宋体"/>
                <w:kern w:val="1"/>
                <w:sz w:val="21"/>
                <w:szCs w:val="21"/>
              </w:rPr>
            </w:pPr>
            <w:r>
              <w:rPr>
                <w:rFonts w:hint="eastAsia" w:ascii="宋体" w:hAnsi="宋体" w:eastAsia="宋体" w:cs="宋体"/>
                <w:kern w:val="1"/>
                <w:sz w:val="21"/>
                <w:szCs w:val="21"/>
              </w:rPr>
              <w:t>是否按谈判文件所提供的《政府采购投标及履约承诺函》进行承诺或不符合承诺的；</w:t>
            </w:r>
          </w:p>
        </w:tc>
      </w:tr>
      <w:tr>
        <w:tblPrEx>
          <w:tblCellMar>
            <w:top w:w="0" w:type="dxa"/>
            <w:left w:w="10" w:type="dxa"/>
            <w:bottom w:w="0" w:type="dxa"/>
            <w:right w:w="10" w:type="dxa"/>
          </w:tblCellMar>
        </w:tblPrEx>
        <w:trPr>
          <w:trHeight w:val="0" w:hRule="atLeast"/>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center"/>
              <w:rPr>
                <w:rFonts w:hint="eastAsia" w:ascii="宋体" w:hAnsi="宋体" w:eastAsia="宋体" w:cs="宋体"/>
                <w:kern w:val="1"/>
                <w:sz w:val="21"/>
                <w:szCs w:val="21"/>
              </w:rPr>
            </w:pPr>
            <w:r>
              <w:rPr>
                <w:rFonts w:hint="eastAsia" w:ascii="宋体" w:hAnsi="宋体" w:eastAsia="宋体" w:cs="宋体"/>
                <w:kern w:val="1"/>
                <w:sz w:val="21"/>
                <w:szCs w:val="21"/>
              </w:rPr>
              <w:t>3</w:t>
            </w:r>
          </w:p>
        </w:tc>
        <w:tc>
          <w:tcPr>
            <w:tcW w:w="828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left"/>
              <w:rPr>
                <w:rFonts w:hint="eastAsia" w:ascii="宋体" w:hAnsi="宋体" w:eastAsia="宋体" w:cs="宋体"/>
                <w:kern w:val="1"/>
                <w:sz w:val="21"/>
                <w:szCs w:val="21"/>
              </w:rPr>
            </w:pPr>
            <w:r>
              <w:rPr>
                <w:rFonts w:hint="eastAsia" w:ascii="宋体" w:hAnsi="宋体" w:eastAsia="宋体" w:cs="宋体"/>
                <w:iCs/>
                <w:kern w:val="1"/>
                <w:sz w:val="21"/>
                <w:szCs w:val="21"/>
              </w:rPr>
              <w:t>是否具备履行合同所必需的设备和专业技术能力（提供书面声明函）；</w:t>
            </w:r>
          </w:p>
        </w:tc>
      </w:tr>
      <w:tr>
        <w:tblPrEx>
          <w:tblCellMar>
            <w:top w:w="0" w:type="dxa"/>
            <w:left w:w="10" w:type="dxa"/>
            <w:bottom w:w="0" w:type="dxa"/>
            <w:right w:w="10" w:type="dxa"/>
          </w:tblCellMar>
        </w:tblPrEx>
        <w:trPr>
          <w:trHeight w:val="0" w:hRule="atLeast"/>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828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left"/>
              <w:rPr>
                <w:rFonts w:hint="eastAsia" w:ascii="宋体" w:hAnsi="宋体" w:eastAsia="宋体" w:cs="宋体"/>
                <w:iCs/>
                <w:kern w:val="1"/>
                <w:sz w:val="21"/>
                <w:szCs w:val="21"/>
              </w:rPr>
            </w:pPr>
            <w:r>
              <w:rPr>
                <w:rFonts w:hint="eastAsia" w:ascii="宋体" w:hAnsi="宋体" w:eastAsia="宋体" w:cs="宋体"/>
                <w:kern w:val="1"/>
                <w:sz w:val="21"/>
                <w:szCs w:val="21"/>
              </w:rPr>
              <w:t>响应文件的编制、签署及盖章是否符合谈判文件的要求；</w:t>
            </w:r>
          </w:p>
        </w:tc>
      </w:tr>
      <w:tr>
        <w:tblPrEx>
          <w:tblCellMar>
            <w:top w:w="0" w:type="dxa"/>
            <w:left w:w="10" w:type="dxa"/>
            <w:bottom w:w="0" w:type="dxa"/>
            <w:right w:w="10" w:type="dxa"/>
          </w:tblCellMar>
        </w:tblPrEx>
        <w:trPr>
          <w:trHeight w:val="0" w:hRule="atLeast"/>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center"/>
              <w:rPr>
                <w:rFonts w:hint="eastAsia" w:ascii="宋体" w:hAnsi="宋体" w:eastAsia="宋体" w:cs="宋体"/>
                <w:kern w:val="1"/>
                <w:sz w:val="21"/>
                <w:szCs w:val="21"/>
              </w:rPr>
            </w:pPr>
            <w:r>
              <w:rPr>
                <w:rFonts w:hint="eastAsia" w:ascii="宋体" w:hAnsi="宋体" w:eastAsia="宋体" w:cs="宋体"/>
                <w:kern w:val="1"/>
                <w:sz w:val="21"/>
                <w:szCs w:val="21"/>
              </w:rPr>
              <w:t>5</w:t>
            </w:r>
          </w:p>
        </w:tc>
        <w:tc>
          <w:tcPr>
            <w:tcW w:w="828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vAlign w:val="center"/>
          </w:tcPr>
          <w:p>
            <w:pPr>
              <w:jc w:val="left"/>
              <w:rPr>
                <w:rFonts w:hint="eastAsia" w:ascii="宋体" w:hAnsi="宋体" w:eastAsia="宋体" w:cs="宋体"/>
                <w:kern w:val="1"/>
                <w:sz w:val="21"/>
                <w:szCs w:val="21"/>
              </w:rPr>
            </w:pPr>
            <w:r>
              <w:rPr>
                <w:rFonts w:hint="eastAsia" w:ascii="宋体" w:hAnsi="宋体" w:eastAsia="宋体" w:cs="宋体"/>
                <w:kern w:val="1"/>
                <w:sz w:val="21"/>
                <w:szCs w:val="21"/>
              </w:rPr>
              <w:t>分项报价或投标总价不得高于</w:t>
            </w:r>
            <w:bookmarkStart w:id="0" w:name="_Hlk71832186"/>
            <w:bookmarkEnd w:id="0"/>
            <w:r>
              <w:rPr>
                <w:rFonts w:hint="eastAsia" w:ascii="宋体" w:hAnsi="宋体" w:eastAsia="宋体" w:cs="宋体"/>
                <w:kern w:val="1"/>
                <w:sz w:val="21"/>
                <w:szCs w:val="21"/>
              </w:rPr>
              <w:t>相应预算金额（或设定的预算金额下的最高限价）；</w:t>
            </w:r>
          </w:p>
        </w:tc>
      </w:tr>
      <w:tr>
        <w:tblPrEx>
          <w:tblCellMar>
            <w:top w:w="0" w:type="dxa"/>
            <w:left w:w="10" w:type="dxa"/>
            <w:bottom w:w="0" w:type="dxa"/>
            <w:right w:w="10" w:type="dxa"/>
          </w:tblCellMar>
        </w:tblPrEx>
        <w:trPr>
          <w:trHeight w:val="0" w:hRule="atLeast"/>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center"/>
              <w:rPr>
                <w:rFonts w:hint="eastAsia" w:ascii="宋体" w:hAnsi="宋体" w:eastAsia="宋体" w:cs="宋体"/>
                <w:kern w:val="1"/>
                <w:sz w:val="21"/>
                <w:szCs w:val="21"/>
              </w:rPr>
            </w:pPr>
          </w:p>
          <w:p>
            <w:pPr>
              <w:jc w:val="center"/>
              <w:rPr>
                <w:rFonts w:hint="eastAsia" w:ascii="宋体" w:hAnsi="宋体" w:eastAsia="宋体" w:cs="宋体"/>
                <w:kern w:val="1"/>
                <w:sz w:val="21"/>
                <w:szCs w:val="21"/>
              </w:rPr>
            </w:pPr>
          </w:p>
          <w:p>
            <w:pPr>
              <w:jc w:val="center"/>
              <w:rPr>
                <w:rFonts w:hint="eastAsia" w:ascii="宋体" w:hAnsi="宋体" w:eastAsia="宋体" w:cs="宋体"/>
                <w:kern w:val="1"/>
                <w:sz w:val="21"/>
                <w:szCs w:val="21"/>
              </w:rPr>
            </w:pPr>
            <w:r>
              <w:rPr>
                <w:rFonts w:hint="eastAsia" w:ascii="宋体" w:hAnsi="宋体" w:eastAsia="宋体" w:cs="宋体"/>
                <w:kern w:val="1"/>
                <w:sz w:val="21"/>
                <w:szCs w:val="21"/>
              </w:rPr>
              <w:t>6</w:t>
            </w:r>
          </w:p>
        </w:tc>
        <w:tc>
          <w:tcPr>
            <w:tcW w:w="828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left"/>
              <w:rPr>
                <w:rFonts w:hint="eastAsia" w:ascii="宋体" w:hAnsi="宋体" w:eastAsia="宋体" w:cs="宋体"/>
                <w:kern w:val="1"/>
                <w:sz w:val="21"/>
                <w:szCs w:val="21"/>
              </w:rPr>
            </w:pPr>
            <w:r>
              <w:rPr>
                <w:rFonts w:hint="eastAsia" w:ascii="宋体" w:hAnsi="宋体" w:eastAsia="宋体" w:cs="宋体"/>
                <w:kern w:val="1"/>
                <w:sz w:val="21"/>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CellMar>
            <w:top w:w="0" w:type="dxa"/>
            <w:left w:w="10" w:type="dxa"/>
            <w:bottom w:w="0" w:type="dxa"/>
            <w:right w:w="10" w:type="dxa"/>
          </w:tblCellMar>
        </w:tblPrEx>
        <w:trPr>
          <w:trHeight w:val="0" w:hRule="atLeast"/>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center"/>
              <w:rPr>
                <w:rFonts w:hint="eastAsia" w:ascii="宋体" w:hAnsi="宋体" w:eastAsia="宋体" w:cs="宋体"/>
                <w:kern w:val="1"/>
                <w:sz w:val="21"/>
                <w:szCs w:val="21"/>
              </w:rPr>
            </w:pPr>
            <w:r>
              <w:rPr>
                <w:rFonts w:hint="eastAsia" w:ascii="宋体" w:hAnsi="宋体" w:eastAsia="宋体" w:cs="宋体"/>
                <w:kern w:val="1"/>
                <w:sz w:val="21"/>
                <w:szCs w:val="21"/>
              </w:rPr>
              <w:t>7</w:t>
            </w:r>
          </w:p>
        </w:tc>
        <w:tc>
          <w:tcPr>
            <w:tcW w:w="828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widowControl w:val="0"/>
              <w:jc w:val="left"/>
              <w:rPr>
                <w:rFonts w:hint="eastAsia" w:ascii="宋体" w:hAnsi="宋体" w:eastAsia="宋体" w:cs="宋体"/>
                <w:kern w:val="1"/>
                <w:sz w:val="21"/>
                <w:szCs w:val="21"/>
                <w:lang w:val="en-US" w:eastAsia="zh-CN" w:bidi="ar-SA"/>
              </w:rPr>
            </w:pPr>
            <w:r>
              <w:rPr>
                <w:rFonts w:hint="eastAsia" w:ascii="宋体" w:hAnsi="宋体" w:eastAsia="宋体" w:cs="宋体"/>
                <w:kern w:val="1"/>
                <w:sz w:val="21"/>
                <w:szCs w:val="21"/>
                <w:lang w:val="en-US" w:eastAsia="zh-CN"/>
              </w:rPr>
              <w:t>所投货物在技术、商务等方面是否实质性满足谈判文件要求（第三部分 货物需求明细表中</w:t>
            </w:r>
            <w:r>
              <w:rPr>
                <w:rFonts w:hint="eastAsia" w:ascii="宋体" w:hAnsi="宋体" w:eastAsia="宋体" w:cs="宋体"/>
                <w:kern w:val="1"/>
                <w:sz w:val="21"/>
                <w:szCs w:val="21"/>
              </w:rPr>
              <w:t>标“</w:t>
            </w:r>
            <w:r>
              <w:rPr>
                <w:rFonts w:hint="eastAsia" w:ascii="宋体" w:hAnsi="宋体" w:eastAsia="宋体" w:cs="宋体"/>
                <w:kern w:val="1"/>
                <w:sz w:val="21"/>
                <w:szCs w:val="21"/>
                <w:lang w:val="en-US" w:eastAsia="zh-CN"/>
              </w:rPr>
              <w:t>★”为实质性条款），由评审委员会根据实质性条款响应情况作出评判；</w:t>
            </w:r>
          </w:p>
        </w:tc>
      </w:tr>
      <w:tr>
        <w:tblPrEx>
          <w:tblCellMar>
            <w:top w:w="0" w:type="dxa"/>
            <w:left w:w="10" w:type="dxa"/>
            <w:bottom w:w="0" w:type="dxa"/>
            <w:right w:w="10" w:type="dxa"/>
          </w:tblCellMar>
        </w:tblPrEx>
        <w:trPr>
          <w:trHeight w:val="0" w:hRule="atLeast"/>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center"/>
              <w:rPr>
                <w:rFonts w:hint="eastAsia" w:ascii="宋体" w:hAnsi="宋体" w:eastAsia="宋体" w:cs="宋体"/>
                <w:kern w:val="1"/>
                <w:sz w:val="21"/>
                <w:szCs w:val="21"/>
              </w:rPr>
            </w:pPr>
            <w:r>
              <w:rPr>
                <w:rFonts w:hint="eastAsia" w:ascii="宋体" w:hAnsi="宋体" w:eastAsia="宋体" w:cs="宋体"/>
                <w:kern w:val="1"/>
                <w:sz w:val="21"/>
                <w:szCs w:val="21"/>
              </w:rPr>
              <w:t>8</w:t>
            </w:r>
          </w:p>
        </w:tc>
        <w:tc>
          <w:tcPr>
            <w:tcW w:w="828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left"/>
              <w:rPr>
                <w:rFonts w:hint="eastAsia" w:ascii="宋体" w:hAnsi="宋体" w:eastAsia="宋体" w:cs="宋体"/>
                <w:kern w:val="1"/>
                <w:sz w:val="21"/>
                <w:szCs w:val="21"/>
              </w:rPr>
            </w:pPr>
            <w:r>
              <w:rPr>
                <w:rFonts w:hint="eastAsia" w:ascii="宋体" w:hAnsi="宋体" w:eastAsia="宋体" w:cs="宋体"/>
                <w:kern w:val="1"/>
                <w:sz w:val="21"/>
                <w:szCs w:val="21"/>
                <w:lang w:val="en-US" w:eastAsia="zh-CN"/>
              </w:rPr>
              <w:t>响应报价有缺漏项目，或者对谈判文件规定的项目需求内容或者清单数量进行修改，评审委员会判定投标响应不满足采购需求</w:t>
            </w:r>
            <w:r>
              <w:rPr>
                <w:rFonts w:hint="eastAsia" w:ascii="宋体" w:hAnsi="宋体" w:eastAsia="宋体" w:cs="宋体"/>
                <w:kern w:val="1"/>
                <w:sz w:val="21"/>
                <w:szCs w:val="21"/>
              </w:rPr>
              <w:t>；</w:t>
            </w:r>
          </w:p>
        </w:tc>
      </w:tr>
      <w:tr>
        <w:tblPrEx>
          <w:tblCellMar>
            <w:top w:w="0" w:type="dxa"/>
            <w:left w:w="10" w:type="dxa"/>
            <w:bottom w:w="0" w:type="dxa"/>
            <w:right w:w="10" w:type="dxa"/>
          </w:tblCellMar>
        </w:tblPrEx>
        <w:trPr>
          <w:trHeight w:val="0" w:hRule="atLeast"/>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center"/>
              <w:rPr>
                <w:rFonts w:hint="eastAsia" w:ascii="宋体" w:hAnsi="宋体" w:eastAsia="宋体" w:cs="宋体"/>
                <w:kern w:val="1"/>
                <w:sz w:val="21"/>
                <w:szCs w:val="21"/>
              </w:rPr>
            </w:pPr>
            <w:r>
              <w:rPr>
                <w:rFonts w:hint="eastAsia" w:ascii="宋体" w:hAnsi="宋体" w:eastAsia="宋体" w:cs="宋体"/>
                <w:kern w:val="1"/>
                <w:sz w:val="21"/>
                <w:szCs w:val="21"/>
              </w:rPr>
              <w:t>9</w:t>
            </w:r>
          </w:p>
        </w:tc>
        <w:tc>
          <w:tcPr>
            <w:tcW w:w="828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left"/>
              <w:rPr>
                <w:rFonts w:hint="eastAsia" w:ascii="宋体" w:hAnsi="宋体" w:eastAsia="宋体" w:cs="宋体"/>
                <w:kern w:val="1"/>
                <w:sz w:val="21"/>
                <w:szCs w:val="21"/>
              </w:rPr>
            </w:pPr>
            <w:r>
              <w:rPr>
                <w:rFonts w:hint="eastAsia" w:ascii="宋体" w:hAnsi="宋体" w:eastAsia="宋体" w:cs="宋体"/>
                <w:kern w:val="1"/>
                <w:sz w:val="21"/>
                <w:szCs w:val="21"/>
              </w:rPr>
              <w:t>投标报价有缺漏项目,或者对招标文件规定的项目需求内容或者需求数量进行修改，评审委员会判定投标响应不满足采购需求；</w:t>
            </w:r>
          </w:p>
        </w:tc>
      </w:tr>
      <w:tr>
        <w:tblPrEx>
          <w:tblCellMar>
            <w:top w:w="0" w:type="dxa"/>
            <w:left w:w="10" w:type="dxa"/>
            <w:bottom w:w="0" w:type="dxa"/>
            <w:right w:w="10" w:type="dxa"/>
          </w:tblCellMar>
        </w:tblPrEx>
        <w:trPr>
          <w:trHeight w:val="0" w:hRule="atLeast"/>
        </w:trPr>
        <w:tc>
          <w:tcPr>
            <w:tcW w:w="79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center"/>
              <w:rPr>
                <w:rFonts w:hint="eastAsia" w:ascii="宋体" w:hAnsi="宋体" w:eastAsia="宋体" w:cs="宋体"/>
                <w:kern w:val="1"/>
                <w:sz w:val="21"/>
                <w:szCs w:val="21"/>
              </w:rPr>
            </w:pPr>
            <w:r>
              <w:rPr>
                <w:rFonts w:hint="eastAsia" w:ascii="宋体" w:hAnsi="宋体" w:eastAsia="宋体" w:cs="宋体"/>
                <w:kern w:val="1"/>
                <w:sz w:val="21"/>
                <w:szCs w:val="21"/>
              </w:rPr>
              <w:t>10</w:t>
            </w:r>
          </w:p>
        </w:tc>
        <w:tc>
          <w:tcPr>
            <w:tcW w:w="8284" w:type="dxa"/>
            <w:tcBorders>
              <w:top w:val="single" w:color="000000" w:sz="8" w:space="0"/>
              <w:left w:val="single" w:color="000000" w:sz="8" w:space="0"/>
              <w:bottom w:val="single" w:color="000000" w:sz="8" w:space="0"/>
              <w:right w:val="single" w:color="000000" w:sz="8" w:space="0"/>
            </w:tcBorders>
            <w:tcMar>
              <w:top w:w="20" w:type="dxa"/>
              <w:left w:w="108" w:type="dxa"/>
              <w:bottom w:w="20" w:type="dxa"/>
              <w:right w:w="108" w:type="dxa"/>
            </w:tcMar>
          </w:tcPr>
          <w:p>
            <w:pPr>
              <w:jc w:val="left"/>
              <w:rPr>
                <w:rFonts w:hint="eastAsia" w:ascii="宋体" w:hAnsi="宋体" w:eastAsia="宋体" w:cs="宋体"/>
                <w:kern w:val="1"/>
                <w:sz w:val="21"/>
                <w:szCs w:val="21"/>
              </w:rPr>
            </w:pPr>
            <w:r>
              <w:rPr>
                <w:rFonts w:hint="eastAsia" w:ascii="宋体" w:hAnsi="宋体" w:eastAsia="宋体" w:cs="宋体"/>
                <w:kern w:val="1"/>
                <w:sz w:val="21"/>
                <w:szCs w:val="21"/>
              </w:rPr>
              <w:t>法律、法规、规章、规范性文件规定的其他情形。</w:t>
            </w:r>
          </w:p>
        </w:tc>
      </w:tr>
    </w:tbl>
    <w:p>
      <w:pPr>
        <w:ind w:firstLine="411"/>
        <w:rPr>
          <w:rFonts w:hint="eastAsia" w:ascii="宋体" w:hAnsi="宋体" w:eastAsia="宋体" w:cs="宋体"/>
        </w:rPr>
      </w:pPr>
    </w:p>
    <w:p>
      <w:pPr>
        <w:ind w:firstLine="411"/>
        <w:rPr>
          <w:rFonts w:hint="eastAsia" w:ascii="宋体" w:hAnsi="宋体" w:eastAsia="宋体" w:cs="宋体"/>
        </w:rPr>
      </w:pPr>
      <w:r>
        <w:rPr>
          <w:rFonts w:hint="eastAsia" w:ascii="宋体" w:hAnsi="宋体" w:eastAsia="宋体" w:cs="宋体"/>
        </w:rPr>
        <w:t>26.3 响应文件初审中关于供应商家数的计算:</w:t>
      </w:r>
    </w:p>
    <w:p>
      <w:pPr>
        <w:ind w:firstLine="411"/>
        <w:rPr>
          <w:rFonts w:hint="eastAsia" w:ascii="宋体" w:hAnsi="宋体" w:eastAsia="宋体" w:cs="宋体"/>
        </w:rPr>
      </w:pPr>
      <w:r>
        <w:rPr>
          <w:rFonts w:hint="eastAsia" w:ascii="宋体" w:hAnsi="宋体" w:eastAsia="宋体" w:cs="宋体"/>
        </w:rPr>
        <w:t>26.3.1采用最低评标价法的采购项目，提供相同品牌产品的不同投标人参加同一合同项下投标的，以其中通过资格审查、符合性审查且报价最低的参加评标；报价相同的，由采购人或者采购人委托评审委员会按照谈判文件规定的方式确定一个参加评审的投标人，谈判文件未规定的采取随机抽取方式确定，其他投标无效。</w:t>
      </w:r>
    </w:p>
    <w:p>
      <w:pPr>
        <w:ind w:firstLine="411"/>
        <w:rPr>
          <w:rFonts w:hint="eastAsia" w:ascii="宋体" w:hAnsi="宋体" w:eastAsia="宋体" w:cs="宋体"/>
        </w:rPr>
      </w:pPr>
      <w:r>
        <w:rPr>
          <w:rFonts w:hint="eastAsia" w:ascii="宋体" w:hAnsi="宋体" w:eastAsia="宋体" w:cs="宋体"/>
        </w:rPr>
        <w:t>26.3.2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谈判文件规定的方式确定一个投标人获得中标人推荐资格，谈判文件未规定的采取随机抽取方式确定，其他同品牌投标人不作为中标候选人。</w:t>
      </w:r>
    </w:p>
    <w:p>
      <w:pPr>
        <w:ind w:firstLine="411"/>
        <w:rPr>
          <w:rFonts w:hint="eastAsia" w:ascii="宋体" w:hAnsi="宋体" w:eastAsia="宋体" w:cs="宋体"/>
        </w:rPr>
      </w:pPr>
      <w:r>
        <w:rPr>
          <w:rFonts w:hint="eastAsia" w:ascii="宋体" w:hAnsi="宋体" w:eastAsia="宋体" w:cs="宋体"/>
        </w:rPr>
        <w:t>26.3.3非单一产品采购项目，采购人应当根据采购项目技术构成、产品价格比重等合理确定核心产品，并在谈判文件中载明。多家投标人提供的核心产品品牌相同的，按前两款规定处理。</w:t>
      </w:r>
    </w:p>
    <w:p>
      <w:pPr>
        <w:ind w:firstLine="411"/>
        <w:rPr>
          <w:rFonts w:hint="eastAsia" w:ascii="宋体" w:hAnsi="宋体" w:eastAsia="宋体" w:cs="宋体"/>
        </w:rPr>
      </w:pPr>
      <w:r>
        <w:rPr>
          <w:rFonts w:hint="eastAsia" w:ascii="宋体" w:hAnsi="宋体" w:eastAsia="宋体" w:cs="宋体"/>
        </w:rPr>
        <w:t>26.4投标人响应文件作无效处理的情形，具体包括但不限于以下：</w:t>
      </w:r>
    </w:p>
    <w:p>
      <w:pPr>
        <w:ind w:firstLine="411"/>
        <w:rPr>
          <w:rFonts w:hint="eastAsia" w:ascii="宋体" w:hAnsi="宋体" w:eastAsia="宋体" w:cs="宋体"/>
        </w:rPr>
      </w:pPr>
      <w:r>
        <w:rPr>
          <w:rFonts w:hint="eastAsia" w:ascii="宋体" w:hAnsi="宋体" w:eastAsia="宋体" w:cs="宋体"/>
        </w:rPr>
        <w:t>26.4.1不同投标人的响应文件由同一单位或者同一个人编制，或者由同一个人分阶段参与编制；</w:t>
      </w:r>
    </w:p>
    <w:p>
      <w:pPr>
        <w:ind w:firstLine="411"/>
        <w:rPr>
          <w:rFonts w:hint="eastAsia" w:ascii="宋体" w:hAnsi="宋体" w:eastAsia="宋体" w:cs="宋体"/>
        </w:rPr>
      </w:pPr>
      <w:r>
        <w:rPr>
          <w:rFonts w:hint="eastAsia" w:ascii="宋体" w:hAnsi="宋体" w:eastAsia="宋体" w:cs="宋体"/>
        </w:rPr>
        <w:t>26.4.2不同投标人委托同一单位或者个人办理投标事宜；</w:t>
      </w:r>
    </w:p>
    <w:p>
      <w:pPr>
        <w:ind w:firstLine="411"/>
        <w:rPr>
          <w:rFonts w:hint="eastAsia" w:ascii="宋体" w:hAnsi="宋体" w:eastAsia="宋体" w:cs="宋体"/>
        </w:rPr>
      </w:pPr>
      <w:r>
        <w:rPr>
          <w:rFonts w:hint="eastAsia" w:ascii="宋体" w:hAnsi="宋体" w:eastAsia="宋体" w:cs="宋体"/>
        </w:rPr>
        <w:t>26.4.3不同投标人的响应文件载明的项目管理成员或者联系人员为同一人；</w:t>
      </w:r>
    </w:p>
    <w:p>
      <w:pPr>
        <w:ind w:firstLine="411"/>
        <w:rPr>
          <w:rFonts w:hint="eastAsia" w:ascii="宋体" w:hAnsi="宋体" w:eastAsia="宋体" w:cs="宋体"/>
        </w:rPr>
      </w:pPr>
      <w:r>
        <w:rPr>
          <w:rFonts w:hint="eastAsia" w:ascii="宋体" w:hAnsi="宋体" w:eastAsia="宋体" w:cs="宋体"/>
        </w:rPr>
        <w:t>26.4.4不同投标人的响应文件异常一致或者投标报价呈规律性差异；</w:t>
      </w:r>
    </w:p>
    <w:p>
      <w:pPr>
        <w:ind w:firstLine="411"/>
        <w:rPr>
          <w:rFonts w:hint="eastAsia" w:ascii="宋体" w:hAnsi="宋体" w:eastAsia="宋体" w:cs="宋体"/>
        </w:rPr>
      </w:pPr>
      <w:r>
        <w:rPr>
          <w:rFonts w:hint="eastAsia" w:ascii="宋体" w:hAnsi="宋体" w:eastAsia="宋体" w:cs="宋体"/>
        </w:rPr>
        <w:t>26.4.5不同投标供应商的响应文件或部分响应文件相互混装；</w:t>
      </w:r>
    </w:p>
    <w:p>
      <w:pPr>
        <w:ind w:firstLine="411"/>
        <w:rPr>
          <w:rFonts w:hint="eastAsia" w:ascii="宋体" w:hAnsi="宋体" w:eastAsia="宋体" w:cs="宋体"/>
        </w:rPr>
      </w:pPr>
      <w:r>
        <w:rPr>
          <w:rFonts w:hint="eastAsia" w:ascii="宋体" w:hAnsi="宋体" w:eastAsia="宋体" w:cs="宋体"/>
        </w:rPr>
        <w:t>26.4.6投标供应商之间相互约定给予未中标的供应商利益补偿；</w:t>
      </w:r>
    </w:p>
    <w:p>
      <w:pPr>
        <w:ind w:firstLine="411"/>
        <w:rPr>
          <w:rFonts w:hint="eastAsia" w:ascii="宋体" w:hAnsi="宋体" w:eastAsia="宋体" w:cs="宋体"/>
        </w:rPr>
      </w:pPr>
      <w:r>
        <w:rPr>
          <w:rFonts w:hint="eastAsia" w:ascii="宋体" w:hAnsi="宋体" w:eastAsia="宋体" w:cs="宋体"/>
        </w:rPr>
        <w:t>26.4.7不同投标供应商的法定代表人、主要经营负责人、项目投标授权代表人、项目负责人、主要技术人员为同一人、属同一单位或者同一单位缴纳社会保险；</w:t>
      </w:r>
    </w:p>
    <w:p>
      <w:pPr>
        <w:ind w:firstLine="411"/>
        <w:rPr>
          <w:rFonts w:hint="eastAsia" w:ascii="宋体" w:hAnsi="宋体" w:eastAsia="宋体" w:cs="宋体"/>
        </w:rPr>
      </w:pPr>
      <w:r>
        <w:rPr>
          <w:rFonts w:hint="eastAsia" w:ascii="宋体" w:hAnsi="宋体" w:eastAsia="宋体" w:cs="宋体"/>
        </w:rPr>
        <w:t>26.4.8不同投标供应商的响应文件内容存在非正常一致；</w:t>
      </w:r>
    </w:p>
    <w:p>
      <w:pPr>
        <w:ind w:firstLine="411"/>
        <w:rPr>
          <w:rFonts w:hint="eastAsia" w:ascii="宋体" w:hAnsi="宋体" w:eastAsia="宋体" w:cs="宋体"/>
        </w:rPr>
      </w:pPr>
      <w:r>
        <w:rPr>
          <w:rFonts w:hint="eastAsia" w:ascii="宋体" w:hAnsi="宋体" w:eastAsia="宋体" w:cs="宋体"/>
        </w:rPr>
        <w:t>26.4.9在同一单位工作人员为两家以上（含两家）供应商进行同一项投标活动；</w:t>
      </w:r>
    </w:p>
    <w:p>
      <w:pPr>
        <w:ind w:firstLine="411"/>
        <w:rPr>
          <w:rFonts w:hint="eastAsia" w:ascii="宋体" w:hAnsi="宋体" w:eastAsia="宋体" w:cs="宋体"/>
        </w:rPr>
      </w:pPr>
      <w:r>
        <w:rPr>
          <w:rFonts w:hint="eastAsia" w:ascii="宋体" w:hAnsi="宋体" w:eastAsia="宋体" w:cs="宋体"/>
        </w:rPr>
        <w:t>26.4.10主管部门依照法律、法规认定的其他情形。</w:t>
      </w:r>
    </w:p>
    <w:p>
      <w:pPr>
        <w:ind w:firstLine="411"/>
        <w:rPr>
          <w:rFonts w:hint="eastAsia" w:ascii="宋体" w:hAnsi="宋体" w:eastAsia="宋体" w:cs="宋体"/>
        </w:rPr>
      </w:pPr>
      <w:r>
        <w:rPr>
          <w:rFonts w:hint="eastAsia" w:ascii="宋体" w:hAnsi="宋体" w:eastAsia="宋体" w:cs="宋体"/>
        </w:rPr>
        <w:t>26.5对不属于《资格性审查表》和《符合性审查表》所列的其他情形，除专用条款另有规定和32.4条款所列情形外，不得作为投标无效的理由。</w:t>
      </w:r>
    </w:p>
    <w:p>
      <w:pPr>
        <w:ind w:firstLine="420"/>
        <w:rPr>
          <w:rFonts w:hint="eastAsia" w:ascii="宋体" w:hAnsi="宋体" w:eastAsia="宋体" w:cs="宋体"/>
          <w:sz w:val="24"/>
        </w:rPr>
      </w:pPr>
      <w:r>
        <w:rPr>
          <w:rFonts w:hint="eastAsia" w:ascii="宋体" w:hAnsi="宋体" w:eastAsia="宋体" w:cs="宋体"/>
        </w:rPr>
        <w:t>26.6不同投标人的“文件制作时间”“文件制作机器码”“文件创建标识码”“IP”“上传时间”等信息异常一致的，不得作为投标无效的理由。如出现上述异常情况，应报主管部门处理。</w:t>
      </w:r>
    </w:p>
    <w:p>
      <w:pPr>
        <w:ind w:firstLine="420"/>
        <w:rPr>
          <w:rFonts w:hint="eastAsia" w:ascii="宋体" w:hAnsi="宋体" w:eastAsia="宋体" w:cs="宋体"/>
        </w:rPr>
      </w:pPr>
      <w:r>
        <w:rPr>
          <w:rFonts w:hint="eastAsia" w:ascii="宋体" w:hAnsi="宋体" w:eastAsia="宋体" w:cs="宋体"/>
        </w:rPr>
        <w:t>27</w:t>
      </w:r>
      <w:r>
        <w:rPr>
          <w:rFonts w:hint="eastAsia" w:ascii="宋体" w:hAnsi="宋体" w:eastAsia="宋体" w:cs="宋体"/>
          <w:sz w:val="24"/>
        </w:rPr>
        <w:t>．澄清有关问题</w:t>
      </w:r>
    </w:p>
    <w:p>
      <w:pPr>
        <w:ind w:firstLine="411"/>
        <w:rPr>
          <w:rFonts w:hint="eastAsia" w:ascii="宋体" w:hAnsi="宋体" w:eastAsia="宋体" w:cs="宋体"/>
        </w:rPr>
      </w:pPr>
      <w:r>
        <w:rPr>
          <w:rFonts w:hint="eastAsia" w:ascii="宋体" w:hAnsi="宋体" w:eastAsia="宋体" w:cs="宋体"/>
        </w:rPr>
        <w:t>27.1对谈判文件中描述有歧义或前后不一致的地方（不含谈判文件存在歧义、重大缺陷导致评审工作无法进行的情况），评审委员会有权进行评判，但对同一条款的评判应适用于每个投标人。</w:t>
      </w:r>
    </w:p>
    <w:p>
      <w:pPr>
        <w:ind w:firstLine="411"/>
        <w:rPr>
          <w:rFonts w:hint="eastAsia" w:ascii="宋体" w:hAnsi="宋体" w:eastAsia="宋体" w:cs="宋体"/>
        </w:rPr>
      </w:pPr>
      <w:r>
        <w:rPr>
          <w:rFonts w:hint="eastAsia" w:ascii="宋体" w:hAnsi="宋体" w:eastAsia="宋体" w:cs="宋体"/>
        </w:rPr>
        <w:t>27.2评审委员会发现谈判文件存在歧义、重大缺陷导致评审工作无法进行，或者谈判文件内容违反国家有关强制性规定的，应当停止评审工作，与采购代理机构沟通并作书面记录。经确认后，项目应当修改谈判文件，重新组织采购活动。</w:t>
      </w:r>
    </w:p>
    <w:p>
      <w:pPr>
        <w:ind w:firstLine="411"/>
        <w:rPr>
          <w:rFonts w:hint="eastAsia" w:ascii="宋体" w:hAnsi="宋体" w:eastAsia="宋体" w:cs="宋体"/>
        </w:rPr>
      </w:pPr>
      <w:r>
        <w:rPr>
          <w:rFonts w:hint="eastAsia" w:ascii="宋体" w:hAnsi="宋体" w:eastAsia="宋体" w:cs="宋体"/>
        </w:rPr>
        <w:t>27.3对于响应文件中含义不明确、同类问题表述不一致或者有明显文字和计算错误的内容，评审委员会应当以书面形式要求投标人作出必要的澄清、说明或者补正。</w:t>
      </w:r>
    </w:p>
    <w:p>
      <w:pPr>
        <w:ind w:firstLine="411"/>
        <w:rPr>
          <w:rFonts w:hint="eastAsia" w:ascii="宋体" w:hAnsi="宋体" w:eastAsia="宋体" w:cs="宋体"/>
        </w:rPr>
      </w:pPr>
      <w:r>
        <w:rPr>
          <w:rFonts w:hint="eastAsia" w:ascii="宋体" w:hAnsi="宋体" w:eastAsia="宋体" w:cs="宋体"/>
        </w:rPr>
        <w:t>投标人的澄清、说明或者补正应当采用书面形式【书面形式是指文书、信件（含电子邮件）、电报、电传、传真等形式】，并加盖公章（或者由法定代表人或其授权的代表签字）。投标人的澄清、说明或者补正不得超出响应文件的范围或者改变响应文件的实质性内容。</w:t>
      </w:r>
    </w:p>
    <w:p>
      <w:pPr>
        <w:ind w:firstLine="411"/>
        <w:rPr>
          <w:rFonts w:hint="eastAsia" w:ascii="宋体" w:hAnsi="宋体" w:eastAsia="宋体" w:cs="宋体"/>
        </w:rPr>
      </w:pPr>
      <w:r>
        <w:rPr>
          <w:rFonts w:hint="eastAsia" w:ascii="宋体" w:hAnsi="宋体" w:eastAsia="宋体" w:cs="宋体"/>
        </w:rPr>
        <w:t>根据本通用条款第34条，凡属于评审委员会在评审中发现的算术错误进行核实的修改不在此列。</w:t>
      </w:r>
    </w:p>
    <w:p>
      <w:pPr>
        <w:rPr>
          <w:rFonts w:hint="eastAsia" w:ascii="宋体" w:hAnsi="宋体" w:eastAsia="宋体" w:cs="宋体"/>
          <w:sz w:val="24"/>
        </w:rPr>
      </w:pPr>
      <w:r>
        <w:rPr>
          <w:rFonts w:hint="eastAsia" w:ascii="宋体" w:hAnsi="宋体" w:eastAsia="宋体" w:cs="宋体"/>
          <w:sz w:val="24"/>
        </w:rPr>
        <w:t>28．错误的修正</w:t>
      </w:r>
    </w:p>
    <w:p>
      <w:pPr>
        <w:ind w:firstLine="411"/>
        <w:rPr>
          <w:rFonts w:hint="eastAsia" w:ascii="宋体" w:hAnsi="宋体" w:eastAsia="宋体" w:cs="宋体"/>
        </w:rPr>
      </w:pPr>
      <w:r>
        <w:rPr>
          <w:rFonts w:hint="eastAsia" w:ascii="宋体" w:hAnsi="宋体" w:eastAsia="宋体" w:cs="宋体"/>
        </w:rPr>
        <w:t>响应文件报价出现前后不一致的，除专用条款另有规定外，按照下列规定修正：</w:t>
      </w:r>
    </w:p>
    <w:p>
      <w:pPr>
        <w:ind w:firstLine="411"/>
        <w:rPr>
          <w:rFonts w:hint="eastAsia" w:ascii="宋体" w:hAnsi="宋体" w:eastAsia="宋体" w:cs="宋体"/>
        </w:rPr>
      </w:pPr>
      <w:r>
        <w:rPr>
          <w:rFonts w:hint="eastAsia" w:ascii="宋体" w:hAnsi="宋体" w:eastAsia="宋体" w:cs="宋体"/>
        </w:rPr>
        <w:t>28.1响应文件中开标一览表投标报价内容与响应文件中投标报价相应内容不一致的，以开标一览表为准；</w:t>
      </w:r>
    </w:p>
    <w:p>
      <w:pPr>
        <w:ind w:firstLine="411"/>
        <w:rPr>
          <w:rFonts w:hint="eastAsia" w:ascii="宋体" w:hAnsi="宋体" w:eastAsia="宋体" w:cs="宋体"/>
        </w:rPr>
      </w:pPr>
      <w:r>
        <w:rPr>
          <w:rFonts w:hint="eastAsia" w:ascii="宋体" w:hAnsi="宋体" w:eastAsia="宋体" w:cs="宋体"/>
        </w:rPr>
        <w:t>28.2大写金额和小写金额不一致的，以大写金额为准；</w:t>
      </w:r>
    </w:p>
    <w:p>
      <w:pPr>
        <w:ind w:firstLine="411"/>
        <w:rPr>
          <w:rFonts w:hint="eastAsia" w:ascii="宋体" w:hAnsi="宋体" w:eastAsia="宋体" w:cs="宋体"/>
        </w:rPr>
      </w:pPr>
      <w:r>
        <w:rPr>
          <w:rFonts w:hint="eastAsia" w:ascii="宋体" w:hAnsi="宋体" w:eastAsia="宋体" w:cs="宋体"/>
        </w:rPr>
        <w:t>28.3单价金额小数点或者百分比有明显错位，以开标一览表的总价为准，并修改单价；</w:t>
      </w:r>
    </w:p>
    <w:p>
      <w:pPr>
        <w:ind w:firstLine="411"/>
        <w:rPr>
          <w:rFonts w:hint="eastAsia" w:ascii="宋体" w:hAnsi="宋体" w:eastAsia="宋体" w:cs="宋体"/>
        </w:rPr>
      </w:pPr>
      <w:r>
        <w:rPr>
          <w:rFonts w:hint="eastAsia" w:ascii="宋体" w:hAnsi="宋体" w:eastAsia="宋体" w:cs="宋体"/>
        </w:rPr>
        <w:t>28.4总价金额与按单价汇总金额不一致的，以单价金额计算结果为准。</w:t>
      </w:r>
    </w:p>
    <w:p>
      <w:pPr>
        <w:ind w:firstLine="411"/>
        <w:rPr>
          <w:rFonts w:hint="eastAsia" w:ascii="宋体" w:hAnsi="宋体" w:eastAsia="宋体" w:cs="宋体"/>
        </w:rPr>
      </w:pPr>
      <w:r>
        <w:rPr>
          <w:rFonts w:hint="eastAsia" w:ascii="宋体" w:hAnsi="宋体" w:eastAsia="宋体" w:cs="宋体"/>
        </w:rPr>
        <w:t>28.5同时出现两种以上不一致的，按照前款规定的顺序修正。修正后的报价按照本通用条款30条的规定，经投标人确认后产生约束力，投标人不确认的，其投标无效。</w:t>
      </w:r>
    </w:p>
    <w:p>
      <w:pPr>
        <w:rPr>
          <w:rFonts w:hint="eastAsia" w:ascii="宋体" w:hAnsi="宋体" w:eastAsia="宋体" w:cs="宋体"/>
          <w:sz w:val="24"/>
        </w:rPr>
      </w:pPr>
      <w:r>
        <w:rPr>
          <w:rFonts w:hint="eastAsia" w:ascii="宋体" w:hAnsi="宋体" w:eastAsia="宋体" w:cs="宋体"/>
          <w:sz w:val="24"/>
        </w:rPr>
        <w:t>29．响应文件的比较与评价</w:t>
      </w:r>
    </w:p>
    <w:p>
      <w:pPr>
        <w:ind w:firstLine="411"/>
        <w:rPr>
          <w:rFonts w:hint="eastAsia" w:ascii="宋体" w:hAnsi="宋体" w:eastAsia="宋体" w:cs="宋体"/>
        </w:rPr>
      </w:pPr>
      <w:r>
        <w:rPr>
          <w:rFonts w:hint="eastAsia" w:ascii="宋体" w:hAnsi="宋体" w:eastAsia="宋体" w:cs="宋体"/>
        </w:rPr>
        <w:t>评审委员会将按照政府采购法律法规，仅对通过资格性审查和符合性审查的响应文件进行比较与评价。</w:t>
      </w:r>
    </w:p>
    <w:p>
      <w:pPr>
        <w:ind w:firstLine="411"/>
        <w:rPr>
          <w:rFonts w:hint="eastAsia" w:ascii="宋体" w:hAnsi="宋体" w:eastAsia="宋体" w:cs="宋体"/>
        </w:rPr>
      </w:pPr>
      <w:r>
        <w:rPr>
          <w:rFonts w:hint="eastAsia" w:ascii="宋体" w:hAnsi="宋体" w:eastAsia="宋体" w:cs="宋体"/>
        </w:rPr>
        <w:t>评审委员会成员对需要共同认定的事项存在争议的，应当按照少数服从多数的原则作出结论。持不同意见的评审委员会成员应当书面作出说明，否则视为无异议。</w:t>
      </w:r>
    </w:p>
    <w:p>
      <w:pPr>
        <w:rPr>
          <w:rFonts w:hint="eastAsia" w:ascii="宋体" w:hAnsi="宋体" w:eastAsia="宋体" w:cs="宋体"/>
          <w:sz w:val="24"/>
        </w:rPr>
      </w:pPr>
      <w:r>
        <w:rPr>
          <w:rFonts w:hint="eastAsia" w:ascii="宋体" w:hAnsi="宋体" w:eastAsia="宋体" w:cs="宋体"/>
          <w:sz w:val="24"/>
        </w:rPr>
        <w:t>30. 实地考察或资料查验</w:t>
      </w:r>
    </w:p>
    <w:p>
      <w:pPr>
        <w:ind w:firstLine="411"/>
        <w:rPr>
          <w:rFonts w:hint="eastAsia" w:ascii="宋体" w:hAnsi="宋体" w:eastAsia="宋体" w:cs="宋体"/>
        </w:rPr>
      </w:pPr>
      <w:r>
        <w:rPr>
          <w:rFonts w:hint="eastAsia" w:ascii="宋体" w:hAnsi="宋体" w:eastAsia="宋体" w:cs="宋体"/>
        </w:rPr>
        <w:t>30.1在评审过程中，评审委员会有权决定是否对本项目投标人进行实地考察或资料查验（原件）。投标人应随时做好接受实地考察或资料查验的准备。</w:t>
      </w:r>
    </w:p>
    <w:p>
      <w:pPr>
        <w:rPr>
          <w:rFonts w:hint="eastAsia" w:ascii="宋体" w:hAnsi="宋体" w:eastAsia="宋体" w:cs="宋体"/>
          <w:sz w:val="24"/>
        </w:rPr>
      </w:pPr>
      <w:r>
        <w:rPr>
          <w:rFonts w:hint="eastAsia" w:ascii="宋体" w:hAnsi="宋体" w:eastAsia="宋体" w:cs="宋体"/>
          <w:sz w:val="24"/>
        </w:rPr>
        <w:t>31．评审方法</w:t>
      </w:r>
    </w:p>
    <w:p>
      <w:pPr>
        <w:ind w:firstLine="413"/>
        <w:rPr>
          <w:rFonts w:hint="eastAsia" w:ascii="宋体" w:hAnsi="宋体" w:eastAsia="宋体" w:cs="宋体"/>
          <w:b/>
        </w:rPr>
      </w:pPr>
      <w:r>
        <w:rPr>
          <w:rFonts w:hint="eastAsia" w:ascii="宋体" w:hAnsi="宋体" w:eastAsia="宋体" w:cs="宋体"/>
          <w:b/>
        </w:rPr>
        <w:t>31.1.1最低价法</w:t>
      </w:r>
    </w:p>
    <w:p>
      <w:pPr>
        <w:ind w:firstLine="411"/>
        <w:rPr>
          <w:rFonts w:hint="eastAsia" w:ascii="宋体" w:hAnsi="宋体" w:eastAsia="宋体" w:cs="宋体"/>
        </w:rPr>
      </w:pPr>
      <w:r>
        <w:rPr>
          <w:rFonts w:hint="eastAsia" w:ascii="宋体" w:hAnsi="宋体" w:eastAsia="宋体" w:cs="宋体"/>
        </w:rPr>
        <w:t>最低价法，是指完全满足谈判文件实质性要求，按照报价由低到高的顺序，依据谈判文件中规定的数量或者比例推荐候选中标供应商。</w:t>
      </w:r>
    </w:p>
    <w:p>
      <w:pPr>
        <w:ind w:firstLine="413"/>
        <w:rPr>
          <w:rFonts w:hint="eastAsia" w:ascii="宋体" w:hAnsi="宋体" w:eastAsia="宋体" w:cs="宋体"/>
          <w:b/>
        </w:rPr>
      </w:pPr>
      <w:r>
        <w:rPr>
          <w:rFonts w:hint="eastAsia" w:ascii="宋体" w:hAnsi="宋体" w:eastAsia="宋体" w:cs="宋体"/>
          <w:b/>
        </w:rPr>
        <w:t>31.1.2综合评分法</w:t>
      </w:r>
    </w:p>
    <w:p>
      <w:pPr>
        <w:ind w:firstLine="411"/>
        <w:rPr>
          <w:rFonts w:hint="eastAsia" w:ascii="宋体" w:hAnsi="宋体" w:eastAsia="宋体" w:cs="宋体"/>
        </w:rPr>
      </w:pPr>
      <w:r>
        <w:rPr>
          <w:rFonts w:hint="eastAsia" w:ascii="宋体" w:hAnsi="宋体" w:eastAsia="宋体" w:cs="宋体"/>
        </w:rPr>
        <w:t>综合评分法，是指在满足谈判文件全部实质性要求的前提下，按照谈判文件中规定的各项因素进行综合评审，评审总得分排名前列的投标人，作为推荐的候选中标供应商。</w:t>
      </w:r>
    </w:p>
    <w:p>
      <w:pPr>
        <w:ind w:firstLine="413"/>
        <w:rPr>
          <w:rFonts w:hint="eastAsia" w:ascii="宋体" w:hAnsi="宋体" w:eastAsia="宋体" w:cs="宋体"/>
          <w:b/>
        </w:rPr>
      </w:pPr>
      <w:r>
        <w:rPr>
          <w:rFonts w:hint="eastAsia" w:ascii="宋体" w:hAnsi="宋体" w:eastAsia="宋体" w:cs="宋体"/>
          <w:b/>
        </w:rPr>
        <w:t>31.2 本项目采用的评审方法见投标人须知前附表。</w:t>
      </w:r>
    </w:p>
    <w:p>
      <w:pPr>
        <w:ind w:firstLine="413"/>
        <w:rPr>
          <w:rFonts w:hint="eastAsia" w:ascii="宋体" w:hAnsi="宋体" w:eastAsia="宋体" w:cs="宋体"/>
          <w:b/>
          <w:color w:val="333333"/>
        </w:rPr>
      </w:pPr>
      <w:r>
        <w:rPr>
          <w:rFonts w:hint="eastAsia" w:ascii="宋体" w:hAnsi="宋体" w:eastAsia="宋体" w:cs="宋体"/>
          <w:b/>
          <w:color w:val="333333"/>
        </w:rPr>
        <w:t>32.3重新评审的情形</w:t>
      </w:r>
    </w:p>
    <w:p>
      <w:pPr>
        <w:ind w:firstLine="411"/>
        <w:rPr>
          <w:rFonts w:hint="eastAsia" w:ascii="宋体" w:hAnsi="宋体" w:eastAsia="宋体" w:cs="宋体"/>
          <w:b/>
          <w:color w:val="333333"/>
        </w:rPr>
      </w:pPr>
      <w:r>
        <w:rPr>
          <w:rFonts w:hint="eastAsia" w:ascii="宋体" w:hAnsi="宋体" w:eastAsia="宋体" w:cs="宋体"/>
          <w:color w:val="333333"/>
        </w:rPr>
        <w:t>评审结果汇总完成后，除下列情形外，任何人不得修改评审结果：</w:t>
      </w:r>
    </w:p>
    <w:p>
      <w:pPr>
        <w:ind w:firstLine="411"/>
        <w:rPr>
          <w:rFonts w:hint="eastAsia" w:ascii="宋体" w:hAnsi="宋体" w:eastAsia="宋体" w:cs="宋体"/>
          <w:color w:val="333333"/>
        </w:rPr>
      </w:pPr>
      <w:r>
        <w:rPr>
          <w:rFonts w:hint="eastAsia" w:ascii="宋体" w:hAnsi="宋体" w:eastAsia="宋体" w:cs="宋体"/>
          <w:color w:val="333333"/>
        </w:rPr>
        <w:t>32.3.1分值汇总计算错误的；</w:t>
      </w:r>
    </w:p>
    <w:p>
      <w:pPr>
        <w:ind w:firstLine="411"/>
        <w:rPr>
          <w:rFonts w:hint="eastAsia" w:ascii="宋体" w:hAnsi="宋体" w:eastAsia="宋体" w:cs="宋体"/>
          <w:color w:val="333333"/>
        </w:rPr>
      </w:pPr>
      <w:r>
        <w:rPr>
          <w:rFonts w:hint="eastAsia" w:ascii="宋体" w:hAnsi="宋体" w:eastAsia="宋体" w:cs="宋体"/>
          <w:color w:val="333333"/>
        </w:rPr>
        <w:t>32.3.2分项评分超出评分标准范围的；</w:t>
      </w:r>
    </w:p>
    <w:p>
      <w:pPr>
        <w:ind w:firstLine="411"/>
        <w:rPr>
          <w:rFonts w:hint="eastAsia" w:ascii="宋体" w:hAnsi="宋体" w:eastAsia="宋体" w:cs="宋体"/>
          <w:color w:val="333333"/>
        </w:rPr>
      </w:pPr>
      <w:r>
        <w:rPr>
          <w:rFonts w:hint="eastAsia" w:ascii="宋体" w:hAnsi="宋体" w:eastAsia="宋体" w:cs="宋体"/>
          <w:color w:val="333333"/>
        </w:rPr>
        <w:t>32.3.3评审委员会成员对客观评审因素评分不一致的；</w:t>
      </w:r>
    </w:p>
    <w:p>
      <w:pPr>
        <w:ind w:firstLine="411"/>
        <w:rPr>
          <w:rFonts w:hint="eastAsia" w:ascii="宋体" w:hAnsi="宋体" w:eastAsia="宋体" w:cs="宋体"/>
          <w:color w:val="333333"/>
        </w:rPr>
      </w:pPr>
      <w:r>
        <w:rPr>
          <w:rFonts w:hint="eastAsia" w:ascii="宋体" w:hAnsi="宋体" w:eastAsia="宋体" w:cs="宋体"/>
          <w:color w:val="333333"/>
        </w:rPr>
        <w:t>32.3.4经评审委员会认定评分畸高、畸低的。</w:t>
      </w:r>
    </w:p>
    <w:p>
      <w:pPr>
        <w:ind w:firstLine="411"/>
        <w:rPr>
          <w:rFonts w:hint="eastAsia" w:ascii="宋体" w:hAnsi="宋体" w:eastAsia="宋体" w:cs="宋体"/>
          <w:color w:val="333333"/>
        </w:rPr>
      </w:pPr>
      <w:r>
        <w:rPr>
          <w:rFonts w:hint="eastAsia" w:ascii="宋体" w:hAnsi="宋体" w:eastAsia="宋体" w:cs="宋体"/>
          <w:color w:val="333333"/>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rPr>
          <w:rFonts w:hint="eastAsia" w:ascii="宋体" w:hAnsi="宋体" w:eastAsia="宋体" w:cs="宋体"/>
        </w:rPr>
      </w:pPr>
      <w:r>
        <w:rPr>
          <w:rFonts w:hint="eastAsia" w:ascii="宋体" w:hAnsi="宋体" w:eastAsia="宋体" w:cs="宋体"/>
          <w:color w:val="333333"/>
        </w:rPr>
        <w:t>投标人对本条第一款情形提出质疑的，采购人或者采购代理机构可以组织原评审委员</w:t>
      </w:r>
      <w:r>
        <w:rPr>
          <w:rFonts w:hint="eastAsia" w:ascii="宋体" w:hAnsi="宋体" w:eastAsia="宋体" w:cs="宋体"/>
        </w:rPr>
        <w:t>会进行重新评审，重新评审改变评审结果的，应当书面报告本级财政部门。</w:t>
      </w:r>
    </w:p>
    <w:p>
      <w:pPr>
        <w:ind w:firstLine="413"/>
        <w:rPr>
          <w:rFonts w:hint="eastAsia" w:ascii="宋体" w:hAnsi="宋体" w:eastAsia="宋体" w:cs="宋体"/>
          <w:b/>
        </w:rPr>
      </w:pPr>
      <w:r>
        <w:rPr>
          <w:rFonts w:hint="eastAsia" w:ascii="宋体" w:hAnsi="宋体" w:eastAsia="宋体" w:cs="宋体"/>
          <w:b/>
        </w:rPr>
        <w:t xml:space="preserve"> 32.4重新组建评审委员会的情形</w:t>
      </w:r>
    </w:p>
    <w:p>
      <w:pPr>
        <w:ind w:firstLine="411"/>
        <w:rPr>
          <w:rFonts w:hint="eastAsia" w:ascii="宋体" w:hAnsi="宋体" w:eastAsia="宋体" w:cs="宋体"/>
        </w:rPr>
      </w:pPr>
      <w:r>
        <w:rPr>
          <w:rFonts w:hint="eastAsia" w:ascii="宋体" w:hAnsi="宋体" w:eastAsia="宋体" w:cs="宋体"/>
        </w:rPr>
        <w:t>评审委员会或者其成员存在下列情形导致评审结果无效的，重新组建评审委员会进行评标，并书面报告本级财政部门：</w:t>
      </w:r>
    </w:p>
    <w:p>
      <w:pPr>
        <w:ind w:firstLine="411"/>
        <w:rPr>
          <w:rFonts w:hint="eastAsia" w:ascii="宋体" w:hAnsi="宋体" w:eastAsia="宋体" w:cs="宋体"/>
        </w:rPr>
      </w:pPr>
      <w:r>
        <w:rPr>
          <w:rFonts w:hint="eastAsia" w:ascii="宋体" w:hAnsi="宋体" w:eastAsia="宋体" w:cs="宋体"/>
        </w:rPr>
        <w:t>32.4.1评审委员会组成不符合《政府采购货物和服务招标投标管理办法》规定的；</w:t>
      </w:r>
    </w:p>
    <w:p>
      <w:pPr>
        <w:ind w:firstLine="411"/>
        <w:rPr>
          <w:rFonts w:hint="eastAsia" w:ascii="宋体" w:hAnsi="宋体" w:eastAsia="宋体" w:cs="宋体"/>
        </w:rPr>
      </w:pPr>
      <w:r>
        <w:rPr>
          <w:rFonts w:hint="eastAsia" w:ascii="宋体" w:hAnsi="宋体" w:eastAsia="宋体" w:cs="宋体"/>
        </w:rPr>
        <w:t>32.4.2有《政府采购货物和服务招标投标管理办法》第六十二条第一至五项情形的；</w:t>
      </w:r>
    </w:p>
    <w:p>
      <w:pPr>
        <w:ind w:firstLine="411"/>
        <w:rPr>
          <w:rFonts w:hint="eastAsia" w:ascii="宋体" w:hAnsi="宋体" w:eastAsia="宋体" w:cs="宋体"/>
        </w:rPr>
      </w:pPr>
      <w:r>
        <w:rPr>
          <w:rFonts w:hint="eastAsia" w:ascii="宋体" w:hAnsi="宋体" w:eastAsia="宋体" w:cs="宋体"/>
        </w:rPr>
        <w:t>32.4.3评审委员会及其成员独立评标受到非法干预的；</w:t>
      </w:r>
    </w:p>
    <w:p>
      <w:pPr>
        <w:ind w:firstLine="411"/>
        <w:rPr>
          <w:rFonts w:hint="eastAsia" w:ascii="宋体" w:hAnsi="宋体" w:eastAsia="宋体" w:cs="宋体"/>
        </w:rPr>
      </w:pPr>
      <w:r>
        <w:rPr>
          <w:rFonts w:hint="eastAsia" w:ascii="宋体" w:hAnsi="宋体" w:eastAsia="宋体" w:cs="宋体"/>
        </w:rPr>
        <w:t>32.4.4有政府采购法实施条例第七十五条规定的违法行为的。</w:t>
      </w:r>
    </w:p>
    <w:p>
      <w:pPr>
        <w:ind w:firstLine="411"/>
        <w:rPr>
          <w:rFonts w:hint="eastAsia" w:ascii="宋体" w:hAnsi="宋体" w:eastAsia="宋体" w:cs="宋体"/>
        </w:rPr>
      </w:pPr>
      <w:r>
        <w:rPr>
          <w:rFonts w:hint="eastAsia" w:ascii="宋体" w:hAnsi="宋体" w:eastAsia="宋体" w:cs="宋体"/>
        </w:rPr>
        <w:t>有违法违规行为的原评审委员会成员不得参加重新组建的评审委员会。</w:t>
      </w:r>
    </w:p>
    <w:p>
      <w:pPr>
        <w:ind w:firstLine="411"/>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b/>
        </w:rPr>
        <w:t xml:space="preserve">    </w:t>
      </w:r>
    </w:p>
    <w:p>
      <w:pPr>
        <w:pStyle w:val="3"/>
        <w:spacing w:before="120" w:after="120"/>
        <w:ind w:firstLine="2530"/>
        <w:jc w:val="both"/>
        <w:rPr>
          <w:rFonts w:hint="eastAsia" w:ascii="宋体" w:hAnsi="宋体" w:eastAsia="宋体" w:cs="宋体"/>
          <w:sz w:val="28"/>
          <w:szCs w:val="28"/>
        </w:rPr>
      </w:pPr>
      <w:r>
        <w:rPr>
          <w:rFonts w:hint="eastAsia" w:ascii="宋体" w:hAnsi="宋体" w:eastAsia="宋体" w:cs="宋体"/>
          <w:sz w:val="28"/>
          <w:szCs w:val="28"/>
        </w:rPr>
        <w:t>第八章  定标及公示</w:t>
      </w:r>
    </w:p>
    <w:p>
      <w:pPr>
        <w:rPr>
          <w:rFonts w:hint="eastAsia" w:ascii="宋体" w:hAnsi="宋体" w:eastAsia="宋体" w:cs="宋体"/>
          <w:sz w:val="24"/>
        </w:rPr>
      </w:pPr>
      <w:r>
        <w:rPr>
          <w:rFonts w:hint="eastAsia" w:ascii="宋体" w:hAnsi="宋体" w:eastAsia="宋体" w:cs="宋体"/>
          <w:sz w:val="24"/>
        </w:rPr>
        <w:t>33．定标方法</w:t>
      </w:r>
    </w:p>
    <w:p>
      <w:pPr>
        <w:ind w:firstLine="411"/>
        <w:rPr>
          <w:rFonts w:hint="eastAsia" w:ascii="宋体" w:hAnsi="宋体" w:eastAsia="宋体" w:cs="宋体"/>
        </w:rPr>
      </w:pPr>
      <w:r>
        <w:rPr>
          <w:rFonts w:hint="eastAsia" w:ascii="宋体" w:hAnsi="宋体" w:eastAsia="宋体" w:cs="宋体"/>
        </w:rPr>
        <w:t>33.1非评定分离项目定标方法</w:t>
      </w:r>
    </w:p>
    <w:p>
      <w:pPr>
        <w:ind w:firstLine="411"/>
        <w:rPr>
          <w:rFonts w:hint="eastAsia" w:ascii="宋体" w:hAnsi="宋体" w:eastAsia="宋体" w:cs="宋体"/>
        </w:rPr>
      </w:pPr>
      <w:r>
        <w:rPr>
          <w:rFonts w:hint="eastAsia" w:ascii="宋体" w:hAnsi="宋体" w:eastAsia="宋体" w:cs="宋体"/>
        </w:rPr>
        <w:t>33.1.1评审委员会依据本项目谈判文件所约定的评审方法进行评审和比较，向采购代理机构提交书面评审报告，并根据评审方法比较评价结果从优到劣进行排序，确定候选中标供应商。</w:t>
      </w:r>
    </w:p>
    <w:p>
      <w:pPr>
        <w:ind w:firstLine="411"/>
        <w:rPr>
          <w:rFonts w:hint="eastAsia" w:ascii="宋体" w:hAnsi="宋体" w:eastAsia="宋体" w:cs="宋体"/>
        </w:rPr>
      </w:pPr>
      <w:r>
        <w:rPr>
          <w:rFonts w:hint="eastAsia" w:ascii="宋体" w:hAnsi="宋体" w:eastAsia="宋体" w:cs="宋体"/>
        </w:rPr>
        <w:t>33.1.2采用最低价法的，评审结果按投标报价由低到高顺序排列。投标报价相同的并列。响应文件满足谈判文件全部实质性要求且投标报价最低的投标人为中标供应商（排名第二的投标人为第一替补中标候选人、排名第三的投标人为第二替补中标候选人）。</w:t>
      </w:r>
    </w:p>
    <w:p>
      <w:pPr>
        <w:ind w:firstLine="411"/>
        <w:rPr>
          <w:rFonts w:hint="eastAsia" w:ascii="宋体" w:hAnsi="宋体" w:eastAsia="宋体" w:cs="宋体"/>
        </w:rPr>
      </w:pPr>
      <w:r>
        <w:rPr>
          <w:rFonts w:hint="eastAsia" w:ascii="宋体" w:hAnsi="宋体" w:eastAsia="宋体" w:cs="宋体"/>
        </w:rPr>
        <w:t>33.1.3采用综合评分法的，评标结果按评审后得分由高到低顺序排列。得分相同的，按投标报价由低到高顺序排列。得分且投标报价相同的并列。响应文件满足谈判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具体操作办法及流程由评审委员会确定。</w:t>
      </w:r>
    </w:p>
    <w:p>
      <w:pPr>
        <w:rPr>
          <w:rFonts w:hint="eastAsia" w:ascii="宋体" w:hAnsi="宋体" w:eastAsia="宋体" w:cs="宋体"/>
          <w:sz w:val="24"/>
        </w:rPr>
      </w:pPr>
      <w:r>
        <w:rPr>
          <w:rFonts w:hint="eastAsia" w:ascii="宋体" w:hAnsi="宋体" w:eastAsia="宋体" w:cs="宋体"/>
          <w:sz w:val="24"/>
        </w:rPr>
        <w:t>33．编写评审报告</w:t>
      </w:r>
    </w:p>
    <w:p>
      <w:pPr>
        <w:ind w:firstLine="411"/>
        <w:rPr>
          <w:rFonts w:hint="eastAsia" w:ascii="宋体" w:hAnsi="宋体" w:eastAsia="宋体" w:cs="宋体"/>
        </w:rPr>
      </w:pPr>
      <w:r>
        <w:rPr>
          <w:rFonts w:hint="eastAsia" w:ascii="宋体" w:hAnsi="宋体" w:eastAsia="宋体" w:cs="宋体"/>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hint="eastAsia" w:ascii="宋体" w:hAnsi="宋体" w:eastAsia="宋体" w:cs="宋体"/>
          <w:sz w:val="24"/>
        </w:rPr>
      </w:pPr>
      <w:r>
        <w:rPr>
          <w:rFonts w:hint="eastAsia" w:ascii="宋体" w:hAnsi="宋体" w:eastAsia="宋体" w:cs="宋体"/>
          <w:sz w:val="24"/>
        </w:rPr>
        <w:t>34．中标（成交）公告</w:t>
      </w:r>
    </w:p>
    <w:p>
      <w:pPr>
        <w:ind w:firstLine="411"/>
        <w:rPr>
          <w:rFonts w:hint="eastAsia" w:ascii="宋体" w:hAnsi="宋体" w:eastAsia="宋体" w:cs="宋体"/>
        </w:rPr>
      </w:pPr>
      <w:r>
        <w:rPr>
          <w:rFonts w:hint="eastAsia" w:ascii="宋体" w:hAnsi="宋体" w:eastAsia="宋体" w:cs="宋体"/>
        </w:rPr>
        <w:t>34.1为体现“公开、公平、公正”的原则，评审结束后经采购人确认（确定）评审结果，采购代理机构将在“新疆政采云平台”上发布中标结果公告。供应商如对评审结果有异议，可在发布公示日期起七个工作日内向采购代理机构提出。若在公示期内未提出质疑，则视为认同该评审结果。</w:t>
      </w:r>
    </w:p>
    <w:p>
      <w:pPr>
        <w:ind w:firstLine="411"/>
        <w:rPr>
          <w:rFonts w:hint="eastAsia" w:ascii="宋体" w:hAnsi="宋体" w:eastAsia="宋体" w:cs="宋体"/>
        </w:rPr>
      </w:pPr>
      <w:r>
        <w:rPr>
          <w:rFonts w:hint="eastAsia" w:ascii="宋体" w:hAnsi="宋体" w:eastAsia="宋体" w:cs="宋体"/>
        </w:rPr>
        <w:t>34.2质疑、投诉供应商应保证质疑、投诉内容的真实性和可靠性，并承担相应的法律责任。</w:t>
      </w:r>
    </w:p>
    <w:p>
      <w:pPr>
        <w:rPr>
          <w:rFonts w:hint="eastAsia" w:ascii="宋体" w:hAnsi="宋体" w:eastAsia="宋体" w:cs="宋体"/>
          <w:sz w:val="24"/>
        </w:rPr>
      </w:pPr>
      <w:r>
        <w:rPr>
          <w:rFonts w:hint="eastAsia" w:ascii="宋体" w:hAnsi="宋体" w:eastAsia="宋体" w:cs="宋体"/>
          <w:sz w:val="24"/>
        </w:rPr>
        <w:t>35．中标（成交）通知书</w:t>
      </w:r>
    </w:p>
    <w:p>
      <w:pPr>
        <w:ind w:firstLine="411"/>
        <w:rPr>
          <w:rFonts w:hint="eastAsia" w:ascii="宋体" w:hAnsi="宋体" w:eastAsia="宋体" w:cs="宋体"/>
        </w:rPr>
      </w:pPr>
      <w:r>
        <w:rPr>
          <w:rFonts w:hint="eastAsia" w:ascii="宋体" w:hAnsi="宋体" w:eastAsia="宋体" w:cs="宋体"/>
        </w:rPr>
        <w:t>35.1中标公告公布以后无异常的情况下,中标供应商和采购人可自行在“新疆政采云平台）”上打印电子中标通知书。</w:t>
      </w:r>
    </w:p>
    <w:p>
      <w:pPr>
        <w:ind w:firstLine="411"/>
        <w:rPr>
          <w:rFonts w:hint="eastAsia" w:ascii="宋体" w:hAnsi="宋体" w:eastAsia="宋体" w:cs="宋体"/>
        </w:rPr>
      </w:pPr>
      <w:r>
        <w:rPr>
          <w:rFonts w:hint="eastAsia" w:ascii="宋体" w:hAnsi="宋体" w:eastAsia="宋体" w:cs="宋体"/>
        </w:rPr>
        <w:t>35.2中标通知书是合同的重要组成部分。</w:t>
      </w:r>
    </w:p>
    <w:p>
      <w:pPr>
        <w:ind w:firstLine="411"/>
        <w:rPr>
          <w:rFonts w:hint="eastAsia" w:ascii="宋体" w:hAnsi="宋体" w:eastAsia="宋体" w:cs="宋体"/>
        </w:rPr>
      </w:pPr>
      <w:r>
        <w:rPr>
          <w:rFonts w:hint="eastAsia" w:ascii="宋体" w:hAnsi="宋体" w:eastAsia="宋体" w:cs="宋体"/>
        </w:rPr>
        <w:t>35.3因质疑投诉或其它原因导致项目结果变更或采购终止的，采购代理机构有权吊销中标通知书。</w:t>
      </w:r>
    </w:p>
    <w:p>
      <w:pPr>
        <w:pStyle w:val="3"/>
        <w:spacing w:before="120" w:after="120"/>
        <w:ind w:firstLine="2811"/>
        <w:jc w:val="both"/>
        <w:rPr>
          <w:rFonts w:hint="eastAsia" w:ascii="宋体" w:hAnsi="宋体" w:eastAsia="宋体" w:cs="宋体"/>
          <w:sz w:val="28"/>
          <w:szCs w:val="28"/>
        </w:rPr>
      </w:pPr>
      <w:r>
        <w:rPr>
          <w:rFonts w:hint="eastAsia" w:ascii="宋体" w:hAnsi="宋体" w:eastAsia="宋体" w:cs="宋体"/>
          <w:sz w:val="28"/>
          <w:szCs w:val="28"/>
        </w:rPr>
        <w:t>第九章  谈判事项</w:t>
      </w:r>
    </w:p>
    <w:p>
      <w:pPr>
        <w:rPr>
          <w:rFonts w:hint="eastAsia" w:ascii="宋体" w:hAnsi="宋体" w:eastAsia="宋体" w:cs="宋体"/>
          <w:sz w:val="24"/>
        </w:rPr>
      </w:pPr>
      <w:r>
        <w:rPr>
          <w:rFonts w:hint="eastAsia" w:ascii="宋体" w:hAnsi="宋体" w:eastAsia="宋体" w:cs="宋体"/>
          <w:sz w:val="24"/>
        </w:rPr>
        <w:t>36.关于谈判</w:t>
      </w:r>
    </w:p>
    <w:p>
      <w:pPr>
        <w:ind w:firstLine="411"/>
        <w:rPr>
          <w:rFonts w:hint="eastAsia" w:ascii="宋体" w:hAnsi="宋体" w:eastAsia="宋体" w:cs="宋体"/>
        </w:rPr>
      </w:pPr>
      <w:r>
        <w:rPr>
          <w:rFonts w:hint="eastAsia" w:ascii="宋体" w:hAnsi="宋体" w:eastAsia="宋体" w:cs="宋体"/>
        </w:rPr>
        <w:t xml:space="preserve">评审委员会所有成员集中与单一供应商分别进行谈判，并给予所有参加谈判的供应商平等的谈判机会。 </w:t>
      </w:r>
    </w:p>
    <w:p>
      <w:pPr>
        <w:ind w:firstLine="411"/>
        <w:rPr>
          <w:rFonts w:hint="eastAsia" w:ascii="宋体" w:hAnsi="宋体" w:eastAsia="宋体" w:cs="宋体"/>
        </w:rPr>
      </w:pPr>
      <w:r>
        <w:rPr>
          <w:rFonts w:hint="eastAsia" w:ascii="宋体" w:hAnsi="宋体" w:eastAsia="宋体" w:cs="宋体"/>
        </w:rPr>
        <w:t>36.1 评审委员会对各供应商的最后报价进行审查，认为供应商的最后报价明显低于其他通过资格、符合性审查供应商的报价，有可能影响货物质量或者不能诚信履约的，应当要求其在谈判现场提供书面说明，必要时提交相关证明材料；供应商不能证明其报价合理性的，评审委员会应当将其作为无效响应处理。</w:t>
      </w:r>
    </w:p>
    <w:p>
      <w:pPr>
        <w:ind w:firstLine="411"/>
        <w:rPr>
          <w:rFonts w:hint="eastAsia" w:ascii="宋体" w:hAnsi="宋体" w:eastAsia="宋体" w:cs="宋体"/>
        </w:rPr>
      </w:pPr>
      <w:r>
        <w:rPr>
          <w:rFonts w:hint="eastAsia" w:ascii="宋体" w:hAnsi="宋体" w:eastAsia="宋体" w:cs="宋体"/>
        </w:rPr>
        <w:t xml:space="preserve"> 在谈判过程中，</w:t>
      </w:r>
      <w:r>
        <w:rPr>
          <w:rFonts w:hint="eastAsia" w:ascii="宋体" w:hAnsi="宋体" w:eastAsia="宋体" w:cs="宋体"/>
          <w:color w:val="FF0000"/>
        </w:rPr>
        <w:t>评审委员会可以根据谈判文件和谈判情况实质性变动采购需求中的技术、服务要求以及合同草案条款</w:t>
      </w:r>
      <w:r>
        <w:rPr>
          <w:rFonts w:hint="eastAsia" w:ascii="宋体" w:hAnsi="宋体" w:eastAsia="宋体" w:cs="宋体"/>
        </w:rPr>
        <w:t xml:space="preserve">，但不得变动谈判文件中的其他内容。实质性变动的内容，须经采购人代表确认。 </w:t>
      </w:r>
    </w:p>
    <w:p>
      <w:pPr>
        <w:ind w:firstLine="411"/>
        <w:rPr>
          <w:rFonts w:hint="eastAsia" w:ascii="宋体" w:hAnsi="宋体" w:eastAsia="宋体" w:cs="宋体"/>
        </w:rPr>
      </w:pPr>
      <w:r>
        <w:rPr>
          <w:rFonts w:hint="eastAsia" w:ascii="宋体" w:hAnsi="宋体" w:eastAsia="宋体" w:cs="宋体"/>
        </w:rPr>
        <w:t xml:space="preserve">36.2 对谈判文件作出的实质性变动是谈判文件的有效组成部分，评审委员会应当以书面形式同时通知所有参加谈判的供应商，供应商应当按照谈判文件的变动情况和评审委员会的要求重新提交响应文件，并由其法定代表人或授权代表签字或者加盖公章。供应商为自然人的，应当由本人签字并附身份证明。 </w:t>
      </w:r>
    </w:p>
    <w:p>
      <w:pPr>
        <w:ind w:firstLine="411"/>
        <w:rPr>
          <w:rFonts w:hint="eastAsia" w:ascii="宋体" w:hAnsi="宋体" w:eastAsia="宋体" w:cs="宋体"/>
        </w:rPr>
      </w:pPr>
      <w:r>
        <w:rPr>
          <w:rFonts w:hint="eastAsia" w:ascii="宋体" w:hAnsi="宋体" w:eastAsia="宋体" w:cs="宋体"/>
        </w:rPr>
        <w:t xml:space="preserve">36.3谈判文件能够详细说明采购标的的技术、服务要求的，谈判结束后，评审委员会应当要求所有实质性响应的供应商在规定的时间内提交最后报价，提交最后报价的供应商不得少于3家。如谈判文件不能详细列明采购标的的技术、服务要求，需经谈判由供应商提供最终设计方案或解决方案的，谈判结束后，评审委员会应当按照少数服从多数的原则投票推荐3家以上供应商的设计方案或者解决方案，并要求其在规定时间内提交最后报价。最后报价是响应文件的有效组成部分。 </w:t>
      </w:r>
    </w:p>
    <w:p>
      <w:pPr>
        <w:ind w:firstLine="411"/>
        <w:rPr>
          <w:rFonts w:hint="eastAsia" w:ascii="宋体" w:hAnsi="宋体" w:eastAsia="宋体" w:cs="宋体"/>
        </w:rPr>
      </w:pPr>
      <w:r>
        <w:rPr>
          <w:rFonts w:hint="eastAsia" w:ascii="宋体" w:hAnsi="宋体" w:eastAsia="宋体" w:cs="宋体"/>
        </w:rPr>
        <w:t xml:space="preserve">36.4在谈判过程中，供应商提交的澄清文件和最终响应文件，由供应商法定代表人或其授权代表签署后生效，供应商应受其约束。 </w:t>
      </w:r>
    </w:p>
    <w:p>
      <w:pPr>
        <w:ind w:firstLine="411"/>
        <w:rPr>
          <w:rFonts w:hint="eastAsia" w:ascii="宋体" w:hAnsi="宋体" w:eastAsia="宋体" w:cs="宋体"/>
        </w:rPr>
      </w:pPr>
      <w:r>
        <w:rPr>
          <w:rFonts w:hint="eastAsia" w:ascii="宋体" w:hAnsi="宋体" w:eastAsia="宋体" w:cs="宋体"/>
        </w:rPr>
        <w:t>36.5已提交响应文件的供应商，在提交最后报价之前，可以根据谈判情况退出谈判。未作最后报价供应商视为自动退出谈判。供应商下轮报价可与上轮报价一致。</w:t>
      </w:r>
    </w:p>
    <w:p>
      <w:pPr>
        <w:pStyle w:val="3"/>
        <w:spacing w:before="120" w:after="120"/>
        <w:ind w:firstLine="2249"/>
        <w:jc w:val="both"/>
        <w:rPr>
          <w:rFonts w:hint="eastAsia" w:ascii="宋体" w:hAnsi="宋体" w:eastAsia="宋体" w:cs="宋体"/>
          <w:sz w:val="28"/>
          <w:szCs w:val="28"/>
        </w:rPr>
      </w:pPr>
      <w:r>
        <w:rPr>
          <w:rFonts w:hint="eastAsia" w:ascii="宋体" w:hAnsi="宋体" w:eastAsia="宋体" w:cs="宋体"/>
          <w:sz w:val="28"/>
          <w:szCs w:val="28"/>
        </w:rPr>
        <w:t>第十章  合同的授予与备案</w:t>
      </w:r>
    </w:p>
    <w:p>
      <w:pPr>
        <w:rPr>
          <w:rFonts w:hint="eastAsia" w:ascii="宋体" w:hAnsi="宋体" w:eastAsia="宋体" w:cs="宋体"/>
          <w:sz w:val="24"/>
        </w:rPr>
      </w:pPr>
      <w:r>
        <w:rPr>
          <w:rFonts w:hint="eastAsia" w:ascii="宋体" w:hAnsi="宋体" w:eastAsia="宋体" w:cs="宋体"/>
          <w:sz w:val="24"/>
        </w:rPr>
        <w:t>37．合同授予标准</w:t>
      </w:r>
    </w:p>
    <w:p>
      <w:pPr>
        <w:ind w:firstLine="411"/>
        <w:rPr>
          <w:rFonts w:hint="eastAsia" w:ascii="宋体" w:hAnsi="宋体" w:eastAsia="宋体" w:cs="宋体"/>
        </w:rPr>
      </w:pPr>
      <w:r>
        <w:rPr>
          <w:rFonts w:hint="eastAsia" w:ascii="宋体" w:hAnsi="宋体" w:eastAsia="宋体" w:cs="宋体"/>
        </w:rPr>
        <w:t>本项目的合同将授予经本谈判文件规定评审确定的中标供应商。</w:t>
      </w:r>
    </w:p>
    <w:p>
      <w:pPr>
        <w:rPr>
          <w:rFonts w:hint="eastAsia" w:ascii="宋体" w:hAnsi="宋体" w:eastAsia="宋体" w:cs="宋体"/>
          <w:sz w:val="24"/>
        </w:rPr>
      </w:pPr>
      <w:r>
        <w:rPr>
          <w:rFonts w:hint="eastAsia" w:ascii="宋体" w:hAnsi="宋体" w:eastAsia="宋体" w:cs="宋体"/>
          <w:sz w:val="24"/>
        </w:rPr>
        <w:t>38．接受和拒绝任何或所有投标的权力</w:t>
      </w:r>
    </w:p>
    <w:p>
      <w:pPr>
        <w:ind w:firstLine="411"/>
        <w:rPr>
          <w:rFonts w:hint="eastAsia" w:ascii="宋体" w:hAnsi="宋体" w:eastAsia="宋体" w:cs="宋体"/>
        </w:rPr>
      </w:pPr>
      <w:r>
        <w:rPr>
          <w:rFonts w:hint="eastAsia" w:ascii="宋体" w:hAnsi="宋体" w:eastAsia="宋体" w:cs="宋体"/>
        </w:rPr>
        <w:t>采购代理机构和采购人保留在投标之前任何时候接受或拒绝任何投标或所有投标，以及宣布招标无效的权力，对受影响的投标人不承担任何责任，也无义务向受影响的投标人解释采取这一行动的理由。</w:t>
      </w:r>
    </w:p>
    <w:p>
      <w:pPr>
        <w:rPr>
          <w:rFonts w:hint="eastAsia" w:ascii="宋体" w:hAnsi="宋体" w:eastAsia="宋体" w:cs="宋体"/>
          <w:sz w:val="24"/>
        </w:rPr>
      </w:pPr>
      <w:r>
        <w:rPr>
          <w:rFonts w:hint="eastAsia" w:ascii="宋体" w:hAnsi="宋体" w:eastAsia="宋体" w:cs="宋体"/>
          <w:sz w:val="24"/>
        </w:rPr>
        <w:t>39．合同的签订</w:t>
      </w:r>
    </w:p>
    <w:p>
      <w:pPr>
        <w:ind w:firstLine="411"/>
        <w:rPr>
          <w:rFonts w:hint="eastAsia" w:ascii="宋体" w:hAnsi="宋体" w:eastAsia="宋体" w:cs="宋体"/>
        </w:rPr>
      </w:pPr>
      <w:r>
        <w:rPr>
          <w:rFonts w:hint="eastAsia" w:ascii="宋体" w:hAnsi="宋体" w:eastAsia="宋体" w:cs="宋体"/>
        </w:rPr>
        <w:t>39.1中标人将于中标通知书发出之日起三十个工作日内，按照采购文件（谈判文件和响应文件等）内容与采购人签订政府采购合同；合同的实质性内容应当符合谈判文件的规定；</w:t>
      </w:r>
    </w:p>
    <w:p>
      <w:pPr>
        <w:ind w:firstLine="411"/>
        <w:rPr>
          <w:rFonts w:hint="eastAsia" w:ascii="宋体" w:hAnsi="宋体" w:eastAsia="宋体" w:cs="宋体"/>
        </w:rPr>
      </w:pPr>
      <w:r>
        <w:rPr>
          <w:rFonts w:hint="eastAsia" w:ascii="宋体" w:hAnsi="宋体" w:eastAsia="宋体" w:cs="宋体"/>
        </w:rPr>
        <w:t>39.2中标人应当按照合同约定履行义务，完成中标项目，不得将中标项目转让（转包）给他人。</w:t>
      </w:r>
    </w:p>
    <w:p>
      <w:pPr>
        <w:rPr>
          <w:rFonts w:hint="eastAsia" w:ascii="宋体" w:hAnsi="宋体" w:eastAsia="宋体" w:cs="宋体"/>
          <w:sz w:val="24"/>
        </w:rPr>
      </w:pPr>
      <w:r>
        <w:rPr>
          <w:rFonts w:hint="eastAsia" w:ascii="宋体" w:hAnsi="宋体" w:eastAsia="宋体" w:cs="宋体"/>
          <w:sz w:val="24"/>
        </w:rPr>
        <w:t>40．履约担保（如有）</w:t>
      </w:r>
    </w:p>
    <w:p>
      <w:pPr>
        <w:ind w:firstLine="411"/>
        <w:rPr>
          <w:rFonts w:hint="eastAsia" w:ascii="宋体" w:hAnsi="宋体" w:eastAsia="宋体" w:cs="宋体"/>
        </w:rPr>
      </w:pPr>
      <w:r>
        <w:rPr>
          <w:rFonts w:hint="eastAsia" w:ascii="宋体" w:hAnsi="宋体" w:eastAsia="宋体" w:cs="宋体"/>
        </w:rPr>
        <w:t>40.1在签订项目合同的同时，中标人应按规定的金额向采购人提交履约担保；</w:t>
      </w:r>
    </w:p>
    <w:p>
      <w:pPr>
        <w:ind w:firstLine="411"/>
        <w:rPr>
          <w:rFonts w:hint="eastAsia" w:ascii="宋体" w:hAnsi="宋体" w:eastAsia="宋体" w:cs="宋体"/>
        </w:rPr>
      </w:pPr>
      <w:r>
        <w:rPr>
          <w:rFonts w:hint="eastAsia" w:ascii="宋体" w:hAnsi="宋体" w:eastAsia="宋体" w:cs="宋体"/>
        </w:rPr>
        <w:t>40.2，允许供应商自主选择以支票、汇票、本票、保函等非现金方式提交履约担保；中标人提交履约担保不是合同签订的前提条件，不要求中标人提供除法律、法规明确规定外的其他担保。</w:t>
      </w:r>
    </w:p>
    <w:p>
      <w:pPr>
        <w:rPr>
          <w:rFonts w:hint="eastAsia" w:ascii="宋体" w:hAnsi="宋体" w:eastAsia="宋体" w:cs="宋体"/>
          <w:sz w:val="24"/>
        </w:rPr>
      </w:pPr>
      <w:r>
        <w:rPr>
          <w:rFonts w:hint="eastAsia" w:ascii="宋体" w:hAnsi="宋体" w:eastAsia="宋体" w:cs="宋体"/>
          <w:sz w:val="24"/>
        </w:rPr>
        <w:t>41. 合同备案</w:t>
      </w:r>
    </w:p>
    <w:p>
      <w:pPr>
        <w:ind w:firstLine="411"/>
        <w:rPr>
          <w:rFonts w:hint="eastAsia" w:ascii="宋体" w:hAnsi="宋体" w:eastAsia="宋体" w:cs="宋体"/>
        </w:rPr>
      </w:pPr>
      <w:r>
        <w:rPr>
          <w:rFonts w:hint="eastAsia" w:ascii="宋体" w:hAnsi="宋体" w:eastAsia="宋体" w:cs="宋体"/>
        </w:rPr>
        <w:t>采购人与中标人应于合同签订之日起十日内，由采购人或委托中标人将采购合同副本抄送合同备案工作实施机构备案。</w:t>
      </w:r>
    </w:p>
    <w:p>
      <w:pPr>
        <w:rPr>
          <w:rFonts w:hint="eastAsia" w:ascii="宋体" w:hAnsi="宋体" w:eastAsia="宋体" w:cs="宋体"/>
          <w:sz w:val="24"/>
        </w:rPr>
      </w:pPr>
      <w:r>
        <w:rPr>
          <w:rFonts w:hint="eastAsia" w:ascii="宋体" w:hAnsi="宋体" w:eastAsia="宋体" w:cs="宋体"/>
          <w:sz w:val="24"/>
        </w:rPr>
        <w:t>42. 合同变更</w:t>
      </w:r>
    </w:p>
    <w:p>
      <w:pPr>
        <w:ind w:firstLine="411"/>
        <w:rPr>
          <w:rFonts w:hint="eastAsia" w:ascii="宋体" w:hAnsi="宋体" w:eastAsia="宋体" w:cs="宋体"/>
        </w:rPr>
      </w:pPr>
      <w:r>
        <w:rPr>
          <w:rFonts w:hint="eastAsia" w:ascii="宋体" w:hAnsi="宋体" w:eastAsia="宋体" w:cs="宋体"/>
        </w:rPr>
        <w:t>合同变更事宜按财政部门相关规定执行。</w:t>
      </w:r>
    </w:p>
    <w:p>
      <w:pPr>
        <w:rPr>
          <w:rFonts w:hint="eastAsia" w:ascii="宋体" w:hAnsi="宋体" w:eastAsia="宋体" w:cs="宋体"/>
          <w:sz w:val="24"/>
        </w:rPr>
      </w:pPr>
      <w:r>
        <w:rPr>
          <w:rFonts w:hint="eastAsia" w:ascii="宋体" w:hAnsi="宋体" w:eastAsia="宋体" w:cs="宋体"/>
          <w:sz w:val="24"/>
        </w:rPr>
        <w:t>43. 项目验收</w:t>
      </w:r>
    </w:p>
    <w:p>
      <w:pPr>
        <w:ind w:right="176" w:firstLine="420"/>
        <w:jc w:val="left"/>
        <w:rPr>
          <w:rFonts w:hint="eastAsia" w:ascii="宋体" w:hAnsi="宋体" w:eastAsia="宋体" w:cs="宋体"/>
        </w:rPr>
      </w:pPr>
      <w:r>
        <w:rPr>
          <w:rFonts w:hint="eastAsia" w:ascii="宋体" w:hAnsi="宋体" w:eastAsia="宋体" w:cs="宋体"/>
        </w:rPr>
        <w:t>43.1采购人应当按照谈判文件和合同规定的标准和方法，及时组织验收。</w:t>
      </w:r>
    </w:p>
    <w:p>
      <w:pPr>
        <w:rPr>
          <w:rFonts w:hint="eastAsia" w:ascii="宋体" w:hAnsi="宋体" w:eastAsia="宋体" w:cs="宋体"/>
          <w:sz w:val="24"/>
        </w:rPr>
      </w:pPr>
      <w:r>
        <w:rPr>
          <w:rFonts w:hint="eastAsia" w:ascii="宋体" w:hAnsi="宋体" w:eastAsia="宋体" w:cs="宋体"/>
          <w:sz w:val="24"/>
        </w:rPr>
        <w:t>44. 供应商违法责任</w:t>
      </w:r>
    </w:p>
    <w:p>
      <w:pPr>
        <w:ind w:firstLine="411"/>
        <w:rPr>
          <w:rFonts w:hint="eastAsia" w:ascii="宋体" w:hAnsi="宋体" w:eastAsia="宋体" w:cs="宋体"/>
        </w:rPr>
      </w:pPr>
      <w:r>
        <w:rPr>
          <w:rFonts w:hint="eastAsia" w:ascii="宋体" w:hAnsi="宋体" w:eastAsia="宋体" w:cs="宋体"/>
        </w:rPr>
        <w:t>44.1供应商在政府采购中，有下列行为之一的，一至三年内禁止其参与本市政府采购，并由主管部门记入供应商诚信档案，处以采购金额千分之十以上千分之二十以下的罚款；情节严重的，取消其参与本地区政府采购资格，处以采购金额千分之二十以上千分之三十以下的罚款，并由市场监管部门依法吊销其营业执照；给他人造成损失的，依法承担赔偿责任；构成犯罪的，依法追究刑事责任：</w:t>
      </w:r>
    </w:p>
    <w:p>
      <w:pPr>
        <w:ind w:firstLine="411"/>
        <w:rPr>
          <w:rFonts w:hint="eastAsia" w:ascii="宋体" w:hAnsi="宋体" w:eastAsia="宋体" w:cs="宋体"/>
        </w:rPr>
      </w:pPr>
      <w:r>
        <w:rPr>
          <w:rFonts w:hint="eastAsia" w:ascii="宋体" w:hAnsi="宋体" w:eastAsia="宋体" w:cs="宋体"/>
        </w:rPr>
        <w:t>（1）在采购活动中应当回避而未回避的；</w:t>
      </w:r>
    </w:p>
    <w:p>
      <w:pPr>
        <w:ind w:firstLine="411"/>
        <w:rPr>
          <w:rFonts w:hint="eastAsia" w:ascii="宋体" w:hAnsi="宋体" w:eastAsia="宋体" w:cs="宋体"/>
        </w:rPr>
      </w:pPr>
      <w:r>
        <w:rPr>
          <w:rFonts w:hint="eastAsia" w:ascii="宋体" w:hAnsi="宋体" w:eastAsia="宋体" w:cs="宋体"/>
        </w:rPr>
        <w:t>（2）未按本条例规定签订、履行采购合同，造成严重后果的；</w:t>
      </w:r>
    </w:p>
    <w:p>
      <w:pPr>
        <w:ind w:firstLine="411"/>
        <w:rPr>
          <w:rFonts w:hint="eastAsia" w:ascii="宋体" w:hAnsi="宋体" w:eastAsia="宋体" w:cs="宋体"/>
        </w:rPr>
      </w:pPr>
      <w:r>
        <w:rPr>
          <w:rFonts w:hint="eastAsia" w:ascii="宋体" w:hAnsi="宋体" w:eastAsia="宋体" w:cs="宋体"/>
        </w:rPr>
        <w:t>（3）隐瞒真实情况，提供虚假资料的；</w:t>
      </w:r>
    </w:p>
    <w:p>
      <w:pPr>
        <w:ind w:firstLine="411"/>
        <w:rPr>
          <w:rFonts w:hint="eastAsia" w:ascii="宋体" w:hAnsi="宋体" w:eastAsia="宋体" w:cs="宋体"/>
        </w:rPr>
      </w:pPr>
      <w:r>
        <w:rPr>
          <w:rFonts w:hint="eastAsia" w:ascii="宋体" w:hAnsi="宋体" w:eastAsia="宋体" w:cs="宋体"/>
        </w:rPr>
        <w:t>（4）以非法手段排斥其他供应商参与竞争的；</w:t>
      </w:r>
    </w:p>
    <w:p>
      <w:pPr>
        <w:ind w:firstLine="411"/>
        <w:rPr>
          <w:rFonts w:hint="eastAsia" w:ascii="宋体" w:hAnsi="宋体" w:eastAsia="宋体" w:cs="宋体"/>
        </w:rPr>
      </w:pPr>
      <w:r>
        <w:rPr>
          <w:rFonts w:hint="eastAsia" w:ascii="宋体" w:hAnsi="宋体" w:eastAsia="宋体" w:cs="宋体"/>
        </w:rPr>
        <w:t>（5）与其他采购参加人串通投标的；</w:t>
      </w:r>
    </w:p>
    <w:p>
      <w:pPr>
        <w:ind w:firstLine="411"/>
        <w:rPr>
          <w:rFonts w:hint="eastAsia" w:ascii="宋体" w:hAnsi="宋体" w:eastAsia="宋体" w:cs="宋体"/>
        </w:rPr>
      </w:pPr>
      <w:r>
        <w:rPr>
          <w:rFonts w:hint="eastAsia" w:ascii="宋体" w:hAnsi="宋体" w:eastAsia="宋体" w:cs="宋体"/>
        </w:rPr>
        <w:t>（6）恶意投诉的；</w:t>
      </w:r>
    </w:p>
    <w:p>
      <w:pPr>
        <w:ind w:firstLine="411"/>
        <w:rPr>
          <w:rFonts w:hint="eastAsia" w:ascii="宋体" w:hAnsi="宋体" w:eastAsia="宋体" w:cs="宋体"/>
        </w:rPr>
      </w:pPr>
      <w:r>
        <w:rPr>
          <w:rFonts w:hint="eastAsia" w:ascii="宋体" w:hAnsi="宋体" w:eastAsia="宋体" w:cs="宋体"/>
        </w:rPr>
        <w:t>（7）向采购项目相关人行贿或者提供其他不当利益的；</w:t>
      </w:r>
    </w:p>
    <w:p>
      <w:pPr>
        <w:ind w:firstLine="411"/>
        <w:rPr>
          <w:rFonts w:hint="eastAsia" w:ascii="宋体" w:hAnsi="宋体" w:eastAsia="宋体" w:cs="宋体"/>
        </w:rPr>
      </w:pPr>
      <w:r>
        <w:rPr>
          <w:rFonts w:hint="eastAsia" w:ascii="宋体" w:hAnsi="宋体" w:eastAsia="宋体" w:cs="宋体"/>
        </w:rPr>
        <w:t>（8）阻碍、抗拒主管部门监督检查的；</w:t>
      </w:r>
    </w:p>
    <w:p>
      <w:pPr>
        <w:ind w:firstLine="411"/>
        <w:rPr>
          <w:rFonts w:hint="eastAsia" w:ascii="宋体" w:hAnsi="宋体" w:eastAsia="宋体" w:cs="宋体"/>
        </w:rPr>
      </w:pPr>
      <w:r>
        <w:rPr>
          <w:rFonts w:hint="eastAsia" w:ascii="宋体" w:hAnsi="宋体" w:eastAsia="宋体" w:cs="宋体"/>
        </w:rPr>
        <w:t>（9）其他违反本条例规定的行为。</w:t>
      </w:r>
    </w:p>
    <w:p>
      <w:pPr>
        <w:ind w:firstLine="411"/>
        <w:rPr>
          <w:rFonts w:hint="eastAsia" w:ascii="宋体" w:hAnsi="宋体" w:eastAsia="宋体" w:cs="宋体"/>
        </w:rPr>
      </w:pPr>
      <w:r>
        <w:rPr>
          <w:rFonts w:hint="eastAsia" w:ascii="宋体" w:hAnsi="宋体" w:eastAsia="宋体" w:cs="宋体"/>
        </w:rPr>
        <w:t>44.2 有下述四条所列情形的，采购人或采购代理机构可将有关情况报同级财政部门，由财政部门根据实际情况记入供应商诚信档案，予以通报：</w:t>
      </w:r>
    </w:p>
    <w:p>
      <w:pPr>
        <w:ind w:firstLine="411"/>
        <w:rPr>
          <w:rFonts w:hint="eastAsia" w:ascii="宋体" w:hAnsi="宋体" w:eastAsia="宋体" w:cs="宋体"/>
        </w:rPr>
      </w:pPr>
      <w:r>
        <w:rPr>
          <w:rFonts w:hint="eastAsia" w:ascii="宋体" w:hAnsi="宋体" w:eastAsia="宋体" w:cs="宋体"/>
        </w:rPr>
        <w:t>（1）投标截止后，撤销投标的；</w:t>
      </w:r>
    </w:p>
    <w:p>
      <w:pPr>
        <w:ind w:firstLine="411"/>
        <w:rPr>
          <w:rFonts w:hint="eastAsia" w:ascii="宋体" w:hAnsi="宋体" w:eastAsia="宋体" w:cs="宋体"/>
        </w:rPr>
      </w:pPr>
      <w:r>
        <w:rPr>
          <w:rFonts w:hint="eastAsia" w:ascii="宋体" w:hAnsi="宋体" w:eastAsia="宋体" w:cs="宋体"/>
        </w:rPr>
        <w:t>（2）中标后无正当理由未在规定期限内签订合同的；</w:t>
      </w:r>
    </w:p>
    <w:p>
      <w:pPr>
        <w:ind w:firstLine="411"/>
        <w:rPr>
          <w:rFonts w:hint="eastAsia" w:ascii="宋体" w:hAnsi="宋体" w:eastAsia="宋体" w:cs="宋体"/>
        </w:rPr>
      </w:pPr>
      <w:r>
        <w:rPr>
          <w:rFonts w:hint="eastAsia" w:ascii="宋体" w:hAnsi="宋体" w:eastAsia="宋体" w:cs="宋体"/>
        </w:rPr>
        <w:t>（3）将中标项目转让给他人、或者在响应文件中未说明且未经采购人、采购招标机构同意，将中标项目分包给他人的；</w:t>
      </w:r>
    </w:p>
    <w:p>
      <w:pPr>
        <w:ind w:firstLine="411"/>
        <w:rPr>
          <w:rFonts w:hint="eastAsia" w:ascii="宋体" w:hAnsi="宋体" w:eastAsia="宋体" w:cs="宋体"/>
        </w:rPr>
      </w:pPr>
      <w:r>
        <w:rPr>
          <w:rFonts w:hint="eastAsia" w:ascii="宋体" w:hAnsi="宋体" w:eastAsia="宋体" w:cs="宋体"/>
        </w:rPr>
        <w:t>（4）拒绝履行合同义务的。</w:t>
      </w:r>
    </w:p>
    <w:p>
      <w:pPr>
        <w:pStyle w:val="3"/>
        <w:spacing w:before="120" w:after="120"/>
        <w:ind w:firstLine="2530"/>
        <w:jc w:val="both"/>
        <w:rPr>
          <w:rFonts w:hint="eastAsia" w:ascii="宋体" w:hAnsi="宋体" w:eastAsia="宋体" w:cs="宋体"/>
          <w:sz w:val="28"/>
          <w:szCs w:val="28"/>
        </w:rPr>
      </w:pPr>
      <w:r>
        <w:rPr>
          <w:rFonts w:hint="eastAsia" w:ascii="宋体" w:hAnsi="宋体" w:eastAsia="宋体" w:cs="宋体"/>
          <w:sz w:val="28"/>
          <w:szCs w:val="28"/>
        </w:rPr>
        <w:t>第十一章  质疑处理</w:t>
      </w:r>
    </w:p>
    <w:p>
      <w:pPr>
        <w:rPr>
          <w:rFonts w:hint="eastAsia" w:ascii="宋体" w:hAnsi="宋体" w:eastAsia="宋体" w:cs="宋体"/>
          <w:sz w:val="24"/>
        </w:rPr>
      </w:pPr>
      <w:r>
        <w:rPr>
          <w:rFonts w:hint="eastAsia" w:ascii="宋体" w:hAnsi="宋体" w:eastAsia="宋体" w:cs="宋体"/>
          <w:sz w:val="24"/>
        </w:rPr>
        <w:t>45.质疑提出与答复</w:t>
      </w:r>
    </w:p>
    <w:p>
      <w:pPr>
        <w:rPr>
          <w:rFonts w:hint="eastAsia" w:ascii="宋体" w:hAnsi="宋体" w:eastAsia="宋体" w:cs="宋体"/>
        </w:rPr>
      </w:pPr>
      <w:r>
        <w:rPr>
          <w:rFonts w:hint="eastAsia" w:ascii="宋体" w:hAnsi="宋体" w:eastAsia="宋体" w:cs="宋体"/>
        </w:rPr>
        <w:t xml:space="preserve">    45.1提出质疑</w:t>
      </w:r>
    </w:p>
    <w:p>
      <w:pPr>
        <w:rPr>
          <w:rFonts w:hint="eastAsia" w:ascii="宋体" w:hAnsi="宋体" w:eastAsia="宋体" w:cs="宋体"/>
        </w:rPr>
      </w:pPr>
      <w:r>
        <w:rPr>
          <w:rFonts w:hint="eastAsia" w:ascii="宋体" w:hAnsi="宋体" w:eastAsia="宋体" w:cs="宋体"/>
        </w:rPr>
        <w:t xml:space="preserve">    参与政府采购活动的供应商认为自己的权益在采购活动中受到损害的，应当自知道或者应当知道其权益受到损害之日起七个工作日内向采购人、采购代理机构以书面形式提出质疑。</w:t>
      </w:r>
    </w:p>
    <w:p>
      <w:pPr>
        <w:rPr>
          <w:rFonts w:hint="eastAsia" w:ascii="宋体" w:hAnsi="宋体" w:eastAsia="宋体" w:cs="宋体"/>
        </w:rPr>
      </w:pPr>
      <w:r>
        <w:rPr>
          <w:rFonts w:hint="eastAsia" w:ascii="宋体" w:hAnsi="宋体" w:eastAsia="宋体" w:cs="宋体"/>
        </w:rPr>
        <w:t xml:space="preserve">    45.2法律依据</w:t>
      </w:r>
    </w:p>
    <w:p>
      <w:pPr>
        <w:rPr>
          <w:rFonts w:hint="eastAsia" w:ascii="宋体" w:hAnsi="宋体" w:eastAsia="宋体" w:cs="宋体"/>
        </w:rPr>
      </w:pPr>
      <w:r>
        <w:rPr>
          <w:rFonts w:hint="eastAsia" w:ascii="宋体" w:hAnsi="宋体" w:eastAsia="宋体" w:cs="宋体"/>
        </w:rPr>
        <w:t xml:space="preserve">    《中华人民共和国政府采购法》、《中华人民共和国政府采购法实施条例》、《政府采购质疑和投诉办法》（财政部令第94号）和其他有关法律法规规定。</w:t>
      </w:r>
    </w:p>
    <w:p>
      <w:pPr>
        <w:rPr>
          <w:rFonts w:hint="eastAsia" w:ascii="宋体" w:hAnsi="宋体" w:eastAsia="宋体" w:cs="宋体"/>
        </w:rPr>
      </w:pPr>
      <w:r>
        <w:rPr>
          <w:rFonts w:hint="eastAsia" w:ascii="宋体" w:hAnsi="宋体" w:eastAsia="宋体" w:cs="宋体"/>
        </w:rPr>
        <w:t>52.3质疑条件</w:t>
      </w:r>
    </w:p>
    <w:p>
      <w:pPr>
        <w:rPr>
          <w:rFonts w:hint="eastAsia" w:ascii="宋体" w:hAnsi="宋体" w:eastAsia="宋体" w:cs="宋体"/>
        </w:rPr>
      </w:pPr>
      <w:r>
        <w:rPr>
          <w:rFonts w:hint="eastAsia" w:ascii="宋体" w:hAnsi="宋体" w:eastAsia="宋体" w:cs="宋体"/>
        </w:rPr>
        <w:t xml:space="preserve">    45.3.1提出质疑的供应商应当是参与所质疑项目采购活动的供应商；以联合体形式参与的，质疑应当由组成联合体的所有成员共同提出；</w:t>
      </w:r>
    </w:p>
    <w:p>
      <w:pPr>
        <w:rPr>
          <w:rFonts w:hint="eastAsia" w:ascii="宋体" w:hAnsi="宋体" w:eastAsia="宋体" w:cs="宋体"/>
        </w:rPr>
      </w:pPr>
      <w:r>
        <w:rPr>
          <w:rFonts w:hint="eastAsia" w:ascii="宋体" w:hAnsi="宋体" w:eastAsia="宋体" w:cs="宋体"/>
        </w:rPr>
        <w:t xml:space="preserve">    45.3.2应当在法定质疑期内一次性提出针对同一采购程序环节的质疑，法定质疑期为自知道或应当知道权益受到损害之日起7个工作日内。应当知道其权益受到损害之日是指：对谈判文件的质疑，为谈判文件公布之日；对采购过程的质疑，为各采购程序环节结束之日；对中标结果以及评审委员会组成人员的质疑，为中标结果公示之日；</w:t>
      </w:r>
    </w:p>
    <w:p>
      <w:pPr>
        <w:ind w:firstLine="420"/>
        <w:rPr>
          <w:rFonts w:hint="eastAsia" w:ascii="宋体" w:hAnsi="宋体" w:eastAsia="宋体" w:cs="宋体"/>
        </w:rPr>
      </w:pPr>
      <w:r>
        <w:rPr>
          <w:rFonts w:hint="eastAsia" w:ascii="宋体" w:hAnsi="宋体" w:eastAsia="宋体" w:cs="宋体"/>
        </w:rPr>
        <w:t>45.3.3应提交书面质疑函，质疑函应当包括以下内容：</w:t>
      </w:r>
    </w:p>
    <w:p>
      <w:pPr>
        <w:ind w:firstLine="420"/>
        <w:rPr>
          <w:rFonts w:hint="eastAsia" w:ascii="宋体" w:hAnsi="宋体" w:eastAsia="宋体" w:cs="宋体"/>
        </w:rPr>
      </w:pPr>
      <w:r>
        <w:rPr>
          <w:rFonts w:hint="eastAsia" w:ascii="宋体" w:hAnsi="宋体" w:eastAsia="宋体" w:cs="宋体"/>
        </w:rPr>
        <w:t>（1）供应商的名称（或者姓名）、地址、邮编、邮箱、联系人及联系电话；</w:t>
      </w:r>
    </w:p>
    <w:p>
      <w:pPr>
        <w:ind w:firstLine="420"/>
        <w:rPr>
          <w:rFonts w:hint="eastAsia" w:ascii="宋体" w:hAnsi="宋体" w:eastAsia="宋体" w:cs="宋体"/>
        </w:rPr>
      </w:pPr>
      <w:r>
        <w:rPr>
          <w:rFonts w:hint="eastAsia" w:ascii="宋体" w:hAnsi="宋体" w:eastAsia="宋体" w:cs="宋体"/>
        </w:rPr>
        <w:t>（2）质疑项目的名称、编号；</w:t>
      </w:r>
    </w:p>
    <w:p>
      <w:pPr>
        <w:ind w:firstLine="420"/>
        <w:rPr>
          <w:rFonts w:hint="eastAsia" w:ascii="宋体" w:hAnsi="宋体" w:eastAsia="宋体" w:cs="宋体"/>
        </w:rPr>
      </w:pPr>
      <w:r>
        <w:rPr>
          <w:rFonts w:hint="eastAsia" w:ascii="宋体" w:hAnsi="宋体" w:eastAsia="宋体" w:cs="宋体"/>
        </w:rPr>
        <w:t>（3）具体、明确的质疑对象、质疑事项和质疑请求；</w:t>
      </w:r>
    </w:p>
    <w:p>
      <w:pPr>
        <w:ind w:firstLine="420"/>
        <w:rPr>
          <w:rFonts w:hint="eastAsia" w:ascii="宋体" w:hAnsi="宋体" w:eastAsia="宋体" w:cs="宋体"/>
        </w:rPr>
      </w:pPr>
      <w:r>
        <w:rPr>
          <w:rFonts w:hint="eastAsia" w:ascii="宋体" w:hAnsi="宋体" w:eastAsia="宋体" w:cs="宋体"/>
        </w:rPr>
        <w:t>（4）因质疑事项而受损害的权益；</w:t>
      </w:r>
    </w:p>
    <w:p>
      <w:pPr>
        <w:ind w:firstLine="420"/>
        <w:rPr>
          <w:rFonts w:hint="eastAsia" w:ascii="宋体" w:hAnsi="宋体" w:eastAsia="宋体" w:cs="宋体"/>
        </w:rPr>
      </w:pPr>
      <w:r>
        <w:rPr>
          <w:rFonts w:hint="eastAsia" w:ascii="宋体" w:hAnsi="宋体" w:eastAsia="宋体" w:cs="宋体"/>
        </w:rPr>
        <w:t>（5）事实依据；</w:t>
      </w:r>
    </w:p>
    <w:p>
      <w:pPr>
        <w:ind w:firstLine="420"/>
        <w:rPr>
          <w:rFonts w:hint="eastAsia" w:ascii="宋体" w:hAnsi="宋体" w:eastAsia="宋体" w:cs="宋体"/>
        </w:rPr>
      </w:pPr>
      <w:r>
        <w:rPr>
          <w:rFonts w:hint="eastAsia" w:ascii="宋体" w:hAnsi="宋体" w:eastAsia="宋体" w:cs="宋体"/>
        </w:rPr>
        <w:t>（6）必要的法律依据；</w:t>
      </w:r>
    </w:p>
    <w:p>
      <w:pPr>
        <w:ind w:firstLine="420"/>
        <w:rPr>
          <w:rFonts w:hint="eastAsia" w:ascii="宋体" w:hAnsi="宋体" w:eastAsia="宋体" w:cs="宋体"/>
        </w:rPr>
      </w:pPr>
      <w:r>
        <w:rPr>
          <w:rFonts w:hint="eastAsia" w:ascii="宋体" w:hAnsi="宋体" w:eastAsia="宋体" w:cs="宋体"/>
        </w:rPr>
        <w:t>（7）提出质疑的日期。</w:t>
      </w:r>
    </w:p>
    <w:p>
      <w:pPr>
        <w:ind w:firstLine="420"/>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供应商为自然人的，应当由本人签字；供应商为法人或者其他组织的，应当由法定代表人（负责人），或者其授权代理人签字或者盖章，并加盖公章。</w:t>
      </w:r>
    </w:p>
    <w:p>
      <w:pPr>
        <w:ind w:firstLine="420"/>
        <w:rPr>
          <w:rFonts w:hint="eastAsia" w:ascii="宋体" w:hAnsi="宋体" w:eastAsia="宋体" w:cs="宋体"/>
        </w:rPr>
      </w:pPr>
      <w:r>
        <w:rPr>
          <w:rFonts w:hint="eastAsia" w:ascii="宋体" w:hAnsi="宋体" w:eastAsia="宋体" w:cs="宋体"/>
        </w:rPr>
        <w:t>45.4提交材料</w:t>
      </w:r>
    </w:p>
    <w:p>
      <w:pPr>
        <w:ind w:firstLine="420"/>
        <w:rPr>
          <w:rFonts w:hint="eastAsia" w:ascii="宋体" w:hAnsi="宋体" w:eastAsia="宋体" w:cs="宋体"/>
        </w:rPr>
      </w:pPr>
      <w:r>
        <w:rPr>
          <w:rFonts w:hint="eastAsia" w:ascii="宋体" w:hAnsi="宋体" w:eastAsia="宋体" w:cs="宋体"/>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rPr>
          <w:rFonts w:hint="eastAsia" w:ascii="宋体" w:hAnsi="宋体" w:eastAsia="宋体" w:cs="宋体"/>
        </w:rPr>
      </w:pPr>
      <w:r>
        <w:rPr>
          <w:rFonts w:hint="eastAsia" w:ascii="宋体" w:hAnsi="宋体" w:eastAsia="宋体" w:cs="宋体"/>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rPr>
          <w:rFonts w:hint="eastAsia" w:ascii="宋体" w:hAnsi="宋体" w:eastAsia="宋体" w:cs="宋体"/>
        </w:rPr>
      </w:pPr>
      <w:r>
        <w:rPr>
          <w:rFonts w:hint="eastAsia" w:ascii="宋体" w:hAnsi="宋体" w:eastAsia="宋体" w:cs="宋体"/>
        </w:rPr>
        <w:t>45.5提交方式</w:t>
      </w:r>
    </w:p>
    <w:p>
      <w:pPr>
        <w:ind w:firstLine="420"/>
        <w:rPr>
          <w:rFonts w:hint="eastAsia" w:ascii="宋体" w:hAnsi="宋体" w:eastAsia="宋体" w:cs="宋体"/>
          <w:b/>
        </w:rPr>
      </w:pPr>
      <w:r>
        <w:rPr>
          <w:rFonts w:hint="eastAsia" w:ascii="宋体" w:hAnsi="宋体" w:eastAsia="宋体" w:cs="宋体"/>
        </w:rPr>
        <w:t>45.5.1请质疑供应商根据附件质疑函范本所发布的质疑指引、质疑函模板填写质疑函并提交书面质疑材料。</w:t>
      </w:r>
      <w:r>
        <w:rPr>
          <w:rFonts w:hint="eastAsia" w:ascii="宋体" w:hAnsi="宋体" w:eastAsia="宋体" w:cs="宋体"/>
          <w:b/>
        </w:rPr>
        <w:t>地址：新疆库尔勒市索克巴格路州住建大厦</w:t>
      </w:r>
      <w:r>
        <w:rPr>
          <w:rFonts w:hint="eastAsia" w:ascii="宋体" w:hAnsi="宋体" w:eastAsia="宋体" w:cs="宋体"/>
          <w:b/>
          <w:lang w:val="en-US" w:eastAsia="zh-CN"/>
        </w:rPr>
        <w:t>12</w:t>
      </w:r>
      <w:r>
        <w:rPr>
          <w:rFonts w:hint="eastAsia" w:ascii="宋体" w:hAnsi="宋体" w:eastAsia="宋体" w:cs="宋体"/>
          <w:b/>
        </w:rPr>
        <w:t>楼。</w:t>
      </w:r>
    </w:p>
    <w:p>
      <w:pPr>
        <w:ind w:firstLine="420"/>
        <w:rPr>
          <w:rFonts w:hint="eastAsia" w:ascii="宋体" w:hAnsi="宋体" w:eastAsia="宋体" w:cs="宋体"/>
        </w:rPr>
      </w:pPr>
      <w:r>
        <w:rPr>
          <w:rFonts w:hint="eastAsia" w:ascii="宋体" w:hAnsi="宋体" w:eastAsia="宋体" w:cs="宋体"/>
        </w:rPr>
        <w:t>45.6收文办理程序</w:t>
      </w:r>
    </w:p>
    <w:p>
      <w:pPr>
        <w:ind w:firstLine="420"/>
        <w:rPr>
          <w:rFonts w:hint="eastAsia" w:ascii="宋体" w:hAnsi="宋体" w:eastAsia="宋体" w:cs="宋体"/>
        </w:rPr>
      </w:pPr>
      <w:r>
        <w:rPr>
          <w:rFonts w:hint="eastAsia" w:ascii="宋体" w:hAnsi="宋体" w:eastAsia="宋体" w:cs="宋体"/>
        </w:rPr>
        <w:t>45.6.1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ind w:firstLine="420"/>
        <w:rPr>
          <w:rFonts w:hint="eastAsia" w:ascii="宋体" w:hAnsi="宋体" w:eastAsia="宋体" w:cs="宋体"/>
          <w:sz w:val="28"/>
          <w:szCs w:val="28"/>
        </w:rPr>
      </w:pPr>
      <w:r>
        <w:rPr>
          <w:rFonts w:hint="eastAsia" w:ascii="宋体" w:hAnsi="宋体" w:eastAsia="宋体" w:cs="宋体"/>
        </w:rPr>
        <w:t>45.6.2供应商提交的质疑材料不符合质疑条件的，视情况处理：</w:t>
      </w:r>
    </w:p>
    <w:p>
      <w:pPr>
        <w:ind w:firstLine="420"/>
        <w:rPr>
          <w:rFonts w:hint="eastAsia" w:ascii="宋体" w:hAnsi="宋体" w:eastAsia="宋体" w:cs="宋体"/>
        </w:rPr>
      </w:pPr>
      <w:r>
        <w:rPr>
          <w:rFonts w:hint="eastAsia" w:ascii="宋体" w:hAnsi="宋体" w:eastAsia="宋体" w:cs="宋体"/>
        </w:rPr>
        <w:t>供应商提交的质疑材料不全或者未按要求签字或者盖章的，采购代理机构应当一次性告知供应商需补正的内容和补正期限。</w:t>
      </w:r>
    </w:p>
    <w:p>
      <w:pPr>
        <w:ind w:firstLine="420"/>
        <w:rPr>
          <w:rFonts w:hint="eastAsia" w:ascii="宋体" w:hAnsi="宋体" w:eastAsia="宋体" w:cs="宋体"/>
        </w:rPr>
      </w:pPr>
      <w:r>
        <w:rPr>
          <w:rFonts w:hint="eastAsia" w:ascii="宋体" w:hAnsi="宋体" w:eastAsia="宋体" w:cs="宋体"/>
        </w:rPr>
        <w:t>供应商提交的质疑存在下列情形之一的，不予受理：</w:t>
      </w:r>
    </w:p>
    <w:p>
      <w:pPr>
        <w:ind w:firstLine="420"/>
        <w:rPr>
          <w:rFonts w:hint="eastAsia" w:ascii="宋体" w:hAnsi="宋体" w:eastAsia="宋体" w:cs="宋体"/>
        </w:rPr>
      </w:pPr>
      <w:r>
        <w:rPr>
          <w:rFonts w:hint="eastAsia" w:ascii="宋体" w:hAnsi="宋体" w:eastAsia="宋体" w:cs="宋体"/>
        </w:rPr>
        <w:t>（1）质疑主体不满足要求的；</w:t>
      </w:r>
    </w:p>
    <w:p>
      <w:pPr>
        <w:ind w:firstLine="420"/>
        <w:rPr>
          <w:rFonts w:hint="eastAsia" w:ascii="宋体" w:hAnsi="宋体" w:eastAsia="宋体" w:cs="宋体"/>
        </w:rPr>
      </w:pPr>
      <w:r>
        <w:rPr>
          <w:rFonts w:hint="eastAsia" w:ascii="宋体" w:hAnsi="宋体" w:eastAsia="宋体" w:cs="宋体"/>
        </w:rPr>
        <w:t>（2）供应商自身权益未受到损害的；</w:t>
      </w:r>
    </w:p>
    <w:p>
      <w:pPr>
        <w:ind w:firstLine="420"/>
        <w:rPr>
          <w:rFonts w:hint="eastAsia" w:ascii="宋体" w:hAnsi="宋体" w:eastAsia="宋体" w:cs="宋体"/>
        </w:rPr>
      </w:pPr>
      <w:r>
        <w:rPr>
          <w:rFonts w:hint="eastAsia" w:ascii="宋体" w:hAnsi="宋体" w:eastAsia="宋体" w:cs="宋体"/>
        </w:rPr>
        <w:t>（3）供应商未在法定质疑期限内提出质疑的；</w:t>
      </w:r>
    </w:p>
    <w:p>
      <w:pPr>
        <w:ind w:firstLine="420"/>
        <w:rPr>
          <w:rFonts w:hint="eastAsia" w:ascii="宋体" w:hAnsi="宋体" w:eastAsia="宋体" w:cs="宋体"/>
        </w:rPr>
      </w:pPr>
      <w:r>
        <w:rPr>
          <w:rFonts w:hint="eastAsia" w:ascii="宋体" w:hAnsi="宋体" w:eastAsia="宋体" w:cs="宋体"/>
        </w:rPr>
        <w:t>（4）质疑材料不全或者未按要求签字或者盖章的情况下，要求补正后，逾期未补正或者补正后仍不符合规定的；</w:t>
      </w:r>
    </w:p>
    <w:p>
      <w:pPr>
        <w:ind w:firstLine="420"/>
        <w:rPr>
          <w:rFonts w:hint="eastAsia" w:ascii="宋体" w:hAnsi="宋体" w:eastAsia="宋体" w:cs="宋体"/>
        </w:rPr>
      </w:pPr>
      <w:r>
        <w:rPr>
          <w:rFonts w:hint="eastAsia" w:ascii="宋体" w:hAnsi="宋体" w:eastAsia="宋体" w:cs="宋体"/>
        </w:rPr>
        <w:t>（5）其他不符合受理条件情形的。</w:t>
      </w:r>
    </w:p>
    <w:p>
      <w:pPr>
        <w:ind w:firstLine="420"/>
        <w:rPr>
          <w:rFonts w:hint="eastAsia" w:ascii="宋体" w:hAnsi="宋体" w:eastAsia="宋体" w:cs="宋体"/>
        </w:rPr>
      </w:pPr>
      <w:r>
        <w:rPr>
          <w:rFonts w:hint="eastAsia" w:ascii="宋体" w:hAnsi="宋体" w:eastAsia="宋体" w:cs="宋体"/>
        </w:rPr>
        <w:t>质疑事项不予受理的，采购代理机构应当向供应商出具不符合质疑条件告知书。</w:t>
      </w:r>
    </w:p>
    <w:p>
      <w:pPr>
        <w:rPr>
          <w:rFonts w:hint="eastAsia" w:ascii="宋体" w:hAnsi="宋体" w:eastAsia="宋体" w:cs="宋体"/>
        </w:rPr>
      </w:pPr>
      <w:r>
        <w:rPr>
          <w:rFonts w:hint="eastAsia" w:ascii="宋体" w:hAnsi="宋体" w:eastAsia="宋体" w:cs="宋体"/>
        </w:rPr>
        <w:t xml:space="preserve">    45.7质疑答复时限</w:t>
      </w:r>
    </w:p>
    <w:p>
      <w:pPr>
        <w:rPr>
          <w:rFonts w:hint="eastAsia" w:ascii="宋体" w:hAnsi="宋体" w:eastAsia="宋体" w:cs="宋体"/>
        </w:rPr>
      </w:pPr>
      <w:r>
        <w:rPr>
          <w:rFonts w:hint="eastAsia" w:ascii="宋体" w:hAnsi="宋体" w:eastAsia="宋体" w:cs="宋体"/>
        </w:rPr>
        <w:t xml:space="preserve">    自收文之日起七个工作日内。</w:t>
      </w:r>
    </w:p>
    <w:p>
      <w:pPr>
        <w:rPr>
          <w:rFonts w:hint="eastAsia" w:ascii="宋体" w:hAnsi="宋体" w:eastAsia="宋体" w:cs="宋体"/>
        </w:rPr>
      </w:pPr>
      <w:r>
        <w:rPr>
          <w:rFonts w:hint="eastAsia" w:ascii="宋体" w:hAnsi="宋体" w:eastAsia="宋体" w:cs="宋体"/>
        </w:rPr>
        <w:t xml:space="preserve">    45.8投诉</w:t>
      </w:r>
    </w:p>
    <w:p>
      <w:pPr>
        <w:rPr>
          <w:rFonts w:hint="eastAsia" w:ascii="宋体" w:hAnsi="宋体" w:eastAsia="宋体" w:cs="宋体"/>
        </w:rPr>
      </w:pPr>
      <w:r>
        <w:rPr>
          <w:rFonts w:hint="eastAsia" w:ascii="宋体" w:hAnsi="宋体" w:eastAsia="宋体" w:cs="宋体"/>
        </w:rPr>
        <w:t xml:space="preserve">    对质疑答复不满意或者未在规定时间内答复的，提出质疑的供应商可以在答复期满后15个工作日内向同级财政部门投诉。</w:t>
      </w:r>
    </w:p>
    <w:p>
      <w:pPr>
        <w:rPr>
          <w:rFonts w:hint="eastAsia" w:ascii="宋体" w:hAnsi="宋体" w:eastAsia="宋体" w:cs="宋体"/>
          <w:sz w:val="24"/>
        </w:rPr>
      </w:pPr>
      <w:r>
        <w:rPr>
          <w:rFonts w:hint="eastAsia" w:ascii="宋体" w:hAnsi="宋体" w:eastAsia="宋体" w:cs="宋体"/>
          <w:sz w:val="24"/>
        </w:rPr>
        <w:t>46. 质疑后续处理</w:t>
      </w:r>
    </w:p>
    <w:p>
      <w:pPr>
        <w:rPr>
          <w:rFonts w:hint="eastAsia" w:ascii="宋体" w:hAnsi="宋体" w:eastAsia="宋体" w:cs="宋体"/>
        </w:rPr>
      </w:pPr>
      <w:r>
        <w:rPr>
          <w:rFonts w:hint="eastAsia" w:ascii="宋体" w:hAnsi="宋体" w:eastAsia="宋体" w:cs="宋体"/>
        </w:rPr>
        <w:t xml:space="preserve">    46.1供应商质疑不成立，或者成立但未对中标、成交结果构成影响的，继续开展采购活动。</w:t>
      </w:r>
    </w:p>
    <w:p>
      <w:pPr>
        <w:rPr>
          <w:rFonts w:hint="eastAsia" w:ascii="宋体" w:hAnsi="宋体" w:eastAsia="宋体" w:cs="宋体"/>
        </w:rPr>
      </w:pPr>
      <w:r>
        <w:rPr>
          <w:rFonts w:hint="eastAsia" w:ascii="宋体" w:hAnsi="宋体" w:eastAsia="宋体" w:cs="宋体"/>
        </w:rPr>
        <w:t xml:space="preserve">    46.2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rPr>
          <w:rFonts w:hint="eastAsia" w:ascii="宋体" w:hAnsi="宋体" w:eastAsia="宋体" w:cs="宋体"/>
          <w:b/>
          <w:sz w:val="30"/>
          <w:szCs w:val="30"/>
        </w:rPr>
      </w:pPr>
      <w:r>
        <w:rPr>
          <w:rFonts w:hint="eastAsia" w:ascii="宋体" w:hAnsi="宋体" w:eastAsia="宋体" w:cs="宋体"/>
          <w:b/>
          <w:sz w:val="30"/>
          <w:szCs w:val="30"/>
        </w:rPr>
        <w:t>质疑函范本</w:t>
      </w:r>
    </w:p>
    <w:p>
      <w:pPr>
        <w:keepNext w:val="0"/>
        <w:keepLines w:val="0"/>
        <w:pageBreakBefore w:val="0"/>
        <w:widowControl/>
        <w:kinsoku/>
        <w:wordWrap/>
        <w:overflowPunct/>
        <w:topLinePunct w:val="0"/>
        <w:autoSpaceDE/>
        <w:autoSpaceDN/>
        <w:bidi w:val="0"/>
        <w:adjustRightInd/>
        <w:snapToGrid/>
        <w:spacing w:before="312" w:line="360" w:lineRule="auto"/>
        <w:textAlignment w:val="auto"/>
        <w:rPr>
          <w:rFonts w:hint="eastAsia" w:ascii="宋体" w:hAnsi="宋体" w:eastAsia="宋体" w:cs="宋体"/>
        </w:rPr>
      </w:pPr>
      <w:r>
        <w:rPr>
          <w:rFonts w:hint="eastAsia" w:ascii="宋体" w:hAnsi="宋体" w:eastAsia="宋体" w:cs="宋体"/>
        </w:rPr>
        <w:t>一、质疑供应商基本信息</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质疑供应商：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地址：                             邮编：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联系人：                           联系电话：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授权代表：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联系电话：</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地址：                              邮编：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二、质疑项目基本情况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质疑项目的名称：</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质疑项目的编号：                         包号：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采购人名称：</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采购文件获取日期：</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三、质疑事项具体内容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质疑事项1：</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事实依据：</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法律依据：</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质疑事项2</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四、与质疑事项相关的质疑请求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请求：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签字(签章)：                   公章：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日期：    </w:t>
      </w:r>
    </w:p>
    <w:p>
      <w:pPr>
        <w:spacing w:line="400" w:lineRule="exact"/>
        <w:rPr>
          <w:rFonts w:hint="eastAsia" w:ascii="宋体" w:hAnsi="宋体" w:eastAsia="宋体" w:cs="宋体"/>
          <w:b/>
        </w:rPr>
      </w:pPr>
      <w:r>
        <w:rPr>
          <w:rFonts w:hint="eastAsia" w:ascii="宋体" w:hAnsi="宋体" w:eastAsia="宋体" w:cs="宋体"/>
          <w:b/>
        </w:rPr>
        <w:t>质疑函制作说明：</w:t>
      </w:r>
    </w:p>
    <w:p>
      <w:pPr>
        <w:keepNext w:val="0"/>
        <w:keepLines w:val="0"/>
        <w:pageBreakBefore w:val="0"/>
        <w:widowControl/>
        <w:kinsoku/>
        <w:wordWrap/>
        <w:overflowPunct/>
        <w:topLinePunct w:val="0"/>
        <w:autoSpaceDE/>
        <w:autoSpaceDN/>
        <w:bidi w:val="0"/>
        <w:adjustRightInd/>
        <w:snapToGrid/>
        <w:spacing w:line="360" w:lineRule="exact"/>
        <w:ind w:firstLine="403"/>
        <w:jc w:val="left"/>
        <w:textAlignment w:val="auto"/>
        <w:rPr>
          <w:rFonts w:hint="eastAsia" w:ascii="宋体" w:hAnsi="宋体" w:eastAsia="宋体" w:cs="宋体"/>
        </w:rPr>
      </w:pPr>
      <w:r>
        <w:rPr>
          <w:rFonts w:hint="eastAsia" w:ascii="宋体" w:hAnsi="宋体" w:eastAsia="宋体" w:cs="宋体"/>
        </w:rPr>
        <w:t>1.供应商提出质疑时，应提交质疑函和必要的证明材料。</w:t>
      </w:r>
    </w:p>
    <w:p>
      <w:pPr>
        <w:keepNext w:val="0"/>
        <w:keepLines w:val="0"/>
        <w:pageBreakBefore w:val="0"/>
        <w:widowControl/>
        <w:kinsoku/>
        <w:wordWrap/>
        <w:overflowPunct/>
        <w:topLinePunct w:val="0"/>
        <w:autoSpaceDE/>
        <w:autoSpaceDN/>
        <w:bidi w:val="0"/>
        <w:adjustRightInd/>
        <w:snapToGrid/>
        <w:spacing w:line="360" w:lineRule="exact"/>
        <w:ind w:firstLine="403"/>
        <w:jc w:val="left"/>
        <w:textAlignment w:val="auto"/>
        <w:rPr>
          <w:rFonts w:hint="eastAsia" w:ascii="宋体" w:hAnsi="宋体" w:eastAsia="宋体" w:cs="宋体"/>
        </w:rPr>
      </w:pPr>
      <w:r>
        <w:rPr>
          <w:rFonts w:hint="eastAsia" w:ascii="宋体" w:hAnsi="宋体" w:eastAsia="宋体" w:cs="宋体"/>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adjustRightInd/>
        <w:snapToGrid/>
        <w:spacing w:line="360" w:lineRule="exact"/>
        <w:ind w:firstLine="403"/>
        <w:jc w:val="left"/>
        <w:textAlignment w:val="auto"/>
        <w:rPr>
          <w:rFonts w:hint="eastAsia" w:ascii="宋体" w:hAnsi="宋体" w:eastAsia="宋体" w:cs="宋体"/>
        </w:rPr>
      </w:pPr>
      <w:r>
        <w:rPr>
          <w:rFonts w:hint="eastAsia" w:ascii="宋体" w:hAnsi="宋体" w:eastAsia="宋体" w:cs="宋体"/>
        </w:rPr>
        <w:t>3.质疑供应商若对项目的某一分包进行质疑，质疑函中应列明具体分包号。</w:t>
      </w:r>
    </w:p>
    <w:p>
      <w:pPr>
        <w:keepNext w:val="0"/>
        <w:keepLines w:val="0"/>
        <w:pageBreakBefore w:val="0"/>
        <w:widowControl/>
        <w:kinsoku/>
        <w:wordWrap/>
        <w:overflowPunct/>
        <w:topLinePunct w:val="0"/>
        <w:autoSpaceDE/>
        <w:autoSpaceDN/>
        <w:bidi w:val="0"/>
        <w:adjustRightInd/>
        <w:snapToGrid/>
        <w:spacing w:line="360" w:lineRule="exact"/>
        <w:ind w:firstLine="403"/>
        <w:jc w:val="left"/>
        <w:textAlignment w:val="auto"/>
        <w:rPr>
          <w:rFonts w:hint="eastAsia" w:ascii="宋体" w:hAnsi="宋体" w:eastAsia="宋体" w:cs="宋体"/>
        </w:rPr>
      </w:pPr>
      <w:r>
        <w:rPr>
          <w:rFonts w:hint="eastAsia" w:ascii="宋体" w:hAnsi="宋体" w:eastAsia="宋体" w:cs="宋体"/>
        </w:rPr>
        <w:t>4.质疑函的质疑事项应具体、明确，并有必要的事实依据和法律依据。</w:t>
      </w:r>
    </w:p>
    <w:p>
      <w:pPr>
        <w:keepNext w:val="0"/>
        <w:keepLines w:val="0"/>
        <w:pageBreakBefore w:val="0"/>
        <w:widowControl/>
        <w:kinsoku/>
        <w:wordWrap/>
        <w:overflowPunct/>
        <w:topLinePunct w:val="0"/>
        <w:autoSpaceDE/>
        <w:autoSpaceDN/>
        <w:bidi w:val="0"/>
        <w:adjustRightInd/>
        <w:snapToGrid/>
        <w:spacing w:line="360" w:lineRule="exact"/>
        <w:ind w:firstLine="403"/>
        <w:jc w:val="left"/>
        <w:textAlignment w:val="auto"/>
        <w:rPr>
          <w:rFonts w:hint="eastAsia" w:ascii="宋体" w:hAnsi="宋体" w:eastAsia="宋体" w:cs="宋体"/>
        </w:rPr>
      </w:pPr>
      <w:r>
        <w:rPr>
          <w:rFonts w:hint="eastAsia" w:ascii="宋体" w:hAnsi="宋体" w:eastAsia="宋体" w:cs="宋体"/>
        </w:rPr>
        <w:t>5.质疑函的质疑请求应与质疑事项相关。</w:t>
      </w:r>
    </w:p>
    <w:p>
      <w:pPr>
        <w:keepNext w:val="0"/>
        <w:keepLines w:val="0"/>
        <w:pageBreakBefore w:val="0"/>
        <w:widowControl/>
        <w:kinsoku/>
        <w:wordWrap/>
        <w:overflowPunct/>
        <w:topLinePunct w:val="0"/>
        <w:autoSpaceDE/>
        <w:autoSpaceDN/>
        <w:bidi w:val="0"/>
        <w:adjustRightInd/>
        <w:snapToGrid/>
        <w:spacing w:line="360" w:lineRule="exact"/>
        <w:ind w:firstLine="403"/>
        <w:jc w:val="left"/>
        <w:textAlignment w:val="auto"/>
        <w:rPr>
          <w:rFonts w:hint="eastAsia" w:ascii="宋体" w:hAnsi="宋体" w:eastAsia="宋体" w:cs="宋体"/>
        </w:rPr>
      </w:pPr>
      <w:r>
        <w:rPr>
          <w:rFonts w:hint="eastAsia" w:ascii="宋体" w:hAnsi="宋体" w:eastAsia="宋体" w:cs="宋体"/>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kinsoku/>
        <w:wordWrap/>
        <w:overflowPunct/>
        <w:topLinePunct w:val="0"/>
        <w:autoSpaceDE/>
        <w:autoSpaceDN/>
        <w:bidi w:val="0"/>
        <w:adjustRightInd/>
        <w:snapToGrid/>
        <w:spacing w:line="360" w:lineRule="exact"/>
        <w:ind w:firstLine="403"/>
        <w:jc w:val="left"/>
        <w:textAlignment w:val="auto"/>
        <w:rPr>
          <w:rFonts w:hint="eastAsia" w:ascii="宋体" w:hAnsi="宋体" w:eastAsia="宋体" w:cs="宋体"/>
          <w:sz w:val="32"/>
          <w:szCs w:val="32"/>
        </w:rPr>
      </w:pPr>
      <w:r>
        <w:rPr>
          <w:rFonts w:hint="eastAsia" w:ascii="宋体" w:hAnsi="宋体" w:eastAsia="宋体" w:cs="宋体"/>
        </w:rPr>
        <w:t>7.质疑函份数要求：一式三份。</w:t>
      </w:r>
    </w:p>
    <w:p>
      <w:pPr>
        <w:rPr>
          <w:rFonts w:hint="eastAsia" w:ascii="宋体" w:hAnsi="宋体" w:eastAsia="宋体" w:cs="宋体"/>
        </w:rPr>
        <w:sectPr>
          <w:footnotePr>
            <w:numFmt w:val="decimal"/>
          </w:footnotePr>
          <w:endnotePr>
            <w:numFmt w:val="decimal"/>
          </w:endnotePr>
          <w:pgSz w:w="11906" w:h="16838"/>
          <w:pgMar w:top="1440" w:right="1800" w:bottom="1440" w:left="1800" w:header="720" w:footer="720" w:gutter="0"/>
          <w:pgNumType w:fmt="decimal"/>
          <w:cols w:space="720" w:num="1"/>
        </w:sectPr>
      </w:pPr>
    </w:p>
    <w:p>
      <w:pPr>
        <w:pStyle w:val="3"/>
        <w:spacing w:before="0" w:after="0" w:line="360" w:lineRule="auto"/>
        <w:ind w:left="1275" w:right="107" w:firstLine="4698"/>
        <w:jc w:val="both"/>
        <w:rPr>
          <w:rFonts w:hint="eastAsia" w:ascii="宋体" w:hAnsi="宋体" w:eastAsia="宋体" w:cs="宋体"/>
          <w:sz w:val="36"/>
        </w:rPr>
      </w:pPr>
      <w:r>
        <w:rPr>
          <w:rFonts w:hint="eastAsia" w:ascii="宋体" w:hAnsi="宋体" w:eastAsia="宋体" w:cs="宋体"/>
          <w:sz w:val="36"/>
        </w:rPr>
        <w:t>第三部分 货物需求明细</w:t>
      </w:r>
    </w:p>
    <w:p>
      <w:pPr>
        <w:pStyle w:val="43"/>
        <w:ind w:left="0" w:firstLine="0"/>
        <w:rPr>
          <w:rFonts w:hint="eastAsia" w:ascii="宋体" w:hAnsi="宋体" w:eastAsia="宋体" w:cs="宋体"/>
          <w:b/>
          <w:sz w:val="21"/>
          <w:szCs w:val="21"/>
        </w:rPr>
      </w:pPr>
    </w:p>
    <w:p>
      <w:pPr>
        <w:pStyle w:val="43"/>
        <w:rPr>
          <w:rFonts w:hint="eastAsia" w:ascii="宋体" w:hAnsi="宋体" w:eastAsia="宋体" w:cs="宋体"/>
        </w:rPr>
      </w:pPr>
    </w:p>
    <w:tbl>
      <w:tblPr>
        <w:tblStyle w:val="36"/>
        <w:tblW w:w="14580" w:type="dxa"/>
        <w:tblInd w:w="-15" w:type="dxa"/>
        <w:tblLayout w:type="autofit"/>
        <w:tblCellMar>
          <w:top w:w="0" w:type="dxa"/>
          <w:left w:w="10" w:type="dxa"/>
          <w:bottom w:w="0" w:type="dxa"/>
          <w:right w:w="10" w:type="dxa"/>
        </w:tblCellMar>
      </w:tblPr>
      <w:tblGrid>
        <w:gridCol w:w="455"/>
        <w:gridCol w:w="1129"/>
        <w:gridCol w:w="12328"/>
        <w:gridCol w:w="668"/>
      </w:tblGrid>
      <w:tr>
        <w:tblPrEx>
          <w:tblCellMar>
            <w:top w:w="0" w:type="dxa"/>
            <w:left w:w="10" w:type="dxa"/>
            <w:bottom w:w="0" w:type="dxa"/>
            <w:right w:w="10" w:type="dxa"/>
          </w:tblCellMar>
        </w:tblPrEx>
        <w:trPr>
          <w:trHeight w:val="510" w:hRule="atLeast"/>
        </w:trPr>
        <w:tc>
          <w:tcPr>
            <w:tcW w:w="14580" w:type="dxa"/>
            <w:gridSpan w:val="4"/>
            <w:tcBorders>
              <w:top w:val="nil"/>
              <w:left w:val="single" w:color="000000" w:sz="4" w:space="0"/>
              <w:bottom w:val="nil"/>
              <w:right w:val="nil"/>
            </w:tcBorders>
            <w:shd w:val="solid" w:color="000000" w:fill="2F75B5"/>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b/>
                <w:color w:val="FFFFFF"/>
                <w:sz w:val="30"/>
                <w:szCs w:val="30"/>
              </w:rPr>
              <w:t>智慧校园网络系统清单</w:t>
            </w:r>
          </w:p>
        </w:tc>
      </w:tr>
      <w:tr>
        <w:tblPrEx>
          <w:tblCellMar>
            <w:top w:w="0" w:type="dxa"/>
            <w:left w:w="10" w:type="dxa"/>
            <w:bottom w:w="0" w:type="dxa"/>
            <w:right w:w="10" w:type="dxa"/>
          </w:tblCellMar>
        </w:tblPrEx>
        <w:trPr>
          <w:trHeight w:val="285" w:hRule="atLeast"/>
        </w:trPr>
        <w:tc>
          <w:tcPr>
            <w:tcW w:w="455" w:type="dxa"/>
            <w:vMerge w:val="restart"/>
            <w:tcBorders>
              <w:top w:val="single" w:color="000000" w:sz="4" w:space="0"/>
              <w:left w:val="single" w:color="000000" w:sz="4" w:space="0"/>
              <w:bottom w:val="single" w:color="000000" w:sz="4" w:space="0"/>
              <w:right w:val="single" w:color="000000" w:sz="4" w:space="0"/>
            </w:tcBorders>
            <w:shd w:val="solid" w:color="000000" w:fill="9BC2E6"/>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color w:val="FFFFFF"/>
              </w:rPr>
              <w:t>智慧校园网络管理系统</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系统名称</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功能参数</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数量</w:t>
            </w:r>
          </w:p>
        </w:tc>
      </w:tr>
      <w:tr>
        <w:tblPrEx>
          <w:tblCellMar>
            <w:top w:w="0" w:type="dxa"/>
            <w:left w:w="10" w:type="dxa"/>
            <w:bottom w:w="0" w:type="dxa"/>
            <w:right w:w="10" w:type="dxa"/>
          </w:tblCellMar>
        </w:tblPrEx>
        <w:trPr>
          <w:trHeight w:val="5080"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平台架构</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1)系统采用前端后端独立分离技术</w:t>
            </w:r>
          </w:p>
          <w:p>
            <w:pPr>
              <w:jc w:val="left"/>
              <w:rPr>
                <w:rFonts w:hint="eastAsia" w:ascii="宋体" w:hAnsi="宋体" w:eastAsia="宋体" w:cs="宋体"/>
              </w:rPr>
            </w:pPr>
            <w:r>
              <w:rPr>
                <w:rFonts w:hint="eastAsia" w:ascii="宋体" w:hAnsi="宋体" w:eastAsia="宋体" w:cs="宋体"/>
              </w:rPr>
              <w:t>2)前端使用具有良好的兼容性，和稳定性的Vue来开发。组件式开发模式是的维护效率高，界面优良的美化性好的框架。是一个轻量级的MVVM（Model-View-ViewModel），其实就是所谓的数据的双向绑定；数据驱动和组件化的前端开发；通过简单的API就能实现响应式的数据绑定和组合的视图组件指令。</w:t>
            </w:r>
          </w:p>
          <w:p>
            <w:pPr>
              <w:jc w:val="left"/>
              <w:rPr>
                <w:rFonts w:hint="eastAsia" w:ascii="宋体" w:hAnsi="宋体" w:eastAsia="宋体" w:cs="宋体"/>
              </w:rPr>
            </w:pPr>
            <w:r>
              <w:rPr>
                <w:rFonts w:hint="eastAsia" w:ascii="宋体" w:hAnsi="宋体" w:eastAsia="宋体" w:cs="宋体"/>
              </w:rPr>
              <w:t>3)服务器端采用流行的.NetCore开源框架，.NETCore是微软提供的一款开源的开发框架，支持跨平台可以在Windows、Linux和macOS等系统上开发和部署，实现多平台应用。并且可以在硬件设备、云服务、嵌入式\物联网方案中进行使用。.NETCore具有以下特性：跨平台：可以在Windows、Linux、macOS操作系统上面运行。跨体系结构保持一致：在多个体系结构（包括x64、x86和ARM）上以相同的行为运行代码。灵活的部署方式：可以包含在应用或已安装的并行用户或计算机范围中。可搭配Docker容器使用。Portableapplications(便携式应用)，这种部署机制和传统的.NETFramework相似，只要目标平台上存在.NETCoreRuntime即可。Self-containedapplication（自宿主应用）：顾名思义，这种部署机制将应用和运行时共同打包，即便目标平台上没有安装.NETCoreRuntime也能正常使用。命令行工具（CLI）：包括可用于本地开发和持续集成方案中的易于使用的命令行工具。兼容性：.NETCore通过.NETStandard与.NETFramework、Xamarin和Mono兼容。开源：.NETCore开放源代码，使用MIT和Apache2许可证，由Microsoft依据.NETCore支持提供支持。</w:t>
            </w:r>
          </w:p>
          <w:p>
            <w:pPr>
              <w:jc w:val="left"/>
              <w:rPr>
                <w:rFonts w:hint="eastAsia" w:ascii="宋体" w:hAnsi="宋体" w:eastAsia="宋体" w:cs="宋体"/>
              </w:rPr>
            </w:pPr>
            <w:r>
              <w:rPr>
                <w:rFonts w:hint="eastAsia" w:ascii="宋体" w:hAnsi="宋体" w:eastAsia="宋体" w:cs="宋体"/>
              </w:rPr>
              <w:t>4)系统数据库层采用原生sql封装的orm框架，具有和EF相似的功能。原生sql是一个在性能、可维护性、可扩展性方面都非常优秀的数据层框架，相对于EF来说，原生sql更容易掌握，更容易进行sql优化，提供系统效率。两者开发效率差不多，但原生sql更容易维护。原生sql能进行一些细粒度的优化。</w:t>
            </w:r>
          </w:p>
          <w:p>
            <w:pPr>
              <w:jc w:val="left"/>
              <w:rPr>
                <w:rFonts w:hint="eastAsia" w:ascii="宋体" w:hAnsi="宋体" w:eastAsia="宋体" w:cs="宋体"/>
              </w:rPr>
            </w:pPr>
            <w:r>
              <w:rPr>
                <w:rFonts w:hint="eastAsia" w:ascii="宋体" w:hAnsi="宋体" w:eastAsia="宋体" w:cs="宋体"/>
              </w:rPr>
              <w:t>5)数据库采用sqlserver存储，所有数据库的设计，都采用SQLSERVER进行，并且采用面向对象的设计方法，首先进行对象实体的设计，最后将对象持久化到数据库中，这样能够将整个系统的设计和数据库设计有机的结合起来。</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7189"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服务大厅</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一、统一信息门户</w:t>
            </w:r>
          </w:p>
          <w:p>
            <w:pPr>
              <w:jc w:val="left"/>
              <w:rPr>
                <w:rFonts w:hint="eastAsia" w:ascii="宋体" w:hAnsi="宋体" w:eastAsia="宋体" w:cs="宋体"/>
              </w:rPr>
            </w:pPr>
            <w:r>
              <w:rPr>
                <w:rFonts w:hint="eastAsia" w:ascii="宋体" w:hAnsi="宋体" w:eastAsia="宋体" w:cs="宋体"/>
              </w:rPr>
              <w:t>1.系统目标</w:t>
            </w:r>
          </w:p>
          <w:p>
            <w:pPr>
              <w:jc w:val="left"/>
              <w:rPr>
                <w:rFonts w:hint="eastAsia" w:ascii="宋体" w:hAnsi="宋体" w:eastAsia="宋体" w:cs="宋体"/>
              </w:rPr>
            </w:pPr>
            <w:r>
              <w:rPr>
                <w:rFonts w:hint="eastAsia" w:ascii="宋体" w:hAnsi="宋体" w:eastAsia="宋体" w:cs="宋体"/>
              </w:rPr>
              <w:t>要求构建基于校园网异构应用系统的综合服务门户平台，对校园网内的信息资源、应用系统进行管理和整合；要能实现数据、用户、权限、应用、流程、内容等各个方面的整合达到较高程度；根据用户需要的信息和服务去组织内容，提供集成的、无缝的、安全的、个性化的资源访问；需要能为用户提供访问校园网资源的统一入口并对用户进行统一管理。</w:t>
            </w:r>
          </w:p>
          <w:p>
            <w:pPr>
              <w:jc w:val="left"/>
              <w:rPr>
                <w:rFonts w:hint="eastAsia" w:ascii="宋体" w:hAnsi="宋体" w:eastAsia="宋体" w:cs="宋体"/>
              </w:rPr>
            </w:pPr>
            <w:r>
              <w:rPr>
                <w:rFonts w:hint="eastAsia" w:ascii="宋体" w:hAnsi="宋体" w:eastAsia="宋体" w:cs="宋体"/>
              </w:rPr>
              <w:t>要求“在校园信息直通的基础上架构一个认证授权平台、一个校园门户平台，实现身份认证、展现层面的整合”。为全体师生提供一站式的信息服务，提高信息检索和发布效率，为全校师生的工作生活带来便利。</w:t>
            </w:r>
          </w:p>
          <w:p>
            <w:pPr>
              <w:jc w:val="left"/>
              <w:rPr>
                <w:rFonts w:hint="eastAsia" w:ascii="宋体" w:hAnsi="宋体" w:eastAsia="宋体" w:cs="宋体"/>
              </w:rPr>
            </w:pPr>
            <w:r>
              <w:rPr>
                <w:rFonts w:hint="eastAsia" w:ascii="宋体" w:hAnsi="宋体" w:eastAsia="宋体" w:cs="宋体"/>
              </w:rPr>
              <w:t>2.功能要求说明</w:t>
            </w:r>
          </w:p>
          <w:p>
            <w:pPr>
              <w:jc w:val="left"/>
              <w:rPr>
                <w:rFonts w:hint="eastAsia" w:ascii="宋体" w:hAnsi="宋体" w:eastAsia="宋体" w:cs="宋体"/>
              </w:rPr>
            </w:pPr>
            <w:r>
              <w:rPr>
                <w:rFonts w:hint="eastAsia" w:ascii="宋体" w:hAnsi="宋体" w:eastAsia="宋体" w:cs="宋体"/>
              </w:rPr>
              <w:t>（1）、首页：支持增删改查学校轮播图、支持学校特定logo展示、支持增删改查校园通知信息、支持增删改查常用工具快捷入口配置、支持增删改查热门资讯，支持增删改查友情链接，支持放置系统管理员电话，支持在线咨询，支持扫码关注，支持意见反馈，</w:t>
            </w:r>
          </w:p>
          <w:p>
            <w:pPr>
              <w:jc w:val="left"/>
              <w:rPr>
                <w:rFonts w:hint="eastAsia" w:ascii="宋体" w:hAnsi="宋体" w:eastAsia="宋体" w:cs="宋体"/>
              </w:rPr>
            </w:pPr>
            <w:r>
              <w:rPr>
                <w:rFonts w:hint="eastAsia" w:ascii="宋体" w:hAnsi="宋体" w:eastAsia="宋体" w:cs="宋体"/>
              </w:rPr>
              <w:t>（2）、工作台</w:t>
            </w:r>
          </w:p>
          <w:p>
            <w:pPr>
              <w:jc w:val="left"/>
              <w:rPr>
                <w:rFonts w:hint="eastAsia" w:ascii="宋体" w:hAnsi="宋体" w:eastAsia="宋体" w:cs="宋体"/>
              </w:rPr>
            </w:pPr>
            <w:r>
              <w:rPr>
                <w:rFonts w:hint="eastAsia" w:ascii="宋体" w:hAnsi="宋体" w:eastAsia="宋体" w:cs="宋体"/>
              </w:rPr>
              <w:t>工作台需要实现自定义配置，可按用户自主要求配置工作台应用模块，工作台的名称和工作台内容以及桌面内容的顺序都可以自己进行拖拽式的配置、缩放等，支持查看提醒的消息，支持查看日历，支持查看各类校务公开，支持查看投票进度，支持查看工作计划，以及收到的工作计划，支持查看评测结果，支持查看知识推荐和规章制度。</w:t>
            </w:r>
          </w:p>
          <w:p>
            <w:pPr>
              <w:jc w:val="left"/>
              <w:rPr>
                <w:rFonts w:hint="eastAsia" w:ascii="宋体" w:hAnsi="宋体" w:eastAsia="宋体" w:cs="宋体"/>
              </w:rPr>
            </w:pPr>
            <w:r>
              <w:rPr>
                <w:rFonts w:hint="eastAsia" w:ascii="宋体" w:hAnsi="宋体" w:eastAsia="宋体" w:cs="宋体"/>
              </w:rPr>
              <w:t>（3）、办事大厅</w:t>
            </w:r>
          </w:p>
          <w:p>
            <w:pPr>
              <w:jc w:val="left"/>
              <w:rPr>
                <w:rFonts w:hint="eastAsia" w:ascii="宋体" w:hAnsi="宋体" w:eastAsia="宋体" w:cs="宋体"/>
              </w:rPr>
            </w:pPr>
            <w:r>
              <w:rPr>
                <w:rFonts w:hint="eastAsia" w:ascii="宋体" w:hAnsi="宋体" w:eastAsia="宋体" w:cs="宋体"/>
              </w:rPr>
              <w:t>分公众服务、教师服务、学生服务自定义添加，</w:t>
            </w:r>
          </w:p>
          <w:p>
            <w:pPr>
              <w:jc w:val="left"/>
              <w:rPr>
                <w:rFonts w:hint="eastAsia" w:ascii="宋体" w:hAnsi="宋体" w:eastAsia="宋体" w:cs="宋体"/>
              </w:rPr>
            </w:pPr>
            <w:r>
              <w:rPr>
                <w:rFonts w:hint="eastAsia" w:ascii="宋体" w:hAnsi="宋体" w:eastAsia="宋体" w:cs="宋体"/>
              </w:rPr>
              <w:t>二、统一身份认证</w:t>
            </w:r>
          </w:p>
          <w:p>
            <w:pPr>
              <w:jc w:val="left"/>
              <w:rPr>
                <w:rFonts w:hint="eastAsia" w:ascii="宋体" w:hAnsi="宋体" w:eastAsia="宋体" w:cs="宋体"/>
              </w:rPr>
            </w:pPr>
            <w:r>
              <w:rPr>
                <w:rFonts w:hint="eastAsia" w:ascii="宋体" w:hAnsi="宋体" w:eastAsia="宋体" w:cs="宋体"/>
              </w:rPr>
              <w:t>1.系统要求</w:t>
            </w:r>
          </w:p>
          <w:p>
            <w:pPr>
              <w:jc w:val="left"/>
              <w:rPr>
                <w:rFonts w:hint="eastAsia" w:ascii="宋体" w:hAnsi="宋体" w:eastAsia="宋体" w:cs="宋体"/>
              </w:rPr>
            </w:pPr>
            <w:r>
              <w:rPr>
                <w:rFonts w:hint="eastAsia" w:ascii="宋体" w:hAnsi="宋体" w:eastAsia="宋体" w:cs="宋体"/>
              </w:rPr>
              <w:t>（1）、建设以目录服务和认证服务为基础的统一用户管理、授权管理和身份认证体系，将组织信息、用户信息统一存储，进行分级授权和集中身份认证，规范应用系统的用户认证方式。提高应用系统的安全性和用户使用的方便性，实现全部应用的单点登录。</w:t>
            </w:r>
          </w:p>
          <w:p>
            <w:pPr>
              <w:jc w:val="left"/>
              <w:rPr>
                <w:rFonts w:hint="eastAsia" w:ascii="宋体" w:hAnsi="宋体" w:eastAsia="宋体" w:cs="宋体"/>
              </w:rPr>
            </w:pPr>
            <w:r>
              <w:rPr>
                <w:rFonts w:hint="eastAsia" w:ascii="宋体" w:hAnsi="宋体" w:eastAsia="宋体" w:cs="宋体"/>
              </w:rPr>
              <w:t>（2）、须支持0Auth2.0等主流协议，将平台各组件视为资源服务器和客户端，实现整个平台用户的单点登录与统一授权功能，为PC端与移动端提供统认证服务，同时也为跨业务系统之间的服务访问提供支撑。</w:t>
            </w:r>
          </w:p>
          <w:p>
            <w:pPr>
              <w:jc w:val="left"/>
              <w:rPr>
                <w:rFonts w:hint="eastAsia" w:ascii="宋体" w:hAnsi="宋体" w:eastAsia="宋体" w:cs="宋体"/>
              </w:rPr>
            </w:pPr>
            <w:r>
              <w:rPr>
                <w:rFonts w:hint="eastAsia" w:ascii="宋体" w:hAnsi="宋体" w:eastAsia="宋体" w:cs="宋体"/>
              </w:rPr>
              <w:t>通过统一的登录界面，提供多种登录方式，包括账号密码登录、扫码登录、支持对接第三方应用(QQ、微信、钉钉)认证登录等方式。</w:t>
            </w:r>
          </w:p>
          <w:p>
            <w:pPr>
              <w:jc w:val="left"/>
              <w:rPr>
                <w:rFonts w:hint="eastAsia" w:ascii="宋体" w:hAnsi="宋体" w:eastAsia="宋体" w:cs="宋体"/>
              </w:rPr>
            </w:pPr>
            <w:r>
              <w:rPr>
                <w:rFonts w:hint="eastAsia" w:ascii="宋体" w:hAnsi="宋体" w:eastAsia="宋体" w:cs="宋体"/>
              </w:rPr>
              <w:t>2.总体结构</w:t>
            </w:r>
          </w:p>
          <w:p>
            <w:pPr>
              <w:jc w:val="left"/>
              <w:rPr>
                <w:rFonts w:hint="eastAsia" w:ascii="宋体" w:hAnsi="宋体" w:eastAsia="宋体" w:cs="宋体"/>
              </w:rPr>
            </w:pPr>
            <w:r>
              <w:rPr>
                <w:rFonts w:hint="eastAsia" w:ascii="宋体" w:hAnsi="宋体" w:eastAsia="宋体" w:cs="宋体"/>
              </w:rPr>
              <w:t>统一身份认证平台基于LDAP实现校园网内的统一用户身份认证和权限控制体系，利用目录服务，对用户身份信息和系统控制信息进行有效组织管理，提供高效安全的目录访问，为智慧校园的各应用系统提供统一身份认证和权限控制的支持。</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3943"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网上办事大厅</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办事大厅：分公众服务、教师服务、学生服务自定义添加，</w:t>
            </w:r>
          </w:p>
          <w:p>
            <w:pPr>
              <w:jc w:val="left"/>
              <w:rPr>
                <w:rFonts w:hint="eastAsia" w:ascii="宋体" w:hAnsi="宋体" w:eastAsia="宋体" w:cs="宋体"/>
              </w:rPr>
            </w:pPr>
            <w:r>
              <w:rPr>
                <w:rFonts w:hint="eastAsia" w:ascii="宋体" w:hAnsi="宋体" w:eastAsia="宋体" w:cs="宋体"/>
              </w:rPr>
              <w:t>公共服务：形成统一各平台入口，支持标题和logo自定义，</w:t>
            </w:r>
          </w:p>
          <w:p>
            <w:pPr>
              <w:jc w:val="left"/>
              <w:rPr>
                <w:rFonts w:hint="eastAsia" w:ascii="宋体" w:hAnsi="宋体" w:eastAsia="宋体" w:cs="宋体"/>
              </w:rPr>
            </w:pPr>
            <w:r>
              <w:rPr>
                <w:rFonts w:hint="eastAsia" w:ascii="宋体" w:hAnsi="宋体" w:eastAsia="宋体" w:cs="宋体"/>
              </w:rPr>
              <w:t>教师服务：支持教师角色用户直接通过办事大厅操作相关权限功能，包含但不限于教师调课、请假、课时上报、费用报销等。</w:t>
            </w:r>
          </w:p>
          <w:p>
            <w:pPr>
              <w:jc w:val="left"/>
              <w:rPr>
                <w:rFonts w:hint="eastAsia" w:ascii="宋体" w:hAnsi="宋体" w:eastAsia="宋体" w:cs="宋体"/>
              </w:rPr>
            </w:pPr>
            <w:r>
              <w:rPr>
                <w:rFonts w:hint="eastAsia" w:ascii="宋体" w:hAnsi="宋体" w:eastAsia="宋体" w:cs="宋体"/>
              </w:rPr>
              <w:t>学生服务：支持学生角色用户直接通过办事大厅操作相关权限功能，包含但不限于奖助学金申请、选课、学籍异动申请、请假等。</w:t>
            </w:r>
          </w:p>
          <w:p>
            <w:pPr>
              <w:jc w:val="left"/>
              <w:rPr>
                <w:rFonts w:hint="eastAsia" w:ascii="宋体" w:hAnsi="宋体" w:eastAsia="宋体" w:cs="宋体"/>
              </w:rPr>
            </w:pPr>
            <w:r>
              <w:rPr>
                <w:rFonts w:hint="eastAsia" w:ascii="宋体" w:hAnsi="宋体" w:eastAsia="宋体" w:cs="宋体"/>
              </w:rPr>
              <w:t>应用：分角色、场景、时间排序选择对应应用展示台，不同角色对应不同模块应用。</w:t>
            </w:r>
          </w:p>
          <w:p>
            <w:pPr>
              <w:jc w:val="left"/>
              <w:rPr>
                <w:rFonts w:hint="eastAsia" w:ascii="宋体" w:hAnsi="宋体" w:eastAsia="宋体" w:cs="宋体"/>
              </w:rPr>
            </w:pPr>
            <w:r>
              <w:rPr>
                <w:rFonts w:hint="eastAsia" w:ascii="宋体" w:hAnsi="宋体" w:eastAsia="宋体" w:cs="宋体"/>
              </w:rPr>
              <w:t>教师角色各场景应用：跟教师个人相关包含但不限于：智慧排课设置、教学任务设置、档案管理、分配监考任务、迎新缴费设置等。</w:t>
            </w:r>
          </w:p>
          <w:p>
            <w:pPr>
              <w:jc w:val="left"/>
              <w:rPr>
                <w:rFonts w:hint="eastAsia" w:ascii="宋体" w:hAnsi="宋体" w:eastAsia="宋体" w:cs="宋体"/>
              </w:rPr>
            </w:pPr>
            <w:r>
              <w:rPr>
                <w:rFonts w:hint="eastAsia" w:ascii="宋体" w:hAnsi="宋体" w:eastAsia="宋体" w:cs="宋体"/>
              </w:rPr>
              <w:t>学生角色各场景应用：跟学生个人相关包含但不限于：个人实习、投票、评优、宿舍、处分等。</w:t>
            </w:r>
          </w:p>
          <w:p>
            <w:pPr>
              <w:jc w:val="left"/>
              <w:rPr>
                <w:rFonts w:hint="eastAsia" w:ascii="宋体" w:hAnsi="宋体" w:eastAsia="宋体" w:cs="宋体"/>
              </w:rPr>
            </w:pPr>
            <w:r>
              <w:rPr>
                <w:rFonts w:hint="eastAsia" w:ascii="宋体" w:hAnsi="宋体" w:eastAsia="宋体" w:cs="宋体"/>
              </w:rPr>
              <w:t>工作台：工作台需要实现自定义配置，可按用户自主要求配置工作台应用模块，工作台的名称和工作台内容以及桌面内容的顺序都可以自己进行拖拽式的配置、缩放等，</w:t>
            </w:r>
          </w:p>
          <w:p>
            <w:pPr>
              <w:jc w:val="left"/>
              <w:rPr>
                <w:rFonts w:hint="eastAsia" w:ascii="宋体" w:hAnsi="宋体" w:eastAsia="宋体" w:cs="宋体"/>
              </w:rPr>
            </w:pPr>
            <w:r>
              <w:rPr>
                <w:rFonts w:hint="eastAsia" w:ascii="宋体" w:hAnsi="宋体" w:eastAsia="宋体" w:cs="宋体"/>
              </w:rPr>
              <w:t>个人：支持个人信息设置和展示，设置内容包含但不限于：头像、身份证号、手机号、密码并同时支持查看个人登录日志。</w:t>
            </w:r>
          </w:p>
          <w:p>
            <w:pPr>
              <w:jc w:val="left"/>
              <w:rPr>
                <w:rFonts w:hint="eastAsia" w:ascii="宋体" w:hAnsi="宋体" w:eastAsia="宋体" w:cs="宋体"/>
              </w:rPr>
            </w:pPr>
            <w:r>
              <w:rPr>
                <w:rFonts w:hint="eastAsia" w:ascii="宋体" w:hAnsi="宋体" w:eastAsia="宋体" w:cs="宋体"/>
              </w:rPr>
              <w:t>信息：支持查看和审核个人办公相关内容，包含但不限于：待办消息、待办收文、待办发文等，</w:t>
            </w:r>
          </w:p>
          <w:p>
            <w:pPr>
              <w:jc w:val="left"/>
              <w:rPr>
                <w:rFonts w:hint="eastAsia" w:ascii="宋体" w:hAnsi="宋体" w:eastAsia="宋体" w:cs="宋体"/>
              </w:rPr>
            </w:pPr>
            <w:r>
              <w:rPr>
                <w:rFonts w:hint="eastAsia" w:ascii="宋体" w:hAnsi="宋体" w:eastAsia="宋体" w:cs="宋体"/>
              </w:rPr>
              <w:t>公告：支持查看接收最新通知公告，</w:t>
            </w:r>
          </w:p>
          <w:p>
            <w:pPr>
              <w:jc w:val="left"/>
              <w:rPr>
                <w:rFonts w:hint="eastAsia" w:ascii="宋体" w:hAnsi="宋体" w:eastAsia="宋体" w:cs="宋体"/>
              </w:rPr>
            </w:pPr>
            <w:r>
              <w:rPr>
                <w:rFonts w:hint="eastAsia" w:ascii="宋体" w:hAnsi="宋体" w:eastAsia="宋体" w:cs="宋体"/>
              </w:rPr>
              <w:t>置顶应用：支持设置置顶应用，置顶应用根据当前用户的个人喜好设置，</w:t>
            </w:r>
          </w:p>
          <w:p>
            <w:pPr>
              <w:jc w:val="left"/>
              <w:rPr>
                <w:rFonts w:hint="eastAsia" w:ascii="宋体" w:hAnsi="宋体" w:eastAsia="宋体" w:cs="宋体"/>
              </w:rPr>
            </w:pPr>
            <w:r>
              <w:rPr>
                <w:rFonts w:hint="eastAsia" w:ascii="宋体" w:hAnsi="宋体" w:eastAsia="宋体" w:cs="宋体"/>
              </w:rPr>
              <w:t>应用中心：支持展示不用角色已绑定的功能，选择相对于的角色操作对应的应用功能。</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5415"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基础平台</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首页：以图表或数据方式直接展示校园基本信息、办学指标、登录日志详情、部分人数，</w:t>
            </w:r>
          </w:p>
          <w:p>
            <w:pPr>
              <w:jc w:val="left"/>
              <w:rPr>
                <w:rFonts w:hint="eastAsia" w:ascii="宋体" w:hAnsi="宋体" w:eastAsia="宋体" w:cs="宋体"/>
              </w:rPr>
            </w:pPr>
            <w:r>
              <w:rPr>
                <w:rFonts w:hint="eastAsia" w:ascii="宋体" w:hAnsi="宋体" w:eastAsia="宋体" w:cs="宋体"/>
              </w:rPr>
              <w:t>基础信息：维护学校基础信息的建设，为其他系统提供基础数据，其中包含学校管理，教室管理，学年管理，学期管理、年级管理、班级管理、课程管理、位置管理，</w:t>
            </w:r>
          </w:p>
          <w:p>
            <w:pPr>
              <w:jc w:val="left"/>
              <w:rPr>
                <w:rFonts w:hint="eastAsia" w:ascii="宋体" w:hAnsi="宋体" w:eastAsia="宋体" w:cs="宋体"/>
              </w:rPr>
            </w:pPr>
            <w:r>
              <w:rPr>
                <w:rFonts w:hint="eastAsia" w:ascii="宋体" w:hAnsi="宋体" w:eastAsia="宋体" w:cs="宋体"/>
              </w:rPr>
              <w:t>★①学校管理：设置学校基础名称，学校代码，校庆日，学校负责人，学校简介，学校联系人，学校固定资产展现；成立背景，历史沿革，学校介绍可采用富文本编辑器编辑上传图片，文章，表格，视频等多种格式。编辑好的文字可采用预览查看是否完善修改；</w:t>
            </w:r>
          </w:p>
          <w:p>
            <w:pPr>
              <w:jc w:val="left"/>
              <w:rPr>
                <w:rFonts w:hint="eastAsia" w:ascii="宋体" w:hAnsi="宋体" w:eastAsia="宋体" w:cs="宋体"/>
              </w:rPr>
            </w:pPr>
            <w:r>
              <w:rPr>
                <w:rFonts w:hint="eastAsia" w:ascii="宋体" w:hAnsi="宋体" w:eastAsia="宋体" w:cs="宋体"/>
              </w:rPr>
              <w:t>★②教室管理：多方位管理应用型教室，可设置多种教室类型来满足排课；做到专用教室年级对待；功能型教室复用提高教室的使用率；例如：普通教室，合班教室，多媒体教室，微机室，培训室，会议室等等；</w:t>
            </w:r>
          </w:p>
          <w:p>
            <w:pPr>
              <w:jc w:val="left"/>
              <w:rPr>
                <w:rFonts w:hint="eastAsia" w:ascii="宋体" w:hAnsi="宋体" w:eastAsia="宋体" w:cs="宋体"/>
              </w:rPr>
            </w:pPr>
            <w:r>
              <w:rPr>
                <w:rFonts w:hint="eastAsia" w:ascii="宋体" w:hAnsi="宋体" w:eastAsia="宋体" w:cs="宋体"/>
              </w:rPr>
              <w:t>③学年管理：设置基本教学学年，维护每学年开学结束日期，通过学年控制系统应用；</w:t>
            </w:r>
          </w:p>
          <w:p>
            <w:pPr>
              <w:jc w:val="left"/>
              <w:rPr>
                <w:rFonts w:hint="eastAsia" w:ascii="宋体" w:hAnsi="宋体" w:eastAsia="宋体" w:cs="宋体"/>
              </w:rPr>
            </w:pPr>
            <w:r>
              <w:rPr>
                <w:rFonts w:hint="eastAsia" w:ascii="宋体" w:hAnsi="宋体" w:eastAsia="宋体" w:cs="宋体"/>
              </w:rPr>
              <w:t>④学期管理：设置所属学年下的学期维护，设置学期时间生成教学周课时；</w:t>
            </w:r>
          </w:p>
          <w:p>
            <w:pPr>
              <w:jc w:val="left"/>
              <w:rPr>
                <w:rFonts w:hint="eastAsia" w:ascii="宋体" w:hAnsi="宋体" w:eastAsia="宋体" w:cs="宋体"/>
              </w:rPr>
            </w:pPr>
            <w:r>
              <w:rPr>
                <w:rFonts w:hint="eastAsia" w:ascii="宋体" w:hAnsi="宋体" w:eastAsia="宋体" w:cs="宋体"/>
              </w:rPr>
              <w:t>★⑤年级管理：设置各年级名称等；</w:t>
            </w:r>
          </w:p>
          <w:p>
            <w:pPr>
              <w:jc w:val="left"/>
              <w:rPr>
                <w:rFonts w:hint="eastAsia" w:ascii="宋体" w:hAnsi="宋体" w:eastAsia="宋体" w:cs="宋体"/>
              </w:rPr>
            </w:pPr>
            <w:r>
              <w:rPr>
                <w:rFonts w:hint="eastAsia" w:ascii="宋体" w:hAnsi="宋体" w:eastAsia="宋体" w:cs="宋体"/>
              </w:rPr>
              <w:t>★⑥班级管理：可批量设置教学班级，为排课，考试做准备，可生成班级课表，考场安排；</w:t>
            </w:r>
          </w:p>
          <w:p>
            <w:pPr>
              <w:jc w:val="left"/>
              <w:rPr>
                <w:rFonts w:hint="eastAsia" w:ascii="宋体" w:hAnsi="宋体" w:eastAsia="宋体" w:cs="宋体"/>
              </w:rPr>
            </w:pPr>
            <w:r>
              <w:rPr>
                <w:rFonts w:hint="eastAsia" w:ascii="宋体" w:hAnsi="宋体" w:eastAsia="宋体" w:cs="宋体"/>
              </w:rPr>
              <w:t>★⑦课程管理：可批量导入设置教学课程，设置教学课程的课程名称，考试名称，授课方法，成绩类型；设置课程的学分，课程介绍等，支持直接添加任课教师；</w:t>
            </w:r>
          </w:p>
          <w:p>
            <w:pPr>
              <w:jc w:val="left"/>
              <w:rPr>
                <w:rFonts w:hint="eastAsia" w:ascii="宋体" w:hAnsi="宋体" w:eastAsia="宋体" w:cs="宋体"/>
              </w:rPr>
            </w:pPr>
            <w:r>
              <w:rPr>
                <w:rFonts w:hint="eastAsia" w:ascii="宋体" w:hAnsi="宋体" w:eastAsia="宋体" w:cs="宋体"/>
              </w:rPr>
              <w:t>组织机构管理：支持设置机构、岗位以及对应的人员，</w:t>
            </w:r>
          </w:p>
          <w:p>
            <w:pPr>
              <w:jc w:val="left"/>
              <w:rPr>
                <w:rFonts w:hint="eastAsia" w:ascii="宋体" w:hAnsi="宋体" w:eastAsia="宋体" w:cs="宋体"/>
              </w:rPr>
            </w:pPr>
            <w:r>
              <w:rPr>
                <w:rFonts w:hint="eastAsia" w:ascii="宋体" w:hAnsi="宋体" w:eastAsia="宋体" w:cs="宋体"/>
              </w:rPr>
              <w:t>★⑧机构管理：设置学校的机构管理，自动生成组织机构图，实现列表与图形的相互转化，可视化组织架构清晰展现学校机构；</w:t>
            </w:r>
          </w:p>
          <w:p>
            <w:pPr>
              <w:jc w:val="left"/>
              <w:rPr>
                <w:rFonts w:hint="eastAsia" w:ascii="宋体" w:hAnsi="宋体" w:eastAsia="宋体" w:cs="宋体"/>
              </w:rPr>
            </w:pPr>
            <w:r>
              <w:rPr>
                <w:rFonts w:hint="eastAsia" w:ascii="宋体" w:hAnsi="宋体" w:eastAsia="宋体" w:cs="宋体"/>
              </w:rPr>
              <w:t>★⑨岗位管理：设置每个机构下面所存在的岗位，自动生成岗位图，实现列表与图形的相互转化，可视化岗位清晰展现学校机构岗位；</w:t>
            </w:r>
          </w:p>
          <w:p>
            <w:pPr>
              <w:jc w:val="left"/>
              <w:rPr>
                <w:rFonts w:hint="eastAsia" w:ascii="宋体" w:hAnsi="宋体" w:eastAsia="宋体" w:cs="宋体"/>
              </w:rPr>
            </w:pPr>
            <w:r>
              <w:rPr>
                <w:rFonts w:hint="eastAsia" w:ascii="宋体" w:hAnsi="宋体" w:eastAsia="宋体" w:cs="宋体"/>
              </w:rPr>
              <w:t>★⑩机构岗位人员：通过树形结构图整体展现出学校的整个组织结构，岗位以及每个岗位下存在的老师；</w:t>
            </w:r>
          </w:p>
          <w:p>
            <w:pPr>
              <w:jc w:val="left"/>
              <w:rPr>
                <w:rFonts w:hint="eastAsia" w:ascii="宋体" w:hAnsi="宋体" w:eastAsia="宋体" w:cs="宋体"/>
              </w:rPr>
            </w:pPr>
            <w:r>
              <w:rPr>
                <w:rFonts w:hint="eastAsia" w:ascii="宋体" w:hAnsi="宋体" w:eastAsia="宋体" w:cs="宋体"/>
              </w:rPr>
              <w:t>★⑪平台管理：增加系统平台模块，维护系统个数，开放系统设置，支持平台可扩展；</w:t>
            </w:r>
          </w:p>
          <w:p>
            <w:pPr>
              <w:jc w:val="left"/>
              <w:rPr>
                <w:rFonts w:hint="eastAsia" w:ascii="宋体" w:hAnsi="宋体" w:eastAsia="宋体" w:cs="宋体"/>
              </w:rPr>
            </w:pPr>
            <w:r>
              <w:rPr>
                <w:rFonts w:hint="eastAsia" w:ascii="宋体" w:hAnsi="宋体" w:eastAsia="宋体" w:cs="宋体"/>
              </w:rPr>
              <w:t>★⑫模块管理：设置子系统中的模块添加与删除，修改。是否对外开放子系统模块；</w:t>
            </w:r>
          </w:p>
          <w:p>
            <w:pPr>
              <w:jc w:val="left"/>
              <w:rPr>
                <w:rFonts w:hint="eastAsia" w:ascii="宋体" w:hAnsi="宋体" w:eastAsia="宋体" w:cs="宋体"/>
              </w:rPr>
            </w:pPr>
            <w:r>
              <w:rPr>
                <w:rFonts w:hint="eastAsia" w:ascii="宋体" w:hAnsi="宋体" w:eastAsia="宋体" w:cs="宋体"/>
              </w:rPr>
              <w:t>★⑬角色管理：设置平台的角色，分配其中模块权限，可设置权限到功能按钮上包括其中的增删查改等；</w:t>
            </w:r>
          </w:p>
          <w:p>
            <w:pPr>
              <w:jc w:val="left"/>
              <w:rPr>
                <w:rFonts w:hint="eastAsia" w:ascii="宋体" w:hAnsi="宋体" w:eastAsia="宋体" w:cs="宋体"/>
              </w:rPr>
            </w:pPr>
            <w:r>
              <w:rPr>
                <w:rFonts w:hint="eastAsia" w:ascii="宋体" w:hAnsi="宋体" w:eastAsia="宋体" w:cs="宋体"/>
              </w:rPr>
              <w:t>★⑭用户管理：设置用户的子系统授权管理，sso单点登录授权访问。通过一个账号登录多个系统；</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7125"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人事管理</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首页：以条形图的方式统计职工状态，</w:t>
            </w:r>
          </w:p>
          <w:p>
            <w:pPr>
              <w:jc w:val="left"/>
              <w:rPr>
                <w:rFonts w:hint="eastAsia" w:ascii="宋体" w:hAnsi="宋体" w:eastAsia="宋体" w:cs="宋体"/>
              </w:rPr>
            </w:pPr>
            <w:r>
              <w:rPr>
                <w:rFonts w:hint="eastAsia" w:ascii="宋体" w:hAnsi="宋体" w:eastAsia="宋体" w:cs="宋体"/>
              </w:rPr>
              <w:t>人事信息：</w:t>
            </w:r>
          </w:p>
          <w:p>
            <w:pPr>
              <w:jc w:val="left"/>
              <w:rPr>
                <w:rFonts w:hint="eastAsia" w:ascii="宋体" w:hAnsi="宋体" w:eastAsia="宋体" w:cs="宋体"/>
              </w:rPr>
            </w:pPr>
            <w:r>
              <w:rPr>
                <w:rFonts w:hint="eastAsia" w:ascii="宋体" w:hAnsi="宋体" w:eastAsia="宋体" w:cs="宋体"/>
              </w:rPr>
              <w:t>①人事合同：学校聘请员工时需要签订的劳动合同，可直接线上签订合同，直接设置用户，选择其合同类型其中包括：劳动合同，保密合同，其他合同等。设置应聘岗位，合同到期时间，设置试用天数等设置；</w:t>
            </w:r>
          </w:p>
          <w:p>
            <w:pPr>
              <w:jc w:val="left"/>
              <w:rPr>
                <w:rFonts w:hint="eastAsia" w:ascii="宋体" w:hAnsi="宋体" w:eastAsia="宋体" w:cs="宋体"/>
              </w:rPr>
            </w:pPr>
            <w:r>
              <w:rPr>
                <w:rFonts w:hint="eastAsia" w:ascii="宋体" w:hAnsi="宋体" w:eastAsia="宋体" w:cs="宋体"/>
              </w:rPr>
              <w:t>②证照管理：增加学校老师的证书的登记，奖章的登记，设置证照的登记名称，证照编号，颁发单位，颁发日期，有效日期，到期日期等设置；</w:t>
            </w:r>
          </w:p>
          <w:p>
            <w:pPr>
              <w:jc w:val="left"/>
              <w:rPr>
                <w:rFonts w:hint="eastAsia" w:ascii="宋体" w:hAnsi="宋体" w:eastAsia="宋体" w:cs="宋体"/>
              </w:rPr>
            </w:pPr>
            <w:r>
              <w:rPr>
                <w:rFonts w:hint="eastAsia" w:ascii="宋体" w:hAnsi="宋体" w:eastAsia="宋体" w:cs="宋体"/>
              </w:rPr>
              <w:t>③党政职务：设置学校教师的党政职务，做到党政职务记录，党政职务的名称，党政职务级别，任职批准单位，免职单位等设置；</w:t>
            </w:r>
          </w:p>
          <w:p>
            <w:pPr>
              <w:jc w:val="left"/>
              <w:rPr>
                <w:rFonts w:hint="eastAsia" w:ascii="宋体" w:hAnsi="宋体" w:eastAsia="宋体" w:cs="宋体"/>
              </w:rPr>
            </w:pPr>
            <w:r>
              <w:rPr>
                <w:rFonts w:hint="eastAsia" w:ascii="宋体" w:hAnsi="宋体" w:eastAsia="宋体" w:cs="宋体"/>
              </w:rPr>
              <w:t>④技术职务：设置外聘技术人员，企业技术人员等设置基础职务，设置任职职务，评审单位，聘任单位；</w:t>
            </w:r>
          </w:p>
          <w:p>
            <w:pPr>
              <w:jc w:val="left"/>
              <w:rPr>
                <w:rFonts w:hint="eastAsia" w:ascii="宋体" w:hAnsi="宋体" w:eastAsia="宋体" w:cs="宋体"/>
              </w:rPr>
            </w:pPr>
            <w:r>
              <w:rPr>
                <w:rFonts w:hint="eastAsia" w:ascii="宋体" w:hAnsi="宋体" w:eastAsia="宋体" w:cs="宋体"/>
              </w:rPr>
              <w:t>⑤工作经历：登记学校所有教职工的工作经历，所属行业，工作单位，工作内容离职原因等；</w:t>
            </w:r>
          </w:p>
          <w:p>
            <w:pPr>
              <w:jc w:val="left"/>
              <w:rPr>
                <w:rFonts w:hint="eastAsia" w:ascii="宋体" w:hAnsi="宋体" w:eastAsia="宋体" w:cs="宋体"/>
              </w:rPr>
            </w:pPr>
            <w:r>
              <w:rPr>
                <w:rFonts w:hint="eastAsia" w:ascii="宋体" w:hAnsi="宋体" w:eastAsia="宋体" w:cs="宋体"/>
              </w:rPr>
              <w:t>⑥社会关系：登记教职工员工的家庭社会关系；</w:t>
            </w:r>
          </w:p>
          <w:p>
            <w:pPr>
              <w:jc w:val="left"/>
              <w:rPr>
                <w:rFonts w:hint="eastAsia" w:ascii="宋体" w:hAnsi="宋体" w:eastAsia="宋体" w:cs="宋体"/>
              </w:rPr>
            </w:pPr>
            <w:r>
              <w:rPr>
                <w:rFonts w:hint="eastAsia" w:ascii="宋体" w:hAnsi="宋体" w:eastAsia="宋体" w:cs="宋体"/>
              </w:rPr>
              <w:t>人事工作：人事工作涉及到面试管理，员工培训，员工考核，职工体检，职称评定，职工关怀等职责。</w:t>
            </w:r>
          </w:p>
          <w:p>
            <w:pPr>
              <w:jc w:val="left"/>
              <w:rPr>
                <w:rFonts w:hint="eastAsia" w:ascii="宋体" w:hAnsi="宋体" w:eastAsia="宋体" w:cs="宋体"/>
              </w:rPr>
            </w:pPr>
            <w:r>
              <w:rPr>
                <w:rFonts w:hint="eastAsia" w:ascii="宋体" w:hAnsi="宋体" w:eastAsia="宋体" w:cs="宋体"/>
              </w:rPr>
              <w:t>⑦面试管理：约见面试，面试记录登记需登记面试人员信息，性别，年龄，学历，专业，面试结果，面试日期，面试职位等基础信息。</w:t>
            </w:r>
          </w:p>
          <w:p>
            <w:pPr>
              <w:jc w:val="left"/>
              <w:rPr>
                <w:rFonts w:hint="eastAsia" w:ascii="宋体" w:hAnsi="宋体" w:eastAsia="宋体" w:cs="宋体"/>
              </w:rPr>
            </w:pPr>
            <w:r>
              <w:rPr>
                <w:rFonts w:hint="eastAsia" w:ascii="宋体" w:hAnsi="宋体" w:eastAsia="宋体" w:cs="宋体"/>
              </w:rPr>
              <w:t>⑧职工培训：对职工进行有计划、有针对性、多层次、多形式的训练和培养的活动。旨在全面提高职工的文化、技术、管理和政治思想素质。增强任职能力，提高工作效率。职工培训是国民教育体系的组成部分。企业职工培训主要包括：培训信息、参与信息、培训内容、附件、面试。</w:t>
            </w:r>
          </w:p>
          <w:p>
            <w:pPr>
              <w:jc w:val="left"/>
              <w:rPr>
                <w:rFonts w:hint="eastAsia" w:ascii="宋体" w:hAnsi="宋体" w:eastAsia="宋体" w:cs="宋体"/>
              </w:rPr>
            </w:pPr>
            <w:r>
              <w:rPr>
                <w:rFonts w:hint="eastAsia" w:ascii="宋体" w:hAnsi="宋体" w:eastAsia="宋体" w:cs="宋体"/>
              </w:rPr>
              <w:t>⑨职称评定：职称评定登记用户职称评定阶段，设置评定人批准人，获取职称，获取方式，聘用机构，申报时间，聘用岗位等设置。</w:t>
            </w:r>
          </w:p>
          <w:p>
            <w:pPr>
              <w:jc w:val="left"/>
              <w:rPr>
                <w:rFonts w:hint="eastAsia" w:ascii="宋体" w:hAnsi="宋体" w:eastAsia="宋体" w:cs="宋体"/>
              </w:rPr>
            </w:pPr>
            <w:r>
              <w:rPr>
                <w:rFonts w:hint="eastAsia" w:ascii="宋体" w:hAnsi="宋体" w:eastAsia="宋体" w:cs="宋体"/>
              </w:rPr>
              <w:t>⑩职工关怀：设置职工关怀登记，关怀员工，陪同参与人员，关怀类型，关怀类型，关怀日期，关怀开支费用，关怀效果，关怀内容，附件等设置。</w:t>
            </w:r>
          </w:p>
          <w:p>
            <w:pPr>
              <w:jc w:val="left"/>
              <w:rPr>
                <w:rFonts w:hint="eastAsia" w:ascii="宋体" w:hAnsi="宋体" w:eastAsia="宋体" w:cs="宋体"/>
              </w:rPr>
            </w:pPr>
            <w:r>
              <w:rPr>
                <w:rFonts w:hint="eastAsia" w:ascii="宋体" w:hAnsi="宋体" w:eastAsia="宋体" w:cs="宋体"/>
              </w:rPr>
              <w:t>人事变动：</w:t>
            </w:r>
          </w:p>
          <w:p>
            <w:pPr>
              <w:jc w:val="left"/>
              <w:rPr>
                <w:rFonts w:hint="eastAsia" w:ascii="宋体" w:hAnsi="宋体" w:eastAsia="宋体" w:cs="宋体"/>
              </w:rPr>
            </w:pPr>
            <w:r>
              <w:rPr>
                <w:rFonts w:hint="eastAsia" w:ascii="宋体" w:hAnsi="宋体" w:eastAsia="宋体" w:cs="宋体"/>
              </w:rPr>
              <w:t>⑪离岗管理：设置人员离岗，离岗日期登记，文书档案登记形成离岗档案，填写离岗原因，附件等设置；</w:t>
            </w:r>
          </w:p>
          <w:p>
            <w:pPr>
              <w:jc w:val="left"/>
              <w:rPr>
                <w:rFonts w:hint="eastAsia" w:ascii="宋体" w:hAnsi="宋体" w:eastAsia="宋体" w:cs="宋体"/>
              </w:rPr>
            </w:pPr>
            <w:r>
              <w:rPr>
                <w:rFonts w:hint="eastAsia" w:ascii="宋体" w:hAnsi="宋体" w:eastAsia="宋体" w:cs="宋体"/>
              </w:rPr>
              <w:t>⑫离职原因：设置人员离职，离岗日期登记，文书档案登记形成离岗档案，填写离岗原因，附件等设置；</w:t>
            </w:r>
          </w:p>
          <w:p>
            <w:pPr>
              <w:jc w:val="left"/>
              <w:rPr>
                <w:rFonts w:hint="eastAsia" w:ascii="宋体" w:hAnsi="宋体" w:eastAsia="宋体" w:cs="宋体"/>
              </w:rPr>
            </w:pPr>
            <w:r>
              <w:rPr>
                <w:rFonts w:hint="eastAsia" w:ascii="宋体" w:hAnsi="宋体" w:eastAsia="宋体" w:cs="宋体"/>
              </w:rPr>
              <w:t>⑬离校管理：人员离校需进行离校说明登记，添加离校原因，离校去向，添加证明等；</w:t>
            </w:r>
          </w:p>
          <w:p>
            <w:pPr>
              <w:jc w:val="left"/>
              <w:rPr>
                <w:rFonts w:hint="eastAsia" w:ascii="宋体" w:hAnsi="宋体" w:eastAsia="宋体" w:cs="宋体"/>
              </w:rPr>
            </w:pPr>
            <w:r>
              <w:rPr>
                <w:rFonts w:hint="eastAsia" w:ascii="宋体" w:hAnsi="宋体" w:eastAsia="宋体" w:cs="宋体"/>
              </w:rPr>
              <w:t>⑭离退休管理：人员退休，设置人天退休登记，退休类别设置，退休起始日期，离退休享受级别，退休费用支付单位，离退休管理单位，异地安置地点等；</w:t>
            </w:r>
          </w:p>
          <w:p>
            <w:pPr>
              <w:jc w:val="left"/>
              <w:rPr>
                <w:rFonts w:hint="eastAsia" w:ascii="宋体" w:hAnsi="宋体" w:eastAsia="宋体" w:cs="宋体"/>
              </w:rPr>
            </w:pPr>
            <w:r>
              <w:rPr>
                <w:rFonts w:hint="eastAsia" w:ascii="宋体" w:hAnsi="宋体" w:eastAsia="宋体" w:cs="宋体"/>
              </w:rPr>
              <w:t>⑮复职管理：离职后再次回到公司等其他特殊情况，都需要办理复职手续。复职机构，担任岗位，复职岗位，申请时间，复职日期，办理手续等操作；</w:t>
            </w:r>
          </w:p>
          <w:p>
            <w:pPr>
              <w:jc w:val="left"/>
              <w:rPr>
                <w:rFonts w:hint="eastAsia" w:ascii="宋体" w:hAnsi="宋体" w:eastAsia="宋体" w:cs="宋体"/>
              </w:rPr>
            </w:pPr>
            <w:r>
              <w:rPr>
                <w:rFonts w:hint="eastAsia" w:ascii="宋体" w:hAnsi="宋体" w:eastAsia="宋体" w:cs="宋体"/>
              </w:rPr>
              <w:t>⑯编制异动：添加教职工异动处理，设置异动前编制，异动后编制，编制异动类型，异动原因等设置；</w:t>
            </w:r>
          </w:p>
          <w:p>
            <w:pPr>
              <w:jc w:val="left"/>
              <w:rPr>
                <w:rFonts w:hint="eastAsia" w:ascii="宋体" w:hAnsi="宋体" w:eastAsia="宋体" w:cs="宋体"/>
              </w:rPr>
            </w:pPr>
            <w:r>
              <w:rPr>
                <w:rFonts w:hint="eastAsia" w:ascii="宋体" w:hAnsi="宋体" w:eastAsia="宋体" w:cs="宋体"/>
              </w:rPr>
              <w:t>⑰人事调动：设置人事调动调整员工职位调动等要登记在册。设置调动前机构，调动后机构，调动前岗位，调动后岗位，员岗位薪资，现岗位薪资，调动事由登记，接受部门意见等；</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6230"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OA行政办公</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首页：以条形图的方式统计车辆状态，会议状态等</w:t>
            </w:r>
          </w:p>
          <w:p>
            <w:pPr>
              <w:jc w:val="left"/>
              <w:rPr>
                <w:rFonts w:hint="eastAsia" w:ascii="宋体" w:hAnsi="宋体" w:eastAsia="宋体" w:cs="宋体"/>
              </w:rPr>
            </w:pPr>
            <w:r>
              <w:rPr>
                <w:rFonts w:hint="eastAsia" w:ascii="宋体" w:hAnsi="宋体" w:eastAsia="宋体" w:cs="宋体"/>
              </w:rPr>
              <w:t>通讯录：打通内部和外部通讯录，统一管理。快速查询相关人员，多维度查询信息.提醒同时快速查看消息、尽快回复.打通OA系统其他功能模块，实现协同办公.</w:t>
            </w:r>
          </w:p>
          <w:p>
            <w:pPr>
              <w:jc w:val="left"/>
              <w:rPr>
                <w:rFonts w:hint="eastAsia" w:ascii="宋体" w:hAnsi="宋体" w:eastAsia="宋体" w:cs="宋体"/>
              </w:rPr>
            </w:pPr>
            <w:r>
              <w:rPr>
                <w:rFonts w:hint="eastAsia" w:ascii="宋体" w:hAnsi="宋体" w:eastAsia="宋体" w:cs="宋体"/>
              </w:rPr>
              <w:t>①个人通讯录：添加个人的通讯录基础信息，上传个人基础信息，单位信息，联系方式等.</w:t>
            </w:r>
          </w:p>
          <w:p>
            <w:pPr>
              <w:jc w:val="left"/>
              <w:rPr>
                <w:rFonts w:hint="eastAsia" w:ascii="宋体" w:hAnsi="宋体" w:eastAsia="宋体" w:cs="宋体"/>
              </w:rPr>
            </w:pPr>
            <w:r>
              <w:rPr>
                <w:rFonts w:hint="eastAsia" w:ascii="宋体" w:hAnsi="宋体" w:eastAsia="宋体" w:cs="宋体"/>
              </w:rPr>
              <w:t>②单位通讯录：查看同一单位下所有员工的通讯录，不通部门之间的通讯录查看，oa系统内部通讯录，只要用户填写了自己的相关信息通讯录就生成了.</w:t>
            </w:r>
          </w:p>
          <w:p>
            <w:pPr>
              <w:jc w:val="left"/>
              <w:rPr>
                <w:rFonts w:hint="eastAsia" w:ascii="宋体" w:hAnsi="宋体" w:eastAsia="宋体" w:cs="宋体"/>
              </w:rPr>
            </w:pPr>
            <w:r>
              <w:rPr>
                <w:rFonts w:hint="eastAsia" w:ascii="宋体" w:hAnsi="宋体" w:eastAsia="宋体" w:cs="宋体"/>
              </w:rPr>
              <w:t>③公共通讯录：全单位共享的，谁都可以添加所有人可都看到全部通讯录。</w:t>
            </w:r>
          </w:p>
          <w:p>
            <w:pPr>
              <w:jc w:val="left"/>
              <w:rPr>
                <w:rFonts w:hint="eastAsia" w:ascii="宋体" w:hAnsi="宋体" w:eastAsia="宋体" w:cs="宋体"/>
              </w:rPr>
            </w:pPr>
            <w:r>
              <w:rPr>
                <w:rFonts w:hint="eastAsia" w:ascii="宋体" w:hAnsi="宋体" w:eastAsia="宋体" w:cs="宋体"/>
              </w:rPr>
              <w:t>校务公开：</w:t>
            </w:r>
          </w:p>
          <w:p>
            <w:pPr>
              <w:jc w:val="left"/>
              <w:rPr>
                <w:rFonts w:hint="eastAsia" w:ascii="宋体" w:hAnsi="宋体" w:eastAsia="宋体" w:cs="宋体"/>
              </w:rPr>
            </w:pPr>
            <w:r>
              <w:rPr>
                <w:rFonts w:hint="eastAsia" w:ascii="宋体" w:hAnsi="宋体" w:eastAsia="宋体" w:cs="宋体"/>
              </w:rPr>
              <w:t>④通知公告：学校发布通知校园通知公告，可发布图片，主题，通知公告接受人员，附件插入等；</w:t>
            </w:r>
          </w:p>
          <w:p>
            <w:pPr>
              <w:jc w:val="left"/>
              <w:rPr>
                <w:rFonts w:hint="eastAsia" w:ascii="宋体" w:hAnsi="宋体" w:eastAsia="宋体" w:cs="宋体"/>
              </w:rPr>
            </w:pPr>
            <w:r>
              <w:rPr>
                <w:rFonts w:hint="eastAsia" w:ascii="宋体" w:hAnsi="宋体" w:eastAsia="宋体" w:cs="宋体"/>
              </w:rPr>
              <w:t>⑤新闻管理：学校发布校园新闻，发布教育新闻等可发布图片，主题，通知公告接受人员，附件插入等；</w:t>
            </w:r>
          </w:p>
          <w:p>
            <w:pPr>
              <w:jc w:val="left"/>
              <w:rPr>
                <w:rFonts w:hint="eastAsia" w:ascii="宋体" w:hAnsi="宋体" w:eastAsia="宋体" w:cs="宋体"/>
              </w:rPr>
            </w:pPr>
            <w:r>
              <w:rPr>
                <w:rFonts w:hint="eastAsia" w:ascii="宋体" w:hAnsi="宋体" w:eastAsia="宋体" w:cs="宋体"/>
              </w:rPr>
              <w:t>⑥大事记管理：为及时编写大事记，保留学校的发展轨迹，也为学校的管理决策提供辅助参考，规范大事记的编写，维护、保护等添加大事记的名称，使用文本编辑添加图片，视频，主题等信息保留信息记录；</w:t>
            </w:r>
          </w:p>
          <w:p>
            <w:pPr>
              <w:jc w:val="left"/>
              <w:rPr>
                <w:rFonts w:hint="eastAsia" w:ascii="宋体" w:hAnsi="宋体" w:eastAsia="宋体" w:cs="宋体"/>
              </w:rPr>
            </w:pPr>
            <w:r>
              <w:rPr>
                <w:rFonts w:hint="eastAsia" w:ascii="宋体" w:hAnsi="宋体" w:eastAsia="宋体" w:cs="宋体"/>
              </w:rPr>
              <w:t>⑦电子期刊：可发布电子书本可线上阅读，上传图书封面，主题图书介绍信息，pdf图书；</w:t>
            </w:r>
          </w:p>
          <w:p>
            <w:pPr>
              <w:jc w:val="left"/>
              <w:rPr>
                <w:rFonts w:hint="eastAsia" w:ascii="宋体" w:hAnsi="宋体" w:eastAsia="宋体" w:cs="宋体"/>
              </w:rPr>
            </w:pPr>
            <w:r>
              <w:rPr>
                <w:rFonts w:hint="eastAsia" w:ascii="宋体" w:hAnsi="宋体" w:eastAsia="宋体" w:cs="宋体"/>
              </w:rPr>
              <w:t>日程管理：</w:t>
            </w:r>
          </w:p>
          <w:p>
            <w:pPr>
              <w:jc w:val="left"/>
              <w:rPr>
                <w:rFonts w:hint="eastAsia" w:ascii="宋体" w:hAnsi="宋体" w:eastAsia="宋体" w:cs="宋体"/>
              </w:rPr>
            </w:pPr>
            <w:r>
              <w:rPr>
                <w:rFonts w:hint="eastAsia" w:ascii="宋体" w:hAnsi="宋体" w:eastAsia="宋体" w:cs="宋体"/>
              </w:rPr>
              <w:t>⑧个人日程：可新建个人日程工作计划，对接考勤，会议，出差，加班等系统，会议申请，出差登记，值班登记，外出登记等在个人桌面不同时间节点可视化体现。可手动添加每日日程记录，日程名称，开始时间，结束时间，日程内容等；</w:t>
            </w:r>
          </w:p>
          <w:p>
            <w:pPr>
              <w:jc w:val="left"/>
              <w:rPr>
                <w:rFonts w:hint="eastAsia" w:ascii="宋体" w:hAnsi="宋体" w:eastAsia="宋体" w:cs="宋体"/>
              </w:rPr>
            </w:pPr>
            <w:r>
              <w:rPr>
                <w:rFonts w:hint="eastAsia" w:ascii="宋体" w:hAnsi="宋体" w:eastAsia="宋体" w:cs="宋体"/>
              </w:rPr>
              <w:t>⑨协作日程：多人协作工作，可在协作日志中登记，包含协作人员。涉及到协作人员的工作，在个人日程也会体现工作日程。并且后台可提醒协作人员，协同办公；</w:t>
            </w:r>
          </w:p>
          <w:p>
            <w:pPr>
              <w:jc w:val="left"/>
              <w:rPr>
                <w:rFonts w:hint="eastAsia" w:ascii="宋体" w:hAnsi="宋体" w:eastAsia="宋体" w:cs="宋体"/>
              </w:rPr>
            </w:pPr>
            <w:r>
              <w:rPr>
                <w:rFonts w:hint="eastAsia" w:ascii="宋体" w:hAnsi="宋体" w:eastAsia="宋体" w:cs="宋体"/>
              </w:rPr>
              <w:t>车辆管理：车辆及驾驶员的技术监督和安全管理其中包括车辆档案管理、驾驶员档案管理、行车安全管理、用车记录管理、加油管理、维修管理和费用管理等几大方面，目的在于增加车辆安全行驶，提高车辆使用效率。</w:t>
            </w:r>
          </w:p>
          <w:p>
            <w:pPr>
              <w:jc w:val="left"/>
              <w:rPr>
                <w:rFonts w:hint="eastAsia" w:ascii="宋体" w:hAnsi="宋体" w:eastAsia="宋体" w:cs="宋体"/>
              </w:rPr>
            </w:pPr>
            <w:r>
              <w:rPr>
                <w:rFonts w:hint="eastAsia" w:ascii="宋体" w:hAnsi="宋体" w:eastAsia="宋体" w:cs="宋体"/>
              </w:rPr>
              <w:t>⑩车辆信息：校园车辆较多，做到车辆的信息登记在档，登记车辆的基础信息，拍照留存，车辆名称，车牌号，车辆类型，车辆型号，车辆所属部门，车辆状态等信息。方便查询校园车辆使用情况；</w:t>
            </w:r>
          </w:p>
          <w:p>
            <w:pPr>
              <w:jc w:val="left"/>
              <w:rPr>
                <w:rFonts w:hint="eastAsia" w:ascii="宋体" w:hAnsi="宋体" w:eastAsia="宋体" w:cs="宋体"/>
              </w:rPr>
            </w:pPr>
            <w:r>
              <w:rPr>
                <w:rFonts w:hint="eastAsia" w:ascii="宋体" w:hAnsi="宋体" w:eastAsia="宋体" w:cs="宋体"/>
              </w:rPr>
              <w:t>⑪维护记录：添加车辆维持记录，事故维护，损坏维护等其他原因维护记录登记，可上传维护记录照片和附件；</w:t>
            </w:r>
          </w:p>
          <w:p>
            <w:pPr>
              <w:jc w:val="left"/>
              <w:rPr>
                <w:rFonts w:hint="eastAsia" w:ascii="宋体" w:hAnsi="宋体" w:eastAsia="宋体" w:cs="宋体"/>
              </w:rPr>
            </w:pPr>
            <w:r>
              <w:rPr>
                <w:rFonts w:hint="eastAsia" w:ascii="宋体" w:hAnsi="宋体" w:eastAsia="宋体" w:cs="宋体"/>
              </w:rPr>
              <w:t>⑫保险费用：车辆每年都有保险费用缴纳，缴纳保险厂家，保险费用，保险项目名称，保险保险日期，到期提醒日期，保额等参数留存档案记录；</w:t>
            </w:r>
          </w:p>
          <w:p>
            <w:pPr>
              <w:jc w:val="left"/>
              <w:rPr>
                <w:rFonts w:hint="eastAsia" w:ascii="宋体" w:hAnsi="宋体" w:eastAsia="宋体" w:cs="宋体"/>
              </w:rPr>
            </w:pPr>
            <w:r>
              <w:rPr>
                <w:rFonts w:hint="eastAsia" w:ascii="宋体" w:hAnsi="宋体" w:eastAsia="宋体" w:cs="宋体"/>
              </w:rPr>
              <w:t>⑬保养记录：校园车辆定期保养记录登记，保养所保养的内容记录，其中包含保养的车辆，保养的日期，经办人，保养前里程表数目，汽油保养金额，保养金额，维修金额，其他保养费用等登记；</w:t>
            </w:r>
          </w:p>
          <w:p>
            <w:pPr>
              <w:jc w:val="left"/>
              <w:rPr>
                <w:rFonts w:hint="eastAsia" w:ascii="宋体" w:hAnsi="宋体" w:eastAsia="宋体" w:cs="宋体"/>
              </w:rPr>
            </w:pPr>
            <w:r>
              <w:rPr>
                <w:rFonts w:hint="eastAsia" w:ascii="宋体" w:hAnsi="宋体" w:eastAsia="宋体" w:cs="宋体"/>
              </w:rPr>
              <w:t>⑭违章记录：违章记录，记录车辆违章事件，做到安全行车，监控司机的违章次数，原因。登记违章车辆，违章日期，违章司机，扣分数目，罚款金额，原因描述等；</w:t>
            </w:r>
          </w:p>
          <w:p>
            <w:pPr>
              <w:jc w:val="left"/>
              <w:rPr>
                <w:rFonts w:hint="eastAsia" w:ascii="宋体" w:hAnsi="宋体" w:eastAsia="宋体" w:cs="宋体"/>
              </w:rPr>
            </w:pPr>
            <w:r>
              <w:rPr>
                <w:rFonts w:hint="eastAsia" w:ascii="宋体" w:hAnsi="宋体" w:eastAsia="宋体" w:cs="宋体"/>
              </w:rPr>
              <w:t>⑮加油记录：校园车辆加油登记，财务报销做到有迹可查，后期方便核实查看加油次数。加油时间，拍照上传加油发票，加油司机，加油车辆，加油地点，加油量记录登记</w:t>
            </w:r>
          </w:p>
          <w:p>
            <w:pPr>
              <w:jc w:val="left"/>
              <w:rPr>
                <w:rFonts w:hint="eastAsia" w:ascii="宋体" w:hAnsi="宋体" w:eastAsia="宋体" w:cs="宋体"/>
              </w:rPr>
            </w:pPr>
            <w:r>
              <w:rPr>
                <w:rFonts w:hint="eastAsia" w:ascii="宋体" w:hAnsi="宋体" w:eastAsia="宋体" w:cs="宋体"/>
              </w:rPr>
              <w:t>用车管理：各部门用车规范需要进行用车申请，公务用车由行政部统一管理，统一调度，接受派车申请和要求，并且对派车出行信息进行详细登记。未经行政部批准其他任何部门个个人不得安排使用车辆。使用审批流控制审批流程，自定义审批表单等。</w:t>
            </w:r>
          </w:p>
          <w:p>
            <w:pPr>
              <w:jc w:val="left"/>
              <w:rPr>
                <w:rFonts w:hint="eastAsia" w:ascii="宋体" w:hAnsi="宋体" w:eastAsia="宋体" w:cs="宋体"/>
              </w:rPr>
            </w:pPr>
            <w:r>
              <w:rPr>
                <w:rFonts w:hint="eastAsia" w:ascii="宋体" w:hAnsi="宋体" w:eastAsia="宋体" w:cs="宋体"/>
              </w:rPr>
              <w:t>合同管理：</w:t>
            </w:r>
          </w:p>
          <w:p>
            <w:pPr>
              <w:jc w:val="left"/>
              <w:rPr>
                <w:rFonts w:hint="eastAsia" w:ascii="宋体" w:hAnsi="宋体" w:eastAsia="宋体" w:cs="宋体"/>
              </w:rPr>
            </w:pPr>
            <w:r>
              <w:rPr>
                <w:rFonts w:hint="eastAsia" w:ascii="宋体" w:hAnsi="宋体" w:eastAsia="宋体" w:cs="宋体"/>
              </w:rPr>
              <w:t>⑯合同类型：设置学校不同合同类型，设置类型名称，描述等；</w:t>
            </w:r>
          </w:p>
          <w:p>
            <w:pPr>
              <w:jc w:val="left"/>
              <w:rPr>
                <w:rFonts w:hint="eastAsia" w:ascii="宋体" w:hAnsi="宋体" w:eastAsia="宋体" w:cs="宋体"/>
              </w:rPr>
            </w:pPr>
            <w:r>
              <w:rPr>
                <w:rFonts w:hint="eastAsia" w:ascii="宋体" w:hAnsi="宋体" w:eastAsia="宋体" w:cs="宋体"/>
              </w:rPr>
              <w:t>⑰合同管理：添加学校各种合同，甲方，乙方，丙方，签订日期，签订地点开始日期结束时间等，并且配备有富文本编辑，可上传视频，图像，文字，网格线，表格，代码。完成之后可进行预览等；</w:t>
            </w:r>
          </w:p>
          <w:p>
            <w:pPr>
              <w:jc w:val="left"/>
              <w:rPr>
                <w:rFonts w:hint="eastAsia" w:ascii="宋体" w:hAnsi="宋体" w:eastAsia="宋体" w:cs="宋体"/>
              </w:rPr>
            </w:pPr>
            <w:r>
              <w:rPr>
                <w:rFonts w:hint="eastAsia" w:ascii="宋体" w:hAnsi="宋体" w:eastAsia="宋体" w:cs="宋体"/>
              </w:rPr>
              <w:t>25我的笔记：可对知识进行分享，学习知识点可进行进行心得体会编写，选择是否公开；</w:t>
            </w:r>
          </w:p>
          <w:p>
            <w:pPr>
              <w:jc w:val="left"/>
              <w:rPr>
                <w:rFonts w:hint="eastAsia" w:ascii="宋体" w:hAnsi="宋体" w:eastAsia="宋体" w:cs="宋体"/>
              </w:rPr>
            </w:pPr>
            <w:r>
              <w:rPr>
                <w:rFonts w:hint="eastAsia" w:ascii="宋体" w:hAnsi="宋体" w:eastAsia="宋体" w:cs="宋体"/>
              </w:rPr>
              <w:t>会议管理：为了保证会议的正常进行并提高会议的效率，而对会议的筹备、组织、保障等工作的一种有效的协调；</w:t>
            </w:r>
          </w:p>
          <w:p>
            <w:pPr>
              <w:jc w:val="left"/>
              <w:rPr>
                <w:rFonts w:hint="eastAsia" w:ascii="宋体" w:hAnsi="宋体" w:eastAsia="宋体" w:cs="宋体"/>
              </w:rPr>
            </w:pPr>
            <w:r>
              <w:rPr>
                <w:rFonts w:hint="eastAsia" w:ascii="宋体" w:hAnsi="宋体" w:eastAsia="宋体" w:cs="宋体"/>
              </w:rPr>
              <w:t>26会议室管理：设置会议室类型名称，会议室位置，会议室管理人员，可容纳人数，会议室设备，会议室规章制度等设置；</w:t>
            </w:r>
          </w:p>
          <w:p>
            <w:pPr>
              <w:jc w:val="left"/>
              <w:rPr>
                <w:rFonts w:hint="eastAsia" w:ascii="宋体" w:hAnsi="宋体" w:eastAsia="宋体" w:cs="宋体"/>
              </w:rPr>
            </w:pPr>
            <w:r>
              <w:rPr>
                <w:rFonts w:hint="eastAsia" w:ascii="宋体" w:hAnsi="宋体" w:eastAsia="宋体" w:cs="宋体"/>
              </w:rPr>
              <w:t>27会议管理：设置会议室审批流设置，设置会议审核人员，审核流程，会议申请表单自定义设置等，审批可设置固定审批，和指派审批流设置；</w:t>
            </w:r>
          </w:p>
          <w:p>
            <w:pPr>
              <w:jc w:val="left"/>
              <w:rPr>
                <w:rFonts w:hint="eastAsia" w:ascii="宋体" w:hAnsi="宋体" w:eastAsia="宋体" w:cs="宋体"/>
              </w:rPr>
            </w:pPr>
            <w:r>
              <w:rPr>
                <w:rFonts w:hint="eastAsia" w:ascii="宋体" w:hAnsi="宋体" w:eastAsia="宋体" w:cs="宋体"/>
              </w:rPr>
              <w:t xml:space="preserve"> 公文管理：公文管理、处置和管理，即在公文从形成、运转、办理、传递、存贮到转换为档案或销毁的一个完整中，以特定的方法和原则对公文进行创制加工、保管料理，使其完善并获得功效的行为或过程。</w:t>
            </w:r>
          </w:p>
          <w:p>
            <w:pPr>
              <w:jc w:val="left"/>
              <w:rPr>
                <w:rFonts w:hint="eastAsia" w:ascii="宋体" w:hAnsi="宋体" w:eastAsia="宋体" w:cs="宋体"/>
              </w:rPr>
            </w:pPr>
            <w:r>
              <w:rPr>
                <w:rFonts w:hint="eastAsia" w:ascii="宋体" w:hAnsi="宋体" w:eastAsia="宋体" w:cs="宋体"/>
              </w:rPr>
              <w:t>发文管理</w:t>
            </w:r>
          </w:p>
          <w:p>
            <w:pPr>
              <w:jc w:val="left"/>
              <w:rPr>
                <w:rFonts w:hint="eastAsia" w:ascii="宋体" w:hAnsi="宋体" w:eastAsia="宋体" w:cs="宋体"/>
              </w:rPr>
            </w:pPr>
            <w:r>
              <w:rPr>
                <w:rFonts w:hint="eastAsia" w:ascii="宋体" w:hAnsi="宋体" w:eastAsia="宋体" w:cs="宋体"/>
              </w:rPr>
              <w:t>28公文拟稿：拟稿是发文办理的第一个环节，同时也是整个公文处理工作的关键性环节之一。公文拟稿可可自定义模板，每个办公室部门可设置不同的公文模板，可拖拽式的设置表单；</w:t>
            </w:r>
          </w:p>
          <w:p>
            <w:pPr>
              <w:jc w:val="left"/>
              <w:rPr>
                <w:rFonts w:hint="eastAsia" w:ascii="宋体" w:hAnsi="宋体" w:eastAsia="宋体" w:cs="宋体"/>
              </w:rPr>
            </w:pPr>
            <w:r>
              <w:rPr>
                <w:rFonts w:hint="eastAsia" w:ascii="宋体" w:hAnsi="宋体" w:eastAsia="宋体" w:cs="宋体"/>
              </w:rPr>
              <w:t>29公文审核：审核是指公文的草稿在送交机关领导人审批签发以前，对公文的内容、体式进行的全面审核和检查。它也是公文处理工作的关键性环节之一；</w:t>
            </w:r>
          </w:p>
          <w:p>
            <w:pPr>
              <w:jc w:val="left"/>
              <w:rPr>
                <w:rFonts w:hint="eastAsia" w:ascii="宋体" w:hAnsi="宋体" w:eastAsia="宋体" w:cs="宋体"/>
              </w:rPr>
            </w:pPr>
            <w:r>
              <w:rPr>
                <w:rFonts w:hint="eastAsia" w:ascii="宋体" w:hAnsi="宋体" w:eastAsia="宋体" w:cs="宋体"/>
              </w:rPr>
              <w:t>30签发：是指机关领导人对文稿最后审批。它是公文形成的关键性环节；</w:t>
            </w:r>
          </w:p>
          <w:p>
            <w:pPr>
              <w:jc w:val="left"/>
              <w:rPr>
                <w:rFonts w:hint="eastAsia" w:ascii="宋体" w:hAnsi="宋体" w:eastAsia="宋体" w:cs="宋体"/>
              </w:rPr>
            </w:pPr>
            <w:r>
              <w:rPr>
                <w:rFonts w:hint="eastAsia" w:ascii="宋体" w:hAnsi="宋体" w:eastAsia="宋体" w:cs="宋体"/>
              </w:rPr>
              <w:t>31核发：公文正式印发之前，对经领导人签发的文稿进行复核并确定发文字号(是指机关制发公文的编号）。发文字号由发文机关代字、年份和发文序号组成)、分送单位和印制份数的一项工作；</w:t>
            </w:r>
          </w:p>
          <w:p>
            <w:pPr>
              <w:jc w:val="left"/>
              <w:rPr>
                <w:rFonts w:hint="eastAsia" w:ascii="宋体" w:hAnsi="宋体" w:eastAsia="宋体" w:cs="宋体"/>
              </w:rPr>
            </w:pPr>
            <w:r>
              <w:rPr>
                <w:rFonts w:hint="eastAsia" w:ascii="宋体" w:hAnsi="宋体" w:eastAsia="宋体" w:cs="宋体"/>
              </w:rPr>
              <w:t>32用印：在确定好的公文上增加印章；</w:t>
            </w:r>
          </w:p>
          <w:p>
            <w:pPr>
              <w:jc w:val="left"/>
              <w:rPr>
                <w:rFonts w:hint="eastAsia" w:ascii="宋体" w:hAnsi="宋体" w:eastAsia="宋体" w:cs="宋体"/>
              </w:rPr>
            </w:pPr>
            <w:r>
              <w:rPr>
                <w:rFonts w:hint="eastAsia" w:ascii="宋体" w:hAnsi="宋体" w:eastAsia="宋体" w:cs="宋体"/>
              </w:rPr>
              <w:t>收文管理：对收到的公文办理过程，包括签收，登记，审核，拟办，批办，承办，催办等操作。</w:t>
            </w:r>
          </w:p>
          <w:p>
            <w:pPr>
              <w:jc w:val="left"/>
              <w:rPr>
                <w:rFonts w:hint="eastAsia" w:ascii="宋体" w:hAnsi="宋体" w:eastAsia="宋体" w:cs="宋体"/>
              </w:rPr>
            </w:pPr>
            <w:r>
              <w:rPr>
                <w:rFonts w:hint="eastAsia" w:ascii="宋体" w:hAnsi="宋体" w:eastAsia="宋体" w:cs="宋体"/>
              </w:rPr>
              <w:t>33签收：在从上级部门下发的文件、邮政部门、机要通信部门、文件交换站收取公文线下操作。</w:t>
            </w:r>
          </w:p>
          <w:p>
            <w:pPr>
              <w:jc w:val="left"/>
              <w:rPr>
                <w:rFonts w:hint="eastAsia" w:ascii="宋体" w:hAnsi="宋体" w:eastAsia="宋体" w:cs="宋体"/>
              </w:rPr>
            </w:pPr>
            <w:r>
              <w:rPr>
                <w:rFonts w:hint="eastAsia" w:ascii="宋体" w:hAnsi="宋体" w:eastAsia="宋体" w:cs="宋体"/>
              </w:rPr>
              <w:t>34拟办：由部门机关领导，部分负责人对公文进行认证阅读分析，提出建议性的外置建议，供有关领导审核，批阅；</w:t>
            </w:r>
          </w:p>
          <w:p>
            <w:pPr>
              <w:jc w:val="left"/>
              <w:rPr>
                <w:rFonts w:hint="eastAsia" w:ascii="宋体" w:hAnsi="宋体" w:eastAsia="宋体" w:cs="宋体"/>
              </w:rPr>
            </w:pPr>
            <w:r>
              <w:rPr>
                <w:rFonts w:hint="eastAsia" w:ascii="宋体" w:hAnsi="宋体" w:eastAsia="宋体" w:cs="宋体"/>
              </w:rPr>
              <w:t>35承办：有关工作人员对按批办意见具体处理公文。</w:t>
            </w:r>
          </w:p>
          <w:p>
            <w:pPr>
              <w:jc w:val="left"/>
              <w:rPr>
                <w:rFonts w:hint="eastAsia" w:ascii="宋体" w:hAnsi="宋体" w:eastAsia="宋体" w:cs="宋体"/>
              </w:rPr>
            </w:pPr>
            <w:r>
              <w:rPr>
                <w:rFonts w:hint="eastAsia" w:ascii="宋体" w:hAnsi="宋体" w:eastAsia="宋体" w:cs="宋体"/>
              </w:rPr>
              <w:t>36注办：由承办办人签注公文情况</w:t>
            </w:r>
          </w:p>
          <w:p>
            <w:pPr>
              <w:jc w:val="left"/>
              <w:rPr>
                <w:rFonts w:hint="eastAsia" w:ascii="宋体" w:hAnsi="宋体" w:eastAsia="宋体" w:cs="宋体"/>
              </w:rPr>
            </w:pPr>
            <w:r>
              <w:rPr>
                <w:rFonts w:hint="eastAsia" w:ascii="宋体" w:hAnsi="宋体" w:eastAsia="宋体" w:cs="宋体"/>
              </w:rPr>
              <w:t>37传阅：设置多人传阅和单独传阅设置</w:t>
            </w:r>
          </w:p>
          <w:p>
            <w:pPr>
              <w:jc w:val="left"/>
              <w:rPr>
                <w:rFonts w:hint="eastAsia" w:ascii="宋体" w:hAnsi="宋体" w:eastAsia="宋体" w:cs="宋体"/>
              </w:rPr>
            </w:pPr>
            <w:r>
              <w:rPr>
                <w:rFonts w:hint="eastAsia" w:ascii="宋体" w:hAnsi="宋体" w:eastAsia="宋体" w:cs="宋体"/>
              </w:rPr>
              <w:t>38催办：由公文处理机构或其他部门对重要公文执行情况有所核查协助办公。</w:t>
            </w:r>
          </w:p>
          <w:p>
            <w:pPr>
              <w:jc w:val="left"/>
              <w:rPr>
                <w:rFonts w:hint="eastAsia" w:ascii="宋体" w:hAnsi="宋体" w:eastAsia="宋体" w:cs="宋体"/>
              </w:rPr>
            </w:pPr>
            <w:r>
              <w:rPr>
                <w:rFonts w:hint="eastAsia" w:ascii="宋体" w:hAnsi="宋体" w:eastAsia="宋体" w:cs="宋体"/>
              </w:rPr>
              <w:t>39办毕公文：传阅完成公文可进行归档，销毁清退等处理</w:t>
            </w:r>
          </w:p>
          <w:p>
            <w:pPr>
              <w:pStyle w:val="43"/>
              <w:rPr>
                <w:rFonts w:hint="eastAsia" w:ascii="宋体" w:hAnsi="宋体" w:eastAsia="宋体" w:cs="宋体"/>
              </w:rPr>
            </w:pPr>
          </w:p>
          <w:p>
            <w:pPr>
              <w:jc w:val="left"/>
              <w:rPr>
                <w:rFonts w:hint="eastAsia" w:ascii="宋体" w:hAnsi="宋体" w:eastAsia="宋体" w:cs="宋体"/>
              </w:rPr>
            </w:pPr>
            <w:r>
              <w:rPr>
                <w:rFonts w:hint="eastAsia" w:ascii="宋体" w:hAnsi="宋体" w:eastAsia="宋体" w:cs="宋体"/>
              </w:rPr>
              <w:t>印章管理：</w:t>
            </w:r>
          </w:p>
          <w:p>
            <w:pPr>
              <w:jc w:val="left"/>
              <w:rPr>
                <w:rFonts w:hint="eastAsia" w:ascii="宋体" w:hAnsi="宋体" w:eastAsia="宋体" w:cs="宋体"/>
              </w:rPr>
            </w:pPr>
            <w:r>
              <w:rPr>
                <w:rFonts w:hint="eastAsia" w:ascii="宋体" w:hAnsi="宋体" w:eastAsia="宋体" w:cs="宋体"/>
              </w:rPr>
              <w:t>40公章管理：设置公章上传，在公文拟稿时候需要使用签章，使用时是要使用密码来使用；</w:t>
            </w:r>
          </w:p>
          <w:p>
            <w:pPr>
              <w:jc w:val="left"/>
              <w:rPr>
                <w:rFonts w:hint="eastAsia" w:ascii="宋体" w:hAnsi="宋体" w:eastAsia="宋体" w:cs="宋体"/>
              </w:rPr>
            </w:pPr>
            <w:r>
              <w:rPr>
                <w:rFonts w:hint="eastAsia" w:ascii="宋体" w:hAnsi="宋体" w:eastAsia="宋体" w:cs="宋体"/>
              </w:rPr>
              <w:t>41私章管理：设置自己个人签章。在公文拟稿时候需要使用签章，使用时是要使用密码来使用；</w:t>
            </w:r>
          </w:p>
          <w:p>
            <w:pPr>
              <w:jc w:val="left"/>
              <w:rPr>
                <w:rFonts w:hint="eastAsia" w:ascii="宋体" w:hAnsi="宋体" w:eastAsia="宋体" w:cs="宋体"/>
              </w:rPr>
            </w:pPr>
            <w:r>
              <w:rPr>
                <w:rFonts w:hint="eastAsia" w:ascii="宋体" w:hAnsi="宋体" w:eastAsia="宋体" w:cs="宋体"/>
              </w:rPr>
              <w:t>红头文件：公文发文是可添加学校红头文件，可设置开放人员；</w:t>
            </w:r>
          </w:p>
          <w:p>
            <w:pPr>
              <w:jc w:val="left"/>
              <w:rPr>
                <w:rFonts w:hint="eastAsia" w:ascii="宋体" w:hAnsi="宋体" w:eastAsia="宋体" w:cs="宋体"/>
              </w:rPr>
            </w:pPr>
            <w:r>
              <w:rPr>
                <w:rFonts w:hint="eastAsia" w:ascii="宋体" w:hAnsi="宋体" w:eastAsia="宋体" w:cs="宋体"/>
              </w:rPr>
              <w:t>公共文件柜：公共文件柜功能,不仅能够满足员工之间共享文件之用,还能提高员工之间的工作效率,减少员工的低端工作量。 设置文件柜名称，可上传文件，共享使用。</w:t>
            </w:r>
          </w:p>
          <w:p>
            <w:pPr>
              <w:jc w:val="left"/>
              <w:rPr>
                <w:rFonts w:hint="eastAsia" w:ascii="宋体" w:hAnsi="宋体" w:eastAsia="宋体" w:cs="宋体"/>
              </w:rPr>
            </w:pPr>
            <w:r>
              <w:rPr>
                <w:rFonts w:hint="eastAsia" w:ascii="宋体" w:hAnsi="宋体" w:eastAsia="宋体" w:cs="宋体"/>
              </w:rPr>
              <w:t>网络硬盘：设置网络硬盘目录，分配网络硬盘大小存储空间，面对各种复杂的文档，无需转换格式，在硬盘中直接拖拽上传至网络硬盘中。超过硬盘大小可申请硬盘扩容。（可上传各种文档格式，视频，图像等）；</w:t>
            </w:r>
          </w:p>
          <w:p>
            <w:pPr>
              <w:jc w:val="left"/>
              <w:rPr>
                <w:rFonts w:hint="eastAsia" w:ascii="宋体" w:hAnsi="宋体" w:eastAsia="宋体" w:cs="宋体"/>
              </w:rPr>
            </w:pPr>
            <w:r>
              <w:rPr>
                <w:rFonts w:hint="eastAsia" w:ascii="宋体" w:hAnsi="宋体" w:eastAsia="宋体" w:cs="宋体"/>
              </w:rPr>
              <w:t>规章制度：校园规章制度设定，提供校园基础设置通知，可设置制度封面，设置制度类型，制度主题，制度内容等设置，可提供电子班牌展示信息；</w:t>
            </w:r>
          </w:p>
          <w:p>
            <w:pPr>
              <w:jc w:val="left"/>
              <w:rPr>
                <w:rFonts w:hint="eastAsia" w:ascii="宋体" w:hAnsi="宋体" w:eastAsia="宋体" w:cs="宋体"/>
              </w:rPr>
            </w:pPr>
            <w:r>
              <w:rPr>
                <w:rFonts w:hint="eastAsia" w:ascii="宋体" w:hAnsi="宋体" w:eastAsia="宋体" w:cs="宋体"/>
              </w:rPr>
              <w:t>短信管理：预留短信接口对接第三方短信，做到消息提醒作用；</w:t>
            </w:r>
          </w:p>
          <w:p>
            <w:pPr>
              <w:jc w:val="left"/>
              <w:rPr>
                <w:rFonts w:hint="eastAsia" w:ascii="宋体" w:hAnsi="宋体" w:eastAsia="宋体" w:cs="宋体"/>
              </w:rPr>
            </w:pPr>
            <w:r>
              <w:rPr>
                <w:rFonts w:hint="eastAsia" w:ascii="宋体" w:hAnsi="宋体" w:eastAsia="宋体" w:cs="宋体"/>
              </w:rPr>
              <w:t>投票管理：拥有权限的投票者可通过pc端和手机端发起投票，oa系统可统计投票数据；</w:t>
            </w:r>
          </w:p>
          <w:p>
            <w:pPr>
              <w:jc w:val="left"/>
              <w:rPr>
                <w:rFonts w:hint="eastAsia" w:ascii="宋体" w:hAnsi="宋体" w:eastAsia="宋体" w:cs="宋体"/>
              </w:rPr>
            </w:pPr>
            <w:r>
              <w:rPr>
                <w:rFonts w:hint="eastAsia" w:ascii="宋体" w:hAnsi="宋体" w:eastAsia="宋体" w:cs="宋体"/>
              </w:rPr>
              <w:t>工作日志：自己的工作，每天记录工作的内容、所花费的时间以及在工作过程中遇到的问题，解决问题的思路和方法。最好可以详细客观的记录下你所面对的选择、观点、观察、方法、结果和决定，这样每天日事日清，经过长期的积累，才能达到通过工作日志提高自己的工作技能。添加工作日志类型，日报、周报、月报，日志标题开始时间，结束时间等设置；</w:t>
            </w:r>
          </w:p>
          <w:p>
            <w:pPr>
              <w:jc w:val="left"/>
              <w:rPr>
                <w:rFonts w:hint="eastAsia" w:ascii="宋体" w:hAnsi="宋体" w:eastAsia="宋体" w:cs="宋体"/>
              </w:rPr>
            </w:pPr>
            <w:r>
              <w:rPr>
                <w:rFonts w:hint="eastAsia" w:ascii="宋体" w:hAnsi="宋体" w:eastAsia="宋体" w:cs="宋体"/>
              </w:rPr>
              <w:t>工作计划：设置自身工作计划会在日程中体现，记录计划主题、开始时间、结束时间、接受人、计划内容编写；</w:t>
            </w:r>
          </w:p>
          <w:p>
            <w:pPr>
              <w:jc w:val="left"/>
              <w:rPr>
                <w:rFonts w:hint="eastAsia" w:ascii="宋体" w:hAnsi="宋体" w:eastAsia="宋体" w:cs="宋体"/>
              </w:rPr>
            </w:pPr>
            <w:r>
              <w:rPr>
                <w:rFonts w:hint="eastAsia" w:ascii="宋体" w:hAnsi="宋体" w:eastAsia="宋体" w:cs="宋体"/>
              </w:rPr>
              <w:t>任务督办：设置督办项目，查看进入，提醒项目进入，反馈处理阶段的人员处理当前未处理的项目；</w:t>
            </w:r>
          </w:p>
          <w:p>
            <w:pPr>
              <w:jc w:val="left"/>
              <w:rPr>
                <w:rFonts w:hint="eastAsia" w:ascii="宋体" w:hAnsi="宋体" w:eastAsia="宋体" w:cs="宋体"/>
              </w:rPr>
            </w:pPr>
            <w:r>
              <w:rPr>
                <w:rFonts w:hint="eastAsia" w:ascii="宋体" w:hAnsi="宋体" w:eastAsia="宋体" w:cs="宋体"/>
              </w:rPr>
              <w:t>场馆管理：</w:t>
            </w:r>
          </w:p>
          <w:p>
            <w:pPr>
              <w:jc w:val="left"/>
              <w:rPr>
                <w:rFonts w:hint="eastAsia" w:ascii="宋体" w:hAnsi="宋体" w:eastAsia="宋体" w:cs="宋体"/>
              </w:rPr>
            </w:pPr>
            <w:r>
              <w:rPr>
                <w:rFonts w:hint="eastAsia" w:ascii="宋体" w:hAnsi="宋体" w:eastAsia="宋体" w:cs="宋体"/>
              </w:rPr>
              <w:t>场馆设置：设置学校各个场馆、会议室、多功能等；</w:t>
            </w:r>
          </w:p>
          <w:p>
            <w:pPr>
              <w:jc w:val="left"/>
              <w:rPr>
                <w:rFonts w:hint="eastAsia" w:ascii="宋体" w:hAnsi="宋体" w:eastAsia="宋体" w:cs="宋体"/>
              </w:rPr>
            </w:pPr>
            <w:r>
              <w:rPr>
                <w:rFonts w:hint="eastAsia" w:ascii="宋体" w:hAnsi="宋体" w:eastAsia="宋体" w:cs="宋体"/>
              </w:rPr>
              <w:t>场馆预约：自定义场馆预约的审批流程；设置场地使用和结束时间，图形化选择场地：</w:t>
            </w:r>
          </w:p>
          <w:p>
            <w:pPr>
              <w:jc w:val="left"/>
              <w:rPr>
                <w:rFonts w:hint="eastAsia" w:ascii="宋体" w:hAnsi="宋体" w:eastAsia="宋体" w:cs="宋体"/>
              </w:rPr>
            </w:pPr>
            <w:r>
              <w:rPr>
                <w:rFonts w:hint="eastAsia" w:ascii="宋体" w:hAnsi="宋体" w:eastAsia="宋体" w:cs="宋体"/>
              </w:rPr>
              <w:t>场馆日程：场馆占用时间图形化展示，能直观了解场地所用时间和状态；</w:t>
            </w:r>
          </w:p>
          <w:p>
            <w:pPr>
              <w:jc w:val="left"/>
              <w:rPr>
                <w:rFonts w:hint="eastAsia" w:ascii="宋体" w:hAnsi="宋体" w:eastAsia="宋体" w:cs="宋体"/>
              </w:rPr>
            </w:pPr>
            <w:r>
              <w:rPr>
                <w:rFonts w:hint="eastAsia" w:ascii="宋体" w:hAnsi="宋体" w:eastAsia="宋体" w:cs="宋体"/>
              </w:rPr>
              <w:t>状态：支持查询场馆审核、已经通过的申请、已经拒绝的申请、已经取消的活动管理；</w:t>
            </w:r>
          </w:p>
          <w:p>
            <w:pPr>
              <w:jc w:val="left"/>
              <w:rPr>
                <w:rFonts w:hint="eastAsia" w:ascii="宋体" w:hAnsi="宋体" w:eastAsia="宋体" w:cs="宋体"/>
              </w:rPr>
            </w:pPr>
            <w:r>
              <w:rPr>
                <w:rFonts w:hint="eastAsia" w:ascii="宋体" w:hAnsi="宋体" w:eastAsia="宋体" w:cs="宋体"/>
              </w:rPr>
              <w:t>活动管理：支持设置相关活动，参加活动的人数、举办的位置、活动时间等；</w:t>
            </w:r>
          </w:p>
          <w:p>
            <w:pPr>
              <w:jc w:val="left"/>
              <w:rPr>
                <w:rFonts w:hint="eastAsia" w:ascii="宋体" w:hAnsi="宋体" w:eastAsia="宋体" w:cs="宋体"/>
              </w:rPr>
            </w:pPr>
            <w:r>
              <w:rPr>
                <w:rFonts w:hint="eastAsia" w:ascii="宋体" w:hAnsi="宋体" w:eastAsia="宋体" w:cs="宋体"/>
              </w:rPr>
              <w:t>活动申请：支持自定义申请活动审批流程，支持查看审批的状态</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1210"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考勤管理</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考勤组管理：考勤组名称，参与考勤人员，考勤组负责人，班次，设置考勤时间，是否法定假日自动排除，是否休息日打卡，必须打卡日期，不用打卡日期，是否需要人脸打卡，是否允许外勤打卡，上班几分钟后不可打卡，加班规则等等设置。</w:t>
            </w:r>
          </w:p>
          <w:p>
            <w:pPr>
              <w:jc w:val="left"/>
              <w:rPr>
                <w:rFonts w:hint="eastAsia" w:ascii="宋体" w:hAnsi="宋体" w:eastAsia="宋体" w:cs="宋体"/>
              </w:rPr>
            </w:pPr>
            <w:r>
              <w:rPr>
                <w:rFonts w:hint="eastAsia" w:ascii="宋体" w:hAnsi="宋体" w:eastAsia="宋体" w:cs="宋体"/>
              </w:rPr>
              <w:t>考勤地点：通过线下考勤，需要设置考勤地点，打卡时候定位打卡位置。</w:t>
            </w:r>
          </w:p>
          <w:p>
            <w:pPr>
              <w:jc w:val="left"/>
              <w:rPr>
                <w:rFonts w:hint="eastAsia" w:ascii="宋体" w:hAnsi="宋体" w:eastAsia="宋体" w:cs="宋体"/>
              </w:rPr>
            </w:pPr>
            <w:r>
              <w:rPr>
                <w:rFonts w:hint="eastAsia" w:ascii="宋体" w:hAnsi="宋体" w:eastAsia="宋体" w:cs="宋体"/>
              </w:rPr>
              <w:t>考勤统计：统计日报表考勤统计，月考勤统计，周考勤统计，迟到，早退，未打卡统计报表。</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4417"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学生管理</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首页：以饼状图、条形图的方式统计年级人数，班级人数、性别以及班级数量等。</w:t>
            </w:r>
          </w:p>
          <w:p>
            <w:pPr>
              <w:jc w:val="left"/>
              <w:rPr>
                <w:rFonts w:hint="eastAsia" w:ascii="宋体" w:hAnsi="宋体" w:eastAsia="宋体" w:cs="宋体"/>
              </w:rPr>
            </w:pPr>
            <w:r>
              <w:rPr>
                <w:rFonts w:hint="eastAsia" w:ascii="宋体" w:hAnsi="宋体" w:eastAsia="宋体" w:cs="宋体"/>
              </w:rPr>
              <w:t>组织机构管理</w:t>
            </w:r>
          </w:p>
          <w:p>
            <w:pPr>
              <w:jc w:val="left"/>
              <w:rPr>
                <w:rFonts w:hint="eastAsia" w:ascii="宋体" w:hAnsi="宋体" w:eastAsia="宋体" w:cs="宋体"/>
              </w:rPr>
            </w:pPr>
            <w:r>
              <w:rPr>
                <w:rFonts w:hint="eastAsia" w:ascii="宋体" w:hAnsi="宋体" w:eastAsia="宋体" w:cs="宋体"/>
              </w:rPr>
              <w:t>★① 机构管理：设置学生的机构管理，自动生成组织机构图，实现列表与图形的相互转化，可视化组织架构清晰展现学生机构。</w:t>
            </w:r>
          </w:p>
          <w:p>
            <w:pPr>
              <w:jc w:val="left"/>
              <w:rPr>
                <w:rFonts w:hint="eastAsia" w:ascii="宋体" w:hAnsi="宋体" w:eastAsia="宋体" w:cs="宋体"/>
              </w:rPr>
            </w:pPr>
            <w:r>
              <w:rPr>
                <w:rFonts w:hint="eastAsia" w:ascii="宋体" w:hAnsi="宋体" w:eastAsia="宋体" w:cs="宋体"/>
              </w:rPr>
              <w:t>② 岗位管理：设置每个机构下面所存在的岗位，自动生成岗位图，实现列表与图形的相互转化，可视化岗位清晰展现学生机构岗位。</w:t>
            </w:r>
          </w:p>
          <w:p>
            <w:pPr>
              <w:jc w:val="left"/>
              <w:rPr>
                <w:rFonts w:hint="eastAsia" w:ascii="宋体" w:hAnsi="宋体" w:eastAsia="宋体" w:cs="宋体"/>
              </w:rPr>
            </w:pPr>
            <w:r>
              <w:rPr>
                <w:rFonts w:hint="eastAsia" w:ascii="宋体" w:hAnsi="宋体" w:eastAsia="宋体" w:cs="宋体"/>
              </w:rPr>
              <w:t>★③机构岗位人员：通过树形结构图整体展现出学校的整个组织结构，岗位以及每个岗位下存在的学生；</w:t>
            </w:r>
          </w:p>
          <w:p>
            <w:pPr>
              <w:jc w:val="left"/>
              <w:rPr>
                <w:rFonts w:hint="eastAsia" w:ascii="宋体" w:hAnsi="宋体" w:eastAsia="宋体" w:cs="宋体"/>
              </w:rPr>
            </w:pPr>
            <w:r>
              <w:rPr>
                <w:rFonts w:hint="eastAsia" w:ascii="宋体" w:hAnsi="宋体" w:eastAsia="宋体" w:cs="宋体"/>
              </w:rPr>
              <w:t>学生档案：学生档案是指本校在学生管理活动中形成的，记录和反映学生个人经历、德才能绩、学习和工作表现的、以学生个人为单位集中保存起来以备查考的文字、表格及其他各种形式的历史记录。</w:t>
            </w:r>
          </w:p>
          <w:p>
            <w:pPr>
              <w:jc w:val="left"/>
              <w:rPr>
                <w:rFonts w:hint="eastAsia" w:ascii="宋体" w:hAnsi="宋体" w:eastAsia="宋体" w:cs="宋体"/>
              </w:rPr>
            </w:pPr>
            <w:r>
              <w:rPr>
                <w:rFonts w:hint="eastAsia" w:ascii="宋体" w:hAnsi="宋体" w:eastAsia="宋体" w:cs="宋体"/>
              </w:rPr>
              <w:t>★④学生信息：不是应届新生入住系统可直接在学生信息管理中添加学生同样可会同步所有所有新生信息到学生信息中。学生信息中包括基本信息，家庭信息，联系方式，学籍入档信息，学籍状态等，作为学生档案存储。</w:t>
            </w:r>
          </w:p>
          <w:p>
            <w:pPr>
              <w:jc w:val="left"/>
              <w:rPr>
                <w:rFonts w:hint="eastAsia" w:ascii="宋体" w:hAnsi="宋体" w:eastAsia="宋体" w:cs="宋体"/>
              </w:rPr>
            </w:pPr>
            <w:r>
              <w:rPr>
                <w:rFonts w:hint="eastAsia" w:ascii="宋体" w:hAnsi="宋体" w:eastAsia="宋体" w:cs="宋体"/>
              </w:rPr>
              <w:t>⑤ 在校证明：直接获取学生基本信息形成在校证明单，可打印</w:t>
            </w:r>
          </w:p>
          <w:p>
            <w:pPr>
              <w:jc w:val="left"/>
              <w:rPr>
                <w:rFonts w:hint="eastAsia" w:ascii="宋体" w:hAnsi="宋体" w:eastAsia="宋体" w:cs="宋体"/>
              </w:rPr>
            </w:pPr>
            <w:r>
              <w:rPr>
                <w:rFonts w:hint="eastAsia" w:ascii="宋体" w:hAnsi="宋体" w:eastAsia="宋体" w:cs="宋体"/>
              </w:rPr>
              <w:t>⑥学籍打印：支持自动获取学籍卡内容并打印</w:t>
            </w:r>
          </w:p>
          <w:p>
            <w:pPr>
              <w:jc w:val="left"/>
              <w:rPr>
                <w:rFonts w:hint="eastAsia" w:ascii="宋体" w:hAnsi="宋体" w:eastAsia="宋体" w:cs="宋体"/>
              </w:rPr>
            </w:pPr>
            <w:r>
              <w:rPr>
                <w:rFonts w:hint="eastAsia" w:ascii="宋体" w:hAnsi="宋体" w:eastAsia="宋体" w:cs="宋体"/>
              </w:rPr>
              <w:t>⑦家庭情况：增加家庭住址，家庭联系电话，家庭联系人，电子信箱等；</w:t>
            </w:r>
          </w:p>
          <w:p>
            <w:pPr>
              <w:jc w:val="left"/>
              <w:rPr>
                <w:rFonts w:hint="eastAsia" w:ascii="宋体" w:hAnsi="宋体" w:eastAsia="宋体" w:cs="宋体"/>
              </w:rPr>
            </w:pPr>
            <w:r>
              <w:rPr>
                <w:rFonts w:hint="eastAsia" w:ascii="宋体" w:hAnsi="宋体" w:eastAsia="宋体" w:cs="宋体"/>
              </w:rPr>
              <w:t>⑧学生照片：根据一定规则存储学生证件照，此学生照可以用于其他系统使用，</w:t>
            </w:r>
          </w:p>
          <w:p>
            <w:pPr>
              <w:jc w:val="left"/>
              <w:rPr>
                <w:rFonts w:hint="eastAsia" w:ascii="宋体" w:hAnsi="宋体" w:eastAsia="宋体" w:cs="宋体"/>
              </w:rPr>
            </w:pPr>
            <w:r>
              <w:rPr>
                <w:rFonts w:hint="eastAsia" w:ascii="宋体" w:hAnsi="宋体" w:eastAsia="宋体" w:cs="宋体"/>
              </w:rPr>
              <w:t>⑨学生名单：支持查看并打印班级学生名单等。</w:t>
            </w:r>
          </w:p>
          <w:p>
            <w:pPr>
              <w:jc w:val="left"/>
              <w:rPr>
                <w:rFonts w:hint="eastAsia" w:ascii="宋体" w:hAnsi="宋体" w:eastAsia="宋体" w:cs="宋体"/>
              </w:rPr>
            </w:pPr>
            <w:r>
              <w:rPr>
                <w:rFonts w:hint="eastAsia" w:ascii="宋体" w:hAnsi="宋体" w:eastAsia="宋体" w:cs="宋体"/>
              </w:rPr>
              <w:t>⑩插班生：设置各个班级插班生，包括插班生原读和就读状况。</w:t>
            </w:r>
          </w:p>
          <w:p>
            <w:pPr>
              <w:jc w:val="left"/>
              <w:rPr>
                <w:rFonts w:hint="eastAsia" w:ascii="宋体" w:hAnsi="宋体" w:eastAsia="宋体" w:cs="宋体"/>
              </w:rPr>
            </w:pPr>
            <w:r>
              <w:rPr>
                <w:rFonts w:hint="eastAsia" w:ascii="宋体" w:hAnsi="宋体" w:eastAsia="宋体" w:cs="宋体"/>
              </w:rPr>
              <w:t>⑪入学成绩：支持查看学生入学各科成绩、总分、平均分。</w:t>
            </w:r>
          </w:p>
          <w:p>
            <w:pPr>
              <w:jc w:val="left"/>
              <w:rPr>
                <w:rFonts w:hint="eastAsia" w:ascii="宋体" w:hAnsi="宋体" w:eastAsia="宋体" w:cs="宋体"/>
              </w:rPr>
            </w:pPr>
            <w:r>
              <w:rPr>
                <w:rFonts w:hint="eastAsia" w:ascii="宋体" w:hAnsi="宋体" w:eastAsia="宋体" w:cs="宋体"/>
              </w:rPr>
              <w:t>学籍管理：对学生的入学资格、在校学习情况及毕业资格进行考核、记载、控制和处理的活动。其中包括：入学注册，成绩考核，对升级、留级、转学、休学、复学、退学的处理，鉴定，考勤，纪律教育，奖励、处分。</w:t>
            </w:r>
          </w:p>
          <w:p>
            <w:pPr>
              <w:jc w:val="left"/>
              <w:rPr>
                <w:rFonts w:hint="eastAsia" w:ascii="宋体" w:hAnsi="宋体" w:eastAsia="宋体" w:cs="宋体"/>
              </w:rPr>
            </w:pPr>
            <w:r>
              <w:rPr>
                <w:rFonts w:hint="eastAsia" w:ascii="宋体" w:hAnsi="宋体" w:eastAsia="宋体" w:cs="宋体"/>
              </w:rPr>
              <w:t>⑫学籍上报：毕业时进行学籍上报，完善学生个人信息的填写，上报到学工部和教务处审核，更改学籍状态，完成毕业。</w:t>
            </w:r>
          </w:p>
          <w:p>
            <w:pPr>
              <w:jc w:val="left"/>
              <w:rPr>
                <w:rFonts w:hint="eastAsia" w:ascii="宋体" w:hAnsi="宋体" w:eastAsia="宋体" w:cs="宋体"/>
              </w:rPr>
            </w:pPr>
            <w:r>
              <w:rPr>
                <w:rFonts w:hint="eastAsia" w:ascii="宋体" w:hAnsi="宋体" w:eastAsia="宋体" w:cs="宋体"/>
              </w:rPr>
              <w:t>⑬学籍审核：审核学籍是否完善，审核通过学籍不可修改。</w:t>
            </w:r>
          </w:p>
          <w:p>
            <w:pPr>
              <w:jc w:val="left"/>
              <w:rPr>
                <w:rFonts w:hint="eastAsia" w:ascii="宋体" w:hAnsi="宋体" w:eastAsia="宋体" w:cs="宋体"/>
              </w:rPr>
            </w:pPr>
            <w:r>
              <w:rPr>
                <w:rFonts w:hint="eastAsia" w:ascii="宋体" w:hAnsi="宋体" w:eastAsia="宋体" w:cs="宋体"/>
              </w:rPr>
              <w:t>学籍异动：处理学生异动状态休学、复学、退学、转学（转入及转出）、保留入学资格、提前毕业、延期毕业、留级、降级、旁听等状态。</w:t>
            </w:r>
          </w:p>
          <w:p>
            <w:pPr>
              <w:jc w:val="left"/>
              <w:rPr>
                <w:rFonts w:hint="eastAsia" w:ascii="宋体" w:hAnsi="宋体" w:eastAsia="宋体" w:cs="宋体"/>
              </w:rPr>
            </w:pPr>
            <w:r>
              <w:rPr>
                <w:rFonts w:hint="eastAsia" w:ascii="宋体" w:hAnsi="宋体" w:eastAsia="宋体" w:cs="宋体"/>
              </w:rPr>
              <w:t>学生资助：</w:t>
            </w:r>
          </w:p>
          <w:p>
            <w:pPr>
              <w:jc w:val="left"/>
              <w:rPr>
                <w:rFonts w:hint="eastAsia" w:ascii="宋体" w:hAnsi="宋体" w:eastAsia="宋体" w:cs="宋体"/>
              </w:rPr>
            </w:pPr>
            <w:r>
              <w:rPr>
                <w:rFonts w:hint="eastAsia" w:ascii="宋体" w:hAnsi="宋体" w:eastAsia="宋体" w:cs="宋体"/>
              </w:rPr>
              <w:t>24资助项目：设置需要资助的项目类型，奖学金资助，贫困资助，成绩优异资助，补贴资助等</w:t>
            </w:r>
          </w:p>
          <w:p>
            <w:pPr>
              <w:jc w:val="left"/>
              <w:rPr>
                <w:rFonts w:hint="eastAsia" w:ascii="宋体" w:hAnsi="宋体" w:eastAsia="宋体" w:cs="宋体"/>
              </w:rPr>
            </w:pPr>
            <w:r>
              <w:rPr>
                <w:rFonts w:hint="eastAsia" w:ascii="宋体" w:hAnsi="宋体" w:eastAsia="宋体" w:cs="宋体"/>
              </w:rPr>
              <w:t>25资助申请：学生可申请资助项目，需要提交对应的自助内容资料需审核。</w:t>
            </w:r>
          </w:p>
          <w:p>
            <w:pPr>
              <w:jc w:val="left"/>
              <w:rPr>
                <w:rFonts w:hint="eastAsia" w:ascii="宋体" w:hAnsi="宋体" w:eastAsia="宋体" w:cs="宋体"/>
              </w:rPr>
            </w:pPr>
            <w:r>
              <w:rPr>
                <w:rFonts w:hint="eastAsia" w:ascii="宋体" w:hAnsi="宋体" w:eastAsia="宋体" w:cs="宋体"/>
              </w:rPr>
              <w:t>26资助审核：资助审核完成对资助学生资料的审核，金额的审核，项目名称审核等。</w:t>
            </w:r>
          </w:p>
          <w:p>
            <w:pPr>
              <w:jc w:val="left"/>
              <w:rPr>
                <w:rFonts w:hint="eastAsia" w:ascii="宋体" w:hAnsi="宋体" w:eastAsia="宋体" w:cs="宋体"/>
              </w:rPr>
            </w:pPr>
            <w:r>
              <w:rPr>
                <w:rFonts w:hint="eastAsia" w:ascii="宋体" w:hAnsi="宋体" w:eastAsia="宋体" w:cs="宋体"/>
              </w:rPr>
              <w:t>27资助发放：财务发放自助金额登记，做到财务，教务，学工共同协作。</w:t>
            </w:r>
          </w:p>
          <w:p>
            <w:pPr>
              <w:jc w:val="left"/>
              <w:rPr>
                <w:rFonts w:hint="eastAsia" w:ascii="宋体" w:hAnsi="宋体" w:eastAsia="宋体" w:cs="宋体"/>
              </w:rPr>
            </w:pPr>
            <w:r>
              <w:rPr>
                <w:rFonts w:hint="eastAsia" w:ascii="宋体" w:hAnsi="宋体" w:eastAsia="宋体" w:cs="宋体"/>
              </w:rPr>
              <w:t>违纪处分：学生违纪处分登记，登记学生违纪日期名称，违纪内容等情况说明。</w:t>
            </w:r>
          </w:p>
          <w:p>
            <w:pPr>
              <w:jc w:val="left"/>
              <w:rPr>
                <w:rFonts w:hint="eastAsia" w:ascii="宋体" w:hAnsi="宋体" w:eastAsia="宋体" w:cs="宋体"/>
              </w:rPr>
            </w:pPr>
            <w:r>
              <w:rPr>
                <w:rFonts w:hint="eastAsia" w:ascii="宋体" w:hAnsi="宋体" w:eastAsia="宋体" w:cs="宋体"/>
              </w:rPr>
              <w:t>军训管理：</w:t>
            </w:r>
          </w:p>
          <w:p>
            <w:pPr>
              <w:jc w:val="left"/>
              <w:rPr>
                <w:rFonts w:hint="eastAsia" w:ascii="宋体" w:hAnsi="宋体" w:eastAsia="宋体" w:cs="宋体"/>
              </w:rPr>
            </w:pPr>
            <w:r>
              <w:rPr>
                <w:rFonts w:hint="eastAsia" w:ascii="宋体" w:hAnsi="宋体" w:eastAsia="宋体" w:cs="宋体"/>
              </w:rPr>
              <w:t>28制度维护：维护军训所要发布的规章制度，军训须知等通知。</w:t>
            </w:r>
          </w:p>
          <w:p>
            <w:pPr>
              <w:jc w:val="left"/>
              <w:rPr>
                <w:rFonts w:hint="eastAsia" w:ascii="宋体" w:hAnsi="宋体" w:eastAsia="宋体" w:cs="宋体"/>
              </w:rPr>
            </w:pPr>
            <w:r>
              <w:rPr>
                <w:rFonts w:hint="eastAsia" w:ascii="宋体" w:hAnsi="宋体" w:eastAsia="宋体" w:cs="宋体"/>
              </w:rPr>
              <w:t>29营连编制：学校化班级为营连，营连的编制制度化管理制度。</w:t>
            </w:r>
          </w:p>
          <w:p>
            <w:pPr>
              <w:jc w:val="left"/>
              <w:rPr>
                <w:rFonts w:hint="eastAsia" w:ascii="宋体" w:hAnsi="宋体" w:eastAsia="宋体" w:cs="宋体"/>
              </w:rPr>
            </w:pPr>
            <w:r>
              <w:rPr>
                <w:rFonts w:hint="eastAsia" w:ascii="宋体" w:hAnsi="宋体" w:eastAsia="宋体" w:cs="宋体"/>
              </w:rPr>
              <w:t>30军训成绩：军训结束需要给学生进行成绩登记，打分。</w:t>
            </w:r>
          </w:p>
          <w:p>
            <w:pPr>
              <w:jc w:val="left"/>
              <w:rPr>
                <w:rFonts w:hint="eastAsia" w:ascii="宋体" w:hAnsi="宋体" w:eastAsia="宋体" w:cs="宋体"/>
              </w:rPr>
            </w:pPr>
            <w:r>
              <w:rPr>
                <w:rFonts w:hint="eastAsia" w:ascii="宋体" w:hAnsi="宋体" w:eastAsia="宋体" w:cs="宋体"/>
              </w:rPr>
              <w:t>成长记录：</w:t>
            </w:r>
          </w:p>
          <w:p>
            <w:pPr>
              <w:jc w:val="left"/>
              <w:rPr>
                <w:rFonts w:hint="eastAsia" w:ascii="宋体" w:hAnsi="宋体" w:eastAsia="宋体" w:cs="宋体"/>
              </w:rPr>
            </w:pPr>
            <w:r>
              <w:rPr>
                <w:rFonts w:hint="eastAsia" w:ascii="宋体" w:hAnsi="宋体" w:eastAsia="宋体" w:cs="宋体"/>
              </w:rPr>
              <w:t>31任职情况：设置学生在班级任职详情，以及所做事务内容</w:t>
            </w:r>
          </w:p>
          <w:p>
            <w:pPr>
              <w:jc w:val="left"/>
              <w:rPr>
                <w:rFonts w:hint="eastAsia" w:ascii="宋体" w:hAnsi="宋体" w:eastAsia="宋体" w:cs="宋体"/>
              </w:rPr>
            </w:pPr>
            <w:r>
              <w:rPr>
                <w:rFonts w:hint="eastAsia" w:ascii="宋体" w:hAnsi="宋体" w:eastAsia="宋体" w:cs="宋体"/>
              </w:rPr>
              <w:t>32身心健康：对学生的身心评价内容</w:t>
            </w:r>
          </w:p>
          <w:p>
            <w:pPr>
              <w:jc w:val="left"/>
              <w:rPr>
                <w:rFonts w:hint="eastAsia" w:ascii="宋体" w:hAnsi="宋体" w:eastAsia="宋体" w:cs="宋体"/>
              </w:rPr>
            </w:pPr>
            <w:r>
              <w:rPr>
                <w:rFonts w:hint="eastAsia" w:ascii="宋体" w:hAnsi="宋体" w:eastAsia="宋体" w:cs="宋体"/>
              </w:rPr>
              <w:t>33期末评语：支持对学生每学期期末评价，包括评价内容、评语等级、老师寄语等</w:t>
            </w:r>
          </w:p>
          <w:p>
            <w:pPr>
              <w:jc w:val="left"/>
              <w:rPr>
                <w:rFonts w:hint="eastAsia" w:ascii="宋体" w:hAnsi="宋体" w:eastAsia="宋体" w:cs="宋体"/>
              </w:rPr>
            </w:pPr>
            <w:r>
              <w:rPr>
                <w:rFonts w:hint="eastAsia" w:ascii="宋体" w:hAnsi="宋体" w:eastAsia="宋体" w:cs="宋体"/>
              </w:rPr>
              <w:t>34家庭通知书：由老师设置通知书内容，发送给学生家长，</w:t>
            </w:r>
          </w:p>
          <w:p>
            <w:pPr>
              <w:pStyle w:val="43"/>
              <w:rPr>
                <w:rFonts w:hint="eastAsia" w:ascii="宋体" w:hAnsi="宋体" w:eastAsia="宋体" w:cs="宋体"/>
              </w:rPr>
            </w:pPr>
          </w:p>
          <w:p>
            <w:pPr>
              <w:jc w:val="left"/>
              <w:rPr>
                <w:rFonts w:hint="eastAsia" w:ascii="宋体" w:hAnsi="宋体" w:eastAsia="宋体" w:cs="宋体"/>
              </w:rPr>
            </w:pPr>
            <w:r>
              <w:rPr>
                <w:rFonts w:hint="eastAsia" w:ascii="宋体" w:hAnsi="宋体" w:eastAsia="宋体" w:cs="宋体"/>
              </w:rPr>
              <w:t>学生评优：</w:t>
            </w:r>
          </w:p>
          <w:p>
            <w:pPr>
              <w:jc w:val="left"/>
              <w:rPr>
                <w:rFonts w:hint="eastAsia" w:ascii="宋体" w:hAnsi="宋体" w:eastAsia="宋体" w:cs="宋体"/>
              </w:rPr>
            </w:pPr>
            <w:r>
              <w:rPr>
                <w:rFonts w:hint="eastAsia" w:ascii="宋体" w:hAnsi="宋体" w:eastAsia="宋体" w:cs="宋体"/>
              </w:rPr>
              <w:t>39评优任务安排：维护评优班级，查看评优进度，</w:t>
            </w:r>
          </w:p>
          <w:p>
            <w:pPr>
              <w:jc w:val="left"/>
              <w:rPr>
                <w:rFonts w:hint="eastAsia" w:ascii="宋体" w:hAnsi="宋体" w:eastAsia="宋体" w:cs="宋体"/>
              </w:rPr>
            </w:pPr>
            <w:r>
              <w:rPr>
                <w:rFonts w:hint="eastAsia" w:ascii="宋体" w:hAnsi="宋体" w:eastAsia="宋体" w:cs="宋体"/>
              </w:rPr>
              <w:t>40评优名单：最终评优的名单，</w:t>
            </w:r>
          </w:p>
          <w:p>
            <w:pPr>
              <w:jc w:val="left"/>
              <w:rPr>
                <w:rFonts w:hint="eastAsia" w:ascii="宋体" w:hAnsi="宋体" w:eastAsia="宋体" w:cs="宋体"/>
              </w:rPr>
            </w:pPr>
            <w:r>
              <w:rPr>
                <w:rFonts w:hint="eastAsia" w:ascii="宋体" w:hAnsi="宋体" w:eastAsia="宋体" w:cs="宋体"/>
              </w:rPr>
              <w:t>学生处分：</w:t>
            </w:r>
          </w:p>
          <w:p>
            <w:pPr>
              <w:jc w:val="left"/>
              <w:rPr>
                <w:rFonts w:hint="eastAsia" w:ascii="宋体" w:hAnsi="宋体" w:eastAsia="宋体" w:cs="宋体"/>
              </w:rPr>
            </w:pPr>
            <w:r>
              <w:rPr>
                <w:rFonts w:hint="eastAsia" w:ascii="宋体" w:hAnsi="宋体" w:eastAsia="宋体" w:cs="宋体"/>
              </w:rPr>
              <w:t>41处分类型：维护设置处分类型名称，处分级别等，</w:t>
            </w:r>
          </w:p>
          <w:p>
            <w:pPr>
              <w:jc w:val="left"/>
              <w:rPr>
                <w:rFonts w:hint="eastAsia" w:ascii="宋体" w:hAnsi="宋体" w:eastAsia="宋体" w:cs="宋体"/>
              </w:rPr>
            </w:pPr>
            <w:r>
              <w:rPr>
                <w:rFonts w:hint="eastAsia" w:ascii="宋体" w:hAnsi="宋体" w:eastAsia="宋体" w:cs="宋体"/>
              </w:rPr>
              <w:t>42现有处分：查看处分记录，可以对处分进行升级降级操作，</w:t>
            </w:r>
          </w:p>
          <w:p>
            <w:pPr>
              <w:jc w:val="left"/>
              <w:rPr>
                <w:rFonts w:hint="eastAsia" w:ascii="宋体" w:hAnsi="宋体" w:eastAsia="宋体" w:cs="宋体"/>
              </w:rPr>
            </w:pPr>
            <w:r>
              <w:rPr>
                <w:rFonts w:hint="eastAsia" w:ascii="宋体" w:hAnsi="宋体" w:eastAsia="宋体" w:cs="宋体"/>
              </w:rPr>
              <w:t>请假管理：</w:t>
            </w:r>
          </w:p>
          <w:p>
            <w:pPr>
              <w:jc w:val="left"/>
              <w:rPr>
                <w:rFonts w:hint="eastAsia" w:ascii="宋体" w:hAnsi="宋体" w:eastAsia="宋体" w:cs="宋体"/>
              </w:rPr>
            </w:pPr>
            <w:r>
              <w:rPr>
                <w:rFonts w:hint="eastAsia" w:ascii="宋体" w:hAnsi="宋体" w:eastAsia="宋体" w:cs="宋体"/>
              </w:rPr>
              <w:t>43请假管理：查看请假具体申请信息及其状态，</w:t>
            </w:r>
          </w:p>
          <w:p>
            <w:pPr>
              <w:jc w:val="left"/>
              <w:rPr>
                <w:rFonts w:hint="eastAsia" w:ascii="宋体" w:hAnsi="宋体" w:eastAsia="宋体" w:cs="宋体"/>
              </w:rPr>
            </w:pPr>
            <w:r>
              <w:rPr>
                <w:rFonts w:hint="eastAsia" w:ascii="宋体" w:hAnsi="宋体" w:eastAsia="宋体" w:cs="宋体"/>
              </w:rPr>
              <w:t>44请假汇总：按照周、月、个人等进行请假汇总，统计出勤率，</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 xml:space="preserve">12 </w:t>
            </w:r>
          </w:p>
        </w:tc>
      </w:tr>
      <w:tr>
        <w:tblPrEx>
          <w:tblCellMar>
            <w:top w:w="0" w:type="dxa"/>
            <w:left w:w="10" w:type="dxa"/>
            <w:bottom w:w="0" w:type="dxa"/>
            <w:right w:w="10" w:type="dxa"/>
          </w:tblCellMar>
        </w:tblPrEx>
        <w:trPr>
          <w:trHeight w:val="1598"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教务管理</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首页：根据学年学期统计年级教务概况，各学科老师数量，各老师课时量，代课班级数量，教学任务数量，各年级班级科目总课时以及未完成课时。</w:t>
            </w:r>
          </w:p>
          <w:p>
            <w:pPr>
              <w:jc w:val="left"/>
              <w:rPr>
                <w:rFonts w:hint="eastAsia" w:ascii="宋体" w:hAnsi="宋体" w:eastAsia="宋体" w:cs="宋体"/>
              </w:rPr>
            </w:pPr>
            <w:r>
              <w:rPr>
                <w:rFonts w:hint="eastAsia" w:ascii="宋体" w:hAnsi="宋体" w:eastAsia="宋体" w:cs="宋体"/>
              </w:rPr>
              <w:t>基本设置：</w:t>
            </w:r>
          </w:p>
          <w:p>
            <w:pPr>
              <w:jc w:val="left"/>
              <w:rPr>
                <w:rFonts w:hint="eastAsia" w:ascii="宋体" w:hAnsi="宋体" w:eastAsia="宋体" w:cs="宋体"/>
              </w:rPr>
            </w:pPr>
            <w:r>
              <w:rPr>
                <w:rFonts w:hint="eastAsia" w:ascii="宋体" w:hAnsi="宋体" w:eastAsia="宋体" w:cs="宋体"/>
              </w:rPr>
              <w:t>①课程性质：对个课程性质进行分类，是否公共课，是否必修课，</w:t>
            </w:r>
          </w:p>
          <w:p>
            <w:pPr>
              <w:jc w:val="left"/>
              <w:rPr>
                <w:rFonts w:hint="eastAsia" w:ascii="宋体" w:hAnsi="宋体" w:eastAsia="宋体" w:cs="宋体"/>
              </w:rPr>
            </w:pPr>
            <w:r>
              <w:rPr>
                <w:rFonts w:hint="eastAsia" w:ascii="宋体" w:hAnsi="宋体" w:eastAsia="宋体" w:cs="宋体"/>
              </w:rPr>
              <w:t>②班主任：针对性的设置各班级班主任，</w:t>
            </w:r>
          </w:p>
          <w:p>
            <w:pPr>
              <w:jc w:val="left"/>
              <w:rPr>
                <w:rFonts w:hint="eastAsia" w:ascii="宋体" w:hAnsi="宋体" w:eastAsia="宋体" w:cs="宋体"/>
              </w:rPr>
            </w:pPr>
            <w:r>
              <w:rPr>
                <w:rFonts w:hint="eastAsia" w:ascii="宋体" w:hAnsi="宋体" w:eastAsia="宋体" w:cs="宋体"/>
              </w:rPr>
              <w:t>③课程教师：针对性的设置各课程授课教师，确认是否参与智能排课，</w:t>
            </w:r>
          </w:p>
          <w:p>
            <w:pPr>
              <w:jc w:val="left"/>
              <w:rPr>
                <w:rFonts w:hint="eastAsia" w:ascii="宋体" w:hAnsi="宋体" w:eastAsia="宋体" w:cs="宋体"/>
              </w:rPr>
            </w:pPr>
            <w:r>
              <w:rPr>
                <w:rFonts w:hint="eastAsia" w:ascii="宋体" w:hAnsi="宋体" w:eastAsia="宋体" w:cs="宋体"/>
              </w:rPr>
              <w:t>④教学班配置：各选课班级最高人数设置，确认对应教室的选课模式，组合可以自定义设置，</w:t>
            </w:r>
          </w:p>
          <w:p>
            <w:pPr>
              <w:jc w:val="left"/>
              <w:rPr>
                <w:rFonts w:hint="eastAsia" w:ascii="宋体" w:hAnsi="宋体" w:eastAsia="宋体" w:cs="宋体"/>
              </w:rPr>
            </w:pPr>
            <w:r>
              <w:rPr>
                <w:rFonts w:hint="eastAsia" w:ascii="宋体" w:hAnsi="宋体" w:eastAsia="宋体" w:cs="宋体"/>
              </w:rPr>
              <w:t>培养方案：人才培养方案应当体现专业教学标准规定的各要素和人才培养的主要环节要求，包括名称及代码、入学要求、修业年限、职业面向、培养目标与培养规格、课程设置、学时安排、教学进程总体安排、实施保障、毕业要求等内容，并附教学进程安排表等。</w:t>
            </w:r>
          </w:p>
          <w:p>
            <w:pPr>
              <w:jc w:val="left"/>
              <w:rPr>
                <w:rFonts w:hint="eastAsia" w:ascii="宋体" w:hAnsi="宋体" w:eastAsia="宋体" w:cs="宋体"/>
              </w:rPr>
            </w:pPr>
            <w:r>
              <w:rPr>
                <w:rFonts w:hint="eastAsia" w:ascii="宋体" w:hAnsi="宋体" w:eastAsia="宋体" w:cs="宋体"/>
              </w:rPr>
              <w:t>⑤培养方案：支持通过设置年级学期进行课程配置，配置课程名、教师名、单双周、课时等生成培养方案。</w:t>
            </w:r>
          </w:p>
          <w:p>
            <w:pPr>
              <w:jc w:val="left"/>
              <w:rPr>
                <w:rFonts w:hint="eastAsia" w:ascii="宋体" w:hAnsi="宋体" w:eastAsia="宋体" w:cs="宋体"/>
              </w:rPr>
            </w:pPr>
            <w:r>
              <w:rPr>
                <w:rFonts w:hint="eastAsia" w:ascii="宋体" w:hAnsi="宋体" w:eastAsia="宋体" w:cs="宋体"/>
              </w:rPr>
              <w:t>⑥课程计划：根据对应的课程规划课程性质，学分、学时、分数线、开始时间、结束时间、是否合班课、单双周等，</w:t>
            </w:r>
          </w:p>
          <w:p>
            <w:pPr>
              <w:jc w:val="left"/>
              <w:rPr>
                <w:rFonts w:hint="eastAsia" w:ascii="宋体" w:hAnsi="宋体" w:eastAsia="宋体" w:cs="宋体"/>
              </w:rPr>
            </w:pPr>
            <w:r>
              <w:rPr>
                <w:rFonts w:hint="eastAsia" w:ascii="宋体" w:hAnsi="宋体" w:eastAsia="宋体" w:cs="宋体"/>
              </w:rPr>
              <w:t>教学任务：通过培养计划直接自动批量生成教学任务，可通过学期，学年查看教学计划任务，教学任务涉及到：年级，学年，学期，课程教师，课程教室，教学任务班级，所上的课程等，支持一键发布教学任务，支持教学复用。</w:t>
            </w:r>
          </w:p>
          <w:p>
            <w:pPr>
              <w:jc w:val="left"/>
              <w:rPr>
                <w:rFonts w:hint="eastAsia" w:ascii="宋体" w:hAnsi="宋体" w:eastAsia="宋体" w:cs="宋体"/>
              </w:rPr>
            </w:pPr>
            <w:r>
              <w:rPr>
                <w:rFonts w:hint="eastAsia" w:ascii="宋体" w:hAnsi="宋体" w:eastAsia="宋体" w:cs="宋体"/>
              </w:rPr>
              <w:t>⑦任课情况：支持查看更学年学期对应教师的任课详情，</w:t>
            </w:r>
          </w:p>
          <w:p>
            <w:pPr>
              <w:jc w:val="left"/>
              <w:rPr>
                <w:rFonts w:hint="eastAsia" w:ascii="宋体" w:hAnsi="宋体" w:eastAsia="宋体" w:cs="宋体"/>
              </w:rPr>
            </w:pPr>
            <w:r>
              <w:rPr>
                <w:rFonts w:hint="eastAsia" w:ascii="宋体" w:hAnsi="宋体" w:eastAsia="宋体" w:cs="宋体"/>
              </w:rPr>
              <w:t>⑧教学进度：根据学年学期查询教师的课时完成情况，</w:t>
            </w:r>
          </w:p>
          <w:p>
            <w:pPr>
              <w:jc w:val="left"/>
              <w:rPr>
                <w:rFonts w:hint="eastAsia" w:ascii="宋体" w:hAnsi="宋体" w:eastAsia="宋体" w:cs="宋体"/>
              </w:rPr>
            </w:pPr>
            <w:r>
              <w:rPr>
                <w:rFonts w:hint="eastAsia" w:ascii="宋体" w:hAnsi="宋体" w:eastAsia="宋体" w:cs="宋体"/>
              </w:rPr>
              <w:t>⑨公开课：设置公开课的听评详情，</w:t>
            </w:r>
          </w:p>
          <w:p>
            <w:pPr>
              <w:jc w:val="left"/>
              <w:rPr>
                <w:rFonts w:hint="eastAsia" w:ascii="宋体" w:hAnsi="宋体" w:eastAsia="宋体" w:cs="宋体"/>
              </w:rPr>
            </w:pPr>
            <w:r>
              <w:rPr>
                <w:rFonts w:hint="eastAsia" w:ascii="宋体" w:hAnsi="宋体" w:eastAsia="宋体" w:cs="宋体"/>
              </w:rPr>
              <w:t>排课管理：排课需要考虑时间、课程、教学区域、教室、班级、教师等等因素。经优化的排课，可以在任意一段时间内，教师不冲突，授课不冲突，授课的班级不冲突，教室占用不冲突，且综合衡量全校课表在宏观上是合理的。</w:t>
            </w:r>
          </w:p>
          <w:p>
            <w:pPr>
              <w:jc w:val="left"/>
              <w:rPr>
                <w:rFonts w:hint="eastAsia" w:ascii="宋体" w:hAnsi="宋体" w:eastAsia="宋体" w:cs="宋体"/>
              </w:rPr>
            </w:pPr>
            <w:r>
              <w:rPr>
                <w:rFonts w:hint="eastAsia" w:ascii="宋体" w:hAnsi="宋体" w:eastAsia="宋体" w:cs="宋体"/>
              </w:rPr>
              <w:t>★⑩ 排课配置：可以设置学校排课所涉及到的配置，例如最大连排数目，教师最大排课数，教室最大排课数。</w:t>
            </w:r>
          </w:p>
          <w:p>
            <w:pPr>
              <w:jc w:val="left"/>
              <w:rPr>
                <w:rFonts w:hint="eastAsia" w:ascii="宋体" w:hAnsi="宋体" w:eastAsia="宋体" w:cs="宋体"/>
              </w:rPr>
            </w:pPr>
            <w:r>
              <w:rPr>
                <w:rFonts w:hint="eastAsia" w:ascii="宋体" w:hAnsi="宋体" w:eastAsia="宋体" w:cs="宋体"/>
              </w:rPr>
              <w:t>⑪课表设置：可视化设置上课时间，每周上课节数，每节课上课时间，时间是否启用、是否设置禁止排课等设置。</w:t>
            </w:r>
          </w:p>
          <w:p>
            <w:pPr>
              <w:jc w:val="left"/>
              <w:rPr>
                <w:rFonts w:hint="eastAsia" w:ascii="宋体" w:hAnsi="宋体" w:eastAsia="宋体" w:cs="宋体"/>
              </w:rPr>
            </w:pPr>
            <w:r>
              <w:rPr>
                <w:rFonts w:hint="eastAsia" w:ascii="宋体" w:hAnsi="宋体" w:eastAsia="宋体" w:cs="宋体"/>
              </w:rPr>
              <w:t>⑫课程限制：支持设置禁固排、按照上午下午时间排课、可以取消限制，可以清除所有设置的限制，</w:t>
            </w:r>
          </w:p>
          <w:p>
            <w:pPr>
              <w:jc w:val="left"/>
              <w:rPr>
                <w:rFonts w:hint="eastAsia" w:ascii="宋体" w:hAnsi="宋体" w:eastAsia="宋体" w:cs="宋体"/>
              </w:rPr>
            </w:pPr>
            <w:r>
              <w:rPr>
                <w:rFonts w:hint="eastAsia" w:ascii="宋体" w:hAnsi="宋体" w:eastAsia="宋体" w:cs="宋体"/>
              </w:rPr>
              <w:t>⑬ 班级固排：支持缓冲区比对，根据当前学年学期设置班级固排，缓冲区通过颜色直观区分禁排(粉红)、课程固排(淡蓝)、已有课程(绿色)、课程冲突(灰色)、当前课程(深蓝)等。</w:t>
            </w:r>
          </w:p>
          <w:p>
            <w:pPr>
              <w:jc w:val="left"/>
              <w:rPr>
                <w:rFonts w:hint="eastAsia" w:ascii="宋体" w:hAnsi="宋体" w:eastAsia="宋体" w:cs="宋体"/>
              </w:rPr>
            </w:pPr>
            <w:r>
              <w:rPr>
                <w:rFonts w:hint="eastAsia" w:ascii="宋体" w:hAnsi="宋体" w:eastAsia="宋体" w:cs="宋体"/>
              </w:rPr>
              <w:t>⑭教师固排：支持缓冲区比对，根据当前学年学期设置教师固排，缓冲区通过颜色直观区分禁排(粉红)、课程固排(淡蓝)、已有课程(绿色)、课程冲突(灰色)、当前课程(深蓝)等。</w:t>
            </w:r>
          </w:p>
          <w:p>
            <w:pPr>
              <w:jc w:val="left"/>
              <w:rPr>
                <w:rFonts w:hint="eastAsia" w:ascii="宋体" w:hAnsi="宋体" w:eastAsia="宋体" w:cs="宋体"/>
              </w:rPr>
            </w:pPr>
            <w:r>
              <w:rPr>
                <w:rFonts w:hint="eastAsia" w:ascii="宋体" w:hAnsi="宋体" w:eastAsia="宋体" w:cs="宋体"/>
              </w:rPr>
              <w:t>⑮ 智慧排课：自动排课，可对整个年级，整个班级进行自动排课，自动生成排课表。无需选择每个班级进行排课也可单独进行某个班级排课灵活排课方式，排课的结果可以直接同步到信息发布系统与电子班牌内。</w:t>
            </w:r>
          </w:p>
          <w:p>
            <w:pPr>
              <w:jc w:val="left"/>
              <w:rPr>
                <w:rFonts w:hint="eastAsia" w:ascii="宋体" w:hAnsi="宋体" w:eastAsia="宋体" w:cs="宋体"/>
              </w:rPr>
            </w:pPr>
            <w:r>
              <w:rPr>
                <w:rFonts w:hint="eastAsia" w:ascii="宋体" w:hAnsi="宋体" w:eastAsia="宋体" w:cs="宋体"/>
              </w:rPr>
              <w:t>课表管理：支持一生课表；一师一课表；一班一课表；一室一课表；一年级一课表。</w:t>
            </w:r>
          </w:p>
          <w:p>
            <w:pPr>
              <w:jc w:val="left"/>
              <w:rPr>
                <w:rFonts w:hint="eastAsia" w:ascii="宋体" w:hAnsi="宋体" w:eastAsia="宋体" w:cs="宋体"/>
              </w:rPr>
            </w:pPr>
            <w:r>
              <w:rPr>
                <w:rFonts w:hint="eastAsia" w:ascii="宋体" w:hAnsi="宋体" w:eastAsia="宋体" w:cs="宋体"/>
              </w:rPr>
              <w:t>调课管理：</w:t>
            </w:r>
          </w:p>
          <w:p>
            <w:pPr>
              <w:jc w:val="left"/>
              <w:rPr>
                <w:rFonts w:hint="eastAsia" w:ascii="宋体" w:hAnsi="宋体" w:eastAsia="宋体" w:cs="宋体"/>
              </w:rPr>
            </w:pPr>
            <w:r>
              <w:rPr>
                <w:rFonts w:hint="eastAsia" w:ascii="宋体" w:hAnsi="宋体" w:eastAsia="宋体" w:cs="宋体"/>
              </w:rPr>
              <w:t>26 教师调课：支持根据学年学期和部门选择教师互相之间进行调课。</w:t>
            </w:r>
          </w:p>
          <w:p>
            <w:pPr>
              <w:jc w:val="left"/>
              <w:rPr>
                <w:rFonts w:hint="eastAsia" w:ascii="宋体" w:hAnsi="宋体" w:eastAsia="宋体" w:cs="宋体"/>
              </w:rPr>
            </w:pPr>
            <w:r>
              <w:rPr>
                <w:rFonts w:hint="eastAsia" w:ascii="宋体" w:hAnsi="宋体" w:eastAsia="宋体" w:cs="宋体"/>
              </w:rPr>
              <w:t>27调课记录：教师申请对调课之后状态发生变化并自动记录统计。</w:t>
            </w:r>
          </w:p>
          <w:p>
            <w:pPr>
              <w:jc w:val="left"/>
              <w:rPr>
                <w:rFonts w:hint="eastAsia" w:ascii="宋体" w:hAnsi="宋体" w:eastAsia="宋体" w:cs="宋体"/>
              </w:rPr>
            </w:pPr>
            <w:r>
              <w:rPr>
                <w:rFonts w:hint="eastAsia" w:ascii="宋体" w:hAnsi="宋体" w:eastAsia="宋体" w:cs="宋体"/>
              </w:rPr>
              <w:t>生涯规划：</w:t>
            </w:r>
          </w:p>
          <w:p>
            <w:pPr>
              <w:jc w:val="left"/>
              <w:rPr>
                <w:rFonts w:hint="eastAsia" w:ascii="宋体" w:hAnsi="宋体" w:eastAsia="宋体" w:cs="宋体"/>
              </w:rPr>
            </w:pPr>
            <w:r>
              <w:rPr>
                <w:rFonts w:hint="eastAsia" w:ascii="宋体" w:hAnsi="宋体" w:eastAsia="宋体" w:cs="宋体"/>
              </w:rPr>
              <w:t>28 选科项目：可以进行选科查询，配置前台页面是否显示，学生和家长可以参考。</w:t>
            </w:r>
          </w:p>
          <w:p>
            <w:pPr>
              <w:jc w:val="left"/>
              <w:rPr>
                <w:rFonts w:hint="eastAsia" w:ascii="宋体" w:hAnsi="宋体" w:eastAsia="宋体" w:cs="宋体"/>
              </w:rPr>
            </w:pPr>
            <w:r>
              <w:rPr>
                <w:rFonts w:hint="eastAsia" w:ascii="宋体" w:hAnsi="宋体" w:eastAsia="宋体" w:cs="宋体"/>
              </w:rPr>
              <w:t>29 选课配置：划分不同的选科配置条件如：修学年限、年份、学历层次、科目等。</w:t>
            </w:r>
          </w:p>
          <w:p>
            <w:pPr>
              <w:jc w:val="left"/>
              <w:rPr>
                <w:rFonts w:hint="eastAsia" w:ascii="宋体" w:hAnsi="宋体" w:eastAsia="宋体" w:cs="宋体"/>
              </w:rPr>
            </w:pPr>
            <w:r>
              <w:rPr>
                <w:rFonts w:hint="eastAsia" w:ascii="宋体" w:hAnsi="宋体" w:eastAsia="宋体" w:cs="宋体"/>
              </w:rPr>
              <w:t>招生学校：设置各大学及其类型，供学生和家长参考，</w:t>
            </w:r>
          </w:p>
          <w:p>
            <w:pPr>
              <w:jc w:val="left"/>
              <w:rPr>
                <w:rFonts w:hint="eastAsia" w:ascii="宋体" w:hAnsi="宋体" w:eastAsia="宋体" w:cs="宋体"/>
              </w:rPr>
            </w:pPr>
            <w:r>
              <w:rPr>
                <w:rFonts w:hint="eastAsia" w:ascii="宋体" w:hAnsi="宋体" w:eastAsia="宋体" w:cs="宋体"/>
              </w:rPr>
              <w:t>招生专业：设置各学科热门专业，供学生和家长参考，</w:t>
            </w:r>
          </w:p>
          <w:p>
            <w:pPr>
              <w:jc w:val="left"/>
              <w:rPr>
                <w:rFonts w:hint="eastAsia" w:ascii="宋体" w:hAnsi="宋体" w:eastAsia="宋体" w:cs="宋体"/>
              </w:rPr>
            </w:pPr>
            <w:r>
              <w:rPr>
                <w:rFonts w:hint="eastAsia" w:ascii="宋体" w:hAnsi="宋体" w:eastAsia="宋体" w:cs="宋体"/>
              </w:rPr>
              <w:t>生源所在地学校招生：生源所在地学校招生详情，供学生和家长参考，</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4275"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教学质量评测</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首页：通过条形图来分析评教计划类型</w:t>
            </w:r>
          </w:p>
          <w:p>
            <w:pPr>
              <w:jc w:val="left"/>
              <w:rPr>
                <w:rFonts w:hint="eastAsia" w:ascii="宋体" w:hAnsi="宋体" w:eastAsia="宋体" w:cs="宋体"/>
              </w:rPr>
            </w:pPr>
            <w:r>
              <w:rPr>
                <w:rFonts w:hint="eastAsia" w:ascii="宋体" w:hAnsi="宋体" w:eastAsia="宋体" w:cs="宋体"/>
              </w:rPr>
              <w:t>基础设置</w:t>
            </w:r>
          </w:p>
          <w:p>
            <w:pPr>
              <w:jc w:val="left"/>
              <w:rPr>
                <w:rFonts w:hint="eastAsia" w:ascii="宋体" w:hAnsi="宋体" w:eastAsia="宋体" w:cs="宋体"/>
              </w:rPr>
            </w:pPr>
            <w:r>
              <w:rPr>
                <w:rFonts w:hint="eastAsia" w:ascii="宋体" w:hAnsi="宋体" w:eastAsia="宋体" w:cs="宋体"/>
              </w:rPr>
              <w:t>⑱评教类型：自定义评教类型，</w:t>
            </w:r>
          </w:p>
          <w:p>
            <w:pPr>
              <w:jc w:val="left"/>
              <w:rPr>
                <w:rFonts w:hint="eastAsia" w:ascii="宋体" w:hAnsi="宋体" w:eastAsia="宋体" w:cs="宋体"/>
              </w:rPr>
            </w:pPr>
            <w:r>
              <w:rPr>
                <w:rFonts w:hint="eastAsia" w:ascii="宋体" w:hAnsi="宋体" w:eastAsia="宋体" w:cs="宋体"/>
              </w:rPr>
              <w:t>⑲ 问卷设计：支持添加问卷同时支持设置问卷的项目(单选题、多选题、填空题、量表题、滑动条)，支持一键复制问卷，反复使用问卷项目。</w:t>
            </w:r>
          </w:p>
          <w:p>
            <w:pPr>
              <w:jc w:val="left"/>
              <w:rPr>
                <w:rFonts w:hint="eastAsia" w:ascii="宋体" w:hAnsi="宋体" w:eastAsia="宋体" w:cs="宋体"/>
              </w:rPr>
            </w:pPr>
            <w:r>
              <w:rPr>
                <w:rFonts w:hint="eastAsia" w:ascii="宋体" w:hAnsi="宋体" w:eastAsia="宋体" w:cs="宋体"/>
              </w:rPr>
              <w:t>⑳ 问卷调查：支持设置教师、学生、师生互动的调查问卷，支持一键复制计划。</w:t>
            </w:r>
          </w:p>
          <w:p>
            <w:pPr>
              <w:jc w:val="left"/>
              <w:rPr>
                <w:rFonts w:hint="eastAsia" w:ascii="宋体" w:hAnsi="宋体" w:eastAsia="宋体" w:cs="宋体"/>
              </w:rPr>
            </w:pPr>
            <w:r>
              <w:rPr>
                <w:rFonts w:hint="eastAsia" w:ascii="宋体" w:hAnsi="宋体" w:eastAsia="宋体" w:cs="宋体"/>
              </w:rPr>
              <w:t>教师评测</w:t>
            </w:r>
          </w:p>
          <w:p>
            <w:pPr>
              <w:jc w:val="left"/>
              <w:rPr>
                <w:rFonts w:hint="eastAsia" w:ascii="宋体" w:hAnsi="宋体" w:eastAsia="宋体" w:cs="宋体"/>
              </w:rPr>
            </w:pPr>
            <w:r>
              <w:rPr>
                <w:rFonts w:hint="eastAsia" w:ascii="宋体" w:hAnsi="宋体" w:eastAsia="宋体" w:cs="宋体"/>
              </w:rPr>
              <w:t>21教职工互评：支持添加被评人和参评人，支持一键生成评测计划报表和复制计划同时支持查询评测状态。</w:t>
            </w:r>
          </w:p>
          <w:p>
            <w:pPr>
              <w:jc w:val="left"/>
              <w:rPr>
                <w:rFonts w:hint="eastAsia" w:ascii="宋体" w:hAnsi="宋体" w:eastAsia="宋体" w:cs="宋体"/>
              </w:rPr>
            </w:pPr>
            <w:r>
              <w:rPr>
                <w:rFonts w:hint="eastAsia" w:ascii="宋体" w:hAnsi="宋体" w:eastAsia="宋体" w:cs="宋体"/>
              </w:rPr>
              <w:t>22 学生综合素质评测：支持添加被评人和参评机构，支持一键生成评测计划报表和复制计划同时支持查询评测状态。</w:t>
            </w:r>
          </w:p>
          <w:p>
            <w:pPr>
              <w:jc w:val="left"/>
              <w:rPr>
                <w:rFonts w:hint="eastAsia" w:ascii="宋体" w:hAnsi="宋体" w:eastAsia="宋体" w:cs="宋体"/>
              </w:rPr>
            </w:pPr>
            <w:r>
              <w:rPr>
                <w:rFonts w:hint="eastAsia" w:ascii="宋体" w:hAnsi="宋体" w:eastAsia="宋体" w:cs="宋体"/>
              </w:rPr>
              <w:t>学生评教</w:t>
            </w:r>
          </w:p>
          <w:p>
            <w:pPr>
              <w:jc w:val="left"/>
              <w:rPr>
                <w:rFonts w:hint="eastAsia" w:ascii="宋体" w:hAnsi="宋体" w:eastAsia="宋体" w:cs="宋体"/>
              </w:rPr>
            </w:pPr>
            <w:r>
              <w:rPr>
                <w:rFonts w:hint="eastAsia" w:ascii="宋体" w:hAnsi="宋体" w:eastAsia="宋体" w:cs="宋体"/>
              </w:rPr>
              <w:t>23 学生互评：设置在校生为被评人和参评人，支持一键生成评测计划报表和复制计划同时支持查询评测状态。</w:t>
            </w:r>
          </w:p>
          <w:p>
            <w:pPr>
              <w:jc w:val="left"/>
              <w:rPr>
                <w:rFonts w:hint="eastAsia" w:ascii="宋体" w:hAnsi="宋体" w:eastAsia="宋体" w:cs="宋体"/>
              </w:rPr>
            </w:pPr>
            <w:r>
              <w:rPr>
                <w:rFonts w:hint="eastAsia" w:ascii="宋体" w:hAnsi="宋体" w:eastAsia="宋体" w:cs="宋体"/>
              </w:rPr>
              <w:t>24班主任评教：设置学生评价班主任，支持一键生成评测计划报表和复制计划同时支持查询评测状态。</w:t>
            </w:r>
          </w:p>
          <w:p>
            <w:pPr>
              <w:jc w:val="left"/>
              <w:rPr>
                <w:rFonts w:hint="eastAsia" w:ascii="宋体" w:hAnsi="宋体" w:eastAsia="宋体" w:cs="宋体"/>
              </w:rPr>
            </w:pPr>
            <w:r>
              <w:rPr>
                <w:rFonts w:hint="eastAsia" w:ascii="宋体" w:hAnsi="宋体" w:eastAsia="宋体" w:cs="宋体"/>
              </w:rPr>
              <w:t>25任课教师评教：设置学生评价任课教师，支持一键生成评测计划报表和复制计划同时支持查询评测状态。</w:t>
            </w:r>
          </w:p>
          <w:p>
            <w:pPr>
              <w:jc w:val="left"/>
              <w:rPr>
                <w:rFonts w:hint="eastAsia" w:ascii="宋体" w:hAnsi="宋体" w:eastAsia="宋体" w:cs="宋体"/>
              </w:rPr>
            </w:pPr>
            <w:r>
              <w:rPr>
                <w:rFonts w:hint="eastAsia" w:ascii="宋体" w:hAnsi="宋体" w:eastAsia="宋体" w:cs="宋体"/>
              </w:rPr>
              <w:t>26评教成绩：查询统计各评测计划的成绩详情。</w:t>
            </w:r>
          </w:p>
          <w:p>
            <w:pPr>
              <w:jc w:val="left"/>
              <w:rPr>
                <w:rFonts w:hint="eastAsia" w:ascii="宋体" w:hAnsi="宋体" w:eastAsia="宋体" w:cs="宋体"/>
              </w:rPr>
            </w:pPr>
            <w:r>
              <w:rPr>
                <w:rFonts w:hint="eastAsia" w:ascii="宋体" w:hAnsi="宋体" w:eastAsia="宋体" w:cs="宋体"/>
              </w:rPr>
              <w:t>27 评教报表：支持导出评教报表明细，被评人数、参评人数、平均分等。</w:t>
            </w:r>
          </w:p>
          <w:p>
            <w:pPr>
              <w:jc w:val="left"/>
              <w:rPr>
                <w:rFonts w:hint="eastAsia" w:ascii="宋体" w:hAnsi="宋体" w:eastAsia="宋体" w:cs="宋体"/>
              </w:rPr>
            </w:pPr>
            <w:r>
              <w:rPr>
                <w:rFonts w:hint="eastAsia" w:ascii="宋体" w:hAnsi="宋体" w:eastAsia="宋体" w:cs="宋体"/>
              </w:rPr>
              <w:t>问卷报表：支持查看详细的问卷报表，以及答题人数。</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90"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报修管理</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首页：通过饼状图、条形图等分析报修统计、故障统计、评价统计，</w:t>
            </w:r>
          </w:p>
          <w:p>
            <w:pPr>
              <w:jc w:val="left"/>
              <w:rPr>
                <w:rFonts w:hint="eastAsia" w:ascii="宋体" w:hAnsi="宋体" w:eastAsia="宋体" w:cs="宋体"/>
              </w:rPr>
            </w:pPr>
            <w:r>
              <w:rPr>
                <w:rFonts w:hint="eastAsia" w:ascii="宋体" w:hAnsi="宋体" w:eastAsia="宋体" w:cs="宋体"/>
              </w:rPr>
              <w:t>报修申请：用户可在手机端，服务大厅进行报修申请，拍照，本地上传报修设备，选择故障类型，联系人，报修地址，优先级别，报修故障描述。手机端可直接点位报修地点，方便维修师傅手机定位地点。</w:t>
            </w:r>
          </w:p>
          <w:p>
            <w:pPr>
              <w:jc w:val="left"/>
              <w:rPr>
                <w:rFonts w:hint="eastAsia" w:ascii="宋体" w:hAnsi="宋体" w:eastAsia="宋体" w:cs="宋体"/>
              </w:rPr>
            </w:pPr>
            <w:r>
              <w:rPr>
                <w:rFonts w:hint="eastAsia" w:ascii="宋体" w:hAnsi="宋体" w:eastAsia="宋体" w:cs="宋体"/>
              </w:rPr>
              <w:t>工单管理：后勤管理员处理报修申请工单，初步审核工单的真实性，不真实的工单管理员可驳回，通过的工单指派给维修师傅进行处理。</w:t>
            </w:r>
          </w:p>
          <w:p>
            <w:pPr>
              <w:jc w:val="left"/>
              <w:rPr>
                <w:rFonts w:hint="eastAsia" w:ascii="宋体" w:hAnsi="宋体" w:eastAsia="宋体" w:cs="宋体"/>
              </w:rPr>
            </w:pPr>
            <w:r>
              <w:rPr>
                <w:rFonts w:hint="eastAsia" w:ascii="宋体" w:hAnsi="宋体" w:eastAsia="宋体" w:cs="宋体"/>
              </w:rPr>
              <w:t>进度查看：可查看工单的进度，手机端，用户可查看工单流转机制在什么进度。管理员可查看已完成工单，未完成工单，已驳回工单等。</w:t>
            </w:r>
          </w:p>
          <w:p>
            <w:pPr>
              <w:jc w:val="left"/>
              <w:rPr>
                <w:rFonts w:hint="eastAsia" w:ascii="宋体" w:hAnsi="宋体" w:eastAsia="宋体" w:cs="宋体"/>
              </w:rPr>
            </w:pPr>
            <w:r>
              <w:rPr>
                <w:rFonts w:hint="eastAsia" w:ascii="宋体" w:hAnsi="宋体" w:eastAsia="宋体" w:cs="宋体"/>
              </w:rPr>
              <w:t>改派申请：维修师傅可维修事件较多，可改派自己的工单，提交后勤管理，从新指派给其他人，避免工单积压。</w:t>
            </w:r>
          </w:p>
          <w:p>
            <w:pPr>
              <w:jc w:val="left"/>
              <w:rPr>
                <w:rFonts w:hint="eastAsia" w:ascii="宋体" w:hAnsi="宋体" w:eastAsia="宋体" w:cs="宋体"/>
              </w:rPr>
            </w:pPr>
            <w:r>
              <w:rPr>
                <w:rFonts w:hint="eastAsia" w:ascii="宋体" w:hAnsi="宋体" w:eastAsia="宋体" w:cs="宋体"/>
              </w:rPr>
              <w:t>管理设置：</w:t>
            </w:r>
          </w:p>
          <w:p>
            <w:pPr>
              <w:jc w:val="left"/>
              <w:rPr>
                <w:rFonts w:hint="eastAsia" w:ascii="宋体" w:hAnsi="宋体" w:eastAsia="宋体" w:cs="宋体"/>
              </w:rPr>
            </w:pPr>
            <w:r>
              <w:rPr>
                <w:rFonts w:hint="eastAsia" w:ascii="宋体" w:hAnsi="宋体" w:eastAsia="宋体" w:cs="宋体"/>
              </w:rPr>
              <w:t>①故障类型：可设置故障类型名称，优先级别设置。优先处理优先级别较高的故障类型。</w:t>
            </w:r>
          </w:p>
          <w:p>
            <w:pPr>
              <w:jc w:val="left"/>
              <w:rPr>
                <w:rFonts w:hint="eastAsia" w:ascii="宋体" w:hAnsi="宋体" w:eastAsia="宋体" w:cs="宋体"/>
              </w:rPr>
            </w:pPr>
            <w:r>
              <w:rPr>
                <w:rFonts w:hint="eastAsia" w:ascii="宋体" w:hAnsi="宋体" w:eastAsia="宋体" w:cs="宋体"/>
              </w:rPr>
              <w:t>②规则配置：线下电话报修，设置报修电话，报修须知，维修须知配置设置</w:t>
            </w:r>
          </w:p>
          <w:p>
            <w:pPr>
              <w:pStyle w:val="43"/>
              <w:rPr>
                <w:rFonts w:hint="eastAsia" w:ascii="宋体" w:hAnsi="宋体" w:eastAsia="宋体" w:cs="宋体"/>
              </w:rPr>
            </w:pPr>
          </w:p>
          <w:p>
            <w:pPr>
              <w:jc w:val="left"/>
              <w:rPr>
                <w:rFonts w:hint="eastAsia" w:ascii="宋体" w:hAnsi="宋体" w:eastAsia="宋体" w:cs="宋体"/>
              </w:rPr>
            </w:pPr>
            <w:r>
              <w:rPr>
                <w:rFonts w:hint="eastAsia" w:ascii="宋体" w:hAnsi="宋体" w:eastAsia="宋体" w:cs="宋体"/>
              </w:rPr>
              <w:t>评价管理：用户可对维修完成的工单进行工单评价处理，给维修师傅打分，星级打分，维修速度打分，维修态度打分多维度统计打分。提高公开透明的队伍监督和管理，提高工作积极性和责任心。</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776"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家校互动-教师端</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首页：</w:t>
            </w:r>
          </w:p>
          <w:p>
            <w:pPr>
              <w:jc w:val="left"/>
              <w:rPr>
                <w:rFonts w:hint="eastAsia" w:ascii="宋体" w:hAnsi="宋体" w:eastAsia="宋体" w:cs="宋体"/>
              </w:rPr>
            </w:pPr>
            <w:r>
              <w:rPr>
                <w:rFonts w:hint="eastAsia" w:ascii="宋体" w:hAnsi="宋体" w:eastAsia="宋体" w:cs="宋体"/>
              </w:rPr>
              <w:t>展示图： 支持校园自定义轮播图展示。</w:t>
            </w:r>
          </w:p>
          <w:p>
            <w:pPr>
              <w:jc w:val="left"/>
              <w:rPr>
                <w:rFonts w:hint="eastAsia" w:ascii="宋体" w:hAnsi="宋体" w:eastAsia="宋体" w:cs="宋体"/>
              </w:rPr>
            </w:pPr>
            <w:r>
              <w:rPr>
                <w:rFonts w:hint="eastAsia" w:ascii="宋体" w:hAnsi="宋体" w:eastAsia="宋体" w:cs="宋体"/>
              </w:rPr>
              <w:t>小喇叭： 重要消息从系统后台同步推送至移动端。</w:t>
            </w:r>
          </w:p>
          <w:p>
            <w:pPr>
              <w:jc w:val="left"/>
              <w:rPr>
                <w:rFonts w:hint="eastAsia" w:ascii="宋体" w:hAnsi="宋体" w:eastAsia="宋体" w:cs="宋体"/>
              </w:rPr>
            </w:pPr>
            <w:r>
              <w:rPr>
                <w:rFonts w:hint="eastAsia" w:ascii="宋体" w:hAnsi="宋体" w:eastAsia="宋体" w:cs="宋体"/>
              </w:rPr>
              <w:t>常用功能：支持常用功能罗列，把打卡、请假、日志、访客、课表等罗列出来，支持快捷功能调整。</w:t>
            </w:r>
          </w:p>
          <w:p>
            <w:pPr>
              <w:jc w:val="left"/>
              <w:rPr>
                <w:rFonts w:hint="eastAsia" w:ascii="宋体" w:hAnsi="宋体" w:eastAsia="宋体" w:cs="宋体"/>
              </w:rPr>
            </w:pPr>
            <w:r>
              <w:rPr>
                <w:rFonts w:hint="eastAsia" w:ascii="宋体" w:hAnsi="宋体" w:eastAsia="宋体" w:cs="宋体"/>
              </w:rPr>
              <w:t>热门服务：支持频繁使用的后勤功能快捷登录。</w:t>
            </w:r>
          </w:p>
          <w:p>
            <w:pPr>
              <w:jc w:val="left"/>
              <w:rPr>
                <w:rFonts w:hint="eastAsia" w:ascii="宋体" w:hAnsi="宋体" w:eastAsia="宋体" w:cs="宋体"/>
              </w:rPr>
            </w:pPr>
            <w:r>
              <w:rPr>
                <w:rFonts w:hint="eastAsia" w:ascii="宋体" w:hAnsi="宋体" w:eastAsia="宋体" w:cs="宋体"/>
              </w:rPr>
              <w:t>最新发布：将最新发布的消息同步推送至移动端。</w:t>
            </w:r>
          </w:p>
          <w:p>
            <w:pPr>
              <w:jc w:val="left"/>
              <w:rPr>
                <w:rFonts w:hint="eastAsia" w:ascii="宋体" w:hAnsi="宋体" w:eastAsia="宋体" w:cs="宋体"/>
              </w:rPr>
            </w:pPr>
            <w:r>
              <w:rPr>
                <w:rFonts w:hint="eastAsia" w:ascii="宋体" w:hAnsi="宋体" w:eastAsia="宋体" w:cs="宋体"/>
              </w:rPr>
              <w:t>检索：支持全模块功能检索</w:t>
            </w:r>
          </w:p>
          <w:p>
            <w:pPr>
              <w:jc w:val="left"/>
              <w:rPr>
                <w:rFonts w:hint="eastAsia" w:ascii="宋体" w:hAnsi="宋体" w:eastAsia="宋体" w:cs="宋体"/>
              </w:rPr>
            </w:pPr>
            <w:r>
              <w:rPr>
                <w:rFonts w:hint="eastAsia" w:ascii="宋体" w:hAnsi="宋体" w:eastAsia="宋体" w:cs="宋体"/>
              </w:rPr>
              <w:t>扫描：支持通过移动端扫码登录系统平台后台。</w:t>
            </w:r>
          </w:p>
          <w:p>
            <w:pPr>
              <w:jc w:val="left"/>
              <w:rPr>
                <w:rFonts w:hint="eastAsia" w:ascii="宋体" w:hAnsi="宋体" w:eastAsia="宋体" w:cs="宋体"/>
              </w:rPr>
            </w:pPr>
            <w:r>
              <w:rPr>
                <w:rFonts w:hint="eastAsia" w:ascii="宋体" w:hAnsi="宋体" w:eastAsia="宋体" w:cs="宋体"/>
              </w:rPr>
              <w:t>个人设置：</w:t>
            </w:r>
          </w:p>
          <w:p>
            <w:pPr>
              <w:jc w:val="left"/>
              <w:rPr>
                <w:rFonts w:hint="eastAsia" w:ascii="宋体" w:hAnsi="宋体" w:eastAsia="宋体" w:cs="宋体"/>
              </w:rPr>
            </w:pPr>
            <w:r>
              <w:rPr>
                <w:rFonts w:hint="eastAsia" w:ascii="宋体" w:hAnsi="宋体" w:eastAsia="宋体" w:cs="宋体"/>
              </w:rPr>
              <w:t>我的名片：支持设置个人名片生成二维码，可以下载和分享给好友。</w:t>
            </w:r>
          </w:p>
          <w:p>
            <w:pPr>
              <w:jc w:val="left"/>
              <w:rPr>
                <w:rFonts w:hint="eastAsia" w:ascii="宋体" w:hAnsi="宋体" w:eastAsia="宋体" w:cs="宋体"/>
              </w:rPr>
            </w:pPr>
            <w:r>
              <w:rPr>
                <w:rFonts w:hint="eastAsia" w:ascii="宋体" w:hAnsi="宋体" w:eastAsia="宋体" w:cs="宋体"/>
              </w:rPr>
              <w:t>人脸采集：支持通过移动端采集个人人脸，同步至系统后台人脸库。</w:t>
            </w:r>
          </w:p>
          <w:p>
            <w:pPr>
              <w:jc w:val="left"/>
              <w:rPr>
                <w:rFonts w:hint="eastAsia" w:ascii="宋体" w:hAnsi="宋体" w:eastAsia="宋体" w:cs="宋体"/>
              </w:rPr>
            </w:pPr>
            <w:r>
              <w:rPr>
                <w:rFonts w:hint="eastAsia" w:ascii="宋体" w:hAnsi="宋体" w:eastAsia="宋体" w:cs="宋体"/>
              </w:rPr>
              <w:t>我的消息：支持开启消息通知，开启后第一时间收到消息推送，支持全部通知、系统通知、审批通知、考勤通知、消费通知、好友通知等。</w:t>
            </w:r>
          </w:p>
          <w:p>
            <w:pPr>
              <w:jc w:val="left"/>
              <w:rPr>
                <w:rFonts w:hint="eastAsia" w:ascii="宋体" w:hAnsi="宋体" w:eastAsia="宋体" w:cs="宋体"/>
              </w:rPr>
            </w:pPr>
            <w:r>
              <w:rPr>
                <w:rFonts w:hint="eastAsia" w:ascii="宋体" w:hAnsi="宋体" w:eastAsia="宋体" w:cs="宋体"/>
              </w:rPr>
              <w:t>我的课表：支持查看个人的课表及日历信息，系统后台课表直接同步至移动端。</w:t>
            </w:r>
          </w:p>
          <w:p>
            <w:pPr>
              <w:jc w:val="left"/>
              <w:rPr>
                <w:rFonts w:hint="eastAsia" w:ascii="宋体" w:hAnsi="宋体" w:eastAsia="宋体" w:cs="宋体"/>
              </w:rPr>
            </w:pPr>
            <w:r>
              <w:rPr>
                <w:rFonts w:hint="eastAsia" w:ascii="宋体" w:hAnsi="宋体" w:eastAsia="宋体" w:cs="宋体"/>
              </w:rPr>
              <w:t>教学评测：支持查看评教列表信息，哪些已评哪些待评，支持查看评教结果。</w:t>
            </w:r>
          </w:p>
          <w:p>
            <w:pPr>
              <w:jc w:val="left"/>
              <w:rPr>
                <w:rFonts w:hint="eastAsia" w:ascii="宋体" w:hAnsi="宋体" w:eastAsia="宋体" w:cs="宋体"/>
              </w:rPr>
            </w:pPr>
            <w:r>
              <w:rPr>
                <w:rFonts w:hint="eastAsia" w:ascii="宋体" w:hAnsi="宋体" w:eastAsia="宋体" w:cs="宋体"/>
              </w:rPr>
              <w:t>我的收藏：支持展示收藏的新闻、通知公告、大事记、期刊等。</w:t>
            </w:r>
          </w:p>
          <w:p>
            <w:pPr>
              <w:jc w:val="left"/>
              <w:rPr>
                <w:rFonts w:hint="eastAsia" w:ascii="宋体" w:hAnsi="宋体" w:eastAsia="宋体" w:cs="宋体"/>
              </w:rPr>
            </w:pPr>
            <w:r>
              <w:rPr>
                <w:rFonts w:hint="eastAsia" w:ascii="宋体" w:hAnsi="宋体" w:eastAsia="宋体" w:cs="宋体"/>
              </w:rPr>
              <w:t>帮助与反馈：支持用户反馈系统及其他使用问题，同步至系统后台。</w:t>
            </w:r>
          </w:p>
          <w:p>
            <w:pPr>
              <w:jc w:val="left"/>
              <w:rPr>
                <w:rFonts w:hint="eastAsia" w:ascii="宋体" w:hAnsi="宋体" w:eastAsia="宋体" w:cs="宋体"/>
              </w:rPr>
            </w:pPr>
            <w:r>
              <w:rPr>
                <w:rFonts w:hint="eastAsia" w:ascii="宋体" w:hAnsi="宋体" w:eastAsia="宋体" w:cs="宋体"/>
              </w:rPr>
              <w:t>换肤设置：支持以换肤的方式改善视觉疲劳的状态。</w:t>
            </w:r>
          </w:p>
          <w:p>
            <w:pPr>
              <w:jc w:val="left"/>
              <w:rPr>
                <w:rFonts w:hint="eastAsia" w:ascii="宋体" w:hAnsi="宋体" w:eastAsia="宋体" w:cs="宋体"/>
              </w:rPr>
            </w:pPr>
            <w:r>
              <w:rPr>
                <w:rFonts w:hint="eastAsia" w:ascii="宋体" w:hAnsi="宋体" w:eastAsia="宋体" w:cs="宋体"/>
              </w:rPr>
              <w:t>学生事务审批：</w:t>
            </w:r>
          </w:p>
          <w:p>
            <w:pPr>
              <w:jc w:val="left"/>
              <w:rPr>
                <w:rFonts w:hint="eastAsia" w:ascii="宋体" w:hAnsi="宋体" w:eastAsia="宋体" w:cs="宋体"/>
              </w:rPr>
            </w:pPr>
            <w:r>
              <w:rPr>
                <w:rFonts w:hint="eastAsia" w:ascii="宋体" w:hAnsi="宋体" w:eastAsia="宋体" w:cs="宋体"/>
              </w:rPr>
              <w:t>支持评优上报、学生请假等。</w:t>
            </w:r>
          </w:p>
          <w:p>
            <w:pPr>
              <w:jc w:val="left"/>
              <w:rPr>
                <w:rFonts w:hint="eastAsia" w:ascii="宋体" w:hAnsi="宋体" w:eastAsia="宋体" w:cs="宋体"/>
              </w:rPr>
            </w:pPr>
            <w:r>
              <w:rPr>
                <w:rFonts w:hint="eastAsia" w:ascii="宋体" w:hAnsi="宋体" w:eastAsia="宋体" w:cs="宋体"/>
              </w:rPr>
              <w:t>移动行政办公审批：支持移动端用车申请审批，会议申请的审批、费用报销申请审批、安排活动申请审批、活动申请审批、场馆预约申请审批、出差审批、外出审批、经费报销审批、印制申请审批等。</w:t>
            </w:r>
          </w:p>
          <w:p>
            <w:pPr>
              <w:jc w:val="left"/>
              <w:rPr>
                <w:rFonts w:hint="eastAsia" w:ascii="宋体" w:hAnsi="宋体" w:eastAsia="宋体" w:cs="宋体"/>
              </w:rPr>
            </w:pPr>
            <w:r>
              <w:rPr>
                <w:rFonts w:hint="eastAsia" w:ascii="宋体" w:hAnsi="宋体" w:eastAsia="宋体" w:cs="宋体"/>
              </w:rPr>
              <w:t>其他审批：支持教师请假审批、补卡审批、加班审批、教师调课审批、变更教学计划审批、成绩审批、教案审批、资源审核审批、资产采购审批等。</w:t>
            </w:r>
          </w:p>
          <w:p>
            <w:pPr>
              <w:jc w:val="left"/>
              <w:rPr>
                <w:rFonts w:hint="eastAsia" w:ascii="宋体" w:hAnsi="宋体" w:eastAsia="宋体" w:cs="宋体"/>
              </w:rPr>
            </w:pPr>
            <w:r>
              <w:rPr>
                <w:rFonts w:hint="eastAsia" w:ascii="宋体" w:hAnsi="宋体" w:eastAsia="宋体" w:cs="宋体"/>
              </w:rPr>
              <w:t>工作台：整合全部移动端功能的工作台。</w:t>
            </w:r>
          </w:p>
          <w:p>
            <w:pPr>
              <w:jc w:val="left"/>
              <w:rPr>
                <w:rFonts w:hint="eastAsia" w:ascii="宋体" w:hAnsi="宋体" w:eastAsia="宋体" w:cs="宋体"/>
              </w:rPr>
            </w:pPr>
            <w:r>
              <w:rPr>
                <w:rFonts w:hint="eastAsia" w:ascii="宋体" w:hAnsi="宋体" w:eastAsia="宋体" w:cs="宋体"/>
              </w:rPr>
              <w:t>应用： 支持设置考勤管理、移动办公、薪酬绩效、智能人事、安全健康、教务教学、宿舍管理、效率工具、公共服务、班级事务等。</w:t>
            </w:r>
          </w:p>
          <w:p>
            <w:pPr>
              <w:jc w:val="left"/>
              <w:rPr>
                <w:rFonts w:hint="eastAsia" w:ascii="宋体" w:hAnsi="宋体" w:eastAsia="宋体" w:cs="宋体"/>
              </w:rPr>
            </w:pPr>
            <w:r>
              <w:rPr>
                <w:rFonts w:hint="eastAsia" w:ascii="宋体" w:hAnsi="宋体" w:eastAsia="宋体" w:cs="宋体"/>
              </w:rPr>
              <w:t>考勤管理：支持移动端打卡、移动端请假、移动端补卡及其加班功能</w:t>
            </w:r>
          </w:p>
          <w:p>
            <w:pPr>
              <w:jc w:val="left"/>
              <w:rPr>
                <w:rFonts w:hint="eastAsia" w:ascii="宋体" w:hAnsi="宋体" w:eastAsia="宋体" w:cs="宋体"/>
              </w:rPr>
            </w:pPr>
            <w:r>
              <w:rPr>
                <w:rFonts w:hint="eastAsia" w:ascii="宋体" w:hAnsi="宋体" w:eastAsia="宋体" w:cs="宋体"/>
              </w:rPr>
              <w:t>协同办公：支持移动端编辑日志、提交用车申请、编辑工作计划、查询布置的任务、支持编辑督办事宜、支持公费快递进行收件登记和寄件登记、支持移动端编辑邮件发送对方邮箱、支持会议的预约、申请、会议记录、会议纪要等,支持对应日历天添加个人行程，支持添加、查看通讯录个人信息如电话、邮箱等信息，支持参与移动端校园投票活动，支持编辑和维护印章信息，支持移动端公文流转，如公文台账、公文传阅、公文监控、公文归档、待办收文、待办发文，支持移动端档案管理，如档案查询借阅申请审批记录，及其归还记录，支持移动端预约场馆，如会议室、室内体育馆、琴房、实训室等，支持移动端校务发布，支持移动端校务公开查看。</w:t>
            </w:r>
          </w:p>
          <w:p>
            <w:pPr>
              <w:jc w:val="left"/>
              <w:rPr>
                <w:rFonts w:hint="eastAsia" w:ascii="宋体" w:hAnsi="宋体" w:eastAsia="宋体" w:cs="宋体"/>
              </w:rPr>
            </w:pPr>
            <w:r>
              <w:rPr>
                <w:rFonts w:hint="eastAsia" w:ascii="宋体" w:hAnsi="宋体" w:eastAsia="宋体" w:cs="宋体"/>
              </w:rPr>
              <w:t>智能人事： 支持添加个人及家庭成员信息。</w:t>
            </w:r>
          </w:p>
          <w:p>
            <w:pPr>
              <w:jc w:val="left"/>
              <w:rPr>
                <w:rFonts w:hint="eastAsia" w:ascii="宋体" w:hAnsi="宋体" w:eastAsia="宋体" w:cs="宋体"/>
              </w:rPr>
            </w:pPr>
            <w:r>
              <w:rPr>
                <w:rFonts w:hint="eastAsia" w:ascii="宋体" w:hAnsi="宋体" w:eastAsia="宋体" w:cs="宋体"/>
              </w:rPr>
              <w:t>教务教学：实时查看个人课表，支持查看个人监考任务，支持查看个人教学任务，支持查看听评课详情，支持移动端发起调课，查看调课记录，以及需要本人审批的调课申请，支持查看校历，支持操作授权班级。</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1784"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党建</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党建功能模块</w:t>
            </w:r>
          </w:p>
          <w:p>
            <w:pPr>
              <w:jc w:val="left"/>
              <w:rPr>
                <w:rFonts w:hint="eastAsia" w:ascii="宋体" w:hAnsi="宋体" w:eastAsia="宋体" w:cs="宋体"/>
              </w:rPr>
            </w:pPr>
            <w:r>
              <w:rPr>
                <w:rFonts w:hint="eastAsia" w:ascii="宋体" w:hAnsi="宋体" w:eastAsia="宋体" w:cs="宋体"/>
              </w:rPr>
              <w:t>会议类别：</w:t>
            </w:r>
          </w:p>
          <w:p>
            <w:pPr>
              <w:jc w:val="left"/>
              <w:rPr>
                <w:rFonts w:hint="eastAsia" w:ascii="宋体" w:hAnsi="宋体" w:eastAsia="宋体" w:cs="宋体"/>
              </w:rPr>
            </w:pPr>
            <w:r>
              <w:rPr>
                <w:rFonts w:hint="eastAsia" w:ascii="宋体" w:hAnsi="宋体" w:eastAsia="宋体" w:cs="宋体"/>
              </w:rPr>
              <w:t>支持会议类别添加，不同的会议，不会的名称，后面模块可以进行选择</w:t>
            </w:r>
          </w:p>
          <w:p>
            <w:pPr>
              <w:jc w:val="left"/>
              <w:rPr>
                <w:rFonts w:hint="eastAsia" w:ascii="宋体" w:hAnsi="宋体" w:eastAsia="宋体" w:cs="宋体"/>
              </w:rPr>
            </w:pPr>
            <w:r>
              <w:rPr>
                <w:rFonts w:hint="eastAsia" w:ascii="宋体" w:hAnsi="宋体" w:eastAsia="宋体" w:cs="宋体"/>
              </w:rPr>
              <w:t>视频分类：</w:t>
            </w:r>
          </w:p>
          <w:p>
            <w:pPr>
              <w:jc w:val="left"/>
              <w:rPr>
                <w:rFonts w:hint="eastAsia" w:ascii="宋体" w:hAnsi="宋体" w:eastAsia="宋体" w:cs="宋体"/>
              </w:rPr>
            </w:pPr>
            <w:r>
              <w:rPr>
                <w:rFonts w:hint="eastAsia" w:ascii="宋体" w:hAnsi="宋体" w:eastAsia="宋体" w:cs="宋体"/>
              </w:rPr>
              <w:t>添加到系统的视频，在此模块进行分类添加，</w:t>
            </w:r>
          </w:p>
          <w:p>
            <w:pPr>
              <w:jc w:val="left"/>
              <w:rPr>
                <w:rFonts w:hint="eastAsia" w:ascii="宋体" w:hAnsi="宋体" w:eastAsia="宋体" w:cs="宋体"/>
              </w:rPr>
            </w:pPr>
            <w:r>
              <w:rPr>
                <w:rFonts w:hint="eastAsia" w:ascii="宋体" w:hAnsi="宋体" w:eastAsia="宋体" w:cs="宋体"/>
              </w:rPr>
              <w:t>书籍分类：</w:t>
            </w:r>
          </w:p>
          <w:p>
            <w:pPr>
              <w:jc w:val="left"/>
              <w:rPr>
                <w:rFonts w:hint="eastAsia" w:ascii="宋体" w:hAnsi="宋体" w:eastAsia="宋体" w:cs="宋体"/>
              </w:rPr>
            </w:pPr>
            <w:r>
              <w:rPr>
                <w:rFonts w:hint="eastAsia" w:ascii="宋体" w:hAnsi="宋体" w:eastAsia="宋体" w:cs="宋体"/>
              </w:rPr>
              <w:t>支持添加不同的书籍章程名称，</w:t>
            </w:r>
          </w:p>
          <w:p>
            <w:pPr>
              <w:jc w:val="left"/>
              <w:rPr>
                <w:rFonts w:hint="eastAsia" w:ascii="宋体" w:hAnsi="宋体" w:eastAsia="宋体" w:cs="宋体"/>
              </w:rPr>
            </w:pPr>
            <w:r>
              <w:rPr>
                <w:rFonts w:hint="eastAsia" w:ascii="宋体" w:hAnsi="宋体" w:eastAsia="宋体" w:cs="宋体"/>
              </w:rPr>
              <w:t>文章类别：</w:t>
            </w:r>
          </w:p>
          <w:p>
            <w:pPr>
              <w:jc w:val="left"/>
              <w:rPr>
                <w:rFonts w:hint="eastAsia" w:ascii="宋体" w:hAnsi="宋体" w:eastAsia="宋体" w:cs="宋体"/>
              </w:rPr>
            </w:pPr>
            <w:r>
              <w:rPr>
                <w:rFonts w:hint="eastAsia" w:ascii="宋体" w:hAnsi="宋体" w:eastAsia="宋体" w:cs="宋体"/>
              </w:rPr>
              <w:t>支持添加不同的文章类别</w:t>
            </w:r>
          </w:p>
          <w:p>
            <w:pPr>
              <w:jc w:val="left"/>
              <w:rPr>
                <w:rFonts w:hint="eastAsia" w:ascii="宋体" w:hAnsi="宋体" w:eastAsia="宋体" w:cs="宋体"/>
              </w:rPr>
            </w:pPr>
            <w:r>
              <w:rPr>
                <w:rFonts w:hint="eastAsia" w:ascii="宋体" w:hAnsi="宋体" w:eastAsia="宋体" w:cs="宋体"/>
              </w:rPr>
              <w:t>支部管理：</w:t>
            </w:r>
          </w:p>
          <w:p>
            <w:pPr>
              <w:jc w:val="left"/>
              <w:rPr>
                <w:rFonts w:hint="eastAsia" w:ascii="宋体" w:hAnsi="宋体" w:eastAsia="宋体" w:cs="宋体"/>
              </w:rPr>
            </w:pPr>
            <w:r>
              <w:rPr>
                <w:rFonts w:hint="eastAsia" w:ascii="宋体" w:hAnsi="宋体" w:eastAsia="宋体" w:cs="宋体"/>
              </w:rPr>
              <w:t>支持党组织在系统里的添加创建，如支部名称和书记姓名等。</w:t>
            </w:r>
          </w:p>
          <w:p>
            <w:pPr>
              <w:jc w:val="left"/>
              <w:rPr>
                <w:rFonts w:hint="eastAsia" w:ascii="宋体" w:hAnsi="宋体" w:eastAsia="宋体" w:cs="宋体"/>
              </w:rPr>
            </w:pPr>
            <w:r>
              <w:rPr>
                <w:rFonts w:hint="eastAsia" w:ascii="宋体" w:hAnsi="宋体" w:eastAsia="宋体" w:cs="宋体"/>
              </w:rPr>
              <w:t>党小组管理：</w:t>
            </w:r>
          </w:p>
          <w:p>
            <w:pPr>
              <w:jc w:val="left"/>
              <w:rPr>
                <w:rFonts w:hint="eastAsia" w:ascii="宋体" w:hAnsi="宋体" w:eastAsia="宋体" w:cs="宋体"/>
              </w:rPr>
            </w:pPr>
            <w:r>
              <w:rPr>
                <w:rFonts w:hint="eastAsia" w:ascii="宋体" w:hAnsi="宋体" w:eastAsia="宋体" w:cs="宋体"/>
              </w:rPr>
              <w:t>支持添加党小组名称，以及其归属的支部。</w:t>
            </w:r>
          </w:p>
          <w:p>
            <w:pPr>
              <w:jc w:val="left"/>
              <w:rPr>
                <w:rFonts w:hint="eastAsia" w:ascii="宋体" w:hAnsi="宋体" w:eastAsia="宋体" w:cs="宋体"/>
              </w:rPr>
            </w:pPr>
            <w:r>
              <w:rPr>
                <w:rFonts w:hint="eastAsia" w:ascii="宋体" w:hAnsi="宋体" w:eastAsia="宋体" w:cs="宋体"/>
              </w:rPr>
              <w:t>党员管理：</w:t>
            </w:r>
          </w:p>
          <w:p>
            <w:pPr>
              <w:jc w:val="left"/>
              <w:rPr>
                <w:rFonts w:hint="eastAsia" w:ascii="宋体" w:hAnsi="宋体" w:eastAsia="宋体" w:cs="宋体"/>
              </w:rPr>
            </w:pPr>
            <w:r>
              <w:rPr>
                <w:rFonts w:hint="eastAsia" w:ascii="宋体" w:hAnsi="宋体" w:eastAsia="宋体" w:cs="宋体"/>
              </w:rPr>
              <w:t>支持设置各党员人员管理，如党员属于哪一支部、姓名、入党时间、职务等。</w:t>
            </w:r>
          </w:p>
          <w:p>
            <w:pPr>
              <w:jc w:val="left"/>
              <w:rPr>
                <w:rFonts w:hint="eastAsia" w:ascii="宋体" w:hAnsi="宋体" w:eastAsia="宋体" w:cs="宋体"/>
              </w:rPr>
            </w:pPr>
            <w:r>
              <w:rPr>
                <w:rFonts w:hint="eastAsia" w:ascii="宋体" w:hAnsi="宋体" w:eastAsia="宋体" w:cs="宋体"/>
              </w:rPr>
              <w:t>支部横幅：</w:t>
            </w:r>
          </w:p>
          <w:p>
            <w:pPr>
              <w:jc w:val="left"/>
              <w:rPr>
                <w:rFonts w:hint="eastAsia" w:ascii="宋体" w:hAnsi="宋体" w:eastAsia="宋体" w:cs="宋体"/>
              </w:rPr>
            </w:pPr>
            <w:r>
              <w:rPr>
                <w:rFonts w:hint="eastAsia" w:ascii="宋体" w:hAnsi="宋体" w:eastAsia="宋体" w:cs="宋体"/>
              </w:rPr>
              <w:t>支持创建各支部横幅宣传图片、标题等。</w:t>
            </w:r>
          </w:p>
          <w:p>
            <w:pPr>
              <w:jc w:val="left"/>
              <w:rPr>
                <w:rFonts w:hint="eastAsia" w:ascii="宋体" w:hAnsi="宋体" w:eastAsia="宋体" w:cs="宋体"/>
              </w:rPr>
            </w:pPr>
            <w:r>
              <w:rPr>
                <w:rFonts w:hint="eastAsia" w:ascii="宋体" w:hAnsi="宋体" w:eastAsia="宋体" w:cs="宋体"/>
              </w:rPr>
              <w:t>考试题库：</w:t>
            </w:r>
          </w:p>
          <w:p>
            <w:pPr>
              <w:jc w:val="left"/>
              <w:rPr>
                <w:rFonts w:hint="eastAsia" w:ascii="宋体" w:hAnsi="宋体" w:eastAsia="宋体" w:cs="宋体"/>
              </w:rPr>
            </w:pPr>
            <w:r>
              <w:rPr>
                <w:rFonts w:hint="eastAsia" w:ascii="宋体" w:hAnsi="宋体" w:eastAsia="宋体" w:cs="宋体"/>
              </w:rPr>
              <w:t>支持添加课题内容。</w:t>
            </w:r>
          </w:p>
          <w:p>
            <w:pPr>
              <w:jc w:val="left"/>
              <w:rPr>
                <w:rFonts w:hint="eastAsia" w:ascii="宋体" w:hAnsi="宋体" w:eastAsia="宋体" w:cs="宋体"/>
              </w:rPr>
            </w:pPr>
            <w:r>
              <w:rPr>
                <w:rFonts w:hint="eastAsia" w:ascii="宋体" w:hAnsi="宋体" w:eastAsia="宋体" w:cs="宋体"/>
              </w:rPr>
              <w:t>试卷管理：</w:t>
            </w:r>
          </w:p>
          <w:p>
            <w:pPr>
              <w:jc w:val="left"/>
              <w:rPr>
                <w:rFonts w:hint="eastAsia" w:ascii="宋体" w:hAnsi="宋体" w:eastAsia="宋体" w:cs="宋体"/>
              </w:rPr>
            </w:pPr>
            <w:r>
              <w:rPr>
                <w:rFonts w:hint="eastAsia" w:ascii="宋体" w:hAnsi="宋体" w:eastAsia="宋体" w:cs="宋体"/>
              </w:rPr>
              <w:t>系统管理员可以进行试卷组卷。</w:t>
            </w:r>
          </w:p>
          <w:p>
            <w:pPr>
              <w:jc w:val="left"/>
              <w:rPr>
                <w:rFonts w:hint="eastAsia" w:ascii="宋体" w:hAnsi="宋体" w:eastAsia="宋体" w:cs="宋体"/>
              </w:rPr>
            </w:pPr>
            <w:r>
              <w:rPr>
                <w:rFonts w:hint="eastAsia" w:ascii="宋体" w:hAnsi="宋体" w:eastAsia="宋体" w:cs="宋体"/>
              </w:rPr>
              <w:t>党员考试：</w:t>
            </w:r>
          </w:p>
          <w:p>
            <w:pPr>
              <w:jc w:val="left"/>
              <w:rPr>
                <w:rFonts w:hint="eastAsia" w:ascii="宋体" w:hAnsi="宋体" w:eastAsia="宋体" w:cs="宋体"/>
              </w:rPr>
            </w:pPr>
            <w:r>
              <w:rPr>
                <w:rFonts w:hint="eastAsia" w:ascii="宋体" w:hAnsi="宋体" w:eastAsia="宋体" w:cs="宋体"/>
              </w:rPr>
              <w:t>支持党员考试，并且记录考试分数等。</w:t>
            </w:r>
          </w:p>
          <w:p>
            <w:pPr>
              <w:jc w:val="left"/>
              <w:rPr>
                <w:rFonts w:hint="eastAsia" w:ascii="宋体" w:hAnsi="宋体" w:eastAsia="宋体" w:cs="宋体"/>
              </w:rPr>
            </w:pPr>
            <w:r>
              <w:rPr>
                <w:rFonts w:hint="eastAsia" w:ascii="宋体" w:hAnsi="宋体" w:eastAsia="宋体" w:cs="宋体"/>
              </w:rPr>
              <w:t>两学一做：</w:t>
            </w:r>
          </w:p>
          <w:p>
            <w:pPr>
              <w:jc w:val="left"/>
              <w:rPr>
                <w:rFonts w:hint="eastAsia" w:ascii="宋体" w:hAnsi="宋体" w:eastAsia="宋体" w:cs="宋体"/>
              </w:rPr>
            </w:pPr>
            <w:r>
              <w:rPr>
                <w:rFonts w:hint="eastAsia" w:ascii="宋体" w:hAnsi="宋体" w:eastAsia="宋体" w:cs="宋体"/>
              </w:rPr>
              <w:t>支持添加党员两学一做，创建其标题、类型、是否必读等，</w:t>
            </w:r>
          </w:p>
          <w:p>
            <w:pPr>
              <w:jc w:val="left"/>
              <w:rPr>
                <w:rFonts w:hint="eastAsia" w:ascii="宋体" w:hAnsi="宋体" w:eastAsia="宋体" w:cs="宋体"/>
              </w:rPr>
            </w:pPr>
            <w:r>
              <w:rPr>
                <w:rFonts w:hint="eastAsia" w:ascii="宋体" w:hAnsi="宋体" w:eastAsia="宋体" w:cs="宋体"/>
              </w:rPr>
              <w:t>文章管理：</w:t>
            </w:r>
          </w:p>
          <w:p>
            <w:pPr>
              <w:jc w:val="left"/>
              <w:rPr>
                <w:rFonts w:hint="eastAsia" w:ascii="宋体" w:hAnsi="宋体" w:eastAsia="宋体" w:cs="宋体"/>
              </w:rPr>
            </w:pPr>
            <w:r>
              <w:rPr>
                <w:rFonts w:hint="eastAsia" w:ascii="宋体" w:hAnsi="宋体" w:eastAsia="宋体" w:cs="宋体"/>
              </w:rPr>
              <w:t>支持添加新文章，方便各党员阅读，</w:t>
            </w:r>
          </w:p>
          <w:p>
            <w:pPr>
              <w:jc w:val="left"/>
              <w:rPr>
                <w:rFonts w:hint="eastAsia" w:ascii="宋体" w:hAnsi="宋体" w:eastAsia="宋体" w:cs="宋体"/>
              </w:rPr>
            </w:pPr>
            <w:r>
              <w:rPr>
                <w:rFonts w:hint="eastAsia" w:ascii="宋体" w:hAnsi="宋体" w:eastAsia="宋体" w:cs="宋体"/>
              </w:rPr>
              <w:t>通知公告：</w:t>
            </w:r>
          </w:p>
          <w:p>
            <w:pPr>
              <w:jc w:val="left"/>
              <w:rPr>
                <w:rFonts w:hint="eastAsia" w:ascii="宋体" w:hAnsi="宋体" w:eastAsia="宋体" w:cs="宋体"/>
              </w:rPr>
            </w:pPr>
            <w:r>
              <w:rPr>
                <w:rFonts w:hint="eastAsia" w:ascii="宋体" w:hAnsi="宋体" w:eastAsia="宋体" w:cs="宋体"/>
              </w:rPr>
              <w:t>创建通知公告，方便各党员查看。</w:t>
            </w:r>
          </w:p>
          <w:p>
            <w:pPr>
              <w:jc w:val="left"/>
              <w:rPr>
                <w:rFonts w:hint="eastAsia" w:ascii="宋体" w:hAnsi="宋体" w:eastAsia="宋体" w:cs="宋体"/>
              </w:rPr>
            </w:pPr>
            <w:r>
              <w:rPr>
                <w:rFonts w:hint="eastAsia" w:ascii="宋体" w:hAnsi="宋体" w:eastAsia="宋体" w:cs="宋体"/>
              </w:rPr>
              <w:t>书籍管理：</w:t>
            </w:r>
          </w:p>
          <w:p>
            <w:pPr>
              <w:jc w:val="left"/>
              <w:rPr>
                <w:rFonts w:hint="eastAsia" w:ascii="宋体" w:hAnsi="宋体" w:eastAsia="宋体" w:cs="宋体"/>
              </w:rPr>
            </w:pPr>
            <w:r>
              <w:rPr>
                <w:rFonts w:hint="eastAsia" w:ascii="宋体" w:hAnsi="宋体" w:eastAsia="宋体" w:cs="宋体"/>
              </w:rPr>
              <w:t>支持添加相关书籍，创建出版社、阅读数量、是否必读、类别等。</w:t>
            </w:r>
          </w:p>
          <w:p>
            <w:pPr>
              <w:jc w:val="left"/>
              <w:rPr>
                <w:rFonts w:hint="eastAsia" w:ascii="宋体" w:hAnsi="宋体" w:eastAsia="宋体" w:cs="宋体"/>
              </w:rPr>
            </w:pPr>
            <w:r>
              <w:rPr>
                <w:rFonts w:hint="eastAsia" w:ascii="宋体" w:hAnsi="宋体" w:eastAsia="宋体" w:cs="宋体"/>
              </w:rPr>
              <w:t>视频管理：</w:t>
            </w:r>
          </w:p>
          <w:p>
            <w:pPr>
              <w:jc w:val="left"/>
              <w:rPr>
                <w:rFonts w:hint="eastAsia" w:ascii="宋体" w:hAnsi="宋体" w:eastAsia="宋体" w:cs="宋体"/>
              </w:rPr>
            </w:pPr>
            <w:r>
              <w:rPr>
                <w:rFonts w:hint="eastAsia" w:ascii="宋体" w:hAnsi="宋体" w:eastAsia="宋体" w:cs="宋体"/>
              </w:rPr>
              <w:t>支持添加相关视频，创建标题、时长、播放次数等。</w:t>
            </w:r>
          </w:p>
          <w:p>
            <w:pPr>
              <w:jc w:val="left"/>
              <w:rPr>
                <w:rFonts w:hint="eastAsia" w:ascii="宋体" w:hAnsi="宋体" w:eastAsia="宋体" w:cs="宋体"/>
              </w:rPr>
            </w:pPr>
            <w:r>
              <w:rPr>
                <w:rFonts w:hint="eastAsia" w:ascii="宋体" w:hAnsi="宋体" w:eastAsia="宋体" w:cs="宋体"/>
              </w:rPr>
              <w:t>党建管理----</w:t>
            </w:r>
          </w:p>
          <w:p>
            <w:pPr>
              <w:jc w:val="left"/>
              <w:rPr>
                <w:rFonts w:hint="eastAsia" w:ascii="宋体" w:hAnsi="宋体" w:eastAsia="宋体" w:cs="宋体"/>
              </w:rPr>
            </w:pPr>
            <w:r>
              <w:rPr>
                <w:rFonts w:hint="eastAsia" w:ascii="宋体" w:hAnsi="宋体" w:eastAsia="宋体" w:cs="宋体"/>
              </w:rPr>
              <w:t>公式公告：</w:t>
            </w:r>
          </w:p>
          <w:p>
            <w:pPr>
              <w:jc w:val="left"/>
              <w:rPr>
                <w:rFonts w:hint="eastAsia" w:ascii="宋体" w:hAnsi="宋体" w:eastAsia="宋体" w:cs="宋体"/>
              </w:rPr>
            </w:pPr>
            <w:r>
              <w:rPr>
                <w:rFonts w:hint="eastAsia" w:ascii="宋体" w:hAnsi="宋体" w:eastAsia="宋体" w:cs="宋体"/>
              </w:rPr>
              <w:t>支持添加公式公告，创建标题、发布时间、是否必读等。</w:t>
            </w:r>
          </w:p>
          <w:p>
            <w:pPr>
              <w:jc w:val="left"/>
              <w:rPr>
                <w:rFonts w:hint="eastAsia" w:ascii="宋体" w:hAnsi="宋体" w:eastAsia="宋体" w:cs="宋体"/>
              </w:rPr>
            </w:pPr>
            <w:r>
              <w:rPr>
                <w:rFonts w:hint="eastAsia" w:ascii="宋体" w:hAnsi="宋体" w:eastAsia="宋体" w:cs="宋体"/>
              </w:rPr>
              <w:t>党风廉政：</w:t>
            </w:r>
          </w:p>
          <w:p>
            <w:pPr>
              <w:jc w:val="left"/>
              <w:rPr>
                <w:rFonts w:hint="eastAsia" w:ascii="宋体" w:hAnsi="宋体" w:eastAsia="宋体" w:cs="宋体"/>
              </w:rPr>
            </w:pPr>
            <w:r>
              <w:rPr>
                <w:rFonts w:hint="eastAsia" w:ascii="宋体" w:hAnsi="宋体" w:eastAsia="宋体" w:cs="宋体"/>
              </w:rPr>
              <w:t>支持添加党风廉政类文件，是否必读等。</w:t>
            </w:r>
          </w:p>
          <w:p>
            <w:pPr>
              <w:jc w:val="left"/>
              <w:rPr>
                <w:rFonts w:hint="eastAsia" w:ascii="宋体" w:hAnsi="宋体" w:eastAsia="宋体" w:cs="宋体"/>
              </w:rPr>
            </w:pPr>
            <w:r>
              <w:rPr>
                <w:rFonts w:hint="eastAsia" w:ascii="宋体" w:hAnsi="宋体" w:eastAsia="宋体" w:cs="宋体"/>
              </w:rPr>
              <w:t>动态资讯：</w:t>
            </w:r>
          </w:p>
          <w:p>
            <w:pPr>
              <w:jc w:val="left"/>
              <w:rPr>
                <w:rFonts w:hint="eastAsia" w:ascii="宋体" w:hAnsi="宋体" w:eastAsia="宋体" w:cs="宋体"/>
              </w:rPr>
            </w:pPr>
            <w:r>
              <w:rPr>
                <w:rFonts w:hint="eastAsia" w:ascii="宋体" w:hAnsi="宋体" w:eastAsia="宋体" w:cs="宋体"/>
              </w:rPr>
              <w:t>支持创建跟党相关的信息类资讯。</w:t>
            </w:r>
          </w:p>
          <w:p>
            <w:pPr>
              <w:jc w:val="left"/>
              <w:rPr>
                <w:rFonts w:hint="eastAsia" w:ascii="宋体" w:hAnsi="宋体" w:eastAsia="宋体" w:cs="宋体"/>
              </w:rPr>
            </w:pPr>
            <w:r>
              <w:rPr>
                <w:rFonts w:hint="eastAsia" w:ascii="宋体" w:hAnsi="宋体" w:eastAsia="宋体" w:cs="宋体"/>
              </w:rPr>
              <w:t>民主评议：</w:t>
            </w:r>
          </w:p>
          <w:p>
            <w:pPr>
              <w:jc w:val="left"/>
              <w:rPr>
                <w:rFonts w:hint="eastAsia" w:ascii="宋体" w:hAnsi="宋体" w:eastAsia="宋体" w:cs="宋体"/>
              </w:rPr>
            </w:pPr>
            <w:r>
              <w:rPr>
                <w:rFonts w:hint="eastAsia" w:ascii="宋体" w:hAnsi="宋体" w:eastAsia="宋体" w:cs="宋体"/>
              </w:rPr>
              <w:t>支持添加民主评议，评议标题、发布时间等。</w:t>
            </w:r>
          </w:p>
          <w:p>
            <w:pPr>
              <w:jc w:val="left"/>
              <w:rPr>
                <w:rFonts w:hint="eastAsia" w:ascii="宋体" w:hAnsi="宋体" w:eastAsia="宋体" w:cs="宋体"/>
              </w:rPr>
            </w:pPr>
            <w:r>
              <w:rPr>
                <w:rFonts w:hint="eastAsia" w:ascii="宋体" w:hAnsi="宋体" w:eastAsia="宋体" w:cs="宋体"/>
              </w:rPr>
              <w:t>双向承诺：</w:t>
            </w:r>
          </w:p>
          <w:p>
            <w:pPr>
              <w:jc w:val="left"/>
              <w:rPr>
                <w:rFonts w:hint="eastAsia" w:ascii="宋体" w:hAnsi="宋体" w:eastAsia="宋体" w:cs="宋体"/>
              </w:rPr>
            </w:pPr>
            <w:r>
              <w:rPr>
                <w:rFonts w:hint="eastAsia" w:ascii="宋体" w:hAnsi="宋体" w:eastAsia="宋体" w:cs="宋体"/>
              </w:rPr>
              <w:t>支持添加党员的双向承诺，创建信息来源是哪一党支部，发布人等。</w:t>
            </w:r>
          </w:p>
          <w:p>
            <w:pPr>
              <w:jc w:val="left"/>
              <w:rPr>
                <w:rFonts w:hint="eastAsia" w:ascii="宋体" w:hAnsi="宋体" w:eastAsia="宋体" w:cs="宋体"/>
              </w:rPr>
            </w:pPr>
            <w:r>
              <w:rPr>
                <w:rFonts w:hint="eastAsia" w:ascii="宋体" w:hAnsi="宋体" w:eastAsia="宋体" w:cs="宋体"/>
              </w:rPr>
              <w:t>会议管理：</w:t>
            </w:r>
          </w:p>
          <w:p>
            <w:pPr>
              <w:jc w:val="left"/>
              <w:rPr>
                <w:rFonts w:hint="eastAsia" w:ascii="宋体" w:hAnsi="宋体" w:eastAsia="宋体" w:cs="宋体"/>
              </w:rPr>
            </w:pPr>
            <w:r>
              <w:rPr>
                <w:rFonts w:hint="eastAsia" w:ascii="宋体" w:hAnsi="宋体" w:eastAsia="宋体" w:cs="宋体"/>
              </w:rPr>
              <w:t>支持添加各种会议，创建党支部会议、会议标题、会议类别、地点、主持会议的主持人、会议的记录人，会议需要下载的文件、会议的结束时间纪要等。</w:t>
            </w:r>
          </w:p>
          <w:p>
            <w:pPr>
              <w:jc w:val="left"/>
              <w:rPr>
                <w:rFonts w:hint="eastAsia" w:ascii="宋体" w:hAnsi="宋体" w:eastAsia="宋体" w:cs="宋体"/>
              </w:rPr>
            </w:pPr>
            <w:r>
              <w:rPr>
                <w:rFonts w:hint="eastAsia" w:ascii="宋体" w:hAnsi="宋体" w:eastAsia="宋体" w:cs="宋体"/>
              </w:rPr>
              <w:t>支部活动：</w:t>
            </w:r>
          </w:p>
          <w:p>
            <w:pPr>
              <w:jc w:val="left"/>
              <w:rPr>
                <w:rFonts w:hint="eastAsia" w:ascii="宋体" w:hAnsi="宋体" w:eastAsia="宋体" w:cs="宋体"/>
              </w:rPr>
            </w:pPr>
            <w:r>
              <w:rPr>
                <w:rFonts w:hint="eastAsia" w:ascii="宋体" w:hAnsi="宋体" w:eastAsia="宋体" w:cs="宋体"/>
              </w:rPr>
              <w:t>支持添加党支部活动，创建活动标题、活动地址、主持人等信息。</w:t>
            </w:r>
          </w:p>
          <w:p>
            <w:pPr>
              <w:jc w:val="left"/>
              <w:rPr>
                <w:rFonts w:hint="eastAsia" w:ascii="宋体" w:hAnsi="宋体" w:eastAsia="宋体" w:cs="宋体"/>
              </w:rPr>
            </w:pPr>
            <w:r>
              <w:rPr>
                <w:rFonts w:hint="eastAsia" w:ascii="宋体" w:hAnsi="宋体" w:eastAsia="宋体" w:cs="宋体"/>
              </w:rPr>
              <w:t>党员风采：</w:t>
            </w:r>
          </w:p>
          <w:p>
            <w:pPr>
              <w:jc w:val="left"/>
              <w:rPr>
                <w:rFonts w:hint="eastAsia" w:ascii="宋体" w:hAnsi="宋体" w:eastAsia="宋体" w:cs="宋体"/>
              </w:rPr>
            </w:pPr>
            <w:r>
              <w:rPr>
                <w:rFonts w:hint="eastAsia" w:ascii="宋体" w:hAnsi="宋体" w:eastAsia="宋体" w:cs="宋体"/>
              </w:rPr>
              <w:t>支持查询党员风采，创建其标题、地址、发布人等信息。</w:t>
            </w:r>
          </w:p>
          <w:p>
            <w:pPr>
              <w:jc w:val="left"/>
              <w:rPr>
                <w:rFonts w:hint="eastAsia" w:ascii="宋体" w:hAnsi="宋体" w:eastAsia="宋体" w:cs="宋体"/>
              </w:rPr>
            </w:pPr>
            <w:r>
              <w:rPr>
                <w:rFonts w:hint="eastAsia" w:ascii="宋体" w:hAnsi="宋体" w:eastAsia="宋体" w:cs="宋体"/>
              </w:rPr>
              <w:t>民主投票：</w:t>
            </w:r>
          </w:p>
          <w:p>
            <w:pPr>
              <w:jc w:val="left"/>
              <w:rPr>
                <w:rFonts w:hint="eastAsia" w:ascii="宋体" w:hAnsi="宋体" w:eastAsia="宋体" w:cs="宋体"/>
              </w:rPr>
            </w:pPr>
            <w:r>
              <w:rPr>
                <w:rFonts w:hint="eastAsia" w:ascii="宋体" w:hAnsi="宋体" w:eastAsia="宋体" w:cs="宋体"/>
              </w:rPr>
              <w:t>支持党员进行民主投票、是否允许匿名投票、本季度主题等。</w:t>
            </w:r>
          </w:p>
          <w:p>
            <w:pPr>
              <w:jc w:val="left"/>
              <w:rPr>
                <w:rFonts w:hint="eastAsia" w:ascii="宋体" w:hAnsi="宋体" w:eastAsia="宋体" w:cs="宋体"/>
              </w:rPr>
            </w:pPr>
            <w:r>
              <w:rPr>
                <w:rFonts w:hint="eastAsia" w:ascii="宋体" w:hAnsi="宋体" w:eastAsia="宋体" w:cs="宋体"/>
              </w:rPr>
              <w:t>数据统计----</w:t>
            </w:r>
          </w:p>
          <w:p>
            <w:pPr>
              <w:jc w:val="left"/>
              <w:rPr>
                <w:rFonts w:hint="eastAsia" w:ascii="宋体" w:hAnsi="宋体" w:eastAsia="宋体" w:cs="宋体"/>
              </w:rPr>
            </w:pPr>
            <w:r>
              <w:rPr>
                <w:rFonts w:hint="eastAsia" w:ascii="宋体" w:hAnsi="宋体" w:eastAsia="宋体" w:cs="宋体"/>
              </w:rPr>
              <w:t>党员统计：</w:t>
            </w:r>
          </w:p>
          <w:p>
            <w:pPr>
              <w:jc w:val="left"/>
              <w:rPr>
                <w:rFonts w:hint="eastAsia" w:ascii="宋体" w:hAnsi="宋体" w:eastAsia="宋体" w:cs="宋体"/>
              </w:rPr>
            </w:pPr>
            <w:r>
              <w:rPr>
                <w:rFonts w:hint="eastAsia" w:ascii="宋体" w:hAnsi="宋体" w:eastAsia="宋体" w:cs="宋体"/>
              </w:rPr>
              <w:t>支持条形图和圆形图等展示党员数据人员，创建如党员、预备党员、入党积极分子、发展对象等。</w:t>
            </w:r>
          </w:p>
          <w:p>
            <w:pPr>
              <w:jc w:val="left"/>
              <w:rPr>
                <w:rFonts w:hint="eastAsia" w:ascii="宋体" w:hAnsi="宋体" w:eastAsia="宋体" w:cs="宋体"/>
              </w:rPr>
            </w:pPr>
            <w:r>
              <w:rPr>
                <w:rFonts w:hint="eastAsia" w:ascii="宋体" w:hAnsi="宋体" w:eastAsia="宋体" w:cs="宋体"/>
              </w:rPr>
              <w:t>使用人员统计：</w:t>
            </w:r>
          </w:p>
          <w:p>
            <w:pPr>
              <w:jc w:val="left"/>
              <w:rPr>
                <w:rFonts w:hint="eastAsia" w:ascii="宋体" w:hAnsi="宋体" w:eastAsia="宋体" w:cs="宋体"/>
              </w:rPr>
            </w:pPr>
            <w:r>
              <w:rPr>
                <w:rFonts w:hint="eastAsia" w:ascii="宋体" w:hAnsi="宋体" w:eastAsia="宋体" w:cs="宋体"/>
              </w:rPr>
              <w:t>系统使用人员的数据记录，属于哪一支部，最后登录系统的时间等。</w:t>
            </w:r>
          </w:p>
          <w:p>
            <w:pPr>
              <w:jc w:val="left"/>
              <w:rPr>
                <w:rFonts w:hint="eastAsia" w:ascii="宋体" w:hAnsi="宋体" w:eastAsia="宋体" w:cs="宋体"/>
              </w:rPr>
            </w:pPr>
            <w:r>
              <w:rPr>
                <w:rFonts w:hint="eastAsia" w:ascii="宋体" w:hAnsi="宋体" w:eastAsia="宋体" w:cs="宋体"/>
              </w:rPr>
              <w:t>系统设置---</w:t>
            </w:r>
          </w:p>
          <w:p>
            <w:pPr>
              <w:jc w:val="left"/>
              <w:rPr>
                <w:rFonts w:hint="eastAsia" w:ascii="宋体" w:hAnsi="宋体" w:eastAsia="宋体" w:cs="宋体"/>
              </w:rPr>
            </w:pPr>
            <w:r>
              <w:rPr>
                <w:rFonts w:hint="eastAsia" w:ascii="宋体" w:hAnsi="宋体" w:eastAsia="宋体" w:cs="宋体"/>
              </w:rPr>
              <w:t>后台菜单管理：</w:t>
            </w:r>
          </w:p>
          <w:p>
            <w:pPr>
              <w:jc w:val="left"/>
              <w:rPr>
                <w:rFonts w:hint="eastAsia" w:ascii="宋体" w:hAnsi="宋体" w:eastAsia="宋体" w:cs="宋体"/>
              </w:rPr>
            </w:pPr>
            <w:r>
              <w:rPr>
                <w:rFonts w:hint="eastAsia" w:ascii="宋体" w:hAnsi="宋体" w:eastAsia="宋体" w:cs="宋体"/>
              </w:rPr>
              <w:t>支持系统管理员修改后台的菜单栏目。</w:t>
            </w:r>
          </w:p>
          <w:p>
            <w:pPr>
              <w:jc w:val="left"/>
              <w:rPr>
                <w:rFonts w:hint="eastAsia" w:ascii="宋体" w:hAnsi="宋体" w:eastAsia="宋体" w:cs="宋体"/>
              </w:rPr>
            </w:pPr>
            <w:r>
              <w:rPr>
                <w:rFonts w:hint="eastAsia" w:ascii="宋体" w:hAnsi="宋体" w:eastAsia="宋体" w:cs="宋体"/>
              </w:rPr>
              <w:t>微信菜单管理：</w:t>
            </w:r>
          </w:p>
          <w:p>
            <w:pPr>
              <w:jc w:val="left"/>
              <w:rPr>
                <w:rFonts w:hint="eastAsia" w:ascii="宋体" w:hAnsi="宋体" w:eastAsia="宋体" w:cs="宋体"/>
              </w:rPr>
            </w:pPr>
            <w:r>
              <w:rPr>
                <w:rFonts w:hint="eastAsia" w:ascii="宋体" w:hAnsi="宋体" w:eastAsia="宋体" w:cs="宋体"/>
              </w:rPr>
              <w:t>支持系统管理员修改微信端后台菜单栏目。</w:t>
            </w:r>
          </w:p>
          <w:p>
            <w:pPr>
              <w:jc w:val="left"/>
              <w:rPr>
                <w:rFonts w:hint="eastAsia" w:ascii="宋体" w:hAnsi="宋体" w:eastAsia="宋体" w:cs="宋体"/>
              </w:rPr>
            </w:pPr>
            <w:r>
              <w:rPr>
                <w:rFonts w:hint="eastAsia" w:ascii="宋体" w:hAnsi="宋体" w:eastAsia="宋体" w:cs="宋体"/>
              </w:rPr>
              <w:t>后台角色管理：</w:t>
            </w:r>
          </w:p>
          <w:p>
            <w:pPr>
              <w:jc w:val="left"/>
              <w:rPr>
                <w:rFonts w:hint="eastAsia" w:ascii="宋体" w:hAnsi="宋体" w:eastAsia="宋体" w:cs="宋体"/>
              </w:rPr>
            </w:pPr>
            <w:r>
              <w:rPr>
                <w:rFonts w:hint="eastAsia" w:ascii="宋体" w:hAnsi="宋体" w:eastAsia="宋体" w:cs="宋体"/>
              </w:rPr>
              <w:t>支持系统管理员添加系统角色，及其权限说明。</w:t>
            </w:r>
          </w:p>
          <w:p>
            <w:pPr>
              <w:jc w:val="left"/>
              <w:rPr>
                <w:rFonts w:hint="eastAsia" w:ascii="宋体" w:hAnsi="宋体" w:eastAsia="宋体" w:cs="宋体"/>
              </w:rPr>
            </w:pPr>
            <w:r>
              <w:rPr>
                <w:rFonts w:hint="eastAsia" w:ascii="宋体" w:hAnsi="宋体" w:eastAsia="宋体" w:cs="宋体"/>
              </w:rPr>
              <w:t>修改密码：</w:t>
            </w:r>
          </w:p>
          <w:p>
            <w:pPr>
              <w:jc w:val="left"/>
              <w:rPr>
                <w:rFonts w:hint="eastAsia" w:ascii="宋体" w:hAnsi="宋体" w:eastAsia="宋体" w:cs="宋体"/>
              </w:rPr>
            </w:pPr>
            <w:r>
              <w:rPr>
                <w:rFonts w:hint="eastAsia" w:ascii="宋体" w:hAnsi="宋体" w:eastAsia="宋体" w:cs="宋体"/>
              </w:rPr>
              <w:t>支持用户修改自己的密码。</w:t>
            </w:r>
          </w:p>
          <w:p>
            <w:pPr>
              <w:jc w:val="left"/>
              <w:rPr>
                <w:rFonts w:hint="eastAsia" w:ascii="宋体" w:hAnsi="宋体" w:eastAsia="宋体" w:cs="宋体"/>
              </w:rPr>
            </w:pPr>
            <w:r>
              <w:rPr>
                <w:rFonts w:hint="eastAsia" w:ascii="宋体" w:hAnsi="宋体" w:eastAsia="宋体" w:cs="宋体"/>
              </w:rPr>
              <w:t>退出系统：</w:t>
            </w:r>
          </w:p>
          <w:p>
            <w:pPr>
              <w:jc w:val="left"/>
              <w:rPr>
                <w:rFonts w:hint="eastAsia" w:ascii="宋体" w:hAnsi="宋体" w:eastAsia="宋体" w:cs="宋体"/>
              </w:rPr>
            </w:pPr>
            <w:r>
              <w:rPr>
                <w:rFonts w:hint="eastAsia" w:ascii="宋体" w:hAnsi="宋体" w:eastAsia="宋体" w:cs="宋体"/>
              </w:rPr>
              <w:t>点击即可退出该登录系统。</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2280"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考务管理</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首页： 通过饼状图、条形图、折线图等分析展示总分、班级平均分、高分率、及格率等。</w:t>
            </w:r>
          </w:p>
          <w:p>
            <w:pPr>
              <w:jc w:val="left"/>
              <w:rPr>
                <w:rFonts w:hint="eastAsia" w:ascii="宋体" w:hAnsi="宋体" w:eastAsia="宋体" w:cs="宋体"/>
              </w:rPr>
            </w:pPr>
            <w:r>
              <w:rPr>
                <w:rFonts w:hint="eastAsia" w:ascii="宋体" w:hAnsi="宋体" w:eastAsia="宋体" w:cs="宋体"/>
              </w:rPr>
              <w:t>★成绩管理</w:t>
            </w:r>
          </w:p>
          <w:p>
            <w:pPr>
              <w:jc w:val="left"/>
              <w:rPr>
                <w:rFonts w:hint="eastAsia" w:ascii="宋体" w:hAnsi="宋体" w:eastAsia="宋体" w:cs="宋体"/>
              </w:rPr>
            </w:pPr>
            <w:r>
              <w:rPr>
                <w:rFonts w:hint="eastAsia" w:ascii="宋体" w:hAnsi="宋体" w:eastAsia="宋体" w:cs="宋体"/>
              </w:rPr>
              <w:t>成绩：可批量导入课程成绩，可在线手动录入成绩，通过考试计划安排产生课程成绩，只有当前课程计划老师方可录入成绩；录入的成绩涉及到每个学生的平时成绩，考试成绩，通过分数比例计算自动计算出总成绩。可设置学生考试状况是否正常。成绩存在零分的情况下需要登记学生考试状态是否正常，缺考或者作弊做出登记；</w:t>
            </w:r>
          </w:p>
          <w:p>
            <w:pPr>
              <w:jc w:val="left"/>
              <w:rPr>
                <w:rFonts w:hint="eastAsia" w:ascii="宋体" w:hAnsi="宋体" w:eastAsia="宋体" w:cs="宋体"/>
              </w:rPr>
            </w:pPr>
            <w:r>
              <w:rPr>
                <w:rFonts w:hint="eastAsia" w:ascii="宋体" w:hAnsi="宋体" w:eastAsia="宋体" w:cs="宋体"/>
              </w:rPr>
              <w:t>班级总成绩： 各科成绩登记完成，可通过班级总成绩查看学生总成绩，形成学生考试成绩卡，可打印一个班级的成绩卡。可包括学生学号，姓名，总成绩，排名等；</w:t>
            </w:r>
          </w:p>
          <w:p>
            <w:pPr>
              <w:jc w:val="left"/>
              <w:rPr>
                <w:rFonts w:hint="eastAsia" w:ascii="宋体" w:hAnsi="宋体" w:eastAsia="宋体" w:cs="宋体"/>
              </w:rPr>
            </w:pPr>
            <w:r>
              <w:rPr>
                <w:rFonts w:hint="eastAsia" w:ascii="宋体" w:hAnsi="宋体" w:eastAsia="宋体" w:cs="宋体"/>
              </w:rPr>
              <w:t>登记考试成绩： 可批量导入课程成绩，可在线手动录入成绩，通过考试计划安排产生课程成绩，只有当前课程计划老师方可录入成绩；录入的成绩涉及到每个学生的平时成绩，考试成绩可设置成等级制度的，优良，及格，不及格等状态。可设置学生考试状况是否正常。成绩存在零分的情况下需要登记学生考试状态是否正常，缺考或者作弊做出登记；</w:t>
            </w:r>
          </w:p>
          <w:p>
            <w:pPr>
              <w:jc w:val="left"/>
              <w:rPr>
                <w:rFonts w:hint="eastAsia" w:ascii="宋体" w:hAnsi="宋体" w:eastAsia="宋体" w:cs="宋体"/>
              </w:rPr>
            </w:pPr>
            <w:r>
              <w:rPr>
                <w:rFonts w:hint="eastAsia" w:ascii="宋体" w:hAnsi="宋体" w:eastAsia="宋体" w:cs="宋体"/>
              </w:rPr>
              <w:t>成绩报表：可根据单科成绩、总成绩、成绩合格明细、成绩不合格明细进行分析。</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405" w:hRule="atLeast"/>
        </w:trPr>
        <w:tc>
          <w:tcPr>
            <w:tcW w:w="45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r>
      <w:tr>
        <w:tblPrEx>
          <w:tblCellMar>
            <w:top w:w="0" w:type="dxa"/>
            <w:left w:w="10" w:type="dxa"/>
            <w:bottom w:w="0" w:type="dxa"/>
            <w:right w:w="10" w:type="dxa"/>
          </w:tblCellMar>
        </w:tblPrEx>
        <w:trPr>
          <w:trHeight w:val="675" w:hRule="atLeast"/>
        </w:trPr>
        <w:tc>
          <w:tcPr>
            <w:tcW w:w="14580" w:type="dxa"/>
            <w:gridSpan w:val="4"/>
            <w:tcBorders>
              <w:top w:val="nil"/>
              <w:left w:val="single" w:color="000000" w:sz="4" w:space="0"/>
              <w:bottom w:val="nil"/>
              <w:right w:val="nil"/>
            </w:tcBorders>
            <w:shd w:val="solid" w:color="000000" w:fill="2F75B5"/>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b/>
                <w:color w:val="FFFFFF"/>
                <w:sz w:val="32"/>
                <w:szCs w:val="32"/>
              </w:rPr>
              <w:t>服务器设备</w:t>
            </w:r>
          </w:p>
        </w:tc>
      </w:tr>
      <w:tr>
        <w:tblPrEx>
          <w:tblCellMar>
            <w:top w:w="0" w:type="dxa"/>
            <w:left w:w="10" w:type="dxa"/>
            <w:bottom w:w="0" w:type="dxa"/>
            <w:right w:w="10" w:type="dxa"/>
          </w:tblCellMar>
        </w:tblPrEx>
        <w:trPr>
          <w:trHeight w:val="285" w:hRule="atLeast"/>
        </w:trPr>
        <w:tc>
          <w:tcPr>
            <w:tcW w:w="455" w:type="dxa"/>
            <w:vMerge w:val="restart"/>
            <w:tcBorders>
              <w:top w:val="nil"/>
              <w:left w:val="single" w:color="000000" w:sz="4" w:space="0"/>
              <w:bottom w:val="single" w:color="000000" w:sz="4" w:space="0"/>
              <w:right w:val="single" w:color="000000" w:sz="4" w:space="0"/>
            </w:tcBorders>
            <w:shd w:val="solid" w:color="000000" w:fill="9BC2E6"/>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color w:val="FFFFFF"/>
              </w:rPr>
              <w:t>智慧校园网络管理系统配套设备</w:t>
            </w:r>
          </w:p>
        </w:tc>
        <w:tc>
          <w:tcPr>
            <w:tcW w:w="11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设备名称</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参数</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数量</w:t>
            </w:r>
          </w:p>
        </w:tc>
      </w:tr>
      <w:tr>
        <w:tblPrEx>
          <w:tblCellMar>
            <w:top w:w="0" w:type="dxa"/>
            <w:left w:w="10" w:type="dxa"/>
            <w:bottom w:w="0" w:type="dxa"/>
            <w:right w:w="10" w:type="dxa"/>
          </w:tblCellMar>
        </w:tblPrEx>
        <w:trPr>
          <w:trHeight w:val="90" w:hRule="atLeast"/>
        </w:trPr>
        <w:tc>
          <w:tcPr>
            <w:tcW w:w="455" w:type="dxa"/>
            <w:vMerge w:val="continue"/>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服务器</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Style w:val="145"/>
                <w:rFonts w:hint="eastAsia" w:ascii="宋体" w:hAnsi="宋体" w:eastAsia="宋体" w:cs="宋体"/>
                <w:sz w:val="21"/>
                <w:szCs w:val="21"/>
              </w:rPr>
              <w:t>CPU</w:t>
            </w:r>
            <w:r>
              <w:rPr>
                <w:rStyle w:val="147"/>
                <w:rFonts w:hint="eastAsia" w:ascii="宋体" w:hAnsi="宋体" w:eastAsia="宋体" w:cs="宋体"/>
                <w:sz w:val="21"/>
                <w:szCs w:val="21"/>
              </w:rPr>
              <w:t>颗数：大于等于</w:t>
            </w:r>
            <w:r>
              <w:rPr>
                <w:rStyle w:val="145"/>
                <w:rFonts w:hint="eastAsia" w:ascii="宋体" w:hAnsi="宋体" w:eastAsia="宋体" w:cs="宋体"/>
                <w:sz w:val="21"/>
                <w:szCs w:val="21"/>
              </w:rPr>
              <w:t>2</w:t>
            </w:r>
            <w:r>
              <w:rPr>
                <w:rStyle w:val="147"/>
                <w:rFonts w:hint="eastAsia" w:ascii="宋体" w:hAnsi="宋体" w:eastAsia="宋体" w:cs="宋体"/>
                <w:sz w:val="21"/>
                <w:szCs w:val="21"/>
              </w:rPr>
              <w:t>颗</w:t>
            </w:r>
            <w:r>
              <w:rPr>
                <w:rStyle w:val="145"/>
                <w:rFonts w:hint="eastAsia" w:ascii="宋体" w:hAnsi="宋体" w:eastAsia="宋体" w:cs="宋体"/>
                <w:sz w:val="21"/>
                <w:szCs w:val="21"/>
              </w:rPr>
              <w:t>32</w:t>
            </w:r>
            <w:r>
              <w:rPr>
                <w:rStyle w:val="147"/>
                <w:rFonts w:hint="eastAsia" w:ascii="宋体" w:hAnsi="宋体" w:eastAsia="宋体" w:cs="宋体"/>
                <w:sz w:val="21"/>
                <w:szCs w:val="21"/>
              </w:rPr>
              <w:t>核</w:t>
            </w:r>
          </w:p>
          <w:p>
            <w:pPr>
              <w:jc w:val="left"/>
              <w:rPr>
                <w:rFonts w:hint="eastAsia" w:ascii="宋体" w:hAnsi="宋体" w:eastAsia="宋体" w:cs="宋体"/>
              </w:rPr>
            </w:pPr>
            <w:r>
              <w:rPr>
                <w:rStyle w:val="147"/>
                <w:rFonts w:hint="eastAsia" w:ascii="宋体" w:hAnsi="宋体" w:eastAsia="宋体" w:cs="宋体"/>
                <w:sz w:val="21"/>
                <w:szCs w:val="21"/>
              </w:rPr>
              <w:t>机箱规格：</w:t>
            </w:r>
            <w:r>
              <w:rPr>
                <w:rStyle w:val="145"/>
                <w:rFonts w:hint="eastAsia" w:ascii="宋体" w:hAnsi="宋体" w:eastAsia="宋体" w:cs="宋体"/>
                <w:sz w:val="21"/>
                <w:szCs w:val="21"/>
              </w:rPr>
              <w:t>2U</w:t>
            </w:r>
            <w:r>
              <w:rPr>
                <w:rStyle w:val="147"/>
                <w:rFonts w:hint="eastAsia" w:ascii="宋体" w:hAnsi="宋体" w:eastAsia="宋体" w:cs="宋体"/>
                <w:sz w:val="21"/>
                <w:szCs w:val="21"/>
              </w:rPr>
              <w:t>机、</w:t>
            </w:r>
            <w:r>
              <w:rPr>
                <w:rStyle w:val="145"/>
                <w:rFonts w:hint="eastAsia" w:ascii="宋体" w:hAnsi="宋体" w:eastAsia="宋体" w:cs="宋体"/>
                <w:sz w:val="21"/>
                <w:szCs w:val="21"/>
              </w:rPr>
              <w:t>4U</w:t>
            </w:r>
            <w:r>
              <w:rPr>
                <w:rStyle w:val="147"/>
                <w:rFonts w:hint="eastAsia" w:ascii="宋体" w:hAnsi="宋体" w:eastAsia="宋体" w:cs="宋体"/>
                <w:sz w:val="21"/>
                <w:szCs w:val="21"/>
              </w:rPr>
              <w:t>、其他</w:t>
            </w:r>
          </w:p>
          <w:p>
            <w:pPr>
              <w:jc w:val="left"/>
              <w:rPr>
                <w:rFonts w:hint="eastAsia" w:ascii="宋体" w:hAnsi="宋体" w:eastAsia="宋体" w:cs="宋体"/>
              </w:rPr>
            </w:pPr>
            <w:r>
              <w:rPr>
                <w:rStyle w:val="147"/>
                <w:rFonts w:hint="eastAsia" w:ascii="宋体" w:hAnsi="宋体" w:eastAsia="宋体" w:cs="宋体"/>
                <w:sz w:val="21"/>
                <w:szCs w:val="21"/>
              </w:rPr>
              <w:t>显存：集成显卡，其他</w:t>
            </w:r>
          </w:p>
          <w:p>
            <w:pPr>
              <w:jc w:val="left"/>
              <w:rPr>
                <w:rFonts w:hint="eastAsia" w:ascii="宋体" w:hAnsi="宋体" w:eastAsia="宋体" w:cs="宋体"/>
              </w:rPr>
            </w:pPr>
            <w:r>
              <w:rPr>
                <w:rStyle w:val="147"/>
                <w:rFonts w:hint="eastAsia" w:ascii="宋体" w:hAnsi="宋体" w:eastAsia="宋体" w:cs="宋体"/>
                <w:sz w:val="21"/>
                <w:szCs w:val="21"/>
              </w:rPr>
              <w:t>处理器：</w:t>
            </w:r>
            <w:r>
              <w:rPr>
                <w:rStyle w:val="145"/>
                <w:rFonts w:hint="eastAsia" w:ascii="宋体" w:hAnsi="宋体" w:eastAsia="宋体" w:cs="宋体"/>
                <w:sz w:val="21"/>
                <w:szCs w:val="21"/>
              </w:rPr>
              <w:t>intel-Xeon,AMD</w:t>
            </w:r>
            <w:r>
              <w:rPr>
                <w:rStyle w:val="147"/>
                <w:rFonts w:hint="eastAsia" w:ascii="宋体" w:hAnsi="宋体" w:eastAsia="宋体" w:cs="宋体"/>
                <w:sz w:val="21"/>
                <w:szCs w:val="21"/>
              </w:rPr>
              <w:t>霄龙以及其他</w:t>
            </w:r>
          </w:p>
          <w:p>
            <w:pPr>
              <w:jc w:val="left"/>
              <w:rPr>
                <w:rFonts w:hint="eastAsia" w:ascii="宋体" w:hAnsi="宋体" w:eastAsia="宋体" w:cs="宋体"/>
              </w:rPr>
            </w:pPr>
            <w:r>
              <w:rPr>
                <w:rStyle w:val="147"/>
                <w:rFonts w:hint="eastAsia" w:ascii="宋体" w:hAnsi="宋体" w:eastAsia="宋体" w:cs="宋体"/>
                <w:sz w:val="21"/>
                <w:szCs w:val="21"/>
              </w:rPr>
              <w:t>硬盘容量：≥</w:t>
            </w:r>
            <w:r>
              <w:rPr>
                <w:rStyle w:val="145"/>
                <w:rFonts w:hint="eastAsia" w:ascii="宋体" w:hAnsi="宋体" w:eastAsia="宋体" w:cs="宋体"/>
                <w:sz w:val="21"/>
                <w:szCs w:val="21"/>
              </w:rPr>
              <w:t>2T</w:t>
            </w:r>
          </w:p>
          <w:p>
            <w:pPr>
              <w:jc w:val="left"/>
              <w:rPr>
                <w:rFonts w:hint="eastAsia" w:ascii="宋体" w:hAnsi="宋体" w:eastAsia="宋体" w:cs="宋体"/>
              </w:rPr>
            </w:pPr>
            <w:r>
              <w:rPr>
                <w:rStyle w:val="147"/>
                <w:rFonts w:hint="eastAsia" w:ascii="宋体" w:hAnsi="宋体" w:eastAsia="宋体" w:cs="宋体"/>
                <w:sz w:val="21"/>
                <w:szCs w:val="21"/>
              </w:rPr>
              <w:t>硬盘类型：</w:t>
            </w:r>
            <w:r>
              <w:rPr>
                <w:rStyle w:val="145"/>
                <w:rFonts w:hint="eastAsia" w:ascii="宋体" w:hAnsi="宋体" w:eastAsia="宋体" w:cs="宋体"/>
                <w:sz w:val="21"/>
                <w:szCs w:val="21"/>
              </w:rPr>
              <w:t>SAS</w:t>
            </w:r>
            <w:r>
              <w:rPr>
                <w:rStyle w:val="147"/>
                <w:rFonts w:hint="eastAsia" w:ascii="宋体" w:hAnsi="宋体" w:eastAsia="宋体" w:cs="宋体"/>
                <w:sz w:val="21"/>
                <w:szCs w:val="21"/>
              </w:rPr>
              <w:t>，</w:t>
            </w:r>
            <w:r>
              <w:rPr>
                <w:rStyle w:val="145"/>
                <w:rFonts w:hint="eastAsia" w:ascii="宋体" w:hAnsi="宋体" w:eastAsia="宋体" w:cs="宋体"/>
                <w:sz w:val="21"/>
                <w:szCs w:val="21"/>
              </w:rPr>
              <w:t>SSD</w:t>
            </w:r>
            <w:r>
              <w:rPr>
                <w:rStyle w:val="147"/>
                <w:rFonts w:hint="eastAsia" w:ascii="宋体" w:hAnsi="宋体" w:eastAsia="宋体" w:cs="宋体"/>
                <w:sz w:val="21"/>
                <w:szCs w:val="21"/>
              </w:rPr>
              <w:t>，其他</w:t>
            </w:r>
          </w:p>
          <w:p>
            <w:pPr>
              <w:jc w:val="left"/>
              <w:rPr>
                <w:rFonts w:hint="eastAsia" w:ascii="宋体" w:hAnsi="宋体" w:eastAsia="宋体" w:cs="宋体"/>
              </w:rPr>
            </w:pPr>
            <w:r>
              <w:rPr>
                <w:rStyle w:val="147"/>
                <w:rFonts w:hint="eastAsia" w:ascii="宋体" w:hAnsi="宋体" w:eastAsia="宋体" w:cs="宋体"/>
                <w:sz w:val="21"/>
                <w:szCs w:val="21"/>
              </w:rPr>
              <w:t>电源类型：冗余</w:t>
            </w:r>
          </w:p>
          <w:p>
            <w:pPr>
              <w:jc w:val="left"/>
              <w:rPr>
                <w:rFonts w:hint="eastAsia" w:ascii="宋体" w:hAnsi="宋体" w:eastAsia="宋体" w:cs="宋体"/>
              </w:rPr>
            </w:pPr>
            <w:r>
              <w:rPr>
                <w:rStyle w:val="147"/>
                <w:rFonts w:hint="eastAsia" w:ascii="宋体" w:hAnsi="宋体" w:eastAsia="宋体" w:cs="宋体"/>
                <w:sz w:val="21"/>
                <w:szCs w:val="21"/>
              </w:rPr>
              <w:t>系统：</w:t>
            </w:r>
            <w:r>
              <w:rPr>
                <w:rStyle w:val="145"/>
                <w:rFonts w:hint="eastAsia" w:ascii="宋体" w:hAnsi="宋体" w:eastAsia="宋体" w:cs="宋体"/>
                <w:sz w:val="21"/>
                <w:szCs w:val="21"/>
              </w:rPr>
              <w:t>windowsserver2012</w:t>
            </w:r>
            <w:r>
              <w:rPr>
                <w:rStyle w:val="147"/>
                <w:rFonts w:hint="eastAsia" w:ascii="宋体" w:hAnsi="宋体" w:eastAsia="宋体" w:cs="宋体"/>
                <w:sz w:val="21"/>
                <w:szCs w:val="21"/>
              </w:rPr>
              <w:t>数据中心版及以上</w:t>
            </w:r>
          </w:p>
          <w:p>
            <w:pPr>
              <w:jc w:val="left"/>
              <w:rPr>
                <w:rFonts w:hint="eastAsia" w:ascii="宋体" w:hAnsi="宋体" w:eastAsia="宋体" w:cs="宋体"/>
              </w:rPr>
            </w:pPr>
            <w:r>
              <w:rPr>
                <w:rStyle w:val="147"/>
                <w:rFonts w:hint="eastAsia" w:ascii="宋体" w:hAnsi="宋体" w:eastAsia="宋体" w:cs="宋体"/>
                <w:sz w:val="21"/>
                <w:szCs w:val="21"/>
              </w:rPr>
              <w:t>硬盘转速：≥</w:t>
            </w:r>
            <w:r>
              <w:rPr>
                <w:rStyle w:val="145"/>
                <w:rFonts w:hint="eastAsia" w:ascii="宋体" w:hAnsi="宋体" w:eastAsia="宋体" w:cs="宋体"/>
                <w:sz w:val="21"/>
                <w:szCs w:val="21"/>
              </w:rPr>
              <w:t>10000rpm</w:t>
            </w:r>
          </w:p>
          <w:p>
            <w:pPr>
              <w:jc w:val="left"/>
              <w:rPr>
                <w:rFonts w:hint="eastAsia" w:ascii="宋体" w:hAnsi="宋体" w:eastAsia="宋体" w:cs="宋体"/>
              </w:rPr>
            </w:pPr>
            <w:r>
              <w:rPr>
                <w:rStyle w:val="147"/>
                <w:rFonts w:hint="eastAsia" w:ascii="宋体" w:hAnsi="宋体" w:eastAsia="宋体" w:cs="宋体"/>
                <w:sz w:val="21"/>
                <w:szCs w:val="21"/>
              </w:rPr>
              <w:t>内存容量：≥</w:t>
            </w:r>
            <w:r>
              <w:rPr>
                <w:rStyle w:val="145"/>
                <w:rFonts w:hint="eastAsia" w:ascii="宋体" w:hAnsi="宋体" w:eastAsia="宋体" w:cs="宋体"/>
                <w:sz w:val="21"/>
                <w:szCs w:val="21"/>
              </w:rPr>
              <w:t>64G</w:t>
            </w:r>
          </w:p>
          <w:p>
            <w:pPr>
              <w:jc w:val="left"/>
              <w:rPr>
                <w:rFonts w:hint="eastAsia" w:ascii="宋体" w:hAnsi="宋体" w:eastAsia="宋体" w:cs="宋体"/>
              </w:rPr>
            </w:pPr>
            <w:r>
              <w:rPr>
                <w:rStyle w:val="145"/>
                <w:rFonts w:hint="eastAsia" w:ascii="宋体" w:hAnsi="宋体" w:eastAsia="宋体" w:cs="宋体"/>
                <w:sz w:val="21"/>
                <w:szCs w:val="21"/>
              </w:rPr>
              <w:t>Raid</w:t>
            </w:r>
            <w:r>
              <w:rPr>
                <w:rStyle w:val="147"/>
                <w:rFonts w:hint="eastAsia" w:ascii="宋体" w:hAnsi="宋体" w:eastAsia="宋体" w:cs="宋体"/>
                <w:sz w:val="21"/>
                <w:szCs w:val="21"/>
              </w:rPr>
              <w:t>卡缓存：≥</w:t>
            </w:r>
            <w:r>
              <w:rPr>
                <w:rStyle w:val="145"/>
                <w:rFonts w:hint="eastAsia" w:ascii="宋体" w:hAnsi="宋体" w:eastAsia="宋体" w:cs="宋体"/>
                <w:sz w:val="21"/>
                <w:szCs w:val="21"/>
              </w:rPr>
              <w:t>1GB</w:t>
            </w:r>
            <w:r>
              <w:rPr>
                <w:rStyle w:val="147"/>
                <w:rFonts w:hint="eastAsia" w:ascii="宋体" w:hAnsi="宋体" w:eastAsia="宋体" w:cs="宋体"/>
                <w:sz w:val="21"/>
                <w:szCs w:val="21"/>
              </w:rPr>
              <w:t>缓存</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2580" w:hRule="atLeast"/>
        </w:trPr>
        <w:tc>
          <w:tcPr>
            <w:tcW w:w="455" w:type="dxa"/>
            <w:vMerge w:val="continue"/>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Style w:val="145"/>
                <w:rFonts w:hint="eastAsia" w:ascii="宋体" w:hAnsi="宋体" w:eastAsia="宋体" w:cs="宋体"/>
                <w:sz w:val="21"/>
                <w:szCs w:val="21"/>
              </w:rPr>
              <w:t>CPU</w:t>
            </w:r>
            <w:r>
              <w:rPr>
                <w:rStyle w:val="147"/>
                <w:rFonts w:hint="eastAsia" w:ascii="宋体" w:hAnsi="宋体" w:eastAsia="宋体" w:cs="宋体"/>
                <w:sz w:val="21"/>
                <w:szCs w:val="21"/>
              </w:rPr>
              <w:t>颗数：≥</w:t>
            </w:r>
            <w:r>
              <w:rPr>
                <w:rStyle w:val="145"/>
                <w:rFonts w:hint="eastAsia" w:ascii="宋体" w:hAnsi="宋体" w:eastAsia="宋体" w:cs="宋体"/>
                <w:sz w:val="21"/>
                <w:szCs w:val="21"/>
              </w:rPr>
              <w:t>2</w:t>
            </w:r>
            <w:r>
              <w:rPr>
                <w:rStyle w:val="147"/>
                <w:rFonts w:hint="eastAsia" w:ascii="宋体" w:hAnsi="宋体" w:eastAsia="宋体" w:cs="宋体"/>
                <w:sz w:val="21"/>
                <w:szCs w:val="21"/>
              </w:rPr>
              <w:t>颗</w:t>
            </w:r>
            <w:r>
              <w:rPr>
                <w:rStyle w:val="145"/>
                <w:rFonts w:hint="eastAsia" w:ascii="宋体" w:hAnsi="宋体" w:eastAsia="宋体" w:cs="宋体"/>
                <w:sz w:val="21"/>
                <w:szCs w:val="21"/>
              </w:rPr>
              <w:t>32</w:t>
            </w:r>
            <w:r>
              <w:rPr>
                <w:rStyle w:val="147"/>
                <w:rFonts w:hint="eastAsia" w:ascii="宋体" w:hAnsi="宋体" w:eastAsia="宋体" w:cs="宋体"/>
                <w:sz w:val="21"/>
                <w:szCs w:val="21"/>
              </w:rPr>
              <w:t>核</w:t>
            </w:r>
          </w:p>
          <w:p>
            <w:pPr>
              <w:jc w:val="left"/>
              <w:rPr>
                <w:rFonts w:hint="eastAsia" w:ascii="宋体" w:hAnsi="宋体" w:eastAsia="宋体" w:cs="宋体"/>
              </w:rPr>
            </w:pPr>
            <w:r>
              <w:rPr>
                <w:rStyle w:val="147"/>
                <w:rFonts w:hint="eastAsia" w:ascii="宋体" w:hAnsi="宋体" w:eastAsia="宋体" w:cs="宋体"/>
                <w:sz w:val="21"/>
                <w:szCs w:val="21"/>
              </w:rPr>
              <w:t>机箱规格：</w:t>
            </w:r>
            <w:r>
              <w:rPr>
                <w:rStyle w:val="145"/>
                <w:rFonts w:hint="eastAsia" w:ascii="宋体" w:hAnsi="宋体" w:eastAsia="宋体" w:cs="宋体"/>
                <w:sz w:val="21"/>
                <w:szCs w:val="21"/>
              </w:rPr>
              <w:t>2U</w:t>
            </w:r>
            <w:r>
              <w:rPr>
                <w:rStyle w:val="147"/>
                <w:rFonts w:hint="eastAsia" w:ascii="宋体" w:hAnsi="宋体" w:eastAsia="宋体" w:cs="宋体"/>
                <w:sz w:val="21"/>
                <w:szCs w:val="21"/>
              </w:rPr>
              <w:t>机、</w:t>
            </w:r>
            <w:r>
              <w:rPr>
                <w:rStyle w:val="145"/>
                <w:rFonts w:hint="eastAsia" w:ascii="宋体" w:hAnsi="宋体" w:eastAsia="宋体" w:cs="宋体"/>
                <w:sz w:val="21"/>
                <w:szCs w:val="21"/>
              </w:rPr>
              <w:t>4U</w:t>
            </w:r>
            <w:r>
              <w:rPr>
                <w:rStyle w:val="147"/>
                <w:rFonts w:hint="eastAsia" w:ascii="宋体" w:hAnsi="宋体" w:eastAsia="宋体" w:cs="宋体"/>
                <w:sz w:val="21"/>
                <w:szCs w:val="21"/>
              </w:rPr>
              <w:t>、其他</w:t>
            </w:r>
          </w:p>
          <w:p>
            <w:pPr>
              <w:jc w:val="left"/>
              <w:rPr>
                <w:rFonts w:hint="eastAsia" w:ascii="宋体" w:hAnsi="宋体" w:eastAsia="宋体" w:cs="宋体"/>
              </w:rPr>
            </w:pPr>
            <w:r>
              <w:rPr>
                <w:rStyle w:val="147"/>
                <w:rFonts w:hint="eastAsia" w:ascii="宋体" w:hAnsi="宋体" w:eastAsia="宋体" w:cs="宋体"/>
                <w:sz w:val="21"/>
                <w:szCs w:val="21"/>
              </w:rPr>
              <w:t>显存：其他</w:t>
            </w:r>
          </w:p>
          <w:p>
            <w:pPr>
              <w:jc w:val="left"/>
              <w:rPr>
                <w:rFonts w:hint="eastAsia" w:ascii="宋体" w:hAnsi="宋体" w:eastAsia="宋体" w:cs="宋体"/>
              </w:rPr>
            </w:pPr>
            <w:r>
              <w:rPr>
                <w:rStyle w:val="147"/>
                <w:rFonts w:hint="eastAsia" w:ascii="宋体" w:hAnsi="宋体" w:eastAsia="宋体" w:cs="宋体"/>
                <w:sz w:val="21"/>
                <w:szCs w:val="21"/>
              </w:rPr>
              <w:t>处理器：</w:t>
            </w:r>
            <w:r>
              <w:rPr>
                <w:rStyle w:val="145"/>
                <w:rFonts w:hint="eastAsia" w:ascii="宋体" w:hAnsi="宋体" w:eastAsia="宋体" w:cs="宋体"/>
                <w:sz w:val="21"/>
                <w:szCs w:val="21"/>
              </w:rPr>
              <w:t>intel-Xeon,AMD</w:t>
            </w:r>
            <w:r>
              <w:rPr>
                <w:rStyle w:val="147"/>
                <w:rFonts w:hint="eastAsia" w:ascii="宋体" w:hAnsi="宋体" w:eastAsia="宋体" w:cs="宋体"/>
                <w:sz w:val="21"/>
                <w:szCs w:val="21"/>
              </w:rPr>
              <w:t>霄龙以及其他</w:t>
            </w:r>
          </w:p>
          <w:p>
            <w:pPr>
              <w:jc w:val="left"/>
              <w:rPr>
                <w:rFonts w:hint="eastAsia" w:ascii="宋体" w:hAnsi="宋体" w:eastAsia="宋体" w:cs="宋体"/>
              </w:rPr>
            </w:pPr>
            <w:r>
              <w:rPr>
                <w:rStyle w:val="147"/>
                <w:rFonts w:hint="eastAsia" w:ascii="宋体" w:hAnsi="宋体" w:eastAsia="宋体" w:cs="宋体"/>
                <w:sz w:val="21"/>
                <w:szCs w:val="21"/>
              </w:rPr>
              <w:t>系统：</w:t>
            </w:r>
            <w:r>
              <w:rPr>
                <w:rStyle w:val="145"/>
                <w:rFonts w:hint="eastAsia" w:ascii="宋体" w:hAnsi="宋体" w:eastAsia="宋体" w:cs="宋体"/>
                <w:sz w:val="21"/>
                <w:szCs w:val="21"/>
              </w:rPr>
              <w:t>windowsserver2012</w:t>
            </w:r>
            <w:r>
              <w:rPr>
                <w:rStyle w:val="147"/>
                <w:rFonts w:hint="eastAsia" w:ascii="宋体" w:hAnsi="宋体" w:eastAsia="宋体" w:cs="宋体"/>
                <w:sz w:val="21"/>
                <w:szCs w:val="21"/>
              </w:rPr>
              <w:t>数据中心版及以上</w:t>
            </w:r>
          </w:p>
          <w:p>
            <w:pPr>
              <w:jc w:val="left"/>
              <w:rPr>
                <w:rFonts w:hint="eastAsia" w:ascii="宋体" w:hAnsi="宋体" w:eastAsia="宋体" w:cs="宋体"/>
              </w:rPr>
            </w:pPr>
            <w:r>
              <w:rPr>
                <w:rStyle w:val="147"/>
                <w:rFonts w:hint="eastAsia" w:ascii="宋体" w:hAnsi="宋体" w:eastAsia="宋体" w:cs="宋体"/>
                <w:sz w:val="21"/>
                <w:szCs w:val="21"/>
              </w:rPr>
              <w:t>硬盘转速：</w:t>
            </w:r>
            <w:r>
              <w:rPr>
                <w:rStyle w:val="145"/>
                <w:rFonts w:hint="eastAsia" w:ascii="宋体" w:hAnsi="宋体" w:eastAsia="宋体" w:cs="宋体"/>
                <w:sz w:val="21"/>
                <w:szCs w:val="21"/>
              </w:rPr>
              <w:t>≥7200rpm</w:t>
            </w:r>
          </w:p>
          <w:p>
            <w:pPr>
              <w:jc w:val="left"/>
              <w:rPr>
                <w:rFonts w:hint="eastAsia" w:ascii="宋体" w:hAnsi="宋体" w:eastAsia="宋体" w:cs="宋体"/>
              </w:rPr>
            </w:pPr>
            <w:r>
              <w:rPr>
                <w:rStyle w:val="147"/>
                <w:rFonts w:hint="eastAsia" w:ascii="宋体" w:hAnsi="宋体" w:eastAsia="宋体" w:cs="宋体"/>
                <w:sz w:val="21"/>
                <w:szCs w:val="21"/>
              </w:rPr>
              <w:t>硬盘容量：</w:t>
            </w:r>
            <w:r>
              <w:rPr>
                <w:rStyle w:val="145"/>
                <w:rFonts w:hint="eastAsia" w:ascii="宋体" w:hAnsi="宋体" w:eastAsia="宋体" w:cs="宋体"/>
                <w:sz w:val="21"/>
                <w:szCs w:val="21"/>
              </w:rPr>
              <w:t>≥2T</w:t>
            </w:r>
          </w:p>
          <w:p>
            <w:pPr>
              <w:jc w:val="left"/>
              <w:rPr>
                <w:rFonts w:hint="eastAsia" w:ascii="宋体" w:hAnsi="宋体" w:eastAsia="宋体" w:cs="宋体"/>
              </w:rPr>
            </w:pPr>
            <w:r>
              <w:rPr>
                <w:rStyle w:val="147"/>
                <w:rFonts w:hint="eastAsia" w:ascii="宋体" w:hAnsi="宋体" w:eastAsia="宋体" w:cs="宋体"/>
                <w:sz w:val="21"/>
                <w:szCs w:val="21"/>
              </w:rPr>
              <w:t>电源类型：其他</w:t>
            </w:r>
          </w:p>
          <w:p>
            <w:pPr>
              <w:jc w:val="left"/>
              <w:rPr>
                <w:rFonts w:hint="eastAsia" w:ascii="宋体" w:hAnsi="宋体" w:eastAsia="宋体" w:cs="宋体"/>
              </w:rPr>
            </w:pPr>
            <w:r>
              <w:rPr>
                <w:rStyle w:val="147"/>
                <w:rFonts w:hint="eastAsia" w:ascii="宋体" w:hAnsi="宋体" w:eastAsia="宋体" w:cs="宋体"/>
                <w:sz w:val="21"/>
                <w:szCs w:val="21"/>
              </w:rPr>
              <w:t>内存：</w:t>
            </w:r>
            <w:r>
              <w:rPr>
                <w:rStyle w:val="145"/>
                <w:rFonts w:hint="eastAsia" w:ascii="宋体" w:hAnsi="宋体" w:eastAsia="宋体" w:cs="宋体"/>
                <w:sz w:val="21"/>
                <w:szCs w:val="21"/>
              </w:rPr>
              <w:t>≥32G</w:t>
            </w:r>
          </w:p>
          <w:p>
            <w:pPr>
              <w:jc w:val="left"/>
              <w:rPr>
                <w:rFonts w:hint="eastAsia" w:ascii="宋体" w:hAnsi="宋体" w:eastAsia="宋体" w:cs="宋体"/>
              </w:rPr>
            </w:pPr>
            <w:r>
              <w:rPr>
                <w:rStyle w:val="145"/>
                <w:rFonts w:hint="eastAsia" w:ascii="宋体" w:hAnsi="宋体" w:eastAsia="宋体" w:cs="宋体"/>
                <w:sz w:val="21"/>
                <w:szCs w:val="21"/>
              </w:rPr>
              <w:t>Raid</w:t>
            </w:r>
            <w:r>
              <w:rPr>
                <w:rStyle w:val="147"/>
                <w:rFonts w:hint="eastAsia" w:ascii="宋体" w:hAnsi="宋体" w:eastAsia="宋体" w:cs="宋体"/>
                <w:sz w:val="21"/>
                <w:szCs w:val="21"/>
              </w:rPr>
              <w:t>卡缓存：</w:t>
            </w:r>
            <w:r>
              <w:rPr>
                <w:rStyle w:val="145"/>
                <w:rFonts w:hint="eastAsia" w:ascii="宋体" w:hAnsi="宋体" w:eastAsia="宋体" w:cs="宋体"/>
                <w:sz w:val="21"/>
                <w:szCs w:val="21"/>
              </w:rPr>
              <w:t>≥1GB</w:t>
            </w:r>
            <w:r>
              <w:rPr>
                <w:rStyle w:val="147"/>
                <w:rFonts w:hint="eastAsia" w:ascii="宋体" w:hAnsi="宋体" w:eastAsia="宋体" w:cs="宋体"/>
                <w:sz w:val="21"/>
                <w:szCs w:val="21"/>
              </w:rPr>
              <w:t>缓存</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405"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c>
          <w:tcPr>
            <w:tcW w:w="12328" w:type="dxa"/>
            <w:tcBorders>
              <w:top w:val="single" w:color="000000" w:sz="4" w:space="0"/>
              <w:left w:val="single" w:color="000000" w:sz="4" w:space="0"/>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c>
          <w:tcPr>
            <w:tcW w:w="668" w:type="dxa"/>
            <w:tcBorders>
              <w:top w:val="single" w:color="000000" w:sz="4" w:space="0"/>
              <w:left w:val="single" w:color="000000" w:sz="4" w:space="0"/>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r>
      <w:tr>
        <w:tblPrEx>
          <w:tblCellMar>
            <w:top w:w="0" w:type="dxa"/>
            <w:left w:w="10" w:type="dxa"/>
            <w:bottom w:w="0" w:type="dxa"/>
            <w:right w:w="10" w:type="dxa"/>
          </w:tblCellMar>
        </w:tblPrEx>
        <w:trPr>
          <w:trHeight w:val="510" w:hRule="atLeast"/>
        </w:trPr>
        <w:tc>
          <w:tcPr>
            <w:tcW w:w="455" w:type="dxa"/>
            <w:tcBorders>
              <w:top w:val="nil"/>
              <w:left w:val="single" w:color="000000" w:sz="4" w:space="0"/>
              <w:bottom w:val="nil"/>
              <w:right w:val="nil"/>
            </w:tcBorders>
            <w:shd w:val="solid" w:color="000000" w:fill="4472C4"/>
            <w:tcMar>
              <w:top w:w="0" w:type="dxa"/>
              <w:left w:w="0" w:type="dxa"/>
              <w:bottom w:w="0" w:type="dxa"/>
              <w:right w:w="0" w:type="dxa"/>
            </w:tcMar>
            <w:vAlign w:val="center"/>
          </w:tcPr>
          <w:p>
            <w:pPr>
              <w:jc w:val="center"/>
              <w:rPr>
                <w:rFonts w:hint="eastAsia" w:ascii="宋体" w:hAnsi="宋体" w:eastAsia="宋体" w:cs="宋体"/>
                <w:color w:val="FFFFFF"/>
              </w:rPr>
            </w:pPr>
          </w:p>
        </w:tc>
        <w:tc>
          <w:tcPr>
            <w:tcW w:w="1129" w:type="dxa"/>
            <w:tcBorders>
              <w:top w:val="nil"/>
              <w:left w:val="nil"/>
              <w:bottom w:val="nil"/>
              <w:right w:val="nil"/>
            </w:tcBorders>
            <w:shd w:val="solid" w:color="000000" w:fill="4472C4"/>
            <w:tcMar>
              <w:top w:w="0" w:type="dxa"/>
              <w:left w:w="0" w:type="dxa"/>
              <w:bottom w:w="0" w:type="dxa"/>
              <w:right w:w="0" w:type="dxa"/>
            </w:tcMar>
            <w:vAlign w:val="center"/>
          </w:tcPr>
          <w:p>
            <w:pPr>
              <w:jc w:val="center"/>
              <w:rPr>
                <w:rFonts w:hint="eastAsia" w:ascii="宋体" w:hAnsi="宋体" w:eastAsia="宋体" w:cs="宋体"/>
                <w:color w:val="FFFFFF"/>
              </w:rPr>
            </w:pPr>
          </w:p>
        </w:tc>
        <w:tc>
          <w:tcPr>
            <w:tcW w:w="12996" w:type="dxa"/>
            <w:gridSpan w:val="2"/>
            <w:tcBorders>
              <w:top w:val="nil"/>
              <w:left w:val="nil"/>
              <w:bottom w:val="nil"/>
              <w:right w:val="nil"/>
            </w:tcBorders>
            <w:shd w:val="solid" w:color="000000" w:fill="4472C4"/>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b/>
                <w:color w:val="FFFFFF"/>
                <w:sz w:val="32"/>
                <w:szCs w:val="32"/>
              </w:rPr>
              <w:t>阅卷系统清单</w:t>
            </w:r>
          </w:p>
        </w:tc>
      </w:tr>
      <w:tr>
        <w:tblPrEx>
          <w:tblCellMar>
            <w:top w:w="0" w:type="dxa"/>
            <w:left w:w="10" w:type="dxa"/>
            <w:bottom w:w="0" w:type="dxa"/>
            <w:right w:w="10" w:type="dxa"/>
          </w:tblCellMar>
        </w:tblPrEx>
        <w:trPr>
          <w:trHeight w:val="510" w:hRule="atLeast"/>
        </w:trPr>
        <w:tc>
          <w:tcPr>
            <w:tcW w:w="455" w:type="dxa"/>
            <w:tcBorders>
              <w:top w:val="nil"/>
              <w:left w:val="single" w:color="000000" w:sz="4" w:space="0"/>
              <w:bottom w:val="nil"/>
              <w:right w:val="nil"/>
            </w:tcBorders>
            <w:shd w:val="solid" w:color="000000" w:fill="9BC2E6"/>
            <w:tcMar>
              <w:top w:w="0" w:type="dxa"/>
              <w:left w:w="0" w:type="dxa"/>
              <w:bottom w:w="0" w:type="dxa"/>
              <w:right w:w="0" w:type="dxa"/>
            </w:tcMar>
            <w:vAlign w:val="center"/>
          </w:tcPr>
          <w:p>
            <w:pPr>
              <w:jc w:val="center"/>
              <w:rPr>
                <w:rFonts w:hint="eastAsia" w:ascii="宋体" w:hAnsi="宋体" w:eastAsia="宋体" w:cs="宋体"/>
                <w:color w:val="FFFFFF"/>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设备名称</w:t>
            </w:r>
          </w:p>
        </w:tc>
        <w:tc>
          <w:tcPr>
            <w:tcW w:w="12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参数</w:t>
            </w:r>
          </w:p>
        </w:tc>
        <w:tc>
          <w:tcPr>
            <w:tcW w:w="6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数量</w:t>
            </w:r>
          </w:p>
        </w:tc>
      </w:tr>
      <w:tr>
        <w:tblPrEx>
          <w:tblCellMar>
            <w:top w:w="0" w:type="dxa"/>
            <w:left w:w="10" w:type="dxa"/>
            <w:bottom w:w="0" w:type="dxa"/>
            <w:right w:w="10" w:type="dxa"/>
          </w:tblCellMar>
        </w:tblPrEx>
        <w:trPr>
          <w:trHeight w:val="2872" w:hRule="atLeast"/>
        </w:trPr>
        <w:tc>
          <w:tcPr>
            <w:tcW w:w="455" w:type="dxa"/>
            <w:vMerge w:val="restart"/>
            <w:tcBorders>
              <w:top w:val="nil"/>
              <w:left w:val="single" w:color="000000" w:sz="4" w:space="0"/>
              <w:bottom w:val="single" w:color="000000" w:sz="4" w:space="0"/>
              <w:right w:val="single" w:color="000000" w:sz="4" w:space="0"/>
            </w:tcBorders>
            <w:shd w:val="solid" w:color="000000" w:fill="9BC2E6"/>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color w:val="FFFFFF"/>
              </w:rPr>
              <w:t>阅卷系统</w:t>
            </w:r>
          </w:p>
        </w:tc>
        <w:tc>
          <w:tcPr>
            <w:tcW w:w="11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后台管理系统</w:t>
            </w:r>
          </w:p>
        </w:tc>
        <w:tc>
          <w:tcPr>
            <w:tcW w:w="12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1)系统应采用B/S架构，所有功能操作全在浏览器上实现，对浏览器无特殊要求，无需任何activex控件、javaapplet，无需另行安装客户端。</w:t>
            </w:r>
          </w:p>
          <w:p>
            <w:pPr>
              <w:jc w:val="left"/>
              <w:rPr>
                <w:rFonts w:hint="eastAsia" w:ascii="宋体" w:hAnsi="宋体" w:eastAsia="宋体" w:cs="宋体"/>
              </w:rPr>
            </w:pPr>
            <w:r>
              <w:rPr>
                <w:rFonts w:hint="eastAsia" w:ascii="宋体" w:hAnsi="宋体" w:eastAsia="宋体" w:cs="宋体"/>
              </w:rPr>
              <w:t>2)系统部署灵活方便，云端和本地部署方式都支持，软件适应性好，支持通过局域网、广域网或互联网等进行阅卷，实现集中、分散或集中与分散相结合的网上阅卷功能。</w:t>
            </w:r>
          </w:p>
          <w:p>
            <w:pPr>
              <w:jc w:val="left"/>
              <w:rPr>
                <w:rFonts w:hint="eastAsia" w:ascii="宋体" w:hAnsi="宋体" w:eastAsia="宋体" w:cs="宋体"/>
              </w:rPr>
            </w:pPr>
            <w:r>
              <w:rPr>
                <w:rFonts w:hint="eastAsia" w:ascii="宋体" w:hAnsi="宋体" w:eastAsia="宋体" w:cs="宋体"/>
              </w:rPr>
              <w:t>3)系统采用SQLServer或MYSQL数据库，设计容量能完全满足日常考试使用。</w:t>
            </w:r>
          </w:p>
          <w:p>
            <w:pPr>
              <w:jc w:val="left"/>
              <w:rPr>
                <w:rFonts w:hint="eastAsia" w:ascii="宋体" w:hAnsi="宋体" w:eastAsia="宋体" w:cs="宋体"/>
              </w:rPr>
            </w:pPr>
            <w:r>
              <w:rPr>
                <w:rFonts w:hint="eastAsia" w:ascii="宋体" w:hAnsi="宋体" w:eastAsia="宋体" w:cs="宋体"/>
              </w:rPr>
              <w:t>4)系统支持教师和学生档案的一键导入，班级档案的批量创建和管理。</w:t>
            </w:r>
          </w:p>
          <w:p>
            <w:pPr>
              <w:jc w:val="left"/>
              <w:rPr>
                <w:rFonts w:hint="eastAsia" w:ascii="宋体" w:hAnsi="宋体" w:eastAsia="宋体" w:cs="宋体"/>
              </w:rPr>
            </w:pPr>
            <w:r>
              <w:rPr>
                <w:rFonts w:hint="eastAsia" w:ascii="宋体" w:hAnsi="宋体" w:eastAsia="宋体" w:cs="宋体"/>
              </w:rPr>
              <w:t>5)系统支持考试科目以及科目题型的任意添加、删减、编辑。</w:t>
            </w:r>
          </w:p>
          <w:p>
            <w:pPr>
              <w:jc w:val="left"/>
              <w:rPr>
                <w:rFonts w:hint="eastAsia" w:ascii="宋体" w:hAnsi="宋体" w:eastAsia="宋体" w:cs="宋体"/>
              </w:rPr>
            </w:pPr>
            <w:r>
              <w:rPr>
                <w:rFonts w:hint="eastAsia" w:ascii="宋体" w:hAnsi="宋体" w:eastAsia="宋体" w:cs="宋体"/>
              </w:rPr>
              <w:t>6)系统支持阅卷参数设置是否显示学生排名信息和阅卷员信息。</w:t>
            </w:r>
          </w:p>
          <w:p>
            <w:pPr>
              <w:jc w:val="left"/>
              <w:rPr>
                <w:rFonts w:hint="eastAsia" w:ascii="宋体" w:hAnsi="宋体" w:eastAsia="宋体" w:cs="宋体"/>
              </w:rPr>
            </w:pPr>
            <w:r>
              <w:rPr>
                <w:rFonts w:hint="eastAsia" w:ascii="宋体" w:hAnsi="宋体" w:eastAsia="宋体" w:cs="宋体"/>
              </w:rPr>
              <w:t>7)系统支持主观题参考答案上传，在老师阅卷界面同步显示，方便老师阅卷需要。</w:t>
            </w:r>
          </w:p>
          <w:p>
            <w:pPr>
              <w:jc w:val="left"/>
              <w:rPr>
                <w:rFonts w:hint="eastAsia" w:ascii="宋体" w:hAnsi="宋体" w:eastAsia="宋体" w:cs="宋体"/>
              </w:rPr>
            </w:pPr>
            <w:r>
              <w:rPr>
                <w:rFonts w:hint="eastAsia" w:ascii="宋体" w:hAnsi="宋体" w:eastAsia="宋体" w:cs="宋体"/>
              </w:rPr>
              <w:t>8)具备单科成绩导出功能，无需等待所有科目阅完，即可导出单科成绩。</w:t>
            </w:r>
          </w:p>
          <w:p>
            <w:pPr>
              <w:jc w:val="left"/>
              <w:rPr>
                <w:rFonts w:hint="eastAsia" w:ascii="宋体" w:hAnsi="宋体" w:eastAsia="宋体" w:cs="宋体"/>
              </w:rPr>
            </w:pPr>
            <w:r>
              <w:rPr>
                <w:rFonts w:hint="eastAsia" w:ascii="宋体" w:hAnsi="宋体" w:eastAsia="宋体" w:cs="宋体"/>
              </w:rPr>
              <w:t>9)系统支持个人复评功能，可对教师阅卷质量进行有效检测。</w:t>
            </w:r>
          </w:p>
          <w:p>
            <w:pPr>
              <w:jc w:val="left"/>
              <w:rPr>
                <w:rFonts w:hint="eastAsia" w:ascii="宋体" w:hAnsi="宋体" w:eastAsia="宋体" w:cs="宋体"/>
              </w:rPr>
            </w:pPr>
            <w:r>
              <w:rPr>
                <w:rFonts w:hint="eastAsia" w:ascii="宋体" w:hAnsi="宋体" w:eastAsia="宋体" w:cs="宋体"/>
              </w:rPr>
              <w:t>10)系统提供科目组长抽查重评、题目抽查的权限，以监测评卷质量。</w:t>
            </w:r>
          </w:p>
          <w:p>
            <w:pPr>
              <w:jc w:val="left"/>
              <w:rPr>
                <w:rFonts w:hint="eastAsia" w:ascii="宋体" w:hAnsi="宋体" w:eastAsia="宋体" w:cs="宋体"/>
              </w:rPr>
            </w:pPr>
            <w:r>
              <w:rPr>
                <w:rFonts w:hint="eastAsia" w:ascii="宋体" w:hAnsi="宋体" w:eastAsia="宋体" w:cs="宋体"/>
              </w:rPr>
              <w:t>11)系统支持按题型进行统计分析，并提供题型分析数据报表。</w:t>
            </w:r>
          </w:p>
          <w:p>
            <w:pPr>
              <w:jc w:val="left"/>
              <w:rPr>
                <w:rFonts w:hint="eastAsia" w:ascii="宋体" w:hAnsi="宋体" w:eastAsia="宋体" w:cs="宋体"/>
              </w:rPr>
            </w:pPr>
            <w:r>
              <w:rPr>
                <w:rFonts w:hint="eastAsia" w:ascii="宋体" w:hAnsi="宋体" w:eastAsia="宋体" w:cs="宋体"/>
              </w:rPr>
              <w:t>12)系统支持多个考试、多个科目的扫描工作和阅卷工作同时进行。</w:t>
            </w:r>
          </w:p>
          <w:p>
            <w:pPr>
              <w:jc w:val="left"/>
              <w:rPr>
                <w:rFonts w:hint="eastAsia" w:ascii="宋体" w:hAnsi="宋体" w:eastAsia="宋体" w:cs="宋体"/>
              </w:rPr>
            </w:pPr>
            <w:r>
              <w:rPr>
                <w:rFonts w:hint="eastAsia" w:ascii="宋体" w:hAnsi="宋体" w:eastAsia="宋体" w:cs="宋体"/>
              </w:rPr>
              <w:t>13)系统支持多种阅卷终端设备：PC端和移动端（Android和iOS操作系统）。</w:t>
            </w:r>
          </w:p>
          <w:p>
            <w:pPr>
              <w:jc w:val="left"/>
              <w:rPr>
                <w:rFonts w:hint="eastAsia" w:ascii="宋体" w:hAnsi="宋体" w:eastAsia="宋体" w:cs="宋体"/>
              </w:rPr>
            </w:pPr>
            <w:r>
              <w:rPr>
                <w:rFonts w:hint="eastAsia" w:ascii="宋体" w:hAnsi="宋体" w:eastAsia="宋体" w:cs="宋体"/>
              </w:rPr>
              <w:t>14)评阅界面视野开阔，答卷区域察看方便,阅卷教师可根据自身视感调整考生试题图像的大小。</w:t>
            </w:r>
          </w:p>
          <w:p>
            <w:pPr>
              <w:jc w:val="left"/>
              <w:rPr>
                <w:rFonts w:hint="eastAsia" w:ascii="宋体" w:hAnsi="宋体" w:eastAsia="宋体" w:cs="宋体"/>
              </w:rPr>
            </w:pPr>
            <w:r>
              <w:rPr>
                <w:rFonts w:hint="eastAsia" w:ascii="宋体" w:hAnsi="宋体" w:eastAsia="宋体" w:cs="宋体"/>
              </w:rPr>
              <w:t>15)系统提供异常答卷确认功能，以处理图像不清晰、图像有折角的情况。</w:t>
            </w:r>
          </w:p>
          <w:p>
            <w:pPr>
              <w:jc w:val="left"/>
              <w:rPr>
                <w:rFonts w:hint="eastAsia" w:ascii="宋体" w:hAnsi="宋体" w:eastAsia="宋体" w:cs="宋体"/>
              </w:rPr>
            </w:pPr>
            <w:r>
              <w:rPr>
                <w:rFonts w:hint="eastAsia" w:ascii="宋体" w:hAnsi="宋体" w:eastAsia="宋体" w:cs="宋体"/>
              </w:rPr>
              <w:t>16)系统支持主观题、客观题正反双面任意页混排，不受区域限制。</w:t>
            </w:r>
          </w:p>
          <w:p>
            <w:pPr>
              <w:jc w:val="left"/>
              <w:rPr>
                <w:rFonts w:hint="eastAsia" w:ascii="宋体" w:hAnsi="宋体" w:eastAsia="宋体" w:cs="宋体"/>
              </w:rPr>
            </w:pPr>
            <w:r>
              <w:rPr>
                <w:rFonts w:hint="eastAsia" w:ascii="宋体" w:hAnsi="宋体" w:eastAsia="宋体" w:cs="宋体"/>
              </w:rPr>
              <w:t>17)系统支持科目拆分，可对同一张答卷中的题目按多个科目拆分，进行统计分析。</w:t>
            </w:r>
          </w:p>
          <w:p>
            <w:pPr>
              <w:jc w:val="left"/>
              <w:rPr>
                <w:rFonts w:hint="eastAsia" w:ascii="宋体" w:hAnsi="宋体" w:eastAsia="宋体" w:cs="宋体"/>
              </w:rPr>
            </w:pPr>
            <w:r>
              <w:rPr>
                <w:rFonts w:hint="eastAsia" w:ascii="宋体" w:hAnsi="宋体" w:eastAsia="宋体" w:cs="宋体"/>
              </w:rPr>
              <w:t>18)系统可对阅卷的总体进度、各题进度、个人进度进行实时监控查询。</w:t>
            </w:r>
          </w:p>
          <w:p>
            <w:pPr>
              <w:jc w:val="left"/>
              <w:rPr>
                <w:rFonts w:hint="eastAsia" w:ascii="宋体" w:hAnsi="宋体" w:eastAsia="宋体" w:cs="宋体"/>
              </w:rPr>
            </w:pPr>
            <w:r>
              <w:rPr>
                <w:rFonts w:hint="eastAsia" w:ascii="宋体" w:hAnsi="宋体" w:eastAsia="宋体" w:cs="宋体"/>
              </w:rPr>
              <w:t>19)答卷随机分配，只显示试题而不显示考生信息，有效提高答卷的保密性。</w:t>
            </w:r>
          </w:p>
          <w:p>
            <w:pPr>
              <w:jc w:val="left"/>
              <w:rPr>
                <w:rFonts w:hint="eastAsia" w:ascii="宋体" w:hAnsi="宋体" w:eastAsia="宋体" w:cs="宋体"/>
              </w:rPr>
            </w:pPr>
            <w:r>
              <w:rPr>
                <w:rFonts w:hint="eastAsia" w:ascii="宋体" w:hAnsi="宋体" w:eastAsia="宋体" w:cs="宋体"/>
              </w:rPr>
              <w:t>20)系统支持单个题组答题区域跨页切割，阅卷时多个区域自由组合，方便阅卷。</w:t>
            </w:r>
          </w:p>
          <w:p>
            <w:pPr>
              <w:jc w:val="left"/>
              <w:rPr>
                <w:rFonts w:hint="eastAsia" w:ascii="宋体" w:hAnsi="宋体" w:eastAsia="宋体" w:cs="宋体"/>
              </w:rPr>
            </w:pPr>
            <w:r>
              <w:rPr>
                <w:rFonts w:hint="eastAsia" w:ascii="宋体" w:hAnsi="宋体" w:eastAsia="宋体" w:cs="宋体"/>
              </w:rPr>
              <w:t>21)评阅过程可支持给分板、数字键盘、打勾给分三种给分方式，操作简单，省时高效。</w:t>
            </w:r>
          </w:p>
          <w:p>
            <w:pPr>
              <w:jc w:val="left"/>
              <w:rPr>
                <w:rFonts w:hint="eastAsia" w:ascii="宋体" w:hAnsi="宋体" w:eastAsia="宋体" w:cs="宋体"/>
              </w:rPr>
            </w:pPr>
            <w:r>
              <w:rPr>
                <w:rFonts w:hint="eastAsia" w:ascii="宋体" w:hAnsi="宋体" w:eastAsia="宋体" w:cs="宋体"/>
              </w:rPr>
              <w:t>22)系统支持给分间隔设置，阅卷教师可根据自身需要灵活设置，系统会自动生成阅卷给分面板。鼠标一键给分，系统自动提交，并调取下一份答卷，简化了给分操作。</w:t>
            </w:r>
          </w:p>
          <w:p>
            <w:pPr>
              <w:jc w:val="left"/>
              <w:rPr>
                <w:rFonts w:hint="eastAsia" w:ascii="宋体" w:hAnsi="宋体" w:eastAsia="宋体" w:cs="宋体"/>
              </w:rPr>
            </w:pPr>
            <w:r>
              <w:rPr>
                <w:rFonts w:hint="eastAsia" w:ascii="宋体" w:hAnsi="宋体" w:eastAsia="宋体" w:cs="宋体"/>
              </w:rPr>
              <w:t>23)系统支持对任意科目、任意题目进行单评（1+0）、双评（2+1）、多评（2+1+1）的阅卷方式设置，超出阀值则自动提交仲裁。</w:t>
            </w:r>
          </w:p>
          <w:p>
            <w:pPr>
              <w:jc w:val="left"/>
              <w:rPr>
                <w:rFonts w:hint="eastAsia" w:ascii="宋体" w:hAnsi="宋体" w:eastAsia="宋体" w:cs="宋体"/>
              </w:rPr>
            </w:pPr>
            <w:r>
              <w:rPr>
                <w:rFonts w:hint="eastAsia" w:ascii="宋体" w:hAnsi="宋体" w:eastAsia="宋体" w:cs="宋体"/>
              </w:rPr>
              <w:t>24)系统支持对任意科目、题目、阅卷教师的阅卷任务量灵活分配，具备系统分配、平均分配和按量分配。</w:t>
            </w:r>
          </w:p>
          <w:p>
            <w:pPr>
              <w:jc w:val="left"/>
              <w:rPr>
                <w:rFonts w:hint="eastAsia" w:ascii="宋体" w:hAnsi="宋体" w:eastAsia="宋体" w:cs="宋体"/>
              </w:rPr>
            </w:pPr>
            <w:r>
              <w:rPr>
                <w:rFonts w:hint="eastAsia" w:ascii="宋体" w:hAnsi="宋体" w:eastAsia="宋体" w:cs="宋体"/>
              </w:rPr>
              <w:t>25)系统支持对阅卷过程中阅卷质量、给分宽严度进行实时监控。</w:t>
            </w:r>
          </w:p>
          <w:p>
            <w:pPr>
              <w:jc w:val="left"/>
              <w:rPr>
                <w:rFonts w:hint="eastAsia" w:ascii="宋体" w:hAnsi="宋体" w:eastAsia="宋体" w:cs="宋体"/>
              </w:rPr>
            </w:pPr>
            <w:r>
              <w:rPr>
                <w:rFonts w:hint="eastAsia" w:ascii="宋体" w:hAnsi="宋体" w:eastAsia="宋体" w:cs="宋体"/>
              </w:rPr>
              <w:t>26)系统具有完备的权限管理功能，可自定义诸如系统管理员、阅卷教师、阅卷组长等角色，并能根据需要为不同角色分配相应的权限。</w:t>
            </w:r>
          </w:p>
          <w:p>
            <w:pPr>
              <w:jc w:val="left"/>
              <w:rPr>
                <w:rFonts w:hint="eastAsia" w:ascii="宋体" w:hAnsi="宋体" w:eastAsia="宋体" w:cs="宋体"/>
              </w:rPr>
            </w:pPr>
            <w:r>
              <w:rPr>
                <w:rFonts w:hint="eastAsia" w:ascii="宋体" w:hAnsi="宋体" w:eastAsia="宋体" w:cs="宋体"/>
              </w:rPr>
              <w:t>27)系统支持同一用户担任多角色的权限设置，以满足精细化管理需要。</w:t>
            </w:r>
          </w:p>
          <w:p>
            <w:pPr>
              <w:jc w:val="left"/>
              <w:rPr>
                <w:rFonts w:hint="eastAsia" w:ascii="宋体" w:hAnsi="宋体" w:eastAsia="宋体" w:cs="宋体"/>
              </w:rPr>
            </w:pPr>
            <w:r>
              <w:rPr>
                <w:rFonts w:hint="eastAsia" w:ascii="宋体" w:hAnsi="宋体" w:eastAsia="宋体" w:cs="宋体"/>
              </w:rPr>
              <w:t>28)系统具有丰富的有痕批注功能，不仅支持在答卷上做给分标记，亦可模拟手工评卷进行电子批注。阅卷过程中阅卷教师还可灵活设置优秀答卷、典型错误等标记，阅卷结束时可以随时导出答卷电子图像，方便课堂讲解。</w:t>
            </w:r>
          </w:p>
          <w:p>
            <w:pPr>
              <w:jc w:val="left"/>
              <w:rPr>
                <w:rFonts w:hint="eastAsia" w:ascii="宋体" w:hAnsi="宋体" w:eastAsia="宋体" w:cs="宋体"/>
              </w:rPr>
            </w:pPr>
            <w:r>
              <w:rPr>
                <w:rFonts w:hint="eastAsia" w:ascii="宋体" w:hAnsi="宋体" w:eastAsia="宋体" w:cs="宋体"/>
              </w:rPr>
              <w:t>29)系统支持阅卷工作结束后，给分标记及教师批注自动在答卷图像上生成，供师生查阅。</w:t>
            </w:r>
          </w:p>
          <w:p>
            <w:pPr>
              <w:jc w:val="left"/>
              <w:rPr>
                <w:rFonts w:hint="eastAsia" w:ascii="宋体" w:hAnsi="宋体" w:eastAsia="宋体" w:cs="宋体"/>
              </w:rPr>
            </w:pPr>
            <w:r>
              <w:rPr>
                <w:rFonts w:hint="eastAsia" w:ascii="宋体" w:hAnsi="宋体" w:eastAsia="宋体" w:cs="宋体"/>
              </w:rPr>
              <w:t>30)查看答卷时，可显示考生原始答卷图片，考生各题得分及阅卷教师批注信息还原到相应题目区域，答卷图片可进行自由切换，支持放大、缩小功能。</w:t>
            </w:r>
          </w:p>
          <w:p>
            <w:pPr>
              <w:jc w:val="left"/>
              <w:rPr>
                <w:rFonts w:hint="eastAsia" w:ascii="宋体" w:hAnsi="宋体" w:eastAsia="宋体" w:cs="宋体"/>
              </w:rPr>
            </w:pPr>
            <w:r>
              <w:rPr>
                <w:rFonts w:hint="eastAsia" w:ascii="宋体" w:hAnsi="宋体" w:eastAsia="宋体" w:cs="宋体"/>
              </w:rPr>
              <w:t>31)系统具有回评功能，可对阅卷教师本人已评答卷按阅卷时间段、阅卷的份数、分值筛选进行回评。</w:t>
            </w:r>
          </w:p>
          <w:p>
            <w:pPr>
              <w:jc w:val="left"/>
              <w:rPr>
                <w:rFonts w:hint="eastAsia" w:ascii="宋体" w:hAnsi="宋体" w:eastAsia="宋体" w:cs="宋体"/>
              </w:rPr>
            </w:pPr>
            <w:r>
              <w:rPr>
                <w:rFonts w:hint="eastAsia" w:ascii="宋体" w:hAnsi="宋体" w:eastAsia="宋体" w:cs="宋体"/>
              </w:rPr>
              <w:t>32)阅卷结束后系统可自动生成个人、班级、年级和学校的简明报表、详细报表、对比报表、汇总报表、成绩分布报告和名次分布报告。</w:t>
            </w:r>
          </w:p>
          <w:p>
            <w:pPr>
              <w:jc w:val="left"/>
              <w:rPr>
                <w:rFonts w:hint="eastAsia" w:ascii="宋体" w:hAnsi="宋体" w:eastAsia="宋体" w:cs="宋体"/>
              </w:rPr>
            </w:pPr>
            <w:r>
              <w:rPr>
                <w:rFonts w:hint="eastAsia" w:ascii="宋体" w:hAnsi="宋体" w:eastAsia="宋体" w:cs="宋体"/>
              </w:rPr>
              <w:t>33)提供单科小题分析统计表（包括正确答案、考生总数、答对人数及相关百分比）。</w:t>
            </w:r>
          </w:p>
          <w:p>
            <w:pPr>
              <w:jc w:val="left"/>
              <w:rPr>
                <w:rFonts w:hint="eastAsia" w:ascii="宋体" w:hAnsi="宋体" w:eastAsia="宋体" w:cs="宋体"/>
              </w:rPr>
            </w:pPr>
            <w:r>
              <w:rPr>
                <w:rFonts w:hint="eastAsia" w:ascii="宋体" w:hAnsi="宋体" w:eastAsia="宋体" w:cs="宋体"/>
              </w:rPr>
              <w:t>34)系统支持原始分、标准分、平均分、排名、选择率、得分率、超均率、最高分、最低分、标准差和名次分布等统计指标。</w:t>
            </w:r>
          </w:p>
          <w:p>
            <w:pPr>
              <w:jc w:val="left"/>
              <w:rPr>
                <w:rFonts w:hint="eastAsia" w:ascii="宋体" w:hAnsi="宋体" w:eastAsia="宋体" w:cs="宋体"/>
              </w:rPr>
            </w:pPr>
            <w:r>
              <w:rPr>
                <w:rFonts w:hint="eastAsia" w:ascii="宋体" w:hAnsi="宋体" w:eastAsia="宋体" w:cs="宋体"/>
              </w:rPr>
              <w:t>系统内所有统计结果均可导出为Excel及其他类型的报表，并提供相应的分析图表。</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1740" w:hRule="atLeast"/>
        </w:trPr>
        <w:tc>
          <w:tcPr>
            <w:tcW w:w="455" w:type="dxa"/>
            <w:vMerge w:val="continue"/>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扫描端系统</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1)系统采用人性化设计，必须性能可靠，运行稳定，操作简便。</w:t>
            </w:r>
          </w:p>
          <w:p>
            <w:pPr>
              <w:jc w:val="left"/>
              <w:rPr>
                <w:rFonts w:hint="eastAsia" w:ascii="宋体" w:hAnsi="宋体" w:eastAsia="宋体" w:cs="宋体"/>
              </w:rPr>
            </w:pPr>
            <w:r>
              <w:rPr>
                <w:rFonts w:hint="eastAsia" w:ascii="宋体" w:hAnsi="宋体" w:eastAsia="宋体" w:cs="宋体"/>
              </w:rPr>
              <w:t>2)为保证扫描数据的安全性，扫描识别软件需要通过加密锁启动运行，输入用户名、密码进行身份验证。</w:t>
            </w:r>
          </w:p>
          <w:p>
            <w:pPr>
              <w:jc w:val="left"/>
              <w:rPr>
                <w:rFonts w:hint="eastAsia" w:ascii="宋体" w:hAnsi="宋体" w:eastAsia="宋体" w:cs="宋体"/>
              </w:rPr>
            </w:pPr>
            <w:r>
              <w:rPr>
                <w:rFonts w:hint="eastAsia" w:ascii="宋体" w:hAnsi="宋体" w:eastAsia="宋体" w:cs="宋体"/>
              </w:rPr>
              <w:t>3)为方便各科教师自己设计答题卡，扫描识别软件需实现随意拷贝到任意电脑即可使用，无需任何安装，无需word，无需java运行库及.netframework支持。</w:t>
            </w:r>
          </w:p>
          <w:p>
            <w:pPr>
              <w:jc w:val="left"/>
              <w:rPr>
                <w:rFonts w:hint="eastAsia" w:ascii="宋体" w:hAnsi="宋体" w:eastAsia="宋体" w:cs="宋体"/>
              </w:rPr>
            </w:pPr>
            <w:r>
              <w:rPr>
                <w:rFonts w:hint="eastAsia" w:ascii="宋体" w:hAnsi="宋体" w:eastAsia="宋体" w:cs="宋体"/>
              </w:rPr>
              <w:t>4)系统对纸张及印刷适应性强，纸张重量从50克至120克均可，支持复印、速印或胶印等方式双面印制答卷，最大程度地降低用户使用成本。</w:t>
            </w:r>
          </w:p>
          <w:p>
            <w:pPr>
              <w:jc w:val="left"/>
              <w:rPr>
                <w:rFonts w:hint="eastAsia" w:ascii="宋体" w:hAnsi="宋体" w:eastAsia="宋体" w:cs="宋体"/>
              </w:rPr>
            </w:pPr>
            <w:r>
              <w:rPr>
                <w:rFonts w:hint="eastAsia" w:ascii="宋体" w:hAnsi="宋体" w:eastAsia="宋体" w:cs="宋体"/>
              </w:rPr>
              <w:t>5)系统支持使用市场通用规格的答题卡，印刷答题卡版面支持A3、A4、8K、16K等。</w:t>
            </w:r>
          </w:p>
          <w:p>
            <w:pPr>
              <w:jc w:val="left"/>
              <w:rPr>
                <w:rFonts w:hint="eastAsia" w:ascii="宋体" w:hAnsi="宋体" w:eastAsia="宋体" w:cs="宋体"/>
              </w:rPr>
            </w:pPr>
            <w:r>
              <w:rPr>
                <w:rFonts w:hint="eastAsia" w:ascii="宋体" w:hAnsi="宋体" w:eastAsia="宋体" w:cs="宋体"/>
              </w:rPr>
              <w:t>6)系统支持2—16位学生考号，考号可以采用填涂形式，也可以采用条形码形式。</w:t>
            </w:r>
          </w:p>
          <w:p>
            <w:pPr>
              <w:jc w:val="left"/>
              <w:rPr>
                <w:rFonts w:hint="eastAsia" w:ascii="宋体" w:hAnsi="宋体" w:eastAsia="宋体" w:cs="宋体"/>
              </w:rPr>
            </w:pPr>
            <w:r>
              <w:rPr>
                <w:rFonts w:hint="eastAsia" w:ascii="宋体" w:hAnsi="宋体" w:eastAsia="宋体" w:cs="宋体"/>
              </w:rPr>
              <w:t>7)答题卷设计简单便捷，可利用常用的文字编辑软件（如MS-Word）完成，不需设计特别的定位点、定位线或同步头，也不需要以答题区域的边框、转角等作为定位识别符，以确保不因答题区域的线框偏移、变形、模糊或断线等因素影响扫描识别的稳定性及准确率。</w:t>
            </w:r>
          </w:p>
          <w:p>
            <w:pPr>
              <w:jc w:val="left"/>
              <w:rPr>
                <w:rFonts w:hint="eastAsia" w:ascii="宋体" w:hAnsi="宋体" w:eastAsia="宋体" w:cs="宋体"/>
              </w:rPr>
            </w:pPr>
            <w:r>
              <w:rPr>
                <w:rFonts w:hint="eastAsia" w:ascii="宋体" w:hAnsi="宋体" w:eastAsia="宋体" w:cs="宋体"/>
              </w:rPr>
              <w:t>8)答题卷模板设计不受预定格式的限制，可灵活自定义，提供多套答卷设计模板。</w:t>
            </w:r>
          </w:p>
          <w:p>
            <w:pPr>
              <w:jc w:val="left"/>
              <w:rPr>
                <w:rFonts w:hint="eastAsia" w:ascii="宋体" w:hAnsi="宋体" w:eastAsia="宋体" w:cs="宋体"/>
              </w:rPr>
            </w:pPr>
            <w:r>
              <w:rPr>
                <w:rFonts w:hint="eastAsia" w:ascii="宋体" w:hAnsi="宋体" w:eastAsia="宋体" w:cs="宋体"/>
              </w:rPr>
              <w:t>9)系统支持在答题卡模板格式不统一的基础上，可建立多模板，方便扫描试卷。</w:t>
            </w:r>
          </w:p>
          <w:p>
            <w:pPr>
              <w:jc w:val="left"/>
              <w:rPr>
                <w:rFonts w:hint="eastAsia" w:ascii="宋体" w:hAnsi="宋体" w:eastAsia="宋体" w:cs="宋体"/>
              </w:rPr>
            </w:pPr>
            <w:r>
              <w:rPr>
                <w:rFonts w:hint="eastAsia" w:ascii="宋体" w:hAnsi="宋体" w:eastAsia="宋体" w:cs="宋体"/>
              </w:rPr>
              <w:t>10)系统支持A、B卷功能。</w:t>
            </w:r>
          </w:p>
          <w:p>
            <w:pPr>
              <w:jc w:val="left"/>
              <w:rPr>
                <w:rFonts w:hint="eastAsia" w:ascii="宋体" w:hAnsi="宋体" w:eastAsia="宋体" w:cs="宋体"/>
              </w:rPr>
            </w:pPr>
            <w:r>
              <w:rPr>
                <w:rFonts w:hint="eastAsia" w:ascii="宋体" w:hAnsi="宋体" w:eastAsia="宋体" w:cs="宋体"/>
              </w:rPr>
              <w:t>11)具有模板库管理功能，可将设计好的答卷模版保存到模板库内，方便以后随时调取、编辑、使用。</w:t>
            </w:r>
          </w:p>
          <w:p>
            <w:pPr>
              <w:jc w:val="left"/>
              <w:rPr>
                <w:rFonts w:hint="eastAsia" w:ascii="宋体" w:hAnsi="宋体" w:eastAsia="宋体" w:cs="宋体"/>
              </w:rPr>
            </w:pPr>
            <w:r>
              <w:rPr>
                <w:rFonts w:hint="eastAsia" w:ascii="宋体" w:hAnsi="宋体" w:eastAsia="宋体" w:cs="宋体"/>
              </w:rPr>
              <w:t>12)系统支持对缺考人员答卷添加缺考标记，扫描后可自动统计缺考清单。</w:t>
            </w:r>
          </w:p>
          <w:p>
            <w:pPr>
              <w:jc w:val="left"/>
              <w:rPr>
                <w:rFonts w:hint="eastAsia" w:ascii="宋体" w:hAnsi="宋体" w:eastAsia="宋体" w:cs="宋体"/>
              </w:rPr>
            </w:pPr>
            <w:r>
              <w:rPr>
                <w:rFonts w:hint="eastAsia" w:ascii="宋体" w:hAnsi="宋体" w:eastAsia="宋体" w:cs="宋体"/>
              </w:rPr>
              <w:t>13)答题卷设计支持客观题（单选题、多选题）的任意混排，客观题选项数量和客观题填涂点的排列方式不受限制。</w:t>
            </w:r>
          </w:p>
          <w:p>
            <w:pPr>
              <w:jc w:val="left"/>
              <w:rPr>
                <w:rFonts w:hint="eastAsia" w:ascii="宋体" w:hAnsi="宋体" w:eastAsia="宋体" w:cs="宋体"/>
              </w:rPr>
            </w:pPr>
            <w:r>
              <w:rPr>
                <w:rFonts w:hint="eastAsia" w:ascii="宋体" w:hAnsi="宋体" w:eastAsia="宋体" w:cs="宋体"/>
              </w:rPr>
              <w:t>14)系统支持自定义多选题得分规则，满足任意得分规则。</w:t>
            </w:r>
          </w:p>
          <w:p>
            <w:pPr>
              <w:jc w:val="left"/>
              <w:rPr>
                <w:rFonts w:hint="eastAsia" w:ascii="宋体" w:hAnsi="宋体" w:eastAsia="宋体" w:cs="宋体"/>
              </w:rPr>
            </w:pPr>
            <w:r>
              <w:rPr>
                <w:rFonts w:hint="eastAsia" w:ascii="宋体" w:hAnsi="宋体" w:eastAsia="宋体" w:cs="宋体"/>
              </w:rPr>
              <w:t>15)系统支持客观题标准答案和分值录入、导入等多种方式，可灵活选择。</w:t>
            </w:r>
          </w:p>
          <w:p>
            <w:pPr>
              <w:jc w:val="left"/>
              <w:rPr>
                <w:rFonts w:hint="eastAsia" w:ascii="宋体" w:hAnsi="宋体" w:eastAsia="宋体" w:cs="宋体"/>
              </w:rPr>
            </w:pPr>
            <w:r>
              <w:rPr>
                <w:rFonts w:hint="eastAsia" w:ascii="宋体" w:hAnsi="宋体" w:eastAsia="宋体" w:cs="宋体"/>
              </w:rPr>
              <w:t>16)系统支持快速查找考生信息，能够对考生的姓名、拼音首字母、考号进行快速检索。</w:t>
            </w:r>
          </w:p>
          <w:p>
            <w:pPr>
              <w:jc w:val="left"/>
              <w:rPr>
                <w:rFonts w:hint="eastAsia" w:ascii="宋体" w:hAnsi="宋体" w:eastAsia="宋体" w:cs="宋体"/>
              </w:rPr>
            </w:pPr>
            <w:r>
              <w:rPr>
                <w:rFonts w:hint="eastAsia" w:ascii="宋体" w:hAnsi="宋体" w:eastAsia="宋体" w:cs="宋体"/>
              </w:rPr>
              <w:t>17)系统具有较强的容错功能，在答题卷印刷出现倾斜、偏移、小幅褶皱或客观题涂点印刷不完整等异常情况下能进行正常的扫描识别。</w:t>
            </w:r>
          </w:p>
          <w:p>
            <w:pPr>
              <w:jc w:val="left"/>
              <w:rPr>
                <w:rFonts w:hint="eastAsia" w:ascii="宋体" w:hAnsi="宋体" w:eastAsia="宋体" w:cs="宋体"/>
              </w:rPr>
            </w:pPr>
            <w:r>
              <w:rPr>
                <w:rFonts w:hint="eastAsia" w:ascii="宋体" w:hAnsi="宋体" w:eastAsia="宋体" w:cs="宋体"/>
              </w:rPr>
              <w:t>18)能够实时统计缺考情况，对漏扫情况可以实时监控。</w:t>
            </w:r>
          </w:p>
          <w:p>
            <w:pPr>
              <w:jc w:val="left"/>
              <w:rPr>
                <w:rFonts w:hint="eastAsia" w:ascii="宋体" w:hAnsi="宋体" w:eastAsia="宋体" w:cs="宋体"/>
              </w:rPr>
            </w:pPr>
            <w:r>
              <w:rPr>
                <w:rFonts w:hint="eastAsia" w:ascii="宋体" w:hAnsi="宋体" w:eastAsia="宋体" w:cs="宋体"/>
              </w:rPr>
              <w:t>19)系统支持导出详细缺考名单，缺考名单中包含缺考考生的考点、考场和座位号。</w:t>
            </w:r>
          </w:p>
          <w:p>
            <w:pPr>
              <w:jc w:val="left"/>
              <w:rPr>
                <w:rFonts w:hint="eastAsia" w:ascii="宋体" w:hAnsi="宋体" w:eastAsia="宋体" w:cs="宋体"/>
              </w:rPr>
            </w:pPr>
            <w:r>
              <w:rPr>
                <w:rFonts w:hint="eastAsia" w:ascii="宋体" w:hAnsi="宋体" w:eastAsia="宋体" w:cs="宋体"/>
              </w:rPr>
              <w:t>20)系统支持对试卷折角、印刷异常等情况实时检查，对考号涂写错误、重号、未涂等现象提供检查、改正、追踪等手段。</w:t>
            </w:r>
          </w:p>
          <w:p>
            <w:pPr>
              <w:jc w:val="left"/>
              <w:rPr>
                <w:rFonts w:hint="eastAsia" w:ascii="宋体" w:hAnsi="宋体" w:eastAsia="宋体" w:cs="宋体"/>
              </w:rPr>
            </w:pPr>
            <w:r>
              <w:rPr>
                <w:rFonts w:hint="eastAsia" w:ascii="宋体" w:hAnsi="宋体" w:eastAsia="宋体" w:cs="宋体"/>
              </w:rPr>
              <w:t>21)系统同时具备对电子图像和纸质答卷的扫描功能。</w:t>
            </w:r>
          </w:p>
          <w:p>
            <w:pPr>
              <w:jc w:val="left"/>
              <w:rPr>
                <w:rFonts w:hint="eastAsia" w:ascii="宋体" w:hAnsi="宋体" w:eastAsia="宋体" w:cs="宋体"/>
              </w:rPr>
            </w:pPr>
            <w:r>
              <w:rPr>
                <w:rFonts w:hint="eastAsia" w:ascii="宋体" w:hAnsi="宋体" w:eastAsia="宋体" w:cs="宋体"/>
              </w:rPr>
              <w:t>22)系统支持边扫描边识别模式，答卷扫描与考生考号及客观题填涂答案识别同步完成，无需扫描后再二次识别。扫描识别不需要专门的图形加速卡。</w:t>
            </w:r>
          </w:p>
          <w:p>
            <w:pPr>
              <w:jc w:val="left"/>
              <w:rPr>
                <w:rFonts w:hint="eastAsia" w:ascii="宋体" w:hAnsi="宋体" w:eastAsia="宋体" w:cs="宋体"/>
              </w:rPr>
            </w:pPr>
            <w:r>
              <w:rPr>
                <w:rFonts w:hint="eastAsia" w:ascii="宋体" w:hAnsi="宋体" w:eastAsia="宋体" w:cs="宋体"/>
              </w:rPr>
              <w:t>23)扫描客户端软件连接阅卷服务平台，扫描后的图片文件直接上传到服务器上进行存储和使用；能实现答卷扫描、识别、上传和切割四步同时完成，无需人员管理设置，无需人工拷贝或者上传试卷图片，简化扫描手续。</w:t>
            </w:r>
          </w:p>
          <w:p>
            <w:pPr>
              <w:jc w:val="left"/>
              <w:rPr>
                <w:rFonts w:hint="eastAsia" w:ascii="宋体" w:hAnsi="宋体" w:eastAsia="宋体" w:cs="宋体"/>
              </w:rPr>
            </w:pPr>
            <w:r>
              <w:rPr>
                <w:rFonts w:hint="eastAsia" w:ascii="宋体" w:hAnsi="宋体" w:eastAsia="宋体" w:cs="宋体"/>
              </w:rPr>
              <w:t>24)扫描与阅卷可同步进行，以缩短阅卷等待时间。</w:t>
            </w:r>
          </w:p>
          <w:p>
            <w:pPr>
              <w:jc w:val="left"/>
              <w:rPr>
                <w:rFonts w:hint="eastAsia" w:ascii="宋体" w:hAnsi="宋体" w:eastAsia="宋体" w:cs="宋体"/>
              </w:rPr>
            </w:pPr>
            <w:r>
              <w:rPr>
                <w:rFonts w:hint="eastAsia" w:ascii="宋体" w:hAnsi="宋体" w:eastAsia="宋体" w:cs="宋体"/>
              </w:rPr>
              <w:t>25)系统支持对折角答卷能以红色进行标注，可快速查询有折角的答卷。</w:t>
            </w:r>
          </w:p>
          <w:p>
            <w:pPr>
              <w:jc w:val="left"/>
              <w:rPr>
                <w:rFonts w:hint="eastAsia" w:ascii="宋体" w:hAnsi="宋体" w:eastAsia="宋体" w:cs="宋体"/>
              </w:rPr>
            </w:pPr>
            <w:r>
              <w:rPr>
                <w:rFonts w:hint="eastAsia" w:ascii="宋体" w:hAnsi="宋体" w:eastAsia="宋体" w:cs="宋体"/>
              </w:rPr>
              <w:t>26)具有考号和客观题的二次识别功能，在答卷模板设计发生改变后，可快速进行考号和客观题的重新识别。</w:t>
            </w:r>
          </w:p>
          <w:p>
            <w:pPr>
              <w:jc w:val="left"/>
              <w:rPr>
                <w:rFonts w:hint="eastAsia" w:ascii="宋体" w:hAnsi="宋体" w:eastAsia="宋体" w:cs="宋体"/>
              </w:rPr>
            </w:pPr>
            <w:r>
              <w:rPr>
                <w:rFonts w:hint="eastAsia" w:ascii="宋体" w:hAnsi="宋体" w:eastAsia="宋体" w:cs="宋体"/>
              </w:rPr>
              <w:t>27)答卷扫描时系统能自动检测考生信息，并提供集中校对功能，对填错的考号、客观题、答卷和异常图像（正反颠倒、上下颠倒、变形）可进行批量处理。</w:t>
            </w:r>
          </w:p>
          <w:p>
            <w:pPr>
              <w:jc w:val="left"/>
              <w:rPr>
                <w:rFonts w:hint="eastAsia" w:ascii="宋体" w:hAnsi="宋体" w:eastAsia="宋体" w:cs="宋体"/>
              </w:rPr>
            </w:pPr>
            <w:r>
              <w:rPr>
                <w:rFonts w:hint="eastAsia" w:ascii="宋体" w:hAnsi="宋体" w:eastAsia="宋体" w:cs="宋体"/>
              </w:rPr>
              <w:t>28)系统支持扫描仪群组联网协同工作，支持多工作站同时扫描，系统容量可扩展性强。</w:t>
            </w:r>
          </w:p>
          <w:p>
            <w:pPr>
              <w:jc w:val="left"/>
              <w:rPr>
                <w:rFonts w:hint="eastAsia" w:ascii="宋体" w:hAnsi="宋体" w:eastAsia="宋体" w:cs="宋体"/>
              </w:rPr>
            </w:pPr>
            <w:r>
              <w:rPr>
                <w:rFonts w:hint="eastAsia" w:ascii="宋体" w:hAnsi="宋体" w:eastAsia="宋体" w:cs="宋体"/>
              </w:rPr>
              <w:t>29)系统提供答卷数据网络校对功能，能实现扫描和校对多人多科同步进行。</w:t>
            </w:r>
          </w:p>
          <w:p>
            <w:pPr>
              <w:jc w:val="left"/>
              <w:rPr>
                <w:rFonts w:hint="eastAsia" w:ascii="宋体" w:hAnsi="宋体" w:eastAsia="宋体" w:cs="宋体"/>
              </w:rPr>
            </w:pPr>
            <w:r>
              <w:rPr>
                <w:rFonts w:hint="eastAsia" w:ascii="宋体" w:hAnsi="宋体" w:eastAsia="宋体" w:cs="宋体"/>
              </w:rPr>
              <w:t>30)系统支持对未参加网上阅卷的科目或题组进行分数导入。</w:t>
            </w:r>
          </w:p>
          <w:p>
            <w:pPr>
              <w:jc w:val="left"/>
              <w:rPr>
                <w:rFonts w:hint="eastAsia" w:ascii="宋体" w:hAnsi="宋体" w:eastAsia="宋体" w:cs="宋体"/>
              </w:rPr>
            </w:pPr>
            <w:r>
              <w:rPr>
                <w:rFonts w:hint="eastAsia" w:ascii="宋体" w:hAnsi="宋体" w:eastAsia="宋体" w:cs="宋体"/>
              </w:rPr>
              <w:t>系统支持在线升级功能，方便高效。</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7</w:t>
            </w:r>
          </w:p>
        </w:tc>
      </w:tr>
      <w:tr>
        <w:tblPrEx>
          <w:tblCellMar>
            <w:top w:w="0" w:type="dxa"/>
            <w:left w:w="10" w:type="dxa"/>
            <w:bottom w:w="0" w:type="dxa"/>
            <w:right w:w="10" w:type="dxa"/>
          </w:tblCellMar>
        </w:tblPrEx>
        <w:trPr>
          <w:trHeight w:val="8190" w:hRule="atLeast"/>
        </w:trPr>
        <w:tc>
          <w:tcPr>
            <w:tcW w:w="455" w:type="dxa"/>
            <w:vMerge w:val="continue"/>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扫描仪</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1幅面：扫描类型A3</w:t>
            </w:r>
          </w:p>
          <w:p>
            <w:pPr>
              <w:jc w:val="left"/>
              <w:rPr>
                <w:rFonts w:hint="eastAsia" w:ascii="宋体" w:hAnsi="宋体" w:eastAsia="宋体" w:cs="宋体"/>
              </w:rPr>
            </w:pPr>
            <w:r>
              <w:rPr>
                <w:rFonts w:hint="eastAsia" w:ascii="宋体" w:hAnsi="宋体" w:eastAsia="宋体" w:cs="宋体"/>
              </w:rPr>
              <w:t>2双面扫描（非OEM产品）</w:t>
            </w:r>
          </w:p>
          <w:p>
            <w:pPr>
              <w:jc w:val="left"/>
              <w:rPr>
                <w:rFonts w:hint="eastAsia" w:ascii="宋体" w:hAnsi="宋体" w:eastAsia="宋体" w:cs="宋体"/>
              </w:rPr>
            </w:pPr>
            <w:r>
              <w:rPr>
                <w:rFonts w:hint="eastAsia" w:ascii="宋体" w:hAnsi="宋体" w:eastAsia="宋体" w:cs="宋体"/>
              </w:rPr>
              <w:t>3扫描方式正面：CIS（600dpi），背面：CIS（600dpi）</w:t>
            </w:r>
          </w:p>
          <w:p>
            <w:pPr>
              <w:jc w:val="left"/>
              <w:rPr>
                <w:rFonts w:hint="eastAsia" w:ascii="宋体" w:hAnsi="宋体" w:eastAsia="宋体" w:cs="宋体"/>
              </w:rPr>
            </w:pPr>
            <w:r>
              <w:rPr>
                <w:rFonts w:hint="eastAsia" w:ascii="宋体" w:hAnsi="宋体" w:eastAsia="宋体" w:cs="宋体"/>
              </w:rPr>
              <w:t>4可以选择黑色或白色两种参照背景</w:t>
            </w:r>
          </w:p>
          <w:p>
            <w:pPr>
              <w:jc w:val="left"/>
              <w:rPr>
                <w:rFonts w:hint="eastAsia" w:ascii="宋体" w:hAnsi="宋体" w:eastAsia="宋体" w:cs="宋体"/>
              </w:rPr>
            </w:pPr>
            <w:r>
              <w:rPr>
                <w:rFonts w:hint="eastAsia" w:ascii="宋体" w:hAnsi="宋体" w:eastAsia="宋体" w:cs="宋体"/>
              </w:rPr>
              <w:t>5扫描速度*黑白/彩色(A4，200/300dpi)单面：高达65ppm（纵向）高达80ppm（横向）</w:t>
            </w:r>
          </w:p>
          <w:p>
            <w:pPr>
              <w:jc w:val="left"/>
              <w:rPr>
                <w:rFonts w:hint="eastAsia" w:ascii="宋体" w:hAnsi="宋体" w:eastAsia="宋体" w:cs="宋体"/>
              </w:rPr>
            </w:pPr>
            <w:r>
              <w:rPr>
                <w:rFonts w:hint="eastAsia" w:ascii="宋体" w:hAnsi="宋体" w:eastAsia="宋体" w:cs="宋体"/>
              </w:rPr>
              <w:t>双面： 高达130ipm（纵向）高达160ipm（横向）</w:t>
            </w:r>
          </w:p>
          <w:p>
            <w:pPr>
              <w:jc w:val="left"/>
              <w:rPr>
                <w:rFonts w:hint="eastAsia" w:ascii="宋体" w:hAnsi="宋体" w:eastAsia="宋体" w:cs="宋体"/>
              </w:rPr>
            </w:pPr>
            <w:r>
              <w:rPr>
                <w:rFonts w:hint="eastAsia" w:ascii="宋体" w:hAnsi="宋体" w:eastAsia="宋体" w:cs="宋体"/>
              </w:rPr>
              <w:t>6.分辨率100-600dpi（调整级数1dpi），光学分辨率：600dpi（主次进纸方向）</w:t>
            </w:r>
          </w:p>
          <w:p>
            <w:pPr>
              <w:jc w:val="left"/>
              <w:rPr>
                <w:rFonts w:hint="eastAsia" w:ascii="宋体" w:hAnsi="宋体" w:eastAsia="宋体" w:cs="宋体"/>
              </w:rPr>
            </w:pPr>
            <w:r>
              <w:rPr>
                <w:rFonts w:hint="eastAsia" w:ascii="宋体" w:hAnsi="宋体" w:eastAsia="宋体" w:cs="宋体"/>
              </w:rPr>
              <w:t>7.检测功能超声波双页进纸检测（1点），装订文档检测</w:t>
            </w:r>
          </w:p>
          <w:p>
            <w:pPr>
              <w:jc w:val="left"/>
              <w:rPr>
                <w:rFonts w:hint="eastAsia" w:ascii="宋体" w:hAnsi="宋体" w:eastAsia="宋体" w:cs="宋体"/>
              </w:rPr>
            </w:pPr>
            <w:r>
              <w:rPr>
                <w:rFonts w:hint="eastAsia" w:ascii="宋体" w:hAnsi="宋体" w:eastAsia="宋体" w:cs="宋体"/>
              </w:rPr>
              <w:t>8.双页进纸跳过键检测到双页而停止运行时，只需按一下DFS键来恢复扫描</w:t>
            </w:r>
          </w:p>
          <w:p>
            <w:pPr>
              <w:jc w:val="left"/>
              <w:rPr>
                <w:rFonts w:hint="eastAsia" w:ascii="宋体" w:hAnsi="宋体" w:eastAsia="宋体" w:cs="宋体"/>
              </w:rPr>
            </w:pPr>
            <w:r>
              <w:rPr>
                <w:rFonts w:hint="eastAsia" w:ascii="宋体" w:hAnsi="宋体" w:eastAsia="宋体" w:cs="宋体"/>
              </w:rPr>
              <w:t>9.图像压缩JPEG（彩色，灰度级）</w:t>
            </w:r>
          </w:p>
          <w:p>
            <w:pPr>
              <w:jc w:val="left"/>
              <w:rPr>
                <w:rFonts w:hint="eastAsia" w:ascii="宋体" w:hAnsi="宋体" w:eastAsia="宋体" w:cs="宋体"/>
              </w:rPr>
            </w:pPr>
            <w:r>
              <w:rPr>
                <w:rFonts w:hint="eastAsia" w:ascii="宋体" w:hAnsi="宋体" w:eastAsia="宋体" w:cs="宋体"/>
              </w:rPr>
              <w:t>10.色调分级黑白，灰度级（8位），彩色，</w:t>
            </w:r>
          </w:p>
          <w:p>
            <w:pPr>
              <w:jc w:val="left"/>
              <w:rPr>
                <w:rFonts w:hint="eastAsia" w:ascii="宋体" w:hAnsi="宋体" w:eastAsia="宋体" w:cs="宋体"/>
              </w:rPr>
            </w:pPr>
            <w:r>
              <w:rPr>
                <w:rFonts w:hint="eastAsia" w:ascii="宋体" w:hAnsi="宋体" w:eastAsia="宋体" w:cs="宋体"/>
              </w:rPr>
              <w:t>11.多数据流：黑白&amp;灰度级，黑白&amp;彩色</w:t>
            </w:r>
          </w:p>
          <w:p>
            <w:pPr>
              <w:jc w:val="left"/>
              <w:rPr>
                <w:rFonts w:hint="eastAsia" w:ascii="宋体" w:hAnsi="宋体" w:eastAsia="宋体" w:cs="宋体"/>
              </w:rPr>
            </w:pPr>
            <w:r>
              <w:rPr>
                <w:rFonts w:hint="eastAsia" w:ascii="宋体" w:hAnsi="宋体" w:eastAsia="宋体" w:cs="宋体"/>
              </w:rPr>
              <w:t>12.黑白模式中间色调抖动，误差扩散法</w:t>
            </w:r>
          </w:p>
          <w:p>
            <w:pPr>
              <w:jc w:val="left"/>
              <w:rPr>
                <w:rFonts w:hint="eastAsia" w:ascii="宋体" w:hAnsi="宋体" w:eastAsia="宋体" w:cs="宋体"/>
              </w:rPr>
            </w:pPr>
            <w:r>
              <w:rPr>
                <w:rFonts w:hint="eastAsia" w:ascii="宋体" w:hAnsi="宋体" w:eastAsia="宋体" w:cs="宋体"/>
              </w:rPr>
              <w:t>13.图像控制图像加重，动态阈值可调，</w:t>
            </w:r>
          </w:p>
          <w:p>
            <w:pPr>
              <w:jc w:val="left"/>
              <w:rPr>
                <w:rFonts w:hint="eastAsia" w:ascii="宋体" w:hAnsi="宋体" w:eastAsia="宋体" w:cs="宋体"/>
              </w:rPr>
            </w:pPr>
            <w:r>
              <w:rPr>
                <w:rFonts w:hint="eastAsia" w:ascii="宋体" w:hAnsi="宋体" w:eastAsia="宋体" w:cs="宋体"/>
              </w:rPr>
              <w:t>14.自动分离，自动判别进行裁取，自动倾斜校正，</w:t>
            </w:r>
          </w:p>
          <w:p>
            <w:pPr>
              <w:jc w:val="left"/>
              <w:rPr>
                <w:rFonts w:hint="eastAsia" w:ascii="宋体" w:hAnsi="宋体" w:eastAsia="宋体" w:cs="宋体"/>
              </w:rPr>
            </w:pPr>
            <w:r>
              <w:rPr>
                <w:rFonts w:hint="eastAsia" w:ascii="宋体" w:hAnsi="宋体" w:eastAsia="宋体" w:cs="宋体"/>
              </w:rPr>
              <w:t>15.自动删除空白页</w:t>
            </w:r>
          </w:p>
          <w:p>
            <w:pPr>
              <w:jc w:val="left"/>
              <w:rPr>
                <w:rFonts w:hint="eastAsia" w:ascii="宋体" w:hAnsi="宋体" w:eastAsia="宋体" w:cs="宋体"/>
              </w:rPr>
            </w:pPr>
            <w:r>
              <w:rPr>
                <w:rFonts w:hint="eastAsia" w:ascii="宋体" w:hAnsi="宋体" w:eastAsia="宋体" w:cs="宋体"/>
              </w:rPr>
              <w:t>16.其他功能长度控制，条形码辨识（ISIS），自动分页，控制纸，长纸模式</w:t>
            </w:r>
          </w:p>
          <w:p>
            <w:pPr>
              <w:jc w:val="left"/>
              <w:rPr>
                <w:rFonts w:hint="eastAsia" w:ascii="宋体" w:hAnsi="宋体" w:eastAsia="宋体" w:cs="宋体"/>
              </w:rPr>
            </w:pPr>
            <w:r>
              <w:rPr>
                <w:rFonts w:hint="eastAsia" w:ascii="宋体" w:hAnsi="宋体" w:eastAsia="宋体" w:cs="宋体"/>
              </w:rPr>
              <w:t>17.最大图像尺寸305×2,540mm（12.01×100in.）</w:t>
            </w:r>
          </w:p>
          <w:p>
            <w:pPr>
              <w:jc w:val="left"/>
              <w:rPr>
                <w:rFonts w:hint="eastAsia" w:ascii="宋体" w:hAnsi="宋体" w:eastAsia="宋体" w:cs="宋体"/>
              </w:rPr>
            </w:pPr>
            <w:r>
              <w:rPr>
                <w:rFonts w:hint="eastAsia" w:ascii="宋体" w:hAnsi="宋体" w:eastAsia="宋体" w:cs="宋体"/>
              </w:rPr>
              <w:t>18.源文件</w:t>
            </w:r>
          </w:p>
          <w:p>
            <w:pPr>
              <w:jc w:val="left"/>
              <w:rPr>
                <w:rFonts w:hint="eastAsia" w:ascii="宋体" w:hAnsi="宋体" w:eastAsia="宋体" w:cs="宋体"/>
              </w:rPr>
            </w:pPr>
            <w:r>
              <w:rPr>
                <w:rFonts w:hint="eastAsia" w:ascii="宋体" w:hAnsi="宋体" w:eastAsia="宋体" w:cs="宋体"/>
              </w:rPr>
              <w:t>19.尺寸最小48×70mm（1.9×2.75in.）</w:t>
            </w:r>
          </w:p>
          <w:p>
            <w:pPr>
              <w:jc w:val="left"/>
              <w:rPr>
                <w:rFonts w:hint="eastAsia" w:ascii="宋体" w:hAnsi="宋体" w:eastAsia="宋体" w:cs="宋体"/>
              </w:rPr>
            </w:pPr>
            <w:r>
              <w:rPr>
                <w:rFonts w:hint="eastAsia" w:ascii="宋体" w:hAnsi="宋体" w:eastAsia="宋体" w:cs="宋体"/>
              </w:rPr>
              <w:t>20.最大297×432mm（11.7×17in.）</w:t>
            </w:r>
          </w:p>
          <w:p>
            <w:pPr>
              <w:jc w:val="left"/>
              <w:rPr>
                <w:rFonts w:hint="eastAsia" w:ascii="宋体" w:hAnsi="宋体" w:eastAsia="宋体" w:cs="宋体"/>
              </w:rPr>
            </w:pPr>
            <w:r>
              <w:rPr>
                <w:rFonts w:hint="eastAsia" w:ascii="宋体" w:hAnsi="宋体" w:eastAsia="宋体" w:cs="宋体"/>
              </w:rPr>
              <w:t>21.厚度0.04-0.2mm（1.6-7.9mils）</w:t>
            </w:r>
          </w:p>
          <w:p>
            <w:pPr>
              <w:jc w:val="left"/>
              <w:rPr>
                <w:rFonts w:hint="eastAsia" w:ascii="宋体" w:hAnsi="宋体" w:eastAsia="宋体" w:cs="宋体"/>
              </w:rPr>
            </w:pPr>
            <w:r>
              <w:rPr>
                <w:rFonts w:hint="eastAsia" w:ascii="宋体" w:hAnsi="宋体" w:eastAsia="宋体" w:cs="宋体"/>
              </w:rPr>
              <w:t>22.注：1mil=0.001in.</w:t>
            </w:r>
          </w:p>
          <w:p>
            <w:pPr>
              <w:jc w:val="left"/>
              <w:rPr>
                <w:rFonts w:hint="eastAsia" w:ascii="宋体" w:hAnsi="宋体" w:eastAsia="宋体" w:cs="宋体"/>
              </w:rPr>
            </w:pPr>
            <w:r>
              <w:rPr>
                <w:rFonts w:hint="eastAsia" w:ascii="宋体" w:hAnsi="宋体" w:eastAsia="宋体" w:cs="宋体"/>
              </w:rPr>
              <w:t>23.原稿重量20-157g/m2</w:t>
            </w:r>
          </w:p>
          <w:p>
            <w:pPr>
              <w:jc w:val="left"/>
              <w:rPr>
                <w:rFonts w:hint="eastAsia" w:ascii="宋体" w:hAnsi="宋体" w:eastAsia="宋体" w:cs="宋体"/>
              </w:rPr>
            </w:pPr>
            <w:r>
              <w:rPr>
                <w:rFonts w:hint="eastAsia" w:ascii="宋体" w:hAnsi="宋体" w:eastAsia="宋体" w:cs="宋体"/>
              </w:rPr>
              <w:t>24.供纸能力350张：70g/㎡</w:t>
            </w:r>
          </w:p>
          <w:p>
            <w:pPr>
              <w:jc w:val="left"/>
              <w:rPr>
                <w:rFonts w:hint="eastAsia" w:ascii="宋体" w:hAnsi="宋体" w:eastAsia="宋体" w:cs="宋体"/>
              </w:rPr>
            </w:pPr>
            <w:r>
              <w:rPr>
                <w:rFonts w:hint="eastAsia" w:ascii="宋体" w:hAnsi="宋体" w:eastAsia="宋体" w:cs="宋体"/>
              </w:rPr>
              <w:t>25.接口USB3.0</w:t>
            </w:r>
          </w:p>
          <w:p>
            <w:pPr>
              <w:jc w:val="left"/>
              <w:rPr>
                <w:rFonts w:hint="eastAsia" w:ascii="宋体" w:hAnsi="宋体" w:eastAsia="宋体" w:cs="宋体"/>
              </w:rPr>
            </w:pPr>
            <w:r>
              <w:rPr>
                <w:rFonts w:hint="eastAsia" w:ascii="宋体" w:hAnsi="宋体" w:eastAsia="宋体" w:cs="宋体"/>
              </w:rPr>
              <w:t>26.电源要求AC220-240V，50-60Hz</w:t>
            </w:r>
          </w:p>
          <w:p>
            <w:pPr>
              <w:jc w:val="left"/>
              <w:rPr>
                <w:rFonts w:hint="eastAsia" w:ascii="宋体" w:hAnsi="宋体" w:eastAsia="宋体" w:cs="宋体"/>
              </w:rPr>
            </w:pPr>
            <w:r>
              <w:rPr>
                <w:rFonts w:hint="eastAsia" w:ascii="宋体" w:hAnsi="宋体" w:eastAsia="宋体" w:cs="宋体"/>
              </w:rPr>
              <w:t>27.图像捕获软件ImageCapturePlus</w:t>
            </w:r>
          </w:p>
          <w:p>
            <w:pPr>
              <w:jc w:val="left"/>
              <w:rPr>
                <w:rFonts w:hint="eastAsia" w:ascii="宋体" w:hAnsi="宋体" w:eastAsia="宋体" w:cs="宋体"/>
              </w:rPr>
            </w:pPr>
            <w:r>
              <w:rPr>
                <w:rFonts w:hint="eastAsia" w:ascii="宋体" w:hAnsi="宋体" w:eastAsia="宋体" w:cs="宋体"/>
              </w:rPr>
              <w:t>28.驱动ISIS®和TWAIN双驱动支持</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7</w:t>
            </w:r>
          </w:p>
        </w:tc>
      </w:tr>
      <w:tr>
        <w:tblPrEx>
          <w:tblCellMar>
            <w:top w:w="0" w:type="dxa"/>
            <w:left w:w="10" w:type="dxa"/>
            <w:bottom w:w="0" w:type="dxa"/>
            <w:right w:w="10" w:type="dxa"/>
          </w:tblCellMar>
        </w:tblPrEx>
        <w:trPr>
          <w:trHeight w:val="2565" w:hRule="atLeast"/>
        </w:trPr>
        <w:tc>
          <w:tcPr>
            <w:tcW w:w="455" w:type="dxa"/>
            <w:vMerge w:val="continue"/>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条形码打印机</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1.打印方式：热敏/热转印</w:t>
            </w:r>
          </w:p>
          <w:p>
            <w:pPr>
              <w:jc w:val="left"/>
              <w:rPr>
                <w:rFonts w:hint="eastAsia" w:ascii="宋体" w:hAnsi="宋体" w:eastAsia="宋体" w:cs="宋体"/>
              </w:rPr>
            </w:pPr>
            <w:r>
              <w:rPr>
                <w:rFonts w:hint="eastAsia" w:ascii="宋体" w:hAnsi="宋体" w:eastAsia="宋体" w:cs="宋体"/>
              </w:rPr>
              <w:t>2.分辨率：203Dpl/300DPI</w:t>
            </w:r>
          </w:p>
          <w:p>
            <w:pPr>
              <w:jc w:val="left"/>
              <w:rPr>
                <w:rFonts w:hint="eastAsia" w:ascii="宋体" w:hAnsi="宋体" w:eastAsia="宋体" w:cs="宋体"/>
              </w:rPr>
            </w:pPr>
            <w:r>
              <w:rPr>
                <w:rFonts w:hint="eastAsia" w:ascii="宋体" w:hAnsi="宋体" w:eastAsia="宋体" w:cs="宋体"/>
              </w:rPr>
              <w:t>3.打印宽度：51～108mm</w:t>
            </w:r>
          </w:p>
          <w:p>
            <w:pPr>
              <w:jc w:val="left"/>
              <w:rPr>
                <w:rFonts w:hint="eastAsia" w:ascii="宋体" w:hAnsi="宋体" w:eastAsia="宋体" w:cs="宋体"/>
              </w:rPr>
            </w:pPr>
            <w:r>
              <w:rPr>
                <w:rFonts w:hint="eastAsia" w:ascii="宋体" w:hAnsi="宋体" w:eastAsia="宋体" w:cs="宋体"/>
              </w:rPr>
              <w:t>4.打印速度：50～127mm/s</w:t>
            </w:r>
          </w:p>
          <w:p>
            <w:pPr>
              <w:jc w:val="left"/>
              <w:rPr>
                <w:rFonts w:hint="eastAsia" w:ascii="宋体" w:hAnsi="宋体" w:eastAsia="宋体" w:cs="宋体"/>
              </w:rPr>
            </w:pPr>
            <w:r>
              <w:rPr>
                <w:rFonts w:hint="eastAsia" w:ascii="宋体" w:hAnsi="宋体" w:eastAsia="宋体" w:cs="宋体"/>
              </w:rPr>
              <w:t>5.通讯接口：USB/USB+蓝牙</w:t>
            </w:r>
          </w:p>
          <w:p>
            <w:pPr>
              <w:jc w:val="left"/>
              <w:rPr>
                <w:rFonts w:hint="eastAsia" w:ascii="宋体" w:hAnsi="宋体" w:eastAsia="宋体" w:cs="宋体"/>
              </w:rPr>
            </w:pPr>
            <w:r>
              <w:rPr>
                <w:rFonts w:hint="eastAsia" w:ascii="宋体" w:hAnsi="宋体" w:eastAsia="宋体" w:cs="宋体"/>
              </w:rPr>
              <w:t>6.纸张类型：标签纸、黑标纸、折叠纸、连续纸等</w:t>
            </w:r>
          </w:p>
          <w:p>
            <w:pPr>
              <w:jc w:val="left"/>
              <w:rPr>
                <w:rFonts w:hint="eastAsia" w:ascii="宋体" w:hAnsi="宋体" w:eastAsia="宋体" w:cs="宋体"/>
              </w:rPr>
            </w:pPr>
            <w:r>
              <w:rPr>
                <w:rFonts w:hint="eastAsia" w:ascii="宋体" w:hAnsi="宋体" w:eastAsia="宋体" w:cs="宋体"/>
              </w:rPr>
              <w:t>7.一维条码：Code39、Code93、Codabar、Code128、ENA-13、ENA-8、UPC-A、UPC-E</w:t>
            </w:r>
          </w:p>
          <w:p>
            <w:pPr>
              <w:jc w:val="left"/>
              <w:rPr>
                <w:rFonts w:hint="eastAsia" w:ascii="宋体" w:hAnsi="宋体" w:eastAsia="宋体" w:cs="宋体"/>
              </w:rPr>
            </w:pPr>
            <w:r>
              <w:rPr>
                <w:rFonts w:hint="eastAsia" w:ascii="宋体" w:hAnsi="宋体" w:eastAsia="宋体" w:cs="宋体"/>
              </w:rPr>
              <w:t>8.二位条码:PDF417、QRCode、MaxiCode等</w:t>
            </w:r>
          </w:p>
          <w:p>
            <w:pPr>
              <w:jc w:val="left"/>
              <w:rPr>
                <w:rFonts w:hint="eastAsia" w:ascii="宋体" w:hAnsi="宋体" w:eastAsia="宋体" w:cs="宋体"/>
              </w:rPr>
            </w:pPr>
            <w:r>
              <w:rPr>
                <w:rFonts w:hint="eastAsia" w:ascii="宋体" w:hAnsi="宋体" w:eastAsia="宋体" w:cs="宋体"/>
              </w:rPr>
              <w:t>9.电源：110-22050/60HZ</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12</w:t>
            </w:r>
          </w:p>
        </w:tc>
      </w:tr>
      <w:tr>
        <w:tblPrEx>
          <w:tblCellMar>
            <w:top w:w="0" w:type="dxa"/>
            <w:left w:w="10" w:type="dxa"/>
            <w:bottom w:w="0" w:type="dxa"/>
            <w:right w:w="10" w:type="dxa"/>
          </w:tblCellMar>
        </w:tblPrEx>
        <w:trPr>
          <w:trHeight w:val="285" w:hRule="atLeast"/>
        </w:trPr>
        <w:tc>
          <w:tcPr>
            <w:tcW w:w="455" w:type="dxa"/>
            <w:vMerge w:val="continue"/>
            <w:tcBorders>
              <w:top w:val="nil"/>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标签纸</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配套，条码200000张</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200000张</w:t>
            </w:r>
          </w:p>
        </w:tc>
      </w:tr>
      <w:tr>
        <w:tblPrEx>
          <w:tblCellMar>
            <w:top w:w="0" w:type="dxa"/>
            <w:left w:w="10" w:type="dxa"/>
            <w:bottom w:w="0" w:type="dxa"/>
            <w:right w:w="10" w:type="dxa"/>
          </w:tblCellMar>
        </w:tblPrEx>
        <w:trPr>
          <w:trHeight w:val="405" w:hRule="atLeast"/>
        </w:trPr>
        <w:tc>
          <w:tcPr>
            <w:tcW w:w="455" w:type="dxa"/>
            <w:tcBorders>
              <w:top w:val="single" w:color="000000" w:sz="4" w:space="0"/>
              <w:left w:val="single" w:color="000000" w:sz="4" w:space="0"/>
              <w:bottom w:val="nil"/>
              <w:right w:val="nil"/>
            </w:tcBorders>
            <w:shd w:val="solid" w:color="000000" w:fill="9BC2E6"/>
            <w:tcMar>
              <w:top w:w="0" w:type="dxa"/>
              <w:left w:w="0" w:type="dxa"/>
              <w:bottom w:w="0" w:type="dxa"/>
              <w:right w:w="0" w:type="dxa"/>
            </w:tcMar>
            <w:vAlign w:val="center"/>
          </w:tcPr>
          <w:p>
            <w:pPr>
              <w:jc w:val="center"/>
              <w:rPr>
                <w:rFonts w:hint="eastAsia" w:ascii="宋体" w:hAnsi="宋体" w:eastAsia="宋体" w:cs="宋体"/>
                <w:color w:val="FFFFFF"/>
              </w:rPr>
            </w:pPr>
          </w:p>
        </w:tc>
        <w:tc>
          <w:tcPr>
            <w:tcW w:w="1129" w:type="dxa"/>
            <w:tcBorders>
              <w:top w:val="single" w:color="000000" w:sz="4" w:space="0"/>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r>
      <w:tr>
        <w:tblPrEx>
          <w:tblCellMar>
            <w:top w:w="0" w:type="dxa"/>
            <w:left w:w="10" w:type="dxa"/>
            <w:bottom w:w="0" w:type="dxa"/>
            <w:right w:w="10" w:type="dxa"/>
          </w:tblCellMar>
        </w:tblPrEx>
        <w:trPr>
          <w:trHeight w:val="510" w:hRule="atLeast"/>
        </w:trPr>
        <w:tc>
          <w:tcPr>
            <w:tcW w:w="14580" w:type="dxa"/>
            <w:gridSpan w:val="4"/>
            <w:tcBorders>
              <w:top w:val="nil"/>
              <w:left w:val="nil"/>
              <w:bottom w:val="nil"/>
              <w:right w:val="nil"/>
            </w:tcBorders>
            <w:shd w:val="solid" w:color="000000" w:fill="4472C4"/>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b/>
                <w:color w:val="FFFFFF"/>
                <w:sz w:val="32"/>
                <w:szCs w:val="32"/>
              </w:rPr>
              <w:t>智慧校园网络系统单列</w:t>
            </w:r>
          </w:p>
        </w:tc>
      </w:tr>
      <w:tr>
        <w:tblPrEx>
          <w:tblCellMar>
            <w:top w:w="0" w:type="dxa"/>
            <w:left w:w="10" w:type="dxa"/>
            <w:bottom w:w="0" w:type="dxa"/>
            <w:right w:w="10" w:type="dxa"/>
          </w:tblCellMar>
        </w:tblPrEx>
        <w:trPr>
          <w:trHeight w:val="285" w:hRule="atLeast"/>
        </w:trPr>
        <w:tc>
          <w:tcPr>
            <w:tcW w:w="455" w:type="dxa"/>
            <w:vMerge w:val="restart"/>
            <w:tcBorders>
              <w:top w:val="nil"/>
              <w:left w:val="nil"/>
              <w:bottom w:val="nil"/>
              <w:right w:val="nil"/>
            </w:tcBorders>
            <w:shd w:val="solid" w:color="000000" w:fill="9BC2E6"/>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color w:val="FFFFFF"/>
              </w:rPr>
              <w:t>智慧校园网络系统单列</w:t>
            </w:r>
          </w:p>
        </w:tc>
        <w:tc>
          <w:tcPr>
            <w:tcW w:w="11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系统名称</w:t>
            </w:r>
          </w:p>
        </w:tc>
        <w:tc>
          <w:tcPr>
            <w:tcW w:w="12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功能参数</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数量</w:t>
            </w:r>
          </w:p>
        </w:tc>
      </w:tr>
      <w:tr>
        <w:tblPrEx>
          <w:tblCellMar>
            <w:top w:w="0" w:type="dxa"/>
            <w:left w:w="10" w:type="dxa"/>
            <w:bottom w:w="0" w:type="dxa"/>
            <w:right w:w="10" w:type="dxa"/>
          </w:tblCellMar>
        </w:tblPrEx>
        <w:trPr>
          <w:trHeight w:val="715" w:hRule="atLeast"/>
        </w:trPr>
        <w:tc>
          <w:tcPr>
            <w:tcW w:w="455" w:type="dxa"/>
            <w:vMerge w:val="continue"/>
            <w:tcBorders>
              <w:top w:val="nil"/>
              <w:left w:val="nil"/>
              <w:bottom w:val="nil"/>
              <w:right w:val="nil"/>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平台架构</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1)系统采用前端后端独立分离技术</w:t>
            </w:r>
          </w:p>
          <w:p>
            <w:pPr>
              <w:jc w:val="left"/>
              <w:rPr>
                <w:rFonts w:hint="eastAsia" w:ascii="宋体" w:hAnsi="宋体" w:eastAsia="宋体" w:cs="宋体"/>
              </w:rPr>
            </w:pPr>
            <w:r>
              <w:rPr>
                <w:rFonts w:hint="eastAsia" w:ascii="宋体" w:hAnsi="宋体" w:eastAsia="宋体" w:cs="宋体"/>
              </w:rPr>
              <w:t>2)前端使用具有良好的兼容性，和稳定性的Vue来开发。组件式开发模式是的维护效率高，界面优良的美化性好的框架。是一个轻量级的MVVM（Model-View-ViewModel），其实就是所谓的数据的双向绑定；数据驱动和组件化的前端开发；通过简单的API就能实现响应式的数据绑定和组合的视图组件指令。</w:t>
            </w:r>
          </w:p>
          <w:p>
            <w:pPr>
              <w:jc w:val="left"/>
              <w:rPr>
                <w:rFonts w:hint="eastAsia" w:ascii="宋体" w:hAnsi="宋体" w:eastAsia="宋体" w:cs="宋体"/>
              </w:rPr>
            </w:pPr>
            <w:r>
              <w:rPr>
                <w:rFonts w:hint="eastAsia" w:ascii="宋体" w:hAnsi="宋体" w:eastAsia="宋体" w:cs="宋体"/>
              </w:rPr>
              <w:t>3)服务器端采用流行的.NetCore开源框架，.NETCore是微软提供的一款开源的开发框架，支持跨平台可以在Windows、Linux和macOS等系统上开发和部署，实现多平台应用。并且可以在硬件设备、云服务、嵌入式\物联网方案中进行使用。.NETCore具有以下特性：跨平台：可以在Windows、Linux、macOS操作系统上面运行。跨体系结构保持一致：在多个体系结构（包括x64、x86和ARM）上以相同的行为运行代码。灵活的部署方式：可以包含在应用或已安装的并行用户或计算机范围中。可搭配Docker容器使用。Portableapplications(便携式应用)，这种部署机制和传统的.NETFramework相似，只要目标平台上存在.NETCoreRuntime即可。Self-containedapplication（自宿主应用）：顾名思义，这种部署机制将应用和运行时共同打包，即便目标平台上没有安装.NETCoreRuntime也能正常使用。命令行工具（CLI）：包括可用于本地开发和持续集成方案中的易于使用的命令行工具。兼容性：.NETCore通过.NETStandard与.NETFramework、Xamarin和Mono兼容。开源：.NETCore开放源代码，使用MIT和Apache2许可证，由Microsoft依据.NETCore支持提供支持。</w:t>
            </w:r>
          </w:p>
          <w:p>
            <w:pPr>
              <w:jc w:val="left"/>
              <w:rPr>
                <w:rFonts w:hint="eastAsia" w:ascii="宋体" w:hAnsi="宋体" w:eastAsia="宋体" w:cs="宋体"/>
              </w:rPr>
            </w:pPr>
            <w:r>
              <w:rPr>
                <w:rFonts w:hint="eastAsia" w:ascii="宋体" w:hAnsi="宋体" w:eastAsia="宋体" w:cs="宋体"/>
              </w:rPr>
              <w:t>4)系统数据库层采用原生sql封装的orm框架，具有和EF相似的功能。原生sql是一个在性能、可维护性、可扩展性方面都非常优秀的数据层框架，相对于EF来说，原生sql更容易掌握，更容易进行sql优化，提供系统效率。两者开发效率差不多，但原生sql更容易维护。原生sql能进行一些细粒度的优化。</w:t>
            </w:r>
          </w:p>
          <w:p>
            <w:pPr>
              <w:jc w:val="left"/>
              <w:rPr>
                <w:rFonts w:hint="eastAsia" w:ascii="宋体" w:hAnsi="宋体" w:eastAsia="宋体" w:cs="宋体"/>
              </w:rPr>
            </w:pPr>
            <w:r>
              <w:rPr>
                <w:rFonts w:hint="eastAsia" w:ascii="宋体" w:hAnsi="宋体" w:eastAsia="宋体" w:cs="宋体"/>
              </w:rPr>
              <w:t xml:space="preserve">5)数据库采用sqlserver存储，所有数据库的设计，都采用SQLSERVER进行，并且采用面向对象的设计方法，首先进行对象实体的设计，最后将对象持久化到数据库中，这样能够将整个系统的设计和数据库设计有机的结合起来。 </w:t>
            </w:r>
          </w:p>
        </w:tc>
        <w:tc>
          <w:tcPr>
            <w:tcW w:w="66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34</w:t>
            </w:r>
          </w:p>
        </w:tc>
      </w:tr>
      <w:tr>
        <w:tblPrEx>
          <w:tblCellMar>
            <w:top w:w="0" w:type="dxa"/>
            <w:left w:w="10" w:type="dxa"/>
            <w:bottom w:w="0" w:type="dxa"/>
            <w:right w:w="10" w:type="dxa"/>
          </w:tblCellMar>
        </w:tblPrEx>
        <w:trPr>
          <w:trHeight w:val="7125" w:hRule="atLeast"/>
        </w:trPr>
        <w:tc>
          <w:tcPr>
            <w:tcW w:w="455" w:type="dxa"/>
            <w:vMerge w:val="continue"/>
            <w:tcBorders>
              <w:top w:val="nil"/>
              <w:left w:val="nil"/>
              <w:bottom w:val="nil"/>
              <w:right w:val="nil"/>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服务大厅</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一、统一信息门户</w:t>
            </w:r>
          </w:p>
          <w:p>
            <w:pPr>
              <w:jc w:val="left"/>
              <w:rPr>
                <w:rFonts w:hint="eastAsia" w:ascii="宋体" w:hAnsi="宋体" w:eastAsia="宋体" w:cs="宋体"/>
              </w:rPr>
            </w:pPr>
            <w:r>
              <w:rPr>
                <w:rFonts w:hint="eastAsia" w:ascii="宋体" w:hAnsi="宋体" w:eastAsia="宋体" w:cs="宋体"/>
              </w:rPr>
              <w:t>1.系统目标</w:t>
            </w:r>
          </w:p>
          <w:p>
            <w:pPr>
              <w:jc w:val="left"/>
              <w:rPr>
                <w:rFonts w:hint="eastAsia" w:ascii="宋体" w:hAnsi="宋体" w:eastAsia="宋体" w:cs="宋体"/>
              </w:rPr>
            </w:pPr>
            <w:r>
              <w:rPr>
                <w:rFonts w:hint="eastAsia" w:ascii="宋体" w:hAnsi="宋体" w:eastAsia="宋体" w:cs="宋体"/>
              </w:rPr>
              <w:t>要求构建基于校园网异构应用系统的综合服务门户平台，对校园网内的信息资源、应用系统进行管理和整合；要能实现数据、用户、权限、应用、流程、内容等各个方面的整合达到较高程度；根据用户需要的信息和服务去组织内容，提供集成的、无缝的、安全的、个性化的资源访问；需要能为用户提供访问校园网资源的统一入口并对用户进行统一管理。</w:t>
            </w:r>
          </w:p>
          <w:p>
            <w:pPr>
              <w:jc w:val="left"/>
              <w:rPr>
                <w:rFonts w:hint="eastAsia" w:ascii="宋体" w:hAnsi="宋体" w:eastAsia="宋体" w:cs="宋体"/>
              </w:rPr>
            </w:pPr>
            <w:r>
              <w:rPr>
                <w:rFonts w:hint="eastAsia" w:ascii="宋体" w:hAnsi="宋体" w:eastAsia="宋体" w:cs="宋体"/>
              </w:rPr>
              <w:t>要求“在校园信息直通的基础上架构一个认证授权平台、一个校园门户平台，实现身份认证、展现层面的整合”。为全体师生提供一站式的信息服务，提高信息检索和发布效率，为全校师生的工作生活带来便利。</w:t>
            </w:r>
          </w:p>
          <w:p>
            <w:pPr>
              <w:jc w:val="left"/>
              <w:rPr>
                <w:rFonts w:hint="eastAsia" w:ascii="宋体" w:hAnsi="宋体" w:eastAsia="宋体" w:cs="宋体"/>
              </w:rPr>
            </w:pPr>
            <w:r>
              <w:rPr>
                <w:rFonts w:hint="eastAsia" w:ascii="宋体" w:hAnsi="宋体" w:eastAsia="宋体" w:cs="宋体"/>
              </w:rPr>
              <w:t>2.功能要求说明</w:t>
            </w:r>
          </w:p>
          <w:p>
            <w:pPr>
              <w:jc w:val="left"/>
              <w:rPr>
                <w:rFonts w:hint="eastAsia" w:ascii="宋体" w:hAnsi="宋体" w:eastAsia="宋体" w:cs="宋体"/>
              </w:rPr>
            </w:pPr>
            <w:r>
              <w:rPr>
                <w:rFonts w:hint="eastAsia" w:ascii="宋体" w:hAnsi="宋体" w:eastAsia="宋体" w:cs="宋体"/>
              </w:rPr>
              <w:t>（1）、首页：支持增删改查学校轮播图、支持学校特定logo展示、支持增删改查校园通知信息、支持增删改查常用工具快捷入口配置、支持增删改查热门资讯，支持增删改查友情链接，支持放置系统管理员电话，支持在线咨询，支持扫码关注，支持意见反馈，</w:t>
            </w:r>
          </w:p>
          <w:p>
            <w:pPr>
              <w:jc w:val="left"/>
              <w:rPr>
                <w:rFonts w:hint="eastAsia" w:ascii="宋体" w:hAnsi="宋体" w:eastAsia="宋体" w:cs="宋体"/>
              </w:rPr>
            </w:pPr>
            <w:r>
              <w:rPr>
                <w:rFonts w:hint="eastAsia" w:ascii="宋体" w:hAnsi="宋体" w:eastAsia="宋体" w:cs="宋体"/>
              </w:rPr>
              <w:t>（2）、工作台</w:t>
            </w:r>
          </w:p>
          <w:p>
            <w:pPr>
              <w:jc w:val="left"/>
              <w:rPr>
                <w:rFonts w:hint="eastAsia" w:ascii="宋体" w:hAnsi="宋体" w:eastAsia="宋体" w:cs="宋体"/>
              </w:rPr>
            </w:pPr>
            <w:r>
              <w:rPr>
                <w:rFonts w:hint="eastAsia" w:ascii="宋体" w:hAnsi="宋体" w:eastAsia="宋体" w:cs="宋体"/>
              </w:rPr>
              <w:t>工作台需要实现自定义配置，可按用户自主要求配置工作台应用模块，工作台的名称和工作台内容以及桌面内容的顺序都可以自己进行拖拽式的配置、缩放等，支持查看提醒的消息，支持查看日历，支持查看各类校务公开，支持查看投票进度，支持查看工作计划，以及收到的工作计划，支持查看评测结果，支持查看知识推荐和规章制度，。</w:t>
            </w:r>
          </w:p>
          <w:p>
            <w:pPr>
              <w:jc w:val="left"/>
              <w:rPr>
                <w:rFonts w:hint="eastAsia" w:ascii="宋体" w:hAnsi="宋体" w:eastAsia="宋体" w:cs="宋体"/>
              </w:rPr>
            </w:pPr>
            <w:r>
              <w:rPr>
                <w:rFonts w:hint="eastAsia" w:ascii="宋体" w:hAnsi="宋体" w:eastAsia="宋体" w:cs="宋体"/>
              </w:rPr>
              <w:t>（3）、办事大厅</w:t>
            </w:r>
          </w:p>
          <w:p>
            <w:pPr>
              <w:jc w:val="left"/>
              <w:rPr>
                <w:rFonts w:hint="eastAsia" w:ascii="宋体" w:hAnsi="宋体" w:eastAsia="宋体" w:cs="宋体"/>
              </w:rPr>
            </w:pPr>
            <w:r>
              <w:rPr>
                <w:rFonts w:hint="eastAsia" w:ascii="宋体" w:hAnsi="宋体" w:eastAsia="宋体" w:cs="宋体"/>
              </w:rPr>
              <w:t>分公众服务、教师服务、学生服务自定义添加，</w:t>
            </w:r>
          </w:p>
          <w:p>
            <w:pPr>
              <w:jc w:val="left"/>
              <w:rPr>
                <w:rFonts w:hint="eastAsia" w:ascii="宋体" w:hAnsi="宋体" w:eastAsia="宋体" w:cs="宋体"/>
              </w:rPr>
            </w:pPr>
            <w:r>
              <w:rPr>
                <w:rFonts w:hint="eastAsia" w:ascii="宋体" w:hAnsi="宋体" w:eastAsia="宋体" w:cs="宋体"/>
              </w:rPr>
              <w:t>二、统一身份认证</w:t>
            </w:r>
          </w:p>
          <w:p>
            <w:pPr>
              <w:jc w:val="left"/>
              <w:rPr>
                <w:rFonts w:hint="eastAsia" w:ascii="宋体" w:hAnsi="宋体" w:eastAsia="宋体" w:cs="宋体"/>
              </w:rPr>
            </w:pPr>
            <w:r>
              <w:rPr>
                <w:rFonts w:hint="eastAsia" w:ascii="宋体" w:hAnsi="宋体" w:eastAsia="宋体" w:cs="宋体"/>
              </w:rPr>
              <w:t>1.系统要求</w:t>
            </w:r>
          </w:p>
          <w:p>
            <w:pPr>
              <w:jc w:val="left"/>
              <w:rPr>
                <w:rFonts w:hint="eastAsia" w:ascii="宋体" w:hAnsi="宋体" w:eastAsia="宋体" w:cs="宋体"/>
              </w:rPr>
            </w:pPr>
            <w:r>
              <w:rPr>
                <w:rFonts w:hint="eastAsia" w:ascii="宋体" w:hAnsi="宋体" w:eastAsia="宋体" w:cs="宋体"/>
              </w:rPr>
              <w:t>（1）、建设以目录服务和认证服务为基础的统一用户管理、授权管理和身份认证体系，将组织信息、用户信息统一存储，进行分级授权和集中身份认证，规范应用系统的用户认证方式。提高应用系统的安全性和用户使用的方便性，实现全部应用的单点登录。</w:t>
            </w:r>
          </w:p>
          <w:p>
            <w:pPr>
              <w:jc w:val="left"/>
              <w:rPr>
                <w:rFonts w:hint="eastAsia" w:ascii="宋体" w:hAnsi="宋体" w:eastAsia="宋体" w:cs="宋体"/>
              </w:rPr>
            </w:pPr>
            <w:r>
              <w:rPr>
                <w:rFonts w:hint="eastAsia" w:ascii="宋体" w:hAnsi="宋体" w:eastAsia="宋体" w:cs="宋体"/>
              </w:rPr>
              <w:t>（2）、须支持0Auth2.0等主流协议，将平台各组件视为资源服务器和客户端，实现整个平台用户的单点登录与统一授权功能，为PC端与移动端提供统认证服务，同时也为跨业务系统之间的服务访问提供支撑。</w:t>
            </w:r>
          </w:p>
          <w:p>
            <w:pPr>
              <w:jc w:val="left"/>
              <w:rPr>
                <w:rFonts w:hint="eastAsia" w:ascii="宋体" w:hAnsi="宋体" w:eastAsia="宋体" w:cs="宋体"/>
              </w:rPr>
            </w:pPr>
            <w:r>
              <w:rPr>
                <w:rFonts w:hint="eastAsia" w:ascii="宋体" w:hAnsi="宋体" w:eastAsia="宋体" w:cs="宋体"/>
              </w:rPr>
              <w:t>通过统一的登录界面，提供多种登录方式，包括账号密码登录、扫码登录、支持对接第三方应用(QQ、微信、钉钉)认证登录等方式。</w:t>
            </w:r>
          </w:p>
          <w:p>
            <w:pPr>
              <w:jc w:val="left"/>
              <w:rPr>
                <w:rFonts w:hint="eastAsia" w:ascii="宋体" w:hAnsi="宋体" w:eastAsia="宋体" w:cs="宋体"/>
              </w:rPr>
            </w:pPr>
            <w:r>
              <w:rPr>
                <w:rFonts w:hint="eastAsia" w:ascii="宋体" w:hAnsi="宋体" w:eastAsia="宋体" w:cs="宋体"/>
              </w:rPr>
              <w:t>2.总体结构</w:t>
            </w:r>
          </w:p>
          <w:p>
            <w:pPr>
              <w:jc w:val="left"/>
              <w:rPr>
                <w:rFonts w:hint="eastAsia" w:ascii="宋体" w:hAnsi="宋体" w:eastAsia="宋体" w:cs="宋体"/>
              </w:rPr>
            </w:pPr>
            <w:r>
              <w:rPr>
                <w:rFonts w:hint="eastAsia" w:ascii="宋体" w:hAnsi="宋体" w:eastAsia="宋体" w:cs="宋体"/>
              </w:rPr>
              <w:t>统一身份认证平台基于LDAP实现校园网内的统一用户身份认证和权限控制体系，利用目录服务，对用户身份信息和系统控制信息进行有效组织管理，提供高效安全的目录访问，为智慧校园的各应用系统提供统一身份认证和权限控制的支持。</w:t>
            </w:r>
          </w:p>
        </w:tc>
        <w:tc>
          <w:tcPr>
            <w:tcW w:w="66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r>
      <w:tr>
        <w:tblPrEx>
          <w:tblCellMar>
            <w:top w:w="0" w:type="dxa"/>
            <w:left w:w="10" w:type="dxa"/>
            <w:bottom w:w="0" w:type="dxa"/>
            <w:right w:w="10" w:type="dxa"/>
          </w:tblCellMar>
        </w:tblPrEx>
        <w:trPr>
          <w:trHeight w:val="5415" w:hRule="atLeast"/>
        </w:trPr>
        <w:tc>
          <w:tcPr>
            <w:tcW w:w="455" w:type="dxa"/>
            <w:vMerge w:val="continue"/>
            <w:tcBorders>
              <w:top w:val="nil"/>
              <w:left w:val="nil"/>
              <w:bottom w:val="nil"/>
              <w:right w:val="nil"/>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基础平台</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首页：以图表或数据方式直接展示校园基本信息、办学指标、登录日志详情、部分人数，</w:t>
            </w:r>
          </w:p>
          <w:p>
            <w:pPr>
              <w:jc w:val="left"/>
              <w:rPr>
                <w:rFonts w:hint="eastAsia" w:ascii="宋体" w:hAnsi="宋体" w:eastAsia="宋体" w:cs="宋体"/>
              </w:rPr>
            </w:pPr>
            <w:r>
              <w:rPr>
                <w:rFonts w:hint="eastAsia" w:ascii="宋体" w:hAnsi="宋体" w:eastAsia="宋体" w:cs="宋体"/>
              </w:rPr>
              <w:t>基础信息：维护学校基础信息的建设，为其他系统提供基础数据，其中包含学校管理，教室管理，学年管理，学期管理、年级管理、班级管理、课程管理、位置管理，</w:t>
            </w:r>
          </w:p>
          <w:p>
            <w:pPr>
              <w:jc w:val="left"/>
              <w:rPr>
                <w:rFonts w:hint="eastAsia" w:ascii="宋体" w:hAnsi="宋体" w:eastAsia="宋体" w:cs="宋体"/>
              </w:rPr>
            </w:pPr>
            <w:r>
              <w:rPr>
                <w:rFonts w:hint="eastAsia" w:ascii="宋体" w:hAnsi="宋体" w:eastAsia="宋体" w:cs="宋体"/>
              </w:rPr>
              <w:t>①学校管理：设置学校基础名称，学校代码，校庆日，学校负责人，学校简介，学校联系人，学校固定资产展现；成立背景，历史沿革，学校介绍可采用富文本编辑器编辑上传图片，文章，表格，视频等多种格式。编辑好的文字可采用预览查看是否完善修改；</w:t>
            </w:r>
          </w:p>
          <w:p>
            <w:pPr>
              <w:jc w:val="left"/>
              <w:rPr>
                <w:rFonts w:hint="eastAsia" w:ascii="宋体" w:hAnsi="宋体" w:eastAsia="宋体" w:cs="宋体"/>
              </w:rPr>
            </w:pPr>
            <w:r>
              <w:rPr>
                <w:rFonts w:hint="eastAsia" w:ascii="宋体" w:hAnsi="宋体" w:eastAsia="宋体" w:cs="宋体"/>
              </w:rPr>
              <w:t>②教室管理：多方位管理应用型教室，可设置多种教室类型来满足排课；做到专用教室年级对待；功能型教室复用提高教室的使用率；例如：普通教室，合班教室，多媒体教室，微机室，培训室，会议室等等；</w:t>
            </w:r>
          </w:p>
          <w:p>
            <w:pPr>
              <w:jc w:val="left"/>
              <w:rPr>
                <w:rFonts w:hint="eastAsia" w:ascii="宋体" w:hAnsi="宋体" w:eastAsia="宋体" w:cs="宋体"/>
              </w:rPr>
            </w:pPr>
            <w:r>
              <w:rPr>
                <w:rFonts w:hint="eastAsia" w:ascii="宋体" w:hAnsi="宋体" w:eastAsia="宋体" w:cs="宋体"/>
              </w:rPr>
              <w:t>③学年管理：设置基本教学学年，维护每学年开学结束日期，通过学年控制系统应用；</w:t>
            </w:r>
          </w:p>
          <w:p>
            <w:pPr>
              <w:jc w:val="left"/>
              <w:rPr>
                <w:rFonts w:hint="eastAsia" w:ascii="宋体" w:hAnsi="宋体" w:eastAsia="宋体" w:cs="宋体"/>
              </w:rPr>
            </w:pPr>
            <w:r>
              <w:rPr>
                <w:rFonts w:hint="eastAsia" w:ascii="宋体" w:hAnsi="宋体" w:eastAsia="宋体" w:cs="宋体"/>
              </w:rPr>
              <w:t>④学期管理：设置所属学年下的学期维护，设置学期时间生成教学周课时；</w:t>
            </w:r>
          </w:p>
          <w:p>
            <w:pPr>
              <w:jc w:val="left"/>
              <w:rPr>
                <w:rFonts w:hint="eastAsia" w:ascii="宋体" w:hAnsi="宋体" w:eastAsia="宋体" w:cs="宋体"/>
              </w:rPr>
            </w:pPr>
            <w:r>
              <w:rPr>
                <w:rFonts w:hint="eastAsia" w:ascii="宋体" w:hAnsi="宋体" w:eastAsia="宋体" w:cs="宋体"/>
              </w:rPr>
              <w:t>⑤年级管理：设置各年级名称等；</w:t>
            </w:r>
          </w:p>
          <w:p>
            <w:pPr>
              <w:jc w:val="left"/>
              <w:rPr>
                <w:rFonts w:hint="eastAsia" w:ascii="宋体" w:hAnsi="宋体" w:eastAsia="宋体" w:cs="宋体"/>
              </w:rPr>
            </w:pPr>
            <w:r>
              <w:rPr>
                <w:rFonts w:hint="eastAsia" w:ascii="宋体" w:hAnsi="宋体" w:eastAsia="宋体" w:cs="宋体"/>
              </w:rPr>
              <w:t>⑥班级管理：可批量设置教学班级，为排课，考试做准备，可生成班级课表，考场安排；</w:t>
            </w:r>
          </w:p>
          <w:p>
            <w:pPr>
              <w:jc w:val="left"/>
              <w:rPr>
                <w:rFonts w:hint="eastAsia" w:ascii="宋体" w:hAnsi="宋体" w:eastAsia="宋体" w:cs="宋体"/>
              </w:rPr>
            </w:pPr>
            <w:r>
              <w:rPr>
                <w:rFonts w:hint="eastAsia" w:ascii="宋体" w:hAnsi="宋体" w:eastAsia="宋体" w:cs="宋体"/>
              </w:rPr>
              <w:t>⑦课程管理：可批量导入设置教学课程，设置教学课程的课程名称，考试名称，授课方法，成绩类型；设置课程的学分，课程介绍等，支持直接添加任课教师；</w:t>
            </w:r>
          </w:p>
          <w:p>
            <w:pPr>
              <w:jc w:val="left"/>
              <w:rPr>
                <w:rFonts w:hint="eastAsia" w:ascii="宋体" w:hAnsi="宋体" w:eastAsia="宋体" w:cs="宋体"/>
              </w:rPr>
            </w:pPr>
            <w:r>
              <w:rPr>
                <w:rFonts w:hint="eastAsia" w:ascii="宋体" w:hAnsi="宋体" w:eastAsia="宋体" w:cs="宋体"/>
              </w:rPr>
              <w:t>组织机构管理：支持设置机构、岗位以及对应的人员，</w:t>
            </w:r>
          </w:p>
          <w:p>
            <w:pPr>
              <w:jc w:val="left"/>
              <w:rPr>
                <w:rFonts w:hint="eastAsia" w:ascii="宋体" w:hAnsi="宋体" w:eastAsia="宋体" w:cs="宋体"/>
              </w:rPr>
            </w:pPr>
            <w:r>
              <w:rPr>
                <w:rFonts w:hint="eastAsia" w:ascii="宋体" w:hAnsi="宋体" w:eastAsia="宋体" w:cs="宋体"/>
              </w:rPr>
              <w:t>⑧机构管理：设置学校的机构管理，自动生成组织机构图，实现列表与图形的相互转化，可视化组织架构清晰展现学校机构；</w:t>
            </w:r>
          </w:p>
          <w:p>
            <w:pPr>
              <w:jc w:val="left"/>
              <w:rPr>
                <w:rFonts w:hint="eastAsia" w:ascii="宋体" w:hAnsi="宋体" w:eastAsia="宋体" w:cs="宋体"/>
              </w:rPr>
            </w:pPr>
            <w:r>
              <w:rPr>
                <w:rFonts w:hint="eastAsia" w:ascii="宋体" w:hAnsi="宋体" w:eastAsia="宋体" w:cs="宋体"/>
              </w:rPr>
              <w:t>⑨岗位管理：设置每个机构下面所存在的岗位，自动生成岗位图，实现列表与图形的相互转化，可视化岗位清晰展现学校机构岗位；</w:t>
            </w:r>
          </w:p>
          <w:p>
            <w:pPr>
              <w:jc w:val="left"/>
              <w:rPr>
                <w:rFonts w:hint="eastAsia" w:ascii="宋体" w:hAnsi="宋体" w:eastAsia="宋体" w:cs="宋体"/>
              </w:rPr>
            </w:pPr>
            <w:r>
              <w:rPr>
                <w:rFonts w:hint="eastAsia" w:ascii="宋体" w:hAnsi="宋体" w:eastAsia="宋体" w:cs="宋体"/>
              </w:rPr>
              <w:t>⑩机构岗位人员：通过树形结构图整体展现出学校的整个组织结构，岗位以及每个岗位下存在的老师；</w:t>
            </w:r>
          </w:p>
          <w:p>
            <w:pPr>
              <w:jc w:val="left"/>
              <w:rPr>
                <w:rFonts w:hint="eastAsia" w:ascii="宋体" w:hAnsi="宋体" w:eastAsia="宋体" w:cs="宋体"/>
              </w:rPr>
            </w:pPr>
            <w:r>
              <w:rPr>
                <w:rFonts w:hint="eastAsia" w:ascii="宋体" w:hAnsi="宋体" w:eastAsia="宋体" w:cs="宋体"/>
              </w:rPr>
              <w:t>⑪平台管理：增加系统平台模块，维护系统个数，开放系统设置，支持平台可扩展；</w:t>
            </w:r>
          </w:p>
          <w:p>
            <w:pPr>
              <w:jc w:val="left"/>
              <w:rPr>
                <w:rFonts w:hint="eastAsia" w:ascii="宋体" w:hAnsi="宋体" w:eastAsia="宋体" w:cs="宋体"/>
              </w:rPr>
            </w:pPr>
            <w:r>
              <w:rPr>
                <w:rFonts w:hint="eastAsia" w:ascii="宋体" w:hAnsi="宋体" w:eastAsia="宋体" w:cs="宋体"/>
              </w:rPr>
              <w:t>⑫模块管理：设置子系统中的模块添加与删除，修改。是否对外开放子系统模块；</w:t>
            </w:r>
          </w:p>
          <w:p>
            <w:pPr>
              <w:jc w:val="left"/>
              <w:rPr>
                <w:rFonts w:hint="eastAsia" w:ascii="宋体" w:hAnsi="宋体" w:eastAsia="宋体" w:cs="宋体"/>
              </w:rPr>
            </w:pPr>
            <w:r>
              <w:rPr>
                <w:rFonts w:hint="eastAsia" w:ascii="宋体" w:hAnsi="宋体" w:eastAsia="宋体" w:cs="宋体"/>
              </w:rPr>
              <w:t>⑬角色管理：设置平台的角色，分配其中模块权限，可设置权限到功能按钮上包括其中的增删查改等；</w:t>
            </w:r>
          </w:p>
          <w:p>
            <w:pPr>
              <w:jc w:val="left"/>
              <w:rPr>
                <w:rFonts w:hint="eastAsia" w:ascii="宋体" w:hAnsi="宋体" w:eastAsia="宋体" w:cs="宋体"/>
              </w:rPr>
            </w:pPr>
            <w:r>
              <w:rPr>
                <w:rFonts w:hint="eastAsia" w:ascii="宋体" w:hAnsi="宋体" w:eastAsia="宋体" w:cs="宋体"/>
              </w:rPr>
              <w:t>⑭用户管理：设置用户的子系统授权管理，sso单点登录授权访问。通过一个账号登录多个系统；</w:t>
            </w:r>
          </w:p>
        </w:tc>
        <w:tc>
          <w:tcPr>
            <w:tcW w:w="66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r>
      <w:tr>
        <w:tblPrEx>
          <w:tblCellMar>
            <w:top w:w="0" w:type="dxa"/>
            <w:left w:w="10" w:type="dxa"/>
            <w:bottom w:w="0" w:type="dxa"/>
            <w:right w:w="10" w:type="dxa"/>
          </w:tblCellMar>
        </w:tblPrEx>
        <w:trPr>
          <w:trHeight w:val="510" w:hRule="atLeast"/>
        </w:trPr>
        <w:tc>
          <w:tcPr>
            <w:tcW w:w="14580" w:type="dxa"/>
            <w:gridSpan w:val="4"/>
            <w:tcBorders>
              <w:top w:val="nil"/>
              <w:left w:val="nil"/>
              <w:bottom w:val="nil"/>
              <w:right w:val="nil"/>
            </w:tcBorders>
            <w:shd w:val="solid" w:color="000000" w:fill="4472C4"/>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b/>
                <w:color w:val="FFFFFF"/>
                <w:sz w:val="32"/>
                <w:szCs w:val="32"/>
              </w:rPr>
              <w:t>网络视频监控集成平台</w:t>
            </w:r>
          </w:p>
        </w:tc>
      </w:tr>
      <w:tr>
        <w:tblPrEx>
          <w:tblCellMar>
            <w:top w:w="0" w:type="dxa"/>
            <w:left w:w="10" w:type="dxa"/>
            <w:bottom w:w="0" w:type="dxa"/>
            <w:right w:w="10" w:type="dxa"/>
          </w:tblCellMar>
        </w:tblPrEx>
        <w:trPr>
          <w:trHeight w:val="285" w:hRule="atLeast"/>
        </w:trPr>
        <w:tc>
          <w:tcPr>
            <w:tcW w:w="455" w:type="dxa"/>
            <w:tcBorders>
              <w:top w:val="single" w:color="000000" w:sz="4" w:space="0"/>
              <w:left w:val="single" w:color="000000" w:sz="4" w:space="0"/>
              <w:bottom w:val="nil"/>
              <w:right w:val="single" w:color="000000" w:sz="4" w:space="0"/>
            </w:tcBorders>
            <w:shd w:val="solid" w:color="000000" w:fill="9BC2E6"/>
            <w:tcMar>
              <w:top w:w="0" w:type="dxa"/>
              <w:left w:w="0" w:type="dxa"/>
              <w:bottom w:w="0" w:type="dxa"/>
              <w:right w:w="0" w:type="dxa"/>
            </w:tcMar>
            <w:vAlign w:val="center"/>
          </w:tcPr>
          <w:p>
            <w:pPr>
              <w:jc w:val="center"/>
              <w:rPr>
                <w:rFonts w:hint="eastAsia" w:ascii="宋体" w:hAnsi="宋体" w:eastAsia="宋体" w:cs="宋体"/>
                <w:color w:val="FFFFFF"/>
              </w:rPr>
            </w:pPr>
          </w:p>
        </w:tc>
        <w:tc>
          <w:tcPr>
            <w:tcW w:w="1129" w:type="dxa"/>
            <w:tcBorders>
              <w:top w:val="single" w:color="000000" w:sz="4" w:space="0"/>
              <w:left w:val="single" w:color="000000" w:sz="4" w:space="0"/>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名称</w:t>
            </w:r>
          </w:p>
        </w:tc>
        <w:tc>
          <w:tcPr>
            <w:tcW w:w="12328" w:type="dxa"/>
            <w:tcBorders>
              <w:top w:val="single" w:color="000000" w:sz="4" w:space="0"/>
              <w:left w:val="single" w:color="000000" w:sz="4" w:space="0"/>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技术规格</w:t>
            </w:r>
          </w:p>
        </w:tc>
        <w:tc>
          <w:tcPr>
            <w:tcW w:w="668" w:type="dxa"/>
            <w:tcBorders>
              <w:top w:val="single" w:color="000000" w:sz="4" w:space="0"/>
              <w:left w:val="single" w:color="000000" w:sz="4" w:space="0"/>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数量</w:t>
            </w:r>
          </w:p>
        </w:tc>
      </w:tr>
      <w:tr>
        <w:tblPrEx>
          <w:tblCellMar>
            <w:top w:w="0" w:type="dxa"/>
            <w:left w:w="10" w:type="dxa"/>
            <w:bottom w:w="0" w:type="dxa"/>
            <w:right w:w="10" w:type="dxa"/>
          </w:tblCellMar>
        </w:tblPrEx>
        <w:trPr>
          <w:trHeight w:val="90" w:hRule="atLeast"/>
        </w:trPr>
        <w:tc>
          <w:tcPr>
            <w:tcW w:w="455" w:type="dxa"/>
            <w:vMerge w:val="restart"/>
            <w:tcBorders>
              <w:top w:val="single" w:color="000000" w:sz="4" w:space="0"/>
              <w:left w:val="single" w:color="000000" w:sz="4" w:space="0"/>
              <w:bottom w:val="nil"/>
              <w:right w:val="single" w:color="000000" w:sz="4" w:space="0"/>
            </w:tcBorders>
            <w:shd w:val="solid" w:color="000000" w:fill="9BC2E6"/>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color w:val="FFFFFF"/>
                <w:sz w:val="24"/>
                <w:szCs w:val="24"/>
              </w:rPr>
              <w:t>监控平台</w:t>
            </w:r>
          </w:p>
        </w:tc>
        <w:tc>
          <w:tcPr>
            <w:tcW w:w="1129"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系统管理（必选）</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系统基础包，提供业务应用依赖的基础资源信息及基础服务能力，包括系统基础信息管理、地图应用服务、事件联动应用服务。</w:t>
            </w:r>
          </w:p>
          <w:p>
            <w:pPr>
              <w:jc w:val="left"/>
              <w:rPr>
                <w:rFonts w:hint="eastAsia" w:ascii="宋体" w:hAnsi="宋体" w:eastAsia="宋体" w:cs="宋体"/>
              </w:rPr>
            </w:pPr>
            <w:r>
              <w:rPr>
                <w:rFonts w:hint="eastAsia" w:ascii="宋体" w:hAnsi="宋体" w:eastAsia="宋体" w:cs="宋体"/>
              </w:rPr>
              <w:t>系统基础信息管理：</w:t>
            </w:r>
          </w:p>
          <w:p>
            <w:pPr>
              <w:jc w:val="left"/>
              <w:rPr>
                <w:rFonts w:hint="eastAsia" w:ascii="宋体" w:hAnsi="宋体" w:eastAsia="宋体" w:cs="宋体"/>
              </w:rPr>
            </w:pPr>
            <w:r>
              <w:rPr>
                <w:rFonts w:hint="eastAsia" w:ascii="宋体" w:hAnsi="宋体" w:eastAsia="宋体" w:cs="宋体"/>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p>
          <w:p>
            <w:pPr>
              <w:jc w:val="left"/>
              <w:rPr>
                <w:rFonts w:hint="eastAsia" w:ascii="宋体" w:hAnsi="宋体" w:eastAsia="宋体" w:cs="宋体"/>
              </w:rPr>
            </w:pPr>
            <w:r>
              <w:rPr>
                <w:rFonts w:hint="eastAsia" w:ascii="宋体" w:hAnsi="宋体" w:eastAsia="宋体" w:cs="宋体"/>
              </w:rPr>
              <w:t>一、组织资源管理</w:t>
            </w:r>
          </w:p>
          <w:p>
            <w:pPr>
              <w:jc w:val="left"/>
              <w:rPr>
                <w:rFonts w:hint="eastAsia" w:ascii="宋体" w:hAnsi="宋体" w:eastAsia="宋体" w:cs="宋体"/>
              </w:rPr>
            </w:pPr>
            <w:r>
              <w:rPr>
                <w:rFonts w:hint="eastAsia" w:ascii="宋体" w:hAnsi="宋体" w:eastAsia="宋体" w:cs="宋体"/>
              </w:rPr>
              <w:t>1、支持组织基础信息的增删改查、导入、导出等功能；</w:t>
            </w:r>
          </w:p>
          <w:p>
            <w:pPr>
              <w:jc w:val="left"/>
              <w:rPr>
                <w:rFonts w:hint="eastAsia" w:ascii="宋体" w:hAnsi="宋体" w:eastAsia="宋体" w:cs="宋体"/>
              </w:rPr>
            </w:pPr>
            <w:r>
              <w:rPr>
                <w:rFonts w:hint="eastAsia" w:ascii="宋体" w:hAnsi="宋体" w:eastAsia="宋体" w:cs="宋体"/>
              </w:rPr>
              <w:t>二、区域资源管理</w:t>
            </w:r>
          </w:p>
          <w:p>
            <w:pPr>
              <w:jc w:val="left"/>
              <w:rPr>
                <w:rFonts w:hint="eastAsia" w:ascii="宋体" w:hAnsi="宋体" w:eastAsia="宋体" w:cs="宋体"/>
              </w:rPr>
            </w:pPr>
            <w:r>
              <w:rPr>
                <w:rFonts w:hint="eastAsia" w:ascii="宋体" w:hAnsi="宋体" w:eastAsia="宋体" w:cs="宋体"/>
              </w:rPr>
              <w:t>1、支持区域基础信息的增删改查、导入、导出等功能；</w:t>
            </w:r>
          </w:p>
          <w:p>
            <w:pPr>
              <w:jc w:val="left"/>
              <w:rPr>
                <w:rFonts w:hint="eastAsia" w:ascii="宋体" w:hAnsi="宋体" w:eastAsia="宋体" w:cs="宋体"/>
              </w:rPr>
            </w:pPr>
            <w:r>
              <w:rPr>
                <w:rFonts w:hint="eastAsia" w:ascii="宋体" w:hAnsi="宋体" w:eastAsia="宋体" w:cs="宋体"/>
              </w:rPr>
              <w:t>三、人员信息管理</w:t>
            </w:r>
          </w:p>
          <w:p>
            <w:pPr>
              <w:jc w:val="left"/>
              <w:rPr>
                <w:rFonts w:hint="eastAsia" w:ascii="宋体" w:hAnsi="宋体" w:eastAsia="宋体" w:cs="宋体"/>
              </w:rPr>
            </w:pPr>
            <w:r>
              <w:rPr>
                <w:rFonts w:hint="eastAsia" w:ascii="宋体" w:hAnsi="宋体" w:eastAsia="宋体" w:cs="宋体"/>
              </w:rPr>
              <w:t>1、支持人员信息的增删改查、导入、导出，包括人脸、指纹采集；</w:t>
            </w:r>
          </w:p>
          <w:p>
            <w:pPr>
              <w:jc w:val="left"/>
              <w:rPr>
                <w:rFonts w:hint="eastAsia" w:ascii="宋体" w:hAnsi="宋体" w:eastAsia="宋体" w:cs="宋体"/>
              </w:rPr>
            </w:pPr>
            <w:r>
              <w:rPr>
                <w:rFonts w:hint="eastAsia" w:ascii="宋体" w:hAnsi="宋体" w:eastAsia="宋体" w:cs="宋体"/>
              </w:rPr>
              <w:t>2、支持人员基础信息自定义扩展；</w:t>
            </w:r>
          </w:p>
          <w:p>
            <w:pPr>
              <w:jc w:val="left"/>
              <w:rPr>
                <w:rFonts w:hint="eastAsia" w:ascii="宋体" w:hAnsi="宋体" w:eastAsia="宋体" w:cs="宋体"/>
              </w:rPr>
            </w:pPr>
            <w:r>
              <w:rPr>
                <w:rFonts w:hint="eastAsia" w:ascii="宋体" w:hAnsi="宋体" w:eastAsia="宋体" w:cs="宋体"/>
              </w:rPr>
              <w:t>四、卡片信息管理</w:t>
            </w:r>
          </w:p>
          <w:p>
            <w:pPr>
              <w:jc w:val="left"/>
              <w:rPr>
                <w:rFonts w:hint="eastAsia" w:ascii="宋体" w:hAnsi="宋体" w:eastAsia="宋体" w:cs="宋体"/>
              </w:rPr>
            </w:pPr>
            <w:r>
              <w:rPr>
                <w:rFonts w:hint="eastAsia" w:ascii="宋体" w:hAnsi="宋体" w:eastAsia="宋体" w:cs="宋体"/>
              </w:rPr>
              <w:t>1、支持卡片基本信息的增删改查、导入、导出；</w:t>
            </w:r>
          </w:p>
          <w:p>
            <w:pPr>
              <w:jc w:val="left"/>
              <w:rPr>
                <w:rFonts w:hint="eastAsia" w:ascii="宋体" w:hAnsi="宋体" w:eastAsia="宋体" w:cs="宋体"/>
              </w:rPr>
            </w:pPr>
            <w:r>
              <w:rPr>
                <w:rFonts w:hint="eastAsia" w:ascii="宋体" w:hAnsi="宋体" w:eastAsia="宋体" w:cs="宋体"/>
              </w:rPr>
              <w:t>2、支持人员开卡、退卡、挂失、解挂、换卡及卡扇区加密；</w:t>
            </w:r>
          </w:p>
          <w:p>
            <w:pPr>
              <w:jc w:val="left"/>
              <w:rPr>
                <w:rFonts w:hint="eastAsia" w:ascii="宋体" w:hAnsi="宋体" w:eastAsia="宋体" w:cs="宋体"/>
              </w:rPr>
            </w:pPr>
            <w:r>
              <w:rPr>
                <w:rFonts w:hint="eastAsia" w:ascii="宋体" w:hAnsi="宋体" w:eastAsia="宋体" w:cs="宋体"/>
              </w:rPr>
              <w:t>五、车辆信息管理</w:t>
            </w:r>
          </w:p>
          <w:p>
            <w:pPr>
              <w:jc w:val="left"/>
              <w:rPr>
                <w:rFonts w:hint="eastAsia" w:ascii="宋体" w:hAnsi="宋体" w:eastAsia="宋体" w:cs="宋体"/>
              </w:rPr>
            </w:pPr>
            <w:r>
              <w:rPr>
                <w:rFonts w:hint="eastAsia" w:ascii="宋体" w:hAnsi="宋体" w:eastAsia="宋体" w:cs="宋体"/>
              </w:rPr>
              <w:t>1、支持车辆基本信息的增删改查、导入、导出；</w:t>
            </w:r>
          </w:p>
          <w:p>
            <w:pPr>
              <w:jc w:val="left"/>
              <w:rPr>
                <w:rFonts w:hint="eastAsia" w:ascii="宋体" w:hAnsi="宋体" w:eastAsia="宋体" w:cs="宋体"/>
              </w:rPr>
            </w:pPr>
            <w:r>
              <w:rPr>
                <w:rFonts w:hint="eastAsia" w:ascii="宋体" w:hAnsi="宋体" w:eastAsia="宋体" w:cs="宋体"/>
              </w:rPr>
              <w:t>六、设备信息管理</w:t>
            </w:r>
          </w:p>
          <w:p>
            <w:pPr>
              <w:jc w:val="left"/>
              <w:rPr>
                <w:rFonts w:hint="eastAsia" w:ascii="宋体" w:hAnsi="宋体" w:eastAsia="宋体" w:cs="宋体"/>
              </w:rPr>
            </w:pPr>
            <w:r>
              <w:rPr>
                <w:rFonts w:hint="eastAsia" w:ascii="宋体" w:hAnsi="宋体" w:eastAsia="宋体" w:cs="宋体"/>
              </w:rPr>
              <w:t>1、提供设备统一接入管理，包括：视频设备、出入口设备、门禁设备、梯控设备、可视对讲设备、食堂消费设备、寻车诱导设备、卡口设备、车载设备、报警设备等。</w:t>
            </w:r>
          </w:p>
          <w:p>
            <w:pPr>
              <w:jc w:val="left"/>
              <w:rPr>
                <w:rFonts w:hint="eastAsia" w:ascii="宋体" w:hAnsi="宋体" w:eastAsia="宋体" w:cs="宋体"/>
              </w:rPr>
            </w:pPr>
            <w:r>
              <w:rPr>
                <w:rFonts w:hint="eastAsia" w:ascii="宋体" w:hAnsi="宋体" w:eastAsia="宋体" w:cs="宋体"/>
              </w:rPr>
              <w:t>七、系统用户管理</w:t>
            </w:r>
          </w:p>
          <w:p>
            <w:pPr>
              <w:jc w:val="left"/>
              <w:rPr>
                <w:rFonts w:hint="eastAsia" w:ascii="宋体" w:hAnsi="宋体" w:eastAsia="宋体" w:cs="宋体"/>
              </w:rPr>
            </w:pPr>
            <w:r>
              <w:rPr>
                <w:rFonts w:hint="eastAsia" w:ascii="宋体" w:hAnsi="宋体" w:eastAsia="宋体" w:cs="宋体"/>
              </w:rPr>
              <w:t>1、支持账户基本信息和角色信息的增删改查；</w:t>
            </w:r>
          </w:p>
          <w:p>
            <w:pPr>
              <w:jc w:val="left"/>
              <w:rPr>
                <w:rFonts w:hint="eastAsia" w:ascii="宋体" w:hAnsi="宋体" w:eastAsia="宋体" w:cs="宋体"/>
              </w:rPr>
            </w:pPr>
            <w:r>
              <w:rPr>
                <w:rFonts w:hint="eastAsia" w:ascii="宋体" w:hAnsi="宋体" w:eastAsia="宋体" w:cs="宋体"/>
              </w:rPr>
              <w:t>2、支持配置不同角色权限，包括菜单权限、组织权限、区域权限、资源权限、功能控制权限；</w:t>
            </w:r>
          </w:p>
          <w:p>
            <w:pPr>
              <w:jc w:val="left"/>
              <w:rPr>
                <w:rFonts w:hint="eastAsia" w:ascii="宋体" w:hAnsi="宋体" w:eastAsia="宋体" w:cs="宋体"/>
              </w:rPr>
            </w:pPr>
            <w:r>
              <w:rPr>
                <w:rFonts w:hint="eastAsia" w:ascii="宋体" w:hAnsi="宋体" w:eastAsia="宋体" w:cs="宋体"/>
              </w:rPr>
              <w:t>3、支持用户组权限分配；</w:t>
            </w:r>
          </w:p>
          <w:p>
            <w:pPr>
              <w:jc w:val="left"/>
              <w:rPr>
                <w:rFonts w:hint="eastAsia" w:ascii="宋体" w:hAnsi="宋体" w:eastAsia="宋体" w:cs="宋体"/>
              </w:rPr>
            </w:pPr>
            <w:r>
              <w:rPr>
                <w:rFonts w:hint="eastAsia" w:ascii="宋体" w:hAnsi="宋体" w:eastAsia="宋体" w:cs="宋体"/>
              </w:rPr>
              <w:t>4、支持用户安全管理，可绑定用户mac地址及IP，可自行修改用户密码或者管理员重置密码；</w:t>
            </w:r>
          </w:p>
          <w:p>
            <w:pPr>
              <w:jc w:val="left"/>
              <w:rPr>
                <w:rFonts w:hint="eastAsia" w:ascii="宋体" w:hAnsi="宋体" w:eastAsia="宋体" w:cs="宋体"/>
              </w:rPr>
            </w:pPr>
            <w:r>
              <w:rPr>
                <w:rFonts w:hint="eastAsia" w:ascii="宋体" w:hAnsi="宋体" w:eastAsia="宋体" w:cs="宋体"/>
              </w:rPr>
              <w:t>5、支持从Windows域同步用户信息，用于域账户进行平台登录；</w:t>
            </w:r>
          </w:p>
          <w:p>
            <w:pPr>
              <w:jc w:val="left"/>
              <w:rPr>
                <w:rFonts w:hint="eastAsia" w:ascii="宋体" w:hAnsi="宋体" w:eastAsia="宋体" w:cs="宋体"/>
              </w:rPr>
            </w:pPr>
            <w:r>
              <w:rPr>
                <w:rFonts w:hint="eastAsia" w:ascii="宋体" w:hAnsi="宋体" w:eastAsia="宋体" w:cs="宋体"/>
              </w:rPr>
              <w:t>八、核心参数配置</w:t>
            </w:r>
          </w:p>
          <w:p>
            <w:pPr>
              <w:jc w:val="left"/>
              <w:rPr>
                <w:rFonts w:hint="eastAsia" w:ascii="宋体" w:hAnsi="宋体" w:eastAsia="宋体" w:cs="宋体"/>
              </w:rPr>
            </w:pPr>
            <w:r>
              <w:rPr>
                <w:rFonts w:hint="eastAsia" w:ascii="宋体" w:hAnsi="宋体" w:eastAsia="宋体" w:cs="宋体"/>
              </w:rPr>
              <w:t>1、支持首页菜单自定义展示设置；</w:t>
            </w:r>
          </w:p>
          <w:p>
            <w:pPr>
              <w:jc w:val="left"/>
              <w:rPr>
                <w:rFonts w:hint="eastAsia" w:ascii="宋体" w:hAnsi="宋体" w:eastAsia="宋体" w:cs="宋体"/>
              </w:rPr>
            </w:pPr>
            <w:r>
              <w:rPr>
                <w:rFonts w:hint="eastAsia" w:ascii="宋体" w:hAnsi="宋体" w:eastAsia="宋体" w:cs="宋体"/>
              </w:rPr>
              <w:t>2、支持所有设备统一校时；</w:t>
            </w:r>
          </w:p>
          <w:p>
            <w:pPr>
              <w:jc w:val="left"/>
              <w:rPr>
                <w:rFonts w:hint="eastAsia" w:ascii="宋体" w:hAnsi="宋体" w:eastAsia="宋体" w:cs="宋体"/>
              </w:rPr>
            </w:pPr>
            <w:r>
              <w:rPr>
                <w:rFonts w:hint="eastAsia" w:ascii="宋体" w:hAnsi="宋体" w:eastAsia="宋体" w:cs="宋体"/>
              </w:rPr>
              <w:t>3、提供账户安全设置，支持账户密码有效期设置。</w:t>
            </w:r>
          </w:p>
          <w:p>
            <w:pPr>
              <w:jc w:val="left"/>
              <w:rPr>
                <w:rFonts w:hint="eastAsia" w:ascii="宋体" w:hAnsi="宋体" w:eastAsia="宋体" w:cs="宋体"/>
              </w:rPr>
            </w:pPr>
            <w:r>
              <w:rPr>
                <w:rFonts w:hint="eastAsia" w:ascii="宋体" w:hAnsi="宋体" w:eastAsia="宋体" w:cs="宋体"/>
              </w:rPr>
              <w:t>图上监控：</w:t>
            </w:r>
          </w:p>
          <w:p>
            <w:pPr>
              <w:jc w:val="left"/>
              <w:rPr>
                <w:rFonts w:hint="eastAsia" w:ascii="宋体" w:hAnsi="宋体" w:eastAsia="宋体" w:cs="宋体"/>
              </w:rPr>
            </w:pPr>
            <w:r>
              <w:rPr>
                <w:rFonts w:hint="eastAsia" w:ascii="宋体" w:hAnsi="宋体" w:eastAsia="宋体" w:cs="宋体"/>
              </w:rPr>
              <w:t>图上监控应用以地图可视化模式为各类设备资源提供可视化展示及控制操作，在地图上可展示各类资源点的地理位置，通过接收资源点报警事件，实现报警信息可视化展示。</w:t>
            </w:r>
          </w:p>
          <w:p>
            <w:pPr>
              <w:jc w:val="left"/>
              <w:rPr>
                <w:rFonts w:hint="eastAsia" w:ascii="宋体" w:hAnsi="宋体" w:eastAsia="宋体" w:cs="宋体"/>
              </w:rPr>
            </w:pPr>
            <w:r>
              <w:rPr>
                <w:rFonts w:hint="eastAsia" w:ascii="宋体" w:hAnsi="宋体" w:eastAsia="宋体" w:cs="宋体"/>
              </w:rPr>
              <w:t>1、支持地图配置能力，包含在线（高德）、离线GIS地图（高德、自定义）</w:t>
            </w:r>
          </w:p>
          <w:p>
            <w:pPr>
              <w:jc w:val="left"/>
              <w:rPr>
                <w:rFonts w:hint="eastAsia" w:ascii="宋体" w:hAnsi="宋体" w:eastAsia="宋体" w:cs="宋体"/>
              </w:rPr>
            </w:pPr>
            <w:r>
              <w:rPr>
                <w:rFonts w:hint="eastAsia" w:ascii="宋体" w:hAnsi="宋体" w:eastAsia="宋体" w:cs="宋体"/>
              </w:rPr>
              <w:t>2、支持资源上图配置能力，实现资源的地图可视化展示及控制操作，资源类型包含监控点、报警输出、报警输入、门禁点、出入口、停车场、传感器、手持视频终端、园区卡口资源、防区、报警输入、报警输出、报警主机IO输出、消防设备；</w:t>
            </w:r>
          </w:p>
          <w:p>
            <w:pPr>
              <w:jc w:val="left"/>
              <w:rPr>
                <w:rFonts w:hint="eastAsia" w:ascii="宋体" w:hAnsi="宋体" w:eastAsia="宋体" w:cs="宋体"/>
              </w:rPr>
            </w:pPr>
            <w:r>
              <w:rPr>
                <w:rFonts w:hint="eastAsia" w:ascii="宋体" w:hAnsi="宋体" w:eastAsia="宋体" w:cs="宋体"/>
              </w:rPr>
              <w:t>3、支持事件可视化监控能力，实时展示报警事件，支持历史报警事件查询；</w:t>
            </w:r>
          </w:p>
          <w:p>
            <w:pPr>
              <w:jc w:val="left"/>
              <w:rPr>
                <w:rFonts w:hint="eastAsia" w:ascii="宋体" w:hAnsi="宋体" w:eastAsia="宋体" w:cs="宋体"/>
              </w:rPr>
            </w:pPr>
            <w:r>
              <w:rPr>
                <w:rFonts w:hint="eastAsia" w:ascii="宋体" w:hAnsi="宋体" w:eastAsia="宋体" w:cs="宋体"/>
              </w:rPr>
              <w:t>4、支持针对移动GPS设备的轨迹回放能力，如单兵设备；</w:t>
            </w:r>
          </w:p>
          <w:p>
            <w:pPr>
              <w:jc w:val="left"/>
              <w:rPr>
                <w:rFonts w:hint="eastAsia" w:ascii="宋体" w:hAnsi="宋体" w:eastAsia="宋体" w:cs="宋体"/>
              </w:rPr>
            </w:pPr>
            <w:r>
              <w:rPr>
                <w:rFonts w:hint="eastAsia" w:ascii="宋体" w:hAnsi="宋体" w:eastAsia="宋体" w:cs="宋体"/>
              </w:rPr>
              <w:t>事件联动：</w:t>
            </w:r>
          </w:p>
          <w:p>
            <w:pPr>
              <w:jc w:val="left"/>
              <w:rPr>
                <w:rFonts w:hint="eastAsia" w:ascii="宋体" w:hAnsi="宋体" w:eastAsia="宋体" w:cs="宋体"/>
              </w:rPr>
            </w:pPr>
            <w:r>
              <w:rPr>
                <w:rFonts w:hint="eastAsia" w:ascii="宋体" w:hAnsi="宋体" w:eastAsia="宋体" w:cs="宋体"/>
              </w:rPr>
              <w:t>事件联动提供系统报警事件接收、事件处理、事件联动、事件检索能力，提供场景化的事件联动应用（在“特定条件”下执行“特定动作”），报警事件产生时，可以通过多种方式、多种联动场景提醒安保人员，保障报警事件通知的及时性，包括多种联动方式：视频弹窗、视频上墙、录像联动、云台联动、短信联动、邮箱联动、IO联动、抓图联动、门禁反控联动等。</w:t>
            </w:r>
          </w:p>
          <w:p>
            <w:pPr>
              <w:jc w:val="left"/>
              <w:rPr>
                <w:rFonts w:hint="eastAsia" w:ascii="宋体" w:hAnsi="宋体" w:eastAsia="宋体" w:cs="宋体"/>
              </w:rPr>
            </w:pPr>
            <w:r>
              <w:rPr>
                <w:rFonts w:hint="eastAsia" w:ascii="宋体" w:hAnsi="宋体" w:eastAsia="宋体" w:cs="宋体"/>
              </w:rPr>
              <w:t>一、事件联动管理</w:t>
            </w:r>
          </w:p>
          <w:p>
            <w:pPr>
              <w:jc w:val="left"/>
              <w:rPr>
                <w:rFonts w:hint="eastAsia" w:ascii="宋体" w:hAnsi="宋体" w:eastAsia="宋体" w:cs="宋体"/>
              </w:rPr>
            </w:pPr>
            <w:r>
              <w:rPr>
                <w:rFonts w:hint="eastAsia" w:ascii="宋体" w:hAnsi="宋体" w:eastAsia="宋体" w:cs="宋体"/>
              </w:rPr>
              <w:t>1、支持事件联动规则配置管理，包括规则增删改查；</w:t>
            </w:r>
          </w:p>
          <w:p>
            <w:pPr>
              <w:jc w:val="left"/>
              <w:rPr>
                <w:rFonts w:hint="eastAsia" w:ascii="宋体" w:hAnsi="宋体" w:eastAsia="宋体" w:cs="宋体"/>
              </w:rPr>
            </w:pPr>
            <w:r>
              <w:rPr>
                <w:rFonts w:hint="eastAsia" w:ascii="宋体" w:hAnsi="宋体" w:eastAsia="宋体" w:cs="宋体"/>
              </w:rPr>
              <w:t>2、支持事件规则计划模板，包括全天候模式、工作日模式、周末模式及自定义模式；</w:t>
            </w:r>
          </w:p>
          <w:p>
            <w:pPr>
              <w:jc w:val="left"/>
              <w:rPr>
                <w:rFonts w:hint="eastAsia" w:ascii="宋体" w:hAnsi="宋体" w:eastAsia="宋体" w:cs="宋体"/>
              </w:rPr>
            </w:pPr>
            <w:r>
              <w:rPr>
                <w:rFonts w:hint="eastAsia" w:ascii="宋体" w:hAnsi="宋体" w:eastAsia="宋体" w:cs="宋体"/>
              </w:rPr>
              <w:t>3、支持多种报警事件配置联动，包括：14种触发事件类型（包含：视频事件、入侵报警事件、IO事件、门禁事件、停车场事件、可视对讲事件、行车监控事件、梯控事件、动环事件、紧急报警事件、人脸识别事件、卡口事件、消防事件、测温事件）和21种事件联动动作配置；</w:t>
            </w:r>
          </w:p>
          <w:p>
            <w:pPr>
              <w:jc w:val="left"/>
              <w:rPr>
                <w:rFonts w:hint="eastAsia" w:ascii="宋体" w:hAnsi="宋体" w:eastAsia="宋体" w:cs="宋体"/>
              </w:rPr>
            </w:pPr>
            <w:r>
              <w:rPr>
                <w:rFonts w:hint="eastAsia" w:ascii="宋体" w:hAnsi="宋体" w:eastAsia="宋体" w:cs="宋体"/>
              </w:rPr>
              <w:t>4、提供7种高级联动规则模版配置，支持配置满足在指定时间段存在多个触发事件类型而联动多个并发动作的场景。</w:t>
            </w:r>
          </w:p>
          <w:p>
            <w:pPr>
              <w:jc w:val="left"/>
              <w:rPr>
                <w:rFonts w:hint="eastAsia" w:ascii="宋体" w:hAnsi="宋体" w:eastAsia="宋体" w:cs="宋体"/>
              </w:rPr>
            </w:pPr>
            <w:r>
              <w:rPr>
                <w:rFonts w:hint="eastAsia" w:ascii="宋体" w:hAnsi="宋体" w:eastAsia="宋体" w:cs="宋体"/>
              </w:rPr>
              <w:t>二、事件检索管理</w:t>
            </w:r>
          </w:p>
          <w:p>
            <w:pPr>
              <w:jc w:val="left"/>
              <w:rPr>
                <w:rFonts w:hint="eastAsia" w:ascii="宋体" w:hAnsi="宋体" w:eastAsia="宋体" w:cs="宋体"/>
              </w:rPr>
            </w:pPr>
            <w:r>
              <w:rPr>
                <w:rFonts w:hint="eastAsia" w:ascii="宋体" w:hAnsi="宋体" w:eastAsia="宋体" w:cs="宋体"/>
              </w:rPr>
              <w:t>1、支持报警事件自定义时间存储，最长支持36个月存储；</w:t>
            </w:r>
          </w:p>
          <w:p>
            <w:pPr>
              <w:jc w:val="left"/>
              <w:rPr>
                <w:rFonts w:hint="eastAsia" w:ascii="宋体" w:hAnsi="宋体" w:eastAsia="宋体" w:cs="宋体"/>
              </w:rPr>
            </w:pPr>
            <w:r>
              <w:rPr>
                <w:rFonts w:hint="eastAsia" w:ascii="宋体" w:hAnsi="宋体" w:eastAsia="宋体" w:cs="宋体"/>
              </w:rPr>
              <w:t>2、支持多种维度检索报警事件，包括：区域、位置、事件源、事件等级、时间、状态等维度；</w:t>
            </w:r>
          </w:p>
          <w:p>
            <w:pPr>
              <w:jc w:val="left"/>
              <w:rPr>
                <w:rFonts w:hint="eastAsia" w:ascii="宋体" w:hAnsi="宋体" w:eastAsia="宋体" w:cs="宋体"/>
              </w:rPr>
            </w:pPr>
            <w:r>
              <w:rPr>
                <w:rFonts w:hint="eastAsia" w:ascii="宋体" w:hAnsi="宋体" w:eastAsia="宋体" w:cs="宋体"/>
              </w:rPr>
              <w:t>3、支持事件详情查看，包括抓图、录像等；</w:t>
            </w:r>
          </w:p>
          <w:p>
            <w:pPr>
              <w:jc w:val="left"/>
              <w:rPr>
                <w:rFonts w:hint="eastAsia" w:ascii="宋体" w:hAnsi="宋体" w:eastAsia="宋体" w:cs="宋体"/>
              </w:rPr>
            </w:pPr>
            <w:r>
              <w:rPr>
                <w:rFonts w:hint="eastAsia" w:ascii="宋体" w:hAnsi="宋体" w:eastAsia="宋体" w:cs="宋体"/>
              </w:rPr>
              <w:t>4、支持对报警事件进行标记、处理以及导出。</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285"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vMerge w:val="restart"/>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视频监控</w:t>
            </w:r>
          </w:p>
        </w:tc>
        <w:tc>
          <w:tcPr>
            <w:tcW w:w="1232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p>
          <w:p>
            <w:pPr>
              <w:jc w:val="left"/>
              <w:rPr>
                <w:rFonts w:hint="eastAsia" w:ascii="宋体" w:hAnsi="宋体" w:eastAsia="宋体" w:cs="宋体"/>
              </w:rPr>
            </w:pPr>
            <w:r>
              <w:rPr>
                <w:rFonts w:hint="eastAsia" w:ascii="宋体" w:hAnsi="宋体" w:eastAsia="宋体" w:cs="宋体"/>
              </w:rPr>
              <w:t>一、视频预览</w:t>
            </w:r>
          </w:p>
          <w:p>
            <w:pPr>
              <w:jc w:val="left"/>
              <w:rPr>
                <w:rFonts w:hint="eastAsia" w:ascii="宋体" w:hAnsi="宋体" w:eastAsia="宋体" w:cs="宋体"/>
              </w:rPr>
            </w:pPr>
            <w:r>
              <w:rPr>
                <w:rFonts w:hint="eastAsia" w:ascii="宋体" w:hAnsi="宋体" w:eastAsia="宋体" w:cs="宋体"/>
              </w:rPr>
              <w:t>1、支持视频实时预览能力，实现预览窗口布局切换、预览画面自适应及全屏切换；</w:t>
            </w:r>
          </w:p>
          <w:p>
            <w:pPr>
              <w:jc w:val="left"/>
              <w:rPr>
                <w:rFonts w:hint="eastAsia" w:ascii="宋体" w:hAnsi="宋体" w:eastAsia="宋体" w:cs="宋体"/>
              </w:rPr>
            </w:pPr>
            <w:r>
              <w:rPr>
                <w:rFonts w:hint="eastAsia" w:ascii="宋体" w:hAnsi="宋体" w:eastAsia="宋体" w:cs="宋体"/>
              </w:rPr>
              <w:t>2、支持云台控制、实时抓图、紧急录像、即时回放、主子码流切换、声音开启\关闭、辅屏预览（1个辅屏）、对讲、广播、报警输出控制的能力；</w:t>
            </w:r>
          </w:p>
          <w:p>
            <w:pPr>
              <w:jc w:val="left"/>
              <w:rPr>
                <w:rFonts w:hint="eastAsia" w:ascii="宋体" w:hAnsi="宋体" w:eastAsia="宋体" w:cs="宋体"/>
              </w:rPr>
            </w:pPr>
            <w:r>
              <w:rPr>
                <w:rFonts w:hint="eastAsia" w:ascii="宋体" w:hAnsi="宋体" w:eastAsia="宋体" w:cs="宋体"/>
              </w:rPr>
              <w:t>3、支持智能规则展示的能力（如：针对热成像设备温度信息实时展示）；</w:t>
            </w:r>
          </w:p>
          <w:p>
            <w:pPr>
              <w:jc w:val="left"/>
              <w:rPr>
                <w:rFonts w:hint="eastAsia" w:ascii="宋体" w:hAnsi="宋体" w:eastAsia="宋体" w:cs="宋体"/>
              </w:rPr>
            </w:pPr>
            <w:r>
              <w:rPr>
                <w:rFonts w:hint="eastAsia" w:ascii="宋体" w:hAnsi="宋体" w:eastAsia="宋体" w:cs="宋体"/>
              </w:rPr>
              <w:t>4、支持资源视图管理能力，以视图形式管理监控点、视频预览轮巡等自定义资源组，其中视图类型包含公有视图和私有视图；</w:t>
            </w:r>
          </w:p>
          <w:p>
            <w:pPr>
              <w:jc w:val="left"/>
              <w:rPr>
                <w:rFonts w:hint="eastAsia" w:ascii="宋体" w:hAnsi="宋体" w:eastAsia="宋体" w:cs="宋体"/>
              </w:rPr>
            </w:pPr>
            <w:r>
              <w:rPr>
                <w:rFonts w:hint="eastAsia" w:ascii="宋体" w:hAnsi="宋体" w:eastAsia="宋体" w:cs="宋体"/>
              </w:rPr>
              <w:t>5、支持全景视频监控预览能力，支持球型鹰眼、全景摄像机的全景模式；</w:t>
            </w:r>
          </w:p>
          <w:p>
            <w:pPr>
              <w:jc w:val="left"/>
              <w:rPr>
                <w:rFonts w:hint="eastAsia" w:ascii="宋体" w:hAnsi="宋体" w:eastAsia="宋体" w:cs="宋体"/>
              </w:rPr>
            </w:pPr>
            <w:r>
              <w:rPr>
                <w:rFonts w:hint="eastAsia" w:ascii="宋体" w:hAnsi="宋体" w:eastAsia="宋体" w:cs="宋体"/>
              </w:rPr>
              <w:t>二、录像回放</w:t>
            </w:r>
          </w:p>
          <w:p>
            <w:pPr>
              <w:jc w:val="left"/>
              <w:rPr>
                <w:rFonts w:hint="eastAsia" w:ascii="宋体" w:hAnsi="宋体" w:eastAsia="宋体" w:cs="宋体"/>
              </w:rPr>
            </w:pPr>
            <w:r>
              <w:rPr>
                <w:rFonts w:hint="eastAsia" w:ascii="宋体" w:hAnsi="宋体" w:eastAsia="宋体" w:cs="宋体"/>
              </w:rPr>
              <w:t>1、支持录像计划管理能力，支持实时录像计划、录像回传计划；</w:t>
            </w:r>
          </w:p>
          <w:p>
            <w:pPr>
              <w:jc w:val="left"/>
              <w:rPr>
                <w:rFonts w:hint="eastAsia" w:ascii="宋体" w:hAnsi="宋体" w:eastAsia="宋体" w:cs="宋体"/>
              </w:rPr>
            </w:pPr>
            <w:r>
              <w:rPr>
                <w:rFonts w:hint="eastAsia" w:ascii="宋体" w:hAnsi="宋体" w:eastAsia="宋体" w:cs="宋体"/>
              </w:rPr>
              <w:t>2、支持录像回放能力，支持多画面同步回放和异步回放切换、超高倍速回放、分段回放、录像下载、录像剪辑、录像标签、录像锁定、录像抓图；</w:t>
            </w:r>
          </w:p>
          <w:p>
            <w:pPr>
              <w:jc w:val="left"/>
              <w:rPr>
                <w:rFonts w:hint="eastAsia" w:ascii="宋体" w:hAnsi="宋体" w:eastAsia="宋体" w:cs="宋体"/>
              </w:rPr>
            </w:pPr>
            <w:r>
              <w:rPr>
                <w:rFonts w:hint="eastAsia" w:ascii="宋体" w:hAnsi="宋体" w:eastAsia="宋体" w:cs="宋体"/>
              </w:rPr>
              <w:t>三、图片监控</w:t>
            </w:r>
          </w:p>
          <w:p>
            <w:pPr>
              <w:jc w:val="left"/>
              <w:rPr>
                <w:rFonts w:hint="eastAsia" w:ascii="宋体" w:hAnsi="宋体" w:eastAsia="宋体" w:cs="宋体"/>
              </w:rPr>
            </w:pPr>
            <w:r>
              <w:rPr>
                <w:rFonts w:hint="eastAsia" w:ascii="宋体" w:hAnsi="宋体" w:eastAsia="宋体" w:cs="宋体"/>
              </w:rPr>
              <w:t>1、支持视频预览与图片实时监控模式切换能力，实现图片监控模式；</w:t>
            </w:r>
          </w:p>
          <w:p>
            <w:pPr>
              <w:jc w:val="left"/>
              <w:rPr>
                <w:rFonts w:hint="eastAsia" w:ascii="宋体" w:hAnsi="宋体" w:eastAsia="宋体" w:cs="宋体"/>
              </w:rPr>
            </w:pPr>
            <w:r>
              <w:rPr>
                <w:rFonts w:hint="eastAsia" w:ascii="宋体" w:hAnsi="宋体" w:eastAsia="宋体" w:cs="宋体"/>
              </w:rPr>
              <w:t>2、支持图片查询回放能力，实现按监控点、时间段展示抓拍图片；</w:t>
            </w:r>
          </w:p>
          <w:p>
            <w:pPr>
              <w:jc w:val="left"/>
              <w:rPr>
                <w:rFonts w:hint="eastAsia" w:ascii="宋体" w:hAnsi="宋体" w:eastAsia="宋体" w:cs="宋体"/>
              </w:rPr>
            </w:pPr>
            <w:r>
              <w:rPr>
                <w:rFonts w:hint="eastAsia" w:ascii="宋体" w:hAnsi="宋体" w:eastAsia="宋体" w:cs="宋体"/>
              </w:rPr>
              <w:t>3、支持图片自动播放能力，支持图片自动播放速度可设置；</w:t>
            </w:r>
          </w:p>
          <w:p>
            <w:pPr>
              <w:jc w:val="left"/>
              <w:rPr>
                <w:rFonts w:hint="eastAsia" w:ascii="宋体" w:hAnsi="宋体" w:eastAsia="宋体" w:cs="宋体"/>
              </w:rPr>
            </w:pPr>
            <w:r>
              <w:rPr>
                <w:rFonts w:hint="eastAsia" w:ascii="宋体" w:hAnsi="宋体" w:eastAsia="宋体" w:cs="宋体"/>
              </w:rPr>
              <w:t>4、支持图片下载能力；</w:t>
            </w:r>
          </w:p>
          <w:p>
            <w:pPr>
              <w:jc w:val="left"/>
              <w:rPr>
                <w:rFonts w:hint="eastAsia" w:ascii="宋体" w:hAnsi="宋体" w:eastAsia="宋体" w:cs="宋体"/>
              </w:rPr>
            </w:pPr>
            <w:r>
              <w:rPr>
                <w:rFonts w:hint="eastAsia" w:ascii="宋体" w:hAnsi="宋体" w:eastAsia="宋体" w:cs="宋体"/>
              </w:rPr>
              <w:t>四、视频上墙</w:t>
            </w:r>
          </w:p>
          <w:p>
            <w:pPr>
              <w:jc w:val="left"/>
              <w:rPr>
                <w:rFonts w:hint="eastAsia" w:ascii="宋体" w:hAnsi="宋体" w:eastAsia="宋体" w:cs="宋体"/>
              </w:rPr>
            </w:pPr>
            <w:r>
              <w:rPr>
                <w:rFonts w:hint="eastAsia" w:ascii="宋体" w:hAnsi="宋体" w:eastAsia="宋体" w:cs="宋体"/>
              </w:rPr>
              <w:t>1、支持电视墙场景管理能力，实现场景窗口配置、场景切换计划配置以及轮巡计划的管理；</w:t>
            </w:r>
          </w:p>
          <w:p>
            <w:pPr>
              <w:jc w:val="left"/>
              <w:rPr>
                <w:rFonts w:hint="eastAsia" w:ascii="宋体" w:hAnsi="宋体" w:eastAsia="宋体" w:cs="宋体"/>
              </w:rPr>
            </w:pPr>
            <w:r>
              <w:rPr>
                <w:rFonts w:hint="eastAsia" w:ascii="宋体" w:hAnsi="宋体" w:eastAsia="宋体" w:cs="宋体"/>
              </w:rPr>
              <w:t>2、支持上墙控制能力，实现场景一键上墙、场景切换、电视墙切换、监控点上下墙、轮巡控制操作；</w:t>
            </w:r>
          </w:p>
          <w:p>
            <w:pPr>
              <w:jc w:val="left"/>
              <w:rPr>
                <w:rFonts w:hint="eastAsia" w:ascii="宋体" w:hAnsi="宋体" w:eastAsia="宋体" w:cs="宋体"/>
              </w:rPr>
            </w:pPr>
            <w:r>
              <w:rPr>
                <w:rFonts w:hint="eastAsia" w:ascii="宋体" w:hAnsi="宋体" w:eastAsia="宋体" w:cs="宋体"/>
              </w:rPr>
              <w:t>五、视频事件</w:t>
            </w:r>
          </w:p>
          <w:p>
            <w:pPr>
              <w:jc w:val="left"/>
              <w:rPr>
                <w:rFonts w:hint="eastAsia" w:ascii="宋体" w:hAnsi="宋体" w:eastAsia="宋体" w:cs="宋体"/>
              </w:rPr>
            </w:pPr>
            <w:r>
              <w:rPr>
                <w:rFonts w:hint="eastAsia" w:ascii="宋体" w:hAnsi="宋体" w:eastAsia="宋体" w:cs="宋体"/>
              </w:rPr>
              <w:t>1、支持视频事件布撤防能力，可按计划模版进行布防，事件类型包括移动侦测、视频丢失、视频遮挡、报警输入、报警输出；</w:t>
            </w:r>
          </w:p>
        </w:tc>
        <w:tc>
          <w:tcPr>
            <w:tcW w:w="66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2500</w:t>
            </w:r>
          </w:p>
        </w:tc>
      </w:tr>
      <w:tr>
        <w:tblPrEx>
          <w:tblCellMar>
            <w:top w:w="0" w:type="dxa"/>
            <w:left w:w="10" w:type="dxa"/>
            <w:bottom w:w="0" w:type="dxa"/>
            <w:right w:w="10" w:type="dxa"/>
          </w:tblCellMar>
        </w:tblPrEx>
        <w:trPr>
          <w:trHeight w:val="285"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vMerge w:val="continue"/>
            <w:tcBorders>
              <w:top w:val="single" w:color="000000" w:sz="4" w:space="0"/>
              <w:left w:val="single" w:color="000000" w:sz="4" w:space="0"/>
              <w:bottom w:val="single" w:color="000000" w:sz="4" w:space="0"/>
              <w:right w:val="nil"/>
            </w:tcBorders>
            <w:tcMar>
              <w:top w:w="0" w:type="dxa"/>
              <w:left w:w="0" w:type="dxa"/>
              <w:bottom w:w="0" w:type="dxa"/>
              <w:right w:w="0" w:type="dxa"/>
            </w:tcMar>
          </w:tcPr>
          <w:p>
            <w:pPr>
              <w:rPr>
                <w:rFonts w:hint="eastAsia" w:ascii="宋体" w:hAnsi="宋体" w:eastAsia="宋体" w:cs="宋体"/>
              </w:rPr>
            </w:pPr>
          </w:p>
        </w:tc>
        <w:tc>
          <w:tcPr>
            <w:tcW w:w="1232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66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r>
      <w:tr>
        <w:tblPrEx>
          <w:tblCellMar>
            <w:top w:w="0" w:type="dxa"/>
            <w:left w:w="10" w:type="dxa"/>
            <w:bottom w:w="0" w:type="dxa"/>
            <w:right w:w="10" w:type="dxa"/>
          </w:tblCellMar>
        </w:tblPrEx>
        <w:trPr>
          <w:trHeight w:val="352"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安全教育</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提供在线安全知识库，包括自然灾害等八大类安全教育资源，培养师生安全意识，主动防范安全风险</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1140"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服务器</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2U双路标准机架式服务器，CPU:配置≥2颗intel至强4210R处理器，核数≥20核，主频&gt;2.4GHz；内存:配置不少于128G DDR4内存，16根内存插槽，最大支持扩展至2TB内存；硬盘:配置不少于2块600G 2.5寸 10k SAS硬盘，最高支持12块3.5寸(兼容2.5寸)热插拔SAS/SATA硬盘，支持可选2块后置热插拔2.5寸硬盘；阵列卡:配置SAS HBA卡，支持RAID 0/1/10；PCIE扩展:支持不少于6个PCIE扩展插槽；支持选配10GbE、25GbE网口；板载不少于2个千兆电口；SFP+等多种网络接口其他接口；≥1个RJ45管理接口；后置≥2个USB 3.0接口；前置≥2个USB2.0接口；≥1个VGA接口；电源:标配不小于550W (1+1) 高效铂金CRPS冗余电源；</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1140"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服务器</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2U双路标准机架式服务器；CPU: 配置≥1颗intel至强4210R处理器，核数≥10核，主频≥2.4GHz (可扩展至2颗)；内存:配置≥32G DDR4，16根内存插槽，最大支持扩展至2TB内存；硬盘：配置不少于2块1.2T 10K 2.5寸 SAS硬盘3.5寸(兼容2.5寸)热插拔SAS/SATA硬盘，最高支持12块硬盘，支持可选2块后置热插拔2.5寸硬盘；阵列卡:配置SAS HBA卡，支持RAID 0/1/10；PCIE扩展:支持不少于6个PCIE扩展插槽；支持选配10GbE、25GbE网口；板载不少于2个千兆电口；SFP+等多种网络接口其他接口；≥1个RJ45管理接口；后置≥2个USB 3.0接口；前置≥2个USB2.0接口；≥1个VGA接口；电源:标配不小于550W (1+1) 高效铂金CRPS冗余电源；</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90"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解码器</w:t>
            </w:r>
          </w:p>
        </w:tc>
        <w:tc>
          <w:tcPr>
            <w:tcW w:w="12328" w:type="dxa"/>
            <w:tcBorders>
              <w:top w:val="single" w:color="000000" w:sz="4" w:space="0"/>
              <w:left w:val="single" w:color="000000" w:sz="4" w:space="0"/>
              <w:bottom w:val="nil"/>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基于嵌入式硬件平台开发的一款解码设备</w:t>
            </w:r>
          </w:p>
          <w:p>
            <w:pPr>
              <w:jc w:val="left"/>
              <w:rPr>
                <w:rFonts w:hint="eastAsia" w:ascii="宋体" w:hAnsi="宋体" w:eastAsia="宋体" w:cs="宋体"/>
              </w:rPr>
            </w:pPr>
            <w:r>
              <w:rPr>
                <w:rFonts w:hint="eastAsia" w:ascii="宋体" w:hAnsi="宋体" w:eastAsia="宋体" w:cs="宋体"/>
              </w:rPr>
              <w:t>支持H.265、H.264、MJPEG等主流的编码码流解码，解码性能强劲，支持4K超高清输出</w:t>
            </w:r>
          </w:p>
          <w:p>
            <w:pPr>
              <w:jc w:val="left"/>
              <w:rPr>
                <w:rFonts w:hint="eastAsia" w:ascii="宋体" w:hAnsi="宋体" w:eastAsia="宋体" w:cs="宋体"/>
              </w:rPr>
            </w:pPr>
            <w:r>
              <w:rPr>
                <w:rFonts w:hint="eastAsia" w:ascii="宋体" w:hAnsi="宋体" w:eastAsia="宋体" w:cs="宋体"/>
              </w:rPr>
              <w:t>支持HDMI1.4本地输入支持PS、RTP、TS、ES等主流的封装格式的解码支持H.265、H.264的Baseline、Main、High-profile级别的解码支持G.711A/U、G722.1、G.722、G726、MPEG2-L</w:t>
            </w:r>
          </w:p>
          <w:p>
            <w:pPr>
              <w:jc w:val="left"/>
              <w:rPr>
                <w:rFonts w:hint="eastAsia" w:ascii="宋体" w:hAnsi="宋体" w:eastAsia="宋体" w:cs="宋体"/>
              </w:rPr>
            </w:pPr>
            <w:r>
              <w:rPr>
                <w:rFonts w:hint="eastAsia" w:ascii="宋体" w:hAnsi="宋体" w:eastAsia="宋体" w:cs="宋体"/>
              </w:rPr>
              <w:t>AAC音频格式的解码多元化的解码控制模式</w:t>
            </w:r>
          </w:p>
          <w:p>
            <w:pPr>
              <w:jc w:val="left"/>
              <w:rPr>
                <w:rFonts w:hint="eastAsia" w:ascii="宋体" w:hAnsi="宋体" w:eastAsia="宋体" w:cs="宋体"/>
              </w:rPr>
            </w:pPr>
            <w:r>
              <w:rPr>
                <w:rFonts w:hint="eastAsia" w:ascii="宋体" w:hAnsi="宋体" w:eastAsia="宋体" w:cs="宋体"/>
              </w:rPr>
              <w:t>支持主动解码和被动解码两种解码模式支持开窗、窗口漫游、窗口分屏功能支持远程录像文件的解码输出</w:t>
            </w:r>
          </w:p>
          <w:p>
            <w:pPr>
              <w:jc w:val="left"/>
              <w:rPr>
                <w:rFonts w:hint="eastAsia" w:ascii="宋体" w:hAnsi="宋体" w:eastAsia="宋体" w:cs="宋体"/>
              </w:rPr>
            </w:pPr>
            <w:r>
              <w:rPr>
                <w:rFonts w:hint="eastAsia" w:ascii="宋体" w:hAnsi="宋体" w:eastAsia="宋体" w:cs="宋体"/>
              </w:rPr>
              <w:t>支持DDNS前端解码</w:t>
            </w:r>
          </w:p>
          <w:p>
            <w:pPr>
              <w:jc w:val="left"/>
              <w:rPr>
                <w:rFonts w:hint="eastAsia" w:ascii="宋体" w:hAnsi="宋体" w:eastAsia="宋体" w:cs="宋体"/>
              </w:rPr>
            </w:pPr>
            <w:r>
              <w:rPr>
                <w:rFonts w:hint="eastAsia" w:ascii="宋体" w:hAnsi="宋体" w:eastAsia="宋体" w:cs="宋体"/>
              </w:rPr>
              <w:t>支持直连前端设备解码上墙和通过流媒体转发的方式墙</w:t>
            </w:r>
          </w:p>
          <w:p>
            <w:pPr>
              <w:jc w:val="left"/>
              <w:rPr>
                <w:rFonts w:hint="eastAsia" w:ascii="宋体" w:hAnsi="宋体" w:eastAsia="宋体" w:cs="宋体"/>
              </w:rPr>
            </w:pPr>
            <w:r>
              <w:rPr>
                <w:rFonts w:hint="eastAsia" w:ascii="宋体" w:hAnsi="宋体" w:eastAsia="宋体" w:cs="宋体"/>
              </w:rPr>
              <w:t>支持使用RTSPURL方式从编码设备取流解码支持ONVIF标准协议接入设备，支持GB28181协议接我支持RTP\RTSP协议进行网络源预览</w:t>
            </w:r>
          </w:p>
          <w:p>
            <w:pPr>
              <w:jc w:val="left"/>
              <w:rPr>
                <w:rFonts w:hint="eastAsia" w:ascii="宋体" w:hAnsi="宋体" w:eastAsia="宋体" w:cs="宋体"/>
              </w:rPr>
            </w:pPr>
            <w:r>
              <w:rPr>
                <w:rFonts w:hint="eastAsia" w:ascii="宋体" w:hAnsi="宋体" w:eastAsia="宋体" w:cs="宋体"/>
              </w:rPr>
              <w:t>支持平台以SDK方式集成设备完备的运维管理</w:t>
            </w:r>
          </w:p>
          <w:p>
            <w:pPr>
              <w:jc w:val="left"/>
              <w:rPr>
                <w:rFonts w:hint="eastAsia" w:ascii="宋体" w:hAnsi="宋体" w:eastAsia="宋体" w:cs="宋体"/>
              </w:rPr>
            </w:pPr>
            <w:r>
              <w:rPr>
                <w:rFonts w:hint="eastAsia" w:ascii="宋体" w:hAnsi="宋体" w:eastAsia="宋体" w:cs="宋体"/>
              </w:rPr>
              <w:t>支持Web方式访问、配置和管理支持远程获取和配置参数，支持远程导出和导入参x支持远程获取系统运行状态、系统日志</w:t>
            </w:r>
          </w:p>
          <w:p>
            <w:pPr>
              <w:jc w:val="left"/>
              <w:rPr>
                <w:rFonts w:hint="eastAsia" w:ascii="宋体" w:hAnsi="宋体" w:eastAsia="宋体" w:cs="宋体"/>
              </w:rPr>
            </w:pPr>
            <w:r>
              <w:rPr>
                <w:rFonts w:hint="eastAsia" w:ascii="宋体" w:hAnsi="宋体" w:eastAsia="宋体" w:cs="宋体"/>
              </w:rPr>
              <w:t>支持远程重启、恢复默认配置、升级等日常维护</w:t>
            </w:r>
          </w:p>
          <w:p>
            <w:pPr>
              <w:jc w:val="left"/>
              <w:rPr>
                <w:rFonts w:hint="eastAsia" w:ascii="宋体" w:hAnsi="宋体" w:eastAsia="宋体" w:cs="宋体"/>
              </w:rPr>
            </w:pPr>
            <w:r>
              <w:rPr>
                <w:rFonts w:hint="eastAsia" w:ascii="宋体" w:hAnsi="宋体" w:eastAsia="宋体" w:cs="宋体"/>
              </w:rPr>
              <w:t>网口：≥ 2个 RJ45 100 M/1000 Mbps 自适应以太网接口；≥2个光口100base-FX/1000base-X；支持光电自适应</w:t>
            </w:r>
          </w:p>
          <w:p>
            <w:pPr>
              <w:jc w:val="left"/>
              <w:rPr>
                <w:rFonts w:hint="eastAsia" w:ascii="宋体" w:hAnsi="宋体" w:eastAsia="宋体" w:cs="宋体"/>
              </w:rPr>
            </w:pPr>
            <w:r>
              <w:rPr>
                <w:rFonts w:hint="eastAsia" w:ascii="宋体" w:hAnsi="宋体" w:eastAsia="宋体" w:cs="宋体"/>
              </w:rPr>
              <w:t>报警输出接口数:≥8</w:t>
            </w:r>
          </w:p>
          <w:p>
            <w:pPr>
              <w:jc w:val="left"/>
              <w:rPr>
                <w:rFonts w:hint="eastAsia" w:ascii="宋体" w:hAnsi="宋体" w:eastAsia="宋体" w:cs="宋体"/>
              </w:rPr>
            </w:pPr>
            <w:r>
              <w:rPr>
                <w:rFonts w:hint="eastAsia" w:ascii="宋体" w:hAnsi="宋体" w:eastAsia="宋体" w:cs="宋体"/>
              </w:rPr>
              <w:t>视频输入接口：≥2路HDMI 1.4</w:t>
            </w:r>
          </w:p>
          <w:p>
            <w:pPr>
              <w:jc w:val="left"/>
              <w:rPr>
                <w:rFonts w:hint="eastAsia" w:ascii="宋体" w:hAnsi="宋体" w:eastAsia="宋体" w:cs="宋体"/>
              </w:rPr>
            </w:pPr>
            <w:r>
              <w:rPr>
                <w:rFonts w:hint="eastAsia" w:ascii="宋体" w:hAnsi="宋体" w:eastAsia="宋体" w:cs="宋体"/>
              </w:rPr>
              <w:t>视频输出接口：≥10路HDMI 1.4,  ≥3路DB15转BNC</w:t>
            </w:r>
          </w:p>
          <w:p>
            <w:pPr>
              <w:jc w:val="left"/>
              <w:rPr>
                <w:rFonts w:hint="eastAsia" w:ascii="宋体" w:hAnsi="宋体" w:eastAsia="宋体" w:cs="宋体"/>
              </w:rPr>
            </w:pPr>
            <w:r>
              <w:rPr>
                <w:rFonts w:hint="eastAsia" w:ascii="宋体" w:hAnsi="宋体" w:eastAsia="宋体" w:cs="宋体"/>
              </w:rPr>
              <w:t>串行接口:≥1个标准232接口 (RJ45)，≥1个标准485接口</w:t>
            </w:r>
          </w:p>
          <w:p>
            <w:pPr>
              <w:jc w:val="left"/>
              <w:rPr>
                <w:rFonts w:hint="eastAsia" w:ascii="宋体" w:hAnsi="宋体" w:eastAsia="宋体" w:cs="宋体"/>
              </w:rPr>
            </w:pPr>
            <w:r>
              <w:rPr>
                <w:rFonts w:hint="eastAsia" w:ascii="宋体" w:hAnsi="宋体" w:eastAsia="宋体" w:cs="宋体"/>
              </w:rPr>
              <w:t>音频输出接口: ≥10个独立音频输出接口</w:t>
            </w:r>
          </w:p>
          <w:p>
            <w:pPr>
              <w:jc w:val="left"/>
              <w:rPr>
                <w:rFonts w:hint="eastAsia" w:ascii="宋体" w:hAnsi="宋体" w:eastAsia="宋体" w:cs="宋体"/>
              </w:rPr>
            </w:pPr>
            <w:r>
              <w:rPr>
                <w:rFonts w:hint="eastAsia" w:ascii="宋体" w:hAnsi="宋体" w:eastAsia="宋体" w:cs="宋体"/>
              </w:rPr>
              <w:t>报警输入接口数:≥8</w:t>
            </w:r>
          </w:p>
          <w:p>
            <w:pPr>
              <w:jc w:val="left"/>
              <w:rPr>
                <w:rFonts w:hint="eastAsia" w:ascii="宋体" w:hAnsi="宋体" w:eastAsia="宋体" w:cs="宋体"/>
              </w:rPr>
            </w:pPr>
            <w:r>
              <w:rPr>
                <w:rFonts w:hint="eastAsia" w:ascii="宋体" w:hAnsi="宋体" w:eastAsia="宋体" w:cs="宋体"/>
              </w:rPr>
              <w:t>电源:内置220VAC</w:t>
            </w:r>
          </w:p>
          <w:p>
            <w:pPr>
              <w:jc w:val="left"/>
              <w:rPr>
                <w:rFonts w:hint="eastAsia" w:ascii="宋体" w:hAnsi="宋体" w:eastAsia="宋体" w:cs="宋体"/>
              </w:rPr>
            </w:pPr>
            <w:r>
              <w:rPr>
                <w:rFonts w:hint="eastAsia" w:ascii="宋体" w:hAnsi="宋体" w:eastAsia="宋体" w:cs="宋体"/>
              </w:rPr>
              <w:t>解码分辨率:最大支持3200W像素解码通道:80</w:t>
            </w:r>
          </w:p>
          <w:p>
            <w:pPr>
              <w:jc w:val="left"/>
              <w:rPr>
                <w:rFonts w:hint="eastAsia" w:ascii="宋体" w:hAnsi="宋体" w:eastAsia="宋体" w:cs="宋体"/>
              </w:rPr>
            </w:pPr>
            <w:r>
              <w:rPr>
                <w:rFonts w:hint="eastAsia" w:ascii="宋体" w:hAnsi="宋体" w:eastAsia="宋体" w:cs="宋体"/>
              </w:rPr>
              <w:t>解码能力:支持5路3200W，或10 路1600W、或121200W，或20 路800W，或25 路600W，或40 路400W，或80 路200W及以下分辨率同时实时解码画面分割数:1/2/4/6/8/9/12/16/25</w:t>
            </w:r>
          </w:p>
          <w:p>
            <w:pPr>
              <w:jc w:val="left"/>
              <w:rPr>
                <w:rFonts w:hint="eastAsia" w:ascii="宋体" w:hAnsi="宋体" w:eastAsia="宋体" w:cs="宋体"/>
              </w:rPr>
            </w:pPr>
            <w:r>
              <w:rPr>
                <w:rFonts w:hint="eastAsia" w:ascii="宋体" w:hAnsi="宋体" w:eastAsia="宋体" w:cs="宋体"/>
              </w:rPr>
              <w:t>输入分辨率:1080P:1920 x 1080@50/60 Hz</w:t>
            </w:r>
          </w:p>
          <w:p>
            <w:pPr>
              <w:jc w:val="left"/>
              <w:rPr>
                <w:rFonts w:hint="eastAsia" w:ascii="宋体" w:hAnsi="宋体" w:eastAsia="宋体" w:cs="宋体"/>
              </w:rPr>
            </w:pPr>
            <w:r>
              <w:rPr>
                <w:rFonts w:hint="eastAsia" w:ascii="宋体" w:hAnsi="宋体" w:eastAsia="宋体" w:cs="宋体"/>
              </w:rPr>
              <w:t>720P:1280 x 720@50/60 Hz视频输入接口: 2路HDMI 1.4</w:t>
            </w:r>
          </w:p>
          <w:p>
            <w:pPr>
              <w:jc w:val="left"/>
              <w:rPr>
                <w:rFonts w:hint="eastAsia" w:ascii="宋体" w:hAnsi="宋体" w:eastAsia="宋体" w:cs="宋体"/>
              </w:rPr>
            </w:pPr>
            <w:r>
              <w:rPr>
                <w:rFonts w:hint="eastAsia" w:ascii="宋体" w:hAnsi="宋体" w:eastAsia="宋体" w:cs="宋体"/>
              </w:rPr>
              <w:t>输出分辨率:HDM:4K: 3840 x 2160@30 HZ(仅奇数口支持)1080p:1920 x1080@50/60 Hz,720p:1280x720@50/60 HzBNC:</w:t>
            </w:r>
          </w:p>
          <w:p>
            <w:pPr>
              <w:jc w:val="left"/>
              <w:rPr>
                <w:rFonts w:hint="eastAsia" w:ascii="宋体" w:hAnsi="宋体" w:eastAsia="宋体" w:cs="宋体"/>
              </w:rPr>
            </w:pPr>
            <w:r>
              <w:rPr>
                <w:rFonts w:hint="eastAsia" w:ascii="宋体" w:hAnsi="宋体" w:eastAsia="宋体" w:cs="宋体"/>
              </w:rPr>
              <w:t>PAL制式:704x576@25Hz</w:t>
            </w:r>
          </w:p>
          <w:p>
            <w:pPr>
              <w:jc w:val="left"/>
              <w:rPr>
                <w:rFonts w:hint="eastAsia" w:ascii="宋体" w:hAnsi="宋体" w:eastAsia="宋体" w:cs="宋体"/>
              </w:rPr>
            </w:pPr>
            <w:r>
              <w:rPr>
                <w:rFonts w:hint="eastAsia" w:ascii="宋体" w:hAnsi="宋体" w:eastAsia="宋体" w:cs="宋体"/>
              </w:rPr>
              <w:t>NTSC制式:704 x 480@30Hz视频输出接口:10路HDMI 1.4,3路DB15转BNC</w:t>
            </w:r>
          </w:p>
        </w:tc>
        <w:tc>
          <w:tcPr>
            <w:tcW w:w="668" w:type="dxa"/>
            <w:tcBorders>
              <w:top w:val="single" w:color="000000" w:sz="4" w:space="0"/>
              <w:left w:val="single" w:color="000000" w:sz="4" w:space="0"/>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1425" w:hRule="atLeast"/>
        </w:trPr>
        <w:tc>
          <w:tcPr>
            <w:tcW w:w="455" w:type="dxa"/>
            <w:tcBorders>
              <w:top w:val="nil"/>
              <w:left w:val="single" w:color="000000" w:sz="4" w:space="0"/>
              <w:bottom w:val="nil"/>
              <w:right w:val="nil"/>
            </w:tcBorders>
            <w:shd w:val="solid" w:color="000000" w:fill="9BC2E6"/>
            <w:tcMar>
              <w:top w:w="0" w:type="dxa"/>
              <w:left w:w="0" w:type="dxa"/>
              <w:bottom w:w="0" w:type="dxa"/>
              <w:right w:w="0" w:type="dxa"/>
            </w:tcMar>
            <w:vAlign w:val="center"/>
          </w:tcPr>
          <w:p>
            <w:pPr>
              <w:jc w:val="center"/>
              <w:rPr>
                <w:rFonts w:hint="eastAsia" w:ascii="宋体" w:hAnsi="宋体" w:eastAsia="宋体" w:cs="宋体"/>
                <w:color w:val="FFFFFF"/>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机柜</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1.高度：大于等于1000mm</w:t>
            </w:r>
          </w:p>
          <w:p>
            <w:pPr>
              <w:jc w:val="left"/>
              <w:rPr>
                <w:rFonts w:hint="eastAsia" w:ascii="宋体" w:hAnsi="宋体" w:eastAsia="宋体" w:cs="宋体"/>
              </w:rPr>
            </w:pPr>
            <w:r>
              <w:rPr>
                <w:rFonts w:hint="eastAsia" w:ascii="宋体" w:hAnsi="宋体" w:eastAsia="宋体" w:cs="宋体"/>
              </w:rPr>
              <w:t>2.深度：大于等于600mm</w:t>
            </w:r>
          </w:p>
          <w:p>
            <w:pPr>
              <w:jc w:val="left"/>
              <w:rPr>
                <w:rFonts w:hint="eastAsia" w:ascii="宋体" w:hAnsi="宋体" w:eastAsia="宋体" w:cs="宋体"/>
              </w:rPr>
            </w:pPr>
            <w:r>
              <w:rPr>
                <w:rFonts w:hint="eastAsia" w:ascii="宋体" w:hAnsi="宋体" w:eastAsia="宋体" w:cs="宋体"/>
              </w:rPr>
              <w:t>3.宽度:大于等于600mm</w:t>
            </w:r>
          </w:p>
          <w:p>
            <w:pPr>
              <w:jc w:val="left"/>
              <w:rPr>
                <w:rFonts w:hint="eastAsia" w:ascii="宋体" w:hAnsi="宋体" w:eastAsia="宋体" w:cs="宋体"/>
              </w:rPr>
            </w:pPr>
            <w:r>
              <w:rPr>
                <w:rFonts w:hint="eastAsia" w:ascii="宋体" w:hAnsi="宋体" w:eastAsia="宋体" w:cs="宋体"/>
              </w:rPr>
              <w:t>4.标准符合:ANSI/EIARS-310-D,IEC297-297-2,DIN41491,PATI,DIN41494,PART,GB/T3041.2-92.标准兼容ETSI标准</w:t>
            </w:r>
          </w:p>
          <w:p>
            <w:pPr>
              <w:jc w:val="left"/>
              <w:rPr>
                <w:rFonts w:hint="eastAsia" w:ascii="宋体" w:hAnsi="宋体" w:eastAsia="宋体" w:cs="宋体"/>
              </w:rPr>
            </w:pPr>
            <w:r>
              <w:rPr>
                <w:rFonts w:hint="eastAsia" w:ascii="宋体" w:hAnsi="宋体" w:eastAsia="宋体" w:cs="宋体"/>
              </w:rPr>
              <w:t>机柜标准:42U机柜</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90" w:hRule="atLeast"/>
        </w:trPr>
        <w:tc>
          <w:tcPr>
            <w:tcW w:w="455" w:type="dxa"/>
            <w:tcBorders>
              <w:top w:val="nil"/>
              <w:left w:val="single" w:color="000000" w:sz="4" w:space="0"/>
              <w:bottom w:val="nil"/>
              <w:right w:val="nil"/>
            </w:tcBorders>
            <w:shd w:val="solid" w:color="000000" w:fill="9BC2E6"/>
            <w:tcMar>
              <w:top w:w="0" w:type="dxa"/>
              <w:left w:w="0" w:type="dxa"/>
              <w:bottom w:w="0" w:type="dxa"/>
              <w:right w:w="0" w:type="dxa"/>
            </w:tcMar>
            <w:vAlign w:val="center"/>
          </w:tcPr>
          <w:p>
            <w:pPr>
              <w:jc w:val="center"/>
              <w:rPr>
                <w:rFonts w:hint="eastAsia" w:ascii="宋体" w:hAnsi="宋体" w:eastAsia="宋体" w:cs="宋体"/>
                <w:color w:val="FFFFFF"/>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交换机</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1.包转发率:132Mpps</w:t>
            </w:r>
          </w:p>
          <w:p>
            <w:pPr>
              <w:jc w:val="left"/>
              <w:rPr>
                <w:rFonts w:hint="eastAsia" w:ascii="宋体" w:hAnsi="宋体" w:eastAsia="宋体" w:cs="宋体"/>
              </w:rPr>
            </w:pPr>
            <w:r>
              <w:rPr>
                <w:rFonts w:hint="eastAsia" w:ascii="宋体" w:hAnsi="宋体" w:eastAsia="宋体" w:cs="宋体"/>
              </w:rPr>
              <w:t>2.管理端口:≥1个Console口</w:t>
            </w:r>
          </w:p>
          <w:p>
            <w:pPr>
              <w:jc w:val="left"/>
              <w:rPr>
                <w:rFonts w:hint="eastAsia" w:ascii="宋体" w:hAnsi="宋体" w:eastAsia="宋体" w:cs="宋体"/>
              </w:rPr>
            </w:pPr>
            <w:r>
              <w:rPr>
                <w:rFonts w:hint="eastAsia" w:ascii="宋体" w:hAnsi="宋体" w:eastAsia="宋体" w:cs="宋体"/>
              </w:rPr>
              <w:t>3.固定端口:≥24*10/100/1000Base-T以太网端口≥4*1000Base-XSFP光口</w:t>
            </w:r>
          </w:p>
          <w:p>
            <w:pPr>
              <w:jc w:val="left"/>
              <w:rPr>
                <w:rFonts w:hint="eastAsia" w:ascii="宋体" w:hAnsi="宋体" w:eastAsia="宋体" w:cs="宋体"/>
              </w:rPr>
            </w:pPr>
            <w:r>
              <w:rPr>
                <w:rFonts w:hint="eastAsia" w:ascii="宋体" w:hAnsi="宋体" w:eastAsia="宋体" w:cs="宋体"/>
              </w:rPr>
              <w:t>4.电口属性:支持半双工、全双工、自协商工作模式支持MDI/MDI-X</w:t>
            </w:r>
          </w:p>
          <w:p>
            <w:pPr>
              <w:jc w:val="left"/>
              <w:rPr>
                <w:rFonts w:hint="eastAsia" w:ascii="宋体" w:hAnsi="宋体" w:eastAsia="宋体" w:cs="宋体"/>
              </w:rPr>
            </w:pPr>
            <w:r>
              <w:rPr>
                <w:rFonts w:hint="eastAsia" w:ascii="宋体" w:hAnsi="宋体" w:eastAsia="宋体" w:cs="宋体"/>
              </w:rPr>
              <w:t>5.以太网功能:支持IRF2(最大支持9台堆叠)、支持LLDP、静态MAC配置、</w:t>
            </w:r>
          </w:p>
          <w:p>
            <w:pPr>
              <w:jc w:val="left"/>
              <w:rPr>
                <w:rFonts w:hint="eastAsia" w:ascii="宋体" w:hAnsi="宋体" w:eastAsia="宋体" w:cs="宋体"/>
              </w:rPr>
            </w:pPr>
            <w:r>
              <w:rPr>
                <w:rFonts w:hint="eastAsia" w:ascii="宋体" w:hAnsi="宋体" w:eastAsia="宋体" w:cs="宋体"/>
              </w:rPr>
              <w:t>支持MAC地址学习数目限制(MAC地址深度最大支持8K)、支持端口镜像和流镜像功能、</w:t>
            </w:r>
          </w:p>
          <w:p>
            <w:pPr>
              <w:jc w:val="left"/>
              <w:rPr>
                <w:rFonts w:hint="eastAsia" w:ascii="宋体" w:hAnsi="宋体" w:eastAsia="宋体" w:cs="宋体"/>
              </w:rPr>
            </w:pPr>
            <w:r>
              <w:rPr>
                <w:rFonts w:hint="eastAsia" w:ascii="宋体" w:hAnsi="宋体" w:eastAsia="宋体" w:cs="宋体"/>
              </w:rPr>
              <w:t>支持端口聚合(聚台组端口最大8个端口，最多24个聚合组)、支持端口隔离、支持STP/RSTP/MSTP</w:t>
            </w:r>
          </w:p>
          <w:p>
            <w:pPr>
              <w:jc w:val="left"/>
              <w:rPr>
                <w:rFonts w:hint="eastAsia" w:ascii="宋体" w:hAnsi="宋体" w:eastAsia="宋体" w:cs="宋体"/>
              </w:rPr>
            </w:pPr>
            <w:r>
              <w:rPr>
                <w:rFonts w:hint="eastAsia" w:ascii="宋体" w:hAnsi="宋体" w:eastAsia="宋体" w:cs="宋体"/>
              </w:rPr>
              <w:t>支持IEEE802.3ad(动态链路聚合)、静态端口聚合</w:t>
            </w:r>
          </w:p>
          <w:p>
            <w:pPr>
              <w:jc w:val="left"/>
              <w:rPr>
                <w:rFonts w:hint="eastAsia" w:ascii="宋体" w:hAnsi="宋体" w:eastAsia="宋体" w:cs="宋体"/>
              </w:rPr>
            </w:pPr>
            <w:r>
              <w:rPr>
                <w:rFonts w:hint="eastAsia" w:ascii="宋体" w:hAnsi="宋体" w:eastAsia="宋体" w:cs="宋体"/>
              </w:rPr>
              <w:t>6.VLAN：支持802.1Q(最大4K个VLAN)</w:t>
            </w:r>
          </w:p>
          <w:p>
            <w:pPr>
              <w:jc w:val="left"/>
              <w:rPr>
                <w:rFonts w:hint="eastAsia" w:ascii="宋体" w:hAnsi="宋体" w:eastAsia="宋体" w:cs="宋体"/>
              </w:rPr>
            </w:pPr>
            <w:r>
              <w:rPr>
                <w:rFonts w:hint="eastAsia" w:ascii="宋体" w:hAnsi="宋体" w:eastAsia="宋体" w:cs="宋体"/>
              </w:rPr>
              <w:t>支持基于协议的VLAN、支持基于MAC的VLAN、支持GUESTVLAN、支持VLAN映射、支持MVRP</w:t>
            </w:r>
          </w:p>
          <w:p>
            <w:pPr>
              <w:jc w:val="left"/>
              <w:rPr>
                <w:rFonts w:hint="eastAsia" w:ascii="宋体" w:hAnsi="宋体" w:eastAsia="宋体" w:cs="宋体"/>
              </w:rPr>
            </w:pPr>
            <w:r>
              <w:rPr>
                <w:rFonts w:hint="eastAsia" w:ascii="宋体" w:hAnsi="宋体" w:eastAsia="宋体" w:cs="宋体"/>
              </w:rPr>
              <w:t>7.IP路由:支持静态路由</w:t>
            </w:r>
          </w:p>
          <w:p>
            <w:pPr>
              <w:jc w:val="left"/>
              <w:rPr>
                <w:rFonts w:hint="eastAsia" w:ascii="宋体" w:hAnsi="宋体" w:eastAsia="宋体" w:cs="宋体"/>
              </w:rPr>
            </w:pPr>
            <w:r>
              <w:rPr>
                <w:rFonts w:hint="eastAsia" w:ascii="宋体" w:hAnsi="宋体" w:eastAsia="宋体" w:cs="宋体"/>
              </w:rPr>
              <w:t>8.DHCP:支持DHCPRelay</w:t>
            </w:r>
          </w:p>
          <w:p>
            <w:pPr>
              <w:jc w:val="left"/>
              <w:rPr>
                <w:rFonts w:hint="eastAsia" w:ascii="宋体" w:hAnsi="宋体" w:eastAsia="宋体" w:cs="宋体"/>
              </w:rPr>
            </w:pPr>
            <w:r>
              <w:rPr>
                <w:rFonts w:hint="eastAsia" w:ascii="宋体" w:hAnsi="宋体" w:eastAsia="宋体" w:cs="宋体"/>
              </w:rPr>
              <w:t>支持DHCPClient</w:t>
            </w:r>
          </w:p>
          <w:p>
            <w:pPr>
              <w:jc w:val="left"/>
              <w:rPr>
                <w:rFonts w:hint="eastAsia" w:ascii="宋体" w:hAnsi="宋体" w:eastAsia="宋体" w:cs="宋体"/>
              </w:rPr>
            </w:pPr>
            <w:r>
              <w:rPr>
                <w:rFonts w:hint="eastAsia" w:ascii="宋体" w:hAnsi="宋体" w:eastAsia="宋体" w:cs="宋体"/>
              </w:rPr>
              <w:t>支持DHCPSnooping</w:t>
            </w:r>
          </w:p>
          <w:p>
            <w:pPr>
              <w:jc w:val="left"/>
              <w:rPr>
                <w:rFonts w:hint="eastAsia" w:ascii="宋体" w:hAnsi="宋体" w:eastAsia="宋体" w:cs="宋体"/>
              </w:rPr>
            </w:pPr>
            <w:r>
              <w:rPr>
                <w:rFonts w:hint="eastAsia" w:ascii="宋体" w:hAnsi="宋体" w:eastAsia="宋体" w:cs="宋体"/>
              </w:rPr>
              <w:t>9.组播:支持IGMPV1/V2/V3Snooping、支持PIMSnooping支持组播VLAN、支持IPV6组播设置</w:t>
            </w:r>
          </w:p>
          <w:p>
            <w:pPr>
              <w:jc w:val="left"/>
              <w:rPr>
                <w:rFonts w:hint="eastAsia" w:ascii="宋体" w:hAnsi="宋体" w:eastAsia="宋体" w:cs="宋体"/>
              </w:rPr>
            </w:pPr>
            <w:r>
              <w:rPr>
                <w:rFonts w:hint="eastAsia" w:ascii="宋体" w:hAnsi="宋体" w:eastAsia="宋体" w:cs="宋体"/>
              </w:rPr>
              <w:t>10.QoS:支持SP/WRR/SP+WRR队列调度</w:t>
            </w:r>
          </w:p>
          <w:p>
            <w:pPr>
              <w:jc w:val="left"/>
              <w:rPr>
                <w:rFonts w:hint="eastAsia" w:ascii="宋体" w:hAnsi="宋体" w:eastAsia="宋体" w:cs="宋体"/>
              </w:rPr>
            </w:pPr>
            <w:r>
              <w:rPr>
                <w:rFonts w:hint="eastAsia" w:ascii="宋体" w:hAnsi="宋体" w:eastAsia="宋体" w:cs="宋体"/>
              </w:rPr>
              <w:t>支持802.1p、DSCP优先级映射支持端口限速</w:t>
            </w:r>
          </w:p>
          <w:p>
            <w:pPr>
              <w:jc w:val="left"/>
              <w:rPr>
                <w:rFonts w:hint="eastAsia" w:ascii="宋体" w:hAnsi="宋体" w:eastAsia="宋体" w:cs="宋体"/>
              </w:rPr>
            </w:pPr>
            <w:r>
              <w:rPr>
                <w:rFonts w:hint="eastAsia" w:ascii="宋体" w:hAnsi="宋体" w:eastAsia="宋体" w:cs="宋体"/>
              </w:rPr>
              <w:t>ACL支持二层、三层、四层ACL</w:t>
            </w:r>
          </w:p>
          <w:p>
            <w:pPr>
              <w:jc w:val="left"/>
              <w:rPr>
                <w:rFonts w:hint="eastAsia" w:ascii="宋体" w:hAnsi="宋体" w:eastAsia="宋体" w:cs="宋体"/>
              </w:rPr>
            </w:pPr>
            <w:r>
              <w:rPr>
                <w:rFonts w:hint="eastAsia" w:ascii="宋体" w:hAnsi="宋体" w:eastAsia="宋体" w:cs="宋体"/>
              </w:rPr>
              <w:t>支持IPV4、IPV6ACL支持VLANACL</w:t>
            </w:r>
          </w:p>
          <w:p>
            <w:pPr>
              <w:jc w:val="left"/>
              <w:rPr>
                <w:rFonts w:hint="eastAsia" w:ascii="宋体" w:hAnsi="宋体" w:eastAsia="宋体" w:cs="宋体"/>
              </w:rPr>
            </w:pPr>
            <w:r>
              <w:rPr>
                <w:rFonts w:hint="eastAsia" w:ascii="宋体" w:hAnsi="宋体" w:eastAsia="宋体" w:cs="宋体"/>
              </w:rPr>
              <w:t>11.IPv6:支持IPv6静态路由、双协议栈</w:t>
            </w:r>
          </w:p>
          <w:p>
            <w:pPr>
              <w:jc w:val="left"/>
              <w:rPr>
                <w:rFonts w:hint="eastAsia" w:ascii="宋体" w:hAnsi="宋体" w:eastAsia="宋体" w:cs="宋体"/>
              </w:rPr>
            </w:pPr>
            <w:r>
              <w:rPr>
                <w:rFonts w:hint="eastAsia" w:ascii="宋体" w:hAnsi="宋体" w:eastAsia="宋体" w:cs="宋体"/>
              </w:rPr>
              <w:t>支持DHCPv6Client、DHCPv6Snooping支持ND、PMTU</w:t>
            </w:r>
          </w:p>
          <w:p>
            <w:pPr>
              <w:jc w:val="left"/>
              <w:rPr>
                <w:rFonts w:hint="eastAsia" w:ascii="宋体" w:hAnsi="宋体" w:eastAsia="宋体" w:cs="宋体"/>
              </w:rPr>
            </w:pPr>
            <w:r>
              <w:rPr>
                <w:rFonts w:hint="eastAsia" w:ascii="宋体" w:hAnsi="宋体" w:eastAsia="宋体" w:cs="宋体"/>
              </w:rPr>
              <w:t>支持IPv6Ping、IPv6Telnet、IPv6SSHv2、IPv6域名解析</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405" w:hRule="atLeast"/>
        </w:trPr>
        <w:tc>
          <w:tcPr>
            <w:tcW w:w="13912"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c>
          <w:tcPr>
            <w:tcW w:w="6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p>
        </w:tc>
      </w:tr>
      <w:tr>
        <w:tblPrEx>
          <w:tblCellMar>
            <w:top w:w="0" w:type="dxa"/>
            <w:left w:w="10" w:type="dxa"/>
            <w:bottom w:w="0" w:type="dxa"/>
            <w:right w:w="10" w:type="dxa"/>
          </w:tblCellMar>
        </w:tblPrEx>
        <w:trPr>
          <w:trHeight w:val="510" w:hRule="atLeast"/>
        </w:trPr>
        <w:tc>
          <w:tcPr>
            <w:tcW w:w="14580" w:type="dxa"/>
            <w:gridSpan w:val="4"/>
            <w:tcBorders>
              <w:top w:val="nil"/>
              <w:left w:val="nil"/>
              <w:bottom w:val="nil"/>
              <w:right w:val="nil"/>
            </w:tcBorders>
            <w:shd w:val="solid" w:color="000000" w:fill="4472C4"/>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b/>
                <w:color w:val="FFFFFF"/>
                <w:sz w:val="32"/>
                <w:szCs w:val="32"/>
              </w:rPr>
              <w:t>智慧校园网络等保方案</w:t>
            </w:r>
          </w:p>
        </w:tc>
      </w:tr>
      <w:tr>
        <w:tblPrEx>
          <w:tblCellMar>
            <w:top w:w="0" w:type="dxa"/>
            <w:left w:w="10" w:type="dxa"/>
            <w:bottom w:w="0" w:type="dxa"/>
            <w:right w:w="10" w:type="dxa"/>
          </w:tblCellMar>
        </w:tblPrEx>
        <w:trPr>
          <w:trHeight w:val="285" w:hRule="atLeast"/>
        </w:trPr>
        <w:tc>
          <w:tcPr>
            <w:tcW w:w="455" w:type="dxa"/>
            <w:vMerge w:val="restart"/>
            <w:tcBorders>
              <w:top w:val="single" w:color="000000" w:sz="4" w:space="0"/>
              <w:left w:val="single" w:color="000000" w:sz="4" w:space="0"/>
              <w:bottom w:val="nil"/>
              <w:right w:val="single" w:color="000000" w:sz="4" w:space="0"/>
            </w:tcBorders>
            <w:shd w:val="solid" w:color="000000" w:fill="9BC2E6"/>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b/>
                <w:color w:val="FFFFFF"/>
                <w:sz w:val="20"/>
                <w:szCs w:val="20"/>
              </w:rPr>
              <w:t>二级等保</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b/>
              </w:rPr>
              <w:t>建设内容</w:t>
            </w:r>
          </w:p>
        </w:tc>
        <w:tc>
          <w:tcPr>
            <w:tcW w:w="12328"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b/>
              </w:rPr>
              <w:t>配置性能</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hint="eastAsia" w:ascii="宋体" w:hAnsi="宋体" w:eastAsia="宋体" w:cs="宋体"/>
              </w:rPr>
            </w:pPr>
          </w:p>
        </w:tc>
      </w:tr>
      <w:tr>
        <w:tblPrEx>
          <w:tblCellMar>
            <w:top w:w="0" w:type="dxa"/>
            <w:left w:w="10" w:type="dxa"/>
            <w:bottom w:w="0" w:type="dxa"/>
            <w:right w:w="10" w:type="dxa"/>
          </w:tblCellMar>
        </w:tblPrEx>
        <w:trPr>
          <w:trHeight w:val="570"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★入侵防御</w:t>
            </w:r>
          </w:p>
        </w:tc>
        <w:tc>
          <w:tcPr>
            <w:tcW w:w="12328"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1U上架设备，双电源；不少于1个RJ-45Console口，不少于1个管理口，不少于2个USB口，不少于1个HA口；不少于4个具备BYPASS功能的10/100/1000Base-T接口，不少于2个千兆光口，不少于2个万兆光口，不少于2个扩展插槽；整机吞吐量16Gbps，最大并发连接数300万；三年入侵防御特征库升级服务和三年的硬件质保。</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660"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★堡垒机</w:t>
            </w:r>
          </w:p>
        </w:tc>
        <w:tc>
          <w:tcPr>
            <w:tcW w:w="12328"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1U标准机架式，单电源；不少于6个千兆电口，不少于2个万兆光口，不少于2个千兆光口，不少于1个Console管理口，存储容量不少于4TB，带液晶面板，不少于2个扩展槽。最大支持600路字符会话或200路图形会话并发。不少于50个被管资源授权，三年软件升级和硬件维保。</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940"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★漏洞扫描</w:t>
            </w:r>
          </w:p>
        </w:tc>
        <w:tc>
          <w:tcPr>
            <w:tcW w:w="12328"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1U设备，冗余双电源，不少于6个10/100/1000MBase-TX接口、不少于4个千兆SFP接口，不少于1个RJ45Console口，不少于2个USB接口，另具备不少于2个接口扩展插槽，可扫描IP地址总数无限制，单任务最大可扫描不少于300IP地址，并发扫描不少于40IP地址。提供三年硬件维保服务三年的漏洞库升级，</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721"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★终端安全管理系统软件</w:t>
            </w:r>
          </w:p>
        </w:tc>
        <w:tc>
          <w:tcPr>
            <w:tcW w:w="12328"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1.含软件系统介质包，含包装盒，光盘，标签等。2.含服务器管理控制台的授权许可，包含管理各版本客户端的能力。</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285"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hint="eastAsia" w:ascii="宋体" w:hAnsi="宋体" w:eastAsia="宋体" w:cs="宋体"/>
              </w:rPr>
            </w:pPr>
          </w:p>
        </w:tc>
        <w:tc>
          <w:tcPr>
            <w:tcW w:w="12328"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1个EDR客户端Windows版本授权许可</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200</w:t>
            </w:r>
          </w:p>
        </w:tc>
      </w:tr>
      <w:tr>
        <w:tblPrEx>
          <w:tblCellMar>
            <w:top w:w="0" w:type="dxa"/>
            <w:left w:w="10" w:type="dxa"/>
            <w:bottom w:w="0" w:type="dxa"/>
            <w:right w:w="10" w:type="dxa"/>
          </w:tblCellMar>
        </w:tblPrEx>
        <w:trPr>
          <w:trHeight w:val="285"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hint="eastAsia" w:ascii="宋体" w:hAnsi="宋体" w:eastAsia="宋体" w:cs="宋体"/>
              </w:rPr>
            </w:pPr>
          </w:p>
        </w:tc>
        <w:tc>
          <w:tcPr>
            <w:tcW w:w="12328"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景云病毒库windows版本3年升级服务授权</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200</w:t>
            </w:r>
          </w:p>
        </w:tc>
      </w:tr>
      <w:tr>
        <w:tblPrEx>
          <w:tblCellMar>
            <w:top w:w="0" w:type="dxa"/>
            <w:left w:w="10" w:type="dxa"/>
            <w:bottom w:w="0" w:type="dxa"/>
            <w:right w:w="10" w:type="dxa"/>
          </w:tblCellMar>
        </w:tblPrEx>
        <w:trPr>
          <w:trHeight w:val="285"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hint="eastAsia" w:ascii="宋体" w:hAnsi="宋体" w:eastAsia="宋体" w:cs="宋体"/>
              </w:rPr>
            </w:pPr>
          </w:p>
        </w:tc>
        <w:tc>
          <w:tcPr>
            <w:tcW w:w="12328"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1个windows版本客户端1年升级维保</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400</w:t>
            </w:r>
          </w:p>
        </w:tc>
      </w:tr>
      <w:tr>
        <w:tblPrEx>
          <w:tblCellMar>
            <w:top w:w="0" w:type="dxa"/>
            <w:left w:w="10" w:type="dxa"/>
            <w:bottom w:w="0" w:type="dxa"/>
            <w:right w:w="10" w:type="dxa"/>
          </w:tblCellMar>
        </w:tblPrEx>
        <w:trPr>
          <w:trHeight w:val="247" w:hRule="atLeast"/>
        </w:trPr>
        <w:tc>
          <w:tcPr>
            <w:tcW w:w="455" w:type="dxa"/>
            <w:vMerge w:val="continue"/>
            <w:tcBorders>
              <w:top w:val="single" w:color="000000" w:sz="4" w:space="0"/>
              <w:left w:val="single" w:color="000000" w:sz="4" w:space="0"/>
              <w:bottom w:val="nil"/>
              <w:right w:val="single" w:color="000000" w:sz="4" w:space="0"/>
            </w:tcBorders>
            <w:tcMar>
              <w:top w:w="0" w:type="dxa"/>
              <w:left w:w="0" w:type="dxa"/>
              <w:bottom w:w="0" w:type="dxa"/>
              <w:right w:w="0" w:type="dxa"/>
            </w:tcMar>
          </w:tcPr>
          <w:p>
            <w:pPr>
              <w:rPr>
                <w:rFonts w:hint="eastAsia" w:ascii="宋体" w:hAnsi="宋体" w:eastAsia="宋体" w:cs="宋体"/>
              </w:rPr>
            </w:pP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★测评</w:t>
            </w:r>
          </w:p>
        </w:tc>
        <w:tc>
          <w:tcPr>
            <w:tcW w:w="12328"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rPr>
              <w:t>等级保护测评</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1</w:t>
            </w:r>
          </w:p>
        </w:tc>
      </w:tr>
      <w:tr>
        <w:tblPrEx>
          <w:tblCellMar>
            <w:top w:w="0" w:type="dxa"/>
            <w:left w:w="10" w:type="dxa"/>
            <w:bottom w:w="0" w:type="dxa"/>
            <w:right w:w="10" w:type="dxa"/>
          </w:tblCellMar>
        </w:tblPrEx>
        <w:trPr>
          <w:trHeight w:val="510" w:hRule="atLeast"/>
        </w:trPr>
        <w:tc>
          <w:tcPr>
            <w:tcW w:w="14580" w:type="dxa"/>
            <w:gridSpan w:val="4"/>
            <w:tcBorders>
              <w:top w:val="nil"/>
              <w:left w:val="single" w:color="000000" w:sz="4" w:space="0"/>
              <w:bottom w:val="nil"/>
              <w:right w:val="nil"/>
            </w:tcBorders>
            <w:shd w:val="solid" w:color="000000" w:fill="4472C4"/>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b/>
                <w:color w:val="FFFFFF"/>
                <w:sz w:val="32"/>
                <w:szCs w:val="32"/>
              </w:rPr>
              <w:t>接口规则费用说明</w:t>
            </w:r>
          </w:p>
        </w:tc>
      </w:tr>
      <w:tr>
        <w:tblPrEx>
          <w:tblCellMar>
            <w:top w:w="0" w:type="dxa"/>
            <w:left w:w="10" w:type="dxa"/>
            <w:bottom w:w="0" w:type="dxa"/>
            <w:right w:w="10" w:type="dxa"/>
          </w:tblCellMar>
        </w:tblPrEx>
        <w:trPr>
          <w:trHeight w:val="285"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序号</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rPr>
              <w:t>名称</w:t>
            </w:r>
          </w:p>
        </w:tc>
        <w:tc>
          <w:tcPr>
            <w:tcW w:w="12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b/>
              </w:rPr>
              <w:t>描述</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rPr>
                <w:rFonts w:hint="eastAsia" w:ascii="宋体" w:hAnsi="宋体" w:eastAsia="宋体" w:cs="宋体"/>
              </w:rPr>
            </w:pPr>
          </w:p>
        </w:tc>
      </w:tr>
      <w:tr>
        <w:tblPrEx>
          <w:tblCellMar>
            <w:top w:w="0" w:type="dxa"/>
            <w:left w:w="10" w:type="dxa"/>
            <w:bottom w:w="0" w:type="dxa"/>
            <w:right w:w="10" w:type="dxa"/>
          </w:tblCellMar>
        </w:tblPrEx>
        <w:trPr>
          <w:trHeight w:val="570"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1</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功能模块修改</w:t>
            </w:r>
          </w:p>
        </w:tc>
        <w:tc>
          <w:tcPr>
            <w:tcW w:w="12328"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接口费用按照每个工作日/1500元收取费用，工时评估由软件厂商提供任务清单，标注总任务时常任务进度点交由甲方审核（甲方可委托第三方来评估），双方协商后签订修改协议，厂商按照时间节点交付甲方验收使用，具体协议内容由双方协商，乙方在需求合理的情况下应该尽量满足甲方要求。</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1500/天</w:t>
            </w:r>
          </w:p>
        </w:tc>
      </w:tr>
      <w:tr>
        <w:tblPrEx>
          <w:tblCellMar>
            <w:top w:w="0" w:type="dxa"/>
            <w:left w:w="10" w:type="dxa"/>
            <w:bottom w:w="0" w:type="dxa"/>
            <w:right w:w="10" w:type="dxa"/>
          </w:tblCellMar>
        </w:tblPrEx>
        <w:trPr>
          <w:trHeight w:val="90"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2</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rPr>
              <w:t>第三方平台对接</w:t>
            </w:r>
          </w:p>
        </w:tc>
        <w:tc>
          <w:tcPr>
            <w:tcW w:w="12328" w:type="dxa"/>
            <w:tcBorders>
              <w:top w:val="single" w:color="000000" w:sz="4" w:space="0"/>
              <w:left w:val="single" w:color="000000" w:sz="4" w:space="0"/>
              <w:bottom w:val="single" w:color="000000" w:sz="4" w:space="0"/>
              <w:right w:val="nil"/>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对接第三方平台产品时由甲方提需求，提交需求清单。厂商则按照需求清单评估工时、接口对接费、任务周期表等清单交由甲方审核，具体内容、费用由甲乙双方协商。一致通过后交由乙方开发，乙方在需求合理的情况下应该尽量满足甲方要求。</w:t>
            </w:r>
          </w:p>
          <w:p>
            <w:pPr>
              <w:jc w:val="left"/>
              <w:rPr>
                <w:rFonts w:hint="eastAsia" w:ascii="宋体" w:hAnsi="宋体" w:eastAsia="宋体" w:cs="宋体"/>
              </w:rPr>
            </w:pPr>
            <w:r>
              <w:rPr>
                <w:rFonts w:hint="eastAsia" w:ascii="宋体" w:hAnsi="宋体" w:eastAsia="宋体" w:cs="宋体"/>
              </w:rPr>
              <w:t>2、甲方需要给乙方提供对接环境，即第三方平台开放接口，若甲方新增对接需求第三方平台不支持开放接口则甲方不得强制要求乙方对接。也不能要求乙方破解第三方系统及数据库等违规操</w:t>
            </w:r>
          </w:p>
          <w:p>
            <w:pPr>
              <w:jc w:val="left"/>
              <w:rPr>
                <w:rFonts w:hint="eastAsia" w:ascii="宋体" w:hAnsi="宋体" w:eastAsia="宋体" w:cs="宋体"/>
              </w:rPr>
            </w:pPr>
            <w:r>
              <w:rPr>
                <w:rFonts w:hint="eastAsia" w:ascii="宋体" w:hAnsi="宋体" w:eastAsia="宋体" w:cs="宋体"/>
              </w:rPr>
              <w:t>3、新增模块工时费按照功能模块修改约定价格收取</w:t>
            </w:r>
          </w:p>
        </w:tc>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按照实际需求定制</w:t>
            </w:r>
          </w:p>
        </w:tc>
      </w:tr>
      <w:tr>
        <w:tblPrEx>
          <w:tblCellMar>
            <w:top w:w="0" w:type="dxa"/>
            <w:left w:w="10" w:type="dxa"/>
            <w:bottom w:w="0" w:type="dxa"/>
            <w:right w:w="10" w:type="dxa"/>
          </w:tblCellMar>
        </w:tblPrEx>
        <w:trPr>
          <w:trHeight w:val="285" w:hRule="atLeast"/>
        </w:trPr>
        <w:tc>
          <w:tcPr>
            <w:tcW w:w="455" w:type="dxa"/>
            <w:tcBorders>
              <w:top w:val="nil"/>
              <w:left w:val="nil"/>
              <w:bottom w:val="nil"/>
              <w:right w:val="nil"/>
            </w:tcBorders>
            <w:tcMar>
              <w:top w:w="0" w:type="dxa"/>
              <w:left w:w="0" w:type="dxa"/>
              <w:bottom w:w="0" w:type="dxa"/>
              <w:right w:w="0" w:type="dxa"/>
            </w:tcMar>
            <w:vAlign w:val="center"/>
          </w:tcPr>
          <w:p>
            <w:pPr>
              <w:rPr>
                <w:rFonts w:hint="eastAsia" w:ascii="宋体" w:hAnsi="宋体" w:eastAsia="宋体" w:cs="宋体"/>
              </w:rPr>
            </w:pPr>
          </w:p>
        </w:tc>
        <w:tc>
          <w:tcPr>
            <w:tcW w:w="1129" w:type="dxa"/>
            <w:tcBorders>
              <w:top w:val="nil"/>
              <w:left w:val="nil"/>
              <w:bottom w:val="nil"/>
              <w:right w:val="nil"/>
            </w:tcBorders>
            <w:tcMar>
              <w:top w:w="0" w:type="dxa"/>
              <w:left w:w="0" w:type="dxa"/>
              <w:bottom w:w="0" w:type="dxa"/>
              <w:right w:w="0" w:type="dxa"/>
            </w:tcMar>
            <w:vAlign w:val="center"/>
          </w:tcPr>
          <w:p>
            <w:pPr>
              <w:rPr>
                <w:rFonts w:hint="eastAsia" w:ascii="宋体" w:hAnsi="宋体" w:eastAsia="宋体" w:cs="宋体"/>
              </w:rPr>
            </w:pPr>
          </w:p>
        </w:tc>
        <w:tc>
          <w:tcPr>
            <w:tcW w:w="12996" w:type="dxa"/>
            <w:gridSpan w:val="2"/>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p>
        </w:tc>
      </w:tr>
      <w:tr>
        <w:tblPrEx>
          <w:tblCellMar>
            <w:top w:w="0" w:type="dxa"/>
            <w:left w:w="10" w:type="dxa"/>
            <w:bottom w:w="0" w:type="dxa"/>
            <w:right w:w="10" w:type="dxa"/>
          </w:tblCellMar>
        </w:tblPrEx>
        <w:trPr>
          <w:trHeight w:val="510" w:hRule="atLeast"/>
        </w:trPr>
        <w:tc>
          <w:tcPr>
            <w:tcW w:w="14580" w:type="dxa"/>
            <w:gridSpan w:val="4"/>
            <w:tcBorders>
              <w:top w:val="nil"/>
              <w:left w:val="single" w:color="000000" w:sz="4" w:space="0"/>
              <w:bottom w:val="nil"/>
              <w:right w:val="nil"/>
            </w:tcBorders>
            <w:shd w:val="solid" w:color="000000" w:fill="4472C4"/>
            <w:tcMar>
              <w:top w:w="0" w:type="dxa"/>
              <w:left w:w="0" w:type="dxa"/>
              <w:bottom w:w="0" w:type="dxa"/>
              <w:right w:w="0" w:type="dxa"/>
            </w:tcMar>
            <w:vAlign w:val="center"/>
          </w:tcPr>
          <w:p>
            <w:pPr>
              <w:jc w:val="center"/>
              <w:rPr>
                <w:rFonts w:hint="eastAsia" w:ascii="宋体" w:hAnsi="宋体" w:eastAsia="宋体" w:cs="宋体"/>
                <w:color w:val="FFFFFF"/>
              </w:rPr>
            </w:pPr>
            <w:r>
              <w:rPr>
                <w:rFonts w:hint="eastAsia" w:ascii="宋体" w:hAnsi="宋体" w:eastAsia="宋体" w:cs="宋体"/>
                <w:b/>
                <w:color w:val="FFFFFF"/>
                <w:sz w:val="32"/>
                <w:szCs w:val="32"/>
              </w:rPr>
              <w:t>培训服务</w:t>
            </w:r>
          </w:p>
        </w:tc>
      </w:tr>
      <w:tr>
        <w:tblPrEx>
          <w:tblCellMar>
            <w:top w:w="0" w:type="dxa"/>
            <w:left w:w="10" w:type="dxa"/>
            <w:bottom w:w="0" w:type="dxa"/>
            <w:right w:w="10" w:type="dxa"/>
          </w:tblCellMar>
        </w:tblPrEx>
        <w:trPr>
          <w:trHeight w:val="2520"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1</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培训目的</w:t>
            </w:r>
          </w:p>
        </w:tc>
        <w:tc>
          <w:tcPr>
            <w:tcW w:w="1299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培训各级管理员及专业技术人员了解当前信息技术现状与发展趋势，了解计算机管理信息系统建设的目的、意义及方法，了解校园信息化管理的现状与未来发展趋势、了解数字化校园建设的过程、系统功能及未来建设的规划，建设一支既懂业务、又懂技术的复合型的专业技术队伍，为数字化校园建设进行的科学规划管理与应用实践、提高效率，为数字化校园建设顺利建成，发挥预期作用而服务。</w:t>
            </w:r>
          </w:p>
          <w:p>
            <w:pPr>
              <w:jc w:val="left"/>
              <w:rPr>
                <w:rFonts w:hint="eastAsia" w:ascii="宋体" w:hAnsi="宋体" w:eastAsia="宋体" w:cs="宋体"/>
              </w:rPr>
            </w:pPr>
            <w:r>
              <w:rPr>
                <w:rFonts w:hint="eastAsia" w:ascii="宋体" w:hAnsi="宋体" w:eastAsia="宋体" w:cs="宋体"/>
              </w:rPr>
              <w:t>在项目实施过程中，本公司除贯穿实施全过程对用户进行培训外，还针对数字化校园软件的特点提出一整套系统的培训课程，以达到如下目的：</w:t>
            </w:r>
          </w:p>
          <w:p>
            <w:pPr>
              <w:jc w:val="left"/>
              <w:rPr>
                <w:rFonts w:hint="eastAsia" w:ascii="宋体" w:hAnsi="宋体" w:eastAsia="宋体" w:cs="宋体"/>
              </w:rPr>
            </w:pPr>
            <w:r>
              <w:rPr>
                <w:rFonts w:hint="eastAsia" w:ascii="宋体" w:hAnsi="宋体" w:eastAsia="宋体" w:cs="宋体"/>
              </w:rPr>
              <w:t>1、工程能够按时高质量的完成。</w:t>
            </w:r>
          </w:p>
          <w:p>
            <w:pPr>
              <w:jc w:val="left"/>
              <w:rPr>
                <w:rFonts w:hint="eastAsia" w:ascii="宋体" w:hAnsi="宋体" w:eastAsia="宋体" w:cs="宋体"/>
              </w:rPr>
            </w:pPr>
            <w:r>
              <w:rPr>
                <w:rFonts w:hint="eastAsia" w:ascii="宋体" w:hAnsi="宋体" w:eastAsia="宋体" w:cs="宋体"/>
              </w:rPr>
              <w:t>2、系统完工后能够正常运转。</w:t>
            </w:r>
          </w:p>
          <w:p>
            <w:pPr>
              <w:jc w:val="left"/>
              <w:rPr>
                <w:rFonts w:hint="eastAsia" w:ascii="宋体" w:hAnsi="宋体" w:eastAsia="宋体" w:cs="宋体"/>
              </w:rPr>
            </w:pPr>
            <w:r>
              <w:rPr>
                <w:rFonts w:hint="eastAsia" w:ascii="宋体" w:hAnsi="宋体" w:eastAsia="宋体" w:cs="宋体"/>
              </w:rPr>
              <w:t>3、系统能安全无故障的运行。</w:t>
            </w:r>
          </w:p>
          <w:p>
            <w:pPr>
              <w:jc w:val="left"/>
              <w:rPr>
                <w:rFonts w:hint="eastAsia" w:ascii="宋体" w:hAnsi="宋体" w:eastAsia="宋体" w:cs="宋体"/>
              </w:rPr>
            </w:pPr>
            <w:r>
              <w:rPr>
                <w:rFonts w:hint="eastAsia" w:ascii="宋体" w:hAnsi="宋体" w:eastAsia="宋体" w:cs="宋体"/>
              </w:rPr>
              <w:t>4、充分发挥本系统的作用。</w:t>
            </w:r>
          </w:p>
        </w:tc>
      </w:tr>
      <w:tr>
        <w:tblPrEx>
          <w:tblCellMar>
            <w:top w:w="0" w:type="dxa"/>
            <w:left w:w="10" w:type="dxa"/>
            <w:bottom w:w="0" w:type="dxa"/>
            <w:right w:w="10" w:type="dxa"/>
          </w:tblCellMar>
        </w:tblPrEx>
        <w:trPr>
          <w:trHeight w:val="420"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2</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培训对象</w:t>
            </w:r>
          </w:p>
        </w:tc>
        <w:tc>
          <w:tcPr>
            <w:tcW w:w="1299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培训对象分为领导（含各部门负责人）、专业技术人员、各部门信息管理员三类，要分别有针对性地进行培训。具体培训时间由校方与我公司双方共同商定。</w:t>
            </w:r>
          </w:p>
        </w:tc>
      </w:tr>
      <w:tr>
        <w:tblPrEx>
          <w:tblCellMar>
            <w:top w:w="0" w:type="dxa"/>
            <w:left w:w="10" w:type="dxa"/>
            <w:bottom w:w="0" w:type="dxa"/>
            <w:right w:w="10" w:type="dxa"/>
          </w:tblCellMar>
        </w:tblPrEx>
        <w:trPr>
          <w:trHeight w:val="2505"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3</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培训内容</w:t>
            </w:r>
          </w:p>
        </w:tc>
        <w:tc>
          <w:tcPr>
            <w:tcW w:w="1299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项目管理：项目管理知识(包括计划、需求、实施、风险、配置等)</w:t>
            </w:r>
          </w:p>
          <w:p>
            <w:pPr>
              <w:jc w:val="left"/>
              <w:rPr>
                <w:rFonts w:hint="eastAsia" w:ascii="宋体" w:hAnsi="宋体" w:eastAsia="宋体" w:cs="宋体"/>
              </w:rPr>
            </w:pPr>
            <w:r>
              <w:rPr>
                <w:rFonts w:hint="eastAsia" w:ascii="宋体" w:hAnsi="宋体" w:eastAsia="宋体" w:cs="宋体"/>
              </w:rPr>
              <w:t>系统分析：系统分析方法</w:t>
            </w:r>
          </w:p>
          <w:p>
            <w:pPr>
              <w:jc w:val="left"/>
              <w:rPr>
                <w:rFonts w:hint="eastAsia" w:ascii="宋体" w:hAnsi="宋体" w:eastAsia="宋体" w:cs="宋体"/>
              </w:rPr>
            </w:pPr>
            <w:r>
              <w:rPr>
                <w:rFonts w:hint="eastAsia" w:ascii="宋体" w:hAnsi="宋体" w:eastAsia="宋体" w:cs="宋体"/>
              </w:rPr>
              <w:t>业务流程介绍：各系统主要业务流程</w:t>
            </w:r>
          </w:p>
          <w:p>
            <w:pPr>
              <w:jc w:val="left"/>
              <w:rPr>
                <w:rFonts w:hint="eastAsia" w:ascii="宋体" w:hAnsi="宋体" w:eastAsia="宋体" w:cs="宋体"/>
              </w:rPr>
            </w:pPr>
            <w:r>
              <w:rPr>
                <w:rFonts w:hint="eastAsia" w:ascii="宋体" w:hAnsi="宋体" w:eastAsia="宋体" w:cs="宋体"/>
              </w:rPr>
              <w:t>系统组件介绍及使用：系统组件介绍、系统组件用法</w:t>
            </w:r>
          </w:p>
          <w:p>
            <w:pPr>
              <w:jc w:val="left"/>
              <w:rPr>
                <w:rFonts w:hint="eastAsia" w:ascii="宋体" w:hAnsi="宋体" w:eastAsia="宋体" w:cs="宋体"/>
              </w:rPr>
            </w:pPr>
            <w:r>
              <w:rPr>
                <w:rFonts w:hint="eastAsia" w:ascii="宋体" w:hAnsi="宋体" w:eastAsia="宋体" w:cs="宋体"/>
              </w:rPr>
              <w:t>统计报表制作：主要类型报表制作</w:t>
            </w:r>
          </w:p>
          <w:p>
            <w:pPr>
              <w:jc w:val="left"/>
              <w:rPr>
                <w:rFonts w:hint="eastAsia" w:ascii="宋体" w:hAnsi="宋体" w:eastAsia="宋体" w:cs="宋体"/>
              </w:rPr>
            </w:pPr>
            <w:r>
              <w:rPr>
                <w:rFonts w:hint="eastAsia" w:ascii="宋体" w:hAnsi="宋体" w:eastAsia="宋体" w:cs="宋体"/>
              </w:rPr>
              <w:t>管理基础：平台架构、内容管理、频道、个性化配置、角色、权限、用户三者关系及平台内的灵活应用</w:t>
            </w:r>
          </w:p>
          <w:p>
            <w:pPr>
              <w:jc w:val="left"/>
              <w:rPr>
                <w:rFonts w:hint="eastAsia" w:ascii="宋体" w:hAnsi="宋体" w:eastAsia="宋体" w:cs="宋体"/>
              </w:rPr>
            </w:pPr>
            <w:r>
              <w:rPr>
                <w:rFonts w:hint="eastAsia" w:ascii="宋体" w:hAnsi="宋体" w:eastAsia="宋体" w:cs="宋体"/>
              </w:rPr>
              <w:t>业务操作介绍：各系统主要业务操作介绍</w:t>
            </w:r>
          </w:p>
          <w:p>
            <w:pPr>
              <w:jc w:val="left"/>
              <w:rPr>
                <w:rFonts w:hint="eastAsia" w:ascii="宋体" w:hAnsi="宋体" w:eastAsia="宋体" w:cs="宋体"/>
              </w:rPr>
            </w:pPr>
            <w:r>
              <w:rPr>
                <w:rFonts w:hint="eastAsia" w:ascii="宋体" w:hAnsi="宋体" w:eastAsia="宋体" w:cs="宋体"/>
              </w:rPr>
              <w:t>系统使用:各个系统主要模块操作介绍</w:t>
            </w:r>
          </w:p>
          <w:p>
            <w:pPr>
              <w:jc w:val="left"/>
              <w:rPr>
                <w:rFonts w:hint="eastAsia" w:ascii="宋体" w:hAnsi="宋体" w:eastAsia="宋体" w:cs="宋体"/>
              </w:rPr>
            </w:pPr>
            <w:r>
              <w:rPr>
                <w:rFonts w:hint="eastAsia" w:ascii="宋体" w:hAnsi="宋体" w:eastAsia="宋体" w:cs="宋体"/>
              </w:rPr>
              <w:t>数据管理工具：数据维护、数据标准管理等系统的使用。</w:t>
            </w:r>
          </w:p>
        </w:tc>
      </w:tr>
      <w:tr>
        <w:tblPrEx>
          <w:tblCellMar>
            <w:top w:w="0" w:type="dxa"/>
            <w:left w:w="10" w:type="dxa"/>
            <w:bottom w:w="0" w:type="dxa"/>
            <w:right w:w="10" w:type="dxa"/>
          </w:tblCellMar>
        </w:tblPrEx>
        <w:trPr>
          <w:trHeight w:val="727"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4</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培训明细</w:t>
            </w:r>
          </w:p>
        </w:tc>
        <w:tc>
          <w:tcPr>
            <w:tcW w:w="1299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针对服务大厅、网上办事大厅、基础平台、人事管理、OA行政办公、考勤管理、学生管理系统、教务管理、教学质量评测、报修管理、家校互动-教师端、党建、考务管理、电子阅卷系统、视频监控系统等15个系统模块进行培训。</w:t>
            </w:r>
          </w:p>
        </w:tc>
      </w:tr>
      <w:tr>
        <w:tblPrEx>
          <w:tblCellMar>
            <w:top w:w="0" w:type="dxa"/>
            <w:left w:w="10" w:type="dxa"/>
            <w:bottom w:w="0" w:type="dxa"/>
            <w:right w:w="10" w:type="dxa"/>
          </w:tblCellMar>
        </w:tblPrEx>
        <w:trPr>
          <w:trHeight w:val="960"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5</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培训计划</w:t>
            </w:r>
          </w:p>
        </w:tc>
        <w:tc>
          <w:tcPr>
            <w:tcW w:w="1299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从学校的实际情况出发，并结合综合业务管理及服务系统自身的特点，为确保学校在运用综合业务管理及服务系统过程中真正实现网上办公、个人信息查询、生活服务，对学校综合业务管理及服务系统用户群的培训，将采用两种培训方式：一种是现场培训，另一种是远程培训。在培训过程中，我们将分布式培训和集中式培训两种培训方式结合起来，交替使用。保证学校综合业务管理及服务系统的用户群能够对综合业务管理及服务系统正确操作，使用自如。为了能使培训达到预期的效果，现将培训划分成多批次进行。</w:t>
            </w:r>
          </w:p>
        </w:tc>
      </w:tr>
      <w:tr>
        <w:tblPrEx>
          <w:tblCellMar>
            <w:top w:w="0" w:type="dxa"/>
            <w:left w:w="10" w:type="dxa"/>
            <w:bottom w:w="0" w:type="dxa"/>
            <w:right w:w="10" w:type="dxa"/>
          </w:tblCellMar>
        </w:tblPrEx>
        <w:trPr>
          <w:trHeight w:val="2809"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6</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1、远程培训</w:t>
            </w:r>
          </w:p>
        </w:tc>
        <w:tc>
          <w:tcPr>
            <w:tcW w:w="1299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培训对象：各学校全体用户</w:t>
            </w:r>
          </w:p>
          <w:p>
            <w:pPr>
              <w:jc w:val="left"/>
              <w:rPr>
                <w:rFonts w:hint="eastAsia" w:ascii="宋体" w:hAnsi="宋体" w:eastAsia="宋体" w:cs="宋体"/>
              </w:rPr>
            </w:pPr>
            <w:r>
              <w:rPr>
                <w:rFonts w:hint="eastAsia" w:ascii="宋体" w:hAnsi="宋体" w:eastAsia="宋体" w:cs="宋体"/>
              </w:rPr>
              <w:t>培训时间：另定</w:t>
            </w:r>
          </w:p>
          <w:p>
            <w:pPr>
              <w:jc w:val="left"/>
              <w:rPr>
                <w:rFonts w:hint="eastAsia" w:ascii="宋体" w:hAnsi="宋体" w:eastAsia="宋体" w:cs="宋体"/>
              </w:rPr>
            </w:pPr>
            <w:r>
              <w:rPr>
                <w:rFonts w:hint="eastAsia" w:ascii="宋体" w:hAnsi="宋体" w:eastAsia="宋体" w:cs="宋体"/>
              </w:rPr>
              <w:t>培训方式：集中式远程培训</w:t>
            </w:r>
          </w:p>
          <w:p>
            <w:pPr>
              <w:jc w:val="left"/>
              <w:rPr>
                <w:rFonts w:hint="eastAsia" w:ascii="宋体" w:hAnsi="宋体" w:eastAsia="宋体" w:cs="宋体"/>
              </w:rPr>
            </w:pPr>
            <w:r>
              <w:rPr>
                <w:rFonts w:hint="eastAsia" w:ascii="宋体" w:hAnsi="宋体" w:eastAsia="宋体" w:cs="宋体"/>
              </w:rPr>
              <w:t>培训地点：教科局会议室及各学校会议室</w:t>
            </w:r>
          </w:p>
          <w:p>
            <w:pPr>
              <w:jc w:val="left"/>
              <w:rPr>
                <w:rFonts w:hint="eastAsia" w:ascii="宋体" w:hAnsi="宋体" w:eastAsia="宋体" w:cs="宋体"/>
              </w:rPr>
            </w:pPr>
            <w:r>
              <w:rPr>
                <w:rFonts w:hint="eastAsia" w:ascii="宋体" w:hAnsi="宋体" w:eastAsia="宋体" w:cs="宋体"/>
              </w:rPr>
              <w:t>培训次数：各学校教师分批轮换培训，至少每位教师培训一次。</w:t>
            </w:r>
          </w:p>
          <w:p>
            <w:pPr>
              <w:jc w:val="left"/>
              <w:rPr>
                <w:rFonts w:hint="eastAsia" w:ascii="宋体" w:hAnsi="宋体" w:eastAsia="宋体" w:cs="宋体"/>
              </w:rPr>
            </w:pPr>
            <w:r>
              <w:rPr>
                <w:rFonts w:hint="eastAsia" w:ascii="宋体" w:hAnsi="宋体" w:eastAsia="宋体" w:cs="宋体"/>
              </w:rPr>
              <w:t>培训内容：学校办公、数字化工作等系统，培训的主要内容侧重于系统管理这个功能模块。在培训期间，系统管理员对整个系统进行全面操作，负责培训人员在一旁协助系统管理员熟练掌握整个系统的使用，进行全天辅导。</w:t>
            </w:r>
          </w:p>
          <w:p>
            <w:pPr>
              <w:jc w:val="left"/>
              <w:rPr>
                <w:rFonts w:hint="eastAsia" w:ascii="宋体" w:hAnsi="宋体" w:eastAsia="宋体" w:cs="宋体"/>
              </w:rPr>
            </w:pPr>
            <w:r>
              <w:rPr>
                <w:rFonts w:hint="eastAsia" w:ascii="宋体" w:hAnsi="宋体" w:eastAsia="宋体" w:cs="宋体"/>
              </w:rPr>
              <w:t>培训目的：通过这一期间的培训，学校综合业务管理及服务系统管理员要能够对整个系统操作自如，尤其是系统管理这模块。根据学校的实际情况，对系统中的基础数据进行架构。主要是用户权限的分配、角色的划分、业务流程定义、业务初始化、服务配置、常用信息查询等。当然在系统运行过程中，要做到能对一些异常现象进行及时的处理。</w:t>
            </w:r>
          </w:p>
        </w:tc>
      </w:tr>
      <w:tr>
        <w:tblPrEx>
          <w:tblCellMar>
            <w:top w:w="0" w:type="dxa"/>
            <w:left w:w="10" w:type="dxa"/>
            <w:bottom w:w="0" w:type="dxa"/>
            <w:right w:w="10" w:type="dxa"/>
          </w:tblCellMar>
        </w:tblPrEx>
        <w:trPr>
          <w:trHeight w:val="2800"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7</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2、 现场培训</w:t>
            </w:r>
          </w:p>
        </w:tc>
        <w:tc>
          <w:tcPr>
            <w:tcW w:w="1299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培训对象：各学校管理员及骨干教师</w:t>
            </w:r>
          </w:p>
          <w:p>
            <w:pPr>
              <w:jc w:val="left"/>
              <w:rPr>
                <w:rFonts w:hint="eastAsia" w:ascii="宋体" w:hAnsi="宋体" w:eastAsia="宋体" w:cs="宋体"/>
              </w:rPr>
            </w:pPr>
            <w:r>
              <w:rPr>
                <w:rFonts w:hint="eastAsia" w:ascii="宋体" w:hAnsi="宋体" w:eastAsia="宋体" w:cs="宋体"/>
              </w:rPr>
              <w:t>培训时间：另定</w:t>
            </w:r>
          </w:p>
          <w:p>
            <w:pPr>
              <w:jc w:val="left"/>
              <w:rPr>
                <w:rFonts w:hint="eastAsia" w:ascii="宋体" w:hAnsi="宋体" w:eastAsia="宋体" w:cs="宋体"/>
              </w:rPr>
            </w:pPr>
            <w:r>
              <w:rPr>
                <w:rFonts w:hint="eastAsia" w:ascii="宋体" w:hAnsi="宋体" w:eastAsia="宋体" w:cs="宋体"/>
              </w:rPr>
              <w:t>培训方式：分布式培训。由于这一批涉及到的培训人员很多，但关系到全校用户以后对数字化生活服务等系统的使用，因此对这些人员的培训将采用讲解、上机相结合，并将他们的需求记录在案。</w:t>
            </w:r>
          </w:p>
          <w:p>
            <w:pPr>
              <w:jc w:val="left"/>
              <w:rPr>
                <w:rFonts w:hint="eastAsia" w:ascii="宋体" w:hAnsi="宋体" w:eastAsia="宋体" w:cs="宋体"/>
              </w:rPr>
            </w:pPr>
            <w:r>
              <w:rPr>
                <w:rFonts w:hint="eastAsia" w:ascii="宋体" w:hAnsi="宋体" w:eastAsia="宋体" w:cs="宋体"/>
              </w:rPr>
              <w:t>培训地点：各学校机房</w:t>
            </w:r>
          </w:p>
          <w:p>
            <w:pPr>
              <w:jc w:val="left"/>
              <w:rPr>
                <w:rFonts w:hint="eastAsia" w:ascii="宋体" w:hAnsi="宋体" w:eastAsia="宋体" w:cs="宋体"/>
              </w:rPr>
            </w:pPr>
            <w:r>
              <w:rPr>
                <w:rFonts w:hint="eastAsia" w:ascii="宋体" w:hAnsi="宋体" w:eastAsia="宋体" w:cs="宋体"/>
              </w:rPr>
              <w:t>培训次数：2次/学校</w:t>
            </w:r>
          </w:p>
          <w:p>
            <w:pPr>
              <w:jc w:val="left"/>
              <w:rPr>
                <w:rFonts w:hint="eastAsia" w:ascii="宋体" w:hAnsi="宋体" w:eastAsia="宋体" w:cs="宋体"/>
              </w:rPr>
            </w:pPr>
            <w:r>
              <w:rPr>
                <w:rFonts w:hint="eastAsia" w:ascii="宋体" w:hAnsi="宋体" w:eastAsia="宋体" w:cs="宋体"/>
              </w:rPr>
              <w:t>培训内容：学校综合业务管理及服务系统，侧重点是根据个人办公、生活的角色和权限。实现对综合业务管理及服务系统的业务协作和对个人的服务。</w:t>
            </w:r>
          </w:p>
          <w:p>
            <w:pPr>
              <w:jc w:val="left"/>
              <w:rPr>
                <w:rFonts w:hint="eastAsia" w:ascii="宋体" w:hAnsi="宋体" w:eastAsia="宋体" w:cs="宋体"/>
              </w:rPr>
            </w:pPr>
            <w:r>
              <w:rPr>
                <w:rFonts w:hint="eastAsia" w:ascii="宋体" w:hAnsi="宋体" w:eastAsia="宋体" w:cs="宋体"/>
              </w:rPr>
              <w:t>培训目的：通过对全校用户培训，最终要达到能够熟练掌握对本人(本岗位、本角色)相关的模块的操作，同时还能对一些简单的异常现象进行处理。对各部门综合业务管理及服务系统主要使用人员（各部门计算机骨干）进行培训的最终目的是为各部门其他综合业务管理及服务系统的用户群服务的。各部门计算机骨干在培训结束后将承担其本部门其他综合业务管理及服务系统用户群的培训责任，在使用过程中对其他用户进行指导。在各部门综合业务管理及服务系统主要使用人员（各部门计算机骨干）对本部门内部人员的培训时，项目培训负责人将在现场进行指导，辅助各部门计算机骨干顺利完成综合业务管理及服务系统培训工作。</w:t>
            </w:r>
          </w:p>
        </w:tc>
      </w:tr>
      <w:tr>
        <w:tblPrEx>
          <w:tblCellMar>
            <w:top w:w="0" w:type="dxa"/>
            <w:left w:w="10" w:type="dxa"/>
            <w:bottom w:w="0" w:type="dxa"/>
            <w:right w:w="10" w:type="dxa"/>
          </w:tblCellMar>
        </w:tblPrEx>
        <w:trPr>
          <w:trHeight w:val="1040"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8</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培训服务承诺</w:t>
            </w:r>
          </w:p>
        </w:tc>
        <w:tc>
          <w:tcPr>
            <w:tcW w:w="1299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1、为保障教师可以高效使用本次采购的智慧校园平台，提供本地专人驻场的培训服务，同时要求培训人员根据在校老师对设备知识的接受程度及时修改培训内容；为满足不同学校老师的临时培训需求，要求驻场人员接到培训需求后4-6小时内到达现场进行及时培训，并填写培训记录表。</w:t>
            </w:r>
          </w:p>
          <w:p>
            <w:pPr>
              <w:jc w:val="left"/>
              <w:rPr>
                <w:rFonts w:hint="eastAsia" w:ascii="宋体" w:hAnsi="宋体" w:eastAsia="宋体" w:cs="宋体"/>
              </w:rPr>
            </w:pPr>
            <w:r>
              <w:rPr>
                <w:rFonts w:hint="eastAsia" w:ascii="宋体" w:hAnsi="宋体" w:eastAsia="宋体" w:cs="宋体"/>
              </w:rPr>
              <w:t>2、为保障本地区所有老师均能熟练使用智慧校园平台，要求驻场服务不低于1年，共计不少于100场培训。提供厂家及投标公司承诺函并加盖公章。</w:t>
            </w:r>
          </w:p>
        </w:tc>
      </w:tr>
      <w:tr>
        <w:tblPrEx>
          <w:tblCellMar>
            <w:top w:w="0" w:type="dxa"/>
            <w:left w:w="10" w:type="dxa"/>
            <w:bottom w:w="0" w:type="dxa"/>
            <w:right w:w="10" w:type="dxa"/>
          </w:tblCellMar>
        </w:tblPrEx>
        <w:trPr>
          <w:trHeight w:val="517"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9</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维保服务</w:t>
            </w:r>
          </w:p>
        </w:tc>
        <w:tc>
          <w:tcPr>
            <w:tcW w:w="1299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本次智慧校园建设项目，我公司承诺的质保期为3年，保证本项目验收合格后3年内提供远程技术服务，向校方的相关技术人员免费提供原理和技术上的指导和咨询，使校方人员能正确熟练地使用本软件。</w:t>
            </w:r>
          </w:p>
          <w:p>
            <w:pPr>
              <w:jc w:val="left"/>
              <w:rPr>
                <w:rFonts w:hint="eastAsia" w:ascii="宋体" w:hAnsi="宋体" w:eastAsia="宋体" w:cs="宋体"/>
              </w:rPr>
            </w:pPr>
            <w:r>
              <w:rPr>
                <w:rFonts w:hint="eastAsia" w:ascii="宋体" w:hAnsi="宋体" w:eastAsia="宋体" w:cs="宋体"/>
              </w:rPr>
              <w:t>驻场服务：根据使用单位的计算机技术人员现状，一旦系统安装调试完毕投入正常运行后，我们在交付本系统的一年内，派遣一位有丰富工作经验的工作人员免费提供驻场服务。</w:t>
            </w:r>
          </w:p>
          <w:p>
            <w:pPr>
              <w:jc w:val="left"/>
              <w:rPr>
                <w:rFonts w:hint="eastAsia" w:ascii="宋体" w:hAnsi="宋体" w:eastAsia="宋体" w:cs="宋体"/>
              </w:rPr>
            </w:pPr>
            <w:r>
              <w:rPr>
                <w:rFonts w:hint="eastAsia" w:ascii="宋体" w:hAnsi="宋体" w:eastAsia="宋体" w:cs="宋体"/>
              </w:rPr>
              <w:t>现场支持：保证本项目验收合格后3年内，当用户遇到问题需要现场解决时，公司技术人员将根据问题严重程度，在1-2个工作日内对用户进行强有力的现场技术支持，以保证用户的正常使用。</w:t>
            </w:r>
          </w:p>
          <w:p>
            <w:pPr>
              <w:jc w:val="left"/>
              <w:rPr>
                <w:rFonts w:hint="eastAsia" w:ascii="宋体" w:hAnsi="宋体" w:eastAsia="宋体" w:cs="宋体"/>
              </w:rPr>
            </w:pPr>
            <w:r>
              <w:rPr>
                <w:rFonts w:hint="eastAsia" w:ascii="宋体" w:hAnsi="宋体" w:eastAsia="宋体" w:cs="宋体"/>
              </w:rPr>
              <w:t>维护方式及响应时间：如系统浮现故障，我们会在接到用户报告30分钟内响应，并派出专业工程师在4小时内排除故障。如在4小时内无法解决，将4小时内向客户方提出详细解决方案及日程安排，交给客户方确认。</w:t>
            </w:r>
          </w:p>
          <w:p>
            <w:pPr>
              <w:jc w:val="left"/>
              <w:rPr>
                <w:rFonts w:hint="eastAsia" w:ascii="宋体" w:hAnsi="宋体" w:eastAsia="宋体" w:cs="宋体"/>
              </w:rPr>
            </w:pPr>
            <w:r>
              <w:rPr>
                <w:rFonts w:hint="eastAsia" w:ascii="宋体" w:hAnsi="宋体" w:eastAsia="宋体" w:cs="宋体"/>
              </w:rPr>
              <w:t>常规维护：在维护期内，会定期电话回访，主动与用户联系。对用户提出的方便操作和易用等可用性方面的要求，尽可能满足用户要求，并保证在接到要求后十个工作日内解决。用户提出性能要求，如属于软件编制因素导致性能较差，技术人员主动调整软件，以提高性能，保证在一个月内解决。</w:t>
            </w:r>
          </w:p>
          <w:p>
            <w:pPr>
              <w:jc w:val="left"/>
              <w:rPr>
                <w:rFonts w:hint="eastAsia" w:ascii="宋体" w:hAnsi="宋体" w:eastAsia="宋体" w:cs="宋体"/>
              </w:rPr>
            </w:pPr>
            <w:r>
              <w:rPr>
                <w:rFonts w:hint="eastAsia" w:ascii="宋体" w:hAnsi="宋体" w:eastAsia="宋体" w:cs="宋体"/>
              </w:rPr>
              <w:t>技术支持：长期电话技术咨询和技术服务和INTERNET在线服务。用户可以随时拨打技术支持热线电话或者通过INTERNET，进行有关技术咨询，专业技术人员会耐心解答用户的问题。</w:t>
            </w:r>
          </w:p>
          <w:p>
            <w:pPr>
              <w:jc w:val="left"/>
              <w:rPr>
                <w:rFonts w:hint="eastAsia" w:ascii="宋体" w:hAnsi="宋体" w:eastAsia="宋体" w:cs="宋体"/>
              </w:rPr>
            </w:pPr>
            <w:r>
              <w:rPr>
                <w:rFonts w:hint="eastAsia" w:ascii="宋体" w:hAnsi="宋体" w:eastAsia="宋体" w:cs="宋体"/>
              </w:rPr>
              <w:t>硬件维护：本项目内所有硬件产品均提供三年质保，三年时间内非人为因素导致产品的异常，或不能使用等产品质量问题，本公司提供免费维修。</w:t>
            </w:r>
          </w:p>
          <w:p>
            <w:pPr>
              <w:jc w:val="left"/>
              <w:rPr>
                <w:rFonts w:hint="eastAsia" w:ascii="宋体" w:hAnsi="宋体" w:eastAsia="宋体" w:cs="宋体"/>
              </w:rPr>
            </w:pPr>
            <w:r>
              <w:rPr>
                <w:rFonts w:hint="eastAsia" w:ascii="宋体" w:hAnsi="宋体" w:eastAsia="宋体" w:cs="宋体"/>
              </w:rPr>
              <w:t>技术资料：及时为用户邮寄最新的产品升级光盘和相关技术资料，保证用户能在第一时间内获得最新的技术支持。</w:t>
            </w:r>
          </w:p>
        </w:tc>
      </w:tr>
      <w:tr>
        <w:tblPrEx>
          <w:tblCellMar>
            <w:top w:w="0" w:type="dxa"/>
            <w:left w:w="10" w:type="dxa"/>
            <w:bottom w:w="0" w:type="dxa"/>
            <w:right w:w="10" w:type="dxa"/>
          </w:tblCellMar>
        </w:tblPrEx>
        <w:trPr>
          <w:trHeight w:val="4529"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10</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备份服务</w:t>
            </w:r>
          </w:p>
        </w:tc>
        <w:tc>
          <w:tcPr>
            <w:tcW w:w="1299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对学校来说，如果发生数据丢失，轻则影响业务的开展以及师生满意度造成一定的经济损失，重则更会造成不可估算的能源效益损失。因此，在限定尽可能短的时间内成功完成灾难恢复和备份是为了保证数据的正确性。所以对主生产数据库的容灾/备份／恢复是我们公司企业战略中的一个关键组成部份。</w:t>
            </w:r>
          </w:p>
          <w:p>
            <w:pPr>
              <w:jc w:val="left"/>
              <w:rPr>
                <w:rFonts w:hint="eastAsia" w:ascii="宋体" w:hAnsi="宋体" w:eastAsia="宋体" w:cs="宋体"/>
              </w:rPr>
            </w:pPr>
            <w:r>
              <w:rPr>
                <w:rFonts w:hint="eastAsia" w:ascii="宋体" w:hAnsi="宋体" w:eastAsia="宋体" w:cs="宋体"/>
              </w:rPr>
              <w:t>软件安装：在各台服务器上分别安装备份软件服务器版＋系统备份（灾难恢复）选件。</w:t>
            </w:r>
          </w:p>
          <w:p>
            <w:pPr>
              <w:jc w:val="left"/>
              <w:rPr>
                <w:rFonts w:hint="eastAsia" w:ascii="宋体" w:hAnsi="宋体" w:eastAsia="宋体" w:cs="宋体"/>
              </w:rPr>
            </w:pPr>
            <w:r>
              <w:rPr>
                <w:rFonts w:hint="eastAsia" w:ascii="宋体" w:hAnsi="宋体" w:eastAsia="宋体" w:cs="宋体"/>
              </w:rPr>
              <w:t>存储空间分配：在存储设备上划分指定空间，分别用于存储各台服务器备份。根据每台服务器数据量的大小确定分配足够的存储空间。</w:t>
            </w:r>
          </w:p>
          <w:p>
            <w:pPr>
              <w:jc w:val="left"/>
              <w:rPr>
                <w:rFonts w:hint="eastAsia" w:ascii="宋体" w:hAnsi="宋体" w:eastAsia="宋体" w:cs="宋体"/>
              </w:rPr>
            </w:pPr>
            <w:r>
              <w:rPr>
                <w:rFonts w:hint="eastAsia" w:ascii="宋体" w:hAnsi="宋体" w:eastAsia="宋体" w:cs="宋体"/>
              </w:rPr>
              <w:t>创建备份任务：在每台服务器上创建相应的备份任务，选择目的地（对应分配的空间）、备份类型、计划等选项。</w:t>
            </w:r>
          </w:p>
          <w:p>
            <w:pPr>
              <w:jc w:val="left"/>
              <w:rPr>
                <w:rFonts w:hint="eastAsia" w:ascii="宋体" w:hAnsi="宋体" w:eastAsia="宋体" w:cs="宋体"/>
              </w:rPr>
            </w:pPr>
            <w:r>
              <w:rPr>
                <w:rFonts w:hint="eastAsia" w:ascii="宋体" w:hAnsi="宋体" w:eastAsia="宋体" w:cs="宋体"/>
              </w:rPr>
              <w:t>备份方式：</w:t>
            </w:r>
          </w:p>
          <w:p>
            <w:pPr>
              <w:jc w:val="left"/>
              <w:rPr>
                <w:rFonts w:hint="eastAsia" w:ascii="宋体" w:hAnsi="宋体" w:eastAsia="宋体" w:cs="宋体"/>
              </w:rPr>
            </w:pPr>
            <w:r>
              <w:rPr>
                <w:rFonts w:hint="eastAsia" w:ascii="宋体" w:hAnsi="宋体" w:eastAsia="宋体" w:cs="宋体"/>
              </w:rPr>
              <w:t>1、单键备份，通过右键选取，可以使用户方便备份单个文件或一组文件，这样可以使用户立即备份刚刚修改过的文档。</w:t>
            </w:r>
          </w:p>
          <w:p>
            <w:pPr>
              <w:jc w:val="left"/>
              <w:rPr>
                <w:rFonts w:hint="eastAsia" w:ascii="宋体" w:hAnsi="宋体" w:eastAsia="宋体" w:cs="宋体"/>
              </w:rPr>
            </w:pPr>
            <w:r>
              <w:rPr>
                <w:rFonts w:hint="eastAsia" w:ascii="宋体" w:hAnsi="宋体" w:eastAsia="宋体" w:cs="宋体"/>
              </w:rPr>
              <w:t>2、自动备份，备份的过程无需人工的干预。</w:t>
            </w:r>
          </w:p>
          <w:p>
            <w:pPr>
              <w:jc w:val="left"/>
              <w:rPr>
                <w:rFonts w:hint="eastAsia" w:ascii="宋体" w:hAnsi="宋体" w:eastAsia="宋体" w:cs="宋体"/>
              </w:rPr>
            </w:pPr>
            <w:r>
              <w:rPr>
                <w:rFonts w:hint="eastAsia" w:ascii="宋体" w:hAnsi="宋体" w:eastAsia="宋体" w:cs="宋体"/>
              </w:rPr>
              <w:t>3、循环备份，增量备份与完全备份相结合，不但节省了备份空间，而且还大大优化了恢复时间。</w:t>
            </w:r>
          </w:p>
          <w:p>
            <w:pPr>
              <w:jc w:val="left"/>
              <w:rPr>
                <w:rFonts w:hint="eastAsia" w:ascii="宋体" w:hAnsi="宋体" w:eastAsia="宋体" w:cs="宋体"/>
              </w:rPr>
            </w:pPr>
            <w:r>
              <w:rPr>
                <w:rFonts w:hint="eastAsia" w:ascii="宋体" w:hAnsi="宋体" w:eastAsia="宋体" w:cs="宋体"/>
              </w:rPr>
              <w:t>4、数据压缩在备份的时候，先在源地点进行压缩，然后把数据传送到备份目的地，减轻了网络负担。</w:t>
            </w:r>
          </w:p>
          <w:p>
            <w:pPr>
              <w:jc w:val="left"/>
              <w:rPr>
                <w:rFonts w:hint="eastAsia" w:ascii="宋体" w:hAnsi="宋体" w:eastAsia="宋体" w:cs="宋体"/>
              </w:rPr>
            </w:pPr>
            <w:r>
              <w:rPr>
                <w:rFonts w:hint="eastAsia" w:ascii="宋体" w:hAnsi="宋体" w:eastAsia="宋体" w:cs="宋体"/>
              </w:rPr>
              <w:t>5、对打开文件的备份，可以对系统的打开文件进行备份，以确保系统的完整性，包括 Outlook 的 PST 文件。</w:t>
            </w:r>
          </w:p>
          <w:p>
            <w:pPr>
              <w:jc w:val="left"/>
              <w:rPr>
                <w:rFonts w:hint="eastAsia" w:ascii="宋体" w:hAnsi="宋体" w:eastAsia="宋体" w:cs="宋体"/>
              </w:rPr>
            </w:pPr>
            <w:r>
              <w:rPr>
                <w:rFonts w:hint="eastAsia" w:ascii="宋体" w:hAnsi="宋体" w:eastAsia="宋体" w:cs="宋体"/>
              </w:rPr>
              <w:t>6、及时恢复，无论是恢复一个文件还是整个硬盘，都一样的方便。</w:t>
            </w:r>
          </w:p>
          <w:p>
            <w:pPr>
              <w:jc w:val="left"/>
              <w:rPr>
                <w:rFonts w:hint="eastAsia" w:ascii="宋体" w:hAnsi="宋体" w:eastAsia="宋体" w:cs="宋体"/>
              </w:rPr>
            </w:pPr>
            <w:r>
              <w:rPr>
                <w:rFonts w:hint="eastAsia" w:ascii="宋体" w:hAnsi="宋体" w:eastAsia="宋体" w:cs="宋体"/>
              </w:rPr>
              <w:t>7、过滤文件类型，用户可以设置要过滤的文件类型，以减少备份的数据量。</w:t>
            </w:r>
          </w:p>
          <w:p>
            <w:pPr>
              <w:jc w:val="left"/>
              <w:rPr>
                <w:rFonts w:hint="eastAsia" w:ascii="宋体" w:hAnsi="宋体" w:eastAsia="宋体" w:cs="宋体"/>
              </w:rPr>
            </w:pPr>
            <w:r>
              <w:rPr>
                <w:rFonts w:hint="eastAsia" w:ascii="宋体" w:hAnsi="宋体" w:eastAsia="宋体" w:cs="宋体"/>
              </w:rPr>
              <w:t>8、灾难恢复，系统崩溃或损坏时，可以通过制作灾难恢复启动光盘来进行灾难恢复。</w:t>
            </w:r>
          </w:p>
          <w:p>
            <w:pPr>
              <w:jc w:val="left"/>
              <w:rPr>
                <w:rFonts w:hint="eastAsia" w:ascii="宋体" w:hAnsi="宋体" w:eastAsia="宋体" w:cs="宋体"/>
              </w:rPr>
            </w:pPr>
            <w:r>
              <w:rPr>
                <w:rFonts w:hint="eastAsia" w:ascii="宋体" w:hAnsi="宋体" w:eastAsia="宋体" w:cs="宋体"/>
              </w:rPr>
              <w:t>9、即时备份，当网络进行连接或系统关机前，会通知用户是否要进行备份。</w:t>
            </w:r>
          </w:p>
        </w:tc>
      </w:tr>
      <w:tr>
        <w:tblPrEx>
          <w:tblCellMar>
            <w:top w:w="0" w:type="dxa"/>
            <w:left w:w="10" w:type="dxa"/>
            <w:bottom w:w="0" w:type="dxa"/>
            <w:right w:w="10" w:type="dxa"/>
          </w:tblCellMar>
        </w:tblPrEx>
        <w:trPr>
          <w:trHeight w:val="920" w:hRule="atLeast"/>
        </w:trPr>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right"/>
              <w:rPr>
                <w:rFonts w:hint="eastAsia" w:ascii="宋体" w:hAnsi="宋体" w:eastAsia="宋体" w:cs="宋体"/>
              </w:rPr>
            </w:pPr>
            <w:r>
              <w:rPr>
                <w:rFonts w:hint="eastAsia" w:ascii="宋体" w:hAnsi="宋体" w:eastAsia="宋体" w:cs="宋体"/>
              </w:rPr>
              <w:t>11</w:t>
            </w:r>
          </w:p>
        </w:tc>
        <w:tc>
          <w:tcPr>
            <w:tcW w:w="1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等级保护及监控扩展</w:t>
            </w:r>
          </w:p>
        </w:tc>
        <w:tc>
          <w:tcPr>
            <w:tcW w:w="1299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hint="eastAsia" w:ascii="宋体" w:hAnsi="宋体" w:eastAsia="宋体" w:cs="宋体"/>
              </w:rPr>
            </w:pPr>
            <w:r>
              <w:rPr>
                <w:rFonts w:hint="eastAsia" w:ascii="宋体" w:hAnsi="宋体" w:eastAsia="宋体" w:cs="宋体"/>
              </w:rPr>
              <w:t>本公司承诺严格按照信息系统安全等级保护标准建设二级等保，确保测评分数75分以上。</w:t>
            </w:r>
          </w:p>
          <w:p>
            <w:pPr>
              <w:jc w:val="left"/>
              <w:rPr>
                <w:rFonts w:hint="eastAsia" w:ascii="宋体" w:hAnsi="宋体" w:eastAsia="宋体" w:cs="宋体"/>
              </w:rPr>
            </w:pPr>
            <w:r>
              <w:rPr>
                <w:rFonts w:hint="eastAsia" w:ascii="宋体" w:hAnsi="宋体" w:eastAsia="宋体" w:cs="宋体"/>
              </w:rPr>
              <w:t>本项目只包含首次测评费用。</w:t>
            </w:r>
          </w:p>
          <w:p>
            <w:pPr>
              <w:jc w:val="left"/>
              <w:rPr>
                <w:rFonts w:hint="eastAsia" w:ascii="宋体" w:hAnsi="宋体" w:eastAsia="宋体" w:cs="宋体"/>
              </w:rPr>
            </w:pPr>
            <w:r>
              <w:rPr>
                <w:rFonts w:hint="eastAsia" w:ascii="宋体" w:hAnsi="宋体" w:eastAsia="宋体" w:cs="宋体"/>
              </w:rPr>
              <w:t>监控平台:后期若需要增加则按照市场价100元/路收费（若替旧的则不另外收取费用）</w:t>
            </w:r>
          </w:p>
        </w:tc>
      </w:tr>
    </w:tbl>
    <w:p>
      <w:pPr>
        <w:pStyle w:val="43"/>
        <w:ind w:left="632" w:hanging="632"/>
        <w:rPr>
          <w:rFonts w:hint="eastAsia" w:ascii="宋体" w:hAnsi="宋体" w:eastAsia="宋体" w:cs="宋体"/>
          <w:b/>
          <w:sz w:val="21"/>
          <w:szCs w:val="21"/>
        </w:rPr>
      </w:pPr>
      <w:r>
        <w:rPr>
          <w:rFonts w:hint="eastAsia" w:ascii="宋体" w:hAnsi="宋体" w:eastAsia="宋体" w:cs="宋体"/>
          <w:b/>
          <w:sz w:val="21"/>
          <w:szCs w:val="21"/>
        </w:rPr>
        <w:t xml:space="preserve"> 注： 1、乙方须提供全新的、未使用过的货物，是目前的型号，其质量、规格及技术特征符合合同附件的要求。</w:t>
      </w:r>
    </w:p>
    <w:p>
      <w:pPr>
        <w:pStyle w:val="43"/>
        <w:ind w:left="632" w:hanging="632"/>
        <w:rPr>
          <w:rFonts w:hint="eastAsia" w:ascii="宋体" w:hAnsi="宋体" w:eastAsia="宋体" w:cs="宋体"/>
          <w:b/>
          <w:sz w:val="21"/>
          <w:szCs w:val="21"/>
        </w:rPr>
      </w:pPr>
      <w:r>
        <w:rPr>
          <w:rFonts w:hint="eastAsia" w:ascii="宋体" w:hAnsi="宋体" w:eastAsia="宋体" w:cs="宋体"/>
          <w:b/>
          <w:sz w:val="21"/>
          <w:szCs w:val="21"/>
        </w:rPr>
        <w:t>2、产品必须提供出厂合格证。如属国家强制性认证的产品，交货时必须提供3C认证证书或标签。</w:t>
      </w:r>
    </w:p>
    <w:p>
      <w:pPr>
        <w:pStyle w:val="43"/>
        <w:rPr>
          <w:rFonts w:hint="eastAsia" w:ascii="宋体" w:hAnsi="宋体" w:eastAsia="宋体" w:cs="宋体"/>
        </w:rPr>
      </w:pPr>
      <w:r>
        <w:rPr>
          <w:rFonts w:hint="eastAsia" w:ascii="宋体" w:hAnsi="宋体" w:eastAsia="宋体" w:cs="宋体"/>
          <w:b/>
          <w:sz w:val="21"/>
          <w:szCs w:val="21"/>
        </w:rPr>
        <w:t>3、货物制造质量出现问题，乙方应负责三包（包修、包换、包退），费用由乙方负责。</w:t>
      </w:r>
    </w:p>
    <w:p>
      <w:pPr>
        <w:rPr>
          <w:rFonts w:hint="eastAsia" w:ascii="宋体" w:hAnsi="宋体" w:eastAsia="宋体" w:cs="宋体"/>
        </w:rPr>
        <w:sectPr>
          <w:footnotePr>
            <w:numFmt w:val="decimal"/>
          </w:footnotePr>
          <w:endnotePr>
            <w:numFmt w:val="decimal"/>
          </w:endnotePr>
          <w:pgSz w:w="16838" w:h="11906" w:orient="landscape"/>
          <w:pgMar w:top="1800" w:right="1440" w:bottom="1800" w:left="1440" w:header="720" w:footer="720" w:gutter="0"/>
          <w:pgNumType w:fmt="decimal"/>
          <w:cols w:space="720" w:num="1"/>
        </w:sectPr>
      </w:pPr>
    </w:p>
    <w:p>
      <w:pPr>
        <w:widowControl w:val="0"/>
        <w:pBdr>
          <w:top w:val="none" w:color="000000" w:sz="0" w:space="3"/>
          <w:left w:val="none" w:color="000000" w:sz="0" w:space="3"/>
          <w:bottom w:val="none" w:color="000000" w:sz="0" w:space="3"/>
          <w:right w:val="none" w:color="000000" w:sz="0" w:space="3"/>
          <w:between w:val="none" w:color="000000" w:sz="0" w:space="0"/>
        </w:pBdr>
        <w:shd w:val="clear"/>
        <w:suppressAutoHyphens/>
        <w:ind w:left="-108"/>
        <w:jc w:val="left"/>
        <w:rPr>
          <w:rFonts w:hint="eastAsia" w:ascii="宋体" w:hAnsi="宋体" w:eastAsia="宋体" w:cs="宋体"/>
        </w:rPr>
      </w:pPr>
    </w:p>
    <w:p>
      <w:pPr>
        <w:widowControl w:val="0"/>
        <w:spacing w:line="360" w:lineRule="auto"/>
        <w:jc w:val="center"/>
        <w:rPr>
          <w:rFonts w:hint="eastAsia" w:ascii="宋体" w:hAnsi="宋体" w:eastAsia="宋体" w:cs="宋体"/>
          <w:b/>
          <w:kern w:val="1"/>
          <w:sz w:val="32"/>
          <w:szCs w:val="32"/>
        </w:rPr>
      </w:pPr>
      <w:r>
        <w:rPr>
          <w:rFonts w:hint="eastAsia" w:ascii="宋体" w:hAnsi="宋体" w:eastAsia="宋体" w:cs="宋体"/>
          <w:b/>
          <w:kern w:val="1"/>
          <w:sz w:val="32"/>
          <w:szCs w:val="32"/>
        </w:rPr>
        <w:t>第四部分 响应文件的编制装订</w:t>
      </w:r>
    </w:p>
    <w:p>
      <w:pPr>
        <w:widowControl w:val="0"/>
        <w:spacing w:line="360" w:lineRule="auto"/>
        <w:ind w:firstLine="525"/>
        <w:rPr>
          <w:rFonts w:hint="eastAsia" w:ascii="宋体" w:hAnsi="宋体" w:eastAsia="宋体" w:cs="宋体"/>
          <w:b/>
          <w:kern w:val="1"/>
        </w:rPr>
      </w:pPr>
      <w:r>
        <w:rPr>
          <w:rFonts w:hint="eastAsia" w:ascii="宋体" w:hAnsi="宋体" w:eastAsia="宋体" w:cs="宋体"/>
          <w:b/>
          <w:kern w:val="1"/>
        </w:rPr>
        <w:t>一、响应文件编制顺序</w:t>
      </w:r>
    </w:p>
    <w:p>
      <w:pPr>
        <w:widowControl w:val="0"/>
        <w:spacing w:line="360" w:lineRule="auto"/>
        <w:ind w:firstLine="630"/>
        <w:rPr>
          <w:rFonts w:hint="eastAsia" w:ascii="宋体" w:hAnsi="宋体" w:eastAsia="宋体" w:cs="宋体"/>
          <w:kern w:val="1"/>
        </w:rPr>
      </w:pPr>
      <w:r>
        <w:rPr>
          <w:rFonts w:hint="eastAsia" w:ascii="宋体" w:hAnsi="宋体" w:eastAsia="宋体" w:cs="宋体"/>
          <w:kern w:val="1"/>
        </w:rPr>
        <w:t>投标人的响应文件编制顺序（包括以下内容但不限于）：</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（1）投标函</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（2）政府采购投标及履约承诺函</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（3）投标单位反商业贿赂承诺书</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（4）具备履行合同所需的设备和专业技术能力的书面声明</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（5）投标人情况及资格证明文件（营业执照、资质证书、财务状况、税收、社保、中小企业、残疾人福利性单位、监狱企业声明函等）</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（6）开标一览表、分项报价表、涉及的其他内容报价清单</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（7）供应商同类项目业绩情况</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（8）法定代表人（负责人）证明书</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（9）投标文件签署授权委托书</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（10）投标保证金缴纳凭证</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（11）联合体协议书（如有）</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（12）实质性条款响应情况表</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（13）实施方案（格式自定）</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（14）项目重点难点分析、应对措施及相关的合理化建议（格式自定）</w:t>
      </w:r>
    </w:p>
    <w:p>
      <w:pPr>
        <w:widowControl w:val="0"/>
        <w:spacing w:line="360" w:lineRule="auto"/>
        <w:ind w:firstLine="525"/>
        <w:rPr>
          <w:rFonts w:hint="eastAsia" w:ascii="宋体" w:hAnsi="宋体" w:eastAsia="宋体" w:cs="宋体"/>
          <w:kern w:val="1"/>
          <w:szCs w:val="20"/>
        </w:rPr>
      </w:pPr>
      <w:r>
        <w:rPr>
          <w:rFonts w:hint="eastAsia" w:ascii="宋体" w:hAnsi="宋体" w:eastAsia="宋体" w:cs="宋体"/>
          <w:kern w:val="1"/>
        </w:rPr>
        <w:t>（15）质量（完成时间、安全、环保）保障措施及方案（格式自定）</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（16）项目服务承诺（格式自定）</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（17）违约承诺（格式自定）</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（18）拟安排的项目负责人情况</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（19）拟安排的项目主要团队成员（主要技术人员）情况（项目负责人除外）</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（20）拟投入的服务资源（车辆、场地、工具、机器等）情况（格式自定）</w:t>
      </w:r>
    </w:p>
    <w:p>
      <w:pPr>
        <w:widowControl w:val="0"/>
        <w:spacing w:line="360" w:lineRule="auto"/>
        <w:ind w:firstLine="525"/>
        <w:rPr>
          <w:rFonts w:hint="eastAsia" w:ascii="宋体" w:hAnsi="宋体" w:eastAsia="宋体" w:cs="宋体"/>
          <w:kern w:val="1"/>
        </w:rPr>
      </w:pPr>
      <w:r>
        <w:rPr>
          <w:rFonts w:hint="eastAsia" w:ascii="宋体" w:hAnsi="宋体" w:eastAsia="宋体" w:cs="宋体"/>
          <w:kern w:val="1"/>
        </w:rPr>
        <w:t>（21）投标人认为需要加以说明的其他内容（格式自定）</w:t>
      </w:r>
    </w:p>
    <w:p>
      <w:pPr>
        <w:widowControl w:val="0"/>
        <w:spacing w:line="360" w:lineRule="auto"/>
        <w:ind w:firstLine="241"/>
        <w:rPr>
          <w:rFonts w:hint="eastAsia" w:ascii="宋体" w:hAnsi="宋体" w:eastAsia="宋体" w:cs="宋体"/>
          <w:b/>
          <w:kern w:val="1"/>
          <w:sz w:val="24"/>
          <w:szCs w:val="24"/>
        </w:rPr>
      </w:pPr>
    </w:p>
    <w:p>
      <w:pPr>
        <w:widowControl w:val="0"/>
        <w:spacing w:line="360" w:lineRule="auto"/>
        <w:ind w:firstLine="241"/>
        <w:rPr>
          <w:rFonts w:hint="eastAsia" w:ascii="宋体" w:hAnsi="宋体" w:eastAsia="宋体" w:cs="宋体"/>
          <w:b/>
          <w:kern w:val="1"/>
          <w:sz w:val="24"/>
          <w:szCs w:val="24"/>
        </w:rPr>
      </w:pPr>
    </w:p>
    <w:p>
      <w:pPr>
        <w:pStyle w:val="43"/>
        <w:widowControl w:val="0"/>
        <w:ind w:left="0" w:firstLine="0"/>
        <w:jc w:val="both"/>
        <w:rPr>
          <w:rFonts w:hint="eastAsia" w:ascii="宋体" w:hAnsi="宋体" w:eastAsia="宋体" w:cs="宋体"/>
          <w:b/>
          <w:kern w:val="1"/>
          <w:sz w:val="24"/>
          <w:szCs w:val="24"/>
        </w:rPr>
      </w:pPr>
    </w:p>
    <w:p>
      <w:pPr>
        <w:pStyle w:val="43"/>
        <w:widowControl w:val="0"/>
        <w:ind w:left="0" w:firstLine="0"/>
        <w:jc w:val="both"/>
        <w:rPr>
          <w:rFonts w:hint="eastAsia" w:ascii="宋体" w:hAnsi="宋体" w:eastAsia="宋体" w:cs="宋体"/>
          <w:b/>
          <w:kern w:val="1"/>
          <w:sz w:val="24"/>
          <w:szCs w:val="24"/>
        </w:rPr>
      </w:pPr>
    </w:p>
    <w:p>
      <w:pPr>
        <w:pStyle w:val="43"/>
        <w:widowControl w:val="0"/>
        <w:ind w:left="0" w:firstLine="0"/>
        <w:jc w:val="both"/>
        <w:rPr>
          <w:rFonts w:hint="eastAsia" w:ascii="宋体" w:hAnsi="宋体" w:eastAsia="宋体" w:cs="宋体"/>
          <w:b/>
          <w:kern w:val="1"/>
          <w:sz w:val="24"/>
          <w:szCs w:val="24"/>
        </w:rPr>
      </w:pPr>
    </w:p>
    <w:p>
      <w:pPr>
        <w:pStyle w:val="43"/>
        <w:widowControl w:val="0"/>
        <w:ind w:left="0" w:firstLine="0"/>
        <w:jc w:val="both"/>
        <w:rPr>
          <w:rFonts w:hint="eastAsia" w:ascii="宋体" w:hAnsi="宋体" w:eastAsia="宋体" w:cs="宋体"/>
          <w:b/>
          <w:kern w:val="1"/>
          <w:sz w:val="24"/>
          <w:szCs w:val="24"/>
        </w:rPr>
      </w:pPr>
    </w:p>
    <w:p>
      <w:pPr>
        <w:pStyle w:val="43"/>
        <w:widowControl w:val="0"/>
        <w:ind w:left="0" w:firstLine="0"/>
        <w:jc w:val="both"/>
        <w:rPr>
          <w:rFonts w:hint="eastAsia" w:ascii="宋体" w:hAnsi="宋体" w:eastAsia="宋体" w:cs="宋体"/>
          <w:b/>
          <w:kern w:val="1"/>
          <w:sz w:val="24"/>
          <w:szCs w:val="24"/>
        </w:rPr>
      </w:pPr>
    </w:p>
    <w:p>
      <w:pPr>
        <w:widowControl w:val="0"/>
        <w:spacing w:line="360" w:lineRule="auto"/>
        <w:ind w:firstLine="241"/>
        <w:rPr>
          <w:rFonts w:hint="eastAsia" w:ascii="宋体" w:hAnsi="宋体" w:eastAsia="宋体" w:cs="宋体"/>
          <w:b/>
          <w:kern w:val="1"/>
          <w:sz w:val="24"/>
          <w:szCs w:val="24"/>
        </w:rPr>
      </w:pPr>
      <w:r>
        <w:rPr>
          <w:rFonts w:hint="eastAsia" w:ascii="宋体" w:hAnsi="宋体" w:eastAsia="宋体" w:cs="宋体"/>
          <w:b/>
          <w:kern w:val="1"/>
          <w:sz w:val="24"/>
          <w:szCs w:val="24"/>
        </w:rPr>
        <w:t>二、投标文件格式范本</w:t>
      </w:r>
    </w:p>
    <w:p>
      <w:pPr>
        <w:widowControl w:val="0"/>
        <w:spacing w:line="360" w:lineRule="auto"/>
        <w:jc w:val="center"/>
        <w:rPr>
          <w:rFonts w:hint="eastAsia" w:ascii="宋体" w:hAnsi="宋体" w:eastAsia="宋体" w:cs="宋体"/>
          <w:b/>
          <w:kern w:val="1"/>
          <w:sz w:val="24"/>
          <w:szCs w:val="32"/>
        </w:rPr>
      </w:pPr>
    </w:p>
    <w:p>
      <w:pPr>
        <w:widowControl w:val="0"/>
        <w:spacing w:line="360" w:lineRule="auto"/>
        <w:jc w:val="center"/>
        <w:rPr>
          <w:rFonts w:hint="eastAsia" w:ascii="宋体" w:hAnsi="宋体" w:eastAsia="宋体" w:cs="宋体"/>
          <w:b/>
          <w:kern w:val="1"/>
          <w:sz w:val="24"/>
          <w:szCs w:val="32"/>
        </w:rPr>
      </w:pPr>
      <w:r>
        <w:rPr>
          <w:rFonts w:hint="eastAsia" w:ascii="宋体" w:hAnsi="宋体" w:eastAsia="宋体" w:cs="宋体"/>
          <w:b/>
          <w:kern w:val="1"/>
          <w:sz w:val="24"/>
          <w:szCs w:val="32"/>
        </w:rPr>
        <w:t>一、投标函</w:t>
      </w:r>
    </w:p>
    <w:p>
      <w:pPr>
        <w:widowControl w:val="0"/>
        <w:spacing w:line="360" w:lineRule="auto"/>
        <w:ind w:firstLine="420"/>
        <w:rPr>
          <w:rFonts w:hint="eastAsia" w:ascii="宋体" w:hAnsi="宋体" w:eastAsia="宋体" w:cs="宋体"/>
          <w:kern w:val="1"/>
          <w:u w:val="single" w:color="auto"/>
        </w:rPr>
      </w:pPr>
      <w:r>
        <w:rPr>
          <w:rFonts w:hint="eastAsia" w:ascii="宋体" w:hAnsi="宋体" w:eastAsia="宋体" w:cs="宋体"/>
          <w:kern w:val="1"/>
        </w:rPr>
        <w:t>致:</w:t>
      </w:r>
      <w:r>
        <w:rPr>
          <w:rFonts w:hint="eastAsia" w:ascii="宋体" w:hAnsi="宋体" w:eastAsia="宋体" w:cs="宋体"/>
          <w:kern w:val="1"/>
          <w:u w:val="single" w:color="auto"/>
        </w:rPr>
        <w:t>新疆军诚工程项目管理服务有限公司</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根据贵方为</w:t>
      </w:r>
      <w:r>
        <w:rPr>
          <w:rFonts w:hint="eastAsia" w:ascii="宋体" w:hAnsi="宋体" w:eastAsia="宋体" w:cs="宋体"/>
          <w:kern w:val="1"/>
          <w:u w:val="single" w:color="auto"/>
        </w:rPr>
        <w:t xml:space="preserve">   项目名称  </w:t>
      </w:r>
      <w:r>
        <w:rPr>
          <w:rFonts w:hint="eastAsia" w:ascii="宋体" w:hAnsi="宋体" w:eastAsia="宋体" w:cs="宋体"/>
          <w:kern w:val="1"/>
        </w:rPr>
        <w:t>招标的投标邀请项目编号：</w:t>
      </w:r>
      <w:r>
        <w:rPr>
          <w:rFonts w:hint="eastAsia" w:ascii="宋体" w:hAnsi="宋体" w:eastAsia="宋体" w:cs="宋体"/>
          <w:kern w:val="1"/>
          <w:u w:val="single" w:color="auto"/>
        </w:rPr>
        <w:t xml:space="preserve">     </w:t>
      </w:r>
      <w:r>
        <w:rPr>
          <w:rFonts w:hint="eastAsia" w:ascii="宋体" w:hAnsi="宋体" w:eastAsia="宋体" w:cs="宋体"/>
          <w:kern w:val="1"/>
        </w:rPr>
        <w:t>，签字代表</w:t>
      </w:r>
      <w:r>
        <w:rPr>
          <w:rFonts w:hint="eastAsia" w:ascii="宋体" w:hAnsi="宋体" w:eastAsia="宋体" w:cs="宋体"/>
          <w:i w:val="0"/>
          <w:iCs w:val="0"/>
          <w:kern w:val="1"/>
          <w:u w:val="single"/>
        </w:rPr>
        <w:t>姓名、职务</w:t>
      </w:r>
      <w:r>
        <w:rPr>
          <w:rFonts w:hint="eastAsia" w:ascii="宋体" w:hAnsi="宋体" w:eastAsia="宋体" w:cs="宋体"/>
          <w:kern w:val="1"/>
        </w:rPr>
        <w:t>经正式授权并代表投标方</w:t>
      </w:r>
      <w:r>
        <w:rPr>
          <w:rFonts w:hint="eastAsia" w:ascii="宋体" w:hAnsi="宋体" w:eastAsia="宋体" w:cs="宋体"/>
          <w:kern w:val="1"/>
          <w:u w:val="single" w:color="auto"/>
        </w:rPr>
        <w:t>(投标方名称、地址)</w:t>
      </w:r>
      <w:r>
        <w:rPr>
          <w:rFonts w:hint="eastAsia" w:ascii="宋体" w:hAnsi="宋体" w:eastAsia="宋体" w:cs="宋体"/>
          <w:kern w:val="1"/>
        </w:rPr>
        <w:t>。</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据此函，签字代表宣布并同意如下:</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1、所附投标报价表中规定的应提交和交付的货物和服务投标总价为</w:t>
      </w:r>
      <w:r>
        <w:rPr>
          <w:rFonts w:hint="eastAsia" w:ascii="宋体" w:hAnsi="宋体" w:eastAsia="宋体" w:cs="宋体"/>
          <w:kern w:val="1"/>
          <w:u w:val="single" w:color="auto"/>
        </w:rPr>
        <w:t xml:space="preserve">         </w:t>
      </w:r>
      <w:r>
        <w:rPr>
          <w:rFonts w:hint="eastAsia" w:ascii="宋体" w:hAnsi="宋体" w:eastAsia="宋体" w:cs="宋体"/>
          <w:kern w:val="1"/>
        </w:rPr>
        <w:t>元(注明</w:t>
      </w:r>
      <w:r>
        <w:rPr>
          <w:rFonts w:hint="eastAsia" w:ascii="宋体" w:hAnsi="宋体" w:eastAsia="宋体" w:cs="宋体"/>
          <w:b/>
          <w:bCs/>
          <w:kern w:val="1"/>
        </w:rPr>
        <w:t>币种，并用文字和数字表示的投标总价</w:t>
      </w:r>
      <w:r>
        <w:rPr>
          <w:rFonts w:hint="eastAsia" w:ascii="宋体" w:hAnsi="宋体" w:eastAsia="宋体" w:cs="宋体"/>
          <w:kern w:val="1"/>
        </w:rPr>
        <w:t>)。</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2、投标方将按招标文件的规定履行合同责任和义务；</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3、投标方已详细阅读并理解了招标文件的全部，包括修改文件。我们完全理解并同意放弃对这方面有不明及误解的权利。</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4、本投标有效期自开标之日起</w:t>
      </w:r>
      <w:r>
        <w:rPr>
          <w:rFonts w:hint="eastAsia" w:ascii="宋体" w:hAnsi="宋体" w:eastAsia="宋体" w:cs="宋体"/>
          <w:kern w:val="1"/>
          <w:u w:val="single" w:color="auto"/>
        </w:rPr>
        <w:t xml:space="preserve">   </w:t>
      </w:r>
      <w:r>
        <w:rPr>
          <w:rFonts w:hint="eastAsia" w:ascii="宋体" w:hAnsi="宋体" w:eastAsia="宋体" w:cs="宋体"/>
          <w:kern w:val="1"/>
        </w:rPr>
        <w:t>个日历日。</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5、在规定的开标时间后，如果在投标有效期内撤回投标，同意投标保证金将被贵方没收。</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6、投标方同意提供按照贵方可能要求的与其投标有关的一切数据或资料，完全理解贵方不一定接受最低价的投标或收到的任何投标的约定。</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7、与本投标有关的一切正式往来信函请寄:</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 xml:space="preserve">投标方名称: </w:t>
      </w:r>
      <w:r>
        <w:rPr>
          <w:rFonts w:hint="eastAsia" w:ascii="宋体" w:hAnsi="宋体" w:eastAsia="宋体" w:cs="宋体"/>
          <w:kern w:val="1"/>
          <w:u w:val="single" w:color="auto"/>
        </w:rPr>
        <w:t xml:space="preserve">                          </w:t>
      </w:r>
      <w:r>
        <w:rPr>
          <w:rFonts w:hint="eastAsia" w:ascii="宋体" w:hAnsi="宋体" w:eastAsia="宋体" w:cs="宋体"/>
          <w:kern w:val="1"/>
        </w:rPr>
        <w:t xml:space="preserve">                                       </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 xml:space="preserve">投标方代表签字: </w:t>
      </w:r>
      <w:r>
        <w:rPr>
          <w:rFonts w:hint="eastAsia" w:ascii="宋体" w:hAnsi="宋体" w:eastAsia="宋体" w:cs="宋体"/>
          <w:kern w:val="1"/>
          <w:u w:val="single" w:color="auto"/>
        </w:rPr>
        <w:t xml:space="preserve">                          </w:t>
      </w:r>
      <w:r>
        <w:rPr>
          <w:rFonts w:hint="eastAsia" w:ascii="宋体" w:hAnsi="宋体" w:eastAsia="宋体" w:cs="宋体"/>
          <w:kern w:val="1"/>
        </w:rPr>
        <w:t xml:space="preserve">                                       </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 xml:space="preserve">公  章: </w:t>
      </w:r>
      <w:r>
        <w:rPr>
          <w:rFonts w:hint="eastAsia" w:ascii="宋体" w:hAnsi="宋体" w:eastAsia="宋体" w:cs="宋体"/>
          <w:kern w:val="1"/>
          <w:u w:val="single" w:color="auto"/>
        </w:rPr>
        <w:t xml:space="preserve">                          </w:t>
      </w:r>
      <w:r>
        <w:rPr>
          <w:rFonts w:hint="eastAsia" w:ascii="宋体" w:hAnsi="宋体" w:eastAsia="宋体" w:cs="宋体"/>
          <w:kern w:val="1"/>
        </w:rPr>
        <w:t xml:space="preserve">                                           </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 xml:space="preserve">地  址: </w:t>
      </w:r>
      <w:r>
        <w:rPr>
          <w:rFonts w:hint="eastAsia" w:ascii="宋体" w:hAnsi="宋体" w:eastAsia="宋体" w:cs="宋体"/>
          <w:kern w:val="1"/>
          <w:u w:val="single" w:color="auto"/>
        </w:rPr>
        <w:t xml:space="preserve">                          </w:t>
      </w:r>
      <w:r>
        <w:rPr>
          <w:rFonts w:hint="eastAsia" w:ascii="宋体" w:hAnsi="宋体" w:eastAsia="宋体" w:cs="宋体"/>
          <w:kern w:val="1"/>
        </w:rPr>
        <w:t xml:space="preserve">                                          </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 xml:space="preserve">电  话: </w:t>
      </w:r>
      <w:r>
        <w:rPr>
          <w:rFonts w:hint="eastAsia" w:ascii="宋体" w:hAnsi="宋体" w:eastAsia="宋体" w:cs="宋体"/>
          <w:kern w:val="1"/>
          <w:u w:val="single" w:color="auto"/>
        </w:rPr>
        <w:t xml:space="preserve">                          </w:t>
      </w:r>
      <w:r>
        <w:rPr>
          <w:rFonts w:hint="eastAsia" w:ascii="宋体" w:hAnsi="宋体" w:eastAsia="宋体" w:cs="宋体"/>
          <w:kern w:val="1"/>
        </w:rPr>
        <w:t xml:space="preserve">                                           </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 xml:space="preserve">邮  编: </w:t>
      </w:r>
      <w:r>
        <w:rPr>
          <w:rFonts w:hint="eastAsia" w:ascii="宋体" w:hAnsi="宋体" w:eastAsia="宋体" w:cs="宋体"/>
          <w:kern w:val="1"/>
          <w:u w:val="single" w:color="auto"/>
        </w:rPr>
        <w:t xml:space="preserve">                          </w:t>
      </w:r>
      <w:r>
        <w:rPr>
          <w:rFonts w:hint="eastAsia" w:ascii="宋体" w:hAnsi="宋体" w:eastAsia="宋体" w:cs="宋体"/>
          <w:kern w:val="1"/>
        </w:rPr>
        <w:t xml:space="preserve">                                                                                  </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20___年     月   日</w:t>
      </w:r>
    </w:p>
    <w:p>
      <w:pPr>
        <w:pStyle w:val="4"/>
        <w:keepNext/>
        <w:keepLines/>
        <w:widowControl w:val="0"/>
        <w:numPr>
          <w:ilvl w:val="0"/>
          <w:numId w:val="0"/>
        </w:numPr>
        <w:spacing w:line="416" w:lineRule="atLeast"/>
        <w:jc w:val="center"/>
        <w:outlineLvl w:val="2"/>
        <w:rPr>
          <w:rFonts w:hint="eastAsia" w:ascii="宋体" w:hAnsi="宋体" w:eastAsia="宋体" w:cs="宋体"/>
          <w:kern w:val="1"/>
          <w:sz w:val="24"/>
        </w:rPr>
      </w:pPr>
    </w:p>
    <w:p>
      <w:pPr>
        <w:pStyle w:val="4"/>
        <w:keepNext/>
        <w:keepLines/>
        <w:widowControl w:val="0"/>
        <w:numPr>
          <w:ilvl w:val="0"/>
          <w:numId w:val="0"/>
        </w:numPr>
        <w:spacing w:line="416" w:lineRule="atLeast"/>
        <w:jc w:val="center"/>
        <w:outlineLvl w:val="2"/>
        <w:rPr>
          <w:rFonts w:hint="eastAsia" w:ascii="宋体" w:hAnsi="宋体" w:eastAsia="宋体" w:cs="宋体"/>
          <w:kern w:val="1"/>
          <w:sz w:val="24"/>
        </w:rPr>
      </w:pPr>
      <w:r>
        <w:rPr>
          <w:rFonts w:hint="eastAsia" w:ascii="宋体" w:hAnsi="宋体" w:eastAsia="宋体" w:cs="宋体"/>
          <w:kern w:val="1"/>
          <w:sz w:val="24"/>
        </w:rPr>
        <w:t>二、政府采购投标及履约承诺函</w:t>
      </w:r>
    </w:p>
    <w:p>
      <w:pPr>
        <w:widowControl w:val="0"/>
        <w:rPr>
          <w:rFonts w:hint="eastAsia" w:ascii="宋体" w:hAnsi="宋体" w:eastAsia="宋体" w:cs="宋体"/>
          <w:kern w:val="1"/>
          <w:sz w:val="24"/>
          <w:szCs w:val="20"/>
        </w:rPr>
      </w:pPr>
    </w:p>
    <w:p>
      <w:pPr>
        <w:widowControl w:val="0"/>
        <w:rPr>
          <w:rFonts w:hint="eastAsia" w:ascii="宋体" w:hAnsi="宋体" w:eastAsia="宋体" w:cs="宋体"/>
          <w:kern w:val="1"/>
        </w:rPr>
      </w:pPr>
      <w:r>
        <w:rPr>
          <w:rFonts w:hint="eastAsia" w:ascii="宋体" w:hAnsi="宋体" w:eastAsia="宋体" w:cs="宋体"/>
          <w:kern w:val="1"/>
        </w:rPr>
        <w:t>致：</w:t>
      </w:r>
      <w:r>
        <w:rPr>
          <w:rFonts w:hint="eastAsia" w:ascii="宋体" w:hAnsi="宋体" w:eastAsia="宋体" w:cs="宋体"/>
          <w:kern w:val="1"/>
          <w:u w:val="single" w:color="auto"/>
        </w:rPr>
        <w:t xml:space="preserve"> 新疆军诚工程项目管理服务有限公司 </w:t>
      </w:r>
    </w:p>
    <w:p>
      <w:pPr>
        <w:widowControl w:val="0"/>
        <w:ind w:right="-815" w:firstLine="420"/>
        <w:rPr>
          <w:rFonts w:hint="eastAsia" w:ascii="宋体" w:hAnsi="宋体" w:eastAsia="宋体" w:cs="宋体"/>
          <w:kern w:val="1"/>
        </w:rPr>
      </w:pPr>
      <w:r>
        <w:rPr>
          <w:rFonts w:hint="eastAsia" w:ascii="宋体" w:hAnsi="宋体" w:eastAsia="宋体" w:cs="宋体"/>
          <w:kern w:val="1"/>
        </w:rPr>
        <w:t>我单位承诺：</w:t>
      </w:r>
    </w:p>
    <w:p>
      <w:pPr>
        <w:widowControl w:val="0"/>
        <w:ind w:firstLine="420"/>
        <w:rPr>
          <w:rFonts w:hint="eastAsia" w:ascii="宋体" w:hAnsi="宋体" w:eastAsia="宋体" w:cs="宋体"/>
          <w:kern w:val="1"/>
        </w:rPr>
      </w:pPr>
      <w:r>
        <w:rPr>
          <w:rFonts w:hint="eastAsia" w:ascii="宋体" w:hAnsi="宋体" w:eastAsia="宋体" w:cs="宋体"/>
          <w:kern w:val="1"/>
        </w:rPr>
        <w:t>1.我单位参与本项目所投标（响应）的货物、工程或服务，不存在侵犯知识产权的情况；已知悉并同意中标（成交）结果信息公示（公开）的内容。</w:t>
      </w:r>
    </w:p>
    <w:p>
      <w:pPr>
        <w:widowControl w:val="0"/>
        <w:ind w:firstLine="420"/>
        <w:rPr>
          <w:rFonts w:hint="eastAsia" w:ascii="宋体" w:hAnsi="宋体" w:eastAsia="宋体" w:cs="宋体"/>
          <w:kern w:val="1"/>
        </w:rPr>
      </w:pPr>
      <w:r>
        <w:rPr>
          <w:rFonts w:hint="eastAsia" w:ascii="宋体" w:hAnsi="宋体" w:eastAsia="宋体" w:cs="宋体"/>
          <w:kern w:val="1"/>
        </w:rPr>
        <w:t>2.我单位参与本项目投标前三年内，在经营活动中没有因违法经营受到刑事处罚或者责令停产停业、吊销许可证或者执照、较大数额罚款等行政处罚。</w:t>
      </w:r>
    </w:p>
    <w:p>
      <w:pPr>
        <w:widowControl w:val="0"/>
        <w:ind w:firstLine="420"/>
        <w:rPr>
          <w:rFonts w:hint="eastAsia" w:ascii="宋体" w:hAnsi="宋体" w:eastAsia="宋体" w:cs="宋体"/>
          <w:kern w:val="1"/>
        </w:rPr>
      </w:pPr>
      <w:r>
        <w:rPr>
          <w:rFonts w:hint="eastAsia" w:ascii="宋体" w:hAnsi="宋体" w:eastAsia="宋体" w:cs="宋体"/>
          <w:kern w:val="1"/>
        </w:rPr>
        <w:t>3.我单位参与本项目</w:t>
      </w:r>
      <w:r>
        <w:rPr>
          <w:rFonts w:hint="eastAsia" w:ascii="宋体" w:hAnsi="宋体" w:eastAsia="宋体" w:cs="宋体"/>
          <w:kern w:val="1"/>
          <w:szCs w:val="20"/>
        </w:rPr>
        <w:t>政府采购活动时不存在被有关部门禁止参与政府采购活动且在有效期内的情况。</w:t>
      </w:r>
    </w:p>
    <w:p>
      <w:pPr>
        <w:widowControl w:val="0"/>
        <w:ind w:firstLine="420"/>
        <w:rPr>
          <w:rFonts w:hint="eastAsia" w:ascii="宋体" w:hAnsi="宋体" w:eastAsia="宋体" w:cs="宋体"/>
          <w:kern w:val="1"/>
        </w:rPr>
      </w:pPr>
      <w:r>
        <w:rPr>
          <w:rFonts w:hint="eastAsia" w:ascii="宋体" w:hAnsi="宋体" w:eastAsia="宋体" w:cs="宋体"/>
          <w:kern w:val="1"/>
        </w:rPr>
        <w:t>4.我单位具备《中华人民共和国政府采购法》第二十二条第一款规定的六项条件。</w:t>
      </w:r>
    </w:p>
    <w:p>
      <w:pPr>
        <w:widowControl w:val="0"/>
        <w:ind w:firstLine="420"/>
        <w:rPr>
          <w:rFonts w:hint="eastAsia" w:ascii="宋体" w:hAnsi="宋体" w:eastAsia="宋体" w:cs="宋体"/>
          <w:kern w:val="1"/>
        </w:rPr>
      </w:pPr>
      <w:r>
        <w:rPr>
          <w:rFonts w:hint="eastAsia" w:ascii="宋体" w:hAnsi="宋体" w:eastAsia="宋体" w:cs="宋体"/>
          <w:kern w:val="1"/>
        </w:rPr>
        <w:t>5.我单位</w:t>
      </w:r>
      <w:r>
        <w:rPr>
          <w:rFonts w:hint="eastAsia" w:ascii="宋体" w:hAnsi="宋体" w:eastAsia="宋体" w:cs="宋体"/>
          <w:kern w:val="1"/>
          <w:szCs w:val="20"/>
        </w:rPr>
        <w:t>未被列入失信被执行人、重大税收违法案件当事人名单、政府采购严重违法失信行为记录名单</w:t>
      </w:r>
    </w:p>
    <w:p>
      <w:pPr>
        <w:widowControl w:val="0"/>
        <w:ind w:firstLine="420"/>
        <w:rPr>
          <w:rFonts w:hint="eastAsia" w:ascii="宋体" w:hAnsi="宋体" w:eastAsia="宋体" w:cs="宋体"/>
          <w:kern w:val="1"/>
        </w:rPr>
      </w:pPr>
      <w:r>
        <w:rPr>
          <w:rFonts w:hint="eastAsia" w:ascii="宋体" w:hAnsi="宋体" w:eastAsia="宋体" w:cs="宋体"/>
          <w:kern w:val="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rPr>
          <w:rFonts w:hint="eastAsia" w:ascii="宋体" w:hAnsi="宋体" w:eastAsia="宋体" w:cs="宋体"/>
          <w:kern w:val="1"/>
        </w:rPr>
      </w:pPr>
      <w:r>
        <w:rPr>
          <w:rFonts w:hint="eastAsia" w:ascii="宋体" w:hAnsi="宋体" w:eastAsia="宋体" w:cs="宋体"/>
          <w:kern w:val="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rPr>
          <w:rFonts w:hint="eastAsia" w:ascii="宋体" w:hAnsi="宋体" w:eastAsia="宋体" w:cs="宋体"/>
          <w:kern w:val="1"/>
        </w:rPr>
      </w:pPr>
      <w:r>
        <w:rPr>
          <w:rFonts w:hint="eastAsia" w:ascii="宋体" w:hAnsi="宋体" w:eastAsia="宋体" w:cs="宋体"/>
          <w:kern w:val="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rPr>
          <w:rFonts w:hint="eastAsia" w:ascii="宋体" w:hAnsi="宋体" w:eastAsia="宋体" w:cs="宋体"/>
          <w:kern w:val="1"/>
        </w:rPr>
      </w:pPr>
      <w:r>
        <w:rPr>
          <w:rFonts w:hint="eastAsia" w:ascii="宋体" w:hAnsi="宋体" w:eastAsia="宋体" w:cs="宋体"/>
          <w:kern w:val="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rPr>
          <w:rFonts w:hint="eastAsia" w:ascii="宋体" w:hAnsi="宋体" w:eastAsia="宋体" w:cs="宋体"/>
          <w:kern w:val="1"/>
        </w:rPr>
      </w:pPr>
      <w:r>
        <w:rPr>
          <w:rFonts w:hint="eastAsia" w:ascii="宋体" w:hAnsi="宋体" w:eastAsia="宋体" w:cs="宋体"/>
          <w:kern w:val="1"/>
        </w:rPr>
        <w:t>9.我单位承诺中标后项目不转包，未经采购人同意不进行分包。</w:t>
      </w:r>
    </w:p>
    <w:p>
      <w:pPr>
        <w:widowControl w:val="0"/>
        <w:ind w:firstLine="420"/>
        <w:rPr>
          <w:rFonts w:hint="eastAsia" w:ascii="宋体" w:hAnsi="宋体" w:eastAsia="宋体" w:cs="宋体"/>
          <w:kern w:val="1"/>
          <w:szCs w:val="20"/>
        </w:rPr>
      </w:pPr>
      <w:r>
        <w:rPr>
          <w:rFonts w:hint="eastAsia" w:ascii="宋体" w:hAnsi="宋体" w:eastAsia="宋体" w:cs="宋体"/>
          <w:kern w:val="1"/>
        </w:rPr>
        <w:t>10.</w:t>
      </w:r>
      <w:r>
        <w:rPr>
          <w:rFonts w:hint="eastAsia" w:ascii="宋体" w:hAnsi="宋体" w:eastAsia="宋体" w:cs="宋体"/>
          <w:kern w:val="1"/>
          <w:szCs w:val="20"/>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rPr>
          <w:rFonts w:hint="eastAsia" w:ascii="宋体" w:hAnsi="宋体" w:eastAsia="宋体" w:cs="宋体"/>
          <w:kern w:val="1"/>
          <w:szCs w:val="20"/>
        </w:rPr>
      </w:pPr>
      <w:r>
        <w:rPr>
          <w:rFonts w:hint="eastAsia" w:ascii="宋体" w:hAnsi="宋体" w:eastAsia="宋体" w:cs="宋体"/>
          <w:kern w:val="1"/>
          <w:szCs w:val="20"/>
        </w:rPr>
        <w:t>11.我单位保证，若所投货物涉及《财政部生态环境部关于印发节能产品政府采购品目清单的通知》（财库〔2019〕19号）列明的政府采购强制产品，则所投该产品符合节能产品的认证要求。</w:t>
      </w:r>
    </w:p>
    <w:p>
      <w:pPr>
        <w:widowControl w:val="0"/>
        <w:ind w:firstLine="420"/>
        <w:rPr>
          <w:rFonts w:hint="eastAsia" w:ascii="宋体" w:hAnsi="宋体" w:eastAsia="宋体" w:cs="宋体"/>
          <w:kern w:val="1"/>
          <w:szCs w:val="20"/>
        </w:rPr>
      </w:pPr>
      <w:r>
        <w:rPr>
          <w:rFonts w:hint="eastAsia" w:ascii="宋体" w:hAnsi="宋体" w:eastAsia="宋体" w:cs="宋体"/>
          <w:kern w:val="1"/>
          <w:szCs w:val="20"/>
        </w:rPr>
        <w:t>12.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widowControl w:val="0"/>
        <w:numPr>
          <w:ilvl w:val="0"/>
          <w:numId w:val="0"/>
        </w:numPr>
        <w:ind w:firstLine="420"/>
        <w:rPr>
          <w:rFonts w:hint="eastAsia" w:ascii="宋体" w:hAnsi="宋体" w:eastAsia="宋体" w:cs="宋体"/>
          <w:kern w:val="1"/>
          <w:szCs w:val="20"/>
        </w:rPr>
      </w:pPr>
      <w:r>
        <w:rPr>
          <w:rFonts w:hint="eastAsia" w:ascii="宋体" w:hAnsi="宋体" w:eastAsia="宋体" w:cs="宋体"/>
          <w:kern w:val="1"/>
          <w:szCs w:val="20"/>
        </w:rPr>
        <w:t>13.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rPr>
          <w:rFonts w:hint="eastAsia" w:ascii="宋体" w:hAnsi="宋体" w:eastAsia="宋体" w:cs="宋体"/>
          <w:kern w:val="1"/>
          <w:szCs w:val="20"/>
        </w:rPr>
      </w:pPr>
    </w:p>
    <w:p>
      <w:pPr>
        <w:widowControl w:val="0"/>
        <w:ind w:firstLine="420"/>
        <w:rPr>
          <w:rFonts w:hint="eastAsia" w:ascii="宋体" w:hAnsi="宋体" w:eastAsia="宋体" w:cs="宋体"/>
          <w:kern w:val="1"/>
        </w:rPr>
      </w:pPr>
      <w:r>
        <w:rPr>
          <w:rFonts w:hint="eastAsia" w:ascii="宋体" w:hAnsi="宋体" w:eastAsia="宋体" w:cs="宋体"/>
          <w:kern w:val="1"/>
        </w:rPr>
        <w:t>以上承诺，如有违反，愿依照国家相关法律法规处理，并承担由此给采购人带来的损失。</w:t>
      </w:r>
    </w:p>
    <w:p>
      <w:pPr>
        <w:widowControl w:val="0"/>
        <w:spacing w:before="60" w:after="60"/>
        <w:ind w:firstLine="5460"/>
        <w:rPr>
          <w:rFonts w:hint="eastAsia" w:ascii="宋体" w:hAnsi="宋体" w:eastAsia="宋体" w:cs="宋体"/>
          <w:kern w:val="1"/>
        </w:rPr>
      </w:pPr>
      <w:r>
        <w:rPr>
          <w:rFonts w:hint="eastAsia" w:ascii="宋体" w:hAnsi="宋体" w:eastAsia="宋体" w:cs="宋体"/>
          <w:kern w:val="1"/>
        </w:rPr>
        <w:t xml:space="preserve">                                    </w:t>
      </w:r>
    </w:p>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投标人（签章）：_________________</w:t>
      </w:r>
    </w:p>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w:t>
      </w:r>
      <w:r>
        <w:rPr>
          <w:rFonts w:hint="eastAsia" w:ascii="宋体" w:hAnsi="宋体" w:eastAsia="宋体" w:cs="宋体"/>
          <w:kern w:val="1"/>
        </w:rPr>
        <w:t>日期：</w:t>
      </w:r>
      <w:r>
        <w:rPr>
          <w:rFonts w:hint="eastAsia" w:ascii="宋体" w:hAnsi="宋体" w:eastAsia="宋体" w:cs="宋体"/>
          <w:kern w:val="1"/>
          <w:u w:val="single" w:color="auto"/>
        </w:rPr>
        <w:t xml:space="preserve">       </w:t>
      </w:r>
      <w:r>
        <w:rPr>
          <w:rFonts w:hint="eastAsia" w:ascii="宋体" w:hAnsi="宋体" w:eastAsia="宋体" w:cs="宋体"/>
          <w:kern w:val="1"/>
        </w:rPr>
        <w:t>年</w:t>
      </w:r>
      <w:r>
        <w:rPr>
          <w:rFonts w:hint="eastAsia" w:ascii="宋体" w:hAnsi="宋体" w:eastAsia="宋体" w:cs="宋体"/>
          <w:kern w:val="1"/>
          <w:u w:val="single" w:color="auto"/>
        </w:rPr>
        <w:t xml:space="preserve">     </w:t>
      </w:r>
      <w:r>
        <w:rPr>
          <w:rFonts w:hint="eastAsia" w:ascii="宋体" w:hAnsi="宋体" w:eastAsia="宋体" w:cs="宋体"/>
          <w:kern w:val="1"/>
        </w:rPr>
        <w:t>月</w:t>
      </w:r>
      <w:r>
        <w:rPr>
          <w:rFonts w:hint="eastAsia" w:ascii="宋体" w:hAnsi="宋体" w:eastAsia="宋体" w:cs="宋体"/>
          <w:kern w:val="1"/>
          <w:u w:val="single" w:color="auto"/>
        </w:rPr>
        <w:t xml:space="preserve">    </w:t>
      </w:r>
      <w:r>
        <w:rPr>
          <w:rFonts w:hint="eastAsia" w:ascii="宋体" w:hAnsi="宋体" w:eastAsia="宋体" w:cs="宋体"/>
          <w:kern w:val="1"/>
        </w:rPr>
        <w:t>日</w:t>
      </w:r>
      <w:r>
        <w:rPr>
          <w:rFonts w:hint="eastAsia" w:ascii="宋体" w:hAnsi="宋体" w:eastAsia="宋体" w:cs="宋体"/>
          <w:kern w:val="1"/>
          <w:sz w:val="24"/>
          <w:szCs w:val="20"/>
        </w:rPr>
        <w:t xml:space="preserve"> </w:t>
      </w:r>
    </w:p>
    <w:p>
      <w:pPr>
        <w:widowControl w:val="0"/>
        <w:ind w:firstLine="645"/>
        <w:rPr>
          <w:rFonts w:hint="eastAsia" w:ascii="宋体" w:hAnsi="宋体" w:eastAsia="宋体" w:cs="宋体"/>
          <w:kern w:val="1"/>
        </w:rPr>
      </w:pPr>
    </w:p>
    <w:p>
      <w:pPr>
        <w:widowControl w:val="0"/>
        <w:rPr>
          <w:rFonts w:hint="eastAsia" w:ascii="宋体" w:hAnsi="宋体" w:eastAsia="宋体" w:cs="宋体"/>
          <w:kern w:val="1"/>
        </w:rPr>
      </w:pPr>
    </w:p>
    <w:p>
      <w:pPr>
        <w:widowControl w:val="0"/>
        <w:rPr>
          <w:rFonts w:hint="eastAsia" w:ascii="宋体" w:hAnsi="宋体" w:eastAsia="宋体" w:cs="宋体"/>
          <w:kern w:val="1"/>
        </w:rPr>
      </w:pPr>
    </w:p>
    <w:p>
      <w:pPr>
        <w:widowControl w:val="0"/>
        <w:ind w:firstLine="420"/>
        <w:jc w:val="center"/>
        <w:rPr>
          <w:rFonts w:hint="eastAsia" w:ascii="宋体" w:hAnsi="宋体" w:eastAsia="宋体" w:cs="宋体"/>
          <w:kern w:val="1"/>
        </w:rPr>
      </w:pPr>
    </w:p>
    <w:p>
      <w:pPr>
        <w:widowControl w:val="0"/>
        <w:ind w:firstLine="420"/>
        <w:jc w:val="center"/>
        <w:rPr>
          <w:rFonts w:hint="eastAsia" w:ascii="宋体" w:hAnsi="宋体" w:eastAsia="宋体" w:cs="宋体"/>
          <w:kern w:val="1"/>
        </w:rPr>
      </w:pPr>
    </w:p>
    <w:p>
      <w:pPr>
        <w:widowControl w:val="0"/>
        <w:ind w:firstLine="420"/>
        <w:jc w:val="center"/>
        <w:rPr>
          <w:rFonts w:hint="eastAsia" w:ascii="宋体" w:hAnsi="宋体" w:eastAsia="宋体" w:cs="宋体"/>
          <w:kern w:val="1"/>
        </w:rPr>
      </w:pPr>
    </w:p>
    <w:p>
      <w:pPr>
        <w:widowControl w:val="0"/>
        <w:ind w:firstLine="420"/>
        <w:jc w:val="center"/>
        <w:rPr>
          <w:rFonts w:hint="eastAsia" w:ascii="宋体" w:hAnsi="宋体" w:eastAsia="宋体" w:cs="宋体"/>
          <w:kern w:val="1"/>
        </w:rPr>
      </w:pPr>
    </w:p>
    <w:p>
      <w:pPr>
        <w:widowControl w:val="0"/>
        <w:ind w:firstLine="482"/>
        <w:jc w:val="center"/>
        <w:rPr>
          <w:rFonts w:hint="eastAsia" w:ascii="宋体" w:hAnsi="宋体" w:eastAsia="宋体" w:cs="宋体"/>
          <w:b/>
          <w:kern w:val="1"/>
          <w:sz w:val="24"/>
          <w:szCs w:val="32"/>
        </w:rPr>
      </w:pPr>
    </w:p>
    <w:p>
      <w:pPr>
        <w:widowControl w:val="0"/>
        <w:ind w:firstLine="482"/>
        <w:jc w:val="center"/>
        <w:rPr>
          <w:rFonts w:hint="eastAsia" w:ascii="宋体" w:hAnsi="宋体" w:eastAsia="宋体" w:cs="宋体"/>
          <w:b/>
          <w:kern w:val="1"/>
          <w:sz w:val="24"/>
          <w:szCs w:val="32"/>
        </w:rPr>
      </w:pPr>
      <w:r>
        <w:rPr>
          <w:rFonts w:hint="eastAsia" w:ascii="宋体" w:hAnsi="宋体" w:eastAsia="宋体" w:cs="宋体"/>
          <w:b/>
          <w:kern w:val="1"/>
          <w:sz w:val="24"/>
          <w:szCs w:val="32"/>
        </w:rPr>
        <w:t>三、投标单位反商业贿赂承诺书</w:t>
      </w:r>
    </w:p>
    <w:p>
      <w:pPr>
        <w:widowControl w:val="0"/>
        <w:ind w:firstLine="420"/>
        <w:rPr>
          <w:rFonts w:hint="eastAsia" w:ascii="宋体" w:hAnsi="宋体" w:eastAsia="宋体" w:cs="宋体"/>
          <w:kern w:val="1"/>
          <w:szCs w:val="20"/>
        </w:rPr>
      </w:pPr>
      <w:r>
        <w:rPr>
          <w:rFonts w:hint="eastAsia" w:ascii="宋体" w:hAnsi="宋体" w:eastAsia="宋体" w:cs="宋体"/>
          <w:kern w:val="1"/>
          <w:szCs w:val="20"/>
        </w:rPr>
        <w:t> </w:t>
      </w:r>
    </w:p>
    <w:p>
      <w:pPr>
        <w:widowControl w:val="0"/>
        <w:ind w:firstLine="420"/>
        <w:rPr>
          <w:rFonts w:hint="eastAsia" w:ascii="宋体" w:hAnsi="宋体" w:eastAsia="宋体" w:cs="宋体"/>
          <w:kern w:val="1"/>
          <w:szCs w:val="20"/>
        </w:rPr>
      </w:pPr>
      <w:r>
        <w:rPr>
          <w:rFonts w:hint="eastAsia" w:ascii="宋体" w:hAnsi="宋体" w:eastAsia="宋体" w:cs="宋体"/>
          <w:kern w:val="1"/>
          <w:szCs w:val="20"/>
        </w:rPr>
        <w:t> 我公司承诺在</w:t>
      </w:r>
      <w:r>
        <w:rPr>
          <w:rFonts w:hint="eastAsia" w:ascii="宋体" w:hAnsi="宋体" w:eastAsia="宋体" w:cs="宋体"/>
          <w:kern w:val="1"/>
          <w:szCs w:val="20"/>
          <w:u w:val="single" w:color="auto"/>
        </w:rPr>
        <w:tab/>
      </w:r>
      <w:r>
        <w:rPr>
          <w:rFonts w:hint="eastAsia" w:ascii="宋体" w:hAnsi="宋体" w:eastAsia="宋体" w:cs="宋体"/>
          <w:kern w:val="1"/>
          <w:szCs w:val="20"/>
          <w:u w:val="single" w:color="auto"/>
        </w:rPr>
        <w:tab/>
      </w:r>
      <w:r>
        <w:rPr>
          <w:rFonts w:hint="eastAsia" w:ascii="宋体" w:hAnsi="宋体" w:eastAsia="宋体" w:cs="宋体"/>
          <w:kern w:val="1"/>
          <w:szCs w:val="20"/>
          <w:u w:val="single" w:color="auto"/>
        </w:rPr>
        <w:tab/>
      </w:r>
      <w:r>
        <w:rPr>
          <w:rFonts w:hint="eastAsia" w:ascii="宋体" w:hAnsi="宋体" w:eastAsia="宋体" w:cs="宋体"/>
          <w:kern w:val="1"/>
          <w:szCs w:val="20"/>
          <w:u w:val="single" w:color="auto"/>
        </w:rPr>
        <w:tab/>
      </w:r>
      <w:r>
        <w:rPr>
          <w:rFonts w:hint="eastAsia" w:ascii="宋体" w:hAnsi="宋体" w:eastAsia="宋体" w:cs="宋体"/>
          <w:kern w:val="1"/>
          <w:szCs w:val="20"/>
          <w:u w:val="single" w:color="auto"/>
        </w:rPr>
        <w:tab/>
      </w:r>
      <w:r>
        <w:rPr>
          <w:rFonts w:hint="eastAsia" w:ascii="宋体" w:hAnsi="宋体" w:eastAsia="宋体" w:cs="宋体"/>
          <w:kern w:val="1"/>
          <w:szCs w:val="20"/>
          <w:u w:val="single" w:color="auto"/>
        </w:rPr>
        <w:tab/>
      </w:r>
      <w:r>
        <w:rPr>
          <w:rFonts w:hint="eastAsia" w:ascii="宋体" w:hAnsi="宋体" w:eastAsia="宋体" w:cs="宋体"/>
          <w:kern w:val="1"/>
          <w:szCs w:val="20"/>
        </w:rPr>
        <w:t>招投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val="0"/>
        <w:ind w:firstLine="420"/>
        <w:rPr>
          <w:rFonts w:hint="eastAsia" w:ascii="宋体" w:hAnsi="宋体" w:eastAsia="宋体" w:cs="宋体"/>
          <w:kern w:val="1"/>
          <w:szCs w:val="20"/>
        </w:rPr>
      </w:pPr>
    </w:p>
    <w:p>
      <w:pPr>
        <w:widowControl w:val="0"/>
        <w:ind w:firstLine="420"/>
        <w:jc w:val="right"/>
        <w:rPr>
          <w:rFonts w:hint="eastAsia" w:ascii="宋体" w:hAnsi="宋体" w:eastAsia="宋体" w:cs="宋体"/>
          <w:kern w:val="1"/>
          <w:szCs w:val="20"/>
        </w:rPr>
      </w:pPr>
      <w:r>
        <w:rPr>
          <w:rFonts w:hint="eastAsia" w:ascii="宋体" w:hAnsi="宋体" w:eastAsia="宋体" w:cs="宋体"/>
          <w:kern w:val="1"/>
          <w:szCs w:val="20"/>
        </w:rPr>
        <w:t>投标供应商名称：  （盖章）</w:t>
      </w:r>
    </w:p>
    <w:p>
      <w:pPr>
        <w:widowControl w:val="0"/>
        <w:ind w:firstLine="420"/>
        <w:jc w:val="right"/>
        <w:rPr>
          <w:rFonts w:hint="eastAsia" w:ascii="宋体" w:hAnsi="宋体" w:eastAsia="宋体" w:cs="宋体"/>
          <w:kern w:val="1"/>
          <w:szCs w:val="20"/>
        </w:rPr>
      </w:pPr>
      <w:r>
        <w:rPr>
          <w:rFonts w:hint="eastAsia" w:ascii="宋体" w:hAnsi="宋体" w:eastAsia="宋体" w:cs="宋体"/>
          <w:kern w:val="1"/>
          <w:szCs w:val="20"/>
        </w:rPr>
        <w:t>公司法定代表人：  （签字）</w:t>
      </w:r>
    </w:p>
    <w:p>
      <w:pPr>
        <w:widowControl w:val="0"/>
        <w:ind w:firstLine="420"/>
        <w:jc w:val="right"/>
        <w:rPr>
          <w:rFonts w:hint="eastAsia" w:ascii="宋体" w:hAnsi="宋体" w:eastAsia="宋体" w:cs="宋体"/>
          <w:b/>
          <w:kern w:val="1"/>
          <w:sz w:val="24"/>
          <w:szCs w:val="32"/>
        </w:rPr>
      </w:pPr>
      <w:r>
        <w:rPr>
          <w:rFonts w:hint="eastAsia" w:ascii="宋体" w:hAnsi="宋体" w:eastAsia="宋体" w:cs="宋体"/>
          <w:kern w:val="1"/>
          <w:szCs w:val="20"/>
        </w:rPr>
        <w:t>委托代理人：      （签字）</w:t>
      </w:r>
    </w:p>
    <w:p>
      <w:pPr>
        <w:widowControl w:val="0"/>
        <w:ind w:firstLine="482"/>
        <w:jc w:val="center"/>
        <w:rPr>
          <w:rFonts w:hint="eastAsia" w:ascii="宋体" w:hAnsi="宋体" w:eastAsia="宋体" w:cs="宋体"/>
          <w:b/>
          <w:kern w:val="1"/>
          <w:sz w:val="24"/>
          <w:szCs w:val="32"/>
        </w:rPr>
      </w:pPr>
    </w:p>
    <w:p>
      <w:pPr>
        <w:widowControl w:val="0"/>
        <w:ind w:firstLine="482"/>
        <w:jc w:val="center"/>
        <w:rPr>
          <w:rFonts w:hint="eastAsia" w:ascii="宋体" w:hAnsi="宋体" w:eastAsia="宋体" w:cs="宋体"/>
          <w:b/>
          <w:kern w:val="1"/>
          <w:sz w:val="24"/>
          <w:szCs w:val="32"/>
        </w:rPr>
      </w:pPr>
    </w:p>
    <w:p>
      <w:pPr>
        <w:widowControl w:val="0"/>
        <w:ind w:firstLine="482"/>
        <w:jc w:val="center"/>
        <w:rPr>
          <w:rFonts w:hint="eastAsia" w:ascii="宋体" w:hAnsi="宋体" w:eastAsia="宋体" w:cs="宋体"/>
          <w:b/>
          <w:kern w:val="1"/>
          <w:sz w:val="24"/>
          <w:szCs w:val="32"/>
        </w:rPr>
      </w:pPr>
    </w:p>
    <w:p>
      <w:pPr>
        <w:widowControl w:val="0"/>
        <w:ind w:firstLine="482"/>
        <w:jc w:val="center"/>
        <w:rPr>
          <w:rFonts w:hint="eastAsia" w:ascii="宋体" w:hAnsi="宋体" w:eastAsia="宋体" w:cs="宋体"/>
          <w:b/>
          <w:kern w:val="1"/>
          <w:sz w:val="24"/>
          <w:szCs w:val="32"/>
        </w:rPr>
      </w:pPr>
    </w:p>
    <w:p>
      <w:pPr>
        <w:widowControl w:val="0"/>
        <w:ind w:firstLine="482"/>
        <w:jc w:val="center"/>
        <w:rPr>
          <w:rFonts w:hint="eastAsia" w:ascii="宋体" w:hAnsi="宋体" w:eastAsia="宋体" w:cs="宋体"/>
          <w:b/>
          <w:kern w:val="1"/>
          <w:sz w:val="24"/>
          <w:szCs w:val="32"/>
        </w:rPr>
      </w:pPr>
    </w:p>
    <w:p>
      <w:pPr>
        <w:widowControl w:val="0"/>
        <w:ind w:firstLine="482"/>
        <w:jc w:val="center"/>
        <w:rPr>
          <w:rFonts w:hint="eastAsia" w:ascii="宋体" w:hAnsi="宋体" w:eastAsia="宋体" w:cs="宋体"/>
          <w:b/>
          <w:kern w:val="1"/>
          <w:sz w:val="24"/>
          <w:szCs w:val="32"/>
        </w:rPr>
      </w:pPr>
      <w:r>
        <w:rPr>
          <w:rFonts w:hint="eastAsia" w:ascii="宋体" w:hAnsi="宋体" w:eastAsia="宋体" w:cs="宋体"/>
          <w:b/>
          <w:kern w:val="1"/>
          <w:sz w:val="24"/>
          <w:szCs w:val="32"/>
        </w:rPr>
        <w:t>四、具备履行合同所必需的设备和专业技术能力的书面声明</w:t>
      </w:r>
    </w:p>
    <w:p>
      <w:pPr>
        <w:widowControl w:val="0"/>
        <w:ind w:firstLine="420"/>
        <w:rPr>
          <w:rFonts w:hint="eastAsia" w:ascii="宋体" w:hAnsi="宋体" w:eastAsia="宋体" w:cs="宋体"/>
          <w:kern w:val="1"/>
        </w:rPr>
      </w:pPr>
    </w:p>
    <w:p>
      <w:pPr>
        <w:widowControl w:val="0"/>
        <w:ind w:firstLine="420"/>
        <w:rPr>
          <w:rFonts w:hint="eastAsia" w:ascii="宋体" w:hAnsi="宋体" w:eastAsia="宋体" w:cs="宋体"/>
          <w:kern w:val="1"/>
        </w:rPr>
      </w:pPr>
      <w:r>
        <w:rPr>
          <w:rFonts w:hint="eastAsia" w:ascii="宋体" w:hAnsi="宋体" w:eastAsia="宋体" w:cs="宋体"/>
          <w:kern w:val="1"/>
        </w:rPr>
        <w:t>我单位郑重声明：我单位具备履行本项采购合同所必需的设备和专业技术能力，为履行本项采购合同我公司具备如下主要设备和主要专业技术能力：</w:t>
      </w:r>
    </w:p>
    <w:p>
      <w:pPr>
        <w:widowControl w:val="0"/>
        <w:ind w:firstLine="420"/>
        <w:rPr>
          <w:rFonts w:hint="eastAsia" w:ascii="宋体" w:hAnsi="宋体" w:eastAsia="宋体" w:cs="宋体"/>
          <w:kern w:val="1"/>
        </w:rPr>
      </w:pPr>
      <w:r>
        <w:rPr>
          <w:rFonts w:hint="eastAsia" w:ascii="宋体" w:hAnsi="宋体" w:eastAsia="宋体" w:cs="宋体"/>
          <w:kern w:val="1"/>
        </w:rPr>
        <w:t>主要设备有：</w:t>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 xml:space="preserve"> </w:t>
      </w:r>
      <w:r>
        <w:rPr>
          <w:rFonts w:hint="eastAsia" w:ascii="宋体" w:hAnsi="宋体" w:eastAsia="宋体" w:cs="宋体"/>
          <w:kern w:val="1"/>
          <w:u w:val="single" w:color="auto"/>
        </w:rPr>
        <w:tab/>
      </w:r>
      <w:r>
        <w:rPr>
          <w:rFonts w:hint="eastAsia" w:ascii="宋体" w:hAnsi="宋体" w:eastAsia="宋体" w:cs="宋体"/>
          <w:kern w:val="1"/>
          <w:u w:val="single" w:color="auto"/>
        </w:rPr>
        <w:t xml:space="preserve">                 </w:t>
      </w:r>
      <w:r>
        <w:rPr>
          <w:rFonts w:hint="eastAsia" w:ascii="宋体" w:hAnsi="宋体" w:eastAsia="宋体" w:cs="宋体"/>
          <w:kern w:val="1"/>
        </w:rPr>
        <w:t xml:space="preserve">                                                    </w:t>
      </w:r>
    </w:p>
    <w:p>
      <w:pPr>
        <w:widowControl w:val="0"/>
        <w:ind w:firstLine="420"/>
        <w:rPr>
          <w:rFonts w:hint="eastAsia" w:ascii="宋体" w:hAnsi="宋体" w:eastAsia="宋体" w:cs="宋体"/>
          <w:kern w:val="1"/>
        </w:rPr>
      </w:pPr>
      <w:r>
        <w:rPr>
          <w:rFonts w:hint="eastAsia" w:ascii="宋体" w:hAnsi="宋体" w:eastAsia="宋体" w:cs="宋体"/>
          <w:kern w:val="1"/>
        </w:rPr>
        <w:t>主要专业技术能力有：</w:t>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rPr>
        <w:t xml:space="preserve">                                           </w:t>
      </w:r>
    </w:p>
    <w:p>
      <w:pPr>
        <w:widowControl w:val="0"/>
        <w:ind w:firstLine="420"/>
        <w:rPr>
          <w:rFonts w:hint="eastAsia" w:ascii="宋体" w:hAnsi="宋体" w:eastAsia="宋体" w:cs="宋体"/>
          <w:kern w:val="1"/>
        </w:rPr>
      </w:pPr>
      <w:r>
        <w:rPr>
          <w:rFonts w:hint="eastAsia" w:ascii="宋体" w:hAnsi="宋体" w:eastAsia="宋体" w:cs="宋体"/>
          <w:kern w:val="1"/>
        </w:rPr>
        <w:t xml:space="preserve">                                     </w:t>
      </w:r>
    </w:p>
    <w:p>
      <w:pPr>
        <w:widowControl w:val="0"/>
        <w:ind w:firstLine="420"/>
        <w:rPr>
          <w:rFonts w:hint="eastAsia" w:ascii="宋体" w:hAnsi="宋体" w:eastAsia="宋体" w:cs="宋体"/>
          <w:kern w:val="1"/>
        </w:rPr>
      </w:pPr>
    </w:p>
    <w:p>
      <w:pPr>
        <w:widowControl w:val="0"/>
        <w:ind w:firstLine="420"/>
        <w:rPr>
          <w:rFonts w:hint="eastAsia" w:ascii="宋体" w:hAnsi="宋体" w:eastAsia="宋体" w:cs="宋体"/>
          <w:kern w:val="1"/>
        </w:rPr>
      </w:pPr>
    </w:p>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投标人（签章）：</w:t>
      </w:r>
      <w:r>
        <w:rPr>
          <w:rFonts w:hint="eastAsia" w:ascii="宋体" w:hAnsi="宋体" w:eastAsia="宋体" w:cs="宋体"/>
          <w:kern w:val="1"/>
          <w:szCs w:val="20"/>
          <w:u w:val="single" w:color="auto"/>
        </w:rPr>
        <w:t xml:space="preserve">         </w:t>
      </w:r>
      <w:r>
        <w:rPr>
          <w:rFonts w:hint="eastAsia" w:ascii="宋体" w:hAnsi="宋体" w:eastAsia="宋体" w:cs="宋体"/>
          <w:kern w:val="1"/>
          <w:szCs w:val="20"/>
        </w:rPr>
        <w:tab/>
      </w:r>
      <w:r>
        <w:rPr>
          <w:rFonts w:hint="eastAsia" w:ascii="宋体" w:hAnsi="宋体" w:eastAsia="宋体" w:cs="宋体"/>
          <w:kern w:val="1"/>
          <w:szCs w:val="20"/>
        </w:rPr>
        <w:t xml:space="preserve">  </w:t>
      </w:r>
    </w:p>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w:t>
      </w:r>
      <w:r>
        <w:rPr>
          <w:rFonts w:hint="eastAsia" w:ascii="宋体" w:hAnsi="宋体" w:eastAsia="宋体" w:cs="宋体"/>
          <w:kern w:val="1"/>
        </w:rPr>
        <w:t>日期：</w:t>
      </w:r>
      <w:r>
        <w:rPr>
          <w:rFonts w:hint="eastAsia" w:ascii="宋体" w:hAnsi="宋体" w:eastAsia="宋体" w:cs="宋体"/>
          <w:kern w:val="1"/>
          <w:u w:val="single" w:color="auto"/>
        </w:rPr>
        <w:t xml:space="preserve">       </w:t>
      </w:r>
      <w:r>
        <w:rPr>
          <w:rFonts w:hint="eastAsia" w:ascii="宋体" w:hAnsi="宋体" w:eastAsia="宋体" w:cs="宋体"/>
          <w:kern w:val="1"/>
        </w:rPr>
        <w:t>年</w:t>
      </w:r>
      <w:r>
        <w:rPr>
          <w:rFonts w:hint="eastAsia" w:ascii="宋体" w:hAnsi="宋体" w:eastAsia="宋体" w:cs="宋体"/>
          <w:kern w:val="1"/>
          <w:u w:val="single" w:color="auto"/>
        </w:rPr>
        <w:t xml:space="preserve">     </w:t>
      </w:r>
      <w:r>
        <w:rPr>
          <w:rFonts w:hint="eastAsia" w:ascii="宋体" w:hAnsi="宋体" w:eastAsia="宋体" w:cs="宋体"/>
          <w:kern w:val="1"/>
        </w:rPr>
        <w:t>月</w:t>
      </w:r>
      <w:r>
        <w:rPr>
          <w:rFonts w:hint="eastAsia" w:ascii="宋体" w:hAnsi="宋体" w:eastAsia="宋体" w:cs="宋体"/>
          <w:kern w:val="1"/>
          <w:u w:val="single" w:color="auto"/>
        </w:rPr>
        <w:t xml:space="preserve">    </w:t>
      </w:r>
      <w:r>
        <w:rPr>
          <w:rFonts w:hint="eastAsia" w:ascii="宋体" w:hAnsi="宋体" w:eastAsia="宋体" w:cs="宋体"/>
          <w:kern w:val="1"/>
        </w:rPr>
        <w:t>日</w:t>
      </w:r>
      <w:r>
        <w:rPr>
          <w:rFonts w:hint="eastAsia" w:ascii="宋体" w:hAnsi="宋体" w:eastAsia="宋体" w:cs="宋体"/>
          <w:kern w:val="1"/>
          <w:sz w:val="24"/>
          <w:szCs w:val="20"/>
        </w:rPr>
        <w:t xml:space="preserve"> </w:t>
      </w:r>
    </w:p>
    <w:p>
      <w:pPr>
        <w:pStyle w:val="4"/>
        <w:keepNext/>
        <w:keepLines/>
        <w:widowControl w:val="0"/>
        <w:numPr>
          <w:ilvl w:val="0"/>
          <w:numId w:val="0"/>
        </w:numPr>
        <w:spacing w:before="120" w:after="120" w:line="416" w:lineRule="atLeast"/>
        <w:jc w:val="both"/>
        <w:outlineLvl w:val="2"/>
        <w:rPr>
          <w:rFonts w:hint="eastAsia" w:ascii="宋体" w:hAnsi="宋体" w:eastAsia="宋体" w:cs="宋体"/>
          <w:kern w:val="1"/>
          <w:sz w:val="24"/>
        </w:rPr>
      </w:pPr>
    </w:p>
    <w:p>
      <w:pPr>
        <w:pStyle w:val="4"/>
        <w:keepNext/>
        <w:keepLines/>
        <w:widowControl w:val="0"/>
        <w:numPr>
          <w:ilvl w:val="0"/>
          <w:numId w:val="0"/>
        </w:numPr>
        <w:spacing w:before="120" w:after="120" w:line="416" w:lineRule="atLeast"/>
        <w:jc w:val="both"/>
        <w:outlineLvl w:val="2"/>
        <w:rPr>
          <w:rFonts w:hint="eastAsia" w:ascii="宋体" w:hAnsi="宋体" w:eastAsia="宋体" w:cs="宋体"/>
          <w:kern w:val="1"/>
          <w:sz w:val="24"/>
        </w:rPr>
      </w:pPr>
    </w:p>
    <w:p>
      <w:pPr>
        <w:rPr>
          <w:rFonts w:hint="eastAsia" w:ascii="宋体" w:hAnsi="宋体" w:eastAsia="宋体" w:cs="宋体"/>
          <w:kern w:val="1"/>
          <w:sz w:val="24"/>
        </w:rPr>
      </w:pPr>
    </w:p>
    <w:p>
      <w:pPr>
        <w:rPr>
          <w:rFonts w:hint="eastAsia" w:ascii="宋体" w:hAnsi="宋体" w:eastAsia="宋体" w:cs="宋体"/>
          <w:kern w:val="1"/>
          <w:sz w:val="24"/>
        </w:rPr>
      </w:pPr>
    </w:p>
    <w:p>
      <w:pPr>
        <w:pStyle w:val="4"/>
        <w:keepNext/>
        <w:keepLines/>
        <w:widowControl w:val="0"/>
        <w:numPr>
          <w:ilvl w:val="0"/>
          <w:numId w:val="0"/>
        </w:numPr>
        <w:spacing w:before="120" w:after="120" w:line="416" w:lineRule="atLeast"/>
        <w:jc w:val="center"/>
        <w:outlineLvl w:val="2"/>
        <w:rPr>
          <w:rFonts w:hint="eastAsia" w:ascii="宋体" w:hAnsi="宋体" w:eastAsia="宋体" w:cs="宋体"/>
          <w:kern w:val="1"/>
          <w:sz w:val="24"/>
        </w:rPr>
      </w:pPr>
      <w:r>
        <w:rPr>
          <w:rFonts w:hint="eastAsia" w:ascii="宋体" w:hAnsi="宋体" w:eastAsia="宋体" w:cs="宋体"/>
          <w:kern w:val="1"/>
          <w:sz w:val="24"/>
        </w:rPr>
        <w:t>五、投标人情况及资格证明文件</w:t>
      </w:r>
    </w:p>
    <w:p>
      <w:pPr>
        <w:widowControl w:val="0"/>
        <w:tabs>
          <w:tab w:val="left" w:pos="900"/>
        </w:tabs>
        <w:spacing w:line="360" w:lineRule="auto"/>
        <w:ind w:firstLine="420"/>
        <w:rPr>
          <w:rFonts w:hint="eastAsia" w:ascii="宋体" w:hAnsi="宋体" w:eastAsia="宋体" w:cs="宋体"/>
          <w:kern w:val="1"/>
          <w:szCs w:val="20"/>
        </w:rPr>
      </w:pPr>
    </w:p>
    <w:p>
      <w:pPr>
        <w:widowControl w:val="0"/>
        <w:spacing w:before="120"/>
        <w:ind w:firstLine="420"/>
        <w:rPr>
          <w:rFonts w:hint="eastAsia" w:ascii="宋体" w:hAnsi="宋体" w:eastAsia="宋体" w:cs="宋体"/>
          <w:color w:val="FF0000"/>
          <w:kern w:val="1"/>
          <w:szCs w:val="20"/>
        </w:rPr>
      </w:pPr>
      <w:r>
        <w:rPr>
          <w:rFonts w:hint="eastAsia" w:ascii="宋体" w:hAnsi="宋体" w:eastAsia="宋体" w:cs="宋体"/>
          <w:color w:val="FF0000"/>
          <w:kern w:val="1"/>
          <w:szCs w:val="20"/>
        </w:rPr>
        <w:t>特别提示：投标人须按本招标文件 “申请人的资格要求”（即投标人资格要求）提供相关的资格证明资料，未提供或提供不完整、不符合要求的，将作投标无效处理。</w:t>
      </w:r>
    </w:p>
    <w:p>
      <w:pPr>
        <w:widowControl w:val="0"/>
        <w:tabs>
          <w:tab w:val="left" w:pos="900"/>
        </w:tabs>
        <w:spacing w:line="360" w:lineRule="auto"/>
        <w:ind w:firstLine="420"/>
        <w:rPr>
          <w:rFonts w:hint="eastAsia" w:ascii="宋体" w:hAnsi="宋体" w:eastAsia="宋体" w:cs="宋体"/>
          <w:kern w:val="1"/>
          <w:szCs w:val="20"/>
        </w:rPr>
      </w:pPr>
      <w:r>
        <w:rPr>
          <w:rFonts w:hint="eastAsia" w:ascii="宋体" w:hAnsi="宋体" w:eastAsia="宋体" w:cs="宋体"/>
          <w:kern w:val="1"/>
          <w:szCs w:val="20"/>
        </w:rPr>
        <w:t>如：</w:t>
      </w:r>
    </w:p>
    <w:p>
      <w:pPr>
        <w:widowControl w:val="0"/>
        <w:tabs>
          <w:tab w:val="left" w:pos="900"/>
        </w:tabs>
        <w:spacing w:line="360" w:lineRule="auto"/>
        <w:ind w:firstLine="420"/>
        <w:rPr>
          <w:rFonts w:hint="eastAsia" w:ascii="宋体" w:hAnsi="宋体" w:eastAsia="宋体" w:cs="宋体"/>
          <w:kern w:val="1"/>
          <w:szCs w:val="20"/>
        </w:rPr>
      </w:pPr>
      <w:r>
        <w:rPr>
          <w:rFonts w:hint="eastAsia" w:ascii="宋体" w:hAnsi="宋体" w:eastAsia="宋体" w:cs="宋体"/>
          <w:kern w:val="1"/>
          <w:szCs w:val="20"/>
        </w:rPr>
        <w:t>1.具有独立承担民事责任的能力：在中华人民共和国境内注册的法人或其他组织或自然人， 投标（响应）时提交有效的营业执照（或事业法人登记证或身份证等相关证明）复印件。分支机构投标的，须提供总公司和分公司营业执照副本复印件，总公司出具给分支机构的授权书。</w:t>
      </w:r>
    </w:p>
    <w:p>
      <w:pPr>
        <w:widowControl w:val="0"/>
        <w:tabs>
          <w:tab w:val="left" w:pos="900"/>
        </w:tabs>
        <w:spacing w:line="360" w:lineRule="auto"/>
        <w:ind w:firstLine="420"/>
        <w:rPr>
          <w:rFonts w:hint="eastAsia" w:ascii="宋体" w:hAnsi="宋体" w:eastAsia="宋体" w:cs="宋体"/>
          <w:kern w:val="1"/>
          <w:szCs w:val="20"/>
        </w:rPr>
      </w:pPr>
      <w:r>
        <w:rPr>
          <w:rFonts w:hint="eastAsia" w:ascii="宋体" w:hAnsi="宋体" w:eastAsia="宋体" w:cs="宋体"/>
          <w:kern w:val="1"/>
          <w:szCs w:val="20"/>
        </w:rPr>
        <w:t>2.具有良好的商业信誉和健全的财务会计制度，提供最近一个年度的财务状况报告（资产负债表、利润表）或财务审计报告，成立不满一年不需提供；</w:t>
      </w:r>
    </w:p>
    <w:p>
      <w:pPr>
        <w:widowControl w:val="0"/>
        <w:tabs>
          <w:tab w:val="left" w:pos="900"/>
        </w:tabs>
        <w:spacing w:line="360" w:lineRule="auto"/>
        <w:ind w:firstLine="420"/>
        <w:rPr>
          <w:rFonts w:hint="eastAsia" w:ascii="宋体" w:hAnsi="宋体" w:eastAsia="宋体" w:cs="宋体"/>
          <w:kern w:val="1"/>
          <w:szCs w:val="20"/>
        </w:rPr>
      </w:pPr>
      <w:r>
        <w:rPr>
          <w:rFonts w:hint="eastAsia" w:ascii="宋体" w:hAnsi="宋体" w:eastAsia="宋体" w:cs="宋体"/>
          <w:kern w:val="1"/>
          <w:szCs w:val="20"/>
        </w:rPr>
        <w:t>3.</w:t>
      </w:r>
      <w:r>
        <w:rPr>
          <w:rFonts w:hint="eastAsia" w:ascii="宋体" w:hAnsi="宋体" w:eastAsia="宋体" w:cs="宋体"/>
          <w:iCs/>
          <w:kern w:val="1"/>
        </w:rPr>
        <w:t>依法缴纳税收和社会保障资金的相关材料（提供提交投标文件截止时间前6个月内至少三个月依法缴纳税收及缴纳社会保障资金的证明材料。投标人依法享受缓缴、免缴税收、社会保障资金的提供证明材料</w:t>
      </w:r>
      <w:r>
        <w:rPr>
          <w:rFonts w:hint="eastAsia" w:ascii="宋体" w:hAnsi="宋体" w:eastAsia="宋体" w:cs="宋体"/>
          <w:kern w:val="1"/>
          <w:szCs w:val="20"/>
        </w:rPr>
        <w:t>；</w:t>
      </w:r>
    </w:p>
    <w:p>
      <w:pPr>
        <w:widowControl w:val="0"/>
        <w:tabs>
          <w:tab w:val="left" w:pos="900"/>
        </w:tabs>
        <w:spacing w:line="360" w:lineRule="auto"/>
        <w:ind w:firstLine="420"/>
        <w:rPr>
          <w:rFonts w:hint="eastAsia" w:ascii="宋体" w:hAnsi="宋体" w:eastAsia="宋体" w:cs="宋体"/>
          <w:kern w:val="1"/>
          <w:szCs w:val="20"/>
        </w:rPr>
      </w:pPr>
      <w:r>
        <w:rPr>
          <w:rFonts w:hint="eastAsia" w:ascii="宋体" w:hAnsi="宋体" w:eastAsia="宋体" w:cs="宋体"/>
          <w:kern w:val="1"/>
          <w:szCs w:val="20"/>
        </w:rPr>
        <w:t>4.特定资质证明材料；</w:t>
      </w:r>
    </w:p>
    <w:p>
      <w:pPr>
        <w:widowControl w:val="0"/>
        <w:tabs>
          <w:tab w:val="left" w:pos="900"/>
        </w:tabs>
        <w:spacing w:line="360" w:lineRule="auto"/>
        <w:ind w:firstLine="420"/>
        <w:rPr>
          <w:rFonts w:hint="eastAsia" w:ascii="宋体" w:hAnsi="宋体" w:eastAsia="宋体" w:cs="宋体"/>
          <w:kern w:val="1"/>
          <w:szCs w:val="20"/>
        </w:rPr>
      </w:pPr>
      <w:r>
        <w:rPr>
          <w:rFonts w:hint="eastAsia" w:ascii="宋体" w:hAnsi="宋体" w:eastAsia="宋体" w:cs="宋体"/>
          <w:kern w:val="1"/>
          <w:szCs w:val="20"/>
        </w:rPr>
        <w:t>5.....</w:t>
      </w:r>
    </w:p>
    <w:p>
      <w:pPr>
        <w:widowControl w:val="0"/>
        <w:tabs>
          <w:tab w:val="left" w:pos="900"/>
        </w:tabs>
        <w:spacing w:line="360" w:lineRule="auto"/>
        <w:ind w:firstLine="420"/>
        <w:rPr>
          <w:rFonts w:hint="eastAsia" w:ascii="宋体" w:hAnsi="宋体" w:eastAsia="宋体" w:cs="宋体"/>
          <w:kern w:val="1"/>
          <w:szCs w:val="20"/>
        </w:rPr>
      </w:pPr>
      <w:r>
        <w:rPr>
          <w:rFonts w:hint="eastAsia" w:ascii="宋体" w:hAnsi="宋体" w:eastAsia="宋体" w:cs="宋体"/>
          <w:kern w:val="1"/>
          <w:szCs w:val="20"/>
        </w:rPr>
        <w:t>6......</w:t>
      </w:r>
    </w:p>
    <w:p>
      <w:pPr>
        <w:widowControl w:val="0"/>
        <w:tabs>
          <w:tab w:val="left" w:pos="900"/>
        </w:tabs>
        <w:spacing w:line="360" w:lineRule="auto"/>
        <w:ind w:firstLine="420"/>
        <w:rPr>
          <w:rFonts w:hint="eastAsia" w:ascii="宋体" w:hAnsi="宋体" w:eastAsia="宋体" w:cs="宋体"/>
          <w:kern w:val="1"/>
          <w:szCs w:val="20"/>
        </w:rPr>
      </w:pPr>
    </w:p>
    <w:p>
      <w:pPr>
        <w:pStyle w:val="43"/>
        <w:widowControl w:val="0"/>
        <w:jc w:val="both"/>
        <w:rPr>
          <w:rFonts w:hint="eastAsia" w:ascii="宋体" w:hAnsi="宋体" w:eastAsia="宋体" w:cs="宋体"/>
          <w:b/>
          <w:bCs/>
          <w:kern w:val="1"/>
          <w:sz w:val="28"/>
          <w:szCs w:val="40"/>
        </w:rPr>
      </w:pPr>
    </w:p>
    <w:p>
      <w:pPr>
        <w:widowControl w:val="0"/>
        <w:spacing w:line="360" w:lineRule="auto"/>
        <w:jc w:val="center"/>
        <w:rPr>
          <w:rFonts w:hint="eastAsia" w:ascii="宋体" w:hAnsi="宋体" w:eastAsia="宋体" w:cs="宋体"/>
          <w:b/>
          <w:bCs/>
          <w:kern w:val="1"/>
          <w:sz w:val="28"/>
          <w:szCs w:val="40"/>
        </w:rPr>
      </w:pPr>
    </w:p>
    <w:p>
      <w:pPr>
        <w:widowControl w:val="0"/>
        <w:outlineLvl w:val="3"/>
        <w:rPr>
          <w:rFonts w:hint="eastAsia" w:ascii="宋体" w:hAnsi="宋体" w:eastAsia="宋体" w:cs="宋体"/>
          <w:bCs/>
          <w:kern w:val="1"/>
          <w:sz w:val="24"/>
          <w:szCs w:val="32"/>
        </w:rPr>
      </w:pPr>
      <w:r>
        <w:rPr>
          <w:rFonts w:hint="eastAsia" w:ascii="宋体" w:hAnsi="宋体" w:eastAsia="宋体" w:cs="宋体"/>
          <w:bCs/>
          <w:kern w:val="1"/>
          <w:sz w:val="24"/>
          <w:szCs w:val="32"/>
        </w:rPr>
        <w:t>（二）中小企业声明函、残疾人福利性单位声明函及监狱企业声明函</w:t>
      </w:r>
    </w:p>
    <w:p>
      <w:pPr>
        <w:widowControl w:val="0"/>
        <w:ind w:firstLine="420"/>
        <w:outlineLvl w:val="3"/>
        <w:rPr>
          <w:rFonts w:hint="eastAsia" w:ascii="宋体" w:hAnsi="宋体" w:eastAsia="宋体" w:cs="宋体"/>
          <w:bCs/>
          <w:color w:val="FF0000"/>
          <w:kern w:val="1"/>
        </w:rPr>
      </w:pPr>
      <w:r>
        <w:rPr>
          <w:rFonts w:hint="eastAsia" w:ascii="宋体" w:hAnsi="宋体" w:eastAsia="宋体" w:cs="宋体"/>
          <w:bCs/>
          <w:color w:val="FF0000"/>
          <w:kern w:val="1"/>
        </w:rPr>
        <w:t>填写指引：</w:t>
      </w:r>
    </w:p>
    <w:p>
      <w:pPr>
        <w:widowControl w:val="0"/>
        <w:ind w:firstLine="420"/>
        <w:outlineLvl w:val="3"/>
        <w:rPr>
          <w:rFonts w:hint="eastAsia" w:ascii="宋体" w:hAnsi="宋体" w:eastAsia="宋体" w:cs="宋体"/>
          <w:color w:val="FF0000"/>
          <w:kern w:val="1"/>
        </w:rPr>
      </w:pPr>
      <w:r>
        <w:rPr>
          <w:rFonts w:hint="eastAsia" w:ascii="宋体" w:hAnsi="宋体" w:eastAsia="宋体" w:cs="宋体"/>
          <w:bCs/>
          <w:color w:val="FF0000"/>
          <w:kern w:val="1"/>
        </w:rPr>
        <w:t>1、该部分内容由投标人根据自身实际情况填写，不符合要求的投标人可以不填写或直接删除相应的声明函。</w:t>
      </w:r>
      <w:r>
        <w:rPr>
          <w:rFonts w:hint="eastAsia" w:ascii="宋体" w:hAnsi="宋体" w:eastAsia="宋体" w:cs="宋体"/>
          <w:color w:val="FF0000"/>
          <w:kern w:val="1"/>
        </w:rPr>
        <w:t>投标人提供的声明函不属实的，属于提供虚假资料谋取中标，依照《中华人民共和国政府采购法》等国家有关规定追究相应责任。</w:t>
      </w:r>
    </w:p>
    <w:p>
      <w:pPr>
        <w:widowControl w:val="0"/>
        <w:ind w:firstLine="420"/>
        <w:outlineLvl w:val="3"/>
        <w:rPr>
          <w:rFonts w:hint="eastAsia" w:ascii="宋体" w:hAnsi="宋体" w:eastAsia="宋体" w:cs="宋体"/>
          <w:color w:val="FF0000"/>
          <w:kern w:val="1"/>
        </w:rPr>
      </w:pPr>
      <w:r>
        <w:rPr>
          <w:rFonts w:hint="eastAsia" w:ascii="宋体" w:hAnsi="宋体" w:eastAsia="宋体" w:cs="宋体"/>
          <w:color w:val="FF0000"/>
          <w:kern w:val="1"/>
        </w:rPr>
        <w:t>2、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p>
    <w:p>
      <w:pPr>
        <w:widowControl w:val="0"/>
        <w:ind w:firstLine="420"/>
        <w:outlineLvl w:val="3"/>
        <w:rPr>
          <w:rFonts w:hint="eastAsia" w:ascii="宋体" w:hAnsi="宋体" w:eastAsia="宋体" w:cs="宋体"/>
          <w:bCs/>
          <w:color w:val="FF0000"/>
          <w:kern w:val="1"/>
        </w:rPr>
      </w:pPr>
      <w:r>
        <w:rPr>
          <w:rFonts w:hint="eastAsia" w:ascii="宋体" w:hAnsi="宋体" w:eastAsia="宋体" w:cs="宋体"/>
          <w:bCs/>
          <w:color w:val="FF0000"/>
          <w:kern w:val="1"/>
        </w:rPr>
        <w:t>3、请依照提供的格式和内容填写声明函，不要随意变更格式；声明函需要加盖公章；</w:t>
      </w:r>
      <w:r>
        <w:rPr>
          <w:rFonts w:hint="eastAsia" w:ascii="宋体" w:hAnsi="宋体" w:eastAsia="宋体" w:cs="宋体"/>
          <w:color w:val="FF0000"/>
          <w:kern w:val="1"/>
        </w:rPr>
        <w:t>满足多项优惠政策的投标人，不重复享受多项价格扣除政策。</w:t>
      </w:r>
    </w:p>
    <w:p>
      <w:pPr>
        <w:widowControl w:val="0"/>
        <w:ind w:firstLine="420"/>
        <w:outlineLvl w:val="3"/>
        <w:rPr>
          <w:rFonts w:hint="eastAsia" w:ascii="宋体" w:hAnsi="宋体" w:eastAsia="宋体" w:cs="宋体"/>
          <w:bCs/>
          <w:color w:val="FF0000"/>
          <w:kern w:val="1"/>
        </w:rPr>
      </w:pPr>
      <w:r>
        <w:rPr>
          <w:rFonts w:hint="eastAsia" w:ascii="宋体" w:hAnsi="宋体" w:eastAsia="宋体" w:cs="宋体"/>
          <w:bCs/>
          <w:color w:val="FF0000"/>
          <w:kern w:val="1"/>
        </w:rPr>
        <w:t>4、声明函具体填写要求：</w:t>
      </w:r>
    </w:p>
    <w:p>
      <w:pPr>
        <w:widowControl w:val="0"/>
        <w:ind w:firstLine="420"/>
        <w:outlineLvl w:val="3"/>
        <w:rPr>
          <w:rFonts w:hint="eastAsia" w:ascii="宋体" w:hAnsi="宋体" w:eastAsia="宋体" w:cs="宋体"/>
          <w:bCs/>
          <w:color w:val="FF0000"/>
          <w:kern w:val="1"/>
        </w:rPr>
      </w:pPr>
      <w:r>
        <w:rPr>
          <w:rFonts w:hint="eastAsia" w:ascii="宋体" w:hAnsi="宋体" w:eastAsia="宋体" w:cs="宋体"/>
          <w:bCs/>
          <w:color w:val="FF0000"/>
          <w:kern w:val="1"/>
        </w:rPr>
        <w:t>（1）声明是中小企业须填写《中小企业声明函》的以下内容：</w:t>
      </w:r>
    </w:p>
    <w:p>
      <w:pPr>
        <w:widowControl w:val="0"/>
        <w:ind w:firstLine="420"/>
        <w:outlineLvl w:val="3"/>
        <w:rPr>
          <w:rFonts w:hint="eastAsia" w:ascii="宋体" w:hAnsi="宋体" w:eastAsia="宋体" w:cs="宋体"/>
          <w:bCs/>
          <w:color w:val="FF0000"/>
          <w:kern w:val="1"/>
        </w:rPr>
      </w:pPr>
      <w:r>
        <w:rPr>
          <w:rFonts w:hint="eastAsia" w:ascii="宋体" w:hAnsi="宋体" w:eastAsia="宋体" w:cs="宋体"/>
          <w:bCs/>
          <w:color w:val="FF0000"/>
          <w:kern w:val="1"/>
        </w:rPr>
        <w:t>第一处，在“单位名称”下划线处如实填写采购人名称；</w:t>
      </w:r>
    </w:p>
    <w:p>
      <w:pPr>
        <w:widowControl w:val="0"/>
        <w:ind w:firstLine="420"/>
        <w:outlineLvl w:val="3"/>
        <w:rPr>
          <w:rFonts w:hint="eastAsia" w:ascii="宋体" w:hAnsi="宋体" w:eastAsia="宋体" w:cs="宋体"/>
          <w:bCs/>
          <w:color w:val="FF0000"/>
          <w:kern w:val="1"/>
        </w:rPr>
      </w:pPr>
      <w:r>
        <w:rPr>
          <w:rFonts w:hint="eastAsia" w:ascii="宋体" w:hAnsi="宋体" w:eastAsia="宋体" w:cs="宋体"/>
          <w:bCs/>
          <w:color w:val="FF0000"/>
          <w:kern w:val="1"/>
        </w:rPr>
        <w:t>第二处，在“项目名称”下划线处如实填写采购项目名称；</w:t>
      </w:r>
    </w:p>
    <w:p>
      <w:pPr>
        <w:widowControl w:val="0"/>
        <w:ind w:firstLine="420"/>
        <w:outlineLvl w:val="3"/>
        <w:rPr>
          <w:rFonts w:hint="eastAsia" w:ascii="宋体" w:hAnsi="宋体" w:eastAsia="宋体" w:cs="宋体"/>
          <w:bCs/>
          <w:color w:val="FF0000"/>
          <w:kern w:val="1"/>
        </w:rPr>
      </w:pPr>
      <w:r>
        <w:rPr>
          <w:rFonts w:hint="eastAsia" w:ascii="宋体" w:hAnsi="宋体" w:eastAsia="宋体" w:cs="宋体"/>
          <w:bCs/>
          <w:color w:val="FF0000"/>
          <w:kern w:val="1"/>
        </w:rPr>
        <w:t>第三处，在“标的名称”下划线处填写所采购服务（标的）的具体名称（以招标文件第七部分“货物/服务需求明细”为准）；如果涉及多个服务需求（标的）由同一企业承接，“标的名称”下划线处可以如实填写多个服务需求（标的）；</w:t>
      </w:r>
    </w:p>
    <w:p>
      <w:pPr>
        <w:widowControl w:val="0"/>
        <w:ind w:firstLine="420"/>
        <w:outlineLvl w:val="3"/>
        <w:rPr>
          <w:rFonts w:hint="eastAsia" w:ascii="宋体" w:hAnsi="宋体" w:eastAsia="宋体" w:cs="宋体"/>
          <w:bCs/>
          <w:color w:val="FF0000"/>
          <w:kern w:val="1"/>
        </w:rPr>
      </w:pPr>
      <w:r>
        <w:rPr>
          <w:rFonts w:hint="eastAsia" w:ascii="宋体" w:hAnsi="宋体" w:eastAsia="宋体" w:cs="宋体"/>
          <w:bCs/>
          <w:color w:val="FF0000"/>
          <w:kern w:val="1"/>
        </w:rPr>
        <w:t>第四处，在“招标文件中明确的所属行业”下划线处填写采购标的对应的中小企业划分标准所属行业；</w:t>
      </w:r>
    </w:p>
    <w:p>
      <w:pPr>
        <w:widowControl w:val="0"/>
        <w:ind w:firstLine="420"/>
        <w:outlineLvl w:val="3"/>
        <w:rPr>
          <w:rFonts w:hint="eastAsia" w:ascii="宋体" w:hAnsi="宋体" w:eastAsia="宋体" w:cs="宋体"/>
          <w:bCs/>
          <w:color w:val="FF0000"/>
          <w:kern w:val="1"/>
        </w:rPr>
      </w:pPr>
      <w:r>
        <w:rPr>
          <w:rFonts w:hint="eastAsia" w:ascii="宋体" w:hAnsi="宋体" w:eastAsia="宋体" w:cs="宋体"/>
          <w:bCs/>
          <w:color w:val="FF0000"/>
          <w:kern w:val="1"/>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widowControl w:val="0"/>
        <w:ind w:firstLine="420"/>
        <w:outlineLvl w:val="3"/>
        <w:rPr>
          <w:rFonts w:hint="eastAsia" w:ascii="宋体" w:hAnsi="宋体" w:eastAsia="宋体" w:cs="宋体"/>
          <w:bCs/>
          <w:color w:val="FF0000"/>
          <w:kern w:val="1"/>
        </w:rPr>
      </w:pPr>
      <w:r>
        <w:rPr>
          <w:rFonts w:hint="eastAsia" w:ascii="宋体" w:hAnsi="宋体" w:eastAsia="宋体" w:cs="宋体"/>
          <w:bCs/>
          <w:color w:val="FF0000"/>
          <w:kern w:val="1"/>
        </w:rPr>
        <w:t>（2）声明是残疾人福利性单位须填写《残疾人福利性单位声明函》的相关内容（填写位置的字体已加粗），具体参照以上《中小企业声明函》填写要求执行。</w:t>
      </w:r>
    </w:p>
    <w:p>
      <w:pPr>
        <w:widowControl w:val="0"/>
        <w:ind w:firstLine="420"/>
        <w:outlineLvl w:val="3"/>
        <w:rPr>
          <w:rFonts w:hint="eastAsia" w:ascii="宋体" w:hAnsi="宋体" w:eastAsia="宋体" w:cs="宋体"/>
          <w:bCs/>
          <w:color w:val="FF0000"/>
          <w:kern w:val="1"/>
        </w:rPr>
      </w:pPr>
      <w:r>
        <w:rPr>
          <w:rFonts w:hint="eastAsia" w:ascii="宋体" w:hAnsi="宋体" w:eastAsia="宋体" w:cs="宋体"/>
          <w:bCs/>
          <w:color w:val="FF0000"/>
          <w:kern w:val="1"/>
        </w:rPr>
        <w:t>（3）声明是监狱企业须填写《监狱企业声明函》的相关内容（填写位置的字体已加粗），具体参照以上《中小企业声明函》填写要求执行。</w:t>
      </w:r>
    </w:p>
    <w:p>
      <w:pPr>
        <w:widowControl w:val="0"/>
        <w:ind w:firstLine="420"/>
        <w:rPr>
          <w:rFonts w:hint="eastAsia" w:ascii="宋体" w:hAnsi="宋体" w:eastAsia="宋体" w:cs="宋体"/>
          <w:kern w:val="1"/>
          <w:szCs w:val="20"/>
        </w:rPr>
      </w:pPr>
      <w:r>
        <w:rPr>
          <w:rFonts w:hint="eastAsia" w:ascii="宋体" w:hAnsi="宋体" w:eastAsia="宋体" w:cs="宋体"/>
          <w:bCs/>
          <w:color w:val="FF0000"/>
          <w:kern w:val="1"/>
        </w:rPr>
        <w:t>5、声明函的有效性最终由评审委员会判定；如评审委员会判定声明函无效，相关供应商不享受</w:t>
      </w:r>
      <w:r>
        <w:rPr>
          <w:rFonts w:hint="eastAsia" w:ascii="宋体" w:hAnsi="宋体" w:eastAsia="宋体" w:cs="宋体"/>
          <w:color w:val="FF0000"/>
          <w:kern w:val="1"/>
        </w:rPr>
        <w:t>价格扣除</w:t>
      </w:r>
      <w:r>
        <w:rPr>
          <w:rFonts w:hint="eastAsia" w:ascii="宋体" w:hAnsi="宋体" w:eastAsia="宋体" w:cs="宋体"/>
          <w:bCs/>
          <w:color w:val="FF0000"/>
          <w:kern w:val="1"/>
        </w:rPr>
        <w:t>（但不作投标无效处理）。</w:t>
      </w:r>
    </w:p>
    <w:p>
      <w:pPr>
        <w:widowControl w:val="0"/>
        <w:ind w:firstLine="420"/>
        <w:rPr>
          <w:rFonts w:hint="eastAsia" w:ascii="宋体" w:hAnsi="宋体" w:eastAsia="宋体" w:cs="宋体"/>
          <w:kern w:val="1"/>
          <w:szCs w:val="20"/>
        </w:rPr>
      </w:pPr>
    </w:p>
    <w:p>
      <w:pPr>
        <w:widowControl w:val="0"/>
        <w:jc w:val="center"/>
        <w:outlineLvl w:val="3"/>
        <w:rPr>
          <w:rFonts w:hint="eastAsia" w:ascii="宋体" w:hAnsi="宋体" w:eastAsia="宋体" w:cs="宋体"/>
          <w:b/>
          <w:kern w:val="1"/>
          <w:sz w:val="24"/>
          <w:szCs w:val="20"/>
        </w:rPr>
      </w:pPr>
    </w:p>
    <w:p>
      <w:pPr>
        <w:widowControl w:val="0"/>
        <w:rPr>
          <w:rFonts w:hint="eastAsia" w:ascii="宋体" w:hAnsi="宋体" w:eastAsia="宋体" w:cs="宋体"/>
          <w:kern w:val="1"/>
          <w:szCs w:val="20"/>
        </w:rPr>
      </w:pPr>
    </w:p>
    <w:p>
      <w:pPr>
        <w:widowControl w:val="0"/>
        <w:jc w:val="center"/>
        <w:outlineLvl w:val="3"/>
        <w:rPr>
          <w:rFonts w:hint="eastAsia" w:ascii="宋体" w:hAnsi="宋体" w:eastAsia="宋体" w:cs="宋体"/>
          <w:b/>
          <w:kern w:val="1"/>
          <w:sz w:val="24"/>
          <w:szCs w:val="20"/>
        </w:rPr>
      </w:pPr>
      <w:r>
        <w:rPr>
          <w:rFonts w:hint="eastAsia" w:ascii="宋体" w:hAnsi="宋体" w:eastAsia="宋体" w:cs="宋体"/>
          <w:b/>
          <w:kern w:val="1"/>
          <w:sz w:val="24"/>
          <w:szCs w:val="20"/>
        </w:rPr>
        <w:t xml:space="preserve">1、中小企业声明函（货物） </w:t>
      </w:r>
    </w:p>
    <w:p>
      <w:pPr>
        <w:widowControl w:val="0"/>
        <w:ind w:firstLine="420"/>
        <w:outlineLvl w:val="3"/>
        <w:rPr>
          <w:rFonts w:hint="eastAsia" w:ascii="宋体" w:hAnsi="宋体" w:eastAsia="宋体" w:cs="宋体"/>
          <w:kern w:val="1"/>
        </w:rPr>
      </w:pPr>
      <w:r>
        <w:rPr>
          <w:rFonts w:hint="eastAsia" w:ascii="宋体" w:hAnsi="宋体" w:eastAsia="宋体" w:cs="宋体"/>
          <w:kern w:val="1"/>
        </w:rPr>
        <w:t>本公司（联合体）郑重声明，根据《政府采购促进中小企业发展管理办法》（财库﹝2020﹞46 号）的规定，本公司（联合体）参加</w:t>
      </w:r>
      <w:r>
        <w:rPr>
          <w:rFonts w:hint="eastAsia" w:ascii="宋体" w:hAnsi="宋体" w:eastAsia="宋体" w:cs="宋体"/>
          <w:b/>
          <w:bCs/>
          <w:kern w:val="1"/>
          <w:u w:val="single" w:color="auto"/>
        </w:rPr>
        <w:t>（采购人名称）</w:t>
      </w:r>
      <w:r>
        <w:rPr>
          <w:rFonts w:hint="eastAsia" w:ascii="宋体" w:hAnsi="宋体" w:eastAsia="宋体" w:cs="宋体"/>
          <w:kern w:val="1"/>
        </w:rPr>
        <w:t>的</w:t>
      </w:r>
      <w:r>
        <w:rPr>
          <w:rFonts w:hint="eastAsia" w:ascii="宋体" w:hAnsi="宋体" w:eastAsia="宋体" w:cs="宋体"/>
          <w:b/>
          <w:bCs/>
          <w:kern w:val="1"/>
          <w:u w:val="single" w:color="auto"/>
        </w:rPr>
        <w:t>（项目名称）</w:t>
      </w:r>
      <w:r>
        <w:rPr>
          <w:rFonts w:hint="eastAsia" w:ascii="宋体" w:hAnsi="宋体" w:eastAsia="宋体" w:cs="宋体"/>
          <w:kern w:val="1"/>
        </w:rPr>
        <w:t>采购活动，提供的货物全部由符合政策要求的中小企业制造。相关企业（含联合体中的中小企业、签订分包意向协议的中小企业）的具体情况如下：</w:t>
      </w:r>
    </w:p>
    <w:p>
      <w:pPr>
        <w:widowControl w:val="0"/>
        <w:ind w:firstLine="420"/>
        <w:outlineLvl w:val="3"/>
        <w:rPr>
          <w:rFonts w:hint="eastAsia" w:ascii="宋体" w:hAnsi="宋体" w:eastAsia="宋体" w:cs="宋体"/>
          <w:kern w:val="1"/>
        </w:rPr>
      </w:pPr>
      <w:r>
        <w:rPr>
          <w:rFonts w:hint="eastAsia" w:ascii="宋体" w:hAnsi="宋体" w:eastAsia="宋体" w:cs="宋体"/>
          <w:kern w:val="1"/>
        </w:rPr>
        <w:t>1.</w:t>
      </w:r>
      <w:r>
        <w:rPr>
          <w:rFonts w:hint="eastAsia" w:ascii="宋体" w:hAnsi="宋体" w:eastAsia="宋体" w:cs="宋体"/>
          <w:b/>
          <w:bCs/>
          <w:kern w:val="1"/>
          <w:u w:val="single" w:color="auto"/>
        </w:rPr>
        <w:t xml:space="preserve"> （标的名称）</w:t>
      </w:r>
      <w:r>
        <w:rPr>
          <w:rFonts w:hint="eastAsia" w:ascii="宋体" w:hAnsi="宋体" w:eastAsia="宋体" w:cs="宋体"/>
          <w:kern w:val="1"/>
        </w:rPr>
        <w:t xml:space="preserve"> ，属于</w:t>
      </w:r>
      <w:r>
        <w:rPr>
          <w:rFonts w:hint="eastAsia" w:ascii="宋体" w:hAnsi="宋体" w:eastAsia="宋体" w:cs="宋体"/>
          <w:b/>
          <w:bCs/>
          <w:kern w:val="1"/>
          <w:u w:val="single" w:color="auto"/>
        </w:rPr>
        <w:t xml:space="preserve">（招标文件中明确的所属行业） </w:t>
      </w:r>
      <w:r>
        <w:rPr>
          <w:rFonts w:hint="eastAsia" w:ascii="宋体" w:hAnsi="宋体" w:eastAsia="宋体" w:cs="宋体"/>
          <w:kern w:val="1"/>
        </w:rPr>
        <w:t>行业；制造商为</w:t>
      </w:r>
      <w:r>
        <w:rPr>
          <w:rFonts w:hint="eastAsia" w:ascii="宋体" w:hAnsi="宋体" w:eastAsia="宋体" w:cs="宋体"/>
          <w:b/>
          <w:bCs/>
          <w:kern w:val="1"/>
          <w:u w:val="single" w:color="auto"/>
        </w:rPr>
        <w:t>（企业名称）</w:t>
      </w:r>
      <w:r>
        <w:rPr>
          <w:rFonts w:hint="eastAsia" w:ascii="宋体" w:hAnsi="宋体" w:eastAsia="宋体" w:cs="宋体"/>
          <w:kern w:val="1"/>
        </w:rPr>
        <w:t>，从业人员</w:t>
      </w:r>
      <w:r>
        <w:rPr>
          <w:rFonts w:hint="eastAsia" w:ascii="宋体" w:hAnsi="宋体" w:eastAsia="宋体" w:cs="宋体"/>
          <w:b/>
          <w:bCs/>
          <w:kern w:val="1"/>
          <w:u w:val="single" w:color="auto"/>
        </w:rPr>
        <w:t xml:space="preserve">  </w:t>
      </w:r>
      <w:r>
        <w:rPr>
          <w:rFonts w:hint="eastAsia" w:ascii="宋体" w:hAnsi="宋体" w:eastAsia="宋体" w:cs="宋体"/>
          <w:kern w:val="1"/>
        </w:rPr>
        <w:t>人，营业收入为</w:t>
      </w:r>
      <w:r>
        <w:rPr>
          <w:rFonts w:hint="eastAsia" w:ascii="宋体" w:hAnsi="宋体" w:eastAsia="宋体" w:cs="宋体"/>
          <w:b/>
          <w:bCs/>
          <w:kern w:val="1"/>
          <w:u w:val="single" w:color="auto"/>
        </w:rPr>
        <w:t xml:space="preserve">  </w:t>
      </w:r>
      <w:r>
        <w:rPr>
          <w:rFonts w:hint="eastAsia" w:ascii="宋体" w:hAnsi="宋体" w:eastAsia="宋体" w:cs="宋体"/>
          <w:kern w:val="1"/>
        </w:rPr>
        <w:t>万元，资产总额为</w:t>
      </w:r>
      <w:r>
        <w:rPr>
          <w:rFonts w:hint="eastAsia" w:ascii="宋体" w:hAnsi="宋体" w:eastAsia="宋体" w:cs="宋体"/>
          <w:b/>
          <w:bCs/>
          <w:kern w:val="1"/>
          <w:u w:val="single" w:color="auto"/>
        </w:rPr>
        <w:t xml:space="preserve">  </w:t>
      </w:r>
      <w:r>
        <w:rPr>
          <w:rFonts w:hint="eastAsia" w:ascii="宋体" w:hAnsi="宋体" w:eastAsia="宋体" w:cs="宋体"/>
          <w:kern w:val="1"/>
        </w:rPr>
        <w:t>万元 ，属于</w:t>
      </w:r>
      <w:r>
        <w:rPr>
          <w:rFonts w:hint="eastAsia" w:ascii="宋体" w:hAnsi="宋体" w:eastAsia="宋体" w:cs="宋体"/>
          <w:b/>
          <w:bCs/>
          <w:kern w:val="1"/>
          <w:u w:val="single" w:color="auto"/>
        </w:rPr>
        <w:t>（中型企业、小型企业、微型企业）</w:t>
      </w:r>
      <w:r>
        <w:rPr>
          <w:rFonts w:hint="eastAsia" w:ascii="宋体" w:hAnsi="宋体" w:eastAsia="宋体" w:cs="宋体"/>
          <w:kern w:val="1"/>
        </w:rPr>
        <w:t xml:space="preserve">； </w:t>
      </w:r>
    </w:p>
    <w:p>
      <w:pPr>
        <w:widowControl w:val="0"/>
        <w:ind w:firstLine="420"/>
        <w:outlineLvl w:val="3"/>
        <w:rPr>
          <w:rFonts w:hint="eastAsia" w:ascii="宋体" w:hAnsi="宋体" w:eastAsia="宋体" w:cs="宋体"/>
          <w:kern w:val="1"/>
          <w:u w:val="single" w:color="auto"/>
        </w:rPr>
      </w:pPr>
      <w:r>
        <w:rPr>
          <w:rFonts w:hint="eastAsia" w:ascii="宋体" w:hAnsi="宋体" w:eastAsia="宋体" w:cs="宋体"/>
          <w:kern w:val="1"/>
        </w:rPr>
        <w:t>2.</w:t>
      </w:r>
      <w:r>
        <w:rPr>
          <w:rFonts w:hint="eastAsia" w:ascii="宋体" w:hAnsi="宋体" w:eastAsia="宋体" w:cs="宋体"/>
          <w:b/>
          <w:bCs/>
          <w:kern w:val="1"/>
          <w:u w:val="single" w:color="auto"/>
        </w:rPr>
        <w:t xml:space="preserve"> （标的名称）</w:t>
      </w:r>
      <w:r>
        <w:rPr>
          <w:rFonts w:hint="eastAsia" w:ascii="宋体" w:hAnsi="宋体" w:eastAsia="宋体" w:cs="宋体"/>
          <w:kern w:val="1"/>
        </w:rPr>
        <w:t xml:space="preserve"> ，属于</w:t>
      </w:r>
      <w:r>
        <w:rPr>
          <w:rFonts w:hint="eastAsia" w:ascii="宋体" w:hAnsi="宋体" w:eastAsia="宋体" w:cs="宋体"/>
          <w:b/>
          <w:bCs/>
          <w:kern w:val="1"/>
          <w:u w:val="single" w:color="auto"/>
        </w:rPr>
        <w:t xml:space="preserve">（招标文件中明确的所属行业） </w:t>
      </w:r>
      <w:r>
        <w:rPr>
          <w:rFonts w:hint="eastAsia" w:ascii="宋体" w:hAnsi="宋体" w:eastAsia="宋体" w:cs="宋体"/>
          <w:kern w:val="1"/>
        </w:rPr>
        <w:t>行业；制造商为</w:t>
      </w:r>
      <w:r>
        <w:rPr>
          <w:rFonts w:hint="eastAsia" w:ascii="宋体" w:hAnsi="宋体" w:eastAsia="宋体" w:cs="宋体"/>
          <w:b/>
          <w:bCs/>
          <w:kern w:val="1"/>
          <w:u w:val="single" w:color="auto"/>
        </w:rPr>
        <w:t>（企业名称）</w:t>
      </w:r>
      <w:r>
        <w:rPr>
          <w:rFonts w:hint="eastAsia" w:ascii="宋体" w:hAnsi="宋体" w:eastAsia="宋体" w:cs="宋体"/>
          <w:kern w:val="1"/>
        </w:rPr>
        <w:t>，从业人员</w:t>
      </w:r>
      <w:r>
        <w:rPr>
          <w:rFonts w:hint="eastAsia" w:ascii="宋体" w:hAnsi="宋体" w:eastAsia="宋体" w:cs="宋体"/>
          <w:b/>
          <w:bCs/>
          <w:kern w:val="1"/>
          <w:u w:val="single" w:color="auto"/>
        </w:rPr>
        <w:t xml:space="preserve">  </w:t>
      </w:r>
      <w:r>
        <w:rPr>
          <w:rFonts w:hint="eastAsia" w:ascii="宋体" w:hAnsi="宋体" w:eastAsia="宋体" w:cs="宋体"/>
          <w:kern w:val="1"/>
        </w:rPr>
        <w:t>人，营业收入为</w:t>
      </w:r>
      <w:r>
        <w:rPr>
          <w:rFonts w:hint="eastAsia" w:ascii="宋体" w:hAnsi="宋体" w:eastAsia="宋体" w:cs="宋体"/>
          <w:b/>
          <w:bCs/>
          <w:kern w:val="1"/>
          <w:u w:val="single" w:color="auto"/>
        </w:rPr>
        <w:t xml:space="preserve">  </w:t>
      </w:r>
      <w:r>
        <w:rPr>
          <w:rFonts w:hint="eastAsia" w:ascii="宋体" w:hAnsi="宋体" w:eastAsia="宋体" w:cs="宋体"/>
          <w:kern w:val="1"/>
        </w:rPr>
        <w:t>万元，资产总额为</w:t>
      </w:r>
      <w:r>
        <w:rPr>
          <w:rFonts w:hint="eastAsia" w:ascii="宋体" w:hAnsi="宋体" w:eastAsia="宋体" w:cs="宋体"/>
          <w:b/>
          <w:bCs/>
          <w:kern w:val="1"/>
          <w:u w:val="single" w:color="auto"/>
        </w:rPr>
        <w:t xml:space="preserve">  </w:t>
      </w:r>
      <w:r>
        <w:rPr>
          <w:rFonts w:hint="eastAsia" w:ascii="宋体" w:hAnsi="宋体" w:eastAsia="宋体" w:cs="宋体"/>
          <w:kern w:val="1"/>
        </w:rPr>
        <w:t>万元 ，属于</w:t>
      </w:r>
      <w:r>
        <w:rPr>
          <w:rFonts w:hint="eastAsia" w:ascii="宋体" w:hAnsi="宋体" w:eastAsia="宋体" w:cs="宋体"/>
          <w:b/>
          <w:bCs/>
          <w:kern w:val="1"/>
          <w:u w:val="single" w:color="auto"/>
        </w:rPr>
        <w:t>（中型企业、小型企业、微型企业）</w:t>
      </w:r>
      <w:r>
        <w:rPr>
          <w:rFonts w:hint="eastAsia" w:ascii="宋体" w:hAnsi="宋体" w:eastAsia="宋体" w:cs="宋体"/>
          <w:kern w:val="1"/>
        </w:rPr>
        <w:t>；</w:t>
      </w:r>
    </w:p>
    <w:p>
      <w:pPr>
        <w:widowControl w:val="0"/>
        <w:ind w:firstLine="420"/>
        <w:outlineLvl w:val="3"/>
        <w:rPr>
          <w:rFonts w:hint="eastAsia" w:ascii="宋体" w:hAnsi="宋体" w:eastAsia="宋体" w:cs="宋体"/>
          <w:kern w:val="1"/>
        </w:rPr>
      </w:pPr>
      <w:r>
        <w:rPr>
          <w:rFonts w:hint="eastAsia" w:ascii="宋体" w:hAnsi="宋体" w:eastAsia="宋体" w:cs="宋体"/>
          <w:kern w:val="1"/>
        </w:rPr>
        <w:t xml:space="preserve">…… </w:t>
      </w:r>
    </w:p>
    <w:p>
      <w:pPr>
        <w:widowControl w:val="0"/>
        <w:ind w:firstLine="420"/>
        <w:outlineLvl w:val="3"/>
        <w:rPr>
          <w:rFonts w:hint="eastAsia" w:ascii="宋体" w:hAnsi="宋体" w:eastAsia="宋体" w:cs="宋体"/>
          <w:kern w:val="1"/>
        </w:rPr>
      </w:pPr>
      <w:r>
        <w:rPr>
          <w:rFonts w:hint="eastAsia" w:ascii="宋体" w:hAnsi="宋体" w:eastAsia="宋体" w:cs="宋体"/>
          <w:kern w:val="1"/>
        </w:rPr>
        <w:t>以上企业，不属于大企业的分支机构，不存在控股股东为大企业的情形，也不存在与大企业的负责人为同一人的情形。</w:t>
      </w:r>
    </w:p>
    <w:p>
      <w:pPr>
        <w:widowControl w:val="0"/>
        <w:ind w:firstLine="420"/>
        <w:outlineLvl w:val="3"/>
        <w:rPr>
          <w:rFonts w:hint="eastAsia" w:ascii="宋体" w:hAnsi="宋体" w:eastAsia="宋体" w:cs="宋体"/>
          <w:kern w:val="1"/>
        </w:rPr>
      </w:pPr>
    </w:p>
    <w:p>
      <w:pPr>
        <w:widowControl w:val="0"/>
        <w:ind w:firstLine="420"/>
        <w:outlineLvl w:val="3"/>
        <w:rPr>
          <w:rFonts w:hint="eastAsia" w:ascii="宋体" w:hAnsi="宋体" w:eastAsia="宋体" w:cs="宋体"/>
          <w:kern w:val="1"/>
        </w:rPr>
      </w:pPr>
      <w:r>
        <w:rPr>
          <w:rFonts w:hint="eastAsia" w:ascii="宋体" w:hAnsi="宋体" w:eastAsia="宋体" w:cs="宋体"/>
          <w:kern w:val="1"/>
        </w:rPr>
        <w:t>本企业人已知悉《政府采购促进中小企业发展管理办法》（财库〔2020〕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pPr>
        <w:widowControl w:val="0"/>
        <w:rPr>
          <w:rFonts w:hint="eastAsia" w:ascii="宋体" w:hAnsi="宋体" w:eastAsia="宋体" w:cs="宋体"/>
          <w:kern w:val="1"/>
        </w:rPr>
      </w:pPr>
    </w:p>
    <w:p>
      <w:pPr>
        <w:widowControl w:val="0"/>
        <w:ind w:firstLine="5670"/>
        <w:outlineLvl w:val="3"/>
        <w:rPr>
          <w:rFonts w:hint="eastAsia" w:ascii="宋体" w:hAnsi="宋体" w:eastAsia="宋体" w:cs="宋体"/>
          <w:kern w:val="1"/>
        </w:rPr>
      </w:pPr>
      <w:r>
        <w:rPr>
          <w:rFonts w:hint="eastAsia" w:ascii="宋体" w:hAnsi="宋体" w:eastAsia="宋体" w:cs="宋体"/>
          <w:kern w:val="1"/>
        </w:rPr>
        <w:t>企业名称（盖章）：</w:t>
      </w:r>
    </w:p>
    <w:p>
      <w:pPr>
        <w:widowControl w:val="0"/>
        <w:ind w:firstLine="6300"/>
        <w:outlineLvl w:val="3"/>
        <w:rPr>
          <w:rFonts w:hint="eastAsia" w:ascii="宋体" w:hAnsi="宋体" w:eastAsia="宋体" w:cs="宋体"/>
          <w:kern w:val="1"/>
        </w:rPr>
      </w:pPr>
      <w:r>
        <w:rPr>
          <w:rFonts w:hint="eastAsia" w:ascii="宋体" w:hAnsi="宋体" w:eastAsia="宋体" w:cs="宋体"/>
          <w:kern w:val="1"/>
        </w:rPr>
        <w:t>日期：</w:t>
      </w:r>
    </w:p>
    <w:p>
      <w:pPr>
        <w:pStyle w:val="7"/>
        <w:widowControl w:val="0"/>
        <w:jc w:val="both"/>
        <w:rPr>
          <w:rFonts w:hint="eastAsia" w:ascii="宋体" w:hAnsi="宋体" w:eastAsia="宋体" w:cs="宋体"/>
          <w:kern w:val="1"/>
          <w:sz w:val="21"/>
        </w:rPr>
      </w:pPr>
    </w:p>
    <w:p>
      <w:pPr>
        <w:widowControl w:val="0"/>
        <w:rPr>
          <w:rFonts w:hint="eastAsia" w:ascii="宋体" w:hAnsi="宋体" w:eastAsia="宋体" w:cs="宋体"/>
          <w:kern w:val="1"/>
          <w:szCs w:val="20"/>
        </w:rPr>
      </w:pPr>
    </w:p>
    <w:p>
      <w:pPr>
        <w:spacing w:line="400" w:lineRule="exact"/>
        <w:rPr>
          <w:rFonts w:hint="eastAsia" w:ascii="宋体" w:hAnsi="宋体" w:eastAsia="宋体" w:cs="宋体"/>
          <w:b/>
          <w:bCs/>
          <w:kern w:val="1"/>
          <w:sz w:val="18"/>
          <w:szCs w:val="20"/>
        </w:rPr>
      </w:pPr>
      <w:r>
        <w:rPr>
          <w:rFonts w:hint="eastAsia" w:ascii="宋体" w:hAnsi="宋体" w:eastAsia="宋体" w:cs="宋体"/>
          <w:b/>
          <w:bCs/>
          <w:kern w:val="1"/>
          <w:sz w:val="18"/>
          <w:szCs w:val="20"/>
        </w:rPr>
        <w:t>备注：1、从业人员、营业收入、资产总额填报上一年度数据，无上一年度数据的新成立企业可不填报。</w:t>
      </w:r>
    </w:p>
    <w:p>
      <w:pPr>
        <w:numPr>
          <w:ilvl w:val="0"/>
          <w:numId w:val="0"/>
        </w:numPr>
        <w:spacing w:line="400" w:lineRule="exact"/>
        <w:ind w:left="542" w:leftChars="0"/>
        <w:rPr>
          <w:rFonts w:hint="eastAsia" w:ascii="宋体" w:hAnsi="宋体" w:eastAsia="宋体" w:cs="宋体"/>
          <w:kern w:val="1"/>
          <w:szCs w:val="20"/>
        </w:rPr>
      </w:pPr>
      <w:r>
        <w:rPr>
          <w:rFonts w:hint="eastAsia" w:ascii="宋体" w:hAnsi="宋体" w:eastAsia="宋体" w:cs="宋体"/>
          <w:b/>
          <w:bCs/>
          <w:kern w:val="1"/>
          <w:sz w:val="18"/>
          <w:szCs w:val="22"/>
          <w:lang w:val="en-US" w:eastAsia="zh-CN"/>
        </w:rPr>
        <w:t>2.</w:t>
      </w:r>
      <w:r>
        <w:rPr>
          <w:rFonts w:hint="eastAsia" w:ascii="宋体" w:hAnsi="宋体" w:eastAsia="宋体" w:cs="宋体"/>
          <w:b/>
          <w:bCs/>
          <w:kern w:val="1"/>
          <w:sz w:val="18"/>
          <w:szCs w:val="22"/>
        </w:rPr>
        <w:t>投标人为中小企业时需提供本声明函，并完整填写从业人员、营业收入、资产总额等内容，否则评审时不能享受相应的价格扣除。</w:t>
      </w:r>
    </w:p>
    <w:p>
      <w:pPr>
        <w:widowControl w:val="0"/>
        <w:ind w:firstLine="420"/>
        <w:rPr>
          <w:rFonts w:hint="eastAsia" w:ascii="宋体" w:hAnsi="宋体" w:eastAsia="宋体" w:cs="宋体"/>
          <w:kern w:val="1"/>
          <w:szCs w:val="20"/>
        </w:rPr>
      </w:pPr>
    </w:p>
    <w:p>
      <w:pPr>
        <w:widowControl w:val="0"/>
        <w:jc w:val="center"/>
        <w:outlineLvl w:val="3"/>
        <w:rPr>
          <w:rFonts w:hint="eastAsia" w:ascii="宋体" w:hAnsi="宋体" w:eastAsia="宋体" w:cs="宋体"/>
          <w:b/>
          <w:kern w:val="1"/>
          <w:sz w:val="24"/>
          <w:szCs w:val="20"/>
        </w:rPr>
      </w:pPr>
    </w:p>
    <w:p>
      <w:pPr>
        <w:widowControl w:val="0"/>
        <w:jc w:val="center"/>
        <w:outlineLvl w:val="3"/>
        <w:rPr>
          <w:rFonts w:hint="eastAsia" w:ascii="宋体" w:hAnsi="宋体" w:eastAsia="宋体" w:cs="宋体"/>
          <w:b/>
          <w:kern w:val="1"/>
          <w:sz w:val="24"/>
          <w:szCs w:val="20"/>
        </w:rPr>
      </w:pPr>
    </w:p>
    <w:p>
      <w:pPr>
        <w:widowControl w:val="0"/>
        <w:jc w:val="center"/>
        <w:outlineLvl w:val="3"/>
        <w:rPr>
          <w:rFonts w:hint="eastAsia" w:ascii="宋体" w:hAnsi="宋体" w:eastAsia="宋体" w:cs="宋体"/>
          <w:b/>
          <w:kern w:val="1"/>
          <w:sz w:val="24"/>
          <w:szCs w:val="20"/>
        </w:rPr>
      </w:pPr>
      <w:r>
        <w:rPr>
          <w:rFonts w:hint="eastAsia" w:ascii="宋体" w:hAnsi="宋体" w:eastAsia="宋体" w:cs="宋体"/>
          <w:b/>
          <w:kern w:val="1"/>
          <w:sz w:val="24"/>
          <w:szCs w:val="20"/>
        </w:rPr>
        <w:t>2、残疾人福利性单位声明函</w:t>
      </w:r>
    </w:p>
    <w:p>
      <w:pPr>
        <w:widowControl w:val="0"/>
        <w:rPr>
          <w:rFonts w:hint="eastAsia" w:ascii="宋体" w:hAnsi="宋体" w:eastAsia="宋体" w:cs="宋体"/>
          <w:b/>
          <w:bCs/>
          <w:kern w:val="1"/>
          <w:szCs w:val="20"/>
        </w:rPr>
      </w:pPr>
    </w:p>
    <w:p>
      <w:pPr>
        <w:widowControl w:val="0"/>
        <w:ind w:firstLine="420"/>
        <w:rPr>
          <w:rFonts w:hint="eastAsia" w:ascii="宋体" w:hAnsi="宋体" w:eastAsia="宋体" w:cs="宋体"/>
          <w:kern w:val="1"/>
        </w:rPr>
      </w:pPr>
      <w:r>
        <w:rPr>
          <w:rFonts w:hint="eastAsia" w:ascii="宋体" w:hAnsi="宋体" w:eastAsia="宋体" w:cs="宋体"/>
          <w:kern w:val="1"/>
        </w:rPr>
        <w:t>本投标人郑重声明，根据《财政部民政部中国残疾人联合会关于促进残疾人就业政府采购政策的通知》（财库〔2017〕141 号）的规定，本投标人参加</w:t>
      </w:r>
      <w:r>
        <w:rPr>
          <w:rFonts w:hint="eastAsia" w:ascii="宋体" w:hAnsi="宋体" w:eastAsia="宋体" w:cs="宋体"/>
          <w:b/>
          <w:bCs/>
          <w:kern w:val="1"/>
          <w:u w:val="single" w:color="auto"/>
        </w:rPr>
        <w:t>（采购人名称）</w:t>
      </w:r>
      <w:r>
        <w:rPr>
          <w:rFonts w:hint="eastAsia" w:ascii="宋体" w:hAnsi="宋体" w:eastAsia="宋体" w:cs="宋体"/>
          <w:kern w:val="1"/>
        </w:rPr>
        <w:t>的</w:t>
      </w:r>
      <w:r>
        <w:rPr>
          <w:rFonts w:hint="eastAsia" w:ascii="宋体" w:hAnsi="宋体" w:eastAsia="宋体" w:cs="宋体"/>
          <w:b/>
          <w:bCs/>
          <w:kern w:val="1"/>
          <w:u w:val="single" w:color="auto"/>
        </w:rPr>
        <w:t>（项目名称）</w:t>
      </w:r>
      <w:r>
        <w:rPr>
          <w:rFonts w:hint="eastAsia" w:ascii="宋体" w:hAnsi="宋体" w:eastAsia="宋体" w:cs="宋体"/>
          <w:kern w:val="1"/>
        </w:rPr>
        <w:t>采购活动，货物全部由符合政策要求的残疾人福利性单位承接。相关残疾人福利性单位的具体情况如下：</w:t>
      </w:r>
    </w:p>
    <w:p>
      <w:pPr>
        <w:widowControl w:val="0"/>
        <w:ind w:firstLine="420"/>
        <w:rPr>
          <w:rFonts w:hint="eastAsia" w:ascii="宋体" w:hAnsi="宋体" w:eastAsia="宋体" w:cs="宋体"/>
          <w:kern w:val="1"/>
        </w:rPr>
      </w:pPr>
      <w:r>
        <w:rPr>
          <w:rFonts w:hint="eastAsia" w:ascii="宋体" w:hAnsi="宋体" w:eastAsia="宋体" w:cs="宋体"/>
          <w:kern w:val="1"/>
        </w:rPr>
        <w:t>1.</w:t>
      </w:r>
      <w:r>
        <w:rPr>
          <w:rFonts w:hint="eastAsia" w:ascii="宋体" w:hAnsi="宋体" w:eastAsia="宋体" w:cs="宋体"/>
          <w:b/>
          <w:bCs/>
          <w:kern w:val="1"/>
          <w:u w:val="single" w:color="auto"/>
        </w:rPr>
        <w:t xml:space="preserve"> （标的名称）</w:t>
      </w:r>
      <w:r>
        <w:rPr>
          <w:rFonts w:hint="eastAsia" w:ascii="宋体" w:hAnsi="宋体" w:eastAsia="宋体" w:cs="宋体"/>
          <w:kern w:val="1"/>
        </w:rPr>
        <w:t xml:space="preserve"> ，承接企业为</w:t>
      </w:r>
      <w:r>
        <w:rPr>
          <w:rFonts w:hint="eastAsia" w:ascii="宋体" w:hAnsi="宋体" w:eastAsia="宋体" w:cs="宋体"/>
          <w:b/>
          <w:bCs/>
          <w:kern w:val="1"/>
          <w:u w:val="single" w:color="auto"/>
        </w:rPr>
        <w:t>（单位名称）</w:t>
      </w:r>
      <w:r>
        <w:rPr>
          <w:rFonts w:hint="eastAsia" w:ascii="宋体" w:hAnsi="宋体" w:eastAsia="宋体" w:cs="宋体"/>
          <w:kern w:val="1"/>
        </w:rPr>
        <w:t>，属于</w:t>
      </w:r>
      <w:r>
        <w:rPr>
          <w:rFonts w:hint="eastAsia" w:ascii="宋体" w:hAnsi="宋体" w:eastAsia="宋体" w:cs="宋体"/>
          <w:b/>
          <w:bCs/>
          <w:kern w:val="1"/>
          <w:u w:val="single" w:color="auto"/>
        </w:rPr>
        <w:t>残疾人福利性单位</w:t>
      </w:r>
      <w:r>
        <w:rPr>
          <w:rFonts w:hint="eastAsia" w:ascii="宋体" w:hAnsi="宋体" w:eastAsia="宋体" w:cs="宋体"/>
          <w:kern w:val="1"/>
        </w:rPr>
        <w:t>；</w:t>
      </w:r>
    </w:p>
    <w:p>
      <w:pPr>
        <w:widowControl w:val="0"/>
        <w:ind w:firstLine="420"/>
        <w:rPr>
          <w:rFonts w:hint="eastAsia" w:ascii="宋体" w:hAnsi="宋体" w:eastAsia="宋体" w:cs="宋体"/>
          <w:kern w:val="1"/>
        </w:rPr>
      </w:pPr>
      <w:r>
        <w:rPr>
          <w:rFonts w:hint="eastAsia" w:ascii="宋体" w:hAnsi="宋体" w:eastAsia="宋体" w:cs="宋体"/>
          <w:kern w:val="1"/>
        </w:rPr>
        <w:t>2.</w:t>
      </w:r>
      <w:r>
        <w:rPr>
          <w:rFonts w:hint="eastAsia" w:ascii="宋体" w:hAnsi="宋体" w:eastAsia="宋体" w:cs="宋体"/>
          <w:b/>
          <w:bCs/>
          <w:kern w:val="1"/>
          <w:u w:val="single" w:color="auto"/>
        </w:rPr>
        <w:t xml:space="preserve"> （标的名称）</w:t>
      </w:r>
      <w:r>
        <w:rPr>
          <w:rFonts w:hint="eastAsia" w:ascii="宋体" w:hAnsi="宋体" w:eastAsia="宋体" w:cs="宋体"/>
          <w:kern w:val="1"/>
        </w:rPr>
        <w:t xml:space="preserve"> ，承接企业为</w:t>
      </w:r>
      <w:r>
        <w:rPr>
          <w:rFonts w:hint="eastAsia" w:ascii="宋体" w:hAnsi="宋体" w:eastAsia="宋体" w:cs="宋体"/>
          <w:b/>
          <w:bCs/>
          <w:kern w:val="1"/>
          <w:u w:val="single" w:color="auto"/>
        </w:rPr>
        <w:t>（单位名称）</w:t>
      </w:r>
      <w:r>
        <w:rPr>
          <w:rFonts w:hint="eastAsia" w:ascii="宋体" w:hAnsi="宋体" w:eastAsia="宋体" w:cs="宋体"/>
          <w:kern w:val="1"/>
        </w:rPr>
        <w:t>，属于</w:t>
      </w:r>
      <w:r>
        <w:rPr>
          <w:rFonts w:hint="eastAsia" w:ascii="宋体" w:hAnsi="宋体" w:eastAsia="宋体" w:cs="宋体"/>
          <w:b/>
          <w:bCs/>
          <w:kern w:val="1"/>
          <w:u w:val="single" w:color="auto"/>
        </w:rPr>
        <w:t>残疾人福利性单位</w:t>
      </w:r>
      <w:r>
        <w:rPr>
          <w:rFonts w:hint="eastAsia" w:ascii="宋体" w:hAnsi="宋体" w:eastAsia="宋体" w:cs="宋体"/>
          <w:kern w:val="1"/>
        </w:rPr>
        <w:t>。</w:t>
      </w:r>
    </w:p>
    <w:p>
      <w:pPr>
        <w:widowControl w:val="0"/>
        <w:ind w:firstLine="420"/>
        <w:outlineLvl w:val="3"/>
        <w:rPr>
          <w:rFonts w:hint="eastAsia" w:ascii="宋体" w:hAnsi="宋体" w:eastAsia="宋体" w:cs="宋体"/>
          <w:kern w:val="1"/>
        </w:rPr>
      </w:pPr>
      <w:r>
        <w:rPr>
          <w:rFonts w:hint="eastAsia" w:ascii="宋体" w:hAnsi="宋体" w:eastAsia="宋体" w:cs="宋体"/>
          <w:kern w:val="1"/>
        </w:rPr>
        <w:t xml:space="preserve">…… </w:t>
      </w:r>
    </w:p>
    <w:p>
      <w:pPr>
        <w:widowControl w:val="0"/>
        <w:ind w:firstLine="420"/>
        <w:rPr>
          <w:rFonts w:hint="eastAsia" w:ascii="宋体" w:hAnsi="宋体" w:eastAsia="宋体" w:cs="宋体"/>
          <w:kern w:val="1"/>
        </w:rPr>
      </w:pPr>
      <w:r>
        <w:rPr>
          <w:rFonts w:hint="eastAsia" w:ascii="宋体" w:hAnsi="宋体" w:eastAsia="宋体" w:cs="宋体"/>
          <w:kern w:val="1"/>
          <w:szCs w:val="20"/>
        </w:rPr>
        <w:t>本投标人已知悉《财政部民政部中国残疾人联合会关于促进残疾人就业政府采购政策的通知》（财库〔2017〕141 号）的规定，承诺提供的声明函内容是真实的，如提供声明函内容不实，则依法追究相关法律责任。</w:t>
      </w:r>
    </w:p>
    <w:p>
      <w:pPr>
        <w:widowControl w:val="0"/>
        <w:ind w:firstLine="420"/>
        <w:rPr>
          <w:rFonts w:hint="eastAsia" w:ascii="宋体" w:hAnsi="宋体" w:eastAsia="宋体" w:cs="宋体"/>
          <w:kern w:val="1"/>
        </w:rPr>
      </w:pPr>
    </w:p>
    <w:p>
      <w:pPr>
        <w:widowControl w:val="0"/>
        <w:jc w:val="center"/>
        <w:outlineLvl w:val="3"/>
        <w:rPr>
          <w:rFonts w:hint="eastAsia" w:ascii="宋体" w:hAnsi="宋体" w:eastAsia="宋体" w:cs="宋体"/>
          <w:b/>
          <w:kern w:val="1"/>
          <w:sz w:val="24"/>
          <w:szCs w:val="20"/>
        </w:rPr>
      </w:pPr>
    </w:p>
    <w:p>
      <w:pPr>
        <w:widowControl w:val="0"/>
        <w:jc w:val="both"/>
        <w:outlineLvl w:val="3"/>
        <w:rPr>
          <w:rFonts w:hint="eastAsia" w:ascii="宋体" w:hAnsi="宋体" w:eastAsia="宋体" w:cs="宋体"/>
          <w:b/>
          <w:kern w:val="1"/>
          <w:sz w:val="24"/>
          <w:szCs w:val="20"/>
        </w:rPr>
      </w:pPr>
    </w:p>
    <w:p>
      <w:pPr>
        <w:widowControl w:val="0"/>
        <w:jc w:val="center"/>
        <w:outlineLvl w:val="3"/>
        <w:rPr>
          <w:rFonts w:hint="eastAsia" w:ascii="宋体" w:hAnsi="宋体" w:eastAsia="宋体" w:cs="宋体"/>
          <w:b/>
          <w:kern w:val="1"/>
          <w:sz w:val="24"/>
          <w:szCs w:val="20"/>
        </w:rPr>
      </w:pPr>
      <w:r>
        <w:rPr>
          <w:rFonts w:hint="eastAsia" w:ascii="宋体" w:hAnsi="宋体" w:eastAsia="宋体" w:cs="宋体"/>
          <w:b/>
          <w:kern w:val="1"/>
          <w:sz w:val="24"/>
          <w:szCs w:val="20"/>
        </w:rPr>
        <w:t>3、监狱企业声明函【货物类，监狱企业如需享受优惠政策，还须另行提供省级以上监狱管理局、戒毒管理局（含新疆生产建设兵团）出具的监狱企业证明文件】</w:t>
      </w:r>
    </w:p>
    <w:p>
      <w:pPr>
        <w:widowControl w:val="0"/>
        <w:ind w:firstLine="420"/>
        <w:rPr>
          <w:rFonts w:hint="eastAsia" w:ascii="宋体" w:hAnsi="宋体" w:eastAsia="宋体" w:cs="宋体"/>
          <w:kern w:val="1"/>
        </w:rPr>
      </w:pPr>
    </w:p>
    <w:p>
      <w:pPr>
        <w:widowControl w:val="0"/>
        <w:ind w:firstLine="420"/>
        <w:rPr>
          <w:rFonts w:hint="eastAsia" w:ascii="宋体" w:hAnsi="宋体" w:eastAsia="宋体" w:cs="宋体"/>
          <w:kern w:val="1"/>
        </w:rPr>
      </w:pPr>
    </w:p>
    <w:p>
      <w:pPr>
        <w:widowControl w:val="0"/>
        <w:ind w:firstLine="420"/>
        <w:rPr>
          <w:rFonts w:hint="eastAsia" w:ascii="宋体" w:hAnsi="宋体" w:eastAsia="宋体" w:cs="宋体"/>
          <w:kern w:val="1"/>
        </w:rPr>
      </w:pPr>
      <w:r>
        <w:rPr>
          <w:rFonts w:hint="eastAsia" w:ascii="宋体" w:hAnsi="宋体" w:eastAsia="宋体" w:cs="宋体"/>
          <w:kern w:val="1"/>
        </w:rPr>
        <w:t>本投标人郑重声明，根据《财政部司法部关于政府采购支持监狱企业发展有关问题的通知》（财库〔2014〕68号）的规定，本投标人参加</w:t>
      </w:r>
      <w:r>
        <w:rPr>
          <w:rFonts w:hint="eastAsia" w:ascii="宋体" w:hAnsi="宋体" w:eastAsia="宋体" w:cs="宋体"/>
          <w:b/>
          <w:bCs/>
          <w:kern w:val="1"/>
          <w:u w:val="single" w:color="auto"/>
        </w:rPr>
        <w:t>（采购人名称）</w:t>
      </w:r>
      <w:r>
        <w:rPr>
          <w:rFonts w:hint="eastAsia" w:ascii="宋体" w:hAnsi="宋体" w:eastAsia="宋体" w:cs="宋体"/>
          <w:kern w:val="1"/>
        </w:rPr>
        <w:t>的</w:t>
      </w:r>
      <w:r>
        <w:rPr>
          <w:rFonts w:hint="eastAsia" w:ascii="宋体" w:hAnsi="宋体" w:eastAsia="宋体" w:cs="宋体"/>
          <w:b/>
          <w:bCs/>
          <w:kern w:val="1"/>
          <w:u w:val="single" w:color="auto"/>
        </w:rPr>
        <w:t>（项目名称）</w:t>
      </w:r>
      <w:r>
        <w:rPr>
          <w:rFonts w:hint="eastAsia" w:ascii="宋体" w:hAnsi="宋体" w:eastAsia="宋体" w:cs="宋体"/>
          <w:kern w:val="1"/>
        </w:rPr>
        <w:t>采购活动，货物全部由符合政策要求的监狱企业承接。相关监狱企业的具体情况如下：</w:t>
      </w:r>
    </w:p>
    <w:p>
      <w:pPr>
        <w:widowControl w:val="0"/>
        <w:ind w:firstLine="420"/>
        <w:rPr>
          <w:rFonts w:hint="eastAsia" w:ascii="宋体" w:hAnsi="宋体" w:eastAsia="宋体" w:cs="宋体"/>
          <w:kern w:val="1"/>
        </w:rPr>
      </w:pPr>
      <w:r>
        <w:rPr>
          <w:rFonts w:hint="eastAsia" w:ascii="宋体" w:hAnsi="宋体" w:eastAsia="宋体" w:cs="宋体"/>
          <w:kern w:val="1"/>
        </w:rPr>
        <w:t>1.</w:t>
      </w:r>
      <w:r>
        <w:rPr>
          <w:rFonts w:hint="eastAsia" w:ascii="宋体" w:hAnsi="宋体" w:eastAsia="宋体" w:cs="宋体"/>
          <w:b/>
          <w:bCs/>
          <w:kern w:val="1"/>
          <w:u w:val="single" w:color="auto"/>
        </w:rPr>
        <w:t xml:space="preserve"> （标的名称）</w:t>
      </w:r>
      <w:r>
        <w:rPr>
          <w:rFonts w:hint="eastAsia" w:ascii="宋体" w:hAnsi="宋体" w:eastAsia="宋体" w:cs="宋体"/>
          <w:kern w:val="1"/>
        </w:rPr>
        <w:t xml:space="preserve"> ，承接单位为</w:t>
      </w:r>
      <w:r>
        <w:rPr>
          <w:rFonts w:hint="eastAsia" w:ascii="宋体" w:hAnsi="宋体" w:eastAsia="宋体" w:cs="宋体"/>
          <w:b/>
          <w:bCs/>
          <w:kern w:val="1"/>
          <w:u w:val="single" w:color="auto"/>
        </w:rPr>
        <w:t>（企业名称）</w:t>
      </w:r>
      <w:r>
        <w:rPr>
          <w:rFonts w:hint="eastAsia" w:ascii="宋体" w:hAnsi="宋体" w:eastAsia="宋体" w:cs="宋体"/>
          <w:kern w:val="1"/>
        </w:rPr>
        <w:t>，属于</w:t>
      </w:r>
      <w:r>
        <w:rPr>
          <w:rFonts w:hint="eastAsia" w:ascii="宋体" w:hAnsi="宋体" w:eastAsia="宋体" w:cs="宋体"/>
          <w:b/>
          <w:bCs/>
          <w:kern w:val="1"/>
          <w:u w:val="single" w:color="auto"/>
        </w:rPr>
        <w:t>监狱企业</w:t>
      </w:r>
      <w:r>
        <w:rPr>
          <w:rFonts w:hint="eastAsia" w:ascii="宋体" w:hAnsi="宋体" w:eastAsia="宋体" w:cs="宋体"/>
          <w:kern w:val="1"/>
        </w:rPr>
        <w:t>；</w:t>
      </w:r>
    </w:p>
    <w:p>
      <w:pPr>
        <w:widowControl w:val="0"/>
        <w:ind w:firstLine="420"/>
        <w:rPr>
          <w:rFonts w:hint="eastAsia" w:ascii="宋体" w:hAnsi="宋体" w:eastAsia="宋体" w:cs="宋体"/>
          <w:kern w:val="1"/>
        </w:rPr>
      </w:pPr>
      <w:r>
        <w:rPr>
          <w:rFonts w:hint="eastAsia" w:ascii="宋体" w:hAnsi="宋体" w:eastAsia="宋体" w:cs="宋体"/>
          <w:kern w:val="1"/>
        </w:rPr>
        <w:t>2.</w:t>
      </w:r>
      <w:r>
        <w:rPr>
          <w:rFonts w:hint="eastAsia" w:ascii="宋体" w:hAnsi="宋体" w:eastAsia="宋体" w:cs="宋体"/>
          <w:b/>
          <w:bCs/>
          <w:kern w:val="1"/>
          <w:u w:val="single" w:color="auto"/>
        </w:rPr>
        <w:t xml:space="preserve"> （标的名称）</w:t>
      </w:r>
      <w:r>
        <w:rPr>
          <w:rFonts w:hint="eastAsia" w:ascii="宋体" w:hAnsi="宋体" w:eastAsia="宋体" w:cs="宋体"/>
          <w:kern w:val="1"/>
        </w:rPr>
        <w:t xml:space="preserve"> ，承接单位为</w:t>
      </w:r>
      <w:r>
        <w:rPr>
          <w:rFonts w:hint="eastAsia" w:ascii="宋体" w:hAnsi="宋体" w:eastAsia="宋体" w:cs="宋体"/>
          <w:b/>
          <w:bCs/>
          <w:kern w:val="1"/>
          <w:u w:val="single" w:color="auto"/>
        </w:rPr>
        <w:t>（企业名称）</w:t>
      </w:r>
      <w:r>
        <w:rPr>
          <w:rFonts w:hint="eastAsia" w:ascii="宋体" w:hAnsi="宋体" w:eastAsia="宋体" w:cs="宋体"/>
          <w:kern w:val="1"/>
        </w:rPr>
        <w:t>，属于</w:t>
      </w:r>
      <w:r>
        <w:rPr>
          <w:rFonts w:hint="eastAsia" w:ascii="宋体" w:hAnsi="宋体" w:eastAsia="宋体" w:cs="宋体"/>
          <w:b/>
          <w:bCs/>
          <w:kern w:val="1"/>
          <w:u w:val="single" w:color="auto"/>
        </w:rPr>
        <w:t>监狱企业</w:t>
      </w:r>
      <w:r>
        <w:rPr>
          <w:rFonts w:hint="eastAsia" w:ascii="宋体" w:hAnsi="宋体" w:eastAsia="宋体" w:cs="宋体"/>
          <w:kern w:val="1"/>
        </w:rPr>
        <w:t>。</w:t>
      </w:r>
    </w:p>
    <w:p>
      <w:pPr>
        <w:widowControl w:val="0"/>
        <w:ind w:firstLine="420"/>
        <w:outlineLvl w:val="3"/>
        <w:rPr>
          <w:rFonts w:hint="eastAsia" w:ascii="宋体" w:hAnsi="宋体" w:eastAsia="宋体" w:cs="宋体"/>
          <w:kern w:val="1"/>
        </w:rPr>
      </w:pPr>
      <w:r>
        <w:rPr>
          <w:rFonts w:hint="eastAsia" w:ascii="宋体" w:hAnsi="宋体" w:eastAsia="宋体" w:cs="宋体"/>
          <w:kern w:val="1"/>
        </w:rPr>
        <w:t xml:space="preserve">…… </w:t>
      </w:r>
    </w:p>
    <w:p>
      <w:pPr>
        <w:widowControl w:val="0"/>
        <w:ind w:firstLine="420"/>
        <w:rPr>
          <w:rFonts w:hint="eastAsia" w:ascii="宋体" w:hAnsi="宋体" w:eastAsia="宋体" w:cs="宋体"/>
          <w:kern w:val="1"/>
        </w:rPr>
      </w:pPr>
      <w:r>
        <w:rPr>
          <w:rFonts w:hint="eastAsia" w:ascii="宋体" w:hAnsi="宋体" w:eastAsia="宋体" w:cs="宋体"/>
          <w:kern w:val="1"/>
        </w:rPr>
        <w:t>本投标人对上述声明内容的真实性负责。如有虚假，将依法承担相应责任。</w:t>
      </w:r>
    </w:p>
    <w:p>
      <w:pPr>
        <w:widowControl w:val="0"/>
        <w:ind w:firstLine="420"/>
        <w:rPr>
          <w:rFonts w:hint="eastAsia" w:ascii="宋体" w:hAnsi="宋体" w:eastAsia="宋体" w:cs="宋体"/>
          <w:kern w:val="1"/>
        </w:rPr>
      </w:pPr>
      <w:r>
        <w:rPr>
          <w:rFonts w:hint="eastAsia" w:ascii="宋体" w:hAnsi="宋体" w:eastAsia="宋体" w:cs="宋体"/>
          <w:kern w:val="1"/>
        </w:rPr>
        <w:t>附：省级以上监狱管理局、戒毒管理局（含新疆生产建设兵团）出具的监狱企业证明文件。</w:t>
      </w:r>
    </w:p>
    <w:p>
      <w:pPr>
        <w:widowControl w:val="0"/>
        <w:ind w:firstLine="420"/>
        <w:rPr>
          <w:rFonts w:hint="eastAsia" w:ascii="宋体" w:hAnsi="宋体" w:eastAsia="宋体" w:cs="宋体"/>
          <w:kern w:val="1"/>
        </w:rPr>
      </w:pPr>
    </w:p>
    <w:p>
      <w:pPr>
        <w:widowControl w:val="0"/>
        <w:ind w:firstLine="420"/>
        <w:rPr>
          <w:rFonts w:hint="eastAsia" w:ascii="宋体" w:hAnsi="宋体" w:eastAsia="宋体" w:cs="宋体"/>
          <w:kern w:val="1"/>
        </w:rPr>
      </w:pPr>
    </w:p>
    <w:p>
      <w:pPr>
        <w:widowControl w:val="0"/>
        <w:ind w:firstLine="420"/>
        <w:rPr>
          <w:rFonts w:hint="eastAsia" w:ascii="宋体" w:hAnsi="宋体" w:eastAsia="宋体" w:cs="宋体"/>
          <w:kern w:val="1"/>
        </w:rPr>
      </w:pPr>
    </w:p>
    <w:p>
      <w:pPr>
        <w:pStyle w:val="43"/>
        <w:widowControl w:val="0"/>
        <w:jc w:val="both"/>
        <w:rPr>
          <w:rFonts w:hint="eastAsia" w:ascii="宋体" w:hAnsi="宋体" w:eastAsia="宋体" w:cs="宋体"/>
          <w:kern w:val="1"/>
          <w:szCs w:val="21"/>
        </w:rPr>
      </w:pPr>
    </w:p>
    <w:p>
      <w:pPr>
        <w:pStyle w:val="43"/>
        <w:widowControl w:val="0"/>
        <w:jc w:val="both"/>
        <w:rPr>
          <w:rFonts w:hint="eastAsia" w:ascii="宋体" w:hAnsi="宋体" w:eastAsia="宋体" w:cs="宋体"/>
          <w:kern w:val="1"/>
          <w:szCs w:val="21"/>
        </w:rPr>
      </w:pPr>
    </w:p>
    <w:p>
      <w:pPr>
        <w:widowControl w:val="0"/>
        <w:numPr>
          <w:ilvl w:val="0"/>
          <w:numId w:val="4"/>
        </w:numPr>
        <w:ind w:firstLine="482"/>
        <w:jc w:val="center"/>
        <w:rPr>
          <w:rFonts w:hint="eastAsia" w:ascii="宋体" w:hAnsi="宋体" w:eastAsia="宋体" w:cs="宋体"/>
          <w:b/>
          <w:kern w:val="1"/>
          <w:sz w:val="24"/>
          <w:szCs w:val="24"/>
        </w:rPr>
      </w:pPr>
      <w:r>
        <w:rPr>
          <w:rFonts w:hint="eastAsia" w:ascii="宋体" w:hAnsi="宋体" w:eastAsia="宋体" w:cs="宋体"/>
          <w:b/>
          <w:kern w:val="1"/>
          <w:sz w:val="24"/>
          <w:szCs w:val="24"/>
        </w:rPr>
        <w:t>报价一览表</w:t>
      </w:r>
    </w:p>
    <w:p>
      <w:pPr>
        <w:widowControl w:val="0"/>
        <w:numPr>
          <w:ilvl w:val="0"/>
          <w:numId w:val="0"/>
        </w:numPr>
        <w:jc w:val="both"/>
        <w:rPr>
          <w:rFonts w:hint="eastAsia" w:ascii="宋体" w:hAnsi="宋体" w:eastAsia="宋体" w:cs="宋体"/>
          <w:b/>
          <w:kern w:val="1"/>
          <w:sz w:val="24"/>
          <w:szCs w:val="24"/>
        </w:rPr>
      </w:pPr>
    </w:p>
    <w:tbl>
      <w:tblPr>
        <w:tblStyle w:val="36"/>
        <w:tblW w:w="8964" w:type="dxa"/>
        <w:jc w:val="center"/>
        <w:tblLayout w:type="autofit"/>
        <w:tblCellMar>
          <w:top w:w="0" w:type="dxa"/>
          <w:left w:w="10" w:type="dxa"/>
          <w:bottom w:w="0" w:type="dxa"/>
          <w:right w:w="10" w:type="dxa"/>
        </w:tblCellMar>
      </w:tblPr>
      <w:tblGrid>
        <w:gridCol w:w="2929"/>
        <w:gridCol w:w="6035"/>
      </w:tblGrid>
      <w:tr>
        <w:trPr>
          <w:trHeight w:val="90" w:hRule="atLeast"/>
          <w:jc w:val="center"/>
        </w:trPr>
        <w:tc>
          <w:tcPr>
            <w:tcW w:w="29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360" w:lineRule="auto"/>
              <w:jc w:val="center"/>
              <w:rPr>
                <w:rFonts w:hint="eastAsia" w:ascii="宋体" w:hAnsi="宋体" w:cs="宋体"/>
                <w:szCs w:val="21"/>
              </w:rPr>
            </w:pPr>
            <w:r>
              <w:rPr>
                <w:rFonts w:hint="eastAsia" w:ascii="宋体" w:hAnsi="宋体" w:cs="宋体"/>
                <w:szCs w:val="21"/>
              </w:rPr>
              <w:t>项目名称</w:t>
            </w:r>
          </w:p>
        </w:tc>
        <w:tc>
          <w:tcPr>
            <w:tcW w:w="60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360" w:lineRule="auto"/>
              <w:ind w:firstLine="420"/>
              <w:jc w:val="left"/>
              <w:rPr>
                <w:rFonts w:hint="eastAsia" w:ascii="宋体" w:hAnsi="宋体" w:cs="宋体"/>
                <w:szCs w:val="21"/>
              </w:rPr>
            </w:pPr>
            <w:r>
              <w:rPr>
                <w:rFonts w:hint="eastAsia" w:ascii="宋体" w:hAnsi="宋体" w:cs="宋体"/>
                <w:szCs w:val="21"/>
              </w:rPr>
              <w:t xml:space="preserve">  </w:t>
            </w:r>
          </w:p>
        </w:tc>
      </w:tr>
      <w:tr>
        <w:tblPrEx>
          <w:tblCellMar>
            <w:top w:w="0" w:type="dxa"/>
            <w:left w:w="10" w:type="dxa"/>
            <w:bottom w:w="0" w:type="dxa"/>
            <w:right w:w="10" w:type="dxa"/>
          </w:tblCellMar>
        </w:tblPrEx>
        <w:trPr>
          <w:trHeight w:val="455" w:hRule="atLeast"/>
          <w:jc w:val="center"/>
        </w:trPr>
        <w:tc>
          <w:tcPr>
            <w:tcW w:w="29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jc w:val="center"/>
              <w:rPr>
                <w:rFonts w:hint="eastAsia" w:ascii="宋体" w:hAnsi="宋体" w:cs="宋体"/>
                <w:szCs w:val="21"/>
              </w:rPr>
            </w:pPr>
            <w:r>
              <w:rPr>
                <w:rFonts w:hint="eastAsia" w:ascii="宋体" w:hAnsi="宋体" w:cs="宋体"/>
                <w:szCs w:val="21"/>
              </w:rPr>
              <w:t>项目编号</w:t>
            </w:r>
          </w:p>
        </w:tc>
        <w:tc>
          <w:tcPr>
            <w:tcW w:w="60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ind w:firstLine="420"/>
              <w:jc w:val="left"/>
              <w:rPr>
                <w:rFonts w:hint="eastAsia" w:ascii="宋体" w:hAnsi="宋体" w:cs="宋体"/>
                <w:szCs w:val="21"/>
              </w:rPr>
            </w:pPr>
            <w:r>
              <w:rPr>
                <w:rFonts w:hint="eastAsia" w:ascii="宋体" w:hAnsi="宋体" w:cs="宋体"/>
                <w:szCs w:val="21"/>
              </w:rPr>
              <w:t xml:space="preserve">  </w:t>
            </w:r>
          </w:p>
        </w:tc>
      </w:tr>
      <w:tr>
        <w:trPr>
          <w:trHeight w:val="888" w:hRule="atLeast"/>
          <w:jc w:val="center"/>
        </w:trPr>
        <w:tc>
          <w:tcPr>
            <w:tcW w:w="29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jc w:val="center"/>
              <w:rPr>
                <w:rFonts w:hint="eastAsia" w:ascii="宋体" w:hAnsi="宋体" w:cs="宋体"/>
                <w:szCs w:val="21"/>
              </w:rPr>
            </w:pPr>
            <w:r>
              <w:rPr>
                <w:rFonts w:hint="eastAsia" w:ascii="宋体" w:hAnsi="宋体" w:cs="宋体"/>
                <w:szCs w:val="21"/>
              </w:rPr>
              <w:t>投标报价（元）</w:t>
            </w:r>
          </w:p>
        </w:tc>
        <w:tc>
          <w:tcPr>
            <w:tcW w:w="60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ind w:firstLine="420"/>
              <w:jc w:val="left"/>
              <w:rPr>
                <w:rFonts w:hint="eastAsia" w:ascii="宋体" w:hAnsi="宋体" w:cs="宋体"/>
                <w:szCs w:val="21"/>
              </w:rPr>
            </w:pPr>
            <w:r>
              <w:rPr>
                <w:rFonts w:hint="eastAsia" w:ascii="宋体" w:hAnsi="宋体" w:cs="宋体"/>
                <w:szCs w:val="21"/>
              </w:rPr>
              <w:t>￥</w:t>
            </w:r>
            <w:r>
              <w:rPr>
                <w:rFonts w:hint="eastAsia" w:ascii="宋体" w:hAnsi="宋体" w:cs="宋体"/>
                <w:szCs w:val="21"/>
                <w:u w:val="single" w:color="auto"/>
              </w:rPr>
              <w:t xml:space="preserve">                      </w:t>
            </w:r>
            <w:r>
              <w:rPr>
                <w:rFonts w:hint="eastAsia" w:ascii="宋体" w:hAnsi="宋体" w:cs="宋体"/>
                <w:szCs w:val="21"/>
              </w:rPr>
              <w:t>元整</w:t>
            </w:r>
          </w:p>
          <w:p>
            <w:pPr>
              <w:widowControl/>
              <w:tabs>
                <w:tab w:val="left" w:pos="142"/>
              </w:tabs>
              <w:spacing w:line="500" w:lineRule="exact"/>
              <w:ind w:firstLine="420"/>
              <w:jc w:val="left"/>
              <w:rPr>
                <w:rFonts w:hint="eastAsia" w:ascii="宋体" w:hAnsi="宋体" w:cs="宋体"/>
                <w:szCs w:val="21"/>
              </w:rPr>
            </w:pPr>
            <w:r>
              <w:rPr>
                <w:rFonts w:hint="eastAsia" w:ascii="宋体" w:hAnsi="宋体" w:cs="宋体"/>
                <w:szCs w:val="21"/>
              </w:rPr>
              <w:t>人民币 (大写):</w:t>
            </w:r>
            <w:r>
              <w:rPr>
                <w:rFonts w:hint="eastAsia" w:ascii="宋体" w:hAnsi="宋体" w:cs="宋体"/>
                <w:szCs w:val="21"/>
                <w:u w:val="single" w:color="auto"/>
              </w:rPr>
              <w:t xml:space="preserve">              </w:t>
            </w:r>
            <w:r>
              <w:rPr>
                <w:rFonts w:hint="eastAsia" w:ascii="宋体" w:hAnsi="宋体" w:cs="宋体"/>
                <w:szCs w:val="21"/>
              </w:rPr>
              <w:t xml:space="preserve">                 </w:t>
            </w:r>
          </w:p>
        </w:tc>
      </w:tr>
      <w:tr>
        <w:tblPrEx>
          <w:tblCellMar>
            <w:top w:w="0" w:type="dxa"/>
            <w:left w:w="10" w:type="dxa"/>
            <w:bottom w:w="0" w:type="dxa"/>
            <w:right w:w="10" w:type="dxa"/>
          </w:tblCellMar>
        </w:tblPrEx>
        <w:trPr>
          <w:trHeight w:val="513" w:hRule="atLeast"/>
          <w:jc w:val="center"/>
        </w:trPr>
        <w:tc>
          <w:tcPr>
            <w:tcW w:w="29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jc w:val="center"/>
              <w:rPr>
                <w:rFonts w:ascii="宋体" w:hAnsi="宋体" w:cs="宋体"/>
                <w:szCs w:val="21"/>
              </w:rPr>
            </w:pPr>
            <w:r>
              <w:rPr>
                <w:rFonts w:hint="eastAsia" w:ascii="宋体" w:hAnsi="宋体" w:cs="宋体"/>
                <w:szCs w:val="21"/>
              </w:rPr>
              <w:t>合同履约期限</w:t>
            </w:r>
          </w:p>
        </w:tc>
        <w:tc>
          <w:tcPr>
            <w:tcW w:w="60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ind w:firstLine="420"/>
              <w:jc w:val="left"/>
              <w:rPr>
                <w:rFonts w:hint="eastAsia" w:ascii="宋体" w:hAnsi="宋体" w:cs="宋体"/>
                <w:szCs w:val="21"/>
              </w:rPr>
            </w:pPr>
          </w:p>
        </w:tc>
      </w:tr>
      <w:tr>
        <w:tblPrEx>
          <w:tblCellMar>
            <w:top w:w="0" w:type="dxa"/>
            <w:left w:w="10" w:type="dxa"/>
            <w:bottom w:w="0" w:type="dxa"/>
            <w:right w:w="10" w:type="dxa"/>
          </w:tblCellMar>
        </w:tblPrEx>
        <w:trPr>
          <w:trHeight w:val="414" w:hRule="atLeast"/>
          <w:jc w:val="center"/>
        </w:trPr>
        <w:tc>
          <w:tcPr>
            <w:tcW w:w="29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jc w:val="center"/>
              <w:rPr>
                <w:rFonts w:ascii="宋体" w:hAnsi="宋体" w:cs="宋体"/>
                <w:szCs w:val="21"/>
              </w:rPr>
            </w:pPr>
            <w:r>
              <w:rPr>
                <w:rFonts w:hint="eastAsia" w:ascii="宋体" w:hAnsi="宋体" w:cs="宋体"/>
                <w:szCs w:val="21"/>
              </w:rPr>
              <w:t>质保期</w:t>
            </w:r>
          </w:p>
        </w:tc>
        <w:tc>
          <w:tcPr>
            <w:tcW w:w="60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ind w:firstLine="420"/>
              <w:jc w:val="left"/>
              <w:rPr>
                <w:rFonts w:hint="eastAsia" w:ascii="宋体" w:hAnsi="宋体" w:cs="宋体"/>
                <w:szCs w:val="21"/>
              </w:rPr>
            </w:pPr>
          </w:p>
        </w:tc>
      </w:tr>
      <w:tr>
        <w:tblPrEx>
          <w:tblCellMar>
            <w:top w:w="0" w:type="dxa"/>
            <w:left w:w="10" w:type="dxa"/>
            <w:bottom w:w="0" w:type="dxa"/>
            <w:right w:w="10" w:type="dxa"/>
          </w:tblCellMar>
        </w:tblPrEx>
        <w:trPr>
          <w:trHeight w:val="494" w:hRule="atLeast"/>
          <w:jc w:val="center"/>
        </w:trPr>
        <w:tc>
          <w:tcPr>
            <w:tcW w:w="29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jc w:val="center"/>
              <w:rPr>
                <w:rFonts w:hint="eastAsia" w:ascii="宋体" w:hAnsi="宋体" w:cs="宋体"/>
                <w:szCs w:val="21"/>
              </w:rPr>
            </w:pPr>
            <w:r>
              <w:rPr>
                <w:rFonts w:hint="eastAsia" w:ascii="宋体" w:hAnsi="宋体" w:cs="宋体"/>
                <w:szCs w:val="21"/>
              </w:rPr>
              <w:t>项目（技术）负责人</w:t>
            </w:r>
          </w:p>
        </w:tc>
        <w:tc>
          <w:tcPr>
            <w:tcW w:w="60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ind w:firstLine="420"/>
              <w:jc w:val="left"/>
              <w:rPr>
                <w:rFonts w:hint="eastAsia" w:ascii="宋体" w:hAnsi="宋体" w:cs="宋体"/>
                <w:szCs w:val="21"/>
              </w:rPr>
            </w:pPr>
          </w:p>
        </w:tc>
      </w:tr>
      <w:tr>
        <w:tblPrEx>
          <w:tblCellMar>
            <w:top w:w="0" w:type="dxa"/>
            <w:left w:w="10" w:type="dxa"/>
            <w:bottom w:w="0" w:type="dxa"/>
            <w:right w:w="10" w:type="dxa"/>
          </w:tblCellMar>
        </w:tblPrEx>
        <w:trPr>
          <w:trHeight w:val="494" w:hRule="atLeast"/>
          <w:jc w:val="center"/>
        </w:trPr>
        <w:tc>
          <w:tcPr>
            <w:tcW w:w="29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jc w:val="center"/>
              <w:rPr>
                <w:rFonts w:ascii="宋体" w:hAnsi="宋体" w:cs="宋体"/>
                <w:szCs w:val="21"/>
              </w:rPr>
            </w:pPr>
            <w:r>
              <w:rPr>
                <w:rFonts w:hint="eastAsia" w:ascii="宋体" w:hAnsi="宋体" w:cs="宋体"/>
                <w:szCs w:val="21"/>
              </w:rPr>
              <w:t>备注</w:t>
            </w:r>
          </w:p>
        </w:tc>
        <w:tc>
          <w:tcPr>
            <w:tcW w:w="60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tabs>
                <w:tab w:val="left" w:pos="142"/>
              </w:tabs>
              <w:spacing w:line="500" w:lineRule="exact"/>
              <w:ind w:firstLine="420"/>
              <w:jc w:val="left"/>
              <w:rPr>
                <w:rFonts w:hint="eastAsia" w:ascii="宋体" w:hAnsi="宋体" w:cs="宋体"/>
                <w:szCs w:val="21"/>
              </w:rPr>
            </w:pPr>
          </w:p>
        </w:tc>
      </w:tr>
    </w:tbl>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w:t>
      </w:r>
    </w:p>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投标人（签章）：_________________</w:t>
      </w:r>
    </w:p>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w:t>
      </w:r>
      <w:r>
        <w:rPr>
          <w:rFonts w:hint="eastAsia" w:ascii="宋体" w:hAnsi="宋体" w:eastAsia="宋体" w:cs="宋体"/>
          <w:kern w:val="1"/>
        </w:rPr>
        <w:t>日期：</w:t>
      </w:r>
      <w:r>
        <w:rPr>
          <w:rFonts w:hint="eastAsia" w:ascii="宋体" w:hAnsi="宋体" w:eastAsia="宋体" w:cs="宋体"/>
          <w:kern w:val="1"/>
          <w:u w:val="single" w:color="auto"/>
        </w:rPr>
        <w:t xml:space="preserve">       </w:t>
      </w:r>
      <w:r>
        <w:rPr>
          <w:rFonts w:hint="eastAsia" w:ascii="宋体" w:hAnsi="宋体" w:eastAsia="宋体" w:cs="宋体"/>
          <w:kern w:val="1"/>
        </w:rPr>
        <w:t>年</w:t>
      </w:r>
      <w:r>
        <w:rPr>
          <w:rFonts w:hint="eastAsia" w:ascii="宋体" w:hAnsi="宋体" w:eastAsia="宋体" w:cs="宋体"/>
          <w:kern w:val="1"/>
          <w:u w:val="single" w:color="auto"/>
        </w:rPr>
        <w:t xml:space="preserve">     </w:t>
      </w:r>
      <w:r>
        <w:rPr>
          <w:rFonts w:hint="eastAsia" w:ascii="宋体" w:hAnsi="宋体" w:eastAsia="宋体" w:cs="宋体"/>
          <w:kern w:val="1"/>
        </w:rPr>
        <w:t>月</w:t>
      </w:r>
      <w:r>
        <w:rPr>
          <w:rFonts w:hint="eastAsia" w:ascii="宋体" w:hAnsi="宋体" w:eastAsia="宋体" w:cs="宋体"/>
          <w:kern w:val="1"/>
          <w:u w:val="single" w:color="auto"/>
        </w:rPr>
        <w:t xml:space="preserve">    </w:t>
      </w:r>
      <w:r>
        <w:rPr>
          <w:rFonts w:hint="eastAsia" w:ascii="宋体" w:hAnsi="宋体" w:eastAsia="宋体" w:cs="宋体"/>
          <w:kern w:val="1"/>
        </w:rPr>
        <w:t>日</w:t>
      </w:r>
      <w:r>
        <w:rPr>
          <w:rFonts w:hint="eastAsia" w:ascii="宋体" w:hAnsi="宋体" w:eastAsia="宋体" w:cs="宋体"/>
          <w:kern w:val="1"/>
          <w:sz w:val="24"/>
          <w:szCs w:val="20"/>
        </w:rPr>
        <w:t xml:space="preserve"> </w:t>
      </w:r>
    </w:p>
    <w:p>
      <w:pPr>
        <w:widowControl w:val="0"/>
        <w:rPr>
          <w:rFonts w:hint="eastAsia" w:ascii="宋体" w:hAnsi="宋体" w:eastAsia="宋体" w:cs="宋体"/>
          <w:kern w:val="1"/>
          <w:szCs w:val="20"/>
        </w:rPr>
      </w:pPr>
      <w:r>
        <w:rPr>
          <w:rFonts w:hint="eastAsia" w:ascii="宋体" w:hAnsi="宋体" w:eastAsia="宋体" w:cs="宋体"/>
          <w:kern w:val="1"/>
          <w:szCs w:val="20"/>
        </w:rPr>
        <w:t>注:</w:t>
      </w:r>
    </w:p>
    <w:p>
      <w:pPr>
        <w:widowControl w:val="0"/>
        <w:numPr>
          <w:ilvl w:val="0"/>
          <w:numId w:val="5"/>
        </w:numPr>
        <w:ind w:firstLine="420"/>
        <w:rPr>
          <w:rFonts w:hint="eastAsia" w:ascii="宋体" w:hAnsi="宋体" w:eastAsia="宋体" w:cs="宋体"/>
          <w:kern w:val="1"/>
          <w:szCs w:val="20"/>
        </w:rPr>
      </w:pPr>
      <w:r>
        <w:rPr>
          <w:rFonts w:hint="eastAsia" w:ascii="宋体" w:hAnsi="宋体" w:eastAsia="宋体" w:cs="宋体"/>
          <w:kern w:val="1"/>
          <w:szCs w:val="20"/>
        </w:rPr>
        <w:t>投标总报价应包含本项目实施期间的所有含税费用（包含物流费、安装费、运费、税费等）。</w:t>
      </w:r>
    </w:p>
    <w:p>
      <w:pPr>
        <w:widowControl w:val="0"/>
        <w:ind w:firstLine="420" w:firstLineChars="200"/>
        <w:rPr>
          <w:rFonts w:hint="eastAsia" w:ascii="宋体" w:hAnsi="宋体" w:eastAsia="宋体" w:cs="宋体"/>
          <w:kern w:val="1"/>
        </w:rPr>
      </w:pPr>
      <w:r>
        <w:rPr>
          <w:rFonts w:hint="eastAsia" w:ascii="宋体" w:hAnsi="宋体" w:eastAsia="宋体" w:cs="宋体"/>
          <w:kern w:val="1"/>
          <w:lang w:val="en-US" w:eastAsia="zh-CN"/>
        </w:rPr>
        <w:t>2、</w:t>
      </w:r>
      <w:r>
        <w:rPr>
          <w:rFonts w:hint="eastAsia" w:ascii="宋体" w:hAnsi="宋体" w:eastAsia="宋体" w:cs="宋体"/>
          <w:kern w:val="1"/>
        </w:rPr>
        <w:t>投标人的投标报价不得超过预算金额，否则将导致投标被拒绝。</w:t>
      </w:r>
    </w:p>
    <w:p>
      <w:pPr>
        <w:widowControl w:val="0"/>
        <w:numPr>
          <w:ilvl w:val="0"/>
          <w:numId w:val="0"/>
        </w:numPr>
        <w:rPr>
          <w:rFonts w:hint="eastAsia" w:ascii="宋体" w:hAnsi="宋体" w:eastAsia="宋体" w:cs="宋体"/>
          <w:kern w:val="1"/>
          <w:szCs w:val="20"/>
        </w:rPr>
      </w:pPr>
    </w:p>
    <w:p>
      <w:pPr>
        <w:pStyle w:val="4"/>
        <w:keepNext/>
        <w:keepLines/>
        <w:widowControl w:val="0"/>
        <w:numPr>
          <w:ilvl w:val="0"/>
          <w:numId w:val="0"/>
        </w:numPr>
        <w:spacing w:line="416" w:lineRule="atLeast"/>
        <w:ind w:firstLine="482"/>
        <w:jc w:val="center"/>
        <w:outlineLvl w:val="2"/>
        <w:rPr>
          <w:rFonts w:hint="eastAsia" w:ascii="宋体" w:hAnsi="宋体" w:eastAsia="宋体" w:cs="宋体"/>
          <w:bCs/>
          <w:kern w:val="1"/>
        </w:rPr>
      </w:pPr>
      <w:r>
        <w:rPr>
          <w:rFonts w:hint="eastAsia" w:ascii="宋体" w:hAnsi="宋体" w:eastAsia="宋体" w:cs="宋体"/>
          <w:kern w:val="1"/>
          <w:sz w:val="24"/>
          <w:szCs w:val="24"/>
        </w:rPr>
        <w:t>七、项目详细报价</w:t>
      </w:r>
    </w:p>
    <w:p>
      <w:pPr>
        <w:pStyle w:val="3"/>
        <w:keepNext/>
        <w:keepLines/>
        <w:widowControl w:val="0"/>
        <w:spacing w:before="0" w:after="0" w:line="500" w:lineRule="exact"/>
        <w:jc w:val="left"/>
        <w:outlineLvl w:val="1"/>
        <w:rPr>
          <w:rFonts w:hint="eastAsia" w:ascii="宋体" w:hAnsi="宋体" w:eastAsia="宋体" w:cs="宋体"/>
          <w:b w:val="0"/>
          <w:kern w:val="1"/>
          <w:sz w:val="21"/>
          <w:szCs w:val="21"/>
        </w:rPr>
      </w:pPr>
      <w:r>
        <w:rPr>
          <w:rFonts w:hint="eastAsia" w:ascii="宋体" w:hAnsi="宋体" w:eastAsia="宋体" w:cs="宋体"/>
          <w:bCs/>
          <w:kern w:val="1"/>
          <w:sz w:val="21"/>
          <w:szCs w:val="21"/>
        </w:rPr>
        <w:t>（一）</w:t>
      </w:r>
      <w:r>
        <w:rPr>
          <w:rFonts w:hint="eastAsia" w:ascii="宋体" w:hAnsi="宋体" w:eastAsia="宋体" w:cs="宋体"/>
          <w:kern w:val="1"/>
          <w:sz w:val="21"/>
          <w:szCs w:val="21"/>
        </w:rPr>
        <w:t>分项报价表</w:t>
      </w:r>
    </w:p>
    <w:p>
      <w:pPr>
        <w:widowControl w:val="0"/>
        <w:ind w:firstLine="480"/>
        <w:rPr>
          <w:rFonts w:hint="eastAsia" w:ascii="宋体" w:hAnsi="宋体" w:eastAsia="宋体" w:cs="宋体"/>
          <w:kern w:val="1"/>
          <w:szCs w:val="20"/>
        </w:rPr>
      </w:pPr>
      <w:r>
        <w:rPr>
          <w:rFonts w:hint="eastAsia" w:ascii="宋体" w:hAnsi="宋体" w:eastAsia="宋体" w:cs="宋体"/>
          <w:kern w:val="1"/>
          <w:szCs w:val="20"/>
        </w:rPr>
        <w:t>采购项目编号：</w:t>
      </w:r>
    </w:p>
    <w:p>
      <w:pPr>
        <w:widowControl w:val="0"/>
        <w:ind w:firstLine="480"/>
        <w:rPr>
          <w:rFonts w:hint="eastAsia" w:ascii="宋体" w:hAnsi="宋体" w:eastAsia="宋体" w:cs="宋体"/>
          <w:kern w:val="1"/>
          <w:szCs w:val="20"/>
        </w:rPr>
      </w:pPr>
      <w:r>
        <w:rPr>
          <w:rFonts w:hint="eastAsia" w:ascii="宋体" w:hAnsi="宋体" w:eastAsia="宋体" w:cs="宋体"/>
          <w:kern w:val="1"/>
          <w:szCs w:val="20"/>
        </w:rPr>
        <w:t>项目名称：</w:t>
      </w:r>
    </w:p>
    <w:p>
      <w:pPr>
        <w:widowControl w:val="0"/>
        <w:ind w:firstLine="480"/>
        <w:rPr>
          <w:rFonts w:hint="eastAsia" w:ascii="宋体" w:hAnsi="宋体" w:eastAsia="宋体" w:cs="宋体"/>
          <w:kern w:val="1"/>
          <w:szCs w:val="20"/>
        </w:rPr>
      </w:pPr>
      <w:r>
        <w:rPr>
          <w:rFonts w:hint="eastAsia" w:ascii="宋体" w:hAnsi="宋体" w:eastAsia="宋体" w:cs="宋体"/>
          <w:kern w:val="1"/>
          <w:szCs w:val="20"/>
        </w:rPr>
        <w:t>投标人名称：</w:t>
      </w:r>
    </w:p>
    <w:p>
      <w:pPr>
        <w:pStyle w:val="7"/>
        <w:widowControl w:val="0"/>
        <w:jc w:val="both"/>
        <w:rPr>
          <w:rFonts w:hint="eastAsia" w:ascii="宋体" w:hAnsi="宋体" w:eastAsia="宋体" w:cs="宋体"/>
          <w:kern w:val="1"/>
          <w:sz w:val="21"/>
        </w:rPr>
      </w:pPr>
      <w:r>
        <w:rPr>
          <w:rFonts w:hint="eastAsia" w:ascii="宋体" w:hAnsi="宋体" w:eastAsia="宋体" w:cs="宋体"/>
          <w:kern w:val="1"/>
          <w:sz w:val="21"/>
        </w:rPr>
        <w:t xml:space="preserve">       </w:t>
      </w:r>
    </w:p>
    <w:p>
      <w:pPr>
        <w:widowControl w:val="0"/>
        <w:rPr>
          <w:rFonts w:hint="eastAsia" w:ascii="宋体" w:hAnsi="宋体" w:eastAsia="宋体" w:cs="宋体"/>
          <w:kern w:val="1"/>
          <w:szCs w:val="20"/>
        </w:rPr>
      </w:pPr>
      <w:r>
        <w:rPr>
          <w:rFonts w:hint="eastAsia" w:ascii="宋体" w:hAnsi="宋体" w:eastAsia="宋体" w:cs="宋体"/>
          <w:kern w:val="1"/>
          <w:szCs w:val="20"/>
        </w:rPr>
        <w:t>货币及单位：人民币/元</w:t>
      </w:r>
    </w:p>
    <w:tbl>
      <w:tblPr>
        <w:tblStyle w:val="36"/>
        <w:tblW w:w="8079" w:type="dxa"/>
        <w:tblInd w:w="-108" w:type="dxa"/>
        <w:tblLayout w:type="autofit"/>
        <w:tblCellMar>
          <w:top w:w="0" w:type="dxa"/>
          <w:left w:w="10" w:type="dxa"/>
          <w:bottom w:w="0" w:type="dxa"/>
          <w:right w:w="10" w:type="dxa"/>
        </w:tblCellMar>
      </w:tblPr>
      <w:tblGrid>
        <w:gridCol w:w="579"/>
        <w:gridCol w:w="960"/>
        <w:gridCol w:w="990"/>
        <w:gridCol w:w="990"/>
        <w:gridCol w:w="960"/>
        <w:gridCol w:w="1320"/>
        <w:gridCol w:w="765"/>
        <w:gridCol w:w="720"/>
        <w:gridCol w:w="795"/>
      </w:tblGrid>
      <w:tr>
        <w:tblPrEx>
          <w:tblCellMar>
            <w:top w:w="0" w:type="dxa"/>
            <w:left w:w="10" w:type="dxa"/>
            <w:bottom w:w="0" w:type="dxa"/>
            <w:right w:w="10" w:type="dxa"/>
          </w:tblCellMar>
        </w:tblPrEx>
        <w:trPr>
          <w:trHeight w:val="0" w:hRule="atLeast"/>
        </w:trPr>
        <w:tc>
          <w:tcPr>
            <w:tcW w:w="579"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序号</w:t>
            </w: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货物</w:t>
            </w:r>
          </w:p>
          <w:p>
            <w:pPr>
              <w:jc w:val="center"/>
              <w:rPr>
                <w:rFonts w:hint="eastAsia" w:ascii="宋体" w:hAnsi="宋体" w:eastAsia="宋体" w:cs="宋体"/>
                <w:kern w:val="1"/>
              </w:rPr>
            </w:pPr>
            <w:r>
              <w:rPr>
                <w:rFonts w:hint="eastAsia" w:ascii="宋体" w:hAnsi="宋体" w:eastAsia="宋体" w:cs="宋体"/>
                <w:kern w:val="1"/>
              </w:rPr>
              <w:t>名称</w:t>
            </w: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规格型号</w:t>
            </w: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品牌</w:t>
            </w: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产地</w:t>
            </w:r>
          </w:p>
        </w:tc>
        <w:tc>
          <w:tcPr>
            <w:tcW w:w="13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制造商名称</w:t>
            </w:r>
          </w:p>
        </w:tc>
        <w:tc>
          <w:tcPr>
            <w:tcW w:w="76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单价</w:t>
            </w:r>
          </w:p>
        </w:tc>
        <w:tc>
          <w:tcPr>
            <w:tcW w:w="7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数量</w:t>
            </w:r>
          </w:p>
        </w:tc>
        <w:tc>
          <w:tcPr>
            <w:tcW w:w="79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vAlign w:val="center"/>
          </w:tcPr>
          <w:p>
            <w:pPr>
              <w:jc w:val="center"/>
              <w:rPr>
                <w:rFonts w:hint="eastAsia" w:ascii="宋体" w:hAnsi="宋体" w:eastAsia="宋体" w:cs="宋体"/>
                <w:kern w:val="1"/>
              </w:rPr>
            </w:pPr>
            <w:r>
              <w:rPr>
                <w:rFonts w:hint="eastAsia" w:ascii="宋体" w:hAnsi="宋体" w:eastAsia="宋体" w:cs="宋体"/>
                <w:kern w:val="1"/>
              </w:rPr>
              <w:t>总价</w:t>
            </w:r>
          </w:p>
        </w:tc>
      </w:tr>
      <w:tr>
        <w:tblPrEx>
          <w:tblCellMar>
            <w:top w:w="0" w:type="dxa"/>
            <w:left w:w="10" w:type="dxa"/>
            <w:bottom w:w="0" w:type="dxa"/>
            <w:right w:w="10" w:type="dxa"/>
          </w:tblCellMar>
        </w:tblPrEx>
        <w:trPr>
          <w:trHeight w:val="0" w:hRule="atLeast"/>
        </w:trPr>
        <w:tc>
          <w:tcPr>
            <w:tcW w:w="579"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r>
              <w:rPr>
                <w:rFonts w:hint="eastAsia" w:ascii="宋体" w:hAnsi="宋体" w:eastAsia="宋体" w:cs="宋体"/>
                <w:kern w:val="1"/>
              </w:rPr>
              <w:t>1</w:t>
            </w: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13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6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9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579"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r>
              <w:rPr>
                <w:rFonts w:hint="eastAsia" w:ascii="宋体" w:hAnsi="宋体" w:eastAsia="宋体" w:cs="宋体"/>
                <w:kern w:val="1"/>
              </w:rPr>
              <w:t>2</w:t>
            </w: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13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6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9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579"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r>
              <w:rPr>
                <w:rFonts w:hint="eastAsia" w:ascii="宋体" w:hAnsi="宋体" w:eastAsia="宋体" w:cs="宋体"/>
                <w:kern w:val="1"/>
              </w:rPr>
              <w:t>3</w:t>
            </w: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13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6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9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579"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r>
              <w:rPr>
                <w:rFonts w:hint="eastAsia" w:ascii="宋体" w:hAnsi="宋体" w:eastAsia="宋体" w:cs="宋体"/>
                <w:kern w:val="1"/>
              </w:rPr>
              <w:t>4</w:t>
            </w: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13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6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9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r>
      <w:tr>
        <w:trPr>
          <w:trHeight w:val="0" w:hRule="atLeast"/>
        </w:trPr>
        <w:tc>
          <w:tcPr>
            <w:tcW w:w="579"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r>
              <w:rPr>
                <w:rFonts w:hint="eastAsia" w:ascii="宋体" w:hAnsi="宋体" w:eastAsia="宋体" w:cs="宋体"/>
                <w:kern w:val="1"/>
              </w:rPr>
              <w:t>...</w:t>
            </w: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9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96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13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6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20"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c>
          <w:tcPr>
            <w:tcW w:w="795" w:type="dxa"/>
            <w:tcBorders>
              <w:top w:val="single" w:color="000000" w:sz="0" w:space="0"/>
              <w:left w:val="single" w:color="000000" w:sz="0" w:space="0"/>
              <w:bottom w:val="single" w:color="000000" w:sz="0" w:space="0"/>
              <w:right w:val="single" w:color="000000" w:sz="0" w:space="0"/>
            </w:tcBorders>
            <w:tcMar>
              <w:top w:w="0" w:type="dxa"/>
              <w:left w:w="108" w:type="dxa"/>
              <w:bottom w:w="0" w:type="dxa"/>
              <w:right w:w="108" w:type="dxa"/>
            </w:tcMar>
          </w:tcPr>
          <w:p>
            <w:pPr>
              <w:jc w:val="center"/>
              <w:rPr>
                <w:rFonts w:hint="eastAsia" w:ascii="宋体" w:hAnsi="宋体" w:eastAsia="宋体" w:cs="宋体"/>
                <w:kern w:val="1"/>
              </w:rPr>
            </w:pPr>
          </w:p>
        </w:tc>
      </w:tr>
    </w:tbl>
    <w:p>
      <w:pPr>
        <w:widowControl w:val="0"/>
        <w:rPr>
          <w:rFonts w:hint="eastAsia" w:ascii="宋体" w:hAnsi="宋体" w:eastAsia="宋体" w:cs="宋体"/>
          <w:kern w:val="1"/>
          <w:szCs w:val="20"/>
        </w:rPr>
      </w:pPr>
      <w:r>
        <w:rPr>
          <w:rFonts w:hint="eastAsia" w:ascii="宋体" w:hAnsi="宋体" w:eastAsia="宋体" w:cs="宋体"/>
          <w:kern w:val="1"/>
          <w:szCs w:val="20"/>
        </w:rPr>
        <w:t xml:space="preserve">             </w:t>
      </w:r>
    </w:p>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w:t>
      </w:r>
    </w:p>
    <w:p>
      <w:pPr>
        <w:widowControl w:val="0"/>
        <w:jc w:val="center"/>
        <w:rPr>
          <w:rFonts w:hint="eastAsia" w:ascii="宋体" w:hAnsi="宋体" w:eastAsia="宋体" w:cs="宋体"/>
          <w:kern w:val="1"/>
          <w:szCs w:val="20"/>
        </w:rPr>
      </w:pPr>
    </w:p>
    <w:p>
      <w:pPr>
        <w:widowControl w:val="0"/>
        <w:numPr>
          <w:ilvl w:val="0"/>
          <w:numId w:val="6"/>
        </w:numPr>
        <w:tabs>
          <w:tab w:val="left" w:pos="720"/>
        </w:tabs>
        <w:ind w:left="0" w:firstLine="0"/>
        <w:jc w:val="center"/>
        <w:rPr>
          <w:rFonts w:hint="eastAsia" w:ascii="宋体" w:hAnsi="宋体" w:eastAsia="宋体" w:cs="宋体"/>
          <w:kern w:val="1"/>
          <w:szCs w:val="20"/>
        </w:rPr>
      </w:pPr>
      <w:r>
        <w:rPr>
          <w:rFonts w:hint="eastAsia" w:ascii="宋体" w:hAnsi="宋体" w:eastAsia="宋体" w:cs="宋体"/>
          <w:b/>
          <w:kern w:val="1"/>
          <w:sz w:val="24"/>
          <w:szCs w:val="20"/>
        </w:rPr>
        <w:t>投标人认为需要涉及的其他内容报价清单</w:t>
      </w:r>
    </w:p>
    <w:p>
      <w:pPr>
        <w:numPr>
          <w:ilvl w:val="0"/>
          <w:numId w:val="0"/>
        </w:numPr>
        <w:tabs>
          <w:tab w:val="left" w:pos="720"/>
        </w:tabs>
        <w:spacing w:line="360" w:lineRule="auto"/>
        <w:ind w:firstLine="2891"/>
        <w:rPr>
          <w:rFonts w:hint="eastAsia" w:ascii="宋体" w:hAnsi="宋体" w:eastAsia="宋体" w:cs="宋体"/>
          <w:b/>
          <w:kern w:val="1"/>
          <w:sz w:val="24"/>
          <w:szCs w:val="20"/>
        </w:rPr>
      </w:pPr>
    </w:p>
    <w:p>
      <w:pPr>
        <w:numPr>
          <w:ilvl w:val="0"/>
          <w:numId w:val="0"/>
        </w:numPr>
        <w:tabs>
          <w:tab w:val="left" w:pos="720"/>
        </w:tabs>
        <w:spacing w:line="360" w:lineRule="auto"/>
        <w:rPr>
          <w:rFonts w:hint="eastAsia" w:ascii="宋体" w:hAnsi="宋体" w:eastAsia="宋体" w:cs="宋体"/>
          <w:b/>
          <w:kern w:val="1"/>
          <w:sz w:val="24"/>
          <w:szCs w:val="20"/>
        </w:rPr>
      </w:pPr>
    </w:p>
    <w:p>
      <w:pPr>
        <w:numPr>
          <w:ilvl w:val="0"/>
          <w:numId w:val="0"/>
        </w:numPr>
        <w:tabs>
          <w:tab w:val="left" w:pos="720"/>
        </w:tabs>
        <w:spacing w:line="360" w:lineRule="auto"/>
        <w:ind w:firstLine="2891"/>
        <w:rPr>
          <w:rFonts w:hint="eastAsia" w:ascii="宋体" w:hAnsi="宋体" w:eastAsia="宋体" w:cs="宋体"/>
          <w:b/>
          <w:kern w:val="1"/>
          <w:sz w:val="24"/>
          <w:szCs w:val="20"/>
        </w:rPr>
      </w:pPr>
      <w:r>
        <w:rPr>
          <w:rFonts w:hint="eastAsia" w:ascii="宋体" w:hAnsi="宋体" w:eastAsia="宋体" w:cs="宋体"/>
          <w:b/>
          <w:kern w:val="1"/>
          <w:sz w:val="24"/>
          <w:szCs w:val="20"/>
        </w:rPr>
        <w:t>八、供应商同类项目业绩情况</w:t>
      </w:r>
    </w:p>
    <w:p>
      <w:pPr>
        <w:numPr>
          <w:ilvl w:val="0"/>
          <w:numId w:val="0"/>
        </w:numPr>
        <w:jc w:val="left"/>
        <w:rPr>
          <w:rFonts w:hint="eastAsia" w:ascii="宋体" w:hAnsi="宋体" w:eastAsia="宋体" w:cs="宋体"/>
          <w:color w:val="0000FF"/>
          <w:kern w:val="1"/>
        </w:rPr>
      </w:pPr>
    </w:p>
    <w:p>
      <w:pPr>
        <w:numPr>
          <w:ilvl w:val="0"/>
          <w:numId w:val="0"/>
        </w:numPr>
        <w:ind w:firstLine="420"/>
        <w:jc w:val="left"/>
        <w:rPr>
          <w:rFonts w:hint="eastAsia" w:ascii="宋体" w:hAnsi="宋体" w:eastAsia="宋体" w:cs="宋体"/>
          <w:kern w:val="1"/>
        </w:rPr>
      </w:pPr>
      <w:r>
        <w:rPr>
          <w:rFonts w:hint="eastAsia" w:ascii="宋体" w:hAnsi="宋体" w:eastAsia="宋体" w:cs="宋体"/>
          <w:kern w:val="1"/>
        </w:rPr>
        <w:t>特别提示：投标人须按本招标文件评标信息中“供应商同类项目业绩情况”这一评审因素要求，提供相关证明资料。</w:t>
      </w:r>
    </w:p>
    <w:p>
      <w:pPr>
        <w:numPr>
          <w:ilvl w:val="0"/>
          <w:numId w:val="0"/>
        </w:numPr>
        <w:ind w:firstLine="420"/>
        <w:jc w:val="left"/>
        <w:rPr>
          <w:rFonts w:hint="eastAsia" w:ascii="宋体" w:hAnsi="宋体" w:eastAsia="宋体" w:cs="宋体"/>
          <w:kern w:val="1"/>
        </w:rPr>
      </w:pPr>
    </w:p>
    <w:tbl>
      <w:tblPr>
        <w:tblStyle w:val="36"/>
        <w:tblW w:w="8797" w:type="dxa"/>
        <w:tblInd w:w="0" w:type="dxa"/>
        <w:tblLayout w:type="autofit"/>
        <w:tblCellMar>
          <w:top w:w="0" w:type="dxa"/>
          <w:left w:w="10" w:type="dxa"/>
          <w:bottom w:w="0" w:type="dxa"/>
          <w:right w:w="10" w:type="dxa"/>
        </w:tblCellMar>
      </w:tblPr>
      <w:tblGrid>
        <w:gridCol w:w="520"/>
        <w:gridCol w:w="1615"/>
        <w:gridCol w:w="1340"/>
        <w:gridCol w:w="1485"/>
        <w:gridCol w:w="1290"/>
        <w:gridCol w:w="2547"/>
      </w:tblGrid>
      <w:tr>
        <w:tblPrEx>
          <w:tblCellMar>
            <w:top w:w="0" w:type="dxa"/>
            <w:left w:w="10" w:type="dxa"/>
            <w:bottom w:w="0" w:type="dxa"/>
            <w:right w:w="10" w:type="dxa"/>
          </w:tblCellMar>
        </w:tblPrEx>
        <w:trPr>
          <w:trHeight w:val="698" w:hRule="atLeast"/>
        </w:trPr>
        <w:tc>
          <w:tcPr>
            <w:tcW w:w="5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r>
              <w:rPr>
                <w:rFonts w:hint="eastAsia" w:ascii="宋体" w:hAnsi="宋体" w:cs="宋体"/>
                <w:spacing w:val="-1"/>
                <w:szCs w:val="21"/>
              </w:rPr>
              <w:t>序号</w:t>
            </w:r>
          </w:p>
        </w:tc>
        <w:tc>
          <w:tcPr>
            <w:tcW w:w="16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r>
              <w:rPr>
                <w:rFonts w:hint="eastAsia" w:ascii="宋体" w:hAnsi="宋体" w:cs="宋体"/>
                <w:spacing w:val="-1"/>
                <w:szCs w:val="21"/>
              </w:rPr>
              <w:t>项目名称</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r>
              <w:rPr>
                <w:rFonts w:hint="eastAsia" w:ascii="宋体" w:hAnsi="宋体" w:cs="宋体"/>
                <w:spacing w:val="-1"/>
                <w:szCs w:val="21"/>
              </w:rPr>
              <w:t>合同金额（万元）</w:t>
            </w: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r>
              <w:rPr>
                <w:rFonts w:hint="eastAsia" w:ascii="宋体" w:hAnsi="宋体" w:cs="宋体"/>
                <w:szCs w:val="21"/>
              </w:rPr>
              <w:t>签订合同时间</w:t>
            </w:r>
          </w:p>
        </w:tc>
        <w:tc>
          <w:tcPr>
            <w:tcW w:w="12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r>
              <w:rPr>
                <w:rFonts w:hint="eastAsia" w:ascii="宋体" w:hAnsi="宋体" w:cs="宋体"/>
                <w:szCs w:val="21"/>
              </w:rPr>
              <w:t>竣工验收报告时间</w:t>
            </w:r>
          </w:p>
        </w:tc>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r>
              <w:rPr>
                <w:rFonts w:hint="eastAsia" w:ascii="宋体" w:hAnsi="宋体" w:cs="宋体"/>
                <w:spacing w:val="-1"/>
                <w:szCs w:val="21"/>
              </w:rPr>
              <w:t>采购人联系人及电话</w:t>
            </w:r>
          </w:p>
        </w:tc>
      </w:tr>
      <w:tr>
        <w:tblPrEx>
          <w:tblCellMar>
            <w:top w:w="0" w:type="dxa"/>
            <w:left w:w="10" w:type="dxa"/>
            <w:bottom w:w="0" w:type="dxa"/>
            <w:right w:w="10" w:type="dxa"/>
          </w:tblCellMar>
        </w:tblPrEx>
        <w:trPr>
          <w:trHeight w:val="590" w:hRule="atLeast"/>
        </w:trPr>
        <w:tc>
          <w:tcPr>
            <w:tcW w:w="5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r>
              <w:rPr>
                <w:rFonts w:hint="eastAsia" w:ascii="宋体" w:hAnsi="宋体" w:cs="宋体"/>
                <w:spacing w:val="-1"/>
                <w:szCs w:val="21"/>
              </w:rPr>
              <w:t>1</w:t>
            </w:r>
          </w:p>
        </w:tc>
        <w:tc>
          <w:tcPr>
            <w:tcW w:w="16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2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r>
      <w:tr>
        <w:tblPrEx>
          <w:tblCellMar>
            <w:top w:w="0" w:type="dxa"/>
            <w:left w:w="10" w:type="dxa"/>
            <w:bottom w:w="0" w:type="dxa"/>
            <w:right w:w="10" w:type="dxa"/>
          </w:tblCellMar>
        </w:tblPrEx>
        <w:trPr>
          <w:trHeight w:val="590" w:hRule="atLeast"/>
        </w:trPr>
        <w:tc>
          <w:tcPr>
            <w:tcW w:w="5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r>
              <w:rPr>
                <w:rFonts w:hint="eastAsia" w:ascii="宋体" w:hAnsi="宋体" w:cs="宋体"/>
                <w:spacing w:val="-1"/>
                <w:szCs w:val="21"/>
              </w:rPr>
              <w:t>2</w:t>
            </w:r>
          </w:p>
        </w:tc>
        <w:tc>
          <w:tcPr>
            <w:tcW w:w="16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2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r>
      <w:tr>
        <w:tblPrEx>
          <w:tblCellMar>
            <w:top w:w="0" w:type="dxa"/>
            <w:left w:w="10" w:type="dxa"/>
            <w:bottom w:w="0" w:type="dxa"/>
            <w:right w:w="10" w:type="dxa"/>
          </w:tblCellMar>
        </w:tblPrEx>
        <w:trPr>
          <w:trHeight w:val="590" w:hRule="atLeast"/>
        </w:trPr>
        <w:tc>
          <w:tcPr>
            <w:tcW w:w="5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r>
              <w:rPr>
                <w:rFonts w:hint="eastAsia" w:ascii="宋体" w:hAnsi="宋体" w:cs="宋体"/>
                <w:spacing w:val="-1"/>
                <w:szCs w:val="21"/>
              </w:rPr>
              <w:t>3</w:t>
            </w:r>
          </w:p>
        </w:tc>
        <w:tc>
          <w:tcPr>
            <w:tcW w:w="16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2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r>
      <w:tr>
        <w:tblPrEx>
          <w:tblCellMar>
            <w:top w:w="0" w:type="dxa"/>
            <w:left w:w="10" w:type="dxa"/>
            <w:bottom w:w="0" w:type="dxa"/>
            <w:right w:w="10" w:type="dxa"/>
          </w:tblCellMar>
        </w:tblPrEx>
        <w:trPr>
          <w:trHeight w:val="610" w:hRule="atLeast"/>
        </w:trPr>
        <w:tc>
          <w:tcPr>
            <w:tcW w:w="5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r>
              <w:rPr>
                <w:rFonts w:hint="eastAsia" w:ascii="宋体" w:hAnsi="宋体" w:cs="宋体"/>
                <w:spacing w:val="-1"/>
                <w:szCs w:val="21"/>
              </w:rPr>
              <w:t>…</w:t>
            </w:r>
          </w:p>
        </w:tc>
        <w:tc>
          <w:tcPr>
            <w:tcW w:w="16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12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cs="宋体"/>
                <w:spacing w:val="-1"/>
                <w:szCs w:val="21"/>
              </w:rPr>
            </w:pPr>
          </w:p>
        </w:tc>
      </w:tr>
    </w:tbl>
    <w:p>
      <w:pPr>
        <w:widowControl w:val="0"/>
        <w:spacing w:before="10"/>
        <w:rPr>
          <w:rFonts w:hint="eastAsia" w:ascii="宋体" w:hAnsi="宋体" w:eastAsia="宋体" w:cs="宋体"/>
          <w:color w:val="0000FF"/>
          <w:kern w:val="1"/>
          <w:sz w:val="29"/>
          <w:szCs w:val="29"/>
        </w:rPr>
      </w:pPr>
    </w:p>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投标人（签章）：______________</w:t>
      </w:r>
    </w:p>
    <w:p>
      <w:pPr>
        <w:widowControl w:val="0"/>
        <w:jc w:val="center"/>
        <w:rPr>
          <w:rFonts w:hint="eastAsia" w:ascii="宋体" w:hAnsi="宋体" w:eastAsia="宋体" w:cs="宋体"/>
          <w:kern w:val="1"/>
          <w:sz w:val="24"/>
        </w:rPr>
      </w:pPr>
      <w:r>
        <w:rPr>
          <w:rFonts w:hint="eastAsia" w:ascii="宋体" w:hAnsi="宋体" w:eastAsia="宋体" w:cs="宋体"/>
          <w:kern w:val="1"/>
          <w:szCs w:val="20"/>
        </w:rPr>
        <w:t xml:space="preserve">                                                 </w:t>
      </w:r>
      <w:r>
        <w:rPr>
          <w:rFonts w:hint="eastAsia" w:ascii="宋体" w:hAnsi="宋体" w:eastAsia="宋体" w:cs="宋体"/>
          <w:kern w:val="1"/>
        </w:rPr>
        <w:t>日期：</w:t>
      </w:r>
      <w:r>
        <w:rPr>
          <w:rFonts w:hint="eastAsia" w:ascii="宋体" w:hAnsi="宋体" w:eastAsia="宋体" w:cs="宋体"/>
          <w:kern w:val="1"/>
          <w:u w:val="single" w:color="auto"/>
        </w:rPr>
        <w:t xml:space="preserve">       </w:t>
      </w:r>
      <w:r>
        <w:rPr>
          <w:rFonts w:hint="eastAsia" w:ascii="宋体" w:hAnsi="宋体" w:eastAsia="宋体" w:cs="宋体"/>
          <w:kern w:val="1"/>
        </w:rPr>
        <w:t>年</w:t>
      </w:r>
      <w:r>
        <w:rPr>
          <w:rFonts w:hint="eastAsia" w:ascii="宋体" w:hAnsi="宋体" w:eastAsia="宋体" w:cs="宋体"/>
          <w:kern w:val="1"/>
          <w:u w:val="single" w:color="auto"/>
        </w:rPr>
        <w:t xml:space="preserve">     </w:t>
      </w:r>
      <w:r>
        <w:rPr>
          <w:rFonts w:hint="eastAsia" w:ascii="宋体" w:hAnsi="宋体" w:eastAsia="宋体" w:cs="宋体"/>
          <w:kern w:val="1"/>
        </w:rPr>
        <w:t>月</w:t>
      </w:r>
      <w:r>
        <w:rPr>
          <w:rFonts w:hint="eastAsia" w:ascii="宋体" w:hAnsi="宋体" w:eastAsia="宋体" w:cs="宋体"/>
          <w:kern w:val="1"/>
          <w:u w:val="single" w:color="auto"/>
        </w:rPr>
        <w:t xml:space="preserve">    </w:t>
      </w:r>
      <w:r>
        <w:rPr>
          <w:rFonts w:hint="eastAsia" w:ascii="宋体" w:hAnsi="宋体" w:eastAsia="宋体" w:cs="宋体"/>
          <w:kern w:val="1"/>
        </w:rPr>
        <w:t>日</w:t>
      </w:r>
      <w:r>
        <w:rPr>
          <w:rFonts w:hint="eastAsia" w:ascii="宋体" w:hAnsi="宋体" w:eastAsia="宋体" w:cs="宋体"/>
          <w:kern w:val="1"/>
          <w:sz w:val="24"/>
          <w:szCs w:val="20"/>
        </w:rPr>
        <w:t xml:space="preserve"> </w:t>
      </w:r>
    </w:p>
    <w:p>
      <w:pPr>
        <w:pStyle w:val="4"/>
        <w:keepNext/>
        <w:keepLines/>
        <w:widowControl w:val="0"/>
        <w:numPr>
          <w:ilvl w:val="0"/>
          <w:numId w:val="0"/>
        </w:numPr>
        <w:spacing w:line="416" w:lineRule="atLeast"/>
        <w:jc w:val="center"/>
        <w:outlineLvl w:val="2"/>
        <w:rPr>
          <w:rFonts w:hint="eastAsia" w:ascii="宋体" w:hAnsi="宋体" w:eastAsia="宋体" w:cs="宋体"/>
          <w:bCs/>
          <w:kern w:val="1"/>
          <w:sz w:val="24"/>
        </w:rPr>
      </w:pPr>
      <w:r>
        <w:rPr>
          <w:rFonts w:hint="eastAsia" w:ascii="宋体" w:hAnsi="宋体" w:eastAsia="宋体" w:cs="宋体"/>
          <w:kern w:val="1"/>
          <w:sz w:val="24"/>
        </w:rPr>
        <w:t>九、法定代表人（负责人）证明书</w:t>
      </w:r>
    </w:p>
    <w:p>
      <w:pPr>
        <w:widowControl w:val="0"/>
        <w:spacing w:line="360" w:lineRule="auto"/>
        <w:rPr>
          <w:rFonts w:hint="eastAsia" w:ascii="宋体" w:hAnsi="宋体" w:eastAsia="宋体" w:cs="宋体"/>
          <w:kern w:val="1"/>
        </w:rPr>
      </w:pPr>
      <w:r>
        <w:rPr>
          <w:rFonts w:hint="eastAsia" w:ascii="宋体" w:hAnsi="宋体" w:eastAsia="宋体" w:cs="宋体"/>
          <w:kern w:val="1"/>
        </w:rPr>
        <w:t xml:space="preserve">   </w:t>
      </w:r>
      <w:r>
        <w:rPr>
          <w:rFonts w:hint="eastAsia" w:ascii="宋体" w:hAnsi="宋体" w:eastAsia="宋体" w:cs="宋体"/>
          <w:kern w:val="1"/>
          <w:u w:val="single" w:color="auto"/>
        </w:rPr>
        <w:t xml:space="preserve">         </w:t>
      </w:r>
      <w:r>
        <w:rPr>
          <w:rFonts w:hint="eastAsia" w:ascii="宋体" w:hAnsi="宋体" w:eastAsia="宋体" w:cs="宋体"/>
          <w:kern w:val="1"/>
        </w:rPr>
        <w:t>同志，身份证号码：</w:t>
      </w:r>
      <w:r>
        <w:rPr>
          <w:rFonts w:hint="eastAsia" w:ascii="宋体" w:hAnsi="宋体" w:eastAsia="宋体" w:cs="宋体"/>
          <w:kern w:val="1"/>
          <w:u w:val="single" w:color="auto"/>
        </w:rPr>
        <w:t xml:space="preserve">               </w:t>
      </w:r>
      <w:r>
        <w:rPr>
          <w:rFonts w:hint="eastAsia" w:ascii="宋体" w:hAnsi="宋体" w:eastAsia="宋体" w:cs="宋体"/>
          <w:kern w:val="1"/>
        </w:rPr>
        <w:t>，现任我单位</w:t>
      </w:r>
      <w:r>
        <w:rPr>
          <w:rFonts w:hint="eastAsia" w:ascii="宋体" w:hAnsi="宋体" w:eastAsia="宋体" w:cs="宋体"/>
          <w:kern w:val="1"/>
          <w:u w:val="single" w:color="auto"/>
        </w:rPr>
        <w:t xml:space="preserve">         </w:t>
      </w:r>
      <w:r>
        <w:rPr>
          <w:rFonts w:hint="eastAsia" w:ascii="宋体" w:hAnsi="宋体" w:eastAsia="宋体" w:cs="宋体"/>
          <w:kern w:val="1"/>
        </w:rPr>
        <w:t>职务，为法定代表人（负责人），特此证明。</w:t>
      </w:r>
    </w:p>
    <w:p>
      <w:pPr>
        <w:rPr>
          <w:szCs w:val="21"/>
        </w:rPr>
      </w:pPr>
      <w:r>
        <w:rPr>
          <w:rFonts w:hint="eastAsia" w:ascii="宋体" w:hAnsi="宋体" w:eastAsia="宋体" w:cs="宋体"/>
          <w:kern w:val="1"/>
          <w:sz w:val="22"/>
        </w:rPr>
        <w:t xml:space="preserve">       </w:t>
      </w:r>
    </w:p>
    <w:tbl>
      <w:tblPr>
        <w:tblStyle w:val="36"/>
        <w:tblW w:w="7280" w:type="dxa"/>
        <w:tblInd w:w="0" w:type="dxa"/>
        <w:tblLayout w:type="autofit"/>
        <w:tblCellMar>
          <w:top w:w="0" w:type="dxa"/>
          <w:left w:w="10" w:type="dxa"/>
          <w:bottom w:w="0" w:type="dxa"/>
          <w:right w:w="10" w:type="dxa"/>
        </w:tblCellMar>
      </w:tblPr>
      <w:tblGrid>
        <w:gridCol w:w="7280"/>
      </w:tblGrid>
      <w:tr>
        <w:tblPrEx>
          <w:tblCellMar>
            <w:top w:w="0" w:type="dxa"/>
            <w:left w:w="10" w:type="dxa"/>
            <w:bottom w:w="0" w:type="dxa"/>
            <w:right w:w="10" w:type="dxa"/>
          </w:tblCellMar>
        </w:tblPrEx>
        <w:trPr>
          <w:trHeight w:val="2080" w:hRule="atLeast"/>
        </w:trPr>
        <w:tc>
          <w:tcPr>
            <w:tcW w:w="728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tcPr>
          <w:p>
            <w:pPr>
              <w:rPr>
                <w:szCs w:val="21"/>
              </w:rPr>
            </w:pPr>
          </w:p>
          <w:p>
            <w:pPr>
              <w:widowControl w:val="0"/>
              <w:jc w:val="both"/>
              <w:rPr>
                <w:szCs w:val="21"/>
              </w:rPr>
            </w:pPr>
          </w:p>
          <w:p>
            <w:pPr>
              <w:jc w:val="center"/>
              <w:rPr>
                <w:szCs w:val="21"/>
              </w:rPr>
            </w:pPr>
            <w:r>
              <w:rPr>
                <w:rFonts w:hint="eastAsia" w:ascii="宋体" w:hAnsi="宋体"/>
                <w:szCs w:val="21"/>
              </w:rPr>
              <w:t>★粘贴：</w:t>
            </w:r>
            <w:r>
              <w:rPr>
                <w:szCs w:val="21"/>
              </w:rPr>
              <w:t>法定代表人（负责人）身份证扫描件（正反两面）；</w:t>
            </w:r>
          </w:p>
          <w:p>
            <w:pPr>
              <w:jc w:val="center"/>
              <w:rPr>
                <w:rFonts w:hint="eastAsia" w:ascii="宋体" w:hAnsi="宋体"/>
                <w:szCs w:val="21"/>
              </w:rPr>
            </w:pPr>
            <w:r>
              <w:rPr>
                <w:szCs w:val="21"/>
              </w:rPr>
              <w:t>非中国国籍管辖范围人员，可提供公安部门认可的身份证明材料扫描件。</w:t>
            </w:r>
          </w:p>
          <w:p>
            <w:pPr>
              <w:widowControl w:val="0"/>
              <w:rPr>
                <w:kern w:val="1"/>
              </w:rPr>
            </w:pPr>
          </w:p>
        </w:tc>
      </w:tr>
    </w:tbl>
    <w:p>
      <w:pPr>
        <w:widowControl w:val="0"/>
        <w:jc w:val="left"/>
        <w:rPr>
          <w:rFonts w:hint="eastAsia" w:ascii="宋体" w:hAnsi="宋体" w:eastAsia="宋体" w:cs="宋体"/>
          <w:kern w:val="1"/>
          <w:szCs w:val="20"/>
          <w:lang w:eastAsia="zh-CN"/>
        </w:rPr>
      </w:pPr>
      <w:r>
        <w:rPr>
          <w:rFonts w:hint="eastAsia" w:ascii="宋体" w:hAnsi="宋体" w:eastAsia="宋体" w:cs="宋体"/>
          <w:kern w:val="1"/>
        </w:rPr>
        <w:t xml:space="preserve">   说明：1、法定代表人为投标人（企业事业单位、国家机关、社会团体）的主要行政负责人。</w:t>
      </w:r>
      <w:r>
        <w:rPr>
          <w:rFonts w:hint="eastAsia" w:ascii="宋体" w:hAnsi="宋体" w:eastAsia="宋体" w:cs="宋体"/>
          <w:kern w:val="1"/>
          <w:szCs w:val="20"/>
        </w:rPr>
        <w:t>对于银行、保险、电信、邮政、铁路等行业以及获得总公司投标授权的分公司，可以提供投标分支机构负责人授权书</w:t>
      </w:r>
      <w:r>
        <w:rPr>
          <w:rFonts w:hint="eastAsia" w:ascii="宋体" w:hAnsi="宋体" w:eastAsia="宋体" w:cs="宋体"/>
          <w:kern w:val="1"/>
          <w:szCs w:val="20"/>
          <w:lang w:eastAsia="zh-CN"/>
        </w:rPr>
        <w:t>；</w:t>
      </w:r>
    </w:p>
    <w:p>
      <w:pPr>
        <w:widowControl w:val="0"/>
        <w:numPr>
          <w:ilvl w:val="0"/>
          <w:numId w:val="0"/>
        </w:numPr>
        <w:spacing w:line="360" w:lineRule="auto"/>
        <w:ind w:left="420" w:leftChars="0"/>
        <w:rPr>
          <w:rFonts w:hint="eastAsia" w:ascii="宋体" w:hAnsi="宋体" w:eastAsia="宋体" w:cs="宋体"/>
          <w:kern w:val="1"/>
        </w:rPr>
      </w:pPr>
      <w:r>
        <w:rPr>
          <w:rFonts w:hint="eastAsia" w:ascii="宋体" w:hAnsi="宋体" w:eastAsia="宋体" w:cs="宋体"/>
          <w:kern w:val="1"/>
          <w:lang w:val="en-US" w:eastAsia="zh-CN"/>
        </w:rPr>
        <w:t>2、</w:t>
      </w:r>
      <w:r>
        <w:rPr>
          <w:rFonts w:hint="eastAsia" w:ascii="宋体" w:hAnsi="宋体" w:eastAsia="宋体" w:cs="宋体"/>
          <w:kern w:val="1"/>
        </w:rPr>
        <w:t>内容必须填写真实、清楚，涂改无效，不得转让、买卖。</w:t>
      </w:r>
    </w:p>
    <w:p>
      <w:pPr>
        <w:pStyle w:val="43"/>
        <w:widowControl w:val="0"/>
        <w:numPr>
          <w:ilvl w:val="0"/>
          <w:numId w:val="0"/>
        </w:numPr>
        <w:jc w:val="both"/>
        <w:rPr>
          <w:rFonts w:hint="eastAsia" w:ascii="宋体" w:hAnsi="宋体" w:eastAsia="宋体" w:cs="宋体"/>
          <w:kern w:val="1"/>
        </w:rPr>
      </w:pPr>
    </w:p>
    <w:p>
      <w:pPr>
        <w:pStyle w:val="4"/>
        <w:keepNext/>
        <w:keepLines/>
        <w:widowControl w:val="0"/>
        <w:numPr>
          <w:ilvl w:val="0"/>
          <w:numId w:val="0"/>
        </w:numPr>
        <w:spacing w:before="120" w:after="120" w:line="416" w:lineRule="atLeast"/>
        <w:jc w:val="center"/>
        <w:outlineLvl w:val="2"/>
        <w:rPr>
          <w:rFonts w:hint="eastAsia" w:ascii="宋体" w:hAnsi="宋体" w:eastAsia="宋体" w:cs="宋体"/>
          <w:kern w:val="1"/>
          <w:sz w:val="24"/>
        </w:rPr>
      </w:pPr>
    </w:p>
    <w:p>
      <w:pPr>
        <w:pStyle w:val="4"/>
        <w:keepNext/>
        <w:keepLines/>
        <w:widowControl w:val="0"/>
        <w:numPr>
          <w:ilvl w:val="0"/>
          <w:numId w:val="0"/>
        </w:numPr>
        <w:spacing w:before="120" w:after="120" w:line="416" w:lineRule="atLeast"/>
        <w:jc w:val="center"/>
        <w:outlineLvl w:val="2"/>
        <w:rPr>
          <w:rFonts w:hint="eastAsia" w:ascii="宋体" w:hAnsi="宋体" w:eastAsia="宋体" w:cs="宋体"/>
          <w:b w:val="0"/>
          <w:bCs/>
          <w:kern w:val="1"/>
          <w:sz w:val="24"/>
        </w:rPr>
      </w:pPr>
      <w:r>
        <w:rPr>
          <w:rFonts w:hint="eastAsia" w:ascii="宋体" w:hAnsi="宋体" w:eastAsia="宋体" w:cs="宋体"/>
          <w:kern w:val="1"/>
          <w:sz w:val="24"/>
        </w:rPr>
        <w:t>十、投标文件签署授权委托书</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本授权委托书声明：我</w:t>
      </w:r>
      <w:r>
        <w:rPr>
          <w:rFonts w:hint="eastAsia" w:ascii="宋体" w:hAnsi="宋体" w:eastAsia="宋体" w:cs="宋体"/>
          <w:kern w:val="1"/>
          <w:u w:val="single" w:color="auto"/>
        </w:rPr>
        <w:t xml:space="preserve">           </w:t>
      </w:r>
      <w:r>
        <w:rPr>
          <w:rFonts w:hint="eastAsia" w:ascii="宋体" w:hAnsi="宋体" w:eastAsia="宋体" w:cs="宋体"/>
          <w:kern w:val="1"/>
        </w:rPr>
        <w:t>（姓名）系</w:t>
      </w:r>
      <w:r>
        <w:rPr>
          <w:rFonts w:hint="eastAsia" w:ascii="宋体" w:hAnsi="宋体" w:eastAsia="宋体" w:cs="宋体"/>
          <w:kern w:val="1"/>
          <w:u w:val="single" w:color="auto"/>
        </w:rPr>
        <w:t xml:space="preserve">             </w:t>
      </w:r>
      <w:r>
        <w:rPr>
          <w:rFonts w:hint="eastAsia" w:ascii="宋体" w:hAnsi="宋体" w:eastAsia="宋体" w:cs="宋体"/>
          <w:kern w:val="1"/>
        </w:rPr>
        <w:t>（投标人名称）的法定代表人（负责人），现授权委托</w:t>
      </w:r>
      <w:r>
        <w:rPr>
          <w:rFonts w:hint="eastAsia" w:ascii="宋体" w:hAnsi="宋体" w:eastAsia="宋体" w:cs="宋体"/>
          <w:kern w:val="1"/>
          <w:u w:val="single" w:color="auto"/>
        </w:rPr>
        <w:t xml:space="preserve">            </w:t>
      </w:r>
      <w:r>
        <w:rPr>
          <w:rFonts w:hint="eastAsia" w:ascii="宋体" w:hAnsi="宋体" w:eastAsia="宋体" w:cs="宋体"/>
          <w:kern w:val="1"/>
        </w:rPr>
        <w:t>（姓名）为我单位签署本项目已递交的投标文件的法定代表人（负责人）的授权委托代理人，并以我单位的名义签署响应书和响应文件，与贵单位协商、澄清、解释，质疑，签订合同书并执行一切与此有关的事项。代理人全权代表我所签署的本项目已递交的投标文件内容我均承认。</w:t>
      </w:r>
    </w:p>
    <w:p>
      <w:pPr>
        <w:widowControl w:val="0"/>
        <w:spacing w:line="360" w:lineRule="auto"/>
        <w:rPr>
          <w:rFonts w:hint="eastAsia" w:ascii="宋体" w:hAnsi="宋体" w:eastAsia="宋体" w:cs="宋体"/>
          <w:kern w:val="1"/>
        </w:rPr>
      </w:pPr>
      <w:r>
        <w:rPr>
          <w:rFonts w:hint="eastAsia" w:ascii="宋体" w:hAnsi="宋体" w:eastAsia="宋体" w:cs="宋体"/>
          <w:kern w:val="1"/>
        </w:rPr>
        <w:t>代理人无转委托权，特此委托。</w:t>
      </w:r>
    </w:p>
    <w:p>
      <w:pPr>
        <w:widowControl w:val="0"/>
        <w:rPr>
          <w:rFonts w:hint="eastAsia" w:ascii="宋体" w:hAnsi="宋体" w:eastAsia="宋体" w:cs="宋体"/>
          <w:kern w:val="1"/>
          <w:szCs w:val="20"/>
        </w:rPr>
      </w:pPr>
    </w:p>
    <w:tbl>
      <w:tblPr>
        <w:tblStyle w:val="36"/>
        <w:tblW w:w="7280" w:type="dxa"/>
        <w:tblInd w:w="0" w:type="dxa"/>
        <w:tblLayout w:type="autofit"/>
        <w:tblCellMar>
          <w:top w:w="0" w:type="dxa"/>
          <w:left w:w="10" w:type="dxa"/>
          <w:bottom w:w="0" w:type="dxa"/>
          <w:right w:w="10" w:type="dxa"/>
        </w:tblCellMar>
      </w:tblPr>
      <w:tblGrid>
        <w:gridCol w:w="7280"/>
      </w:tblGrid>
      <w:tr>
        <w:tblPrEx>
          <w:tblCellMar>
            <w:top w:w="0" w:type="dxa"/>
            <w:left w:w="10" w:type="dxa"/>
            <w:bottom w:w="0" w:type="dxa"/>
            <w:right w:w="10" w:type="dxa"/>
          </w:tblCellMar>
        </w:tblPrEx>
        <w:trPr>
          <w:trHeight w:val="1285" w:hRule="atLeast"/>
        </w:trPr>
        <w:tc>
          <w:tcPr>
            <w:tcW w:w="728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tcPr>
          <w:p>
            <w:pPr>
              <w:rPr>
                <w:szCs w:val="21"/>
              </w:rPr>
            </w:pPr>
          </w:p>
          <w:p>
            <w:pPr>
              <w:widowControl w:val="0"/>
              <w:jc w:val="both"/>
              <w:rPr>
                <w:szCs w:val="21"/>
              </w:rPr>
            </w:pPr>
          </w:p>
          <w:p>
            <w:pPr>
              <w:ind w:firstLine="1470"/>
              <w:rPr>
                <w:rFonts w:hint="eastAsia" w:ascii="宋体" w:hAnsi="宋体"/>
                <w:bCs/>
                <w:szCs w:val="21"/>
              </w:rPr>
            </w:pPr>
            <w:r>
              <w:rPr>
                <w:rFonts w:hint="eastAsia" w:ascii="宋体" w:hAnsi="宋体"/>
                <w:szCs w:val="21"/>
              </w:rPr>
              <w:t>★粘贴：</w:t>
            </w:r>
            <w:r>
              <w:rPr>
                <w:bCs/>
                <w:szCs w:val="21"/>
              </w:rPr>
              <w:t>代理人身份证扫描件（正反两面）</w:t>
            </w:r>
          </w:p>
          <w:p>
            <w:pPr>
              <w:widowControl w:val="0"/>
              <w:rPr>
                <w:kern w:val="1"/>
              </w:rPr>
            </w:pPr>
          </w:p>
        </w:tc>
      </w:tr>
    </w:tbl>
    <w:p>
      <w:pPr>
        <w:widowControl w:val="0"/>
        <w:spacing w:line="360" w:lineRule="auto"/>
        <w:rPr>
          <w:rFonts w:hint="eastAsia" w:ascii="宋体" w:hAnsi="宋体" w:eastAsia="宋体" w:cs="宋体"/>
          <w:kern w:val="1"/>
        </w:rPr>
      </w:pPr>
    </w:p>
    <w:p>
      <w:pPr>
        <w:widowControl w:val="0"/>
        <w:spacing w:line="360" w:lineRule="auto"/>
        <w:ind w:left="540"/>
        <w:rPr>
          <w:rFonts w:hint="eastAsia" w:ascii="宋体" w:hAnsi="宋体" w:eastAsia="宋体" w:cs="宋体"/>
          <w:kern w:val="1"/>
          <w:u w:val="single" w:color="auto"/>
        </w:rPr>
      </w:pPr>
      <w:r>
        <w:rPr>
          <w:rFonts w:hint="eastAsia" w:ascii="宋体" w:hAnsi="宋体" w:eastAsia="宋体" w:cs="宋体"/>
          <w:kern w:val="1"/>
        </w:rPr>
        <w:t>代理人：</w:t>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 xml:space="preserve">                                  </w:t>
      </w:r>
    </w:p>
    <w:p>
      <w:pPr>
        <w:widowControl w:val="0"/>
        <w:spacing w:line="360" w:lineRule="auto"/>
        <w:ind w:left="540"/>
        <w:rPr>
          <w:rFonts w:hint="eastAsia" w:ascii="宋体" w:hAnsi="宋体" w:eastAsia="宋体" w:cs="宋体"/>
          <w:kern w:val="1"/>
          <w:u w:val="single" w:color="auto"/>
        </w:rPr>
      </w:pPr>
      <w:r>
        <w:rPr>
          <w:rFonts w:hint="eastAsia" w:ascii="宋体" w:hAnsi="宋体" w:eastAsia="宋体" w:cs="宋体"/>
          <w:kern w:val="1"/>
        </w:rPr>
        <w:t>电话：</w:t>
      </w:r>
      <w:r>
        <w:rPr>
          <w:rFonts w:hint="eastAsia" w:ascii="宋体" w:hAnsi="宋体" w:eastAsia="宋体" w:cs="宋体"/>
          <w:kern w:val="1"/>
          <w:u w:val="single" w:color="auto"/>
        </w:rPr>
        <w:t xml:space="preserve">             </w:t>
      </w:r>
      <w:r>
        <w:rPr>
          <w:rFonts w:hint="eastAsia" w:ascii="宋体" w:hAnsi="宋体" w:eastAsia="宋体" w:cs="宋体"/>
          <w:kern w:val="1"/>
        </w:rPr>
        <w:t xml:space="preserve">  手机：</w:t>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p>
    <w:p>
      <w:pPr>
        <w:widowControl w:val="0"/>
        <w:spacing w:line="360" w:lineRule="auto"/>
        <w:ind w:left="540"/>
        <w:rPr>
          <w:rFonts w:hint="eastAsia" w:ascii="宋体" w:hAnsi="宋体" w:eastAsia="宋体" w:cs="宋体"/>
          <w:kern w:val="1"/>
          <w:u w:val="single" w:color="auto"/>
        </w:rPr>
      </w:pPr>
      <w:r>
        <w:rPr>
          <w:rFonts w:hint="eastAsia" w:ascii="宋体" w:hAnsi="宋体" w:eastAsia="宋体" w:cs="宋体"/>
          <w:kern w:val="1"/>
        </w:rPr>
        <w:t>身份证号码：</w:t>
      </w:r>
      <w:r>
        <w:rPr>
          <w:rFonts w:hint="eastAsia" w:ascii="宋体" w:hAnsi="宋体" w:eastAsia="宋体" w:cs="宋体"/>
          <w:kern w:val="1"/>
          <w:u w:val="single" w:color="auto"/>
        </w:rPr>
        <w:t xml:space="preserve">                      </w:t>
      </w:r>
      <w:r>
        <w:rPr>
          <w:rFonts w:hint="eastAsia" w:ascii="宋体" w:hAnsi="宋体" w:eastAsia="宋体" w:cs="宋体"/>
          <w:kern w:val="1"/>
        </w:rPr>
        <w:t>职务：</w:t>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 xml:space="preserve">         </w:t>
      </w:r>
    </w:p>
    <w:p>
      <w:pPr>
        <w:widowControl w:val="0"/>
        <w:spacing w:line="360" w:lineRule="auto"/>
        <w:ind w:left="540"/>
        <w:rPr>
          <w:rFonts w:hint="eastAsia" w:ascii="宋体" w:hAnsi="宋体" w:eastAsia="宋体" w:cs="宋体"/>
          <w:kern w:val="1"/>
        </w:rPr>
      </w:pPr>
      <w:r>
        <w:rPr>
          <w:rFonts w:hint="eastAsia" w:ascii="宋体" w:hAnsi="宋体" w:eastAsia="宋体" w:cs="宋体"/>
          <w:kern w:val="1"/>
        </w:rPr>
        <w:t>授权委托日期：</w:t>
      </w:r>
      <w:r>
        <w:rPr>
          <w:rFonts w:hint="eastAsia" w:ascii="宋体" w:hAnsi="宋体" w:eastAsia="宋体" w:cs="宋体"/>
          <w:kern w:val="1"/>
          <w:u w:val="single" w:color="auto"/>
        </w:rPr>
        <w:t xml:space="preserve">         </w:t>
      </w:r>
      <w:r>
        <w:rPr>
          <w:rFonts w:hint="eastAsia" w:ascii="宋体" w:hAnsi="宋体" w:eastAsia="宋体" w:cs="宋体"/>
          <w:kern w:val="1"/>
        </w:rPr>
        <w:t>年</w:t>
      </w:r>
      <w:r>
        <w:rPr>
          <w:rFonts w:hint="eastAsia" w:ascii="宋体" w:hAnsi="宋体" w:eastAsia="宋体" w:cs="宋体"/>
          <w:kern w:val="1"/>
          <w:u w:val="single" w:color="auto"/>
        </w:rPr>
        <w:t xml:space="preserve">     </w:t>
      </w:r>
      <w:r>
        <w:rPr>
          <w:rFonts w:hint="eastAsia" w:ascii="宋体" w:hAnsi="宋体" w:eastAsia="宋体" w:cs="宋体"/>
          <w:kern w:val="1"/>
        </w:rPr>
        <w:t xml:space="preserve">月 </w:t>
      </w:r>
      <w:r>
        <w:rPr>
          <w:rFonts w:hint="eastAsia" w:ascii="宋体" w:hAnsi="宋体" w:eastAsia="宋体" w:cs="宋体"/>
          <w:kern w:val="1"/>
          <w:u w:val="single" w:color="auto"/>
        </w:rPr>
        <w:t xml:space="preserve">      </w:t>
      </w:r>
      <w:r>
        <w:rPr>
          <w:rFonts w:hint="eastAsia" w:ascii="宋体" w:hAnsi="宋体" w:eastAsia="宋体" w:cs="宋体"/>
          <w:kern w:val="1"/>
        </w:rPr>
        <w:t>日</w:t>
      </w:r>
    </w:p>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w:t>
      </w:r>
    </w:p>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w:t>
      </w:r>
      <w:r>
        <w:rPr>
          <w:rFonts w:hint="eastAsia" w:ascii="宋体" w:hAnsi="宋体" w:eastAsia="宋体" w:cs="宋体"/>
          <w:kern w:val="1"/>
          <w:szCs w:val="20"/>
          <w:lang w:val="en-US" w:eastAsia="zh-CN"/>
        </w:rPr>
        <w:t xml:space="preserve"> </w:t>
      </w:r>
      <w:r>
        <w:rPr>
          <w:rFonts w:hint="eastAsia" w:ascii="宋体" w:hAnsi="宋体" w:eastAsia="宋体" w:cs="宋体"/>
          <w:kern w:val="1"/>
          <w:szCs w:val="20"/>
        </w:rPr>
        <w:t>投标人（签章）：_________________</w:t>
      </w:r>
    </w:p>
    <w:p>
      <w:pPr>
        <w:widowControl w:val="0"/>
        <w:jc w:val="center"/>
        <w:rPr>
          <w:rFonts w:hint="eastAsia" w:ascii="宋体" w:hAnsi="宋体" w:eastAsia="宋体" w:cs="宋体"/>
          <w:kern w:val="1"/>
        </w:rPr>
      </w:pPr>
      <w:r>
        <w:rPr>
          <w:rFonts w:hint="eastAsia" w:ascii="宋体" w:hAnsi="宋体" w:eastAsia="宋体" w:cs="宋体"/>
          <w:kern w:val="1"/>
          <w:szCs w:val="20"/>
        </w:rPr>
        <w:t xml:space="preserve">                                           </w:t>
      </w:r>
      <w:r>
        <w:rPr>
          <w:rFonts w:hint="eastAsia" w:ascii="宋体" w:hAnsi="宋体" w:eastAsia="宋体" w:cs="宋体"/>
          <w:kern w:val="1"/>
        </w:rPr>
        <w:t>日期：</w:t>
      </w:r>
      <w:r>
        <w:rPr>
          <w:rFonts w:hint="eastAsia" w:ascii="宋体" w:hAnsi="宋体" w:eastAsia="宋体" w:cs="宋体"/>
          <w:kern w:val="1"/>
          <w:u w:val="single" w:color="auto"/>
        </w:rPr>
        <w:t xml:space="preserve">       </w:t>
      </w:r>
      <w:r>
        <w:rPr>
          <w:rFonts w:hint="eastAsia" w:ascii="宋体" w:hAnsi="宋体" w:eastAsia="宋体" w:cs="宋体"/>
          <w:kern w:val="1"/>
        </w:rPr>
        <w:t>年</w:t>
      </w:r>
      <w:r>
        <w:rPr>
          <w:rFonts w:hint="eastAsia" w:ascii="宋体" w:hAnsi="宋体" w:eastAsia="宋体" w:cs="宋体"/>
          <w:kern w:val="1"/>
          <w:u w:val="single" w:color="auto"/>
        </w:rPr>
        <w:t xml:space="preserve">     </w:t>
      </w:r>
      <w:r>
        <w:rPr>
          <w:rFonts w:hint="eastAsia" w:ascii="宋体" w:hAnsi="宋体" w:eastAsia="宋体" w:cs="宋体"/>
          <w:kern w:val="1"/>
        </w:rPr>
        <w:t>月</w:t>
      </w:r>
      <w:r>
        <w:rPr>
          <w:rFonts w:hint="eastAsia" w:ascii="宋体" w:hAnsi="宋体" w:eastAsia="宋体" w:cs="宋体"/>
          <w:kern w:val="1"/>
          <w:u w:val="single" w:color="auto"/>
        </w:rPr>
        <w:t xml:space="preserve">    </w:t>
      </w:r>
      <w:r>
        <w:rPr>
          <w:rFonts w:hint="eastAsia" w:ascii="宋体" w:hAnsi="宋体" w:eastAsia="宋体" w:cs="宋体"/>
          <w:kern w:val="1"/>
        </w:rPr>
        <w:t>日</w:t>
      </w:r>
      <w:r>
        <w:rPr>
          <w:rFonts w:hint="eastAsia" w:ascii="宋体" w:hAnsi="宋体" w:eastAsia="宋体" w:cs="宋体"/>
          <w:kern w:val="1"/>
          <w:sz w:val="24"/>
          <w:szCs w:val="20"/>
        </w:rPr>
        <w:t xml:space="preserve"> </w:t>
      </w:r>
    </w:p>
    <w:p>
      <w:pPr>
        <w:widowControl w:val="0"/>
        <w:spacing w:before="34" w:line="358" w:lineRule="auto"/>
        <w:ind w:right="126" w:firstLine="480"/>
        <w:jc w:val="center"/>
        <w:rPr>
          <w:rFonts w:hint="eastAsia" w:ascii="宋体" w:hAnsi="宋体" w:eastAsia="宋体" w:cs="宋体"/>
          <w:b/>
          <w:kern w:val="1"/>
          <w:sz w:val="24"/>
          <w:szCs w:val="32"/>
        </w:rPr>
      </w:pPr>
      <w:r>
        <w:rPr>
          <w:rFonts w:hint="eastAsia" w:ascii="宋体" w:hAnsi="宋体" w:eastAsia="宋体" w:cs="宋体"/>
          <w:b/>
          <w:kern w:val="1"/>
          <w:sz w:val="24"/>
          <w:szCs w:val="32"/>
        </w:rPr>
        <w:t>十一、投标保证金缴纳凭证</w:t>
      </w:r>
    </w:p>
    <w:p>
      <w:pPr>
        <w:widowControl w:val="0"/>
        <w:rPr>
          <w:rFonts w:hint="eastAsia" w:ascii="宋体" w:hAnsi="宋体" w:eastAsia="宋体" w:cs="宋体"/>
          <w:b/>
          <w:bCs/>
          <w:kern w:val="1"/>
        </w:rPr>
      </w:pPr>
    </w:p>
    <w:p>
      <w:pPr>
        <w:widowControl w:val="0"/>
        <w:ind w:firstLine="420"/>
        <w:rPr>
          <w:rFonts w:hint="eastAsia" w:ascii="宋体" w:hAnsi="宋体" w:eastAsia="宋体" w:cs="宋体"/>
          <w:kern w:val="1"/>
          <w:u w:val="single" w:color="auto"/>
        </w:rPr>
      </w:pPr>
      <w:r>
        <w:rPr>
          <w:rFonts w:hint="eastAsia" w:ascii="宋体" w:hAnsi="宋体" w:eastAsia="宋体" w:cs="宋体"/>
          <w:kern w:val="1"/>
        </w:rPr>
        <w:t>致：</w:t>
      </w:r>
      <w:r>
        <w:rPr>
          <w:rFonts w:hint="eastAsia" w:ascii="宋体" w:hAnsi="宋体" w:eastAsia="宋体" w:cs="宋体"/>
          <w:kern w:val="1"/>
          <w:u w:val="single" w:color="auto"/>
        </w:rPr>
        <w:t xml:space="preserve">  新疆军诚工程项目管理服务有限公司 </w:t>
      </w:r>
    </w:p>
    <w:p>
      <w:pPr>
        <w:widowControl w:val="0"/>
        <w:ind w:firstLine="420"/>
        <w:rPr>
          <w:rFonts w:hint="eastAsia" w:ascii="宋体" w:hAnsi="宋体" w:eastAsia="宋体" w:cs="宋体"/>
          <w:kern w:val="1"/>
        </w:rPr>
      </w:pPr>
      <w:r>
        <w:rPr>
          <w:rFonts w:hint="eastAsia" w:ascii="宋体" w:hAnsi="宋体" w:eastAsia="宋体" w:cs="宋体"/>
          <w:kern w:val="1"/>
        </w:rPr>
        <w:t>我方于</w:t>
      </w:r>
      <w:r>
        <w:rPr>
          <w:rFonts w:hint="eastAsia" w:ascii="宋体" w:hAnsi="宋体" w:eastAsia="宋体" w:cs="宋体"/>
          <w:kern w:val="1"/>
        </w:rPr>
        <w:tab/>
      </w:r>
      <w:r>
        <w:rPr>
          <w:rFonts w:hint="eastAsia" w:ascii="宋体" w:hAnsi="宋体" w:eastAsia="宋体" w:cs="宋体"/>
          <w:kern w:val="1"/>
        </w:rPr>
        <w:t xml:space="preserve">   年</w:t>
      </w:r>
      <w:r>
        <w:rPr>
          <w:rFonts w:hint="eastAsia" w:ascii="宋体" w:hAnsi="宋体" w:eastAsia="宋体" w:cs="宋体"/>
          <w:kern w:val="1"/>
        </w:rPr>
        <w:tab/>
      </w:r>
      <w:r>
        <w:rPr>
          <w:rFonts w:hint="eastAsia" w:ascii="宋体" w:hAnsi="宋体" w:eastAsia="宋体" w:cs="宋体"/>
          <w:kern w:val="1"/>
        </w:rPr>
        <w:t>月</w:t>
      </w:r>
      <w:r>
        <w:rPr>
          <w:rFonts w:hint="eastAsia" w:ascii="宋体" w:hAnsi="宋体" w:eastAsia="宋体" w:cs="宋体"/>
          <w:kern w:val="1"/>
        </w:rPr>
        <w:tab/>
      </w:r>
      <w:r>
        <w:rPr>
          <w:rFonts w:hint="eastAsia" w:ascii="宋体" w:hAnsi="宋体" w:eastAsia="宋体" w:cs="宋体"/>
          <w:kern w:val="1"/>
        </w:rPr>
        <w:t xml:space="preserve"> 日参加</w:t>
      </w:r>
      <w:r>
        <w:rPr>
          <w:rFonts w:hint="eastAsia" w:ascii="宋体" w:hAnsi="宋体" w:eastAsia="宋体" w:cs="宋体"/>
          <w:kern w:val="1"/>
        </w:rPr>
        <w:tab/>
      </w:r>
      <w:r>
        <w:rPr>
          <w:rFonts w:hint="eastAsia" w:ascii="宋体" w:hAnsi="宋体" w:eastAsia="宋体" w:cs="宋体"/>
          <w:kern w:val="1"/>
        </w:rPr>
        <w:t>（项目名称）   的投标，现保证：我方在规定的投标有效期内撤销或修改投标文件的，或者在收到中标通知书后无正当理由拒签合同的，投标保证金不予退还。</w:t>
      </w:r>
    </w:p>
    <w:p>
      <w:pPr>
        <w:widowControl w:val="0"/>
        <w:ind w:firstLine="420"/>
        <w:rPr>
          <w:rFonts w:hint="eastAsia" w:ascii="宋体" w:hAnsi="宋体" w:eastAsia="宋体" w:cs="宋体"/>
          <w:kern w:val="1"/>
        </w:rPr>
      </w:pPr>
    </w:p>
    <w:tbl>
      <w:tblPr>
        <w:tblStyle w:val="36"/>
        <w:tblW w:w="7280" w:type="dxa"/>
        <w:tblInd w:w="0" w:type="dxa"/>
        <w:tblLayout w:type="autofit"/>
        <w:tblCellMar>
          <w:top w:w="0" w:type="dxa"/>
          <w:left w:w="10" w:type="dxa"/>
          <w:bottom w:w="0" w:type="dxa"/>
          <w:right w:w="10" w:type="dxa"/>
        </w:tblCellMar>
      </w:tblPr>
      <w:tblGrid>
        <w:gridCol w:w="7280"/>
      </w:tblGrid>
      <w:tr>
        <w:tblPrEx>
          <w:tblCellMar>
            <w:top w:w="0" w:type="dxa"/>
            <w:left w:w="10" w:type="dxa"/>
            <w:bottom w:w="0" w:type="dxa"/>
            <w:right w:w="10" w:type="dxa"/>
          </w:tblCellMar>
        </w:tblPrEx>
        <w:trPr>
          <w:trHeight w:val="2080" w:hRule="atLeast"/>
        </w:trPr>
        <w:tc>
          <w:tcPr>
            <w:tcW w:w="728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tcPr>
          <w:p>
            <w:pPr>
              <w:rPr>
                <w:szCs w:val="21"/>
              </w:rPr>
            </w:pPr>
          </w:p>
          <w:p>
            <w:pPr>
              <w:widowControl w:val="0"/>
              <w:jc w:val="both"/>
              <w:rPr>
                <w:szCs w:val="21"/>
              </w:rPr>
            </w:pPr>
          </w:p>
          <w:p>
            <w:pPr>
              <w:ind w:firstLine="1470"/>
              <w:rPr>
                <w:rFonts w:hint="eastAsia" w:ascii="宋体" w:hAnsi="宋体"/>
                <w:szCs w:val="21"/>
              </w:rPr>
            </w:pPr>
            <w:r>
              <w:rPr>
                <w:rFonts w:hint="eastAsia" w:ascii="宋体" w:hAnsi="宋体"/>
                <w:szCs w:val="21"/>
              </w:rPr>
              <w:t>★粘贴：投标保证金缴费回单复印件加盖公章</w:t>
            </w:r>
          </w:p>
          <w:p>
            <w:pPr>
              <w:widowControl w:val="0"/>
              <w:rPr>
                <w:kern w:val="1"/>
              </w:rPr>
            </w:pPr>
          </w:p>
        </w:tc>
      </w:tr>
    </w:tbl>
    <w:p>
      <w:pPr>
        <w:widowControl w:val="0"/>
        <w:jc w:val="center"/>
        <w:rPr>
          <w:rFonts w:hint="eastAsia" w:ascii="宋体" w:hAnsi="宋体" w:eastAsia="宋体" w:cs="宋体"/>
          <w:kern w:val="1"/>
        </w:rPr>
      </w:pPr>
      <w:r>
        <w:rPr>
          <w:rFonts w:hint="eastAsia" w:ascii="宋体" w:hAnsi="宋体" w:eastAsia="宋体" w:cs="宋体"/>
          <w:kern w:val="1"/>
          <w:szCs w:val="20"/>
        </w:rPr>
        <w:t xml:space="preserve">                                      </w:t>
      </w:r>
    </w:p>
    <w:p>
      <w:pPr>
        <w:widowControl w:val="0"/>
        <w:ind w:firstLine="420"/>
        <w:rPr>
          <w:rFonts w:hint="eastAsia" w:ascii="宋体" w:hAnsi="宋体" w:eastAsia="宋体" w:cs="宋体"/>
          <w:kern w:val="1"/>
        </w:rPr>
      </w:pPr>
    </w:p>
    <w:p>
      <w:pPr>
        <w:widowControl w:val="0"/>
        <w:jc w:val="center"/>
        <w:rPr>
          <w:rFonts w:hint="eastAsia" w:ascii="宋体" w:hAnsi="宋体" w:eastAsia="宋体" w:cs="宋体"/>
          <w:kern w:val="1"/>
          <w:szCs w:val="20"/>
        </w:rPr>
      </w:pPr>
      <w:r>
        <w:rPr>
          <w:rFonts w:hint="eastAsia" w:ascii="宋体" w:hAnsi="宋体" w:eastAsia="宋体" w:cs="宋体"/>
          <w:kern w:val="1"/>
          <w:szCs w:val="20"/>
        </w:rPr>
        <w:t xml:space="preserve">                                              投标人（签章）：</w:t>
      </w:r>
      <w:r>
        <w:rPr>
          <w:rFonts w:hint="eastAsia" w:ascii="宋体" w:hAnsi="宋体" w:eastAsia="宋体" w:cs="宋体"/>
          <w:kern w:val="1"/>
          <w:szCs w:val="20"/>
          <w:u w:val="single" w:color="auto"/>
        </w:rPr>
        <w:t xml:space="preserve">         </w:t>
      </w:r>
      <w:r>
        <w:rPr>
          <w:rFonts w:hint="eastAsia" w:ascii="宋体" w:hAnsi="宋体" w:eastAsia="宋体" w:cs="宋体"/>
          <w:kern w:val="1"/>
          <w:szCs w:val="20"/>
        </w:rPr>
        <w:tab/>
      </w:r>
      <w:r>
        <w:rPr>
          <w:rFonts w:hint="eastAsia" w:ascii="宋体" w:hAnsi="宋体" w:eastAsia="宋体" w:cs="宋体"/>
          <w:kern w:val="1"/>
          <w:szCs w:val="20"/>
        </w:rPr>
        <w:t xml:space="preserve">  </w:t>
      </w:r>
    </w:p>
    <w:p>
      <w:pPr>
        <w:widowControl w:val="0"/>
        <w:jc w:val="center"/>
        <w:rPr>
          <w:rFonts w:hint="eastAsia" w:ascii="宋体" w:hAnsi="宋体" w:eastAsia="宋体" w:cs="宋体"/>
          <w:kern w:val="1"/>
          <w:sz w:val="24"/>
          <w:szCs w:val="20"/>
        </w:rPr>
      </w:pPr>
      <w:r>
        <w:rPr>
          <w:rFonts w:hint="eastAsia" w:ascii="宋体" w:hAnsi="宋体" w:eastAsia="宋体" w:cs="宋体"/>
          <w:kern w:val="1"/>
          <w:szCs w:val="20"/>
        </w:rPr>
        <w:t xml:space="preserve">                                              </w:t>
      </w:r>
      <w:r>
        <w:rPr>
          <w:rFonts w:hint="eastAsia" w:ascii="宋体" w:hAnsi="宋体" w:eastAsia="宋体" w:cs="宋体"/>
          <w:kern w:val="1"/>
        </w:rPr>
        <w:t>日期：</w:t>
      </w:r>
      <w:r>
        <w:rPr>
          <w:rFonts w:hint="eastAsia" w:ascii="宋体" w:hAnsi="宋体" w:eastAsia="宋体" w:cs="宋体"/>
          <w:kern w:val="1"/>
          <w:u w:val="single" w:color="auto"/>
        </w:rPr>
        <w:t xml:space="preserve">       </w:t>
      </w:r>
      <w:r>
        <w:rPr>
          <w:rFonts w:hint="eastAsia" w:ascii="宋体" w:hAnsi="宋体" w:eastAsia="宋体" w:cs="宋体"/>
          <w:kern w:val="1"/>
        </w:rPr>
        <w:t>年</w:t>
      </w:r>
      <w:r>
        <w:rPr>
          <w:rFonts w:hint="eastAsia" w:ascii="宋体" w:hAnsi="宋体" w:eastAsia="宋体" w:cs="宋体"/>
          <w:kern w:val="1"/>
          <w:u w:val="single" w:color="auto"/>
        </w:rPr>
        <w:t xml:space="preserve">     </w:t>
      </w:r>
      <w:r>
        <w:rPr>
          <w:rFonts w:hint="eastAsia" w:ascii="宋体" w:hAnsi="宋体" w:eastAsia="宋体" w:cs="宋体"/>
          <w:kern w:val="1"/>
        </w:rPr>
        <w:t>月</w:t>
      </w:r>
      <w:r>
        <w:rPr>
          <w:rFonts w:hint="eastAsia" w:ascii="宋体" w:hAnsi="宋体" w:eastAsia="宋体" w:cs="宋体"/>
          <w:kern w:val="1"/>
          <w:u w:val="single" w:color="auto"/>
        </w:rPr>
        <w:t xml:space="preserve">    </w:t>
      </w:r>
      <w:r>
        <w:rPr>
          <w:rFonts w:hint="eastAsia" w:ascii="宋体" w:hAnsi="宋体" w:eastAsia="宋体" w:cs="宋体"/>
          <w:kern w:val="1"/>
        </w:rPr>
        <w:t>日</w:t>
      </w:r>
      <w:r>
        <w:rPr>
          <w:rFonts w:hint="eastAsia" w:ascii="宋体" w:hAnsi="宋体" w:eastAsia="宋体" w:cs="宋体"/>
          <w:kern w:val="1"/>
          <w:sz w:val="24"/>
          <w:szCs w:val="20"/>
        </w:rPr>
        <w:t xml:space="preserve"> </w:t>
      </w:r>
    </w:p>
    <w:p>
      <w:pPr>
        <w:pStyle w:val="43"/>
        <w:widowControl w:val="0"/>
        <w:ind w:left="0" w:firstLine="0"/>
        <w:jc w:val="both"/>
        <w:rPr>
          <w:rFonts w:hint="eastAsia" w:ascii="宋体" w:hAnsi="宋体" w:eastAsia="宋体" w:cs="宋体"/>
          <w:kern w:val="1"/>
          <w:sz w:val="24"/>
        </w:rPr>
      </w:pPr>
    </w:p>
    <w:p>
      <w:pPr>
        <w:pStyle w:val="43"/>
        <w:widowControl w:val="0"/>
        <w:ind w:left="0" w:firstLine="0"/>
        <w:jc w:val="center"/>
        <w:rPr>
          <w:rFonts w:hint="eastAsia" w:ascii="宋体" w:hAnsi="宋体" w:eastAsia="宋体" w:cs="宋体"/>
          <w:b/>
          <w:kern w:val="1"/>
          <w:sz w:val="24"/>
        </w:rPr>
      </w:pPr>
    </w:p>
    <w:p>
      <w:pPr>
        <w:pStyle w:val="43"/>
        <w:widowControl w:val="0"/>
        <w:ind w:left="0" w:firstLine="0"/>
        <w:jc w:val="center"/>
        <w:rPr>
          <w:rFonts w:hint="eastAsia" w:ascii="宋体" w:hAnsi="宋体" w:eastAsia="宋体" w:cs="宋体"/>
          <w:b/>
          <w:kern w:val="1"/>
          <w:sz w:val="24"/>
        </w:rPr>
      </w:pPr>
    </w:p>
    <w:p>
      <w:pPr>
        <w:pStyle w:val="43"/>
        <w:widowControl w:val="0"/>
        <w:ind w:left="0" w:firstLine="0"/>
        <w:jc w:val="center"/>
        <w:rPr>
          <w:rFonts w:hint="eastAsia" w:ascii="宋体" w:hAnsi="宋体" w:eastAsia="宋体" w:cs="宋体"/>
          <w:b/>
          <w:kern w:val="1"/>
          <w:sz w:val="24"/>
        </w:rPr>
      </w:pPr>
    </w:p>
    <w:p>
      <w:pPr>
        <w:pStyle w:val="43"/>
        <w:widowControl w:val="0"/>
        <w:ind w:left="0" w:firstLine="0"/>
        <w:jc w:val="center"/>
        <w:rPr>
          <w:rFonts w:hint="eastAsia" w:ascii="宋体" w:hAnsi="宋体" w:eastAsia="宋体" w:cs="宋体"/>
          <w:b/>
          <w:kern w:val="1"/>
          <w:sz w:val="24"/>
        </w:rPr>
      </w:pPr>
      <w:r>
        <w:rPr>
          <w:rFonts w:hint="eastAsia" w:ascii="宋体" w:hAnsi="宋体" w:eastAsia="宋体" w:cs="宋体"/>
          <w:b/>
          <w:kern w:val="1"/>
          <w:sz w:val="24"/>
        </w:rPr>
        <w:t>十二、</w:t>
      </w:r>
      <w:r>
        <w:rPr>
          <w:rFonts w:hint="eastAsia" w:ascii="宋体" w:hAnsi="宋体" w:eastAsia="宋体" w:cs="宋体"/>
          <w:b/>
          <w:kern w:val="1"/>
          <w:sz w:val="24"/>
          <w:lang w:val="en-GB"/>
        </w:rPr>
        <w:t>联合体协议书</w:t>
      </w:r>
    </w:p>
    <w:p>
      <w:pPr>
        <w:widowControl w:val="0"/>
        <w:spacing w:line="360" w:lineRule="auto"/>
        <w:rPr>
          <w:rFonts w:hint="eastAsia" w:ascii="宋体" w:hAnsi="宋体" w:eastAsia="宋体" w:cs="宋体"/>
          <w:kern w:val="1"/>
          <w:lang w:val="en-GB"/>
        </w:rPr>
      </w:pPr>
      <w:r>
        <w:rPr>
          <w:rFonts w:hint="eastAsia" w:ascii="宋体" w:hAnsi="宋体" w:eastAsia="宋体" w:cs="宋体"/>
          <w:kern w:val="1"/>
          <w:lang w:val="en-GB"/>
        </w:rPr>
        <w:t>牵头人名称：</w:t>
      </w:r>
      <w:r>
        <w:rPr>
          <w:rFonts w:hint="eastAsia" w:ascii="宋体" w:hAnsi="宋体" w:eastAsia="宋体" w:cs="宋体"/>
          <w:kern w:val="1"/>
          <w:u w:val="single" w:color="auto"/>
        </w:rPr>
        <w:t xml:space="preserve"> </w:t>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lang w:val="en-GB"/>
        </w:rPr>
        <w:t xml:space="preserve">                                                       </w:t>
      </w:r>
    </w:p>
    <w:p>
      <w:pPr>
        <w:widowControl w:val="0"/>
        <w:spacing w:line="360" w:lineRule="auto"/>
        <w:rPr>
          <w:rFonts w:hint="eastAsia" w:ascii="宋体" w:hAnsi="宋体" w:eastAsia="宋体" w:cs="宋体"/>
          <w:kern w:val="1"/>
          <w:lang w:val="en-GB"/>
        </w:rPr>
      </w:pPr>
      <w:r>
        <w:rPr>
          <w:rFonts w:hint="eastAsia" w:ascii="宋体" w:hAnsi="宋体" w:eastAsia="宋体" w:cs="宋体"/>
          <w:kern w:val="1"/>
          <w:lang w:val="en-GB"/>
        </w:rPr>
        <w:t>法定代表人：</w:t>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lang w:val="en-GB"/>
        </w:rPr>
        <w:t xml:space="preserve">                                                          </w:t>
      </w:r>
    </w:p>
    <w:p>
      <w:pPr>
        <w:widowControl w:val="0"/>
        <w:spacing w:line="360" w:lineRule="auto"/>
        <w:rPr>
          <w:rFonts w:hint="eastAsia" w:ascii="宋体" w:hAnsi="宋体" w:eastAsia="宋体" w:cs="宋体"/>
          <w:kern w:val="1"/>
          <w:lang w:val="en-GB"/>
        </w:rPr>
      </w:pPr>
      <w:r>
        <w:rPr>
          <w:rFonts w:hint="eastAsia" w:ascii="宋体" w:hAnsi="宋体" w:eastAsia="宋体" w:cs="宋体"/>
          <w:kern w:val="1"/>
          <w:lang w:val="en-GB"/>
        </w:rPr>
        <w:t>法定住所：</w:t>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lang w:val="en-GB"/>
        </w:rPr>
        <w:t xml:space="preserve">                                                         </w:t>
      </w:r>
    </w:p>
    <w:p>
      <w:pPr>
        <w:widowControl w:val="0"/>
        <w:spacing w:line="360" w:lineRule="auto"/>
        <w:rPr>
          <w:rFonts w:hint="eastAsia" w:ascii="宋体" w:hAnsi="宋体" w:eastAsia="宋体" w:cs="宋体"/>
          <w:kern w:val="1"/>
          <w:lang w:val="en-GB"/>
        </w:rPr>
      </w:pPr>
      <w:r>
        <w:rPr>
          <w:rFonts w:hint="eastAsia" w:ascii="宋体" w:hAnsi="宋体" w:eastAsia="宋体" w:cs="宋体"/>
          <w:kern w:val="1"/>
          <w:lang w:val="en-GB"/>
        </w:rPr>
        <w:t>成员二名称：</w:t>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lang w:val="en-GB"/>
        </w:rPr>
        <w:t xml:space="preserve">                                                          </w:t>
      </w:r>
    </w:p>
    <w:p>
      <w:pPr>
        <w:widowControl w:val="0"/>
        <w:spacing w:line="360" w:lineRule="auto"/>
        <w:rPr>
          <w:rFonts w:hint="eastAsia" w:ascii="宋体" w:hAnsi="宋体" w:eastAsia="宋体" w:cs="宋体"/>
          <w:kern w:val="1"/>
          <w:lang w:val="en-GB"/>
        </w:rPr>
      </w:pPr>
      <w:r>
        <w:rPr>
          <w:rFonts w:hint="eastAsia" w:ascii="宋体" w:hAnsi="宋体" w:eastAsia="宋体" w:cs="宋体"/>
          <w:kern w:val="1"/>
          <w:lang w:val="en-GB"/>
        </w:rPr>
        <w:t>法定代表人：</w:t>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lang w:val="en-GB"/>
        </w:rPr>
        <w:t xml:space="preserve">                                                          </w:t>
      </w:r>
    </w:p>
    <w:p>
      <w:pPr>
        <w:widowControl w:val="0"/>
        <w:spacing w:line="360" w:lineRule="auto"/>
        <w:rPr>
          <w:rFonts w:hint="eastAsia" w:ascii="宋体" w:hAnsi="宋体" w:eastAsia="宋体" w:cs="宋体"/>
          <w:kern w:val="1"/>
          <w:lang w:val="en-GB"/>
        </w:rPr>
      </w:pPr>
      <w:r>
        <w:rPr>
          <w:rFonts w:hint="eastAsia" w:ascii="宋体" w:hAnsi="宋体" w:eastAsia="宋体" w:cs="宋体"/>
          <w:kern w:val="1"/>
          <w:lang w:val="en-GB"/>
        </w:rPr>
        <w:t xml:space="preserve">法定住所： </w:t>
      </w:r>
      <w:r>
        <w:rPr>
          <w:rFonts w:hint="eastAsia" w:ascii="宋体" w:hAnsi="宋体" w:eastAsia="宋体" w:cs="宋体"/>
          <w:kern w:val="1"/>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u w:val="single" w:color="auto"/>
        </w:rPr>
        <w:tab/>
      </w:r>
      <w:r>
        <w:rPr>
          <w:rFonts w:hint="eastAsia" w:ascii="宋体" w:hAnsi="宋体" w:eastAsia="宋体" w:cs="宋体"/>
          <w:kern w:val="1"/>
          <w:lang w:val="en-GB"/>
        </w:rPr>
        <w:t xml:space="preserve">                                                           </w:t>
      </w:r>
    </w:p>
    <w:p>
      <w:pPr>
        <w:widowControl w:val="0"/>
        <w:spacing w:line="360" w:lineRule="auto"/>
        <w:ind w:firstLine="420"/>
        <w:rPr>
          <w:rFonts w:hint="eastAsia" w:ascii="宋体" w:hAnsi="宋体" w:eastAsia="宋体" w:cs="宋体"/>
          <w:kern w:val="1"/>
          <w:lang w:val="en-GB"/>
        </w:rPr>
      </w:pPr>
      <w:r>
        <w:rPr>
          <w:rFonts w:hint="eastAsia" w:ascii="宋体" w:hAnsi="宋体" w:eastAsia="宋体" w:cs="宋体"/>
          <w:kern w:val="1"/>
          <w:lang w:val="en-GB"/>
        </w:rPr>
        <w:t>鉴于上述各成员单位经过友好协商，自愿组成       （联合体名称）联合体，共同参加               （采购人名称）（以下简称采购人）        （项目名称）      （以下简称本项目）的项目投标并争取赢得本项目采购合同（以下简称合同）。现就联合体投标事宜订立如下协议：</w:t>
      </w:r>
    </w:p>
    <w:p>
      <w:pPr>
        <w:widowControl w:val="0"/>
        <w:spacing w:line="360" w:lineRule="auto"/>
        <w:ind w:firstLine="420"/>
        <w:rPr>
          <w:rFonts w:hint="eastAsia" w:ascii="宋体" w:hAnsi="宋体" w:eastAsia="宋体" w:cs="宋体"/>
          <w:kern w:val="1"/>
          <w:lang w:val="en-GB"/>
        </w:rPr>
      </w:pPr>
      <w:r>
        <w:rPr>
          <w:rFonts w:hint="eastAsia" w:ascii="宋体" w:hAnsi="宋体" w:eastAsia="宋体" w:cs="宋体"/>
          <w:kern w:val="1"/>
          <w:lang w:val="en-GB"/>
        </w:rPr>
        <w:t>1．        （某成员单位名称）为              （联合体名称）牵头人。</w:t>
      </w:r>
    </w:p>
    <w:p>
      <w:pPr>
        <w:widowControl w:val="0"/>
        <w:spacing w:line="360" w:lineRule="auto"/>
        <w:ind w:firstLine="420"/>
        <w:rPr>
          <w:rFonts w:hint="eastAsia" w:ascii="宋体" w:hAnsi="宋体" w:eastAsia="宋体" w:cs="宋体"/>
          <w:kern w:val="1"/>
          <w:lang w:val="en-GB"/>
        </w:rPr>
      </w:pPr>
      <w:r>
        <w:rPr>
          <w:rFonts w:hint="eastAsia" w:ascii="宋体" w:hAnsi="宋体" w:eastAsia="宋体" w:cs="宋体"/>
          <w:kern w:val="1"/>
          <w:lang w:val="en-GB"/>
        </w:rPr>
        <w:t>2．在本项目投标阶段，联合体牵头人合法代表联合体各成员负责本项目竞标文件编制活动，代表联合体提交和接收相关的资料、信息及指示，并处理与投标和中标有关的一切事务；联合体中标后，联合体牵头人负责合同订立和合同实施阶段的主办、组织和协调工作。</w:t>
      </w:r>
    </w:p>
    <w:p>
      <w:pPr>
        <w:widowControl w:val="0"/>
        <w:spacing w:line="360" w:lineRule="auto"/>
        <w:ind w:firstLine="420"/>
        <w:rPr>
          <w:rFonts w:hint="eastAsia" w:ascii="宋体" w:hAnsi="宋体" w:eastAsia="宋体" w:cs="宋体"/>
          <w:kern w:val="1"/>
          <w:lang w:val="en-GB"/>
        </w:rPr>
      </w:pPr>
      <w:r>
        <w:rPr>
          <w:rFonts w:hint="eastAsia" w:ascii="宋体" w:hAnsi="宋体" w:eastAsia="宋体" w:cs="宋体"/>
          <w:kern w:val="1"/>
          <w:lang w:val="en-GB"/>
        </w:rPr>
        <w:t>3．联合体将严格按照采购文件的各项要求，递交竞标文件，履行投标义务和中标后的合同，共同承担合同规定的一切义务和责任，联合体各成员单位按照内部职责的部分，承担各自所负的责任和风险，并向采购人承担连带责任。</w:t>
      </w:r>
    </w:p>
    <w:p>
      <w:pPr>
        <w:widowControl w:val="0"/>
        <w:spacing w:line="360" w:lineRule="auto"/>
        <w:ind w:firstLine="420"/>
        <w:rPr>
          <w:rFonts w:hint="eastAsia" w:ascii="宋体" w:hAnsi="宋体" w:eastAsia="宋体" w:cs="宋体"/>
          <w:kern w:val="1"/>
          <w:lang w:val="en-GB"/>
        </w:rPr>
      </w:pPr>
      <w:r>
        <w:rPr>
          <w:rFonts w:hint="eastAsia" w:ascii="宋体" w:hAnsi="宋体" w:eastAsia="宋体" w:cs="宋体"/>
          <w:kern w:val="1"/>
          <w:lang w:val="en-GB"/>
        </w:rPr>
        <w:t>4．联合体各成员单位内部的职责分工如下：</w:t>
      </w:r>
      <w:r>
        <w:rPr>
          <w:rFonts w:hint="eastAsia" w:ascii="宋体" w:hAnsi="宋体" w:eastAsia="宋体" w:cs="宋体"/>
          <w:kern w:val="1"/>
          <w:u w:val="single" w:color="auto"/>
          <w:lang w:val="en-GB"/>
        </w:rPr>
        <w:t xml:space="preserve">                   </w:t>
      </w:r>
      <w:r>
        <w:rPr>
          <w:rFonts w:hint="eastAsia" w:ascii="宋体" w:hAnsi="宋体" w:eastAsia="宋体" w:cs="宋体"/>
          <w:kern w:val="1"/>
          <w:lang w:val="en-GB"/>
        </w:rPr>
        <w:t>。按照本条上述分工，联合体成员单位各自所承担的合同工作量比例如下：</w:t>
      </w:r>
      <w:r>
        <w:rPr>
          <w:rFonts w:hint="eastAsia" w:ascii="宋体" w:hAnsi="宋体" w:eastAsia="宋体" w:cs="宋体"/>
          <w:kern w:val="1"/>
          <w:u w:val="single" w:color="auto"/>
          <w:lang w:val="en-GB"/>
        </w:rPr>
        <w:t xml:space="preserve">              </w:t>
      </w:r>
      <w:r>
        <w:rPr>
          <w:rFonts w:hint="eastAsia" w:ascii="宋体" w:hAnsi="宋体" w:eastAsia="宋体" w:cs="宋体"/>
          <w:kern w:val="1"/>
          <w:lang w:val="en-GB"/>
        </w:rPr>
        <w:t xml:space="preserve"> 。</w:t>
      </w:r>
    </w:p>
    <w:p>
      <w:pPr>
        <w:widowControl w:val="0"/>
        <w:spacing w:line="360" w:lineRule="auto"/>
        <w:ind w:firstLine="420"/>
        <w:rPr>
          <w:rFonts w:hint="eastAsia" w:ascii="宋体" w:hAnsi="宋体" w:eastAsia="宋体" w:cs="宋体"/>
          <w:kern w:val="1"/>
          <w:lang w:val="en-GB"/>
        </w:rPr>
      </w:pPr>
      <w:r>
        <w:rPr>
          <w:rFonts w:hint="eastAsia" w:ascii="宋体" w:hAnsi="宋体" w:eastAsia="宋体" w:cs="宋体"/>
          <w:kern w:val="1"/>
          <w:lang w:val="en-GB"/>
        </w:rPr>
        <w:t>5．投标工作和联合体在中标后项目实施过程中的有关费用按各自承担的工作量分摊。</w:t>
      </w:r>
    </w:p>
    <w:p>
      <w:pPr>
        <w:pStyle w:val="43"/>
        <w:widowControl w:val="0"/>
        <w:ind w:left="0"/>
        <w:jc w:val="both"/>
        <w:rPr>
          <w:rFonts w:hint="eastAsia" w:ascii="宋体" w:hAnsi="宋体" w:eastAsia="宋体" w:cs="宋体"/>
          <w:kern w:val="1"/>
          <w:sz w:val="21"/>
          <w:szCs w:val="21"/>
          <w:lang w:val="en-GB"/>
        </w:rPr>
      </w:pPr>
      <w:r>
        <w:rPr>
          <w:rFonts w:hint="eastAsia" w:ascii="宋体" w:hAnsi="宋体" w:eastAsia="宋体" w:cs="宋体"/>
          <w:kern w:val="1"/>
          <w:sz w:val="21"/>
          <w:szCs w:val="21"/>
        </w:rPr>
        <w:t>6.联合体中小微企业提供的货物比例为</w:t>
      </w:r>
      <w:r>
        <w:rPr>
          <w:rFonts w:hint="eastAsia" w:ascii="宋体" w:hAnsi="宋体" w:eastAsia="宋体" w:cs="宋体"/>
          <w:kern w:val="1"/>
          <w:sz w:val="21"/>
          <w:szCs w:val="21"/>
          <w:u w:val="single" w:color="auto"/>
        </w:rPr>
        <w:t xml:space="preserve">         </w:t>
      </w:r>
      <w:r>
        <w:rPr>
          <w:rFonts w:hint="eastAsia" w:ascii="宋体" w:hAnsi="宋体" w:eastAsia="宋体" w:cs="宋体"/>
          <w:kern w:val="1"/>
          <w:sz w:val="21"/>
          <w:szCs w:val="21"/>
        </w:rPr>
        <w:t>%。</w:t>
      </w:r>
    </w:p>
    <w:p>
      <w:pPr>
        <w:widowControl w:val="0"/>
        <w:spacing w:line="360" w:lineRule="auto"/>
        <w:ind w:firstLine="420"/>
        <w:rPr>
          <w:rFonts w:hint="eastAsia" w:ascii="宋体" w:hAnsi="宋体" w:eastAsia="宋体" w:cs="宋体"/>
          <w:kern w:val="1"/>
          <w:lang w:val="en-GB"/>
        </w:rPr>
      </w:pPr>
      <w:r>
        <w:rPr>
          <w:rFonts w:hint="eastAsia" w:ascii="宋体" w:hAnsi="宋体" w:eastAsia="宋体" w:cs="宋体"/>
          <w:kern w:val="1"/>
        </w:rPr>
        <w:t>7</w:t>
      </w:r>
      <w:r>
        <w:rPr>
          <w:rFonts w:hint="eastAsia" w:ascii="宋体" w:hAnsi="宋体" w:eastAsia="宋体" w:cs="宋体"/>
          <w:kern w:val="1"/>
          <w:lang w:val="en-GB"/>
        </w:rPr>
        <w:t>．联合体中标后，本联合体协议是合同的附件，对联合体各成员单位有合同约束力。</w:t>
      </w:r>
    </w:p>
    <w:p>
      <w:pPr>
        <w:widowControl w:val="0"/>
        <w:spacing w:line="360" w:lineRule="auto"/>
        <w:ind w:firstLine="420"/>
        <w:rPr>
          <w:rFonts w:hint="eastAsia" w:ascii="宋体" w:hAnsi="宋体" w:eastAsia="宋体" w:cs="宋体"/>
          <w:kern w:val="1"/>
          <w:lang w:val="en-GB"/>
        </w:rPr>
      </w:pPr>
      <w:r>
        <w:rPr>
          <w:rFonts w:hint="eastAsia" w:ascii="宋体" w:hAnsi="宋体" w:eastAsia="宋体" w:cs="宋体"/>
          <w:kern w:val="1"/>
        </w:rPr>
        <w:t>8</w:t>
      </w:r>
      <w:r>
        <w:rPr>
          <w:rFonts w:hint="eastAsia" w:ascii="宋体" w:hAnsi="宋体" w:eastAsia="宋体" w:cs="宋体"/>
          <w:kern w:val="1"/>
          <w:lang w:val="en-GB"/>
        </w:rPr>
        <w:t>．本协议书自签署之日起生效，联合体未中标或者中标时合同履行完毕后自动失效。</w:t>
      </w:r>
    </w:p>
    <w:p>
      <w:pPr>
        <w:widowControl w:val="0"/>
        <w:spacing w:line="360" w:lineRule="auto"/>
        <w:ind w:firstLine="420"/>
        <w:rPr>
          <w:rFonts w:hint="eastAsia" w:ascii="宋体" w:hAnsi="宋体" w:eastAsia="宋体" w:cs="宋体"/>
          <w:kern w:val="1"/>
          <w:lang w:val="en-GB"/>
        </w:rPr>
      </w:pPr>
      <w:r>
        <w:rPr>
          <w:rFonts w:hint="eastAsia" w:ascii="宋体" w:hAnsi="宋体" w:eastAsia="宋体" w:cs="宋体"/>
          <w:kern w:val="1"/>
        </w:rPr>
        <w:t>9</w:t>
      </w:r>
      <w:r>
        <w:rPr>
          <w:rFonts w:hint="eastAsia" w:ascii="宋体" w:hAnsi="宋体" w:eastAsia="宋体" w:cs="宋体"/>
          <w:kern w:val="1"/>
          <w:lang w:val="en-GB"/>
        </w:rPr>
        <w:t>．本协议书一式            份，联合体成员和招标人各执一份。</w:t>
      </w:r>
    </w:p>
    <w:p>
      <w:pPr>
        <w:widowControl w:val="0"/>
        <w:spacing w:line="360" w:lineRule="auto"/>
        <w:rPr>
          <w:rFonts w:hint="eastAsia" w:ascii="宋体" w:hAnsi="宋体" w:eastAsia="宋体" w:cs="宋体"/>
          <w:kern w:val="1"/>
          <w:lang w:val="en-GB"/>
        </w:rPr>
      </w:pPr>
      <w:r>
        <w:rPr>
          <w:rFonts w:hint="eastAsia" w:ascii="宋体" w:hAnsi="宋体" w:eastAsia="宋体" w:cs="宋体"/>
          <w:kern w:val="1"/>
          <w:lang w:val="en-GB"/>
        </w:rPr>
        <w:t>牵头人名称：                                  （盖单位章）</w:t>
      </w:r>
    </w:p>
    <w:p>
      <w:pPr>
        <w:widowControl w:val="0"/>
        <w:spacing w:line="360" w:lineRule="auto"/>
        <w:rPr>
          <w:rFonts w:hint="eastAsia" w:ascii="宋体" w:hAnsi="宋体" w:eastAsia="宋体" w:cs="宋体"/>
          <w:kern w:val="1"/>
          <w:lang w:val="en-GB"/>
        </w:rPr>
      </w:pPr>
      <w:r>
        <w:rPr>
          <w:rFonts w:hint="eastAsia" w:ascii="宋体" w:hAnsi="宋体" w:eastAsia="宋体" w:cs="宋体"/>
          <w:kern w:val="1"/>
          <w:lang w:val="en-GB"/>
        </w:rPr>
        <w:t>法定代表人或其委托代理人：                    （签字或盖章）</w:t>
      </w:r>
    </w:p>
    <w:p>
      <w:pPr>
        <w:widowControl w:val="0"/>
        <w:spacing w:line="360" w:lineRule="auto"/>
        <w:rPr>
          <w:rFonts w:hint="eastAsia" w:ascii="宋体" w:hAnsi="宋体" w:eastAsia="宋体" w:cs="宋体"/>
          <w:kern w:val="1"/>
          <w:lang w:val="en-GB"/>
        </w:rPr>
      </w:pPr>
      <w:r>
        <w:rPr>
          <w:rFonts w:hint="eastAsia" w:ascii="宋体" w:hAnsi="宋体" w:eastAsia="宋体" w:cs="宋体"/>
          <w:kern w:val="1"/>
          <w:lang w:val="en-GB"/>
        </w:rPr>
        <w:t>成员二名称：                                  （盖单位章）</w:t>
      </w:r>
    </w:p>
    <w:p>
      <w:pPr>
        <w:widowControl w:val="0"/>
        <w:spacing w:line="360" w:lineRule="auto"/>
        <w:rPr>
          <w:rFonts w:hint="eastAsia" w:ascii="宋体" w:hAnsi="宋体" w:eastAsia="宋体" w:cs="宋体"/>
          <w:kern w:val="1"/>
          <w:lang w:val="en-GB"/>
        </w:rPr>
      </w:pPr>
      <w:r>
        <w:rPr>
          <w:rFonts w:hint="eastAsia" w:ascii="宋体" w:hAnsi="宋体" w:eastAsia="宋体" w:cs="宋体"/>
          <w:kern w:val="1"/>
          <w:lang w:val="en-GB"/>
        </w:rPr>
        <w:t>法定代表人或其委托代理人：                    （签字或盖章）</w:t>
      </w:r>
    </w:p>
    <w:p>
      <w:pPr>
        <w:widowControl w:val="0"/>
        <w:spacing w:line="360" w:lineRule="auto"/>
        <w:jc w:val="right"/>
        <w:rPr>
          <w:rFonts w:hint="eastAsia" w:ascii="宋体" w:hAnsi="宋体" w:eastAsia="宋体" w:cs="宋体"/>
          <w:kern w:val="1"/>
          <w:lang w:val="en-GB"/>
        </w:rPr>
      </w:pPr>
      <w:r>
        <w:rPr>
          <w:rFonts w:hint="eastAsia" w:ascii="宋体" w:hAnsi="宋体" w:eastAsia="宋体" w:cs="宋体"/>
          <w:kern w:val="1"/>
          <w:lang w:val="en-GB"/>
        </w:rPr>
        <w:t xml:space="preserve">             年        月        日           </w:t>
      </w:r>
    </w:p>
    <w:p>
      <w:pPr>
        <w:widowControl w:val="0"/>
        <w:spacing w:line="360" w:lineRule="auto"/>
        <w:rPr>
          <w:rFonts w:hint="eastAsia" w:ascii="宋体" w:hAnsi="宋体" w:eastAsia="宋体" w:cs="宋体"/>
          <w:color w:val="0000FF"/>
          <w:kern w:val="1"/>
          <w:lang w:val="en-GB"/>
        </w:rPr>
      </w:pPr>
      <w:r>
        <w:rPr>
          <w:rFonts w:hint="eastAsia" w:ascii="宋体" w:hAnsi="宋体" w:eastAsia="宋体" w:cs="宋体"/>
          <w:color w:val="0000FF"/>
          <w:kern w:val="1"/>
          <w:lang w:val="en-GB"/>
        </w:rPr>
        <w:t>备注：</w:t>
      </w:r>
      <w:r>
        <w:rPr>
          <w:rFonts w:hint="eastAsia" w:ascii="宋体" w:hAnsi="宋体" w:eastAsia="宋体" w:cs="宋体"/>
          <w:color w:val="0000FF"/>
          <w:kern w:val="1"/>
        </w:rPr>
        <w:t>1.</w:t>
      </w:r>
      <w:r>
        <w:rPr>
          <w:rFonts w:hint="eastAsia" w:ascii="宋体" w:hAnsi="宋体" w:eastAsia="宋体" w:cs="宋体"/>
          <w:color w:val="0000FF"/>
          <w:kern w:val="1"/>
          <w:lang w:val="en-GB"/>
        </w:rPr>
        <w:t>本协议书由委托代理人签字的，应附法定代表人签字的授权委托书。</w:t>
      </w:r>
    </w:p>
    <w:p>
      <w:pPr>
        <w:pStyle w:val="43"/>
        <w:widowControl w:val="0"/>
        <w:ind w:left="0" w:firstLine="0"/>
        <w:jc w:val="both"/>
        <w:rPr>
          <w:rFonts w:hint="eastAsia" w:ascii="宋体" w:hAnsi="宋体" w:eastAsia="宋体" w:cs="宋体"/>
          <w:color w:val="0000FF"/>
          <w:kern w:val="1"/>
          <w:sz w:val="21"/>
          <w:szCs w:val="21"/>
        </w:rPr>
      </w:pPr>
      <w:r>
        <w:rPr>
          <w:rFonts w:hint="eastAsia" w:ascii="宋体" w:hAnsi="宋体" w:eastAsia="宋体" w:cs="宋体"/>
          <w:kern w:val="1"/>
          <w:sz w:val="24"/>
        </w:rPr>
        <w:t xml:space="preserve">    </w:t>
      </w:r>
    </w:p>
    <w:p>
      <w:pPr>
        <w:pStyle w:val="4"/>
        <w:keepNext/>
        <w:keepLines/>
        <w:widowControl w:val="0"/>
        <w:numPr>
          <w:ilvl w:val="0"/>
          <w:numId w:val="0"/>
        </w:numPr>
        <w:spacing w:line="416" w:lineRule="atLeast"/>
        <w:jc w:val="center"/>
        <w:outlineLvl w:val="2"/>
        <w:rPr>
          <w:rFonts w:hint="eastAsia" w:ascii="宋体" w:hAnsi="宋体" w:eastAsia="宋体" w:cs="宋体"/>
          <w:kern w:val="1"/>
          <w:sz w:val="24"/>
          <w:szCs w:val="24"/>
        </w:rPr>
      </w:pPr>
      <w:bookmarkStart w:id="1" w:name="_Hlk72092634"/>
      <w:bookmarkEnd w:id="1"/>
    </w:p>
    <w:p>
      <w:pPr>
        <w:pStyle w:val="4"/>
        <w:keepNext/>
        <w:keepLines/>
        <w:widowControl w:val="0"/>
        <w:numPr>
          <w:ilvl w:val="0"/>
          <w:numId w:val="0"/>
        </w:numPr>
        <w:spacing w:line="416" w:lineRule="atLeast"/>
        <w:jc w:val="center"/>
        <w:outlineLvl w:val="2"/>
        <w:rPr>
          <w:rFonts w:hint="eastAsia" w:ascii="宋体" w:hAnsi="宋体" w:eastAsia="宋体" w:cs="宋体"/>
          <w:kern w:val="1"/>
          <w:sz w:val="24"/>
          <w:szCs w:val="24"/>
        </w:rPr>
      </w:pPr>
      <w:r>
        <w:rPr>
          <w:rFonts w:hint="eastAsia" w:ascii="宋体" w:hAnsi="宋体" w:eastAsia="宋体" w:cs="宋体"/>
          <w:kern w:val="1"/>
          <w:sz w:val="24"/>
          <w:szCs w:val="24"/>
        </w:rPr>
        <w:t>十三、实质性条款响应情况表</w:t>
      </w:r>
    </w:p>
    <w:tbl>
      <w:tblPr>
        <w:tblStyle w:val="36"/>
        <w:tblW w:w="9165" w:type="dxa"/>
        <w:tblInd w:w="-108" w:type="dxa"/>
        <w:tblLayout w:type="autofit"/>
        <w:tblCellMar>
          <w:top w:w="0" w:type="dxa"/>
          <w:left w:w="10" w:type="dxa"/>
          <w:bottom w:w="0" w:type="dxa"/>
          <w:right w:w="10" w:type="dxa"/>
        </w:tblCellMar>
      </w:tblPr>
      <w:tblGrid>
        <w:gridCol w:w="689"/>
        <w:gridCol w:w="3434"/>
        <w:gridCol w:w="1730"/>
        <w:gridCol w:w="1104"/>
        <w:gridCol w:w="1104"/>
        <w:gridCol w:w="1104"/>
      </w:tblGrid>
      <w:tr>
        <w:tblPrEx>
          <w:tblCellMar>
            <w:top w:w="0" w:type="dxa"/>
            <w:left w:w="10" w:type="dxa"/>
            <w:bottom w:w="0" w:type="dxa"/>
            <w:right w:w="10" w:type="dxa"/>
          </w:tblCellMar>
        </w:tblPrEx>
        <w:trPr>
          <w:trHeight w:val="631"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bookmarkStart w:id="2" w:name="_Hlk72092651"/>
            <w:bookmarkEnd w:id="2"/>
            <w:r>
              <w:rPr>
                <w:rFonts w:hint="eastAsia" w:ascii="宋体" w:hAnsi="宋体" w:eastAsia="宋体" w:cs="宋体"/>
                <w:kern w:val="1"/>
              </w:rPr>
              <w:t>序号</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实质性条款具体内容</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招标要求</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投标响应</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偏离情况</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原因说明</w:t>
            </w: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1</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jc w:val="left"/>
              <w:rPr>
                <w:rFonts w:hint="eastAsia" w:ascii="宋体" w:hAnsi="宋体" w:eastAsia="宋体" w:cs="宋体"/>
                <w:kern w:val="1"/>
              </w:rPr>
            </w:pPr>
            <w:r>
              <w:rPr>
                <w:rFonts w:hint="eastAsia" w:ascii="宋体" w:hAnsi="宋体" w:eastAsia="宋体" w:cs="宋体"/>
                <w:kern w:val="1"/>
              </w:rPr>
              <w:t>★学校管理：设置学校基础名称，学校代码，校庆日，学校负责人，学校简介，学校联系人，学校固定资产展现；成立背景，历史沿革，学校介绍可采用富文本编辑器编辑上传图片，文章，表格，视频等多种格式。</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2</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1"/>
              </w:rPr>
            </w:pPr>
            <w:r>
              <w:rPr>
                <w:rFonts w:hint="eastAsia" w:ascii="宋体" w:hAnsi="宋体" w:eastAsia="宋体" w:cs="宋体"/>
                <w:kern w:val="1"/>
              </w:rPr>
              <w:t>★教室管理：多方位管理应用型教室，可设置多种教室类型来满足排课；做到专用教室年级对待；功能型教室复用提高教室的使用率；例如：普通教室，合班教室，多媒体教室，微机室，培训室，会议室等等；</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1107"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3</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★学年管理：设置基本教学学年，维护每学年开学结束日期，通过学年控制系统应用</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4</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★年级管理：设置各年级名称等；</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5</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★班级管理：可批量设置教学班级，为排课，考试做准备，可生成班级课表，考场安排；</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6</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★课程管理：可批量导入设置教学课程，设置教学课程的课程名称，考试名称，授课方法，成绩类型；设置课程的学分，课程介绍等，支持直接添加任课教师；</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7</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★机构管理：设置学校的机构管理，自动生成组织机构图，实现列表与图形的相互转化，可视化组织架构清晰展现学校机构；</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8</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★岗位管理：设置每个机构下面所存在的岗位，自动生成岗位图，实现列表与图形的相互转化，可视化岗位清晰展现学校机构岗位；</w:t>
            </w:r>
          </w:p>
          <w:p>
            <w:pPr>
              <w:spacing w:line="360" w:lineRule="auto"/>
              <w:jc w:val="center"/>
              <w:rPr>
                <w:rFonts w:hint="eastAsia" w:ascii="宋体" w:hAnsi="宋体" w:eastAsia="宋体" w:cs="宋体"/>
                <w:kern w:val="1"/>
              </w:rPr>
            </w:pPr>
            <w:r>
              <w:rPr>
                <w:rFonts w:hint="eastAsia" w:ascii="宋体" w:hAnsi="宋体" w:eastAsia="宋体" w:cs="宋体"/>
                <w:kern w:val="1"/>
              </w:rPr>
              <w:t>机构岗位人员：通过树形结构图整体展现出学校的整个组织结构，岗位以及每个岗位下存在的老师；</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9</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★平台管理：增加系统平台模块，维护系统个数，开放系统设置，支持平台可扩展；</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10</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★模块管理：设置子系统中的模块添加与删除，修改。是否对外开放子系统模块；</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11</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★角色管理：设置平台的角色，分配其中模块权限，可设置权限到功能按钮上包括其中的增删查改等；</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12</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★用户管理：设置用户的子系统授权管理，sso单点登录授权访问。通过一个账号登录多个系统；</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13</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★学生管理-机构管理：设置学生的机构管理，自动生成组织机构图，实现列表与图形的相互转化，可视化组织架构清晰展现学生机构。</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14</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★学生系统管理-机构岗位人员：通过树形结构图整体展现出学校的整个组织结构，岗位以及每个岗位下存在的学生；</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15</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学生管理-学生信息：不是应届新生入住系统可直接在学生信息管理中添加学生同样可会同步所有所有新生信息到学生信息中。学生信息中包括基本信息，家庭信息，联系方式，学籍入档信息，学籍状态等，作为学生档案存储。</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16</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★教务管理-排课配置：可以设置学校排课所涉及到的配置，例如最大连排数目，教师最大排课数，教室最大排课数。</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17</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成绩管理：可批量导入课程成绩，可在线手动录入成绩，通过考试计划安排产生课程成绩，只有当前课程计划老师方可录入成绩；录入的成绩涉及到每个学生的平时成绩，考试成绩，通过分数比例计算自动计算出总成绩。可设置学生考试状况是否正常。成绩存在零分的情况下需要登记学生考试状态是否正常，缺考或者作弊做出登记；</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18</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★班级总成绩： 各科成绩登记完成，可通过班级总成绩查看学生总成绩，形成学生考试成绩卡，可打印一个班级的成绩卡。可包括学生学号，姓名，总成绩，排名等；</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19</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★登记考试成绩： 可批量导入课程成绩，可在线手动录入成绩，通过考试计划安排产生课程成绩，只有当前课程计划老师方可录入成绩；录入的成绩涉及到每个学生的平时成绩，考试成绩可设置成等级制度的，优良，及格，不及格等状态。可设置学生考试状况是否正常。成绩存在零分的情况下需要登记学生考试状态是否正常，缺考或者作弊做出登记；</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9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20</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★成绩报表：可根据单科成绩、总成绩、成绩合格明细、成绩不合格明细进行分析。</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21</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Style w:val="145"/>
                <w:rFonts w:hint="eastAsia" w:ascii="宋体" w:hAnsi="宋体" w:eastAsia="宋体" w:cs="宋体"/>
                <w:kern w:val="1"/>
                <w:sz w:val="21"/>
                <w:szCs w:val="21"/>
              </w:rPr>
            </w:pPr>
            <w:r>
              <w:rPr>
                <w:rStyle w:val="145"/>
                <w:rFonts w:hint="eastAsia" w:ascii="宋体" w:hAnsi="宋体" w:eastAsia="宋体" w:cs="宋体"/>
                <w:kern w:val="1"/>
                <w:sz w:val="21"/>
                <w:szCs w:val="21"/>
              </w:rPr>
              <w:t>服务器：</w:t>
            </w:r>
          </w:p>
          <w:p>
            <w:pPr>
              <w:jc w:val="left"/>
              <w:rPr>
                <w:rStyle w:val="147"/>
                <w:rFonts w:hint="eastAsia" w:ascii="宋体" w:hAnsi="宋体" w:eastAsia="宋体" w:cs="宋体"/>
                <w:kern w:val="1"/>
                <w:sz w:val="21"/>
                <w:szCs w:val="21"/>
              </w:rPr>
            </w:pPr>
            <w:r>
              <w:rPr>
                <w:rFonts w:hint="eastAsia" w:ascii="宋体" w:hAnsi="宋体" w:eastAsia="宋体" w:cs="宋体"/>
                <w:kern w:val="1"/>
                <w:sz w:val="20"/>
                <w:szCs w:val="20"/>
              </w:rPr>
              <w:t>★</w:t>
            </w:r>
            <w:r>
              <w:rPr>
                <w:rStyle w:val="145"/>
                <w:rFonts w:hint="eastAsia" w:ascii="宋体" w:hAnsi="宋体" w:eastAsia="宋体" w:cs="宋体"/>
                <w:sz w:val="21"/>
                <w:szCs w:val="21"/>
              </w:rPr>
              <w:t>CPU</w:t>
            </w:r>
            <w:r>
              <w:rPr>
                <w:rStyle w:val="147"/>
                <w:rFonts w:hint="eastAsia" w:ascii="宋体" w:hAnsi="宋体" w:eastAsia="宋体" w:cs="宋体"/>
                <w:kern w:val="1"/>
                <w:sz w:val="21"/>
                <w:szCs w:val="21"/>
              </w:rPr>
              <w:t>颗数：大于等于</w:t>
            </w:r>
            <w:r>
              <w:rPr>
                <w:rStyle w:val="145"/>
                <w:rFonts w:hint="eastAsia" w:ascii="宋体" w:hAnsi="宋体" w:eastAsia="宋体" w:cs="宋体"/>
                <w:sz w:val="21"/>
                <w:szCs w:val="21"/>
              </w:rPr>
              <w:t>2</w:t>
            </w:r>
            <w:r>
              <w:rPr>
                <w:rStyle w:val="147"/>
                <w:rFonts w:hint="eastAsia" w:ascii="宋体" w:hAnsi="宋体" w:eastAsia="宋体" w:cs="宋体"/>
                <w:kern w:val="1"/>
                <w:sz w:val="21"/>
                <w:szCs w:val="21"/>
              </w:rPr>
              <w:t>颗</w:t>
            </w:r>
            <w:r>
              <w:rPr>
                <w:rStyle w:val="145"/>
                <w:rFonts w:hint="eastAsia" w:ascii="宋体" w:hAnsi="宋体" w:eastAsia="宋体" w:cs="宋体"/>
                <w:sz w:val="21"/>
                <w:szCs w:val="21"/>
              </w:rPr>
              <w:t>32</w:t>
            </w:r>
            <w:r>
              <w:rPr>
                <w:rStyle w:val="147"/>
                <w:rFonts w:hint="eastAsia" w:ascii="宋体" w:hAnsi="宋体" w:eastAsia="宋体" w:cs="宋体"/>
                <w:kern w:val="1"/>
                <w:sz w:val="21"/>
                <w:szCs w:val="21"/>
              </w:rPr>
              <w:t>核</w:t>
            </w:r>
          </w:p>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机箱规格：</w:t>
            </w:r>
            <w:r>
              <w:rPr>
                <w:rStyle w:val="145"/>
                <w:rFonts w:hint="eastAsia" w:ascii="宋体" w:hAnsi="宋体" w:eastAsia="宋体" w:cs="宋体"/>
                <w:sz w:val="21"/>
                <w:szCs w:val="21"/>
              </w:rPr>
              <w:t>2U</w:t>
            </w:r>
            <w:r>
              <w:rPr>
                <w:rStyle w:val="147"/>
                <w:rFonts w:hint="eastAsia" w:ascii="宋体" w:hAnsi="宋体" w:eastAsia="宋体" w:cs="宋体"/>
                <w:kern w:val="1"/>
                <w:sz w:val="21"/>
                <w:szCs w:val="21"/>
              </w:rPr>
              <w:t>机、</w:t>
            </w:r>
            <w:r>
              <w:rPr>
                <w:rStyle w:val="145"/>
                <w:rFonts w:hint="eastAsia" w:ascii="宋体" w:hAnsi="宋体" w:eastAsia="宋体" w:cs="宋体"/>
                <w:sz w:val="21"/>
                <w:szCs w:val="21"/>
              </w:rPr>
              <w:t>4U</w:t>
            </w:r>
            <w:r>
              <w:rPr>
                <w:rStyle w:val="147"/>
                <w:rFonts w:hint="eastAsia" w:ascii="宋体" w:hAnsi="宋体" w:eastAsia="宋体" w:cs="宋体"/>
                <w:kern w:val="1"/>
                <w:sz w:val="21"/>
                <w:szCs w:val="21"/>
              </w:rPr>
              <w:t>、其他</w:t>
            </w:r>
          </w:p>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显存：集成显卡，其他</w:t>
            </w:r>
          </w:p>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处理器：</w:t>
            </w:r>
            <w:r>
              <w:rPr>
                <w:rStyle w:val="145"/>
                <w:rFonts w:hint="eastAsia" w:ascii="宋体" w:hAnsi="宋体" w:eastAsia="宋体" w:cs="宋体"/>
                <w:sz w:val="21"/>
                <w:szCs w:val="21"/>
              </w:rPr>
              <w:t>intel-Xeon,AMD</w:t>
            </w:r>
            <w:r>
              <w:rPr>
                <w:rStyle w:val="147"/>
                <w:rFonts w:hint="eastAsia" w:ascii="宋体" w:hAnsi="宋体" w:eastAsia="宋体" w:cs="宋体"/>
                <w:kern w:val="1"/>
                <w:sz w:val="21"/>
                <w:szCs w:val="21"/>
              </w:rPr>
              <w:t>霄龙以及其他</w:t>
            </w:r>
          </w:p>
          <w:p>
            <w:pPr>
              <w:jc w:val="left"/>
              <w:rPr>
                <w:rStyle w:val="145"/>
                <w:rFonts w:hint="eastAsia" w:ascii="宋体" w:hAnsi="宋体" w:eastAsia="宋体" w:cs="宋体"/>
                <w:kern w:val="1"/>
                <w:sz w:val="21"/>
                <w:szCs w:val="21"/>
              </w:rPr>
            </w:pPr>
            <w:r>
              <w:rPr>
                <w:rStyle w:val="147"/>
                <w:rFonts w:hint="eastAsia" w:ascii="宋体" w:hAnsi="宋体" w:eastAsia="宋体" w:cs="宋体"/>
                <w:sz w:val="21"/>
                <w:szCs w:val="21"/>
              </w:rPr>
              <w:t>★硬盘容量：≥</w:t>
            </w:r>
            <w:r>
              <w:rPr>
                <w:rStyle w:val="145"/>
                <w:rFonts w:hint="eastAsia" w:ascii="宋体" w:hAnsi="宋体" w:eastAsia="宋体" w:cs="宋体"/>
                <w:kern w:val="1"/>
                <w:sz w:val="21"/>
                <w:szCs w:val="21"/>
              </w:rPr>
              <w:t>2T</w:t>
            </w:r>
          </w:p>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硬盘类型：</w:t>
            </w:r>
            <w:r>
              <w:rPr>
                <w:rStyle w:val="145"/>
                <w:rFonts w:hint="eastAsia" w:ascii="宋体" w:hAnsi="宋体" w:eastAsia="宋体" w:cs="宋体"/>
                <w:sz w:val="21"/>
                <w:szCs w:val="21"/>
              </w:rPr>
              <w:t>SAS</w:t>
            </w:r>
            <w:r>
              <w:rPr>
                <w:rStyle w:val="147"/>
                <w:rFonts w:hint="eastAsia" w:ascii="宋体" w:hAnsi="宋体" w:eastAsia="宋体" w:cs="宋体"/>
                <w:kern w:val="1"/>
                <w:sz w:val="21"/>
                <w:szCs w:val="21"/>
              </w:rPr>
              <w:t>，</w:t>
            </w:r>
            <w:r>
              <w:rPr>
                <w:rStyle w:val="145"/>
                <w:rFonts w:hint="eastAsia" w:ascii="宋体" w:hAnsi="宋体" w:eastAsia="宋体" w:cs="宋体"/>
                <w:sz w:val="21"/>
                <w:szCs w:val="21"/>
              </w:rPr>
              <w:t>SSD</w:t>
            </w:r>
            <w:r>
              <w:rPr>
                <w:rStyle w:val="147"/>
                <w:rFonts w:hint="eastAsia" w:ascii="宋体" w:hAnsi="宋体" w:eastAsia="宋体" w:cs="宋体"/>
                <w:kern w:val="1"/>
                <w:sz w:val="21"/>
                <w:szCs w:val="21"/>
              </w:rPr>
              <w:t>，其他</w:t>
            </w:r>
          </w:p>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电源类型：冗余</w:t>
            </w:r>
          </w:p>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★系统：</w:t>
            </w:r>
            <w:r>
              <w:rPr>
                <w:rStyle w:val="145"/>
                <w:rFonts w:hint="eastAsia" w:ascii="宋体" w:hAnsi="宋体" w:eastAsia="宋体" w:cs="宋体"/>
                <w:sz w:val="21"/>
                <w:szCs w:val="21"/>
              </w:rPr>
              <w:t>windowsserver2012</w:t>
            </w:r>
            <w:r>
              <w:rPr>
                <w:rStyle w:val="147"/>
                <w:rFonts w:hint="eastAsia" w:ascii="宋体" w:hAnsi="宋体" w:eastAsia="宋体" w:cs="宋体"/>
                <w:kern w:val="1"/>
                <w:sz w:val="21"/>
                <w:szCs w:val="21"/>
              </w:rPr>
              <w:t>数据中心版及以上</w:t>
            </w:r>
          </w:p>
          <w:p>
            <w:pPr>
              <w:jc w:val="left"/>
              <w:rPr>
                <w:rStyle w:val="145"/>
                <w:rFonts w:hint="eastAsia" w:ascii="宋体" w:hAnsi="宋体" w:eastAsia="宋体" w:cs="宋体"/>
                <w:kern w:val="1"/>
                <w:sz w:val="21"/>
                <w:szCs w:val="21"/>
              </w:rPr>
            </w:pPr>
            <w:r>
              <w:rPr>
                <w:rStyle w:val="147"/>
                <w:rFonts w:hint="eastAsia" w:ascii="宋体" w:hAnsi="宋体" w:eastAsia="宋体" w:cs="宋体"/>
                <w:sz w:val="21"/>
                <w:szCs w:val="21"/>
              </w:rPr>
              <w:t>硬盘转速：≥</w:t>
            </w:r>
            <w:r>
              <w:rPr>
                <w:rStyle w:val="145"/>
                <w:rFonts w:hint="eastAsia" w:ascii="宋体" w:hAnsi="宋体" w:eastAsia="宋体" w:cs="宋体"/>
                <w:kern w:val="1"/>
                <w:sz w:val="21"/>
                <w:szCs w:val="21"/>
              </w:rPr>
              <w:t>10000rpm</w:t>
            </w:r>
          </w:p>
          <w:p>
            <w:pPr>
              <w:jc w:val="left"/>
              <w:rPr>
                <w:rStyle w:val="145"/>
                <w:rFonts w:hint="eastAsia" w:ascii="宋体" w:hAnsi="宋体" w:eastAsia="宋体" w:cs="宋体"/>
                <w:kern w:val="1"/>
                <w:sz w:val="21"/>
                <w:szCs w:val="21"/>
              </w:rPr>
            </w:pPr>
            <w:r>
              <w:rPr>
                <w:rStyle w:val="147"/>
                <w:rFonts w:hint="eastAsia" w:ascii="宋体" w:hAnsi="宋体" w:eastAsia="宋体" w:cs="宋体"/>
                <w:sz w:val="21"/>
                <w:szCs w:val="21"/>
              </w:rPr>
              <w:t>★内存容量：≥</w:t>
            </w:r>
            <w:r>
              <w:rPr>
                <w:rStyle w:val="145"/>
                <w:rFonts w:hint="eastAsia" w:ascii="宋体" w:hAnsi="宋体" w:eastAsia="宋体" w:cs="宋体"/>
                <w:kern w:val="1"/>
                <w:sz w:val="21"/>
                <w:szCs w:val="21"/>
              </w:rPr>
              <w:t>64G</w:t>
            </w:r>
          </w:p>
          <w:p>
            <w:pPr>
              <w:jc w:val="left"/>
              <w:rPr>
                <w:rFonts w:hint="eastAsia" w:ascii="宋体" w:hAnsi="宋体" w:eastAsia="宋体" w:cs="宋体"/>
                <w:kern w:val="1"/>
              </w:rPr>
            </w:pPr>
            <w:r>
              <w:rPr>
                <w:rStyle w:val="145"/>
                <w:rFonts w:hint="eastAsia" w:ascii="宋体" w:hAnsi="宋体" w:eastAsia="宋体" w:cs="宋体"/>
                <w:sz w:val="21"/>
                <w:szCs w:val="21"/>
              </w:rPr>
              <w:t>Raid</w:t>
            </w:r>
            <w:r>
              <w:rPr>
                <w:rStyle w:val="147"/>
                <w:rFonts w:hint="eastAsia" w:ascii="宋体" w:hAnsi="宋体" w:eastAsia="宋体" w:cs="宋体"/>
                <w:sz w:val="21"/>
                <w:szCs w:val="21"/>
              </w:rPr>
              <w:t>卡缓存：≥</w:t>
            </w:r>
            <w:r>
              <w:rPr>
                <w:rStyle w:val="145"/>
                <w:rFonts w:hint="eastAsia" w:ascii="宋体" w:hAnsi="宋体" w:eastAsia="宋体" w:cs="宋体"/>
                <w:sz w:val="21"/>
                <w:szCs w:val="21"/>
              </w:rPr>
              <w:t>1GB</w:t>
            </w:r>
            <w:r>
              <w:rPr>
                <w:rStyle w:val="147"/>
                <w:rFonts w:hint="eastAsia" w:ascii="宋体" w:hAnsi="宋体" w:eastAsia="宋体" w:cs="宋体"/>
                <w:sz w:val="21"/>
                <w:szCs w:val="21"/>
              </w:rPr>
              <w:t>缓存</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（提供国家权威检测机构出具的检测报告）</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22</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w:t>
            </w:r>
            <w:r>
              <w:rPr>
                <w:rStyle w:val="145"/>
                <w:rFonts w:hint="eastAsia" w:ascii="宋体" w:hAnsi="宋体" w:eastAsia="宋体" w:cs="宋体"/>
                <w:sz w:val="21"/>
                <w:szCs w:val="21"/>
              </w:rPr>
              <w:t>CPU</w:t>
            </w:r>
            <w:r>
              <w:rPr>
                <w:rStyle w:val="147"/>
                <w:rFonts w:hint="eastAsia" w:ascii="宋体" w:hAnsi="宋体" w:eastAsia="宋体" w:cs="宋体"/>
                <w:kern w:val="1"/>
                <w:sz w:val="21"/>
                <w:szCs w:val="21"/>
              </w:rPr>
              <w:t>颗数：≥</w:t>
            </w:r>
            <w:r>
              <w:rPr>
                <w:rStyle w:val="145"/>
                <w:rFonts w:hint="eastAsia" w:ascii="宋体" w:hAnsi="宋体" w:eastAsia="宋体" w:cs="宋体"/>
                <w:sz w:val="21"/>
                <w:szCs w:val="21"/>
              </w:rPr>
              <w:t>2</w:t>
            </w:r>
            <w:r>
              <w:rPr>
                <w:rStyle w:val="147"/>
                <w:rFonts w:hint="eastAsia" w:ascii="宋体" w:hAnsi="宋体" w:eastAsia="宋体" w:cs="宋体"/>
                <w:kern w:val="1"/>
                <w:sz w:val="21"/>
                <w:szCs w:val="21"/>
              </w:rPr>
              <w:t>颗</w:t>
            </w:r>
            <w:r>
              <w:rPr>
                <w:rStyle w:val="145"/>
                <w:rFonts w:hint="eastAsia" w:ascii="宋体" w:hAnsi="宋体" w:eastAsia="宋体" w:cs="宋体"/>
                <w:sz w:val="21"/>
                <w:szCs w:val="21"/>
              </w:rPr>
              <w:t>32</w:t>
            </w:r>
            <w:r>
              <w:rPr>
                <w:rStyle w:val="147"/>
                <w:rFonts w:hint="eastAsia" w:ascii="宋体" w:hAnsi="宋体" w:eastAsia="宋体" w:cs="宋体"/>
                <w:kern w:val="1"/>
                <w:sz w:val="21"/>
                <w:szCs w:val="21"/>
              </w:rPr>
              <w:t>核</w:t>
            </w:r>
          </w:p>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机箱规格：</w:t>
            </w:r>
            <w:r>
              <w:rPr>
                <w:rStyle w:val="145"/>
                <w:rFonts w:hint="eastAsia" w:ascii="宋体" w:hAnsi="宋体" w:eastAsia="宋体" w:cs="宋体"/>
                <w:sz w:val="21"/>
                <w:szCs w:val="21"/>
              </w:rPr>
              <w:t>2U</w:t>
            </w:r>
            <w:r>
              <w:rPr>
                <w:rStyle w:val="147"/>
                <w:rFonts w:hint="eastAsia" w:ascii="宋体" w:hAnsi="宋体" w:eastAsia="宋体" w:cs="宋体"/>
                <w:kern w:val="1"/>
                <w:sz w:val="21"/>
                <w:szCs w:val="21"/>
              </w:rPr>
              <w:t>机、</w:t>
            </w:r>
            <w:r>
              <w:rPr>
                <w:rStyle w:val="145"/>
                <w:rFonts w:hint="eastAsia" w:ascii="宋体" w:hAnsi="宋体" w:eastAsia="宋体" w:cs="宋体"/>
                <w:sz w:val="21"/>
                <w:szCs w:val="21"/>
              </w:rPr>
              <w:t>4U</w:t>
            </w:r>
            <w:r>
              <w:rPr>
                <w:rStyle w:val="147"/>
                <w:rFonts w:hint="eastAsia" w:ascii="宋体" w:hAnsi="宋体" w:eastAsia="宋体" w:cs="宋体"/>
                <w:kern w:val="1"/>
                <w:sz w:val="21"/>
                <w:szCs w:val="21"/>
              </w:rPr>
              <w:t>、其他</w:t>
            </w:r>
          </w:p>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显存：其他</w:t>
            </w:r>
          </w:p>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处理器：</w:t>
            </w:r>
            <w:r>
              <w:rPr>
                <w:rStyle w:val="145"/>
                <w:rFonts w:hint="eastAsia" w:ascii="宋体" w:hAnsi="宋体" w:eastAsia="宋体" w:cs="宋体"/>
                <w:sz w:val="21"/>
                <w:szCs w:val="21"/>
              </w:rPr>
              <w:t>intel-Xeon,AMD</w:t>
            </w:r>
            <w:r>
              <w:rPr>
                <w:rStyle w:val="147"/>
                <w:rFonts w:hint="eastAsia" w:ascii="宋体" w:hAnsi="宋体" w:eastAsia="宋体" w:cs="宋体"/>
                <w:kern w:val="1"/>
                <w:sz w:val="21"/>
                <w:szCs w:val="21"/>
              </w:rPr>
              <w:t>霄龙以及其他</w:t>
            </w:r>
          </w:p>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★系统：</w:t>
            </w:r>
            <w:r>
              <w:rPr>
                <w:rStyle w:val="145"/>
                <w:rFonts w:hint="eastAsia" w:ascii="宋体" w:hAnsi="宋体" w:eastAsia="宋体" w:cs="宋体"/>
                <w:sz w:val="21"/>
                <w:szCs w:val="21"/>
              </w:rPr>
              <w:t>windowsserver2012</w:t>
            </w:r>
            <w:r>
              <w:rPr>
                <w:rStyle w:val="147"/>
                <w:rFonts w:hint="eastAsia" w:ascii="宋体" w:hAnsi="宋体" w:eastAsia="宋体" w:cs="宋体"/>
                <w:kern w:val="1"/>
                <w:sz w:val="21"/>
                <w:szCs w:val="21"/>
              </w:rPr>
              <w:t>数据中心版及以上</w:t>
            </w:r>
          </w:p>
          <w:p>
            <w:pPr>
              <w:jc w:val="left"/>
              <w:rPr>
                <w:rStyle w:val="145"/>
                <w:rFonts w:hint="eastAsia" w:ascii="宋体" w:hAnsi="宋体" w:eastAsia="宋体" w:cs="宋体"/>
                <w:kern w:val="1"/>
                <w:sz w:val="21"/>
                <w:szCs w:val="21"/>
              </w:rPr>
            </w:pPr>
            <w:r>
              <w:rPr>
                <w:rStyle w:val="147"/>
                <w:rFonts w:hint="eastAsia" w:ascii="宋体" w:hAnsi="宋体" w:eastAsia="宋体" w:cs="宋体"/>
                <w:sz w:val="21"/>
                <w:szCs w:val="21"/>
              </w:rPr>
              <w:t>硬盘转速：</w:t>
            </w:r>
            <w:r>
              <w:rPr>
                <w:rStyle w:val="145"/>
                <w:rFonts w:hint="eastAsia" w:ascii="宋体" w:hAnsi="宋体" w:eastAsia="宋体" w:cs="宋体"/>
                <w:kern w:val="1"/>
                <w:sz w:val="21"/>
                <w:szCs w:val="21"/>
              </w:rPr>
              <w:t>≥7200rpm</w:t>
            </w:r>
          </w:p>
          <w:p>
            <w:pPr>
              <w:jc w:val="left"/>
              <w:rPr>
                <w:rStyle w:val="145"/>
                <w:rFonts w:hint="eastAsia" w:ascii="宋体" w:hAnsi="宋体" w:eastAsia="宋体" w:cs="宋体"/>
                <w:kern w:val="1"/>
                <w:sz w:val="21"/>
                <w:szCs w:val="21"/>
              </w:rPr>
            </w:pPr>
            <w:r>
              <w:rPr>
                <w:rStyle w:val="147"/>
                <w:rFonts w:hint="eastAsia" w:ascii="宋体" w:hAnsi="宋体" w:eastAsia="宋体" w:cs="宋体"/>
                <w:sz w:val="21"/>
                <w:szCs w:val="21"/>
              </w:rPr>
              <w:t>★硬盘容量：</w:t>
            </w:r>
            <w:r>
              <w:rPr>
                <w:rStyle w:val="145"/>
                <w:rFonts w:hint="eastAsia" w:ascii="宋体" w:hAnsi="宋体" w:eastAsia="宋体" w:cs="宋体"/>
                <w:kern w:val="1"/>
                <w:sz w:val="21"/>
                <w:szCs w:val="21"/>
              </w:rPr>
              <w:t>≥2T</w:t>
            </w:r>
          </w:p>
          <w:p>
            <w:pPr>
              <w:jc w:val="left"/>
              <w:rPr>
                <w:rStyle w:val="147"/>
                <w:rFonts w:hint="eastAsia" w:ascii="宋体" w:hAnsi="宋体" w:eastAsia="宋体" w:cs="宋体"/>
                <w:kern w:val="1"/>
                <w:sz w:val="21"/>
                <w:szCs w:val="21"/>
              </w:rPr>
            </w:pPr>
            <w:r>
              <w:rPr>
                <w:rStyle w:val="147"/>
                <w:rFonts w:hint="eastAsia" w:ascii="宋体" w:hAnsi="宋体" w:eastAsia="宋体" w:cs="宋体"/>
                <w:kern w:val="1"/>
                <w:sz w:val="21"/>
                <w:szCs w:val="21"/>
              </w:rPr>
              <w:t>电源类型：其他</w:t>
            </w:r>
          </w:p>
          <w:p>
            <w:pPr>
              <w:jc w:val="left"/>
              <w:rPr>
                <w:rStyle w:val="145"/>
                <w:rFonts w:hint="eastAsia" w:ascii="宋体" w:hAnsi="宋体" w:eastAsia="宋体" w:cs="宋体"/>
                <w:kern w:val="1"/>
                <w:sz w:val="21"/>
                <w:szCs w:val="21"/>
              </w:rPr>
            </w:pPr>
            <w:r>
              <w:rPr>
                <w:rStyle w:val="147"/>
                <w:rFonts w:hint="eastAsia" w:ascii="宋体" w:hAnsi="宋体" w:eastAsia="宋体" w:cs="宋体"/>
                <w:sz w:val="21"/>
                <w:szCs w:val="21"/>
              </w:rPr>
              <w:t>★内存：</w:t>
            </w:r>
            <w:r>
              <w:rPr>
                <w:rStyle w:val="145"/>
                <w:rFonts w:hint="eastAsia" w:ascii="宋体" w:hAnsi="宋体" w:eastAsia="宋体" w:cs="宋体"/>
                <w:kern w:val="1"/>
                <w:sz w:val="21"/>
                <w:szCs w:val="21"/>
              </w:rPr>
              <w:t>≥32G</w:t>
            </w:r>
          </w:p>
          <w:p>
            <w:pPr>
              <w:jc w:val="left"/>
              <w:rPr>
                <w:rStyle w:val="145"/>
                <w:rFonts w:hint="eastAsia" w:ascii="宋体" w:hAnsi="宋体" w:eastAsia="宋体" w:cs="宋体"/>
                <w:kern w:val="1"/>
                <w:sz w:val="21"/>
                <w:szCs w:val="21"/>
              </w:rPr>
            </w:pPr>
            <w:r>
              <w:rPr>
                <w:rStyle w:val="145"/>
                <w:rFonts w:hint="eastAsia" w:ascii="宋体" w:hAnsi="宋体" w:eastAsia="宋体" w:cs="宋体"/>
                <w:kern w:val="1"/>
                <w:sz w:val="21"/>
                <w:szCs w:val="21"/>
              </w:rPr>
              <w:t>Raid</w:t>
            </w:r>
            <w:r>
              <w:rPr>
                <w:rStyle w:val="147"/>
                <w:rFonts w:hint="eastAsia" w:ascii="宋体" w:hAnsi="宋体" w:eastAsia="宋体" w:cs="宋体"/>
                <w:sz w:val="21"/>
                <w:szCs w:val="21"/>
              </w:rPr>
              <w:t>卡缓存：</w:t>
            </w:r>
            <w:r>
              <w:rPr>
                <w:rStyle w:val="145"/>
                <w:rFonts w:hint="eastAsia" w:ascii="宋体" w:hAnsi="宋体" w:eastAsia="宋体" w:cs="宋体"/>
                <w:kern w:val="1"/>
                <w:sz w:val="21"/>
                <w:szCs w:val="21"/>
              </w:rPr>
              <w:t>≥1GB</w:t>
            </w:r>
            <w:r>
              <w:rPr>
                <w:rStyle w:val="147"/>
                <w:rFonts w:hint="eastAsia" w:ascii="宋体" w:hAnsi="宋体" w:eastAsia="宋体" w:cs="宋体"/>
                <w:sz w:val="21"/>
                <w:szCs w:val="21"/>
              </w:rPr>
              <w:t>缓存</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（提供国家权威检测机构出具的检测报告）</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23</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Style w:val="145"/>
                <w:rFonts w:hint="eastAsia" w:ascii="宋体" w:hAnsi="宋体" w:eastAsia="宋体" w:cs="宋体"/>
                <w:kern w:val="1"/>
                <w:sz w:val="21"/>
                <w:szCs w:val="21"/>
              </w:rPr>
            </w:pPr>
            <w:r>
              <w:rPr>
                <w:rStyle w:val="145"/>
                <w:rFonts w:hint="eastAsia" w:ascii="宋体" w:hAnsi="宋体" w:eastAsia="宋体" w:cs="宋体"/>
                <w:kern w:val="1"/>
                <w:sz w:val="21"/>
                <w:szCs w:val="21"/>
              </w:rPr>
              <w:t>监控平台服务器：</w:t>
            </w:r>
          </w:p>
          <w:p>
            <w:pPr>
              <w:jc w:val="left"/>
              <w:rPr>
                <w:rStyle w:val="145"/>
                <w:rFonts w:hint="eastAsia" w:ascii="宋体" w:hAnsi="宋体" w:eastAsia="宋体" w:cs="宋体"/>
                <w:kern w:val="1"/>
                <w:sz w:val="21"/>
                <w:szCs w:val="21"/>
              </w:rPr>
            </w:pPr>
            <w:r>
              <w:rPr>
                <w:rFonts w:hint="eastAsia" w:ascii="宋体" w:hAnsi="宋体" w:eastAsia="宋体" w:cs="宋体"/>
                <w:kern w:val="1"/>
                <w:sz w:val="20"/>
                <w:szCs w:val="20"/>
              </w:rPr>
              <w:t>2U双路标准机架式服务器，★CPU:配置≥2颗intel至强4210R处理器，★核数≥20核，★主频&gt;2.4GHz；★内存:配置不少于128G DDR4内存，16根内存插槽，最大支持扩展至2TB内存；★硬盘:配置不少于2块600G 2.5寸 10k SAS硬盘，最高支持12块3.5寸(兼容2.5寸)热插拔SAS/SATA硬盘，支持可选2块后置热插拔2.5寸硬盘；阵列卡:配置SAS HBA卡，支持RAID 0/1/10；PCIE扩展:支持不少于6个PCIE扩展插槽；支持选配10GbE、25GbE网口；板载不少于2个千兆电口；SFP+等多种网络接口其他接口；≥1个RJ45管理接口；后置≥2个USB 3.0接口；前置≥2个USB2.0接口；≥1个VGA接口；电源:标配不小于550W (1+1) 高效铂金CRPS冗余电源；前置≥2个USB2.0接口；≥1个VGA接口；电源:标配不小于550W (1+1) 高效铂金CRPS冗余电源；</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24</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3"/>
              <w:spacing w:after="0"/>
              <w:ind w:left="0" w:firstLine="0"/>
              <w:jc w:val="both"/>
              <w:rPr>
                <w:rFonts w:hint="eastAsia" w:ascii="宋体" w:hAnsi="宋体" w:eastAsia="宋体" w:cs="宋体"/>
                <w:kern w:val="1"/>
                <w:sz w:val="21"/>
                <w:szCs w:val="21"/>
              </w:rPr>
            </w:pPr>
            <w:r>
              <w:rPr>
                <w:rFonts w:hint="eastAsia" w:ascii="宋体" w:hAnsi="宋体" w:eastAsia="宋体" w:cs="宋体"/>
                <w:kern w:val="1"/>
                <w:sz w:val="21"/>
                <w:szCs w:val="21"/>
              </w:rPr>
              <w:t>2U双路标准机架式服务器；★CPU: 配置≥1颗intel至强4210R处理器，★核数≥10核，★主频≥2.4GHz (可扩展至2颗)；★内存:配置≥32G DDR4，16根内存插槽，最大支持扩展至2TB内存；★硬盘：配置不少于2块1.2T 10K 2.5寸 SAS硬盘3.5寸(兼容2.5寸)热插拔SAS/SATA硬盘，最高支持12块硬盘，支持可选2块后置热插拔2.5寸硬盘；阵列卡:配置SAS HBA卡，支持RAID 0/1/10；PCIE扩展:支持不少于6个PCIE扩展插槽；支持选配10GbE、25GbE网口；板载不少于2个千兆电口；SFP+等多种网络接口其他接口；≥1个RJ45管理接口；后置≥2个USB 3.0接口；前置≥2个USB2.0接口；≥1个VGA接口；电源:标配不小于550W (1+1) 高效铂金CRPS冗余电源；</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3712"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25</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解码器：</w:t>
            </w:r>
          </w:p>
          <w:p>
            <w:pPr>
              <w:jc w:val="left"/>
              <w:rPr>
                <w:rFonts w:hint="eastAsia" w:ascii="宋体" w:hAnsi="宋体" w:eastAsia="宋体" w:cs="宋体"/>
                <w:kern w:val="1"/>
              </w:rPr>
            </w:pPr>
            <w:r>
              <w:rPr>
                <w:rFonts w:hint="eastAsia" w:ascii="宋体" w:hAnsi="宋体" w:eastAsia="宋体" w:cs="宋体"/>
                <w:kern w:val="1"/>
              </w:rPr>
              <w:t>★支持H.265、H.264、MJPEG等主流的编码码流解码，解码性能强劲，支持4K超高清输出</w:t>
            </w:r>
          </w:p>
          <w:p>
            <w:pPr>
              <w:jc w:val="left"/>
              <w:rPr>
                <w:rFonts w:hint="eastAsia" w:ascii="宋体" w:hAnsi="宋体" w:eastAsia="宋体" w:cs="宋体"/>
                <w:kern w:val="1"/>
              </w:rPr>
            </w:pPr>
            <w:r>
              <w:rPr>
                <w:rFonts w:hint="eastAsia" w:ascii="宋体" w:hAnsi="宋体" w:eastAsia="宋体" w:cs="宋体"/>
                <w:kern w:val="1"/>
              </w:rPr>
              <w:t>★支持Web方式访问、配置和管理支持远程获取和配置参数，支持远程导出和导入参x支持远程获取系统运行状态、系统日志</w:t>
            </w:r>
          </w:p>
          <w:p>
            <w:pPr>
              <w:jc w:val="left"/>
              <w:rPr>
                <w:rFonts w:hint="eastAsia" w:ascii="宋体" w:hAnsi="宋体" w:eastAsia="宋体" w:cs="宋体"/>
                <w:kern w:val="1"/>
              </w:rPr>
            </w:pPr>
            <w:r>
              <w:rPr>
                <w:rFonts w:hint="eastAsia" w:ascii="宋体" w:hAnsi="宋体" w:eastAsia="宋体" w:cs="宋体"/>
                <w:kern w:val="1"/>
              </w:rPr>
              <w:t>★支持远程重启、恢复默认配置、升级等日常维护</w:t>
            </w:r>
          </w:p>
          <w:p>
            <w:pPr>
              <w:jc w:val="left"/>
              <w:rPr>
                <w:rFonts w:hint="eastAsia" w:ascii="宋体" w:hAnsi="宋体" w:eastAsia="宋体" w:cs="宋体"/>
                <w:kern w:val="1"/>
              </w:rPr>
            </w:pPr>
            <w:r>
              <w:rPr>
                <w:rFonts w:hint="eastAsia" w:ascii="宋体" w:hAnsi="宋体" w:eastAsia="宋体" w:cs="宋体"/>
                <w:kern w:val="1"/>
              </w:rPr>
              <w:t>★视频输入接口：≥2路HDMI 1.4</w:t>
            </w:r>
          </w:p>
          <w:p>
            <w:pPr>
              <w:jc w:val="left"/>
              <w:rPr>
                <w:rFonts w:hint="eastAsia" w:ascii="宋体" w:hAnsi="宋体" w:eastAsia="宋体" w:cs="宋体"/>
                <w:kern w:val="1"/>
                <w:sz w:val="21"/>
                <w:szCs w:val="21"/>
              </w:rPr>
            </w:pPr>
            <w:r>
              <w:rPr>
                <w:rFonts w:hint="eastAsia" w:ascii="宋体" w:hAnsi="宋体" w:eastAsia="宋体" w:cs="宋体"/>
                <w:kern w:val="1"/>
              </w:rPr>
              <w:t>★视频输出接口：≥10路HDMI 1.4,  ≥3路DB15转BNC</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（提供国家权威检测机构出具的检测报告）</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9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26</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3"/>
              <w:spacing w:after="0"/>
              <w:ind w:left="0" w:firstLine="0"/>
              <w:rPr>
                <w:rFonts w:hint="eastAsia" w:ascii="宋体" w:hAnsi="宋体" w:eastAsia="宋体" w:cs="宋体"/>
                <w:kern w:val="1"/>
                <w:sz w:val="21"/>
                <w:szCs w:val="21"/>
              </w:rPr>
            </w:pPr>
            <w:r>
              <w:rPr>
                <w:rFonts w:hint="eastAsia" w:ascii="宋体" w:hAnsi="宋体" w:eastAsia="宋体" w:cs="宋体"/>
                <w:kern w:val="1"/>
                <w:sz w:val="21"/>
                <w:szCs w:val="21"/>
              </w:rPr>
              <w:t>交换机：</w:t>
            </w:r>
          </w:p>
          <w:p>
            <w:pPr>
              <w:pStyle w:val="43"/>
              <w:spacing w:after="0"/>
              <w:ind w:left="0" w:firstLine="0"/>
              <w:rPr>
                <w:rFonts w:hint="eastAsia" w:ascii="宋体" w:hAnsi="宋体" w:eastAsia="宋体" w:cs="宋体"/>
                <w:kern w:val="1"/>
                <w:sz w:val="21"/>
                <w:szCs w:val="21"/>
              </w:rPr>
            </w:pPr>
            <w:r>
              <w:rPr>
                <w:rFonts w:hint="eastAsia" w:ascii="宋体" w:hAnsi="宋体" w:eastAsia="宋体" w:cs="宋体"/>
                <w:kern w:val="1"/>
                <w:sz w:val="21"/>
                <w:szCs w:val="21"/>
              </w:rPr>
              <w:t>★固定端口:≥24*10/100/1000Base-T以太网端口≥4*1000Base-XSFP光口</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（提供国家权威检测机构出具的检测报告）</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27</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3"/>
              <w:spacing w:after="0"/>
              <w:ind w:left="0" w:firstLine="0"/>
              <w:rPr>
                <w:rFonts w:hint="eastAsia" w:ascii="宋体" w:hAnsi="宋体" w:eastAsia="宋体" w:cs="宋体"/>
                <w:kern w:val="1"/>
                <w:sz w:val="21"/>
                <w:szCs w:val="21"/>
              </w:rPr>
            </w:pPr>
            <w:r>
              <w:rPr>
                <w:rFonts w:hint="eastAsia" w:ascii="宋体" w:hAnsi="宋体" w:eastAsia="宋体" w:cs="宋体"/>
                <w:kern w:val="1"/>
                <w:sz w:val="21"/>
                <w:szCs w:val="21"/>
              </w:rPr>
              <w:t>二级等保：</w:t>
            </w:r>
          </w:p>
          <w:p>
            <w:pPr>
              <w:pStyle w:val="43"/>
              <w:numPr>
                <w:ilvl w:val="0"/>
                <w:numId w:val="7"/>
              </w:numPr>
              <w:spacing w:after="0"/>
              <w:ind w:left="0" w:firstLine="0"/>
              <w:rPr>
                <w:rFonts w:hint="eastAsia" w:ascii="宋体" w:hAnsi="宋体" w:eastAsia="宋体" w:cs="宋体"/>
                <w:kern w:val="1"/>
                <w:sz w:val="21"/>
                <w:szCs w:val="21"/>
              </w:rPr>
            </w:pPr>
            <w:r>
              <w:rPr>
                <w:rFonts w:hint="eastAsia" w:ascii="宋体" w:hAnsi="宋体" w:eastAsia="宋体" w:cs="宋体"/>
                <w:kern w:val="1"/>
                <w:sz w:val="21"/>
                <w:szCs w:val="21"/>
              </w:rPr>
              <w:t>★ 入侵防御：1U上架设备，双电源；不少于1个RJ-45Console口，不少于1个管理口，不少于2个USB口，不少于1个HA口；不少于4个具备BYPASS功能的10/100/1000Base-T接口，不少于2个千兆光口，不少于2个万兆光口，不少于2个扩展插槽；整机吞吐量16Gbps，最大并发连接数300万；三年入侵防御特征库升级服务和三年的硬件质保。</w:t>
            </w:r>
          </w:p>
          <w:p>
            <w:pPr>
              <w:pStyle w:val="43"/>
              <w:numPr>
                <w:ilvl w:val="0"/>
                <w:numId w:val="7"/>
              </w:numPr>
              <w:spacing w:after="0"/>
              <w:ind w:left="0" w:firstLine="0"/>
              <w:rPr>
                <w:rFonts w:hint="eastAsia" w:ascii="宋体" w:hAnsi="宋体" w:eastAsia="宋体" w:cs="宋体"/>
                <w:kern w:val="1"/>
                <w:sz w:val="21"/>
                <w:szCs w:val="21"/>
              </w:rPr>
            </w:pPr>
            <w:r>
              <w:rPr>
                <w:rFonts w:hint="eastAsia" w:ascii="宋体" w:hAnsi="宋体" w:eastAsia="宋体" w:cs="宋体"/>
                <w:kern w:val="1"/>
                <w:sz w:val="21"/>
                <w:szCs w:val="21"/>
              </w:rPr>
              <w:t>★ 堡垒机：1U标准机架式，单电源；不少于6个千兆电口，不少于2个万兆光口，不少于2个千兆光口，不少于1个Console管理口，存储容量不少于4TB，带液晶面板，不少于2个扩展槽。最大支持600路字符会话或200路图形会话并发。不少于50个被管资源授权，三年软件升级和硬件维保。</w:t>
            </w:r>
          </w:p>
          <w:p>
            <w:pPr>
              <w:pStyle w:val="43"/>
              <w:numPr>
                <w:ilvl w:val="0"/>
                <w:numId w:val="7"/>
              </w:numPr>
              <w:spacing w:after="0"/>
              <w:ind w:left="0" w:firstLine="0"/>
              <w:rPr>
                <w:rFonts w:hint="eastAsia" w:ascii="宋体" w:hAnsi="宋体" w:eastAsia="宋体" w:cs="宋体"/>
                <w:kern w:val="1"/>
                <w:sz w:val="21"/>
                <w:szCs w:val="21"/>
              </w:rPr>
            </w:pPr>
            <w:r>
              <w:rPr>
                <w:rFonts w:hint="eastAsia" w:ascii="宋体" w:hAnsi="宋体" w:eastAsia="宋体" w:cs="宋体"/>
                <w:kern w:val="1"/>
                <w:sz w:val="21"/>
                <w:szCs w:val="21"/>
              </w:rPr>
              <w:t>★ 漏洞扫描：1U设备，冗余双电源，不少于6个10/100/1000MBase-TX接口、不少于4个千兆SFP接口，不少于1个RJ45Console口，不少于2个USB接口，另具备不少于2个接口扩展插槽，可扫描IP地址总数无限制，单任务最大可扫描不少于300IP地址，并发扫描不少于40IP地址。提供三年硬件维保服务三年的漏洞库升级，</w:t>
            </w:r>
          </w:p>
          <w:p>
            <w:pPr>
              <w:pStyle w:val="43"/>
              <w:numPr>
                <w:ilvl w:val="0"/>
                <w:numId w:val="7"/>
              </w:numPr>
              <w:spacing w:after="0"/>
              <w:ind w:left="0" w:firstLine="0"/>
              <w:rPr>
                <w:rFonts w:hint="eastAsia" w:ascii="宋体" w:hAnsi="宋体" w:eastAsia="宋体" w:cs="宋体"/>
                <w:kern w:val="1"/>
                <w:sz w:val="21"/>
                <w:szCs w:val="21"/>
              </w:rPr>
            </w:pPr>
            <w:r>
              <w:rPr>
                <w:rFonts w:hint="eastAsia" w:ascii="宋体" w:hAnsi="宋体" w:eastAsia="宋体" w:cs="宋体"/>
                <w:kern w:val="1"/>
                <w:sz w:val="21"/>
                <w:szCs w:val="21"/>
              </w:rPr>
              <w:t>★ 终端安全管理系统软件：</w:t>
            </w:r>
          </w:p>
          <w:p>
            <w:pPr>
              <w:pStyle w:val="43"/>
              <w:numPr>
                <w:ilvl w:val="0"/>
                <w:numId w:val="0"/>
              </w:numPr>
              <w:spacing w:after="0"/>
              <w:ind w:left="0"/>
              <w:rPr>
                <w:rFonts w:hint="eastAsia" w:ascii="宋体" w:hAnsi="宋体" w:eastAsia="宋体" w:cs="宋体"/>
                <w:kern w:val="1"/>
                <w:sz w:val="21"/>
                <w:szCs w:val="21"/>
              </w:rPr>
            </w:pPr>
            <w:r>
              <w:rPr>
                <w:rFonts w:hint="eastAsia" w:ascii="宋体" w:hAnsi="宋体" w:eastAsia="宋体" w:cs="宋体"/>
                <w:kern w:val="1"/>
                <w:sz w:val="21"/>
                <w:szCs w:val="21"/>
              </w:rPr>
              <w:t>含软件系统介质包，含包装盒，光盘，标签等。2.含服务器管理控制台的授权许可，包含管理各版本客户端的能力。</w:t>
            </w:r>
          </w:p>
          <w:p>
            <w:pPr>
              <w:pStyle w:val="43"/>
              <w:numPr>
                <w:ilvl w:val="0"/>
                <w:numId w:val="7"/>
              </w:numPr>
              <w:spacing w:after="0"/>
              <w:ind w:left="0" w:firstLine="0"/>
              <w:rPr>
                <w:rFonts w:hint="eastAsia" w:ascii="宋体" w:hAnsi="宋体" w:eastAsia="宋体" w:cs="宋体"/>
                <w:kern w:val="1"/>
                <w:sz w:val="21"/>
                <w:szCs w:val="21"/>
              </w:rPr>
            </w:pPr>
            <w:r>
              <w:rPr>
                <w:rFonts w:hint="eastAsia" w:ascii="宋体" w:hAnsi="宋体" w:eastAsia="宋体" w:cs="宋体"/>
                <w:kern w:val="1"/>
                <w:sz w:val="21"/>
                <w:szCs w:val="21"/>
              </w:rPr>
              <w:t>★ 等级保护测评</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（提供国家权威检测机构出具的检测报告）</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28</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 接口规则-功能模块修改：接口费用按照每个工作日/工时费，收取费用，工时评估由软件厂商提供任务清单，标注总任务时常任务进度点交由甲方审核（甲方可委托第三方来评估），双方协商后签订修改协议，厂商按照时间节点交付甲方验收使用，具体协议内容由双方协商，乙方在需求合理的情况下应该尽量满足甲方要求。</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需提供收费依据及标准</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29</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 接口规则-第三方平台对接：1、对接第三方平台产品时由甲方提需求，提交需求清单。厂商则按照需求清单评估工时、接口对接费、任务周期表等清单交由甲方审核，具体内容、费用由甲乙双方协商。一致通过后交由乙方开发，乙方在需求合理的情况下应该尽量满足甲方要求。</w:t>
            </w:r>
          </w:p>
          <w:p>
            <w:pPr>
              <w:jc w:val="left"/>
              <w:rPr>
                <w:rFonts w:hint="eastAsia" w:ascii="宋体" w:hAnsi="宋体" w:eastAsia="宋体" w:cs="宋体"/>
                <w:kern w:val="1"/>
              </w:rPr>
            </w:pPr>
            <w:r>
              <w:rPr>
                <w:rFonts w:hint="eastAsia" w:ascii="宋体" w:hAnsi="宋体" w:eastAsia="宋体" w:cs="宋体"/>
                <w:kern w:val="1"/>
              </w:rPr>
              <w:t>2、甲方需要给乙方提供对接环境，即第三方平台开放接口，若甲方新增对接需求第三方平台不支持开放接口则甲方不得强制要求乙方对接。也不能要求乙方破解第三方系统及数据库等违规操</w:t>
            </w:r>
          </w:p>
          <w:p>
            <w:pPr>
              <w:jc w:val="left"/>
              <w:rPr>
                <w:rFonts w:hint="eastAsia" w:ascii="宋体" w:hAnsi="宋体" w:eastAsia="宋体" w:cs="宋体"/>
                <w:kern w:val="1"/>
              </w:rPr>
            </w:pPr>
            <w:r>
              <w:rPr>
                <w:rFonts w:hint="eastAsia" w:ascii="宋体" w:hAnsi="宋体" w:eastAsia="宋体" w:cs="宋体"/>
                <w:kern w:val="1"/>
              </w:rPr>
              <w:t>3、新增模块工时费按照功能模块修改约定价格收取</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需提供收费依据及标准</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30</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kern w:val="1"/>
              </w:rPr>
            </w:pPr>
            <w:r>
              <w:rPr>
                <w:rFonts w:hint="eastAsia" w:ascii="宋体" w:hAnsi="宋体" w:eastAsia="宋体" w:cs="宋体"/>
                <w:kern w:val="1"/>
              </w:rPr>
              <w:t>★培训服务：</w:t>
            </w:r>
          </w:p>
          <w:p>
            <w:pPr>
              <w:pStyle w:val="43"/>
              <w:spacing w:after="0"/>
              <w:ind w:left="0" w:firstLine="0"/>
              <w:jc w:val="both"/>
              <w:rPr>
                <w:rFonts w:hint="eastAsia" w:ascii="宋体" w:hAnsi="宋体" w:eastAsia="宋体" w:cs="宋体"/>
                <w:kern w:val="1"/>
              </w:rPr>
            </w:pPr>
            <w:r>
              <w:rPr>
                <w:rFonts w:hint="eastAsia" w:ascii="宋体" w:hAnsi="宋体" w:eastAsia="宋体" w:cs="宋体"/>
                <w:kern w:val="1"/>
                <w:sz w:val="21"/>
                <w:szCs w:val="21"/>
              </w:rPr>
              <w:t>提供商需要提供完整的配许方案，其方案包括培训目的、培训对象、培训内容、培训明细、培训计划、培训方式以及培训服务承诺</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需提供方案及说明</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r>
        <w:tblPrEx>
          <w:tblCellMar>
            <w:top w:w="0" w:type="dxa"/>
            <w:left w:w="10" w:type="dxa"/>
            <w:bottom w:w="0" w:type="dxa"/>
            <w:right w:w="10" w:type="dxa"/>
          </w:tblCellMar>
        </w:tblPrEx>
        <w:trPr>
          <w:trHeight w:val="0" w:hRule="atLeast"/>
        </w:trPr>
        <w:tc>
          <w:tcPr>
            <w:tcW w:w="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31</w:t>
            </w:r>
          </w:p>
        </w:tc>
        <w:tc>
          <w:tcPr>
            <w:tcW w:w="34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3"/>
              <w:spacing w:after="0"/>
              <w:ind w:left="0" w:firstLine="0"/>
              <w:jc w:val="both"/>
              <w:rPr>
                <w:rFonts w:hint="eastAsia" w:ascii="宋体" w:hAnsi="宋体" w:eastAsia="宋体" w:cs="宋体"/>
                <w:kern w:val="1"/>
                <w:sz w:val="21"/>
                <w:szCs w:val="21"/>
              </w:rPr>
            </w:pPr>
            <w:r>
              <w:rPr>
                <w:rFonts w:hint="eastAsia" w:ascii="宋体" w:hAnsi="宋体" w:eastAsia="宋体" w:cs="宋体"/>
                <w:kern w:val="1"/>
                <w:sz w:val="21"/>
                <w:szCs w:val="21"/>
              </w:rPr>
              <w:t>★售后以及维保：</w:t>
            </w:r>
          </w:p>
          <w:p>
            <w:pPr>
              <w:pStyle w:val="43"/>
              <w:spacing w:after="0"/>
              <w:ind w:left="0" w:firstLine="0"/>
              <w:jc w:val="both"/>
              <w:rPr>
                <w:rFonts w:hint="eastAsia" w:ascii="宋体" w:hAnsi="宋体" w:eastAsia="宋体" w:cs="宋体"/>
                <w:kern w:val="1"/>
                <w:sz w:val="21"/>
                <w:szCs w:val="21"/>
              </w:rPr>
            </w:pPr>
            <w:r>
              <w:rPr>
                <w:rFonts w:hint="eastAsia" w:ascii="宋体" w:hAnsi="宋体" w:eastAsia="宋体" w:cs="宋体"/>
                <w:kern w:val="1"/>
                <w:sz w:val="21"/>
                <w:szCs w:val="21"/>
              </w:rPr>
              <w:t>提供商需说明软件质保期限，驻场服务及时间，维护方式以及相应时间。</w:t>
            </w:r>
          </w:p>
        </w:tc>
        <w:tc>
          <w:tcPr>
            <w:tcW w:w="1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r>
              <w:rPr>
                <w:rFonts w:hint="eastAsia" w:ascii="宋体" w:hAnsi="宋体" w:eastAsia="宋体" w:cs="宋体"/>
                <w:kern w:val="1"/>
              </w:rPr>
              <w:t>需提供方案及说明</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kern w:val="1"/>
              </w:rPr>
            </w:pPr>
          </w:p>
        </w:tc>
      </w:tr>
    </w:tbl>
    <w:p>
      <w:pPr>
        <w:widowControl w:val="0"/>
        <w:spacing w:line="360" w:lineRule="auto"/>
        <w:rPr>
          <w:rFonts w:hint="eastAsia" w:ascii="宋体" w:hAnsi="宋体" w:eastAsia="宋体" w:cs="宋体"/>
          <w:kern w:val="1"/>
        </w:rPr>
      </w:pPr>
      <w:r>
        <w:rPr>
          <w:rFonts w:hint="eastAsia" w:ascii="宋体" w:hAnsi="宋体" w:eastAsia="宋体" w:cs="宋体"/>
          <w:kern w:val="1"/>
        </w:rPr>
        <w:t>注：1.上表所列各项均为不可负偏离条款。</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2.根据采购文件</w:t>
      </w:r>
      <w:r>
        <w:rPr>
          <w:rFonts w:hint="eastAsia" w:ascii="宋体" w:hAnsi="宋体" w:eastAsia="宋体" w:cs="宋体"/>
          <w:kern w:val="1"/>
          <w:szCs w:val="20"/>
        </w:rPr>
        <w:t>第七部分“货物需求明细”打“★”号条款，</w:t>
      </w:r>
      <w:r>
        <w:rPr>
          <w:rFonts w:hint="eastAsia" w:ascii="宋体" w:hAnsi="宋体" w:eastAsia="宋体" w:cs="宋体"/>
          <w:kern w:val="1"/>
        </w:rPr>
        <w:t>详细填写投标人自身响应情况，</w:t>
      </w:r>
      <w:r>
        <w:rPr>
          <w:rFonts w:hint="eastAsia" w:ascii="宋体" w:hAnsi="宋体" w:eastAsia="宋体" w:cs="宋体"/>
          <w:kern w:val="1"/>
          <w:szCs w:val="20"/>
        </w:rPr>
        <w:t>并列明具体响应数值或内容，只注明符合、满足等无具体内容表述的或者</w:t>
      </w:r>
      <w:r>
        <w:rPr>
          <w:rFonts w:hint="eastAsia" w:ascii="宋体" w:hAnsi="宋体" w:eastAsia="宋体" w:cs="宋体"/>
          <w:kern w:val="1"/>
        </w:rPr>
        <w:t>照搬照抄招实质性条款具体内容，</w:t>
      </w:r>
      <w:r>
        <w:rPr>
          <w:rFonts w:hint="eastAsia" w:ascii="宋体" w:hAnsi="宋体" w:eastAsia="宋体" w:cs="宋体"/>
          <w:kern w:val="1"/>
          <w:szCs w:val="20"/>
        </w:rPr>
        <w:t>将视为未实质性满足招标文件要求，投标无效</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spacing w:line="360" w:lineRule="auto"/>
        <w:ind w:firstLine="420"/>
        <w:rPr>
          <w:rFonts w:hint="eastAsia" w:ascii="宋体" w:hAnsi="宋体" w:eastAsia="宋体" w:cs="宋体"/>
          <w:kern w:val="1"/>
        </w:rPr>
      </w:pPr>
      <w:r>
        <w:rPr>
          <w:rFonts w:hint="eastAsia" w:ascii="宋体" w:hAnsi="宋体" w:eastAsia="宋体" w:cs="宋体"/>
          <w:kern w:val="1"/>
        </w:rPr>
        <w:t>4.评审委员会有权根据实质性条款响应情况作出评判。</w:t>
      </w:r>
    </w:p>
    <w:p>
      <w:pPr>
        <w:widowControl w:val="0"/>
        <w:pBdr>
          <w:top w:val="none" w:color="000000" w:sz="0" w:space="3"/>
          <w:left w:val="none" w:color="000000" w:sz="0" w:space="3"/>
          <w:bottom w:val="none" w:color="000000" w:sz="0" w:space="3"/>
          <w:right w:val="none" w:color="000000" w:sz="0" w:space="3"/>
          <w:between w:val="none" w:color="000000" w:sz="0" w:space="0"/>
        </w:pBdr>
        <w:shd w:val="clear"/>
        <w:suppressAutoHyphens/>
        <w:ind w:left="-108"/>
        <w:jc w:val="left"/>
        <w:rPr>
          <w:rFonts w:hint="eastAsia" w:ascii="宋体" w:hAnsi="宋体" w:eastAsia="宋体" w:cs="宋体"/>
          <w:kern w:val="1"/>
          <w:szCs w:val="20"/>
        </w:rPr>
      </w:pPr>
    </w:p>
    <w:p>
      <w:pPr>
        <w:widowControl w:val="0"/>
        <w:ind w:firstLine="420"/>
        <w:rPr>
          <w:rFonts w:hint="eastAsia" w:ascii="宋体" w:hAnsi="宋体" w:eastAsia="宋体" w:cs="宋体"/>
          <w:kern w:val="1"/>
          <w:sz w:val="24"/>
          <w:szCs w:val="24"/>
        </w:rPr>
      </w:pPr>
    </w:p>
    <w:p>
      <w:pPr>
        <w:widowControl w:val="0"/>
        <w:rPr>
          <w:rFonts w:hint="eastAsia" w:ascii="宋体" w:hAnsi="宋体" w:eastAsia="宋体" w:cs="宋体"/>
          <w:kern w:val="1"/>
          <w:sz w:val="24"/>
          <w:szCs w:val="20"/>
        </w:rPr>
      </w:pPr>
    </w:p>
    <w:p>
      <w:pPr>
        <w:widowControl w:val="0"/>
        <w:tabs>
          <w:tab w:val="left" w:pos="2966"/>
          <w:tab w:val="center" w:pos="4536"/>
        </w:tabs>
        <w:jc w:val="left"/>
        <w:rPr>
          <w:rFonts w:hint="eastAsia" w:ascii="宋体" w:hAnsi="宋体" w:eastAsia="宋体" w:cs="宋体"/>
          <w:b/>
          <w:bCs/>
          <w:kern w:val="1"/>
          <w:sz w:val="24"/>
          <w:szCs w:val="20"/>
        </w:rPr>
      </w:pPr>
      <w:r>
        <w:rPr>
          <w:rFonts w:hint="eastAsia" w:ascii="宋体" w:hAnsi="宋体" w:eastAsia="宋体" w:cs="宋体"/>
          <w:b/>
          <w:bCs/>
          <w:kern w:val="1"/>
          <w:sz w:val="24"/>
          <w:szCs w:val="20"/>
        </w:rPr>
        <w:tab/>
      </w:r>
      <w:r>
        <w:rPr>
          <w:rFonts w:hint="eastAsia" w:ascii="宋体" w:hAnsi="宋体" w:eastAsia="宋体" w:cs="宋体"/>
          <w:b/>
          <w:bCs/>
          <w:kern w:val="1"/>
          <w:sz w:val="24"/>
          <w:szCs w:val="20"/>
        </w:rPr>
        <w:t>十四、实施方案（格式自定）</w:t>
      </w:r>
    </w:p>
    <w:p>
      <w:pPr>
        <w:widowControl w:val="0"/>
        <w:rPr>
          <w:rFonts w:hint="eastAsia" w:ascii="宋体" w:hAnsi="宋体" w:eastAsia="宋体" w:cs="宋体"/>
          <w:kern w:val="1"/>
        </w:rPr>
      </w:pPr>
      <w:r>
        <w:rPr>
          <w:rFonts w:hint="eastAsia" w:ascii="宋体" w:hAnsi="宋体" w:eastAsia="宋体" w:cs="宋体"/>
          <w:kern w:val="1"/>
        </w:rPr>
        <w:t>（特别提示：投标人须按本招标文件评标信息中“实施方案”这一评审因素要求，提供证明资料）</w:t>
      </w:r>
    </w:p>
    <w:p>
      <w:pPr>
        <w:widowControl w:val="0"/>
        <w:rPr>
          <w:rFonts w:hint="eastAsia" w:ascii="宋体" w:hAnsi="宋体" w:eastAsia="宋体" w:cs="宋体"/>
          <w:kern w:val="1"/>
          <w:sz w:val="24"/>
          <w:szCs w:val="20"/>
        </w:rPr>
      </w:pPr>
    </w:p>
    <w:p>
      <w:pPr>
        <w:widowControl w:val="0"/>
        <w:rPr>
          <w:rFonts w:hint="eastAsia" w:ascii="宋体" w:hAnsi="宋体" w:eastAsia="宋体" w:cs="宋体"/>
          <w:kern w:val="1"/>
          <w:sz w:val="24"/>
          <w:szCs w:val="20"/>
        </w:rPr>
      </w:pPr>
    </w:p>
    <w:p>
      <w:pPr>
        <w:widowControl w:val="0"/>
        <w:jc w:val="center"/>
        <w:rPr>
          <w:rFonts w:hint="eastAsia" w:ascii="宋体" w:hAnsi="宋体" w:eastAsia="宋体" w:cs="宋体"/>
          <w:b/>
          <w:bCs/>
          <w:kern w:val="1"/>
          <w:sz w:val="24"/>
          <w:szCs w:val="20"/>
        </w:rPr>
      </w:pPr>
      <w:r>
        <w:rPr>
          <w:rFonts w:hint="eastAsia" w:ascii="宋体" w:hAnsi="宋体" w:eastAsia="宋体" w:cs="宋体"/>
          <w:b/>
          <w:bCs/>
          <w:kern w:val="1"/>
          <w:sz w:val="24"/>
          <w:szCs w:val="20"/>
        </w:rPr>
        <w:t>十五、项目重点难点分析、应对措施及相关的合理化建议（如有，格式自定）</w:t>
      </w:r>
    </w:p>
    <w:p>
      <w:pPr>
        <w:widowControl w:val="0"/>
        <w:rPr>
          <w:rFonts w:hint="eastAsia" w:ascii="宋体" w:hAnsi="宋体" w:eastAsia="宋体" w:cs="宋体"/>
          <w:kern w:val="1"/>
        </w:rPr>
      </w:pPr>
      <w:r>
        <w:rPr>
          <w:rFonts w:hint="eastAsia" w:ascii="宋体" w:hAnsi="宋体" w:eastAsia="宋体" w:cs="宋体"/>
          <w:kern w:val="1"/>
        </w:rPr>
        <w:t>（特别提示：投标人须按本招标文件评标信息中“项目重点难点分析、应对措施及相关的合理化建议”这一评审因素要求，提供证明资料）</w:t>
      </w:r>
    </w:p>
    <w:p>
      <w:pPr>
        <w:widowControl w:val="0"/>
        <w:rPr>
          <w:rFonts w:hint="eastAsia" w:ascii="宋体" w:hAnsi="宋体" w:eastAsia="宋体" w:cs="宋体"/>
          <w:kern w:val="1"/>
        </w:rPr>
      </w:pPr>
    </w:p>
    <w:p>
      <w:pPr>
        <w:widowControl w:val="0"/>
        <w:rPr>
          <w:rFonts w:hint="eastAsia" w:ascii="宋体" w:hAnsi="宋体" w:eastAsia="宋体" w:cs="宋体"/>
          <w:kern w:val="1"/>
          <w:szCs w:val="20"/>
        </w:rPr>
      </w:pPr>
    </w:p>
    <w:p>
      <w:pPr>
        <w:widowControl w:val="0"/>
        <w:jc w:val="center"/>
        <w:rPr>
          <w:rFonts w:hint="eastAsia" w:ascii="宋体" w:hAnsi="宋体" w:eastAsia="宋体" w:cs="宋体"/>
          <w:b/>
          <w:bCs/>
          <w:kern w:val="1"/>
          <w:sz w:val="24"/>
          <w:szCs w:val="20"/>
        </w:rPr>
      </w:pPr>
    </w:p>
    <w:p>
      <w:pPr>
        <w:widowControl w:val="0"/>
        <w:jc w:val="center"/>
        <w:rPr>
          <w:rFonts w:hint="eastAsia" w:ascii="宋体" w:hAnsi="宋体" w:eastAsia="宋体" w:cs="宋体"/>
          <w:b/>
          <w:bCs/>
          <w:kern w:val="1"/>
          <w:sz w:val="24"/>
          <w:szCs w:val="20"/>
        </w:rPr>
      </w:pPr>
      <w:r>
        <w:rPr>
          <w:rFonts w:hint="eastAsia" w:ascii="宋体" w:hAnsi="宋体" w:eastAsia="宋体" w:cs="宋体"/>
          <w:b/>
          <w:bCs/>
          <w:kern w:val="1"/>
          <w:sz w:val="24"/>
          <w:szCs w:val="20"/>
        </w:rPr>
        <w:t>十六、质量（完成时间）保障措施及方案（如有，格式自定）</w:t>
      </w:r>
    </w:p>
    <w:p>
      <w:pPr>
        <w:widowControl w:val="0"/>
        <w:rPr>
          <w:rFonts w:hint="eastAsia" w:ascii="宋体" w:hAnsi="宋体" w:eastAsia="宋体" w:cs="宋体"/>
          <w:kern w:val="1"/>
        </w:rPr>
      </w:pPr>
      <w:r>
        <w:rPr>
          <w:rFonts w:hint="eastAsia" w:ascii="宋体" w:hAnsi="宋体" w:eastAsia="宋体" w:cs="宋体"/>
          <w:kern w:val="1"/>
        </w:rPr>
        <w:t>（特别提示：投标人须按本招标文件评标信息中“质量（完成时间、安全、环保）保障措施及方案”这一评审因素要求，提供证明资料）</w:t>
      </w:r>
    </w:p>
    <w:p>
      <w:pPr>
        <w:widowControl w:val="0"/>
        <w:rPr>
          <w:rFonts w:hint="eastAsia" w:ascii="宋体" w:hAnsi="宋体" w:eastAsia="宋体" w:cs="宋体"/>
          <w:kern w:val="1"/>
          <w:sz w:val="24"/>
          <w:szCs w:val="20"/>
        </w:rPr>
      </w:pPr>
    </w:p>
    <w:p>
      <w:pPr>
        <w:widowControl w:val="0"/>
        <w:jc w:val="center"/>
        <w:rPr>
          <w:rFonts w:hint="eastAsia" w:ascii="宋体" w:hAnsi="宋体" w:eastAsia="宋体" w:cs="宋体"/>
          <w:b/>
          <w:bCs/>
          <w:kern w:val="1"/>
          <w:sz w:val="24"/>
          <w:szCs w:val="20"/>
        </w:rPr>
      </w:pPr>
    </w:p>
    <w:p>
      <w:pPr>
        <w:widowControl w:val="0"/>
        <w:jc w:val="center"/>
        <w:rPr>
          <w:rFonts w:hint="eastAsia" w:ascii="宋体" w:hAnsi="宋体" w:eastAsia="宋体" w:cs="宋体"/>
          <w:b/>
          <w:bCs/>
          <w:kern w:val="1"/>
          <w:sz w:val="24"/>
          <w:szCs w:val="20"/>
        </w:rPr>
      </w:pPr>
      <w:r>
        <w:rPr>
          <w:rFonts w:hint="eastAsia" w:ascii="宋体" w:hAnsi="宋体" w:eastAsia="宋体" w:cs="宋体"/>
          <w:b/>
          <w:bCs/>
          <w:kern w:val="1"/>
          <w:sz w:val="24"/>
          <w:szCs w:val="20"/>
        </w:rPr>
        <w:t>十七、项目服务承诺（如有，格式自定）</w:t>
      </w:r>
    </w:p>
    <w:p>
      <w:pPr>
        <w:widowControl w:val="0"/>
        <w:rPr>
          <w:rFonts w:hint="eastAsia" w:ascii="宋体" w:hAnsi="宋体" w:eastAsia="宋体" w:cs="宋体"/>
          <w:kern w:val="1"/>
        </w:rPr>
      </w:pPr>
      <w:r>
        <w:rPr>
          <w:rFonts w:hint="eastAsia" w:ascii="宋体" w:hAnsi="宋体" w:eastAsia="宋体" w:cs="宋体"/>
          <w:kern w:val="1"/>
        </w:rPr>
        <w:t>（特别提示：投标人须按本招标文件评标信息中“项目服务承诺”这一评审因素要求，提供证明资料）</w:t>
      </w:r>
    </w:p>
    <w:p>
      <w:pPr>
        <w:widowControl w:val="0"/>
        <w:rPr>
          <w:rFonts w:hint="eastAsia" w:ascii="宋体" w:hAnsi="宋体" w:eastAsia="宋体" w:cs="宋体"/>
          <w:kern w:val="1"/>
          <w:sz w:val="24"/>
          <w:szCs w:val="20"/>
        </w:rPr>
      </w:pPr>
    </w:p>
    <w:p>
      <w:pPr>
        <w:widowControl w:val="0"/>
        <w:rPr>
          <w:rFonts w:hint="eastAsia" w:ascii="宋体" w:hAnsi="宋体" w:eastAsia="宋体" w:cs="宋体"/>
          <w:kern w:val="1"/>
          <w:sz w:val="24"/>
          <w:szCs w:val="20"/>
        </w:rPr>
      </w:pPr>
    </w:p>
    <w:p>
      <w:pPr>
        <w:widowControl w:val="0"/>
        <w:jc w:val="center"/>
        <w:rPr>
          <w:rFonts w:hint="eastAsia" w:ascii="宋体" w:hAnsi="宋体" w:eastAsia="宋体" w:cs="宋体"/>
          <w:b/>
          <w:bCs/>
          <w:kern w:val="1"/>
          <w:sz w:val="24"/>
          <w:szCs w:val="20"/>
        </w:rPr>
      </w:pPr>
      <w:r>
        <w:rPr>
          <w:rFonts w:hint="eastAsia" w:ascii="宋体" w:hAnsi="宋体" w:eastAsia="宋体" w:cs="宋体"/>
          <w:b/>
          <w:bCs/>
          <w:kern w:val="1"/>
          <w:sz w:val="24"/>
          <w:szCs w:val="20"/>
        </w:rPr>
        <w:t>十八、违约承诺（如有，格式自定）</w:t>
      </w:r>
    </w:p>
    <w:p>
      <w:pPr>
        <w:widowControl w:val="0"/>
        <w:spacing w:before="60" w:after="60"/>
        <w:rPr>
          <w:rFonts w:hint="eastAsia" w:ascii="宋体" w:hAnsi="宋体" w:eastAsia="宋体" w:cs="宋体"/>
          <w:b/>
          <w:bCs/>
          <w:kern w:val="1"/>
        </w:rPr>
      </w:pPr>
      <w:r>
        <w:rPr>
          <w:rFonts w:hint="eastAsia" w:ascii="宋体" w:hAnsi="宋体" w:eastAsia="宋体" w:cs="宋体"/>
          <w:kern w:val="1"/>
        </w:rPr>
        <w:t>（特别提示：投标人须按本招标文件评标信息中“违约承诺”这一评审因素要求，提供证明资料）</w:t>
      </w:r>
    </w:p>
    <w:p>
      <w:pPr>
        <w:widowControl w:val="0"/>
        <w:spacing w:before="60" w:after="60"/>
        <w:rPr>
          <w:rFonts w:hint="eastAsia" w:ascii="宋体" w:hAnsi="宋体" w:eastAsia="宋体" w:cs="宋体"/>
          <w:b/>
          <w:bCs/>
          <w:kern w:val="1"/>
          <w:sz w:val="24"/>
          <w:szCs w:val="20"/>
        </w:rPr>
      </w:pPr>
    </w:p>
    <w:p>
      <w:pPr>
        <w:widowControl w:val="0"/>
        <w:numPr>
          <w:ilvl w:val="0"/>
          <w:numId w:val="0"/>
        </w:numPr>
        <w:spacing w:before="60" w:after="60"/>
        <w:ind w:firstLine="2650"/>
        <w:rPr>
          <w:rFonts w:hint="eastAsia" w:ascii="宋体" w:hAnsi="宋体" w:eastAsia="宋体" w:cs="宋体"/>
          <w:b/>
          <w:bCs/>
          <w:kern w:val="1"/>
          <w:sz w:val="24"/>
          <w:szCs w:val="20"/>
        </w:rPr>
      </w:pPr>
      <w:r>
        <w:rPr>
          <w:rFonts w:hint="eastAsia" w:ascii="宋体" w:hAnsi="宋体" w:eastAsia="宋体" w:cs="宋体"/>
          <w:b/>
          <w:bCs/>
          <w:kern w:val="1"/>
          <w:sz w:val="24"/>
          <w:szCs w:val="20"/>
        </w:rPr>
        <w:t>十九、拟安排的项目负责人情况</w:t>
      </w:r>
    </w:p>
    <w:tbl>
      <w:tblPr>
        <w:tblStyle w:val="36"/>
        <w:tblW w:w="8949" w:type="dxa"/>
        <w:jc w:val="center"/>
        <w:tblLayout w:type="autofit"/>
        <w:tblCellMar>
          <w:top w:w="0" w:type="dxa"/>
          <w:left w:w="10" w:type="dxa"/>
          <w:bottom w:w="0" w:type="dxa"/>
          <w:right w:w="10" w:type="dxa"/>
        </w:tblCellMar>
      </w:tblPr>
      <w:tblGrid>
        <w:gridCol w:w="1228"/>
        <w:gridCol w:w="862"/>
        <w:gridCol w:w="1331"/>
        <w:gridCol w:w="959"/>
        <w:gridCol w:w="787"/>
        <w:gridCol w:w="1638"/>
        <w:gridCol w:w="2144"/>
      </w:tblGrid>
      <w:tr>
        <w:tblPrEx>
          <w:tblCellMar>
            <w:top w:w="0" w:type="dxa"/>
            <w:left w:w="10" w:type="dxa"/>
            <w:bottom w:w="0" w:type="dxa"/>
            <w:right w:w="10" w:type="dxa"/>
          </w:tblCellMar>
        </w:tblPrEx>
        <w:trPr>
          <w:trHeight w:val="438" w:hRule="atLeast"/>
          <w:jc w:val="center"/>
        </w:trPr>
        <w:tc>
          <w:tcPr>
            <w:tcW w:w="12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姓名</w:t>
            </w:r>
          </w:p>
        </w:tc>
        <w:tc>
          <w:tcPr>
            <w:tcW w:w="2193"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rPr>
                <w:rFonts w:hint="eastAsia" w:ascii="宋体" w:hAnsi="宋体" w:eastAsia="宋体" w:cs="宋体"/>
                <w:kern w:val="1"/>
              </w:rPr>
            </w:pPr>
          </w:p>
        </w:tc>
        <w:tc>
          <w:tcPr>
            <w:tcW w:w="9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年龄</w:t>
            </w:r>
          </w:p>
        </w:tc>
        <w:tc>
          <w:tcPr>
            <w:tcW w:w="7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c>
          <w:tcPr>
            <w:tcW w:w="16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身份证号码</w:t>
            </w:r>
          </w:p>
        </w:tc>
        <w:tc>
          <w:tcPr>
            <w:tcW w:w="214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r>
      <w:tr>
        <w:tblPrEx>
          <w:tblCellMar>
            <w:top w:w="0" w:type="dxa"/>
            <w:left w:w="10" w:type="dxa"/>
            <w:bottom w:w="0" w:type="dxa"/>
            <w:right w:w="10" w:type="dxa"/>
          </w:tblCellMar>
        </w:tblPrEx>
        <w:trPr>
          <w:trHeight w:val="454" w:hRule="atLeast"/>
          <w:jc w:val="center"/>
        </w:trPr>
        <w:tc>
          <w:tcPr>
            <w:tcW w:w="12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毕业学校</w:t>
            </w:r>
          </w:p>
        </w:tc>
        <w:tc>
          <w:tcPr>
            <w:tcW w:w="3939"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p>
        </w:tc>
        <w:tc>
          <w:tcPr>
            <w:tcW w:w="16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专     业</w:t>
            </w:r>
          </w:p>
        </w:tc>
        <w:tc>
          <w:tcPr>
            <w:tcW w:w="214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r>
      <w:tr>
        <w:tblPrEx>
          <w:tblCellMar>
            <w:top w:w="0" w:type="dxa"/>
            <w:left w:w="10" w:type="dxa"/>
            <w:bottom w:w="0" w:type="dxa"/>
            <w:right w:w="10" w:type="dxa"/>
          </w:tblCellMar>
        </w:tblPrEx>
        <w:trPr>
          <w:trHeight w:val="438" w:hRule="atLeast"/>
          <w:jc w:val="center"/>
        </w:trPr>
        <w:tc>
          <w:tcPr>
            <w:tcW w:w="12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学位</w:t>
            </w:r>
          </w:p>
        </w:tc>
        <w:tc>
          <w:tcPr>
            <w:tcW w:w="2193"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rPr>
                <w:rFonts w:hint="eastAsia" w:ascii="宋体" w:hAnsi="宋体" w:eastAsia="宋体" w:cs="宋体"/>
                <w:kern w:val="1"/>
              </w:rPr>
            </w:pPr>
          </w:p>
        </w:tc>
        <w:tc>
          <w:tcPr>
            <w:tcW w:w="9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职称</w:t>
            </w:r>
          </w:p>
        </w:tc>
        <w:tc>
          <w:tcPr>
            <w:tcW w:w="7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c>
          <w:tcPr>
            <w:tcW w:w="16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职     务</w:t>
            </w:r>
          </w:p>
        </w:tc>
        <w:tc>
          <w:tcPr>
            <w:tcW w:w="214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r>
      <w:tr>
        <w:tblPrEx>
          <w:tblCellMar>
            <w:top w:w="0" w:type="dxa"/>
            <w:left w:w="10" w:type="dxa"/>
            <w:bottom w:w="0" w:type="dxa"/>
            <w:right w:w="10" w:type="dxa"/>
          </w:tblCellMar>
        </w:tblPrEx>
        <w:trPr>
          <w:trHeight w:val="892" w:hRule="atLeast"/>
          <w:jc w:val="center"/>
        </w:trPr>
        <w:tc>
          <w:tcPr>
            <w:tcW w:w="12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现所在机构或部门</w:t>
            </w:r>
          </w:p>
        </w:tc>
        <w:tc>
          <w:tcPr>
            <w:tcW w:w="3939"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c>
          <w:tcPr>
            <w:tcW w:w="16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服务时间</w:t>
            </w:r>
          </w:p>
        </w:tc>
        <w:tc>
          <w:tcPr>
            <w:tcW w:w="214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r>
      <w:tr>
        <w:tblPrEx>
          <w:tblCellMar>
            <w:top w:w="0" w:type="dxa"/>
            <w:left w:w="10" w:type="dxa"/>
            <w:bottom w:w="0" w:type="dxa"/>
            <w:right w:w="10" w:type="dxa"/>
          </w:tblCellMar>
        </w:tblPrEx>
        <w:trPr>
          <w:trHeight w:val="438" w:hRule="atLeast"/>
          <w:jc w:val="center"/>
        </w:trPr>
        <w:tc>
          <w:tcPr>
            <w:tcW w:w="1228" w:type="dxa"/>
            <w:vMerge w:val="restart"/>
            <w:tcBorders>
              <w:top w:val="single" w:color="000000" w:sz="6" w:space="0"/>
              <w:left w:val="single" w:color="000000" w:sz="6" w:space="0"/>
              <w:bottom w:val="nil"/>
              <w:right w:val="single" w:color="000000" w:sz="6" w:space="0"/>
            </w:tcBorders>
            <w:tcMar>
              <w:top w:w="0" w:type="dxa"/>
              <w:left w:w="108" w:type="dxa"/>
              <w:bottom w:w="0" w:type="dxa"/>
              <w:right w:w="108" w:type="dxa"/>
            </w:tcMar>
          </w:tcPr>
          <w:p>
            <w:pPr>
              <w:spacing w:line="440" w:lineRule="exact"/>
              <w:rPr>
                <w:rFonts w:hint="eastAsia" w:ascii="宋体" w:hAnsi="宋体" w:eastAsia="宋体" w:cs="宋体"/>
                <w:b/>
                <w:bCs/>
                <w:kern w:val="1"/>
              </w:rPr>
            </w:pPr>
            <w:r>
              <w:rPr>
                <w:rFonts w:hint="eastAsia" w:ascii="宋体" w:hAnsi="宋体" w:eastAsia="宋体" w:cs="宋体"/>
                <w:b/>
                <w:bCs/>
                <w:kern w:val="1"/>
              </w:rPr>
              <w:t>注册证书及注册号</w:t>
            </w:r>
          </w:p>
        </w:tc>
        <w:tc>
          <w:tcPr>
            <w:tcW w:w="8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序号</w:t>
            </w:r>
          </w:p>
        </w:tc>
        <w:tc>
          <w:tcPr>
            <w:tcW w:w="3077"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证书名</w:t>
            </w:r>
          </w:p>
        </w:tc>
        <w:tc>
          <w:tcPr>
            <w:tcW w:w="16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证书号</w:t>
            </w:r>
          </w:p>
        </w:tc>
        <w:tc>
          <w:tcPr>
            <w:tcW w:w="214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r>
      <w:tr>
        <w:tblPrEx>
          <w:tblCellMar>
            <w:top w:w="0" w:type="dxa"/>
            <w:left w:w="10" w:type="dxa"/>
            <w:bottom w:w="0" w:type="dxa"/>
            <w:right w:w="10" w:type="dxa"/>
          </w:tblCellMar>
        </w:tblPrEx>
        <w:trPr>
          <w:trHeight w:val="145" w:hRule="atLeast"/>
          <w:jc w:val="center"/>
        </w:trPr>
        <w:tc>
          <w:tcPr>
            <w:tcW w:w="1228" w:type="dxa"/>
            <w:vMerge w:val="continue"/>
            <w:tcBorders>
              <w:top w:val="single" w:color="000000" w:sz="6" w:space="0"/>
              <w:left w:val="single" w:color="000000" w:sz="6" w:space="0"/>
              <w:bottom w:val="nil"/>
              <w:right w:val="single" w:color="000000" w:sz="6" w:space="0"/>
            </w:tcBorders>
            <w:tcMar>
              <w:top w:w="0" w:type="dxa"/>
              <w:left w:w="108" w:type="dxa"/>
              <w:bottom w:w="0" w:type="dxa"/>
              <w:right w:w="108" w:type="dxa"/>
            </w:tcMar>
          </w:tcPr>
          <w:p>
            <w:pPr>
              <w:rPr>
                <w:rFonts w:hint="eastAsia" w:ascii="宋体" w:hAnsi="宋体" w:eastAsia="宋体" w:cs="宋体"/>
              </w:rPr>
            </w:pPr>
          </w:p>
        </w:tc>
        <w:tc>
          <w:tcPr>
            <w:tcW w:w="8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r>
              <w:rPr>
                <w:rFonts w:hint="eastAsia" w:ascii="宋体" w:hAnsi="宋体" w:eastAsia="宋体" w:cs="宋体"/>
                <w:kern w:val="1"/>
              </w:rPr>
              <w:t>1</w:t>
            </w:r>
          </w:p>
        </w:tc>
        <w:tc>
          <w:tcPr>
            <w:tcW w:w="3077"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c>
          <w:tcPr>
            <w:tcW w:w="16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440" w:lineRule="exact"/>
              <w:jc w:val="center"/>
              <w:rPr>
                <w:rFonts w:hint="eastAsia" w:ascii="宋体" w:hAnsi="宋体" w:eastAsia="宋体" w:cs="宋体"/>
                <w:kern w:val="1"/>
              </w:rPr>
            </w:pPr>
          </w:p>
        </w:tc>
        <w:tc>
          <w:tcPr>
            <w:tcW w:w="214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r>
      <w:tr>
        <w:tblPrEx>
          <w:tblCellMar>
            <w:top w:w="0" w:type="dxa"/>
            <w:left w:w="10" w:type="dxa"/>
            <w:bottom w:w="0" w:type="dxa"/>
            <w:right w:w="10" w:type="dxa"/>
          </w:tblCellMar>
        </w:tblPrEx>
        <w:trPr>
          <w:trHeight w:val="145" w:hRule="atLeast"/>
          <w:jc w:val="center"/>
        </w:trPr>
        <w:tc>
          <w:tcPr>
            <w:tcW w:w="1228" w:type="dxa"/>
            <w:vMerge w:val="continue"/>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tcPr>
          <w:p>
            <w:pPr>
              <w:rPr>
                <w:rFonts w:hint="eastAsia" w:ascii="宋体" w:hAnsi="宋体" w:eastAsia="宋体" w:cs="宋体"/>
              </w:rPr>
            </w:pPr>
          </w:p>
        </w:tc>
        <w:tc>
          <w:tcPr>
            <w:tcW w:w="8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r>
              <w:rPr>
                <w:rFonts w:hint="eastAsia" w:ascii="宋体" w:hAnsi="宋体" w:eastAsia="宋体" w:cs="宋体"/>
                <w:kern w:val="1"/>
              </w:rPr>
              <w:t>2</w:t>
            </w:r>
          </w:p>
        </w:tc>
        <w:tc>
          <w:tcPr>
            <w:tcW w:w="3077"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c>
          <w:tcPr>
            <w:tcW w:w="16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440" w:lineRule="exact"/>
              <w:jc w:val="center"/>
              <w:rPr>
                <w:rFonts w:hint="eastAsia" w:ascii="宋体" w:hAnsi="宋体" w:eastAsia="宋体" w:cs="宋体"/>
                <w:kern w:val="1"/>
              </w:rPr>
            </w:pPr>
          </w:p>
        </w:tc>
        <w:tc>
          <w:tcPr>
            <w:tcW w:w="214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r>
      <w:tr>
        <w:tblPrEx>
          <w:tblCellMar>
            <w:top w:w="0" w:type="dxa"/>
            <w:left w:w="10" w:type="dxa"/>
            <w:bottom w:w="0" w:type="dxa"/>
            <w:right w:w="10" w:type="dxa"/>
          </w:tblCellMar>
        </w:tblPrEx>
        <w:trPr>
          <w:trHeight w:val="754" w:hRule="atLeast"/>
          <w:jc w:val="center"/>
        </w:trPr>
        <w:tc>
          <w:tcPr>
            <w:tcW w:w="1228"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主要经历</w:t>
            </w:r>
          </w:p>
        </w:tc>
        <w:tc>
          <w:tcPr>
            <w:tcW w:w="7721"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440" w:lineRule="exact"/>
              <w:jc w:val="center"/>
              <w:rPr>
                <w:rFonts w:hint="eastAsia" w:ascii="宋体" w:hAnsi="宋体" w:eastAsia="宋体" w:cs="宋体"/>
                <w:kern w:val="1"/>
              </w:rPr>
            </w:pPr>
          </w:p>
        </w:tc>
      </w:tr>
      <w:tr>
        <w:tblPrEx>
          <w:tblCellMar>
            <w:top w:w="0" w:type="dxa"/>
            <w:left w:w="10" w:type="dxa"/>
            <w:bottom w:w="0" w:type="dxa"/>
            <w:right w:w="10" w:type="dxa"/>
          </w:tblCellMar>
        </w:tblPrEx>
        <w:trPr>
          <w:trHeight w:val="438" w:hRule="atLeast"/>
          <w:jc w:val="center"/>
        </w:trPr>
        <w:tc>
          <w:tcPr>
            <w:tcW w:w="12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日期</w:t>
            </w:r>
          </w:p>
        </w:tc>
        <w:tc>
          <w:tcPr>
            <w:tcW w:w="3152"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参加过的项目名称</w:t>
            </w:r>
          </w:p>
        </w:tc>
        <w:tc>
          <w:tcPr>
            <w:tcW w:w="242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担任何职务</w:t>
            </w:r>
          </w:p>
        </w:tc>
        <w:tc>
          <w:tcPr>
            <w:tcW w:w="214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b/>
                <w:bCs/>
                <w:kern w:val="1"/>
              </w:rPr>
            </w:pPr>
            <w:r>
              <w:rPr>
                <w:rFonts w:hint="eastAsia" w:ascii="宋体" w:hAnsi="宋体" w:eastAsia="宋体" w:cs="宋体"/>
                <w:b/>
                <w:bCs/>
                <w:kern w:val="1"/>
              </w:rPr>
              <w:t>备注</w:t>
            </w:r>
          </w:p>
        </w:tc>
      </w:tr>
      <w:tr>
        <w:tblPrEx>
          <w:tblCellMar>
            <w:top w:w="0" w:type="dxa"/>
            <w:left w:w="10" w:type="dxa"/>
            <w:bottom w:w="0" w:type="dxa"/>
            <w:right w:w="10" w:type="dxa"/>
          </w:tblCellMar>
        </w:tblPrEx>
        <w:trPr>
          <w:trHeight w:val="438" w:hRule="atLeast"/>
          <w:jc w:val="center"/>
        </w:trPr>
        <w:tc>
          <w:tcPr>
            <w:tcW w:w="12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c>
          <w:tcPr>
            <w:tcW w:w="3152"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c>
          <w:tcPr>
            <w:tcW w:w="242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c>
          <w:tcPr>
            <w:tcW w:w="214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r>
      <w:tr>
        <w:tblPrEx>
          <w:tblCellMar>
            <w:top w:w="0" w:type="dxa"/>
            <w:left w:w="10" w:type="dxa"/>
            <w:bottom w:w="0" w:type="dxa"/>
            <w:right w:w="10" w:type="dxa"/>
          </w:tblCellMar>
        </w:tblPrEx>
        <w:trPr>
          <w:trHeight w:val="438" w:hRule="atLeast"/>
          <w:jc w:val="center"/>
        </w:trPr>
        <w:tc>
          <w:tcPr>
            <w:tcW w:w="12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c>
          <w:tcPr>
            <w:tcW w:w="3152"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c>
          <w:tcPr>
            <w:tcW w:w="242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c>
          <w:tcPr>
            <w:tcW w:w="214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40" w:lineRule="exact"/>
              <w:jc w:val="center"/>
              <w:rPr>
                <w:rFonts w:hint="eastAsia" w:ascii="宋体" w:hAnsi="宋体" w:eastAsia="宋体" w:cs="宋体"/>
                <w:kern w:val="1"/>
              </w:rPr>
            </w:pPr>
          </w:p>
        </w:tc>
      </w:tr>
    </w:tbl>
    <w:p>
      <w:pPr>
        <w:widowControl w:val="0"/>
        <w:spacing w:line="240" w:lineRule="atLeast"/>
        <w:rPr>
          <w:rFonts w:hint="eastAsia" w:ascii="宋体" w:hAnsi="宋体" w:eastAsia="宋体" w:cs="宋体"/>
          <w:b/>
          <w:spacing w:val="10"/>
          <w:kern w:val="1"/>
          <w:szCs w:val="20"/>
        </w:rPr>
      </w:pPr>
    </w:p>
    <w:p>
      <w:pPr>
        <w:widowControl w:val="0"/>
        <w:spacing w:before="60" w:after="60"/>
        <w:rPr>
          <w:rFonts w:hint="eastAsia" w:ascii="宋体" w:hAnsi="宋体" w:eastAsia="宋体" w:cs="宋体"/>
          <w:kern w:val="1"/>
        </w:rPr>
      </w:pPr>
      <w:r>
        <w:rPr>
          <w:rFonts w:hint="eastAsia" w:ascii="宋体" w:hAnsi="宋体" w:eastAsia="宋体" w:cs="宋体"/>
          <w:kern w:val="1"/>
        </w:rPr>
        <w:t>特别提示：</w:t>
      </w:r>
    </w:p>
    <w:p>
      <w:pPr>
        <w:widowControl w:val="0"/>
        <w:spacing w:before="60" w:after="60"/>
        <w:rPr>
          <w:rFonts w:hint="eastAsia" w:ascii="宋体" w:hAnsi="宋体" w:eastAsia="宋体" w:cs="宋体"/>
          <w:b/>
          <w:bCs/>
          <w:kern w:val="1"/>
          <w:szCs w:val="20"/>
        </w:rPr>
      </w:pPr>
      <w:r>
        <w:rPr>
          <w:rFonts w:hint="eastAsia" w:ascii="宋体" w:hAnsi="宋体" w:eastAsia="宋体" w:cs="宋体"/>
          <w:kern w:val="1"/>
        </w:rPr>
        <w:t>投标人须按本招标文件评标信息中“拟安排的项目负责人情况（仅限一人）”这一评审因素要求，提供相关证明资料如：</w:t>
      </w:r>
      <w:r>
        <w:rPr>
          <w:rFonts w:hint="eastAsia" w:ascii="宋体" w:hAnsi="宋体" w:eastAsia="宋体" w:cs="宋体"/>
          <w:b/>
          <w:spacing w:val="10"/>
          <w:kern w:val="1"/>
          <w:szCs w:val="20"/>
        </w:rPr>
        <w:t>身份证复印件、职称证书复印件、</w:t>
      </w:r>
      <w:r>
        <w:rPr>
          <w:rFonts w:hint="eastAsia" w:ascii="宋体" w:hAnsi="宋体" w:eastAsia="宋体" w:cs="宋体"/>
          <w:b/>
          <w:bCs/>
          <w:kern w:val="1"/>
          <w:szCs w:val="20"/>
        </w:rPr>
        <w:t>国家规定或行业相关上岗、执业资格证书复印件、本单位社保缴纳证明、</w:t>
      </w:r>
      <w:r>
        <w:rPr>
          <w:rFonts w:hint="eastAsia" w:ascii="宋体" w:hAnsi="宋体" w:eastAsia="宋体" w:cs="宋体"/>
          <w:b/>
          <w:spacing w:val="10"/>
          <w:kern w:val="1"/>
          <w:szCs w:val="20"/>
        </w:rPr>
        <w:t>相关业绩证明材料复印件等</w:t>
      </w:r>
      <w:r>
        <w:rPr>
          <w:rFonts w:hint="eastAsia" w:ascii="宋体" w:hAnsi="宋体" w:eastAsia="宋体" w:cs="宋体"/>
          <w:b/>
          <w:bCs/>
          <w:kern w:val="1"/>
          <w:szCs w:val="20"/>
        </w:rPr>
        <w:t>。</w:t>
      </w:r>
    </w:p>
    <w:p>
      <w:pPr>
        <w:widowControl w:val="0"/>
        <w:rPr>
          <w:rFonts w:hint="eastAsia" w:ascii="宋体" w:hAnsi="宋体" w:eastAsia="宋体" w:cs="宋体"/>
          <w:kern w:val="1"/>
          <w:szCs w:val="20"/>
        </w:rPr>
      </w:pPr>
    </w:p>
    <w:p>
      <w:pPr>
        <w:widowControl w:val="0"/>
        <w:spacing w:line="240" w:lineRule="atLeast"/>
        <w:rPr>
          <w:rFonts w:hint="eastAsia" w:ascii="宋体" w:hAnsi="宋体" w:eastAsia="宋体" w:cs="宋体"/>
          <w:color w:val="0000FF"/>
          <w:kern w:val="1"/>
          <w:szCs w:val="20"/>
        </w:rPr>
      </w:pPr>
      <w:r>
        <w:rPr>
          <w:rFonts w:hint="eastAsia" w:ascii="宋体" w:hAnsi="宋体" w:eastAsia="宋体" w:cs="宋体"/>
          <w:color w:val="0000FF"/>
          <w:kern w:val="1"/>
          <w:szCs w:val="20"/>
        </w:rPr>
        <w:t>特别要求：</w:t>
      </w:r>
    </w:p>
    <w:p>
      <w:pPr>
        <w:widowControl w:val="0"/>
        <w:spacing w:line="240" w:lineRule="atLeast"/>
        <w:ind w:firstLine="420"/>
        <w:rPr>
          <w:rFonts w:hint="eastAsia" w:ascii="宋体" w:hAnsi="宋体" w:eastAsia="宋体" w:cs="宋体"/>
          <w:color w:val="0000FF"/>
          <w:kern w:val="1"/>
          <w:sz w:val="24"/>
          <w:szCs w:val="20"/>
        </w:rPr>
      </w:pPr>
      <w:r>
        <w:rPr>
          <w:rFonts w:hint="eastAsia" w:ascii="宋体" w:hAnsi="宋体" w:eastAsia="宋体" w:cs="宋体"/>
          <w:color w:val="0000FF"/>
          <w:kern w:val="1"/>
          <w:szCs w:val="20"/>
        </w:rPr>
        <w:t>拟投入本项目的工作人员须满足本项目的工作要求，在合同履行过程中，中标人须根据本项目的实际需求或招标人的进度要求，对人员进行合理的增加，费用均包含在投标报价中。</w:t>
      </w:r>
    </w:p>
    <w:p>
      <w:pPr>
        <w:widowControl w:val="0"/>
        <w:spacing w:before="60" w:after="60"/>
        <w:rPr>
          <w:rFonts w:hint="eastAsia" w:ascii="宋体" w:hAnsi="宋体" w:eastAsia="宋体" w:cs="宋体"/>
          <w:b/>
          <w:bCs/>
          <w:kern w:val="1"/>
          <w:sz w:val="24"/>
          <w:szCs w:val="20"/>
        </w:rPr>
      </w:pPr>
    </w:p>
    <w:p>
      <w:pPr>
        <w:widowControl w:val="0"/>
        <w:spacing w:before="60" w:after="60"/>
        <w:ind w:firstLine="482"/>
        <w:rPr>
          <w:rFonts w:hint="eastAsia" w:ascii="宋体" w:hAnsi="宋体" w:eastAsia="宋体" w:cs="宋体"/>
          <w:b/>
          <w:bCs/>
          <w:kern w:val="1"/>
          <w:sz w:val="24"/>
          <w:szCs w:val="20"/>
        </w:rPr>
      </w:pPr>
    </w:p>
    <w:p>
      <w:pPr>
        <w:widowControl w:val="0"/>
        <w:spacing w:before="60" w:after="60"/>
        <w:rPr>
          <w:rFonts w:hint="eastAsia" w:ascii="宋体" w:hAnsi="宋体" w:eastAsia="宋体" w:cs="宋体"/>
          <w:kern w:val="1"/>
        </w:rPr>
      </w:pPr>
      <w:r>
        <w:rPr>
          <w:rFonts w:hint="eastAsia" w:ascii="宋体" w:hAnsi="宋体" w:eastAsia="宋体" w:cs="宋体"/>
          <w:b/>
          <w:bCs/>
          <w:kern w:val="1"/>
          <w:sz w:val="24"/>
          <w:szCs w:val="20"/>
        </w:rPr>
        <w:t>二十、拟安排的项目主要团队成员（主要技术人员）情况（项目负责人除外）</w:t>
      </w:r>
    </w:p>
    <w:p>
      <w:pPr>
        <w:widowControl w:val="0"/>
        <w:spacing w:before="60" w:after="60"/>
        <w:rPr>
          <w:rFonts w:hint="eastAsia" w:ascii="宋体" w:hAnsi="宋体" w:eastAsia="宋体" w:cs="宋体"/>
          <w:kern w:val="1"/>
        </w:rPr>
      </w:pPr>
      <w:r>
        <w:rPr>
          <w:rFonts w:hint="eastAsia" w:ascii="宋体" w:hAnsi="宋体" w:eastAsia="宋体" w:cs="宋体"/>
          <w:kern w:val="1"/>
        </w:rPr>
        <w:t>特别提示：</w:t>
      </w:r>
    </w:p>
    <w:p>
      <w:pPr>
        <w:widowControl w:val="0"/>
        <w:spacing w:before="60" w:after="60"/>
        <w:rPr>
          <w:rFonts w:hint="eastAsia" w:ascii="宋体" w:hAnsi="宋体" w:eastAsia="宋体" w:cs="宋体"/>
          <w:b/>
          <w:bCs/>
          <w:kern w:val="1"/>
          <w:szCs w:val="20"/>
        </w:rPr>
      </w:pPr>
      <w:r>
        <w:rPr>
          <w:rFonts w:hint="eastAsia" w:ascii="宋体" w:hAnsi="宋体" w:eastAsia="宋体" w:cs="宋体"/>
          <w:kern w:val="1"/>
        </w:rPr>
        <w:t>投标人须按本招标文件评标信息中“拟安排的项目主要团队成员（主要技术人员）情况（项目负责人除外）”这一评审因素要求，提供证明相关资料如：</w:t>
      </w:r>
      <w:r>
        <w:rPr>
          <w:rFonts w:hint="eastAsia" w:ascii="宋体" w:hAnsi="宋体" w:eastAsia="宋体" w:cs="宋体"/>
          <w:b/>
          <w:spacing w:val="10"/>
          <w:kern w:val="1"/>
          <w:szCs w:val="20"/>
        </w:rPr>
        <w:t>身份证复印件、职称证书复印件、</w:t>
      </w:r>
      <w:r>
        <w:rPr>
          <w:rFonts w:hint="eastAsia" w:ascii="宋体" w:hAnsi="宋体" w:eastAsia="宋体" w:cs="宋体"/>
          <w:b/>
          <w:bCs/>
          <w:kern w:val="1"/>
          <w:szCs w:val="20"/>
        </w:rPr>
        <w:t>国家规定或行业相关上岗、执业资格证书复印件、本单位社保缴纳证明、</w:t>
      </w:r>
      <w:r>
        <w:rPr>
          <w:rFonts w:hint="eastAsia" w:ascii="宋体" w:hAnsi="宋体" w:eastAsia="宋体" w:cs="宋体"/>
          <w:b/>
          <w:spacing w:val="10"/>
          <w:kern w:val="1"/>
          <w:szCs w:val="20"/>
        </w:rPr>
        <w:t>相关业绩证明材料复印件等</w:t>
      </w:r>
      <w:r>
        <w:rPr>
          <w:rFonts w:hint="eastAsia" w:ascii="宋体" w:hAnsi="宋体" w:eastAsia="宋体" w:cs="宋体"/>
          <w:b/>
          <w:bCs/>
          <w:kern w:val="1"/>
          <w:szCs w:val="20"/>
        </w:rPr>
        <w:t>。</w:t>
      </w:r>
    </w:p>
    <w:p>
      <w:pPr>
        <w:widowControl w:val="0"/>
        <w:spacing w:before="60" w:after="60"/>
        <w:rPr>
          <w:rFonts w:hint="eastAsia" w:ascii="宋体" w:hAnsi="宋体" w:eastAsia="宋体" w:cs="宋体"/>
          <w:kern w:val="1"/>
          <w:sz w:val="24"/>
          <w:szCs w:val="20"/>
        </w:rPr>
      </w:pPr>
    </w:p>
    <w:p>
      <w:pPr>
        <w:widowControl w:val="0"/>
        <w:spacing w:before="60" w:after="60"/>
        <w:rPr>
          <w:rFonts w:hint="eastAsia" w:ascii="宋体" w:hAnsi="宋体" w:eastAsia="宋体" w:cs="宋体"/>
          <w:b/>
          <w:bCs/>
          <w:kern w:val="1"/>
          <w:sz w:val="24"/>
          <w:szCs w:val="20"/>
        </w:rPr>
      </w:pPr>
      <w:r>
        <w:rPr>
          <w:rFonts w:hint="eastAsia" w:ascii="宋体" w:hAnsi="宋体" w:eastAsia="宋体" w:cs="宋体"/>
          <w:b/>
          <w:bCs/>
          <w:kern w:val="1"/>
          <w:sz w:val="24"/>
          <w:szCs w:val="20"/>
        </w:rPr>
        <w:t>二十一、拟投入的服务资源（车辆、场地、工具、机器等）情况（如有，格式自定）</w:t>
      </w:r>
    </w:p>
    <w:p>
      <w:pPr>
        <w:widowControl w:val="0"/>
        <w:rPr>
          <w:rFonts w:hint="eastAsia" w:ascii="宋体" w:hAnsi="宋体" w:eastAsia="宋体" w:cs="宋体"/>
          <w:kern w:val="1"/>
        </w:rPr>
      </w:pPr>
      <w:r>
        <w:rPr>
          <w:rFonts w:hint="eastAsia" w:ascii="宋体" w:hAnsi="宋体" w:eastAsia="宋体" w:cs="宋体"/>
          <w:kern w:val="1"/>
        </w:rPr>
        <w:t>（特别提示：投标人须按本招标文件评标信息中“拟投入的服务资源（车辆、场地、工具、机器等）情况”这一评审因素要求，提供证明资料）</w:t>
      </w:r>
    </w:p>
    <w:p>
      <w:pPr>
        <w:widowControl w:val="0"/>
        <w:rPr>
          <w:rFonts w:hint="eastAsia" w:ascii="宋体" w:hAnsi="宋体" w:eastAsia="宋体" w:cs="宋体"/>
          <w:kern w:val="1"/>
          <w:szCs w:val="20"/>
        </w:rPr>
      </w:pPr>
      <w:r>
        <w:rPr>
          <w:rFonts w:hint="eastAsia" w:ascii="宋体" w:hAnsi="宋体" w:eastAsia="宋体" w:cs="宋体"/>
          <w:kern w:val="1"/>
          <w:szCs w:val="20"/>
        </w:rPr>
        <w:t xml:space="preserve">  </w:t>
      </w:r>
    </w:p>
    <w:p>
      <w:pPr>
        <w:widowControl w:val="0"/>
        <w:rPr>
          <w:rFonts w:hint="eastAsia" w:ascii="宋体" w:hAnsi="宋体" w:eastAsia="宋体" w:cs="宋体"/>
          <w:kern w:val="1"/>
          <w:szCs w:val="20"/>
        </w:rPr>
      </w:pPr>
    </w:p>
    <w:p>
      <w:pPr>
        <w:widowControl w:val="0"/>
        <w:numPr>
          <w:ilvl w:val="0"/>
          <w:numId w:val="0"/>
        </w:numPr>
        <w:rPr>
          <w:rFonts w:hint="eastAsia" w:ascii="宋体" w:hAnsi="宋体" w:eastAsia="宋体" w:cs="宋体"/>
          <w:b/>
          <w:bCs/>
          <w:kern w:val="1"/>
          <w:sz w:val="24"/>
          <w:szCs w:val="20"/>
        </w:rPr>
      </w:pPr>
      <w:r>
        <w:rPr>
          <w:rFonts w:hint="eastAsia" w:ascii="宋体" w:hAnsi="宋体" w:eastAsia="宋体" w:cs="宋体"/>
          <w:b/>
          <w:bCs/>
          <w:kern w:val="1"/>
          <w:sz w:val="24"/>
          <w:szCs w:val="20"/>
        </w:rPr>
        <w:t>二十二、投标人认为需要加以说明的其他内容。</w:t>
      </w:r>
    </w:p>
    <w:p>
      <w:pPr>
        <w:pStyle w:val="4"/>
        <w:spacing w:before="0" w:after="0"/>
        <w:jc w:val="both"/>
        <w:rPr>
          <w:rFonts w:hint="eastAsia" w:ascii="宋体" w:hAnsi="宋体" w:eastAsia="宋体" w:cs="宋体"/>
        </w:rPr>
      </w:pPr>
      <w:r>
        <w:rPr>
          <w:rFonts w:hint="eastAsia" w:ascii="宋体" w:hAnsi="宋体" w:eastAsia="宋体" w:cs="宋体"/>
        </w:rPr>
        <w:t>附件：</w:t>
      </w:r>
    </w:p>
    <w:p>
      <w:pPr>
        <w:pStyle w:val="4"/>
        <w:spacing w:before="0" w:after="0"/>
        <w:ind w:firstLine="320"/>
        <w:jc w:val="center"/>
        <w:rPr>
          <w:rFonts w:hint="eastAsia" w:ascii="宋体" w:hAnsi="宋体" w:eastAsia="宋体" w:cs="宋体"/>
        </w:rPr>
      </w:pPr>
    </w:p>
    <w:p>
      <w:pPr>
        <w:pStyle w:val="4"/>
        <w:spacing w:before="0" w:after="0" w:line="240" w:lineRule="auto"/>
        <w:ind w:firstLine="320"/>
        <w:jc w:val="center"/>
        <w:rPr>
          <w:rFonts w:hint="eastAsia" w:ascii="宋体" w:hAnsi="宋体" w:eastAsia="宋体" w:cs="宋体"/>
        </w:rPr>
      </w:pPr>
      <w:r>
        <w:rPr>
          <w:rFonts w:hint="eastAsia" w:ascii="宋体" w:hAnsi="宋体" w:eastAsia="宋体" w:cs="宋体"/>
        </w:rPr>
        <w:t>一、财政部工业和信息化部关于印发《政府采购促进中小企业发展管理办法》的通知</w:t>
      </w: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r>
        <w:rPr>
          <w:rFonts w:hint="eastAsia" w:ascii="宋体" w:hAnsi="宋体" w:eastAsia="宋体" w:cs="宋体"/>
          <w:kern w:val="1"/>
        </w:rPr>
        <w:t>财库〔2020〕46号</w:t>
      </w:r>
    </w:p>
    <w:p>
      <w:pPr>
        <w:widowControl w:val="0"/>
        <w:spacing w:before="60" w:after="60"/>
        <w:rPr>
          <w:rFonts w:hint="eastAsia" w:ascii="宋体" w:hAnsi="宋体" w:eastAsia="宋体" w:cs="宋体"/>
          <w:kern w:val="1"/>
        </w:rPr>
      </w:pPr>
      <w:r>
        <w:rPr>
          <w:rFonts w:hint="eastAsia" w:ascii="宋体" w:hAnsi="宋体" w:eastAsia="宋体" w:cs="宋体"/>
          <w:kern w:val="1"/>
        </w:rPr>
        <w:t>各中央预算单位办公厅（室），各省、自治区、直辖市、计划单列市财政厅（局）、工业和信息化主管部门，新疆生产建设兵团财政局、工业和信息化主管部门：</w:t>
      </w:r>
    </w:p>
    <w:p>
      <w:pPr>
        <w:widowControl w:val="0"/>
        <w:spacing w:before="60" w:after="60"/>
        <w:rPr>
          <w:rFonts w:hint="eastAsia" w:ascii="宋体" w:hAnsi="宋体" w:eastAsia="宋体" w:cs="宋体"/>
          <w:kern w:val="1"/>
        </w:rPr>
      </w:pPr>
      <w:r>
        <w:rPr>
          <w:rFonts w:hint="eastAsia" w:ascii="宋体" w:hAnsi="宋体" w:eastAsia="宋体" w:cs="宋体"/>
          <w:kern w:val="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val="0"/>
        <w:spacing w:before="60" w:after="60"/>
        <w:rPr>
          <w:rFonts w:hint="eastAsia" w:ascii="宋体" w:hAnsi="宋体" w:eastAsia="宋体" w:cs="宋体"/>
          <w:kern w:val="1"/>
        </w:rPr>
      </w:pPr>
      <w:r>
        <w:rPr>
          <w:rFonts w:hint="eastAsia" w:ascii="宋体" w:hAnsi="宋体" w:eastAsia="宋体" w:cs="宋体"/>
          <w:kern w:val="1"/>
        </w:rPr>
        <w:t>附件：政府采购促进中小企业发展管理办法</w:t>
      </w:r>
    </w:p>
    <w:p>
      <w:pPr>
        <w:widowControl w:val="0"/>
        <w:spacing w:before="60" w:after="60"/>
        <w:rPr>
          <w:rFonts w:hint="eastAsia" w:ascii="宋体" w:hAnsi="宋体" w:eastAsia="宋体" w:cs="宋体"/>
          <w:kern w:val="1"/>
        </w:rPr>
      </w:pPr>
      <w:r>
        <w:rPr>
          <w:rFonts w:hint="eastAsia" w:ascii="宋体" w:hAnsi="宋体" w:eastAsia="宋体" w:cs="宋体"/>
          <w:kern w:val="1"/>
        </w:rPr>
        <w:t>财　　政　　部</w:t>
      </w:r>
    </w:p>
    <w:p>
      <w:pPr>
        <w:widowControl w:val="0"/>
        <w:spacing w:before="60" w:after="60"/>
        <w:rPr>
          <w:rFonts w:hint="eastAsia" w:ascii="宋体" w:hAnsi="宋体" w:eastAsia="宋体" w:cs="宋体"/>
          <w:kern w:val="1"/>
        </w:rPr>
      </w:pPr>
      <w:r>
        <w:rPr>
          <w:rFonts w:hint="eastAsia" w:ascii="宋体" w:hAnsi="宋体" w:eastAsia="宋体" w:cs="宋体"/>
          <w:kern w:val="1"/>
        </w:rPr>
        <w:t>工业和信息化部</w:t>
      </w:r>
    </w:p>
    <w:p>
      <w:pPr>
        <w:widowControl w:val="0"/>
        <w:spacing w:before="60" w:after="60"/>
        <w:rPr>
          <w:rFonts w:hint="eastAsia" w:ascii="宋体" w:hAnsi="宋体" w:eastAsia="宋体" w:cs="宋体"/>
          <w:kern w:val="1"/>
        </w:rPr>
      </w:pPr>
      <w:r>
        <w:rPr>
          <w:rFonts w:hint="eastAsia" w:ascii="宋体" w:hAnsi="宋体" w:eastAsia="宋体" w:cs="宋体"/>
          <w:kern w:val="1"/>
        </w:rPr>
        <w:t>2020年12月18日</w:t>
      </w: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r>
        <w:rPr>
          <w:rFonts w:hint="eastAsia" w:ascii="宋体" w:hAnsi="宋体" w:eastAsia="宋体" w:cs="宋体"/>
          <w:kern w:val="1"/>
        </w:rPr>
        <w:t>政府采购促进中小企业发展管理办法</w:t>
      </w: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r>
        <w:rPr>
          <w:rFonts w:hint="eastAsia" w:ascii="宋体" w:hAnsi="宋体" w:eastAsia="宋体" w:cs="宋体"/>
          <w:kern w:val="1"/>
        </w:rPr>
        <w:t>第一条　为了发挥政府采购的政策功能，促进中小企业健康发展，根据《中华人民共和国政府采购法》、《中华人民共和国中小企业促进法》等有关法律法规，制定本办法。</w:t>
      </w:r>
    </w:p>
    <w:p>
      <w:pPr>
        <w:widowControl w:val="0"/>
        <w:spacing w:before="60" w:after="60"/>
        <w:rPr>
          <w:rFonts w:hint="eastAsia" w:ascii="宋体" w:hAnsi="宋体" w:eastAsia="宋体" w:cs="宋体"/>
          <w:kern w:val="1"/>
        </w:rPr>
      </w:pPr>
      <w:r>
        <w:rPr>
          <w:rFonts w:hint="eastAsia" w:ascii="宋体" w:hAnsi="宋体" w:eastAsia="宋体" w:cs="宋体"/>
          <w:kern w:val="1"/>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widowControl w:val="0"/>
        <w:spacing w:before="60" w:after="60"/>
        <w:rPr>
          <w:rFonts w:hint="eastAsia" w:ascii="宋体" w:hAnsi="宋体" w:eastAsia="宋体" w:cs="宋体"/>
          <w:kern w:val="1"/>
        </w:rPr>
      </w:pPr>
      <w:r>
        <w:rPr>
          <w:rFonts w:hint="eastAsia" w:ascii="宋体" w:hAnsi="宋体" w:eastAsia="宋体" w:cs="宋体"/>
          <w:kern w:val="1"/>
        </w:rPr>
        <w:t>符合中小企业划分标准的个体工商户，在政府采购活动中视同中小企业。</w:t>
      </w:r>
    </w:p>
    <w:p>
      <w:pPr>
        <w:widowControl w:val="0"/>
        <w:spacing w:before="60" w:after="60"/>
        <w:rPr>
          <w:rFonts w:hint="eastAsia" w:ascii="宋体" w:hAnsi="宋体" w:eastAsia="宋体" w:cs="宋体"/>
          <w:kern w:val="1"/>
        </w:rPr>
      </w:pPr>
      <w:r>
        <w:rPr>
          <w:rFonts w:hint="eastAsia" w:ascii="宋体" w:hAnsi="宋体" w:eastAsia="宋体" w:cs="宋体"/>
          <w:kern w:val="1"/>
        </w:rPr>
        <w:t>第三条　采购人在政府采购活动中应当通过加强采购需求管理，落实预留采购份额、价格评审优惠、优先采购等措施，提高中小企业在政府采购中的份额，支持中小企业发展。</w:t>
      </w:r>
    </w:p>
    <w:p>
      <w:pPr>
        <w:widowControl w:val="0"/>
        <w:spacing w:before="60" w:after="60"/>
        <w:rPr>
          <w:rFonts w:hint="eastAsia" w:ascii="宋体" w:hAnsi="宋体" w:eastAsia="宋体" w:cs="宋体"/>
          <w:kern w:val="1"/>
        </w:rPr>
      </w:pPr>
      <w:r>
        <w:rPr>
          <w:rFonts w:hint="eastAsia" w:ascii="宋体" w:hAnsi="宋体" w:eastAsia="宋体" w:cs="宋体"/>
          <w:kern w:val="1"/>
        </w:rPr>
        <w:t>第四条　在政府采购活动中，供应商提供的货物、工程或者服务符合下列情形的，享受本办法规定的中小企业扶持政策：</w:t>
      </w:r>
    </w:p>
    <w:p>
      <w:pPr>
        <w:widowControl w:val="0"/>
        <w:spacing w:before="60" w:after="60"/>
        <w:rPr>
          <w:rFonts w:hint="eastAsia" w:ascii="宋体" w:hAnsi="宋体" w:eastAsia="宋体" w:cs="宋体"/>
          <w:kern w:val="1"/>
        </w:rPr>
      </w:pPr>
      <w:r>
        <w:rPr>
          <w:rFonts w:hint="eastAsia" w:ascii="宋体" w:hAnsi="宋体" w:eastAsia="宋体" w:cs="宋体"/>
          <w:kern w:val="1"/>
        </w:rPr>
        <w:t>（一）在货物采购项目中，货物由中小企业制造，即货物由中小企业生产且使用该中小企业商号或者注册商标；</w:t>
      </w:r>
    </w:p>
    <w:p>
      <w:pPr>
        <w:widowControl w:val="0"/>
        <w:spacing w:before="60" w:after="60"/>
        <w:rPr>
          <w:rFonts w:hint="eastAsia" w:ascii="宋体" w:hAnsi="宋体" w:eastAsia="宋体" w:cs="宋体"/>
          <w:kern w:val="1"/>
        </w:rPr>
      </w:pPr>
      <w:r>
        <w:rPr>
          <w:rFonts w:hint="eastAsia" w:ascii="宋体" w:hAnsi="宋体" w:eastAsia="宋体" w:cs="宋体"/>
          <w:kern w:val="1"/>
        </w:rPr>
        <w:t>（二）在工程采购项目中，工程由中小企业承建，即工程施工单位为中小企业；</w:t>
      </w:r>
    </w:p>
    <w:p>
      <w:pPr>
        <w:widowControl w:val="0"/>
        <w:spacing w:before="60" w:after="60"/>
        <w:rPr>
          <w:rFonts w:hint="eastAsia" w:ascii="宋体" w:hAnsi="宋体" w:eastAsia="宋体" w:cs="宋体"/>
          <w:kern w:val="1"/>
        </w:rPr>
      </w:pPr>
      <w:r>
        <w:rPr>
          <w:rFonts w:hint="eastAsia" w:ascii="宋体" w:hAnsi="宋体" w:eastAsia="宋体" w:cs="宋体"/>
          <w:kern w:val="1"/>
        </w:rPr>
        <w:t>（三）在服务采购项目中，服务由中小企业承接，即提供服务的人员为中小企业依照《中华人民共和国劳动合同法》订立劳动合同的从业人员。</w:t>
      </w:r>
    </w:p>
    <w:p>
      <w:pPr>
        <w:widowControl w:val="0"/>
        <w:spacing w:before="60" w:after="60"/>
        <w:rPr>
          <w:rFonts w:hint="eastAsia" w:ascii="宋体" w:hAnsi="宋体" w:eastAsia="宋体" w:cs="宋体"/>
          <w:kern w:val="1"/>
        </w:rPr>
      </w:pPr>
      <w:r>
        <w:rPr>
          <w:rFonts w:hint="eastAsia" w:ascii="宋体" w:hAnsi="宋体" w:eastAsia="宋体" w:cs="宋体"/>
          <w:kern w:val="1"/>
        </w:rPr>
        <w:t>在货物采购项目中，供应商提供的货物既有中小企业制造货物，也有大型企业制造货物的，不享受本办法规定的中小企业扶持政策。</w:t>
      </w:r>
    </w:p>
    <w:p>
      <w:pPr>
        <w:widowControl w:val="0"/>
        <w:spacing w:before="60" w:after="60"/>
        <w:rPr>
          <w:rFonts w:hint="eastAsia" w:ascii="宋体" w:hAnsi="宋体" w:eastAsia="宋体" w:cs="宋体"/>
          <w:kern w:val="1"/>
        </w:rPr>
      </w:pPr>
      <w:r>
        <w:rPr>
          <w:rFonts w:hint="eastAsia" w:ascii="宋体" w:hAnsi="宋体" w:eastAsia="宋体" w:cs="宋体"/>
          <w:kern w:val="1"/>
        </w:rPr>
        <w:t>以联合体形式参加政府采购活动，联合体各方均为中小企业的，联合体视同中小企业。其中，联合体各方均为小微企业的，联合体视同小微企业。</w:t>
      </w:r>
    </w:p>
    <w:p>
      <w:pPr>
        <w:widowControl w:val="0"/>
        <w:spacing w:before="60" w:after="60"/>
        <w:rPr>
          <w:rFonts w:hint="eastAsia" w:ascii="宋体" w:hAnsi="宋体" w:eastAsia="宋体" w:cs="宋体"/>
          <w:kern w:val="1"/>
        </w:rPr>
      </w:pPr>
      <w:r>
        <w:rPr>
          <w:rFonts w:hint="eastAsia" w:ascii="宋体" w:hAnsi="宋体" w:eastAsia="宋体" w:cs="宋体"/>
          <w:kern w:val="1"/>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widowControl w:val="0"/>
        <w:spacing w:before="60" w:after="60"/>
        <w:rPr>
          <w:rFonts w:hint="eastAsia" w:ascii="宋体" w:hAnsi="宋体" w:eastAsia="宋体" w:cs="宋体"/>
          <w:kern w:val="1"/>
        </w:rPr>
      </w:pPr>
      <w:r>
        <w:rPr>
          <w:rFonts w:hint="eastAsia" w:ascii="宋体" w:hAnsi="宋体" w:eastAsia="宋体" w:cs="宋体"/>
          <w:kern w:val="1"/>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widowControl w:val="0"/>
        <w:spacing w:before="60" w:after="60"/>
        <w:rPr>
          <w:rFonts w:hint="eastAsia" w:ascii="宋体" w:hAnsi="宋体" w:eastAsia="宋体" w:cs="宋体"/>
          <w:kern w:val="1"/>
        </w:rPr>
      </w:pPr>
      <w:r>
        <w:rPr>
          <w:rFonts w:hint="eastAsia" w:ascii="宋体" w:hAnsi="宋体" w:eastAsia="宋体" w:cs="宋体"/>
          <w:kern w:val="1"/>
        </w:rPr>
        <w:t>符合下列情形之一的，可不专门面向中小企业预留采购份额：</w:t>
      </w:r>
    </w:p>
    <w:p>
      <w:pPr>
        <w:widowControl w:val="0"/>
        <w:spacing w:before="60" w:after="60"/>
        <w:rPr>
          <w:rFonts w:hint="eastAsia" w:ascii="宋体" w:hAnsi="宋体" w:eastAsia="宋体" w:cs="宋体"/>
          <w:kern w:val="1"/>
        </w:rPr>
      </w:pPr>
      <w:r>
        <w:rPr>
          <w:rFonts w:hint="eastAsia" w:ascii="宋体" w:hAnsi="宋体" w:eastAsia="宋体" w:cs="宋体"/>
          <w:kern w:val="1"/>
        </w:rPr>
        <w:t>（一）法律法规和国家有关政策明确规定优先或者应当面向事业单位、社会组织等非企业主体采购的；</w:t>
      </w:r>
    </w:p>
    <w:p>
      <w:pPr>
        <w:widowControl w:val="0"/>
        <w:spacing w:before="60" w:after="60"/>
        <w:rPr>
          <w:rFonts w:hint="eastAsia" w:ascii="宋体" w:hAnsi="宋体" w:eastAsia="宋体" w:cs="宋体"/>
          <w:kern w:val="1"/>
        </w:rPr>
      </w:pPr>
      <w:r>
        <w:rPr>
          <w:rFonts w:hint="eastAsia" w:ascii="宋体" w:hAnsi="宋体" w:eastAsia="宋体" w:cs="宋体"/>
          <w:kern w:val="1"/>
        </w:rPr>
        <w:t>（二）因确需使用不可替代的专利、专有技术，基础设施限制，或者提供特定公共服务等原因，只能从中小企业之外的供应商处采购的；</w:t>
      </w:r>
    </w:p>
    <w:p>
      <w:pPr>
        <w:widowControl w:val="0"/>
        <w:spacing w:before="60" w:after="60"/>
        <w:rPr>
          <w:rFonts w:hint="eastAsia" w:ascii="宋体" w:hAnsi="宋体" w:eastAsia="宋体" w:cs="宋体"/>
          <w:kern w:val="1"/>
        </w:rPr>
      </w:pPr>
      <w:r>
        <w:rPr>
          <w:rFonts w:hint="eastAsia" w:ascii="宋体" w:hAnsi="宋体" w:eastAsia="宋体" w:cs="宋体"/>
          <w:kern w:val="1"/>
        </w:rPr>
        <w:t>（三）按照本办法规定预留采购份额无法确保充分供应、充分竞争，或者存在可能影响政府采购目标实现的情形；</w:t>
      </w:r>
    </w:p>
    <w:p>
      <w:pPr>
        <w:widowControl w:val="0"/>
        <w:spacing w:before="60" w:after="60"/>
        <w:rPr>
          <w:rFonts w:hint="eastAsia" w:ascii="宋体" w:hAnsi="宋体" w:eastAsia="宋体" w:cs="宋体"/>
          <w:kern w:val="1"/>
        </w:rPr>
      </w:pPr>
      <w:r>
        <w:rPr>
          <w:rFonts w:hint="eastAsia" w:ascii="宋体" w:hAnsi="宋体" w:eastAsia="宋体" w:cs="宋体"/>
          <w:kern w:val="1"/>
        </w:rPr>
        <w:t>（四）框架协议采购项目；</w:t>
      </w:r>
    </w:p>
    <w:p>
      <w:pPr>
        <w:widowControl w:val="0"/>
        <w:spacing w:before="60" w:after="60"/>
        <w:rPr>
          <w:rFonts w:hint="eastAsia" w:ascii="宋体" w:hAnsi="宋体" w:eastAsia="宋体" w:cs="宋体"/>
          <w:kern w:val="1"/>
        </w:rPr>
      </w:pPr>
      <w:r>
        <w:rPr>
          <w:rFonts w:hint="eastAsia" w:ascii="宋体" w:hAnsi="宋体" w:eastAsia="宋体" w:cs="宋体"/>
          <w:kern w:val="1"/>
        </w:rPr>
        <w:t>（五）省级以上人民政府财政部门规定的其他情形。</w:t>
      </w:r>
    </w:p>
    <w:p>
      <w:pPr>
        <w:widowControl w:val="0"/>
        <w:spacing w:before="60" w:after="60"/>
        <w:rPr>
          <w:rFonts w:hint="eastAsia" w:ascii="宋体" w:hAnsi="宋体" w:eastAsia="宋体" w:cs="宋体"/>
          <w:kern w:val="1"/>
        </w:rPr>
      </w:pPr>
      <w:r>
        <w:rPr>
          <w:rFonts w:hint="eastAsia" w:ascii="宋体" w:hAnsi="宋体" w:eastAsia="宋体" w:cs="宋体"/>
          <w:kern w:val="1"/>
        </w:rPr>
        <w:t>除上述情形外，其他均为适宜由中小企业提供的情形。</w:t>
      </w:r>
    </w:p>
    <w:p>
      <w:pPr>
        <w:widowControl w:val="0"/>
        <w:spacing w:before="60" w:after="60"/>
        <w:rPr>
          <w:rFonts w:hint="eastAsia" w:ascii="宋体" w:hAnsi="宋体" w:eastAsia="宋体" w:cs="宋体"/>
          <w:kern w:val="1"/>
        </w:rPr>
      </w:pPr>
      <w:r>
        <w:rPr>
          <w:rFonts w:hint="eastAsia" w:ascii="宋体" w:hAnsi="宋体" w:eastAsia="宋体" w:cs="宋体"/>
          <w:kern w:val="1"/>
        </w:rPr>
        <w:t>第七条　采购限额标准以上，200万元以下的货物和服务采购项目、400万元以下的工程采购项目，适宜由中小企业提供的，采购人应当专门面向中小企业采购。</w:t>
      </w:r>
    </w:p>
    <w:p>
      <w:pPr>
        <w:widowControl w:val="0"/>
        <w:spacing w:before="60" w:after="60"/>
        <w:rPr>
          <w:rFonts w:hint="eastAsia" w:ascii="宋体" w:hAnsi="宋体" w:eastAsia="宋体" w:cs="宋体"/>
          <w:kern w:val="1"/>
        </w:rPr>
      </w:pPr>
      <w:r>
        <w:rPr>
          <w:rFonts w:hint="eastAsia" w:ascii="宋体" w:hAnsi="宋体" w:eastAsia="宋体" w:cs="宋体"/>
          <w:kern w:val="1"/>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widowControl w:val="0"/>
        <w:spacing w:before="60" w:after="60"/>
        <w:rPr>
          <w:rFonts w:hint="eastAsia" w:ascii="宋体" w:hAnsi="宋体" w:eastAsia="宋体" w:cs="宋体"/>
          <w:kern w:val="1"/>
        </w:rPr>
      </w:pPr>
      <w:r>
        <w:rPr>
          <w:rFonts w:hint="eastAsia" w:ascii="宋体" w:hAnsi="宋体" w:eastAsia="宋体" w:cs="宋体"/>
          <w:kern w:val="1"/>
        </w:rPr>
        <w:t>（一）将采购项目整体或者设置采购包专门面向中小企业采购；</w:t>
      </w:r>
    </w:p>
    <w:p>
      <w:pPr>
        <w:widowControl w:val="0"/>
        <w:spacing w:before="60" w:after="60"/>
        <w:rPr>
          <w:rFonts w:hint="eastAsia" w:ascii="宋体" w:hAnsi="宋体" w:eastAsia="宋体" w:cs="宋体"/>
          <w:kern w:val="1"/>
        </w:rPr>
      </w:pPr>
      <w:r>
        <w:rPr>
          <w:rFonts w:hint="eastAsia" w:ascii="宋体" w:hAnsi="宋体" w:eastAsia="宋体" w:cs="宋体"/>
          <w:kern w:val="1"/>
        </w:rPr>
        <w:t>（二）要求供应商以联合体形式参加采购活动，且联合体中中小企业承担的部分达到一定比例；</w:t>
      </w:r>
    </w:p>
    <w:p>
      <w:pPr>
        <w:widowControl w:val="0"/>
        <w:spacing w:before="60" w:after="60"/>
        <w:rPr>
          <w:rFonts w:hint="eastAsia" w:ascii="宋体" w:hAnsi="宋体" w:eastAsia="宋体" w:cs="宋体"/>
          <w:kern w:val="1"/>
        </w:rPr>
      </w:pPr>
      <w:r>
        <w:rPr>
          <w:rFonts w:hint="eastAsia" w:ascii="宋体" w:hAnsi="宋体" w:eastAsia="宋体" w:cs="宋体"/>
          <w:kern w:val="1"/>
        </w:rPr>
        <w:t>（三）要求获得采购合同的供应商将采购项目中的一定比例分包给一家或者多家中小企业。</w:t>
      </w:r>
    </w:p>
    <w:p>
      <w:pPr>
        <w:widowControl w:val="0"/>
        <w:spacing w:before="60" w:after="60"/>
        <w:rPr>
          <w:rFonts w:hint="eastAsia" w:ascii="宋体" w:hAnsi="宋体" w:eastAsia="宋体" w:cs="宋体"/>
          <w:kern w:val="1"/>
        </w:rPr>
      </w:pPr>
      <w:r>
        <w:rPr>
          <w:rFonts w:hint="eastAsia" w:ascii="宋体" w:hAnsi="宋体" w:eastAsia="宋体" w:cs="宋体"/>
          <w:kern w:val="1"/>
        </w:rPr>
        <w:t>组成联合体或者接受分包合同的中小企业与联合体内其他企业、分包企业之间不得存在直接控股、管理关系。</w:t>
      </w:r>
    </w:p>
    <w:p>
      <w:pPr>
        <w:widowControl w:val="0"/>
        <w:spacing w:before="60" w:after="60"/>
        <w:rPr>
          <w:rFonts w:hint="eastAsia" w:ascii="宋体" w:hAnsi="宋体" w:eastAsia="宋体" w:cs="宋体"/>
          <w:kern w:val="1"/>
        </w:rPr>
      </w:pPr>
      <w:r>
        <w:rPr>
          <w:rFonts w:hint="eastAsia" w:ascii="宋体" w:hAnsi="宋体" w:eastAsia="宋体" w:cs="宋体"/>
          <w:kern w:val="1"/>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val="0"/>
        <w:spacing w:before="60" w:after="60"/>
        <w:rPr>
          <w:rFonts w:hint="eastAsia" w:ascii="宋体" w:hAnsi="宋体" w:eastAsia="宋体" w:cs="宋体"/>
          <w:kern w:val="1"/>
        </w:rPr>
      </w:pPr>
      <w:r>
        <w:rPr>
          <w:rFonts w:hint="eastAsia" w:ascii="宋体" w:hAnsi="宋体" w:eastAsia="宋体" w:cs="宋体"/>
          <w:kern w:val="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widowControl w:val="0"/>
        <w:spacing w:before="60" w:after="60"/>
        <w:rPr>
          <w:rFonts w:hint="eastAsia" w:ascii="宋体" w:hAnsi="宋体" w:eastAsia="宋体" w:cs="宋体"/>
          <w:kern w:val="1"/>
        </w:rPr>
      </w:pPr>
      <w:r>
        <w:rPr>
          <w:rFonts w:hint="eastAsia" w:ascii="宋体" w:hAnsi="宋体" w:eastAsia="宋体" w:cs="宋体"/>
          <w:kern w:val="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widowControl w:val="0"/>
        <w:spacing w:before="60" w:after="60"/>
        <w:rPr>
          <w:rFonts w:hint="eastAsia" w:ascii="宋体" w:hAnsi="宋体" w:eastAsia="宋体" w:cs="宋体"/>
          <w:kern w:val="1"/>
        </w:rPr>
      </w:pPr>
      <w:r>
        <w:rPr>
          <w:rFonts w:hint="eastAsia" w:ascii="宋体" w:hAnsi="宋体" w:eastAsia="宋体" w:cs="宋体"/>
          <w:kern w:val="1"/>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widowControl w:val="0"/>
        <w:spacing w:before="60" w:after="60"/>
        <w:rPr>
          <w:rFonts w:hint="eastAsia" w:ascii="宋体" w:hAnsi="宋体" w:eastAsia="宋体" w:cs="宋体"/>
          <w:kern w:val="1"/>
        </w:rPr>
      </w:pPr>
      <w:r>
        <w:rPr>
          <w:rFonts w:hint="eastAsia" w:ascii="宋体" w:hAnsi="宋体" w:eastAsia="宋体" w:cs="宋体"/>
          <w:kern w:val="1"/>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widowControl w:val="0"/>
        <w:spacing w:before="60" w:after="60"/>
        <w:rPr>
          <w:rFonts w:hint="eastAsia" w:ascii="宋体" w:hAnsi="宋体" w:eastAsia="宋体" w:cs="宋体"/>
          <w:kern w:val="1"/>
        </w:rPr>
      </w:pPr>
      <w:r>
        <w:rPr>
          <w:rFonts w:hint="eastAsia" w:ascii="宋体" w:hAnsi="宋体" w:eastAsia="宋体" w:cs="宋体"/>
          <w:kern w:val="1"/>
        </w:rPr>
        <w:t>第十二条　采购项目涉及中小企业采购的，采购文件应当明确以下内容：</w:t>
      </w:r>
    </w:p>
    <w:p>
      <w:pPr>
        <w:widowControl w:val="0"/>
        <w:spacing w:before="60" w:after="60"/>
        <w:rPr>
          <w:rFonts w:hint="eastAsia" w:ascii="宋体" w:hAnsi="宋体" w:eastAsia="宋体" w:cs="宋体"/>
          <w:kern w:val="1"/>
        </w:rPr>
      </w:pPr>
      <w:r>
        <w:rPr>
          <w:rFonts w:hint="eastAsia" w:ascii="宋体" w:hAnsi="宋体" w:eastAsia="宋体" w:cs="宋体"/>
          <w:kern w:val="1"/>
        </w:rPr>
        <w:t>（一）预留份额的采购项目或者采购包，明确该项目或相关采购包专门面向中小企业采购，以及相关标的及预算金额；</w:t>
      </w:r>
    </w:p>
    <w:p>
      <w:pPr>
        <w:widowControl w:val="0"/>
        <w:spacing w:before="60" w:after="60"/>
        <w:rPr>
          <w:rFonts w:hint="eastAsia" w:ascii="宋体" w:hAnsi="宋体" w:eastAsia="宋体" w:cs="宋体"/>
          <w:kern w:val="1"/>
        </w:rPr>
      </w:pPr>
      <w:r>
        <w:rPr>
          <w:rFonts w:hint="eastAsia" w:ascii="宋体" w:hAnsi="宋体" w:eastAsia="宋体" w:cs="宋体"/>
          <w:kern w:val="1"/>
        </w:rPr>
        <w:t>（二）要求以联合体形式参加或者合同分包的，明确联合协议或者分包意向协议中中小企业合同金额应当达到的比例，并作为供应商资格条件；</w:t>
      </w:r>
    </w:p>
    <w:p>
      <w:pPr>
        <w:widowControl w:val="0"/>
        <w:spacing w:before="60" w:after="60"/>
        <w:rPr>
          <w:rFonts w:hint="eastAsia" w:ascii="宋体" w:hAnsi="宋体" w:eastAsia="宋体" w:cs="宋体"/>
          <w:kern w:val="1"/>
        </w:rPr>
      </w:pPr>
      <w:r>
        <w:rPr>
          <w:rFonts w:hint="eastAsia" w:ascii="宋体" w:hAnsi="宋体" w:eastAsia="宋体" w:cs="宋体"/>
          <w:kern w:val="1"/>
        </w:rPr>
        <w:t>（三）非预留份额的采购项目或者采购包，明确有关价格扣除比例或者价格分加分比例；</w:t>
      </w:r>
    </w:p>
    <w:p>
      <w:pPr>
        <w:widowControl w:val="0"/>
        <w:spacing w:before="60" w:after="60"/>
        <w:rPr>
          <w:rFonts w:hint="eastAsia" w:ascii="宋体" w:hAnsi="宋体" w:eastAsia="宋体" w:cs="宋体"/>
          <w:kern w:val="1"/>
        </w:rPr>
      </w:pPr>
      <w:r>
        <w:rPr>
          <w:rFonts w:hint="eastAsia" w:ascii="宋体" w:hAnsi="宋体" w:eastAsia="宋体" w:cs="宋体"/>
          <w:kern w:val="1"/>
        </w:rPr>
        <w:t>（四）规定依据本办法规定享受扶持政策获得政府采购合同的，小微企业不得将合同分包给大中型企业，中型企业不得将合同分包给大型企业；</w:t>
      </w:r>
    </w:p>
    <w:p>
      <w:pPr>
        <w:widowControl w:val="0"/>
        <w:spacing w:before="60" w:after="60"/>
        <w:rPr>
          <w:rFonts w:hint="eastAsia" w:ascii="宋体" w:hAnsi="宋体" w:eastAsia="宋体" w:cs="宋体"/>
          <w:kern w:val="1"/>
        </w:rPr>
      </w:pPr>
      <w:r>
        <w:rPr>
          <w:rFonts w:hint="eastAsia" w:ascii="宋体" w:hAnsi="宋体" w:eastAsia="宋体" w:cs="宋体"/>
          <w:kern w:val="1"/>
        </w:rPr>
        <w:t>（五）采购人认为具备相关条件的，明确对中小企业在资金支付期限、预付款比例等方面的优惠措施；</w:t>
      </w:r>
    </w:p>
    <w:p>
      <w:pPr>
        <w:widowControl w:val="0"/>
        <w:spacing w:before="60" w:after="60"/>
        <w:rPr>
          <w:rFonts w:hint="eastAsia" w:ascii="宋体" w:hAnsi="宋体" w:eastAsia="宋体" w:cs="宋体"/>
          <w:kern w:val="1"/>
        </w:rPr>
      </w:pPr>
      <w:r>
        <w:rPr>
          <w:rFonts w:hint="eastAsia" w:ascii="宋体" w:hAnsi="宋体" w:eastAsia="宋体" w:cs="宋体"/>
          <w:kern w:val="1"/>
        </w:rPr>
        <w:t>（六）明确采购标的对应的中小企业划分标准所属行业；</w:t>
      </w:r>
    </w:p>
    <w:p>
      <w:pPr>
        <w:widowControl w:val="0"/>
        <w:spacing w:before="60" w:after="60"/>
        <w:rPr>
          <w:rFonts w:hint="eastAsia" w:ascii="宋体" w:hAnsi="宋体" w:eastAsia="宋体" w:cs="宋体"/>
          <w:kern w:val="1"/>
        </w:rPr>
      </w:pPr>
      <w:r>
        <w:rPr>
          <w:rFonts w:hint="eastAsia" w:ascii="宋体" w:hAnsi="宋体" w:eastAsia="宋体" w:cs="宋体"/>
          <w:kern w:val="1"/>
        </w:rPr>
        <w:t>（七）法律法规和省级以上人民政府财政部门规定的其他事项。</w:t>
      </w:r>
    </w:p>
    <w:p>
      <w:pPr>
        <w:widowControl w:val="0"/>
        <w:spacing w:before="60" w:after="60"/>
        <w:rPr>
          <w:rFonts w:hint="eastAsia" w:ascii="宋体" w:hAnsi="宋体" w:eastAsia="宋体" w:cs="宋体"/>
          <w:kern w:val="1"/>
        </w:rPr>
      </w:pPr>
      <w:r>
        <w:rPr>
          <w:rFonts w:hint="eastAsia" w:ascii="宋体" w:hAnsi="宋体" w:eastAsia="宋体" w:cs="宋体"/>
          <w:kern w:val="1"/>
        </w:rPr>
        <w:t>第十三条　中标、成交供应商享受本办法规定的中小企业扶持政策的，采购人、采购代理机构应当随中标、成交结果公开中标、成交供应商的《中小企业声明函》。</w:t>
      </w:r>
    </w:p>
    <w:p>
      <w:pPr>
        <w:widowControl w:val="0"/>
        <w:spacing w:before="60" w:after="60"/>
        <w:rPr>
          <w:rFonts w:hint="eastAsia" w:ascii="宋体" w:hAnsi="宋体" w:eastAsia="宋体" w:cs="宋体"/>
          <w:kern w:val="1"/>
        </w:rPr>
      </w:pPr>
      <w:r>
        <w:rPr>
          <w:rFonts w:hint="eastAsia" w:ascii="宋体" w:hAnsi="宋体" w:eastAsia="宋体" w:cs="宋体"/>
          <w:kern w:val="1"/>
        </w:rPr>
        <w:t>适用招标投标法的政府采购工程建设项目，应当在公示中标候选人时公开中标候选人的《中小企业声明函》。</w:t>
      </w:r>
    </w:p>
    <w:p>
      <w:pPr>
        <w:widowControl w:val="0"/>
        <w:spacing w:before="60" w:after="60"/>
        <w:rPr>
          <w:rFonts w:hint="eastAsia" w:ascii="宋体" w:hAnsi="宋体" w:eastAsia="宋体" w:cs="宋体"/>
          <w:kern w:val="1"/>
        </w:rPr>
      </w:pPr>
      <w:r>
        <w:rPr>
          <w:rFonts w:hint="eastAsia" w:ascii="宋体" w:hAnsi="宋体" w:eastAsia="宋体" w:cs="宋体"/>
          <w:kern w:val="1"/>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widowControl w:val="0"/>
        <w:spacing w:before="60" w:after="60"/>
        <w:rPr>
          <w:rFonts w:hint="eastAsia" w:ascii="宋体" w:hAnsi="宋体" w:eastAsia="宋体" w:cs="宋体"/>
          <w:kern w:val="1"/>
        </w:rPr>
      </w:pPr>
      <w:r>
        <w:rPr>
          <w:rFonts w:hint="eastAsia" w:ascii="宋体" w:hAnsi="宋体" w:eastAsia="宋体" w:cs="宋体"/>
          <w:kern w:val="1"/>
        </w:rPr>
        <w:t>第十五条　鼓励各地区、各部门在采购活动中允许中小企业引入信用担保手段，为中小企业在投标（响应）保证、履约保证等方面提供专业化服务。鼓励中小企业依法合规通过政府采购合同融资。</w:t>
      </w:r>
    </w:p>
    <w:p>
      <w:pPr>
        <w:widowControl w:val="0"/>
        <w:spacing w:before="60" w:after="60"/>
        <w:rPr>
          <w:rFonts w:hint="eastAsia" w:ascii="宋体" w:hAnsi="宋体" w:eastAsia="宋体" w:cs="宋体"/>
          <w:kern w:val="1"/>
        </w:rPr>
      </w:pPr>
      <w:r>
        <w:rPr>
          <w:rFonts w:hint="eastAsia" w:ascii="宋体" w:hAnsi="宋体" w:eastAsia="宋体" w:cs="宋体"/>
          <w:kern w:val="1"/>
        </w:rPr>
        <w:t>第十六条　政府采购监督检查、投诉处理及政府采购行政处罚中对中小企业的认定，由货物制造商或者工程、服务供应商注册登记所在地的县级以上人民政府中小企业主管部门负责。</w:t>
      </w:r>
    </w:p>
    <w:p>
      <w:pPr>
        <w:widowControl w:val="0"/>
        <w:spacing w:before="60" w:after="60"/>
        <w:rPr>
          <w:rFonts w:hint="eastAsia" w:ascii="宋体" w:hAnsi="宋体" w:eastAsia="宋体" w:cs="宋体"/>
          <w:kern w:val="1"/>
        </w:rPr>
      </w:pPr>
      <w:r>
        <w:rPr>
          <w:rFonts w:hint="eastAsia" w:ascii="宋体" w:hAnsi="宋体" w:eastAsia="宋体" w:cs="宋体"/>
          <w:kern w:val="1"/>
        </w:rPr>
        <w:t>中小企业主管部门应当在收到财政部门或者有关招标投标行政监督部门关于协助开展中小企业认定函后10个工作日内做出书面答复。</w:t>
      </w:r>
    </w:p>
    <w:p>
      <w:pPr>
        <w:widowControl w:val="0"/>
        <w:spacing w:before="60" w:after="60"/>
        <w:rPr>
          <w:rFonts w:hint="eastAsia" w:ascii="宋体" w:hAnsi="宋体" w:eastAsia="宋体" w:cs="宋体"/>
          <w:kern w:val="1"/>
        </w:rPr>
      </w:pPr>
      <w:r>
        <w:rPr>
          <w:rFonts w:hint="eastAsia" w:ascii="宋体" w:hAnsi="宋体" w:eastAsia="宋体" w:cs="宋体"/>
          <w:kern w:val="1"/>
        </w:rPr>
        <w:t>第十七条　各地区、各部门应当对涉及中小企业采购的预算项目实施全过程绩效管理，合理设置绩效目标和指标，落实扶持中小企业有关政策要求，定期开展绩效监控和评价，强化绩效评价结果应用。</w:t>
      </w:r>
    </w:p>
    <w:p>
      <w:pPr>
        <w:widowControl w:val="0"/>
        <w:spacing w:before="60" w:after="60"/>
        <w:rPr>
          <w:rFonts w:hint="eastAsia" w:ascii="宋体" w:hAnsi="宋体" w:eastAsia="宋体" w:cs="宋体"/>
          <w:kern w:val="1"/>
        </w:rPr>
      </w:pPr>
      <w:r>
        <w:rPr>
          <w:rFonts w:hint="eastAsia" w:ascii="宋体" w:hAnsi="宋体" w:eastAsia="宋体" w:cs="宋体"/>
          <w:kern w:val="1"/>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widowControl w:val="0"/>
        <w:spacing w:before="60" w:after="60"/>
        <w:rPr>
          <w:rFonts w:hint="eastAsia" w:ascii="宋体" w:hAnsi="宋体" w:eastAsia="宋体" w:cs="宋体"/>
          <w:kern w:val="1"/>
        </w:rPr>
      </w:pPr>
      <w:r>
        <w:rPr>
          <w:rFonts w:hint="eastAsia" w:ascii="宋体" w:hAnsi="宋体" w:eastAsia="宋体" w:cs="宋体"/>
          <w:kern w:val="1"/>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widowControl w:val="0"/>
        <w:spacing w:before="60" w:after="60"/>
        <w:rPr>
          <w:rFonts w:hint="eastAsia" w:ascii="宋体" w:hAnsi="宋体" w:eastAsia="宋体" w:cs="宋体"/>
          <w:kern w:val="1"/>
        </w:rPr>
      </w:pPr>
      <w:r>
        <w:rPr>
          <w:rFonts w:hint="eastAsia" w:ascii="宋体" w:hAnsi="宋体" w:eastAsia="宋体" w:cs="宋体"/>
          <w:kern w:val="1"/>
        </w:rPr>
        <w:t>第二十条　供应商按照本办法规定提供声明函内容不实的，属于提供虚假材料谋取中标、成交，依照《中华人民共和国政府采购法》等国家有关规定追究相应责任。</w:t>
      </w:r>
    </w:p>
    <w:p>
      <w:pPr>
        <w:widowControl w:val="0"/>
        <w:spacing w:before="60" w:after="60"/>
        <w:rPr>
          <w:rFonts w:hint="eastAsia" w:ascii="宋体" w:hAnsi="宋体" w:eastAsia="宋体" w:cs="宋体"/>
          <w:kern w:val="1"/>
        </w:rPr>
      </w:pPr>
      <w:r>
        <w:rPr>
          <w:rFonts w:hint="eastAsia" w:ascii="宋体" w:hAnsi="宋体" w:eastAsia="宋体" w:cs="宋体"/>
          <w:kern w:val="1"/>
        </w:rPr>
        <w:t>适用招标投标法的政府采购工程建设项目，投标人按照本办法规定提供声明函内容不实的，属于弄虚作假骗取中标，依照《中华人民共和国招标投标法》等国家有关规定追究相应责任。</w:t>
      </w:r>
    </w:p>
    <w:p>
      <w:pPr>
        <w:widowControl w:val="0"/>
        <w:spacing w:before="60" w:after="60"/>
        <w:rPr>
          <w:rFonts w:hint="eastAsia" w:ascii="宋体" w:hAnsi="宋体" w:eastAsia="宋体" w:cs="宋体"/>
          <w:kern w:val="1"/>
        </w:rPr>
      </w:pPr>
      <w:r>
        <w:rPr>
          <w:rFonts w:hint="eastAsia" w:ascii="宋体" w:hAnsi="宋体" w:eastAsia="宋体" w:cs="宋体"/>
          <w:kern w:val="1"/>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widowControl w:val="0"/>
        <w:spacing w:before="60" w:after="60"/>
        <w:rPr>
          <w:rFonts w:hint="eastAsia" w:ascii="宋体" w:hAnsi="宋体" w:eastAsia="宋体" w:cs="宋体"/>
          <w:kern w:val="1"/>
        </w:rPr>
      </w:pPr>
      <w:r>
        <w:rPr>
          <w:rFonts w:hint="eastAsia" w:ascii="宋体" w:hAnsi="宋体" w:eastAsia="宋体" w:cs="宋体"/>
          <w:kern w:val="1"/>
        </w:rPr>
        <w:t>第二十二条　对外援助项目、国家相关资格或者资质管理制度另有规定的项目，不适用本办法。</w:t>
      </w:r>
    </w:p>
    <w:p>
      <w:pPr>
        <w:widowControl w:val="0"/>
        <w:spacing w:before="60" w:after="60"/>
        <w:rPr>
          <w:rFonts w:hint="eastAsia" w:ascii="宋体" w:hAnsi="宋体" w:eastAsia="宋体" w:cs="宋体"/>
          <w:kern w:val="1"/>
        </w:rPr>
      </w:pPr>
      <w:r>
        <w:rPr>
          <w:rFonts w:hint="eastAsia" w:ascii="宋体" w:hAnsi="宋体" w:eastAsia="宋体" w:cs="宋体"/>
          <w:kern w:val="1"/>
        </w:rPr>
        <w:t>第二十三条　关于视同中小企业的其他主体的政府采购扶持政策，由财政部会同有关部门另行规定。</w:t>
      </w:r>
    </w:p>
    <w:p>
      <w:pPr>
        <w:widowControl w:val="0"/>
        <w:spacing w:before="60" w:after="60"/>
        <w:rPr>
          <w:rFonts w:hint="eastAsia" w:ascii="宋体" w:hAnsi="宋体" w:eastAsia="宋体" w:cs="宋体"/>
          <w:kern w:val="1"/>
        </w:rPr>
      </w:pPr>
      <w:r>
        <w:rPr>
          <w:rFonts w:hint="eastAsia" w:ascii="宋体" w:hAnsi="宋体" w:eastAsia="宋体" w:cs="宋体"/>
          <w:kern w:val="1"/>
        </w:rPr>
        <w:t>第二十四条　省级财政部门可以会同中小企业主管部门根据本办法的规定制定具体实施办法。</w:t>
      </w:r>
    </w:p>
    <w:p>
      <w:pPr>
        <w:widowControl w:val="0"/>
        <w:spacing w:before="60" w:after="60"/>
        <w:rPr>
          <w:rFonts w:hint="eastAsia" w:ascii="宋体" w:hAnsi="宋体" w:eastAsia="宋体" w:cs="宋体"/>
          <w:kern w:val="1"/>
        </w:rPr>
      </w:pPr>
      <w:r>
        <w:rPr>
          <w:rFonts w:hint="eastAsia" w:ascii="宋体" w:hAnsi="宋体" w:eastAsia="宋体" w:cs="宋体"/>
          <w:kern w:val="1"/>
        </w:rPr>
        <w:t>第二十五条　本办法自2021年1月1日起施行。《财政部 工业和信息化部关于印发〈政府采购促进中小企业发展暂行办法〉的通知》（财库〔2011〕181号）同时废止。</w:t>
      </w: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r>
        <w:rPr>
          <w:rFonts w:hint="eastAsia" w:ascii="宋体" w:hAnsi="宋体" w:eastAsia="宋体" w:cs="宋体"/>
          <w:kern w:val="1"/>
        </w:rPr>
        <w:t>二、关于印发中小企业划型标准规定的通知</w:t>
      </w:r>
    </w:p>
    <w:p>
      <w:pPr>
        <w:widowControl w:val="0"/>
        <w:spacing w:before="60" w:after="60"/>
        <w:rPr>
          <w:rFonts w:hint="eastAsia" w:ascii="宋体" w:hAnsi="宋体" w:eastAsia="宋体" w:cs="宋体"/>
          <w:kern w:val="1"/>
        </w:rPr>
      </w:pPr>
      <w:r>
        <w:rPr>
          <w:rFonts w:hint="eastAsia" w:ascii="宋体" w:hAnsi="宋体" w:eastAsia="宋体" w:cs="宋体"/>
          <w:kern w:val="1"/>
        </w:rPr>
        <w:t>工信部联企业〔2011〕300号</w:t>
      </w:r>
    </w:p>
    <w:p>
      <w:pPr>
        <w:widowControl w:val="0"/>
        <w:spacing w:before="60" w:after="60"/>
        <w:rPr>
          <w:rFonts w:hint="eastAsia" w:ascii="宋体" w:hAnsi="宋体" w:eastAsia="宋体" w:cs="宋体"/>
          <w:kern w:val="1"/>
        </w:rPr>
      </w:pPr>
      <w:r>
        <w:rPr>
          <w:rFonts w:hint="eastAsia" w:ascii="宋体" w:hAnsi="宋体" w:eastAsia="宋体" w:cs="宋体"/>
          <w:kern w:val="1"/>
        </w:rPr>
        <w:t>各省、自治区、直辖市人民政府，国务院各部委、各直属机构及有关单位：</w:t>
      </w:r>
    </w:p>
    <w:p>
      <w:pPr>
        <w:widowControl w:val="0"/>
        <w:spacing w:before="60" w:after="60"/>
        <w:rPr>
          <w:rFonts w:hint="eastAsia" w:ascii="宋体" w:hAnsi="宋体" w:eastAsia="宋体" w:cs="宋体"/>
          <w:kern w:val="1"/>
        </w:rPr>
      </w:pPr>
      <w:r>
        <w:rPr>
          <w:rFonts w:hint="eastAsia" w:ascii="宋体" w:hAnsi="宋体" w:eastAsia="宋体" w:cs="宋体"/>
          <w:kern w:val="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widowControl w:val="0"/>
        <w:spacing w:before="60" w:after="60"/>
        <w:rPr>
          <w:rFonts w:hint="eastAsia" w:ascii="宋体" w:hAnsi="宋体" w:eastAsia="宋体" w:cs="宋体"/>
          <w:kern w:val="1"/>
        </w:rPr>
      </w:pPr>
      <w:r>
        <w:rPr>
          <w:rFonts w:hint="eastAsia" w:ascii="宋体" w:hAnsi="宋体" w:eastAsia="宋体" w:cs="宋体"/>
          <w:kern w:val="1"/>
        </w:rPr>
        <w:t>　　　　　　　　　　　　　　　　　　　　　工业和信息化部　国家统计局</w:t>
      </w:r>
    </w:p>
    <w:p>
      <w:pPr>
        <w:widowControl w:val="0"/>
        <w:spacing w:before="60" w:after="60"/>
        <w:rPr>
          <w:rFonts w:hint="eastAsia" w:ascii="宋体" w:hAnsi="宋体" w:eastAsia="宋体" w:cs="宋体"/>
          <w:kern w:val="1"/>
        </w:rPr>
      </w:pPr>
      <w:r>
        <w:rPr>
          <w:rFonts w:hint="eastAsia" w:ascii="宋体" w:hAnsi="宋体" w:eastAsia="宋体" w:cs="宋体"/>
          <w:kern w:val="1"/>
        </w:rPr>
        <w:t>　　　　　　　　　　　　　　　　　　　　国家发展和改革委员会　财政部</w:t>
      </w: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r>
        <w:rPr>
          <w:rFonts w:hint="eastAsia" w:ascii="宋体" w:hAnsi="宋体" w:eastAsia="宋体" w:cs="宋体"/>
          <w:kern w:val="1"/>
        </w:rPr>
        <w:t>　　　　　　　　　　　　　　　　　　　　　　　　二○一一年六月十八日</w:t>
      </w:r>
    </w:p>
    <w:p>
      <w:pPr>
        <w:widowControl w:val="0"/>
        <w:spacing w:before="60" w:after="60"/>
        <w:rPr>
          <w:rFonts w:hint="eastAsia" w:ascii="宋体" w:hAnsi="宋体" w:eastAsia="宋体" w:cs="宋体"/>
          <w:kern w:val="1"/>
        </w:rPr>
      </w:pPr>
      <w:r>
        <w:rPr>
          <w:rFonts w:hint="eastAsia" w:ascii="宋体" w:hAnsi="宋体" w:eastAsia="宋体" w:cs="宋体"/>
          <w:kern w:val="1"/>
        </w:rPr>
        <w:t>中小企业划型标准规定</w:t>
      </w:r>
    </w:p>
    <w:p>
      <w:pPr>
        <w:widowControl w:val="0"/>
        <w:spacing w:before="60" w:after="60"/>
        <w:rPr>
          <w:rFonts w:hint="eastAsia" w:ascii="宋体" w:hAnsi="宋体" w:eastAsia="宋体" w:cs="宋体"/>
          <w:kern w:val="1"/>
        </w:rPr>
      </w:pPr>
      <w:r>
        <w:rPr>
          <w:rFonts w:hint="eastAsia" w:ascii="宋体" w:hAnsi="宋体" w:eastAsia="宋体" w:cs="宋体"/>
          <w:kern w:val="1"/>
        </w:rPr>
        <w:t>　　一、根据《中华人民共和国中小企业促进法》和《国务院关于进一步促进中小企业发展的若干意见》(国发〔2009〕36号)，制定本规定。</w:t>
      </w:r>
    </w:p>
    <w:p>
      <w:pPr>
        <w:widowControl w:val="0"/>
        <w:spacing w:before="60" w:after="60"/>
        <w:rPr>
          <w:rFonts w:hint="eastAsia" w:ascii="宋体" w:hAnsi="宋体" w:eastAsia="宋体" w:cs="宋体"/>
          <w:kern w:val="1"/>
        </w:rPr>
      </w:pPr>
      <w:r>
        <w:rPr>
          <w:rFonts w:hint="eastAsia" w:ascii="宋体" w:hAnsi="宋体" w:eastAsia="宋体" w:cs="宋体"/>
          <w:kern w:val="1"/>
        </w:rPr>
        <w:t>　　二、中小企业划分为中型、小型、微型三种类型，具体标准根据企业从业人员、营业收入、资产总额等指标，结合行业特点制定。</w:t>
      </w:r>
    </w:p>
    <w:p>
      <w:pPr>
        <w:widowControl w:val="0"/>
        <w:spacing w:before="60" w:after="60"/>
        <w:rPr>
          <w:rFonts w:hint="eastAsia" w:ascii="宋体" w:hAnsi="宋体" w:eastAsia="宋体" w:cs="宋体"/>
          <w:kern w:val="1"/>
        </w:rPr>
      </w:pPr>
      <w:r>
        <w:rPr>
          <w:rFonts w:hint="eastAsia" w:ascii="宋体" w:hAnsi="宋体" w:eastAsia="宋体" w:cs="宋体"/>
          <w:kern w:val="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widowControl w:val="0"/>
        <w:spacing w:before="60" w:after="60"/>
        <w:rPr>
          <w:rFonts w:hint="eastAsia" w:ascii="宋体" w:hAnsi="宋体" w:eastAsia="宋体" w:cs="宋体"/>
          <w:kern w:val="1"/>
        </w:rPr>
      </w:pPr>
      <w:r>
        <w:rPr>
          <w:rFonts w:hint="eastAsia" w:ascii="宋体" w:hAnsi="宋体" w:eastAsia="宋体" w:cs="宋体"/>
          <w:kern w:val="1"/>
        </w:rPr>
        <w:t>　　四、各行业划型标准为：</w:t>
      </w:r>
    </w:p>
    <w:p>
      <w:pPr>
        <w:widowControl w:val="0"/>
        <w:spacing w:before="60" w:after="60"/>
        <w:rPr>
          <w:rFonts w:hint="eastAsia" w:ascii="宋体" w:hAnsi="宋体" w:eastAsia="宋体" w:cs="宋体"/>
          <w:kern w:val="1"/>
        </w:rPr>
      </w:pPr>
      <w:r>
        <w:rPr>
          <w:rFonts w:hint="eastAsia" w:ascii="宋体" w:hAnsi="宋体" w:eastAsia="宋体" w:cs="宋体"/>
          <w:kern w:val="1"/>
        </w:rPr>
        <w:t>　　（一）农、林、牧、渔业。营业收入20000万元以下的为中小微型企业。其中，营业收入500万元及以上的为中型企业，营业收入50万元及以上的为小型企业，营业收入50万元以下的为微型企业。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（十六）其他未列明行业。从业人员300人以下的为中小微型企业。其中，从业人员100人及以上的为中型企业；从业人员10人及以上的为小型企业；从业人员10人以下的为微型企业。</w:t>
      </w:r>
    </w:p>
    <w:p>
      <w:pPr>
        <w:widowControl w:val="0"/>
        <w:spacing w:before="60" w:after="60"/>
        <w:rPr>
          <w:rFonts w:hint="eastAsia" w:ascii="宋体" w:hAnsi="宋体" w:eastAsia="宋体" w:cs="宋体"/>
          <w:kern w:val="1"/>
        </w:rPr>
      </w:pPr>
      <w:r>
        <w:rPr>
          <w:rFonts w:hint="eastAsia" w:ascii="宋体" w:hAnsi="宋体" w:eastAsia="宋体" w:cs="宋体"/>
          <w:kern w:val="1"/>
        </w:rPr>
        <w:t>　　五、企业类型的划分以统计部门的统计数据为依据。</w:t>
      </w:r>
    </w:p>
    <w:p>
      <w:pPr>
        <w:widowControl w:val="0"/>
        <w:spacing w:before="60" w:after="60"/>
        <w:rPr>
          <w:rFonts w:hint="eastAsia" w:ascii="宋体" w:hAnsi="宋体" w:eastAsia="宋体" w:cs="宋体"/>
          <w:kern w:val="1"/>
        </w:rPr>
      </w:pPr>
      <w:r>
        <w:rPr>
          <w:rFonts w:hint="eastAsia" w:ascii="宋体" w:hAnsi="宋体" w:eastAsia="宋体" w:cs="宋体"/>
          <w:kern w:val="1"/>
        </w:rPr>
        <w:t>　　六、本规定适用于在中华人民共和国境内依法设立的各类所有制和各种组织形式的企业。个体工商户和本规定以外的行业，参照本规定进行划型。</w:t>
      </w:r>
    </w:p>
    <w:p>
      <w:pPr>
        <w:widowControl w:val="0"/>
        <w:spacing w:before="60" w:after="60"/>
        <w:rPr>
          <w:rFonts w:hint="eastAsia" w:ascii="宋体" w:hAnsi="宋体" w:eastAsia="宋体" w:cs="宋体"/>
          <w:kern w:val="1"/>
        </w:rPr>
      </w:pPr>
      <w:r>
        <w:rPr>
          <w:rFonts w:hint="eastAsia" w:ascii="宋体" w:hAnsi="宋体" w:eastAsia="宋体" w:cs="宋体"/>
          <w:kern w:val="1"/>
        </w:rPr>
        <w:t>　　七、本规定的中型企业标准上限即为大型企业标准的下限，国家统计部门据此制定大中小微型企业的统计分类。国务院有关部门据此进行相关数据分析，不得制定与本规定不一致的企业划型标准。</w:t>
      </w:r>
    </w:p>
    <w:p>
      <w:pPr>
        <w:widowControl w:val="0"/>
        <w:spacing w:before="60" w:after="60"/>
        <w:rPr>
          <w:rFonts w:hint="eastAsia" w:ascii="宋体" w:hAnsi="宋体" w:eastAsia="宋体" w:cs="宋体"/>
          <w:kern w:val="1"/>
        </w:rPr>
      </w:pPr>
      <w:r>
        <w:rPr>
          <w:rFonts w:hint="eastAsia" w:ascii="宋体" w:hAnsi="宋体" w:eastAsia="宋体" w:cs="宋体"/>
          <w:kern w:val="1"/>
        </w:rPr>
        <w:t>　　八、本规定由工业和信息化部、国家统计局会同有关部门根据《国民经济行业分类》修订情况和企业发展变化情况适时修订。</w:t>
      </w:r>
    </w:p>
    <w:p>
      <w:pPr>
        <w:widowControl w:val="0"/>
        <w:spacing w:before="60" w:after="60"/>
        <w:rPr>
          <w:rFonts w:hint="eastAsia" w:ascii="宋体" w:hAnsi="宋体" w:eastAsia="宋体" w:cs="宋体"/>
          <w:kern w:val="1"/>
        </w:rPr>
      </w:pPr>
      <w:r>
        <w:rPr>
          <w:rFonts w:hint="eastAsia" w:ascii="宋体" w:hAnsi="宋体" w:eastAsia="宋体" w:cs="宋体"/>
          <w:kern w:val="1"/>
        </w:rPr>
        <w:t>　　九、本规定由工业和信息化部、国家统计局会同有关部门负责解释。</w:t>
      </w:r>
    </w:p>
    <w:p>
      <w:pPr>
        <w:widowControl w:val="0"/>
        <w:spacing w:before="60" w:after="60"/>
        <w:rPr>
          <w:rFonts w:hint="eastAsia" w:ascii="宋体" w:hAnsi="宋体" w:eastAsia="宋体" w:cs="宋体"/>
          <w:kern w:val="1"/>
        </w:rPr>
      </w:pPr>
      <w:r>
        <w:rPr>
          <w:rFonts w:hint="eastAsia" w:ascii="宋体" w:hAnsi="宋体" w:eastAsia="宋体" w:cs="宋体"/>
          <w:kern w:val="1"/>
        </w:rPr>
        <w:t>　　十、本规定自发布之日起执行，原国家经贸委、原国家计委、财政部和国家统计局2003年颁布的《中小企业标准暂行规定》同时废止。</w:t>
      </w: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r>
        <w:rPr>
          <w:rFonts w:hint="eastAsia" w:ascii="宋体" w:hAnsi="宋体" w:eastAsia="宋体" w:cs="宋体"/>
          <w:kern w:val="1"/>
        </w:rPr>
        <w:t>三、国家统计局关于印发《统计上大中小微型企业划分办法 （2017）》的通知</w:t>
      </w: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r>
        <w:rPr>
          <w:rFonts w:hint="eastAsia" w:ascii="宋体" w:hAnsi="宋体" w:eastAsia="宋体" w:cs="宋体"/>
          <w:kern w:val="1"/>
        </w:rPr>
        <w:t>各省、自治区、直辖市统计局，新疆生产建设兵团统计局，国务院各有关部门，国家统计局各调查总队：</w:t>
      </w:r>
    </w:p>
    <w:p>
      <w:pPr>
        <w:widowControl w:val="0"/>
        <w:spacing w:before="60" w:after="60"/>
        <w:rPr>
          <w:rFonts w:hint="eastAsia" w:ascii="宋体" w:hAnsi="宋体" w:eastAsia="宋体" w:cs="宋体"/>
          <w:kern w:val="1"/>
        </w:rPr>
      </w:pPr>
      <w:r>
        <w:rPr>
          <w:rFonts w:hint="eastAsia" w:ascii="宋体" w:hAnsi="宋体" w:eastAsia="宋体" w:cs="宋体"/>
          <w:kern w:val="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val="0"/>
        <w:spacing w:before="60" w:after="60"/>
        <w:rPr>
          <w:rFonts w:hint="eastAsia" w:ascii="宋体" w:hAnsi="宋体" w:eastAsia="宋体" w:cs="宋体"/>
          <w:kern w:val="1"/>
        </w:rPr>
      </w:pPr>
      <w:r>
        <w:rPr>
          <w:rFonts w:hint="eastAsia" w:ascii="宋体" w:hAnsi="宋体" w:eastAsia="宋体" w:cs="宋体"/>
          <w:kern w:val="1"/>
        </w:rPr>
        <w:t>附件：《统计上大中小微型企业划分办法（2017）》修订说明</w:t>
      </w:r>
    </w:p>
    <w:p>
      <w:pPr>
        <w:widowControl w:val="0"/>
        <w:spacing w:before="60" w:after="60"/>
        <w:rPr>
          <w:rFonts w:hint="eastAsia" w:ascii="宋体" w:hAnsi="宋体" w:eastAsia="宋体" w:cs="宋体"/>
          <w:kern w:val="1"/>
        </w:rPr>
      </w:pPr>
      <w:r>
        <w:rPr>
          <w:rFonts w:hint="eastAsia" w:ascii="宋体" w:hAnsi="宋体" w:eastAsia="宋体" w:cs="宋体"/>
          <w:kern w:val="1"/>
        </w:rPr>
        <w:t>国家统计局</w:t>
      </w:r>
    </w:p>
    <w:p>
      <w:pPr>
        <w:widowControl w:val="0"/>
        <w:spacing w:before="60" w:after="60"/>
        <w:rPr>
          <w:rFonts w:hint="eastAsia" w:ascii="宋体" w:hAnsi="宋体" w:eastAsia="宋体" w:cs="宋体"/>
          <w:kern w:val="1"/>
        </w:rPr>
      </w:pPr>
      <w:r>
        <w:rPr>
          <w:rFonts w:hint="eastAsia" w:ascii="宋体" w:hAnsi="宋体" w:eastAsia="宋体" w:cs="宋体"/>
          <w:kern w:val="1"/>
        </w:rPr>
        <w:t>2017年12月28日</w:t>
      </w: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r>
        <w:rPr>
          <w:rFonts w:hint="eastAsia" w:ascii="宋体" w:hAnsi="宋体" w:eastAsia="宋体" w:cs="宋体"/>
          <w:kern w:val="1"/>
        </w:rPr>
        <w:t>统计上大中小微型企业划分办法（2017）</w:t>
      </w: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r>
        <w:rPr>
          <w:rFonts w:hint="eastAsia" w:ascii="宋体" w:hAnsi="宋体" w:eastAsia="宋体" w:cs="宋体"/>
          <w:kern w:val="1"/>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val="0"/>
        <w:spacing w:before="60" w:after="60"/>
        <w:rPr>
          <w:rFonts w:hint="eastAsia" w:ascii="宋体" w:hAnsi="宋体" w:eastAsia="宋体" w:cs="宋体"/>
          <w:kern w:val="1"/>
        </w:rPr>
      </w:pPr>
      <w:r>
        <w:rPr>
          <w:rFonts w:hint="eastAsia" w:ascii="宋体" w:hAnsi="宋体" w:eastAsia="宋体" w:cs="宋体"/>
          <w:kern w:val="1"/>
        </w:rPr>
        <w:t>二、本办法适用对象为在中华人民共和国境内依法设立的各种组织形式的法人企业或单位。个体工商户参照本办法进行划分。</w:t>
      </w:r>
    </w:p>
    <w:p>
      <w:pPr>
        <w:widowControl w:val="0"/>
        <w:spacing w:before="60" w:after="60"/>
        <w:rPr>
          <w:rFonts w:hint="eastAsia" w:ascii="宋体" w:hAnsi="宋体" w:eastAsia="宋体" w:cs="宋体"/>
          <w:kern w:val="1"/>
        </w:rPr>
      </w:pPr>
      <w:r>
        <w:rPr>
          <w:rFonts w:hint="eastAsia" w:ascii="宋体" w:hAnsi="宋体" w:eastAsia="宋体" w:cs="宋体"/>
          <w:kern w:val="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val="0"/>
        <w:spacing w:before="60" w:after="60"/>
        <w:rPr>
          <w:rFonts w:hint="eastAsia" w:ascii="宋体" w:hAnsi="宋体" w:eastAsia="宋体" w:cs="宋体"/>
          <w:kern w:val="1"/>
        </w:rPr>
      </w:pPr>
      <w:r>
        <w:rPr>
          <w:rFonts w:hint="eastAsia" w:ascii="宋体" w:hAnsi="宋体" w:eastAsia="宋体" w:cs="宋体"/>
          <w:kern w:val="1"/>
        </w:rPr>
        <w:t>四、本办法按照行业门类、大类、中类和组合类别，依据从业人员、营业收入、资产总额等指标或替代指标，将我国的企业划分为大型、中型、小型、微型等四种类型。具体划分标准见附表。</w:t>
      </w:r>
    </w:p>
    <w:p>
      <w:pPr>
        <w:widowControl w:val="0"/>
        <w:spacing w:before="60" w:after="60"/>
        <w:rPr>
          <w:rFonts w:hint="eastAsia" w:ascii="宋体" w:hAnsi="宋体" w:eastAsia="宋体" w:cs="宋体"/>
          <w:kern w:val="1"/>
        </w:rPr>
      </w:pPr>
      <w:r>
        <w:rPr>
          <w:rFonts w:hint="eastAsia" w:ascii="宋体" w:hAnsi="宋体" w:eastAsia="宋体" w:cs="宋体"/>
          <w:kern w:val="1"/>
        </w:rPr>
        <w:t>五、企业划分由政府综合统计部门根据统计年报每年确定一次，定报统计原则上不进行调整。</w:t>
      </w:r>
    </w:p>
    <w:p>
      <w:pPr>
        <w:widowControl w:val="0"/>
        <w:spacing w:before="60" w:after="60"/>
        <w:rPr>
          <w:rFonts w:hint="eastAsia" w:ascii="宋体" w:hAnsi="宋体" w:eastAsia="宋体" w:cs="宋体"/>
          <w:kern w:val="1"/>
        </w:rPr>
      </w:pPr>
      <w:r>
        <w:rPr>
          <w:rFonts w:hint="eastAsia" w:ascii="宋体" w:hAnsi="宋体" w:eastAsia="宋体" w:cs="宋体"/>
          <w:kern w:val="1"/>
        </w:rPr>
        <w:t>六、本办法自印发之日起执行，国家统计局2011年印发的《统计上大中小微型企业划分办法》（国统字〔2011〕75号）同时废止。</w:t>
      </w: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r>
        <w:rPr>
          <w:rFonts w:hint="eastAsia" w:ascii="宋体" w:hAnsi="宋体" w:eastAsia="宋体" w:cs="宋体"/>
          <w:kern w:val="1"/>
        </w:rPr>
        <w:t>附件</w:t>
      </w:r>
    </w:p>
    <w:p>
      <w:pPr>
        <w:widowControl w:val="0"/>
        <w:spacing w:before="60" w:after="60"/>
        <w:rPr>
          <w:rFonts w:hint="eastAsia" w:ascii="宋体" w:hAnsi="宋体" w:eastAsia="宋体" w:cs="宋体"/>
          <w:kern w:val="1"/>
        </w:rPr>
      </w:pPr>
      <w:r>
        <w:rPr>
          <w:rFonts w:hint="eastAsia" w:ascii="宋体" w:hAnsi="宋体" w:eastAsia="宋体" w:cs="宋体"/>
          <w:kern w:val="1"/>
        </w:rPr>
        <w:t>《统计上大中小微型企业划分办法（2017）》修订说明</w:t>
      </w:r>
    </w:p>
    <w:p>
      <w:pPr>
        <w:widowControl w:val="0"/>
        <w:spacing w:before="60" w:after="60"/>
        <w:rPr>
          <w:rFonts w:hint="eastAsia" w:ascii="宋体" w:hAnsi="宋体" w:eastAsia="宋体" w:cs="宋体"/>
          <w:kern w:val="1"/>
        </w:rPr>
      </w:pPr>
    </w:p>
    <w:p>
      <w:pPr>
        <w:widowControl w:val="0"/>
        <w:spacing w:before="60" w:after="60"/>
        <w:rPr>
          <w:rFonts w:hint="eastAsia" w:ascii="宋体" w:hAnsi="宋体" w:eastAsia="宋体" w:cs="宋体"/>
          <w:kern w:val="1"/>
        </w:rPr>
      </w:pPr>
      <w:r>
        <w:rPr>
          <w:rFonts w:hint="eastAsia" w:ascii="宋体" w:hAnsi="宋体" w:eastAsia="宋体" w:cs="宋体"/>
          <w:kern w:val="1"/>
        </w:rPr>
        <w:t>一、修订背景</w:t>
      </w:r>
    </w:p>
    <w:p>
      <w:pPr>
        <w:widowControl w:val="0"/>
        <w:spacing w:before="60" w:after="60"/>
        <w:rPr>
          <w:rFonts w:hint="eastAsia" w:ascii="宋体" w:hAnsi="宋体" w:eastAsia="宋体" w:cs="宋体"/>
          <w:kern w:val="1"/>
        </w:rPr>
      </w:pPr>
      <w:r>
        <w:rPr>
          <w:rFonts w:hint="eastAsia" w:ascii="宋体" w:hAnsi="宋体" w:eastAsia="宋体" w:cs="宋体"/>
          <w:kern w:val="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widowControl w:val="0"/>
        <w:spacing w:before="60" w:after="60"/>
        <w:rPr>
          <w:rFonts w:hint="eastAsia" w:ascii="宋体" w:hAnsi="宋体" w:eastAsia="宋体" w:cs="宋体"/>
        </w:rPr>
      </w:pPr>
      <w:r>
        <w:rPr>
          <w:rFonts w:hint="eastAsia" w:ascii="宋体" w:hAnsi="宋体" w:eastAsia="宋体" w:cs="宋体"/>
          <w:kern w:val="1"/>
        </w:rPr>
        <w:t>2017年6月30日，《国民经济行业分类》（GB/T 4754—2017）正式颁布。8月29日，国家统计局印发《关于执行新国民经济行业分类国家标准的通知》（国统字〔2017〕142号），规定从2017年统计</w:t>
      </w:r>
      <w:r>
        <w:rPr>
          <w:rFonts w:hint="eastAsia" w:ascii="宋体" w:hAnsi="宋体" w:eastAsia="宋体" w:cs="宋体"/>
        </w:rPr>
        <w:t>年报和2018年定期统计报表起统一使用新分类标准。为此，我们对2011年印发的《统计上大中小微型企业划分办法》进行修订。</w:t>
      </w:r>
    </w:p>
    <w:p>
      <w:pPr>
        <w:ind w:firstLine="371"/>
        <w:rPr>
          <w:rFonts w:hint="eastAsia" w:ascii="宋体" w:hAnsi="宋体" w:eastAsia="宋体" w:cs="宋体"/>
        </w:rPr>
      </w:pPr>
      <w:r>
        <w:rPr>
          <w:rFonts w:hint="eastAsia" w:ascii="宋体" w:hAnsi="宋体" w:eastAsia="宋体" w:cs="宋体"/>
        </w:rPr>
        <w:t>二、修订主要内容</w:t>
      </w:r>
    </w:p>
    <w:p>
      <w:pPr>
        <w:ind w:firstLine="371"/>
        <w:rPr>
          <w:rFonts w:hint="eastAsia" w:ascii="宋体" w:hAnsi="宋体" w:eastAsia="宋体" w:cs="宋体"/>
        </w:rPr>
      </w:pPr>
      <w:r>
        <w:rPr>
          <w:rFonts w:hint="eastAsia" w:ascii="宋体" w:hAnsi="宋体" w:eastAsia="宋体" w:cs="宋体"/>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pPr>
        <w:ind w:firstLine="371"/>
        <w:rPr>
          <w:rFonts w:hint="eastAsia" w:ascii="宋体" w:hAnsi="宋体" w:eastAsia="宋体" w:cs="宋体"/>
        </w:rPr>
      </w:pPr>
      <w:r>
        <w:rPr>
          <w:rFonts w:hint="eastAsia" w:ascii="宋体" w:hAnsi="宋体" w:eastAsia="宋体" w:cs="宋体"/>
        </w:rPr>
        <w:t>将交通运输业中包括的“装卸搬运和运输代理业”修改为“多式联运和运输代理业、装卸搬运”。</w:t>
      </w:r>
    </w:p>
    <w:p>
      <w:pPr>
        <w:rPr>
          <w:rFonts w:hint="eastAsia" w:ascii="宋体" w:hAnsi="宋体" w:eastAsia="宋体" w:cs="宋体"/>
        </w:rPr>
      </w:pPr>
      <w:r>
        <w:rPr>
          <w:rFonts w:hint="eastAsia" w:ascii="宋体" w:hAnsi="宋体" w:eastAsia="宋体" w:cs="宋体"/>
        </w:rPr>
        <w:t>仓储业所包括的行业中类，根据《国民经济行业分类》（GB/T 4754—2017）调整为“通用仓储，低温仓储，危险品仓储，谷物、棉花等农产品仓储，中药材仓储和其他仓储业”。</w:t>
      </w:r>
    </w:p>
    <w:p>
      <w:pPr>
        <w:rPr>
          <w:rFonts w:hint="eastAsia" w:ascii="宋体" w:hAnsi="宋体" w:eastAsia="宋体" w:cs="宋体"/>
        </w:rPr>
      </w:pPr>
    </w:p>
    <w:p>
      <w:pPr>
        <w:spacing w:line="360" w:lineRule="auto"/>
        <w:rPr>
          <w:rFonts w:hint="eastAsia" w:ascii="宋体" w:hAnsi="宋体" w:eastAsia="宋体" w:cs="宋体"/>
        </w:rPr>
      </w:pPr>
      <w:r>
        <w:rPr>
          <w:rFonts w:hint="eastAsia" w:ascii="宋体" w:hAnsi="宋体" w:eastAsia="宋体" w:cs="宋体"/>
        </w:rPr>
        <w:t>附表</w:t>
      </w:r>
    </w:p>
    <w:p>
      <w:pPr>
        <w:spacing w:line="360" w:lineRule="auto"/>
        <w:jc w:val="center"/>
        <w:rPr>
          <w:rFonts w:hint="eastAsia" w:ascii="宋体" w:hAnsi="宋体" w:eastAsia="宋体" w:cs="宋体"/>
        </w:rPr>
      </w:pPr>
      <w:r>
        <w:rPr>
          <w:rFonts w:hint="eastAsia" w:ascii="宋体" w:hAnsi="宋体" w:eastAsia="宋体" w:cs="宋体"/>
          <w:b/>
        </w:rPr>
        <w:t>统计上大中小微型企业划分标准</w:t>
      </w:r>
    </w:p>
    <w:tbl>
      <w:tblPr>
        <w:tblStyle w:val="36"/>
        <w:tblW w:w="9435" w:type="dxa"/>
        <w:jc w:val="center"/>
        <w:tblLayout w:type="autofit"/>
        <w:tblCellMar>
          <w:top w:w="0" w:type="dxa"/>
          <w:left w:w="10" w:type="dxa"/>
          <w:bottom w:w="0" w:type="dxa"/>
          <w:right w:w="10" w:type="dxa"/>
        </w:tblCellMar>
      </w:tblPr>
      <w:tblGrid>
        <w:gridCol w:w="2113"/>
        <w:gridCol w:w="1369"/>
        <w:gridCol w:w="709"/>
        <w:gridCol w:w="1125"/>
        <w:gridCol w:w="1701"/>
        <w:gridCol w:w="1426"/>
        <w:gridCol w:w="992"/>
      </w:tblGrid>
      <w:tr>
        <w:tblPrEx>
          <w:tblCellMar>
            <w:top w:w="0" w:type="dxa"/>
            <w:left w:w="10" w:type="dxa"/>
            <w:bottom w:w="0" w:type="dxa"/>
            <w:right w:w="10" w:type="dxa"/>
          </w:tblCellMar>
        </w:tblPrEx>
        <w:trPr>
          <w:trHeight w:val="622" w:hRule="exact"/>
          <w:jc w:val="center"/>
        </w:trPr>
        <w:tc>
          <w:tcPr>
            <w:tcW w:w="21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b/>
                <w:sz w:val="18"/>
              </w:rPr>
              <w:t>行业名称</w:t>
            </w:r>
          </w:p>
        </w:tc>
        <w:tc>
          <w:tcPr>
            <w:tcW w:w="136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sz w:val="18"/>
                <w:szCs w:val="18"/>
              </w:rPr>
              <w:t>指标名称</w:t>
            </w:r>
          </w:p>
        </w:tc>
        <w:tc>
          <w:tcPr>
            <w:tcW w:w="70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计量</w:t>
            </w:r>
          </w:p>
          <w:p>
            <w:pPr>
              <w:jc w:val="center"/>
              <w:rPr>
                <w:rFonts w:hint="eastAsia" w:ascii="宋体" w:hAnsi="宋体" w:eastAsia="宋体" w:cs="宋体"/>
              </w:rPr>
            </w:pPr>
            <w:r>
              <w:rPr>
                <w:rFonts w:hint="eastAsia" w:ascii="宋体" w:hAnsi="宋体" w:eastAsia="宋体" w:cs="宋体"/>
                <w:b/>
                <w:sz w:val="18"/>
                <w:szCs w:val="18"/>
              </w:rPr>
              <w:t>单位</w:t>
            </w:r>
          </w:p>
        </w:tc>
        <w:tc>
          <w:tcPr>
            <w:tcW w:w="11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sz w:val="18"/>
                <w:szCs w:val="18"/>
              </w:rPr>
              <w:t>大型</w:t>
            </w:r>
          </w:p>
        </w:tc>
        <w:tc>
          <w:tcPr>
            <w:tcW w:w="170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sz w:val="18"/>
                <w:szCs w:val="18"/>
              </w:rPr>
              <w:t>中型</w:t>
            </w:r>
          </w:p>
        </w:tc>
        <w:tc>
          <w:tcPr>
            <w:tcW w:w="142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sz w:val="18"/>
                <w:szCs w:val="18"/>
              </w:rPr>
              <w:t>小型</w:t>
            </w:r>
          </w:p>
        </w:tc>
        <w:tc>
          <w:tcPr>
            <w:tcW w:w="992" w:type="dxa"/>
            <w:tcBorders>
              <w:top w:val="single" w:color="000000" w:sz="4" w:space="0"/>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b/>
                <w:sz w:val="18"/>
                <w:szCs w:val="18"/>
              </w:rPr>
              <w:t>微型</w:t>
            </w:r>
          </w:p>
        </w:tc>
      </w:tr>
      <w:tr>
        <w:tblPrEx>
          <w:tblCellMar>
            <w:top w:w="0" w:type="dxa"/>
            <w:left w:w="10" w:type="dxa"/>
            <w:bottom w:w="0" w:type="dxa"/>
            <w:right w:w="10" w:type="dxa"/>
          </w:tblCellMar>
        </w:tblPrEx>
        <w:trPr>
          <w:trHeight w:val="397" w:hRule="exact"/>
          <w:jc w:val="center"/>
        </w:trPr>
        <w:tc>
          <w:tcPr>
            <w:tcW w:w="2113"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农、林、牧、渔业</w:t>
            </w: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Y≥20000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500≤Y＜20000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50≤Y＜500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Y＜50</w:t>
            </w:r>
          </w:p>
        </w:tc>
      </w:tr>
      <w:tr>
        <w:tblPrEx>
          <w:tblCellMar>
            <w:top w:w="0" w:type="dxa"/>
            <w:left w:w="10" w:type="dxa"/>
            <w:bottom w:w="0" w:type="dxa"/>
            <w:right w:w="10" w:type="dxa"/>
          </w:tblCellMar>
        </w:tblPrEx>
        <w:trPr>
          <w:trHeight w:val="397"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工业 *</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300≤X＜1000</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20≤X＜300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X＜20</w:t>
            </w:r>
          </w:p>
        </w:tc>
      </w:tr>
      <w:tr>
        <w:tblPrEx>
          <w:tblCellMar>
            <w:top w:w="0" w:type="dxa"/>
            <w:left w:w="10" w:type="dxa"/>
            <w:bottom w:w="0" w:type="dxa"/>
            <w:right w:w="10" w:type="dxa"/>
          </w:tblCellMar>
        </w:tblPrEx>
        <w:trPr>
          <w:trHeight w:val="397"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Y≥40000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2000≤Y＜40000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300≤Y＜2000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Y＜300</w:t>
            </w:r>
          </w:p>
        </w:tc>
      </w:tr>
      <w:tr>
        <w:tblPrEx>
          <w:tblCellMar>
            <w:top w:w="0" w:type="dxa"/>
            <w:left w:w="10" w:type="dxa"/>
            <w:bottom w:w="0" w:type="dxa"/>
            <w:right w:w="10" w:type="dxa"/>
          </w:tblCellMar>
        </w:tblPrEx>
        <w:trPr>
          <w:trHeight w:val="397"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建筑业</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Y≥80000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6000≤Y＜80000</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300≤Y＜6000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Y＜300</w:t>
            </w:r>
          </w:p>
        </w:tc>
      </w:tr>
      <w:tr>
        <w:tblPrEx>
          <w:tblCellMar>
            <w:top w:w="0" w:type="dxa"/>
            <w:left w:w="10" w:type="dxa"/>
            <w:bottom w:w="0" w:type="dxa"/>
            <w:right w:w="10" w:type="dxa"/>
          </w:tblCellMar>
        </w:tblPrEx>
        <w:trPr>
          <w:trHeight w:val="397"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资产总额(Z)</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Z≥80000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5000≤Z＜80000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300≤Z＜5000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Z＜300</w:t>
            </w:r>
          </w:p>
        </w:tc>
      </w:tr>
      <w:tr>
        <w:tblPrEx>
          <w:tblCellMar>
            <w:top w:w="0" w:type="dxa"/>
            <w:left w:w="10" w:type="dxa"/>
            <w:bottom w:w="0" w:type="dxa"/>
            <w:right w:w="10" w:type="dxa"/>
          </w:tblCellMar>
        </w:tblPrEx>
        <w:trPr>
          <w:trHeight w:val="397"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批发业</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X≥200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20≤X＜200</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5≤X＜20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X＜5</w:t>
            </w:r>
          </w:p>
        </w:tc>
      </w:tr>
      <w:tr>
        <w:tblPrEx>
          <w:tblCellMar>
            <w:top w:w="0" w:type="dxa"/>
            <w:left w:w="10" w:type="dxa"/>
            <w:bottom w:w="0" w:type="dxa"/>
            <w:right w:w="10" w:type="dxa"/>
          </w:tblCellMar>
        </w:tblPrEx>
        <w:trPr>
          <w:trHeight w:val="397"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Y≥40000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5000≤Y＜40000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ind w:left="-1" w:hanging="1"/>
              <w:jc w:val="center"/>
              <w:rPr>
                <w:rFonts w:hint="eastAsia" w:ascii="宋体" w:hAnsi="宋体" w:eastAsia="宋体" w:cs="宋体"/>
              </w:rPr>
            </w:pPr>
            <w:r>
              <w:rPr>
                <w:rFonts w:hint="eastAsia" w:ascii="宋体" w:hAnsi="宋体" w:eastAsia="宋体" w:cs="宋体"/>
                <w:sz w:val="18"/>
                <w:szCs w:val="18"/>
              </w:rPr>
              <w:t>1000≤Y＜5000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Y＜1000</w:t>
            </w:r>
          </w:p>
        </w:tc>
      </w:tr>
      <w:tr>
        <w:tblPrEx>
          <w:tblCellMar>
            <w:top w:w="0" w:type="dxa"/>
            <w:left w:w="10" w:type="dxa"/>
            <w:bottom w:w="0" w:type="dxa"/>
            <w:right w:w="10" w:type="dxa"/>
          </w:tblCellMar>
        </w:tblPrEx>
        <w:trPr>
          <w:trHeight w:val="397"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零售业</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X≥300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50≤X＜300</w:t>
            </w:r>
          </w:p>
        </w:tc>
        <w:tc>
          <w:tcPr>
            <w:tcW w:w="1426" w:type="dxa"/>
            <w:tcBorders>
              <w:top w:val="nil"/>
              <w:left w:val="nil"/>
              <w:bottom w:val="nil"/>
              <w:right w:val="single" w:color="000000" w:sz="4" w:space="0"/>
            </w:tcBorders>
            <w:tcMar>
              <w:top w:w="0" w:type="dxa"/>
              <w:left w:w="0" w:type="dxa"/>
              <w:bottom w:w="0" w:type="dxa"/>
              <w:right w:w="0" w:type="dxa"/>
            </w:tcMar>
            <w:vAlign w:val="center"/>
          </w:tcPr>
          <w:p>
            <w:pPr>
              <w:ind w:left="-1" w:hanging="1"/>
              <w:jc w:val="center"/>
              <w:rPr>
                <w:rFonts w:hint="eastAsia" w:ascii="宋体" w:hAnsi="宋体" w:eastAsia="宋体" w:cs="宋体"/>
              </w:rPr>
            </w:pPr>
            <w:r>
              <w:rPr>
                <w:rFonts w:hint="eastAsia" w:ascii="宋体" w:hAnsi="宋体" w:eastAsia="宋体" w:cs="宋体"/>
                <w:sz w:val="18"/>
                <w:szCs w:val="18"/>
              </w:rPr>
              <w:t xml:space="preserve">10≤X＜50 </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w:t>
            </w:r>
          </w:p>
        </w:tc>
      </w:tr>
      <w:tr>
        <w:tblPrEx>
          <w:tblCellMar>
            <w:top w:w="0" w:type="dxa"/>
            <w:left w:w="10" w:type="dxa"/>
            <w:bottom w:w="0" w:type="dxa"/>
            <w:right w:w="10" w:type="dxa"/>
          </w:tblCellMar>
        </w:tblPrEx>
        <w:trPr>
          <w:trHeight w:val="397"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Y≥20000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500≤Y＜20000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ind w:left="-1" w:hanging="1"/>
              <w:jc w:val="center"/>
              <w:rPr>
                <w:rFonts w:hint="eastAsia" w:ascii="宋体" w:hAnsi="宋体" w:eastAsia="宋体" w:cs="宋体"/>
              </w:rPr>
            </w:pPr>
            <w:r>
              <w:rPr>
                <w:rFonts w:hint="eastAsia" w:ascii="宋体" w:hAnsi="宋体" w:eastAsia="宋体" w:cs="宋体"/>
                <w:sz w:val="18"/>
                <w:szCs w:val="18"/>
              </w:rPr>
              <w:t xml:space="preserve">100≤Y＜500 </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w:t>
            </w:r>
          </w:p>
        </w:tc>
      </w:tr>
      <w:tr>
        <w:tblPrEx>
          <w:tblCellMar>
            <w:top w:w="0" w:type="dxa"/>
            <w:left w:w="10" w:type="dxa"/>
            <w:bottom w:w="0" w:type="dxa"/>
            <w:right w:w="10" w:type="dxa"/>
          </w:tblCellMar>
        </w:tblPrEx>
        <w:trPr>
          <w:trHeight w:val="397"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交通运输业 *</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300≤X＜1000</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20≤X＜300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X＜20</w:t>
            </w:r>
          </w:p>
        </w:tc>
      </w:tr>
      <w:tr>
        <w:tblPrEx>
          <w:tblCellMar>
            <w:top w:w="0" w:type="dxa"/>
            <w:left w:w="10" w:type="dxa"/>
            <w:bottom w:w="0" w:type="dxa"/>
            <w:right w:w="10" w:type="dxa"/>
          </w:tblCellMar>
        </w:tblPrEx>
        <w:trPr>
          <w:trHeight w:val="397"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Y≥30000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3000≤Y＜30000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200≤Y＜3000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Y＜200</w:t>
            </w:r>
          </w:p>
        </w:tc>
      </w:tr>
      <w:tr>
        <w:tblPrEx>
          <w:tblCellMar>
            <w:top w:w="0" w:type="dxa"/>
            <w:left w:w="10" w:type="dxa"/>
            <w:bottom w:w="0" w:type="dxa"/>
            <w:right w:w="10" w:type="dxa"/>
          </w:tblCellMar>
        </w:tblPrEx>
        <w:trPr>
          <w:trHeight w:val="397"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仓储业*</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X≥200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ind w:left="1" w:hanging="108"/>
              <w:jc w:val="center"/>
              <w:rPr>
                <w:rFonts w:hint="eastAsia" w:ascii="宋体" w:hAnsi="宋体" w:eastAsia="宋体" w:cs="宋体"/>
              </w:rPr>
            </w:pPr>
            <w:r>
              <w:rPr>
                <w:rFonts w:hint="eastAsia" w:ascii="宋体" w:hAnsi="宋体" w:eastAsia="宋体" w:cs="宋体"/>
                <w:sz w:val="18"/>
                <w:szCs w:val="18"/>
              </w:rPr>
              <w:t>100≤X＜200</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20≤X＜100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X＜20</w:t>
            </w:r>
          </w:p>
        </w:tc>
      </w:tr>
      <w:tr>
        <w:tblPrEx>
          <w:tblCellMar>
            <w:top w:w="0" w:type="dxa"/>
            <w:left w:w="10" w:type="dxa"/>
            <w:bottom w:w="0" w:type="dxa"/>
            <w:right w:w="10" w:type="dxa"/>
          </w:tblCellMar>
        </w:tblPrEx>
        <w:trPr>
          <w:trHeight w:val="397"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Y≥30000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1000≤Y＜30000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100≤Y＜1000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w:t>
            </w:r>
          </w:p>
        </w:tc>
      </w:tr>
      <w:tr>
        <w:tblPrEx>
          <w:tblCellMar>
            <w:top w:w="0" w:type="dxa"/>
            <w:left w:w="10" w:type="dxa"/>
            <w:bottom w:w="0" w:type="dxa"/>
            <w:right w:w="10" w:type="dxa"/>
          </w:tblCellMar>
        </w:tblPrEx>
        <w:trPr>
          <w:trHeight w:val="397"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邮政业</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300≤X＜1000</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20≤X＜300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X＜20</w:t>
            </w:r>
          </w:p>
        </w:tc>
      </w:tr>
      <w:tr>
        <w:tblPrEx>
          <w:tblCellMar>
            <w:top w:w="0" w:type="dxa"/>
            <w:left w:w="10" w:type="dxa"/>
            <w:bottom w:w="0" w:type="dxa"/>
            <w:right w:w="10" w:type="dxa"/>
          </w:tblCellMar>
        </w:tblPrEx>
        <w:trPr>
          <w:trHeight w:val="397"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Y≥30000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2000≤Y＜30000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100≤Y＜2000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w:t>
            </w:r>
          </w:p>
        </w:tc>
      </w:tr>
      <w:tr>
        <w:tblPrEx>
          <w:tblCellMar>
            <w:top w:w="0" w:type="dxa"/>
            <w:left w:w="10" w:type="dxa"/>
            <w:bottom w:w="0" w:type="dxa"/>
            <w:right w:w="10" w:type="dxa"/>
          </w:tblCellMar>
        </w:tblPrEx>
        <w:trPr>
          <w:trHeight w:val="397"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住宿业</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X≥300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ind w:left="1" w:hanging="108"/>
              <w:jc w:val="center"/>
              <w:rPr>
                <w:rFonts w:hint="eastAsia" w:ascii="宋体" w:hAnsi="宋体" w:eastAsia="宋体" w:cs="宋体"/>
              </w:rPr>
            </w:pPr>
            <w:r>
              <w:rPr>
                <w:rFonts w:hint="eastAsia" w:ascii="宋体" w:hAnsi="宋体" w:eastAsia="宋体" w:cs="宋体"/>
                <w:sz w:val="18"/>
                <w:szCs w:val="18"/>
              </w:rPr>
              <w:t xml:space="preserve">100≤X＜300 </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10≤X＜100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w:t>
            </w:r>
          </w:p>
        </w:tc>
      </w:tr>
      <w:tr>
        <w:tblPrEx>
          <w:tblCellMar>
            <w:top w:w="0" w:type="dxa"/>
            <w:left w:w="10" w:type="dxa"/>
            <w:bottom w:w="0" w:type="dxa"/>
            <w:right w:w="10" w:type="dxa"/>
          </w:tblCellMar>
        </w:tblPrEx>
        <w:trPr>
          <w:trHeight w:val="397"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2000≤Y＜10000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100≤Y＜2000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w:t>
            </w:r>
          </w:p>
        </w:tc>
      </w:tr>
      <w:tr>
        <w:tblPrEx>
          <w:tblCellMar>
            <w:top w:w="0" w:type="dxa"/>
            <w:left w:w="10" w:type="dxa"/>
            <w:bottom w:w="0" w:type="dxa"/>
            <w:right w:w="10" w:type="dxa"/>
          </w:tblCellMar>
        </w:tblPrEx>
        <w:trPr>
          <w:trHeight w:val="397"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餐饮业</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X≥300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ind w:left="1" w:hanging="108"/>
              <w:jc w:val="center"/>
              <w:rPr>
                <w:rFonts w:hint="eastAsia" w:ascii="宋体" w:hAnsi="宋体" w:eastAsia="宋体" w:cs="宋体"/>
              </w:rPr>
            </w:pPr>
            <w:r>
              <w:rPr>
                <w:rFonts w:hint="eastAsia" w:ascii="宋体" w:hAnsi="宋体" w:eastAsia="宋体" w:cs="宋体"/>
                <w:sz w:val="18"/>
                <w:szCs w:val="18"/>
              </w:rPr>
              <w:t xml:space="preserve">100≤X＜300 </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10≤X＜100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w:t>
            </w:r>
          </w:p>
        </w:tc>
      </w:tr>
      <w:tr>
        <w:tblPrEx>
          <w:tblCellMar>
            <w:top w:w="0" w:type="dxa"/>
            <w:left w:w="10" w:type="dxa"/>
            <w:bottom w:w="0" w:type="dxa"/>
            <w:right w:w="10" w:type="dxa"/>
          </w:tblCellMar>
        </w:tblPrEx>
        <w:trPr>
          <w:trHeight w:val="397"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2000≤Y＜10000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100≤Y＜2000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w:t>
            </w:r>
          </w:p>
        </w:tc>
      </w:tr>
      <w:tr>
        <w:tblPrEx>
          <w:tblCellMar>
            <w:top w:w="0" w:type="dxa"/>
            <w:left w:w="10" w:type="dxa"/>
            <w:bottom w:w="0" w:type="dxa"/>
            <w:right w:w="10" w:type="dxa"/>
          </w:tblCellMar>
        </w:tblPrEx>
        <w:trPr>
          <w:trHeight w:val="397"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信息传输业 *</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X≥2000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100≤X＜2000</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10≤X＜100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w:t>
            </w:r>
          </w:p>
        </w:tc>
      </w:tr>
      <w:tr>
        <w:tblPrEx>
          <w:tblCellMar>
            <w:top w:w="0" w:type="dxa"/>
            <w:left w:w="10" w:type="dxa"/>
            <w:bottom w:w="0" w:type="dxa"/>
            <w:right w:w="10" w:type="dxa"/>
          </w:tblCellMar>
        </w:tblPrEx>
        <w:trPr>
          <w:trHeight w:val="397"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1000≤Y＜100000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100≤Y＜1000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w:t>
            </w:r>
          </w:p>
        </w:tc>
      </w:tr>
      <w:tr>
        <w:tblPrEx>
          <w:tblCellMar>
            <w:top w:w="0" w:type="dxa"/>
            <w:left w:w="10" w:type="dxa"/>
            <w:bottom w:w="0" w:type="dxa"/>
            <w:right w:w="10" w:type="dxa"/>
          </w:tblCellMar>
        </w:tblPrEx>
        <w:trPr>
          <w:trHeight w:val="340" w:hRule="exact"/>
          <w:jc w:val="center"/>
        </w:trPr>
        <w:tc>
          <w:tcPr>
            <w:tcW w:w="2113"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软件和信息技术服务业</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X≥300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ind w:left="1" w:hanging="108"/>
              <w:jc w:val="center"/>
              <w:rPr>
                <w:rFonts w:hint="eastAsia" w:ascii="宋体" w:hAnsi="宋体" w:eastAsia="宋体" w:cs="宋体"/>
              </w:rPr>
            </w:pPr>
            <w:r>
              <w:rPr>
                <w:rFonts w:hint="eastAsia" w:ascii="宋体" w:hAnsi="宋体" w:eastAsia="宋体" w:cs="宋体"/>
                <w:sz w:val="18"/>
                <w:szCs w:val="18"/>
              </w:rPr>
              <w:t xml:space="preserve">100≤X＜300 </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10≤X＜100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w:t>
            </w:r>
          </w:p>
        </w:tc>
      </w:tr>
      <w:tr>
        <w:tblPrEx>
          <w:tblCellMar>
            <w:top w:w="0" w:type="dxa"/>
            <w:left w:w="10" w:type="dxa"/>
            <w:bottom w:w="0" w:type="dxa"/>
            <w:right w:w="10" w:type="dxa"/>
          </w:tblCellMar>
        </w:tblPrEx>
        <w:trPr>
          <w:trHeight w:val="340" w:hRule="exact"/>
          <w:jc w:val="center"/>
        </w:trPr>
        <w:tc>
          <w:tcPr>
            <w:tcW w:w="2113" w:type="dxa"/>
            <w:vMerge w:val="continue"/>
            <w:tcBorders>
              <w:top w:val="single" w:color="000000" w:sz="4" w:space="0"/>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1000≤Y＜10000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50≤Y＜1000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Y＜50</w:t>
            </w:r>
          </w:p>
        </w:tc>
      </w:tr>
      <w:tr>
        <w:tblPrEx>
          <w:tblCellMar>
            <w:top w:w="0" w:type="dxa"/>
            <w:left w:w="10" w:type="dxa"/>
            <w:bottom w:w="0" w:type="dxa"/>
            <w:right w:w="10" w:type="dxa"/>
          </w:tblCellMar>
        </w:tblPrEx>
        <w:trPr>
          <w:trHeight w:val="340"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房地产开发经营</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Y≥200000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1000≤Y＜200000</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100≤Y＜1000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Y＜100</w:t>
            </w:r>
          </w:p>
        </w:tc>
      </w:tr>
      <w:tr>
        <w:tblPrEx>
          <w:tblCellMar>
            <w:top w:w="0" w:type="dxa"/>
            <w:left w:w="10" w:type="dxa"/>
            <w:bottom w:w="0" w:type="dxa"/>
            <w:right w:w="10" w:type="dxa"/>
          </w:tblCellMar>
        </w:tblPrEx>
        <w:trPr>
          <w:trHeight w:val="340"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资产总额(Z)</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Z≥10000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5000≤Z＜10000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2000≤Z＜5000   </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Z＜2000</w:t>
            </w:r>
          </w:p>
        </w:tc>
      </w:tr>
      <w:tr>
        <w:tblPrEx>
          <w:tblCellMar>
            <w:top w:w="0" w:type="dxa"/>
            <w:left w:w="10" w:type="dxa"/>
            <w:bottom w:w="0" w:type="dxa"/>
            <w:right w:w="10" w:type="dxa"/>
          </w:tblCellMar>
        </w:tblPrEx>
        <w:trPr>
          <w:trHeight w:val="340"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物业管理</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300≤X＜1000</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100≤X＜300 </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X＜100</w:t>
            </w:r>
          </w:p>
        </w:tc>
      </w:tr>
      <w:tr>
        <w:tblPrEx>
          <w:tblCellMar>
            <w:top w:w="0" w:type="dxa"/>
            <w:left w:w="10" w:type="dxa"/>
            <w:bottom w:w="0" w:type="dxa"/>
            <w:right w:w="10" w:type="dxa"/>
          </w:tblCellMar>
        </w:tblPrEx>
        <w:trPr>
          <w:trHeight w:val="340"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营业收入(Y)</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Y≥5000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ind w:left="1" w:hanging="108"/>
              <w:jc w:val="center"/>
              <w:rPr>
                <w:rFonts w:hint="eastAsia" w:ascii="宋体" w:hAnsi="宋体" w:eastAsia="宋体" w:cs="宋体"/>
              </w:rPr>
            </w:pPr>
            <w:r>
              <w:rPr>
                <w:rFonts w:hint="eastAsia" w:ascii="宋体" w:hAnsi="宋体" w:eastAsia="宋体" w:cs="宋体"/>
                <w:sz w:val="18"/>
                <w:szCs w:val="18"/>
              </w:rPr>
              <w:t xml:space="preserve">1000≤Y＜5000 </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500≤Y＜1000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Y＜500</w:t>
            </w:r>
          </w:p>
        </w:tc>
      </w:tr>
      <w:tr>
        <w:tblPrEx>
          <w:tblCellMar>
            <w:top w:w="0" w:type="dxa"/>
            <w:left w:w="10" w:type="dxa"/>
            <w:bottom w:w="0" w:type="dxa"/>
            <w:right w:w="10" w:type="dxa"/>
          </w:tblCellMar>
        </w:tblPrEx>
        <w:trPr>
          <w:trHeight w:val="340" w:hRule="exact"/>
          <w:jc w:val="center"/>
        </w:trPr>
        <w:tc>
          <w:tcPr>
            <w:tcW w:w="211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租赁和商务服务业</w:t>
            </w:r>
          </w:p>
        </w:tc>
        <w:tc>
          <w:tcPr>
            <w:tcW w:w="136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X≥300</w:t>
            </w:r>
          </w:p>
        </w:tc>
        <w:tc>
          <w:tcPr>
            <w:tcW w:w="1701" w:type="dxa"/>
            <w:tcBorders>
              <w:top w:val="nil"/>
              <w:left w:val="nil"/>
              <w:bottom w:val="nil"/>
              <w:right w:val="single" w:color="000000" w:sz="4" w:space="0"/>
            </w:tcBorders>
            <w:tcMar>
              <w:top w:w="0" w:type="dxa"/>
              <w:left w:w="0" w:type="dxa"/>
              <w:bottom w:w="0" w:type="dxa"/>
              <w:right w:w="0" w:type="dxa"/>
            </w:tcMar>
            <w:vAlign w:val="center"/>
          </w:tcPr>
          <w:p>
            <w:pPr>
              <w:ind w:left="1" w:hanging="108"/>
              <w:jc w:val="center"/>
              <w:rPr>
                <w:rFonts w:hint="eastAsia" w:ascii="宋体" w:hAnsi="宋体" w:eastAsia="宋体" w:cs="宋体"/>
              </w:rPr>
            </w:pPr>
            <w:r>
              <w:rPr>
                <w:rFonts w:hint="eastAsia" w:ascii="宋体" w:hAnsi="宋体" w:eastAsia="宋体" w:cs="宋体"/>
                <w:sz w:val="18"/>
                <w:szCs w:val="18"/>
              </w:rPr>
              <w:t xml:space="preserve">100≤X＜300 </w:t>
            </w:r>
          </w:p>
        </w:tc>
        <w:tc>
          <w:tcPr>
            <w:tcW w:w="1426" w:type="dxa"/>
            <w:tcBorders>
              <w:top w:val="nil"/>
              <w:left w:val="nil"/>
              <w:bottom w:val="nil"/>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10≤X＜100</w:t>
            </w:r>
          </w:p>
        </w:tc>
        <w:tc>
          <w:tcPr>
            <w:tcW w:w="992" w:type="dxa"/>
            <w:tcBorders>
              <w:top w:val="nil"/>
              <w:left w:val="nil"/>
              <w:bottom w:val="nil"/>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w:t>
            </w:r>
          </w:p>
        </w:tc>
      </w:tr>
      <w:tr>
        <w:tblPrEx>
          <w:tblCellMar>
            <w:top w:w="0" w:type="dxa"/>
            <w:left w:w="10" w:type="dxa"/>
            <w:bottom w:w="0" w:type="dxa"/>
            <w:right w:w="10" w:type="dxa"/>
          </w:tblCellMar>
        </w:tblPrEx>
        <w:trPr>
          <w:trHeight w:val="340" w:hRule="exact"/>
          <w:jc w:val="center"/>
        </w:trPr>
        <w:tc>
          <w:tcPr>
            <w:tcW w:w="2113" w:type="dxa"/>
            <w:vMerge w:val="continue"/>
            <w:tcBorders>
              <w:top w:val="nil"/>
              <w:left w:val="nil"/>
              <w:bottom w:val="single" w:color="000000" w:sz="4" w:space="0"/>
              <w:right w:val="single" w:color="000000" w:sz="4" w:space="0"/>
            </w:tcBorders>
            <w:tcMar>
              <w:top w:w="0" w:type="dxa"/>
              <w:left w:w="0" w:type="dxa"/>
              <w:bottom w:w="0" w:type="dxa"/>
              <w:right w:w="0" w:type="dxa"/>
            </w:tcMar>
          </w:tcPr>
          <w:p>
            <w:pPr>
              <w:rPr>
                <w:rFonts w:hint="eastAsia" w:ascii="宋体" w:hAnsi="宋体" w:eastAsia="宋体" w:cs="宋体"/>
              </w:rPr>
            </w:pP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宋体" w:hAnsi="宋体" w:eastAsia="宋体" w:cs="宋体"/>
              </w:rPr>
            </w:pPr>
            <w:r>
              <w:rPr>
                <w:rFonts w:hint="eastAsia" w:ascii="宋体" w:hAnsi="宋体" w:eastAsia="宋体" w:cs="宋体"/>
                <w:sz w:val="18"/>
                <w:szCs w:val="18"/>
              </w:rPr>
              <w:t>资产总额(Z)</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万元</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Z≥120000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8000≤Z＜120000</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100≤Z＜8000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Z＜100</w:t>
            </w:r>
          </w:p>
        </w:tc>
      </w:tr>
      <w:tr>
        <w:tblPrEx>
          <w:tblCellMar>
            <w:top w:w="0" w:type="dxa"/>
            <w:left w:w="10" w:type="dxa"/>
            <w:bottom w:w="0" w:type="dxa"/>
            <w:right w:w="10" w:type="dxa"/>
          </w:tblCellMar>
        </w:tblPrEx>
        <w:trPr>
          <w:trHeight w:val="397" w:hRule="exact"/>
          <w:jc w:val="center"/>
        </w:trPr>
        <w:tc>
          <w:tcPr>
            <w:tcW w:w="2113"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40" w:lineRule="exact"/>
              <w:rPr>
                <w:rFonts w:hint="eastAsia" w:ascii="宋体" w:hAnsi="宋体" w:eastAsia="宋体" w:cs="宋体"/>
              </w:rPr>
            </w:pPr>
            <w:r>
              <w:rPr>
                <w:rFonts w:hint="eastAsia" w:ascii="宋体" w:hAnsi="宋体" w:eastAsia="宋体" w:cs="宋体"/>
                <w:sz w:val="18"/>
                <w:szCs w:val="18"/>
              </w:rPr>
              <w:t>其他未列明行业 *</w:t>
            </w:r>
          </w:p>
        </w:tc>
        <w:tc>
          <w:tcPr>
            <w:tcW w:w="136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从业人员(X)</w:t>
            </w:r>
          </w:p>
        </w:tc>
        <w:tc>
          <w:tcPr>
            <w:tcW w:w="709"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人</w:t>
            </w:r>
          </w:p>
        </w:tc>
        <w:tc>
          <w:tcPr>
            <w:tcW w:w="1125"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X≥300</w:t>
            </w:r>
          </w:p>
        </w:tc>
        <w:tc>
          <w:tcPr>
            <w:tcW w:w="1701" w:type="dxa"/>
            <w:tcBorders>
              <w:top w:val="nil"/>
              <w:left w:val="nil"/>
              <w:bottom w:val="single" w:color="000000" w:sz="4" w:space="0"/>
              <w:right w:val="single" w:color="000000" w:sz="4" w:space="0"/>
            </w:tcBorders>
            <w:tcMar>
              <w:top w:w="0" w:type="dxa"/>
              <w:left w:w="0" w:type="dxa"/>
              <w:bottom w:w="0" w:type="dxa"/>
              <w:right w:w="0" w:type="dxa"/>
            </w:tcMar>
            <w:vAlign w:val="center"/>
          </w:tcPr>
          <w:p>
            <w:pPr>
              <w:ind w:left="1" w:hanging="108"/>
              <w:jc w:val="center"/>
              <w:rPr>
                <w:rFonts w:hint="eastAsia" w:ascii="宋体" w:hAnsi="宋体" w:eastAsia="宋体" w:cs="宋体"/>
              </w:rPr>
            </w:pPr>
            <w:r>
              <w:rPr>
                <w:rFonts w:hint="eastAsia" w:ascii="宋体" w:hAnsi="宋体" w:eastAsia="宋体" w:cs="宋体"/>
                <w:sz w:val="18"/>
                <w:szCs w:val="18"/>
              </w:rPr>
              <w:t xml:space="preserve">100≤X＜300 </w:t>
            </w:r>
          </w:p>
        </w:tc>
        <w:tc>
          <w:tcPr>
            <w:tcW w:w="1426"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 xml:space="preserve"> 10≤X＜100</w:t>
            </w:r>
          </w:p>
        </w:tc>
        <w:tc>
          <w:tcPr>
            <w:tcW w:w="992" w:type="dxa"/>
            <w:tcBorders>
              <w:top w:val="nil"/>
              <w:left w:val="nil"/>
              <w:bottom w:val="single" w:color="000000" w:sz="4" w:space="0"/>
              <w:right w:val="nil"/>
            </w:tcBorders>
            <w:tcMar>
              <w:top w:w="0" w:type="dxa"/>
              <w:left w:w="0" w:type="dxa"/>
              <w:bottom w:w="0" w:type="dxa"/>
              <w:right w:w="0" w:type="dxa"/>
            </w:tcMar>
            <w:vAlign w:val="center"/>
          </w:tcPr>
          <w:p>
            <w:pPr>
              <w:jc w:val="center"/>
              <w:rPr>
                <w:rFonts w:hint="eastAsia" w:ascii="宋体" w:hAnsi="宋体" w:eastAsia="宋体" w:cs="宋体"/>
              </w:rPr>
            </w:pPr>
            <w:r>
              <w:rPr>
                <w:rFonts w:hint="eastAsia" w:ascii="宋体" w:hAnsi="宋体" w:eastAsia="宋体" w:cs="宋体"/>
                <w:sz w:val="18"/>
                <w:szCs w:val="18"/>
              </w:rPr>
              <w:t>X＜10</w:t>
            </w:r>
          </w:p>
        </w:tc>
      </w:tr>
    </w:tbl>
    <w:p>
      <w:pPr>
        <w:spacing w:line="360" w:lineRule="auto"/>
        <w:rPr>
          <w:rFonts w:hint="eastAsia" w:ascii="宋体" w:hAnsi="宋体" w:eastAsia="宋体" w:cs="宋体"/>
        </w:rPr>
      </w:pPr>
      <w:r>
        <w:rPr>
          <w:rFonts w:hint="eastAsia" w:ascii="宋体" w:hAnsi="宋体" w:eastAsia="宋体" w:cs="宋体"/>
        </w:rPr>
        <w:t>说明：</w:t>
      </w:r>
    </w:p>
    <w:p>
      <w:pPr>
        <w:spacing w:line="360" w:lineRule="auto"/>
        <w:ind w:firstLine="371"/>
        <w:rPr>
          <w:rFonts w:hint="eastAsia" w:ascii="宋体" w:hAnsi="宋体" w:eastAsia="宋体" w:cs="宋体"/>
        </w:rPr>
      </w:pPr>
      <w:r>
        <w:rPr>
          <w:rFonts w:hint="eastAsia" w:ascii="宋体" w:hAnsi="宋体" w:eastAsia="宋体" w:cs="宋体"/>
        </w:rPr>
        <w:t>1.大型、中型和小型企业须同时满足所列指标的下限，否则下划一档；微型企业只须满足所列指标中的一项即可。</w:t>
      </w:r>
    </w:p>
    <w:p>
      <w:pPr>
        <w:spacing w:line="360" w:lineRule="auto"/>
        <w:ind w:firstLine="371"/>
        <w:rPr>
          <w:rFonts w:hint="eastAsia" w:ascii="宋体" w:hAnsi="宋体" w:eastAsia="宋体" w:cs="宋体"/>
        </w:rPr>
      </w:pPr>
      <w:r>
        <w:rPr>
          <w:rFonts w:hint="eastAsia" w:ascii="宋体" w:hAnsi="宋体" w:eastAsia="宋体" w:cs="宋体"/>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ind w:firstLine="371"/>
        <w:rPr>
          <w:rFonts w:hint="eastAsia" w:ascii="宋体" w:hAnsi="宋体" w:eastAsia="宋体" w:cs="宋体"/>
        </w:rPr>
      </w:pPr>
      <w:r>
        <w:rPr>
          <w:rFonts w:hint="eastAsia" w:ascii="宋体" w:hAnsi="宋体" w:eastAsia="宋体" w:cs="宋体"/>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rPr>
          <w:rFonts w:hint="eastAsia" w:ascii="宋体" w:hAnsi="宋体" w:eastAsia="宋体" w:cs="宋体"/>
        </w:rPr>
      </w:pPr>
    </w:p>
    <w:p>
      <w:pPr>
        <w:pStyle w:val="4"/>
        <w:spacing w:before="0" w:after="0"/>
        <w:jc w:val="center"/>
        <w:rPr>
          <w:rFonts w:hint="eastAsia" w:ascii="宋体" w:hAnsi="宋体" w:eastAsia="宋体" w:cs="宋体"/>
          <w:sz w:val="21"/>
          <w:szCs w:val="21"/>
        </w:rPr>
      </w:pPr>
      <w:r>
        <w:rPr>
          <w:rFonts w:hint="eastAsia" w:ascii="宋体" w:hAnsi="宋体" w:eastAsia="宋体" w:cs="宋体"/>
        </w:rPr>
        <w:t xml:space="preserve">四、财政部 民政部 中国残疾人联合会关于促进残疾人就业 政府采购政策的通知 </w:t>
      </w:r>
    </w:p>
    <w:p>
      <w:pPr>
        <w:spacing w:line="360" w:lineRule="auto"/>
        <w:ind w:firstLine="371"/>
        <w:jc w:val="right"/>
        <w:rPr>
          <w:rFonts w:hint="eastAsia" w:ascii="宋体" w:hAnsi="宋体" w:eastAsia="宋体" w:cs="宋体"/>
        </w:rPr>
      </w:pPr>
      <w:r>
        <w:rPr>
          <w:rFonts w:hint="eastAsia" w:ascii="宋体" w:hAnsi="宋体" w:eastAsia="宋体" w:cs="宋体"/>
        </w:rPr>
        <w:t>财库〔2017〕141号</w:t>
      </w:r>
    </w:p>
    <w:p>
      <w:pPr>
        <w:spacing w:line="360" w:lineRule="auto"/>
        <w:rPr>
          <w:rFonts w:hint="eastAsia" w:ascii="宋体" w:hAnsi="宋体" w:eastAsia="宋体" w:cs="宋体"/>
        </w:rPr>
      </w:pPr>
      <w:r>
        <w:rPr>
          <w:rFonts w:hint="eastAsia" w:ascii="宋体" w:hAnsi="宋体" w:eastAsia="宋体" w:cs="宋体"/>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spacing w:line="360" w:lineRule="auto"/>
        <w:rPr>
          <w:rFonts w:hint="eastAsia" w:ascii="宋体" w:hAnsi="宋体" w:eastAsia="宋体" w:cs="宋体"/>
        </w:rPr>
      </w:pPr>
      <w:r>
        <w:rPr>
          <w:rFonts w:hint="eastAsia" w:ascii="宋体" w:hAnsi="宋体" w:eastAsia="宋体" w:cs="宋体"/>
        </w:rPr>
        <w:t>　　为了发挥政府采购促进残疾人就业的作用，进一步保障残疾人权益，依照《政府采购法》、《残疾人保障法》等法律法规及相关规定，现就促进残疾人就业政府采购政策通知如下：</w:t>
      </w:r>
    </w:p>
    <w:p>
      <w:pPr>
        <w:spacing w:line="360" w:lineRule="auto"/>
        <w:rPr>
          <w:rFonts w:hint="eastAsia" w:ascii="宋体" w:hAnsi="宋体" w:eastAsia="宋体" w:cs="宋体"/>
        </w:rPr>
      </w:pPr>
      <w:r>
        <w:rPr>
          <w:rFonts w:hint="eastAsia" w:ascii="宋体" w:hAnsi="宋体" w:eastAsia="宋体" w:cs="宋体"/>
        </w:rPr>
        <w:t>　　一、享受政府采购支持政策的残疾人福利性单位应当同时满足以下条件：</w:t>
      </w:r>
    </w:p>
    <w:p>
      <w:pPr>
        <w:spacing w:line="360" w:lineRule="auto"/>
        <w:rPr>
          <w:rFonts w:hint="eastAsia" w:ascii="宋体" w:hAnsi="宋体" w:eastAsia="宋体" w:cs="宋体"/>
        </w:rPr>
      </w:pPr>
      <w:r>
        <w:rPr>
          <w:rFonts w:hint="eastAsia" w:ascii="宋体" w:hAnsi="宋体" w:eastAsia="宋体" w:cs="宋体"/>
        </w:rPr>
        <w:t>　　（一）安置的残疾人占本单位在职职工人数的比例不低于25%（含25%），并且安置的残疾人人数不少于10人（含10人）；</w:t>
      </w:r>
    </w:p>
    <w:p>
      <w:pPr>
        <w:spacing w:line="360" w:lineRule="auto"/>
        <w:rPr>
          <w:rFonts w:hint="eastAsia" w:ascii="宋体" w:hAnsi="宋体" w:eastAsia="宋体" w:cs="宋体"/>
        </w:rPr>
      </w:pPr>
      <w:r>
        <w:rPr>
          <w:rFonts w:hint="eastAsia" w:ascii="宋体" w:hAnsi="宋体" w:eastAsia="宋体" w:cs="宋体"/>
        </w:rPr>
        <w:t>　　（二）依法与安置的每位残疾人签订了一年以上（含一年）的劳动合同或服务协议；</w:t>
      </w:r>
    </w:p>
    <w:p>
      <w:pPr>
        <w:spacing w:line="360" w:lineRule="auto"/>
        <w:rPr>
          <w:rFonts w:hint="eastAsia" w:ascii="宋体" w:hAnsi="宋体" w:eastAsia="宋体" w:cs="宋体"/>
        </w:rPr>
      </w:pPr>
      <w:r>
        <w:rPr>
          <w:rFonts w:hint="eastAsia" w:ascii="宋体" w:hAnsi="宋体" w:eastAsia="宋体" w:cs="宋体"/>
        </w:rPr>
        <w:t>　　（三）为安置的每位残疾人按月足额缴纳了基本养老保险、基本医疗保险、失业保险、工伤保险和生育保险等社会保险费；</w:t>
      </w:r>
    </w:p>
    <w:p>
      <w:pPr>
        <w:spacing w:line="360" w:lineRule="auto"/>
        <w:rPr>
          <w:rFonts w:hint="eastAsia" w:ascii="宋体" w:hAnsi="宋体" w:eastAsia="宋体" w:cs="宋体"/>
        </w:rPr>
      </w:pPr>
      <w:r>
        <w:rPr>
          <w:rFonts w:hint="eastAsia" w:ascii="宋体" w:hAnsi="宋体" w:eastAsia="宋体" w:cs="宋体"/>
        </w:rPr>
        <w:t>　　（四）通过银行等金融机构向安置的每位残疾人，按月支付了不低于单位所在区县适用的经省级人民政府批准的月最低工资标准的工资；</w:t>
      </w:r>
    </w:p>
    <w:p>
      <w:pPr>
        <w:spacing w:line="360" w:lineRule="auto"/>
        <w:rPr>
          <w:rFonts w:hint="eastAsia" w:ascii="宋体" w:hAnsi="宋体" w:eastAsia="宋体" w:cs="宋体"/>
        </w:rPr>
      </w:pPr>
      <w:r>
        <w:rPr>
          <w:rFonts w:hint="eastAsia" w:ascii="宋体" w:hAnsi="宋体" w:eastAsia="宋体" w:cs="宋体"/>
        </w:rPr>
        <w:t>　　（五）提供本单位制造的货物、承担的工程或者服务（以下简称产品），或者提供其他残疾人福利性单位制造的货物（不包括使用非残疾人福利性单位注册商标的货物）。</w:t>
      </w:r>
    </w:p>
    <w:p>
      <w:pPr>
        <w:spacing w:line="360" w:lineRule="auto"/>
        <w:rPr>
          <w:rFonts w:hint="eastAsia" w:ascii="宋体" w:hAnsi="宋体" w:eastAsia="宋体" w:cs="宋体"/>
        </w:rPr>
      </w:pPr>
      <w:r>
        <w:rPr>
          <w:rFonts w:hint="eastAsia" w:ascii="宋体" w:hAnsi="宋体" w:eastAsia="宋体" w:cs="宋体"/>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rPr>
          <w:rFonts w:hint="eastAsia" w:ascii="宋体" w:hAnsi="宋体" w:eastAsia="宋体" w:cs="宋体"/>
        </w:rPr>
      </w:pPr>
      <w:r>
        <w:rPr>
          <w:rFonts w:hint="eastAsia" w:ascii="宋体" w:hAnsi="宋体" w:eastAsia="宋体" w:cs="宋体"/>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spacing w:line="360" w:lineRule="auto"/>
        <w:rPr>
          <w:rFonts w:hint="eastAsia" w:ascii="宋体" w:hAnsi="宋体" w:eastAsia="宋体" w:cs="宋体"/>
        </w:rPr>
      </w:pPr>
      <w:r>
        <w:rPr>
          <w:rFonts w:hint="eastAsia" w:ascii="宋体" w:hAnsi="宋体" w:eastAsia="宋体" w:cs="宋体"/>
        </w:rPr>
        <w:t>　　中标、成交供应商为残疾人福利性单位的，采购人或者其委托的采购代理机构应当随中标、成交结果同时公告其《残疾人福利性单位声明函》，接受社会监督。</w:t>
      </w:r>
    </w:p>
    <w:p>
      <w:pPr>
        <w:spacing w:line="360" w:lineRule="auto"/>
        <w:rPr>
          <w:rFonts w:hint="eastAsia" w:ascii="宋体" w:hAnsi="宋体" w:eastAsia="宋体" w:cs="宋体"/>
        </w:rPr>
      </w:pPr>
      <w:r>
        <w:rPr>
          <w:rFonts w:hint="eastAsia" w:ascii="宋体" w:hAnsi="宋体" w:eastAsia="宋体" w:cs="宋体"/>
        </w:rPr>
        <w:t>　　供应商提供的《残疾人福利性单位声明函》与事实不符的，依照《政府采购法》第七十七条第一款的规定追究法律责任。</w:t>
      </w:r>
    </w:p>
    <w:p>
      <w:pPr>
        <w:spacing w:line="360" w:lineRule="auto"/>
        <w:rPr>
          <w:rFonts w:hint="eastAsia" w:ascii="宋体" w:hAnsi="宋体" w:eastAsia="宋体" w:cs="宋体"/>
        </w:rPr>
      </w:pPr>
      <w:r>
        <w:rPr>
          <w:rFonts w:hint="eastAsia" w:ascii="宋体" w:hAnsi="宋体" w:eastAsia="宋体" w:cs="宋体"/>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rPr>
          <w:rFonts w:hint="eastAsia" w:ascii="宋体" w:hAnsi="宋体" w:eastAsia="宋体" w:cs="宋体"/>
        </w:rPr>
      </w:pPr>
      <w:r>
        <w:rPr>
          <w:rFonts w:hint="eastAsia" w:ascii="宋体" w:hAnsi="宋体" w:eastAsia="宋体" w:cs="宋体"/>
        </w:rPr>
        <w:t>　　四、采购人采购公开招标数额标准以上的货物或者服务，因落实促进残疾人就业政策的需要，依法履行有关报批程序后，可采用公开招标以外的采购方式。</w:t>
      </w:r>
    </w:p>
    <w:p>
      <w:pPr>
        <w:spacing w:line="360" w:lineRule="auto"/>
        <w:rPr>
          <w:rFonts w:hint="eastAsia" w:ascii="宋体" w:hAnsi="宋体" w:eastAsia="宋体" w:cs="宋体"/>
        </w:rPr>
      </w:pPr>
      <w:r>
        <w:rPr>
          <w:rFonts w:hint="eastAsia" w:ascii="宋体" w:hAnsi="宋体" w:eastAsia="宋体" w:cs="宋体"/>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spacing w:line="360" w:lineRule="auto"/>
        <w:rPr>
          <w:rFonts w:hint="eastAsia" w:ascii="宋体" w:hAnsi="宋体" w:eastAsia="宋体" w:cs="宋体"/>
        </w:rPr>
      </w:pPr>
      <w:r>
        <w:rPr>
          <w:rFonts w:hint="eastAsia" w:ascii="宋体" w:hAnsi="宋体" w:eastAsia="宋体" w:cs="宋体"/>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spacing w:line="360" w:lineRule="auto"/>
        <w:rPr>
          <w:rFonts w:hint="eastAsia" w:ascii="宋体" w:hAnsi="宋体" w:eastAsia="宋体" w:cs="宋体"/>
        </w:rPr>
      </w:pPr>
      <w:r>
        <w:rPr>
          <w:rFonts w:hint="eastAsia" w:ascii="宋体" w:hAnsi="宋体" w:eastAsia="宋体" w:cs="宋体"/>
        </w:rPr>
        <w:t>　　七、本通知自2017年10月1日起执行。</w:t>
      </w:r>
    </w:p>
    <w:p>
      <w:pPr>
        <w:spacing w:line="360" w:lineRule="auto"/>
        <w:rPr>
          <w:rFonts w:hint="eastAsia" w:ascii="宋体" w:hAnsi="宋体" w:eastAsia="宋体" w:cs="宋体"/>
        </w:rPr>
      </w:pPr>
      <w:r>
        <w:rPr>
          <w:rFonts w:hint="eastAsia" w:ascii="宋体" w:hAnsi="宋体" w:eastAsia="宋体" w:cs="宋体"/>
        </w:rPr>
        <w:t>　　</w:t>
      </w:r>
    </w:p>
    <w:p>
      <w:pPr>
        <w:spacing w:line="360" w:lineRule="auto"/>
        <w:jc w:val="right"/>
        <w:rPr>
          <w:rFonts w:hint="eastAsia" w:ascii="宋体" w:hAnsi="宋体" w:eastAsia="宋体" w:cs="宋体"/>
        </w:rPr>
      </w:pPr>
      <w:r>
        <w:rPr>
          <w:rFonts w:hint="eastAsia" w:ascii="宋体" w:hAnsi="宋体" w:eastAsia="宋体" w:cs="宋体"/>
        </w:rPr>
        <w:t>财政部 民政部 中国残疾人联合会</w:t>
      </w:r>
    </w:p>
    <w:p>
      <w:pPr>
        <w:spacing w:line="360" w:lineRule="auto"/>
        <w:ind w:firstLine="5880"/>
        <w:rPr>
          <w:rFonts w:hint="eastAsia" w:ascii="宋体" w:hAnsi="宋体" w:eastAsia="宋体" w:cs="宋体"/>
        </w:rPr>
      </w:pPr>
      <w:r>
        <w:rPr>
          <w:rFonts w:hint="eastAsia" w:ascii="宋体" w:hAnsi="宋体" w:eastAsia="宋体" w:cs="宋体"/>
        </w:rPr>
        <w:t>2017年8月22日</w:t>
      </w: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rPr>
          <w:rFonts w:hint="eastAsia" w:ascii="宋体" w:hAnsi="宋体" w:eastAsia="宋体" w:cs="宋体"/>
          <w:b/>
          <w:bCs/>
          <w:kern w:val="1"/>
          <w:sz w:val="36"/>
          <w:szCs w:val="36"/>
        </w:rPr>
      </w:pPr>
    </w:p>
    <w:p>
      <w:pPr>
        <w:widowControl w:val="0"/>
        <w:jc w:val="center"/>
        <w:rPr>
          <w:rFonts w:hint="eastAsia" w:ascii="宋体" w:hAnsi="宋体" w:eastAsia="宋体" w:cs="宋体"/>
          <w:b/>
          <w:bCs/>
          <w:kern w:val="1"/>
          <w:sz w:val="36"/>
          <w:szCs w:val="36"/>
          <w:u w:val="single" w:color="auto"/>
        </w:rPr>
      </w:pPr>
      <w:r>
        <w:rPr>
          <w:rFonts w:hint="eastAsia" w:ascii="宋体" w:hAnsi="宋体" w:eastAsia="宋体" w:cs="宋体"/>
          <w:b/>
          <w:bCs/>
          <w:kern w:val="1"/>
          <w:sz w:val="36"/>
          <w:szCs w:val="36"/>
        </w:rPr>
        <w:t>第五部分 拟定合同（仅供参考）</w:t>
      </w:r>
    </w:p>
    <w:p>
      <w:pPr>
        <w:widowControl w:val="0"/>
        <w:jc w:val="center"/>
        <w:rPr>
          <w:rFonts w:hint="eastAsia" w:ascii="宋体" w:hAnsi="宋体" w:eastAsia="宋体" w:cs="宋体"/>
          <w:b/>
          <w:bCs/>
          <w:kern w:val="1"/>
          <w:sz w:val="36"/>
          <w:szCs w:val="36"/>
          <w:u w:val="single" w:color="auto"/>
        </w:rPr>
      </w:pPr>
    </w:p>
    <w:p>
      <w:pPr>
        <w:widowControl w:val="0"/>
        <w:spacing w:line="1600" w:lineRule="exact"/>
        <w:rPr>
          <w:rFonts w:hint="eastAsia" w:ascii="宋体" w:hAnsi="宋体" w:eastAsia="宋体" w:cs="宋体"/>
          <w:b/>
          <w:kern w:val="1"/>
          <w:sz w:val="80"/>
          <w:szCs w:val="24"/>
        </w:rPr>
      </w:pPr>
    </w:p>
    <w:p>
      <w:pPr>
        <w:widowControl w:val="0"/>
        <w:spacing w:line="1600" w:lineRule="exact"/>
        <w:ind w:firstLine="3213"/>
        <w:rPr>
          <w:rFonts w:hint="eastAsia" w:ascii="宋体" w:hAnsi="宋体" w:eastAsia="宋体" w:cs="宋体"/>
          <w:b/>
          <w:kern w:val="1"/>
          <w:sz w:val="80"/>
          <w:szCs w:val="24"/>
        </w:rPr>
      </w:pPr>
      <w:r>
        <w:rPr>
          <w:rFonts w:hint="eastAsia" w:ascii="宋体" w:hAnsi="宋体" w:eastAsia="宋体" w:cs="宋体"/>
          <w:b/>
          <w:kern w:val="1"/>
          <w:sz w:val="80"/>
          <w:szCs w:val="24"/>
        </w:rPr>
        <w:t>合</w:t>
      </w:r>
    </w:p>
    <w:p>
      <w:pPr>
        <w:widowControl w:val="0"/>
        <w:spacing w:line="1600" w:lineRule="exact"/>
        <w:jc w:val="center"/>
        <w:rPr>
          <w:rFonts w:hint="eastAsia" w:ascii="宋体" w:hAnsi="宋体" w:eastAsia="宋体" w:cs="宋体"/>
          <w:b/>
          <w:kern w:val="1"/>
          <w:sz w:val="80"/>
          <w:szCs w:val="24"/>
        </w:rPr>
      </w:pPr>
    </w:p>
    <w:p>
      <w:pPr>
        <w:widowControl w:val="0"/>
        <w:spacing w:line="1600" w:lineRule="exact"/>
        <w:ind w:firstLine="3213"/>
        <w:rPr>
          <w:rFonts w:hint="eastAsia" w:ascii="宋体" w:hAnsi="宋体" w:eastAsia="宋体" w:cs="宋体"/>
          <w:kern w:val="1"/>
          <w:szCs w:val="20"/>
        </w:rPr>
      </w:pPr>
      <w:r>
        <w:rPr>
          <w:rFonts w:hint="eastAsia" w:ascii="宋体" w:hAnsi="宋体" w:eastAsia="宋体" w:cs="宋体"/>
          <w:b/>
          <w:kern w:val="1"/>
          <w:sz w:val="80"/>
          <w:szCs w:val="24"/>
        </w:rPr>
        <w:t xml:space="preserve">同           </w:t>
      </w:r>
      <w:r>
        <w:rPr>
          <w:rFonts w:hint="eastAsia" w:ascii="宋体" w:hAnsi="宋体" w:eastAsia="宋体" w:cs="宋体"/>
          <w:b/>
          <w:color w:val="FF0000"/>
          <w:kern w:val="1"/>
          <w:sz w:val="80"/>
          <w:szCs w:val="24"/>
        </w:rPr>
        <w:t xml:space="preserve">              </w:t>
      </w:r>
      <w:bookmarkStart w:id="3" w:name="_Toc29922"/>
      <w:bookmarkEnd w:id="3"/>
    </w:p>
    <w:p>
      <w:pPr>
        <w:spacing w:line="360" w:lineRule="auto"/>
        <w:jc w:val="center"/>
        <w:outlineLvl w:val="0"/>
        <w:rPr>
          <w:rStyle w:val="108"/>
          <w:rFonts w:hint="eastAsia" w:ascii="宋体" w:hAnsi="宋体" w:eastAsia="宋体" w:cs="宋体"/>
          <w:b/>
          <w:kern w:val="1"/>
          <w:sz w:val="24"/>
          <w:szCs w:val="24"/>
        </w:rPr>
      </w:pPr>
    </w:p>
    <w:p>
      <w:pPr>
        <w:spacing w:line="360" w:lineRule="auto"/>
        <w:jc w:val="center"/>
        <w:outlineLvl w:val="0"/>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pStyle w:val="43"/>
        <w:widowControl w:val="0"/>
        <w:jc w:val="both"/>
        <w:rPr>
          <w:rStyle w:val="108"/>
          <w:rFonts w:hint="eastAsia" w:ascii="宋体" w:hAnsi="宋体" w:eastAsia="宋体" w:cs="宋体"/>
          <w:b/>
          <w:kern w:val="1"/>
          <w:sz w:val="24"/>
          <w:szCs w:val="24"/>
        </w:rPr>
      </w:pPr>
    </w:p>
    <w:p>
      <w:pPr>
        <w:spacing w:line="360" w:lineRule="auto"/>
        <w:jc w:val="center"/>
        <w:outlineLvl w:val="0"/>
        <w:rPr>
          <w:rStyle w:val="108"/>
          <w:rFonts w:hint="eastAsia" w:ascii="宋体" w:hAnsi="宋体" w:eastAsia="宋体" w:cs="宋体"/>
          <w:b/>
          <w:kern w:val="1"/>
          <w:sz w:val="24"/>
          <w:szCs w:val="24"/>
        </w:rPr>
      </w:pPr>
      <w:r>
        <w:rPr>
          <w:rStyle w:val="108"/>
          <w:rFonts w:hint="eastAsia" w:ascii="宋体" w:hAnsi="宋体" w:eastAsia="宋体" w:cs="宋体"/>
          <w:b/>
          <w:kern w:val="1"/>
          <w:sz w:val="24"/>
          <w:szCs w:val="24"/>
        </w:rPr>
        <w:t xml:space="preserve"> 政府采购合同(参考)</w:t>
      </w:r>
    </w:p>
    <w:p>
      <w:pPr>
        <w:pStyle w:val="43"/>
        <w:widowControl w:val="0"/>
        <w:ind w:left="0" w:firstLine="0"/>
        <w:jc w:val="both"/>
        <w:rPr>
          <w:rFonts w:hint="eastAsia" w:ascii="宋体" w:hAnsi="宋体" w:eastAsia="宋体" w:cs="宋体"/>
          <w:kern w:val="1"/>
          <w:sz w:val="21"/>
          <w:szCs w:val="21"/>
        </w:rPr>
      </w:pPr>
      <w:r>
        <w:rPr>
          <w:rFonts w:hint="eastAsia" w:ascii="宋体" w:hAnsi="宋体" w:eastAsia="宋体" w:cs="宋体"/>
          <w:kern w:val="1"/>
          <w:sz w:val="21"/>
          <w:szCs w:val="21"/>
        </w:rPr>
        <w:t>项目名称：                                             项目编号：</w:t>
      </w:r>
    </w:p>
    <w:p>
      <w:pPr>
        <w:spacing w:line="360" w:lineRule="auto"/>
        <w:ind w:firstLine="525"/>
        <w:jc w:val="left"/>
        <w:rPr>
          <w:rFonts w:hint="eastAsia" w:ascii="宋体" w:hAnsi="宋体" w:eastAsia="宋体" w:cs="宋体"/>
          <w:kern w:val="1"/>
          <w:u w:val="single" w:color="auto"/>
        </w:rPr>
      </w:pPr>
      <w:r>
        <w:rPr>
          <w:rFonts w:hint="eastAsia" w:ascii="宋体" w:hAnsi="宋体" w:eastAsia="宋体" w:cs="宋体"/>
          <w:kern w:val="1"/>
        </w:rPr>
        <w:t xml:space="preserve">甲方（买方）： </w:t>
      </w:r>
      <w:r>
        <w:rPr>
          <w:rFonts w:hint="eastAsia" w:ascii="宋体" w:hAnsi="宋体" w:eastAsia="宋体" w:cs="宋体"/>
          <w:kern w:val="1"/>
          <w:u w:val="single" w:color="auto"/>
        </w:rPr>
        <w:t xml:space="preserve">                           </w:t>
      </w:r>
    </w:p>
    <w:p>
      <w:pPr>
        <w:spacing w:line="360" w:lineRule="auto"/>
        <w:ind w:firstLine="525"/>
        <w:jc w:val="left"/>
        <w:rPr>
          <w:rFonts w:hint="eastAsia" w:ascii="宋体" w:hAnsi="宋体" w:eastAsia="宋体" w:cs="宋体"/>
          <w:kern w:val="1"/>
          <w:u w:val="single" w:color="auto"/>
        </w:rPr>
      </w:pPr>
      <w:r>
        <w:rPr>
          <w:rFonts w:hint="eastAsia" w:ascii="宋体" w:hAnsi="宋体" w:eastAsia="宋体" w:cs="宋体"/>
          <w:kern w:val="1"/>
        </w:rPr>
        <w:t xml:space="preserve">乙方（卖方）： </w:t>
      </w:r>
      <w:r>
        <w:rPr>
          <w:rFonts w:hint="eastAsia" w:ascii="宋体" w:hAnsi="宋体" w:eastAsia="宋体" w:cs="宋体"/>
          <w:kern w:val="1"/>
          <w:u w:val="single" w:color="auto"/>
        </w:rPr>
        <w:t xml:space="preserve">                           </w:t>
      </w:r>
    </w:p>
    <w:p>
      <w:pPr>
        <w:spacing w:line="360" w:lineRule="auto"/>
        <w:ind w:firstLine="422"/>
        <w:jc w:val="left"/>
        <w:rPr>
          <w:rFonts w:hint="eastAsia" w:ascii="宋体" w:hAnsi="宋体" w:eastAsia="宋体" w:cs="宋体"/>
          <w:kern w:val="1"/>
        </w:rPr>
      </w:pPr>
      <w:r>
        <w:rPr>
          <w:rFonts w:hint="eastAsia" w:ascii="宋体" w:hAnsi="宋体" w:eastAsia="宋体" w:cs="宋体"/>
          <w:b/>
          <w:bCs/>
          <w:kern w:val="1"/>
        </w:rPr>
        <w:t xml:space="preserve">一、总则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 xml:space="preserve">根据新疆政府采购 </w:t>
      </w:r>
      <w:r>
        <w:rPr>
          <w:rFonts w:hint="eastAsia" w:ascii="宋体" w:hAnsi="宋体" w:eastAsia="宋体" w:cs="宋体"/>
          <w:kern w:val="1"/>
          <w:u w:val="single" w:color="auto"/>
        </w:rPr>
        <w:t xml:space="preserve">       </w:t>
      </w:r>
      <w:r>
        <w:rPr>
          <w:rFonts w:hint="eastAsia" w:ascii="宋体" w:hAnsi="宋体" w:eastAsia="宋体" w:cs="宋体"/>
          <w:kern w:val="1"/>
        </w:rPr>
        <w:t xml:space="preserve"> 年 </w:t>
      </w:r>
      <w:r>
        <w:rPr>
          <w:rFonts w:hint="eastAsia" w:ascii="宋体" w:hAnsi="宋体" w:eastAsia="宋体" w:cs="宋体"/>
          <w:kern w:val="1"/>
          <w:u w:val="single" w:color="auto"/>
        </w:rPr>
        <w:t xml:space="preserve">      </w:t>
      </w:r>
      <w:r>
        <w:rPr>
          <w:rFonts w:hint="eastAsia" w:ascii="宋体" w:hAnsi="宋体" w:eastAsia="宋体" w:cs="宋体"/>
          <w:kern w:val="1"/>
        </w:rPr>
        <w:t>月</w:t>
      </w:r>
      <w:r>
        <w:rPr>
          <w:rFonts w:hint="eastAsia" w:ascii="宋体" w:hAnsi="宋体" w:eastAsia="宋体" w:cs="宋体"/>
          <w:kern w:val="1"/>
          <w:u w:val="single" w:color="auto"/>
        </w:rPr>
        <w:t xml:space="preserve">       </w:t>
      </w:r>
      <w:r>
        <w:rPr>
          <w:rFonts w:hint="eastAsia" w:ascii="宋体" w:hAnsi="宋体" w:eastAsia="宋体" w:cs="宋体"/>
          <w:kern w:val="1"/>
        </w:rPr>
        <w:t xml:space="preserve"> 日  关于“          ” （项目名称）招标项目的中标通知书要求，接受了卖方 </w:t>
      </w:r>
      <w:r>
        <w:rPr>
          <w:rFonts w:hint="eastAsia" w:ascii="宋体" w:hAnsi="宋体" w:eastAsia="宋体" w:cs="宋体"/>
          <w:kern w:val="1"/>
          <w:u w:val="single" w:color="auto"/>
        </w:rPr>
        <w:t xml:space="preserve">            </w:t>
      </w:r>
      <w:r>
        <w:rPr>
          <w:rFonts w:hint="eastAsia" w:ascii="宋体" w:hAnsi="宋体" w:eastAsia="宋体" w:cs="宋体"/>
          <w:kern w:val="1"/>
        </w:rPr>
        <w:t xml:space="preserve">（中标人名称） 为本项目所做的投标文件，依据《中华人民共和国民法典》的规定，合同双方同意按下述条款和条件签署本 合同书（以下简称“合同”）。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1、本合同中提到的货物和服务以中标人所提交的经专家评标确认的投标文件为依据。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2、乙方提供的货物和服务，应满足本合同的各项条款的要求。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3、乙方在合同签订后为履行合同的真实性负责，甲方有权对合同的履行、项目的实 施提出质疑，甲方提出质疑后，乙方必须在二日内做出书面答疑和澄清。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4、明确双方违约责任。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5、适用法律：《中华人民共和国民法典》的有关规定进行解释。 </w:t>
      </w:r>
    </w:p>
    <w:p>
      <w:pPr>
        <w:spacing w:line="400" w:lineRule="exact"/>
        <w:ind w:firstLine="422"/>
        <w:jc w:val="left"/>
        <w:rPr>
          <w:rFonts w:hint="eastAsia" w:ascii="宋体" w:hAnsi="宋体" w:eastAsia="宋体" w:cs="宋体"/>
          <w:kern w:val="1"/>
        </w:rPr>
      </w:pPr>
      <w:r>
        <w:rPr>
          <w:rFonts w:hint="eastAsia" w:ascii="宋体" w:hAnsi="宋体" w:eastAsia="宋体" w:cs="宋体"/>
          <w:b/>
          <w:bCs/>
          <w:kern w:val="1"/>
        </w:rPr>
        <w:t xml:space="preserve">二、合同文件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本合同所附下列文件是构成本合同不可分割的部分：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1、合同基本条款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2、特殊条款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3、投标人提交的投标文件、开标一览表和售后服务承诺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4、供货一览表和产品技术规格说明书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5、中标通知书 </w:t>
      </w:r>
    </w:p>
    <w:p>
      <w:pPr>
        <w:spacing w:line="400" w:lineRule="exact"/>
        <w:ind w:firstLine="422"/>
        <w:jc w:val="left"/>
        <w:rPr>
          <w:rFonts w:hint="eastAsia" w:ascii="宋体" w:hAnsi="宋体" w:eastAsia="宋体" w:cs="宋体"/>
          <w:kern w:val="1"/>
        </w:rPr>
      </w:pPr>
      <w:r>
        <w:rPr>
          <w:rFonts w:hint="eastAsia" w:ascii="宋体" w:hAnsi="宋体" w:eastAsia="宋体" w:cs="宋体"/>
          <w:b/>
          <w:bCs/>
          <w:kern w:val="1"/>
        </w:rPr>
        <w:t xml:space="preserve">三、合同范围和条件 </w:t>
      </w:r>
    </w:p>
    <w:p>
      <w:pPr>
        <w:spacing w:line="400" w:lineRule="exact"/>
        <w:ind w:firstLine="420"/>
        <w:jc w:val="left"/>
        <w:rPr>
          <w:rFonts w:hint="eastAsia" w:ascii="宋体" w:hAnsi="宋体" w:eastAsia="宋体" w:cs="宋体"/>
          <w:kern w:val="1"/>
        </w:rPr>
      </w:pPr>
      <w:r>
        <w:rPr>
          <w:rFonts w:hint="eastAsia" w:ascii="宋体" w:hAnsi="宋体" w:eastAsia="宋体" w:cs="宋体"/>
          <w:kern w:val="1"/>
        </w:rPr>
        <w:t xml:space="preserve">本合同的范围和条件应与上述合同文件的规定相一致。 </w:t>
      </w:r>
    </w:p>
    <w:p>
      <w:pPr>
        <w:spacing w:line="360" w:lineRule="auto"/>
        <w:ind w:firstLine="422"/>
        <w:jc w:val="left"/>
        <w:rPr>
          <w:rFonts w:hint="eastAsia" w:ascii="宋体" w:hAnsi="宋体" w:eastAsia="宋体" w:cs="宋体"/>
          <w:kern w:val="1"/>
        </w:rPr>
      </w:pPr>
      <w:r>
        <w:rPr>
          <w:rFonts w:hint="eastAsia" w:ascii="宋体" w:hAnsi="宋体" w:eastAsia="宋体" w:cs="宋体"/>
          <w:b/>
          <w:bCs/>
          <w:kern w:val="1"/>
        </w:rPr>
        <w:t xml:space="preserve">四、货物采购和服务内容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1.本合同所涉及的买方应提供的货物或服务内容详见“供货一览表”（或“分项价格 表”）和“合同基本条款”。</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2.乙方须提供全新的、未使用过的货物，是目前的型号，其质量、规格及技术特征符合合同附件的要求。</w:t>
      </w:r>
      <w:r>
        <w:rPr>
          <w:rFonts w:hint="eastAsia" w:ascii="宋体" w:hAnsi="宋体" w:eastAsia="宋体" w:cs="宋体"/>
          <w:kern w:val="1"/>
        </w:rPr>
        <w:br w:type="textWrapping"/>
      </w:r>
      <w:r>
        <w:rPr>
          <w:rFonts w:hint="eastAsia" w:ascii="宋体" w:hAnsi="宋体" w:eastAsia="宋体" w:cs="宋体"/>
          <w:kern w:val="1"/>
        </w:rPr>
        <w:t xml:space="preserve">   3.产品必须提供出厂合格证。如属国家强制性认证的产品，交货时必须提供3C认证证书或标签。</w:t>
      </w:r>
      <w:r>
        <w:rPr>
          <w:rFonts w:hint="eastAsia" w:ascii="宋体" w:hAnsi="宋体" w:eastAsia="宋体" w:cs="宋体"/>
          <w:kern w:val="1"/>
        </w:rPr>
        <w:br w:type="textWrapping"/>
      </w:r>
      <w:r>
        <w:rPr>
          <w:rFonts w:hint="eastAsia" w:ascii="宋体" w:hAnsi="宋体" w:eastAsia="宋体" w:cs="宋体"/>
          <w:kern w:val="1"/>
        </w:rPr>
        <w:t xml:space="preserve">   4.货物制造质量出现问题，乙方应负责三包（包修、包换、包退），费用由乙方负责。</w:t>
      </w:r>
    </w:p>
    <w:p>
      <w:pPr>
        <w:spacing w:line="360" w:lineRule="auto"/>
        <w:ind w:firstLine="422"/>
        <w:jc w:val="left"/>
        <w:rPr>
          <w:rFonts w:hint="eastAsia" w:ascii="宋体" w:hAnsi="宋体" w:eastAsia="宋体" w:cs="宋体"/>
          <w:kern w:val="1"/>
        </w:rPr>
      </w:pPr>
      <w:r>
        <w:rPr>
          <w:rFonts w:hint="eastAsia" w:ascii="宋体" w:hAnsi="宋体" w:eastAsia="宋体" w:cs="宋体"/>
          <w:b/>
          <w:bCs/>
          <w:kern w:val="1"/>
        </w:rPr>
        <w:t xml:space="preserve">五、合同金额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 xml:space="preserve">根据中标通知书的中标内容，合同的总金额为（大写）： </w:t>
      </w:r>
      <w:r>
        <w:rPr>
          <w:rFonts w:hint="eastAsia" w:ascii="宋体" w:hAnsi="宋体" w:eastAsia="宋体" w:cs="宋体"/>
          <w:kern w:val="1"/>
          <w:u w:val="single" w:color="auto"/>
        </w:rPr>
        <w:t xml:space="preserve">           </w:t>
      </w:r>
      <w:r>
        <w:rPr>
          <w:rFonts w:hint="eastAsia" w:ascii="宋体" w:hAnsi="宋体" w:eastAsia="宋体" w:cs="宋体"/>
          <w:kern w:val="1"/>
        </w:rPr>
        <w:t>元（小写：</w:t>
      </w:r>
      <w:r>
        <w:rPr>
          <w:rFonts w:hint="eastAsia" w:ascii="宋体" w:hAnsi="宋体" w:eastAsia="宋体" w:cs="宋体"/>
          <w:kern w:val="1"/>
          <w:u w:val="single" w:color="auto"/>
        </w:rPr>
        <w:t xml:space="preserve">              </w:t>
      </w:r>
      <w:r>
        <w:rPr>
          <w:rFonts w:hint="eastAsia" w:ascii="宋体" w:hAnsi="宋体" w:eastAsia="宋体" w:cs="宋体"/>
          <w:kern w:val="1"/>
        </w:rPr>
        <w:t>￥ 元）人民币。</w:t>
      </w:r>
    </w:p>
    <w:p>
      <w:pPr>
        <w:spacing w:line="360" w:lineRule="auto"/>
        <w:ind w:firstLine="422"/>
        <w:jc w:val="left"/>
        <w:rPr>
          <w:rFonts w:hint="eastAsia" w:ascii="宋体" w:hAnsi="宋体" w:eastAsia="宋体" w:cs="宋体"/>
          <w:kern w:val="1"/>
        </w:rPr>
      </w:pPr>
      <w:r>
        <w:rPr>
          <w:rFonts w:hint="eastAsia" w:ascii="宋体" w:hAnsi="宋体" w:eastAsia="宋体" w:cs="宋体"/>
          <w:b/>
          <w:bCs/>
          <w:kern w:val="1"/>
        </w:rPr>
        <w:t xml:space="preserve">六、付款方式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 xml:space="preserve">若无特殊要求，本合同的付款方式采用分期支付。（此付款方式作为参考，具体实施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 xml:space="preserve">由采购人和中标人合同约定）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1、货物到后支付合同价款的</w:t>
      </w:r>
      <w:r>
        <w:rPr>
          <w:rFonts w:hint="eastAsia" w:ascii="宋体" w:hAnsi="宋体" w:eastAsia="宋体" w:cs="宋体"/>
          <w:kern w:val="1"/>
          <w:u w:val="single" w:color="auto"/>
        </w:rPr>
        <w:t xml:space="preserve"> 30% </w:t>
      </w:r>
      <w:r>
        <w:rPr>
          <w:rFonts w:hint="eastAsia" w:ascii="宋体" w:hAnsi="宋体" w:eastAsia="宋体" w:cs="宋体"/>
          <w:kern w:val="1"/>
        </w:rPr>
        <w:t>，金额为（大写）：</w:t>
      </w:r>
      <w:r>
        <w:rPr>
          <w:rFonts w:hint="eastAsia" w:ascii="宋体" w:hAnsi="宋体" w:eastAsia="宋体" w:cs="宋体"/>
          <w:kern w:val="1"/>
          <w:u w:val="single" w:color="auto"/>
        </w:rPr>
        <w:t xml:space="preserve">             </w:t>
      </w:r>
      <w:r>
        <w:rPr>
          <w:rFonts w:hint="eastAsia" w:ascii="宋体" w:hAnsi="宋体" w:eastAsia="宋体" w:cs="宋体"/>
          <w:kern w:val="1"/>
        </w:rPr>
        <w:t xml:space="preserve"> 元（小写：￥</w:t>
      </w:r>
      <w:r>
        <w:rPr>
          <w:rFonts w:hint="eastAsia" w:ascii="宋体" w:hAnsi="宋体" w:eastAsia="宋体" w:cs="宋体"/>
          <w:kern w:val="1"/>
          <w:u w:val="single" w:color="auto"/>
        </w:rPr>
        <w:t xml:space="preserve">              </w:t>
      </w:r>
      <w:r>
        <w:rPr>
          <w:rFonts w:hint="eastAsia" w:ascii="宋体" w:hAnsi="宋体" w:eastAsia="宋体" w:cs="宋体"/>
          <w:kern w:val="1"/>
        </w:rPr>
        <w:t xml:space="preserve"> 元）人民币。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2、安装到指定地点验收合格后，累计支付合同价款的</w:t>
      </w:r>
      <w:r>
        <w:rPr>
          <w:rFonts w:hint="eastAsia" w:ascii="宋体" w:hAnsi="宋体" w:eastAsia="宋体" w:cs="宋体"/>
          <w:kern w:val="1"/>
          <w:u w:val="single" w:color="auto"/>
        </w:rPr>
        <w:t xml:space="preserve"> 97% </w:t>
      </w:r>
      <w:r>
        <w:rPr>
          <w:rFonts w:hint="eastAsia" w:ascii="宋体" w:hAnsi="宋体" w:eastAsia="宋体" w:cs="宋体"/>
          <w:kern w:val="1"/>
        </w:rPr>
        <w:t xml:space="preserve">，金额为（大写）： </w:t>
      </w:r>
      <w:r>
        <w:rPr>
          <w:rFonts w:hint="eastAsia" w:ascii="宋体" w:hAnsi="宋体" w:eastAsia="宋体" w:cs="宋体"/>
          <w:kern w:val="1"/>
          <w:u w:val="single" w:color="auto"/>
        </w:rPr>
        <w:t xml:space="preserve">      </w:t>
      </w:r>
      <w:r>
        <w:rPr>
          <w:rFonts w:hint="eastAsia" w:ascii="宋体" w:hAnsi="宋体" w:eastAsia="宋体" w:cs="宋体"/>
          <w:kern w:val="1"/>
        </w:rPr>
        <w:t>元 （小写：￥</w:t>
      </w:r>
      <w:r>
        <w:rPr>
          <w:rFonts w:hint="eastAsia" w:ascii="宋体" w:hAnsi="宋体" w:eastAsia="宋体" w:cs="宋体"/>
          <w:kern w:val="1"/>
          <w:u w:val="single" w:color="auto"/>
        </w:rPr>
        <w:t xml:space="preserve">             </w:t>
      </w:r>
      <w:r>
        <w:rPr>
          <w:rFonts w:hint="eastAsia" w:ascii="宋体" w:hAnsi="宋体" w:eastAsia="宋体" w:cs="宋体"/>
          <w:kern w:val="1"/>
        </w:rPr>
        <w:t xml:space="preserve">元）人民币。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3、将合同总额的</w:t>
      </w:r>
      <w:r>
        <w:rPr>
          <w:rFonts w:hint="eastAsia" w:ascii="宋体" w:hAnsi="宋体" w:eastAsia="宋体" w:cs="宋体"/>
          <w:kern w:val="1"/>
          <w:u w:val="single" w:color="auto"/>
        </w:rPr>
        <w:t xml:space="preserve"> 3% </w:t>
      </w:r>
      <w:r>
        <w:rPr>
          <w:rFonts w:hint="eastAsia" w:ascii="宋体" w:hAnsi="宋体" w:eastAsia="宋体" w:cs="宋体"/>
          <w:kern w:val="1"/>
        </w:rPr>
        <w:t>，即金额为（大写）：</w:t>
      </w:r>
      <w:r>
        <w:rPr>
          <w:rFonts w:hint="eastAsia" w:ascii="宋体" w:hAnsi="宋体" w:eastAsia="宋体" w:cs="宋体"/>
          <w:kern w:val="1"/>
          <w:u w:val="single" w:color="auto"/>
        </w:rPr>
        <w:t xml:space="preserve">           </w:t>
      </w:r>
      <w:r>
        <w:rPr>
          <w:rFonts w:hint="eastAsia" w:ascii="宋体" w:hAnsi="宋体" w:eastAsia="宋体" w:cs="宋体"/>
          <w:kern w:val="1"/>
        </w:rPr>
        <w:t xml:space="preserve"> 元（小写：￥</w:t>
      </w:r>
      <w:r>
        <w:rPr>
          <w:rFonts w:hint="eastAsia" w:ascii="宋体" w:hAnsi="宋体" w:eastAsia="宋体" w:cs="宋体"/>
          <w:kern w:val="1"/>
          <w:u w:val="single" w:color="auto"/>
        </w:rPr>
        <w:t xml:space="preserve">            </w:t>
      </w:r>
      <w:r>
        <w:rPr>
          <w:rFonts w:hint="eastAsia" w:ascii="宋体" w:hAnsi="宋体" w:eastAsia="宋体" w:cs="宋体"/>
          <w:kern w:val="1"/>
        </w:rPr>
        <w:t xml:space="preserve">元）人民币作为本项目运行质保金，自项目验收合格之日起，质保期满后支付全额质保金款项。 </w:t>
      </w:r>
    </w:p>
    <w:p>
      <w:pPr>
        <w:spacing w:line="360" w:lineRule="auto"/>
        <w:ind w:firstLine="422"/>
        <w:jc w:val="left"/>
        <w:rPr>
          <w:rFonts w:hint="eastAsia" w:ascii="宋体" w:hAnsi="宋体" w:eastAsia="宋体" w:cs="宋体"/>
          <w:kern w:val="1"/>
        </w:rPr>
      </w:pPr>
      <w:r>
        <w:rPr>
          <w:rFonts w:hint="eastAsia" w:ascii="宋体" w:hAnsi="宋体" w:eastAsia="宋体" w:cs="宋体"/>
          <w:b/>
          <w:bCs/>
          <w:kern w:val="1"/>
        </w:rPr>
        <w:t xml:space="preserve">七、交货时间和验收方法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 xml:space="preserve">1.交货期：合同生效之日起    日内。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 xml:space="preserve">2.交货地点：                               。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 xml:space="preserve">3.交货方式：由甲方（买方）、乙方（卖方）双方人员进行现场设备检测验收。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 xml:space="preserve">4.项目验收方式：验收工作原则上由采购人组织进行，采购人应当按照政府采购合同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 xml:space="preserve">规定的技术、服务、安全标准组织对供应商履约情况进行验收，并出具验收书。验收书应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当包括每一项技术、服务、安全标准的履约情况。验收合格后在验收报告单上签字盖章。</w:t>
      </w:r>
    </w:p>
    <w:p>
      <w:pPr>
        <w:spacing w:line="360" w:lineRule="auto"/>
        <w:ind w:firstLine="422"/>
        <w:jc w:val="left"/>
        <w:rPr>
          <w:rFonts w:hint="eastAsia" w:ascii="宋体" w:hAnsi="宋体" w:eastAsia="宋体" w:cs="宋体"/>
          <w:kern w:val="1"/>
        </w:rPr>
      </w:pPr>
      <w:r>
        <w:rPr>
          <w:rFonts w:hint="eastAsia" w:ascii="宋体" w:hAnsi="宋体" w:eastAsia="宋体" w:cs="宋体"/>
          <w:b/>
          <w:bCs/>
          <w:kern w:val="1"/>
        </w:rPr>
        <w:t>八、知识产权</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1.乙方应保证甲方在使用、接受本合同货物和服务或其任何一部分时不受第三方提出侵犯其专利权、版权、商标权和工业设计权等知识产权的起诉。一旦出现侵权，由乙方负全部责任。</w:t>
      </w:r>
    </w:p>
    <w:p>
      <w:pPr>
        <w:spacing w:line="360" w:lineRule="auto"/>
        <w:ind w:firstLine="422"/>
        <w:jc w:val="left"/>
        <w:rPr>
          <w:rFonts w:hint="eastAsia" w:ascii="宋体" w:hAnsi="宋体" w:eastAsia="宋体" w:cs="宋体"/>
          <w:b/>
          <w:bCs/>
          <w:kern w:val="1"/>
        </w:rPr>
      </w:pPr>
      <w:r>
        <w:rPr>
          <w:rFonts w:hint="eastAsia" w:ascii="宋体" w:hAnsi="宋体" w:eastAsia="宋体" w:cs="宋体"/>
          <w:b/>
          <w:bCs/>
          <w:kern w:val="1"/>
        </w:rPr>
        <w:t>九、产权担保</w:t>
      </w:r>
    </w:p>
    <w:p>
      <w:pPr>
        <w:widowControl w:val="0"/>
        <w:spacing w:before="120" w:after="120"/>
        <w:ind w:left="420" w:firstLine="63"/>
        <w:rPr>
          <w:rFonts w:hint="eastAsia" w:ascii="宋体" w:hAnsi="宋体" w:eastAsia="宋体" w:cs="宋体"/>
          <w:kern w:val="1"/>
          <w:u w:val="single" w:color="auto"/>
        </w:rPr>
      </w:pPr>
      <w:r>
        <w:rPr>
          <w:rFonts w:hint="eastAsia" w:ascii="宋体" w:hAnsi="宋体" w:eastAsia="宋体" w:cs="宋体"/>
          <w:kern w:val="1"/>
        </w:rPr>
        <w:t>1.乙方保证所交付的产品的所有权完全属于乙方且无任何抵押、查封等产权瑕疵。</w:t>
      </w:r>
    </w:p>
    <w:p>
      <w:pPr>
        <w:spacing w:line="360" w:lineRule="auto"/>
        <w:ind w:firstLine="422"/>
        <w:jc w:val="left"/>
        <w:rPr>
          <w:rFonts w:hint="eastAsia" w:ascii="宋体" w:hAnsi="宋体" w:eastAsia="宋体" w:cs="宋体"/>
          <w:b/>
          <w:bCs/>
          <w:kern w:val="1"/>
        </w:rPr>
      </w:pPr>
      <w:r>
        <w:rPr>
          <w:rFonts w:hint="eastAsia" w:ascii="宋体" w:hAnsi="宋体" w:eastAsia="宋体" w:cs="宋体"/>
          <w:b/>
          <w:bCs/>
          <w:kern w:val="1"/>
        </w:rPr>
        <w:t>十、转包或分包</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1.本合同范围的产品，应由乙方直接供应，不得转让他人供应；</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2. 除非得到甲方的书面同意，乙方不得部分分包给他人供应。</w:t>
      </w:r>
    </w:p>
    <w:p>
      <w:pPr>
        <w:spacing w:line="360" w:lineRule="auto"/>
        <w:ind w:firstLine="420"/>
        <w:jc w:val="left"/>
        <w:rPr>
          <w:rFonts w:hint="eastAsia" w:ascii="宋体" w:hAnsi="宋体" w:eastAsia="宋体" w:cs="宋体"/>
          <w:kern w:val="1"/>
          <w:szCs w:val="20"/>
        </w:rPr>
      </w:pPr>
      <w:r>
        <w:rPr>
          <w:rFonts w:hint="eastAsia" w:ascii="宋体" w:hAnsi="宋体" w:eastAsia="宋体" w:cs="宋体"/>
          <w:kern w:val="1"/>
        </w:rPr>
        <w:t>3.如有转让和未经甲方同意的分包行为，甲方有权给予终止合同。</w:t>
      </w:r>
    </w:p>
    <w:p>
      <w:pPr>
        <w:spacing w:line="360" w:lineRule="auto"/>
        <w:ind w:firstLine="422"/>
        <w:jc w:val="left"/>
        <w:rPr>
          <w:rFonts w:hint="eastAsia" w:ascii="宋体" w:hAnsi="宋体" w:eastAsia="宋体" w:cs="宋体"/>
          <w:kern w:val="1"/>
        </w:rPr>
      </w:pPr>
      <w:r>
        <w:rPr>
          <w:rFonts w:hint="eastAsia" w:ascii="宋体" w:hAnsi="宋体" w:eastAsia="宋体" w:cs="宋体"/>
          <w:b/>
          <w:bCs/>
          <w:kern w:val="1"/>
        </w:rPr>
        <w:t xml:space="preserve">十、人身安全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 xml:space="preserve">乙方施工人员人身安全由乙方负责。 </w:t>
      </w:r>
    </w:p>
    <w:p>
      <w:pPr>
        <w:spacing w:line="360" w:lineRule="auto"/>
        <w:ind w:firstLine="422"/>
        <w:jc w:val="left"/>
        <w:rPr>
          <w:rFonts w:hint="eastAsia" w:ascii="宋体" w:hAnsi="宋体" w:eastAsia="宋体" w:cs="宋体"/>
          <w:b/>
          <w:bCs/>
          <w:kern w:val="1"/>
        </w:rPr>
      </w:pPr>
      <w:r>
        <w:rPr>
          <w:rFonts w:hint="eastAsia" w:ascii="宋体" w:hAnsi="宋体" w:eastAsia="宋体" w:cs="宋体"/>
          <w:b/>
          <w:bCs/>
          <w:kern w:val="1"/>
        </w:rPr>
        <w:t xml:space="preserve">十一、合同生效 </w:t>
      </w:r>
    </w:p>
    <w:p>
      <w:pPr>
        <w:spacing w:line="360" w:lineRule="auto"/>
        <w:ind w:firstLine="420"/>
        <w:jc w:val="left"/>
        <w:rPr>
          <w:rFonts w:hint="eastAsia" w:ascii="宋体" w:hAnsi="宋体" w:eastAsia="宋体" w:cs="宋体"/>
          <w:kern w:val="1"/>
        </w:rPr>
      </w:pPr>
      <w:r>
        <w:rPr>
          <w:rFonts w:hint="eastAsia" w:ascii="宋体" w:hAnsi="宋体" w:eastAsia="宋体" w:cs="宋体"/>
          <w:kern w:val="1"/>
        </w:rPr>
        <w:t xml:space="preserve">本合同贰式肆份，由甲方、乙方心各执 </w:t>
      </w:r>
      <w:r>
        <w:rPr>
          <w:rFonts w:hint="eastAsia" w:ascii="宋体" w:hAnsi="宋体" w:eastAsia="宋体" w:cs="宋体"/>
          <w:kern w:val="1"/>
          <w:u w:val="single" w:color="auto"/>
        </w:rPr>
        <w:t xml:space="preserve">贰 </w:t>
      </w:r>
      <w:r>
        <w:rPr>
          <w:rFonts w:hint="eastAsia" w:ascii="宋体" w:hAnsi="宋体" w:eastAsia="宋体" w:cs="宋体"/>
          <w:kern w:val="1"/>
        </w:rPr>
        <w:t xml:space="preserve">份，该合同经甲方、 乙方法定代表人或委托代理人签字并加盖公章后开始生效。 </w:t>
      </w:r>
    </w:p>
    <w:p>
      <w:pPr>
        <w:spacing w:line="520" w:lineRule="exact"/>
        <w:ind w:firstLine="420"/>
        <w:rPr>
          <w:rFonts w:hint="eastAsia" w:ascii="宋体" w:hAnsi="宋体" w:eastAsia="宋体" w:cs="宋体"/>
          <w:kern w:val="1"/>
        </w:rPr>
      </w:pPr>
      <w:r>
        <w:rPr>
          <w:rFonts w:hint="eastAsia" w:ascii="宋体" w:hAnsi="宋体" w:eastAsia="宋体" w:cs="宋体"/>
          <w:kern w:val="1"/>
        </w:rPr>
        <w:t xml:space="preserve">甲方名称及公章：                   乙方名称及公章： </w:t>
      </w:r>
    </w:p>
    <w:p>
      <w:pPr>
        <w:spacing w:line="520" w:lineRule="exact"/>
        <w:ind w:firstLine="420"/>
        <w:rPr>
          <w:rFonts w:hint="eastAsia" w:ascii="宋体" w:hAnsi="宋体" w:eastAsia="宋体" w:cs="宋体"/>
          <w:kern w:val="1"/>
        </w:rPr>
      </w:pPr>
      <w:r>
        <w:rPr>
          <w:rFonts w:hint="eastAsia" w:ascii="宋体" w:hAnsi="宋体" w:eastAsia="宋体" w:cs="宋体"/>
          <w:kern w:val="1"/>
        </w:rPr>
        <w:t xml:space="preserve">法定代表人或委托代理人：            法定代表人或委托代理人： </w:t>
      </w:r>
    </w:p>
    <w:p>
      <w:pPr>
        <w:spacing w:line="520" w:lineRule="exact"/>
        <w:ind w:firstLine="420"/>
        <w:rPr>
          <w:rFonts w:hint="eastAsia" w:ascii="宋体" w:hAnsi="宋体" w:eastAsia="宋体" w:cs="宋体"/>
          <w:kern w:val="1"/>
        </w:rPr>
      </w:pPr>
      <w:r>
        <w:rPr>
          <w:rFonts w:hint="eastAsia" w:ascii="宋体" w:hAnsi="宋体" w:eastAsia="宋体" w:cs="宋体"/>
          <w:kern w:val="1"/>
        </w:rPr>
        <w:t xml:space="preserve">开户名称：                         开户名称： </w:t>
      </w:r>
    </w:p>
    <w:p>
      <w:pPr>
        <w:spacing w:line="520" w:lineRule="exact"/>
        <w:ind w:firstLine="420"/>
        <w:rPr>
          <w:rFonts w:hint="eastAsia" w:ascii="宋体" w:hAnsi="宋体" w:eastAsia="宋体" w:cs="宋体"/>
          <w:kern w:val="1"/>
        </w:rPr>
      </w:pPr>
      <w:r>
        <w:rPr>
          <w:rFonts w:hint="eastAsia" w:ascii="宋体" w:hAnsi="宋体" w:eastAsia="宋体" w:cs="宋体"/>
          <w:kern w:val="1"/>
        </w:rPr>
        <w:t xml:space="preserve">开户银行：                         开户银行： </w:t>
      </w:r>
    </w:p>
    <w:p>
      <w:pPr>
        <w:spacing w:line="520" w:lineRule="exact"/>
        <w:ind w:firstLine="420"/>
        <w:rPr>
          <w:rFonts w:hint="eastAsia" w:ascii="宋体" w:hAnsi="宋体" w:eastAsia="宋体" w:cs="宋体"/>
          <w:kern w:val="1"/>
        </w:rPr>
      </w:pPr>
      <w:r>
        <w:rPr>
          <w:rFonts w:hint="eastAsia" w:ascii="宋体" w:hAnsi="宋体" w:eastAsia="宋体" w:cs="宋体"/>
          <w:kern w:val="1"/>
        </w:rPr>
        <w:t xml:space="preserve">银行账号：                         银行账号： </w:t>
      </w:r>
    </w:p>
    <w:p>
      <w:pPr>
        <w:spacing w:line="520" w:lineRule="exact"/>
        <w:ind w:firstLine="420"/>
        <w:rPr>
          <w:rFonts w:hint="eastAsia" w:ascii="宋体" w:hAnsi="宋体" w:eastAsia="宋体" w:cs="宋体"/>
          <w:kern w:val="1"/>
        </w:rPr>
      </w:pPr>
      <w:r>
        <w:rPr>
          <w:rFonts w:hint="eastAsia" w:ascii="宋体" w:hAnsi="宋体" w:eastAsia="宋体" w:cs="宋体"/>
          <w:kern w:val="1"/>
        </w:rPr>
        <w:t>签字日期：                         签字日期：</w:t>
      </w:r>
    </w:p>
    <w:p>
      <w:pPr>
        <w:spacing w:line="480" w:lineRule="auto"/>
        <w:ind w:firstLine="4638"/>
        <w:rPr>
          <w:rFonts w:hint="eastAsia" w:ascii="宋体" w:hAnsi="宋体" w:eastAsia="宋体" w:cs="宋体"/>
          <w:b/>
          <w:kern w:val="1"/>
        </w:rPr>
      </w:pPr>
    </w:p>
    <w:p>
      <w:pPr>
        <w:spacing w:line="480" w:lineRule="auto"/>
        <w:ind w:firstLine="4638"/>
        <w:rPr>
          <w:rFonts w:hint="eastAsia" w:ascii="宋体" w:hAnsi="宋体" w:eastAsia="宋体" w:cs="宋体"/>
          <w:b/>
          <w:kern w:val="1"/>
        </w:rPr>
      </w:pPr>
    </w:p>
    <w:p>
      <w:pPr>
        <w:spacing w:line="480" w:lineRule="auto"/>
        <w:ind w:firstLine="4638"/>
        <w:rPr>
          <w:rFonts w:hint="eastAsia" w:ascii="宋体" w:hAnsi="宋体" w:eastAsia="宋体" w:cs="宋体"/>
          <w:b/>
          <w:kern w:val="1"/>
        </w:rPr>
      </w:pPr>
    </w:p>
    <w:p>
      <w:pPr>
        <w:spacing w:line="480" w:lineRule="auto"/>
        <w:jc w:val="right"/>
        <w:rPr>
          <w:rFonts w:hint="eastAsia" w:ascii="宋体" w:hAnsi="宋体" w:eastAsia="宋体" w:cs="宋体"/>
          <w:b/>
          <w:kern w:val="1"/>
        </w:rPr>
      </w:pPr>
      <w:r>
        <w:rPr>
          <w:rFonts w:hint="eastAsia" w:ascii="宋体" w:hAnsi="宋体" w:eastAsia="宋体" w:cs="宋体"/>
          <w:b/>
          <w:kern w:val="1"/>
        </w:rPr>
        <w:t>(以上为合同模板，具体以最终签订为准)</w:t>
      </w:r>
    </w:p>
    <w:p>
      <w:pPr>
        <w:pStyle w:val="43"/>
        <w:widowControl w:val="0"/>
        <w:jc w:val="both"/>
        <w:rPr>
          <w:rFonts w:hint="eastAsia" w:ascii="宋体" w:hAnsi="宋体" w:eastAsia="宋体" w:cs="宋体"/>
          <w:b/>
          <w:kern w:val="1"/>
          <w:sz w:val="21"/>
          <w:szCs w:val="21"/>
        </w:rPr>
      </w:pPr>
    </w:p>
    <w:p>
      <w:pPr>
        <w:pStyle w:val="43"/>
        <w:widowControl w:val="0"/>
        <w:jc w:val="both"/>
        <w:rPr>
          <w:rFonts w:hint="eastAsia" w:ascii="宋体" w:hAnsi="宋体" w:eastAsia="宋体" w:cs="宋体"/>
          <w:b/>
          <w:kern w:val="1"/>
          <w:sz w:val="21"/>
          <w:szCs w:val="21"/>
        </w:rPr>
      </w:pPr>
    </w:p>
    <w:p>
      <w:pPr>
        <w:pStyle w:val="43"/>
        <w:widowControl w:val="0"/>
        <w:ind w:left="0" w:leftChars="0" w:firstLine="0" w:firstLineChars="0"/>
        <w:jc w:val="both"/>
        <w:rPr>
          <w:rFonts w:hint="eastAsia" w:ascii="宋体" w:hAnsi="宋体" w:eastAsia="宋体" w:cs="宋体"/>
        </w:rPr>
        <w:sectPr>
          <w:footnotePr>
            <w:numFmt w:val="decimal"/>
          </w:footnotePr>
          <w:endnotePr>
            <w:numFmt w:val="decimal"/>
          </w:endnotePr>
          <w:pgSz w:w="11906" w:h="16838"/>
          <w:pgMar w:top="1440" w:right="1800" w:bottom="1440" w:left="1800" w:header="720" w:footer="720" w:gutter="0"/>
          <w:pgNumType w:fmt="decimal"/>
          <w:cols w:space="720" w:num="1"/>
        </w:sectPr>
      </w:pPr>
      <w:r>
        <w:rPr>
          <w:rFonts w:hint="eastAsia" w:ascii="宋体" w:hAnsi="宋体" w:eastAsia="宋体" w:cs="宋体"/>
        </w:rPr>
        <w:br w:type="page"/>
      </w:r>
    </w:p>
    <w:p>
      <w:pPr>
        <w:rPr>
          <w:rFonts w:hint="eastAsia" w:ascii="宋体" w:hAnsi="宋体" w:eastAsia="宋体" w:cs="宋体"/>
        </w:rPr>
      </w:pPr>
    </w:p>
    <w:sectPr>
      <w:footnotePr>
        <w:numFmt w:val="decimal"/>
      </w:footnotePr>
      <w:endnotePr>
        <w:numFmt w:val="decimal"/>
      </w:endnotePr>
      <w:pgSz w:w="16838" w:h="11906" w:orient="landscape"/>
      <w:pgMar w:top="1800" w:right="1440" w:bottom="1800" w:left="144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Helvetica Neue">
    <w:altName w:val="Times New Roman"/>
    <w:panose1 w:val="020B0604020202020204"/>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pPr>
        <w:ind w:left="0" w:firstLine="0"/>
      </w:pPr>
    </w:lvl>
  </w:abstractNum>
  <w:abstractNum w:abstractNumId="1">
    <w:nsid w:val="CF092B84"/>
    <w:multiLevelType w:val="singleLevel"/>
    <w:tmpl w:val="CF092B84"/>
    <w:lvl w:ilvl="0" w:tentative="0">
      <w:start w:val="2"/>
      <w:numFmt w:val="decimal"/>
      <w:lvlText w:val="%1、"/>
      <w:lvlJc w:val="left"/>
      <w:pPr>
        <w:ind w:left="0" w:firstLine="0"/>
      </w:pPr>
    </w:lvl>
  </w:abstractNum>
  <w:abstractNum w:abstractNumId="2">
    <w:nsid w:val="0E4220E7"/>
    <w:multiLevelType w:val="singleLevel"/>
    <w:tmpl w:val="0E4220E7"/>
    <w:lvl w:ilvl="0" w:tentative="0">
      <w:start w:val="3"/>
      <w:numFmt w:val="decimal"/>
      <w:lvlText w:val="%1."/>
      <w:lvlJc w:val="left"/>
      <w:pPr>
        <w:tabs>
          <w:tab w:val="left" w:pos="312"/>
        </w:tabs>
      </w:pPr>
    </w:lvl>
  </w:abstractNum>
  <w:abstractNum w:abstractNumId="3">
    <w:nsid w:val="1BB61F9C"/>
    <w:multiLevelType w:val="singleLevel"/>
    <w:tmpl w:val="1BB61F9C"/>
    <w:lvl w:ilvl="0" w:tentative="0">
      <w:start w:val="1"/>
      <w:numFmt w:val="chineseCounting"/>
      <w:suff w:val="space"/>
      <w:lvlText w:val="第%1部分"/>
      <w:lvlJc w:val="left"/>
      <w:pPr>
        <w:ind w:left="1050"/>
      </w:pPr>
      <w:rPr>
        <w:rFonts w:hint="eastAsia"/>
      </w:rPr>
    </w:lvl>
  </w:abstractNum>
  <w:abstractNum w:abstractNumId="4">
    <w:nsid w:val="362F743D"/>
    <w:multiLevelType w:val="singleLevel"/>
    <w:tmpl w:val="362F743D"/>
    <w:lvl w:ilvl="0" w:tentative="0">
      <w:start w:val="6"/>
      <w:numFmt w:val="chineseCounting"/>
      <w:suff w:val="nothing"/>
      <w:lvlText w:val="%1、"/>
      <w:lvlJc w:val="left"/>
      <w:rPr>
        <w:rFonts w:hint="eastAsia"/>
      </w:rPr>
    </w:lvl>
  </w:abstractNum>
  <w:abstractNum w:abstractNumId="5">
    <w:nsid w:val="59ADCABA"/>
    <w:multiLevelType w:val="singleLevel"/>
    <w:tmpl w:val="59ADCABA"/>
    <w:lvl w:ilvl="0" w:tentative="0">
      <w:start w:val="2"/>
      <w:numFmt w:val="chineseCounting"/>
      <w:suff w:val="nothing"/>
      <w:lvlText w:val="（%1）"/>
      <w:lvlJc w:val="left"/>
      <w:pPr>
        <w:ind w:left="0" w:firstLine="0"/>
      </w:pPr>
    </w:lvl>
  </w:abstractNum>
  <w:abstractNum w:abstractNumId="6">
    <w:nsid w:val="64567FC5"/>
    <w:multiLevelType w:val="singleLevel"/>
    <w:tmpl w:val="64567FC5"/>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8546688"/>
  <w:drawingGridVerticalSpacing w:val="18546688"/>
  <w:hdrShapeDefaults>
    <o:shapelayout v:ext="edit">
      <o:idmap v:ext="edit" data="3"/>
    </o:shapelayout>
  </w:hdrShapeDefaults>
  <w:endnotePr>
    <w:numFmt w:val="decimal"/>
  </w:endnotePr>
  <w:compat>
    <w:useFELayout/>
    <w:compatSetting w:name="compatibilityMode" w:uri="http://schemas.microsoft.com/office/word" w:val="12"/>
  </w:compat>
  <w:rsids>
    <w:rsidRoot w:val="00000000"/>
    <w:rsid w:val="083251D0"/>
    <w:rsid w:val="089024E3"/>
    <w:rsid w:val="0C2A04AF"/>
    <w:rsid w:val="0C7C6144"/>
    <w:rsid w:val="0E484D80"/>
    <w:rsid w:val="0F404A09"/>
    <w:rsid w:val="0FDB6267"/>
    <w:rsid w:val="11B225DF"/>
    <w:rsid w:val="126E60C3"/>
    <w:rsid w:val="14607FC4"/>
    <w:rsid w:val="162E18C1"/>
    <w:rsid w:val="1C3739E9"/>
    <w:rsid w:val="1C56667E"/>
    <w:rsid w:val="20C2095C"/>
    <w:rsid w:val="238F3B90"/>
    <w:rsid w:val="29915627"/>
    <w:rsid w:val="2B01467A"/>
    <w:rsid w:val="30636F6F"/>
    <w:rsid w:val="3537032E"/>
    <w:rsid w:val="361A12FE"/>
    <w:rsid w:val="37051944"/>
    <w:rsid w:val="38F97C71"/>
    <w:rsid w:val="3DF3242E"/>
    <w:rsid w:val="3E125D54"/>
    <w:rsid w:val="44605AB9"/>
    <w:rsid w:val="44F73F6D"/>
    <w:rsid w:val="46890EDD"/>
    <w:rsid w:val="47187600"/>
    <w:rsid w:val="489A51E9"/>
    <w:rsid w:val="4A264DD3"/>
    <w:rsid w:val="4A62202B"/>
    <w:rsid w:val="4B0D4C36"/>
    <w:rsid w:val="4C596630"/>
    <w:rsid w:val="4C871B54"/>
    <w:rsid w:val="516717B5"/>
    <w:rsid w:val="51813D7C"/>
    <w:rsid w:val="59473E98"/>
    <w:rsid w:val="5A2F315C"/>
    <w:rsid w:val="5CDB4AB6"/>
    <w:rsid w:val="5E315F82"/>
    <w:rsid w:val="5E6039BE"/>
    <w:rsid w:val="5F2D5AFA"/>
    <w:rsid w:val="5F337A79"/>
    <w:rsid w:val="64D547A8"/>
    <w:rsid w:val="6BF5710F"/>
    <w:rsid w:val="727B5DDC"/>
    <w:rsid w:val="74420753"/>
    <w:rsid w:val="764C2CEE"/>
    <w:rsid w:val="77EC788A"/>
    <w:rsid w:val="7B152EBB"/>
    <w:rsid w:val="7D831880"/>
    <w:rsid w:val="7EE472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iPriority="99"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hd w:val="clear"/>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jc w:val="center"/>
    </w:pPr>
    <w:rPr>
      <w:rFonts w:ascii="楷体_GB2312" w:hAnsi="楷体_GB2312" w:eastAsia="Times New Roman" w:cs="Times New Roman"/>
      <w:sz w:val="28"/>
      <w:szCs w:val="28"/>
      <w:lang w:val="en-US" w:eastAsia="zh-CN" w:bidi="ar-SA"/>
    </w:rPr>
  </w:style>
  <w:style w:type="paragraph" w:styleId="3">
    <w:name w:val="heading 2"/>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260" w:after="260" w:line="415" w:lineRule="auto"/>
      <w:jc w:val="center"/>
    </w:pPr>
    <w:rPr>
      <w:rFonts w:ascii="Arial" w:hAnsi="Arial" w:eastAsia="Times New Roman" w:cs="Times New Roman"/>
      <w:b/>
      <w:sz w:val="44"/>
      <w:szCs w:val="44"/>
      <w:lang w:val="en-US" w:eastAsia="zh-CN" w:bidi="ar-SA"/>
    </w:rPr>
  </w:style>
  <w:style w:type="paragraph" w:styleId="4">
    <w:name w:val="heading 3"/>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260" w:after="260" w:line="415" w:lineRule="auto"/>
      <w:jc w:val="left"/>
    </w:pPr>
    <w:rPr>
      <w:rFonts w:ascii="Times New Roman" w:hAnsi="Times New Roman" w:eastAsia="Times New Roman" w:cs="Times New Roman"/>
      <w:b/>
      <w:sz w:val="32"/>
      <w:szCs w:val="32"/>
      <w:lang w:val="en-US" w:eastAsia="zh-CN" w:bidi="ar-SA"/>
    </w:rPr>
  </w:style>
  <w:style w:type="paragraph" w:styleId="5">
    <w:name w:val="heading 4"/>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ind w:firstLine="420"/>
      <w:jc w:val="left"/>
    </w:pPr>
    <w:rPr>
      <w:rFonts w:ascii="Arial" w:hAnsi="Arial" w:eastAsia="Times New Roman" w:cs="Times New Roman"/>
      <w:b/>
      <w:sz w:val="28"/>
      <w:szCs w:val="28"/>
      <w:lang w:val="en-US" w:eastAsia="zh-CN" w:bidi="ar-SA"/>
    </w:rPr>
  </w:style>
  <w:style w:type="paragraph" w:styleId="6">
    <w:name w:val="heading 5"/>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宋体" w:hAnsi="宋体" w:eastAsia="Times New Roman" w:cs="Times New Roman"/>
      <w:sz w:val="28"/>
      <w:szCs w:val="28"/>
      <w:lang w:val="en-US" w:eastAsia="zh-CN" w:bidi="ar-SA"/>
    </w:rPr>
  </w:style>
  <w:style w:type="paragraph" w:styleId="7">
    <w:name w:val="heading 6"/>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240" w:after="64" w:line="319" w:lineRule="auto"/>
      <w:jc w:val="left"/>
    </w:pPr>
    <w:rPr>
      <w:rFonts w:ascii="Arial" w:hAnsi="Arial" w:eastAsia="Times New Roman" w:cs="Times New Roman"/>
      <w:b/>
      <w:sz w:val="24"/>
      <w:szCs w:val="24"/>
      <w:lang w:val="en-US" w:eastAsia="zh-CN" w:bidi="ar-SA"/>
    </w:rPr>
  </w:style>
  <w:style w:type="paragraph" w:styleId="8">
    <w:name w:val="heading 7"/>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240" w:after="64" w:line="319" w:lineRule="auto"/>
      <w:jc w:val="left"/>
    </w:pPr>
    <w:rPr>
      <w:rFonts w:ascii="Times New Roman" w:hAnsi="Times New Roman" w:eastAsia="Times New Roman" w:cs="Times New Roman"/>
      <w:b/>
      <w:sz w:val="24"/>
      <w:szCs w:val="24"/>
      <w:lang w:val="en-US" w:eastAsia="zh-CN" w:bidi="ar-SA"/>
    </w:rPr>
  </w:style>
  <w:style w:type="paragraph" w:styleId="9">
    <w:name w:val="heading 8"/>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240" w:after="64" w:line="319" w:lineRule="auto"/>
      <w:jc w:val="left"/>
    </w:pPr>
    <w:rPr>
      <w:rFonts w:ascii="Arial" w:hAnsi="Arial" w:eastAsia="Times New Roman" w:cs="Times New Roman"/>
      <w:sz w:val="24"/>
      <w:szCs w:val="24"/>
      <w:lang w:val="en-US" w:eastAsia="zh-CN" w:bidi="ar-SA"/>
    </w:rPr>
  </w:style>
  <w:style w:type="paragraph" w:styleId="10">
    <w:name w:val="heading 9"/>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240" w:after="64" w:line="319" w:lineRule="auto"/>
      <w:jc w:val="left"/>
    </w:pPr>
    <w:rPr>
      <w:rFonts w:ascii="Arial" w:hAnsi="Arial" w:eastAsia="Times New Roman" w:cs="Times New Roman"/>
      <w:sz w:val="20"/>
      <w:szCs w:val="20"/>
      <w:lang w:val="en-US" w:eastAsia="zh-CN" w:bidi="ar-SA"/>
    </w:rPr>
  </w:style>
  <w:style w:type="character" w:default="1" w:styleId="37">
    <w:name w:val="Default Paragraph Font"/>
    <w:qFormat/>
    <w:uiPriority w:val="0"/>
    <w:rPr>
      <w:sz w:val="20"/>
      <w:szCs w:val="20"/>
    </w:rPr>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List 3"/>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100" w:hanging="200"/>
      <w:jc w:val="left"/>
    </w:pPr>
    <w:rPr>
      <w:rFonts w:ascii="Times New Roman" w:hAnsi="Times New Roman" w:eastAsia="Times New Roman" w:cs="Times New Roman"/>
      <w:sz w:val="20"/>
      <w:szCs w:val="20"/>
      <w:lang w:val="en-US" w:eastAsia="zh-CN" w:bidi="ar-SA"/>
    </w:rPr>
  </w:style>
  <w:style w:type="paragraph" w:styleId="12">
    <w:name w:val="Normal Indent"/>
    <w:qFormat/>
    <w:uiPriority w:val="0"/>
    <w:pPr>
      <w:pBdr>
        <w:top w:val="none" w:color="000000" w:sz="0" w:space="3"/>
        <w:left w:val="none" w:color="000000" w:sz="0" w:space="3"/>
        <w:bottom w:val="none" w:color="000000" w:sz="0" w:space="3"/>
        <w:right w:val="none" w:color="000000" w:sz="0" w:space="3"/>
        <w:between w:val="none" w:color="000000" w:sz="0" w:space="0"/>
      </w:pBdr>
      <w:shd w:val="clear"/>
      <w:ind w:firstLine="420"/>
      <w:jc w:val="left"/>
    </w:pPr>
    <w:rPr>
      <w:rFonts w:ascii="Times New Roman" w:hAnsi="Times New Roman" w:eastAsia="Times New Roman" w:cs="Times New Roman"/>
      <w:sz w:val="20"/>
      <w:szCs w:val="20"/>
      <w:lang w:val="en-US" w:eastAsia="zh-CN" w:bidi="ar-SA"/>
    </w:rPr>
  </w:style>
  <w:style w:type="paragraph" w:styleId="13">
    <w:name w:val="Document Map"/>
    <w:qFormat/>
    <w:uiPriority w:val="0"/>
    <w:pPr>
      <w:pBdr>
        <w:top w:val="none" w:color="000000" w:sz="0" w:space="3"/>
        <w:left w:val="none" w:color="000000" w:sz="0" w:space="3"/>
        <w:bottom w:val="none" w:color="000000" w:sz="0" w:space="3"/>
        <w:right w:val="none" w:color="000000" w:sz="0" w:space="3"/>
        <w:between w:val="none" w:color="000000" w:sz="0" w:space="0"/>
      </w:pBdr>
      <w:shd w:val="solid" w:color="000000" w:fill="000080"/>
      <w:jc w:val="left"/>
    </w:pPr>
    <w:rPr>
      <w:rFonts w:ascii="Times New Roman" w:hAnsi="Times New Roman" w:eastAsia="Times New Roman" w:cs="Times New Roman"/>
      <w:sz w:val="20"/>
      <w:szCs w:val="20"/>
      <w:lang w:val="en-US" w:eastAsia="zh-CN" w:bidi="ar-SA"/>
    </w:rPr>
  </w:style>
  <w:style w:type="paragraph" w:styleId="14">
    <w:name w:val="index 6"/>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2100"/>
      <w:jc w:val="left"/>
    </w:pPr>
    <w:rPr>
      <w:rFonts w:ascii="Times New Roman" w:hAnsi="Times New Roman" w:eastAsia="Times New Roman" w:cs="Times New Roman"/>
      <w:sz w:val="20"/>
      <w:szCs w:val="20"/>
      <w:lang w:val="en-US" w:eastAsia="zh-CN" w:bidi="ar-SA"/>
    </w:rPr>
  </w:style>
  <w:style w:type="paragraph" w:styleId="15">
    <w:name w:val="Body Text 3"/>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仿宋_GB2312" w:hAnsi="仿宋_GB2312" w:eastAsia="Times New Roman" w:cs="Times New Roman"/>
      <w:sz w:val="32"/>
      <w:szCs w:val="32"/>
      <w:lang w:val="en-US" w:eastAsia="zh-CN" w:bidi="ar-SA"/>
    </w:rPr>
  </w:style>
  <w:style w:type="paragraph" w:styleId="16">
    <w:name w:val="Body Text"/>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楷体_GB2312" w:hAnsi="楷体_GB2312" w:eastAsia="Times New Roman" w:cs="Times New Roman"/>
      <w:sz w:val="28"/>
      <w:szCs w:val="28"/>
      <w:lang w:val="en-US" w:eastAsia="zh-CN" w:bidi="ar-SA"/>
    </w:rPr>
  </w:style>
  <w:style w:type="paragraph" w:styleId="17">
    <w:name w:val="Body Text Indent"/>
    <w:qFormat/>
    <w:uiPriority w:val="0"/>
    <w:pPr>
      <w:pBdr>
        <w:top w:val="none" w:color="000000" w:sz="0" w:space="3"/>
        <w:left w:val="none" w:color="000000" w:sz="0" w:space="3"/>
        <w:bottom w:val="none" w:color="000000" w:sz="0" w:space="3"/>
        <w:right w:val="none" w:color="000000" w:sz="0" w:space="3"/>
        <w:between w:val="none" w:color="000000" w:sz="0" w:space="0"/>
      </w:pBdr>
      <w:shd w:val="clear"/>
      <w:ind w:firstLine="645"/>
      <w:jc w:val="left"/>
    </w:pPr>
    <w:rPr>
      <w:rFonts w:ascii="楷体_GB2312" w:hAnsi="楷体_GB2312" w:eastAsia="Times New Roman" w:cs="Times New Roman"/>
      <w:sz w:val="32"/>
      <w:szCs w:val="32"/>
      <w:lang w:val="en-US" w:eastAsia="zh-CN" w:bidi="ar-SA"/>
    </w:rPr>
  </w:style>
  <w:style w:type="paragraph" w:styleId="18">
    <w:name w:val="List 2"/>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100" w:hanging="200"/>
      <w:jc w:val="left"/>
    </w:pPr>
    <w:rPr>
      <w:rFonts w:ascii="Times New Roman" w:hAnsi="Times New Roman" w:eastAsia="Times New Roman" w:cs="Times New Roman"/>
      <w:sz w:val="20"/>
      <w:szCs w:val="20"/>
      <w:lang w:val="en-US" w:eastAsia="zh-CN" w:bidi="ar-SA"/>
    </w:rPr>
  </w:style>
  <w:style w:type="paragraph" w:styleId="19">
    <w:name w:val="toc 3"/>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840"/>
      <w:jc w:val="left"/>
    </w:pPr>
    <w:rPr>
      <w:rFonts w:ascii="Times New Roman" w:hAnsi="Times New Roman" w:eastAsia="Times New Roman" w:cs="Times New Roman"/>
      <w:sz w:val="20"/>
      <w:szCs w:val="20"/>
      <w:lang w:val="en-US" w:eastAsia="zh-CN" w:bidi="ar-SA"/>
    </w:rPr>
  </w:style>
  <w:style w:type="paragraph" w:styleId="20">
    <w:name w:val="Plain Text"/>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宋体" w:hAnsi="宋体" w:eastAsia="Times New Roman" w:cs="Times New Roman"/>
      <w:sz w:val="20"/>
      <w:szCs w:val="20"/>
      <w:lang w:val="en-US" w:eastAsia="zh-CN" w:bidi="ar-SA"/>
    </w:rPr>
  </w:style>
  <w:style w:type="paragraph" w:styleId="21">
    <w:name w:val="Date"/>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Times New Roman" w:cs="Times New Roman"/>
      <w:sz w:val="24"/>
      <w:szCs w:val="24"/>
      <w:lang w:val="en-US" w:eastAsia="zh-CN" w:bidi="ar-SA"/>
    </w:rPr>
  </w:style>
  <w:style w:type="paragraph" w:styleId="22">
    <w:name w:val="Body Text Indent 2"/>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630" w:firstLine="645"/>
      <w:jc w:val="left"/>
    </w:pPr>
    <w:rPr>
      <w:rFonts w:ascii="Arial" w:hAnsi="Arial" w:eastAsia="Times New Roman" w:cs="Times New Roman"/>
      <w:sz w:val="32"/>
      <w:szCs w:val="32"/>
      <w:lang w:val="en-US" w:eastAsia="zh-CN" w:bidi="ar-SA"/>
    </w:rPr>
  </w:style>
  <w:style w:type="paragraph" w:styleId="23">
    <w:name w:val="Balloon Text"/>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Times New Roman" w:cs="Times New Roman"/>
      <w:sz w:val="18"/>
      <w:szCs w:val="18"/>
      <w:lang w:val="en-US" w:eastAsia="zh-CN" w:bidi="ar-SA"/>
    </w:rPr>
  </w:style>
  <w:style w:type="paragraph" w:styleId="24">
    <w:name w:val="footer"/>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Times New Roman" w:cs="Times New Roman"/>
      <w:sz w:val="18"/>
      <w:szCs w:val="18"/>
      <w:lang w:val="en-US" w:eastAsia="zh-CN" w:bidi="ar-SA"/>
    </w:rPr>
  </w:style>
  <w:style w:type="paragraph" w:styleId="25">
    <w:name w:val="header"/>
    <w:qFormat/>
    <w:uiPriority w:val="0"/>
    <w:pPr>
      <w:pBdr>
        <w:top w:val="none" w:color="000000" w:sz="0" w:space="3"/>
        <w:left w:val="none" w:color="000000" w:sz="0" w:space="3"/>
        <w:bottom w:val="single" w:color="000000" w:sz="6" w:space="1"/>
        <w:right w:val="none" w:color="000000" w:sz="0" w:space="3"/>
        <w:between w:val="none" w:color="000000" w:sz="0" w:space="0"/>
      </w:pBdr>
      <w:shd w:val="clear"/>
      <w:jc w:val="center"/>
    </w:pPr>
    <w:rPr>
      <w:rFonts w:ascii="Times New Roman" w:hAnsi="Times New Roman" w:eastAsia="Times New Roman" w:cs="Times New Roman"/>
      <w:sz w:val="18"/>
      <w:szCs w:val="18"/>
      <w:lang w:val="en-US" w:eastAsia="zh-CN" w:bidi="ar-SA"/>
    </w:rPr>
  </w:style>
  <w:style w:type="paragraph" w:styleId="26">
    <w:name w:val="toc 1"/>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after="100" w:line="259" w:lineRule="auto"/>
      <w:jc w:val="left"/>
    </w:pPr>
    <w:rPr>
      <w:rFonts w:ascii="Calibri" w:hAnsi="Calibri" w:eastAsia="Times New Roman" w:cs="Times New Roman"/>
      <w:sz w:val="22"/>
      <w:szCs w:val="22"/>
      <w:lang w:val="en-US" w:eastAsia="zh-CN" w:bidi="ar-SA"/>
    </w:rPr>
  </w:style>
  <w:style w:type="paragraph" w:styleId="27">
    <w:name w:val="Subtitle"/>
    <w:basedOn w:val="1"/>
    <w:qFormat/>
    <w:uiPriority w:val="0"/>
    <w:rPr>
      <w:i/>
      <w:color w:val="4F81BD"/>
      <w:sz w:val="24"/>
    </w:rPr>
  </w:style>
  <w:style w:type="paragraph" w:styleId="28">
    <w:name w:val="List"/>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200" w:hanging="200"/>
      <w:jc w:val="left"/>
    </w:pPr>
    <w:rPr>
      <w:rFonts w:ascii="Times New Roman" w:hAnsi="Times New Roman" w:eastAsia="Times New Roman" w:cs="Times New Roman"/>
      <w:sz w:val="20"/>
      <w:szCs w:val="20"/>
      <w:lang w:val="en-US" w:eastAsia="zh-CN" w:bidi="ar-SA"/>
    </w:rPr>
  </w:style>
  <w:style w:type="paragraph" w:styleId="29">
    <w:name w:val="footnote text"/>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Times New Roman" w:cs="Times New Roman"/>
      <w:sz w:val="18"/>
      <w:szCs w:val="20"/>
      <w:lang w:val="en-US" w:eastAsia="zh-CN" w:bidi="ar-SA"/>
    </w:rPr>
  </w:style>
  <w:style w:type="paragraph" w:styleId="30">
    <w:name w:val="Body Text Indent 3"/>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645" w:firstLine="645"/>
      <w:jc w:val="left"/>
    </w:pPr>
    <w:rPr>
      <w:rFonts w:ascii="Arial" w:hAnsi="Arial" w:eastAsia="Times New Roman" w:cs="Times New Roman"/>
      <w:color w:val="FFFF00"/>
      <w:sz w:val="32"/>
      <w:szCs w:val="32"/>
      <w:lang w:val="en-US" w:eastAsia="zh-CN" w:bidi="ar-SA"/>
    </w:rPr>
  </w:style>
  <w:style w:type="paragraph" w:styleId="31">
    <w:name w:val="toc 2"/>
    <w:next w:val="1"/>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210"/>
      <w:jc w:val="left"/>
    </w:pPr>
    <w:rPr>
      <w:rFonts w:ascii="Times New Roman" w:hAnsi="Times New Roman" w:eastAsia="Times New Roman" w:cs="Times New Roman"/>
      <w:smallCaps/>
      <w:sz w:val="20"/>
      <w:szCs w:val="24"/>
      <w:lang w:val="en-US" w:eastAsia="zh-CN" w:bidi="ar-SA"/>
    </w:rPr>
  </w:style>
  <w:style w:type="paragraph" w:styleId="32">
    <w:name w:val="Body Text 2"/>
    <w:qFormat/>
    <w:uiPriority w:val="0"/>
    <w:pPr>
      <w:pBdr>
        <w:top w:val="none" w:color="000000" w:sz="0" w:space="3"/>
        <w:left w:val="none" w:color="000000" w:sz="0" w:space="3"/>
        <w:bottom w:val="none" w:color="000000" w:sz="0" w:space="3"/>
        <w:right w:val="none" w:color="000000" w:sz="0" w:space="3"/>
        <w:between w:val="none" w:color="000000" w:sz="0" w:space="0"/>
      </w:pBdr>
      <w:shd w:val="clear"/>
      <w:jc w:val="center"/>
    </w:pPr>
    <w:rPr>
      <w:rFonts w:ascii="楷体_GB2312" w:hAnsi="楷体_GB2312" w:eastAsia="Times New Roman" w:cs="Times New Roman"/>
      <w:sz w:val="28"/>
      <w:szCs w:val="28"/>
      <w:lang w:val="en-US" w:eastAsia="zh-CN" w:bidi="ar-SA"/>
    </w:rPr>
  </w:style>
  <w:style w:type="paragraph" w:styleId="33">
    <w:name w:val="Message Header"/>
    <w:qFormat/>
    <w:uiPriority w:val="0"/>
    <w:pPr>
      <w:pBdr>
        <w:top w:val="single" w:color="000000" w:sz="6" w:space="1"/>
        <w:left w:val="single" w:color="000000" w:sz="6" w:space="1"/>
        <w:bottom w:val="single" w:color="000000" w:sz="6" w:space="1"/>
        <w:right w:val="single" w:color="000000" w:sz="6" w:space="1"/>
        <w:between w:val="none" w:color="000000" w:sz="0" w:space="0"/>
      </w:pBdr>
      <w:shd w:val="solid" w:color="000000" w:fill="000000"/>
      <w:ind w:left="1080" w:hanging="1080"/>
      <w:jc w:val="left"/>
    </w:pPr>
    <w:rPr>
      <w:rFonts w:ascii="Arial" w:hAnsi="Arial" w:eastAsia="Times New Roman" w:cs="Times New Roman"/>
      <w:sz w:val="20"/>
      <w:szCs w:val="24"/>
      <w:lang w:val="en-US" w:eastAsia="zh-CN" w:bidi="ar-SA"/>
    </w:rPr>
  </w:style>
  <w:style w:type="paragraph" w:styleId="34">
    <w:name w:val="Normal (Web)"/>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宋体" w:hAnsi="宋体" w:eastAsia="Times New Roman" w:cs="Times New Roman"/>
      <w:sz w:val="24"/>
      <w:szCs w:val="24"/>
      <w:lang w:val="en-US" w:eastAsia="zh-CN" w:bidi="ar-SA"/>
    </w:rPr>
  </w:style>
  <w:style w:type="paragraph" w:styleId="35">
    <w:name w:val="Title"/>
    <w:basedOn w:val="1"/>
    <w:qFormat/>
    <w:uiPriority w:val="0"/>
    <w:pPr>
      <w:spacing w:after="300"/>
    </w:pPr>
    <w:rPr>
      <w:color w:val="17365D"/>
      <w:sz w:val="52"/>
    </w:rPr>
  </w:style>
  <w:style w:type="character" w:styleId="38">
    <w:name w:val="Strong"/>
    <w:qFormat/>
    <w:uiPriority w:val="0"/>
    <w:rPr>
      <w:b/>
      <w:sz w:val="20"/>
      <w:szCs w:val="20"/>
    </w:rPr>
  </w:style>
  <w:style w:type="character" w:styleId="39">
    <w:name w:val="page number"/>
    <w:qFormat/>
    <w:uiPriority w:val="0"/>
    <w:rPr>
      <w:sz w:val="20"/>
      <w:szCs w:val="20"/>
    </w:rPr>
  </w:style>
  <w:style w:type="character" w:styleId="40">
    <w:name w:val="FollowedHyperlink"/>
    <w:qFormat/>
    <w:uiPriority w:val="0"/>
    <w:rPr>
      <w:color w:val="800080"/>
      <w:sz w:val="20"/>
      <w:szCs w:val="20"/>
      <w:u w:val="single" w:color="auto"/>
    </w:rPr>
  </w:style>
  <w:style w:type="character" w:styleId="41">
    <w:name w:val="Hyperlink"/>
    <w:qFormat/>
    <w:uiPriority w:val="0"/>
    <w:rPr>
      <w:color w:val="0000FF"/>
      <w:sz w:val="20"/>
      <w:szCs w:val="20"/>
      <w:u w:val="single" w:color="auto"/>
    </w:rPr>
  </w:style>
  <w:style w:type="paragraph" w:customStyle="1" w:styleId="42">
    <w:name w:val="BodyTextIndent"/>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after="120"/>
      <w:ind w:left="420"/>
      <w:jc w:val="left"/>
    </w:pPr>
    <w:rPr>
      <w:rFonts w:ascii="Times New Roman" w:hAnsi="Times New Roman" w:eastAsia="Times New Roman" w:cs="Times New Roman"/>
      <w:sz w:val="20"/>
      <w:szCs w:val="20"/>
      <w:lang w:val="en-US" w:eastAsia="zh-CN" w:bidi="ar-SA"/>
    </w:rPr>
  </w:style>
  <w:style w:type="paragraph" w:customStyle="1" w:styleId="43">
    <w:name w:val="BodyText1I2"/>
    <w:basedOn w:val="42"/>
    <w:qFormat/>
    <w:uiPriority w:val="0"/>
    <w:pPr>
      <w:ind w:firstLine="420"/>
    </w:pPr>
    <w:rPr>
      <w:sz w:val="32"/>
      <w:szCs w:val="32"/>
    </w:rPr>
  </w:style>
  <w:style w:type="paragraph" w:customStyle="1" w:styleId="44">
    <w:name w:val="文档正文"/>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480" w:lineRule="atLeast"/>
      <w:ind w:firstLine="567"/>
      <w:jc w:val="left"/>
    </w:pPr>
    <w:rPr>
      <w:rFonts w:ascii="长城仿宋" w:hAnsi="长城仿宋" w:eastAsia="Times New Roman" w:cs="Times New Roman"/>
      <w:sz w:val="20"/>
      <w:szCs w:val="20"/>
      <w:lang w:val="en-US" w:eastAsia="zh-CN" w:bidi="ar-SA"/>
    </w:rPr>
  </w:style>
  <w:style w:type="paragraph" w:customStyle="1" w:styleId="45">
    <w:name w:val="Comment Text"/>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Times New Roman" w:cs="Times New Roman"/>
      <w:sz w:val="20"/>
      <w:szCs w:val="20"/>
      <w:lang w:val="en-US" w:eastAsia="zh-CN" w:bidi="ar-SA"/>
    </w:rPr>
  </w:style>
  <w:style w:type="paragraph" w:customStyle="1" w:styleId="46">
    <w:name w:val="Comment Subject"/>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Times New Roman" w:cs="Times New Roman"/>
      <w:b/>
      <w:sz w:val="20"/>
      <w:szCs w:val="20"/>
      <w:lang w:val="en-US" w:eastAsia="zh-CN" w:bidi="ar-SA"/>
    </w:rPr>
  </w:style>
  <w:style w:type="paragraph" w:customStyle="1" w:styleId="47">
    <w:name w:val="正文首行缩进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360" w:lineRule="auto"/>
      <w:ind w:firstLine="200"/>
      <w:jc w:val="left"/>
    </w:pPr>
    <w:rPr>
      <w:rFonts w:ascii="仿宋_GB2312" w:hAnsi="仿宋_GB2312" w:eastAsia="Times New Roman" w:cs="Times New Roman"/>
      <w:sz w:val="30"/>
      <w:szCs w:val="30"/>
      <w:lang w:val="en-US" w:eastAsia="zh-CN" w:bidi="ar-SA"/>
    </w:rPr>
  </w:style>
  <w:style w:type="paragraph" w:customStyle="1" w:styleId="48">
    <w:name w:val="正文首行缩进 2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360" w:lineRule="auto"/>
      <w:ind w:firstLine="420"/>
      <w:jc w:val="left"/>
    </w:pPr>
    <w:rPr>
      <w:rFonts w:ascii="宋体" w:hAnsi="宋体" w:eastAsia="Times New Roman" w:cs="Times New Roman"/>
      <w:sz w:val="21"/>
      <w:szCs w:val="20"/>
      <w:lang w:val="en-US" w:eastAsia="zh-CN" w:bidi="ar-SA"/>
    </w:rPr>
  </w:style>
  <w:style w:type="paragraph" w:customStyle="1" w:styleId="49">
    <w:name w:val="段"/>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360" w:lineRule="auto"/>
      <w:ind w:firstLine="200"/>
      <w:jc w:val="both"/>
    </w:pPr>
    <w:rPr>
      <w:rFonts w:ascii="宋体" w:hAnsi="宋体" w:eastAsia="Times New Roman" w:cs="Times New Roman"/>
      <w:sz w:val="24"/>
      <w:szCs w:val="22"/>
      <w:lang w:val="en-US" w:eastAsia="zh-CN" w:bidi="ar-SA"/>
    </w:rPr>
  </w:style>
  <w:style w:type="paragraph" w:customStyle="1" w:styleId="50">
    <w:name w:val="二级目录"/>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907" w:hanging="907"/>
      <w:jc w:val="left"/>
    </w:pPr>
    <w:rPr>
      <w:rFonts w:ascii="Times New Roman" w:hAnsi="Times New Roman" w:eastAsia="Times New Roman" w:cs="Times New Roman"/>
      <w:b/>
      <w:sz w:val="30"/>
      <w:szCs w:val="28"/>
      <w:lang w:val="en-US" w:eastAsia="zh-CN" w:bidi="ar-SA"/>
    </w:rPr>
  </w:style>
  <w:style w:type="paragraph" w:customStyle="1" w:styleId="51">
    <w:name w:val="列出段落1"/>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720"/>
      <w:contextualSpacing/>
      <w:jc w:val="left"/>
    </w:pPr>
    <w:rPr>
      <w:rFonts w:ascii="Times New Roman" w:hAnsi="Times New Roman" w:eastAsia="Times New Roman" w:cs="Times New Roman"/>
      <w:sz w:val="24"/>
      <w:szCs w:val="24"/>
      <w:lang w:val="en-US" w:eastAsia="zh-CN" w:bidi="ar-SA"/>
    </w:rPr>
  </w:style>
  <w:style w:type="paragraph" w:customStyle="1" w:styleId="52">
    <w:name w:val="正文格式"/>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360" w:lineRule="auto"/>
      <w:ind w:firstLine="200"/>
      <w:jc w:val="left"/>
    </w:pPr>
    <w:rPr>
      <w:rFonts w:ascii="Times New Roman" w:hAnsi="Times New Roman" w:eastAsia="Times New Roman" w:cs="Times New Roman"/>
      <w:sz w:val="28"/>
      <w:szCs w:val="20"/>
      <w:lang w:val="en-US" w:eastAsia="zh-CN" w:bidi="ar-SA"/>
    </w:rPr>
  </w:style>
  <w:style w:type="paragraph" w:customStyle="1" w:styleId="53">
    <w:name w:val="正文首行缩进（qhb）"/>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after="50" w:line="360" w:lineRule="auto"/>
      <w:ind w:firstLine="200"/>
      <w:jc w:val="left"/>
    </w:pPr>
    <w:rPr>
      <w:rFonts w:ascii="Arial" w:hAnsi="Arial" w:eastAsia="Times New Roman" w:cs="Times New Roman"/>
      <w:sz w:val="24"/>
      <w:szCs w:val="20"/>
      <w:lang w:val="en-US" w:eastAsia="zh-CN" w:bidi="ar-SA"/>
    </w:rPr>
  </w:style>
  <w:style w:type="paragraph" w:customStyle="1" w:styleId="54">
    <w:name w:val="正文 A"/>
    <w:qFormat/>
    <w:uiPriority w:val="0"/>
    <w:pPr>
      <w:pBdr>
        <w:top w:val="none" w:color="000000" w:sz="0" w:space="0"/>
        <w:left w:val="none" w:color="000000" w:sz="0" w:space="0"/>
        <w:bottom w:val="none" w:color="000000" w:sz="0" w:space="0"/>
        <w:right w:val="none" w:color="000000" w:sz="0" w:space="0"/>
        <w:between w:val="none" w:color="000000" w:sz="0" w:space="0"/>
      </w:pBdr>
      <w:shd w:val="clear"/>
      <w:jc w:val="both"/>
    </w:pPr>
    <w:rPr>
      <w:rFonts w:ascii="Arial Unicode MS" w:hAnsi="Arial Unicode MS" w:eastAsia="Times New Roman" w:cs="Times New Roman"/>
      <w:sz w:val="21"/>
      <w:szCs w:val="21"/>
      <w:lang w:val="en-US" w:eastAsia="zh-CN" w:bidi="ar-SA"/>
    </w:rPr>
  </w:style>
  <w:style w:type="paragraph" w:customStyle="1" w:styleId="55">
    <w:name w:val="附录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240" w:line="600" w:lineRule="atLeast"/>
      <w:ind w:left="907" w:hanging="907"/>
      <w:jc w:val="left"/>
    </w:pPr>
    <w:rPr>
      <w:rFonts w:ascii="Times New Roman" w:hAnsi="Times New Roman" w:eastAsia="Times New Roman" w:cs="Times New Roman"/>
      <w:b/>
      <w:i/>
      <w:sz w:val="28"/>
      <w:szCs w:val="20"/>
      <w:lang w:val="en-US" w:eastAsia="zh-CN" w:bidi="ar-SA"/>
    </w:rPr>
  </w:style>
  <w:style w:type="paragraph" w:customStyle="1" w:styleId="56">
    <w:name w:val="xl24"/>
    <w:qFormat/>
    <w:uiPriority w:val="0"/>
    <w:pPr>
      <w:pBdr>
        <w:top w:val="none" w:color="000000" w:sz="0" w:space="3"/>
        <w:left w:val="single" w:color="000000" w:sz="4" w:space="0"/>
        <w:bottom w:val="single" w:color="000000" w:sz="4" w:space="0"/>
        <w:right w:val="single" w:color="000000" w:sz="4" w:space="0"/>
        <w:between w:val="none" w:color="000000" w:sz="0" w:space="0"/>
      </w:pBdr>
      <w:shd w:val="clear"/>
      <w:jc w:val="center"/>
    </w:pPr>
    <w:rPr>
      <w:rFonts w:ascii="宋体" w:hAnsi="宋体" w:eastAsia="Times New Roman" w:cs="Times New Roman"/>
      <w:sz w:val="24"/>
      <w:szCs w:val="24"/>
      <w:lang w:val="en-US" w:eastAsia="zh-CN" w:bidi="ar-SA"/>
    </w:rPr>
  </w:style>
  <w:style w:type="paragraph" w:customStyle="1" w:styleId="57">
    <w:name w:val="xl27"/>
    <w:qFormat/>
    <w:uiPriority w:val="0"/>
    <w:pPr>
      <w:pBdr>
        <w:top w:val="none" w:color="000000" w:sz="0" w:space="3"/>
        <w:left w:val="single" w:color="000000" w:sz="4" w:space="0"/>
        <w:bottom w:val="single" w:color="000000" w:sz="4" w:space="0"/>
        <w:right w:val="single" w:color="000000" w:sz="4" w:space="0"/>
        <w:between w:val="none" w:color="000000" w:sz="0" w:space="0"/>
      </w:pBdr>
      <w:shd w:val="clear"/>
      <w:jc w:val="center"/>
    </w:pPr>
    <w:rPr>
      <w:rFonts w:ascii="宋体" w:hAnsi="宋体" w:eastAsia="Times New Roman" w:cs="Times New Roman"/>
      <w:sz w:val="24"/>
      <w:szCs w:val="24"/>
      <w:lang w:val="en-US" w:eastAsia="zh-CN" w:bidi="ar-SA"/>
    </w:rPr>
  </w:style>
  <w:style w:type="paragraph" w:customStyle="1" w:styleId="58">
    <w:name w:val="xl28"/>
    <w:qFormat/>
    <w:uiPriority w:val="0"/>
    <w:pPr>
      <w:pBdr>
        <w:top w:val="single" w:color="000000" w:sz="4" w:space="0"/>
        <w:left w:val="single" w:color="000000" w:sz="4" w:space="0"/>
        <w:bottom w:val="single" w:color="000000" w:sz="4" w:space="0"/>
        <w:right w:val="none" w:color="000000" w:sz="0" w:space="3"/>
        <w:between w:val="none" w:color="000000" w:sz="0" w:space="0"/>
      </w:pBdr>
      <w:shd w:val="clear"/>
      <w:jc w:val="left"/>
    </w:pPr>
    <w:rPr>
      <w:rFonts w:ascii="宋体" w:hAnsi="宋体" w:eastAsia="Times New Roman" w:cs="Times New Roman"/>
      <w:sz w:val="24"/>
      <w:szCs w:val="24"/>
      <w:lang w:val="en-US" w:eastAsia="zh-CN" w:bidi="ar-SA"/>
    </w:rPr>
  </w:style>
  <w:style w:type="paragraph" w:customStyle="1" w:styleId="59">
    <w:name w:val="xl25"/>
    <w:qFormat/>
    <w:uiPriority w:val="0"/>
    <w:pPr>
      <w:pBdr>
        <w:top w:val="none" w:color="000000" w:sz="0" w:space="3"/>
        <w:left w:val="none" w:color="000000" w:sz="0" w:space="3"/>
        <w:bottom w:val="none" w:color="000000" w:sz="0" w:space="3"/>
        <w:right w:val="none" w:color="000000" w:sz="0" w:space="3"/>
        <w:between w:val="none" w:color="000000" w:sz="0" w:space="0"/>
      </w:pBdr>
      <w:shd w:val="clear"/>
      <w:jc w:val="center"/>
    </w:pPr>
    <w:rPr>
      <w:rFonts w:ascii="Arial Unicode MS" w:hAnsi="Arial Unicode MS" w:eastAsia="Times New Roman" w:cs="Times New Roman"/>
      <w:sz w:val="24"/>
      <w:szCs w:val="24"/>
      <w:lang w:val="en-US" w:eastAsia="zh-CN" w:bidi="ar-SA"/>
    </w:rPr>
  </w:style>
  <w:style w:type="paragraph" w:customStyle="1" w:styleId="60">
    <w:name w:val="Char Char Char Char Char Char Char Char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after="160" w:line="240" w:lineRule="exact"/>
      <w:jc w:val="left"/>
    </w:pPr>
    <w:rPr>
      <w:rFonts w:ascii="Verdana" w:hAnsi="Verdana" w:eastAsia="Times New Roman" w:cs="Times New Roman"/>
      <w:sz w:val="20"/>
      <w:szCs w:val="20"/>
      <w:lang w:val="en-US" w:eastAsia="zh-CN" w:bidi="ar-SA"/>
    </w:rPr>
  </w:style>
  <w:style w:type="paragraph" w:customStyle="1" w:styleId="61">
    <w:name w:val=" Char Char Char Char Char Char Char Char"/>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after="160" w:line="240" w:lineRule="exact"/>
      <w:jc w:val="left"/>
    </w:pPr>
    <w:rPr>
      <w:rFonts w:ascii="Verdana" w:hAnsi="Verdana" w:eastAsia="Times New Roman" w:cs="Times New Roman"/>
      <w:sz w:val="20"/>
      <w:szCs w:val="20"/>
      <w:lang w:val="en-US" w:eastAsia="zh-CN" w:bidi="ar-SA"/>
    </w:rPr>
  </w:style>
  <w:style w:type="paragraph" w:customStyle="1" w:styleId="62">
    <w:name w:val="标题3"/>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590" w:lineRule="atLeast"/>
      <w:ind w:firstLine="624"/>
      <w:jc w:val="left"/>
    </w:pPr>
    <w:rPr>
      <w:rFonts w:ascii="方正黑体_GBK" w:hAnsi="方正黑体_GBK" w:eastAsia="Times New Roman" w:cs="Times New Roman"/>
      <w:sz w:val="32"/>
      <w:szCs w:val="32"/>
      <w:lang w:val="en-US" w:eastAsia="zh-CN" w:bidi="ar-SA"/>
    </w:rPr>
  </w:style>
  <w:style w:type="paragraph" w:customStyle="1" w:styleId="63">
    <w:name w:val="table_1stline"/>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120"/>
      <w:jc w:val="left"/>
    </w:pPr>
    <w:rPr>
      <w:rFonts w:ascii="Times New Roman" w:hAnsi="Times New Roman" w:eastAsia="Times New Roman" w:cs="Times New Roman"/>
      <w:sz w:val="20"/>
      <w:szCs w:val="20"/>
      <w:lang w:val="en-US" w:eastAsia="zh-CN" w:bidi="ar-SA"/>
    </w:rPr>
  </w:style>
  <w:style w:type="paragraph" w:customStyle="1" w:styleId="64">
    <w:name w:val="普通 (Web)"/>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宋体" w:hAnsi="宋体" w:eastAsia="Times New Roman" w:cs="Times New Roman"/>
      <w:sz w:val="24"/>
      <w:szCs w:val="24"/>
      <w:lang w:val="en-US" w:eastAsia="zh-CN" w:bidi="ar-SA"/>
    </w:rPr>
  </w:style>
  <w:style w:type="paragraph" w:customStyle="1" w:styleId="65">
    <w:name w:val="Char2 Char1 Char"/>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Times New Roman" w:cs="Times New Roman"/>
      <w:sz w:val="24"/>
      <w:szCs w:val="32"/>
      <w:lang w:val="en-US" w:eastAsia="zh-CN" w:bidi="ar-SA"/>
    </w:rPr>
  </w:style>
  <w:style w:type="paragraph" w:customStyle="1" w:styleId="66">
    <w:name w:val="p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380" w:lineRule="atLeast"/>
      <w:jc w:val="left"/>
    </w:pPr>
    <w:rPr>
      <w:rFonts w:ascii="Helvetica Neue" w:hAnsi="Helvetica Neue" w:eastAsia="Times New Roman" w:cs="Times New Roman"/>
      <w:sz w:val="26"/>
      <w:szCs w:val="26"/>
      <w:lang w:val="en-US" w:eastAsia="zh-CN" w:bidi="ar-SA"/>
    </w:rPr>
  </w:style>
  <w:style w:type="paragraph" w:customStyle="1" w:styleId="67">
    <w:name w:val="Char Char Char Char"/>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360" w:lineRule="auto"/>
      <w:jc w:val="left"/>
    </w:pPr>
    <w:rPr>
      <w:rFonts w:ascii="Tahoma" w:hAnsi="Tahoma" w:eastAsia="Times New Roman" w:cs="Times New Roman"/>
      <w:sz w:val="24"/>
      <w:szCs w:val="24"/>
      <w:lang w:val="en-US" w:eastAsia="zh-CN" w:bidi="ar-SA"/>
    </w:rPr>
  </w:style>
  <w:style w:type="paragraph" w:customStyle="1" w:styleId="68">
    <w:name w:val="标题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700" w:lineRule="atLeast"/>
      <w:jc w:val="center"/>
    </w:pPr>
    <w:rPr>
      <w:rFonts w:ascii="方正小标宋_GBK" w:hAnsi="方正小标宋_GBK" w:eastAsia="Times New Roman" w:cs="Times New Roman"/>
      <w:sz w:val="44"/>
      <w:szCs w:val="20"/>
      <w:lang w:val="en-US" w:eastAsia="zh-CN" w:bidi="ar-SA"/>
    </w:rPr>
  </w:style>
  <w:style w:type="paragraph" w:customStyle="1" w:styleId="69">
    <w:name w:val="4"/>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360" w:lineRule="auto"/>
      <w:ind w:firstLine="420"/>
      <w:jc w:val="left"/>
    </w:pPr>
    <w:rPr>
      <w:rFonts w:ascii="Times New Roman" w:hAnsi="Times New Roman" w:eastAsia="Times New Roman" w:cs="Times New Roman"/>
      <w:color w:val="FF0000"/>
      <w:sz w:val="24"/>
      <w:szCs w:val="24"/>
      <w:lang w:val="en-US" w:eastAsia="zh-CN" w:bidi="ar-SA"/>
    </w:rPr>
  </w:style>
  <w:style w:type="paragraph" w:styleId="70">
    <w:name w:val="List Paragraph"/>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720"/>
      <w:contextualSpacing/>
      <w:jc w:val="left"/>
    </w:pPr>
    <w:rPr>
      <w:rFonts w:ascii="Calibri" w:hAnsi="Calibri" w:eastAsia="Times New Roman" w:cs="Times New Roman"/>
      <w:sz w:val="24"/>
      <w:szCs w:val="24"/>
      <w:lang w:val="en-US" w:eastAsia="zh-CN" w:bidi="ar-SA"/>
    </w:rPr>
  </w:style>
  <w:style w:type="paragraph" w:customStyle="1" w:styleId="71">
    <w:name w:val="Char Char Char Char Char Char Char Char"/>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after="160" w:line="240" w:lineRule="exact"/>
      <w:jc w:val="left"/>
    </w:pPr>
    <w:rPr>
      <w:rFonts w:ascii="Verdana" w:hAnsi="Verdana" w:eastAsia="Times New Roman" w:cs="Times New Roman"/>
      <w:sz w:val="20"/>
      <w:szCs w:val="20"/>
      <w:lang w:val="en-US" w:eastAsia="zh-CN" w:bidi="ar-SA"/>
    </w:rPr>
  </w:style>
  <w:style w:type="paragraph" w:customStyle="1" w:styleId="72">
    <w:name w:val="font6"/>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宋体" w:hAnsi="宋体" w:eastAsia="Times New Roman" w:cs="Times New Roman"/>
      <w:sz w:val="28"/>
      <w:szCs w:val="28"/>
      <w:u w:val="single" w:color="auto"/>
      <w:lang w:val="en-US" w:eastAsia="zh-CN" w:bidi="ar-SA"/>
    </w:rPr>
  </w:style>
  <w:style w:type="paragraph" w:customStyle="1" w:styleId="73">
    <w:name w:val="样式1"/>
    <w:qFormat/>
    <w:uiPriority w:val="0"/>
    <w:pPr>
      <w:pBdr>
        <w:top w:val="none" w:color="000000" w:sz="0" w:space="3"/>
        <w:left w:val="none" w:color="000000" w:sz="0" w:space="3"/>
        <w:bottom w:val="none" w:color="000000" w:sz="0" w:space="3"/>
        <w:right w:val="none" w:color="000000" w:sz="0" w:space="3"/>
        <w:between w:val="none" w:color="000000" w:sz="0" w:space="0"/>
      </w:pBdr>
      <w:shd w:val="clear"/>
      <w:ind w:left="709" w:hanging="709"/>
      <w:jc w:val="left"/>
    </w:pPr>
    <w:rPr>
      <w:rFonts w:ascii="宋体" w:hAnsi="宋体" w:eastAsia="Times New Roman" w:cs="Times New Roman"/>
      <w:sz w:val="20"/>
      <w:szCs w:val="20"/>
      <w:lang w:val="en-US" w:eastAsia="zh-CN" w:bidi="ar-SA"/>
    </w:rPr>
  </w:style>
  <w:style w:type="paragraph" w:customStyle="1" w:styleId="74">
    <w:name w:val="font7"/>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宋体" w:hAnsi="宋体" w:eastAsia="Times New Roman" w:cs="Times New Roman"/>
      <w:sz w:val="18"/>
      <w:szCs w:val="18"/>
      <w:lang w:val="en-US" w:eastAsia="zh-CN" w:bidi="ar-SA"/>
    </w:rPr>
  </w:style>
  <w:style w:type="paragraph" w:customStyle="1" w:styleId="75">
    <w:name w:val=" Char"/>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Tahoma" w:hAnsi="Tahoma" w:eastAsia="Times New Roman" w:cs="Times New Roman"/>
      <w:sz w:val="24"/>
      <w:szCs w:val="24"/>
      <w:lang w:val="en-US" w:eastAsia="zh-CN" w:bidi="ar-SA"/>
    </w:rPr>
  </w:style>
  <w:style w:type="paragraph" w:customStyle="1" w:styleId="76">
    <w:name w:val="Char Char Char Char1"/>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360" w:lineRule="auto"/>
      <w:jc w:val="left"/>
    </w:pPr>
    <w:rPr>
      <w:rFonts w:ascii="Tahoma" w:hAnsi="Tahoma" w:eastAsia="Times New Roman" w:cs="Times New Roman"/>
      <w:sz w:val="24"/>
      <w:szCs w:val="24"/>
      <w:lang w:val="en-US" w:eastAsia="zh-CN" w:bidi="ar-SA"/>
    </w:rPr>
  </w:style>
  <w:style w:type="paragraph" w:customStyle="1" w:styleId="77">
    <w:name w:val="列表内容"/>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Times New Roman" w:cs="Times New Roman"/>
      <w:sz w:val="18"/>
      <w:szCs w:val="24"/>
      <w:lang w:val="en-US" w:eastAsia="zh-CN" w:bidi="ar-SA"/>
    </w:rPr>
  </w:style>
  <w:style w:type="paragraph" w:customStyle="1" w:styleId="78">
    <w:name w:val="font5"/>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宋体" w:hAnsi="宋体" w:eastAsia="Times New Roman" w:cs="Times New Roman"/>
      <w:sz w:val="28"/>
      <w:szCs w:val="28"/>
      <w:lang w:val="en-US" w:eastAsia="zh-CN" w:bidi="ar-SA"/>
    </w:rPr>
  </w:style>
  <w:style w:type="paragraph" w:customStyle="1" w:styleId="79">
    <w:name w:val="List Paragraph11"/>
    <w:qFormat/>
    <w:uiPriority w:val="0"/>
    <w:pPr>
      <w:pBdr>
        <w:top w:val="none" w:color="000000" w:sz="0" w:space="3"/>
        <w:left w:val="none" w:color="000000" w:sz="0" w:space="3"/>
        <w:bottom w:val="none" w:color="000000" w:sz="0" w:space="3"/>
        <w:right w:val="none" w:color="000000" w:sz="0" w:space="3"/>
        <w:between w:val="none" w:color="000000" w:sz="0" w:space="0"/>
      </w:pBdr>
      <w:shd w:val="clear"/>
      <w:ind w:firstLine="420"/>
      <w:jc w:val="left"/>
    </w:pPr>
    <w:rPr>
      <w:rFonts w:ascii="Times New Roman" w:hAnsi="Times New Roman" w:eastAsia="Times New Roman" w:cs="Times New Roman"/>
      <w:sz w:val="20"/>
      <w:szCs w:val="20"/>
      <w:lang w:val="en-US" w:eastAsia="zh-CN" w:bidi="ar-SA"/>
    </w:rPr>
  </w:style>
  <w:style w:type="paragraph" w:customStyle="1" w:styleId="80">
    <w:name w:val="Char1"/>
    <w:qFormat/>
    <w:uiPriority w:val="0"/>
    <w:pPr>
      <w:pBdr>
        <w:top w:val="none" w:color="000000" w:sz="0" w:space="3"/>
        <w:left w:val="none" w:color="000000" w:sz="0" w:space="3"/>
        <w:bottom w:val="none" w:color="000000" w:sz="0" w:space="3"/>
        <w:right w:val="none" w:color="000000" w:sz="0" w:space="3"/>
        <w:between w:val="none" w:color="000000" w:sz="0" w:space="0"/>
      </w:pBdr>
      <w:shd w:val="clear"/>
      <w:ind w:firstLine="200"/>
      <w:jc w:val="left"/>
    </w:pPr>
    <w:rPr>
      <w:rFonts w:ascii="Times New Roman" w:hAnsi="Times New Roman" w:eastAsia="Times New Roman" w:cs="Times New Roman"/>
      <w:sz w:val="28"/>
      <w:szCs w:val="30"/>
      <w:lang w:val="en-US" w:eastAsia="zh-CN" w:bidi="ar-SA"/>
    </w:rPr>
  </w:style>
  <w:style w:type="paragraph" w:customStyle="1" w:styleId="81">
    <w:name w:val="TOC Heading"/>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480" w:line="276" w:lineRule="auto"/>
      <w:jc w:val="left"/>
    </w:pPr>
    <w:rPr>
      <w:rFonts w:ascii="Cambria" w:hAnsi="Cambria" w:eastAsia="Times New Roman" w:cs="Times New Roman"/>
      <w:b/>
      <w:color w:val="365F91"/>
      <w:sz w:val="20"/>
      <w:szCs w:val="20"/>
      <w:lang w:val="en-US" w:eastAsia="zh-CN" w:bidi="ar-SA"/>
    </w:rPr>
  </w:style>
  <w:style w:type="paragraph" w:customStyle="1" w:styleId="82">
    <w:name w:val="table_lines"/>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Times New Roman" w:cs="Times New Roman"/>
      <w:sz w:val="20"/>
      <w:szCs w:val="20"/>
      <w:lang w:val="en-US" w:eastAsia="zh-CN" w:bidi="ar-SA"/>
    </w:rPr>
  </w:style>
  <w:style w:type="paragraph" w:customStyle="1" w:styleId="83">
    <w:name w:val="xl30"/>
    <w:qFormat/>
    <w:uiPriority w:val="0"/>
    <w:pPr>
      <w:pBdr>
        <w:top w:val="none" w:color="000000" w:sz="0" w:space="3"/>
        <w:left w:val="none" w:color="000000" w:sz="0" w:space="3"/>
        <w:bottom w:val="none" w:color="000000" w:sz="0" w:space="3"/>
        <w:right w:val="none" w:color="000000" w:sz="0" w:space="3"/>
        <w:between w:val="none" w:color="000000" w:sz="0" w:space="0"/>
      </w:pBdr>
      <w:shd w:val="clear"/>
      <w:jc w:val="center"/>
    </w:pPr>
    <w:rPr>
      <w:rFonts w:ascii="宋体" w:hAnsi="宋体" w:eastAsia="Times New Roman" w:cs="Times New Roman"/>
      <w:b/>
      <w:sz w:val="36"/>
      <w:szCs w:val="36"/>
      <w:lang w:val="en-US" w:eastAsia="zh-CN" w:bidi="ar-SA"/>
    </w:rPr>
  </w:style>
  <w:style w:type="paragraph" w:customStyle="1" w:styleId="84">
    <w:name w:val="_Style 4"/>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360" w:lineRule="auto"/>
      <w:jc w:val="left"/>
    </w:pPr>
    <w:rPr>
      <w:rFonts w:ascii="Times New Roman" w:hAnsi="Times New Roman" w:eastAsia="Times New Roman" w:cs="Times New Roman"/>
      <w:sz w:val="20"/>
      <w:szCs w:val="20"/>
      <w:lang w:val="en-US" w:eastAsia="zh-CN" w:bidi="ar-SA"/>
    </w:rPr>
  </w:style>
  <w:style w:type="paragraph" w:customStyle="1" w:styleId="85">
    <w:name w:val=" Char Char Char Char"/>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360" w:lineRule="auto"/>
      <w:jc w:val="left"/>
    </w:pPr>
    <w:rPr>
      <w:rFonts w:ascii="Tahoma" w:hAnsi="Tahoma" w:eastAsia="Times New Roman" w:cs="Times New Roman"/>
      <w:sz w:val="24"/>
      <w:szCs w:val="24"/>
      <w:lang w:val="en-US" w:eastAsia="zh-CN" w:bidi="ar-SA"/>
    </w:rPr>
  </w:style>
  <w:style w:type="paragraph" w:customStyle="1" w:styleId="86">
    <w:name w:val="Char Char Char Char Char Char Char Char Char Char"/>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line="360" w:lineRule="auto"/>
      <w:jc w:val="left"/>
    </w:pPr>
    <w:rPr>
      <w:rFonts w:ascii="Times New Roman" w:hAnsi="Times New Roman" w:eastAsia="Times New Roman" w:cs="Times New Roman"/>
      <w:sz w:val="24"/>
      <w:szCs w:val="20"/>
      <w:lang w:val="en-US" w:eastAsia="zh-CN" w:bidi="ar-SA"/>
    </w:rPr>
  </w:style>
  <w:style w:type="paragraph" w:customStyle="1" w:styleId="87">
    <w:name w:val="xl29"/>
    <w:qFormat/>
    <w:uiPriority w:val="0"/>
    <w:pPr>
      <w:pBdr>
        <w:top w:val="none" w:color="000000" w:sz="0" w:space="3"/>
        <w:left w:val="single" w:color="000000" w:sz="4" w:space="0"/>
        <w:bottom w:val="single" w:color="000000" w:sz="4" w:space="0"/>
        <w:right w:val="none" w:color="000000" w:sz="0" w:space="3"/>
        <w:between w:val="none" w:color="000000" w:sz="0" w:space="0"/>
      </w:pBdr>
      <w:shd w:val="clear"/>
      <w:jc w:val="left"/>
    </w:pPr>
    <w:rPr>
      <w:rFonts w:ascii="宋体" w:hAnsi="宋体" w:eastAsia="Times New Roman" w:cs="Times New Roman"/>
      <w:sz w:val="24"/>
      <w:szCs w:val="24"/>
      <w:lang w:val="en-US" w:eastAsia="zh-CN" w:bidi="ar-SA"/>
    </w:rPr>
  </w:style>
  <w:style w:type="paragraph" w:customStyle="1" w:styleId="88">
    <w:name w:val="Body Text(ch)"/>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after="120"/>
      <w:jc w:val="left"/>
    </w:pPr>
    <w:rPr>
      <w:rFonts w:ascii="宋体" w:hAnsi="宋体" w:eastAsia="Times New Roman" w:cs="Times New Roman"/>
      <w:sz w:val="20"/>
      <w:szCs w:val="24"/>
      <w:lang w:val="en-US" w:eastAsia="zh-CN" w:bidi="ar-SA"/>
    </w:rPr>
  </w:style>
  <w:style w:type="paragraph" w:customStyle="1" w:styleId="89">
    <w:name w:val="_Style 30"/>
    <w:qFormat/>
    <w:uiPriority w:val="0"/>
    <w:pPr>
      <w:pBdr>
        <w:top w:val="none" w:color="000000" w:sz="0" w:space="0"/>
        <w:left w:val="none" w:color="000000" w:sz="0" w:space="0"/>
        <w:bottom w:val="none" w:color="000000" w:sz="0" w:space="0"/>
        <w:right w:val="none" w:color="000000" w:sz="0" w:space="0"/>
        <w:between w:val="none" w:color="000000" w:sz="0" w:space="0"/>
      </w:pBdr>
      <w:shd w:val="clear"/>
      <w:jc w:val="both"/>
    </w:pPr>
    <w:rPr>
      <w:rFonts w:ascii="Times New Roman" w:hAnsi="Times New Roman" w:eastAsia="Times New Roman" w:cs="Times New Roman"/>
      <w:sz w:val="21"/>
      <w:szCs w:val="21"/>
      <w:lang w:val="en-US" w:eastAsia="zh-CN" w:bidi="ar-SA"/>
    </w:rPr>
  </w:style>
  <w:style w:type="paragraph" w:customStyle="1" w:styleId="90">
    <w:name w:val="普通正文"/>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120" w:after="120" w:line="360" w:lineRule="auto"/>
      <w:ind w:firstLine="480"/>
      <w:jc w:val="left"/>
    </w:pPr>
    <w:rPr>
      <w:rFonts w:ascii="Arial" w:hAnsi="Arial" w:eastAsia="Times New Roman" w:cs="Times New Roman"/>
      <w:sz w:val="24"/>
      <w:szCs w:val="24"/>
      <w:lang w:val="en-US" w:eastAsia="zh-CN" w:bidi="ar-SA"/>
    </w:rPr>
  </w:style>
  <w:style w:type="paragraph" w:customStyle="1" w:styleId="91">
    <w:name w:val="xl26"/>
    <w:qFormat/>
    <w:uiPriority w:val="0"/>
    <w:pPr>
      <w:pBdr>
        <w:top w:val="single" w:color="000000" w:sz="4" w:space="0"/>
        <w:left w:val="single" w:color="000000" w:sz="4" w:space="0"/>
        <w:bottom w:val="single" w:color="000000" w:sz="4" w:space="0"/>
        <w:right w:val="single" w:color="000000" w:sz="4" w:space="0"/>
        <w:between w:val="none" w:color="000000" w:sz="0" w:space="0"/>
      </w:pBdr>
      <w:shd w:val="clear"/>
      <w:jc w:val="left"/>
    </w:pPr>
    <w:rPr>
      <w:rFonts w:ascii="宋体" w:hAnsi="宋体" w:eastAsia="Times New Roman" w:cs="Times New Roman"/>
      <w:sz w:val="24"/>
      <w:szCs w:val="24"/>
      <w:lang w:val="en-US" w:eastAsia="zh-CN" w:bidi="ar-SA"/>
    </w:rPr>
  </w:style>
  <w:style w:type="paragraph" w:customStyle="1" w:styleId="92">
    <w:name w:val="Char"/>
    <w:qFormat/>
    <w:uiPriority w:val="0"/>
    <w:pPr>
      <w:pBdr>
        <w:top w:val="none" w:color="000000" w:sz="0" w:space="3"/>
        <w:left w:val="none" w:color="000000" w:sz="0" w:space="3"/>
        <w:bottom w:val="none" w:color="000000" w:sz="0" w:space="3"/>
        <w:right w:val="none" w:color="000000" w:sz="0" w:space="3"/>
        <w:between w:val="none" w:color="000000" w:sz="0" w:space="0"/>
      </w:pBdr>
      <w:shd w:val="clear"/>
      <w:ind w:firstLine="200"/>
      <w:jc w:val="left"/>
    </w:pPr>
    <w:rPr>
      <w:rFonts w:ascii="Times New Roman" w:hAnsi="Times New Roman" w:eastAsia="Times New Roman" w:cs="Times New Roman"/>
      <w:sz w:val="28"/>
      <w:szCs w:val="30"/>
      <w:lang w:val="en-US" w:eastAsia="zh-CN" w:bidi="ar-SA"/>
    </w:rPr>
  </w:style>
  <w:style w:type="paragraph" w:customStyle="1" w:styleId="93">
    <w:name w:val="图标"/>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120" w:after="120" w:line="320" w:lineRule="atLeast"/>
      <w:ind w:left="840" w:hanging="420"/>
      <w:jc w:val="center"/>
    </w:pPr>
    <w:rPr>
      <w:rFonts w:ascii="Times New Roman" w:hAnsi="Times New Roman" w:eastAsia="Times New Roman" w:cs="Times New Roman"/>
      <w:sz w:val="24"/>
      <w:szCs w:val="20"/>
      <w:lang w:val="en-US" w:eastAsia="zh-CN" w:bidi="ar-SA"/>
    </w:rPr>
  </w:style>
  <w:style w:type="paragraph" w:customStyle="1" w:styleId="94">
    <w:name w:val="Default"/>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Times New Roman" w:cs="Times New Roman"/>
      <w:sz w:val="24"/>
      <w:szCs w:val="24"/>
      <w:lang w:val="en-US" w:eastAsia="zh-CN" w:bidi="ar-SA"/>
    </w:rPr>
  </w:style>
  <w:style w:type="paragraph" w:customStyle="1" w:styleId="95">
    <w:name w:val="Table Paragraph"/>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宋体" w:hAnsi="宋体" w:eastAsia="Times New Roman" w:cs="Times New Roman"/>
      <w:sz w:val="20"/>
      <w:szCs w:val="20"/>
      <w:lang w:val="en-US" w:eastAsia="zh-CN" w:bidi="ar-SA"/>
    </w:rPr>
  </w:style>
  <w:style w:type="paragraph" w:customStyle="1" w:styleId="96">
    <w:name w:val="正文缩进21"/>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Calibri" w:hAnsi="Calibri" w:eastAsia="Times New Roman" w:cs="Times New Roman"/>
      <w:sz w:val="20"/>
      <w:szCs w:val="20"/>
      <w:lang w:val="en-US" w:eastAsia="zh-CN" w:bidi="ar-SA"/>
    </w:rPr>
  </w:style>
  <w:style w:type="paragraph" w:customStyle="1" w:styleId="97">
    <w:name w:val="Normal Indent1"/>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Calibri" w:hAnsi="Calibri" w:eastAsia="Times New Roman" w:cs="Times New Roman"/>
      <w:sz w:val="21"/>
      <w:szCs w:val="20"/>
      <w:lang w:val="en-US" w:eastAsia="zh-CN" w:bidi="ar-SA"/>
    </w:rPr>
  </w:style>
  <w:style w:type="paragraph" w:customStyle="1" w:styleId="98">
    <w:name w:val="样式"/>
    <w:qFormat/>
    <w:uiPriority w:val="0"/>
    <w:pPr>
      <w:pBdr>
        <w:top w:val="none" w:color="000000" w:sz="0" w:space="3"/>
        <w:left w:val="none" w:color="000000" w:sz="0" w:space="3"/>
        <w:bottom w:val="none" w:color="000000" w:sz="0" w:space="3"/>
        <w:right w:val="none" w:color="000000" w:sz="0" w:space="3"/>
        <w:between w:val="none" w:color="000000" w:sz="0" w:space="0"/>
      </w:pBdr>
      <w:shd w:val="clear"/>
      <w:jc w:val="left"/>
    </w:pPr>
    <w:rPr>
      <w:rFonts w:ascii="宋体" w:hAnsi="宋体" w:eastAsia="Times New Roman" w:cs="Times New Roman"/>
      <w:sz w:val="24"/>
      <w:szCs w:val="24"/>
      <w:lang w:val="en-US" w:eastAsia="zh-CN" w:bidi="ar-SA"/>
    </w:rPr>
  </w:style>
  <w:style w:type="paragraph" w:customStyle="1" w:styleId="99">
    <w:name w:val="List Paragraph1"/>
    <w:qFormat/>
    <w:uiPriority w:val="0"/>
    <w:pPr>
      <w:pBdr>
        <w:top w:val="none" w:color="000000" w:sz="0" w:space="3"/>
        <w:left w:val="none" w:color="000000" w:sz="0" w:space="3"/>
        <w:bottom w:val="none" w:color="000000" w:sz="0" w:space="3"/>
        <w:right w:val="none" w:color="000000" w:sz="0" w:space="3"/>
        <w:between w:val="none" w:color="000000" w:sz="0" w:space="0"/>
      </w:pBdr>
      <w:shd w:val="clear"/>
      <w:ind w:firstLine="420"/>
      <w:jc w:val="left"/>
    </w:pPr>
    <w:rPr>
      <w:rFonts w:ascii="Times New Roman" w:hAnsi="Times New Roman" w:eastAsia="Times New Roman" w:cs="Times New Roman"/>
      <w:sz w:val="20"/>
      <w:szCs w:val="20"/>
      <w:lang w:val="en-US" w:eastAsia="zh-CN" w:bidi="ar-SA"/>
    </w:rPr>
  </w:style>
  <w:style w:type="paragraph" w:customStyle="1" w:styleId="100">
    <w:name w:val="Normal"/>
    <w:qFormat/>
    <w:uiPriority w:val="0"/>
    <w:pPr>
      <w:pBdr>
        <w:top w:val="none" w:color="000000" w:sz="0" w:space="0"/>
        <w:left w:val="none" w:color="000000" w:sz="0" w:space="0"/>
        <w:bottom w:val="none" w:color="000000" w:sz="0" w:space="0"/>
        <w:right w:val="none" w:color="000000" w:sz="0" w:space="0"/>
        <w:between w:val="none" w:color="000000" w:sz="0" w:space="0"/>
      </w:pBdr>
      <w:shd w:val="clear"/>
      <w:jc w:val="both"/>
    </w:pPr>
    <w:rPr>
      <w:rFonts w:ascii="Times New Roman" w:hAnsi="Times New Roman" w:eastAsia="Times New Roman" w:cs="Times New Roman"/>
      <w:sz w:val="20"/>
      <w:szCs w:val="20"/>
      <w:lang w:val="en-US" w:eastAsia="zh-CN" w:bidi="ar-SA"/>
    </w:rPr>
  </w:style>
  <w:style w:type="paragraph" w:customStyle="1" w:styleId="101">
    <w:name w:val="Normal_1"/>
    <w:qFormat/>
    <w:uiPriority w:val="0"/>
    <w:pPr>
      <w:pBdr>
        <w:top w:val="none" w:color="000000" w:sz="0" w:space="0"/>
        <w:left w:val="none" w:color="000000" w:sz="0" w:space="0"/>
        <w:bottom w:val="none" w:color="000000" w:sz="0" w:space="0"/>
        <w:right w:val="none" w:color="000000" w:sz="0" w:space="0"/>
        <w:between w:val="none" w:color="000000" w:sz="0" w:space="0"/>
      </w:pBdr>
      <w:shd w:val="clear"/>
      <w:jc w:val="both"/>
    </w:pPr>
    <w:rPr>
      <w:rFonts w:ascii="Calibri" w:hAnsi="Calibri" w:eastAsia="Times New Roman" w:cs="Times New Roman"/>
      <w:sz w:val="21"/>
      <w:szCs w:val="22"/>
      <w:lang w:val="en-US" w:eastAsia="zh-CN" w:bidi="ar-SA"/>
    </w:rPr>
  </w:style>
  <w:style w:type="paragraph" w:customStyle="1" w:styleId="102">
    <w:name w:val="Normal_1_0"/>
    <w:qFormat/>
    <w:uiPriority w:val="0"/>
    <w:pPr>
      <w:pBdr>
        <w:top w:val="none" w:color="000000" w:sz="0" w:space="0"/>
        <w:left w:val="none" w:color="000000" w:sz="0" w:space="0"/>
        <w:bottom w:val="none" w:color="000000" w:sz="0" w:space="0"/>
        <w:right w:val="none" w:color="000000" w:sz="0" w:space="0"/>
        <w:between w:val="none" w:color="000000" w:sz="0" w:space="0"/>
      </w:pBdr>
      <w:shd w:val="clear"/>
      <w:jc w:val="both"/>
    </w:pPr>
    <w:rPr>
      <w:rFonts w:ascii="Calibri" w:hAnsi="Calibri" w:eastAsia="Times New Roman" w:cs="Times New Roman"/>
      <w:sz w:val="21"/>
      <w:szCs w:val="22"/>
      <w:lang w:val="en-US" w:eastAsia="zh-CN" w:bidi="ar-SA"/>
    </w:rPr>
  </w:style>
  <w:style w:type="paragraph" w:customStyle="1" w:styleId="103">
    <w:name w:val="样式 标题 2 + Times New Roman 四号 非加粗 段前: 5 磅 段后: 0 磅 行距: 固定值 20..."/>
    <w:qFormat/>
    <w:uiPriority w:val="0"/>
    <w:pPr>
      <w:pBdr>
        <w:top w:val="none" w:color="000000" w:sz="0" w:space="3"/>
        <w:left w:val="none" w:color="000000" w:sz="0" w:space="3"/>
        <w:bottom w:val="none" w:color="000000" w:sz="0" w:space="3"/>
        <w:right w:val="none" w:color="000000" w:sz="0" w:space="3"/>
        <w:between w:val="none" w:color="000000" w:sz="0" w:space="0"/>
      </w:pBdr>
      <w:shd w:val="clear"/>
      <w:spacing w:before="100" w:line="400" w:lineRule="exact"/>
      <w:jc w:val="left"/>
    </w:pPr>
    <w:rPr>
      <w:rFonts w:ascii="Times New Roman" w:hAnsi="Times New Roman" w:eastAsia="Times New Roman" w:cs="Times New Roman"/>
      <w:sz w:val="28"/>
      <w:szCs w:val="20"/>
      <w:lang w:val="en-US" w:eastAsia="zh-CN" w:bidi="ar-SA"/>
    </w:rPr>
  </w:style>
  <w:style w:type="paragraph" w:customStyle="1" w:styleId="104">
    <w:name w:val="_Style 1"/>
    <w:qFormat/>
    <w:uiPriority w:val="0"/>
    <w:pPr>
      <w:pBdr>
        <w:top w:val="none" w:color="000000" w:sz="0" w:space="3"/>
        <w:left w:val="none" w:color="000000" w:sz="0" w:space="3"/>
        <w:bottom w:val="none" w:color="000000" w:sz="0" w:space="3"/>
        <w:right w:val="none" w:color="000000" w:sz="0" w:space="3"/>
        <w:between w:val="none" w:color="000000" w:sz="0" w:space="0"/>
      </w:pBdr>
      <w:shd w:val="clear"/>
      <w:ind w:firstLine="420"/>
      <w:jc w:val="left"/>
    </w:pPr>
    <w:rPr>
      <w:rFonts w:ascii="Times New Roman" w:hAnsi="Times New Roman" w:eastAsia="Times New Roman" w:cs="Times New Roman"/>
      <w:sz w:val="20"/>
      <w:szCs w:val="20"/>
      <w:lang w:val="en-US" w:eastAsia="zh-CN" w:bidi="ar-SA"/>
    </w:rPr>
  </w:style>
  <w:style w:type="paragraph" w:customStyle="1" w:styleId="105">
    <w:name w:val="Heading 1"/>
    <w:basedOn w:val="1"/>
    <w:qFormat/>
    <w:uiPriority w:val="0"/>
    <w:pPr>
      <w:spacing w:before="480"/>
    </w:pPr>
    <w:rPr>
      <w:b/>
      <w:color w:val="345A8A"/>
      <w:sz w:val="32"/>
    </w:rPr>
  </w:style>
  <w:style w:type="paragraph" w:customStyle="1" w:styleId="106">
    <w:name w:val="Heading 2"/>
    <w:basedOn w:val="1"/>
    <w:qFormat/>
    <w:uiPriority w:val="0"/>
    <w:pPr>
      <w:spacing w:before="200"/>
    </w:pPr>
    <w:rPr>
      <w:b/>
      <w:color w:val="4F81BD"/>
      <w:sz w:val="26"/>
    </w:rPr>
  </w:style>
  <w:style w:type="paragraph" w:customStyle="1" w:styleId="107">
    <w:name w:val="Heading 3"/>
    <w:basedOn w:val="1"/>
    <w:qFormat/>
    <w:uiPriority w:val="0"/>
    <w:pPr>
      <w:spacing w:before="200"/>
    </w:pPr>
    <w:rPr>
      <w:b/>
      <w:color w:val="4F81BD"/>
      <w:sz w:val="24"/>
    </w:rPr>
  </w:style>
  <w:style w:type="character" w:customStyle="1" w:styleId="108">
    <w:name w:val="标题 1 Char"/>
    <w:qFormat/>
    <w:uiPriority w:val="0"/>
    <w:rPr>
      <w:rFonts w:ascii="楷体_GB2312" w:hAnsi="楷体_GB2312"/>
      <w:sz w:val="28"/>
      <w:szCs w:val="28"/>
    </w:rPr>
  </w:style>
  <w:style w:type="character" w:customStyle="1" w:styleId="109">
    <w:name w:val="标题 2 Char"/>
    <w:qFormat/>
    <w:uiPriority w:val="0"/>
    <w:rPr>
      <w:rFonts w:ascii="Arial" w:hAnsi="Arial"/>
      <w:b/>
      <w:sz w:val="44"/>
      <w:szCs w:val="44"/>
    </w:rPr>
  </w:style>
  <w:style w:type="character" w:customStyle="1" w:styleId="110">
    <w:name w:val="正文缩进 Char1"/>
    <w:qFormat/>
    <w:uiPriority w:val="0"/>
  </w:style>
  <w:style w:type="character" w:customStyle="1" w:styleId="111">
    <w:name w:val="标题 4 Char"/>
    <w:qFormat/>
    <w:uiPriority w:val="0"/>
    <w:rPr>
      <w:rFonts w:ascii="Arial" w:hAnsi="Arial"/>
      <w:b/>
      <w:sz w:val="28"/>
      <w:szCs w:val="28"/>
    </w:rPr>
  </w:style>
  <w:style w:type="character" w:customStyle="1" w:styleId="112">
    <w:name w:val="标题 3 Char"/>
    <w:qFormat/>
    <w:uiPriority w:val="0"/>
    <w:rPr>
      <w:b/>
      <w:sz w:val="32"/>
      <w:szCs w:val="32"/>
    </w:rPr>
  </w:style>
  <w:style w:type="character" w:customStyle="1" w:styleId="113">
    <w:name w:val="标题 5 Char"/>
    <w:qFormat/>
    <w:uiPriority w:val="0"/>
    <w:rPr>
      <w:rFonts w:ascii="宋体" w:hAnsi="宋体"/>
      <w:sz w:val="28"/>
      <w:szCs w:val="28"/>
    </w:rPr>
  </w:style>
  <w:style w:type="character" w:customStyle="1" w:styleId="114">
    <w:name w:val="标题 6 Char"/>
    <w:qFormat/>
    <w:uiPriority w:val="0"/>
    <w:rPr>
      <w:rFonts w:ascii="Arial" w:hAnsi="Arial"/>
      <w:b/>
      <w:sz w:val="24"/>
      <w:szCs w:val="24"/>
    </w:rPr>
  </w:style>
  <w:style w:type="character" w:customStyle="1" w:styleId="115">
    <w:name w:val="标题 7 Char"/>
    <w:qFormat/>
    <w:uiPriority w:val="0"/>
    <w:rPr>
      <w:b/>
      <w:sz w:val="24"/>
      <w:szCs w:val="24"/>
    </w:rPr>
  </w:style>
  <w:style w:type="character" w:customStyle="1" w:styleId="116">
    <w:name w:val="标题 8 Char"/>
    <w:qFormat/>
    <w:uiPriority w:val="0"/>
    <w:rPr>
      <w:rFonts w:ascii="Arial" w:hAnsi="Arial"/>
      <w:sz w:val="24"/>
      <w:szCs w:val="24"/>
    </w:rPr>
  </w:style>
  <w:style w:type="character" w:customStyle="1" w:styleId="117">
    <w:name w:val="标题 9 Char"/>
    <w:qFormat/>
    <w:uiPriority w:val="0"/>
    <w:rPr>
      <w:rFonts w:ascii="Arial" w:hAnsi="Arial"/>
    </w:rPr>
  </w:style>
  <w:style w:type="character" w:customStyle="1" w:styleId="118">
    <w:name w:val="文档结构图 Char"/>
    <w:qFormat/>
    <w:uiPriority w:val="0"/>
  </w:style>
  <w:style w:type="character" w:customStyle="1" w:styleId="119">
    <w:name w:val="正文文本 3 Char"/>
    <w:qFormat/>
    <w:uiPriority w:val="0"/>
    <w:rPr>
      <w:rFonts w:ascii="仿宋_GB2312" w:hAnsi="仿宋_GB2312"/>
      <w:sz w:val="32"/>
      <w:szCs w:val="32"/>
    </w:rPr>
  </w:style>
  <w:style w:type="character" w:customStyle="1" w:styleId="120">
    <w:name w:val="正文文本 Char"/>
    <w:qFormat/>
    <w:uiPriority w:val="0"/>
    <w:rPr>
      <w:rFonts w:ascii="楷体_GB2312" w:hAnsi="楷体_GB2312"/>
      <w:sz w:val="28"/>
      <w:szCs w:val="28"/>
    </w:rPr>
  </w:style>
  <w:style w:type="character" w:customStyle="1" w:styleId="121">
    <w:name w:val="正文文本缩进 Char"/>
    <w:qFormat/>
    <w:uiPriority w:val="0"/>
    <w:rPr>
      <w:rFonts w:ascii="楷体_GB2312" w:hAnsi="楷体_GB2312"/>
      <w:sz w:val="32"/>
      <w:szCs w:val="32"/>
    </w:rPr>
  </w:style>
  <w:style w:type="character" w:customStyle="1" w:styleId="122">
    <w:name w:val="纯文本 Char"/>
    <w:qFormat/>
    <w:uiPriority w:val="0"/>
    <w:rPr>
      <w:rFonts w:ascii="宋体" w:hAnsi="宋体"/>
    </w:rPr>
  </w:style>
  <w:style w:type="character" w:customStyle="1" w:styleId="123">
    <w:name w:val="日期 Char"/>
    <w:qFormat/>
    <w:uiPriority w:val="0"/>
    <w:rPr>
      <w:sz w:val="24"/>
      <w:szCs w:val="24"/>
    </w:rPr>
  </w:style>
  <w:style w:type="character" w:customStyle="1" w:styleId="124">
    <w:name w:val="正文文本缩进 2 Char"/>
    <w:qFormat/>
    <w:uiPriority w:val="0"/>
    <w:rPr>
      <w:rFonts w:ascii="Arial" w:hAnsi="Arial"/>
      <w:sz w:val="32"/>
      <w:szCs w:val="32"/>
    </w:rPr>
  </w:style>
  <w:style w:type="character" w:customStyle="1" w:styleId="125">
    <w:name w:val="批注框文本 Char"/>
    <w:qFormat/>
    <w:uiPriority w:val="0"/>
    <w:rPr>
      <w:sz w:val="18"/>
      <w:szCs w:val="18"/>
    </w:rPr>
  </w:style>
  <w:style w:type="character" w:customStyle="1" w:styleId="126">
    <w:name w:val="页脚 Char"/>
    <w:qFormat/>
    <w:uiPriority w:val="0"/>
    <w:rPr>
      <w:sz w:val="18"/>
      <w:szCs w:val="18"/>
    </w:rPr>
  </w:style>
  <w:style w:type="character" w:customStyle="1" w:styleId="127">
    <w:name w:val="页眉 Char"/>
    <w:qFormat/>
    <w:uiPriority w:val="0"/>
    <w:rPr>
      <w:sz w:val="18"/>
      <w:szCs w:val="18"/>
    </w:rPr>
  </w:style>
  <w:style w:type="character" w:customStyle="1" w:styleId="128">
    <w:name w:val="正文文本缩进 3 Char"/>
    <w:qFormat/>
    <w:uiPriority w:val="0"/>
    <w:rPr>
      <w:rFonts w:ascii="Arial" w:hAnsi="Arial"/>
      <w:color w:val="FFFF00"/>
      <w:sz w:val="32"/>
      <w:szCs w:val="32"/>
    </w:rPr>
  </w:style>
  <w:style w:type="character" w:customStyle="1" w:styleId="129">
    <w:name w:val="正文文本 2 Char"/>
    <w:qFormat/>
    <w:uiPriority w:val="0"/>
    <w:rPr>
      <w:rFonts w:ascii="楷体_GB2312" w:hAnsi="楷体_GB2312"/>
      <w:sz w:val="28"/>
      <w:szCs w:val="28"/>
    </w:rPr>
  </w:style>
  <w:style w:type="character" w:customStyle="1" w:styleId="130">
    <w:name w:val="批注主题 Char"/>
    <w:qFormat/>
    <w:uiPriority w:val="0"/>
    <w:rPr>
      <w:b/>
    </w:rPr>
  </w:style>
  <w:style w:type="character" w:customStyle="1" w:styleId="131">
    <w:name w:val="正文首行缩进 Char1"/>
    <w:qFormat/>
    <w:uiPriority w:val="0"/>
    <w:rPr>
      <w:rFonts w:ascii="仿宋_GB2312" w:hAnsi="仿宋_GB2312"/>
      <w:sz w:val="30"/>
      <w:szCs w:val="30"/>
    </w:rPr>
  </w:style>
  <w:style w:type="character" w:customStyle="1" w:styleId="132">
    <w:name w:val="正文首行缩进 2 Char"/>
    <w:qFormat/>
    <w:uiPriority w:val="0"/>
    <w:rPr>
      <w:rFonts w:ascii="宋体" w:hAnsi="宋体"/>
      <w:szCs w:val="20"/>
    </w:rPr>
  </w:style>
  <w:style w:type="character" w:customStyle="1" w:styleId="133">
    <w:name w:val="Comment Reference"/>
    <w:qFormat/>
    <w:uiPriority w:val="0"/>
  </w:style>
  <w:style w:type="character" w:customStyle="1" w:styleId="134">
    <w:name w:val="正文缩进 Char"/>
    <w:qFormat/>
    <w:uiPriority w:val="0"/>
  </w:style>
  <w:style w:type="character" w:customStyle="1" w:styleId="135">
    <w:name w:val=" Char Char6"/>
    <w:qFormat/>
    <w:uiPriority w:val="0"/>
    <w:rPr>
      <w:sz w:val="18"/>
      <w:szCs w:val="18"/>
    </w:rPr>
  </w:style>
  <w:style w:type="character" w:customStyle="1" w:styleId="136">
    <w:name w:val="二级目录 Char"/>
    <w:qFormat/>
    <w:uiPriority w:val="0"/>
    <w:rPr>
      <w:b/>
      <w:sz w:val="30"/>
      <w:szCs w:val="28"/>
    </w:rPr>
  </w:style>
  <w:style w:type="character" w:customStyle="1" w:styleId="137">
    <w:name w:val="正文首行缩进 Char"/>
    <w:qFormat/>
    <w:uiPriority w:val="0"/>
    <w:rPr>
      <w:rFonts w:ascii="仿宋_GB2312" w:hAnsi="仿宋_GB2312"/>
      <w:sz w:val="30"/>
      <w:szCs w:val="30"/>
    </w:rPr>
  </w:style>
  <w:style w:type="character" w:customStyle="1" w:styleId="138">
    <w:name w:val="列出段落 Char"/>
    <w:qFormat/>
    <w:uiPriority w:val="0"/>
    <w:rPr>
      <w:rFonts w:ascii="Calibri" w:hAnsi="Calibri"/>
      <w:sz w:val="24"/>
      <w:szCs w:val="24"/>
    </w:rPr>
  </w:style>
  <w:style w:type="character" w:customStyle="1" w:styleId="139">
    <w:name w:val="正文格式 Char"/>
    <w:qFormat/>
    <w:uiPriority w:val="0"/>
    <w:rPr>
      <w:sz w:val="28"/>
      <w:szCs w:val="20"/>
    </w:rPr>
  </w:style>
  <w:style w:type="character" w:customStyle="1" w:styleId="140">
    <w:name w:val=" Char Char2"/>
    <w:qFormat/>
    <w:uiPriority w:val="0"/>
    <w:rPr>
      <w:sz w:val="20"/>
    </w:rPr>
  </w:style>
  <w:style w:type="character" w:customStyle="1" w:styleId="141">
    <w:name w:val="font5 Char"/>
    <w:qFormat/>
    <w:uiPriority w:val="0"/>
    <w:rPr>
      <w:rFonts w:ascii="宋体" w:hAnsi="宋体"/>
      <w:sz w:val="28"/>
      <w:szCs w:val="28"/>
    </w:rPr>
  </w:style>
  <w:style w:type="character" w:customStyle="1" w:styleId="142">
    <w:name w:val="正文首行缩进（qhb） Char"/>
    <w:qFormat/>
    <w:uiPriority w:val="0"/>
    <w:rPr>
      <w:rFonts w:ascii="Arial" w:hAnsi="Arial"/>
      <w:sz w:val="24"/>
    </w:rPr>
  </w:style>
  <w:style w:type="character" w:customStyle="1" w:styleId="143">
    <w:name w:val="bookmark-item"/>
    <w:uiPriority w:val="0"/>
    <w:rPr>
      <w:sz w:val="20"/>
      <w:szCs w:val="20"/>
    </w:rPr>
  </w:style>
  <w:style w:type="character" w:customStyle="1" w:styleId="144">
    <w:name w:val="mini-outputtext1"/>
    <w:qFormat/>
    <w:uiPriority w:val="0"/>
    <w:rPr>
      <w:sz w:val="20"/>
      <w:szCs w:val="20"/>
    </w:rPr>
  </w:style>
  <w:style w:type="character" w:customStyle="1" w:styleId="145">
    <w:name w:val="font21"/>
    <w:qFormat/>
    <w:uiPriority w:val="0"/>
    <w:rPr>
      <w:rFonts w:ascii="宋体" w:hAnsi="宋体"/>
      <w:sz w:val="16"/>
      <w:szCs w:val="16"/>
    </w:rPr>
  </w:style>
  <w:style w:type="character" w:customStyle="1" w:styleId="146">
    <w:name w:val="font11"/>
    <w:uiPriority w:val="0"/>
    <w:rPr>
      <w:rFonts w:ascii="宋体" w:hAnsi="宋体"/>
      <w:sz w:val="16"/>
      <w:szCs w:val="16"/>
    </w:rPr>
  </w:style>
  <w:style w:type="character" w:customStyle="1" w:styleId="147">
    <w:name w:val="font01"/>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楷体_GB2312"/>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7"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MyPC</dc:creator>
  <cp:lastModifiedBy>MyPC</cp:lastModifiedBy>
  <dcterms:modified xsi:type="dcterms:W3CDTF">2023-08-21T07:53:35Z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0F1BF3B6EFDB40F7B17FB39239B50EA6</vt:lpwstr>
  </property>
</Properties>
</file>