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right"/>
        <w:textAlignment w:val="baseline"/>
        <w:rPr>
          <w:rFonts w:hint="default" w:ascii="宋体" w:hAnsi="宋体" w:eastAsia="宋体" w:cs="宋体"/>
          <w:b/>
          <w:bCs/>
          <w:i w:val="0"/>
          <w:caps w:val="0"/>
          <w:spacing w:val="0"/>
          <w:w w:val="100"/>
          <w:sz w:val="28"/>
          <w:szCs w:val="28"/>
          <w:highlight w:val="yellow"/>
          <w:lang w:val="en-US" w:eastAsia="zh-CN"/>
        </w:rPr>
      </w:pPr>
      <w:r>
        <w:rPr>
          <w:rFonts w:hint="eastAsia" w:ascii="宋体" w:hAnsi="宋体" w:eastAsia="宋体" w:cs="宋体"/>
          <w:b/>
          <w:bCs/>
          <w:i w:val="0"/>
          <w:caps w:val="0"/>
          <w:spacing w:val="0"/>
          <w:w w:val="100"/>
          <w:sz w:val="28"/>
          <w:szCs w:val="28"/>
        </w:rPr>
        <w:t>项目编号</w:t>
      </w:r>
      <w:r>
        <w:rPr>
          <w:rFonts w:hint="eastAsia" w:ascii="宋体" w:hAnsi="宋体" w:eastAsia="宋体" w:cs="宋体"/>
          <w:b/>
          <w:bCs/>
          <w:i w:val="0"/>
          <w:caps w:val="0"/>
          <w:spacing w:val="0"/>
          <w:w w:val="100"/>
          <w:sz w:val="28"/>
          <w:szCs w:val="28"/>
          <w:highlight w:val="none"/>
        </w:rPr>
        <w:t>：RSY-202</w:t>
      </w:r>
      <w:r>
        <w:rPr>
          <w:rFonts w:hint="eastAsia" w:ascii="宋体" w:hAnsi="宋体" w:eastAsia="宋体" w:cs="宋体"/>
          <w:b/>
          <w:bCs/>
          <w:i w:val="0"/>
          <w:caps w:val="0"/>
          <w:spacing w:val="0"/>
          <w:w w:val="100"/>
          <w:sz w:val="28"/>
          <w:szCs w:val="28"/>
          <w:highlight w:val="none"/>
          <w:lang w:val="en-US" w:eastAsia="zh-CN"/>
        </w:rPr>
        <w:t>3</w:t>
      </w:r>
      <w:r>
        <w:rPr>
          <w:rFonts w:hint="eastAsia" w:ascii="宋体" w:hAnsi="宋体" w:eastAsia="宋体" w:cs="宋体"/>
          <w:b/>
          <w:bCs/>
          <w:i w:val="0"/>
          <w:caps w:val="0"/>
          <w:color w:val="auto"/>
          <w:spacing w:val="0"/>
          <w:w w:val="100"/>
          <w:sz w:val="28"/>
          <w:szCs w:val="28"/>
          <w:highlight w:val="none"/>
        </w:rPr>
        <w:t>-0</w:t>
      </w:r>
      <w:r>
        <w:rPr>
          <w:rFonts w:hint="eastAsia" w:ascii="宋体" w:hAnsi="宋体" w:eastAsia="宋体" w:cs="宋体"/>
          <w:b/>
          <w:bCs/>
          <w:i w:val="0"/>
          <w:caps w:val="0"/>
          <w:color w:val="auto"/>
          <w:spacing w:val="0"/>
          <w:w w:val="100"/>
          <w:sz w:val="28"/>
          <w:szCs w:val="28"/>
          <w:highlight w:val="none"/>
          <w:lang w:val="en-US" w:eastAsia="zh-CN"/>
        </w:rPr>
        <w:t>45[2023]396号</w:t>
      </w:r>
    </w:p>
    <w:p>
      <w:pPr>
        <w:snapToGrid w:val="0"/>
        <w:spacing w:before="0" w:beforeAutospacing="0" w:after="0" w:afterAutospacing="0" w:line="240" w:lineRule="auto"/>
        <w:jc w:val="both"/>
        <w:textAlignment w:val="baseline"/>
        <w:rPr>
          <w:b/>
          <w:bCs/>
          <w:i w:val="0"/>
          <w:caps w:val="0"/>
          <w:color w:val="FF0000"/>
          <w:spacing w:val="0"/>
          <w:w w:val="100"/>
          <w:sz w:val="72"/>
          <w:szCs w:val="72"/>
        </w:rPr>
      </w:pPr>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72"/>
          <w:szCs w:val="72"/>
        </w:rPr>
      </w:pPr>
    </w:p>
    <w:p>
      <w:pPr>
        <w:snapToGrid w:val="0"/>
        <w:spacing w:before="0" w:beforeAutospacing="0" w:after="0" w:afterAutospacing="0" w:line="240" w:lineRule="auto"/>
        <w:jc w:val="center"/>
        <w:textAlignment w:val="baseline"/>
        <w:rPr>
          <w:rFonts w:hint="eastAsia" w:ascii="宋体" w:hAnsi="宋体" w:eastAsia="宋体" w:cs="宋体"/>
          <w:b/>
          <w:bCs/>
          <w:i w:val="0"/>
          <w:caps w:val="0"/>
          <w:spacing w:val="0"/>
          <w:w w:val="100"/>
          <w:sz w:val="36"/>
          <w:szCs w:val="36"/>
          <w:lang w:eastAsia="zh-CN"/>
        </w:rPr>
      </w:pPr>
      <w:r>
        <w:rPr>
          <w:rFonts w:hint="eastAsia" w:ascii="宋体" w:hAnsi="宋体" w:eastAsia="宋体" w:cs="宋体"/>
          <w:b/>
          <w:bCs/>
          <w:i w:val="0"/>
          <w:caps w:val="0"/>
          <w:spacing w:val="0"/>
          <w:w w:val="100"/>
          <w:sz w:val="36"/>
          <w:szCs w:val="36"/>
          <w:lang w:eastAsia="zh-CN"/>
        </w:rPr>
        <w:t>乌鲁木齐市第五十九小学云机房建设项目</w:t>
      </w:r>
    </w:p>
    <w:p>
      <w:pPr>
        <w:pStyle w:val="2"/>
        <w:rPr>
          <w:rFonts w:hint="eastAsia"/>
        </w:rPr>
      </w:pPr>
    </w:p>
    <w:p>
      <w:pPr>
        <w:snapToGrid w:val="0"/>
        <w:spacing w:before="0" w:beforeAutospacing="0" w:after="0" w:afterAutospacing="0" w:line="240" w:lineRule="auto"/>
        <w:jc w:val="center"/>
        <w:textAlignment w:val="baseline"/>
        <w:rPr>
          <w:rFonts w:hint="eastAsia" w:ascii="宋体" w:hAnsi="宋体" w:eastAsia="宋体" w:cs="宋体"/>
          <w:b/>
          <w:bCs/>
          <w:i w:val="0"/>
          <w:caps w:val="0"/>
          <w:spacing w:val="0"/>
          <w:w w:val="100"/>
          <w:sz w:val="36"/>
          <w:szCs w:val="36"/>
        </w:rPr>
      </w:pPr>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36"/>
          <w:szCs w:val="36"/>
        </w:rPr>
      </w:pPr>
      <w:r>
        <w:rPr>
          <w:rFonts w:hint="eastAsia" w:ascii="宋体" w:hAnsi="宋体" w:eastAsia="宋体" w:cs="宋体"/>
          <w:b/>
          <w:bCs/>
          <w:i w:val="0"/>
          <w:caps w:val="0"/>
          <w:spacing w:val="0"/>
          <w:w w:val="100"/>
          <w:sz w:val="36"/>
          <w:szCs w:val="36"/>
        </w:rPr>
        <w:t>磋商文件</w:t>
      </w:r>
    </w:p>
    <w:p>
      <w:pPr>
        <w:snapToGrid w:val="0"/>
        <w:spacing w:before="0" w:beforeAutospacing="0" w:after="0" w:afterAutospacing="0" w:line="240" w:lineRule="auto"/>
        <w:jc w:val="both"/>
        <w:textAlignment w:val="baseline"/>
        <w:rPr>
          <w:rFonts w:ascii="宋体" w:hAnsi="宋体" w:eastAsia="宋体" w:cs="宋体"/>
          <w:b/>
          <w:bCs/>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bCs/>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bCs/>
          <w:i w:val="0"/>
          <w:caps w:val="0"/>
          <w:spacing w:val="0"/>
          <w:w w:val="100"/>
          <w:sz w:val="24"/>
        </w:rPr>
      </w:pP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28"/>
          <w:szCs w:val="28"/>
        </w:rPr>
      </w:pP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28"/>
          <w:szCs w:val="28"/>
        </w:rPr>
      </w:pPr>
    </w:p>
    <w:p>
      <w:pPr>
        <w:rPr>
          <w:rFonts w:ascii="宋体" w:hAnsi="宋体" w:eastAsia="宋体" w:cs="宋体"/>
          <w:b w:val="0"/>
          <w:i w:val="0"/>
          <w:caps w:val="0"/>
          <w:spacing w:val="0"/>
          <w:w w:val="100"/>
          <w:sz w:val="28"/>
          <w:szCs w:val="28"/>
        </w:rPr>
      </w:pPr>
    </w:p>
    <w:p>
      <w:pPr>
        <w:snapToGrid w:val="0"/>
        <w:spacing w:before="0" w:beforeAutospacing="0" w:after="0" w:afterAutospacing="0" w:line="520" w:lineRule="exact"/>
        <w:jc w:val="both"/>
        <w:textAlignment w:val="baseline"/>
        <w:rPr>
          <w:rFonts w:hint="eastAsia" w:ascii="宋体" w:hAnsi="宋体" w:eastAsia="宋体" w:cs="宋体"/>
          <w:b w:val="0"/>
          <w:i w:val="0"/>
          <w:caps w:val="0"/>
          <w:spacing w:val="0"/>
          <w:w w:val="100"/>
          <w:sz w:val="30"/>
          <w:szCs w:val="30"/>
        </w:rPr>
      </w:pP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采购方式：</w:t>
      </w:r>
      <w:r>
        <w:rPr>
          <w:rFonts w:hint="eastAsia" w:ascii="宋体" w:hAnsi="宋体" w:eastAsia="宋体" w:cs="宋体"/>
          <w:b w:val="0"/>
          <w:i w:val="0"/>
          <w:caps w:val="0"/>
          <w:color w:val="auto"/>
          <w:spacing w:val="0"/>
          <w:w w:val="100"/>
          <w:sz w:val="30"/>
          <w:szCs w:val="30"/>
        </w:rPr>
        <w:t>竞争性磋商</w:t>
      </w: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采购类别：货物</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i w:val="0"/>
          <w:caps w:val="0"/>
          <w:spacing w:val="0"/>
          <w:w w:val="100"/>
          <w:sz w:val="30"/>
          <w:szCs w:val="30"/>
          <w:lang w:eastAsia="zh-CN"/>
        </w:rPr>
      </w:pPr>
      <w:r>
        <w:rPr>
          <w:rFonts w:hint="eastAsia" w:ascii="宋体" w:hAnsi="宋体" w:eastAsia="宋体" w:cs="宋体"/>
          <w:b w:val="0"/>
          <w:i w:val="0"/>
          <w:caps w:val="0"/>
          <w:spacing w:val="0"/>
          <w:w w:val="100"/>
          <w:sz w:val="30"/>
          <w:szCs w:val="30"/>
        </w:rPr>
        <w:t>采购人：</w:t>
      </w:r>
      <w:r>
        <w:rPr>
          <w:rFonts w:hint="eastAsia" w:ascii="宋体" w:hAnsi="宋体" w:eastAsia="宋体" w:cs="宋体"/>
          <w:b w:val="0"/>
          <w:i w:val="0"/>
          <w:caps w:val="0"/>
          <w:spacing w:val="0"/>
          <w:w w:val="100"/>
          <w:sz w:val="30"/>
          <w:szCs w:val="30"/>
          <w:lang w:eastAsia="zh-CN"/>
        </w:rPr>
        <w:t>乌鲁木齐市第五十九小学</w:t>
      </w:r>
    </w:p>
    <w:p>
      <w:pPr>
        <w:snapToGrid w:val="0"/>
        <w:spacing w:before="0" w:beforeAutospacing="0" w:after="0" w:afterAutospacing="0" w:line="520" w:lineRule="exact"/>
        <w:jc w:val="both"/>
        <w:textAlignment w:val="baseline"/>
        <w:rPr>
          <w:rFonts w:hint="eastAsia" w:ascii="宋体" w:hAnsi="宋体" w:eastAsia="宋体" w:cs="宋体"/>
          <w:b w:val="0"/>
          <w:i w:val="0"/>
          <w:caps w:val="0"/>
          <w:spacing w:val="0"/>
          <w:w w:val="100"/>
          <w:sz w:val="30"/>
          <w:szCs w:val="30"/>
          <w:lang w:val="en-US" w:eastAsia="zh-CN"/>
        </w:rPr>
      </w:pPr>
      <w:r>
        <w:rPr>
          <w:rFonts w:hint="eastAsia" w:ascii="宋体" w:hAnsi="宋体" w:eastAsia="宋体" w:cs="宋体"/>
          <w:b w:val="0"/>
          <w:i w:val="0"/>
          <w:caps w:val="0"/>
          <w:spacing w:val="0"/>
          <w:w w:val="100"/>
          <w:sz w:val="30"/>
          <w:szCs w:val="30"/>
        </w:rPr>
        <w:t>采购人地址：</w:t>
      </w:r>
      <w:r>
        <w:rPr>
          <w:rFonts w:hint="eastAsia" w:ascii="宋体" w:hAnsi="宋体" w:eastAsia="宋体" w:cs="宋体"/>
          <w:b w:val="0"/>
          <w:i w:val="0"/>
          <w:caps w:val="0"/>
          <w:spacing w:val="0"/>
          <w:w w:val="100"/>
          <w:sz w:val="30"/>
          <w:szCs w:val="30"/>
          <w:lang w:val="en-US" w:eastAsia="zh-CN"/>
        </w:rPr>
        <w:t>新疆乌鲁木齐市水磨沟区南湖南路西二巷45号</w:t>
      </w:r>
    </w:p>
    <w:p>
      <w:pPr>
        <w:snapToGrid w:val="0"/>
        <w:spacing w:before="0" w:beforeAutospacing="0" w:after="0" w:afterAutospacing="0" w:line="520" w:lineRule="exact"/>
        <w:jc w:val="both"/>
        <w:textAlignment w:val="baseline"/>
        <w:rPr>
          <w:rFonts w:hint="eastAsia" w:ascii="宋体" w:hAnsi="宋体" w:eastAsia="宋体" w:cs="宋体"/>
          <w:b w:val="0"/>
          <w:i w:val="0"/>
          <w:caps w:val="0"/>
          <w:color w:val="000000" w:themeColor="text1"/>
          <w:spacing w:val="0"/>
          <w:w w:val="100"/>
          <w:sz w:val="30"/>
          <w:szCs w:val="30"/>
          <w14:textFill>
            <w14:solidFill>
              <w14:schemeClr w14:val="tx1"/>
            </w14:solidFill>
          </w14:textFill>
        </w:rPr>
      </w:pPr>
      <w:r>
        <w:rPr>
          <w:rFonts w:hint="eastAsia" w:ascii="宋体" w:hAnsi="宋体" w:eastAsia="宋体" w:cs="宋体"/>
          <w:b w:val="0"/>
          <w:i w:val="0"/>
          <w:caps w:val="0"/>
          <w:spacing w:val="0"/>
          <w:w w:val="100"/>
          <w:sz w:val="30"/>
          <w:szCs w:val="30"/>
        </w:rPr>
        <w:t>采购联系人：</w:t>
      </w:r>
      <w:r>
        <w:rPr>
          <w:rFonts w:hint="eastAsia" w:ascii="宋体" w:hAnsi="宋体" w:eastAsia="宋体" w:cs="宋体"/>
          <w:b w:val="0"/>
          <w:i w:val="0"/>
          <w:caps w:val="0"/>
          <w:color w:val="000000" w:themeColor="text1"/>
          <w:spacing w:val="0"/>
          <w:w w:val="100"/>
          <w:sz w:val="30"/>
          <w:szCs w:val="30"/>
          <w14:textFill>
            <w14:solidFill>
              <w14:schemeClr w14:val="tx1"/>
            </w14:solidFill>
          </w14:textFill>
        </w:rPr>
        <w:t>李建龙</w:t>
      </w:r>
    </w:p>
    <w:p>
      <w:pPr>
        <w:snapToGrid w:val="0"/>
        <w:spacing w:before="0" w:beforeAutospacing="0" w:after="0" w:afterAutospacing="0" w:line="520" w:lineRule="exact"/>
        <w:jc w:val="both"/>
        <w:textAlignment w:val="baseline"/>
        <w:rPr>
          <w:rFonts w:hint="eastAsia" w:ascii="宋体" w:hAnsi="宋体" w:eastAsia="宋体" w:cs="宋体"/>
          <w:b w:val="0"/>
          <w:i w:val="0"/>
          <w:caps w:val="0"/>
          <w:color w:val="000000" w:themeColor="text1"/>
          <w:spacing w:val="0"/>
          <w:w w:val="100"/>
          <w:sz w:val="30"/>
          <w:szCs w:val="30"/>
          <w14:textFill>
            <w14:solidFill>
              <w14:schemeClr w14:val="tx1"/>
            </w14:solidFill>
          </w14:textFill>
        </w:rPr>
      </w:pPr>
      <w:r>
        <w:rPr>
          <w:rFonts w:hint="eastAsia" w:ascii="宋体" w:hAnsi="宋体" w:eastAsia="宋体" w:cs="宋体"/>
          <w:b w:val="0"/>
          <w:i w:val="0"/>
          <w:caps w:val="0"/>
          <w:color w:val="000000" w:themeColor="text1"/>
          <w:spacing w:val="0"/>
          <w:w w:val="100"/>
          <w:sz w:val="30"/>
          <w:szCs w:val="30"/>
          <w14:textFill>
            <w14:solidFill>
              <w14:schemeClr w14:val="tx1"/>
            </w14:solidFill>
          </w14:textFill>
        </w:rPr>
        <w:t>采购联系人电话：13609976561</w:t>
      </w: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代理机构名称：新疆融盛源工程项目管理有限公司</w:t>
      </w:r>
    </w:p>
    <w:p>
      <w:pPr>
        <w:snapToGrid w:val="0"/>
        <w:spacing w:before="0" w:beforeAutospacing="0" w:after="0" w:afterAutospacing="0" w:line="520" w:lineRule="exact"/>
        <w:jc w:val="both"/>
        <w:textAlignment w:val="baseline"/>
        <w:rPr>
          <w:rFonts w:hint="default" w:ascii="宋体" w:hAnsi="宋体" w:eastAsia="宋体" w:cs="宋体"/>
          <w:b w:val="0"/>
          <w:i w:val="0"/>
          <w:caps w:val="0"/>
          <w:spacing w:val="0"/>
          <w:w w:val="100"/>
          <w:sz w:val="30"/>
          <w:szCs w:val="30"/>
          <w:lang w:val="en-US"/>
        </w:rPr>
      </w:pPr>
      <w:r>
        <w:rPr>
          <w:rFonts w:hint="eastAsia" w:ascii="宋体" w:hAnsi="宋体" w:eastAsia="宋体" w:cs="宋体"/>
          <w:b w:val="0"/>
          <w:i w:val="0"/>
          <w:caps w:val="0"/>
          <w:spacing w:val="0"/>
          <w:w w:val="100"/>
          <w:sz w:val="30"/>
          <w:szCs w:val="30"/>
        </w:rPr>
        <w:t>代理机构地址：新疆乌鲁木齐市水磨沟区</w:t>
      </w:r>
      <w:r>
        <w:rPr>
          <w:rFonts w:hint="eastAsia" w:ascii="宋体" w:hAnsi="宋体" w:eastAsia="宋体" w:cs="宋体"/>
          <w:b w:val="0"/>
          <w:i w:val="0"/>
          <w:caps w:val="0"/>
          <w:spacing w:val="0"/>
          <w:w w:val="100"/>
          <w:sz w:val="30"/>
          <w:szCs w:val="30"/>
          <w:lang w:val="en-US" w:eastAsia="zh-CN"/>
        </w:rPr>
        <w:t>立井街198</w:t>
      </w:r>
      <w:r>
        <w:rPr>
          <w:rFonts w:hint="eastAsia" w:ascii="宋体" w:hAnsi="宋体" w:eastAsia="宋体" w:cs="宋体"/>
          <w:b w:val="0"/>
          <w:i w:val="0"/>
          <w:caps w:val="0"/>
          <w:spacing w:val="0"/>
          <w:w w:val="100"/>
          <w:sz w:val="30"/>
          <w:szCs w:val="30"/>
        </w:rPr>
        <w:t>号</w:t>
      </w:r>
      <w:r>
        <w:rPr>
          <w:rFonts w:hint="eastAsia" w:ascii="宋体" w:hAnsi="宋体" w:eastAsia="宋体" w:cs="宋体"/>
          <w:b w:val="0"/>
          <w:i w:val="0"/>
          <w:caps w:val="0"/>
          <w:spacing w:val="0"/>
          <w:w w:val="100"/>
          <w:sz w:val="30"/>
          <w:szCs w:val="30"/>
          <w:lang w:val="en-US" w:eastAsia="zh-CN"/>
        </w:rPr>
        <w:t>丽景中央城9号楼（全季酒店）五层503室</w:t>
      </w: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 xml:space="preserve">代理机构联系人：江佳蔚  </w:t>
      </w:r>
    </w:p>
    <w:p>
      <w:pPr>
        <w:snapToGrid w:val="0"/>
        <w:spacing w:before="0" w:beforeAutospacing="0" w:after="0" w:afterAutospacing="0" w:line="520" w:lineRule="exact"/>
        <w:jc w:val="both"/>
        <w:textAlignment w:val="baseline"/>
        <w:rPr>
          <w:b w:val="0"/>
          <w:i w:val="0"/>
          <w:caps w:val="0"/>
          <w:spacing w:val="0"/>
          <w:w w:val="100"/>
          <w:sz w:val="30"/>
          <w:szCs w:val="30"/>
        </w:rPr>
      </w:pPr>
      <w:r>
        <w:rPr>
          <w:rFonts w:hint="eastAsia" w:ascii="宋体" w:hAnsi="宋体" w:eastAsia="宋体" w:cs="宋体"/>
          <w:b w:val="0"/>
          <w:i w:val="0"/>
          <w:caps w:val="0"/>
          <w:spacing w:val="0"/>
          <w:w w:val="100"/>
          <w:sz w:val="30"/>
          <w:szCs w:val="30"/>
        </w:rPr>
        <w:t xml:space="preserve">代理机构联系电话：0991-4800087 </w:t>
      </w:r>
    </w:p>
    <w:p>
      <w:pPr>
        <w:snapToGrid w:val="0"/>
        <w:spacing w:before="0" w:beforeAutospacing="0" w:after="0" w:afterAutospacing="0" w:line="520" w:lineRule="exact"/>
        <w:jc w:val="center"/>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二〇二</w:t>
      </w:r>
      <w:r>
        <w:rPr>
          <w:rFonts w:hint="eastAsia" w:ascii="宋体" w:hAnsi="宋体" w:eastAsia="宋体" w:cs="宋体"/>
          <w:b w:val="0"/>
          <w:i w:val="0"/>
          <w:caps w:val="0"/>
          <w:spacing w:val="0"/>
          <w:w w:val="100"/>
          <w:sz w:val="30"/>
          <w:szCs w:val="30"/>
          <w:lang w:val="en-US" w:eastAsia="zh-CN"/>
        </w:rPr>
        <w:t>三</w:t>
      </w:r>
      <w:r>
        <w:rPr>
          <w:rFonts w:hint="eastAsia" w:ascii="宋体" w:hAnsi="宋体" w:eastAsia="宋体" w:cs="宋体"/>
          <w:b w:val="0"/>
          <w:i w:val="0"/>
          <w:caps w:val="0"/>
          <w:spacing w:val="0"/>
          <w:w w:val="100"/>
          <w:sz w:val="30"/>
          <w:szCs w:val="30"/>
        </w:rPr>
        <w:t>年</w:t>
      </w:r>
      <w:r>
        <w:rPr>
          <w:rFonts w:hint="eastAsia" w:ascii="宋体" w:hAnsi="宋体" w:eastAsia="宋体" w:cs="宋体"/>
          <w:b w:val="0"/>
          <w:i w:val="0"/>
          <w:caps w:val="0"/>
          <w:spacing w:val="0"/>
          <w:w w:val="100"/>
          <w:sz w:val="30"/>
          <w:szCs w:val="30"/>
          <w:lang w:val="en-US" w:eastAsia="zh-CN"/>
        </w:rPr>
        <w:t>八</w:t>
      </w:r>
      <w:r>
        <w:rPr>
          <w:rFonts w:hint="eastAsia" w:ascii="宋体" w:hAnsi="宋体" w:eastAsia="宋体" w:cs="宋体"/>
          <w:b w:val="0"/>
          <w:i w:val="0"/>
          <w:caps w:val="0"/>
          <w:spacing w:val="0"/>
          <w:w w:val="100"/>
          <w:sz w:val="30"/>
          <w:szCs w:val="30"/>
        </w:rPr>
        <w:t>月</w:t>
      </w:r>
    </w:p>
    <w:sdt>
      <w:sdtPr>
        <w:rPr>
          <w:rFonts w:ascii="宋体" w:hAnsi="宋体" w:eastAsia="宋体"/>
        </w:rPr>
        <w:id w:val="147452826"/>
        <w:docPartObj>
          <w:docPartGallery w:val="Table of Contents"/>
          <w:docPartUnique/>
        </w:docPartObj>
      </w:sdtPr>
      <w:sdtEndPr>
        <w:rPr>
          <w:rFonts w:hint="eastAsia" w:ascii="宋体" w:hAnsi="宋体" w:eastAsia="宋体" w:cs="宋体"/>
          <w:sz w:val="24"/>
        </w:rPr>
      </w:sdtEndPr>
      <w:sdtContent>
        <w:p>
          <w:pPr>
            <w:tabs>
              <w:tab w:val="left" w:pos="827"/>
              <w:tab w:val="center" w:pos="4933"/>
            </w:tabs>
            <w:snapToGrid w:val="0"/>
            <w:spacing w:before="0" w:beforeAutospacing="0" w:after="0" w:afterAutospacing="0" w:line="240" w:lineRule="auto"/>
            <w:jc w:val="center"/>
            <w:textAlignment w:val="baseline"/>
            <w:rPr>
              <w:rFonts w:ascii="宋体" w:hAnsi="宋体" w:eastAsia="宋体"/>
            </w:rPr>
          </w:pPr>
        </w:p>
        <w:p>
          <w:pPr>
            <w:tabs>
              <w:tab w:val="left" w:pos="827"/>
              <w:tab w:val="center" w:pos="4933"/>
            </w:tabs>
            <w:snapToGrid w:val="0"/>
            <w:spacing w:before="0" w:beforeAutospacing="0" w:after="0" w:afterAutospacing="0" w:line="240" w:lineRule="auto"/>
            <w:jc w:val="center"/>
            <w:textAlignment w:val="baseline"/>
          </w:pPr>
          <w:r>
            <w:rPr>
              <w:rFonts w:ascii="宋体" w:hAnsi="宋体" w:eastAsia="宋体"/>
              <w:b/>
              <w:bCs/>
              <w:i w:val="0"/>
              <w:caps w:val="0"/>
              <w:spacing w:val="0"/>
              <w:w w:val="100"/>
              <w:sz w:val="32"/>
              <w:szCs w:val="32"/>
            </w:rPr>
            <w:t>目</w:t>
          </w:r>
          <w:r>
            <w:rPr>
              <w:rFonts w:hint="eastAsia" w:ascii="宋体" w:hAnsi="宋体" w:eastAsia="宋体"/>
              <w:b/>
              <w:bCs/>
              <w:i w:val="0"/>
              <w:caps w:val="0"/>
              <w:spacing w:val="0"/>
              <w:w w:val="100"/>
              <w:sz w:val="32"/>
              <w:szCs w:val="32"/>
            </w:rPr>
            <w:t xml:space="preserve"> </w:t>
          </w:r>
          <w:r>
            <w:rPr>
              <w:rFonts w:ascii="宋体" w:hAnsi="宋体" w:eastAsia="宋体"/>
              <w:b/>
              <w:bCs/>
              <w:i w:val="0"/>
              <w:caps w:val="0"/>
              <w:spacing w:val="0"/>
              <w:w w:val="100"/>
              <w:sz w:val="32"/>
              <w:szCs w:val="32"/>
            </w:rPr>
            <w:t>录</w:t>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rPr>
            <w:fldChar w:fldCharType="begin"/>
          </w:r>
          <w:r>
            <w:rPr>
              <w:rFonts w:hint="eastAsia" w:ascii="宋体" w:hAnsi="宋体" w:eastAsia="宋体" w:cs="宋体"/>
              <w:b w:val="0"/>
              <w:i w:val="0"/>
              <w:caps w:val="0"/>
              <w:spacing w:val="0"/>
              <w:w w:val="100"/>
              <w:sz w:val="24"/>
            </w:rPr>
            <w:instrText xml:space="preserve">TOC \o "1-3" \h \u </w:instrText>
          </w:r>
          <w:r>
            <w:rPr>
              <w:rFonts w:hint="eastAsia" w:ascii="宋体" w:hAnsi="宋体" w:eastAsia="宋体" w:cs="宋体"/>
              <w:b w:val="0"/>
              <w:i w:val="0"/>
              <w:caps w:val="0"/>
              <w:spacing w:val="0"/>
              <w:w w:val="100"/>
              <w:sz w:val="24"/>
            </w:rPr>
            <w:fldChar w:fldCharType="separate"/>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"_Toc26414"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第一章 竞争性磋商公告</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_Toc26414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3</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"_Toc6396"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 xml:space="preserve">第二章 </w:t>
          </w:r>
          <w:r>
            <w:rPr>
              <w:rFonts w:hint="eastAsia" w:ascii="宋体" w:hAnsi="宋体" w:eastAsia="宋体" w:cs="宋体"/>
              <w:b w:val="0"/>
              <w:i w:val="0"/>
              <w:caps w:val="0"/>
              <w:spacing w:val="0"/>
              <w:w w:val="100"/>
              <w:sz w:val="24"/>
              <w:szCs w:val="24"/>
              <w:lang w:eastAsia="zh-CN"/>
            </w:rPr>
            <w:t>磋商须知</w:t>
          </w:r>
          <w:r>
            <w:rPr>
              <w:rFonts w:hint="eastAsia" w:ascii="宋体" w:hAnsi="宋体" w:eastAsia="宋体" w:cs="宋体"/>
              <w:b w:val="0"/>
              <w:i w:val="0"/>
              <w:caps w:val="0"/>
              <w:spacing w:val="0"/>
              <w:w w:val="100"/>
              <w:sz w:val="24"/>
              <w:szCs w:val="24"/>
            </w:rPr>
            <w:t>前附表</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_Toc6396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7</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"_Toc14739"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 xml:space="preserve">第三章 </w:t>
          </w:r>
          <w:r>
            <w:rPr>
              <w:rFonts w:hint="eastAsia" w:ascii="宋体" w:hAnsi="宋体" w:eastAsia="宋体" w:cs="宋体"/>
              <w:b w:val="0"/>
              <w:i w:val="0"/>
              <w:caps w:val="0"/>
              <w:spacing w:val="0"/>
              <w:w w:val="100"/>
              <w:sz w:val="24"/>
              <w:szCs w:val="24"/>
              <w:lang w:eastAsia="zh-CN"/>
            </w:rPr>
            <w:t>磋商须知</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_Toc14739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"_Toc7098"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第四章 采购清单、技术参数</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_Toc7098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14</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"_Toc14252"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第五章 磋商响应文件编制规范</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_Toc14252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9"/>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"_Toc12818"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5.1、格式</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_Toc12818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9"/>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"_Toc22492"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5.2、装订</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_Toc22492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9"/>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"_Toc26747"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5.3、签署与封装</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_Toc26747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9"/>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"_Toc11735"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5.4 响应文件组成</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_Toc11735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20</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"_Toc16524"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第六章 投标保证金</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_Toc16524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9"/>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"_Toc18112"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6.1交纳投标保证金</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_Toc18112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9"/>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"_Toc1308"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6.2 退还投标保证金</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_Toc1308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"_Toc29516"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第七章 评标办法及评分标准</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_Toc29516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24</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3"/>
            <w:tabs>
              <w:tab w:val="right" w:leader="dot" w:pos="9747"/>
            </w:tabs>
            <w:snapToGrid w:val="0"/>
            <w:spacing w:before="0" w:beforeAutospacing="0" w:after="0" w:afterAutospacing="0" w:line="400" w:lineRule="exact"/>
            <w:ind w:left="0" w:leftChars="0"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"_Toc6239"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7.1 评标办法</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_Toc6239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24</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"_Toc21478"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第八章 授予合同</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_Toc21478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32</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"_Toc6983"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第九章 磋商文件格式</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_Toc6983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38</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snapToGrid w:val="0"/>
            <w:spacing w:before="0" w:beforeAutospacing="0" w:after="0" w:afterAutospacing="0" w:line="400" w:lineRule="exact"/>
            <w:jc w:val="center"/>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0"/>
            </w:rPr>
            <w:fldChar w:fldCharType="end"/>
          </w:r>
        </w:p>
      </w:sdtContent>
    </w:sdt>
    <w:p>
      <w:pPr>
        <w:snapToGrid w:val="0"/>
        <w:spacing w:before="0" w:beforeAutospacing="0" w:after="0" w:afterAutospacing="0" w:line="240" w:lineRule="auto"/>
        <w:jc w:val="center"/>
        <w:textAlignment w:val="baseline"/>
        <w:rPr>
          <w:rFonts w:ascii="宋体" w:hAnsi="宋体" w:eastAsia="宋体" w:cs="宋体"/>
          <w:b w:val="0"/>
          <w:i w:val="0"/>
          <w:caps w:val="0"/>
          <w:spacing w:val="0"/>
          <w:w w:val="100"/>
          <w:sz w:val="28"/>
          <w:szCs w:val="28"/>
        </w:rPr>
      </w:pPr>
    </w:p>
    <w:p>
      <w:pPr>
        <w:snapToGrid w:val="0"/>
        <w:spacing w:before="0" w:beforeAutospacing="0" w:after="0" w:afterAutospacing="0" w:line="240" w:lineRule="auto"/>
        <w:jc w:val="center"/>
        <w:textAlignment w:val="baseline"/>
        <w:rPr>
          <w:rFonts w:ascii="宋体" w:hAnsi="宋体" w:eastAsia="宋体" w:cs="宋体"/>
          <w:b w:val="0"/>
          <w:i w:val="0"/>
          <w:caps w:val="0"/>
          <w:spacing w:val="0"/>
          <w:w w:val="100"/>
          <w:sz w:val="28"/>
          <w:szCs w:val="28"/>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3"/>
        <w:numPr>
          <w:ilvl w:val="0"/>
          <w:numId w:val="2"/>
        </w:numPr>
        <w:snapToGrid w:val="0"/>
        <w:spacing w:before="340" w:beforeAutospacing="0" w:after="330" w:afterAutospacing="0" w:line="240" w:lineRule="auto"/>
        <w:jc w:val="center"/>
        <w:textAlignment w:val="baseline"/>
        <w:rPr>
          <w:b/>
          <w:i w:val="0"/>
          <w:caps w:val="0"/>
          <w:spacing w:val="0"/>
          <w:w w:val="100"/>
          <w:sz w:val="36"/>
          <w:szCs w:val="36"/>
        </w:rPr>
      </w:pPr>
      <w:bookmarkStart w:id="0" w:name="_Toc12772"/>
      <w:r>
        <w:rPr>
          <w:rFonts w:hint="eastAsia"/>
          <w:b/>
          <w:i w:val="0"/>
          <w:caps w:val="0"/>
          <w:spacing w:val="0"/>
          <w:w w:val="100"/>
          <w:sz w:val="36"/>
          <w:szCs w:val="36"/>
        </w:rPr>
        <w:t xml:space="preserve"> </w:t>
      </w:r>
      <w:bookmarkStart w:id="1" w:name="_Toc26414"/>
      <w:r>
        <w:rPr>
          <w:rFonts w:hint="eastAsia"/>
          <w:b/>
          <w:i w:val="0"/>
          <w:caps w:val="0"/>
          <w:spacing w:val="0"/>
          <w:w w:val="100"/>
          <w:sz w:val="36"/>
          <w:szCs w:val="36"/>
        </w:rPr>
        <w:t>竞争性磋商公告</w:t>
      </w:r>
      <w:bookmarkEnd w:id="0"/>
      <w:bookmarkEnd w:id="1"/>
    </w:p>
    <w:p>
      <w:pPr>
        <w:pBdr>
          <w:top w:val="single" w:color="auto" w:sz="4" w:space="1"/>
          <w:left w:val="single" w:color="auto" w:sz="4" w:space="4"/>
          <w:bottom w:val="single" w:color="auto" w:sz="4" w:space="1"/>
          <w:right w:val="single" w:color="auto" w:sz="4" w:space="4"/>
        </w:pBdr>
        <w:spacing w:line="440" w:lineRule="exact"/>
        <w:rPr>
          <w:rFonts w:hint="eastAsia" w:ascii="宋体" w:hAnsi="宋体" w:eastAsia="宋体" w:cs="宋体"/>
          <w:sz w:val="24"/>
        </w:rPr>
      </w:pPr>
      <w:bookmarkStart w:id="2" w:name="_Toc28359002"/>
      <w:bookmarkStart w:id="3" w:name="_Hlk24379207"/>
      <w:bookmarkStart w:id="4" w:name="_Toc28359079"/>
      <w:bookmarkStart w:id="5" w:name="_Toc35393621"/>
      <w:bookmarkStart w:id="6" w:name="_Toc35393790"/>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40" w:lineRule="exact"/>
        <w:jc w:val="left"/>
        <w:rPr>
          <w:rFonts w:hint="eastAsia" w:ascii="宋体" w:hAnsi="宋体" w:eastAsia="宋体" w:cs="宋体"/>
          <w:b/>
          <w:bCs/>
          <w:sz w:val="24"/>
        </w:rPr>
      </w:pPr>
      <w:r>
        <w:rPr>
          <w:rFonts w:hint="eastAsia" w:ascii="宋体" w:hAnsi="宋体" w:eastAsia="宋体" w:cs="宋体"/>
          <w:sz w:val="24"/>
        </w:rPr>
        <w:t>乌鲁木齐市第五十九小学云机房建设项目的潜在供应商应在政采云平台线上获取采购文件，并于</w:t>
      </w:r>
      <w:r>
        <w:rPr>
          <w:rFonts w:hint="eastAsia" w:ascii="宋体" w:hAnsi="宋体" w:eastAsia="宋体" w:cs="宋体"/>
          <w:sz w:val="24"/>
          <w:lang w:eastAsia="zh-CN"/>
        </w:rPr>
        <w:t>2023年08月21日16时00分</w:t>
      </w:r>
      <w:r>
        <w:rPr>
          <w:rFonts w:hint="eastAsia" w:ascii="宋体" w:hAnsi="宋体" w:eastAsia="宋体" w:cs="宋体"/>
          <w:sz w:val="24"/>
        </w:rPr>
        <w:t>前递交响</w:t>
      </w:r>
      <w:r>
        <w:rPr>
          <w:rFonts w:hint="eastAsia" w:ascii="宋体" w:hAnsi="宋体" w:eastAsia="宋体" w:cs="宋体"/>
          <w:bCs/>
          <w:sz w:val="24"/>
        </w:rPr>
        <w:t>应文件</w:t>
      </w:r>
      <w:r>
        <w:rPr>
          <w:rFonts w:hint="eastAsia" w:ascii="宋体" w:hAnsi="宋体" w:eastAsia="宋体" w:cs="宋体"/>
          <w:sz w:val="24"/>
        </w:rPr>
        <w:t>。</w:t>
      </w:r>
    </w:p>
    <w:bookmarkEnd w:id="2"/>
    <w:bookmarkEnd w:id="3"/>
    <w:bookmarkEnd w:id="4"/>
    <w:bookmarkEnd w:id="5"/>
    <w:bookmarkEnd w:id="6"/>
    <w:p>
      <w:pPr>
        <w:spacing w:line="440" w:lineRule="exact"/>
        <w:rPr>
          <w:rFonts w:hint="eastAsia" w:ascii="宋体" w:hAnsi="宋体" w:eastAsia="宋体" w:cs="宋体"/>
          <w:b/>
          <w:bCs/>
          <w:sz w:val="24"/>
        </w:rPr>
      </w:pPr>
      <w:r>
        <w:rPr>
          <w:rFonts w:hint="eastAsia" w:ascii="宋体" w:hAnsi="宋体" w:eastAsia="宋体" w:cs="宋体"/>
          <w:b/>
          <w:bCs/>
          <w:sz w:val="24"/>
        </w:rPr>
        <w:t>一、项目基本情况</w:t>
      </w:r>
    </w:p>
    <w:p>
      <w:pPr>
        <w:spacing w:line="440" w:lineRule="exact"/>
        <w:ind w:firstLine="480" w:firstLineChars="200"/>
        <w:rPr>
          <w:rFonts w:hint="eastAsia" w:ascii="宋体" w:hAnsi="宋体" w:eastAsia="宋体" w:cs="宋体"/>
          <w:sz w:val="24"/>
          <w:highlight w:val="yellow"/>
        </w:rPr>
      </w:pPr>
      <w:r>
        <w:rPr>
          <w:rFonts w:hint="eastAsia" w:ascii="宋体" w:hAnsi="宋体" w:eastAsia="宋体" w:cs="宋体"/>
          <w:sz w:val="24"/>
        </w:rPr>
        <w:t>项目编号：</w:t>
      </w:r>
      <w:r>
        <w:rPr>
          <w:rFonts w:hint="eastAsia" w:ascii="宋体" w:hAnsi="宋体" w:eastAsia="宋体" w:cs="宋体"/>
          <w:sz w:val="24"/>
          <w:highlight w:val="none"/>
        </w:rPr>
        <w:t>RSY-2023-045[2023]396号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项目名称：乌鲁木齐市第五十九小学云机房建设项目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采购方式：</w:t>
      </w:r>
      <w:r>
        <w:rPr>
          <w:rFonts w:hint="eastAsia" w:ascii="宋体" w:hAnsi="宋体" w:eastAsia="宋体" w:cs="宋体"/>
          <w:sz w:val="24"/>
          <w:lang w:val="en-US" w:eastAsia="zh-CN"/>
        </w:rPr>
        <w:t>竞争性磋商</w:t>
      </w:r>
    </w:p>
    <w:p>
      <w:pPr>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960000</w:t>
      </w:r>
    </w:p>
    <w:p>
      <w:pPr>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rPr>
        <w:t>最高限价</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960000</w:t>
      </w:r>
    </w:p>
    <w:p>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采购需求：</w:t>
      </w:r>
      <w:r>
        <w:rPr>
          <w:rFonts w:hint="eastAsia" w:ascii="宋体" w:hAnsi="宋体" w:eastAsia="宋体" w:cs="宋体"/>
          <w:sz w:val="24"/>
          <w:highlight w:val="none"/>
          <w:lang w:val="en-US" w:eastAsia="zh-CN"/>
        </w:rPr>
        <w:t>云机房建设</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标项名称</w:t>
      </w:r>
      <w:r>
        <w:rPr>
          <w:rFonts w:hint="eastAsia" w:ascii="宋体" w:hAnsi="宋体" w:eastAsia="宋体" w:cs="宋体"/>
          <w:sz w:val="24"/>
        </w:rPr>
        <w:t>：乌鲁木齐市第五十九小学云机房建设项目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数量：1</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简要规格描述或项目基本概况介绍、用途：</w:t>
      </w:r>
      <w:r>
        <w:rPr>
          <w:rFonts w:hint="eastAsia" w:ascii="宋体" w:hAnsi="宋体" w:eastAsia="宋体" w:cs="宋体"/>
          <w:sz w:val="24"/>
          <w:lang w:val="en-US" w:eastAsia="zh-CN"/>
        </w:rPr>
        <w:t>云机房建设</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备注：</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合同履行期限：</w:t>
      </w:r>
      <w:r>
        <w:rPr>
          <w:rFonts w:hint="eastAsia" w:ascii="宋体" w:hAnsi="宋体" w:eastAsia="宋体" w:cs="宋体"/>
          <w:sz w:val="24"/>
          <w:lang w:val="en-US" w:eastAsia="zh-CN"/>
        </w:rPr>
        <w:t>标项1，以合同签订为准。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w:t>
      </w:r>
      <w:r>
        <w:rPr>
          <w:rFonts w:hint="eastAsia" w:ascii="宋体" w:hAnsi="宋体" w:eastAsia="宋体" w:cs="宋体"/>
          <w:sz w:val="24"/>
          <w:lang w:val="en-US" w:eastAsia="zh-CN"/>
        </w:rPr>
        <w:t>否</w:t>
      </w:r>
      <w:r>
        <w:rPr>
          <w:rFonts w:hint="eastAsia" w:ascii="宋体" w:hAnsi="宋体" w:eastAsia="宋体" w:cs="宋体"/>
          <w:sz w:val="24"/>
          <w:lang w:eastAsia="zh-CN"/>
        </w:rPr>
        <w:t>）</w:t>
      </w:r>
      <w:r>
        <w:rPr>
          <w:rFonts w:hint="eastAsia" w:ascii="宋体" w:hAnsi="宋体" w:eastAsia="宋体" w:cs="宋体"/>
          <w:sz w:val="24"/>
        </w:rPr>
        <w:t>接受联合体投标。</w:t>
      </w:r>
    </w:p>
    <w:p>
      <w:pPr>
        <w:spacing w:line="440" w:lineRule="exact"/>
        <w:rPr>
          <w:rFonts w:hint="eastAsia" w:ascii="宋体" w:hAnsi="宋体" w:eastAsia="宋体" w:cs="宋体"/>
          <w:b/>
          <w:bCs/>
          <w:sz w:val="24"/>
        </w:rPr>
      </w:pPr>
      <w:bookmarkStart w:id="7" w:name="_Toc28359080"/>
      <w:bookmarkStart w:id="8" w:name="_Toc28359003"/>
      <w:bookmarkStart w:id="9" w:name="_Toc35393791"/>
      <w:bookmarkStart w:id="10" w:name="_Toc35393622"/>
      <w:r>
        <w:rPr>
          <w:rFonts w:hint="eastAsia" w:ascii="宋体" w:hAnsi="宋体" w:eastAsia="宋体" w:cs="宋体"/>
          <w:b/>
          <w:bCs/>
          <w:sz w:val="24"/>
        </w:rPr>
        <w:t>二、申请人的资格要求：</w:t>
      </w:r>
      <w:bookmarkEnd w:id="7"/>
      <w:bookmarkEnd w:id="8"/>
      <w:bookmarkEnd w:id="9"/>
      <w:bookmarkEnd w:id="10"/>
    </w:p>
    <w:p>
      <w:pPr>
        <w:spacing w:line="440" w:lineRule="exact"/>
        <w:ind w:firstLine="480" w:firstLineChars="200"/>
        <w:rPr>
          <w:rFonts w:hint="eastAsia" w:ascii="宋体" w:hAnsi="宋体" w:eastAsia="宋体" w:cs="宋体"/>
          <w:sz w:val="24"/>
        </w:rPr>
      </w:pPr>
      <w:bookmarkStart w:id="11" w:name="_Toc28359081"/>
      <w:bookmarkStart w:id="12" w:name="_Toc28359004"/>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2.落实政府采购政策需满足的资格要求：</w:t>
      </w:r>
      <w:r>
        <w:rPr>
          <w:rFonts w:hint="eastAsia" w:ascii="宋体" w:hAnsi="宋体" w:eastAsia="宋体" w:cs="宋体"/>
          <w:sz w:val="24"/>
          <w:lang w:val="en-US" w:eastAsia="zh-CN"/>
        </w:rPr>
        <w:t>/</w:t>
      </w:r>
    </w:p>
    <w:p>
      <w:pPr>
        <w:spacing w:line="440" w:lineRule="exact"/>
        <w:rPr>
          <w:rFonts w:hint="eastAsia" w:ascii="宋体" w:hAnsi="宋体" w:eastAsia="宋体" w:cs="宋体"/>
          <w:sz w:val="24"/>
        </w:rPr>
      </w:pPr>
      <w:bookmarkStart w:id="13" w:name="_Toc35393623"/>
      <w:bookmarkStart w:id="14" w:name="_Toc35393792"/>
      <w:r>
        <w:rPr>
          <w:rFonts w:hint="eastAsia" w:ascii="宋体" w:hAnsi="宋体" w:eastAsia="宋体" w:cs="宋体"/>
          <w:sz w:val="24"/>
        </w:rPr>
        <w:t>3.本项目的特定资格要求：</w:t>
      </w:r>
    </w:p>
    <w:p>
      <w:pPr>
        <w:spacing w:line="440" w:lineRule="exact"/>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spacing w:line="44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（2）单位负责人为同一人或者存在直接控股、管理关系的不同供应商，不得参加同一标项下的政府采购活动。</w:t>
      </w:r>
    </w:p>
    <w:p>
      <w:pPr>
        <w:spacing w:line="440" w:lineRule="exact"/>
        <w:rPr>
          <w:rFonts w:hint="eastAsia" w:ascii="宋体" w:hAnsi="宋体" w:eastAsia="宋体" w:cs="宋体"/>
          <w:b/>
          <w:bCs/>
          <w:sz w:val="24"/>
          <w:lang w:eastAsia="zh-CN"/>
        </w:rPr>
      </w:pPr>
      <w:r>
        <w:rPr>
          <w:rFonts w:hint="eastAsia" w:ascii="宋体" w:hAnsi="宋体" w:eastAsia="宋体" w:cs="宋体"/>
          <w:b/>
          <w:bCs/>
          <w:sz w:val="24"/>
        </w:rPr>
        <w:t>三、获取</w:t>
      </w:r>
      <w:bookmarkEnd w:id="11"/>
      <w:bookmarkEnd w:id="12"/>
      <w:bookmarkEnd w:id="13"/>
      <w:bookmarkEnd w:id="14"/>
      <w:r>
        <w:rPr>
          <w:rFonts w:hint="eastAsia" w:ascii="宋体" w:hAnsi="宋体" w:eastAsia="宋体" w:cs="宋体"/>
          <w:b/>
          <w:bCs/>
          <w:sz w:val="24"/>
          <w:lang w:eastAsia="zh-CN"/>
        </w:rPr>
        <w:t>磋商文件</w:t>
      </w:r>
    </w:p>
    <w:p>
      <w:pPr>
        <w:spacing w:line="440" w:lineRule="exact"/>
        <w:rPr>
          <w:rFonts w:hint="eastAsia" w:ascii="宋体" w:hAnsi="宋体" w:eastAsia="宋体" w:cs="宋体"/>
          <w:sz w:val="24"/>
        </w:rPr>
      </w:pPr>
      <w:bookmarkStart w:id="15" w:name="_Toc35393624"/>
      <w:bookmarkStart w:id="16" w:name="_Toc28359082"/>
      <w:bookmarkStart w:id="17" w:name="_Toc35393793"/>
      <w:bookmarkStart w:id="18" w:name="_Toc28359005"/>
      <w:r>
        <w:rPr>
          <w:rFonts w:hint="eastAsia" w:ascii="宋体" w:hAnsi="宋体" w:eastAsia="宋体" w:cs="宋体"/>
          <w:sz w:val="24"/>
        </w:rPr>
        <w:t>时间：2023年0</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日至2023年0</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18</w:t>
      </w:r>
      <w:r>
        <w:rPr>
          <w:rFonts w:hint="eastAsia" w:ascii="宋体" w:hAnsi="宋体" w:eastAsia="宋体" w:cs="宋体"/>
          <w:sz w:val="24"/>
        </w:rPr>
        <w:t>日，每天上午10:00至13:30，下午15:</w:t>
      </w:r>
      <w:r>
        <w:rPr>
          <w:rFonts w:hint="eastAsia" w:ascii="宋体" w:hAnsi="宋体" w:eastAsia="宋体" w:cs="宋体"/>
          <w:sz w:val="24"/>
          <w:lang w:val="en-US" w:eastAsia="zh-CN"/>
        </w:rPr>
        <w:t>3</w:t>
      </w:r>
      <w:r>
        <w:rPr>
          <w:rFonts w:hint="eastAsia" w:ascii="宋体" w:hAnsi="宋体" w:eastAsia="宋体" w:cs="宋体"/>
          <w:sz w:val="24"/>
        </w:rPr>
        <w:t>0至1</w:t>
      </w:r>
      <w:r>
        <w:rPr>
          <w:rFonts w:hint="eastAsia" w:ascii="宋体" w:hAnsi="宋体" w:eastAsia="宋体" w:cs="宋体"/>
          <w:sz w:val="24"/>
          <w:lang w:val="en-US" w:eastAsia="zh-CN"/>
        </w:rPr>
        <w:t>9:00</w:t>
      </w:r>
      <w:r>
        <w:rPr>
          <w:rFonts w:hint="eastAsia" w:ascii="宋体" w:hAnsi="宋体" w:eastAsia="宋体" w:cs="宋体"/>
          <w:sz w:val="24"/>
        </w:rPr>
        <w:t>（北京时间，法定节假日除外）</w:t>
      </w:r>
    </w:p>
    <w:p>
      <w:pPr>
        <w:spacing w:line="440" w:lineRule="exact"/>
        <w:rPr>
          <w:rFonts w:hint="eastAsia" w:ascii="宋体" w:hAnsi="宋体" w:eastAsia="宋体" w:cs="宋体"/>
          <w:sz w:val="24"/>
        </w:rPr>
      </w:pPr>
      <w:r>
        <w:rPr>
          <w:rFonts w:hint="eastAsia" w:ascii="宋体" w:hAnsi="宋体" w:eastAsia="宋体" w:cs="宋体"/>
          <w:sz w:val="24"/>
        </w:rPr>
        <w:t>地点：政采云平台线上获取</w:t>
      </w:r>
    </w:p>
    <w:p>
      <w:pPr>
        <w:spacing w:line="440" w:lineRule="exact"/>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方式：供应商登录政采云平台https://www.zcygov.cn/在线申请获取采购文件（进入“项目采购”应用，在获取采购文件菜单中选择项目，申请获取采购文件）</w:t>
      </w:r>
    </w:p>
    <w:p>
      <w:pPr>
        <w:spacing w:line="440" w:lineRule="exact"/>
        <w:rPr>
          <w:rFonts w:hint="eastAsia" w:ascii="宋体" w:hAnsi="宋体" w:eastAsia="宋体" w:cs="宋体"/>
          <w:sz w:val="24"/>
        </w:rPr>
      </w:pPr>
      <w:r>
        <w:rPr>
          <w:rFonts w:hint="eastAsia" w:ascii="宋体" w:hAnsi="宋体" w:eastAsia="宋体" w:cs="宋体"/>
          <w:sz w:val="24"/>
        </w:rPr>
        <w:t>售价（元）：0</w:t>
      </w:r>
    </w:p>
    <w:p>
      <w:pPr>
        <w:spacing w:line="440" w:lineRule="exact"/>
        <w:rPr>
          <w:rFonts w:hint="eastAsia" w:ascii="宋体" w:hAnsi="宋体" w:eastAsia="宋体" w:cs="宋体"/>
          <w:sz w:val="24"/>
        </w:rPr>
      </w:pPr>
      <w:r>
        <w:rPr>
          <w:rFonts w:hint="eastAsia" w:ascii="宋体" w:hAnsi="宋体" w:eastAsia="宋体" w:cs="宋体"/>
          <w:b/>
          <w:bCs/>
          <w:sz w:val="24"/>
        </w:rPr>
        <w:t>四、</w:t>
      </w:r>
      <w:bookmarkEnd w:id="15"/>
      <w:bookmarkEnd w:id="16"/>
      <w:bookmarkEnd w:id="17"/>
      <w:bookmarkEnd w:id="18"/>
      <w:r>
        <w:rPr>
          <w:rFonts w:hint="eastAsia" w:ascii="宋体" w:hAnsi="宋体" w:eastAsia="宋体" w:cs="宋体"/>
          <w:b/>
          <w:bCs/>
          <w:sz w:val="24"/>
        </w:rPr>
        <w:t>提交</w:t>
      </w:r>
      <w:r>
        <w:rPr>
          <w:rFonts w:hint="eastAsia" w:ascii="宋体" w:hAnsi="宋体" w:eastAsia="宋体" w:cs="宋体"/>
          <w:b/>
          <w:bCs/>
          <w:sz w:val="24"/>
          <w:lang w:eastAsia="zh-CN"/>
        </w:rPr>
        <w:t>磋商响应性文件</w:t>
      </w:r>
      <w:r>
        <w:rPr>
          <w:rFonts w:hint="eastAsia" w:ascii="宋体" w:hAnsi="宋体" w:eastAsia="宋体" w:cs="宋体"/>
          <w:b/>
          <w:bCs/>
          <w:sz w:val="24"/>
        </w:rPr>
        <w:t>截止时间、开标时间和地点</w:t>
      </w:r>
    </w:p>
    <w:p>
      <w:pPr>
        <w:spacing w:line="440" w:lineRule="exact"/>
        <w:ind w:firstLine="480" w:firstLineChars="200"/>
        <w:rPr>
          <w:rFonts w:hint="eastAsia" w:ascii="宋体" w:hAnsi="宋体" w:eastAsia="宋体" w:cs="宋体"/>
          <w:sz w:val="24"/>
        </w:rPr>
      </w:pPr>
      <w:bookmarkStart w:id="19" w:name="_Toc28359084"/>
      <w:bookmarkStart w:id="20" w:name="_Toc35393625"/>
      <w:bookmarkStart w:id="21" w:name="_Toc35393794"/>
      <w:bookmarkStart w:id="22" w:name="_Toc28359007"/>
      <w:r>
        <w:rPr>
          <w:rFonts w:hint="eastAsia" w:ascii="宋体" w:hAnsi="宋体" w:eastAsia="宋体" w:cs="宋体"/>
          <w:sz w:val="24"/>
        </w:rPr>
        <w:t>提交</w:t>
      </w:r>
      <w:r>
        <w:rPr>
          <w:rFonts w:hint="eastAsia" w:ascii="宋体" w:hAnsi="宋体" w:eastAsia="宋体" w:cs="宋体"/>
          <w:sz w:val="24"/>
          <w:lang w:eastAsia="zh-CN"/>
        </w:rPr>
        <w:t>磋商响应性文件</w:t>
      </w:r>
      <w:r>
        <w:rPr>
          <w:rFonts w:hint="eastAsia" w:ascii="宋体" w:hAnsi="宋体" w:eastAsia="宋体" w:cs="宋体"/>
          <w:sz w:val="24"/>
        </w:rPr>
        <w:t>截止时间：</w:t>
      </w:r>
      <w:r>
        <w:rPr>
          <w:rFonts w:hint="eastAsia" w:ascii="宋体" w:hAnsi="宋体" w:eastAsia="宋体" w:cs="宋体"/>
          <w:sz w:val="24"/>
          <w:lang w:eastAsia="zh-CN"/>
        </w:rPr>
        <w:t>2023年08月2</w:t>
      </w:r>
      <w:r>
        <w:rPr>
          <w:rFonts w:hint="eastAsia" w:ascii="宋体" w:hAnsi="宋体" w:eastAsia="宋体" w:cs="宋体"/>
          <w:sz w:val="24"/>
          <w:lang w:val="en-US" w:eastAsia="zh-CN"/>
        </w:rPr>
        <w:t>4</w:t>
      </w:r>
      <w:r>
        <w:rPr>
          <w:rFonts w:hint="eastAsia" w:ascii="宋体" w:hAnsi="宋体" w:eastAsia="宋体" w:cs="宋体"/>
          <w:sz w:val="24"/>
          <w:lang w:eastAsia="zh-CN"/>
        </w:rPr>
        <w:t>日 1</w:t>
      </w:r>
      <w:r>
        <w:rPr>
          <w:rFonts w:hint="eastAsia" w:ascii="宋体" w:hAnsi="宋体" w:eastAsia="宋体" w:cs="宋体"/>
          <w:sz w:val="24"/>
          <w:lang w:val="en-US" w:eastAsia="zh-CN"/>
        </w:rPr>
        <w:t>1</w:t>
      </w:r>
      <w:r>
        <w:rPr>
          <w:rFonts w:hint="eastAsia" w:ascii="宋体" w:hAnsi="宋体" w:eastAsia="宋体" w:cs="宋体"/>
          <w:sz w:val="24"/>
          <w:lang w:eastAsia="zh-CN"/>
        </w:rPr>
        <w:t>:00</w:t>
      </w:r>
      <w:r>
        <w:rPr>
          <w:rFonts w:hint="eastAsia" w:ascii="宋体" w:hAnsi="宋体" w:eastAsia="宋体" w:cs="宋体"/>
          <w:sz w:val="24"/>
        </w:rPr>
        <w:t>（北京时间）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投标地点：请登录政采云投标客户端投标</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开标时间：</w:t>
      </w:r>
      <w:r>
        <w:rPr>
          <w:rFonts w:hint="eastAsia" w:ascii="宋体" w:hAnsi="宋体" w:eastAsia="宋体" w:cs="宋体"/>
          <w:sz w:val="24"/>
          <w:lang w:eastAsia="zh-CN"/>
        </w:rPr>
        <w:t>2023年08月2</w:t>
      </w:r>
      <w:r>
        <w:rPr>
          <w:rFonts w:hint="eastAsia" w:ascii="宋体" w:hAnsi="宋体" w:eastAsia="宋体" w:cs="宋体"/>
          <w:sz w:val="24"/>
          <w:lang w:val="en-US" w:eastAsia="zh-CN"/>
        </w:rPr>
        <w:t>4</w:t>
      </w:r>
      <w:r>
        <w:rPr>
          <w:rFonts w:hint="eastAsia" w:ascii="宋体" w:hAnsi="宋体" w:eastAsia="宋体" w:cs="宋体"/>
          <w:sz w:val="24"/>
          <w:lang w:eastAsia="zh-CN"/>
        </w:rPr>
        <w:t>日 1</w:t>
      </w:r>
      <w:r>
        <w:rPr>
          <w:rFonts w:hint="eastAsia" w:ascii="宋体" w:hAnsi="宋体" w:eastAsia="宋体" w:cs="宋体"/>
          <w:sz w:val="24"/>
          <w:lang w:val="en-US" w:eastAsia="zh-CN"/>
        </w:rPr>
        <w:t>1</w:t>
      </w:r>
      <w:r>
        <w:rPr>
          <w:rFonts w:hint="eastAsia" w:ascii="宋体" w:hAnsi="宋体" w:eastAsia="宋体" w:cs="宋体"/>
          <w:sz w:val="24"/>
          <w:lang w:eastAsia="zh-CN"/>
        </w:rPr>
        <w:t>:00（北京时间）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开标地点：政采云平台https://login.zcygov.cn/</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五、公告期限</w:t>
      </w:r>
      <w:bookmarkEnd w:id="19"/>
      <w:bookmarkEnd w:id="20"/>
      <w:bookmarkEnd w:id="21"/>
      <w:bookmarkEnd w:id="22"/>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自本公告发布之日起5个工作日。</w:t>
      </w:r>
    </w:p>
    <w:p>
      <w:pPr>
        <w:spacing w:line="440" w:lineRule="exact"/>
        <w:rPr>
          <w:rFonts w:hint="eastAsia" w:ascii="宋体" w:hAnsi="宋体" w:eastAsia="宋体" w:cs="宋体"/>
          <w:b/>
          <w:bCs/>
          <w:sz w:val="24"/>
          <w:highlight w:val="yellow"/>
        </w:rPr>
      </w:pPr>
      <w:bookmarkStart w:id="23" w:name="_Toc35393795"/>
      <w:bookmarkStart w:id="24" w:name="_Toc35393626"/>
      <w:r>
        <w:rPr>
          <w:rFonts w:hint="eastAsia" w:ascii="宋体" w:hAnsi="宋体" w:eastAsia="宋体" w:cs="宋体"/>
          <w:b/>
          <w:bCs/>
          <w:sz w:val="24"/>
        </w:rPr>
        <w:t>六、</w:t>
      </w:r>
      <w:r>
        <w:rPr>
          <w:rFonts w:hint="eastAsia" w:ascii="宋体" w:hAnsi="宋体" w:eastAsia="宋体" w:cs="宋体"/>
          <w:b/>
          <w:bCs/>
          <w:sz w:val="24"/>
          <w:highlight w:val="none"/>
        </w:rPr>
        <w:t>其他补充事宜</w:t>
      </w:r>
      <w:bookmarkEnd w:id="23"/>
      <w:bookmarkEnd w:id="24"/>
    </w:p>
    <w:p>
      <w:pPr>
        <w:spacing w:line="440" w:lineRule="exact"/>
        <w:ind w:firstLine="480" w:firstLineChars="200"/>
        <w:rPr>
          <w:rFonts w:hint="eastAsia" w:ascii="宋体" w:hAnsi="宋体" w:eastAsia="宋体" w:cs="宋体"/>
          <w:sz w:val="24"/>
        </w:rPr>
      </w:pPr>
      <w:bookmarkStart w:id="25" w:name="_Toc35393627"/>
      <w:bookmarkStart w:id="26" w:name="_Toc35393796"/>
      <w:bookmarkStart w:id="27" w:name="_Toc28359008"/>
      <w:bookmarkStart w:id="28" w:name="_Toc28359085"/>
      <w:r>
        <w:rPr>
          <w:rFonts w:hint="eastAsia" w:ascii="宋体" w:hAnsi="宋体" w:eastAsia="宋体" w:cs="宋体"/>
          <w:sz w:val="24"/>
        </w:rPr>
        <w:t>1.本次采购采用电子交易方式，电子交易平台为“新疆政府采购云平台（https://www.zcygov.cn/）”。供应商参与本项目电子交易活动前，应注册成为新疆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将新疆政府采购云平台电子交易客户端下载、安装完成后，可通过账号密码或CA登录客户端进行响应文件的制作及上传。在使用新疆政府采购云平台投标客户端时，建议使用WIN7及以上操作系统。客户端请至新疆政府采购网（http://www.ccgp-xinjiang.gov.cn/）下载专区查看，如有问题可拨打政采云客户服务热线957</w:t>
      </w:r>
      <w:r>
        <w:rPr>
          <w:rFonts w:hint="eastAsia" w:ascii="宋体" w:hAnsi="宋体" w:eastAsia="宋体" w:cs="宋体"/>
          <w:sz w:val="24"/>
          <w:lang w:val="en-US" w:eastAsia="zh-CN"/>
        </w:rPr>
        <w:t>63</w:t>
      </w:r>
      <w:r>
        <w:rPr>
          <w:rFonts w:hint="eastAsia" w:ascii="宋体" w:hAnsi="宋体" w:eastAsia="宋体" w:cs="宋体"/>
          <w:sz w:val="24"/>
        </w:rPr>
        <w:t>进行咨询。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3.加密的电子响应文件应在递交截止时间前通过新疆政府采购云平台上传完成。</w:t>
      </w:r>
      <w:r>
        <w:rPr>
          <w:rFonts w:hint="eastAsia" w:ascii="宋体" w:hAnsi="宋体" w:eastAsia="宋体" w:cs="宋体"/>
          <w:sz w:val="24"/>
          <w:lang w:eastAsia="zh-CN"/>
        </w:rPr>
        <w:t>供应商</w:t>
      </w:r>
      <w:r>
        <w:rPr>
          <w:rFonts w:hint="eastAsia" w:ascii="宋体" w:hAnsi="宋体" w:eastAsia="宋体" w:cs="宋体"/>
          <w:sz w:val="24"/>
        </w:rPr>
        <w:t>在开标时须使用制作加密电子</w:t>
      </w:r>
      <w:r>
        <w:rPr>
          <w:rFonts w:hint="eastAsia" w:ascii="宋体" w:hAnsi="宋体" w:eastAsia="宋体" w:cs="宋体"/>
          <w:sz w:val="24"/>
          <w:lang w:eastAsia="zh-CN"/>
        </w:rPr>
        <w:t>磋商响应性文件</w:t>
      </w:r>
      <w:r>
        <w:rPr>
          <w:rFonts w:hint="eastAsia" w:ascii="宋体" w:hAnsi="宋体" w:eastAsia="宋体" w:cs="宋体"/>
          <w:sz w:val="24"/>
        </w:rPr>
        <w:t>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4.参与电子投标的</w:t>
      </w:r>
      <w:r>
        <w:rPr>
          <w:rFonts w:hint="eastAsia" w:ascii="宋体" w:hAnsi="宋体" w:eastAsia="宋体" w:cs="宋体"/>
          <w:sz w:val="24"/>
          <w:lang w:eastAsia="zh-CN"/>
        </w:rPr>
        <w:t>供应商</w:t>
      </w:r>
      <w:r>
        <w:rPr>
          <w:rFonts w:hint="eastAsia" w:ascii="宋体" w:hAnsi="宋体" w:eastAsia="宋体" w:cs="宋体"/>
          <w:sz w:val="24"/>
        </w:rPr>
        <w:t>，进入“不见面开标”大厅操作提示：“项目采购-开标评标”功能在规定的时间内进行签到、解密等，完成“开标一览表”在线签章。注意：如未在规定时间进行以上操作，将导致投标（响应）无效。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特别提示：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1、采购限额标准以上，200万元以下的货物和服务采购项目、400万元以下的工程采购项目，适宜由中小企业提供的，采购人应当专门面向中小企业采购。</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
        <w:rPr>
          <w:rFonts w:hint="eastAsia"/>
        </w:rPr>
      </w:pPr>
      <w:r>
        <w:rPr>
          <w:rFonts w:hint="eastAsia" w:ascii="宋体" w:hAnsi="宋体" w:eastAsia="宋体" w:cs="宋体"/>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440" w:lineRule="exact"/>
        <w:rPr>
          <w:rFonts w:hint="eastAsia" w:ascii="宋体" w:hAnsi="宋体" w:eastAsia="宋体" w:cs="宋体"/>
          <w:b/>
          <w:bCs/>
          <w:sz w:val="24"/>
        </w:rPr>
      </w:pPr>
      <w:r>
        <w:rPr>
          <w:rFonts w:hint="eastAsia" w:ascii="宋体" w:hAnsi="宋体" w:eastAsia="宋体" w:cs="宋体"/>
          <w:b/>
          <w:bCs/>
          <w:sz w:val="24"/>
        </w:rPr>
        <w:t>七、对本次</w:t>
      </w:r>
      <w:r>
        <w:rPr>
          <w:rFonts w:hint="eastAsia" w:ascii="宋体" w:hAnsi="宋体" w:eastAsia="宋体" w:cs="宋体"/>
          <w:b/>
          <w:bCs/>
          <w:sz w:val="24"/>
          <w:lang w:val="en-US" w:eastAsia="zh-CN"/>
        </w:rPr>
        <w:t>采购</w:t>
      </w:r>
      <w:r>
        <w:rPr>
          <w:rFonts w:hint="eastAsia" w:ascii="宋体" w:hAnsi="宋体" w:eastAsia="宋体" w:cs="宋体"/>
          <w:b/>
          <w:bCs/>
          <w:sz w:val="24"/>
        </w:rPr>
        <w:t>提出询问，请按以下方式联系。</w:t>
      </w:r>
      <w:bookmarkEnd w:id="25"/>
      <w:bookmarkEnd w:id="26"/>
      <w:bookmarkEnd w:id="27"/>
      <w:bookmarkEnd w:id="28"/>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称：乌鲁木齐市第五十九小学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址：新疆乌鲁木齐市水磨沟区南湖南路西二巷45号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联系方式：13609976561</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2.采购代理机构信息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称：新疆融盛源工程项目管理有限公司</w:t>
      </w:r>
    </w:p>
    <w:p>
      <w:pPr>
        <w:spacing w:line="440" w:lineRule="exact"/>
        <w:ind w:firstLine="480" w:firstLineChars="200"/>
        <w:rPr>
          <w:rFonts w:hint="eastAsia" w:ascii="宋体" w:hAnsi="宋体" w:eastAsia="宋体" w:cs="宋体"/>
          <w:lang w:val="en-US" w:eastAsia="zh-CN"/>
        </w:rPr>
      </w:pPr>
      <w:r>
        <w:rPr>
          <w:rFonts w:hint="eastAsia" w:ascii="宋体" w:hAnsi="宋体" w:eastAsia="宋体" w:cs="宋体"/>
          <w:sz w:val="24"/>
        </w:rPr>
        <w:t>地址：新疆乌鲁木齐市水磨沟区立井街198号丽景中央城9号楼全季酒店五层503</w:t>
      </w:r>
    </w:p>
    <w:p>
      <w:pPr>
        <w:pStyle w:val="12"/>
        <w:keepNext w:val="0"/>
        <w:keepLines w:val="0"/>
        <w:widowControl/>
        <w:suppressLineNumbers w:val="0"/>
        <w:ind w:left="0" w:firstLine="420"/>
        <w:rPr>
          <w:rStyle w:val="26"/>
          <w:rFonts w:hint="eastAsia" w:ascii="宋体" w:hAnsi="宋体" w:eastAsia="宋体" w:cs="宋体"/>
        </w:rPr>
      </w:pPr>
      <w:r>
        <w:rPr>
          <w:rFonts w:hint="eastAsia" w:ascii="宋体" w:hAnsi="宋体" w:eastAsia="宋体" w:cs="宋体"/>
          <w:lang w:val="en-US" w:eastAsia="zh-CN"/>
        </w:rPr>
        <w:t>联系方式</w:t>
      </w:r>
      <w:r>
        <w:rPr>
          <w:rFonts w:hint="eastAsia" w:ascii="宋体" w:hAnsi="宋体" w:eastAsia="宋体" w:cs="宋体"/>
        </w:rPr>
        <w:t>：</w:t>
      </w:r>
      <w:r>
        <w:rPr>
          <w:rStyle w:val="26"/>
          <w:rFonts w:hint="eastAsia" w:ascii="宋体" w:hAnsi="宋体" w:eastAsia="宋体" w:cs="宋体"/>
        </w:rPr>
        <w:t xml:space="preserve">0991-4800087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3.项目联系方式</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val="en-US" w:eastAsia="zh-CN"/>
        </w:rPr>
        <w:t>江佳蔚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电 话：0991-</w:t>
      </w:r>
      <w:r>
        <w:rPr>
          <w:rFonts w:hint="eastAsia" w:ascii="宋体" w:hAnsi="宋体" w:eastAsia="宋体" w:cs="宋体"/>
          <w:sz w:val="24"/>
          <w:lang w:val="en-US" w:eastAsia="zh-CN"/>
        </w:rPr>
        <w:t>4800087</w:t>
      </w:r>
    </w:p>
    <w:p>
      <w:pPr>
        <w:pStyle w:val="12"/>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r>
        <w:rPr>
          <w:rStyle w:val="26"/>
          <w:rFonts w:hint="eastAsia" w:ascii="宋体" w:hAnsi="宋体" w:eastAsia="宋体" w:cs="宋体"/>
          <w:b w:val="0"/>
          <w:i w:val="0"/>
          <w:caps w:val="0"/>
          <w:color w:val="000000"/>
          <w:spacing w:val="0"/>
          <w:w w:val="100"/>
          <w:sz w:val="24"/>
        </w:rPr>
        <w:t xml:space="preserve"> </w:t>
      </w:r>
    </w:p>
    <w:p>
      <w:pPr>
        <w:pStyle w:val="12"/>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p>
    <w:p>
      <w:pPr>
        <w:pStyle w:val="12"/>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p>
    <w:p>
      <w:pPr>
        <w:pStyle w:val="12"/>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p>
    <w:p>
      <w:pPr>
        <w:pStyle w:val="12"/>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p>
    <w:p>
      <w:pPr>
        <w:pStyle w:val="12"/>
        <w:widowControl/>
        <w:snapToGrid w:val="0"/>
        <w:spacing w:before="60" w:beforeAutospacing="0" w:after="60" w:afterAutospacing="0" w:line="400" w:lineRule="exact"/>
        <w:jc w:val="both"/>
        <w:textAlignment w:val="baseline"/>
        <w:rPr>
          <w:rStyle w:val="26"/>
          <w:rFonts w:hint="eastAsia" w:ascii="宋体" w:hAnsi="宋体" w:eastAsia="宋体" w:cs="宋体"/>
          <w:b w:val="0"/>
          <w:i w:val="0"/>
          <w:caps w:val="0"/>
          <w:color w:val="000000"/>
          <w:spacing w:val="0"/>
          <w:w w:val="100"/>
          <w:sz w:val="24"/>
        </w:rPr>
      </w:pPr>
    </w:p>
    <w:p>
      <w:pPr>
        <w:pStyle w:val="3"/>
        <w:numPr>
          <w:ilvl w:val="0"/>
          <w:numId w:val="2"/>
        </w:numPr>
        <w:snapToGrid w:val="0"/>
        <w:spacing w:before="340" w:beforeAutospacing="0" w:after="330" w:afterAutospacing="0" w:line="240" w:lineRule="auto"/>
        <w:jc w:val="center"/>
        <w:textAlignment w:val="baseline"/>
        <w:rPr>
          <w:b/>
          <w:i w:val="0"/>
          <w:caps w:val="0"/>
          <w:spacing w:val="0"/>
          <w:w w:val="100"/>
          <w:sz w:val="36"/>
          <w:szCs w:val="36"/>
        </w:rPr>
      </w:pPr>
      <w:bookmarkStart w:id="29" w:name="_Toc17018"/>
      <w:r>
        <w:rPr>
          <w:rFonts w:hint="eastAsia"/>
          <w:b/>
          <w:i w:val="0"/>
          <w:caps w:val="0"/>
          <w:spacing w:val="0"/>
          <w:w w:val="100"/>
          <w:sz w:val="36"/>
          <w:szCs w:val="36"/>
        </w:rPr>
        <w:t xml:space="preserve"> </w:t>
      </w:r>
      <w:bookmarkStart w:id="30" w:name="_Toc6396"/>
      <w:r>
        <w:rPr>
          <w:rFonts w:hint="eastAsia"/>
          <w:b/>
          <w:i w:val="0"/>
          <w:caps w:val="0"/>
          <w:spacing w:val="0"/>
          <w:w w:val="100"/>
          <w:sz w:val="36"/>
          <w:szCs w:val="36"/>
          <w:lang w:eastAsia="zh-CN"/>
        </w:rPr>
        <w:t>磋商须知</w:t>
      </w:r>
      <w:r>
        <w:rPr>
          <w:rFonts w:hint="eastAsia"/>
          <w:b/>
          <w:i w:val="0"/>
          <w:caps w:val="0"/>
          <w:spacing w:val="0"/>
          <w:w w:val="100"/>
          <w:sz w:val="36"/>
          <w:szCs w:val="36"/>
        </w:rPr>
        <w:t>前附表</w:t>
      </w:r>
      <w:bookmarkEnd w:id="29"/>
      <w:bookmarkEnd w:id="30"/>
    </w:p>
    <w:p>
      <w:pPr>
        <w:adjustRightInd w:val="0"/>
        <w:snapToGrid w:val="0"/>
        <w:spacing w:line="360" w:lineRule="auto"/>
        <w:ind w:right="-313" w:rightChars="-149"/>
        <w:rPr>
          <w:rFonts w:hint="eastAsia" w:ascii="宋体" w:hAnsi="宋体" w:eastAsia="宋体" w:cs="宋体"/>
          <w:sz w:val="24"/>
        </w:rPr>
      </w:pPr>
      <w:r>
        <w:rPr>
          <w:rFonts w:hint="eastAsia" w:ascii="宋体" w:hAnsi="宋体" w:eastAsia="宋体" w:cs="宋体"/>
          <w:sz w:val="24"/>
        </w:rPr>
        <w:t>本表是本招标项目的具体资料，是对</w:t>
      </w:r>
      <w:r>
        <w:rPr>
          <w:rFonts w:hint="eastAsia" w:ascii="宋体" w:hAnsi="宋体" w:eastAsia="宋体" w:cs="宋体"/>
          <w:sz w:val="24"/>
          <w:lang w:eastAsia="zh-CN"/>
        </w:rPr>
        <w:t>供应商</w:t>
      </w:r>
      <w:r>
        <w:rPr>
          <w:rFonts w:hint="eastAsia" w:ascii="宋体" w:hAnsi="宋体" w:eastAsia="宋体" w:cs="宋体"/>
          <w:sz w:val="24"/>
        </w:rPr>
        <w:t>须知的具体补充和修改，如有矛盾，应以本前附表为准。</w:t>
      </w:r>
    </w:p>
    <w:tbl>
      <w:tblPr>
        <w:tblStyle w:val="22"/>
        <w:tblW w:w="4994"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52"/>
        <w:gridCol w:w="87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579" w:type="pct"/>
            <w:tcBorders>
              <w:tl2br w:val="nil"/>
              <w:tr2bl w:val="nil"/>
            </w:tcBorders>
          </w:tcPr>
          <w:p>
            <w:pPr>
              <w:widowControl/>
              <w:adjustRightInd w:val="0"/>
              <w:snapToGrid w:val="0"/>
              <w:spacing w:line="440" w:lineRule="exact"/>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条款号</w:t>
            </w:r>
          </w:p>
        </w:tc>
        <w:tc>
          <w:tcPr>
            <w:tcW w:w="4420" w:type="pct"/>
            <w:tcBorders>
              <w:tl2br w:val="nil"/>
              <w:tr2bl w:val="nil"/>
            </w:tcBorders>
          </w:tcPr>
          <w:p>
            <w:pPr>
              <w:widowControl/>
              <w:adjustRightInd w:val="0"/>
              <w:snapToGrid w:val="0"/>
              <w:spacing w:line="440" w:lineRule="exact"/>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1.1</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采购人：乌鲁木齐市第五十九小学</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地  址：新疆乌鲁木齐市水磨沟区南湖南路西二巷45号</w:t>
            </w:r>
          </w:p>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kern w:val="0"/>
                <w:sz w:val="24"/>
                <w:lang w:bidi="ar"/>
              </w:rPr>
              <w:t>联系人：</w:t>
            </w:r>
            <w:r>
              <w:rPr>
                <w:rFonts w:hint="eastAsia" w:ascii="宋体" w:hAnsi="宋体" w:eastAsia="宋体" w:cs="宋体"/>
                <w:kern w:val="0"/>
                <w:sz w:val="24"/>
                <w:lang w:val="en-US" w:eastAsia="zh-CN" w:bidi="ar"/>
              </w:rPr>
              <w:t>李建龙</w:t>
            </w:r>
          </w:p>
          <w:p>
            <w:pPr>
              <w:widowControl/>
              <w:adjustRightInd w:val="0"/>
              <w:snapToGrid w:val="0"/>
              <w:spacing w:line="440" w:lineRule="exact"/>
              <w:rPr>
                <w:rFonts w:hint="eastAsia" w:ascii="宋体" w:hAnsi="宋体" w:eastAsia="宋体" w:cs="宋体"/>
                <w:kern w:val="0"/>
                <w:sz w:val="24"/>
                <w:lang w:val="en-US" w:eastAsia="zh-CN" w:bidi="ar"/>
              </w:rPr>
            </w:pPr>
            <w:r>
              <w:rPr>
                <w:rFonts w:hint="eastAsia" w:ascii="宋体" w:hAnsi="宋体" w:eastAsia="宋体" w:cs="宋体"/>
                <w:kern w:val="0"/>
                <w:sz w:val="24"/>
                <w:lang w:bidi="ar"/>
              </w:rPr>
              <w:t>联系方式：13609976561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1.2</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采购代理机构：新疆融盛源工程项目管理有限公司</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地址：新疆乌鲁木齐市水磨沟区立井街198号丽景中央城9号楼全季酒店五层503</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项目联系人：</w:t>
            </w:r>
            <w:r>
              <w:rPr>
                <w:rFonts w:hint="eastAsia" w:ascii="宋体" w:hAnsi="宋体" w:eastAsia="宋体" w:cs="宋体"/>
                <w:kern w:val="0"/>
                <w:sz w:val="24"/>
                <w:lang w:val="en-US" w:eastAsia="zh-CN" w:bidi="ar"/>
              </w:rPr>
              <w:t xml:space="preserve">江佳蔚 </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电话：0991-4800087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579" w:type="pct"/>
            <w:tcBorders>
              <w:bottom w:val="single" w:color="auto" w:sz="4" w:space="0"/>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1.3.4 </w:t>
            </w:r>
          </w:p>
        </w:tc>
        <w:tc>
          <w:tcPr>
            <w:tcW w:w="4420" w:type="pct"/>
            <w:tcBorders>
              <w:bottom w:val="single" w:color="auto" w:sz="4" w:space="0"/>
              <w:tl2br w:val="nil"/>
              <w:tr2bl w:val="nil"/>
            </w:tcBorders>
            <w:vAlign w:val="center"/>
          </w:tcPr>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2.落实政府采购政策需满足的资格要求：</w:t>
            </w:r>
            <w:r>
              <w:rPr>
                <w:rFonts w:hint="eastAsia" w:ascii="宋体" w:hAnsi="宋体" w:eastAsia="宋体" w:cs="宋体"/>
                <w:sz w:val="24"/>
                <w:lang w:val="en-US" w:eastAsia="zh-CN"/>
              </w:rPr>
              <w:t>/</w:t>
            </w:r>
            <w:r>
              <w:rPr>
                <w:rFonts w:hint="eastAsia" w:ascii="宋体" w:hAnsi="宋体" w:eastAsia="宋体" w:cs="宋体"/>
                <w:sz w:val="24"/>
                <w:lang w:eastAsia="zh-CN"/>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spacing w:line="440" w:lineRule="exact"/>
              <w:ind w:firstLine="480" w:firstLineChars="200"/>
              <w:rPr>
                <w:rFonts w:hint="eastAsia" w:ascii="宋体" w:hAnsi="宋体" w:eastAsia="宋体" w:cs="宋体"/>
                <w:kern w:val="0"/>
                <w:sz w:val="24"/>
                <w:lang w:bidi="ar"/>
              </w:rPr>
            </w:pPr>
            <w:r>
              <w:rPr>
                <w:rFonts w:hint="eastAsia" w:ascii="宋体" w:hAnsi="宋体" w:eastAsia="宋体" w:cs="宋体"/>
                <w:sz w:val="24"/>
              </w:rPr>
              <w:t>（2）单位负责人为同一人或者存在直接控股、管理关系的不同供应商，不得参加同一标项下的政府采购活动。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579" w:type="pct"/>
            <w:tcBorders>
              <w:top w:val="single" w:color="auto" w:sz="4" w:space="0"/>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1.4 </w:t>
            </w:r>
          </w:p>
        </w:tc>
        <w:tc>
          <w:tcPr>
            <w:tcW w:w="4420" w:type="pct"/>
            <w:tcBorders>
              <w:top w:val="single" w:color="auto" w:sz="4" w:space="0"/>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是否允许采购进口产品：不允许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1.5.1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highlight w:val="none"/>
                <w:lang w:bidi="ar"/>
              </w:rPr>
              <w:t>所属行业：</w:t>
            </w:r>
            <w:r>
              <w:rPr>
                <w:rFonts w:hint="eastAsia" w:ascii="宋体" w:hAnsi="宋体" w:eastAsia="宋体" w:cs="宋体"/>
                <w:kern w:val="0"/>
                <w:sz w:val="24"/>
                <w:highlight w:val="none"/>
                <w:lang w:val="en-US" w:eastAsia="zh-CN" w:bidi="ar"/>
              </w:rPr>
              <w:t>工业-</w:t>
            </w:r>
            <w:r>
              <w:rPr>
                <w:rFonts w:hint="eastAsia" w:ascii="宋体" w:hAnsi="宋体" w:eastAsia="宋体" w:cs="宋体"/>
                <w:b/>
                <w:bCs/>
                <w:kern w:val="0"/>
                <w:sz w:val="24"/>
                <w:highlight w:val="none"/>
                <w:lang w:bidi="ar"/>
              </w:rPr>
              <w:t>制造业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3"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1.5.</w:t>
            </w: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 xml:space="preserve"> </w:t>
            </w:r>
          </w:p>
        </w:tc>
        <w:tc>
          <w:tcPr>
            <w:tcW w:w="4420" w:type="pct"/>
            <w:tcBorders>
              <w:tl2br w:val="nil"/>
              <w:tr2bl w:val="nil"/>
            </w:tcBorders>
            <w:vAlign w:val="center"/>
          </w:tcPr>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kern w:val="0"/>
                <w:sz w:val="24"/>
                <w:lang w:bidi="ar"/>
              </w:rPr>
              <w:t>是否为本项目面向中小企业采购预留份额</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1.6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1.6.8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2.2 </w:t>
            </w:r>
          </w:p>
        </w:tc>
        <w:tc>
          <w:tcPr>
            <w:tcW w:w="44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项目预算金额：</w:t>
            </w:r>
            <w:r>
              <w:rPr>
                <w:rFonts w:hint="eastAsia" w:ascii="宋体" w:hAnsi="宋体" w:eastAsia="宋体" w:cs="宋体"/>
                <w:sz w:val="24"/>
                <w:szCs w:val="24"/>
                <w:lang w:val="en-US" w:eastAsia="zh-CN"/>
              </w:rPr>
              <w:t>960000.00</w:t>
            </w:r>
            <w:r>
              <w:rPr>
                <w:rFonts w:hint="eastAsia" w:ascii="宋体" w:hAnsi="宋体" w:eastAsia="宋体" w:cs="宋体"/>
                <w:sz w:val="24"/>
                <w:szCs w:val="24"/>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960000.00</w:t>
            </w:r>
            <w:r>
              <w:rPr>
                <w:rFonts w:hint="eastAsia" w:ascii="宋体" w:hAnsi="宋体" w:eastAsia="宋体" w:cs="宋体"/>
                <w:sz w:val="24"/>
                <w:szCs w:val="24"/>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注：</w:t>
            </w:r>
            <w:r>
              <w:rPr>
                <w:rFonts w:hint="eastAsia"/>
                <w:b/>
                <w:bCs/>
                <w:sz w:val="24"/>
                <w:szCs w:val="24"/>
                <w:lang w:eastAsia="zh-CN"/>
              </w:rPr>
              <w:t>供应商</w:t>
            </w:r>
            <w:r>
              <w:rPr>
                <w:rFonts w:hint="eastAsia"/>
                <w:b/>
                <w:bCs/>
                <w:sz w:val="24"/>
                <w:szCs w:val="24"/>
              </w:rPr>
              <w:t>投标报价不得高于最高限价，高于最高限价作废标处理。</w:t>
            </w:r>
            <w:r>
              <w:rPr>
                <w:rFonts w:hint="eastAsia"/>
                <w:b/>
                <w:bCs/>
                <w:sz w:val="24"/>
                <w:szCs w:val="24"/>
              </w:rPr>
              <w:br w:type="textWrapping"/>
            </w:r>
            <w:r>
              <w:rPr>
                <w:rFonts w:hint="eastAsia"/>
                <w:b/>
                <w:bCs/>
                <w:sz w:val="24"/>
                <w:szCs w:val="24"/>
              </w:rPr>
              <w:t>报价构成：包含完成本项目采购需求，并达到验收合格所需要的全部费用，包括但不限于各项服务以及其他有关费用等。</w:t>
            </w:r>
          </w:p>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供货期：合同签订后10日内</w:t>
            </w:r>
          </w:p>
          <w:p>
            <w:pPr>
              <w:widowControl/>
              <w:adjustRightInd w:val="0"/>
              <w:snapToGrid w:val="0"/>
              <w:spacing w:line="440" w:lineRule="exact"/>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质保期：1年</w:t>
            </w:r>
          </w:p>
          <w:p>
            <w:pPr>
              <w:widowControl/>
              <w:adjustRightInd w:val="0"/>
              <w:snapToGrid w:val="0"/>
              <w:spacing w:line="440" w:lineRule="exact"/>
              <w:rPr>
                <w:rFonts w:hint="default"/>
                <w:lang w:val="en-US"/>
              </w:rPr>
            </w:pPr>
            <w:r>
              <w:rPr>
                <w:rFonts w:hint="eastAsia" w:ascii="宋体" w:hAnsi="宋体" w:eastAsia="宋体" w:cs="宋体"/>
                <w:kern w:val="0"/>
                <w:sz w:val="24"/>
                <w:lang w:val="en-US" w:eastAsia="zh-CN" w:bidi="ar"/>
              </w:rPr>
              <w:t>核心产品：云服务器、云计算平台、云桌面控制平台、学生云终端、教室云终端、教学管理软件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5.4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是否组织现场考察或者召开答疑会：</w:t>
            </w:r>
            <w:r>
              <w:rPr>
                <w:rFonts w:hint="eastAsia" w:ascii="宋体" w:hAnsi="宋体" w:eastAsia="宋体" w:cs="宋体"/>
                <w:b/>
                <w:bCs/>
                <w:kern w:val="0"/>
                <w:sz w:val="24"/>
                <w:lang w:bidi="ar"/>
              </w:rPr>
              <w:t>否</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组织现场考察或者召开答疑会相关要求：</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□将在</w:t>
            </w:r>
            <w:r>
              <w:rPr>
                <w:rFonts w:hint="eastAsia" w:ascii="宋体" w:hAnsi="宋体" w:eastAsia="宋体" w:cs="宋体"/>
                <w:kern w:val="0"/>
                <w:sz w:val="24"/>
                <w:lang w:eastAsia="zh-CN" w:bidi="ar"/>
              </w:rPr>
              <w:t>磋商文件</w:t>
            </w:r>
            <w:r>
              <w:rPr>
                <w:rFonts w:hint="eastAsia" w:ascii="宋体" w:hAnsi="宋体" w:eastAsia="宋体" w:cs="宋体"/>
                <w:kern w:val="0"/>
                <w:sz w:val="24"/>
                <w:lang w:bidi="ar"/>
              </w:rPr>
              <w:t>提供期限截止后以书面形式通知所有获取</w:t>
            </w:r>
            <w:r>
              <w:rPr>
                <w:rFonts w:hint="eastAsia" w:ascii="宋体" w:hAnsi="宋体" w:eastAsia="宋体" w:cs="宋体"/>
                <w:kern w:val="0"/>
                <w:sz w:val="24"/>
                <w:lang w:eastAsia="zh-CN" w:bidi="ar"/>
              </w:rPr>
              <w:t>磋商文件</w:t>
            </w:r>
            <w:r>
              <w:rPr>
                <w:rFonts w:hint="eastAsia" w:ascii="宋体" w:hAnsi="宋体" w:eastAsia="宋体" w:cs="宋体"/>
                <w:kern w:val="0"/>
                <w:sz w:val="24"/>
                <w:lang w:bidi="ar"/>
              </w:rPr>
              <w:t>的潜在</w:t>
            </w:r>
            <w:r>
              <w:rPr>
                <w:rFonts w:hint="eastAsia" w:ascii="宋体" w:hAnsi="宋体" w:eastAsia="宋体" w:cs="宋体"/>
                <w:kern w:val="0"/>
                <w:sz w:val="24"/>
                <w:lang w:eastAsia="zh-CN" w:bidi="ar"/>
              </w:rPr>
              <w:t>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5"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5.5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是否需要提供样品：</w:t>
            </w:r>
            <w:r>
              <w:rPr>
                <w:rFonts w:hint="eastAsia" w:ascii="宋体" w:hAnsi="宋体" w:eastAsia="宋体" w:cs="宋体"/>
                <w:b/>
                <w:bCs/>
                <w:kern w:val="0"/>
                <w:sz w:val="24"/>
                <w:highlight w:val="none"/>
                <w:lang w:bidi="ar"/>
              </w:rPr>
              <w:t>否</w:t>
            </w:r>
            <w:r>
              <w:rPr>
                <w:rFonts w:hint="eastAsia" w:ascii="宋体" w:hAnsi="宋体" w:eastAsia="宋体" w:cs="宋体"/>
                <w:kern w:val="0"/>
                <w:sz w:val="24"/>
                <w:highlight w:val="none"/>
                <w:lang w:bidi="ar"/>
              </w:rPr>
              <w:t xml:space="preserve"> </w:t>
            </w:r>
          </w:p>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8.1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如</w:t>
            </w:r>
            <w:r>
              <w:rPr>
                <w:rFonts w:hint="eastAsia" w:ascii="宋体" w:hAnsi="宋体" w:eastAsia="宋体" w:cs="宋体"/>
                <w:kern w:val="0"/>
                <w:sz w:val="24"/>
                <w:lang w:eastAsia="zh-CN" w:bidi="ar"/>
              </w:rPr>
              <w:t>供应商</w:t>
            </w:r>
            <w:r>
              <w:rPr>
                <w:rFonts w:hint="eastAsia" w:ascii="宋体" w:hAnsi="宋体" w:eastAsia="宋体" w:cs="宋体"/>
                <w:kern w:val="0"/>
                <w:sz w:val="24"/>
                <w:lang w:bidi="ar"/>
              </w:rPr>
              <w:t>对多个包进行投标，可以中标</w:t>
            </w:r>
            <w:r>
              <w:rPr>
                <w:rFonts w:hint="eastAsia" w:ascii="宋体" w:hAnsi="宋体" w:eastAsia="宋体" w:cs="宋体"/>
                <w:b/>
                <w:bCs/>
                <w:kern w:val="0"/>
                <w:sz w:val="24"/>
                <w:u w:val="single"/>
                <w:lang w:bidi="ar"/>
              </w:rPr>
              <w:t>多</w:t>
            </w:r>
            <w:r>
              <w:rPr>
                <w:rFonts w:hint="eastAsia" w:ascii="宋体" w:hAnsi="宋体" w:eastAsia="宋体" w:cs="宋体"/>
                <w:kern w:val="0"/>
                <w:sz w:val="24"/>
                <w:lang w:bidi="ar"/>
              </w:rPr>
              <w:t>包</w:t>
            </w:r>
            <w:r>
              <w:rPr>
                <w:rFonts w:hint="eastAsia" w:ascii="宋体" w:hAnsi="宋体" w:eastAsia="宋体" w:cs="宋体"/>
                <w:sz w:val="24"/>
                <w:lang w:bidi="ar"/>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12 </w:t>
            </w:r>
          </w:p>
        </w:tc>
        <w:tc>
          <w:tcPr>
            <w:tcW w:w="4420" w:type="pct"/>
            <w:tcBorders>
              <w:tl2br w:val="nil"/>
              <w:tr2bl w:val="nil"/>
            </w:tcBorders>
            <w:vAlign w:val="center"/>
          </w:tcPr>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保证金形式：网上银行或电子保函等非现金形式</w:t>
            </w:r>
          </w:p>
          <w:p>
            <w:pPr>
              <w:widowControl/>
              <w:adjustRightInd w:val="0"/>
              <w:snapToGrid w:val="0"/>
              <w:spacing w:line="420" w:lineRule="atLeast"/>
              <w:rPr>
                <w:rFonts w:hint="eastAsia" w:ascii="宋体" w:hAnsi="宋体" w:eastAsia="宋体" w:cs="宋体"/>
                <w:b/>
                <w:bCs/>
                <w:sz w:val="24"/>
                <w:lang w:val="en-US" w:eastAsia="zh-CN"/>
              </w:rPr>
            </w:pPr>
            <w:r>
              <w:rPr>
                <w:rFonts w:hint="eastAsia" w:ascii="宋体" w:hAnsi="宋体" w:eastAsia="宋体" w:cs="宋体"/>
                <w:sz w:val="24"/>
              </w:rPr>
              <w:t>保证金收款人：新疆融盛源工程项目管理有限公司</w:t>
            </w:r>
          </w:p>
          <w:p>
            <w:pPr>
              <w:adjustRightInd w:val="0"/>
              <w:snapToGrid w:val="0"/>
              <w:spacing w:line="420" w:lineRule="atLeast"/>
              <w:rPr>
                <w:rFonts w:hint="default" w:ascii="宋体" w:hAnsi="宋体" w:eastAsia="宋体" w:cs="宋体"/>
                <w:sz w:val="24"/>
                <w:lang w:val="en-US" w:eastAsia="zh-CN"/>
              </w:rPr>
            </w:pPr>
            <w:r>
              <w:rPr>
                <w:rFonts w:hint="eastAsia" w:ascii="宋体" w:hAnsi="宋体" w:eastAsia="宋体" w:cs="宋体"/>
                <w:sz w:val="24"/>
              </w:rPr>
              <w:t>保证金数额：</w:t>
            </w:r>
            <w:r>
              <w:rPr>
                <w:rFonts w:hint="eastAsia" w:ascii="宋体" w:hAnsi="宋体" w:eastAsia="宋体" w:cs="宋体"/>
                <w:b/>
                <w:bCs/>
                <w:sz w:val="24"/>
                <w:lang w:val="en-US" w:eastAsia="zh-CN"/>
              </w:rPr>
              <w:t>9600.00</w:t>
            </w:r>
          </w:p>
          <w:p>
            <w:pPr>
              <w:adjustRightInd w:val="0"/>
              <w:snapToGrid w:val="0"/>
              <w:spacing w:line="420" w:lineRule="atLeast"/>
              <w:rPr>
                <w:rFonts w:hint="eastAsia" w:ascii="宋体" w:hAnsi="宋体" w:eastAsia="宋体" w:cs="宋体"/>
                <w:sz w:val="24"/>
                <w:highlight w:val="yellow"/>
              </w:rPr>
            </w:pPr>
            <w:r>
              <w:rPr>
                <w:rFonts w:hint="eastAsia" w:ascii="宋体" w:hAnsi="宋体" w:eastAsia="宋体" w:cs="宋体"/>
                <w:sz w:val="24"/>
                <w:highlight w:val="none"/>
              </w:rPr>
              <w:t>银行账号：86516510020130001000222</w:t>
            </w:r>
          </w:p>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（投标保证金专户，不作它用）</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开户行：交通银行股份有限公司乌鲁木齐友好路支行</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 xml:space="preserve">银行行号：301881000075 </w:t>
            </w:r>
          </w:p>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以电汇或银行转账形式缴纳保证金的供应商注意事项：</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sz w:val="24"/>
              </w:rPr>
              <w:t>特别提示：无论以任何形式递交保证金，都必须从供应商基本户支出，且在</w:t>
            </w:r>
            <w:r>
              <w:rPr>
                <w:rFonts w:hint="eastAsia" w:ascii="宋体" w:hAnsi="宋体" w:eastAsia="宋体" w:cs="宋体"/>
                <w:sz w:val="24"/>
                <w:lang w:eastAsia="zh-CN"/>
              </w:rPr>
              <w:t>磋商响应性文件</w:t>
            </w:r>
            <w:r>
              <w:rPr>
                <w:rFonts w:hint="eastAsia" w:ascii="宋体" w:hAnsi="宋体" w:eastAsia="宋体" w:cs="宋体"/>
                <w:sz w:val="24"/>
              </w:rPr>
              <w:t>提交截止时间前到达我公司账户，以我公司到账信息为准，不用开收据，若在</w:t>
            </w:r>
            <w:r>
              <w:rPr>
                <w:rFonts w:hint="eastAsia" w:ascii="宋体" w:hAnsi="宋体" w:eastAsia="宋体" w:cs="宋体"/>
                <w:sz w:val="24"/>
                <w:lang w:eastAsia="zh-CN"/>
              </w:rPr>
              <w:t>磋商响应性文件</w:t>
            </w:r>
            <w:r>
              <w:rPr>
                <w:rFonts w:hint="eastAsia" w:ascii="宋体" w:hAnsi="宋体" w:eastAsia="宋体" w:cs="宋体"/>
                <w:sz w:val="24"/>
              </w:rPr>
              <w:t>提交截止时间前未查到账，将视为不响应</w:t>
            </w:r>
            <w:r>
              <w:rPr>
                <w:rFonts w:hint="eastAsia" w:ascii="宋体" w:hAnsi="宋体" w:eastAsia="宋体" w:cs="宋体"/>
                <w:sz w:val="24"/>
                <w:lang w:eastAsia="zh-CN"/>
              </w:rPr>
              <w:t>磋商文件</w:t>
            </w:r>
            <w:r>
              <w:rPr>
                <w:rFonts w:hint="eastAsia" w:ascii="宋体" w:hAnsi="宋体" w:eastAsia="宋体" w:cs="宋体"/>
                <w:sz w:val="24"/>
              </w:rPr>
              <w:t>。在汇款附言（或银行摘要）中，标明项目编号、包号。投标保证金有效期同投标有效期。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13.1</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56"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14.1 </w:t>
            </w:r>
          </w:p>
        </w:tc>
        <w:tc>
          <w:tcPr>
            <w:tcW w:w="4420" w:type="pct"/>
            <w:tcBorders>
              <w:tl2br w:val="nil"/>
              <w:tr2bl w:val="nil"/>
            </w:tcBorders>
            <w:vAlign w:val="center"/>
          </w:tcPr>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1．本项目采用不见面开标、供应商需要递交电子</w:t>
            </w:r>
            <w:r>
              <w:rPr>
                <w:rFonts w:hint="eastAsia" w:ascii="宋体" w:hAnsi="宋体" w:eastAsia="宋体" w:cs="宋体"/>
                <w:sz w:val="24"/>
                <w:lang w:eastAsia="zh-CN"/>
              </w:rPr>
              <w:t>磋商响应性文件</w:t>
            </w:r>
            <w:r>
              <w:rPr>
                <w:rFonts w:hint="eastAsia" w:ascii="宋体" w:hAnsi="宋体" w:eastAsia="宋体" w:cs="宋体"/>
                <w:sz w:val="24"/>
              </w:rPr>
              <w:t>，加密的电子</w:t>
            </w:r>
            <w:r>
              <w:rPr>
                <w:rFonts w:hint="eastAsia" w:ascii="宋体" w:hAnsi="宋体" w:eastAsia="宋体" w:cs="宋体"/>
                <w:sz w:val="24"/>
                <w:lang w:eastAsia="zh-CN"/>
              </w:rPr>
              <w:t>磋商响应性文件</w:t>
            </w:r>
            <w:r>
              <w:rPr>
                <w:rFonts w:hint="eastAsia" w:ascii="宋体" w:hAnsi="宋体" w:eastAsia="宋体" w:cs="宋体"/>
                <w:sz w:val="24"/>
              </w:rPr>
              <w:t>，在投标截止时间前上传至新疆政府采购网政采云平台指定位置。无需在开标时递交纸质文件。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2.本项目采用远程不见面交易的模式。开标当日，供应商无需到达开标现场，仅需在任意地点通过新疆政府采购网政采云平台完成远程解密、开标唱标、结果公布等交互环节。供应商必须使用能正确解密</w:t>
            </w:r>
            <w:r>
              <w:rPr>
                <w:rFonts w:hint="eastAsia" w:ascii="宋体" w:hAnsi="宋体" w:eastAsia="宋体" w:cs="宋体"/>
                <w:sz w:val="24"/>
                <w:lang w:eastAsia="zh-CN"/>
              </w:rPr>
              <w:t>磋商响应性文件</w:t>
            </w:r>
            <w:r>
              <w:rPr>
                <w:rFonts w:hint="eastAsia" w:ascii="宋体" w:hAnsi="宋体" w:eastAsia="宋体" w:cs="宋体"/>
                <w:sz w:val="24"/>
              </w:rPr>
              <w:t>的“CA 锁”在规定的时间内完成远程解密，因供应商原因未能解密、解密失败或解密超时，视为供应商撤销其</w:t>
            </w:r>
            <w:r>
              <w:rPr>
                <w:rFonts w:hint="eastAsia" w:ascii="宋体" w:hAnsi="宋体" w:eastAsia="宋体" w:cs="宋体"/>
                <w:sz w:val="24"/>
                <w:lang w:eastAsia="zh-CN"/>
              </w:rPr>
              <w:t>磋商响应性文件</w:t>
            </w:r>
            <w:r>
              <w:rPr>
                <w:rFonts w:hint="eastAsia" w:ascii="宋体" w:hAnsi="宋体" w:eastAsia="宋体" w:cs="宋体"/>
                <w:sz w:val="24"/>
              </w:rPr>
              <w:t>，系统内</w:t>
            </w:r>
            <w:r>
              <w:rPr>
                <w:rFonts w:hint="eastAsia" w:ascii="宋体" w:hAnsi="宋体" w:eastAsia="宋体" w:cs="宋体"/>
                <w:sz w:val="24"/>
                <w:lang w:eastAsia="zh-CN"/>
              </w:rPr>
              <w:t>磋商响应性文件</w:t>
            </w:r>
            <w:r>
              <w:rPr>
                <w:rFonts w:hint="eastAsia" w:ascii="宋体" w:hAnsi="宋体" w:eastAsia="宋体" w:cs="宋体"/>
                <w:sz w:val="24"/>
              </w:rPr>
              <w:t>将被退回；因采购人原因或网上招投标平台发生故障，导致无法按时完成</w:t>
            </w:r>
            <w:r>
              <w:rPr>
                <w:rFonts w:hint="eastAsia" w:ascii="宋体" w:hAnsi="宋体" w:eastAsia="宋体" w:cs="宋体"/>
                <w:sz w:val="24"/>
                <w:lang w:eastAsia="zh-CN"/>
              </w:rPr>
              <w:t>磋商响应性文件</w:t>
            </w:r>
            <w:r>
              <w:rPr>
                <w:rFonts w:hint="eastAsia" w:ascii="宋体" w:hAnsi="宋体" w:eastAsia="宋体" w:cs="宋体"/>
                <w:sz w:val="24"/>
              </w:rPr>
              <w:t>解密或开、评标工作无法进行的，可根据实际情况相应延迟解密时间或调整。</w:t>
            </w:r>
          </w:p>
          <w:p>
            <w:pPr>
              <w:pStyle w:val="5"/>
              <w:keepNext/>
              <w:keepLines/>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rPr>
            </w:pPr>
            <w:r>
              <w:rPr>
                <w:rFonts w:hint="eastAsia" w:ascii="宋体" w:hAnsi="宋体" w:eastAsia="宋体" w:cs="宋体"/>
                <w:b/>
                <w:bCs w:val="0"/>
                <w:kern w:val="0"/>
                <w:sz w:val="24"/>
                <w:szCs w:val="24"/>
                <w:highlight w:val="none"/>
                <w:u w:val="single"/>
              </w:rPr>
              <w:t>本项目采取二次报价：磋商结束后，参加磋商的</w:t>
            </w:r>
            <w:r>
              <w:rPr>
                <w:rFonts w:hint="eastAsia" w:ascii="宋体" w:hAnsi="宋体" w:eastAsia="宋体" w:cs="宋体"/>
                <w:b/>
                <w:bCs w:val="0"/>
                <w:kern w:val="0"/>
                <w:sz w:val="24"/>
                <w:szCs w:val="24"/>
                <w:highlight w:val="none"/>
                <w:u w:val="single"/>
                <w:lang w:val="en-US" w:eastAsia="zh-CN"/>
              </w:rPr>
              <w:t>供应商</w:t>
            </w:r>
            <w:r>
              <w:rPr>
                <w:rFonts w:hint="eastAsia" w:ascii="宋体" w:hAnsi="宋体" w:eastAsia="宋体" w:cs="宋体"/>
                <w:b/>
                <w:bCs w:val="0"/>
                <w:kern w:val="0"/>
                <w:sz w:val="24"/>
                <w:szCs w:val="24"/>
                <w:highlight w:val="none"/>
                <w:u w:val="single"/>
              </w:rPr>
              <w:t>均须根据磋商小组的要求在规定的时间内按本文件要求提交第二次报价。二次报价为最终报价（第二次报价不得高于其第一次报价，且该报价只允许有一个报价，任何有选择性的报价都将被拒绝）。二次报价必须填报，未填报二次报价将造成废标，供应商自行承担未填报二次报价所导致的一切后果。</w:t>
            </w:r>
          </w:p>
          <w:p>
            <w:pPr>
              <w:widowControl/>
              <w:adjustRightInd w:val="0"/>
              <w:snapToGrid w:val="0"/>
              <w:spacing w:line="440" w:lineRule="exact"/>
              <w:jc w:val="left"/>
              <w:rPr>
                <w:rFonts w:hint="eastAsia" w:ascii="宋体" w:hAnsi="宋体" w:eastAsia="宋体" w:cs="宋体"/>
                <w:kern w:val="0"/>
                <w:sz w:val="24"/>
                <w:lang w:eastAsia="zh-CN" w:bidi="ar"/>
              </w:rPr>
            </w:pPr>
            <w:r>
              <w:rPr>
                <w:rFonts w:hint="eastAsia" w:ascii="宋体" w:hAnsi="宋体" w:eastAsia="宋体" w:cs="宋体"/>
                <w:kern w:val="0"/>
                <w:sz w:val="24"/>
                <w:lang w:bidi="ar"/>
              </w:rPr>
              <w:t>3.开标结束后投标供应商需提交</w:t>
            </w:r>
            <w:r>
              <w:rPr>
                <w:rFonts w:hint="eastAsia" w:ascii="宋体" w:hAnsi="宋体" w:eastAsia="宋体" w:cs="宋体"/>
                <w:kern w:val="0"/>
                <w:sz w:val="24"/>
                <w:lang w:eastAsia="zh-CN" w:bidi="ar"/>
              </w:rPr>
              <w:t>磋商响应性文件</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eastAsia="zh-CN" w:bidi="ar"/>
              </w:rPr>
              <w:t>磋商响应性文件</w:t>
            </w:r>
            <w:r>
              <w:rPr>
                <w:rFonts w:hint="eastAsia" w:ascii="宋体" w:hAnsi="宋体" w:eastAsia="宋体" w:cs="宋体"/>
                <w:kern w:val="0"/>
                <w:sz w:val="24"/>
                <w:lang w:bidi="ar"/>
              </w:rPr>
              <w:t>数量：</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1、开标时在线提交电子响应文件；</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2、由各单位承诺，若中标后提供纸质版文件：正本一份，副本二份，为了节能减排、保护环境，倡议</w:t>
            </w:r>
            <w:r>
              <w:rPr>
                <w:rFonts w:hint="eastAsia" w:ascii="宋体" w:hAnsi="宋体" w:eastAsia="宋体" w:cs="宋体"/>
                <w:kern w:val="0"/>
                <w:sz w:val="24"/>
                <w:lang w:eastAsia="zh-CN" w:bidi="ar"/>
              </w:rPr>
              <w:t>磋商响应性文件</w:t>
            </w:r>
            <w:r>
              <w:rPr>
                <w:rFonts w:hint="eastAsia" w:ascii="宋体" w:hAnsi="宋体" w:eastAsia="宋体" w:cs="宋体"/>
                <w:kern w:val="0"/>
                <w:sz w:val="24"/>
                <w:lang w:bidi="ar"/>
              </w:rPr>
              <w:t>双面打印！</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val="en-US" w:eastAsia="zh-CN" w:bidi="ar"/>
              </w:rPr>
              <w:t>提交方式：可邮寄或提交到招标代理公司。</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val="en-US" w:eastAsia="zh-CN" w:bidi="ar"/>
              </w:rPr>
              <w:t>纸质版磋商响应性文件提供时间：中标公示发出后5个工作日内。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16.1</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投标截</w:t>
            </w:r>
            <w:r>
              <w:rPr>
                <w:rFonts w:hint="eastAsia" w:ascii="宋体" w:hAnsi="宋体" w:eastAsia="宋体" w:cs="宋体"/>
                <w:kern w:val="0"/>
                <w:sz w:val="24"/>
                <w:lang w:bidi="ar"/>
              </w:rPr>
              <w:t>止时间：</w:t>
            </w:r>
            <w:r>
              <w:rPr>
                <w:rFonts w:hint="eastAsia" w:ascii="宋体" w:hAnsi="宋体" w:eastAsia="宋体" w:cs="宋体"/>
                <w:kern w:val="0"/>
                <w:sz w:val="24"/>
                <w:lang w:eastAsia="zh-CN" w:bidi="ar"/>
              </w:rPr>
              <w:t>2023年08月2</w:t>
            </w:r>
            <w:r>
              <w:rPr>
                <w:rFonts w:hint="eastAsia" w:ascii="宋体" w:hAnsi="宋体" w:eastAsia="宋体" w:cs="宋体"/>
                <w:kern w:val="0"/>
                <w:sz w:val="24"/>
                <w:lang w:val="en-US" w:eastAsia="zh-CN" w:bidi="ar"/>
              </w:rPr>
              <w:t>4</w:t>
            </w:r>
            <w:r>
              <w:rPr>
                <w:rFonts w:hint="eastAsia" w:ascii="宋体" w:hAnsi="宋体" w:eastAsia="宋体" w:cs="宋体"/>
                <w:kern w:val="0"/>
                <w:sz w:val="24"/>
                <w:lang w:eastAsia="zh-CN" w:bidi="ar"/>
              </w:rPr>
              <w:t>日 1</w:t>
            </w:r>
            <w:r>
              <w:rPr>
                <w:rFonts w:hint="eastAsia" w:ascii="宋体" w:hAnsi="宋体" w:eastAsia="宋体" w:cs="宋体"/>
                <w:kern w:val="0"/>
                <w:sz w:val="24"/>
                <w:lang w:val="en-US" w:eastAsia="zh-CN" w:bidi="ar"/>
              </w:rPr>
              <w:t>1</w:t>
            </w:r>
            <w:bookmarkStart w:id="153" w:name="_GoBack"/>
            <w:bookmarkEnd w:id="153"/>
            <w:r>
              <w:rPr>
                <w:rFonts w:hint="eastAsia" w:ascii="宋体" w:hAnsi="宋体" w:eastAsia="宋体" w:cs="宋体"/>
                <w:kern w:val="0"/>
                <w:sz w:val="24"/>
                <w:lang w:eastAsia="zh-CN" w:bidi="ar"/>
              </w:rPr>
              <w:t>:00</w:t>
            </w:r>
            <w:r>
              <w:rPr>
                <w:rFonts w:hint="eastAsia" w:ascii="宋体" w:hAnsi="宋体" w:eastAsia="宋体" w:cs="宋体"/>
                <w:kern w:val="0"/>
                <w:sz w:val="24"/>
                <w:lang w:bidi="ar"/>
              </w:rPr>
              <w:t>（北京时间）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18.1 </w:t>
            </w:r>
          </w:p>
        </w:tc>
        <w:tc>
          <w:tcPr>
            <w:tcW w:w="4420"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开标时间：同投标截止时间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开标地点：</w:t>
            </w:r>
            <w:r>
              <w:rPr>
                <w:rFonts w:hint="eastAsia" w:ascii="宋体" w:hAnsi="宋体" w:eastAsia="宋体" w:cs="宋体"/>
                <w:sz w:val="24"/>
              </w:rPr>
              <w:t>政采云平台https://login.zcygov.cn/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23.2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27.1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推荐</w:t>
            </w:r>
            <w:r>
              <w:rPr>
                <w:rFonts w:hint="eastAsia" w:ascii="宋体" w:hAnsi="宋体" w:eastAsia="宋体" w:cs="宋体"/>
                <w:kern w:val="0"/>
                <w:sz w:val="24"/>
                <w:lang w:eastAsia="zh-CN" w:bidi="ar"/>
              </w:rPr>
              <w:t>成交候选供应商</w:t>
            </w:r>
            <w:r>
              <w:rPr>
                <w:rFonts w:hint="eastAsia" w:ascii="宋体" w:hAnsi="宋体" w:eastAsia="宋体" w:cs="宋体"/>
                <w:kern w:val="0"/>
                <w:sz w:val="24"/>
                <w:lang w:bidi="ar"/>
              </w:rPr>
              <w:t>的数量：3名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27.2 </w:t>
            </w:r>
          </w:p>
        </w:tc>
        <w:tc>
          <w:tcPr>
            <w:tcW w:w="4420"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招标人是否委托评标委员会直接确定</w:t>
            </w:r>
            <w:r>
              <w:rPr>
                <w:rFonts w:hint="eastAsia" w:ascii="宋体" w:hAnsi="宋体" w:eastAsia="宋体" w:cs="宋体"/>
                <w:kern w:val="0"/>
                <w:sz w:val="24"/>
                <w:lang w:eastAsia="zh-CN" w:bidi="ar"/>
              </w:rPr>
              <w:t>成交人</w:t>
            </w:r>
            <w:r>
              <w:rPr>
                <w:rFonts w:hint="eastAsia" w:ascii="宋体" w:hAnsi="宋体" w:eastAsia="宋体" w:cs="宋体"/>
                <w:kern w:val="0"/>
                <w:sz w:val="24"/>
                <w:lang w:bidi="ar"/>
              </w:rPr>
              <w:t xml:space="preserve">：否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32.1 </w:t>
            </w:r>
          </w:p>
        </w:tc>
        <w:tc>
          <w:tcPr>
            <w:tcW w:w="4420"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是否由</w:t>
            </w:r>
            <w:r>
              <w:rPr>
                <w:rFonts w:hint="eastAsia" w:ascii="宋体" w:hAnsi="宋体" w:eastAsia="宋体" w:cs="宋体"/>
                <w:kern w:val="0"/>
                <w:sz w:val="24"/>
                <w:lang w:eastAsia="zh-CN" w:bidi="ar"/>
              </w:rPr>
              <w:t>成交人</w:t>
            </w:r>
            <w:r>
              <w:rPr>
                <w:rFonts w:hint="eastAsia" w:ascii="宋体" w:hAnsi="宋体" w:eastAsia="宋体" w:cs="宋体"/>
                <w:kern w:val="0"/>
                <w:sz w:val="24"/>
                <w:lang w:bidi="ar"/>
              </w:rPr>
              <w:t>缴纳招标代理费：</w:t>
            </w:r>
            <w:r>
              <w:rPr>
                <w:rFonts w:hint="eastAsia" w:ascii="宋体" w:hAnsi="宋体" w:eastAsia="宋体" w:cs="宋体"/>
                <w:kern w:val="0"/>
                <w:sz w:val="24"/>
                <w:u w:val="single"/>
                <w:lang w:bidi="ar"/>
              </w:rPr>
              <w:t>是</w:t>
            </w:r>
            <w:r>
              <w:rPr>
                <w:rFonts w:hint="eastAsia" w:ascii="宋体" w:hAnsi="宋体" w:eastAsia="宋体" w:cs="宋体"/>
                <w:kern w:val="0"/>
                <w:sz w:val="24"/>
                <w:lang w:bidi="ar"/>
              </w:rPr>
              <w:t xml:space="preserve">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招标代理费：</w:t>
            </w: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参照发改价格[2011]534号及计价格[2002]1980号文件计算的招标代理服务收费，代理服务费由</w:t>
            </w:r>
            <w:r>
              <w:rPr>
                <w:rFonts w:hint="eastAsia" w:ascii="宋体" w:hAnsi="宋体" w:eastAsia="宋体" w:cs="宋体"/>
                <w:kern w:val="0"/>
                <w:sz w:val="24"/>
                <w:lang w:eastAsia="zh-CN" w:bidi="ar"/>
              </w:rPr>
              <w:t>成交人</w:t>
            </w:r>
            <w:r>
              <w:rPr>
                <w:rFonts w:hint="eastAsia" w:ascii="宋体" w:hAnsi="宋体" w:eastAsia="宋体" w:cs="宋体"/>
                <w:kern w:val="0"/>
                <w:sz w:val="24"/>
                <w:lang w:bidi="ar"/>
              </w:rPr>
              <w:t xml:space="preserve">支付。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支付形式：转账、电汇等形式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79"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35.2</w:t>
            </w:r>
          </w:p>
        </w:tc>
        <w:tc>
          <w:tcPr>
            <w:tcW w:w="4420"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针对同一采购程序环节的质疑次数：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一次性提出 </w:t>
            </w:r>
            <w:r>
              <w:rPr>
                <w:rFonts w:hint="eastAsia" w:ascii="宋体" w:hAnsi="宋体" w:eastAsia="宋体" w:cs="宋体"/>
                <w:kern w:val="0"/>
                <w:sz w:val="24"/>
                <w:lang w:bidi="ar"/>
              </w:rPr>
              <w:sym w:font="Wingdings 2" w:char="00A3"/>
            </w:r>
            <w:r>
              <w:rPr>
                <w:rFonts w:hint="eastAsia" w:ascii="宋体" w:hAnsi="宋体" w:eastAsia="宋体" w:cs="宋体"/>
                <w:kern w:val="0"/>
                <w:sz w:val="24"/>
                <w:lang w:bidi="ar"/>
              </w:rPr>
              <w:t>多次提出</w:t>
            </w:r>
          </w:p>
          <w:p>
            <w:pPr>
              <w:widowControl/>
              <w:adjustRightInd w:val="0"/>
              <w:snapToGrid w:val="0"/>
              <w:spacing w:line="440" w:lineRule="exact"/>
              <w:jc w:val="left"/>
              <w:rPr>
                <w:rFonts w:hint="eastAsia" w:ascii="宋体" w:hAnsi="宋体" w:eastAsia="宋体" w:cs="宋体"/>
              </w:rPr>
            </w:pPr>
            <w:r>
              <w:rPr>
                <w:rFonts w:hint="eastAsia" w:ascii="宋体" w:hAnsi="宋体" w:eastAsia="宋体" w:cs="宋体"/>
                <w:kern w:val="0"/>
                <w:sz w:val="24"/>
                <w:lang w:bidi="ar"/>
              </w:rPr>
              <w:t>注：供应商在法定质疑期内一次性提出针对同一采购程序环节的质疑，本项目不接受供应商多次/反复质疑。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2" w:hRule="atLeast"/>
        </w:trPr>
        <w:tc>
          <w:tcPr>
            <w:tcW w:w="5000" w:type="pct"/>
            <w:gridSpan w:val="2"/>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lang w:bidi="ar"/>
              </w:rPr>
            </w:pPr>
            <w:r>
              <w:rPr>
                <w:rFonts w:hint="eastAsia" w:ascii="宋体" w:hAnsi="宋体" w:eastAsia="宋体" w:cs="宋体"/>
                <w:kern w:val="0"/>
                <w:sz w:val="24"/>
                <w:lang w:bidi="ar"/>
              </w:rPr>
              <w:t>备注：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lang w:bidi="ar"/>
              </w:rPr>
            </w:pPr>
            <w:r>
              <w:rPr>
                <w:rFonts w:hint="eastAsia" w:ascii="宋体" w:hAnsi="宋体" w:eastAsia="宋体" w:cs="宋体"/>
                <w:kern w:val="0"/>
                <w:sz w:val="24"/>
                <w:lang w:bidi="ar"/>
              </w:rPr>
              <w:t>1.各</w:t>
            </w:r>
            <w:r>
              <w:rPr>
                <w:rFonts w:hint="eastAsia" w:ascii="宋体" w:hAnsi="宋体" w:eastAsia="宋体" w:cs="宋体"/>
                <w:kern w:val="0"/>
                <w:sz w:val="24"/>
                <w:lang w:eastAsia="zh-CN" w:bidi="ar"/>
              </w:rPr>
              <w:t>供应商</w:t>
            </w:r>
            <w:r>
              <w:rPr>
                <w:rFonts w:hint="eastAsia" w:ascii="宋体" w:hAnsi="宋体" w:eastAsia="宋体" w:cs="宋体"/>
                <w:kern w:val="0"/>
                <w:sz w:val="24"/>
                <w:lang w:bidi="ar"/>
              </w:rPr>
              <w:t>在开标前应确保成为新疆政府采购网正式注册入库供应商，并完成CA数字证书申领。因未注册入库、未办理CA数字证书等原因造成无法投标或投标失败等后果由供应商自行承担。</w:t>
            </w:r>
          </w:p>
          <w:p>
            <w:pPr>
              <w:pStyle w:val="5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lang w:bidi="ar"/>
              </w:rPr>
            </w:pPr>
            <w:r>
              <w:rPr>
                <w:rFonts w:hint="eastAsia" w:ascii="宋体" w:hAnsi="宋体" w:eastAsia="宋体" w:cs="宋体"/>
                <w:sz w:val="24"/>
                <w:lang w:bidi="ar"/>
              </w:rPr>
              <w:t>2.</w:t>
            </w:r>
            <w:r>
              <w:rPr>
                <w:rFonts w:hint="eastAsia" w:ascii="宋体" w:hAnsi="宋体" w:cs="宋体"/>
                <w:sz w:val="24"/>
                <w:lang w:eastAsia="zh-CN" w:bidi="ar"/>
              </w:rPr>
              <w:t>供应商</w:t>
            </w:r>
            <w:r>
              <w:rPr>
                <w:rFonts w:hint="eastAsia" w:ascii="宋体" w:hAnsi="宋体" w:eastAsia="宋体" w:cs="宋体"/>
                <w:sz w:val="24"/>
                <w:lang w:bidi="ar"/>
              </w:rPr>
              <w:t>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pStyle w:val="5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sz w:val="24"/>
                <w:lang w:bidi="ar"/>
              </w:rPr>
            </w:pPr>
            <w:r>
              <w:rPr>
                <w:rFonts w:hint="eastAsia" w:ascii="宋体" w:hAnsi="宋体" w:eastAsia="宋体" w:cs="宋体"/>
                <w:b/>
                <w:bCs w:val="0"/>
                <w:sz w:val="24"/>
                <w:lang w:bidi="ar"/>
              </w:rPr>
              <w:t>3.不见面开标默认解密时长：30分钟</w:t>
            </w:r>
          </w:p>
          <w:p>
            <w:pPr>
              <w:pStyle w:val="32"/>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eastAsia" w:ascii="宋体" w:hAnsi="宋体" w:cs="宋体"/>
                <w:b/>
                <w:bCs/>
                <w:sz w:val="24"/>
                <w:szCs w:val="24"/>
                <w:highlight w:val="none"/>
                <w:u w:val="none"/>
              </w:rPr>
            </w:pPr>
            <w:r>
              <w:rPr>
                <w:rFonts w:hint="eastAsia" w:ascii="宋体" w:hAnsi="宋体" w:cs="宋体"/>
                <w:b/>
                <w:bCs/>
                <w:sz w:val="24"/>
                <w:szCs w:val="24"/>
                <w:highlight w:val="none"/>
                <w:u w:val="none"/>
                <w:lang w:val="en-US" w:eastAsia="zh-CN"/>
              </w:rPr>
              <w:t>4.</w:t>
            </w:r>
            <w:r>
              <w:rPr>
                <w:rFonts w:hint="eastAsia" w:ascii="宋体" w:hAnsi="宋体" w:cs="宋体"/>
                <w:b/>
                <w:bCs/>
                <w:sz w:val="24"/>
                <w:szCs w:val="24"/>
                <w:highlight w:val="none"/>
                <w:u w:val="none"/>
              </w:rPr>
              <w:t>二次报价（最终报价）</w:t>
            </w:r>
            <w:r>
              <w:rPr>
                <w:rFonts w:hint="eastAsia" w:ascii="宋体" w:hAnsi="宋体" w:cs="宋体"/>
                <w:b/>
                <w:bCs/>
                <w:sz w:val="24"/>
                <w:szCs w:val="24"/>
                <w:highlight w:val="none"/>
                <w:u w:val="none"/>
                <w:lang w:val="en-US" w:eastAsia="zh-CN"/>
              </w:rPr>
              <w:t>默认</w:t>
            </w:r>
            <w:r>
              <w:rPr>
                <w:rFonts w:hint="eastAsia" w:ascii="宋体" w:hAnsi="宋体" w:cs="宋体"/>
                <w:b/>
                <w:bCs/>
                <w:sz w:val="24"/>
                <w:szCs w:val="24"/>
                <w:highlight w:val="none"/>
                <w:u w:val="none"/>
              </w:rPr>
              <w:t>时长：30分钟。（二次报价必须填报，未填报二次报价将造成废标，供应商自行承担未填报二次报价所导致的一切后果。）</w:t>
            </w:r>
          </w:p>
          <w:p>
            <w:pPr>
              <w:pStyle w:val="5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bCs w:val="0"/>
                <w:sz w:val="24"/>
                <w:szCs w:val="24"/>
              </w:rPr>
              <w:t>关于能否延长解密时间的约定：否</w:t>
            </w:r>
          </w:p>
        </w:tc>
      </w:tr>
    </w:tbl>
    <w:p>
      <w:pPr>
        <w:rPr>
          <w:rFonts w:hint="eastAsia"/>
          <w:b/>
          <w:i w:val="0"/>
          <w:caps w:val="0"/>
          <w:spacing w:val="0"/>
          <w:w w:val="100"/>
          <w:sz w:val="36"/>
          <w:szCs w:val="36"/>
        </w:rPr>
      </w:pPr>
      <w:bookmarkStart w:id="31" w:name="_Toc14739"/>
      <w:bookmarkStart w:id="32" w:name="_Toc16294"/>
      <w:r>
        <w:rPr>
          <w:rFonts w:hint="eastAsia"/>
          <w:b/>
          <w:i w:val="0"/>
          <w:caps w:val="0"/>
          <w:spacing w:val="0"/>
          <w:w w:val="100"/>
          <w:sz w:val="36"/>
          <w:szCs w:val="36"/>
        </w:rPr>
        <w:br w:type="page"/>
      </w:r>
    </w:p>
    <w:p>
      <w:pPr>
        <w:pStyle w:val="3"/>
        <w:snapToGrid w:val="0"/>
        <w:spacing w:before="340" w:beforeAutospacing="0" w:after="330" w:afterAutospacing="0" w:line="240" w:lineRule="auto"/>
        <w:jc w:val="center"/>
        <w:textAlignment w:val="baseline"/>
        <w:rPr>
          <w:rFonts w:hint="eastAsia" w:eastAsiaTheme="minorEastAsia"/>
          <w:b/>
          <w:i w:val="0"/>
          <w:caps w:val="0"/>
          <w:spacing w:val="0"/>
          <w:w w:val="100"/>
          <w:sz w:val="36"/>
          <w:szCs w:val="36"/>
          <w:lang w:eastAsia="zh-CN"/>
        </w:rPr>
      </w:pPr>
      <w:r>
        <w:rPr>
          <w:rFonts w:hint="eastAsia"/>
          <w:b/>
          <w:i w:val="0"/>
          <w:caps w:val="0"/>
          <w:spacing w:val="0"/>
          <w:w w:val="100"/>
          <w:sz w:val="36"/>
          <w:szCs w:val="36"/>
        </w:rPr>
        <w:t xml:space="preserve">第三章 </w:t>
      </w:r>
      <w:bookmarkEnd w:id="31"/>
      <w:bookmarkEnd w:id="32"/>
      <w:r>
        <w:rPr>
          <w:rFonts w:hint="eastAsia"/>
          <w:b/>
          <w:i w:val="0"/>
          <w:caps w:val="0"/>
          <w:spacing w:val="0"/>
          <w:w w:val="100"/>
          <w:sz w:val="36"/>
          <w:szCs w:val="36"/>
          <w:lang w:eastAsia="zh-CN"/>
        </w:rPr>
        <w:t>磋商须知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定义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color w:val="auto"/>
          <w:sz w:val="24"/>
        </w:rPr>
        <w:t>“招标人”“采购人”系指依法进行政府采购的国家机关、事业单位、团体组织。本次政府采购的采购人名称、地址、联系人、电话详见</w:t>
      </w:r>
      <w:r>
        <w:rPr>
          <w:rFonts w:hint="eastAsia" w:ascii="宋体" w:hAnsi="宋体"/>
          <w:color w:val="auto"/>
          <w:sz w:val="24"/>
          <w:lang w:eastAsia="zh-CN"/>
        </w:rPr>
        <w:t>供应商</w:t>
      </w:r>
      <w:r>
        <w:rPr>
          <w:rFonts w:hint="eastAsia" w:ascii="宋体" w:hAnsi="宋体"/>
          <w:color w:val="auto"/>
          <w:sz w:val="24"/>
        </w:rPr>
        <w:t>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olor w:val="auto"/>
          <w:sz w:val="24"/>
        </w:rPr>
        <w:t>“采购代理机构”系指接受采购人委托，代理采购项目的采购代理机构。本次政府采购的采购代理机构名称、地址、联系人、电话详见</w:t>
      </w:r>
      <w:r>
        <w:rPr>
          <w:rFonts w:hint="eastAsia" w:ascii="宋体" w:hAnsi="宋体"/>
          <w:color w:val="auto"/>
          <w:sz w:val="24"/>
          <w:lang w:eastAsia="zh-CN"/>
        </w:rPr>
        <w:t>供应商</w:t>
      </w:r>
      <w:r>
        <w:rPr>
          <w:rFonts w:hint="eastAsia" w:ascii="宋体" w:hAnsi="宋体"/>
          <w:color w:val="auto"/>
          <w:sz w:val="24"/>
        </w:rPr>
        <w:t>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3 </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”系指向采购人提供货物、工程或者服务的法人、其他组织或者自然人</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“货物”系指卖方按合同要求，向买方提供的手册及其他技术资料。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 “服务”系指按合同规定卖方须承担的运输、装卸、技术协助和交付使用后保修期内应履行的义务及售后服务等其他类似的义务。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6 “卖方”系指提供合同货物和服务的经济实体。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xml:space="preserve"> “买方”系指购买货物和服务的单位。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投标费用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3.2.1参加磋商的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在投标时应自行承担所有与编写和提交</w:t>
      </w:r>
      <w:r>
        <w:rPr>
          <w:rFonts w:hint="eastAsia" w:ascii="宋体" w:hAnsi="宋体" w:eastAsia="宋体" w:cs="宋体"/>
          <w:color w:val="auto"/>
          <w:sz w:val="24"/>
          <w:szCs w:val="24"/>
          <w:lang w:eastAsia="zh-CN"/>
        </w:rPr>
        <w:t>磋商响应性文件</w:t>
      </w:r>
      <w:r>
        <w:rPr>
          <w:rFonts w:hint="eastAsia" w:ascii="宋体" w:hAnsi="宋体" w:eastAsia="宋体" w:cs="宋体"/>
          <w:color w:val="auto"/>
          <w:sz w:val="24"/>
          <w:szCs w:val="24"/>
        </w:rPr>
        <w:t>有关的费用。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本次项目不接受联合体投标。</w:t>
      </w:r>
    </w:p>
    <w:p>
      <w:pPr>
        <w:pStyle w:val="27"/>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3.4 </w:t>
      </w:r>
      <w:r>
        <w:rPr>
          <w:rFonts w:hint="eastAsia" w:ascii="宋体" w:hAnsi="宋体" w:cs="宋体"/>
          <w:color w:val="auto"/>
          <w:lang w:eastAsia="zh-CN"/>
        </w:rPr>
        <w:t>磋商文件</w:t>
      </w:r>
      <w:r>
        <w:rPr>
          <w:rFonts w:hint="eastAsia" w:ascii="宋体" w:hAnsi="宋体" w:eastAsia="宋体" w:cs="宋体"/>
          <w:color w:val="auto"/>
        </w:rPr>
        <w:t>的澄清</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3.4.1</w:t>
      </w:r>
      <w:r>
        <w:rPr>
          <w:rFonts w:hint="eastAsia" w:ascii="宋体" w:hAnsi="宋体" w:eastAsia="宋体" w:cs="宋体"/>
          <w:color w:val="auto"/>
        </w:rPr>
        <w:t>招标采购单位对已发出的</w:t>
      </w:r>
      <w:r>
        <w:rPr>
          <w:rFonts w:hint="eastAsia" w:ascii="宋体" w:hAnsi="宋体" w:cs="宋体"/>
          <w:color w:val="auto"/>
          <w:lang w:eastAsia="zh-CN"/>
        </w:rPr>
        <w:t>磋商文件</w:t>
      </w:r>
      <w:r>
        <w:rPr>
          <w:rFonts w:hint="eastAsia" w:ascii="宋体" w:hAnsi="宋体" w:eastAsia="宋体" w:cs="宋体"/>
          <w:color w:val="auto"/>
        </w:rPr>
        <w:t>进行必要澄清或者修改的，应当在</w:t>
      </w:r>
      <w:r>
        <w:rPr>
          <w:rFonts w:hint="eastAsia" w:ascii="宋体" w:hAnsi="宋体" w:cs="宋体"/>
          <w:color w:val="auto"/>
          <w:lang w:eastAsia="zh-CN"/>
        </w:rPr>
        <w:t>磋商文件</w:t>
      </w:r>
      <w:r>
        <w:rPr>
          <w:rFonts w:hint="eastAsia" w:ascii="宋体" w:hAnsi="宋体" w:eastAsia="宋体" w:cs="宋体"/>
          <w:color w:val="auto"/>
        </w:rPr>
        <w:t>要求提交</w:t>
      </w:r>
      <w:r>
        <w:rPr>
          <w:rFonts w:hint="eastAsia" w:ascii="宋体" w:hAnsi="宋体" w:cs="宋体"/>
          <w:color w:val="auto"/>
          <w:lang w:eastAsia="zh-CN"/>
        </w:rPr>
        <w:t>磋商响应性文件</w:t>
      </w:r>
      <w:r>
        <w:rPr>
          <w:rFonts w:hint="eastAsia" w:ascii="宋体" w:hAnsi="宋体" w:eastAsia="宋体" w:cs="宋体"/>
          <w:color w:val="auto"/>
        </w:rPr>
        <w:t>截止时间5日前，在财政部门指定的政府采购信息发布媒体上发布更正公告，并以书面形式通知所有</w:t>
      </w:r>
      <w:r>
        <w:rPr>
          <w:rFonts w:hint="eastAsia" w:ascii="宋体" w:hAnsi="宋体" w:cs="宋体"/>
          <w:color w:val="auto"/>
          <w:lang w:eastAsia="zh-CN"/>
        </w:rPr>
        <w:t>磋商文件</w:t>
      </w:r>
      <w:r>
        <w:rPr>
          <w:rFonts w:hint="eastAsia" w:ascii="宋体" w:hAnsi="宋体" w:eastAsia="宋体" w:cs="宋体"/>
          <w:color w:val="auto"/>
        </w:rPr>
        <w:t>收受人。该澄清或者修改的内容为</w:t>
      </w:r>
      <w:r>
        <w:rPr>
          <w:rFonts w:hint="eastAsia" w:ascii="宋体" w:hAnsi="宋体" w:cs="宋体"/>
          <w:color w:val="auto"/>
          <w:lang w:eastAsia="zh-CN"/>
        </w:rPr>
        <w:t>磋商文件</w:t>
      </w:r>
      <w:r>
        <w:rPr>
          <w:rFonts w:hint="eastAsia" w:ascii="宋体" w:hAnsi="宋体" w:eastAsia="宋体" w:cs="宋体"/>
          <w:color w:val="auto"/>
        </w:rPr>
        <w:t>的组成部分。</w:t>
      </w:r>
    </w:p>
    <w:p>
      <w:pPr>
        <w:pStyle w:val="27"/>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3.5 </w:t>
      </w:r>
      <w:r>
        <w:rPr>
          <w:rFonts w:hint="eastAsia" w:ascii="宋体" w:hAnsi="宋体" w:cs="宋体"/>
          <w:color w:val="auto"/>
          <w:lang w:eastAsia="zh-CN"/>
        </w:rPr>
        <w:t>磋商文件</w:t>
      </w:r>
      <w:r>
        <w:rPr>
          <w:rFonts w:hint="eastAsia" w:ascii="宋体" w:hAnsi="宋体" w:eastAsia="宋体" w:cs="宋体"/>
          <w:color w:val="auto"/>
        </w:rPr>
        <w:t xml:space="preserve">的澄清与修改 </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1.</w:t>
      </w:r>
      <w:r>
        <w:rPr>
          <w:rFonts w:hint="eastAsia" w:ascii="宋体" w:hAnsi="宋体" w:cs="宋体"/>
          <w:color w:val="auto"/>
          <w:lang w:eastAsia="zh-CN"/>
        </w:rPr>
        <w:t>供应商</w:t>
      </w:r>
      <w:r>
        <w:rPr>
          <w:rFonts w:hint="eastAsia" w:ascii="宋体" w:hAnsi="宋体" w:eastAsia="宋体" w:cs="宋体"/>
          <w:color w:val="auto"/>
        </w:rPr>
        <w:t>应认真阅读本</w:t>
      </w:r>
      <w:r>
        <w:rPr>
          <w:rFonts w:hint="eastAsia" w:ascii="宋体" w:hAnsi="宋体" w:cs="宋体"/>
          <w:color w:val="auto"/>
          <w:lang w:eastAsia="zh-CN"/>
        </w:rPr>
        <w:t>磋商文件</w:t>
      </w:r>
      <w:r>
        <w:rPr>
          <w:rFonts w:hint="eastAsia" w:ascii="宋体" w:hAnsi="宋体" w:eastAsia="宋体" w:cs="宋体"/>
          <w:color w:val="auto"/>
        </w:rPr>
        <w:t>，发现其中有误或有不合理要求的，</w:t>
      </w:r>
      <w:r>
        <w:rPr>
          <w:rFonts w:hint="eastAsia" w:ascii="宋体" w:hAnsi="宋体" w:cs="宋体"/>
          <w:color w:val="auto"/>
          <w:lang w:eastAsia="zh-CN"/>
        </w:rPr>
        <w:t>供应商</w:t>
      </w:r>
      <w:r>
        <w:rPr>
          <w:rFonts w:hint="eastAsia" w:ascii="宋体" w:hAnsi="宋体" w:eastAsia="宋体" w:cs="宋体"/>
          <w:color w:val="auto"/>
        </w:rPr>
        <w:t xml:space="preserve">必须在投标截止日期前 </w:t>
      </w:r>
      <w:r>
        <w:rPr>
          <w:rFonts w:hint="eastAsia" w:ascii="宋体" w:hAnsi="宋体" w:cs="宋体"/>
          <w:color w:val="auto"/>
          <w:lang w:val="en-US" w:eastAsia="zh-CN"/>
        </w:rPr>
        <w:t>5</w:t>
      </w:r>
      <w:r>
        <w:rPr>
          <w:rFonts w:hint="eastAsia" w:ascii="宋体" w:hAnsi="宋体" w:eastAsia="宋体" w:cs="宋体"/>
          <w:color w:val="auto"/>
        </w:rPr>
        <w:t xml:space="preserve"> 日以书面形式要求招标采购单位澄清，在招标现场以任何方式和理由对</w:t>
      </w:r>
      <w:r>
        <w:rPr>
          <w:rFonts w:hint="eastAsia" w:ascii="宋体" w:hAnsi="宋体" w:cs="宋体"/>
          <w:color w:val="auto"/>
          <w:lang w:eastAsia="zh-CN"/>
        </w:rPr>
        <w:t>磋商文件</w:t>
      </w:r>
      <w:r>
        <w:rPr>
          <w:rFonts w:hint="eastAsia" w:ascii="宋体" w:hAnsi="宋体" w:eastAsia="宋体" w:cs="宋体"/>
          <w:color w:val="auto"/>
        </w:rPr>
        <w:t>提出的质疑都将被拒绝。采购代理机构对已发出的</w:t>
      </w:r>
      <w:r>
        <w:rPr>
          <w:rFonts w:hint="eastAsia" w:ascii="宋体" w:hAnsi="宋体" w:cs="宋体"/>
          <w:color w:val="auto"/>
          <w:lang w:eastAsia="zh-CN"/>
        </w:rPr>
        <w:t>磋商文件</w:t>
      </w:r>
      <w:r>
        <w:rPr>
          <w:rFonts w:hint="eastAsia" w:ascii="宋体" w:hAnsi="宋体" w:eastAsia="宋体" w:cs="宋体"/>
          <w:color w:val="auto"/>
        </w:rPr>
        <w:t>进行必要澄清、答复、修改或补充的，应当在</w:t>
      </w:r>
      <w:r>
        <w:rPr>
          <w:rFonts w:hint="eastAsia" w:ascii="宋体" w:hAnsi="宋体" w:cs="宋体"/>
          <w:color w:val="auto"/>
          <w:lang w:eastAsia="zh-CN"/>
        </w:rPr>
        <w:t>磋商文件</w:t>
      </w:r>
      <w:r>
        <w:rPr>
          <w:rFonts w:hint="eastAsia" w:ascii="宋体" w:hAnsi="宋体" w:eastAsia="宋体" w:cs="宋体"/>
          <w:color w:val="auto"/>
        </w:rPr>
        <w:t>要求提交</w:t>
      </w:r>
      <w:r>
        <w:rPr>
          <w:rFonts w:hint="eastAsia" w:ascii="宋体" w:hAnsi="宋体" w:cs="宋体"/>
          <w:color w:val="auto"/>
          <w:lang w:eastAsia="zh-CN"/>
        </w:rPr>
        <w:t>磋商响应性文件</w:t>
      </w:r>
      <w:r>
        <w:rPr>
          <w:rFonts w:hint="eastAsia" w:ascii="宋体" w:hAnsi="宋体" w:eastAsia="宋体" w:cs="宋体"/>
          <w:color w:val="auto"/>
        </w:rPr>
        <w:t>截止时间</w:t>
      </w:r>
      <w:r>
        <w:rPr>
          <w:rFonts w:hint="eastAsia" w:ascii="宋体" w:hAnsi="宋体" w:cs="宋体"/>
          <w:color w:val="auto"/>
          <w:lang w:val="en-US" w:eastAsia="zh-CN"/>
        </w:rPr>
        <w:t>5</w:t>
      </w:r>
      <w:r>
        <w:rPr>
          <w:rFonts w:hint="eastAsia" w:ascii="宋体" w:hAnsi="宋体" w:eastAsia="宋体" w:cs="宋体"/>
          <w:color w:val="auto"/>
        </w:rPr>
        <w:t>天前，以书面形式通知所有</w:t>
      </w:r>
      <w:r>
        <w:rPr>
          <w:rFonts w:hint="eastAsia" w:ascii="宋体" w:hAnsi="宋体" w:cs="宋体"/>
          <w:color w:val="auto"/>
          <w:lang w:eastAsia="zh-CN"/>
        </w:rPr>
        <w:t>磋商文件</w:t>
      </w:r>
      <w:r>
        <w:rPr>
          <w:rFonts w:hint="eastAsia" w:ascii="宋体" w:hAnsi="宋体" w:eastAsia="宋体" w:cs="宋体"/>
          <w:color w:val="auto"/>
        </w:rPr>
        <w:t>收受人。</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2.采购代理机构必须以书面形式答复</w:t>
      </w:r>
      <w:r>
        <w:rPr>
          <w:rFonts w:hint="eastAsia" w:ascii="宋体" w:hAnsi="宋体" w:cs="宋体"/>
          <w:color w:val="auto"/>
          <w:lang w:eastAsia="zh-CN"/>
        </w:rPr>
        <w:t>供应商</w:t>
      </w:r>
      <w:r>
        <w:rPr>
          <w:rFonts w:hint="eastAsia" w:ascii="宋体" w:hAnsi="宋体" w:eastAsia="宋体" w:cs="宋体"/>
          <w:color w:val="auto"/>
        </w:rPr>
        <w:t>要求澄清的问题，并将不包含问题来源的答复书面通知所有购买</w:t>
      </w:r>
      <w:r>
        <w:rPr>
          <w:rFonts w:hint="eastAsia" w:ascii="宋体" w:hAnsi="宋体" w:cs="宋体"/>
          <w:color w:val="auto"/>
          <w:lang w:eastAsia="zh-CN"/>
        </w:rPr>
        <w:t>磋商文件</w:t>
      </w:r>
      <w:r>
        <w:rPr>
          <w:rFonts w:hint="eastAsia" w:ascii="宋体" w:hAnsi="宋体" w:eastAsia="宋体" w:cs="宋体"/>
          <w:color w:val="auto"/>
        </w:rPr>
        <w:t>的</w:t>
      </w:r>
      <w:r>
        <w:rPr>
          <w:rFonts w:hint="eastAsia" w:ascii="宋体" w:hAnsi="宋体" w:cs="宋体"/>
          <w:color w:val="auto"/>
          <w:lang w:eastAsia="zh-CN"/>
        </w:rPr>
        <w:t>供应商</w:t>
      </w:r>
      <w:r>
        <w:rPr>
          <w:rFonts w:hint="eastAsia" w:ascii="宋体" w:hAnsi="宋体" w:eastAsia="宋体" w:cs="宋体"/>
          <w:color w:val="auto"/>
        </w:rPr>
        <w:t>；除书面答复以外的其他澄清方式及澄清内容均无效。</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3.</w:t>
      </w:r>
      <w:r>
        <w:rPr>
          <w:rFonts w:hint="eastAsia" w:ascii="宋体" w:hAnsi="宋体" w:cs="宋体"/>
          <w:color w:val="auto"/>
          <w:lang w:eastAsia="zh-CN"/>
        </w:rPr>
        <w:t>磋商文件</w:t>
      </w:r>
      <w:r>
        <w:rPr>
          <w:rFonts w:hint="eastAsia" w:ascii="宋体" w:hAnsi="宋体" w:eastAsia="宋体" w:cs="宋体"/>
          <w:color w:val="auto"/>
        </w:rPr>
        <w:t>的答复、澄清、修改、补充通知实质上改变招标需求相关内容，且自</w:t>
      </w:r>
      <w:r>
        <w:rPr>
          <w:rFonts w:hint="eastAsia" w:ascii="宋体" w:hAnsi="宋体" w:cs="宋体"/>
          <w:color w:val="auto"/>
          <w:lang w:eastAsia="zh-CN"/>
        </w:rPr>
        <w:t>磋商文件</w:t>
      </w:r>
      <w:r>
        <w:rPr>
          <w:rFonts w:hint="eastAsia" w:ascii="宋体" w:hAnsi="宋体" w:eastAsia="宋体" w:cs="宋体"/>
          <w:color w:val="auto"/>
        </w:rPr>
        <w:t>的答复、澄清、修改、补充通知发出之日起至投标截止时间止不足5天的，招标采购单位应推迟投标截止时间和开标时间，并将变更后的时间书面通知所有</w:t>
      </w:r>
      <w:r>
        <w:rPr>
          <w:rFonts w:hint="eastAsia" w:ascii="宋体" w:hAnsi="宋体" w:cs="宋体"/>
          <w:color w:val="auto"/>
          <w:lang w:eastAsia="zh-CN"/>
        </w:rPr>
        <w:t>磋商文件</w:t>
      </w:r>
      <w:r>
        <w:rPr>
          <w:rFonts w:hint="eastAsia" w:ascii="宋体" w:hAnsi="宋体" w:eastAsia="宋体" w:cs="宋体"/>
          <w:color w:val="auto"/>
        </w:rPr>
        <w:t>收受人。</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4.</w:t>
      </w:r>
      <w:r>
        <w:rPr>
          <w:rFonts w:hint="eastAsia" w:ascii="宋体" w:hAnsi="宋体" w:cs="宋体"/>
          <w:color w:val="auto"/>
          <w:lang w:eastAsia="zh-CN"/>
        </w:rPr>
        <w:t>磋商文件</w:t>
      </w:r>
      <w:r>
        <w:rPr>
          <w:rFonts w:hint="eastAsia" w:ascii="宋体" w:hAnsi="宋体" w:eastAsia="宋体" w:cs="宋体"/>
          <w:color w:val="auto"/>
        </w:rPr>
        <w:t>澄清、答复、修改、补充的内容为</w:t>
      </w:r>
      <w:r>
        <w:rPr>
          <w:rFonts w:hint="eastAsia" w:ascii="宋体" w:hAnsi="宋体" w:cs="宋体"/>
          <w:color w:val="auto"/>
          <w:lang w:eastAsia="zh-CN"/>
        </w:rPr>
        <w:t>磋商文件</w:t>
      </w:r>
      <w:r>
        <w:rPr>
          <w:rFonts w:hint="eastAsia" w:ascii="宋体" w:hAnsi="宋体" w:eastAsia="宋体" w:cs="宋体"/>
          <w:color w:val="auto"/>
        </w:rPr>
        <w:t>的组成部分。当</w:t>
      </w:r>
      <w:r>
        <w:rPr>
          <w:rFonts w:hint="eastAsia" w:ascii="宋体" w:hAnsi="宋体" w:cs="宋体"/>
          <w:color w:val="auto"/>
          <w:lang w:eastAsia="zh-CN"/>
        </w:rPr>
        <w:t>磋商文件</w:t>
      </w:r>
      <w:r>
        <w:rPr>
          <w:rFonts w:hint="eastAsia" w:ascii="宋体" w:hAnsi="宋体" w:eastAsia="宋体" w:cs="宋体"/>
          <w:color w:val="auto"/>
        </w:rPr>
        <w:t>与</w:t>
      </w:r>
      <w:r>
        <w:rPr>
          <w:rFonts w:hint="eastAsia" w:ascii="宋体" w:hAnsi="宋体" w:cs="宋体"/>
          <w:color w:val="auto"/>
          <w:lang w:eastAsia="zh-CN"/>
        </w:rPr>
        <w:t>磋商文件</w:t>
      </w:r>
      <w:r>
        <w:rPr>
          <w:rFonts w:hint="eastAsia" w:ascii="宋体" w:hAnsi="宋体" w:eastAsia="宋体" w:cs="宋体"/>
          <w:color w:val="auto"/>
        </w:rPr>
        <w:t>的答复、澄清、修改、补充通知就同一内容的表述不一致时，以最后发出的书面文件为准。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5.</w:t>
      </w:r>
      <w:r>
        <w:rPr>
          <w:rFonts w:hint="eastAsia" w:ascii="宋体" w:hAnsi="宋体" w:cs="宋体"/>
          <w:color w:val="auto"/>
          <w:lang w:eastAsia="zh-CN"/>
        </w:rPr>
        <w:t>磋商文件</w:t>
      </w:r>
      <w:r>
        <w:rPr>
          <w:rFonts w:hint="eastAsia" w:ascii="宋体" w:hAnsi="宋体" w:eastAsia="宋体" w:cs="宋体"/>
          <w:color w:val="auto"/>
        </w:rPr>
        <w:t>的澄清、答复、修改或补充都应该通过本代理机构以法定形式发布，采购人非通过本机构，不得擅自澄清、答复、修改或补充</w:t>
      </w:r>
      <w:r>
        <w:rPr>
          <w:rFonts w:hint="eastAsia" w:ascii="宋体" w:hAnsi="宋体" w:cs="宋体"/>
          <w:color w:val="auto"/>
          <w:lang w:eastAsia="zh-CN"/>
        </w:rPr>
        <w:t>磋商文件</w:t>
      </w:r>
      <w:r>
        <w:rPr>
          <w:rFonts w:hint="eastAsia" w:ascii="宋体" w:hAnsi="宋体" w:eastAsia="宋体" w:cs="宋体"/>
          <w:color w:val="auto"/>
        </w:rPr>
        <w:t>。</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 w:val="0"/>
          <w:bCs w:val="0"/>
          <w:color w:val="auto"/>
          <w:kern w:val="0"/>
          <w:sz w:val="24"/>
          <w:szCs w:val="24"/>
          <w:lang w:val="en-US" w:eastAsia="zh-CN" w:bidi="ar-SA"/>
        </w:rPr>
      </w:pPr>
      <w:bookmarkStart w:id="33" w:name="_Toc406671101"/>
      <w:bookmarkStart w:id="34" w:name="_Toc406670730"/>
      <w:bookmarkStart w:id="35" w:name="_Toc406671689"/>
      <w:bookmarkStart w:id="36" w:name="_Toc424213020"/>
      <w:bookmarkStart w:id="37" w:name="_Toc406672392"/>
      <w:r>
        <w:rPr>
          <w:rFonts w:hint="eastAsia" w:ascii="宋体" w:hAnsi="宋体" w:eastAsia="宋体" w:cs="宋体"/>
          <w:b w:val="0"/>
          <w:bCs w:val="0"/>
          <w:color w:val="auto"/>
          <w:kern w:val="0"/>
          <w:sz w:val="24"/>
          <w:szCs w:val="24"/>
          <w:lang w:val="en-US" w:eastAsia="zh-CN" w:bidi="ar-SA"/>
        </w:rPr>
        <w:t>3.6 废标条款</w:t>
      </w:r>
      <w:bookmarkEnd w:id="33"/>
      <w:bookmarkEnd w:id="34"/>
      <w:bookmarkEnd w:id="35"/>
      <w:bookmarkEnd w:id="36"/>
      <w:bookmarkEnd w:id="37"/>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eastAsia="宋体" w:cs="宋体"/>
          <w:b w:val="0"/>
          <w:bCs w:val="0"/>
          <w:color w:val="auto"/>
          <w:kern w:val="0"/>
          <w:sz w:val="24"/>
          <w:szCs w:val="24"/>
          <w:lang w:val="en-US" w:eastAsia="zh-CN" w:bidi="ar-SA"/>
        </w:rPr>
        <w:t>出</w:t>
      </w:r>
      <w:r>
        <w:rPr>
          <w:rFonts w:hint="eastAsia" w:ascii="宋体" w:hAnsi="宋体" w:cs="宋体"/>
          <w:b w:val="0"/>
          <w:bCs w:val="0"/>
          <w:color w:val="auto"/>
          <w:lang w:val="en-US" w:eastAsia="zh-CN"/>
        </w:rPr>
        <w:t>现下列情形之一的，本项目作废标处理,项目评审终止：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3.6.1.符合专业条件的或对采购文件作实质响应的有效投标供应商不足三家的；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3.6.2.出现影响采购公正的违法、违规行为的；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3.6.3.供应商报价均超过了采购预算，采购人不能支付的；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3.6.4.因重大变故，采购任务取消的；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3.6.5.资格后审不合格的供应商，由评选委员会对其投标作否决投标处理。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3.6.6.供应商应按照采购文件的内容编写磋商响应性文件，并对采购文件做出实质性响应，凡属于非实质性响应或磋商响应性文件产生重大偏差均会造成否决投标。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3.6.7.供应商没有按照采购文件要求提交全部资料，或者投标没有对采购文件在各方面都做出实质性响应是供应商的风险，并可能导致其投标作否决投标处理。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3.6.8.未提交投标保证金的磋商响应性文件将按否决投标处理。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3.6.9.投标有效期不满足要求的投标将被视为非实质性响应投标。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3.6.10.算术错误将按以下方法更正：若单价计算的结果与总价不一致，以单价为准修改总价；若单价有明显的小数点错位，应与供应商进行澄清更正；若用文字表示的数值与用数字表示的数值不一致，以文字表示的数值为准。如果供应商不接受对其错误的更正，其投标将被拒绝。</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3.6.11.对采购文件中加“★”或加粗字标明的关键条文的偏离、保留或反对，将被认为是重大偏离，将导致否决投标。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3.6.12.开标之后，供应商不得要求通过修正或撤消不合要求的偏离从而使其投标成为实质上响应的投标。如发现下列情况之一的，其投标将被评选委员会视为否决投标：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1）没有按照采购文件要求提供投标担保或者所提供的投标担保有瑕疵的；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2）超出经营范围投标的；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3）资格证明文件不全的；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4）磋商响应性文件没有供应商授权代表签字和加盖单位章或投标专用章的；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5）磋商响应性文件载明的采购项目完成期限超过采购文件规定期限的；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6）明显不符合技术规格、技术标准要求的；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7）磋商响应性文件附有采购人不能接受的条件的；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8）不符合采购文件中规定的其他实质性要求的。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3.6.13.供应商试图对采购人和评标委员会的评选、比较或入围单位的决定进行影响，都可能导致其投标被拒绝。</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3.6.14.法律法规规定的其他否决投标情形：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1）供应商在投标活动中违反诚实信用原则，提供虚假文件，损害采购人或者其他供应商合法权益的；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2）供应商在投标活动中相互串通投标的；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3）供应商递交备选投标方案的，采购文件规定接受备选方案的除外；</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4）法律、法规或相关规章规定的其他否决投标的情形。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3.6.15.法律法规规定的其他否决投标情形：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1）供应商在投标活动中违反诚实信用原则，提供虚假文件，损害采购人或者其他供应商合法权益的；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2）供应商在投标活动中相互串通投标的；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3）供应商递交备选投标方案的，采购文件规定接受备选方案的除外；</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default" w:ascii="宋体" w:hAnsi="宋体" w:cs="宋体"/>
          <w:b w:val="0"/>
          <w:bCs w:val="0"/>
          <w:color w:val="auto"/>
          <w:lang w:val="en-US" w:eastAsia="zh-CN"/>
        </w:rPr>
      </w:pPr>
      <w:r>
        <w:rPr>
          <w:rFonts w:hint="eastAsia" w:ascii="宋体" w:hAnsi="宋体" w:cs="宋体"/>
          <w:b w:val="0"/>
          <w:bCs w:val="0"/>
          <w:color w:val="auto"/>
          <w:lang w:val="en-US" w:eastAsia="zh-CN"/>
        </w:rPr>
        <w:t>4）法律、法规或相关规章规定的其他否决投标的情形。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3.6.16.法律法规规定的其他情形</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 w:val="0"/>
          <w:bCs w:val="0"/>
          <w:color w:val="auto"/>
          <w:kern w:val="0"/>
          <w:sz w:val="24"/>
          <w:szCs w:val="24"/>
          <w:lang w:val="en-US" w:eastAsia="zh-CN" w:bidi="ar-SA"/>
        </w:rPr>
      </w:pPr>
      <w:bookmarkStart w:id="38" w:name="_Toc406671102"/>
      <w:bookmarkStart w:id="39" w:name="_Toc406670731"/>
      <w:bookmarkStart w:id="40" w:name="_Toc406671690"/>
      <w:bookmarkStart w:id="41" w:name="_Toc424213021"/>
      <w:bookmarkStart w:id="42" w:name="_Toc406672393"/>
      <w:r>
        <w:rPr>
          <w:rFonts w:hint="eastAsia" w:ascii="宋体" w:hAnsi="宋体" w:eastAsia="宋体" w:cs="宋体"/>
          <w:b w:val="0"/>
          <w:bCs w:val="0"/>
          <w:color w:val="auto"/>
          <w:kern w:val="0"/>
          <w:sz w:val="24"/>
          <w:szCs w:val="24"/>
          <w:lang w:val="en-US" w:eastAsia="zh-CN" w:bidi="ar-SA"/>
        </w:rPr>
        <w:t>3.7 无效标条款</w:t>
      </w:r>
      <w:bookmarkEnd w:id="38"/>
      <w:bookmarkEnd w:id="39"/>
      <w:bookmarkEnd w:id="40"/>
      <w:bookmarkEnd w:id="41"/>
      <w:bookmarkEnd w:id="42"/>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出现下列情形之一的，</w:t>
      </w:r>
      <w:r>
        <w:rPr>
          <w:rFonts w:hint="eastAsia" w:ascii="宋体" w:hAnsi="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递交的</w:t>
      </w:r>
      <w:r>
        <w:rPr>
          <w:rFonts w:hint="eastAsia" w:ascii="宋体" w:hAnsi="宋体" w:cs="宋体"/>
          <w:b w:val="0"/>
          <w:bCs w:val="0"/>
          <w:color w:val="auto"/>
          <w:kern w:val="0"/>
          <w:sz w:val="24"/>
          <w:szCs w:val="24"/>
          <w:lang w:val="en-US" w:eastAsia="zh-CN" w:bidi="ar-SA"/>
        </w:rPr>
        <w:t>磋商响应性文件</w:t>
      </w:r>
      <w:r>
        <w:rPr>
          <w:rFonts w:hint="eastAsia" w:ascii="宋体" w:hAnsi="宋体" w:eastAsia="宋体" w:cs="宋体"/>
          <w:b w:val="0"/>
          <w:bCs w:val="0"/>
          <w:color w:val="auto"/>
          <w:kern w:val="0"/>
          <w:sz w:val="24"/>
          <w:szCs w:val="24"/>
          <w:lang w:val="en-US" w:eastAsia="zh-CN" w:bidi="ar-SA"/>
        </w:rPr>
        <w:t>作无效标处理，该</w:t>
      </w:r>
      <w:r>
        <w:rPr>
          <w:rFonts w:hint="eastAsia" w:ascii="宋体" w:hAnsi="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的</w:t>
      </w:r>
      <w:r>
        <w:rPr>
          <w:rFonts w:hint="eastAsia" w:ascii="宋体" w:hAnsi="宋体" w:cs="宋体"/>
          <w:b w:val="0"/>
          <w:bCs w:val="0"/>
          <w:color w:val="auto"/>
          <w:kern w:val="0"/>
          <w:sz w:val="24"/>
          <w:szCs w:val="24"/>
          <w:lang w:val="en-US" w:eastAsia="zh-CN" w:bidi="ar-SA"/>
        </w:rPr>
        <w:t>磋商响应性文件</w:t>
      </w:r>
      <w:r>
        <w:rPr>
          <w:rFonts w:hint="eastAsia" w:ascii="宋体" w:hAnsi="宋体" w:eastAsia="宋体" w:cs="宋体"/>
          <w:b w:val="0"/>
          <w:bCs w:val="0"/>
          <w:color w:val="auto"/>
          <w:kern w:val="0"/>
          <w:sz w:val="24"/>
          <w:szCs w:val="24"/>
          <w:lang w:val="en-US" w:eastAsia="zh-CN" w:bidi="ar-SA"/>
        </w:rPr>
        <w:t>不参与评审，且不计算入投标</w:t>
      </w:r>
      <w:r>
        <w:rPr>
          <w:rFonts w:hint="eastAsia" w:ascii="宋体" w:hAnsi="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家数：</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3.7.1.递交的</w:t>
      </w:r>
      <w:r>
        <w:rPr>
          <w:rFonts w:hint="eastAsia" w:ascii="宋体" w:hAnsi="宋体" w:cs="宋体"/>
          <w:b w:val="0"/>
          <w:bCs w:val="0"/>
          <w:color w:val="auto"/>
          <w:kern w:val="0"/>
          <w:sz w:val="24"/>
          <w:szCs w:val="24"/>
          <w:lang w:val="en-US" w:eastAsia="zh-CN" w:bidi="ar-SA"/>
        </w:rPr>
        <w:t>磋商响应性文件</w:t>
      </w:r>
      <w:r>
        <w:rPr>
          <w:rFonts w:hint="eastAsia" w:ascii="宋体" w:hAnsi="宋体" w:eastAsia="宋体" w:cs="宋体"/>
          <w:b w:val="0"/>
          <w:bCs w:val="0"/>
          <w:color w:val="auto"/>
          <w:kern w:val="0"/>
          <w:sz w:val="24"/>
          <w:szCs w:val="24"/>
          <w:lang w:val="en-US" w:eastAsia="zh-CN" w:bidi="ar-SA"/>
        </w:rPr>
        <w:t>不完整或未按采购文件要求加盖公章及签字的；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3.7.2.</w:t>
      </w:r>
      <w:r>
        <w:rPr>
          <w:rFonts w:hint="eastAsia" w:ascii="宋体" w:hAnsi="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不符合国家及</w:t>
      </w:r>
      <w:r>
        <w:rPr>
          <w:rFonts w:hint="eastAsia" w:ascii="宋体" w:hAnsi="宋体" w:cs="宋体"/>
          <w:b w:val="0"/>
          <w:bCs w:val="0"/>
          <w:color w:val="auto"/>
          <w:kern w:val="0"/>
          <w:sz w:val="24"/>
          <w:szCs w:val="24"/>
          <w:lang w:val="en-US" w:eastAsia="zh-CN" w:bidi="ar-SA"/>
        </w:rPr>
        <w:t>磋商文件</w:t>
      </w:r>
      <w:r>
        <w:rPr>
          <w:rFonts w:hint="eastAsia" w:ascii="宋体" w:hAnsi="宋体" w:eastAsia="宋体" w:cs="宋体"/>
          <w:b w:val="0"/>
          <w:bCs w:val="0"/>
          <w:color w:val="auto"/>
          <w:kern w:val="0"/>
          <w:sz w:val="24"/>
          <w:szCs w:val="24"/>
          <w:lang w:val="en-US" w:eastAsia="zh-CN" w:bidi="ar-SA"/>
        </w:rPr>
        <w:t>规定的资格条件的；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3.7.3.项目接受联合体投标时，投标联合体未提交联合投标协议的；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3.7.4.投标报价被评审委员会认定低于成本价的；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3.7.5.投标报价高于财政采购预算采购人无法支付的；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3.7.6.</w:t>
      </w:r>
      <w:r>
        <w:rPr>
          <w:rFonts w:hint="eastAsia" w:ascii="宋体" w:hAnsi="宋体" w:cs="宋体"/>
          <w:b w:val="0"/>
          <w:bCs w:val="0"/>
          <w:color w:val="auto"/>
          <w:kern w:val="0"/>
          <w:sz w:val="24"/>
          <w:szCs w:val="24"/>
          <w:lang w:val="en-US" w:eastAsia="zh-CN" w:bidi="ar-SA"/>
        </w:rPr>
        <w:t>磋商响应性文件</w:t>
      </w:r>
      <w:r>
        <w:rPr>
          <w:rFonts w:hint="eastAsia" w:ascii="宋体" w:hAnsi="宋体" w:eastAsia="宋体" w:cs="宋体"/>
          <w:b w:val="0"/>
          <w:bCs w:val="0"/>
          <w:color w:val="auto"/>
          <w:kern w:val="0"/>
          <w:sz w:val="24"/>
          <w:szCs w:val="24"/>
          <w:lang w:val="en-US" w:eastAsia="zh-CN" w:bidi="ar-SA"/>
        </w:rPr>
        <w:t>对采购文件的实质性要求和条件未作出响应的；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3.7.7.</w:t>
      </w:r>
      <w:r>
        <w:rPr>
          <w:rFonts w:hint="eastAsia" w:ascii="宋体" w:hAnsi="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有串通投标、弄虚作假、行贿等违法行为的；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3.7.8.</w:t>
      </w:r>
      <w:r>
        <w:rPr>
          <w:rFonts w:hint="eastAsia" w:ascii="宋体" w:hAnsi="宋体" w:cs="宋体"/>
          <w:b w:val="0"/>
          <w:bCs w:val="0"/>
          <w:color w:val="auto"/>
          <w:kern w:val="0"/>
          <w:sz w:val="24"/>
          <w:szCs w:val="24"/>
          <w:lang w:val="en-US" w:eastAsia="zh-CN" w:bidi="ar-SA"/>
        </w:rPr>
        <w:t>磋商响应性文件</w:t>
      </w:r>
      <w:r>
        <w:rPr>
          <w:rFonts w:hint="eastAsia" w:ascii="宋体" w:hAnsi="宋体" w:eastAsia="宋体" w:cs="宋体"/>
          <w:b w:val="0"/>
          <w:bCs w:val="0"/>
          <w:color w:val="auto"/>
          <w:kern w:val="0"/>
          <w:sz w:val="24"/>
          <w:szCs w:val="24"/>
          <w:lang w:val="en-US" w:eastAsia="zh-CN" w:bidi="ar-SA"/>
        </w:rPr>
        <w:t>未胶装成册的（采用打孔装订、活页夹等方式装订的</w:t>
      </w:r>
      <w:r>
        <w:rPr>
          <w:rFonts w:hint="eastAsia" w:ascii="宋体" w:hAnsi="宋体" w:cs="宋体"/>
          <w:b w:val="0"/>
          <w:bCs w:val="0"/>
          <w:color w:val="auto"/>
          <w:kern w:val="0"/>
          <w:sz w:val="24"/>
          <w:szCs w:val="24"/>
          <w:lang w:val="en-US" w:eastAsia="zh-CN" w:bidi="ar-SA"/>
        </w:rPr>
        <w:t>磋商响应性文件</w:t>
      </w:r>
      <w:r>
        <w:rPr>
          <w:rFonts w:hint="eastAsia" w:ascii="宋体" w:hAnsi="宋体" w:eastAsia="宋体" w:cs="宋体"/>
          <w:b w:val="0"/>
          <w:bCs w:val="0"/>
          <w:color w:val="auto"/>
          <w:kern w:val="0"/>
          <w:sz w:val="24"/>
          <w:szCs w:val="24"/>
          <w:lang w:val="en-US" w:eastAsia="zh-CN" w:bidi="ar-SA"/>
        </w:rPr>
        <w:t>作为无效投标处理）；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3.7.9.未交纳投标保证金的；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3.7.10.投标有效期不满足采购文件要求的；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3.7.11.法定代表人为同一个人的两个及以上法人，母公司、全资子公司及其控股公司，在同一采购项目/品目中同时投标的； </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3.7.12.为本项目提供整体设计、规范编制或者项目管理、监理、检测等服务的</w:t>
      </w:r>
      <w:r>
        <w:rPr>
          <w:rFonts w:hint="eastAsia" w:ascii="宋体" w:hAnsi="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参加本采购项目的。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3.7.13. 违反政府采购法律法规,足以导致响应文件无效的情形。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3.8 收费标准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招标代理服务费的计算执行“《国家发展改革委关于进一步放开建设项目专业服务价格的通知》 [2015] 299号文件”、“国家发展改革委办公厅关于招标代理服务收费有关问题的通知（ 发改价格[2011]534号）文件”及计价格[2002]1980号的规定。</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费率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中标金额</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货物招标</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服务招标</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100万元以下</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100～500万元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1.1%</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0.8%</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500～1000万元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0.8%</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0.45%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1000～5000万元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0.25%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5000万元～1亿元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0.25%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0.1%</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5～10亿元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0.035%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0.035%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10～50亿元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0.008%</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0.008%</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50～100亿元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0.006%</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0.006%</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100亿以上</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0.004%</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0.004%</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0.004%</w:t>
            </w:r>
          </w:p>
        </w:tc>
      </w:tr>
    </w:tbl>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招标代理服务收费按差额定率累进法计算。例如：某货物采购项目招标代理业务中标金额为200万元，计算招标代理服务收费额如下：</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100×1.5％=1.5万元</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（200-100）万元×1.1％=1.1万元</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合计收费=1.5+1.1=2.6万元。</w:t>
      </w: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3"/>
        <w:numPr>
          <w:ilvl w:val="0"/>
          <w:numId w:val="0"/>
        </w:numPr>
        <w:snapToGrid w:val="0"/>
        <w:spacing w:before="340" w:beforeAutospacing="0" w:after="330" w:afterAutospacing="0" w:line="400" w:lineRule="exact"/>
        <w:jc w:val="center"/>
        <w:textAlignment w:val="baseline"/>
        <w:rPr>
          <w:rFonts w:hint="eastAsia"/>
          <w:b/>
          <w:i w:val="0"/>
          <w:caps w:val="0"/>
          <w:spacing w:val="0"/>
          <w:w w:val="100"/>
          <w:sz w:val="36"/>
          <w:szCs w:val="36"/>
        </w:rPr>
      </w:pPr>
      <w:bookmarkStart w:id="43" w:name="_Toc7098"/>
      <w:r>
        <w:rPr>
          <w:rFonts w:hint="eastAsia"/>
          <w:b/>
          <w:i w:val="0"/>
          <w:caps w:val="0"/>
          <w:spacing w:val="0"/>
          <w:w w:val="100"/>
          <w:sz w:val="36"/>
          <w:szCs w:val="36"/>
          <w:lang w:val="en-US" w:eastAsia="zh-CN"/>
        </w:rPr>
        <w:t>第四章  采</w:t>
      </w:r>
      <w:r>
        <w:rPr>
          <w:rFonts w:hint="eastAsia"/>
          <w:b/>
          <w:i w:val="0"/>
          <w:caps w:val="0"/>
          <w:spacing w:val="0"/>
          <w:w w:val="100"/>
          <w:sz w:val="36"/>
          <w:szCs w:val="36"/>
        </w:rPr>
        <w:t>购清单</w:t>
      </w:r>
      <w:bookmarkEnd w:id="43"/>
    </w:p>
    <w:p>
      <w:pPr>
        <w:pStyle w:val="38"/>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注：本采购需求中中如出现设备品牌（参考品牌）或指向某个品牌，仅作为参考该设备所需达到的具体技术要求，不作为该设备的品牌要求。</w:t>
      </w:r>
      <w:r>
        <w:rPr>
          <w:rFonts w:hint="eastAsia" w:ascii="宋体" w:hAnsi="宋体" w:cs="宋体"/>
          <w:b/>
          <w:bCs/>
          <w:sz w:val="24"/>
          <w:szCs w:val="24"/>
          <w:lang w:eastAsia="zh-CN"/>
        </w:rPr>
        <w:t>供应商</w:t>
      </w:r>
      <w:r>
        <w:rPr>
          <w:rFonts w:hint="eastAsia" w:ascii="宋体" w:hAnsi="宋体" w:eastAsia="宋体" w:cs="宋体"/>
          <w:b/>
          <w:bCs/>
          <w:sz w:val="24"/>
          <w:szCs w:val="24"/>
        </w:rPr>
        <w:t>可以选用替代品牌，但这些替代品牌要实质上满足或超过</w:t>
      </w:r>
      <w:r>
        <w:rPr>
          <w:rFonts w:hint="eastAsia" w:ascii="宋体" w:hAnsi="宋体" w:cs="宋体"/>
          <w:b/>
          <w:bCs/>
          <w:sz w:val="24"/>
          <w:szCs w:val="24"/>
          <w:lang w:eastAsia="zh-CN"/>
        </w:rPr>
        <w:t>磋商文件</w:t>
      </w:r>
      <w:r>
        <w:rPr>
          <w:rFonts w:hint="eastAsia" w:ascii="宋体" w:hAnsi="宋体" w:eastAsia="宋体" w:cs="宋体"/>
          <w:b/>
          <w:bCs/>
          <w:sz w:val="24"/>
          <w:szCs w:val="24"/>
        </w:rPr>
        <w:t>的要求。</w:t>
      </w:r>
    </w:p>
    <w:p>
      <w:pPr>
        <w:pStyle w:val="38"/>
        <w:snapToGrid w:val="0"/>
        <w:spacing w:line="360" w:lineRule="auto"/>
        <w:rPr>
          <w:rFonts w:hint="eastAsia" w:ascii="宋体" w:hAnsi="宋体" w:eastAsia="宋体" w:cs="宋体"/>
          <w:b/>
          <w:bCs/>
          <w:sz w:val="24"/>
          <w:szCs w:val="24"/>
        </w:rPr>
      </w:pPr>
    </w:p>
    <w:p>
      <w:pPr>
        <w:pStyle w:val="16"/>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一、采购需实现的目标，以及为落实政府采购政策需满足的要求：</w:t>
      </w:r>
    </w:p>
    <w:p>
      <w:pPr>
        <w:pStyle w:val="16"/>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 xml:space="preserve">1、采购需实现的目标 </w:t>
      </w:r>
    </w:p>
    <w:p>
      <w:pPr>
        <w:pStyle w:val="16"/>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应根据</w:t>
      </w:r>
      <w:r>
        <w:rPr>
          <w:rFonts w:hint="eastAsia" w:ascii="宋体" w:hAnsi="宋体" w:eastAsia="宋体" w:cs="宋体"/>
          <w:sz w:val="24"/>
          <w:szCs w:val="24"/>
          <w:lang w:eastAsia="zh-CN"/>
        </w:rPr>
        <w:t>磋商文件</w:t>
      </w:r>
      <w:r>
        <w:rPr>
          <w:rFonts w:hint="eastAsia" w:ascii="宋体" w:hAnsi="宋体" w:eastAsia="宋体" w:cs="宋体"/>
          <w:sz w:val="24"/>
          <w:szCs w:val="24"/>
        </w:rPr>
        <w:t>所提出的设备技术规格和服务要求，综合考虑设备的适用性，选择需要最佳性能价格比的设备前来投标。</w:t>
      </w:r>
      <w:r>
        <w:rPr>
          <w:rFonts w:hint="eastAsia" w:ascii="宋体" w:hAnsi="宋体" w:eastAsia="宋体" w:cs="宋体"/>
          <w:sz w:val="24"/>
          <w:szCs w:val="24"/>
          <w:lang w:eastAsia="zh-CN"/>
        </w:rPr>
        <w:t>供应商</w:t>
      </w:r>
      <w:r>
        <w:rPr>
          <w:rFonts w:hint="eastAsia" w:ascii="宋体" w:hAnsi="宋体" w:eastAsia="宋体" w:cs="宋体"/>
          <w:sz w:val="24"/>
          <w:szCs w:val="24"/>
        </w:rPr>
        <w:t>应以技术先进的设备、优良的服务和优惠的价格，充分显示自己的竞争实力。</w:t>
      </w:r>
    </w:p>
    <w:p>
      <w:pPr>
        <w:numPr>
          <w:ilvl w:val="0"/>
          <w:numId w:val="3"/>
        </w:numPr>
        <w:spacing w:before="62" w:beforeLines="20" w:line="288" w:lineRule="auto"/>
        <w:rPr>
          <w:rFonts w:hint="eastAsia" w:ascii="宋体" w:hAnsi="宋体" w:eastAsia="宋体" w:cs="宋体"/>
          <w:b/>
          <w:bCs/>
          <w:sz w:val="24"/>
        </w:rPr>
      </w:pPr>
      <w:r>
        <w:rPr>
          <w:rFonts w:hint="eastAsia" w:ascii="宋体" w:hAnsi="宋体" w:eastAsia="宋体" w:cs="宋体"/>
          <w:b/>
          <w:bCs/>
          <w:sz w:val="24"/>
        </w:rPr>
        <w:t>为落实政府采购政策需满足的要求</w:t>
      </w:r>
    </w:p>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rPr>
        <w:t>2.1 促进中小企业发展政策：</w:t>
      </w:r>
      <w:r>
        <w:rPr>
          <w:rFonts w:hint="eastAsia" w:ascii="宋体" w:hAnsi="宋体" w:eastAsia="宋体" w:cs="宋体"/>
          <w:sz w:val="24"/>
          <w:szCs w:val="24"/>
        </w:rPr>
        <w:t>根据《政府采购促进中小企业发展管理办法》财库财库〔2020〕46号文件规定，本项目</w:t>
      </w:r>
      <w:r>
        <w:rPr>
          <w:rFonts w:hint="eastAsia" w:ascii="宋体" w:hAnsi="宋体" w:eastAsia="宋体" w:cs="宋体"/>
          <w:sz w:val="24"/>
          <w:szCs w:val="24"/>
          <w:lang w:eastAsia="zh-CN"/>
        </w:rPr>
        <w:t>供应商</w:t>
      </w:r>
      <w:r>
        <w:rPr>
          <w:rFonts w:hint="eastAsia" w:ascii="宋体" w:hAnsi="宋体" w:eastAsia="宋体" w:cs="宋体"/>
          <w:sz w:val="24"/>
          <w:szCs w:val="24"/>
        </w:rPr>
        <w:t>为小型或微型企业且所投产品为小型或微型企业生产的，</w:t>
      </w:r>
      <w:r>
        <w:rPr>
          <w:rFonts w:hint="eastAsia" w:ascii="宋体" w:hAnsi="宋体" w:eastAsia="宋体" w:cs="宋体"/>
          <w:sz w:val="24"/>
          <w:szCs w:val="24"/>
          <w:lang w:eastAsia="zh-CN"/>
        </w:rPr>
        <w:t>供应商</w:t>
      </w:r>
      <w:r>
        <w:rPr>
          <w:rFonts w:hint="eastAsia" w:ascii="宋体" w:hAnsi="宋体" w:eastAsia="宋体" w:cs="宋体"/>
          <w:sz w:val="24"/>
          <w:szCs w:val="24"/>
        </w:rPr>
        <w:t>应出具财库〔2020〕46号文件要求的《中小企业声明函》给予证明，否则评标时不予认可。</w:t>
      </w:r>
      <w:r>
        <w:rPr>
          <w:rFonts w:hint="eastAsia" w:ascii="宋体" w:hAnsi="宋体" w:eastAsia="宋体" w:cs="宋体"/>
          <w:b w:val="0"/>
          <w:bCs w:val="0"/>
          <w:sz w:val="24"/>
          <w:szCs w:val="24"/>
          <w:lang w:val="en-US" w:eastAsia="zh-CN"/>
        </w:rPr>
        <w:t xml:space="preserve">对满足价格扣除条件且在磋商响应性文件中提交了《中小企业声明函》、《残疾人福利性单位声明函》或省级以上监狱管理局、戒毒管理局（含新疆生产建设兵团）出具的属于监狱企业的证明文件的供应商，其投标报价扣除 </w:t>
      </w:r>
      <w:r>
        <w:rPr>
          <w:rFonts w:hint="eastAsia" w:ascii="宋体" w:hAnsi="宋体" w:eastAsia="宋体" w:cs="宋体"/>
          <w:b w:val="0"/>
          <w:bCs w:val="0"/>
          <w:sz w:val="24"/>
          <w:szCs w:val="24"/>
          <w:u w:val="single"/>
          <w:lang w:val="en-US" w:eastAsia="zh-CN"/>
        </w:rPr>
        <w:t>10 %</w:t>
      </w:r>
      <w:r>
        <w:rPr>
          <w:rFonts w:hint="eastAsia" w:ascii="宋体" w:hAnsi="宋体" w:eastAsia="宋体" w:cs="宋体"/>
          <w:b w:val="0"/>
          <w:bCs w:val="0"/>
          <w:sz w:val="24"/>
          <w:szCs w:val="24"/>
          <w:lang w:val="en-US" w:eastAsia="zh-CN"/>
        </w:rPr>
        <w:t>后参与评审。对于同时属于小微企业、监狱企业或残疾人福利性单位的，不重复进行投标报价扣除。</w:t>
      </w:r>
      <w:r>
        <w:rPr>
          <w:rFonts w:hint="eastAsia" w:ascii="宋体" w:hAnsi="宋体" w:eastAsia="宋体" w:cs="宋体"/>
          <w:sz w:val="24"/>
          <w:szCs w:val="24"/>
          <w:lang w:eastAsia="zh-CN"/>
        </w:rPr>
        <w:t>供应商</w:t>
      </w:r>
      <w:r>
        <w:rPr>
          <w:rFonts w:hint="eastAsia" w:ascii="宋体" w:hAnsi="宋体" w:eastAsia="宋体" w:cs="宋体"/>
          <w:sz w:val="24"/>
          <w:szCs w:val="24"/>
        </w:rPr>
        <w:t>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16"/>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2.2 监狱企业扶持政策：</w:t>
      </w:r>
      <w:r>
        <w:rPr>
          <w:rFonts w:hint="eastAsia" w:ascii="宋体" w:hAnsi="宋体" w:eastAsia="宋体" w:cs="宋体"/>
          <w:sz w:val="24"/>
          <w:szCs w:val="24"/>
          <w:lang w:eastAsia="zh-CN"/>
        </w:rPr>
        <w:t>供应商</w:t>
      </w:r>
      <w:r>
        <w:rPr>
          <w:rFonts w:hint="eastAsia" w:ascii="宋体" w:hAnsi="宋体" w:eastAsia="宋体" w:cs="宋体"/>
          <w:sz w:val="24"/>
          <w:szCs w:val="24"/>
        </w:rPr>
        <w:t>如为监狱企业将视同为小型或微型企业，且所投产品为监狱企业生产的，应提供由省级以上监狱管理局、戒毒管理局（含新疆生产建设兵团）出具的属于监狱企业的证明文件。</w:t>
      </w:r>
      <w:r>
        <w:rPr>
          <w:rFonts w:hint="eastAsia" w:ascii="宋体" w:hAnsi="宋体" w:eastAsia="宋体" w:cs="宋体"/>
          <w:sz w:val="24"/>
          <w:szCs w:val="24"/>
          <w:lang w:eastAsia="zh-CN"/>
        </w:rPr>
        <w:t>供应商</w:t>
      </w:r>
      <w:r>
        <w:rPr>
          <w:rFonts w:hint="eastAsia" w:ascii="宋体" w:hAnsi="宋体" w:eastAsia="宋体" w:cs="宋体"/>
          <w:sz w:val="24"/>
          <w:szCs w:val="24"/>
        </w:rPr>
        <w:t>应对提交的属于监狱企业的证明文件的真实性负责，提交的监狱企业的证明文件不真实的，应承担相应的法律责任。</w:t>
      </w:r>
    </w:p>
    <w:p>
      <w:pPr>
        <w:pStyle w:val="16"/>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2.3 促进残疾人就业政府采购政策：</w:t>
      </w:r>
      <w:r>
        <w:rPr>
          <w:rFonts w:hint="eastAsia" w:ascii="宋体" w:hAnsi="宋体" w:eastAsia="宋体" w:cs="宋体"/>
          <w:sz w:val="24"/>
          <w:szCs w:val="24"/>
        </w:rPr>
        <w:t>根据《三部门联合发布关于促进残疾人就业政府采购政策的通知》（财库〔2017〕141 号）规定，符合条件的残疾人福利性单位在参加本项目政府采购活动时，</w:t>
      </w:r>
      <w:r>
        <w:rPr>
          <w:rFonts w:hint="eastAsia" w:ascii="宋体" w:hAnsi="宋体" w:eastAsia="宋体" w:cs="宋体"/>
          <w:sz w:val="24"/>
          <w:szCs w:val="24"/>
          <w:lang w:eastAsia="zh-CN"/>
        </w:rPr>
        <w:t>供应商</w:t>
      </w:r>
      <w:r>
        <w:rPr>
          <w:rFonts w:hint="eastAsia" w:ascii="宋体" w:hAnsi="宋体" w:eastAsia="宋体" w:cs="宋体"/>
          <w:sz w:val="24"/>
          <w:szCs w:val="24"/>
        </w:rPr>
        <w:t>应出具《三部门联合发布关于促进残疾人就业政府采购政策的通知》（财库〔2017〕141 号）要求的《残疾人福利性单位声明函》，否则评标时不予认可，</w:t>
      </w:r>
      <w:r>
        <w:rPr>
          <w:rFonts w:hint="eastAsia" w:ascii="宋体" w:hAnsi="宋体" w:eastAsia="宋体" w:cs="宋体"/>
          <w:sz w:val="24"/>
          <w:szCs w:val="24"/>
          <w:lang w:eastAsia="zh-CN"/>
        </w:rPr>
        <w:t>供应商</w:t>
      </w:r>
      <w:r>
        <w:rPr>
          <w:rFonts w:hint="eastAsia" w:ascii="宋体" w:hAnsi="宋体" w:eastAsia="宋体" w:cs="宋体"/>
          <w:sz w:val="24"/>
          <w:szCs w:val="24"/>
        </w:rPr>
        <w:t>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6"/>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2.4 鼓励节能政策：</w:t>
      </w:r>
      <w:r>
        <w:rPr>
          <w:rFonts w:hint="eastAsia" w:ascii="宋体" w:hAnsi="宋体" w:eastAsia="宋体" w:cs="宋体"/>
          <w:sz w:val="24"/>
          <w:szCs w:val="24"/>
          <w:lang w:eastAsia="zh-CN"/>
        </w:rPr>
        <w:t>供应商</w:t>
      </w:r>
      <w:r>
        <w:rPr>
          <w:rFonts w:hint="eastAsia" w:ascii="宋体" w:hAnsi="宋体" w:eastAsia="宋体" w:cs="宋体"/>
          <w:sz w:val="24"/>
          <w:szCs w:val="24"/>
        </w:rPr>
        <w:t>的投标产品属于财政部、发展改革委公布的“节能产品政府采购品目清单”范围的，</w:t>
      </w:r>
      <w:r>
        <w:rPr>
          <w:rFonts w:hint="eastAsia" w:ascii="宋体" w:hAnsi="宋体" w:eastAsia="宋体" w:cs="宋体"/>
          <w:sz w:val="24"/>
          <w:szCs w:val="24"/>
          <w:lang w:eastAsia="zh-CN"/>
        </w:rPr>
        <w:t>供应商</w:t>
      </w:r>
      <w:r>
        <w:rPr>
          <w:rFonts w:hint="eastAsia" w:ascii="宋体" w:hAnsi="宋体" w:eastAsia="宋体" w:cs="宋体"/>
          <w:sz w:val="24"/>
          <w:szCs w:val="24"/>
        </w:rPr>
        <w:t>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6"/>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2.5 鼓励环保政策：</w:t>
      </w:r>
      <w:r>
        <w:rPr>
          <w:rFonts w:hint="eastAsia" w:ascii="宋体" w:hAnsi="宋体" w:eastAsia="宋体" w:cs="宋体"/>
          <w:sz w:val="24"/>
          <w:szCs w:val="24"/>
          <w:lang w:eastAsia="zh-CN"/>
        </w:rPr>
        <w:t>供应商</w:t>
      </w:r>
      <w:r>
        <w:rPr>
          <w:rFonts w:hint="eastAsia" w:ascii="宋体" w:hAnsi="宋体" w:eastAsia="宋体" w:cs="宋体"/>
          <w:sz w:val="24"/>
          <w:szCs w:val="24"/>
        </w:rPr>
        <w:t>的投标产品属于财政部、生态环境部公布的“环境标志产品政府采购品目清单”范围的，</w:t>
      </w:r>
      <w:r>
        <w:rPr>
          <w:rFonts w:hint="eastAsia" w:ascii="宋体" w:hAnsi="宋体" w:eastAsia="宋体" w:cs="宋体"/>
          <w:sz w:val="24"/>
          <w:szCs w:val="24"/>
          <w:lang w:eastAsia="zh-CN"/>
        </w:rPr>
        <w:t>供应商</w:t>
      </w:r>
      <w:r>
        <w:rPr>
          <w:rFonts w:hint="eastAsia" w:ascii="宋体" w:hAnsi="宋体" w:eastAsia="宋体" w:cs="宋体"/>
          <w:sz w:val="24"/>
          <w:szCs w:val="24"/>
        </w:rPr>
        <w:t>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6"/>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二、采购标的需执行的国家相关标准、行业标准、地方标准或者其他标准、规范：</w:t>
      </w:r>
    </w:p>
    <w:p>
      <w:pPr>
        <w:pStyle w:val="16"/>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pPr>
        <w:pStyle w:val="16"/>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投标产品的包装应符合《财政部等三部门联合印发商品包装和快递包装政府采购需求标准（试行）》（财办库〔2020〕123号）的规定。</w:t>
      </w:r>
    </w:p>
    <w:p>
      <w:pPr>
        <w:pStyle w:val="16"/>
        <w:spacing w:line="360" w:lineRule="auto"/>
        <w:jc w:val="both"/>
        <w:rPr>
          <w:rFonts w:hint="eastAsia" w:ascii="宋体" w:hAnsi="宋体" w:eastAsia="宋体" w:cs="宋体"/>
          <w:b/>
          <w:bCs/>
          <w:sz w:val="24"/>
          <w:szCs w:val="24"/>
          <w:highlight w:val="yellow"/>
        </w:rPr>
      </w:pPr>
      <w:r>
        <w:rPr>
          <w:rFonts w:hint="eastAsia" w:ascii="宋体" w:hAnsi="宋体" w:eastAsia="宋体" w:cs="宋体"/>
          <w:b/>
          <w:bCs/>
          <w:sz w:val="24"/>
          <w:szCs w:val="24"/>
        </w:rPr>
        <w:t>三、</w:t>
      </w:r>
      <w:r>
        <w:rPr>
          <w:rFonts w:hint="eastAsia" w:ascii="宋体" w:hAnsi="宋体" w:eastAsia="宋体" w:cs="宋体"/>
          <w:b/>
          <w:bCs/>
          <w:sz w:val="24"/>
          <w:szCs w:val="24"/>
          <w:highlight w:val="none"/>
        </w:rPr>
        <w:t>采购标的的数量、采购项目交付或者实施的时间和地点及付款方式：</w:t>
      </w:r>
    </w:p>
    <w:p>
      <w:pPr>
        <w:pStyle w:val="60"/>
        <w:snapToGrid w:val="0"/>
        <w:spacing w:line="360" w:lineRule="auto"/>
        <w:rPr>
          <w:rFonts w:hint="eastAsia" w:ascii="宋体" w:hAnsi="宋体" w:eastAsia="宋体" w:cs="宋体"/>
          <w:sz w:val="24"/>
        </w:rPr>
      </w:pPr>
      <w:r>
        <w:rPr>
          <w:rFonts w:hint="eastAsia" w:ascii="宋体" w:hAnsi="宋体" w:eastAsia="宋体" w:cs="宋体"/>
          <w:sz w:val="24"/>
        </w:rPr>
        <w:t>注：非单一产品采购项目时，将在“采购需求”中标明其核心产品，多家</w:t>
      </w:r>
      <w:r>
        <w:rPr>
          <w:rFonts w:hint="eastAsia" w:ascii="宋体" w:hAnsi="宋体" w:cs="宋体"/>
          <w:sz w:val="24"/>
          <w:lang w:eastAsia="zh-CN"/>
        </w:rPr>
        <w:t>供应商</w:t>
      </w:r>
      <w:r>
        <w:rPr>
          <w:rFonts w:hint="eastAsia" w:ascii="宋体" w:hAnsi="宋体" w:eastAsia="宋体" w:cs="宋体"/>
          <w:sz w:val="24"/>
        </w:rPr>
        <w:t>提供的核心产品品牌相同的，评审时将按《中华人民共和国政府采购法》及相关配套法律、法规的规定处理。</w:t>
      </w:r>
    </w:p>
    <w:p>
      <w:pPr>
        <w:pStyle w:val="16"/>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3.2 采购项目交付或者实施的时间和地点</w:t>
      </w:r>
    </w:p>
    <w:p>
      <w:pPr>
        <w:pStyle w:val="16"/>
        <w:spacing w:line="360" w:lineRule="auto"/>
        <w:jc w:val="both"/>
        <w:rPr>
          <w:rFonts w:hint="eastAsia" w:ascii="宋体" w:hAnsi="宋体" w:eastAsia="宋体" w:cs="宋体"/>
          <w:sz w:val="24"/>
          <w:szCs w:val="24"/>
        </w:rPr>
      </w:pPr>
      <w:r>
        <w:rPr>
          <w:rFonts w:hint="eastAsia" w:ascii="宋体" w:hAnsi="宋体" w:eastAsia="宋体" w:cs="宋体"/>
          <w:sz w:val="24"/>
          <w:szCs w:val="24"/>
        </w:rPr>
        <w:t>（1）采购项目（标的）交付的时间：详见“</w:t>
      </w:r>
      <w:r>
        <w:rPr>
          <w:rFonts w:hint="eastAsia" w:ascii="宋体" w:hAnsi="宋体" w:eastAsia="宋体" w:cs="宋体"/>
          <w:sz w:val="24"/>
          <w:szCs w:val="24"/>
          <w:lang w:val="en-US" w:eastAsia="zh-CN"/>
        </w:rPr>
        <w:t>磋商须知前附表</w:t>
      </w:r>
      <w:r>
        <w:rPr>
          <w:rFonts w:hint="eastAsia" w:ascii="宋体" w:hAnsi="宋体" w:eastAsia="宋体" w:cs="宋体"/>
          <w:sz w:val="24"/>
          <w:szCs w:val="24"/>
        </w:rPr>
        <w:t>”</w:t>
      </w:r>
    </w:p>
    <w:p>
      <w:pPr>
        <w:pStyle w:val="16"/>
        <w:spacing w:line="360" w:lineRule="auto"/>
        <w:jc w:val="both"/>
        <w:rPr>
          <w:rFonts w:hint="eastAsia" w:ascii="宋体" w:hAnsi="宋体" w:eastAsia="宋体" w:cs="宋体"/>
          <w:sz w:val="24"/>
          <w:szCs w:val="24"/>
        </w:rPr>
      </w:pPr>
      <w:r>
        <w:rPr>
          <w:rFonts w:hint="eastAsia" w:ascii="宋体" w:hAnsi="宋体" w:eastAsia="宋体" w:cs="宋体"/>
          <w:sz w:val="24"/>
          <w:szCs w:val="24"/>
        </w:rPr>
        <w:t>（2）采购项目（标的）交付的地点：</w:t>
      </w:r>
      <w:r>
        <w:rPr>
          <w:rFonts w:hint="eastAsia" w:ascii="宋体" w:hAnsi="宋体" w:eastAsia="宋体" w:cs="宋体"/>
          <w:sz w:val="24"/>
          <w:szCs w:val="24"/>
          <w:highlight w:val="none"/>
        </w:rPr>
        <w:t>采购人指定地点</w:t>
      </w:r>
    </w:p>
    <w:p>
      <w:pPr>
        <w:pStyle w:val="16"/>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3.3 付款方式</w:t>
      </w:r>
    </w:p>
    <w:p>
      <w:pPr>
        <w:pStyle w:val="61"/>
        <w:snapToGrid w:val="0"/>
        <w:spacing w:line="360" w:lineRule="auto"/>
        <w:rPr>
          <w:rFonts w:hint="default" w:ascii="宋体" w:hAnsi="宋体" w:eastAsia="宋体" w:cs="宋体"/>
          <w:bCs/>
          <w:kern w:val="0"/>
          <w:sz w:val="24"/>
          <w:highlight w:val="yellow"/>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 xml:space="preserve">.3.1 </w:t>
      </w:r>
      <w:r>
        <w:rPr>
          <w:rFonts w:hint="eastAsia" w:ascii="宋体" w:hAnsi="宋体" w:eastAsia="宋体" w:cs="宋体"/>
          <w:sz w:val="24"/>
          <w:szCs w:val="24"/>
          <w:highlight w:val="none"/>
        </w:rPr>
        <w:t>付款方式：</w:t>
      </w:r>
      <w:r>
        <w:rPr>
          <w:rFonts w:hint="eastAsia" w:ascii="宋体" w:hAnsi="宋体" w:cs="宋体"/>
          <w:sz w:val="24"/>
          <w:szCs w:val="24"/>
          <w:highlight w:val="none"/>
          <w:lang w:val="en-US" w:eastAsia="zh-CN"/>
        </w:rPr>
        <w:t>以财政支付为准。</w:t>
      </w:r>
    </w:p>
    <w:p>
      <w:pPr>
        <w:widowControl/>
        <w:snapToGrid w:val="0"/>
        <w:spacing w:line="360" w:lineRule="auto"/>
        <w:jc w:val="left"/>
        <w:rPr>
          <w:rFonts w:hint="eastAsia" w:ascii="宋体" w:hAnsi="宋体" w:eastAsia="宋体" w:cs="宋体"/>
          <w:sz w:val="24"/>
        </w:rPr>
      </w:pPr>
      <w:r>
        <w:rPr>
          <w:rFonts w:hint="eastAsia" w:ascii="宋体" w:hAnsi="宋体" w:eastAsia="宋体" w:cs="宋体"/>
          <w:sz w:val="24"/>
        </w:rPr>
        <w:t>3.3.2 报价要求：本项目为交钥匙工程，项目所需合理的运输费、保险、税费、安装调试费、培训费等均包含在单台货物（设备）的报价中，不得单列。</w:t>
      </w:r>
      <w:r>
        <w:rPr>
          <w:rFonts w:hint="eastAsia" w:ascii="宋体" w:hAnsi="宋体" w:eastAsia="宋体" w:cs="宋体"/>
          <w:sz w:val="24"/>
          <w:lang w:eastAsia="zh-CN"/>
        </w:rPr>
        <w:t>供应商</w:t>
      </w:r>
      <w:r>
        <w:rPr>
          <w:rFonts w:hint="eastAsia" w:ascii="宋体" w:hAnsi="宋体" w:eastAsia="宋体" w:cs="宋体"/>
          <w:sz w:val="24"/>
        </w:rPr>
        <w:t>在填报投标报价明细表（或分项报价表）时上述运输、保险、安装、税费、伴随服务等相关费用须包含在货物（或设备）单价中，不得将运输、保险、安装、税费、伴随服务等相关费用单独填报。</w:t>
      </w:r>
    </w:p>
    <w:p>
      <w:pPr>
        <w:pStyle w:val="16"/>
        <w:spacing w:line="360" w:lineRule="auto"/>
        <w:jc w:val="both"/>
        <w:rPr>
          <w:rFonts w:hint="eastAsia"/>
          <w:b/>
          <w:bCs/>
          <w:lang w:val="en-US" w:eastAsia="zh-CN"/>
        </w:rPr>
      </w:pPr>
      <w:r>
        <w:rPr>
          <w:rFonts w:hint="eastAsia" w:ascii="宋体" w:hAnsi="宋体" w:eastAsia="宋体" w:cs="宋体"/>
          <w:b/>
          <w:bCs/>
          <w:sz w:val="24"/>
          <w:szCs w:val="24"/>
        </w:rPr>
        <w:t>四、采购标的需满足的质量、安全、技术规格、物理特性等要求</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755"/>
        <w:gridCol w:w="7019"/>
        <w:gridCol w:w="576"/>
        <w:gridCol w:w="457"/>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名称</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产品规格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云服务器</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1、要求采用1U机架式服务器、非刀片架构</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2、★CPU：采用国产化自主品牌CPU，≥8个物理核心，主频≥3.0GHz</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3、内存：实配内存≥32GB，整机最大支持内存256GB</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4、SSD：整机配置≥1块480G 固态硬盘≥1块 240G M.2 SSD</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5、硬盘：集成SATA硬盘控制器，整机配置硬盘≥2块3.5寸 4TB 7200转 SATA III硬盘</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6、网口：提供不少于2个千兆网口</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7、电源：提供≥350W电源不少于1块。</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8、为了保证产品质量，所投云服务器需要具备CCC认证并提供证书的复印件</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9、为了保证产品质量，所投云服务器需要具备节能认证并提供证书的复印件</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为保证平台联动时的兼容性和可靠性，统一提供售后服务：要求云服务器、云计算平台、学生云终端、教师云终端、教学管理软件、显示器、键鼠、网络连通设备为同一品牌，提供厂商官网产品截图证明并加盖厂商投标专用章或公章。</w:t>
            </w:r>
          </w:p>
          <w:p>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color w:val="000000" w:themeColor="text1"/>
                <w14:textFill>
                  <w14:solidFill>
                    <w14:schemeClr w14:val="tx1"/>
                  </w14:solidFill>
                </w14:textFill>
              </w:rPr>
              <w:t>11、★为保障所投设备质量优异，可靠性高，要求所投设备平均故障间隔时间（MTBF）≥200000小时，提供具有CNAS或CMA标识的第三方权威测试报告复印件，并提供官网查询链接和截图。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云计算平台</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1、管理平台采用B/S架构，支持中文图形化操作界面，同一管理界面中可实现对计算、存储、网络等功能的配置和操作。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2、要求采用超融合基础架构，在同一管理平台内至少包含计算资源、存储资源、网络资源等功能管理模块。所有功能模块需要通过一个厂家的一套软件实现超融合部署，不可以使用多套软件或产品叠加实现。</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3、为提供强大的横向扩展能力，需支持在集群中添加、移除服务器主机节点。</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4、支持将服务器主机节点添加为计算集群，为上层业务平台提供统一的计算、存储、网络资源调度，形成基础计算平台支撑。</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5、采用分布式存储架构，可以将服务器集群中多个节点的本地磁盘融合为统一存储资源空间，具备在线横向扩展能力，任一节点故障，都不会影响数据的正常访问。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支持按需创建多个存储池，支持按需指定每个存储池所需使用的冗余策略。同时还可以根据具体需求选择每个存储池对应的容量盘，容量盘可以选择服务器集群中任意几个节点中的一块或多块未被使用的磁盘。</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7、★存储池可以设置的冗余策略至少包括：单副本、2副本、3副本、纠删码等冗余策略，纠删码可以按照2数据1校验的方案部署并实际使用，磁盘空间的利用率≥66%，提供实际界面截图证明。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8、支持多级缓存技术，可以智能化地预先将热点数据从机械盘缓存到SSD和内存中，从而让这些热点数据的IO更加高效。</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9、支持数据均衡负载策略，当存储池扩容或者节点/容量盘出现故障时可以触发数据重分布，数据均衡的过程不会导致业务中断、也无需人工干预。</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10、★保证云桌面的使用体验，要求三节点集群模式下4KB块大小全随机100%读IOPS&gt;170万。提供具有 CMA或 CNAS认证的第三方权威机构检验报告证明关于性能测试报告证明。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11、★为保证硬盘故障后，数据可以快速重构，要求所投产品在分布式存储的方案下，1T数据重构时间≤15分钟，需提供具有 CMA或 CNAS认证的第三方权威机构检验报告证明数据重构的性能测试报告。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为避免用户数据外泄，要求分布式存储采用块虚拟化技术，将用户的文件切分成多个小数据块，以裸数据的形式分别保存在不同服务器的不同硬盘上。避免硬盘故障维修时，原故障硬盘被第三方公司/人带走，导致数据外泄。</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13、支持创建虚拟交换机，可创建≥64个虚拟机交换机</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14、支持查询、下载系统管理员的操作日志，日志包括：管理员账号、IP地址、操作时间、操作内容等。</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15、要求提供对应型号的软件著作权证书复印件。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为保证平台联动时的兼容性和可靠性，统一提供售后服务：要求云服务器、云计算平台、学生云终端、教师云终端、教学管理软件、显示器、键鼠、网络连通设备为同一品牌，提供厂商官网产品截图证明并加盖厂商投标专用章或公章。</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教师机+学生机</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硬件要求：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1、终端需采用x86架构，且为国内自主品牌。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2、配置≥Intel第十代i5四核八线程处理器（处理器主频≥2.9GHz）；内存≥8GB，显卡≥Intel UHD 630；本地存储≥256 GB SSD；配置802.11ac无线网卡。</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3、USB接口≥8个（包含≥4个USB 3.0接口），≥1个千兆网口，≥1个VGA接口，≥1个HDMI接口，≥1对音频输入输出接口，且支持4段式耳机音频输入及输出。</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4、配置≥1个内存扩展槽。 </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5、★配置≥2个硬盘扩展槽，提供图片证明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6、★为保障所投设备质量优异，可靠性高，要求所投设备平均故障间隔时间（MTBF）≥300000小时，并提供第三方权威证书和测试报告复印件，其中证书需官方可查并提供官方查询链接，测试报告需具备CNAS标识。</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7、投标所选终端需提供3C证书及节能证书复印件。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为防止人体触电，要求所投终端产品满足抗电强度要求：（1）电源初级与地之间施加AC1500V产品无击穿现象；（2）电源初级与次级之间施加AC3000V产品无击穿现象；（3）电源初级与机壳之间施加AC3000V产品无击穿现象，针对此功能需提供国家级权威测试机构出具的证书复印件，证书需具备CNAS标志。</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9、★为避免设备运行时产生噪声污染，干扰办公、学习人员，要求设备噪声指标不超过16dB，针对此功能需提供国家级权威测试机构出具的证书复印件，证书需具备CNAS标志。</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为保证平台联动时的兼容性和可靠性，统一提供售后服务：要求云服务器、云计算平台、学生云终端、教师云终端、教学管理软件、显示器、键鼠、网络连通设备为同一品牌，提供厂商官网产品截图证明并加盖厂商投标专用章或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软件平台要求：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1、采用B/S软件架构，中文图形化管理页面。</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2、为了方便管理和使用，管理平台要包括镜像管理、教室管理、用户管理等关键功能模块。</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了方便后期的扩展性，要求一台终端即可支持VDI、IDV、TCI三类桌面的使用，在镜像选择页面同时提供3种镜像，根据用户选择的镜像进入系统的同时自动判断使用哪种类型的桌面启动，要求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4、为满足基本教学的使用需求，要求镜像模版可以使用多种类型的操作系统，包括且不限于：win7 、win 10、win server 2008、win server 2012、Redhat、Ubuntu、UOS、Kylin等操作系统版本。</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5、终端支持完全离线模式，即在云终端控制器连接中断时，依然可使用当前正在使用的镜像环境，保障业务连续性。</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6、支持虚拟教室功能：支持按照教室规模创建不同的虚拟教室，支持每个虚拟教室独立管理和配置，在云终端控制器管理页面能够实现对独立教室的学生终端、教师云终端分别进行配置和管理。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7、为了方便后期的扩展性，要求同一虚拟教室的学生机可以按需工作在IDV、TCI、VDI任意一种模式下，要求提供实际界面截图证明。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提供教学镜像隐藏功能，在云桌面控制器后台可实现针对指定教室的部分教学镜像对学生可见，部分镜像（如考试镜像）对学生不可见，当需要使用的时候，只需一键设置学生即可看到镜像，保证重要镜像的安全性，要求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9、★要求可以通过LDAP协议对接学校的统一身份平台，让用户也可以使用统一身份平台的用户信息，无需重新创建一个全新的用户体系，要求提供实际界面截图证明。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10、★支持分级分权管理，可以按需自定义不同角色用户对应的管理权限：</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a)可以针对角色指定其可以操作的功能菜单，至少包括镜像管理、教室管理、用户管理、系统设置等权限设置；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b)可以针对角色指定其可以操作的具体功能按钮，至少包括镜像模版的删除、创建、复制、快照管理等权限设置；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c)可以针对用户指定其具体可以管理的哪几个镜像模版、哪几间教室。</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要求提供实际界面截图证明。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11、为满足操作系统、安卓编程等课程的使用需求，支持嵌套虚拟化功能，可与在VDI、IDV、TCI桌面上均可以正常使用VMware、android studio等需要运行虚拟机的软件。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为方便正版软件的部署和使用，支持个性化配置保存功能，在还原桌面的情况下，首次完成软件的逐台注册激活后，可以将激活信息保存至个人数据盘中。之后即使更新镜像模版也不会破坏激活信息，无需重新激活。</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13、支持镜像模版自动快照，每次镜像发布时可以自动为镜像模版打快照，支持的最大快照数量≥8个，提供实际界面截图证明。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为了管理的便捷性，支持管理员可以通过服务器集群的web管理平台唤醒远程不同网段的终端，中间无需使用跳板机转发，整个过程一键操作无需在web管理平台反复启动和关闭虚拟机，提供实际界面截图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15、提供对应型号的软件著作权证书复印件。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为保证平台联动时的兼容性和可靠性，统一提供售后服务：要求云服务器、云计算平台、学生云终端、教师云终端、教学管理软件、显示器、键鼠、网络连通设备为同一品牌，提供厂商官网产品截图证明并加盖厂商投标专用章或公章。</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键鼠</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键盘：</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1、连接方式：有线</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2、键盘接口：USB</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3、键盘按键数：104键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4、防水功能：防泼溅</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5、人体工学：支持，键盘水滴字键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6、线长：1m以上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鼠标：</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1、工作方式：光电（针光）</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2、鼠标分辨率：1000DPI</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3、鼠标接口：USB</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4、人体工学：鼠标对称设计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5、按键数：3键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6、滚轮方向：双向滚轮</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7、线长：1m以上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显示器</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1、配置≥23.8英寸 WLED，分辨率≥1920×1080，≥1个VGA接口 ，≥1个HDMI接口。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2、硬件形态：为保障使用时的动态清晰度、色彩还原准确、可视角度等方面的体验，需采用IPS屏，水平及垂直可视角度≥178°，亮度≥250 cd/m²，对比度≥1,000:1。</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3、为了提升用户体验，需内置双扬声器，配置纯金属底座支架增强稳定性。</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4、为了保证产品质量，所投设备提供三年质保。</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5、为了保证产品质量，所投设备需要具备国家强制性CCC认证、CECP节能认证、TUV低蓝光认证、并提供证书复印件。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为保证平台联动时的兼容性和可靠性，统一提供售后服务：要求云服务器、云计算平台、学生云终端、教师云终端、教学管理软件、显示器、键鼠、网络连通设备为同一品牌，提供厂商官网产品截图证明并加盖厂商投标专用章或公章。</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教学管理软件</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提供多种教学模式以应对不同的教学需求，包括信息课模式、考试模式等多种模式；支持自定义场景模式，可根据学校实际教学需求增加设置自定义场景模式；每个模式下提供不同的教学镜像；切换模式时，云终端硬件无需重新启动。</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2、为简化管理和使用方面，要求一套教学管理软件能够实现教学业务，同时能够进行终端管理，比如禁网、终端参数配置、终端编号等，不接受在教师机上安装多个软件来实现教学管理和终端管理功能。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通过教学管理软件，无需登录云桌面管理平台，即可支持以下操作和功能：一键关闭云终端后，所有终端自动关闭（虚拟机与物理终端同时关闭）；一键开启所有云终端后，终端自动启动并进入课程镜像桌面；一键关闭服务器和云终端后，服务器和云终端都被关闭。</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4、支持老师将选中的文件分发给学生，可以分发给所有学生，也可以分发给指定学生；同时支持学生直接将文件提交给老师，使用100M的rar文件，60台传输时间≤55秒。</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5、支持老师对单一、部分、全体学生进行锁屏操作，锁屏状态下，学生的机器被锁定，学生无法进行操作，支持教师执行解锁操作。 </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为保证正常课堂教学，需要提供屏幕广播功能：教师机和学生终端正常开机，服务器处于关闭状态时，在教师机即可进行屏幕广播；需提供窗口化广播模式，即老师在屏幕广播时，学生可以调整老师广播屏幕大小，以便自由操作学生云终端的系统进行自由跟学；在屏幕广播时，老师可以选择是否广播声音给学生。</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7、为方便教学控制，需提供禁网控制功能：支持通过教学管理软件实现一键禁止任意学生上网；禁网同时需要支持屏幕广播、屏幕查看等正常教学活动。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为方便教师课堂教学时进行快捷操作，需提供快捷托盘功能：支持通过教学管理软件一键切换为托盘状态，托盘上应有屏幕广播，发送文件，随堂测试，作业空间，以及禁网、禁USB、锁屏等常用教学功能。针对此功能要求提供具有 CMA或 CNAS认证的第三方权威机构检验的测试报告证明。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为保证正常课堂教学，需要提供作业管理功能：教学管理软件默认提供作业布置、批改、管理和成绩统计功能组件，提供学生作业的归档和打包下载功能；支持老师为多个或单个班级的学生布置作业；支持老师在布置作业时可以上传附件，可支持各种文件格式；支持老师设置作业上交截止时间；支持学生通过学生客户端提交作业，学生可以看到自己是第几名提交作业的人，第一个提交的学生可以看到表扬的提示语，需提供上述功能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10、老师完成作业布置后，学生账号登陆后立即能看到老师布置的作业，无延时。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11、★支持老师在线打开学生作业，格式至少包括Word、Flash、Excel、PPT、图片。需提供上述功能截图。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12、分组教学：支持老师对学生进行分组，每个班可以保存分组信息。老师可以指定小组组长，组长和老师可以修改组名；支持记录小组总得分与小组内成员对小组的贡献值；同一组内的学生可以相互传送文件。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13、账号灵活管理，支持管理员通过EXCEL导入学生和老师在作业空间的帐号，也可以单独修改、添加、删除帐号。学生、老师需要在登陆作业空间时，需要通过账号登陆，同时学生账号支持密码登陆和无密码登陆方式。 </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随堂测试：为提高教学效率，支持老师通过Web界面录入题库，无需下载office或其他插件、模板；支持在教室内截屏出题，口述出题等快速出题方式；教师可以通过全班答题、抢答等多种方式发起测试。针对此功能要求提供具有 CMA或 CNAS认证的第三方权威机构检验的测试报告证明。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支持答题结果统计：可以通过多种维度统计学生答题结果。按题统计：可以查看每道题学生选项分布情况；按人统计：可查看每个学生的总得分和正确率；按组统计：在分组状态下，可以查看每组得分和组内学生贡献值。</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16、支持作业网盘功能：学生可以将没有做完的作业或文件，上传到独立的网盘空间中，方便下次上课使用，网盘支持上传和下载。</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17、★互动游戏：为促进课堂互动效果，提升课堂活跃度，需提供实用课堂互动小游戏。针对此功能要求提供具有 CMA或 CNAS认证的第三方权威机构检验的测试报告证明。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18、★年级一键升级：为简化账号管理维护工作，在每学年满了之后，所有的学生账号能够一键升级到高年级，不需要重新创建学生账号。针对此功能要求提供具有 CMA或 CNAS认证的第三方权威机构检验的测试报告证明。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19、★班级模型自动创建，为简化账号管理维护工作，支持通过签到的方式自动建立班级模型和账号。针对此功能要求提供具有 CMA或 CNAS认证的第三方权威机构检验的测试报告证明。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20、微课空间：支持微课的上传、浏览及删除，老师将观看微课任务布置给学生，并可以附加测试试题，学生观看微课后完成答题，老师可以查看学生答题情况，并对答题结果统计分析。针对此功能要求提供具有 CMA或 CNAS认证的第三方权威机构检验的测试报告证明。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21、为避免U-Key丢失和兼容性以及安全性问题，授权方式必须为文件授权方式，而非U-Key授权的方式。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学生奖励机制：积分体系：学生在教学活动中可以获得虚拟积分，学生和老师端可以查看积分排名；学生勋章：促进学生更好的完成学习任务，预置不少于5任务目标，完成任务后获得荣誉勋章，荣誉勋章在学生端能统一展示。</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23、教学管理软件必须为自主研发，非OEM 产品。要求提供中华人民共和国国家版权局颁发的软件著作权登记证证书复印件。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为保证平台联动时的兼容性和可靠性，统一提供售后服务：要求云服务器、云计算平台、学生云终端、教师云终端、教学管理软件、显示器、键鼠、网络连通设备为同一品牌，提供厂商官网产品截图证明并加盖厂商投标专用章或公章。</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48口交换机</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1、交换容量≥430Gbps，包转发率≥85Mpps，以官网最小值为准，提供官网截图。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2、固化10/100/1000M以太网端口≥48个，固化1G SFP光接口≥4个。</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3、★为保证设备在受到外界机械碰撞时能够正常运行，要求所投交换机IK防护测试级别至少达到IK05。</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4、支持生成树协议STP(IEEE 802.1d)，RSTP(IEEE 802.1w)和MSTP(IEEE 802.1s)</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5、支持IPV4/IPV6静态路由，RIP、RIPng</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6、支持特有的CPU保护策略，对发往CPU的数据流，进行流区分和优先级队列分级处理，并根据需要实施带宽限速，充分保护CPU不被非法流量占用、恶意攻击和资源消耗</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7、设备自带云管理功能，即插即用，可随时查看网络健康度，告警及时推送，有日记事件供回溯</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8、提供工信部设备进网许可证复印件。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9、要求所投设备遵守国家标准的设计规则，并提供中国质量认证中心出具的《中国国家强制性产品认证证书》复印件。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千兆单模光模块</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1000BASE-LX mini GBIC转换模块（1310nm），10km，单模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24口交换机</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1、交换容量≥330Gbps，包转发率≥50Mpps，以官网最小值为准，提供官网截图。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2、固化10\100\1000M以太网端口≥24个，固化1G SFP光接口≥4个。</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3、★为保证设备在受到外界机械碰撞时能够正常运行，要求所投交换机IK防护测试级别至少达到IK05。</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4、支持生成树协议STP(IEEE 802.1d)，RSTP(IEEE 802.1w)和MSTP(IEEE 802.1s)。</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5、支持IPV4IPV6静态路由，RIP、RIPng。</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6、设备自带云管理功能，即插即用，可随时查看网络健康度，告警及时推送，有日记事件供回溯。</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7、提供工信部设备进网许可证复印件。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8、要求所投设备遵守国家标准的设计规则，并提供中国质量认证中心出具的《中国国家强制性产品认证证书》复印件。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千兆单模光模块</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1000BASE-LX mini GBIC转换模块（1310nm），10km，单模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学生电脑桌凳套      </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桌面木质；框架铁质1400*600*750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56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教师桌椅套</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桌面木质；框架铁质1400*600*750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智慧黑板</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★1、智慧黑板整体尺寸：长≥4000mm 、宽≥1100mm 、厚≤90mm。触控液晶屏86吋或以上，显示比例：16:9，分辨率3840X2160，4K UHD超高清。</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★2、内置Windows系统OPS电脑：Intel CoreI5（支持4K超高清）；内存≥8G；硬盘≥2568G-SSD ；6个USB接口（其中至少包含4路USB3.0）；≥1路HDMI 、≥1路DP；内置WiFi；内置网卡10M/100M/1000M；支持硬件一键系统还原；工控级全铝主动散热式机壳，散热翼板式上盖厚度≥9mm。</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采用真正的广视角全贴合技术，智慧黑板的书写面与液晶显示屏的显示面之间距离≤4mm，确保宽视角，保证教室前排二侧学生清晰观看。液晶显示屏四周边缘不得有可视贴合间隙。可杜绝灰尘和水汽进入屏幕，减少液晶面板和钢化玻璃的反光，使屏幕显示更加通透，画质清晰。（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前置3路通道USB接口；前置八个智慧功能按键：电源、设置、护眼、一键比例、录屏、电子黑板、快拍仪、移动授课等功能一键实现，无师自通。智慧功能按键须为电容触摸式。（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▲5、一键护眼功能：前置智慧护眼按键，一键打开护眼功能，可有效去除蓝光危害，有效保护学生和老师的眼睛；（需提供具有CNAS标识的检测报告复印件加盖制造商公章）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▲6、一键录屏功能：支持通过按键一键启动录屏功能，可将屏幕中显示的课件、音频等内容与老师人声同步录制，方便制作教学视频；（需提供具有CNAS标识的检测报告复印件加盖制造商公章）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▲7、一键电子黑板功能：前置智慧按键，可以一键打开教学软件的书写界面，方便老师和学生直接书写；（需提供具有CNAS标识的检测报告复印件加盖制造商公章）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为便于空气流通，确保整机散热效果，确保智慧黑板实际使用的可靠性，要求智慧黑板左、右二侧板厚≤35mm。左、右二侧板具有表面磁吸附功能，可吸附软磁材料教具，方便教学。（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▲9、智慧黑板采用轻量化设计技术，适应学校各教室墙体的承重特性，确保安装牢固，安全、可靠。智慧黑板（包括左右二侧板）净重≤85公斤。（需提供具有CNAS标识的检测报告复印件加盖制造商公章）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产品正面须显示为一个由三块拼接而成的平面普通黑板，具有触摸功能与粉笔书写功能的教学触摸互动、水笔与粉笔书写功能；支持水笔、普通粉笔、无尘粉笔等多种书写方式整个黑板平面满足白板笔、无尘粉笔与普通粉笔书写的功能。整个黑板结构须为无推拉式，可实现整块黑板在同一平面书写，模块化 设计，拆卸方便。（需提供具有CNAS标识的检测报告复印件加盖制造商公章）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11、采用成熟、稳定、可靠的红外触控技术，无可视网格线、无激光蚀刻纹，手指、触控笔轻触可实现多点（20点及以上）互动、多人同时流畅书写，能在 Windows 自带画图软件中实现多点书写。支持高书写精度，90%中心区域精度≤2mm。（需提供具有CNAS标识的检测报告复印件加盖制造商公章）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12、高色域显示：智慧黑板具备良好的色彩显示效果，色域覆盖率≥72%NTSC。（需提供具有CNAS标识的检测报告复印件加盖制造商公章）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13、为确保产品及使用者安全，书写面钢化玻璃必须采用卡嵌式固定方式，确保钢化玻璃永不脱落。（需提供具有CNAS标识的检测报告复印件加盖制造商公章）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14、书写面钢化玻璃通过SGS国际权威检测机构的RoHS检测，确保：镉、铅、汞、六价铬等有害重金属含量符合限额值要求，保护师生健康。</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15、书写面钢化玻璃通过防火试验（A级）检测。</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16、书写面钢化玻璃通过耐热冲击性能测试，通过霰弹袋冲击测试。通过耐静压性能：2400Pa静压不破坏测试。</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17、产品具备浪涌冲击抗扰度、静电放电抗扰度、电快速瞬变脉冲群抗扰度功能。（需提供具有CNAS标识的检测报告复印件加盖公章）</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立式空调</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3P</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稳压电源</w:t>
            </w:r>
          </w:p>
        </w:tc>
        <w:tc>
          <w:tcPr>
            <w:tcW w:w="3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15千瓦</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color w:val="000000" w:themeColor="text1"/>
                <w:lang w:val="en-US" w:eastAsia="zh-CN"/>
                <w14:textFill>
                  <w14:solidFill>
                    <w14:schemeClr w14:val="tx1"/>
                  </w14:solidFill>
                </w14:textFill>
              </w:rPr>
            </w:pPr>
          </w:p>
        </w:tc>
      </w:tr>
    </w:tbl>
    <w:p>
      <w:pPr>
        <w:rPr>
          <w:rFonts w:hint="eastAsia"/>
          <w:b/>
          <w:bCs/>
          <w:color w:val="000000" w:themeColor="text1"/>
          <w:lang w:val="en-US" w:eastAsia="zh-CN"/>
          <w14:textFill>
            <w14:solidFill>
              <w14:schemeClr w14:val="tx1"/>
            </w14:solidFill>
          </w14:textFill>
        </w:rPr>
      </w:pPr>
    </w:p>
    <w:p>
      <w:pPr>
        <w:widowControl/>
        <w:spacing w:line="360" w:lineRule="auto"/>
        <w:jc w:val="left"/>
        <w:rPr>
          <w:rFonts w:hint="eastAsia" w:ascii="宋体" w:hAnsi="宋体" w:eastAsia="宋体" w:cs="宋体"/>
          <w:b w:val="0"/>
          <w:bCs w:val="0"/>
          <w:sz w:val="24"/>
          <w:szCs w:val="24"/>
        </w:rPr>
      </w:pPr>
      <w:bookmarkStart w:id="44" w:name="_Toc14252"/>
      <w:bookmarkStart w:id="45" w:name="_Toc27912"/>
      <w:r>
        <w:rPr>
          <w:rFonts w:hint="eastAsia" w:ascii="宋体" w:hAnsi="宋体" w:eastAsia="宋体" w:cs="宋体"/>
          <w:b w:val="0"/>
          <w:bCs w:val="0"/>
          <w:sz w:val="24"/>
          <w:szCs w:val="24"/>
        </w:rPr>
        <w:t>1、上述所列的参数，凡有品牌描述或指向某品牌的指标描述均为参考指标。投标供应商在应标过程中应充分考虑用户的客观实际需求。</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2、上述产品要求投标单位对上报的每项投标产品中注明品牌、型号、产地及相关的技术参数等，</w:t>
      </w:r>
      <w:r>
        <w:rPr>
          <w:rFonts w:hint="eastAsia" w:ascii="宋体" w:hAnsi="宋体" w:eastAsia="宋体" w:cs="宋体"/>
          <w:b/>
          <w:bCs/>
          <w:sz w:val="24"/>
          <w:szCs w:val="24"/>
        </w:rPr>
        <w:t>如未注明，视为无效响应</w:t>
      </w:r>
      <w:r>
        <w:rPr>
          <w:rFonts w:hint="eastAsia" w:ascii="宋体" w:hAnsi="宋体" w:eastAsia="宋体" w:cs="宋体"/>
          <w:b w:val="0"/>
          <w:bCs w:val="0"/>
          <w:sz w:val="24"/>
          <w:szCs w:val="24"/>
        </w:rPr>
        <w:t>；交货时须提供相关产品说明书和合格证或产品检测报告等相关资料。</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单位在签订合同前，需提供所投产品的生产厂家授权书及售后服务承诺书原件，不提供或提供伪造资料的单位，视为自动放弃</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资格。</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4、设备的包装必须是制造商原厂包装，其包装均应有良好的防湿、防锈、防潮、防雨、防腐及防碰撞等措施。凡由于包装不良造成的损失和由此产生的费用均由</w:t>
      </w:r>
      <w:r>
        <w:rPr>
          <w:rFonts w:hint="eastAsia" w:ascii="宋体" w:hAnsi="宋体" w:eastAsia="宋体" w:cs="宋体"/>
          <w:b w:val="0"/>
          <w:bCs w:val="0"/>
          <w:sz w:val="24"/>
          <w:szCs w:val="24"/>
          <w:lang w:eastAsia="zh-CN"/>
        </w:rPr>
        <w:t>成交人</w:t>
      </w:r>
      <w:r>
        <w:rPr>
          <w:rFonts w:hint="eastAsia" w:ascii="宋体" w:hAnsi="宋体" w:eastAsia="宋体" w:cs="宋体"/>
          <w:b w:val="0"/>
          <w:bCs w:val="0"/>
          <w:sz w:val="24"/>
          <w:szCs w:val="24"/>
        </w:rPr>
        <w:t>承担。</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5、此项目为交钥匙项目，所有设备的供货、安装、调试等与项目相关事宜均包含在内，</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在投标报价时应充分考虑，并综合计入投标报价中。</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6.售后服务原则</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（1）在质保期内，由于质量问题，影响正常工作的，须及时进行退换货处理。</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① 现场服务：技术人员到现场解决；2 小时内到现场，4 小时解决问题。</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② 电话服务：通过电话解答用户的问题。</w:t>
      </w:r>
    </w:p>
    <w:p>
      <w:pPr>
        <w:rPr>
          <w:rFonts w:hint="eastAsia"/>
          <w:b/>
          <w:i w:val="0"/>
          <w:caps w:val="0"/>
          <w:spacing w:val="0"/>
          <w:w w:val="100"/>
          <w:sz w:val="36"/>
          <w:szCs w:val="36"/>
        </w:rPr>
      </w:pPr>
      <w:r>
        <w:rPr>
          <w:rFonts w:hint="eastAsia"/>
          <w:b/>
          <w:i w:val="0"/>
          <w:caps w:val="0"/>
          <w:spacing w:val="0"/>
          <w:w w:val="100"/>
          <w:sz w:val="36"/>
          <w:szCs w:val="36"/>
        </w:rPr>
        <w:br w:type="page"/>
      </w:r>
    </w:p>
    <w:p>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36"/>
          <w:szCs w:val="36"/>
        </w:rPr>
      </w:pPr>
      <w:r>
        <w:rPr>
          <w:rFonts w:hint="eastAsia"/>
          <w:b/>
          <w:i w:val="0"/>
          <w:caps w:val="0"/>
          <w:spacing w:val="0"/>
          <w:w w:val="100"/>
          <w:sz w:val="36"/>
          <w:szCs w:val="36"/>
        </w:rPr>
        <w:t xml:space="preserve">第五章 </w:t>
      </w:r>
      <w:bookmarkEnd w:id="44"/>
      <w:bookmarkEnd w:id="45"/>
      <w:bookmarkStart w:id="46" w:name="_Toc16524"/>
      <w:bookmarkStart w:id="47" w:name="_Toc23224"/>
      <w:r>
        <w:rPr>
          <w:rFonts w:hint="eastAsia"/>
          <w:sz w:val="36"/>
          <w:szCs w:val="36"/>
        </w:rPr>
        <w:t>响应文件的递交</w:t>
      </w:r>
    </w:p>
    <w:p>
      <w:pPr>
        <w:spacing w:line="440" w:lineRule="exact"/>
        <w:ind w:firstLine="482" w:firstLineChars="200"/>
        <w:rPr>
          <w:rFonts w:hint="eastAsia" w:ascii="宋体" w:hAnsi="宋体" w:cs="宋体"/>
          <w:b/>
          <w:sz w:val="24"/>
        </w:rPr>
      </w:pPr>
      <w:r>
        <w:rPr>
          <w:rFonts w:hint="eastAsia" w:ascii="宋体" w:hAnsi="宋体" w:cs="宋体"/>
          <w:b/>
          <w:sz w:val="24"/>
          <w:lang w:val="en-US" w:eastAsia="zh-CN"/>
        </w:rPr>
        <w:t>5</w:t>
      </w:r>
      <w:r>
        <w:rPr>
          <w:rFonts w:hint="eastAsia" w:ascii="宋体" w:hAnsi="宋体" w:cs="宋体"/>
          <w:b/>
          <w:sz w:val="24"/>
        </w:rPr>
        <w:t>. 响应文件的密封与标记</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.1响应文件的密封和标记。电子响应文件的内容通过数字证书进行加密并签章。未按要求加密和数字证书认证的响应文件，电子评标系统将无法接受,采购单位不予受理。</w:t>
      </w:r>
    </w:p>
    <w:p>
      <w:pPr>
        <w:pStyle w:val="14"/>
        <w:spacing w:line="440" w:lineRule="exact"/>
        <w:ind w:firstLine="480" w:firstLineChars="200"/>
        <w:rPr>
          <w:rFonts w:hint="eastAsia" w:hAnsi="宋体" w:cs="宋体"/>
          <w:sz w:val="24"/>
        </w:rPr>
      </w:pPr>
      <w:r>
        <w:rPr>
          <w:rFonts w:hint="eastAsia" w:cs="宋体"/>
          <w:sz w:val="24"/>
          <w:lang w:val="en-US" w:eastAsia="zh-CN"/>
        </w:rPr>
        <w:t>5</w:t>
      </w:r>
      <w:r>
        <w:rPr>
          <w:rFonts w:hint="eastAsia" w:hAnsi="宋体" w:cs="宋体"/>
          <w:sz w:val="24"/>
        </w:rPr>
        <w:t>.2响应文件的递交</w:t>
      </w:r>
    </w:p>
    <w:p>
      <w:pPr>
        <w:pStyle w:val="14"/>
        <w:spacing w:line="440" w:lineRule="exact"/>
        <w:ind w:firstLine="480" w:firstLineChars="200"/>
        <w:rPr>
          <w:rFonts w:hint="eastAsia" w:hAnsi="宋体" w:cs="宋体"/>
          <w:sz w:val="24"/>
          <w:szCs w:val="24"/>
        </w:rPr>
      </w:pPr>
      <w:r>
        <w:rPr>
          <w:rFonts w:hint="eastAsia" w:cs="宋体"/>
          <w:sz w:val="24"/>
          <w:szCs w:val="24"/>
          <w:lang w:val="en-US" w:eastAsia="zh-CN"/>
        </w:rPr>
        <w:t>5</w:t>
      </w:r>
      <w:r>
        <w:rPr>
          <w:rFonts w:hint="eastAsia" w:hAnsi="宋体" w:cs="宋体"/>
          <w:sz w:val="24"/>
          <w:szCs w:val="24"/>
        </w:rPr>
        <w:t>.2.1供应商应在竞争性</w:t>
      </w:r>
      <w:r>
        <w:rPr>
          <w:rFonts w:hint="eastAsia" w:cs="宋体"/>
          <w:sz w:val="24"/>
          <w:szCs w:val="24"/>
          <w:lang w:val="en-US" w:eastAsia="zh-CN"/>
        </w:rPr>
        <w:t>磋商</w:t>
      </w:r>
      <w:r>
        <w:rPr>
          <w:rFonts w:hint="eastAsia" w:hAnsi="宋体" w:cs="宋体"/>
          <w:sz w:val="24"/>
          <w:szCs w:val="24"/>
        </w:rPr>
        <w:t>文件规定的响应文件递交截止时间前将电子响应文件上传到指定网站。未在响应文件递交截止时间前完成上传的电子响应文件视为逾期送达。逾期上传或未按规定方式上传的电子响应文件，采购单位不予受理。</w:t>
      </w:r>
    </w:p>
    <w:p>
      <w:pPr>
        <w:pStyle w:val="14"/>
        <w:spacing w:line="440" w:lineRule="exact"/>
        <w:ind w:firstLine="480" w:firstLineChars="200"/>
        <w:rPr>
          <w:rFonts w:hint="eastAsia" w:hAnsi="宋体" w:cs="宋体"/>
          <w:sz w:val="24"/>
          <w:szCs w:val="24"/>
        </w:rPr>
      </w:pPr>
      <w:r>
        <w:rPr>
          <w:rFonts w:hint="eastAsia" w:cs="宋体"/>
          <w:sz w:val="24"/>
          <w:szCs w:val="24"/>
          <w:lang w:val="en-US" w:eastAsia="zh-CN"/>
        </w:rPr>
        <w:t>5</w:t>
      </w:r>
      <w:r>
        <w:rPr>
          <w:rFonts w:hint="eastAsia" w:hAnsi="宋体" w:cs="宋体"/>
          <w:sz w:val="24"/>
          <w:szCs w:val="24"/>
        </w:rPr>
        <w:t>.2.2是否采用不见面开标详见供应商须知前附表，若项目采用不见面开标。需在</w:t>
      </w:r>
      <w:r>
        <w:rPr>
          <w:rFonts w:hint="eastAsia" w:cs="宋体"/>
          <w:sz w:val="24"/>
          <w:szCs w:val="24"/>
          <w:lang w:val="en-US" w:eastAsia="zh-CN"/>
        </w:rPr>
        <w:t>磋商</w:t>
      </w:r>
      <w:r>
        <w:rPr>
          <w:rFonts w:hint="eastAsia" w:hAnsi="宋体" w:cs="宋体"/>
          <w:sz w:val="24"/>
          <w:szCs w:val="24"/>
        </w:rPr>
        <w:t>响应截止时间前通过政采云https://www.zcygov.cn/上传完成。逾期上传的或者未上传到平台的响应文件，采购人不予受理。</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3迟交的响应文件。采购单位将拒绝并原封退回在规定的响应文件递交截止期后送达的任何响应文件。由于对网上招标操作不熟悉或自身电脑、网络的原因导致不能在响应文件递交截止时间之前上传响应文件，自行承担后果。建议于开标前1个工作日完成响应文件的制作与上传。</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.4响应文件的修改和撤回。供应商在竞争性</w:t>
      </w:r>
      <w:r>
        <w:rPr>
          <w:rFonts w:hint="eastAsia" w:ascii="宋体" w:hAnsi="宋体" w:cs="宋体"/>
          <w:sz w:val="24"/>
          <w:lang w:val="en-US" w:eastAsia="zh-CN"/>
        </w:rPr>
        <w:t>磋商</w:t>
      </w:r>
      <w:r>
        <w:rPr>
          <w:rFonts w:hint="eastAsia" w:ascii="宋体" w:hAnsi="宋体" w:cs="宋体"/>
          <w:sz w:val="24"/>
        </w:rPr>
        <w:t>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rPr>
          <w:rFonts w:hint="eastAsia"/>
          <w:b/>
          <w:i w:val="0"/>
          <w:caps w:val="0"/>
          <w:spacing w:val="0"/>
          <w:w w:val="100"/>
          <w:sz w:val="36"/>
          <w:szCs w:val="36"/>
        </w:rPr>
      </w:pPr>
    </w:p>
    <w:p>
      <w:pPr>
        <w:rPr>
          <w:rFonts w:hint="eastAsia"/>
          <w:b/>
          <w:i w:val="0"/>
          <w:caps w:val="0"/>
          <w:spacing w:val="0"/>
          <w:w w:val="100"/>
          <w:sz w:val="36"/>
          <w:szCs w:val="36"/>
        </w:rPr>
      </w:pPr>
      <w:r>
        <w:rPr>
          <w:rFonts w:hint="eastAsia"/>
          <w:b/>
          <w:i w:val="0"/>
          <w:caps w:val="0"/>
          <w:spacing w:val="0"/>
          <w:w w:val="100"/>
          <w:sz w:val="36"/>
          <w:szCs w:val="36"/>
        </w:rPr>
        <w:br w:type="page"/>
      </w:r>
    </w:p>
    <w:p>
      <w:pPr>
        <w:pStyle w:val="3"/>
        <w:snapToGrid w:val="0"/>
        <w:spacing w:before="340" w:beforeAutospacing="0" w:after="330" w:afterAutospacing="0" w:line="240" w:lineRule="auto"/>
        <w:jc w:val="center"/>
        <w:textAlignment w:val="baseline"/>
        <w:rPr>
          <w:b/>
          <w:i w:val="0"/>
          <w:caps w:val="0"/>
          <w:spacing w:val="0"/>
          <w:w w:val="100"/>
          <w:sz w:val="36"/>
          <w:szCs w:val="36"/>
        </w:rPr>
      </w:pPr>
      <w:r>
        <w:rPr>
          <w:rFonts w:hint="eastAsia"/>
          <w:b/>
          <w:i w:val="0"/>
          <w:caps w:val="0"/>
          <w:spacing w:val="0"/>
          <w:w w:val="100"/>
          <w:sz w:val="36"/>
          <w:szCs w:val="36"/>
        </w:rPr>
        <w:t>第六章 投标保证金</w:t>
      </w:r>
      <w:bookmarkEnd w:id="46"/>
      <w:bookmarkEnd w:id="47"/>
    </w:p>
    <w:p>
      <w:pPr>
        <w:pStyle w:val="4"/>
        <w:snapToGrid w:val="0"/>
        <w:spacing w:before="260" w:beforeAutospacing="0" w:after="260" w:afterAutospacing="0" w:line="400" w:lineRule="exact"/>
        <w:jc w:val="both"/>
        <w:textAlignment w:val="baseline"/>
        <w:rPr>
          <w:rFonts w:ascii="宋体" w:hAnsi="宋体" w:eastAsia="宋体" w:cs="宋体"/>
          <w:b w:val="0"/>
          <w:bCs/>
          <w:i w:val="0"/>
          <w:caps w:val="0"/>
          <w:spacing w:val="0"/>
          <w:w w:val="100"/>
          <w:sz w:val="24"/>
        </w:rPr>
      </w:pPr>
      <w:bookmarkStart w:id="48" w:name="_Toc18112"/>
      <w:r>
        <w:rPr>
          <w:rFonts w:hint="eastAsia" w:ascii="宋体" w:hAnsi="宋体" w:eastAsia="宋体" w:cs="宋体"/>
          <w:b w:val="0"/>
          <w:bCs/>
          <w:i w:val="0"/>
          <w:caps w:val="0"/>
          <w:spacing w:val="0"/>
          <w:w w:val="100"/>
          <w:sz w:val="24"/>
        </w:rPr>
        <w:t>6.1交纳投标保证金</w:t>
      </w:r>
      <w:bookmarkEnd w:id="48"/>
    </w:p>
    <w:p>
      <w:pPr>
        <w:keepLines w:val="0"/>
        <w:widowControl w:val="0"/>
        <w:numPr>
          <w:ilvl w:val="0"/>
          <w:numId w:val="0"/>
        </w:numPr>
        <w:shd w:val="clear" w:color="auto" w:fill="FFFFFF" w:themeFill="background1"/>
        <w:snapToGrid w:val="0"/>
        <w:spacing w:before="120" w:beforeAutospacing="0" w:after="120" w:afterAutospacing="0" w:line="400" w:lineRule="exact"/>
        <w:jc w:val="both"/>
        <w:textAlignment w:val="baseline"/>
        <w:rPr>
          <w:rFonts w:hint="eastAsia" w:ascii="宋体" w:hAnsi="宋体" w:eastAsia="宋体" w:cs="宋体"/>
          <w:b w:val="0"/>
          <w:i w:val="0"/>
          <w:caps w:val="0"/>
          <w:color w:val="000000"/>
          <w:spacing w:val="0"/>
          <w:w w:val="100"/>
          <w:sz w:val="24"/>
          <w:szCs w:val="24"/>
        </w:rPr>
      </w:pPr>
      <w:bookmarkStart w:id="49" w:name="_Toc406671702"/>
      <w:bookmarkStart w:id="50" w:name="_Toc406671114"/>
      <w:bookmarkStart w:id="51" w:name="_Toc406672405"/>
      <w:bookmarkStart w:id="52" w:name="_Toc424213033"/>
      <w:bookmarkStart w:id="53" w:name="_Toc406670743"/>
      <w:r>
        <w:rPr>
          <w:rFonts w:hint="eastAsia" w:ascii="宋体" w:hAnsi="宋体" w:eastAsia="宋体" w:cs="宋体"/>
          <w:b w:val="0"/>
          <w:i w:val="0"/>
          <w:caps w:val="0"/>
          <w:color w:val="000000"/>
          <w:spacing w:val="0"/>
          <w:w w:val="100"/>
          <w:sz w:val="24"/>
          <w:szCs w:val="24"/>
          <w:lang w:val="en-US" w:eastAsia="zh-CN"/>
        </w:rPr>
        <w:t>一、</w:t>
      </w:r>
      <w:r>
        <w:rPr>
          <w:rFonts w:hint="eastAsia" w:ascii="宋体" w:hAnsi="宋体" w:eastAsia="宋体" w:cs="宋体"/>
          <w:b w:val="0"/>
          <w:i w:val="0"/>
          <w:caps w:val="0"/>
          <w:color w:val="000000"/>
          <w:spacing w:val="0"/>
          <w:w w:val="100"/>
          <w:sz w:val="24"/>
          <w:szCs w:val="24"/>
        </w:rPr>
        <w:t>交纳金额：预算金额为：</w:t>
      </w:r>
      <w:r>
        <w:rPr>
          <w:rFonts w:hint="eastAsia" w:ascii="宋体" w:hAnsi="宋体" w:eastAsia="宋体" w:cs="宋体"/>
          <w:b w:val="0"/>
          <w:i w:val="0"/>
          <w:caps w:val="0"/>
          <w:color w:val="000000"/>
          <w:spacing w:val="0"/>
          <w:w w:val="100"/>
          <w:sz w:val="24"/>
          <w:szCs w:val="24"/>
          <w:lang w:val="en-US" w:eastAsia="zh-CN"/>
        </w:rPr>
        <w:t>960000</w:t>
      </w:r>
      <w:r>
        <w:rPr>
          <w:rFonts w:hint="eastAsia" w:ascii="宋体" w:hAnsi="宋体" w:eastAsia="宋体" w:cs="宋体"/>
          <w:b w:val="0"/>
          <w:i w:val="0"/>
          <w:caps w:val="0"/>
          <w:color w:val="000000"/>
          <w:spacing w:val="0"/>
          <w:w w:val="100"/>
          <w:sz w:val="24"/>
          <w:szCs w:val="24"/>
        </w:rPr>
        <w:t>元，保证金金额为</w:t>
      </w:r>
      <w:r>
        <w:rPr>
          <w:rFonts w:hint="eastAsia" w:ascii="宋体" w:hAnsi="宋体" w:eastAsia="宋体" w:cs="宋体"/>
          <w:b w:val="0"/>
          <w:i w:val="0"/>
          <w:caps w:val="0"/>
          <w:color w:val="000000"/>
          <w:spacing w:val="0"/>
          <w:w w:val="100"/>
          <w:sz w:val="24"/>
          <w:szCs w:val="24"/>
          <w:lang w:val="en-US" w:eastAsia="zh-CN"/>
        </w:rPr>
        <w:t>9600</w:t>
      </w:r>
      <w:r>
        <w:rPr>
          <w:rFonts w:hint="eastAsia" w:ascii="宋体" w:hAnsi="宋体" w:eastAsia="宋体" w:cs="宋体"/>
          <w:b w:val="0"/>
          <w:i w:val="0"/>
          <w:caps w:val="0"/>
          <w:color w:val="000000"/>
          <w:spacing w:val="0"/>
          <w:w w:val="100"/>
          <w:sz w:val="24"/>
          <w:szCs w:val="24"/>
        </w:rPr>
        <w:t>元。</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二、交纳方式：对公转账或者电汇</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三、交纳要求</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投标保证金须按磋商文件规定的递交响应文件截止时间前完成交纳，并将投标保证金线上缴纳截图（见响应文件格式），编制在响应文件相应位置。投标保证金须从</w:t>
      </w:r>
      <w:r>
        <w:rPr>
          <w:rFonts w:hint="eastAsia" w:ascii="宋体" w:hAnsi="宋体" w:eastAsia="宋体" w:cs="宋体"/>
          <w:b w:val="0"/>
          <w:i w:val="0"/>
          <w:caps w:val="0"/>
          <w:spacing w:val="0"/>
          <w:w w:val="100"/>
          <w:sz w:val="24"/>
          <w:lang w:eastAsia="zh-CN"/>
        </w:rPr>
        <w:t>供应商</w:t>
      </w:r>
      <w:r>
        <w:rPr>
          <w:rFonts w:hint="eastAsia" w:ascii="宋体" w:hAnsi="宋体" w:eastAsia="宋体" w:cs="宋体"/>
          <w:b w:val="0"/>
          <w:i w:val="0"/>
          <w:caps w:val="0"/>
          <w:spacing w:val="0"/>
          <w:w w:val="100"/>
          <w:sz w:val="24"/>
        </w:rPr>
        <w:t>/供应商基本账户或一般账户转出，不得由他人账户代交。保证金交纳须按项目名称、品目进行交纳。供应商为联合体的，可由联合体中的一方或者多方共同交纳保证金，其交纳的投标保证金对联合体各方均具有约束力。</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四、保证金有效期</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同投标有效期。</w:t>
      </w:r>
    </w:p>
    <w:bookmarkEnd w:id="49"/>
    <w:bookmarkEnd w:id="50"/>
    <w:bookmarkEnd w:id="51"/>
    <w:bookmarkEnd w:id="52"/>
    <w:bookmarkEnd w:id="53"/>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bookmarkStart w:id="54" w:name="_Toc20723"/>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 xml:space="preserve"> 退还投标保证金</w:t>
      </w:r>
      <w:bookmarkEnd w:id="54"/>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一、退还时间</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中标供应商</w:t>
      </w:r>
      <w:r>
        <w:rPr>
          <w:rFonts w:hint="eastAsia" w:ascii="宋体" w:hAnsi="宋体" w:eastAsia="宋体" w:cs="宋体"/>
          <w:color w:val="auto"/>
          <w:sz w:val="24"/>
          <w:szCs w:val="24"/>
        </w:rPr>
        <w:t>与采购人签订采购合同后申请退还，未</w:t>
      </w:r>
      <w:r>
        <w:rPr>
          <w:rFonts w:hint="eastAsia" w:ascii="宋体" w:hAnsi="宋体" w:eastAsia="宋体" w:cs="宋体"/>
          <w:color w:val="auto"/>
          <w:sz w:val="24"/>
          <w:szCs w:val="24"/>
          <w:lang w:eastAsia="zh-CN"/>
        </w:rPr>
        <w:t>中标供应商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公示期满后申请退还，</w:t>
      </w:r>
      <w:r>
        <w:rPr>
          <w:rFonts w:hint="eastAsia" w:ascii="宋体" w:hAnsi="宋体" w:eastAsia="宋体" w:cs="宋体"/>
          <w:color w:val="auto"/>
          <w:sz w:val="24"/>
          <w:szCs w:val="24"/>
          <w:lang w:val="en-US" w:eastAsia="zh-CN"/>
        </w:rPr>
        <w:t>新疆融盛源工程项目管理有限公司</w:t>
      </w:r>
      <w:r>
        <w:rPr>
          <w:rFonts w:hint="eastAsia" w:ascii="宋体" w:hAnsi="宋体" w:eastAsia="宋体" w:cs="宋体"/>
          <w:color w:val="auto"/>
          <w:sz w:val="24"/>
          <w:szCs w:val="24"/>
        </w:rPr>
        <w:t>在受理日起五个工作日内退还。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二、退还方式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投标保证金退还为公对公账户电汇业务，我单位不退还现金。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、发生下列情况之一的，投标保证金将不予退还：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有《中华人民共和国政府采购法》第七十七条所列行为的；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2.开标后在投标有效期间内，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撤回</w:t>
      </w:r>
      <w:r>
        <w:rPr>
          <w:rFonts w:hint="eastAsia" w:ascii="宋体" w:hAnsi="宋体" w:eastAsia="宋体" w:cs="宋体"/>
          <w:color w:val="auto"/>
          <w:sz w:val="24"/>
          <w:szCs w:val="24"/>
          <w:lang w:eastAsia="zh-CN"/>
        </w:rPr>
        <w:t>磋商响应性文件</w:t>
      </w:r>
      <w:r>
        <w:rPr>
          <w:rFonts w:hint="eastAsia" w:ascii="宋体" w:hAnsi="宋体" w:eastAsia="宋体" w:cs="宋体"/>
          <w:color w:val="auto"/>
          <w:sz w:val="24"/>
          <w:szCs w:val="24"/>
        </w:rPr>
        <w:t xml:space="preserve">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不按规定支付招标服务费的；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4.违反《投标申请书》有关条款的；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5.法律法规及采购文件规定的其他情形。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、下列任何情况发生时，投标保证金将不予退还，转为违约金：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在投标截止期后，投标有效期内撤回投标；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在规定期限内未按规定向采购人缴纳履约保证金；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中标方未按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须知规定缴纳招标代理费；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以他人名义投标或者以其他方式弄虚作假，骗取中标；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打架斗殴，扰乱标场秩序；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中或《政府采购货物和服务招标投标管理办法》第七十五条规定的其他不予退还投标保证金的情形。</w:t>
      </w:r>
    </w:p>
    <w:p>
      <w:pPr>
        <w:rPr>
          <w:b w:val="0"/>
          <w:i w:val="0"/>
          <w:caps w:val="0"/>
          <w:spacing w:val="0"/>
          <w:w w:val="100"/>
          <w:sz w:val="20"/>
        </w:rPr>
      </w:pPr>
      <w:r>
        <w:rPr>
          <w:b w:val="0"/>
          <w:i w:val="0"/>
          <w:caps w:val="0"/>
          <w:spacing w:val="0"/>
          <w:w w:val="100"/>
          <w:sz w:val="20"/>
        </w:rPr>
        <w:br w:type="page"/>
      </w:r>
    </w:p>
    <w:p>
      <w:pPr>
        <w:pStyle w:val="3"/>
        <w:snapToGrid w:val="0"/>
        <w:spacing w:before="340" w:beforeAutospacing="0" w:after="330" w:afterAutospacing="0" w:line="576" w:lineRule="auto"/>
        <w:ind w:firstLine="2209" w:firstLineChars="500"/>
        <w:jc w:val="both"/>
        <w:textAlignment w:val="baseline"/>
        <w:rPr>
          <w:rFonts w:ascii="宋体" w:hAnsi="宋体" w:eastAsia="宋体" w:cs="宋体"/>
          <w:b w:val="0"/>
          <w:i w:val="0"/>
          <w:caps w:val="0"/>
          <w:spacing w:val="0"/>
          <w:w w:val="100"/>
          <w:sz w:val="24"/>
          <w:szCs w:val="24"/>
        </w:rPr>
      </w:pPr>
      <w:bookmarkStart w:id="55" w:name="_Toc29516"/>
      <w:bookmarkStart w:id="56" w:name="_Toc30251"/>
      <w:r>
        <w:rPr>
          <w:rFonts w:hint="eastAsia"/>
          <w:b/>
          <w:i w:val="0"/>
          <w:caps w:val="0"/>
          <w:spacing w:val="0"/>
          <w:w w:val="100"/>
          <w:sz w:val="44"/>
        </w:rPr>
        <w:t>第七章 评标办法及评分标准</w:t>
      </w:r>
      <w:bookmarkEnd w:id="55"/>
      <w:bookmarkEnd w:id="56"/>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一、评标办法</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本项目采用综合评分法进行评审。</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综合评分法，是指在满足</w:t>
      </w:r>
      <w:r>
        <w:rPr>
          <w:b w:val="0"/>
          <w:i w:val="0"/>
          <w:caps w:val="0"/>
          <w:spacing w:val="0"/>
          <w:w w:val="100"/>
          <w:sz w:val="20"/>
        </w:rPr>
        <w:fldChar w:fldCharType="begin"/>
      </w:r>
      <w:r>
        <w:rPr>
          <w:b w:val="0"/>
          <w:i w:val="0"/>
          <w:caps w:val="0"/>
          <w:spacing w:val="0"/>
          <w:w w:val="100"/>
          <w:sz w:val="20"/>
        </w:rPr>
        <w:instrText xml:space="preserve"> HYPERLINK "http://www.baidu.com/s?wd=%E6%8B%9B%E6%A0%87%E6%96%87%E4%BB%B6&amp;hl_tag=textlink&amp;tn=SE_hldp01350_v6v6zkg6" \t "_blank" </w:instrText>
      </w:r>
      <w:r>
        <w:rPr>
          <w:b w:val="0"/>
          <w:i w:val="0"/>
          <w:caps w:val="0"/>
          <w:spacing w:val="0"/>
          <w:w w:val="100"/>
          <w:sz w:val="20"/>
        </w:rPr>
        <w:fldChar w:fldCharType="separate"/>
      </w:r>
      <w:r>
        <w:rPr>
          <w:rFonts w:hint="eastAsia"/>
          <w:b w:val="0"/>
          <w:i w:val="0"/>
          <w:caps w:val="0"/>
          <w:spacing w:val="0"/>
          <w:w w:val="100"/>
          <w:sz w:val="21"/>
          <w:lang w:val="en-US" w:eastAsia="zh-CN"/>
        </w:rPr>
        <w:t>磋商</w:t>
      </w:r>
      <w:r>
        <w:rPr>
          <w:rStyle w:val="25"/>
          <w:rFonts w:hint="eastAsia" w:ascii="宋体" w:hAnsi="宋体" w:eastAsia="宋体" w:cs="宋体"/>
          <w:b w:val="0"/>
          <w:i w:val="0"/>
          <w:caps w:val="0"/>
          <w:color w:val="000000"/>
          <w:spacing w:val="0"/>
          <w:w w:val="100"/>
          <w:sz w:val="24"/>
          <w:u w:val="single" w:color="000000"/>
        </w:rPr>
        <w:t>文件</w:t>
      </w:r>
      <w:r>
        <w:rPr>
          <w:rStyle w:val="25"/>
          <w:rFonts w:hint="eastAsia" w:ascii="宋体" w:hAnsi="宋体" w:eastAsia="宋体" w:cs="宋体"/>
          <w:b w:val="0"/>
          <w:i w:val="0"/>
          <w:caps w:val="0"/>
          <w:color w:val="000000"/>
          <w:spacing w:val="0"/>
          <w:w w:val="100"/>
          <w:sz w:val="24"/>
          <w:u w:val="single" w:color="0000FF"/>
        </w:rPr>
        <w:fldChar w:fldCharType="end"/>
      </w:r>
      <w:r>
        <w:rPr>
          <w:rFonts w:hint="eastAsia" w:ascii="宋体" w:hAnsi="宋体" w:eastAsia="宋体" w:cs="宋体"/>
          <w:b w:val="0"/>
          <w:i w:val="0"/>
          <w:caps w:val="0"/>
          <w:spacing w:val="0"/>
          <w:w w:val="100"/>
          <w:sz w:val="24"/>
        </w:rPr>
        <w:t>实质性要求的前提下，评标专家按照</w:t>
      </w:r>
      <w:r>
        <w:rPr>
          <w:b w:val="0"/>
          <w:i w:val="0"/>
          <w:caps w:val="0"/>
          <w:spacing w:val="0"/>
          <w:w w:val="100"/>
          <w:sz w:val="20"/>
        </w:rPr>
        <w:fldChar w:fldCharType="begin"/>
      </w:r>
      <w:r>
        <w:rPr>
          <w:b w:val="0"/>
          <w:i w:val="0"/>
          <w:caps w:val="0"/>
          <w:spacing w:val="0"/>
          <w:w w:val="100"/>
          <w:sz w:val="20"/>
        </w:rPr>
        <w:instrText xml:space="preserve"> HYPERLINK "http://www.baidu.com/s?wd=%E6%8B%9B%E6%A0%87%E6%96%87%E4%BB%B6&amp;hl_tag=textlink&amp;tn=SE_hldp01350_v6v6zkg6" \t "_blank" </w:instrText>
      </w:r>
      <w:r>
        <w:rPr>
          <w:b w:val="0"/>
          <w:i w:val="0"/>
          <w:caps w:val="0"/>
          <w:spacing w:val="0"/>
          <w:w w:val="100"/>
          <w:sz w:val="20"/>
        </w:rPr>
        <w:fldChar w:fldCharType="separate"/>
      </w:r>
      <w:r>
        <w:rPr>
          <w:rFonts w:hint="eastAsia"/>
          <w:b w:val="0"/>
          <w:i w:val="0"/>
          <w:caps w:val="0"/>
          <w:spacing w:val="0"/>
          <w:w w:val="100"/>
          <w:sz w:val="21"/>
          <w:lang w:val="en-US" w:eastAsia="zh-CN"/>
        </w:rPr>
        <w:t>磋商</w:t>
      </w:r>
      <w:r>
        <w:rPr>
          <w:rFonts w:hint="eastAsia" w:ascii="宋体" w:hAnsi="宋体" w:eastAsia="宋体" w:cs="宋体"/>
          <w:b w:val="0"/>
          <w:i w:val="0"/>
          <w:caps w:val="0"/>
          <w:spacing w:val="0"/>
          <w:w w:val="100"/>
          <w:sz w:val="24"/>
        </w:rPr>
        <w:t>文件</w:t>
      </w:r>
      <w:r>
        <w:rPr>
          <w:rFonts w:hint="eastAsia" w:ascii="宋体" w:hAnsi="宋体" w:eastAsia="宋体" w:cs="宋体"/>
          <w:b w:val="0"/>
          <w:i w:val="0"/>
          <w:caps w:val="0"/>
          <w:spacing w:val="0"/>
          <w:w w:val="100"/>
          <w:sz w:val="24"/>
        </w:rPr>
        <w:fldChar w:fldCharType="end"/>
      </w:r>
      <w:r>
        <w:rPr>
          <w:rFonts w:hint="eastAsia" w:ascii="宋体" w:hAnsi="宋体" w:eastAsia="宋体" w:cs="宋体"/>
          <w:b w:val="0"/>
          <w:i w:val="0"/>
          <w:caps w:val="0"/>
          <w:spacing w:val="0"/>
          <w:w w:val="100"/>
          <w:sz w:val="24"/>
        </w:rPr>
        <w:t>中规定的各项评审因素及其分值进行综合评分后，以评分从高到低的顺序推荐1至3家供应商作为</w:t>
      </w:r>
      <w:r>
        <w:rPr>
          <w:rFonts w:hint="eastAsia" w:ascii="宋体" w:hAnsi="宋体" w:eastAsia="宋体" w:cs="宋体"/>
          <w:b w:val="0"/>
          <w:i w:val="0"/>
          <w:caps w:val="0"/>
          <w:spacing w:val="0"/>
          <w:w w:val="100"/>
          <w:sz w:val="24"/>
          <w:lang w:eastAsia="zh-CN"/>
        </w:rPr>
        <w:t>成交候选</w:t>
      </w:r>
      <w:r>
        <w:rPr>
          <w:rFonts w:hint="eastAsia" w:ascii="宋体" w:hAnsi="宋体" w:eastAsia="宋体" w:cs="宋体"/>
          <w:b w:val="0"/>
          <w:i w:val="0"/>
          <w:caps w:val="0"/>
          <w:spacing w:val="0"/>
          <w:w w:val="100"/>
          <w:sz w:val="24"/>
        </w:rPr>
        <w:t>供应商的评标方法。</w:t>
      </w:r>
    </w:p>
    <w:p>
      <w:pPr>
        <w:snapToGrid w:val="0"/>
        <w:spacing w:before="0" w:beforeAutospacing="0" w:after="0" w:afterAutospacing="0" w:line="240" w:lineRule="auto"/>
        <w:jc w:val="both"/>
        <w:textAlignment w:val="baseline"/>
        <w:rPr>
          <w:b w:val="0"/>
          <w:i w:val="0"/>
          <w:caps w:val="0"/>
          <w:spacing w:val="0"/>
          <w:w w:val="100"/>
          <w:sz w:val="20"/>
        </w:rPr>
      </w:pPr>
    </w:p>
    <w:p>
      <w:pPr>
        <w:numPr>
          <w:ilvl w:val="0"/>
          <w:numId w:val="0"/>
        </w:numPr>
        <w:snapToGrid w:val="0"/>
        <w:spacing w:before="0" w:beforeAutospacing="0" w:after="0" w:afterAutospacing="0" w:line="400" w:lineRule="exact"/>
        <w:jc w:val="both"/>
        <w:textAlignment w:val="baseline"/>
        <w:rPr>
          <w:b w:val="0"/>
          <w:i w:val="0"/>
          <w:caps w:val="0"/>
          <w:spacing w:val="0"/>
          <w:w w:val="100"/>
          <w:sz w:val="24"/>
        </w:rPr>
      </w:pPr>
      <w:r>
        <w:rPr>
          <w:rFonts w:hint="eastAsia"/>
          <w:b w:val="0"/>
          <w:i w:val="0"/>
          <w:caps w:val="0"/>
          <w:spacing w:val="0"/>
          <w:w w:val="100"/>
          <w:sz w:val="24"/>
          <w:lang w:val="en-US" w:eastAsia="zh-CN"/>
        </w:rPr>
        <w:t>二、</w:t>
      </w:r>
      <w:r>
        <w:rPr>
          <w:rFonts w:hint="eastAsia"/>
          <w:b w:val="0"/>
          <w:i w:val="0"/>
          <w:caps w:val="0"/>
          <w:spacing w:val="0"/>
          <w:w w:val="100"/>
          <w:sz w:val="24"/>
        </w:rPr>
        <w:t>评分标准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资格审查：</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0" w:type="dxa"/>
        </w:tblCellMar>
      </w:tblPr>
      <w:tblGrid>
        <w:gridCol w:w="388"/>
        <w:gridCol w:w="420"/>
        <w:gridCol w:w="3660"/>
        <w:gridCol w:w="4590"/>
        <w:gridCol w:w="371"/>
        <w:gridCol w:w="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55" w:hRule="atLeast"/>
          <w:jc w:val="center"/>
        </w:trPr>
        <w:tc>
          <w:tcPr>
            <w:tcW w:w="198" w:type="pct"/>
            <w:vMerge w:val="restar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序号</w:t>
            </w:r>
          </w:p>
        </w:tc>
        <w:tc>
          <w:tcPr>
            <w:tcW w:w="214" w:type="pct"/>
            <w:vMerge w:val="restar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类型</w:t>
            </w:r>
          </w:p>
        </w:tc>
        <w:tc>
          <w:tcPr>
            <w:tcW w:w="1866" w:type="pct"/>
            <w:vMerge w:val="restart"/>
            <w:vAlign w:val="center"/>
          </w:tcPr>
          <w:p>
            <w:pPr>
              <w:spacing w:line="340" w:lineRule="exact"/>
              <w:jc w:val="center"/>
              <w:rPr>
                <w:rFonts w:ascii="宋体" w:hAnsi="宋体"/>
                <w:color w:val="000000"/>
                <w:kern w:val="0"/>
                <w:sz w:val="24"/>
                <w:szCs w:val="24"/>
              </w:rPr>
            </w:pPr>
            <w:r>
              <w:rPr>
                <w:rFonts w:hint="eastAsia" w:ascii="宋体" w:hAnsi="宋体"/>
                <w:color w:val="000000"/>
                <w:kern w:val="0"/>
                <w:sz w:val="24"/>
                <w:szCs w:val="24"/>
              </w:rPr>
              <w:t>审查要求</w:t>
            </w:r>
          </w:p>
        </w:tc>
        <w:tc>
          <w:tcPr>
            <w:tcW w:w="2339" w:type="pct"/>
            <w:vMerge w:val="restar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要求说明</w:t>
            </w:r>
          </w:p>
        </w:tc>
        <w:tc>
          <w:tcPr>
            <w:tcW w:w="381" w:type="pct"/>
            <w:gridSpan w:val="2"/>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8" w:hRule="atLeast"/>
          <w:jc w:val="center"/>
        </w:trPr>
        <w:tc>
          <w:tcPr>
            <w:tcW w:w="198" w:type="pct"/>
            <w:vMerge w:val="continue"/>
            <w:vAlign w:val="center"/>
          </w:tcPr>
          <w:p>
            <w:pPr>
              <w:widowControl/>
              <w:spacing w:line="340" w:lineRule="exact"/>
              <w:jc w:val="center"/>
              <w:rPr>
                <w:rFonts w:ascii="宋体" w:hAnsi="宋体"/>
                <w:color w:val="000000"/>
                <w:kern w:val="0"/>
                <w:sz w:val="24"/>
                <w:szCs w:val="24"/>
              </w:rPr>
            </w:pPr>
          </w:p>
        </w:tc>
        <w:tc>
          <w:tcPr>
            <w:tcW w:w="214" w:type="pct"/>
            <w:vMerge w:val="continue"/>
            <w:vAlign w:val="center"/>
          </w:tcPr>
          <w:p>
            <w:pPr>
              <w:widowControl/>
              <w:spacing w:line="340" w:lineRule="exact"/>
              <w:jc w:val="center"/>
              <w:rPr>
                <w:rFonts w:ascii="宋体" w:hAnsi="宋体"/>
                <w:color w:val="000000"/>
                <w:kern w:val="0"/>
                <w:sz w:val="24"/>
                <w:szCs w:val="24"/>
              </w:rPr>
            </w:pPr>
          </w:p>
        </w:tc>
        <w:tc>
          <w:tcPr>
            <w:tcW w:w="1866" w:type="pct"/>
            <w:vMerge w:val="continue"/>
            <w:vAlign w:val="center"/>
          </w:tcPr>
          <w:p>
            <w:pPr>
              <w:widowControl/>
              <w:spacing w:line="340" w:lineRule="exact"/>
              <w:rPr>
                <w:rFonts w:ascii="宋体" w:hAnsi="宋体"/>
                <w:color w:val="000000"/>
                <w:kern w:val="0"/>
                <w:sz w:val="24"/>
                <w:szCs w:val="24"/>
              </w:rPr>
            </w:pPr>
          </w:p>
        </w:tc>
        <w:tc>
          <w:tcPr>
            <w:tcW w:w="2339" w:type="pct"/>
            <w:vMerge w:val="continue"/>
            <w:vAlign w:val="center"/>
          </w:tcPr>
          <w:p>
            <w:pPr>
              <w:widowControl/>
              <w:spacing w:line="340" w:lineRule="exact"/>
              <w:jc w:val="center"/>
              <w:rPr>
                <w:rFonts w:ascii="宋体" w:hAnsi="宋体"/>
                <w:color w:val="000000"/>
                <w:kern w:val="0"/>
                <w:sz w:val="24"/>
                <w:szCs w:val="24"/>
              </w:rPr>
            </w:pPr>
          </w:p>
        </w:tc>
        <w:tc>
          <w:tcPr>
            <w:tcW w:w="189"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是</w:t>
            </w:r>
          </w:p>
        </w:tc>
        <w:tc>
          <w:tcPr>
            <w:tcW w:w="191"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198" w:type="pc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1</w:t>
            </w:r>
          </w:p>
        </w:tc>
        <w:tc>
          <w:tcPr>
            <w:tcW w:w="21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基本资质</w:t>
            </w:r>
          </w:p>
        </w:tc>
        <w:tc>
          <w:tcPr>
            <w:tcW w:w="1866"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满足《中华人民共和国政府采购法》第二十二条规定：</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（1）具有独立承担民事责任的能力；</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（2）具有良好的商业信誉和健全的财务会计制度；</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（3）具有履行合同所必需的设备和专业技术能力；</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（4）有依法缴纳税收和社会保障资金的良好记录；</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（5）参加政府采购活动前三年内，在经营活动中没有重大违法记录；</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（6）法律、行政法规规定的其他条件。</w:t>
            </w:r>
          </w:p>
        </w:tc>
        <w:tc>
          <w:tcPr>
            <w:tcW w:w="2339"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（1）提供有效的营业执照或事业单位法人证书等证明材料（加盖单位公章）；自然人需提供身份证明。</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highlight w:val="none"/>
              </w:rPr>
              <w:t>提供最近一年度（2022年度）的审计报告（财应至少包括资产负债表、损益表、现金流量表或财务状况变动表等）或银行资信证明等；复印件加盖公章；当月新成立的公司不需提供。</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（3）提供履行合同所必需的设备和专业技术能力相关的证明材料或声明，加盖公章。</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（4）提</w:t>
            </w:r>
            <w:r>
              <w:rPr>
                <w:rFonts w:hint="eastAsia" w:ascii="宋体" w:hAnsi="宋体" w:cs="宋体"/>
                <w:color w:val="000000"/>
                <w:kern w:val="0"/>
                <w:sz w:val="24"/>
                <w:szCs w:val="24"/>
                <w:highlight w:val="none"/>
              </w:rPr>
              <w:t>供202</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年</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月至今任意三个月缴纳税收和社会保险的凭据证明</w:t>
            </w:r>
            <w:r>
              <w:rPr>
                <w:rFonts w:hint="eastAsia" w:ascii="宋体" w:hAnsi="宋体" w:cs="宋体"/>
                <w:color w:val="000000"/>
                <w:kern w:val="0"/>
                <w:sz w:val="24"/>
                <w:szCs w:val="24"/>
              </w:rPr>
              <w:t>材料（复印件加盖公章）；如依法免税或不需要缴纳社会保障资金的，应提供相应文件证明。</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（5）提供参加本次政府采购活动前3年内在经营活动中没有重大违法记录声明函（加盖公章）。</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198"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2</w:t>
            </w:r>
          </w:p>
        </w:tc>
        <w:tc>
          <w:tcPr>
            <w:tcW w:w="21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基本资质</w:t>
            </w:r>
          </w:p>
        </w:tc>
        <w:tc>
          <w:tcPr>
            <w:tcW w:w="1866"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法定代表人证明及委托代理人证明</w:t>
            </w:r>
          </w:p>
        </w:tc>
        <w:tc>
          <w:tcPr>
            <w:tcW w:w="2339"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是否提供了有效的法定代表人证明及委托代理人证明（并加盖公章）；</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198" w:type="pct"/>
            <w:vAlign w:val="center"/>
          </w:tcPr>
          <w:p>
            <w:pPr>
              <w:widowControl/>
              <w:spacing w:line="340" w:lineRule="exact"/>
              <w:jc w:val="center"/>
              <w:rPr>
                <w:rFonts w:hint="eastAsia" w:ascii="宋体" w:hAnsi="宋体" w:eastAsiaTheme="minorEastAsia"/>
                <w:color w:val="000000"/>
                <w:kern w:val="0"/>
                <w:sz w:val="24"/>
                <w:szCs w:val="24"/>
                <w:lang w:val="en-US" w:eastAsia="zh-CN"/>
              </w:rPr>
            </w:pPr>
            <w:r>
              <w:rPr>
                <w:rFonts w:hint="eastAsia" w:ascii="宋体" w:hAnsi="宋体"/>
                <w:color w:val="000000"/>
                <w:kern w:val="0"/>
                <w:sz w:val="24"/>
                <w:szCs w:val="24"/>
                <w:lang w:val="en-US" w:eastAsia="zh-CN"/>
              </w:rPr>
              <w:t>3</w:t>
            </w:r>
          </w:p>
        </w:tc>
        <w:tc>
          <w:tcPr>
            <w:tcW w:w="21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特定资质</w:t>
            </w:r>
          </w:p>
        </w:tc>
        <w:tc>
          <w:tcPr>
            <w:tcW w:w="1866" w:type="pct"/>
            <w:vAlign w:val="center"/>
          </w:tcPr>
          <w:p>
            <w:pPr>
              <w:widowControl/>
              <w:spacing w:line="340" w:lineRule="exact"/>
              <w:ind w:right="118" w:rightChars="56"/>
              <w:jc w:val="left"/>
              <w:rPr>
                <w:rFonts w:ascii="宋体" w:cs="宋体"/>
                <w:color w:val="000000"/>
                <w:kern w:val="0"/>
                <w:sz w:val="24"/>
                <w:szCs w:val="24"/>
              </w:rPr>
            </w:pPr>
            <w:r>
              <w:rPr>
                <w:rFonts w:hint="eastAsia" w:ascii="宋体" w:cs="宋体"/>
                <w:color w:val="000000"/>
                <w:kern w:val="0"/>
                <w:sz w:val="24"/>
                <w:szCs w:val="24"/>
              </w:rPr>
              <w:t>（1）</w:t>
            </w:r>
            <w:r>
              <w:rPr>
                <w:rFonts w:hint="eastAsia" w:ascii="宋体" w:cs="宋体"/>
                <w:color w:val="000000"/>
                <w:kern w:val="0"/>
                <w:sz w:val="24"/>
                <w:szCs w:val="24"/>
                <w:lang w:eastAsia="zh-CN"/>
              </w:rPr>
              <w:t>供应商</w:t>
            </w:r>
            <w:r>
              <w:rPr>
                <w:rFonts w:hint="eastAsia" w:ascii="宋体" w:cs="宋体"/>
                <w:color w:val="000000"/>
                <w:kern w:val="0"/>
                <w:sz w:val="24"/>
                <w:szCs w:val="24"/>
              </w:rPr>
              <w:t>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（2）单位负责人为同一人或者存在直接控股、管理关系的不同供应商，不得参加同一合同项下的政府采购活动。</w:t>
            </w:r>
          </w:p>
        </w:tc>
        <w:tc>
          <w:tcPr>
            <w:tcW w:w="2339" w:type="pct"/>
            <w:vAlign w:val="center"/>
          </w:tcPr>
          <w:p>
            <w:pPr>
              <w:widowControl/>
              <w:spacing w:line="340" w:lineRule="exact"/>
              <w:ind w:right="118" w:rightChars="56"/>
              <w:jc w:val="left"/>
              <w:rPr>
                <w:rFonts w:ascii="宋体" w:cs="宋体"/>
                <w:color w:val="000000"/>
                <w:kern w:val="0"/>
                <w:sz w:val="24"/>
                <w:szCs w:val="24"/>
              </w:rPr>
            </w:pPr>
            <w:r>
              <w:rPr>
                <w:rFonts w:hint="eastAsia" w:ascii="宋体" w:cs="宋体"/>
                <w:color w:val="000000"/>
                <w:kern w:val="0"/>
                <w:sz w:val="24"/>
                <w:szCs w:val="24"/>
              </w:rPr>
              <w:t>（1）供应商不得为“信用中国网站（www.creditchina.gov.cn）被列入失信被执行人和税收违法黑名单的供应商；不得为中国政府采购网（www.ccgp.gov.cn）政府采购严重违法失信行为记录名单中被财政部门禁止参加政府采购活动的供应商（以代理机构查询结果为准）。</w:t>
            </w:r>
          </w:p>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（2）提供承诺函：单位负责人为同一人或者存在直接控股、管理关系的不同供应商，未参加同一合同项下的政府采购活动。</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05" w:hRule="atLeast"/>
          <w:jc w:val="center"/>
        </w:trPr>
        <w:tc>
          <w:tcPr>
            <w:tcW w:w="198" w:type="pct"/>
            <w:vAlign w:val="center"/>
          </w:tcPr>
          <w:p>
            <w:pPr>
              <w:widowControl/>
              <w:spacing w:line="340" w:lineRule="exact"/>
              <w:jc w:val="center"/>
              <w:rPr>
                <w:rFonts w:ascii="宋体" w:hAnsi="宋体"/>
                <w:color w:val="000000"/>
                <w:kern w:val="0"/>
                <w:sz w:val="24"/>
                <w:szCs w:val="24"/>
              </w:rPr>
            </w:pPr>
          </w:p>
        </w:tc>
        <w:tc>
          <w:tcPr>
            <w:tcW w:w="4420" w:type="pct"/>
            <w:gridSpan w:val="3"/>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结 论(通过/不通过)</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04" w:hRule="atLeast"/>
          <w:jc w:val="center"/>
        </w:trPr>
        <w:tc>
          <w:tcPr>
            <w:tcW w:w="5000" w:type="pct"/>
            <w:gridSpan w:val="6"/>
          </w:tcPr>
          <w:p>
            <w:pPr>
              <w:tabs>
                <w:tab w:val="left" w:pos="1642"/>
                <w:tab w:val="left" w:pos="3363"/>
                <w:tab w:val="left" w:pos="3887"/>
                <w:tab w:val="left" w:pos="9649"/>
              </w:tabs>
              <w:spacing w:line="340" w:lineRule="exact"/>
              <w:jc w:val="left"/>
              <w:rPr>
                <w:rFonts w:ascii="宋体" w:hAnsi="宋体"/>
                <w:color w:val="000000"/>
                <w:kern w:val="0"/>
                <w:sz w:val="24"/>
                <w:szCs w:val="24"/>
              </w:rPr>
            </w:pPr>
            <w:r>
              <w:rPr>
                <w:rFonts w:ascii="宋体" w:hAnsi="宋体"/>
                <w:color w:val="000000"/>
                <w:kern w:val="0"/>
                <w:sz w:val="24"/>
                <w:szCs w:val="24"/>
              </w:rPr>
              <w:t>说明：</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（1）上述各项中用“√”表示通过，“×”表示不通过；</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（2）上述各项中如有一项为“×”，则结论为“×”，表示该</w:t>
            </w:r>
            <w:r>
              <w:rPr>
                <w:rFonts w:hint="eastAsia" w:ascii="宋体" w:hAnsi="宋体"/>
                <w:color w:val="000000"/>
                <w:kern w:val="0"/>
                <w:sz w:val="24"/>
                <w:szCs w:val="24"/>
                <w:lang w:eastAsia="zh-CN"/>
              </w:rPr>
              <w:t>磋商响应性文件</w:t>
            </w:r>
            <w:r>
              <w:rPr>
                <w:rFonts w:hint="eastAsia" w:ascii="宋体" w:hAnsi="宋体"/>
                <w:color w:val="000000"/>
                <w:kern w:val="0"/>
                <w:sz w:val="24"/>
                <w:szCs w:val="24"/>
              </w:rPr>
              <w:t>中存在重大偏差，不能通过初步评审；须写明原因。</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（3）本项内容由</w:t>
            </w:r>
            <w:r>
              <w:rPr>
                <w:rFonts w:hint="eastAsia" w:ascii="宋体" w:hAnsi="宋体"/>
                <w:b/>
                <w:bCs/>
                <w:color w:val="000000"/>
                <w:kern w:val="0"/>
                <w:sz w:val="24"/>
                <w:szCs w:val="24"/>
              </w:rPr>
              <w:t>采购人</w:t>
            </w:r>
            <w:r>
              <w:rPr>
                <w:rFonts w:hint="eastAsia" w:ascii="宋体" w:hAnsi="宋体"/>
                <w:color w:val="000000"/>
                <w:kern w:val="0"/>
                <w:sz w:val="24"/>
                <w:szCs w:val="24"/>
              </w:rPr>
              <w:t>完成。</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（4）</w:t>
            </w:r>
            <w:r>
              <w:rPr>
                <w:rFonts w:hint="eastAsia" w:ascii="宋体" w:hAnsi="宋体"/>
                <w:color w:val="000000"/>
                <w:kern w:val="0"/>
                <w:sz w:val="24"/>
                <w:szCs w:val="24"/>
                <w:lang w:eastAsia="zh-CN"/>
              </w:rPr>
              <w:t>供应商</w:t>
            </w:r>
            <w:r>
              <w:rPr>
                <w:rFonts w:hint="eastAsia" w:ascii="宋体" w:hAnsi="宋体"/>
                <w:color w:val="000000"/>
                <w:kern w:val="0"/>
                <w:sz w:val="24"/>
                <w:szCs w:val="24"/>
              </w:rPr>
              <w:t>请认真阅读和理解上述内容，避免</w:t>
            </w:r>
            <w:r>
              <w:rPr>
                <w:rFonts w:hint="eastAsia" w:ascii="宋体" w:hAnsi="宋体"/>
                <w:color w:val="000000"/>
                <w:kern w:val="0"/>
                <w:sz w:val="24"/>
                <w:szCs w:val="24"/>
                <w:lang w:eastAsia="zh-CN"/>
              </w:rPr>
              <w:t>磋商响应性文件</w:t>
            </w:r>
            <w:r>
              <w:rPr>
                <w:rFonts w:hint="eastAsia" w:ascii="宋体" w:hAnsi="宋体"/>
                <w:color w:val="000000"/>
                <w:kern w:val="0"/>
                <w:sz w:val="24"/>
                <w:szCs w:val="24"/>
              </w:rPr>
              <w:t>中有违背上述审查标准之一的情况发生而造成投标被否决。</w:t>
            </w:r>
          </w:p>
        </w:tc>
      </w:tr>
    </w:tbl>
    <w:p>
      <w:pPr>
        <w:pStyle w:val="8"/>
        <w:rPr>
          <w:rFonts w:hint="eastAsia"/>
          <w:lang w:val="en-US" w:eastAsia="zh-CN"/>
        </w:rPr>
      </w:pPr>
    </w:p>
    <w:p>
      <w:pPr>
        <w:pStyle w:val="54"/>
        <w:spacing w:line="440" w:lineRule="exact"/>
        <w:rPr>
          <w:rFonts w:hint="eastAsia" w:ascii="宋体" w:hAnsi="宋体" w:cs="宋体"/>
          <w:b/>
          <w:spacing w:val="0"/>
          <w:kern w:val="2"/>
          <w:sz w:val="24"/>
          <w:szCs w:val="24"/>
          <w:lang w:val="en-US" w:eastAsia="zh-CN" w:bidi="ar"/>
        </w:rPr>
      </w:pPr>
    </w:p>
    <w:p>
      <w:pPr>
        <w:pStyle w:val="54"/>
        <w:spacing w:line="440" w:lineRule="exact"/>
        <w:rPr>
          <w:rFonts w:hint="eastAsia" w:asciiTheme="minorHAnsi" w:hAnsiTheme="minorHAnsi" w:eastAsiaTheme="minorEastAsia" w:cstheme="minorBidi"/>
          <w:bCs w:val="0"/>
          <w:color w:val="auto"/>
          <w:spacing w:val="0"/>
          <w:kern w:val="2"/>
          <w:sz w:val="24"/>
          <w:szCs w:val="24"/>
          <w:highlight w:val="none"/>
          <w:lang w:val="en-US" w:eastAsia="zh-CN" w:bidi="ar-SA"/>
        </w:rPr>
      </w:pPr>
      <w:r>
        <w:rPr>
          <w:rFonts w:hint="eastAsia" w:asciiTheme="minorHAnsi" w:hAnsiTheme="minorHAnsi" w:eastAsiaTheme="minorEastAsia" w:cstheme="minorBidi"/>
          <w:bCs w:val="0"/>
          <w:color w:val="auto"/>
          <w:spacing w:val="0"/>
          <w:kern w:val="2"/>
          <w:sz w:val="24"/>
          <w:szCs w:val="24"/>
          <w:highlight w:val="none"/>
          <w:lang w:val="en-US" w:eastAsia="zh-CN" w:bidi="ar-SA"/>
        </w:rPr>
        <w:t>符合性审查：</w:t>
      </w:r>
    </w:p>
    <w:p>
      <w:pPr>
        <w:pStyle w:val="54"/>
        <w:spacing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评标委员会对通过资格审查的合格</w:t>
      </w:r>
      <w:r>
        <w:rPr>
          <w:rFonts w:hint="eastAsia" w:ascii="宋体" w:hAnsi="宋体" w:cs="宋体"/>
          <w:bCs w:val="0"/>
          <w:spacing w:val="0"/>
          <w:kern w:val="2"/>
          <w:sz w:val="24"/>
          <w:szCs w:val="24"/>
          <w:lang w:eastAsia="zh-CN" w:bidi="ar"/>
        </w:rPr>
        <w:t>供应商</w:t>
      </w:r>
      <w:r>
        <w:rPr>
          <w:rFonts w:hint="eastAsia" w:ascii="宋体" w:hAnsi="宋体" w:eastAsia="宋体" w:cs="宋体"/>
          <w:bCs w:val="0"/>
          <w:spacing w:val="0"/>
          <w:kern w:val="2"/>
          <w:sz w:val="24"/>
          <w:szCs w:val="24"/>
          <w:lang w:bidi="ar"/>
        </w:rPr>
        <w:t>的</w:t>
      </w:r>
      <w:r>
        <w:rPr>
          <w:rFonts w:hint="eastAsia" w:ascii="宋体" w:hAnsi="宋体" w:cs="宋体"/>
          <w:bCs w:val="0"/>
          <w:spacing w:val="0"/>
          <w:kern w:val="2"/>
          <w:sz w:val="24"/>
          <w:szCs w:val="24"/>
          <w:lang w:eastAsia="zh-CN" w:bidi="ar"/>
        </w:rPr>
        <w:t>磋商响应性文件</w:t>
      </w:r>
      <w:r>
        <w:rPr>
          <w:rFonts w:hint="eastAsia" w:ascii="宋体" w:hAnsi="宋体" w:eastAsia="宋体" w:cs="宋体"/>
          <w:bCs w:val="0"/>
          <w:spacing w:val="0"/>
          <w:kern w:val="2"/>
          <w:sz w:val="24"/>
          <w:szCs w:val="24"/>
          <w:lang w:bidi="ar"/>
        </w:rPr>
        <w:t>进行符合性审查，未通过符合性审查的投标不进入详细评审。符合性审查记录表如下：</w:t>
      </w:r>
    </w:p>
    <w:tbl>
      <w:tblPr>
        <w:tblStyle w:val="21"/>
        <w:tblW w:w="4998" w:type="pct"/>
        <w:jc w:val="center"/>
        <w:tblLayout w:type="autofit"/>
        <w:tblCellMar>
          <w:top w:w="0" w:type="dxa"/>
          <w:left w:w="57" w:type="dxa"/>
          <w:bottom w:w="0" w:type="dxa"/>
          <w:right w:w="0" w:type="dxa"/>
        </w:tblCellMar>
      </w:tblPr>
      <w:tblGrid>
        <w:gridCol w:w="598"/>
        <w:gridCol w:w="1053"/>
        <w:gridCol w:w="5520"/>
        <w:gridCol w:w="1469"/>
        <w:gridCol w:w="580"/>
        <w:gridCol w:w="584"/>
      </w:tblGrid>
      <w:tr>
        <w:tblPrEx>
          <w:tblCellMar>
            <w:top w:w="0" w:type="dxa"/>
            <w:left w:w="57" w:type="dxa"/>
            <w:bottom w:w="0" w:type="dxa"/>
            <w:right w:w="0" w:type="dxa"/>
          </w:tblCellMar>
        </w:tblPrEx>
        <w:trPr>
          <w:trHeight w:val="355" w:hRule="atLeast"/>
          <w:jc w:val="center"/>
        </w:trPr>
        <w:tc>
          <w:tcPr>
            <w:tcW w:w="305"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7"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p>
        </w:tc>
        <w:tc>
          <w:tcPr>
            <w:tcW w:w="2815" w:type="pct"/>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748"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要求说明</w:t>
            </w:r>
          </w:p>
        </w:tc>
        <w:tc>
          <w:tcPr>
            <w:tcW w:w="593" w:type="pct"/>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评审意见</w:t>
            </w:r>
          </w:p>
        </w:tc>
      </w:tr>
      <w:tr>
        <w:tblPrEx>
          <w:tblCellMar>
            <w:top w:w="0" w:type="dxa"/>
            <w:left w:w="57" w:type="dxa"/>
            <w:bottom w:w="0" w:type="dxa"/>
            <w:right w:w="0" w:type="dxa"/>
          </w:tblCellMar>
        </w:tblPrEx>
        <w:trPr>
          <w:trHeight w:val="498" w:hRule="atLeast"/>
          <w:jc w:val="center"/>
        </w:trPr>
        <w:tc>
          <w:tcPr>
            <w:tcW w:w="305"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537"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815" w:type="pct"/>
            <w:vMerge w:val="continue"/>
            <w:tcBorders>
              <w:left w:val="single" w:color="auto" w:sz="4" w:space="0"/>
              <w:bottom w:val="single" w:color="000000"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p>
        </w:tc>
        <w:tc>
          <w:tcPr>
            <w:tcW w:w="748"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single" w:color="auto" w:sz="4" w:space="0"/>
              <w:left w:val="nil"/>
              <w:bottom w:val="single" w:color="auto"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296" w:type="pct"/>
            <w:tcBorders>
              <w:top w:val="single" w:color="auto" w:sz="4" w:space="0"/>
              <w:left w:val="nil"/>
              <w:bottom w:val="single" w:color="auto"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57" w:type="dxa"/>
            <w:bottom w:w="0" w:type="dxa"/>
            <w:right w:w="0" w:type="dxa"/>
          </w:tblCellMar>
        </w:tblPrEx>
        <w:trPr>
          <w:trHeight w:val="1163"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（1）一份</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应只有一个投标报价，在</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没有规定的情况下，未提交选择性的报价；</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（2）投标供应商的投标报价未超出最高投标限价；</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提供开标一览表</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3803"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商务资信</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（1）凡</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中要求盖章或签字处，是否按要求加盖单位公章、法定代表人或被授权委托人签字或盖章的；</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组成齐全完整，内容均按规定填写；</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的关键内容无字迹模糊或无法辨认的情形；</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按照</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规定的金额、形式、时效和内容提供了投标担保；</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未提出不同的验收、计量、支付办法；</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未附有采购人不能接受的条件；</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（6）未与其他</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相互串通报价，或者与采购人串通投标的；</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（7）无法律、法规和</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规定的其他无效情形；</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见</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要求；保证金提交证明、承诺函等。</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1558"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是否实质上响应了</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的要求。实质上响应的投标应该是与</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要求的全部条款、条件等相符，没有实质性负偏离或有保留的投标；</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的交货期满足</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的要求；</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提供偏离表及相关内容的承诺书等。</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505" w:hRule="atLeast"/>
          <w:jc w:val="center"/>
        </w:trPr>
        <w:tc>
          <w:tcPr>
            <w:tcW w:w="30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4101" w:type="pct"/>
            <w:gridSpan w:val="3"/>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 论(通过/不通过)</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904" w:hRule="atLeast"/>
          <w:jc w:val="center"/>
        </w:trPr>
        <w:tc>
          <w:tcPr>
            <w:tcW w:w="5000" w:type="pct"/>
            <w:gridSpan w:val="6"/>
            <w:tcBorders>
              <w:top w:val="single" w:color="auto" w:sz="4" w:space="0"/>
              <w:left w:val="nil"/>
              <w:bottom w:val="nil"/>
            </w:tcBorders>
          </w:tcPr>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（1）上述各项中用“√”表示通过，“×”表示不通过；</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（2）上述各项中如有一项为“×”，则结论为“×”，表示该</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中存在重大偏差，不能通过初步评审；评委对某一分项评审认为不合格时，必须要写明原因。</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最终合格与否，以所有评委的评审意见中少数服从多数为原则定论。</w:t>
            </w:r>
          </w:p>
          <w:p>
            <w:pPr>
              <w:tabs>
                <w:tab w:val="left" w:pos="1642"/>
                <w:tab w:val="left" w:pos="3363"/>
                <w:tab w:val="left" w:pos="3887"/>
                <w:tab w:val="left" w:pos="9649"/>
              </w:tabs>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请认真阅读和理解上述内容，避免</w:t>
            </w:r>
            <w:r>
              <w:rPr>
                <w:rFonts w:hint="eastAsia" w:ascii="宋体" w:hAnsi="宋体" w:eastAsia="宋体" w:cs="宋体"/>
                <w:color w:val="000000"/>
                <w:kern w:val="0"/>
                <w:sz w:val="24"/>
                <w:szCs w:val="24"/>
                <w:lang w:eastAsia="zh-CN"/>
              </w:rPr>
              <w:t>磋商响应性文件</w:t>
            </w:r>
            <w:r>
              <w:rPr>
                <w:rFonts w:hint="eastAsia" w:ascii="宋体" w:hAnsi="宋体" w:eastAsia="宋体" w:cs="宋体"/>
                <w:color w:val="000000"/>
                <w:kern w:val="0"/>
                <w:sz w:val="24"/>
                <w:szCs w:val="24"/>
              </w:rPr>
              <w:t>中有违背上述审查标准之一的情况发生而造成投标被否决。</w:t>
            </w:r>
          </w:p>
        </w:tc>
      </w:tr>
    </w:tbl>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lang w:val="en-US" w:eastAsia="zh-CN"/>
        </w:rPr>
        <w:t>三</w:t>
      </w:r>
      <w:r>
        <w:rPr>
          <w:rFonts w:hint="eastAsia" w:ascii="宋体" w:hAnsi="宋体" w:eastAsia="宋体" w:cs="宋体"/>
          <w:b w:val="0"/>
          <w:i w:val="0"/>
          <w:caps w:val="0"/>
          <w:spacing w:val="0"/>
          <w:w w:val="100"/>
          <w:sz w:val="24"/>
        </w:rPr>
        <w:t>、评分因素</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评分的主要因素分为价格因素、技术因素（如技术参数、产品性能、产品质量等）和商务因素（如财务状况、信誉、业绩、服务期、质保期等）。评分因素详见评分表。评标分值保留至两位小数。评标时，评标专家依照评分表对每个有效供应商的响应文件进行独立评审、打分。</w:t>
      </w:r>
    </w:p>
    <w:p>
      <w:pPr>
        <w:pStyle w:val="8"/>
        <w:snapToGrid w:val="0"/>
        <w:spacing w:before="120" w:beforeAutospacing="0" w:after="0" w:afterAutospacing="0" w:line="240" w:lineRule="auto"/>
        <w:jc w:val="both"/>
        <w:textAlignment w:val="baseline"/>
        <w:rPr>
          <w:rFonts w:hint="eastAsia" w:ascii="Cambria" w:hAnsi="Cambria" w:eastAsia="宋体"/>
          <w:b w:val="0"/>
          <w:i w:val="0"/>
          <w:caps w:val="0"/>
          <w:spacing w:val="0"/>
          <w:w w:val="100"/>
          <w:sz w:val="24"/>
          <w:lang w:eastAsia="zh-CN"/>
        </w:rPr>
      </w:pPr>
      <w:r>
        <w:rPr>
          <w:rFonts w:hint="eastAsia"/>
          <w:b w:val="0"/>
          <w:i w:val="0"/>
          <w:caps w:val="0"/>
          <w:spacing w:val="0"/>
          <w:w w:val="100"/>
          <w:sz w:val="24"/>
        </w:rPr>
        <w:t>经济得分评审标准</w:t>
      </w:r>
      <w:r>
        <w:rPr>
          <w:rFonts w:hint="eastAsia"/>
          <w:b w:val="0"/>
          <w:i w:val="0"/>
          <w:caps w:val="0"/>
          <w:spacing w:val="0"/>
          <w:w w:val="100"/>
          <w:sz w:val="24"/>
          <w:lang w:eastAsia="zh-CN"/>
        </w:rPr>
        <w:t>：</w:t>
      </w:r>
    </w:p>
    <w:p>
      <w:pPr>
        <w:snapToGrid w:val="0"/>
        <w:spacing w:before="0" w:beforeAutospacing="0" w:after="0" w:afterAutospacing="0" w:line="240" w:lineRule="auto"/>
        <w:jc w:val="both"/>
        <w:textAlignment w:val="baseline"/>
        <w:rPr>
          <w:b w:val="0"/>
          <w:i w:val="0"/>
          <w:caps w:val="0"/>
          <w:spacing w:val="0"/>
          <w:w w:val="100"/>
          <w:sz w:val="20"/>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320"/>
        <w:gridCol w:w="658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4" w:type="dxa"/>
            <w:noWrap w:val="0"/>
            <w:vAlign w:val="center"/>
          </w:tcPr>
          <w:p>
            <w:pPr>
              <w:pStyle w:val="14"/>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序号</w:t>
            </w:r>
          </w:p>
        </w:tc>
        <w:tc>
          <w:tcPr>
            <w:tcW w:w="1320" w:type="dxa"/>
            <w:noWrap w:val="0"/>
            <w:vAlign w:val="center"/>
          </w:tcPr>
          <w:p>
            <w:pPr>
              <w:pStyle w:val="14"/>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评分因素</w:t>
            </w:r>
          </w:p>
        </w:tc>
        <w:tc>
          <w:tcPr>
            <w:tcW w:w="6585" w:type="dxa"/>
            <w:noWrap w:val="0"/>
            <w:vAlign w:val="center"/>
          </w:tcPr>
          <w:p>
            <w:pPr>
              <w:pStyle w:val="14"/>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评审内容</w:t>
            </w:r>
          </w:p>
        </w:tc>
        <w:tc>
          <w:tcPr>
            <w:tcW w:w="793" w:type="dxa"/>
            <w:noWrap w:val="0"/>
            <w:vAlign w:val="center"/>
          </w:tcPr>
          <w:p>
            <w:pPr>
              <w:pStyle w:val="14"/>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64" w:type="dxa"/>
            <w:noWrap w:val="0"/>
            <w:vAlign w:val="center"/>
          </w:tcPr>
          <w:p>
            <w:pPr>
              <w:pStyle w:val="14"/>
              <w:snapToGrid w:val="0"/>
              <w:spacing w:before="0" w:beforeAutospacing="0" w:after="0" w:afterAutospacing="0" w:line="240" w:lineRule="auto"/>
              <w:jc w:val="center"/>
              <w:textAlignment w:val="baseline"/>
              <w:rPr>
                <w:rFonts w:hint="eastAsia" w:hAnsi="宋体" w:cs="宋体"/>
                <w:b w:val="0"/>
                <w:i w:val="0"/>
                <w:caps w:val="0"/>
                <w:spacing w:val="0"/>
                <w:w w:val="100"/>
                <w:kern w:val="0"/>
                <w:sz w:val="24"/>
                <w:szCs w:val="24"/>
              </w:rPr>
            </w:pPr>
            <w:r>
              <w:rPr>
                <w:rFonts w:hint="eastAsia" w:hAnsi="宋体" w:cs="宋体"/>
                <w:b w:val="0"/>
                <w:i w:val="0"/>
                <w:caps w:val="0"/>
                <w:spacing w:val="0"/>
                <w:w w:val="100"/>
                <w:kern w:val="0"/>
                <w:sz w:val="24"/>
                <w:szCs w:val="24"/>
              </w:rPr>
              <w:t>经济部分</w:t>
            </w:r>
          </w:p>
          <w:p>
            <w:pPr>
              <w:pStyle w:val="14"/>
              <w:snapToGrid w:val="0"/>
              <w:spacing w:before="0" w:beforeAutospacing="0" w:after="0" w:afterAutospacing="0" w:line="240" w:lineRule="auto"/>
              <w:jc w:val="center"/>
              <w:textAlignment w:val="baseline"/>
              <w:rPr>
                <w:rFonts w:hint="eastAsia" w:hAnsi="宋体" w:cs="宋体"/>
                <w:b w:val="0"/>
                <w:i w:val="0"/>
                <w:caps w:val="0"/>
                <w:spacing w:val="0"/>
                <w:w w:val="100"/>
                <w:kern w:val="0"/>
                <w:sz w:val="24"/>
                <w:szCs w:val="24"/>
              </w:rPr>
            </w:pPr>
            <w:r>
              <w:rPr>
                <w:rFonts w:hint="eastAsia" w:hAnsi="宋体" w:cs="宋体"/>
                <w:b w:val="0"/>
                <w:i w:val="0"/>
                <w:caps w:val="0"/>
                <w:spacing w:val="0"/>
                <w:w w:val="100"/>
                <w:kern w:val="0"/>
                <w:sz w:val="24"/>
                <w:szCs w:val="24"/>
              </w:rPr>
              <w:t>（</w:t>
            </w:r>
            <w:r>
              <w:rPr>
                <w:rFonts w:hint="eastAsia" w:cs="宋体"/>
                <w:b w:val="0"/>
                <w:i w:val="0"/>
                <w:caps w:val="0"/>
                <w:spacing w:val="0"/>
                <w:w w:val="100"/>
                <w:kern w:val="0"/>
                <w:sz w:val="24"/>
                <w:szCs w:val="24"/>
                <w:lang w:val="en-US" w:eastAsia="zh-CN"/>
              </w:rPr>
              <w:t>30</w:t>
            </w:r>
            <w:r>
              <w:rPr>
                <w:rFonts w:hint="eastAsia" w:hAnsi="宋体" w:cs="宋体"/>
                <w:b w:val="0"/>
                <w:i w:val="0"/>
                <w:caps w:val="0"/>
                <w:spacing w:val="0"/>
                <w:w w:val="100"/>
                <w:kern w:val="0"/>
                <w:sz w:val="24"/>
                <w:szCs w:val="24"/>
              </w:rPr>
              <w:t>分）</w:t>
            </w:r>
          </w:p>
        </w:tc>
        <w:tc>
          <w:tcPr>
            <w:tcW w:w="1320" w:type="dxa"/>
            <w:noWrap w:val="0"/>
            <w:vAlign w:val="center"/>
          </w:tcPr>
          <w:p>
            <w:pPr>
              <w:pStyle w:val="14"/>
              <w:snapToGrid w:val="0"/>
              <w:spacing w:before="0" w:beforeAutospacing="0" w:after="0" w:afterAutospacing="0" w:line="240" w:lineRule="auto"/>
              <w:jc w:val="center"/>
              <w:textAlignment w:val="baseline"/>
              <w:rPr>
                <w:rFonts w:hint="eastAsia" w:hAnsi="宋体" w:cs="宋体"/>
                <w:b w:val="0"/>
                <w:i w:val="0"/>
                <w:caps w:val="0"/>
                <w:spacing w:val="0"/>
                <w:w w:val="100"/>
                <w:kern w:val="0"/>
                <w:sz w:val="24"/>
                <w:szCs w:val="24"/>
              </w:rPr>
            </w:pPr>
            <w:r>
              <w:rPr>
                <w:rFonts w:hint="eastAsia" w:hAnsi="宋体" w:cs="宋体"/>
                <w:b w:val="0"/>
                <w:i w:val="0"/>
                <w:caps w:val="0"/>
                <w:spacing w:val="0"/>
                <w:w w:val="100"/>
                <w:kern w:val="0"/>
                <w:sz w:val="24"/>
                <w:szCs w:val="24"/>
              </w:rPr>
              <w:t>价格</w:t>
            </w:r>
          </w:p>
        </w:tc>
        <w:tc>
          <w:tcPr>
            <w:tcW w:w="6585" w:type="dxa"/>
            <w:noWrap w:val="0"/>
            <w:vAlign w:val="center"/>
          </w:tcPr>
          <w:p>
            <w:pPr>
              <w:pStyle w:val="14"/>
              <w:snapToGrid w:val="0"/>
              <w:spacing w:before="0" w:beforeAutospacing="0" w:after="0" w:afterAutospacing="0" w:line="240" w:lineRule="auto"/>
              <w:jc w:val="left"/>
              <w:textAlignment w:val="baseline"/>
              <w:rPr>
                <w:rFonts w:hint="eastAsia" w:hAnsi="宋体" w:cs="宋体"/>
                <w:b w:val="0"/>
                <w:i w:val="0"/>
                <w:caps w:val="0"/>
                <w:spacing w:val="0"/>
                <w:w w:val="100"/>
                <w:kern w:val="0"/>
                <w:sz w:val="24"/>
                <w:szCs w:val="24"/>
                <w:lang w:eastAsia="zh-CN"/>
              </w:rPr>
            </w:pPr>
            <w:r>
              <w:rPr>
                <w:rFonts w:hint="eastAsia" w:hAnsi="宋体" w:cs="宋体"/>
                <w:b w:val="0"/>
                <w:i w:val="0"/>
                <w:caps w:val="0"/>
                <w:spacing w:val="0"/>
                <w:w w:val="100"/>
                <w:kern w:val="0"/>
                <w:sz w:val="24"/>
                <w:szCs w:val="24"/>
              </w:rPr>
              <w:t>综合评分法中的经济分统一采用低价优先法计算，即满足</w:t>
            </w:r>
            <w:r>
              <w:rPr>
                <w:rFonts w:hint="eastAsia" w:cs="宋体"/>
                <w:b w:val="0"/>
                <w:i w:val="0"/>
                <w:caps w:val="0"/>
                <w:spacing w:val="0"/>
                <w:w w:val="100"/>
                <w:kern w:val="0"/>
                <w:sz w:val="24"/>
                <w:szCs w:val="24"/>
                <w:lang w:eastAsia="zh-CN"/>
              </w:rPr>
              <w:t>磋商文件</w:t>
            </w:r>
            <w:r>
              <w:rPr>
                <w:rFonts w:hint="eastAsia" w:hAnsi="宋体" w:cs="宋体"/>
                <w:b w:val="0"/>
                <w:i w:val="0"/>
                <w:caps w:val="0"/>
                <w:spacing w:val="0"/>
                <w:w w:val="100"/>
                <w:kern w:val="0"/>
                <w:sz w:val="24"/>
                <w:szCs w:val="24"/>
              </w:rPr>
              <w:t>要求且投标价格最低的投标报价为评标基准价，其价格分为满分。其他</w:t>
            </w:r>
            <w:r>
              <w:rPr>
                <w:rFonts w:hint="eastAsia" w:cs="宋体"/>
                <w:b w:val="0"/>
                <w:i w:val="0"/>
                <w:caps w:val="0"/>
                <w:spacing w:val="0"/>
                <w:w w:val="100"/>
                <w:kern w:val="0"/>
                <w:sz w:val="24"/>
                <w:szCs w:val="24"/>
                <w:lang w:eastAsia="zh-CN"/>
              </w:rPr>
              <w:t>供应商</w:t>
            </w:r>
            <w:r>
              <w:rPr>
                <w:rFonts w:hint="eastAsia" w:hAnsi="宋体" w:cs="宋体"/>
                <w:b w:val="0"/>
                <w:i w:val="0"/>
                <w:caps w:val="0"/>
                <w:spacing w:val="0"/>
                <w:w w:val="100"/>
                <w:kern w:val="0"/>
                <w:sz w:val="24"/>
                <w:szCs w:val="24"/>
              </w:rPr>
              <w:t>的价格分统一按照下列公式计算：投标报价得分=（评标基准价/投标报价）×价格权值×100。</w:t>
            </w:r>
          </w:p>
        </w:tc>
        <w:tc>
          <w:tcPr>
            <w:tcW w:w="793" w:type="dxa"/>
            <w:noWrap w:val="0"/>
            <w:vAlign w:val="center"/>
          </w:tcPr>
          <w:p>
            <w:pPr>
              <w:pStyle w:val="14"/>
              <w:snapToGrid w:val="0"/>
              <w:spacing w:before="0" w:beforeAutospacing="0" w:after="0" w:afterAutospacing="0" w:line="240" w:lineRule="auto"/>
              <w:jc w:val="center"/>
              <w:textAlignment w:val="baseline"/>
              <w:rPr>
                <w:rFonts w:hint="default" w:hAnsi="宋体" w:cs="宋体"/>
                <w:b w:val="0"/>
                <w:i w:val="0"/>
                <w:caps w:val="0"/>
                <w:spacing w:val="0"/>
                <w:w w:val="100"/>
                <w:kern w:val="0"/>
                <w:sz w:val="24"/>
                <w:szCs w:val="24"/>
                <w:lang w:val="en-US" w:eastAsia="zh-CN"/>
              </w:rPr>
            </w:pPr>
            <w:r>
              <w:rPr>
                <w:rFonts w:hint="eastAsia" w:cs="宋体"/>
                <w:b w:val="0"/>
                <w:i w:val="0"/>
                <w:caps w:val="0"/>
                <w:spacing w:val="0"/>
                <w:w w:val="100"/>
                <w:kern w:val="0"/>
                <w:sz w:val="24"/>
                <w:szCs w:val="24"/>
                <w:lang w:val="en-US" w:eastAsia="zh-CN"/>
              </w:rPr>
              <w:t>30</w:t>
            </w:r>
          </w:p>
        </w:tc>
      </w:tr>
    </w:tbl>
    <w:p>
      <w:pPr>
        <w:snapToGrid w:val="0"/>
        <w:spacing w:before="0" w:beforeAutospacing="0" w:after="0" w:afterAutospacing="0" w:line="240" w:lineRule="auto"/>
        <w:jc w:val="left"/>
        <w:textAlignment w:val="baseline"/>
        <w:rPr>
          <w:b w:val="0"/>
          <w:i w:val="0"/>
          <w:caps w:val="0"/>
          <w:spacing w:val="0"/>
          <w:w w:val="100"/>
          <w:sz w:val="24"/>
          <w:highlight w:val="yellow"/>
        </w:rPr>
      </w:pPr>
    </w:p>
    <w:p>
      <w:pPr>
        <w:pStyle w:val="16"/>
        <w:ind w:right="-31" w:rightChars="-1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商务、技术评审标准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2"/>
        <w:rPr>
          <w:b w:val="0"/>
          <w:i w:val="0"/>
          <w:caps w:val="0"/>
          <w:spacing w:val="0"/>
          <w:w w:val="100"/>
          <w:sz w:val="20"/>
        </w:rPr>
      </w:pPr>
    </w:p>
    <w:tbl>
      <w:tblPr>
        <w:tblStyle w:val="2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918"/>
        <w:gridCol w:w="1536"/>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9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分值 </w:t>
            </w:r>
            <w:r>
              <w:rPr>
                <w:rFonts w:hint="eastAsia" w:ascii="宋体" w:hAnsi="宋体" w:eastAsia="宋体" w:cs="宋体"/>
                <w:color w:val="000000" w:themeColor="text1"/>
                <w:sz w:val="24"/>
                <w:szCs w:val="24"/>
                <w:highlight w:val="none"/>
                <w:lang w:val="en-US" w:eastAsia="zh-CN"/>
                <w14:textFill>
                  <w14:solidFill>
                    <w14:schemeClr w14:val="tx1"/>
                  </w14:solidFill>
                </w14:textFill>
              </w:rPr>
              <w:t>70分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96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供应商类似业绩</w:t>
            </w:r>
          </w:p>
        </w:tc>
        <w:tc>
          <w:tcPr>
            <w:tcW w:w="772"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pStyle w:val="16"/>
              <w:ind w:right="-31" w:rightChars="-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投标人近三年（2020年-至今）类似业绩每提供1项，得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pPr>
              <w:pStyle w:val="16"/>
              <w:ind w:right="-31" w:rightChars="-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注：1.业绩证明资料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采购合同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中标或成交通知书</w:t>
            </w:r>
            <w:r>
              <w:rPr>
                <w:rFonts w:hint="eastAsia" w:ascii="宋体" w:hAnsi="宋体" w:eastAsia="宋体" w:cs="宋体"/>
                <w:color w:val="000000" w:themeColor="text1"/>
                <w:sz w:val="24"/>
                <w:szCs w:val="24"/>
                <w:highlight w:val="none"/>
                <w14:textFill>
                  <w14:solidFill>
                    <w14:schemeClr w14:val="tx1"/>
                  </w14:solidFill>
                </w14:textFill>
              </w:rPr>
              <w:t>，复印件需加盖公章，未提供相关证明材料不得分。</w:t>
            </w:r>
          </w:p>
          <w:p>
            <w:pPr>
              <w:tabs>
                <w:tab w:val="left" w:pos="749"/>
                <w:tab w:val="left" w:pos="3346"/>
                <w:tab w:val="left" w:pos="3873"/>
                <w:tab w:val="left" w:pos="9611"/>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2.投标人提供虚假</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资料的</w:t>
            </w:r>
            <w:r>
              <w:rPr>
                <w:rFonts w:hint="eastAsia" w:ascii="宋体" w:hAnsi="宋体" w:eastAsia="宋体" w:cs="宋体"/>
                <w:color w:val="000000" w:themeColor="text1"/>
                <w:sz w:val="24"/>
                <w:szCs w:val="24"/>
                <w:highlight w:val="none"/>
                <w14:textFill>
                  <w14:solidFill>
                    <w14:schemeClr w14:val="tx1"/>
                  </w14:solidFill>
                </w14:textFill>
              </w:rPr>
              <w:t>，按虚假投标处理。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4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96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宋体" w:hAnsi="宋体" w:eastAsia="宋体" w:cs="宋体"/>
                <w:color w:val="000000" w:themeColor="text1"/>
                <w:sz w:val="24"/>
                <w:szCs w:val="24"/>
                <w:highlight w:val="red"/>
                <w14:textFill>
                  <w14:solidFill>
                    <w14:schemeClr w14:val="tx1"/>
                  </w14:solidFill>
                </w14:textFill>
              </w:rPr>
            </w:pPr>
            <w:r>
              <w:rPr>
                <w:rFonts w:hint="eastAsia" w:ascii="宋体" w:hAnsi="宋体" w:eastAsia="宋体" w:cs="宋体"/>
                <w:color w:val="000000" w:themeColor="text1"/>
                <w:kern w:val="30"/>
                <w:sz w:val="24"/>
                <w:szCs w:val="24"/>
                <w14:textFill>
                  <w14:solidFill>
                    <w14:schemeClr w14:val="tx1"/>
                  </w14:solidFill>
                </w14:textFill>
              </w:rPr>
              <w:t>主要产品配置及技术参数</w:t>
            </w:r>
          </w:p>
        </w:tc>
        <w:tc>
          <w:tcPr>
            <w:tcW w:w="772"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宋体" w:hAnsi="宋体" w:eastAsia="宋体" w:cs="宋体"/>
                <w:color w:val="000000" w:themeColor="text1"/>
                <w:sz w:val="24"/>
                <w:szCs w:val="24"/>
                <w:highlight w:val="red"/>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pStyle w:val="16"/>
              <w:ind w:right="-31" w:rightChars="-15"/>
              <w:rPr>
                <w:rFonts w:hint="eastAsia" w:ascii="宋体" w:hAnsi="宋体" w:eastAsia="宋体" w:cs="宋体"/>
                <w:color w:val="000000" w:themeColor="text1"/>
                <w:sz w:val="24"/>
                <w:szCs w:val="24"/>
                <w:highlight w:val="red"/>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全满足招标文件的采购需求，根据所投产品的配置与性能指标的响应程度打分，全部满足的得30分。标★项每有一项指标低于要求或不满足的扣2分，非标★项每有一项指标低于要求或不满足的扣1分，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0"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96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项目设计方案</w:t>
            </w: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针对本项目提供的项目设计方案进行综合评分，投标人需结合本项目采购需求进行设计，提供相应的设计方案。方案需科学、合理，对总体架构、技术架构有详细描述，易于部署。各业务系统衔接合理，以文字和图形方式详细描述规划设计。方案最优者得满分，其余根据其方案优劣程度进行扣分，每项扣除1分。</w:t>
            </w:r>
          </w:p>
          <w:p>
            <w:pPr>
              <w:keepNext w:val="0"/>
              <w:keepLines w:val="0"/>
              <w:widowControl/>
              <w:suppressLineNumbers w:val="0"/>
              <w:jc w:val="both"/>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备注扣分依据：方案存在缺陷（缺陷是指存在不适用项目实 际情况的情形、凭空编造、内容前后不一致、前后逻辑错误、 涉及的规范或标准错误、地点区域错误、内容缺失、不符合采 购需求等)的每项扣一分。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0" w:type="pct"/>
            <w:tcBorders>
              <w:top w:val="single" w:color="auto" w:sz="4" w:space="0"/>
              <w:left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964" w:type="pct"/>
            <w:tcBorders>
              <w:top w:val="single" w:color="auto" w:sz="4" w:space="0"/>
              <w:left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市场成熟度</w:t>
            </w: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所投设备市场成熟度高，技术能力强，方案结构合理，整体兼容性强，售后服务统一。相关核心产品提供第三方权威调研机构证明材料并加盖厂商公章，不提供不得分，此项满分3分；核心设备（云服务器、云计算平台、云桌面控制平台、学生云终端、教室云终端、教学管理软件）不存在异构，均为同一品牌的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9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售后服务及承诺</w:t>
            </w: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投标人针对本项目所提供的质量保证措施及售后服务、应急维修方案是否具体完善，各阶段服务计划详尽，维护保养期服务（包括但不限于服务计划及承诺、应急服务响应方案、质保期外的维修服务）承诺可靠、具体及便利性进行综合评审，提供合理可行（合理可行是指不存在不适用项目实际情况的情形、凭空编造、逻辑漏洞、科学原理错误以及不可能实现的夸大情形等）的售后方案，否则视为该项不满足；完善方案得6分，其他根据情况依次扣分。</w:t>
            </w:r>
          </w:p>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备注扣分依据：方案存在缺陷（缺陷是指存在不适用项目实 际情况的情形、凭空编造、内容前后不一致、前后逻辑错误、 涉及的规范或标准错误、地点区域错误、内容缺失、不符合采 购需求等)的每项扣一分。</w:t>
            </w:r>
          </w:p>
          <w:p>
            <w:pPr>
              <w:keepNext w:val="0"/>
              <w:keepLines w:val="0"/>
              <w:widowControl/>
              <w:numPr>
                <w:ilvl w:val="0"/>
                <w:numId w:val="0"/>
              </w:numPr>
              <w:suppressLineNumbers w:val="0"/>
              <w:jc w:val="both"/>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售后质保服务每增加1年的2分，满分4分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9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项目实施方案</w:t>
            </w: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投标人项目实施方案进行综合评分，投标人结合本项目采购需求提供合理可行（合理可行是指不存在不适用项目实际情况的情形、凭空编造、逻辑漏洞、科学原理错误以及不可能实现的夸大情形等）的项目实施方案，否则视为该项不满足，不能得对应分值。完善方案最优者得6分，其他根据情况依次扣分。</w:t>
            </w:r>
          </w:p>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备注扣分依据：方案存在缺陷（缺陷是指存在不适用项目实 际情况的情形、凭空编造、内容前后不一致、前后逻辑错误、 涉及的规范或标准错误、地点区域错误、内容缺失、不符合采 购需求等)的每项扣一分。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9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培训方案</w:t>
            </w: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6分</w:t>
            </w:r>
          </w:p>
        </w:tc>
        <w:tc>
          <w:tcPr>
            <w:tcW w:w="2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投标人提供的培训方案，内容需明确但不限于：培训目的、培训计划、培训时长、培训时间、培训时间次数、培训课程内容。提供合理可行（合理可行是指不存在不适用项目实际情况的情形、凭空编造、逻辑漏洞、科学原理错误以及不可能实现的夸大情形等）的培训方案；完善方案最优者得6分，其他根据情况依次扣分。</w:t>
            </w:r>
          </w:p>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备注扣分依据：方案存在缺陷（缺陷是指存在不适用项目实 际情况的情形、凭空编造、内容前后不一致、前后逻辑错误、 涉及的规范或标准错误、地点区域错误、内容缺失、不符合采 购需求等)的每项扣一分。</w:t>
            </w:r>
          </w:p>
        </w:tc>
      </w:tr>
    </w:tbl>
    <w:p>
      <w:pPr>
        <w:keepNext w:val="0"/>
        <w:keepLines w:val="0"/>
        <w:widowControl/>
        <w:numPr>
          <w:ilvl w:val="0"/>
          <w:numId w:val="0"/>
        </w:numPr>
        <w:suppressLineNumbers w:val="0"/>
        <w:jc w:val="both"/>
        <w:textAlignment w:val="center"/>
        <w:rPr>
          <w:rFonts w:hint="eastAsia"/>
          <w:color w:val="000000" w:themeColor="text1"/>
          <w:lang w:val="en-US" w:eastAsia="zh-CN"/>
          <w14:textFill>
            <w14:solidFill>
              <w14:schemeClr w14:val="tx1"/>
            </w14:solidFill>
          </w14:textFill>
        </w:rPr>
        <w:sectPr>
          <w:headerReference r:id="rId5" w:type="default"/>
          <w:pgSz w:w="11906" w:h="16838"/>
          <w:pgMar w:top="1440" w:right="1080" w:bottom="1440" w:left="1080" w:header="851" w:footer="992" w:gutter="0"/>
          <w:cols w:space="425" w:num="1"/>
          <w:docGrid w:type="lines" w:linePitch="312" w:charSpace="0"/>
        </w:sectPr>
      </w:pPr>
    </w:p>
    <w:p>
      <w:pPr>
        <w:numPr>
          <w:ilvl w:val="0"/>
          <w:numId w:val="0"/>
        </w:numPr>
        <w:snapToGrid w:val="0"/>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lang w:val="en-US" w:eastAsia="zh-CN"/>
        </w:rPr>
        <w:t>四、</w:t>
      </w:r>
      <w:r>
        <w:rPr>
          <w:rFonts w:hint="eastAsia"/>
          <w:b w:val="0"/>
          <w:i w:val="0"/>
          <w:caps w:val="0"/>
          <w:spacing w:val="0"/>
          <w:w w:val="100"/>
          <w:sz w:val="24"/>
        </w:rPr>
        <w:t>磋商程序</w:t>
      </w:r>
    </w:p>
    <w:p>
      <w:pPr>
        <w:snapToGrid w:val="0"/>
        <w:spacing w:before="0" w:beforeAutospacing="0" w:after="0" w:afterAutospacing="0" w:line="500" w:lineRule="exact"/>
        <w:ind w:left="599" w:leftChars="228" w:hangingChars="5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4.1磋商时，有关监督部门的工作人员将对</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进行资格初审。</w:t>
      </w:r>
    </w:p>
    <w:p>
      <w:pPr>
        <w:snapToGrid w:val="0"/>
        <w:spacing w:before="0" w:beforeAutospacing="0" w:after="0" w:afterAutospacing="0" w:line="500" w:lineRule="exact"/>
        <w:ind w:left="599" w:leftChars="228" w:hangingChars="5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4.2宣布磋商响应文件开启顺序。</w:t>
      </w:r>
    </w:p>
    <w:p>
      <w:pPr>
        <w:snapToGrid w:val="0"/>
        <w:spacing w:before="0" w:beforeAutospacing="0" w:after="0" w:afterAutospacing="0" w:line="500" w:lineRule="exact"/>
        <w:ind w:left="599" w:leftChars="228" w:hangingChars="5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4.3磋商时检查磋商响应文件密封情况。</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4.4磋商原则在磋商会议上宣布。</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4.5对采购方的纪律要求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采购方不得泄露磋商活动中应当保密的情况和资料，不得与</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串通损害国家利益、社会公共利益或者他人合法权益。</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4.6对</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的纪律要求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不得互相串通磋商或者与招标人串通磋商，不得向招标人或者磋商小组成员行贿谋取成交，不得以他人名义磋商或者以其他方式弄虚作假骗取成交；</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不得以任何方式干扰、影响磋商工作。</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4.7对与磋商活动有关的工作人员的纪律要求</w:t>
      </w:r>
    </w:p>
    <w:p>
      <w:p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4.8对磋商小组成员要求磋商纪律</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4.8.1磋商小组应当依照有关法律法规的规定</w:t>
      </w:r>
      <w:r>
        <w:rPr>
          <w:rFonts w:hint="eastAsia" w:ascii="宋体" w:hAnsi="宋体" w:cs="宋体"/>
          <w:b w:val="0"/>
          <w:i w:val="0"/>
          <w:caps w:val="0"/>
          <w:spacing w:val="0"/>
          <w:w w:val="100"/>
          <w:sz w:val="24"/>
          <w:lang w:val="en-US" w:eastAsia="zh-CN"/>
        </w:rPr>
        <w:t>组成</w:t>
      </w:r>
      <w:r>
        <w:rPr>
          <w:rFonts w:hint="eastAsia" w:ascii="宋体" w:hAnsi="宋体" w:cs="宋体"/>
          <w:b w:val="0"/>
          <w:i w:val="0"/>
          <w:caps w:val="0"/>
          <w:spacing w:val="0"/>
          <w:w w:val="100"/>
          <w:sz w:val="24"/>
        </w:rPr>
        <w:t>，</w:t>
      </w:r>
      <w:r>
        <w:rPr>
          <w:rFonts w:hint="eastAsia" w:ascii="宋体" w:hAnsi="宋体" w:cs="宋体"/>
          <w:b w:val="0"/>
          <w:i w:val="0"/>
          <w:caps w:val="0"/>
          <w:spacing w:val="0"/>
          <w:w w:val="100"/>
          <w:sz w:val="24"/>
          <w:lang w:val="en-US" w:eastAsia="zh-CN"/>
        </w:rPr>
        <w:t>成员为三人。</w:t>
      </w:r>
      <w:r>
        <w:rPr>
          <w:rFonts w:hint="eastAsia" w:ascii="宋体" w:hAnsi="宋体" w:cs="宋体"/>
          <w:b w:val="0"/>
          <w:i w:val="0"/>
          <w:caps w:val="0"/>
          <w:spacing w:val="0"/>
          <w:w w:val="100"/>
          <w:sz w:val="24"/>
        </w:rPr>
        <w:t>按照磋商文件确定的磋商标准和办法客观、公正的对磋商响应文件提出评审意见。磋商文件设有规定的磋商标准和方法不得作为磋商依据。</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4.8.2磋商小组成员不得私下接触</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，不得收受</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给予的财务或者其他好处，不得向采购方征询确定成交方意向。</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4.8.3不得接受任何单位或个人明示或暗示提出的倾向或排斥特定</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的要求。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4.8.4不得有其他不客观，不公正履行职务的行为。</w:t>
      </w:r>
    </w:p>
    <w:p>
      <w:p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五、磋商过程</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5.1磋商的依据为磋商文件和磋商响应文件。</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5.2磋商后磋商小组审查磋商响应文件是否完整，是否有计算错误，要求的保证金是否提供，文件是否恰当地签署。</w:t>
      </w:r>
    </w:p>
    <w:p>
      <w:pPr>
        <w:snapToGrid w:val="0"/>
        <w:spacing w:before="0" w:beforeAutospacing="0" w:after="0" w:afterAutospacing="0" w:line="500" w:lineRule="exact"/>
        <w:ind w:firstLine="480" w:firstLineChars="200"/>
        <w:jc w:val="both"/>
        <w:textAlignment w:val="baseline"/>
        <w:rPr>
          <w:b w:val="0"/>
          <w:i w:val="0"/>
          <w:caps w:val="0"/>
          <w:spacing w:val="0"/>
          <w:w w:val="100"/>
          <w:sz w:val="20"/>
        </w:rPr>
      </w:pPr>
      <w:r>
        <w:rPr>
          <w:rFonts w:hint="eastAsia" w:ascii="宋体" w:hAnsi="宋体" w:cs="宋体"/>
          <w:b w:val="0"/>
          <w:i w:val="0"/>
          <w:caps w:val="0"/>
          <w:spacing w:val="0"/>
          <w:w w:val="100"/>
          <w:sz w:val="24"/>
        </w:rPr>
        <w:t>5.3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5.4磋商结束后，磋商小组要求所有参加磋商的供应商按照磋商文件的变动情况和磋商小组的要求在规定时间内进行最终报价并由其法定代表人或授权代表签字或者加盖公章，最后报价是供应商响应文件的有效组成部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5.5响应文件的详细评审</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评标委员会将按照《评分标准》（附后）对通过初评的响应文件进行投标函、技术标、经济标详细评审。在经济标评审中，若评标委员会发现</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以明显低于市场或成本的价格投标，而</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又未在响应文件中提供有力证据证明其报价合理的，评标委员会可以认定该投标以低于成本的价格投标。被认定为低于成本价格的投标将按废标处理。</w:t>
      </w:r>
    </w:p>
    <w:p>
      <w:pPr>
        <w:pStyle w:val="8"/>
        <w:snapToGrid w:val="0"/>
        <w:spacing w:before="120" w:beforeAutospacing="0" w:after="0" w:afterAutospacing="0" w:line="24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六、磋商小组</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1.磋商小组在采购活动过程中应当履行下列职责：</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（1）确认或者制定磋商文件； </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（2）从符合相应资格条件的供应商名单中确定不少于3家的供应商参加磋商；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（3）审查供应商的响应文件并作出评价；</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（4）要求供应商解释或者澄清其响应文件；</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（5）编写评审报告； </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（6）告知采购人、采购代理机构在评审过程中发现的供应商的违法违规行为。</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2.磋商小组成员应当履行下列义务：</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（1）遵纪守法，客观、公正、廉洁地履行职责；</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（2）根据采购文件的规定独立进行评审，对个人的评审意见承担法律责任；</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（3）参与评审报告的起草；</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（4）配合采购人、采购代理机构答复供应商提出的质疑；</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（5）配合财政部门的投诉处理和监督检查工作。</w:t>
      </w:r>
    </w:p>
    <w:p>
      <w:p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七、确定成交</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的办法</w:t>
      </w:r>
    </w:p>
    <w:p>
      <w:pPr>
        <w:snapToGrid w:val="0"/>
        <w:spacing w:before="0" w:beforeAutospacing="0" w:after="0" w:afterAutospacing="0" w:line="5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7.1磋商小组按照磋商文件要求对磋商响应文件中的</w:t>
      </w:r>
      <w:r>
        <w:rPr>
          <w:rFonts w:hint="eastAsia" w:ascii="宋体" w:hAnsi="宋体" w:cs="宋体"/>
          <w:b w:val="0"/>
          <w:bCs/>
          <w:i w:val="0"/>
          <w:caps w:val="0"/>
          <w:spacing w:val="0"/>
          <w:w w:val="100"/>
          <w:sz w:val="24"/>
          <w:lang w:eastAsia="zh-CN"/>
        </w:rPr>
        <w:t>供应商</w:t>
      </w:r>
      <w:r>
        <w:rPr>
          <w:rFonts w:hint="eastAsia" w:ascii="宋体" w:hAnsi="宋体" w:cs="宋体"/>
          <w:b w:val="0"/>
          <w:bCs/>
          <w:i w:val="0"/>
          <w:caps w:val="0"/>
          <w:spacing w:val="0"/>
          <w:w w:val="100"/>
          <w:sz w:val="24"/>
        </w:rPr>
        <w:t>资格、</w:t>
      </w:r>
      <w:r>
        <w:rPr>
          <w:rFonts w:hint="eastAsia" w:ascii="宋体" w:hAnsi="宋体" w:cs="宋体"/>
          <w:b w:val="0"/>
          <w:bCs/>
          <w:i w:val="0"/>
          <w:caps w:val="0"/>
          <w:spacing w:val="0"/>
          <w:w w:val="100"/>
          <w:sz w:val="24"/>
          <w:lang w:eastAsia="zh-CN"/>
        </w:rPr>
        <w:t>供应商</w:t>
      </w:r>
      <w:r>
        <w:rPr>
          <w:rFonts w:hint="eastAsia" w:ascii="宋体" w:hAnsi="宋体" w:cs="宋体"/>
          <w:b w:val="0"/>
          <w:bCs/>
          <w:i w:val="0"/>
          <w:caps w:val="0"/>
          <w:spacing w:val="0"/>
          <w:w w:val="100"/>
          <w:sz w:val="24"/>
        </w:rPr>
        <w:t>资格证明文件、重要技术指标以及技术和商务上要求的其它重要内容进行审核。</w:t>
      </w:r>
    </w:p>
    <w:p>
      <w:pPr>
        <w:snapToGrid w:val="0"/>
        <w:spacing w:before="0" w:beforeAutospacing="0" w:after="0" w:afterAutospacing="0" w:line="5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7.2磋商小组和</w:t>
      </w:r>
      <w:r>
        <w:rPr>
          <w:rFonts w:hint="eastAsia" w:ascii="宋体" w:hAnsi="宋体" w:cs="宋体"/>
          <w:b w:val="0"/>
          <w:bCs/>
          <w:i w:val="0"/>
          <w:caps w:val="0"/>
          <w:spacing w:val="0"/>
          <w:w w:val="100"/>
          <w:sz w:val="24"/>
          <w:lang w:eastAsia="zh-CN"/>
        </w:rPr>
        <w:t>供应商</w:t>
      </w:r>
      <w:r>
        <w:rPr>
          <w:rFonts w:hint="eastAsia" w:ascii="宋体" w:hAnsi="宋体" w:cs="宋体"/>
          <w:b w:val="0"/>
          <w:bCs/>
          <w:i w:val="0"/>
          <w:caps w:val="0"/>
          <w:spacing w:val="0"/>
          <w:w w:val="100"/>
          <w:sz w:val="24"/>
        </w:rPr>
        <w:t>磋商过程中作出的书面承诺是否符合磋商文件中对质量、技术和服务的要求。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shd w:val="clear" w:color="auto" w:fill="FFFFFF"/>
        </w:rPr>
      </w:pPr>
      <w:r>
        <w:rPr>
          <w:rFonts w:hint="eastAsia" w:ascii="宋体" w:hAnsi="宋体" w:cs="宋体"/>
          <w:b w:val="0"/>
          <w:bCs/>
          <w:i w:val="0"/>
          <w:caps w:val="0"/>
          <w:spacing w:val="0"/>
          <w:w w:val="100"/>
          <w:sz w:val="24"/>
        </w:rPr>
        <w:t>7.3</w:t>
      </w:r>
      <w:r>
        <w:rPr>
          <w:rFonts w:hint="eastAsia" w:ascii="宋体" w:hAnsi="宋体" w:cs="宋体"/>
          <w:b w:val="0"/>
          <w:i w:val="0"/>
          <w:caps w:val="0"/>
          <w:spacing w:val="0"/>
          <w:w w:val="100"/>
          <w:sz w:val="24"/>
          <w:shd w:val="clear" w:color="auto" w:fill="FFFFFF"/>
        </w:rPr>
        <w:t>经磋商确定最终采购需求和提交最后报价的</w:t>
      </w:r>
      <w:r>
        <w:rPr>
          <w:rFonts w:hint="eastAsia" w:ascii="宋体" w:hAnsi="宋体" w:cs="宋体"/>
          <w:b w:val="0"/>
          <w:i w:val="0"/>
          <w:caps w:val="0"/>
          <w:spacing w:val="0"/>
          <w:w w:val="100"/>
          <w:sz w:val="24"/>
          <w:shd w:val="clear" w:color="auto" w:fill="FFFFFF"/>
          <w:lang w:eastAsia="zh-CN"/>
        </w:rPr>
        <w:t>供应商</w:t>
      </w:r>
      <w:r>
        <w:rPr>
          <w:rFonts w:hint="eastAsia" w:ascii="宋体" w:hAnsi="宋体" w:cs="宋体"/>
          <w:b w:val="0"/>
          <w:i w:val="0"/>
          <w:caps w:val="0"/>
          <w:spacing w:val="0"/>
          <w:w w:val="100"/>
          <w:sz w:val="24"/>
          <w:shd w:val="clear" w:color="auto" w:fill="FFFFFF"/>
        </w:rPr>
        <w:t>后，由磋商小组采用综合评分法对提交最后报价的</w:t>
      </w:r>
      <w:r>
        <w:rPr>
          <w:rFonts w:hint="eastAsia" w:ascii="宋体" w:hAnsi="宋体" w:cs="宋体"/>
          <w:b w:val="0"/>
          <w:i w:val="0"/>
          <w:caps w:val="0"/>
          <w:spacing w:val="0"/>
          <w:w w:val="100"/>
          <w:sz w:val="24"/>
          <w:shd w:val="clear" w:color="auto" w:fill="FFFFFF"/>
          <w:lang w:eastAsia="zh-CN"/>
        </w:rPr>
        <w:t>供应商</w:t>
      </w:r>
      <w:r>
        <w:rPr>
          <w:rFonts w:hint="eastAsia" w:ascii="宋体" w:hAnsi="宋体" w:cs="宋体"/>
          <w:b w:val="0"/>
          <w:i w:val="0"/>
          <w:caps w:val="0"/>
          <w:spacing w:val="0"/>
          <w:w w:val="100"/>
          <w:sz w:val="24"/>
          <w:shd w:val="clear" w:color="auto" w:fill="FFFFFF"/>
        </w:rPr>
        <w:t>的响应文件和最后报价进行综合评分。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shd w:val="clear" w:color="auto" w:fill="FFFFFF"/>
        </w:rPr>
      </w:pPr>
      <w:r>
        <w:rPr>
          <w:rFonts w:hint="eastAsia" w:ascii="宋体" w:hAnsi="宋体" w:cs="宋体"/>
          <w:b w:val="0"/>
          <w:bCs/>
          <w:i w:val="0"/>
          <w:caps w:val="0"/>
          <w:spacing w:val="0"/>
          <w:w w:val="100"/>
          <w:sz w:val="24"/>
        </w:rPr>
        <w:t>7.4</w:t>
      </w:r>
      <w:r>
        <w:rPr>
          <w:rFonts w:hint="eastAsia" w:ascii="宋体" w:hAnsi="宋体" w:cs="宋体"/>
          <w:b w:val="0"/>
          <w:i w:val="0"/>
          <w:caps w:val="0"/>
          <w:spacing w:val="0"/>
          <w:w w:val="100"/>
          <w:sz w:val="24"/>
          <w:shd w:val="clear" w:color="auto" w:fill="FFFFFF"/>
        </w:rPr>
        <w:t>磋商小组应当根据综合评分情况，按照评审得分由高到低顺序推荐3名成交候选</w:t>
      </w:r>
      <w:r>
        <w:rPr>
          <w:rFonts w:hint="eastAsia" w:ascii="宋体" w:hAnsi="宋体" w:cs="宋体"/>
          <w:b w:val="0"/>
          <w:i w:val="0"/>
          <w:caps w:val="0"/>
          <w:spacing w:val="0"/>
          <w:w w:val="100"/>
          <w:sz w:val="24"/>
          <w:shd w:val="clear" w:color="auto" w:fill="FFFFFF"/>
          <w:lang w:eastAsia="zh-CN"/>
        </w:rPr>
        <w:t>供应商</w:t>
      </w:r>
      <w:r>
        <w:rPr>
          <w:rFonts w:hint="eastAsia" w:ascii="宋体" w:hAnsi="宋体" w:cs="宋体"/>
          <w:b w:val="0"/>
          <w:i w:val="0"/>
          <w:caps w:val="0"/>
          <w:spacing w:val="0"/>
          <w:w w:val="100"/>
          <w:sz w:val="24"/>
          <w:shd w:val="clear" w:color="auto" w:fill="FFFFFF"/>
        </w:rPr>
        <w:t>。评审得分相同的，按照最后报价由低到高的顺序推荐。评审得分且最后报价相同的，按照技术指标优劣顺序推荐。</w:t>
      </w:r>
    </w:p>
    <w:p>
      <w:pPr>
        <w:snapToGrid w:val="0"/>
        <w:spacing w:before="0" w:beforeAutospacing="0" w:after="0" w:afterAutospacing="0" w:line="5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7.5招标人根据磋商小组推荐的成交候选</w:t>
      </w:r>
      <w:r>
        <w:rPr>
          <w:rFonts w:hint="eastAsia" w:ascii="宋体" w:hAnsi="宋体" w:cs="宋体"/>
          <w:b w:val="0"/>
          <w:bCs/>
          <w:i w:val="0"/>
          <w:caps w:val="0"/>
          <w:spacing w:val="0"/>
          <w:w w:val="100"/>
          <w:sz w:val="24"/>
          <w:lang w:eastAsia="zh-CN"/>
        </w:rPr>
        <w:t>供应商</w:t>
      </w:r>
      <w:r>
        <w:rPr>
          <w:rFonts w:hint="eastAsia" w:ascii="宋体" w:hAnsi="宋体" w:cs="宋体"/>
          <w:b w:val="0"/>
          <w:bCs/>
          <w:i w:val="0"/>
          <w:caps w:val="0"/>
          <w:spacing w:val="0"/>
          <w:w w:val="100"/>
          <w:sz w:val="24"/>
        </w:rPr>
        <w:t>名单，根据相关法律法规的规定确定最终成交商。如果排名第一的成交候选</w:t>
      </w:r>
      <w:r>
        <w:rPr>
          <w:rFonts w:hint="eastAsia" w:ascii="宋体" w:hAnsi="宋体" w:cs="宋体"/>
          <w:b w:val="0"/>
          <w:bCs/>
          <w:i w:val="0"/>
          <w:caps w:val="0"/>
          <w:spacing w:val="0"/>
          <w:w w:val="100"/>
          <w:sz w:val="24"/>
          <w:lang w:eastAsia="zh-CN"/>
        </w:rPr>
        <w:t>供应商</w:t>
      </w:r>
      <w:r>
        <w:rPr>
          <w:rFonts w:hint="eastAsia" w:ascii="宋体" w:hAnsi="宋体" w:cs="宋体"/>
          <w:b w:val="0"/>
          <w:bCs/>
          <w:i w:val="0"/>
          <w:caps w:val="0"/>
          <w:spacing w:val="0"/>
          <w:w w:val="100"/>
          <w:sz w:val="24"/>
        </w:rPr>
        <w:t>的实际情况与其磋商资料不相符，将取消其成交资格，由排名第二的成交候选</w:t>
      </w:r>
      <w:r>
        <w:rPr>
          <w:rFonts w:hint="eastAsia" w:ascii="宋体" w:hAnsi="宋体" w:cs="宋体"/>
          <w:b w:val="0"/>
          <w:bCs/>
          <w:i w:val="0"/>
          <w:caps w:val="0"/>
          <w:spacing w:val="0"/>
          <w:w w:val="100"/>
          <w:sz w:val="24"/>
          <w:lang w:eastAsia="zh-CN"/>
        </w:rPr>
        <w:t>供应商</w:t>
      </w:r>
      <w:r>
        <w:rPr>
          <w:rFonts w:hint="eastAsia" w:ascii="宋体" w:hAnsi="宋体" w:cs="宋体"/>
          <w:b w:val="0"/>
          <w:bCs/>
          <w:i w:val="0"/>
          <w:caps w:val="0"/>
          <w:spacing w:val="0"/>
          <w:w w:val="100"/>
          <w:sz w:val="24"/>
        </w:rPr>
        <w:t>递补，以此类推。</w:t>
      </w:r>
    </w:p>
    <w:p>
      <w:pPr>
        <w:numPr>
          <w:ilvl w:val="0"/>
          <w:numId w:val="5"/>
        </w:num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磋商过程的保密性</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8.1 磋商后，直到授予合同为止，凡是属于审查、澄清、评价和比较的有关资料以及授予成交方的建议等磋商小组成员或参与磋商的有关工作人员均不得向</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或其他无关的人员透露，违者给予警告、取消担任磋商小组成员的资格，不得再参加任何项目的磋商。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8.2 </w:t>
      </w:r>
      <w:r>
        <w:rPr>
          <w:rFonts w:hint="eastAsia" w:ascii="宋体" w:hAnsi="宋体" w:cs="宋体"/>
          <w:b w:val="0"/>
          <w:i w:val="0"/>
          <w:caps w:val="0"/>
          <w:spacing w:val="0"/>
          <w:w w:val="100"/>
          <w:sz w:val="24"/>
          <w:lang w:eastAsia="zh-CN"/>
        </w:rPr>
        <w:t>供应商</w:t>
      </w:r>
      <w:r>
        <w:rPr>
          <w:rFonts w:hint="eastAsia" w:ascii="宋体" w:hAnsi="宋体" w:cs="宋体"/>
          <w:b w:val="0"/>
          <w:i w:val="0"/>
          <w:caps w:val="0"/>
          <w:spacing w:val="0"/>
          <w:w w:val="100"/>
          <w:sz w:val="24"/>
        </w:rPr>
        <w:t>在磋商过程中，所进行的力图影响磋商结果的，不符合《招标投标法》《政府采购法》及本次磋商中有关规定的活动，将被取消其磋商资格。</w:t>
      </w: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3"/>
        <w:snapToGrid w:val="0"/>
        <w:spacing w:before="340" w:beforeAutospacing="0" w:after="330" w:afterAutospacing="0" w:line="240" w:lineRule="auto"/>
        <w:jc w:val="center"/>
        <w:textAlignment w:val="baseline"/>
        <w:rPr>
          <w:b/>
          <w:i w:val="0"/>
          <w:caps w:val="0"/>
          <w:spacing w:val="0"/>
          <w:w w:val="100"/>
          <w:sz w:val="36"/>
          <w:szCs w:val="36"/>
        </w:rPr>
      </w:pPr>
      <w:bookmarkStart w:id="57" w:name="_Toc11638"/>
      <w:bookmarkStart w:id="58" w:name="_Toc21478"/>
      <w:bookmarkStart w:id="59" w:name="_Toc9740"/>
      <w:r>
        <w:rPr>
          <w:rFonts w:hint="eastAsia"/>
          <w:b/>
          <w:i w:val="0"/>
          <w:caps w:val="0"/>
          <w:spacing w:val="0"/>
          <w:w w:val="100"/>
          <w:sz w:val="36"/>
          <w:szCs w:val="36"/>
        </w:rPr>
        <w:t>第八章 授予合同</w:t>
      </w:r>
      <w:bookmarkEnd w:id="57"/>
      <w:bookmarkEnd w:id="58"/>
      <w:bookmarkEnd w:id="59"/>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bookmarkStart w:id="60" w:name="_Toc406671704"/>
      <w:bookmarkStart w:id="61" w:name="_Toc406672407"/>
      <w:bookmarkStart w:id="62" w:name="_Toc406671116"/>
      <w:bookmarkStart w:id="63" w:name="_Toc424213035"/>
      <w:bookmarkStart w:id="64" w:name="_Toc406670745"/>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 xml:space="preserve"> 主要条款</w:t>
      </w:r>
      <w:bookmarkEnd w:id="60"/>
      <w:bookmarkEnd w:id="61"/>
      <w:bookmarkEnd w:id="62"/>
      <w:bookmarkEnd w:id="63"/>
      <w:bookmarkEnd w:id="64"/>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1.合同：系指买卖双方签署的、合同格式中载明的买卖双方所达成的协议，包括所有的附件、附录和构成合同的其它文件。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2.合同价：系指根据合同规定，在卖方完全履行合同义务后，买方应付给卖方的款项。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3.产品：系指卖方根据合同规定须向买方提供的一切采购、材料、设备、机械、仪表、备件、工具、手册和其它技术资料及其它材料。</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4.服务：系指根据合同规定卖方承担与供货有关的服务，如运输、保险、安装、调试、性能考核、提供操作，维修及其他技术指导、培训等和合同中规定的卖方应承担的其他义务。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5.买方：系指购买产品和服务的法人。</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6.卖方：系指</w:t>
      </w:r>
      <w:r>
        <w:rPr>
          <w:rFonts w:hint="eastAsia" w:ascii="宋体" w:hAnsi="宋体" w:cs="宋体"/>
          <w:color w:val="auto"/>
          <w:sz w:val="24"/>
          <w:lang w:eastAsia="zh-CN"/>
        </w:rPr>
        <w:t>磋商响应性文件</w:t>
      </w:r>
      <w:r>
        <w:rPr>
          <w:rFonts w:hint="eastAsia" w:ascii="宋体" w:hAnsi="宋体" w:eastAsia="宋体" w:cs="宋体"/>
          <w:color w:val="auto"/>
          <w:sz w:val="24"/>
        </w:rPr>
        <w:t>被买方接受，而且根据合同规定向买方提供产品和服务的具有法人资格的公司或其他实体。</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9.技术规格：卖方提供产品的技术规格应与采购文件规定的技术规格和技术规格附件（如果有的话）、</w:t>
      </w:r>
      <w:r>
        <w:rPr>
          <w:rFonts w:hint="eastAsia" w:ascii="宋体" w:hAnsi="宋体" w:cs="宋体"/>
          <w:color w:val="auto"/>
          <w:sz w:val="24"/>
          <w:lang w:eastAsia="zh-CN"/>
        </w:rPr>
        <w:t>磋商响应性文件</w:t>
      </w:r>
      <w:r>
        <w:rPr>
          <w:rFonts w:hint="eastAsia" w:ascii="宋体" w:hAnsi="宋体" w:eastAsia="宋体" w:cs="宋体"/>
          <w:color w:val="auto"/>
          <w:sz w:val="24"/>
        </w:rPr>
        <w:t>的技术规格偏差表（如果被买方接受的话）、</w:t>
      </w:r>
      <w:r>
        <w:rPr>
          <w:rFonts w:hint="eastAsia" w:ascii="宋体" w:hAnsi="宋体" w:cs="宋体"/>
          <w:color w:val="auto"/>
          <w:sz w:val="24"/>
          <w:lang w:eastAsia="zh-CN"/>
        </w:rPr>
        <w:t>磋商响应性文件</w:t>
      </w:r>
      <w:r>
        <w:rPr>
          <w:rFonts w:hint="eastAsia" w:ascii="宋体" w:hAnsi="宋体" w:eastAsia="宋体" w:cs="宋体"/>
          <w:color w:val="auto"/>
          <w:sz w:val="24"/>
        </w:rPr>
        <w:t>的“供货范围和技术说明”相一致。</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10.标准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10.1本合同下交付的产品应符合技术规格所述的标准。如果没有提及适用标准，则应符合中国国家标准，这些标准必须是最新版本的标准。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10.2除技术规范中另有规定外，计量单位均使用国家法定的计量单位。</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11.使用合同文件和资料：</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11.2除了合同本身外，11.1条款所列举的任何文件是买方的财产。如果买方有要求，卖方应在完成合同后将这些文件及全部复制件归还给买方。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65" w:name="_Toc406671706"/>
      <w:bookmarkStart w:id="66" w:name="_Toc406671118"/>
      <w:bookmarkStart w:id="67" w:name="_Toc406670747"/>
      <w:r>
        <w:rPr>
          <w:rFonts w:hint="eastAsia" w:ascii="宋体" w:hAnsi="宋体" w:eastAsia="宋体" w:cs="宋体"/>
          <w:color w:val="auto"/>
          <w:sz w:val="24"/>
        </w:rPr>
        <w:t>16.质量保证</w:t>
      </w:r>
      <w:bookmarkEnd w:id="65"/>
      <w:bookmarkEnd w:id="66"/>
      <w:bookmarkEnd w:id="67"/>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16.3在合同产品的质量保证期内，卖方应在合同文件中规定的收到通知后应做出响应的期限内，免费维修或更换有缺陷的产品或部件。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如果卖方在上述规定的收到通知后应做出响应的期限内没有弥补缺陷，买方可采取必要的补救措施，但风险和费用将由卖方承担。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68" w:name="_Toc406670748"/>
      <w:bookmarkStart w:id="69" w:name="_Toc406671707"/>
      <w:bookmarkStart w:id="70" w:name="_Toc406671119"/>
      <w:r>
        <w:rPr>
          <w:rFonts w:hint="eastAsia" w:ascii="宋体" w:hAnsi="宋体" w:eastAsia="宋体" w:cs="宋体"/>
          <w:color w:val="auto"/>
          <w:sz w:val="24"/>
        </w:rPr>
        <w:t>17.检验和考核验收</w:t>
      </w:r>
      <w:bookmarkEnd w:id="68"/>
      <w:bookmarkEnd w:id="69"/>
      <w:bookmarkEnd w:id="70"/>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产品运抵现场后，由卖方的代表进行检查，买方有权监督卖方代表的检查，所有产品的质量、规格、数量与合同的不符，包括运输中的损坏、丢失均由卖方负责。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17.3如果产品的质量和规格与合同不符，或在合同规定的质量保证期内证实产品是有缺陷的，包括潜在的缺陷或使用不符合要求的材料，买方有权向卖方提出索赔。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17.4买方有权提出在产品制造过程中派人到制造厂进行监造，卖方有义务为买方监造人员提供方便，当买方需要对产品出厂前的试验进行监察时，制造厂应该事先作出安排。</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17.6如果在合同文件规定允许的最后一次性能考核中仍有指标没有达到合同附件的要求，买方有权按第17条的规定向卖方提出索赔。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18.伴随服务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18.1卖方可能被要求提供下列服务中的任一或所有服务，包括合同规定的附加服务(如果有的话)：</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实施或监督所供产品的现场组装和/或试运行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提供产品组装和/或维修所需的工具。</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为所供的每一适当的单台设备提供详细的操作和维护手册。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在双方商定的一定期限内对所提供产品实施运行或监督或维护或修理，但前提条件是该服务并不能免除卖方在合同保证期内所承担的义务。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在卖方厂家和/或在项目现场就所供产品的组装、试运行、运行、维护和/或修理对买方人员进行培训。</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18.2卖方应提供合同文件规定的所有服务。为履行要求的伴随服务的报价或商定的费用应包括在合同总价中。</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19.备件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19.1卖方应承担下列与提供备件有关的责任：</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买方从卖方选购备件，但前提条件是该选择并不能免除卖方在合同保证期内所承担的质量责任和服务义务。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在备件停止生产的情况下，卖方应事先将要停止生产的计划通知买方。使买方有足够的时间采购所需的备件。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在备件停止生产后，如果买方要求，卖方应免费向买方提供备件的蓝图，图纸和规格。</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20.1除了责任应由保险公司或运输部门承担的之外，买方有权根据按检验标准自行检验的结果和当地质检部门出具的质检证书向卖方提出索赔。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（2）根据产品低劣程度、损坏程度以及买方所遭受损失的数额，经买卖双方商定降低产品的价格。</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（4）属于卖方责任应免费修理合同产品缺陷或消除不符合合同之处的情况，如果卖方不能派遣人员到现场，买方有权自行消除缺陷或不符合合同之处，由此产生的一切费用均由卖方负担。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（5）赔偿由卖方违约引起的其他损失。</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20.4当属于17.2条情况的索赔发生时，如果索赔通知是在保证期满后30日内提出的，应被认为是有效的。</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21.延期交货</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21.1卖方应按照“招标产品清单”中买方规定的时间表交货和提供服务。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21.3如果卖方无正当理由地拖延交货，将被扣没履约保证金并加以违约损失索赔和/或终止合同。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71" w:name="_Toc406671708"/>
      <w:bookmarkStart w:id="72" w:name="_Toc406670749"/>
      <w:bookmarkStart w:id="73" w:name="_Toc406671120"/>
      <w:r>
        <w:rPr>
          <w:rFonts w:hint="eastAsia" w:ascii="宋体" w:hAnsi="宋体" w:eastAsia="宋体" w:cs="宋体"/>
          <w:color w:val="auto"/>
          <w:sz w:val="24"/>
        </w:rPr>
        <w:t>22.误期赔偿</w:t>
      </w:r>
      <w:bookmarkEnd w:id="71"/>
      <w:bookmarkEnd w:id="72"/>
      <w:bookmarkEnd w:id="73"/>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74" w:name="_Toc406671121"/>
      <w:bookmarkStart w:id="75" w:name="_Toc406670750"/>
      <w:bookmarkStart w:id="76" w:name="_Toc406671709"/>
      <w:r>
        <w:rPr>
          <w:rFonts w:hint="eastAsia" w:ascii="宋体" w:hAnsi="宋体" w:eastAsia="宋体" w:cs="宋体"/>
          <w:color w:val="auto"/>
          <w:sz w:val="24"/>
        </w:rPr>
        <w:t>23.不可抗力</w:t>
      </w:r>
      <w:bookmarkEnd w:id="74"/>
      <w:bookmarkEnd w:id="75"/>
      <w:bookmarkEnd w:id="76"/>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24.税费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24.1根据国家现行税法对买方征收的与合同有关的一切税费均由买方负担。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24.2根据国家现行税法对卖方征收的与合同有关的一切税费均由卖方负担。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24.3在中国境外发生的与合同执行有关的一切税费均由卖方负担。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24.4在中国境外生产的产品的进口关税均由卖方负责。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25.履约保证金</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25.1卖方在收到的中标通知书的发出日起三十天内，通过一家银行，向买方提供相当于合同总价10%的履约保证金保函。履约保证金保函的有效期到产品完成安装调试，用户在交接验收文件上签字时止。</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25.2卖方提供的履约保证金保函应按采购文件所附的格式提供，与此有关的费用由卖方负担。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25.3如卖方未能履行合同规定的任何义务，买方有权从履约保证金中得到补偿。</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26.违约终止合同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77" w:name="_Toc406671710"/>
      <w:bookmarkStart w:id="78" w:name="_Toc406671122"/>
      <w:bookmarkStart w:id="79" w:name="_Toc406670751"/>
      <w:r>
        <w:rPr>
          <w:rFonts w:hint="eastAsia" w:ascii="宋体" w:hAnsi="宋体" w:eastAsia="宋体" w:cs="宋体"/>
          <w:color w:val="auto"/>
          <w:sz w:val="24"/>
        </w:rPr>
        <w:t>27.其他情况终止合同</w:t>
      </w:r>
      <w:bookmarkEnd w:id="77"/>
      <w:bookmarkEnd w:id="78"/>
      <w:bookmarkEnd w:id="79"/>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27.1如果卖方破产或发生资不抵债的情况，买方可在任何时候以书面通知终止合同，而不给对方补偿。该终止合同将不损害或影响买方已经采取或将要采取的补救措施的权利。</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27.2如果买方认定卖方在竞标、采购和合同执行等过程中有腐败或欺诈行为，买方有权在任何时候发出书面通知终止合同。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28.转让和分包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28.1未经买方事先书面同意， 卖方不得部分转让或全部转让其应履行的合同义务。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28.2对投标中明确分包的合同，卖方应将合同的全部分包合同书面通知买方，但此分包通知书不能解除卖方履行合同的责任和义务。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28.3分包必须符合合同条款第11条的规定。</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29.合同的协商变更与修改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29.1买方可以以书面方式向卖方发出变更要求，协商在本合同的一般范围内变更下述一项或几项：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(1)当本合同项下提供的产品是专为买方制造时，在相关部分尚未投入生产前变更图纸、设计或规格；</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(2)在合同项下的产品托运之前，变更运输、包装的方法、交货地点；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(3)卖方提供的服务。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29.2除了上述的情况外，不应对合同进行任何变更或修改，除非双方同意并签订书面的合同修改书。</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合同修改书应由双方授权代表签字，具有合同的法律效力。</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30.争端的解决</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30.1合同实施或与合同有关的一切争端应依据《中华人民共和国合同法》并通过双方协商解决。如果协商开始后六十天还不能解决，争端应提交仲裁或诉讼，仲裁和诉讼应在买方所在地进行。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30.2仲裁或诉讼裁决应为最终裁决，对双方均有约束力。除另有裁决外，仲裁或诉讼费均应由败诉方负担。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30.3在仲裁或诉讼期间，除正在进行仲裁或诉讼的部分外，合同其他部分应继续执行。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31.通知</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31.1本合同任何一方给另一方的通知，都应以书面或传真的形式发送，而另一方应以书面或传真形式确认，回复对方。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31.2通知以送到日期或通知书的生效日起为生效日期，两者中以较晚的一个日期为准。</w:t>
      </w:r>
    </w:p>
    <w:p>
      <w:pPr>
        <w:rPr>
          <w:rFonts w:hint="eastAsia" w:ascii="宋体" w:hAnsi="宋体" w:eastAsia="宋体" w:cs="宋体"/>
          <w:color w:val="auto"/>
          <w:sz w:val="24"/>
        </w:rPr>
      </w:pPr>
      <w:r>
        <w:rPr>
          <w:rFonts w:hint="eastAsia" w:ascii="宋体" w:hAnsi="宋体" w:eastAsia="宋体" w:cs="宋体"/>
          <w:color w:val="auto"/>
          <w:sz w:val="24"/>
        </w:rPr>
        <w:br w:type="page"/>
      </w: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8.2 拟签订的政府采购合同</w:t>
      </w:r>
    </w:p>
    <w:p>
      <w:pPr>
        <w:snapToGrid w:val="0"/>
        <w:spacing w:before="0" w:beforeAutospacing="0" w:after="0" w:afterAutospacing="0" w:line="240" w:lineRule="auto"/>
        <w:jc w:val="center"/>
        <w:textAlignment w:val="baseline"/>
        <w:rPr>
          <w:b w:val="0"/>
          <w:i w:val="0"/>
          <w:caps w:val="0"/>
          <w:spacing w:val="0"/>
          <w:w w:val="100"/>
          <w:sz w:val="44"/>
          <w:szCs w:val="44"/>
        </w:rPr>
      </w:pPr>
      <w:r>
        <w:rPr>
          <w:rFonts w:hint="eastAsia"/>
          <w:b w:val="0"/>
          <w:i w:val="0"/>
          <w:caps w:val="0"/>
          <w:spacing w:val="0"/>
          <w:w w:val="100"/>
          <w:sz w:val="44"/>
          <w:szCs w:val="44"/>
        </w:rPr>
        <w:t>政 府 采 购 合 同</w:t>
      </w:r>
    </w:p>
    <w:p>
      <w:pPr>
        <w:pStyle w:val="14"/>
        <w:snapToGrid w:val="0"/>
        <w:spacing w:before="312" w:beforeAutospacing="0" w:after="156" w:afterAutospacing="0" w:line="400" w:lineRule="exact"/>
        <w:jc w:val="both"/>
        <w:textAlignment w:val="baseline"/>
        <w:rPr>
          <w:b w:val="0"/>
          <w:i w:val="0"/>
          <w:caps w:val="0"/>
          <w:spacing w:val="0"/>
          <w:w w:val="100"/>
          <w:sz w:val="24"/>
        </w:rPr>
      </w:pPr>
      <w:r>
        <w:rPr>
          <w:rFonts w:hint="eastAsia"/>
          <w:b w:val="0"/>
          <w:i w:val="0"/>
          <w:caps w:val="0"/>
          <w:spacing w:val="0"/>
          <w:w w:val="100"/>
          <w:sz w:val="24"/>
        </w:rPr>
        <w:t>甲方：（采购人全称）</w:t>
      </w:r>
    </w:p>
    <w:p>
      <w:pPr>
        <w:pStyle w:val="14"/>
        <w:snapToGrid w:val="0"/>
        <w:spacing w:before="312" w:beforeAutospacing="0" w:after="156" w:afterAutospacing="0" w:line="400" w:lineRule="exact"/>
        <w:jc w:val="both"/>
        <w:textAlignment w:val="baseline"/>
        <w:rPr>
          <w:b w:val="0"/>
          <w:i w:val="0"/>
          <w:caps w:val="0"/>
          <w:spacing w:val="0"/>
          <w:w w:val="100"/>
          <w:sz w:val="24"/>
        </w:rPr>
      </w:pPr>
      <w:r>
        <w:rPr>
          <w:rFonts w:hint="eastAsia"/>
          <w:b w:val="0"/>
          <w:i w:val="0"/>
          <w:caps w:val="0"/>
          <w:spacing w:val="0"/>
          <w:w w:val="100"/>
          <w:sz w:val="24"/>
        </w:rPr>
        <w:t>乙方：（供应商全称）</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甲、乙双方根据</w:t>
      </w:r>
      <w:r>
        <w:rPr>
          <w:rFonts w:hint="eastAsia"/>
          <w:b w:val="0"/>
          <w:i w:val="0"/>
          <w:caps w:val="0"/>
          <w:spacing w:val="0"/>
          <w:w w:val="100"/>
          <w:sz w:val="24"/>
          <w:u w:val="single" w:color="000000"/>
        </w:rPr>
        <w:t xml:space="preserve">     项目名称       </w:t>
      </w:r>
      <w:r>
        <w:rPr>
          <w:rFonts w:hint="eastAsia"/>
          <w:b w:val="0"/>
          <w:i w:val="0"/>
          <w:caps w:val="0"/>
          <w:spacing w:val="0"/>
          <w:w w:val="100"/>
          <w:sz w:val="24"/>
        </w:rPr>
        <w:t>项目（项目编号：</w:t>
      </w:r>
      <w:r>
        <w:rPr>
          <w:rFonts w:hint="eastAsia"/>
          <w:b w:val="0"/>
          <w:i w:val="0"/>
          <w:caps w:val="0"/>
          <w:spacing w:val="0"/>
          <w:w w:val="100"/>
          <w:sz w:val="24"/>
          <w:u w:val="single" w:color="000000"/>
        </w:rPr>
        <w:t xml:space="preserve">             </w:t>
      </w:r>
      <w:r>
        <w:rPr>
          <w:rFonts w:hint="eastAsia"/>
          <w:b w:val="0"/>
          <w:i w:val="0"/>
          <w:caps w:val="0"/>
          <w:spacing w:val="0"/>
          <w:w w:val="100"/>
          <w:sz w:val="24"/>
        </w:rPr>
        <w:t xml:space="preserve"> ）的</w:t>
      </w:r>
      <w:r>
        <w:rPr>
          <w:rFonts w:hint="eastAsia"/>
          <w:b w:val="0"/>
          <w:i w:val="0"/>
          <w:caps w:val="0"/>
          <w:spacing w:val="0"/>
          <w:w w:val="100"/>
          <w:sz w:val="24"/>
          <w:u w:val="single" w:color="000000"/>
        </w:rPr>
        <w:t xml:space="preserve">   项目名称 </w:t>
      </w:r>
      <w:r>
        <w:rPr>
          <w:rFonts w:hint="eastAsia"/>
          <w:b w:val="0"/>
          <w:i w:val="0"/>
          <w:caps w:val="0"/>
          <w:spacing w:val="0"/>
          <w:w w:val="100"/>
          <w:sz w:val="24"/>
        </w:rPr>
        <w:t>结果，甲方接受乙方为本项目的供应商。甲乙双方根据本项目磋商文件、响应文件及招投标过程中确定的有关内容，签署本合同。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0" w:name="_Toc406671124"/>
      <w:bookmarkStart w:id="81" w:name="_Toc406670753"/>
      <w:r>
        <w:rPr>
          <w:rFonts w:hint="eastAsia" w:cs="仿宋_GB2312"/>
          <w:b w:val="0"/>
          <w:i w:val="0"/>
          <w:caps w:val="0"/>
          <w:spacing w:val="0"/>
          <w:w w:val="100"/>
          <w:sz w:val="24"/>
        </w:rPr>
        <w:t>一、采购</w:t>
      </w:r>
      <w:bookmarkEnd w:id="80"/>
      <w:bookmarkEnd w:id="81"/>
      <w:r>
        <w:rPr>
          <w:rFonts w:hint="eastAsia" w:cs="仿宋_GB2312"/>
          <w:b w:val="0"/>
          <w:i w:val="0"/>
          <w:caps w:val="0"/>
          <w:spacing w:val="0"/>
          <w:w w:val="100"/>
          <w:sz w:val="24"/>
        </w:rPr>
        <w:t>清单</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bookmarkStart w:id="82" w:name="_Toc406671125"/>
      <w:bookmarkStart w:id="83" w:name="_Toc406671712"/>
      <w:bookmarkStart w:id="84" w:name="_Toc406670754"/>
      <w:r>
        <w:rPr>
          <w:rFonts w:hint="eastAsia"/>
          <w:b w:val="0"/>
          <w:i w:val="0"/>
          <w:caps w:val="0"/>
          <w:spacing w:val="0"/>
          <w:w w:val="100"/>
          <w:sz w:val="24"/>
        </w:rPr>
        <w:t>1.1货物</w:t>
      </w:r>
      <w:bookmarkEnd w:id="82"/>
      <w:bookmarkEnd w:id="83"/>
      <w:bookmarkEnd w:id="84"/>
      <w:r>
        <w:rPr>
          <w:rFonts w:hint="eastAsia"/>
          <w:b w:val="0"/>
          <w:i w:val="0"/>
          <w:caps w:val="0"/>
          <w:spacing w:val="0"/>
          <w:w w:val="100"/>
          <w:sz w:val="24"/>
        </w:rPr>
        <w:t>/服务清单</w:t>
      </w:r>
    </w:p>
    <w:tbl>
      <w:tblPr>
        <w:tblStyle w:val="21"/>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919"/>
        <w:gridCol w:w="969"/>
        <w:gridCol w:w="969"/>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9" w:type="dxa"/>
            <w:vAlign w:val="center"/>
          </w:tcPr>
          <w:p>
            <w:pPr>
              <w:snapToGrid w:val="0"/>
              <w:spacing w:before="0" w:beforeAutospacing="0" w:after="0" w:afterAutospacing="0" w:line="400" w:lineRule="exact"/>
              <w:jc w:val="center"/>
              <w:textAlignment w:val="baseline"/>
              <w:rPr>
                <w:b w:val="0"/>
                <w:i w:val="0"/>
                <w:caps w:val="0"/>
                <w:spacing w:val="0"/>
                <w:w w:val="100"/>
                <w:sz w:val="24"/>
              </w:rPr>
            </w:pPr>
            <w:r>
              <w:rPr>
                <w:rFonts w:hint="eastAsia" w:cs="仿宋_GB2312"/>
                <w:b w:val="0"/>
                <w:i w:val="0"/>
                <w:caps w:val="0"/>
                <w:spacing w:val="0"/>
                <w:w w:val="100"/>
                <w:sz w:val="24"/>
              </w:rPr>
              <w:t>序号</w:t>
            </w:r>
          </w:p>
        </w:tc>
        <w:tc>
          <w:tcPr>
            <w:tcW w:w="2919" w:type="dxa"/>
            <w:vAlign w:val="center"/>
          </w:tcPr>
          <w:p>
            <w:pPr>
              <w:snapToGrid w:val="0"/>
              <w:spacing w:before="0" w:beforeAutospacing="0" w:after="0" w:afterAutospacing="0" w:line="400" w:lineRule="exact"/>
              <w:jc w:val="center"/>
              <w:textAlignment w:val="baseline"/>
              <w:rPr>
                <w:b w:val="0"/>
                <w:i w:val="0"/>
                <w:caps w:val="0"/>
                <w:spacing w:val="0"/>
                <w:w w:val="100"/>
                <w:sz w:val="24"/>
              </w:rPr>
            </w:pPr>
            <w:r>
              <w:rPr>
                <w:rFonts w:hint="eastAsia" w:cs="仿宋_GB2312"/>
                <w:b w:val="0"/>
                <w:i w:val="0"/>
                <w:caps w:val="0"/>
                <w:spacing w:val="0"/>
                <w:w w:val="100"/>
                <w:sz w:val="24"/>
              </w:rPr>
              <w:t>采购货物/服务名称</w:t>
            </w:r>
          </w:p>
        </w:tc>
        <w:tc>
          <w:tcPr>
            <w:tcW w:w="969" w:type="dxa"/>
            <w:vAlign w:val="center"/>
          </w:tcPr>
          <w:p>
            <w:pPr>
              <w:snapToGrid w:val="0"/>
              <w:spacing w:before="0" w:beforeAutospacing="0" w:after="0" w:afterAutospacing="0" w:line="400" w:lineRule="exact"/>
              <w:jc w:val="center"/>
              <w:textAlignment w:val="baseline"/>
              <w:rPr>
                <w:rFonts w:cs="仿宋_GB2312"/>
                <w:b w:val="0"/>
                <w:i w:val="0"/>
                <w:caps w:val="0"/>
                <w:spacing w:val="0"/>
                <w:w w:val="100"/>
                <w:sz w:val="24"/>
              </w:rPr>
            </w:pPr>
            <w:r>
              <w:rPr>
                <w:rFonts w:hint="eastAsia" w:cs="仿宋_GB2312"/>
                <w:b w:val="0"/>
                <w:i w:val="0"/>
                <w:caps w:val="0"/>
                <w:spacing w:val="0"/>
                <w:w w:val="100"/>
                <w:sz w:val="24"/>
              </w:rPr>
              <w:t>单位</w:t>
            </w:r>
          </w:p>
        </w:tc>
        <w:tc>
          <w:tcPr>
            <w:tcW w:w="969" w:type="dxa"/>
            <w:vAlign w:val="center"/>
          </w:tcPr>
          <w:p>
            <w:pPr>
              <w:snapToGrid w:val="0"/>
              <w:spacing w:before="0" w:beforeAutospacing="0" w:after="0" w:afterAutospacing="0" w:line="400" w:lineRule="exact"/>
              <w:jc w:val="center"/>
              <w:textAlignment w:val="baseline"/>
              <w:rPr>
                <w:rFonts w:cs="仿宋_GB2312"/>
                <w:b w:val="0"/>
                <w:i w:val="0"/>
                <w:caps w:val="0"/>
                <w:spacing w:val="0"/>
                <w:w w:val="100"/>
                <w:sz w:val="24"/>
              </w:rPr>
            </w:pPr>
            <w:r>
              <w:rPr>
                <w:rFonts w:hint="eastAsia" w:cs="仿宋_GB2312"/>
                <w:b w:val="0"/>
                <w:i w:val="0"/>
                <w:caps w:val="0"/>
                <w:spacing w:val="0"/>
                <w:w w:val="100"/>
                <w:sz w:val="24"/>
              </w:rPr>
              <w:t>数量</w:t>
            </w:r>
          </w:p>
        </w:tc>
        <w:tc>
          <w:tcPr>
            <w:tcW w:w="2539" w:type="dxa"/>
            <w:vAlign w:val="center"/>
          </w:tcPr>
          <w:p>
            <w:pPr>
              <w:snapToGrid w:val="0"/>
              <w:spacing w:before="0" w:beforeAutospacing="0" w:after="0" w:afterAutospacing="0" w:line="400" w:lineRule="exact"/>
              <w:jc w:val="center"/>
              <w:textAlignment w:val="baseline"/>
              <w:rPr>
                <w:b w:val="0"/>
                <w:i w:val="0"/>
                <w:caps w:val="0"/>
                <w:spacing w:val="0"/>
                <w:w w:val="100"/>
                <w:sz w:val="24"/>
              </w:rPr>
            </w:pPr>
            <w:r>
              <w:rPr>
                <w:rFonts w:hint="eastAsia" w:cs="仿宋_GB2312"/>
                <w:b w:val="0"/>
                <w:i w:val="0"/>
                <w:caps w:val="0"/>
                <w:spacing w:val="0"/>
                <w:w w:val="100"/>
                <w:sz w:val="24"/>
              </w:rPr>
              <w:t>规格型号、技术参数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1</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2</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3</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bl>
    <w:p>
      <w:pPr>
        <w:pStyle w:val="14"/>
        <w:snapToGrid w:val="0"/>
        <w:spacing w:before="312" w:beforeAutospacing="0" w:after="156" w:afterAutospacing="0" w:line="400" w:lineRule="exact"/>
        <w:ind w:firstLine="437"/>
        <w:jc w:val="both"/>
        <w:textAlignment w:val="baseline"/>
        <w:rPr>
          <w:b w:val="0"/>
          <w:i w:val="0"/>
          <w:caps w:val="0"/>
          <w:spacing w:val="0"/>
          <w:w w:val="100"/>
          <w:sz w:val="24"/>
        </w:rPr>
      </w:pPr>
      <w:bookmarkStart w:id="85" w:name="_Toc406670755"/>
      <w:bookmarkStart w:id="86" w:name="_Toc406671713"/>
      <w:bookmarkStart w:id="87" w:name="_Toc406671126"/>
      <w:r>
        <w:rPr>
          <w:rFonts w:hint="eastAsia"/>
          <w:b w:val="0"/>
          <w:i w:val="0"/>
          <w:caps w:val="0"/>
          <w:spacing w:val="0"/>
          <w:w w:val="100"/>
          <w:sz w:val="24"/>
        </w:rPr>
        <w:t>1.2质量标准：须达到国家规定标准</w:t>
      </w:r>
      <w:bookmarkEnd w:id="85"/>
      <w:bookmarkEnd w:id="86"/>
      <w:bookmarkEnd w:id="87"/>
      <w:r>
        <w:rPr>
          <w:rFonts w:hint="eastAsia"/>
          <w:b w:val="0"/>
          <w:i w:val="0"/>
          <w:caps w:val="0"/>
          <w:spacing w:val="0"/>
          <w:w w:val="100"/>
          <w:sz w:val="24"/>
        </w:rPr>
        <w:t>。</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8" w:name="_Toc406670756"/>
      <w:bookmarkStart w:id="89" w:name="_Toc406671127"/>
      <w:r>
        <w:rPr>
          <w:rFonts w:hint="eastAsia" w:cs="仿宋_GB2312"/>
          <w:b w:val="0"/>
          <w:i w:val="0"/>
          <w:caps w:val="0"/>
          <w:spacing w:val="0"/>
          <w:w w:val="100"/>
          <w:sz w:val="24"/>
        </w:rPr>
        <w:t>二、合同金额</w:t>
      </w:r>
      <w:bookmarkEnd w:id="88"/>
      <w:bookmarkEnd w:id="89"/>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2.1本合同金额为（大写）：</w:t>
      </w:r>
      <w:r>
        <w:rPr>
          <w:rFonts w:hint="eastAsia"/>
          <w:b w:val="0"/>
          <w:i w:val="0"/>
          <w:caps w:val="0"/>
          <w:spacing w:val="0"/>
          <w:w w:val="100"/>
          <w:sz w:val="24"/>
          <w:u w:val="single" w:color="000000"/>
        </w:rPr>
        <w:t xml:space="preserve">              </w:t>
      </w:r>
      <w:r>
        <w:rPr>
          <w:rFonts w:hint="eastAsia"/>
          <w:b w:val="0"/>
          <w:i w:val="0"/>
          <w:caps w:val="0"/>
          <w:spacing w:val="0"/>
          <w:w w:val="100"/>
          <w:sz w:val="24"/>
        </w:rPr>
        <w:t>元（￥</w:t>
      </w:r>
      <w:r>
        <w:rPr>
          <w:rFonts w:hint="eastAsia"/>
          <w:b w:val="0"/>
          <w:i w:val="0"/>
          <w:caps w:val="0"/>
          <w:spacing w:val="0"/>
          <w:w w:val="100"/>
          <w:sz w:val="24"/>
          <w:u w:val="single" w:color="000000"/>
        </w:rPr>
        <w:t xml:space="preserve">       </w:t>
      </w:r>
      <w:r>
        <w:rPr>
          <w:rFonts w:hint="eastAsia"/>
          <w:b w:val="0"/>
          <w:i w:val="0"/>
          <w:caps w:val="0"/>
          <w:spacing w:val="0"/>
          <w:w w:val="100"/>
          <w:sz w:val="24"/>
        </w:rPr>
        <w:t>元）人民币。</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0" w:name="_Toc406670757"/>
      <w:bookmarkStart w:id="91" w:name="_Toc406671128"/>
      <w:r>
        <w:rPr>
          <w:rFonts w:hint="eastAsia" w:cs="仿宋_GB2312"/>
          <w:b w:val="0"/>
          <w:i w:val="0"/>
          <w:caps w:val="0"/>
          <w:spacing w:val="0"/>
          <w:w w:val="100"/>
          <w:sz w:val="24"/>
        </w:rPr>
        <w:t>三、技术资料、协调</w:t>
      </w:r>
      <w:bookmarkEnd w:id="90"/>
      <w:bookmarkEnd w:id="91"/>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3.1 甲方向乙方提供货物安装的有关技术资料。</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3.2 甲方应配合乙方全力协调安装过程中所涉及的各部门工作，在协调过程中所耽误时间不计入乙方工期。</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3.3 乙方应按采购文件规定的时间向甲方提供使用货物的相关技术资料及安装进度计划安排。</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3.4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2" w:name="_Toc406670758"/>
      <w:bookmarkStart w:id="93" w:name="_Toc406671129"/>
      <w:r>
        <w:rPr>
          <w:rFonts w:hint="eastAsia" w:cs="仿宋_GB2312"/>
          <w:b w:val="0"/>
          <w:i w:val="0"/>
          <w:caps w:val="0"/>
          <w:spacing w:val="0"/>
          <w:w w:val="100"/>
          <w:sz w:val="24"/>
        </w:rPr>
        <w:t>四、知识产权</w:t>
      </w:r>
      <w:bookmarkEnd w:id="92"/>
      <w:bookmarkEnd w:id="93"/>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4.1 乙方应保证所提供的货物或其任何一部分均不会侵犯任何第三方的专利权、商标权或著作权等。</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4" w:name="_Toc406670759"/>
      <w:bookmarkStart w:id="95" w:name="_Toc406671130"/>
      <w:r>
        <w:rPr>
          <w:rFonts w:hint="eastAsia" w:cs="仿宋_GB2312"/>
          <w:b w:val="0"/>
          <w:i w:val="0"/>
          <w:caps w:val="0"/>
          <w:spacing w:val="0"/>
          <w:w w:val="100"/>
          <w:sz w:val="24"/>
        </w:rPr>
        <w:t>五、无产权瑕疵条款</w:t>
      </w:r>
      <w:bookmarkEnd w:id="94"/>
      <w:bookmarkEnd w:id="95"/>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5.1 乙方保证所交付的货物的所有权完全属于乙方且无任何抵押、查封等产权瑕疵。如乙方所交货物有产权瑕疵的，视为乙方违约，按照本合同第13条第3款的约定处理。但在已经全部支付完货款后才发现有产权瑕疵的，除了支付违约金，乙方还应负担由此而产生的一切损失。</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6" w:name="_Toc406671131"/>
      <w:bookmarkStart w:id="97" w:name="_Toc406670760"/>
      <w:r>
        <w:rPr>
          <w:rFonts w:hint="eastAsia" w:cs="仿宋_GB2312"/>
          <w:b w:val="0"/>
          <w:i w:val="0"/>
          <w:caps w:val="0"/>
          <w:spacing w:val="0"/>
          <w:w w:val="100"/>
          <w:sz w:val="24"/>
        </w:rPr>
        <w:t>六、质保期</w:t>
      </w:r>
      <w:bookmarkEnd w:id="96"/>
      <w:bookmarkEnd w:id="97"/>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6.1 质保期</w:t>
      </w:r>
      <w:r>
        <w:rPr>
          <w:rFonts w:hint="eastAsia"/>
          <w:b w:val="0"/>
          <w:i w:val="0"/>
          <w:caps w:val="0"/>
          <w:spacing w:val="0"/>
          <w:w w:val="100"/>
          <w:sz w:val="24"/>
          <w:lang w:val="en-US" w:eastAsia="zh-CN"/>
        </w:rPr>
        <w:t xml:space="preserve">   </w:t>
      </w:r>
      <w:r>
        <w:rPr>
          <w:rFonts w:hint="eastAsia"/>
          <w:b w:val="0"/>
          <w:i w:val="0"/>
          <w:caps w:val="0"/>
          <w:spacing w:val="0"/>
          <w:w w:val="100"/>
          <w:sz w:val="24"/>
          <w:u w:val="none" w:color="auto"/>
          <w:lang w:val="en-US" w:eastAsia="zh-CN"/>
        </w:rPr>
        <w:t>年</w:t>
      </w:r>
      <w:r>
        <w:rPr>
          <w:rFonts w:hint="eastAsia"/>
          <w:b w:val="0"/>
          <w:i w:val="0"/>
          <w:caps w:val="0"/>
          <w:spacing w:val="0"/>
          <w:w w:val="100"/>
          <w:sz w:val="24"/>
        </w:rPr>
        <w:t>（自本项目安装验收合格之日起计）</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8" w:name="_Toc406670761"/>
      <w:bookmarkStart w:id="99" w:name="_Toc406671132"/>
      <w:r>
        <w:rPr>
          <w:rFonts w:hint="eastAsia" w:cs="仿宋_GB2312"/>
          <w:b w:val="0"/>
          <w:i w:val="0"/>
          <w:caps w:val="0"/>
          <w:spacing w:val="0"/>
          <w:w w:val="100"/>
          <w:sz w:val="24"/>
        </w:rPr>
        <w:t>七、供货安装期：按投标承诺期。</w:t>
      </w:r>
      <w:bookmarkEnd w:id="98"/>
      <w:bookmarkEnd w:id="99"/>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0" w:name="_Toc406670762"/>
      <w:bookmarkStart w:id="101" w:name="_Toc406671133"/>
      <w:r>
        <w:rPr>
          <w:rFonts w:hint="eastAsia" w:cs="仿宋_GB2312"/>
          <w:b w:val="0"/>
          <w:i w:val="0"/>
          <w:caps w:val="0"/>
          <w:spacing w:val="0"/>
          <w:w w:val="100"/>
          <w:sz w:val="24"/>
        </w:rPr>
        <w:t>八、货款支付</w:t>
      </w:r>
      <w:bookmarkEnd w:id="100"/>
      <w:bookmarkEnd w:id="101"/>
    </w:p>
    <w:p>
      <w:pPr>
        <w:snapToGrid w:val="0"/>
        <w:spacing w:before="312" w:beforeAutospacing="0" w:after="156" w:afterAutospacing="0" w:line="400" w:lineRule="exact"/>
        <w:ind w:firstLine="480" w:firstLineChars="200"/>
        <w:jc w:val="both"/>
        <w:textAlignment w:val="baseline"/>
        <w:rPr>
          <w:b w:val="0"/>
          <w:i w:val="0"/>
          <w:caps w:val="0"/>
          <w:spacing w:val="0"/>
          <w:w w:val="100"/>
          <w:sz w:val="24"/>
        </w:rPr>
      </w:pPr>
      <w:r>
        <w:rPr>
          <w:rFonts w:hint="eastAsia"/>
          <w:b w:val="0"/>
          <w:i w:val="0"/>
          <w:caps w:val="0"/>
          <w:spacing w:val="0"/>
          <w:w w:val="100"/>
          <w:sz w:val="24"/>
        </w:rPr>
        <w:t>8.1 付款方式：</w:t>
      </w:r>
    </w:p>
    <w:p>
      <w:pPr>
        <w:snapToGrid w:val="0"/>
        <w:spacing w:before="312" w:beforeAutospacing="0" w:after="156" w:afterAutospacing="0" w:line="400" w:lineRule="exact"/>
        <w:ind w:firstLine="480" w:firstLineChars="200"/>
        <w:jc w:val="both"/>
        <w:textAlignment w:val="baseline"/>
        <w:rPr>
          <w:b w:val="0"/>
          <w:i w:val="0"/>
          <w:caps w:val="0"/>
          <w:spacing w:val="0"/>
          <w:w w:val="100"/>
          <w:sz w:val="24"/>
        </w:rPr>
      </w:pPr>
      <w:r>
        <w:rPr>
          <w:rFonts w:hint="eastAsia"/>
          <w:b w:val="0"/>
          <w:i w:val="0"/>
          <w:caps w:val="0"/>
          <w:spacing w:val="0"/>
          <w:w w:val="100"/>
          <w:sz w:val="24"/>
        </w:rPr>
        <w:t>8.2当本项目招标货物数量超出招标范围时，根据采购人实际使用量供货，合同的最终结算金额按实际使用量乘以成交单价（</w:t>
      </w:r>
      <w:r>
        <w:rPr>
          <w:rFonts w:hint="eastAsia"/>
          <w:b w:val="0"/>
          <w:i w:val="0"/>
          <w:caps w:val="0"/>
          <w:spacing w:val="0"/>
          <w:w w:val="100"/>
          <w:sz w:val="24"/>
          <w:lang w:eastAsia="zh-CN"/>
        </w:rPr>
        <w:t>磋商响应性文件</w:t>
      </w:r>
      <w:r>
        <w:rPr>
          <w:rFonts w:hint="eastAsia"/>
          <w:b w:val="0"/>
          <w:i w:val="0"/>
          <w:caps w:val="0"/>
          <w:spacing w:val="0"/>
          <w:w w:val="100"/>
          <w:sz w:val="24"/>
        </w:rPr>
        <w:t>中分项报价表中所列单价）进行计算。</w:t>
      </w:r>
    </w:p>
    <w:p>
      <w:pPr>
        <w:pStyle w:val="14"/>
        <w:snapToGrid w:val="0"/>
        <w:spacing w:before="312" w:beforeAutospacing="0" w:after="156" w:afterAutospacing="0" w:line="400" w:lineRule="exact"/>
        <w:ind w:firstLine="435"/>
        <w:jc w:val="both"/>
        <w:textAlignment w:val="baseline"/>
        <w:rPr>
          <w:b w:val="0"/>
          <w:i w:val="0"/>
          <w:caps w:val="0"/>
          <w:spacing w:val="0"/>
          <w:w w:val="100"/>
          <w:sz w:val="24"/>
        </w:rPr>
      </w:pPr>
      <w:r>
        <w:rPr>
          <w:rFonts w:hint="eastAsia"/>
          <w:b w:val="0"/>
          <w:i w:val="0"/>
          <w:caps w:val="0"/>
          <w:spacing w:val="0"/>
          <w:w w:val="100"/>
          <w:sz w:val="24"/>
        </w:rPr>
        <w:t>8.3 招标过程中，如采购人、供应商或采购代理机构存在违法行为，在相关管理部门调查期间、被行政处罚期间，管理部门可视情况书面通知采购人暂停招标活动，采购人将延期支付货款。</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2" w:name="_Toc406670763"/>
      <w:bookmarkStart w:id="103" w:name="_Toc406671134"/>
      <w:r>
        <w:rPr>
          <w:rFonts w:hint="eastAsia" w:cs="仿宋_GB2312"/>
          <w:b w:val="0"/>
          <w:i w:val="0"/>
          <w:caps w:val="0"/>
          <w:spacing w:val="0"/>
          <w:w w:val="100"/>
          <w:sz w:val="24"/>
        </w:rPr>
        <w:t>九、质量保证及售后服务</w:t>
      </w:r>
      <w:bookmarkEnd w:id="102"/>
      <w:bookmarkEnd w:id="103"/>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9.1 乙方应按采购文件规定的货物性能、技术要求、质量标准向甲方提供未经使用的全新产品并将货物安装调试完成，使甲方能很好的使用。</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9.2 乙方提供的货物在质量期内因货物本身的质量问题发生故障，乙方应负责免费更换。对达不到技术要求者，根据实际情况，可按以下办法处理：</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⑴更换：由乙方承担所发生的全部费用。</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⑵退货处理：乙方应退还甲方支付的合同款，同时应承担该货物的直接费用（运输、保险、检验、货款利息及银行手续费等）。</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9.3 如在使用过程中发生质量问题，乙方在接到甲方通知后在 12 小时内到达甲方现场。</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9.4 在质保期内，乙方应对货物出现的质量及安全问题负责处理解决并承担一切费用。</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9.5上述的货物免费保修期为3年，因人为因素出现的故障不在免费保修范围内。超过保修期的机器设备，终生维修，维修时只收部件成本费。</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4" w:name="_Toc406670764"/>
      <w:bookmarkStart w:id="105" w:name="_Toc406671135"/>
      <w:r>
        <w:rPr>
          <w:rFonts w:hint="eastAsia" w:cs="仿宋_GB2312"/>
          <w:b w:val="0"/>
          <w:i w:val="0"/>
          <w:caps w:val="0"/>
          <w:spacing w:val="0"/>
          <w:w w:val="100"/>
          <w:sz w:val="24"/>
        </w:rPr>
        <w:t>十、货物包装、发运及运输</w:t>
      </w:r>
      <w:bookmarkEnd w:id="104"/>
      <w:bookmarkEnd w:id="105"/>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10.1 乙方应在货物发运前对其进行满足运输距离、防潮、防震、防锈和防破损装卸等要求包装，以保证货物安全运达甲方指定地点。</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10.2 使用说明书、质量检验证明书、随配附件和工具以及清单一并附于货物内。</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10.3 乙方在货物发运手续办理完毕后24小时内或货到安装现场48小时前通知甲方，以准备验收货物。</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10.4 货物在竣工验收合格前发生的风险均由乙方负责。</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10.5 货物在规定的期限内由乙方安装完毕并通过甲方验收合格视为交付。</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6" w:name="_Toc406670765"/>
      <w:bookmarkStart w:id="107" w:name="_Toc406671136"/>
      <w:r>
        <w:rPr>
          <w:rFonts w:hint="eastAsia" w:cs="仿宋_GB2312"/>
          <w:b w:val="0"/>
          <w:i w:val="0"/>
          <w:caps w:val="0"/>
          <w:spacing w:val="0"/>
          <w:w w:val="100"/>
          <w:sz w:val="24"/>
        </w:rPr>
        <w:t>十一、调试和验收</w:t>
      </w:r>
      <w:bookmarkEnd w:id="106"/>
      <w:bookmarkEnd w:id="107"/>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11.1 甲方对乙方每个采购进度时间段需安装的货物依据采购文件上的技术规格要求和国家有关质量标准进行现场初步验收，外观、说明书符合采购文件技术要求的，给予签证，初步验收不合格的不予签证。</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11.2 乙方安装货物前应对产品作出全面检查和对验收文件进行整理，并列出清单，作为甲方验收、签证和使用的技术条件依据，检验的结果交甲方。</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11.3 乙方负责设备到货地点的安装调试，该安装调试应规范，乙方安装完毕需负责培训甲方的使用操作人员，并协助甲方一起调试，直到符合技术要求，甲方才做最终验收。培训所需一切费用均由乙方承担。</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11.4 验收时甲乙双方、及相关单位必须在现场，验收完毕后作出验收结果报告；验收费用由乙方负责。如果任何被检验的货物不能满足数量、规格、质量的要求，甲方可以拒绝接受货物，乙方应无条件更换被拒绝的货物，由此产生的损失由乙方承担。</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8" w:name="_Toc406670766"/>
      <w:bookmarkStart w:id="109" w:name="_Toc406671137"/>
      <w:r>
        <w:rPr>
          <w:rFonts w:hint="eastAsia" w:cs="仿宋_GB2312"/>
          <w:b w:val="0"/>
          <w:i w:val="0"/>
          <w:caps w:val="0"/>
          <w:spacing w:val="0"/>
          <w:w w:val="100"/>
          <w:sz w:val="24"/>
        </w:rPr>
        <w:t>十二、违约责任</w:t>
      </w:r>
      <w:bookmarkEnd w:id="108"/>
      <w:bookmarkEnd w:id="109"/>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12.1 甲方无正当理由拒收货物的，甲方向乙方偿付拒收货款总值的百分之五违约金。</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12.2 甲方无故逾期验收和办理货款支付手续的,甲方应按逾期付款总额每日万分之五向乙方支付违约金。</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12.3 乙方逾期交付验收合格的，乙方应按付款总额每日万分之五向甲方支付违约金，由甲方从待付货款中扣除。如因乙方原因造成采购逾期超过约定日期10个工作日不能交付竣工验收的，甲方可解除本合同。乙方因逾期交付验收或因其他违约行为导致甲方解除合同的，乙方应向甲方支付合同总值5%的违约金，如造成甲方损失超过违约金的，超出部分由乙方继续承担赔偿责任。 </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12.4 乙方所提供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0" w:name="_Toc406670767"/>
      <w:bookmarkStart w:id="111" w:name="_Toc406671138"/>
      <w:r>
        <w:rPr>
          <w:rFonts w:hint="eastAsia" w:cs="仿宋_GB2312"/>
          <w:b w:val="0"/>
          <w:i w:val="0"/>
          <w:caps w:val="0"/>
          <w:spacing w:val="0"/>
          <w:w w:val="100"/>
          <w:sz w:val="24"/>
        </w:rPr>
        <w:t>十三、不可抗力事件处理</w:t>
      </w:r>
      <w:bookmarkEnd w:id="110"/>
      <w:bookmarkEnd w:id="111"/>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13.1 在合同有效期内，任何一方因不可抗力事件导致不能履行合同，则合同履行期可延长，其延长期与不可抗力影响期相同。</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13.2 不可抗力事件发生后，应立即通知对方，并寄送有关权威机构出具的证明。</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13.3 不可抗力事件延续30天以上，双方应通过友好协商，确定是否继续履行合同。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2" w:name="_Toc406670768"/>
      <w:bookmarkStart w:id="113" w:name="_Toc406671139"/>
      <w:r>
        <w:rPr>
          <w:rFonts w:hint="eastAsia" w:cs="仿宋_GB2312"/>
          <w:b w:val="0"/>
          <w:i w:val="0"/>
          <w:caps w:val="0"/>
          <w:spacing w:val="0"/>
          <w:w w:val="100"/>
          <w:sz w:val="24"/>
        </w:rPr>
        <w:t>十四、安全责任</w:t>
      </w:r>
      <w:bookmarkEnd w:id="112"/>
      <w:bookmarkEnd w:id="113"/>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在安装过程中的一切安全事故，由乙方自行负责，与甲方无任何关系。</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4" w:name="_Toc406670769"/>
      <w:bookmarkStart w:id="115" w:name="_Toc406671140"/>
      <w:r>
        <w:rPr>
          <w:rFonts w:hint="eastAsia" w:cs="仿宋_GB2312"/>
          <w:b w:val="0"/>
          <w:i w:val="0"/>
          <w:caps w:val="0"/>
          <w:spacing w:val="0"/>
          <w:w w:val="100"/>
          <w:sz w:val="24"/>
        </w:rPr>
        <w:t>十五、诉讼</w:t>
      </w:r>
      <w:bookmarkEnd w:id="114"/>
      <w:bookmarkEnd w:id="115"/>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15.1 双方在执行合同中所发生的一切争议，应通过协商解决。如协商不成，可向有管辖权的法院提起诉讼。</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6" w:name="_Toc406670770"/>
      <w:bookmarkStart w:id="117" w:name="_Toc406671141"/>
      <w:r>
        <w:rPr>
          <w:rFonts w:hint="eastAsia" w:cs="仿宋_GB2312"/>
          <w:b w:val="0"/>
          <w:i w:val="0"/>
          <w:caps w:val="0"/>
          <w:spacing w:val="0"/>
          <w:w w:val="100"/>
          <w:sz w:val="24"/>
        </w:rPr>
        <w:t>十六、合同生效及其它</w:t>
      </w:r>
      <w:bookmarkEnd w:id="116"/>
      <w:bookmarkEnd w:id="117"/>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16.1 合同经双方法定代表人或授权委托代理人签字或盖章并加盖单位公章后生效。</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16.2 合同执行中涉及招标资金和招标内容修改或补充的，须经当地财政部门审批，并签订书面补充协议报监督管理部门备案，方可作为主合同不可分割的一部分。</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16.3 下述合同附件为本合同不可分割的部分并与本合同具有同等效力：</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（1）供货清单和分项价格表</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（2）技术规格</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（3）乙方报价函（及开标一览表）的内容及其澄清内容</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（4）其他与本合同相关的资料</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（5）本合同适用的特殊条款</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16.4 本合同未尽事宜，遵照《合同法》有关条文执行。</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16.5 本合同正本一式两份，具有同等法律效力，甲乙双方各执一份；副本三份，由采购人自合同签订之日起七个工作日内报监督管理部门备案。</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甲方：                                   乙方： </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地址：                                   地址： </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法定代表人：                             法定代表人：</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授权委托代理人：                         授权委托代理人：</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电话：                                   电话：   </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传真：                                   传真：</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邮政编码：                               邮政编码：</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                                         开户银行：</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                                         账号：</w:t>
      </w:r>
    </w:p>
    <w:p>
      <w:pPr>
        <w:pStyle w:val="14"/>
        <w:snapToGrid w:val="0"/>
        <w:spacing w:before="312" w:beforeAutospacing="0" w:after="156" w:afterAutospacing="0" w:line="400" w:lineRule="exact"/>
        <w:ind w:firstLine="437"/>
        <w:jc w:val="both"/>
        <w:textAlignment w:val="baseline"/>
        <w:rPr>
          <w:b w:val="0"/>
          <w:i w:val="0"/>
          <w:caps w:val="0"/>
          <w:spacing w:val="0"/>
          <w:w w:val="100"/>
          <w:sz w:val="24"/>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r>
        <w:rPr>
          <w:rFonts w:hint="eastAsia"/>
          <w:b w:val="0"/>
          <w:i w:val="0"/>
          <w:caps w:val="0"/>
          <w:spacing w:val="0"/>
          <w:w w:val="100"/>
          <w:sz w:val="24"/>
        </w:rPr>
        <w:t>签订地点：                                   签订日期：      年  月  日</w:t>
      </w: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hint="default" w:ascii="Cambria" w:hAnsi="Cambria" w:eastAsia="宋体"/>
          <w:b/>
          <w:bCs/>
          <w:i w:val="0"/>
          <w:caps w:val="0"/>
          <w:spacing w:val="0"/>
          <w:w w:val="100"/>
          <w:sz w:val="24"/>
          <w:lang w:val="en-US" w:eastAsia="zh-CN"/>
        </w:rPr>
      </w:pPr>
      <w:r>
        <w:rPr>
          <w:rFonts w:hint="eastAsia"/>
          <w:b/>
          <w:bCs/>
          <w:i w:val="0"/>
          <w:caps w:val="0"/>
          <w:spacing w:val="0"/>
          <w:w w:val="100"/>
          <w:sz w:val="24"/>
          <w:lang w:val="en-US" w:eastAsia="zh-CN"/>
        </w:rPr>
        <w:t>具体以实际签订合同为准</w:t>
      </w: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r>
        <w:rPr>
          <w:b w:val="0"/>
          <w:i w:val="0"/>
          <w:caps w:val="0"/>
          <w:spacing w:val="0"/>
          <w:w w:val="100"/>
          <w:sz w:val="20"/>
        </w:rPr>
        <w:br w:type="page"/>
      </w:r>
    </w:p>
    <w:p>
      <w:pPr>
        <w:pStyle w:val="3"/>
        <w:numPr>
          <w:ilvl w:val="0"/>
          <w:numId w:val="6"/>
        </w:numPr>
        <w:snapToGrid w:val="0"/>
        <w:spacing w:before="340" w:beforeAutospacing="0" w:after="330" w:afterAutospacing="0" w:line="240" w:lineRule="auto"/>
        <w:jc w:val="center"/>
        <w:textAlignment w:val="baseline"/>
        <w:rPr>
          <w:b/>
          <w:i w:val="0"/>
          <w:caps w:val="0"/>
          <w:spacing w:val="0"/>
          <w:w w:val="100"/>
          <w:sz w:val="36"/>
          <w:szCs w:val="36"/>
        </w:rPr>
      </w:pPr>
      <w:bookmarkStart w:id="118" w:name="_Toc6983"/>
      <w:bookmarkStart w:id="119" w:name="_Toc1306"/>
      <w:r>
        <w:rPr>
          <w:rFonts w:hint="eastAsia"/>
          <w:b/>
          <w:i w:val="0"/>
          <w:caps w:val="0"/>
          <w:spacing w:val="0"/>
          <w:w w:val="100"/>
          <w:sz w:val="36"/>
          <w:szCs w:val="36"/>
        </w:rPr>
        <w:t>磋商文件格式</w:t>
      </w:r>
      <w:bookmarkEnd w:id="118"/>
      <w:bookmarkEnd w:id="119"/>
    </w:p>
    <w:p>
      <w:pPr>
        <w:snapToGrid w:val="0"/>
        <w:spacing w:before="0" w:beforeAutospacing="0" w:after="0" w:afterAutospacing="0" w:line="240" w:lineRule="auto"/>
        <w:jc w:val="both"/>
        <w:textAlignment w:val="baseline"/>
        <w:rPr>
          <w:b w:val="0"/>
          <w:i w:val="0"/>
          <w:caps w:val="0"/>
          <w:spacing w:val="0"/>
          <w:w w:val="100"/>
          <w:sz w:val="24"/>
          <w:u w:val="single"/>
        </w:rPr>
      </w:pPr>
      <w:bookmarkStart w:id="120" w:name="_Toc30289"/>
      <w:r>
        <w:rPr>
          <w:rFonts w:hint="eastAsia"/>
          <w:b w:val="0"/>
          <w:i w:val="0"/>
          <w:caps w:val="0"/>
          <w:spacing w:val="0"/>
          <w:w w:val="100"/>
          <w:sz w:val="24"/>
          <w:u w:val="single" w:color="000000"/>
        </w:rPr>
        <w:t>响应文件封面示例</w:t>
      </w:r>
      <w:bookmarkEnd w:id="120"/>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right"/>
        <w:textAlignment w:val="baseline"/>
        <w:rPr>
          <w:b/>
          <w:bCs/>
          <w:i w:val="0"/>
          <w:caps w:val="0"/>
          <w:spacing w:val="0"/>
          <w:w w:val="100"/>
          <w:sz w:val="28"/>
          <w:szCs w:val="28"/>
        </w:rPr>
      </w:pPr>
      <w:bookmarkStart w:id="121" w:name="_Toc10291"/>
      <w:r>
        <w:rPr>
          <w:rFonts w:hint="eastAsia"/>
          <w:b/>
          <w:bCs/>
          <w:i w:val="0"/>
          <w:caps w:val="0"/>
          <w:spacing w:val="0"/>
          <w:w w:val="100"/>
          <w:sz w:val="28"/>
          <w:szCs w:val="28"/>
        </w:rPr>
        <w:t>正本或副本</w:t>
      </w:r>
      <w:bookmarkEnd w:id="121"/>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22" w:name="_Toc30758"/>
      <w:r>
        <w:rPr>
          <w:rFonts w:hint="eastAsia"/>
          <w:b/>
          <w:bCs/>
          <w:i w:val="0"/>
          <w:caps w:val="0"/>
          <w:spacing w:val="0"/>
          <w:w w:val="100"/>
          <w:sz w:val="28"/>
          <w:szCs w:val="28"/>
        </w:rPr>
        <w:t>响应文件</w:t>
      </w:r>
      <w:bookmarkEnd w:id="122"/>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pStyle w:val="8"/>
        <w:snapToGrid w:val="0"/>
        <w:spacing w:before="12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项目名称：</w:t>
      </w:r>
      <w:r>
        <w:rPr>
          <w:rFonts w:hint="eastAsia" w:ascii="宋体" w:hAnsi="宋体" w:cs="宋体"/>
          <w:b w:val="0"/>
          <w:i w:val="0"/>
          <w:caps w:val="0"/>
          <w:color w:val="000000"/>
          <w:spacing w:val="0"/>
          <w:w w:val="100"/>
          <w:sz w:val="24"/>
          <w:u w:val="single" w:color="000000"/>
        </w:rPr>
        <w:t>×××××</w:t>
      </w: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26"/>
          <w:w w:val="100"/>
          <w:kern w:val="0"/>
          <w:sz w:val="24"/>
        </w:rPr>
        <w:t>投标单位名</w:t>
      </w:r>
      <w:r>
        <w:rPr>
          <w:rFonts w:hint="eastAsia" w:ascii="宋体" w:hAnsi="宋体" w:cs="宋体"/>
          <w:b w:val="0"/>
          <w:i w:val="0"/>
          <w:caps w:val="0"/>
          <w:color w:val="000000"/>
          <w:spacing w:val="1"/>
          <w:w w:val="100"/>
          <w:kern w:val="0"/>
          <w:sz w:val="24"/>
        </w:rPr>
        <w:t>称（盖章）</w:t>
      </w: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法定代表人或授权代理人（签字或盖章）：</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rPr>
        <w:t>项目联系人：</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rPr>
        <w:t>联系方式：</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rPr>
        <w:t>日    期：</w:t>
      </w:r>
      <w:r>
        <w:rPr>
          <w:rFonts w:hint="eastAsia" w:ascii="宋体" w:hAnsi="宋体" w:cs="宋体"/>
          <w:b w:val="0"/>
          <w:i w:val="0"/>
          <w:caps w:val="0"/>
          <w:color w:val="000000"/>
          <w:spacing w:val="0"/>
          <w:w w:val="100"/>
          <w:sz w:val="24"/>
          <w:u w:val="single" w:color="000000"/>
        </w:rPr>
        <w:t>×××××</w:t>
      </w: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360" w:lineRule="exact"/>
        <w:jc w:val="center"/>
        <w:textAlignment w:val="baseline"/>
        <w:rPr>
          <w:rFonts w:hint="eastAsia"/>
          <w:b/>
          <w:bCs/>
          <w:i w:val="0"/>
          <w:caps w:val="0"/>
          <w:spacing w:val="0"/>
          <w:w w:val="100"/>
          <w:sz w:val="28"/>
          <w:szCs w:val="28"/>
        </w:rPr>
      </w:pPr>
      <w:bookmarkStart w:id="123" w:name="_Toc13556"/>
    </w:p>
    <w:p>
      <w:pPr>
        <w:snapToGrid w:val="0"/>
        <w:spacing w:before="0" w:beforeAutospacing="0" w:after="0" w:afterAutospacing="0" w:line="360" w:lineRule="exact"/>
        <w:jc w:val="center"/>
        <w:textAlignment w:val="baseline"/>
        <w:rPr>
          <w:rFonts w:hint="eastAsia"/>
          <w:b/>
          <w:bCs/>
          <w:i w:val="0"/>
          <w:caps w:val="0"/>
          <w:spacing w:val="0"/>
          <w:w w:val="100"/>
          <w:sz w:val="28"/>
          <w:szCs w:val="28"/>
        </w:rPr>
      </w:pPr>
    </w:p>
    <w:p>
      <w:pPr>
        <w:snapToGrid w:val="0"/>
        <w:spacing w:before="0" w:beforeAutospacing="0" w:after="0" w:afterAutospacing="0" w:line="360" w:lineRule="exact"/>
        <w:jc w:val="center"/>
        <w:textAlignment w:val="baseline"/>
        <w:rPr>
          <w:b/>
          <w:bCs/>
          <w:i w:val="0"/>
          <w:caps w:val="0"/>
          <w:spacing w:val="0"/>
          <w:w w:val="100"/>
          <w:sz w:val="28"/>
          <w:szCs w:val="28"/>
        </w:rPr>
      </w:pPr>
      <w:r>
        <w:rPr>
          <w:rFonts w:hint="eastAsia"/>
          <w:b/>
          <w:bCs/>
          <w:i w:val="0"/>
          <w:caps w:val="0"/>
          <w:spacing w:val="0"/>
          <w:w w:val="100"/>
          <w:sz w:val="28"/>
          <w:szCs w:val="28"/>
        </w:rPr>
        <w:t>报价函</w:t>
      </w:r>
      <w:bookmarkEnd w:id="123"/>
    </w:p>
    <w:p>
      <w:pPr>
        <w:snapToGrid w:val="0"/>
        <w:spacing w:before="0" w:beforeAutospacing="0" w:after="0" w:afterAutospacing="0" w:line="360" w:lineRule="exact"/>
        <w:jc w:val="both"/>
        <w:textAlignment w:val="baseline"/>
        <w:rPr>
          <w:b w:val="0"/>
          <w:i w:val="0"/>
          <w:caps w:val="0"/>
          <w:spacing w:val="0"/>
          <w:w w:val="100"/>
          <w:sz w:val="24"/>
        </w:rPr>
      </w:pPr>
      <w:bookmarkStart w:id="124" w:name="_Toc8264"/>
      <w:r>
        <w:rPr>
          <w:rFonts w:hint="eastAsia"/>
          <w:b w:val="0"/>
          <w:i w:val="0"/>
          <w:caps w:val="0"/>
          <w:spacing w:val="0"/>
          <w:w w:val="100"/>
          <w:sz w:val="24"/>
        </w:rPr>
        <w:t>一、竞标报价</w:t>
      </w:r>
      <w:bookmarkEnd w:id="124"/>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1.我公司就</w:t>
      </w:r>
      <w:r>
        <w:rPr>
          <w:rFonts w:hint="eastAsia"/>
          <w:b w:val="0"/>
          <w:i w:val="0"/>
          <w:caps w:val="0"/>
          <w:spacing w:val="0"/>
          <w:w w:val="100"/>
          <w:sz w:val="24"/>
          <w:u w:val="single" w:color="000000"/>
        </w:rPr>
        <w:t xml:space="preserve"> （项目名称） </w:t>
      </w:r>
      <w:r>
        <w:rPr>
          <w:rFonts w:hint="eastAsia"/>
          <w:b w:val="0"/>
          <w:i w:val="0"/>
          <w:caps w:val="0"/>
          <w:spacing w:val="0"/>
          <w:w w:val="100"/>
          <w:sz w:val="24"/>
        </w:rPr>
        <w:t>的</w:t>
      </w:r>
      <w:r>
        <w:rPr>
          <w:rFonts w:hint="eastAsia"/>
          <w:b w:val="0"/>
          <w:i w:val="0"/>
          <w:caps w:val="0"/>
          <w:spacing w:val="0"/>
          <w:w w:val="100"/>
          <w:sz w:val="24"/>
          <w:u w:val="single" w:color="000000"/>
        </w:rPr>
        <w:t xml:space="preserve">  项目编号  </w:t>
      </w:r>
      <w:r>
        <w:rPr>
          <w:rFonts w:hint="eastAsia"/>
          <w:b w:val="0"/>
          <w:i w:val="0"/>
          <w:caps w:val="0"/>
          <w:spacing w:val="0"/>
          <w:w w:val="100"/>
          <w:sz w:val="24"/>
        </w:rPr>
        <w:t>的竞标初始报价为（大写）：</w:t>
      </w:r>
      <w:r>
        <w:rPr>
          <w:rFonts w:hint="eastAsia"/>
          <w:b w:val="0"/>
          <w:i w:val="0"/>
          <w:caps w:val="0"/>
          <w:spacing w:val="0"/>
          <w:w w:val="100"/>
          <w:sz w:val="24"/>
          <w:u w:val="single" w:color="000000"/>
        </w:rPr>
        <w:t xml:space="preserve">   </w:t>
      </w:r>
      <w:r>
        <w:rPr>
          <w:rFonts w:hint="eastAsia"/>
          <w:b w:val="0"/>
          <w:i w:val="0"/>
          <w:caps w:val="0"/>
          <w:spacing w:val="0"/>
          <w:w w:val="100"/>
          <w:sz w:val="24"/>
        </w:rPr>
        <w:t>元人民币，小写：</w:t>
      </w:r>
      <w:r>
        <w:rPr>
          <w:rFonts w:hint="eastAsia"/>
          <w:b w:val="0"/>
          <w:i w:val="0"/>
          <w:caps w:val="0"/>
          <w:spacing w:val="0"/>
          <w:w w:val="100"/>
          <w:sz w:val="24"/>
          <w:u w:val="single" w:color="000000"/>
        </w:rPr>
        <w:t xml:space="preserve">   </w:t>
      </w:r>
      <w:r>
        <w:rPr>
          <w:rFonts w:hint="eastAsia"/>
          <w:b w:val="0"/>
          <w:i w:val="0"/>
          <w:caps w:val="0"/>
          <w:spacing w:val="0"/>
          <w:w w:val="100"/>
          <w:sz w:val="24"/>
        </w:rPr>
        <w:t>元。本报价为验收合格并交付使用价，包含专利费、人力资源费、调研费、专用工具价、培训费、税费等一切成本费用。合同价以最终报价为准，最终报价在竞标有效期内固定不变，并在合同有效期内不受利率波动的影响。</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2.</w:t>
      </w:r>
      <w:r>
        <w:rPr>
          <w:rFonts w:hint="eastAsia" w:ascii="宋体" w:hAnsi="宋体" w:eastAsia="宋体" w:cs="宋体"/>
          <w:b w:val="0"/>
          <w:i w:val="0"/>
          <w:caps w:val="0"/>
          <w:spacing w:val="0"/>
          <w:w w:val="100"/>
          <w:sz w:val="24"/>
        </w:rPr>
        <w:t>交货期</w:t>
      </w:r>
      <w:r>
        <w:rPr>
          <w:rFonts w:hint="eastAsia"/>
          <w:b w:val="0"/>
          <w:i w:val="0"/>
          <w:caps w:val="0"/>
          <w:spacing w:val="0"/>
          <w:w w:val="100"/>
          <w:sz w:val="24"/>
        </w:rPr>
        <w:t>：</w:t>
      </w:r>
    </w:p>
    <w:p>
      <w:pPr>
        <w:pStyle w:val="4"/>
        <w:snapToGrid w:val="0"/>
        <w:spacing w:before="260" w:beforeAutospacing="0" w:after="260" w:afterAutospacing="0" w:line="360" w:lineRule="exact"/>
        <w:ind w:firstLine="480" w:firstLineChars="200"/>
        <w:jc w:val="both"/>
        <w:textAlignment w:val="baseline"/>
        <w:rPr>
          <w:b w:val="0"/>
          <w:bCs/>
          <w:i w:val="0"/>
          <w:caps w:val="0"/>
          <w:spacing w:val="0"/>
          <w:w w:val="100"/>
          <w:sz w:val="24"/>
        </w:rPr>
      </w:pPr>
      <w:bookmarkStart w:id="125" w:name="_Toc4525"/>
      <w:bookmarkStart w:id="126" w:name="_Toc31241"/>
      <w:r>
        <w:rPr>
          <w:rFonts w:hint="eastAsia"/>
          <w:b w:val="0"/>
          <w:bCs/>
          <w:i w:val="0"/>
          <w:caps w:val="0"/>
          <w:spacing w:val="0"/>
          <w:w w:val="100"/>
          <w:sz w:val="24"/>
        </w:rPr>
        <w:t>3.</w:t>
      </w:r>
      <w:r>
        <w:rPr>
          <w:rFonts w:hint="eastAsia"/>
          <w:b w:val="0"/>
          <w:bCs/>
          <w:i w:val="0"/>
          <w:caps w:val="0"/>
          <w:spacing w:val="0"/>
          <w:w w:val="100"/>
          <w:sz w:val="24"/>
          <w:lang w:val="en-US" w:eastAsia="zh-CN"/>
        </w:rPr>
        <w:t>投标有效期</w:t>
      </w:r>
      <w:r>
        <w:rPr>
          <w:rFonts w:hint="eastAsia"/>
          <w:b w:val="0"/>
          <w:bCs/>
          <w:i w:val="0"/>
          <w:caps w:val="0"/>
          <w:spacing w:val="0"/>
          <w:w w:val="100"/>
          <w:sz w:val="24"/>
        </w:rPr>
        <w:t>：</w:t>
      </w:r>
      <w:bookmarkEnd w:id="125"/>
      <w:bookmarkEnd w:id="126"/>
    </w:p>
    <w:p>
      <w:pPr>
        <w:snapToGrid w:val="0"/>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4"/>
        </w:rPr>
        <w:t xml:space="preserve">    4.</w:t>
      </w:r>
      <w:r>
        <w:rPr>
          <w:rFonts w:hint="eastAsia"/>
          <w:b w:val="0"/>
          <w:i w:val="0"/>
          <w:caps w:val="0"/>
          <w:spacing w:val="0"/>
          <w:w w:val="100"/>
          <w:sz w:val="24"/>
          <w:lang w:val="en-US" w:eastAsia="zh-CN"/>
        </w:rPr>
        <w:t>质保期</w:t>
      </w:r>
      <w:r>
        <w:rPr>
          <w:rFonts w:hint="eastAsia"/>
          <w:b w:val="0"/>
          <w:i w:val="0"/>
          <w:caps w:val="0"/>
          <w:spacing w:val="0"/>
          <w:w w:val="100"/>
          <w:sz w:val="24"/>
        </w:rPr>
        <w:t>：</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u w:val="single"/>
        </w:rPr>
      </w:pPr>
      <w:r>
        <w:rPr>
          <w:rFonts w:hint="eastAsia"/>
          <w:b w:val="0"/>
          <w:i w:val="0"/>
          <w:caps w:val="0"/>
          <w:spacing w:val="0"/>
          <w:w w:val="100"/>
          <w:sz w:val="24"/>
        </w:rPr>
        <w:t>5.其他：</w:t>
      </w:r>
      <w:r>
        <w:rPr>
          <w:rFonts w:hint="eastAsia"/>
          <w:b w:val="0"/>
          <w:i w:val="0"/>
          <w:caps w:val="0"/>
          <w:spacing w:val="0"/>
          <w:w w:val="100"/>
          <w:sz w:val="24"/>
          <w:u w:val="single" w:color="000000"/>
        </w:rPr>
        <w:t xml:space="preserve">              。</w:t>
      </w:r>
    </w:p>
    <w:p>
      <w:pPr>
        <w:snapToGrid w:val="0"/>
        <w:spacing w:before="0" w:beforeAutospacing="0" w:after="0" w:afterAutospacing="0" w:line="360" w:lineRule="exact"/>
        <w:jc w:val="both"/>
        <w:textAlignment w:val="baseline"/>
        <w:rPr>
          <w:b w:val="0"/>
          <w:i w:val="0"/>
          <w:caps w:val="0"/>
          <w:spacing w:val="0"/>
          <w:w w:val="100"/>
          <w:sz w:val="24"/>
        </w:rPr>
      </w:pPr>
      <w:bookmarkStart w:id="127" w:name="_Toc16901"/>
      <w:r>
        <w:rPr>
          <w:rFonts w:hint="eastAsia"/>
          <w:b w:val="0"/>
          <w:i w:val="0"/>
          <w:caps w:val="0"/>
          <w:spacing w:val="0"/>
          <w:w w:val="100"/>
          <w:sz w:val="24"/>
        </w:rPr>
        <w:t>二、递交资料</w:t>
      </w:r>
      <w:bookmarkEnd w:id="127"/>
    </w:p>
    <w:p>
      <w:pPr>
        <w:snapToGrid w:val="0"/>
        <w:spacing w:before="312" w:beforeAutospacing="0" w:after="156" w:afterAutospacing="0" w:line="360" w:lineRule="exact"/>
        <w:ind w:left="-10" w:leftChars="-5" w:firstLine="491" w:firstLineChars="205"/>
        <w:jc w:val="both"/>
        <w:textAlignment w:val="baseline"/>
        <w:rPr>
          <w:rFonts w:hint="eastAsia" w:eastAsiaTheme="minorEastAsia"/>
          <w:b w:val="0"/>
          <w:i w:val="0"/>
          <w:caps w:val="0"/>
          <w:spacing w:val="0"/>
          <w:w w:val="100"/>
          <w:sz w:val="24"/>
          <w:lang w:eastAsia="zh-CN"/>
        </w:rPr>
      </w:pPr>
      <w:r>
        <w:rPr>
          <w:rFonts w:hint="eastAsia"/>
          <w:b w:val="0"/>
          <w:i w:val="0"/>
          <w:caps w:val="0"/>
          <w:spacing w:val="0"/>
          <w:w w:val="100"/>
          <w:sz w:val="24"/>
        </w:rPr>
        <w:t>响应文件正本</w:t>
      </w:r>
      <w:r>
        <w:rPr>
          <w:rFonts w:hint="eastAsia"/>
          <w:b w:val="0"/>
          <w:i w:val="0"/>
          <w:caps w:val="0"/>
          <w:spacing w:val="0"/>
          <w:w w:val="100"/>
          <w:sz w:val="24"/>
          <w:u w:val="single" w:color="000000"/>
        </w:rPr>
        <w:t xml:space="preserve"> 1</w:t>
      </w:r>
      <w:r>
        <w:rPr>
          <w:rFonts w:hint="eastAsia"/>
          <w:b w:val="0"/>
          <w:i w:val="0"/>
          <w:caps w:val="0"/>
          <w:spacing w:val="0"/>
          <w:w w:val="100"/>
          <w:sz w:val="24"/>
        </w:rPr>
        <w:t>份，副本</w:t>
      </w:r>
      <w:r>
        <w:rPr>
          <w:rFonts w:hint="eastAsia"/>
          <w:b w:val="0"/>
          <w:i w:val="0"/>
          <w:caps w:val="0"/>
          <w:spacing w:val="0"/>
          <w:w w:val="100"/>
          <w:sz w:val="24"/>
          <w:u w:val="single" w:color="000000"/>
        </w:rPr>
        <w:t>2</w:t>
      </w:r>
      <w:r>
        <w:rPr>
          <w:rFonts w:hint="eastAsia"/>
          <w:b w:val="0"/>
          <w:i w:val="0"/>
          <w:caps w:val="0"/>
          <w:spacing w:val="0"/>
          <w:w w:val="100"/>
          <w:sz w:val="24"/>
        </w:rPr>
        <w:t>份,电子响应文件</w:t>
      </w:r>
      <w:r>
        <w:rPr>
          <w:rFonts w:hint="eastAsia"/>
          <w:b w:val="0"/>
          <w:i w:val="0"/>
          <w:caps w:val="0"/>
          <w:spacing w:val="0"/>
          <w:w w:val="100"/>
          <w:sz w:val="24"/>
          <w:u w:val="single" w:color="000000"/>
        </w:rPr>
        <w:t>1</w:t>
      </w:r>
      <w:r>
        <w:rPr>
          <w:rFonts w:hint="eastAsia"/>
          <w:b w:val="0"/>
          <w:i w:val="0"/>
          <w:caps w:val="0"/>
          <w:spacing w:val="0"/>
          <w:w w:val="100"/>
          <w:sz w:val="24"/>
        </w:rPr>
        <w:t>份。</w:t>
      </w:r>
      <w:r>
        <w:rPr>
          <w:rFonts w:hint="eastAsia"/>
          <w:b w:val="0"/>
          <w:i w:val="0"/>
          <w:caps w:val="0"/>
          <w:spacing w:val="0"/>
          <w:w w:val="100"/>
          <w:sz w:val="24"/>
          <w:lang w:eastAsia="zh-CN"/>
        </w:rPr>
        <w:t>（</w:t>
      </w:r>
      <w:r>
        <w:rPr>
          <w:rFonts w:hint="eastAsia"/>
          <w:b w:val="0"/>
          <w:i w:val="0"/>
          <w:caps w:val="0"/>
          <w:spacing w:val="0"/>
          <w:w w:val="100"/>
          <w:sz w:val="24"/>
          <w:lang w:val="en-US" w:eastAsia="zh-CN"/>
        </w:rPr>
        <w:t>由成交单位递交</w:t>
      </w:r>
      <w:r>
        <w:rPr>
          <w:rFonts w:hint="eastAsia"/>
          <w:b w:val="0"/>
          <w:i w:val="0"/>
          <w:caps w:val="0"/>
          <w:spacing w:val="0"/>
          <w:w w:val="100"/>
          <w:sz w:val="24"/>
          <w:lang w:eastAsia="zh-CN"/>
        </w:rPr>
        <w:t>）</w:t>
      </w:r>
    </w:p>
    <w:p>
      <w:pPr>
        <w:snapToGrid w:val="0"/>
        <w:spacing w:before="0" w:beforeAutospacing="0" w:after="0" w:afterAutospacing="0" w:line="360" w:lineRule="exact"/>
        <w:jc w:val="both"/>
        <w:textAlignment w:val="baseline"/>
        <w:rPr>
          <w:b w:val="0"/>
          <w:i w:val="0"/>
          <w:caps w:val="0"/>
          <w:spacing w:val="0"/>
          <w:w w:val="100"/>
          <w:sz w:val="24"/>
        </w:rPr>
      </w:pPr>
      <w:bookmarkStart w:id="128" w:name="_Toc5847"/>
      <w:r>
        <w:rPr>
          <w:rFonts w:hint="eastAsia"/>
          <w:b w:val="0"/>
          <w:i w:val="0"/>
          <w:caps w:val="0"/>
          <w:spacing w:val="0"/>
          <w:w w:val="100"/>
          <w:sz w:val="24"/>
        </w:rPr>
        <w:t>三、相关承诺</w:t>
      </w:r>
      <w:bookmarkEnd w:id="128"/>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1.最终报价在法律法规及竞争性磋商采购文件规定的</w:t>
      </w:r>
      <w:r>
        <w:rPr>
          <w:rFonts w:hint="eastAsia"/>
          <w:b w:val="0"/>
          <w:i w:val="0"/>
          <w:caps w:val="0"/>
          <w:spacing w:val="0"/>
          <w:w w:val="100"/>
          <w:sz w:val="24"/>
          <w:lang w:val="en-US" w:eastAsia="zh-CN"/>
        </w:rPr>
        <w:t>投</w:t>
      </w:r>
      <w:r>
        <w:rPr>
          <w:rFonts w:hint="eastAsia"/>
          <w:b w:val="0"/>
          <w:i w:val="0"/>
          <w:caps w:val="0"/>
          <w:spacing w:val="0"/>
          <w:w w:val="100"/>
          <w:sz w:val="24"/>
        </w:rPr>
        <w:t>标有效期内有效。</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2.我方不是采购人的附属机构；在获知本项目采购信息后，与采购人聘请的为此项目提供咨询服务的公司及其附属机构没有任何联系。</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3.我公司已详细审查全部竞争性磋商采购文件及有关的澄清/修改文件，完全理解和同意，并保证遵守竞争性磋商采购文件有关条款规定。</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4.保证在中标后忠实地执行与采购人所签署的合同，并承担合同规定的责任义务。保证在中标后按照竞争性磋商采购文件的规定支付中标服务费。</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5.承诺应贵方要求提供任何与该项目竞标有关的数据、情况和技术资料。</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6.本响应文件提供的报价、资格、技术、商务等文件均真实、有效、准确。若有违背，我方愿意承担由此而产生的一切后果。</w:t>
      </w:r>
    </w:p>
    <w:p>
      <w:pPr>
        <w:snapToGrid w:val="0"/>
        <w:spacing w:before="156" w:beforeAutospacing="0" w:after="156" w:afterAutospacing="0" w:line="360" w:lineRule="exact"/>
        <w:ind w:left="-10" w:leftChars="-5" w:firstLine="491" w:firstLineChars="205"/>
        <w:jc w:val="right"/>
        <w:textAlignment w:val="baseline"/>
        <w:rPr>
          <w:b w:val="0"/>
          <w:i w:val="0"/>
          <w:caps w:val="0"/>
          <w:spacing w:val="0"/>
          <w:w w:val="100"/>
          <w:sz w:val="24"/>
        </w:rPr>
      </w:pPr>
      <w:r>
        <w:rPr>
          <w:rFonts w:hint="eastAsia"/>
          <w:b w:val="0"/>
          <w:i w:val="0"/>
          <w:caps w:val="0"/>
          <w:spacing w:val="0"/>
          <w:w w:val="100"/>
          <w:sz w:val="24"/>
        </w:rPr>
        <w:t>供应商名称（盖章）：</w:t>
      </w:r>
    </w:p>
    <w:p>
      <w:pPr>
        <w:snapToGrid w:val="0"/>
        <w:spacing w:before="156" w:beforeAutospacing="0" w:after="156" w:afterAutospacing="0" w:line="360" w:lineRule="exact"/>
        <w:ind w:left="-10" w:leftChars="-5" w:firstLine="491" w:firstLineChars="205"/>
        <w:jc w:val="right"/>
        <w:textAlignment w:val="baseline"/>
        <w:rPr>
          <w:b w:val="0"/>
          <w:i w:val="0"/>
          <w:caps w:val="0"/>
          <w:spacing w:val="0"/>
          <w:w w:val="100"/>
          <w:sz w:val="24"/>
        </w:rPr>
      </w:pPr>
      <w:r>
        <w:rPr>
          <w:rFonts w:hint="eastAsia"/>
          <w:b w:val="0"/>
          <w:i w:val="0"/>
          <w:caps w:val="0"/>
          <w:spacing w:val="0"/>
          <w:w w:val="100"/>
          <w:sz w:val="24"/>
        </w:rPr>
        <w:t xml:space="preserve">法定代表人或授权代表（签字或盖章）：                </w:t>
      </w:r>
    </w:p>
    <w:p>
      <w:pPr>
        <w:snapToGrid w:val="0"/>
        <w:spacing w:before="156" w:beforeAutospacing="0" w:after="156" w:afterAutospacing="0" w:line="360" w:lineRule="exact"/>
        <w:ind w:left="-10" w:leftChars="-5" w:firstLine="491" w:firstLineChars="205"/>
        <w:jc w:val="right"/>
        <w:textAlignment w:val="baseline"/>
        <w:rPr>
          <w:b w:val="0"/>
          <w:i w:val="0"/>
          <w:caps w:val="0"/>
          <w:spacing w:val="0"/>
          <w:w w:val="100"/>
          <w:sz w:val="24"/>
        </w:rPr>
      </w:pPr>
      <w:r>
        <w:rPr>
          <w:rFonts w:hint="eastAsia"/>
          <w:b w:val="0"/>
          <w:i w:val="0"/>
          <w:caps w:val="0"/>
          <w:spacing w:val="0"/>
          <w:w w:val="100"/>
          <w:sz w:val="24"/>
        </w:rPr>
        <w:t>投标日期：</w:t>
      </w:r>
    </w:p>
    <w:p>
      <w:pPr>
        <w:pStyle w:val="34"/>
        <w:snapToGrid w:val="0"/>
        <w:spacing w:before="0" w:beforeAutospacing="0" w:after="0" w:afterAutospacing="0" w:line="600" w:lineRule="exact"/>
        <w:ind w:firstLine="562" w:firstLineChars="200"/>
        <w:jc w:val="center"/>
        <w:textAlignment w:val="baseline"/>
        <w:rPr>
          <w:rFonts w:hAnsi="宋体"/>
          <w:b/>
          <w:i w:val="0"/>
          <w:caps w:val="0"/>
          <w:spacing w:val="0"/>
          <w:w w:val="100"/>
          <w:sz w:val="28"/>
          <w:szCs w:val="28"/>
        </w:rPr>
      </w:pPr>
      <w:bookmarkStart w:id="129" w:name="_Toc31411"/>
    </w:p>
    <w:p>
      <w:pPr>
        <w:pStyle w:val="34"/>
        <w:snapToGrid w:val="0"/>
        <w:spacing w:before="0" w:beforeAutospacing="0" w:after="0" w:afterAutospacing="0" w:line="600" w:lineRule="exact"/>
        <w:ind w:firstLine="562" w:firstLineChars="200"/>
        <w:jc w:val="center"/>
        <w:textAlignment w:val="baseline"/>
        <w:rPr>
          <w:rFonts w:hint="eastAsia" w:hAnsi="宋体"/>
          <w:b/>
          <w:i w:val="0"/>
          <w:caps w:val="0"/>
          <w:spacing w:val="0"/>
          <w:w w:val="100"/>
          <w:sz w:val="28"/>
          <w:szCs w:val="28"/>
        </w:rPr>
      </w:pPr>
    </w:p>
    <w:p>
      <w:pPr>
        <w:pStyle w:val="34"/>
        <w:snapToGrid w:val="0"/>
        <w:spacing w:before="0" w:beforeAutospacing="0" w:after="0" w:afterAutospacing="0" w:line="600" w:lineRule="exact"/>
        <w:ind w:firstLine="562" w:firstLineChars="200"/>
        <w:jc w:val="center"/>
        <w:textAlignment w:val="baseline"/>
        <w:rPr>
          <w:rFonts w:hAnsi="宋体"/>
          <w:b/>
          <w:i w:val="0"/>
          <w:caps w:val="0"/>
          <w:spacing w:val="0"/>
          <w:w w:val="100"/>
          <w:sz w:val="28"/>
          <w:szCs w:val="28"/>
        </w:rPr>
      </w:pPr>
      <w:r>
        <w:rPr>
          <w:rFonts w:hint="eastAsia" w:hAnsi="宋体"/>
          <w:b/>
          <w:i w:val="0"/>
          <w:caps w:val="0"/>
          <w:spacing w:val="0"/>
          <w:w w:val="100"/>
          <w:sz w:val="28"/>
          <w:szCs w:val="28"/>
          <w:lang w:eastAsia="zh-CN"/>
        </w:rPr>
        <w:t>供应商</w:t>
      </w:r>
      <w:r>
        <w:rPr>
          <w:rFonts w:hint="eastAsia" w:hAnsi="宋体"/>
          <w:b/>
          <w:i w:val="0"/>
          <w:caps w:val="0"/>
          <w:spacing w:val="0"/>
          <w:w w:val="100"/>
          <w:sz w:val="28"/>
          <w:szCs w:val="28"/>
        </w:rPr>
        <w:t>资格声明函</w:t>
      </w:r>
    </w:p>
    <w:p>
      <w:pPr>
        <w:pStyle w:val="34"/>
        <w:snapToGrid w:val="0"/>
        <w:spacing w:before="0" w:beforeAutospacing="0" w:after="0" w:afterAutospacing="0" w:line="600" w:lineRule="exact"/>
        <w:ind w:firstLine="422" w:firstLineChars="200"/>
        <w:jc w:val="center"/>
        <w:textAlignment w:val="baseline"/>
        <w:rPr>
          <w:rFonts w:hAnsi="宋体"/>
          <w:b/>
          <w:i w:val="0"/>
          <w:caps w:val="0"/>
          <w:spacing w:val="0"/>
          <w:w w:val="100"/>
          <w:sz w:val="21"/>
        </w:rPr>
      </w:pPr>
    </w:p>
    <w:p>
      <w:pPr>
        <w:pStyle w:val="35"/>
        <w:snapToGrid w:val="0"/>
        <w:spacing w:before="0" w:beforeAutospacing="0" w:after="0" w:afterAutospacing="0" w:line="600" w:lineRule="exact"/>
        <w:ind w:right="84"/>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1"/>
          <w:szCs w:val="21"/>
          <w:u w:val="single" w:color="000000"/>
        </w:rPr>
        <w:t xml:space="preserve">  </w:t>
      </w:r>
      <w:r>
        <w:rPr>
          <w:rFonts w:hint="eastAsia" w:ascii="宋体" w:hAnsi="宋体" w:cs="宋体"/>
          <w:b w:val="0"/>
          <w:i w:val="0"/>
          <w:caps w:val="0"/>
          <w:spacing w:val="0"/>
          <w:w w:val="100"/>
          <w:sz w:val="24"/>
          <w:szCs w:val="24"/>
          <w:u w:val="single" w:color="000000"/>
        </w:rPr>
        <w:t xml:space="preserve">       （采购代理机构）</w:t>
      </w:r>
      <w:r>
        <w:rPr>
          <w:rFonts w:hint="eastAsia" w:ascii="宋体" w:hAnsi="宋体" w:cs="宋体"/>
          <w:b w:val="0"/>
          <w:i w:val="0"/>
          <w:caps w:val="0"/>
          <w:spacing w:val="0"/>
          <w:w w:val="100"/>
          <w:sz w:val="24"/>
          <w:szCs w:val="24"/>
        </w:rPr>
        <w:t>：</w:t>
      </w:r>
    </w:p>
    <w:p>
      <w:pPr>
        <w:snapToGrid w:val="0"/>
        <w:spacing w:before="0" w:beforeAutospacing="0" w:after="0" w:afterAutospacing="0" w:line="600" w:lineRule="exact"/>
        <w:jc w:val="left"/>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 xml:space="preserve">     关于贵方</w:t>
      </w:r>
      <w:r>
        <w:rPr>
          <w:rFonts w:hint="eastAsia" w:ascii="宋体" w:hAnsi="宋体" w:eastAsia="宋体" w:cs="宋体"/>
          <w:b w:val="0"/>
          <w:i w:val="0"/>
          <w:caps w:val="0"/>
          <w:spacing w:val="0"/>
          <w:w w:val="100"/>
          <w:sz w:val="24"/>
          <w:u w:val="single" w:color="000000"/>
        </w:rPr>
        <w:t>　 　年　　月　　日</w:t>
      </w:r>
      <w:r>
        <w:rPr>
          <w:rFonts w:hint="eastAsia" w:ascii="宋体" w:hAnsi="宋体" w:eastAsia="宋体" w:cs="宋体"/>
          <w:b w:val="0"/>
          <w:i w:val="0"/>
          <w:caps w:val="0"/>
          <w:spacing w:val="0"/>
          <w:w w:val="100"/>
          <w:sz w:val="24"/>
        </w:rPr>
        <w:t>发布关于“</w:t>
      </w:r>
      <w:r>
        <w:rPr>
          <w:rFonts w:hint="eastAsia" w:ascii="宋体" w:hAnsi="宋体" w:eastAsia="宋体" w:cs="宋体"/>
          <w:b w:val="0"/>
          <w:i w:val="0"/>
          <w:caps w:val="0"/>
          <w:spacing w:val="0"/>
          <w:w w:val="100"/>
          <w:sz w:val="24"/>
          <w:u w:val="single" w:color="000000"/>
        </w:rPr>
        <w:t xml:space="preserve">          </w:t>
      </w:r>
      <w:r>
        <w:rPr>
          <w:rFonts w:hint="eastAsia" w:ascii="宋体" w:hAnsi="宋体" w:eastAsia="宋体" w:cs="宋体"/>
          <w:b w:val="0"/>
          <w:i w:val="0"/>
          <w:caps w:val="0"/>
          <w:spacing w:val="0"/>
          <w:w w:val="100"/>
          <w:sz w:val="24"/>
        </w:rPr>
        <w:t>项目” (项目编号：</w:t>
      </w:r>
      <w:r>
        <w:rPr>
          <w:rFonts w:hint="eastAsia" w:ascii="宋体" w:hAnsi="宋体" w:eastAsia="宋体" w:cs="宋体"/>
          <w:b w:val="0"/>
          <w:i w:val="0"/>
          <w:caps w:val="0"/>
          <w:spacing w:val="0"/>
          <w:w w:val="100"/>
          <w:sz w:val="24"/>
          <w:u w:val="single" w:color="000000"/>
        </w:rPr>
        <w:t xml:space="preserve">           </w:t>
      </w:r>
      <w:r>
        <w:rPr>
          <w:rFonts w:hint="eastAsia" w:ascii="宋体" w:hAnsi="宋体" w:eastAsia="宋体" w:cs="宋体"/>
          <w:b w:val="0"/>
          <w:i w:val="0"/>
          <w:caps w:val="0"/>
          <w:spacing w:val="0"/>
          <w:w w:val="100"/>
          <w:sz w:val="24"/>
        </w:rPr>
        <w:t xml:space="preserve"> )的采购公告，我方愿意参加投标，并已清楚磋商文件的要求及有关文件规定：</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我方具备《中华人民共和国政府采购法》第二十二条所规定的条件。</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（一）具有独立承担民事责任的能力;</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（二）具有良好的商业信誉和健全的财务会计制度；</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（三）具有履行合同所必需的设备和专业技术能力；</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（四）有依法缴纳税收和社会保障资金的良好记录；</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（五）参加政府采购活动前三年内，在经营活动中没有重大违法记录；</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（六）法律、行政法规规定的其他条件。</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本次招标采购活动中，如有违法、违规、弄虚作假行为，所造成的损失、不良后果及法律责任，一律由我方承担。</w:t>
      </w:r>
    </w:p>
    <w:p>
      <w:pPr>
        <w:pStyle w:val="35"/>
        <w:snapToGrid w:val="0"/>
        <w:spacing w:before="0" w:beforeAutospacing="0" w:after="0" w:afterAutospacing="0" w:line="600" w:lineRule="exact"/>
        <w:ind w:right="84" w:firstLine="482" w:firstLineChars="200"/>
        <w:jc w:val="both"/>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特此声明！</w:t>
      </w:r>
    </w:p>
    <w:p>
      <w:pPr>
        <w:pStyle w:val="35"/>
        <w:snapToGrid w:val="0"/>
        <w:spacing w:before="0" w:beforeAutospacing="0" w:after="0" w:afterAutospacing="0" w:line="600" w:lineRule="exact"/>
        <w:ind w:right="84"/>
        <w:jc w:val="both"/>
        <w:textAlignment w:val="baseline"/>
        <w:rPr>
          <w:rFonts w:ascii="宋体" w:hAnsi="宋体" w:cs="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法定代表人或被授权人（签字或盖章）：</w:t>
      </w:r>
      <w:r>
        <w:rPr>
          <w:rFonts w:hint="eastAsia" w:ascii="宋体" w:hAnsi="宋体" w:cs="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cs="宋体"/>
          <w:b w:val="0"/>
          <w:i w:val="0"/>
          <w:caps w:val="0"/>
          <w:spacing w:val="0"/>
          <w:w w:val="100"/>
          <w:sz w:val="24"/>
          <w:szCs w:val="24"/>
          <w:u w:val="single"/>
        </w:rPr>
      </w:pPr>
      <w:r>
        <w:rPr>
          <w:rFonts w:hint="eastAsia" w:ascii="宋体" w:hAnsi="宋体" w:cs="宋体"/>
          <w:b w:val="0"/>
          <w:i w:val="0"/>
          <w:caps w:val="0"/>
          <w:spacing w:val="0"/>
          <w:w w:val="100"/>
          <w:sz w:val="24"/>
          <w:szCs w:val="24"/>
        </w:rPr>
        <w:t>单位名称（盖章）：</w:t>
      </w:r>
      <w:r>
        <w:rPr>
          <w:rFonts w:hint="eastAsia" w:ascii="宋体" w:hAnsi="宋体" w:cs="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日期：</w:t>
      </w:r>
      <w:r>
        <w:rPr>
          <w:rFonts w:hint="eastAsia" w:ascii="宋体" w:hAnsi="宋体" w:cs="宋体"/>
          <w:b w:val="0"/>
          <w:i w:val="0"/>
          <w:caps w:val="0"/>
          <w:spacing w:val="0"/>
          <w:w w:val="100"/>
          <w:sz w:val="24"/>
          <w:szCs w:val="24"/>
          <w:lang w:val="en-US" w:eastAsia="zh-CN"/>
        </w:rPr>
        <w:t xml:space="preserve">  </w:t>
      </w:r>
      <w:r>
        <w:rPr>
          <w:rFonts w:hint="eastAsia" w:ascii="宋体" w:hAnsi="宋体" w:cs="宋体"/>
          <w:b w:val="0"/>
          <w:i w:val="0"/>
          <w:caps w:val="0"/>
          <w:spacing w:val="0"/>
          <w:w w:val="100"/>
          <w:sz w:val="24"/>
          <w:szCs w:val="24"/>
        </w:rPr>
        <w:t>年   月   日</w:t>
      </w:r>
    </w:p>
    <w:p>
      <w:pPr>
        <w:pStyle w:val="4"/>
        <w:snapToGrid w:val="0"/>
        <w:spacing w:before="260" w:beforeAutospacing="0" w:after="260" w:afterAutospacing="0" w:line="413" w:lineRule="auto"/>
        <w:jc w:val="both"/>
        <w:textAlignment w:val="baseline"/>
        <w:rPr>
          <w:rFonts w:ascii="Arial" w:hAnsi="Arial" w:eastAsia="黑体"/>
          <w:b/>
          <w:i w:val="0"/>
          <w:caps w:val="0"/>
          <w:spacing w:val="0"/>
          <w:w w:val="100"/>
          <w:sz w:val="32"/>
        </w:rPr>
      </w:pPr>
    </w:p>
    <w:p>
      <w:pPr>
        <w:rPr>
          <w:rFonts w:ascii="Arial" w:hAnsi="Arial" w:eastAsia="黑体"/>
          <w:b/>
          <w:i w:val="0"/>
          <w:caps w:val="0"/>
          <w:spacing w:val="0"/>
          <w:w w:val="100"/>
          <w:sz w:val="32"/>
        </w:rPr>
      </w:pPr>
    </w:p>
    <w:p>
      <w:pPr>
        <w:pStyle w:val="5"/>
      </w:pP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b/>
          <w:bCs/>
          <w:i w:val="0"/>
          <w:caps w:val="0"/>
          <w:spacing w:val="0"/>
          <w:w w:val="100"/>
          <w:sz w:val="28"/>
          <w:szCs w:val="28"/>
        </w:rPr>
      </w:pPr>
      <w:r>
        <w:rPr>
          <w:rFonts w:hint="eastAsia"/>
          <w:b/>
          <w:bCs/>
          <w:i w:val="0"/>
          <w:caps w:val="0"/>
          <w:spacing w:val="0"/>
          <w:w w:val="100"/>
          <w:sz w:val="28"/>
          <w:szCs w:val="28"/>
        </w:rPr>
        <w:t>授权委托证明书</w:t>
      </w:r>
      <w:bookmarkEnd w:id="129"/>
    </w:p>
    <w:p>
      <w:pPr>
        <w:pStyle w:val="37"/>
        <w:snapToGrid w:val="0"/>
        <w:spacing w:before="0" w:beforeAutospacing="0" w:after="0" w:afterAutospacing="0" w:line="600" w:lineRule="exact"/>
        <w:ind w:firstLine="424" w:firstLineChars="177"/>
        <w:jc w:val="both"/>
        <w:textAlignment w:val="baseline"/>
        <w:rPr>
          <w:rFonts w:hAnsi="宋体"/>
          <w:b w:val="0"/>
          <w:bCs/>
          <w:i w:val="0"/>
          <w:caps w:val="0"/>
          <w:spacing w:val="0"/>
          <w:w w:val="100"/>
          <w:sz w:val="24"/>
          <w:szCs w:val="24"/>
        </w:rPr>
      </w:pPr>
      <w:r>
        <w:rPr>
          <w:rFonts w:hint="eastAsia" w:hAnsi="宋体"/>
          <w:b w:val="0"/>
          <w:bCs/>
          <w:i w:val="0"/>
          <w:caps w:val="0"/>
          <w:spacing w:val="0"/>
          <w:w w:val="100"/>
          <w:sz w:val="24"/>
          <w:szCs w:val="24"/>
        </w:rPr>
        <w:t>兹授权</w:t>
      </w:r>
      <w:r>
        <w:rPr>
          <w:rFonts w:hint="eastAsia" w:hAnsi="宋体"/>
          <w:b w:val="0"/>
          <w:bCs/>
          <w:i w:val="0"/>
          <w:caps w:val="0"/>
          <w:spacing w:val="0"/>
          <w:w w:val="100"/>
          <w:sz w:val="24"/>
          <w:szCs w:val="24"/>
          <w:u w:val="single" w:color="000000"/>
        </w:rPr>
        <w:t xml:space="preserve">                  </w:t>
      </w:r>
      <w:r>
        <w:rPr>
          <w:rFonts w:hint="eastAsia" w:hAnsi="宋体"/>
          <w:b w:val="0"/>
          <w:bCs/>
          <w:i w:val="0"/>
          <w:caps w:val="0"/>
          <w:spacing w:val="0"/>
          <w:w w:val="100"/>
          <w:sz w:val="24"/>
          <w:szCs w:val="24"/>
        </w:rPr>
        <w:t>（委托代理人姓名）为我方委托代理人，其权限是：</w:t>
      </w:r>
      <w:r>
        <w:rPr>
          <w:rFonts w:hint="eastAsia" w:hAnsi="宋体"/>
          <w:b w:val="0"/>
          <w:i w:val="0"/>
          <w:caps w:val="0"/>
          <w:spacing w:val="0"/>
          <w:w w:val="100"/>
          <w:sz w:val="24"/>
          <w:szCs w:val="24"/>
        </w:rPr>
        <w:t>办理新疆融盛源工程项目管理有限公司组织的</w:t>
      </w:r>
      <w:bookmarkStart w:id="130" w:name="_Hlk45755316"/>
      <w:r>
        <w:rPr>
          <w:rFonts w:hint="eastAsia" w:hAnsi="宋体"/>
          <w:b w:val="0"/>
          <w:i w:val="0"/>
          <w:caps w:val="0"/>
          <w:spacing w:val="0"/>
          <w:w w:val="100"/>
          <w:sz w:val="24"/>
          <w:szCs w:val="24"/>
        </w:rPr>
        <w:t>“</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项目” (项目编号：</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w:t>
      </w:r>
      <w:bookmarkEnd w:id="130"/>
      <w:r>
        <w:rPr>
          <w:rFonts w:hint="eastAsia" w:hAnsi="宋体"/>
          <w:b w:val="0"/>
          <w:i w:val="0"/>
          <w:caps w:val="0"/>
          <w:spacing w:val="0"/>
          <w:w w:val="100"/>
          <w:sz w:val="24"/>
          <w:szCs w:val="24"/>
        </w:rPr>
        <w:t>的投标事宜。</w:t>
      </w:r>
      <w:r>
        <w:rPr>
          <w:rFonts w:hint="eastAsia" w:hAnsi="宋体"/>
          <w:b w:val="0"/>
          <w:i w:val="0"/>
          <w:caps w:val="0"/>
          <w:spacing w:val="0"/>
          <w:w w:val="100"/>
          <w:sz w:val="24"/>
          <w:szCs w:val="24"/>
          <w:lang w:val="en-GB"/>
        </w:rPr>
        <w:t>本</w:t>
      </w:r>
      <w:r>
        <w:rPr>
          <w:rFonts w:hint="eastAsia" w:hAnsi="宋体"/>
          <w:b w:val="0"/>
          <w:i w:val="0"/>
          <w:caps w:val="0"/>
          <w:spacing w:val="0"/>
          <w:w w:val="100"/>
          <w:sz w:val="24"/>
          <w:szCs w:val="24"/>
        </w:rPr>
        <w:t>授权书</w:t>
      </w:r>
      <w:r>
        <w:rPr>
          <w:rFonts w:hint="eastAsia" w:hAnsi="宋体"/>
          <w:b w:val="0"/>
          <w:i w:val="0"/>
          <w:caps w:val="0"/>
          <w:spacing w:val="0"/>
          <w:w w:val="100"/>
          <w:sz w:val="24"/>
          <w:szCs w:val="24"/>
          <w:lang w:val="en-GB"/>
        </w:rPr>
        <w:t>有效期与我方</w:t>
      </w:r>
      <w:r>
        <w:rPr>
          <w:rFonts w:hint="eastAsia" w:hAnsi="宋体"/>
          <w:b w:val="0"/>
          <w:i w:val="0"/>
          <w:caps w:val="0"/>
          <w:spacing w:val="0"/>
          <w:w w:val="100"/>
          <w:sz w:val="24"/>
          <w:szCs w:val="24"/>
        </w:rPr>
        <w:t>响应</w:t>
      </w:r>
      <w:r>
        <w:rPr>
          <w:rFonts w:hint="eastAsia" w:hAnsi="宋体"/>
          <w:b w:val="0"/>
          <w:i w:val="0"/>
          <w:caps w:val="0"/>
          <w:spacing w:val="0"/>
          <w:w w:val="100"/>
          <w:sz w:val="24"/>
          <w:szCs w:val="24"/>
          <w:lang w:val="en-GB"/>
        </w:rPr>
        <w:t>文件中标注的</w:t>
      </w:r>
      <w:r>
        <w:rPr>
          <w:rFonts w:hint="eastAsia" w:hAnsi="宋体"/>
          <w:b w:val="0"/>
          <w:i w:val="0"/>
          <w:caps w:val="0"/>
          <w:spacing w:val="0"/>
          <w:w w:val="100"/>
          <w:sz w:val="24"/>
          <w:szCs w:val="24"/>
        </w:rPr>
        <w:t>磋商</w:t>
      </w:r>
      <w:r>
        <w:rPr>
          <w:rFonts w:hint="eastAsia" w:hAnsi="宋体"/>
          <w:b w:val="0"/>
          <w:i w:val="0"/>
          <w:caps w:val="0"/>
          <w:spacing w:val="0"/>
          <w:w w:val="100"/>
          <w:sz w:val="24"/>
          <w:szCs w:val="24"/>
          <w:lang w:val="en-GB"/>
        </w:rPr>
        <w:t>有效期相同，自签章之日起生效。</w:t>
      </w:r>
    </w:p>
    <w:p>
      <w:pPr>
        <w:pStyle w:val="37"/>
        <w:snapToGrid w:val="0"/>
        <w:spacing w:before="0" w:beforeAutospacing="0" w:after="0" w:afterAutospacing="0" w:line="600" w:lineRule="exact"/>
        <w:ind w:firstLine="480" w:firstLineChars="200"/>
        <w:jc w:val="both"/>
        <w:textAlignment w:val="baseline"/>
        <w:rPr>
          <w:rFonts w:hAnsi="宋体"/>
          <w:b w:val="0"/>
          <w:i w:val="0"/>
          <w:caps w:val="0"/>
          <w:spacing w:val="0"/>
          <w:w w:val="100"/>
          <w:sz w:val="24"/>
          <w:szCs w:val="24"/>
          <w:u w:val="single"/>
        </w:rPr>
      </w:pPr>
      <w:r>
        <w:rPr>
          <w:rFonts w:hint="eastAsia" w:hAnsi="宋体"/>
          <w:b w:val="0"/>
          <w:i w:val="0"/>
          <w:caps w:val="0"/>
          <w:spacing w:val="0"/>
          <w:w w:val="100"/>
          <w:sz w:val="24"/>
          <w:szCs w:val="24"/>
        </w:rPr>
        <w:t>附：代理人性别：</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 xml:space="preserve">   年龄：</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 xml:space="preserve">   职务：</w:t>
      </w:r>
      <w:r>
        <w:rPr>
          <w:rFonts w:hint="eastAsia" w:hAnsi="宋体"/>
          <w:b w:val="0"/>
          <w:i w:val="0"/>
          <w:caps w:val="0"/>
          <w:spacing w:val="0"/>
          <w:w w:val="100"/>
          <w:sz w:val="24"/>
          <w:szCs w:val="24"/>
          <w:u w:val="single" w:color="000000"/>
        </w:rPr>
        <w:t xml:space="preserve">               </w:t>
      </w:r>
    </w:p>
    <w:p>
      <w:pPr>
        <w:pStyle w:val="37"/>
        <w:snapToGrid w:val="0"/>
        <w:spacing w:before="0" w:beforeAutospacing="0" w:after="0" w:afterAutospacing="0" w:line="600" w:lineRule="exact"/>
        <w:ind w:firstLine="480" w:firstLineChars="200"/>
        <w:jc w:val="both"/>
        <w:textAlignment w:val="baseline"/>
        <w:rPr>
          <w:rFonts w:hAnsi="宋体"/>
          <w:b w:val="0"/>
          <w:i w:val="0"/>
          <w:caps w:val="0"/>
          <w:spacing w:val="0"/>
          <w:w w:val="100"/>
          <w:sz w:val="24"/>
          <w:szCs w:val="24"/>
          <w:u w:val="single"/>
        </w:rPr>
      </w:pPr>
      <w:r>
        <w:rPr>
          <w:rFonts w:hint="eastAsia" w:hAnsi="宋体"/>
          <w:b w:val="0"/>
          <w:i w:val="0"/>
          <w:caps w:val="0"/>
          <w:spacing w:val="0"/>
          <w:w w:val="100"/>
          <w:sz w:val="24"/>
          <w:szCs w:val="24"/>
        </w:rPr>
        <w:t>　　身份证号码：</w:t>
      </w:r>
      <w:r>
        <w:rPr>
          <w:rFonts w:hint="eastAsia" w:hAnsi="宋体"/>
          <w:b w:val="0"/>
          <w:i w:val="0"/>
          <w:caps w:val="0"/>
          <w:spacing w:val="0"/>
          <w:w w:val="100"/>
          <w:sz w:val="24"/>
          <w:szCs w:val="24"/>
          <w:u w:val="single" w:color="000000"/>
        </w:rPr>
        <w:t xml:space="preserve">                     </w:t>
      </w:r>
    </w:p>
    <w:p>
      <w:pPr>
        <w:pStyle w:val="37"/>
        <w:snapToGrid w:val="0"/>
        <w:spacing w:before="0" w:beforeAutospacing="0" w:after="0" w:afterAutospacing="0" w:line="60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　　附法定代表人及被授权人身份证复印件</w:t>
      </w:r>
    </w:p>
    <w:p>
      <w:pPr>
        <w:pStyle w:val="36"/>
        <w:snapToGrid w:val="0"/>
        <w:spacing w:before="0" w:beforeAutospacing="0" w:after="0" w:afterAutospacing="0" w:line="600" w:lineRule="exact"/>
        <w:jc w:val="left"/>
        <w:textAlignment w:val="baseline"/>
        <w:rPr>
          <w:rFonts w:hAnsi="宋体"/>
          <w:b w:val="0"/>
          <w:i w:val="0"/>
          <w:caps w:val="0"/>
          <w:spacing w:val="0"/>
          <w:w w:val="100"/>
          <w:sz w:val="24"/>
          <w:szCs w:val="24"/>
        </w:rPr>
      </w:pPr>
      <w:r>
        <w:rPr>
          <w:rFonts w:hAnsi="宋体"/>
          <w:b w:val="0"/>
          <w:i w:val="0"/>
          <w:caps w:val="0"/>
          <w:spacing w:val="0"/>
          <w:w w:val="100"/>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0288;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IosvHZAAAACgEAAA8AAAAAAAAAAQAgAAAAIgAA&#10;AGRycy9kb3ducmV2LnhtbFBLAQIUABQAAAAIAIdO4kC8F+Fb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法定代表人身份证背面</w:t>
                      </w:r>
                    </w:p>
                    <w:p/>
                  </w:txbxContent>
                </v:textbox>
              </v:shape>
            </w:pict>
          </mc:Fallback>
        </mc:AlternateContent>
      </w:r>
      <w:r>
        <w:rPr>
          <w:rFonts w:hAnsi="宋体"/>
          <w:b w:val="0"/>
          <w:i w:val="0"/>
          <w:caps w:val="0"/>
          <w:spacing w:val="0"/>
          <w:w w:val="1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59264;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iNQJvZAAAACQEAAA8AAAAAAAAAAQAgAAAAIgAA&#10;AGRycy9kb3ducmV2LnhtbFBLAQIUABQAAAAIAIdO4kDGmtKE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p>
    <w:p>
      <w:pPr>
        <w:pStyle w:val="36"/>
        <w:snapToGrid w:val="0"/>
        <w:spacing w:before="0" w:beforeAutospacing="0" w:after="0" w:afterAutospacing="0" w:line="600" w:lineRule="exact"/>
        <w:jc w:val="center"/>
        <w:textAlignment w:val="baseline"/>
        <w:rPr>
          <w:rFonts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  </w:t>
      </w: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mc:AlternateContent>
          <mc:Choice Requires="wps">
            <w:drawing>
              <wp:anchor distT="0" distB="0" distL="114300" distR="114300" simplePos="0" relativeHeight="251662336"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2336;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&#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8xycNgAAAAKAQAADwAAAAAAAAABACAAAAAiAAAA&#10;ZHJzL2Rvd25yZXYueG1sUEsBAhQAFAAAAAgAh07iQAkL9z5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r>
        <w:rPr>
          <w:rFonts w:ascii="宋体" w:hAnsi="宋体"/>
          <w:b w:val="0"/>
          <w:i w:val="0"/>
          <w:caps w:val="0"/>
          <w:spacing w:val="0"/>
          <w:w w:val="100"/>
          <w:sz w:val="24"/>
          <w:szCs w:val="24"/>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1312;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&#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a7TKNgAAAAIAQAADwAAAAAAAAABACAAAAAiAAAA&#10;ZHJzL2Rvd25yZXYueG1sUEsBAhQAFAAAAAgAh07iQLTNblF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jc w:val="both"/>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 xml:space="preserve">  年   月   日</w:t>
      </w:r>
    </w:p>
    <w:p>
      <w:pPr>
        <w:pStyle w:val="36"/>
        <w:snapToGrid w:val="0"/>
        <w:spacing w:before="0" w:beforeAutospacing="0" w:after="0" w:afterAutospacing="0" w:line="600" w:lineRule="exact"/>
        <w:ind w:hangingChars="300"/>
        <w:jc w:val="both"/>
        <w:textAlignment w:val="baseline"/>
        <w:rPr>
          <w:rFonts w:hAnsi="宋体" w:cs="仿宋_GB2312"/>
          <w:b w:val="0"/>
          <w:i w:val="0"/>
          <w:caps w:val="0"/>
          <w:color w:val="000000"/>
          <w:spacing w:val="0"/>
          <w:w w:val="100"/>
          <w:sz w:val="24"/>
          <w:szCs w:val="24"/>
        </w:rPr>
      </w:pPr>
      <w:r>
        <w:rPr>
          <w:rFonts w:hint="eastAsia" w:hAnsi="宋体" w:cs="仿宋_GB2312"/>
          <w:b w:val="0"/>
          <w:i w:val="0"/>
          <w:caps w:val="0"/>
          <w:color w:val="000000"/>
          <w:spacing w:val="0"/>
          <w:w w:val="100"/>
          <w:sz w:val="24"/>
          <w:szCs w:val="24"/>
        </w:rPr>
        <w:t>说明：</w:t>
      </w:r>
      <w:r>
        <w:rPr>
          <w:rFonts w:hAnsi="宋体" w:cs="仿宋_GB2312"/>
          <w:b w:val="0"/>
          <w:i w:val="0"/>
          <w:caps w:val="0"/>
          <w:color w:val="000000"/>
          <w:spacing w:val="0"/>
          <w:w w:val="100"/>
          <w:sz w:val="24"/>
          <w:szCs w:val="24"/>
        </w:rPr>
        <w:t>法定代表人亲自</w:t>
      </w:r>
      <w:r>
        <w:rPr>
          <w:rFonts w:hint="eastAsia" w:hAnsi="宋体" w:cs="仿宋_GB2312"/>
          <w:b w:val="0"/>
          <w:i w:val="0"/>
          <w:caps w:val="0"/>
          <w:color w:val="000000"/>
          <w:spacing w:val="0"/>
          <w:w w:val="100"/>
          <w:sz w:val="24"/>
          <w:szCs w:val="24"/>
        </w:rPr>
        <w:t>办理投标事宜的</w:t>
      </w:r>
      <w:r>
        <w:rPr>
          <w:rFonts w:hAnsi="宋体" w:cs="仿宋_GB2312"/>
          <w:b w:val="0"/>
          <w:i w:val="0"/>
          <w:caps w:val="0"/>
          <w:color w:val="000000"/>
          <w:spacing w:val="0"/>
          <w:w w:val="100"/>
          <w:sz w:val="24"/>
          <w:szCs w:val="24"/>
        </w:rPr>
        <w:t>，无需提交本授权委托</w:t>
      </w:r>
      <w:r>
        <w:rPr>
          <w:rFonts w:hint="eastAsia" w:hAnsi="宋体" w:cs="仿宋_GB2312"/>
          <w:b w:val="0"/>
          <w:i w:val="0"/>
          <w:caps w:val="0"/>
          <w:color w:val="000000"/>
          <w:spacing w:val="0"/>
          <w:w w:val="100"/>
          <w:sz w:val="24"/>
          <w:szCs w:val="24"/>
        </w:rPr>
        <w:t>证明书</w:t>
      </w:r>
      <w:r>
        <w:rPr>
          <w:rFonts w:hAnsi="宋体" w:cs="仿宋_GB2312"/>
          <w:b w:val="0"/>
          <w:i w:val="0"/>
          <w:caps w:val="0"/>
          <w:color w:val="000000"/>
          <w:spacing w:val="0"/>
          <w:w w:val="100"/>
          <w:sz w:val="24"/>
          <w:szCs w:val="24"/>
        </w:rPr>
        <w:t>。</w:t>
      </w: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hd w:val="clear" w:color="auto" w:fill="FFFFFF" w:themeFill="background1"/>
        <w:snapToGrid w:val="0"/>
        <w:spacing w:before="0" w:beforeAutospacing="0" w:after="0" w:afterAutospacing="0" w:line="600" w:lineRule="exact"/>
        <w:ind w:left="-10" w:firstLine="8"/>
        <w:jc w:val="center"/>
        <w:textAlignment w:val="baseline"/>
        <w:rPr>
          <w:b/>
          <w:i w:val="0"/>
          <w:caps w:val="0"/>
          <w:spacing w:val="0"/>
          <w:w w:val="100"/>
          <w:sz w:val="28"/>
          <w:szCs w:val="28"/>
        </w:rPr>
      </w:pPr>
    </w:p>
    <w:p>
      <w:pPr>
        <w:pStyle w:val="5"/>
        <w:rPr>
          <w:b/>
          <w:i w:val="0"/>
          <w:caps w:val="0"/>
          <w:spacing w:val="0"/>
          <w:w w:val="100"/>
          <w:sz w:val="28"/>
          <w:szCs w:val="28"/>
        </w:rPr>
      </w:pPr>
    </w:p>
    <w:p/>
    <w:p>
      <w:pPr>
        <w:snapToGrid w:val="0"/>
        <w:spacing w:before="0" w:beforeAutospacing="0" w:after="0" w:afterAutospacing="0" w:line="240" w:lineRule="auto"/>
        <w:jc w:val="center"/>
        <w:textAlignment w:val="baseline"/>
        <w:rPr>
          <w:b/>
          <w:bCs/>
          <w:i w:val="0"/>
          <w:caps w:val="0"/>
          <w:spacing w:val="0"/>
          <w:w w:val="100"/>
          <w:sz w:val="28"/>
          <w:szCs w:val="28"/>
        </w:rPr>
      </w:pPr>
      <w:bookmarkStart w:id="131" w:name="_Toc14036"/>
      <w:r>
        <w:rPr>
          <w:rFonts w:hint="eastAsia"/>
          <w:b/>
          <w:bCs/>
          <w:i w:val="0"/>
          <w:caps w:val="0"/>
          <w:spacing w:val="0"/>
          <w:w w:val="100"/>
          <w:sz w:val="28"/>
          <w:szCs w:val="28"/>
        </w:rPr>
        <w:t>法定代表人身份证明</w:t>
      </w:r>
      <w:bookmarkEnd w:id="131"/>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致（采购代理机构）：</w:t>
      </w:r>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u w:val="single" w:color="000000"/>
        </w:rPr>
        <w:t xml:space="preserve">（投标单位全称） </w:t>
      </w:r>
      <w:r>
        <w:rPr>
          <w:rFonts w:hint="eastAsia"/>
          <w:b w:val="0"/>
          <w:i w:val="0"/>
          <w:caps w:val="0"/>
          <w:spacing w:val="0"/>
          <w:w w:val="100"/>
          <w:sz w:val="24"/>
          <w:szCs w:val="24"/>
        </w:rPr>
        <w:t>法定代表人</w:t>
      </w:r>
      <w:r>
        <w:rPr>
          <w:rFonts w:hint="eastAsia"/>
          <w:b w:val="0"/>
          <w:i w:val="0"/>
          <w:caps w:val="0"/>
          <w:spacing w:val="0"/>
          <w:w w:val="100"/>
          <w:sz w:val="24"/>
          <w:szCs w:val="24"/>
          <w:u w:val="single" w:color="000000"/>
        </w:rPr>
        <w:t xml:space="preserve"> 姓名</w:t>
      </w:r>
      <w:r>
        <w:rPr>
          <w:rFonts w:hint="eastAsia"/>
          <w:b w:val="0"/>
          <w:i w:val="0"/>
          <w:caps w:val="0"/>
          <w:spacing w:val="0"/>
          <w:w w:val="100"/>
          <w:sz w:val="24"/>
          <w:szCs w:val="24"/>
        </w:rPr>
        <w:t>（身份证号码：），参加贵方组织的项目名称</w:t>
      </w:r>
      <w:r>
        <w:rPr>
          <w:rFonts w:hint="eastAsia" w:hAnsi="宋体"/>
          <w:b w:val="0"/>
          <w:i w:val="0"/>
          <w:caps w:val="0"/>
          <w:spacing w:val="0"/>
          <w:w w:val="100"/>
          <w:sz w:val="24"/>
          <w:szCs w:val="24"/>
        </w:rPr>
        <w:t>“</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项目” (项目编号：</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w:t>
      </w:r>
      <w:r>
        <w:rPr>
          <w:rFonts w:hint="eastAsia"/>
          <w:b w:val="0"/>
          <w:i w:val="0"/>
          <w:caps w:val="0"/>
          <w:spacing w:val="0"/>
          <w:w w:val="100"/>
          <w:sz w:val="24"/>
          <w:szCs w:val="24"/>
        </w:rPr>
        <w:t>的招标投标活动，代表本公司处理招标投标活动中的一切事宜。</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法定代表人身份证复印件</w:t>
            </w:r>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正面</w:t>
            </w:r>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（身份证复印件需清晰可辨认）</w:t>
            </w:r>
          </w:p>
        </w:tc>
        <w:tc>
          <w:tcPr>
            <w:tcW w:w="4512" w:type="dxa"/>
            <w:vAlign w:val="center"/>
          </w:tcPr>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法定代表人身份证复印件</w:t>
            </w:r>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反面</w:t>
            </w:r>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（身份证复印件需清晰可辨认）</w:t>
            </w:r>
          </w:p>
        </w:tc>
      </w:tr>
    </w:tbl>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注：身份证复印件如为粘贴的，须在身份证复印件与本页接缝处加盖公章。</w:t>
      </w:r>
    </w:p>
    <w:p>
      <w:pPr>
        <w:pStyle w:val="11"/>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p>
    <w:p>
      <w:pPr>
        <w:pStyle w:val="11"/>
        <w:shd w:val="clear" w:color="auto" w:fill="FFFFFF" w:themeFill="background1"/>
        <w:snapToGrid w:val="0"/>
        <w:spacing w:before="240" w:beforeAutospacing="0" w:after="120" w:afterAutospacing="0" w:line="600" w:lineRule="exact"/>
        <w:ind w:firstLine="0"/>
        <w:jc w:val="center"/>
        <w:textAlignment w:val="baseline"/>
        <w:rPr>
          <w:b w:val="0"/>
          <w:i w:val="0"/>
          <w:caps w:val="0"/>
          <w:spacing w:val="0"/>
          <w:w w:val="100"/>
          <w:sz w:val="24"/>
          <w:szCs w:val="24"/>
        </w:rPr>
      </w:pPr>
      <w:r>
        <w:rPr>
          <w:rFonts w:hint="eastAsia"/>
          <w:b w:val="0"/>
          <w:i w:val="0"/>
          <w:caps w:val="0"/>
          <w:spacing w:val="0"/>
          <w:w w:val="100"/>
          <w:sz w:val="24"/>
          <w:szCs w:val="24"/>
        </w:rPr>
        <w:t xml:space="preserve">                                     法定代表人（签字或盖章）：</w:t>
      </w:r>
      <w:r>
        <w:rPr>
          <w:rFonts w:hint="eastAsia"/>
          <w:b w:val="0"/>
          <w:i w:val="0"/>
          <w:caps w:val="0"/>
          <w:spacing w:val="0"/>
          <w:w w:val="100"/>
          <w:sz w:val="24"/>
          <w:szCs w:val="24"/>
          <w:u w:val="single" w:color="000000"/>
        </w:rPr>
        <w:t xml:space="preserve">         </w:t>
      </w:r>
      <w:r>
        <w:rPr>
          <w:rFonts w:hint="eastAsia"/>
          <w:b w:val="0"/>
          <w:i w:val="0"/>
          <w:caps w:val="0"/>
          <w:spacing w:val="0"/>
          <w:w w:val="100"/>
          <w:sz w:val="24"/>
          <w:szCs w:val="24"/>
        </w:rPr>
        <w:t xml:space="preserve">  </w:t>
      </w:r>
    </w:p>
    <w:p>
      <w:pPr>
        <w:pStyle w:val="11"/>
        <w:shd w:val="clear" w:color="auto" w:fill="FFFFFF" w:themeFill="background1"/>
        <w:snapToGrid w:val="0"/>
        <w:spacing w:before="240" w:beforeAutospacing="0" w:after="120" w:afterAutospacing="0" w:line="600" w:lineRule="exact"/>
        <w:ind w:firstLine="0"/>
        <w:jc w:val="center"/>
        <w:textAlignment w:val="baseline"/>
        <w:rPr>
          <w:b w:val="0"/>
          <w:i w:val="0"/>
          <w:caps w:val="0"/>
          <w:spacing w:val="0"/>
          <w:w w:val="100"/>
          <w:sz w:val="24"/>
          <w:szCs w:val="24"/>
          <w:u w:val="single"/>
        </w:rPr>
      </w:pPr>
      <w:r>
        <w:rPr>
          <w:rFonts w:hint="eastAsia" w:ascii="宋体" w:hAnsi="宋体"/>
          <w:b w:val="0"/>
          <w:i w:val="0"/>
          <w:caps w:val="0"/>
          <w:spacing w:val="0"/>
          <w:w w:val="100"/>
          <w:sz w:val="24"/>
          <w:szCs w:val="24"/>
        </w:rPr>
        <w:t xml:space="preserve">                                            单位名称（盖章）</w:t>
      </w:r>
      <w:r>
        <w:rPr>
          <w:rFonts w:hint="eastAsia"/>
          <w:b w:val="0"/>
          <w:i w:val="0"/>
          <w:caps w:val="0"/>
          <w:spacing w:val="0"/>
          <w:w w:val="100"/>
          <w:sz w:val="24"/>
          <w:szCs w:val="24"/>
        </w:rPr>
        <w:t>：</w:t>
      </w:r>
      <w:r>
        <w:rPr>
          <w:rFonts w:hint="eastAsia"/>
          <w:b w:val="0"/>
          <w:i w:val="0"/>
          <w:caps w:val="0"/>
          <w:spacing w:val="0"/>
          <w:w w:val="100"/>
          <w:sz w:val="24"/>
          <w:szCs w:val="24"/>
          <w:u w:val="single" w:color="000000"/>
        </w:rPr>
        <w:t xml:space="preserve">          </w:t>
      </w:r>
    </w:p>
    <w:p>
      <w:pPr>
        <w:pStyle w:val="11"/>
        <w:shd w:val="clear" w:color="auto" w:fill="FFFFFF" w:themeFill="background1"/>
        <w:snapToGrid w:val="0"/>
        <w:spacing w:before="240" w:beforeAutospacing="0" w:after="120" w:afterAutospacing="0" w:line="600" w:lineRule="exact"/>
        <w:ind w:firstLine="0"/>
        <w:jc w:val="center"/>
        <w:textAlignment w:val="baseline"/>
        <w:rPr>
          <w:rFonts w:hAnsi="宋体" w:cs="仿宋_GB2312"/>
          <w:b w:val="0"/>
          <w:i w:val="0"/>
          <w:caps w:val="0"/>
          <w:color w:val="000000"/>
          <w:spacing w:val="0"/>
          <w:w w:val="100"/>
          <w:sz w:val="24"/>
          <w:szCs w:val="24"/>
          <w:u w:val="single" w:color="000000"/>
        </w:rPr>
      </w:pPr>
      <w:r>
        <w:rPr>
          <w:rFonts w:hint="eastAsia" w:ascii="宋体" w:hAnsi="宋体"/>
          <w:b w:val="0"/>
          <w:i w:val="0"/>
          <w:caps w:val="0"/>
          <w:spacing w:val="0"/>
          <w:w w:val="100"/>
          <w:sz w:val="24"/>
          <w:szCs w:val="24"/>
        </w:rPr>
        <w:t xml:space="preserve">                                                          日期：</w:t>
      </w:r>
      <w:r>
        <w:rPr>
          <w:rFonts w:hint="eastAsia" w:ascii="宋体" w:hAnsi="宋体" w:cs="Arial"/>
          <w:b w:val="0"/>
          <w:i w:val="0"/>
          <w:caps w:val="0"/>
          <w:spacing w:val="0"/>
          <w:w w:val="100"/>
          <w:sz w:val="24"/>
          <w:szCs w:val="24"/>
        </w:rPr>
        <w:t xml:space="preserve">  年   月   日</w:t>
      </w:r>
    </w:p>
    <w:p>
      <w:pPr>
        <w:pStyle w:val="36"/>
        <w:snapToGrid w:val="0"/>
        <w:spacing w:before="0" w:beforeAutospacing="0" w:after="0" w:afterAutospacing="0" w:line="600" w:lineRule="exact"/>
        <w:ind w:hangingChars="300"/>
        <w:jc w:val="both"/>
        <w:textAlignment w:val="baseline"/>
        <w:rPr>
          <w:rFonts w:hAnsi="宋体" w:cs="仿宋_GB2312"/>
          <w:b w:val="0"/>
          <w:i w:val="0"/>
          <w:caps w:val="0"/>
          <w:color w:val="000000"/>
          <w:spacing w:val="0"/>
          <w:w w:val="100"/>
          <w:sz w:val="24"/>
          <w:szCs w:val="24"/>
        </w:rPr>
      </w:pPr>
      <w:r>
        <w:rPr>
          <w:rFonts w:hint="eastAsia" w:hAnsi="宋体" w:cs="仿宋_GB2312"/>
          <w:b w:val="0"/>
          <w:i w:val="0"/>
          <w:caps w:val="0"/>
          <w:color w:val="000000"/>
          <w:spacing w:val="0"/>
          <w:w w:val="100"/>
          <w:sz w:val="24"/>
          <w:szCs w:val="24"/>
        </w:rPr>
        <w:t>说明：</w:t>
      </w:r>
      <w:r>
        <w:rPr>
          <w:rFonts w:hAnsi="宋体" w:cs="仿宋_GB2312"/>
          <w:b w:val="0"/>
          <w:i w:val="0"/>
          <w:caps w:val="0"/>
          <w:color w:val="000000"/>
          <w:spacing w:val="0"/>
          <w:w w:val="100"/>
          <w:sz w:val="24"/>
          <w:szCs w:val="24"/>
        </w:rPr>
        <w:t>法定代表人亲自</w:t>
      </w:r>
      <w:r>
        <w:rPr>
          <w:rFonts w:hint="eastAsia" w:hAnsi="宋体" w:cs="仿宋_GB2312"/>
          <w:b w:val="0"/>
          <w:i w:val="0"/>
          <w:caps w:val="0"/>
          <w:color w:val="000000"/>
          <w:spacing w:val="0"/>
          <w:w w:val="100"/>
          <w:sz w:val="24"/>
          <w:szCs w:val="24"/>
        </w:rPr>
        <w:t>办理投标事宜的</w:t>
      </w:r>
      <w:r>
        <w:rPr>
          <w:rFonts w:hAnsi="宋体" w:cs="仿宋_GB2312"/>
          <w:b w:val="0"/>
          <w:i w:val="0"/>
          <w:caps w:val="0"/>
          <w:color w:val="000000"/>
          <w:spacing w:val="0"/>
          <w:w w:val="100"/>
          <w:sz w:val="24"/>
          <w:szCs w:val="24"/>
        </w:rPr>
        <w:t>，需提交本</w:t>
      </w:r>
      <w:r>
        <w:rPr>
          <w:rFonts w:hint="eastAsia" w:hAnsi="宋体" w:cs="仿宋_GB2312"/>
          <w:b w:val="0"/>
          <w:i w:val="0"/>
          <w:caps w:val="0"/>
          <w:color w:val="000000"/>
          <w:spacing w:val="0"/>
          <w:w w:val="100"/>
          <w:sz w:val="24"/>
          <w:szCs w:val="24"/>
        </w:rPr>
        <w:t>证明文件</w:t>
      </w:r>
      <w:r>
        <w:rPr>
          <w:rFonts w:hAnsi="宋体" w:cs="仿宋_GB2312"/>
          <w:b w:val="0"/>
          <w:i w:val="0"/>
          <w:caps w:val="0"/>
          <w:color w:val="000000"/>
          <w:spacing w:val="0"/>
          <w:w w:val="100"/>
          <w:sz w:val="24"/>
          <w:szCs w:val="24"/>
        </w:rPr>
        <w:t>。</w:t>
      </w: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pStyle w:val="9"/>
        <w:rPr>
          <w:rFonts w:ascii="Cambria" w:hAnsi="Cambria"/>
          <w:b w:val="0"/>
          <w:i w:val="0"/>
          <w:caps w:val="0"/>
          <w:spacing w:val="0"/>
          <w:w w:val="100"/>
          <w:sz w:val="24"/>
        </w:rPr>
      </w:pPr>
    </w:p>
    <w:p>
      <w:pPr>
        <w:pStyle w:val="9"/>
        <w:rPr>
          <w:rFonts w:ascii="Cambria" w:hAnsi="Cambria"/>
          <w:b w:val="0"/>
          <w:i w:val="0"/>
          <w:caps w:val="0"/>
          <w:spacing w:val="0"/>
          <w:w w:val="100"/>
          <w:sz w:val="24"/>
        </w:rPr>
      </w:pPr>
    </w:p>
    <w:p>
      <w:pPr>
        <w:pStyle w:val="9"/>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32" w:name="_Toc24387"/>
      <w:r>
        <w:rPr>
          <w:rFonts w:hint="eastAsia"/>
          <w:b/>
          <w:bCs/>
          <w:i w:val="0"/>
          <w:caps w:val="0"/>
          <w:spacing w:val="0"/>
          <w:w w:val="100"/>
          <w:sz w:val="28"/>
          <w:szCs w:val="28"/>
        </w:rPr>
        <w:t>报价表</w:t>
      </w:r>
      <w:bookmarkEnd w:id="132"/>
    </w:p>
    <w:p>
      <w:pPr>
        <w:widowControl/>
        <w:snapToGrid w:val="0"/>
        <w:spacing w:before="0" w:beforeAutospacing="0" w:after="0" w:afterAutospacing="0" w:line="400" w:lineRule="exact"/>
        <w:ind w:firstLine="120" w:firstLineChars="5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项目名称：</w:t>
      </w:r>
    </w:p>
    <w:p>
      <w:pPr>
        <w:widowControl/>
        <w:snapToGrid w:val="0"/>
        <w:spacing w:before="0" w:beforeAutospacing="0" w:after="0" w:afterAutospacing="0" w:line="400" w:lineRule="exact"/>
        <w:ind w:firstLine="120" w:firstLineChars="5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磋商文件编号： </w:t>
      </w:r>
    </w:p>
    <w:p>
      <w:pPr>
        <w:widowControl/>
        <w:snapToGrid w:val="0"/>
        <w:spacing w:before="0" w:beforeAutospacing="0" w:after="0" w:afterAutospacing="0" w:line="400" w:lineRule="exact"/>
        <w:ind w:firstLine="120" w:firstLineChars="5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所投内容：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napToGrid w:val="0"/>
              <w:spacing w:before="0" w:beforeAutospacing="0" w:after="0" w:afterAutospacing="0" w:line="400" w:lineRule="exact"/>
              <w:jc w:val="center"/>
              <w:textAlignment w:val="baseline"/>
              <w:rPr>
                <w:rFonts w:ascii="宋体" w:hAnsi="宋体" w:eastAsia="宋体" w:cs="宋体"/>
                <w:b/>
                <w:bCs/>
                <w:i w:val="0"/>
                <w:caps w:val="0"/>
                <w:spacing w:val="0"/>
                <w:w w:val="100"/>
                <w:kern w:val="0"/>
                <w:sz w:val="24"/>
              </w:rPr>
            </w:pPr>
            <w:r>
              <w:rPr>
                <w:rFonts w:hint="eastAsia" w:ascii="宋体" w:hAnsi="宋体" w:eastAsia="宋体" w:cs="宋体"/>
                <w:b/>
                <w:bCs/>
                <w:i w:val="0"/>
                <w:caps w:val="0"/>
                <w:spacing w:val="0"/>
                <w:w w:val="100"/>
                <w:kern w:val="0"/>
                <w:sz w:val="24"/>
              </w:rPr>
              <w:t>投标内容</w:t>
            </w:r>
          </w:p>
        </w:tc>
        <w:tc>
          <w:tcPr>
            <w:tcW w:w="6687" w:type="dxa"/>
            <w:vAlign w:val="center"/>
          </w:tcPr>
          <w:p>
            <w:pPr>
              <w:widowControl/>
              <w:snapToGrid w:val="0"/>
              <w:spacing w:before="0" w:beforeAutospacing="0" w:after="0" w:afterAutospacing="0" w:line="400" w:lineRule="exact"/>
              <w:ind w:firstLine="482"/>
              <w:jc w:val="center"/>
              <w:textAlignment w:val="baseline"/>
              <w:rPr>
                <w:rFonts w:ascii="宋体" w:hAnsi="宋体" w:eastAsia="宋体" w:cs="宋体"/>
                <w:b/>
                <w:bCs/>
                <w:i w:val="0"/>
                <w:caps w:val="0"/>
                <w:spacing w:val="0"/>
                <w:w w:val="100"/>
                <w:kern w:val="0"/>
                <w:sz w:val="24"/>
              </w:rPr>
            </w:pPr>
            <w:r>
              <w:rPr>
                <w:rFonts w:hint="eastAsia" w:ascii="宋体" w:hAnsi="宋体" w:eastAsia="宋体" w:cs="宋体"/>
                <w:b/>
                <w:bCs/>
                <w:i w:val="0"/>
                <w:caps w:val="0"/>
                <w:spacing w:val="0"/>
                <w:w w:val="100"/>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p>
        </w:tc>
        <w:tc>
          <w:tcPr>
            <w:tcW w:w="6687" w:type="dxa"/>
            <w:vAlign w:val="center"/>
          </w:tcPr>
          <w:p>
            <w:pPr>
              <w:widowControl/>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p>
        </w:tc>
        <w:tc>
          <w:tcPr>
            <w:tcW w:w="6687" w:type="dxa"/>
            <w:vAlign w:val="center"/>
          </w:tcPr>
          <w:p>
            <w:pPr>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sz w:val="24"/>
              </w:rPr>
              <w:t>交货期</w:t>
            </w:r>
            <w:r>
              <w:rPr>
                <w:rFonts w:hint="eastAsia" w:ascii="宋体" w:hAnsi="宋体" w:eastAsia="宋体" w:cs="宋体"/>
                <w:b w:val="0"/>
                <w:i w:val="0"/>
                <w:caps w:val="0"/>
                <w:spacing w:val="0"/>
                <w:w w:val="100"/>
                <w:kern w:val="0"/>
                <w:sz w:val="24"/>
              </w:rPr>
              <w:t>：</w:t>
            </w:r>
          </w:p>
        </w:tc>
        <w:tc>
          <w:tcPr>
            <w:tcW w:w="6687" w:type="dxa"/>
            <w:vAlign w:val="center"/>
          </w:tcPr>
          <w:p>
            <w:pPr>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sz w:val="24"/>
                <w:lang w:val="en-US" w:eastAsia="zh-CN"/>
              </w:rPr>
              <w:t>质保期</w:t>
            </w:r>
            <w:r>
              <w:rPr>
                <w:rFonts w:hint="eastAsia" w:ascii="宋体" w:hAnsi="宋体" w:eastAsia="宋体" w:cs="宋体"/>
                <w:b w:val="0"/>
                <w:i w:val="0"/>
                <w:caps w:val="0"/>
                <w:spacing w:val="0"/>
                <w:w w:val="100"/>
                <w:kern w:val="0"/>
                <w:sz w:val="24"/>
              </w:rPr>
              <w:t>：</w:t>
            </w:r>
          </w:p>
        </w:tc>
        <w:tc>
          <w:tcPr>
            <w:tcW w:w="6687" w:type="dxa"/>
            <w:vAlign w:val="center"/>
          </w:tcPr>
          <w:p>
            <w:pPr>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p>
        </w:tc>
      </w:tr>
    </w:tbl>
    <w:p>
      <w:pPr>
        <w:pStyle w:val="30"/>
        <w:snapToGrid w:val="0"/>
        <w:spacing w:before="156" w:beforeAutospacing="0" w:after="0" w:afterAutospacing="0" w:line="400" w:lineRule="exact"/>
        <w:ind w:firstLine="48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兹声明：以上投标报价在投标有效期内一直有效。</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bookmarkStart w:id="133" w:name="_Toc495414124"/>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 xml:space="preserve">  年   月   日</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注：1、此表需密封后单独提交。</w:t>
      </w:r>
      <w:bookmarkEnd w:id="133"/>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2、本表格式不得更改，</w:t>
      </w:r>
      <w:r>
        <w:rPr>
          <w:rFonts w:hint="eastAsia" w:ascii="宋体" w:hAnsi="宋体" w:eastAsia="宋体" w:cs="宋体"/>
          <w:b w:val="0"/>
          <w:i w:val="0"/>
          <w:caps w:val="0"/>
          <w:spacing w:val="0"/>
          <w:w w:val="100"/>
          <w:sz w:val="24"/>
          <w:lang w:eastAsia="zh-CN"/>
        </w:rPr>
        <w:t>供应商</w:t>
      </w:r>
      <w:r>
        <w:rPr>
          <w:rFonts w:hint="eastAsia" w:ascii="宋体" w:hAnsi="宋体" w:eastAsia="宋体" w:cs="宋体"/>
          <w:b w:val="0"/>
          <w:i w:val="0"/>
          <w:caps w:val="0"/>
          <w:spacing w:val="0"/>
          <w:w w:val="100"/>
          <w:sz w:val="24"/>
        </w:rPr>
        <w:t>只能按要求填报，否则将被视为无效投标。</w:t>
      </w: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4"/>
        <w:snapToGrid w:val="0"/>
        <w:spacing w:before="260" w:beforeAutospacing="0" w:after="260" w:afterAutospacing="0" w:line="413" w:lineRule="auto"/>
        <w:jc w:val="both"/>
        <w:textAlignment w:val="baseline"/>
        <w:rPr>
          <w:rFonts w:ascii="Arial" w:hAnsi="Arial" w:eastAsia="黑体"/>
          <w:b/>
          <w:bCs/>
          <w:i w:val="0"/>
          <w:caps w:val="0"/>
          <w:spacing w:val="0"/>
          <w:w w:val="100"/>
          <w:sz w:val="28"/>
          <w:szCs w:val="28"/>
        </w:rPr>
      </w:pPr>
      <w:bookmarkStart w:id="134" w:name="_Toc43086619"/>
      <w:bookmarkStart w:id="135" w:name="_Toc43627848"/>
      <w:bookmarkStart w:id="136" w:name="_Toc21422"/>
      <w:bookmarkStart w:id="137" w:name="_Toc43086031"/>
      <w:bookmarkStart w:id="138" w:name="_Toc37581431"/>
    </w:p>
    <w:p>
      <w:pPr>
        <w:rPr>
          <w:rFonts w:ascii="Arial" w:hAnsi="Arial" w:eastAsia="黑体"/>
          <w:b/>
          <w:bCs/>
          <w:i w:val="0"/>
          <w:caps w:val="0"/>
          <w:spacing w:val="0"/>
          <w:w w:val="100"/>
          <w:sz w:val="28"/>
          <w:szCs w:val="28"/>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pStyle w:val="2"/>
        <w:rPr>
          <w:rFonts w:hint="eastAsia"/>
        </w:rPr>
      </w:pPr>
    </w:p>
    <w:bookmarkEnd w:id="134"/>
    <w:bookmarkEnd w:id="135"/>
    <w:bookmarkEnd w:id="136"/>
    <w:bookmarkEnd w:id="137"/>
    <w:bookmarkEnd w:id="138"/>
    <w:p>
      <w:pPr>
        <w:widowControl/>
        <w:jc w:val="center"/>
        <w:rPr>
          <w:rFonts w:ascii="宋体" w:hAnsi="宋体"/>
          <w:b/>
          <w:sz w:val="30"/>
        </w:rPr>
      </w:pPr>
      <w:r>
        <w:rPr>
          <w:rFonts w:ascii="宋体" w:hAnsi="宋体"/>
          <w:b/>
          <w:sz w:val="30"/>
        </w:rPr>
        <w:t>分项报价明细表</w:t>
      </w:r>
    </w:p>
    <w:p>
      <w:pPr>
        <w:rPr>
          <w:rFonts w:ascii="宋体" w:hAnsi="宋体"/>
          <w:b/>
          <w:sz w:val="24"/>
        </w:rPr>
      </w:pPr>
    </w:p>
    <w:p>
      <w:pPr>
        <w:rPr>
          <w:rFonts w:ascii="宋体" w:hAnsi="宋体"/>
          <w:sz w:val="24"/>
          <w:u w:val="single"/>
        </w:rPr>
      </w:pPr>
      <w:r>
        <w:rPr>
          <w:rFonts w:hint="eastAsia" w:ascii="宋体" w:hAnsi="宋体"/>
          <w:sz w:val="24"/>
          <w:lang w:eastAsia="zh-CN"/>
        </w:rPr>
        <w:t>供应商</w:t>
      </w:r>
      <w:r>
        <w:rPr>
          <w:rFonts w:ascii="宋体" w:hAnsi="宋体"/>
          <w:sz w:val="24"/>
        </w:rPr>
        <w:t>名称：</w:t>
      </w:r>
      <w:r>
        <w:rPr>
          <w:rFonts w:ascii="宋体" w:hAnsi="宋体"/>
          <w:sz w:val="24"/>
          <w:u w:val="single"/>
        </w:rPr>
        <w:t xml:space="preserve">         　　　　　  </w:t>
      </w:r>
      <w:r>
        <w:rPr>
          <w:rFonts w:ascii="宋体" w:hAnsi="宋体"/>
          <w:sz w:val="24"/>
        </w:rPr>
        <w:t>项目编号/</w:t>
      </w:r>
      <w:r>
        <w:rPr>
          <w:rFonts w:hint="eastAsia" w:ascii="宋体" w:hAnsi="宋体"/>
          <w:sz w:val="24"/>
        </w:rPr>
        <w:t>标项</w:t>
      </w:r>
      <w:r>
        <w:rPr>
          <w:rFonts w:ascii="宋体" w:hAnsi="宋体"/>
          <w:sz w:val="24"/>
        </w:rPr>
        <w:t>号：</w:t>
      </w:r>
      <w:r>
        <w:rPr>
          <w:rFonts w:ascii="宋体" w:hAnsi="宋体"/>
          <w:sz w:val="24"/>
          <w:u w:val="single"/>
        </w:rPr>
        <w:t>　　　　　　　　　　　</w:t>
      </w:r>
    </w:p>
    <w:p>
      <w:pPr>
        <w:rPr>
          <w:rFonts w:ascii="宋体" w:hAnsi="宋体"/>
          <w:sz w:val="24"/>
          <w:u w:val="single"/>
        </w:rPr>
      </w:pPr>
    </w:p>
    <w:tbl>
      <w:tblPr>
        <w:tblStyle w:val="21"/>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3"/>
        <w:gridCol w:w="1680"/>
        <w:gridCol w:w="1470"/>
        <w:gridCol w:w="840"/>
        <w:gridCol w:w="1068"/>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Align w:val="center"/>
          </w:tcPr>
          <w:p>
            <w:pPr>
              <w:jc w:val="center"/>
              <w:rPr>
                <w:rFonts w:ascii="宋体" w:hAnsi="宋体"/>
                <w:sz w:val="24"/>
              </w:rPr>
            </w:pPr>
            <w:r>
              <w:rPr>
                <w:rFonts w:ascii="宋体" w:hAnsi="宋体"/>
                <w:sz w:val="24"/>
              </w:rPr>
              <w:t>序号</w:t>
            </w:r>
          </w:p>
        </w:tc>
        <w:tc>
          <w:tcPr>
            <w:tcW w:w="1973" w:type="dxa"/>
            <w:vAlign w:val="center"/>
          </w:tcPr>
          <w:p>
            <w:pPr>
              <w:jc w:val="center"/>
              <w:rPr>
                <w:rFonts w:ascii="宋体" w:hAnsi="宋体"/>
                <w:sz w:val="24"/>
              </w:rPr>
            </w:pPr>
            <w:r>
              <w:rPr>
                <w:rFonts w:hint="eastAsia" w:ascii="宋体" w:hAnsi="宋体"/>
                <w:sz w:val="24"/>
              </w:rPr>
              <w:t>产品名称</w:t>
            </w:r>
          </w:p>
          <w:p>
            <w:pPr>
              <w:jc w:val="center"/>
              <w:rPr>
                <w:rFonts w:ascii="宋体" w:hAnsi="宋体"/>
                <w:sz w:val="24"/>
              </w:rPr>
            </w:pPr>
            <w:r>
              <w:rPr>
                <w:rFonts w:hint="eastAsia" w:ascii="宋体" w:hAnsi="宋体"/>
                <w:sz w:val="24"/>
              </w:rPr>
              <w:t>及费用名称</w:t>
            </w:r>
          </w:p>
        </w:tc>
        <w:tc>
          <w:tcPr>
            <w:tcW w:w="1680" w:type="dxa"/>
            <w:vAlign w:val="center"/>
          </w:tcPr>
          <w:p>
            <w:pPr>
              <w:jc w:val="center"/>
              <w:rPr>
                <w:rFonts w:ascii="宋体" w:hAnsi="宋体"/>
                <w:sz w:val="24"/>
              </w:rPr>
            </w:pPr>
            <w:r>
              <w:rPr>
                <w:rFonts w:ascii="宋体" w:hAnsi="宋体"/>
                <w:sz w:val="24"/>
              </w:rPr>
              <w:t>规格型号</w:t>
            </w:r>
          </w:p>
        </w:tc>
        <w:tc>
          <w:tcPr>
            <w:tcW w:w="1470" w:type="dxa"/>
            <w:vAlign w:val="center"/>
          </w:tcPr>
          <w:p>
            <w:pPr>
              <w:jc w:val="center"/>
              <w:rPr>
                <w:rFonts w:ascii="宋体" w:hAnsi="宋体"/>
                <w:sz w:val="24"/>
              </w:rPr>
            </w:pPr>
            <w:r>
              <w:rPr>
                <w:rFonts w:ascii="宋体" w:hAnsi="宋体"/>
                <w:sz w:val="24"/>
              </w:rPr>
              <w:t>品牌</w:t>
            </w:r>
            <w:r>
              <w:rPr>
                <w:rFonts w:hint="eastAsia" w:ascii="宋体" w:hAnsi="宋体"/>
                <w:sz w:val="24"/>
              </w:rPr>
              <w:t>及产地</w:t>
            </w:r>
          </w:p>
        </w:tc>
        <w:tc>
          <w:tcPr>
            <w:tcW w:w="840" w:type="dxa"/>
            <w:vAlign w:val="center"/>
          </w:tcPr>
          <w:p>
            <w:pPr>
              <w:jc w:val="center"/>
              <w:rPr>
                <w:rFonts w:ascii="宋体" w:hAnsi="宋体"/>
                <w:sz w:val="24"/>
              </w:rPr>
            </w:pPr>
            <w:r>
              <w:rPr>
                <w:rFonts w:ascii="宋体" w:hAnsi="宋体"/>
                <w:sz w:val="24"/>
              </w:rPr>
              <w:t>数量</w:t>
            </w:r>
          </w:p>
        </w:tc>
        <w:tc>
          <w:tcPr>
            <w:tcW w:w="1068" w:type="dxa"/>
            <w:vAlign w:val="center"/>
          </w:tcPr>
          <w:p>
            <w:pPr>
              <w:jc w:val="center"/>
              <w:rPr>
                <w:rFonts w:ascii="宋体" w:hAnsi="宋体"/>
                <w:sz w:val="24"/>
              </w:rPr>
            </w:pPr>
            <w:r>
              <w:rPr>
                <w:rFonts w:ascii="宋体" w:hAnsi="宋体"/>
                <w:sz w:val="24"/>
              </w:rPr>
              <w:t>单价</w:t>
            </w:r>
          </w:p>
        </w:tc>
        <w:tc>
          <w:tcPr>
            <w:tcW w:w="1260" w:type="dxa"/>
            <w:vAlign w:val="center"/>
          </w:tcPr>
          <w:p>
            <w:pPr>
              <w:jc w:val="center"/>
              <w:rPr>
                <w:rFonts w:ascii="宋体" w:hAnsi="宋体"/>
                <w:sz w:val="24"/>
              </w:rPr>
            </w:pPr>
            <w:r>
              <w:rPr>
                <w:rFonts w:ascii="宋体" w:hAnsi="宋体"/>
                <w:sz w:val="24"/>
              </w:rPr>
              <w:t>总价</w:t>
            </w:r>
          </w:p>
        </w:tc>
        <w:tc>
          <w:tcPr>
            <w:tcW w:w="1260" w:type="dxa"/>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17" w:type="dxa"/>
            <w:vAlign w:val="center"/>
          </w:tcPr>
          <w:p>
            <w:pPr>
              <w:jc w:val="center"/>
              <w:rPr>
                <w:rFonts w:ascii="宋体" w:hAnsi="宋体"/>
                <w:sz w:val="24"/>
              </w:rPr>
            </w:pPr>
            <w:r>
              <w:rPr>
                <w:rFonts w:ascii="宋体" w:hAnsi="宋体"/>
                <w:sz w:val="24"/>
              </w:rPr>
              <w:t>1</w:t>
            </w:r>
          </w:p>
        </w:tc>
        <w:tc>
          <w:tcPr>
            <w:tcW w:w="1973" w:type="dxa"/>
            <w:vAlign w:val="center"/>
          </w:tcPr>
          <w:p>
            <w:pPr>
              <w:jc w:val="center"/>
              <w:rPr>
                <w:rFonts w:ascii="宋体" w:hAnsi="宋体"/>
                <w:sz w:val="24"/>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17" w:type="dxa"/>
            <w:vAlign w:val="center"/>
          </w:tcPr>
          <w:p>
            <w:pPr>
              <w:jc w:val="center"/>
              <w:rPr>
                <w:rFonts w:ascii="宋体" w:hAnsi="宋体"/>
                <w:sz w:val="24"/>
              </w:rPr>
            </w:pPr>
            <w:r>
              <w:rPr>
                <w:rFonts w:ascii="宋体" w:hAnsi="宋体"/>
                <w:sz w:val="24"/>
              </w:rPr>
              <w:t>2</w:t>
            </w:r>
          </w:p>
        </w:tc>
        <w:tc>
          <w:tcPr>
            <w:tcW w:w="1973" w:type="dxa"/>
            <w:vAlign w:val="center"/>
          </w:tcPr>
          <w:p>
            <w:pPr>
              <w:jc w:val="center"/>
              <w:rPr>
                <w:rFonts w:ascii="宋体" w:hAnsi="宋体"/>
                <w:sz w:val="24"/>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ascii="宋体" w:hAnsi="宋体"/>
                <w:sz w:val="24"/>
              </w:rPr>
              <w:t>3</w:t>
            </w:r>
          </w:p>
        </w:tc>
        <w:tc>
          <w:tcPr>
            <w:tcW w:w="1973" w:type="dxa"/>
            <w:vAlign w:val="center"/>
          </w:tcPr>
          <w:p>
            <w:pPr>
              <w:jc w:val="center"/>
              <w:rPr>
                <w:rFonts w:ascii="宋体" w:hAnsi="宋体"/>
                <w:sz w:val="24"/>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ascii="宋体" w:hAnsi="宋体"/>
                <w:sz w:val="24"/>
              </w:rPr>
              <w:t>4</w:t>
            </w:r>
          </w:p>
        </w:tc>
        <w:tc>
          <w:tcPr>
            <w:tcW w:w="1973" w:type="dxa"/>
            <w:vAlign w:val="center"/>
          </w:tcPr>
          <w:p>
            <w:pPr>
              <w:adjustRightInd w:val="0"/>
              <w:snapToGrid w:val="0"/>
              <w:rPr>
                <w:rFonts w:ascii="宋体" w:hAnsi="宋体"/>
                <w:szCs w:val="21"/>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hint="eastAsia" w:ascii="宋体" w:hAnsi="宋体"/>
                <w:sz w:val="24"/>
              </w:rPr>
              <w:t>5</w:t>
            </w:r>
          </w:p>
        </w:tc>
        <w:tc>
          <w:tcPr>
            <w:tcW w:w="1973" w:type="dxa"/>
            <w:vAlign w:val="center"/>
          </w:tcPr>
          <w:p>
            <w:pPr>
              <w:adjustRightInd w:val="0"/>
              <w:snapToGrid w:val="0"/>
              <w:rPr>
                <w:rFonts w:ascii="宋体" w:hAnsi="宋体"/>
                <w:szCs w:val="21"/>
              </w:rPr>
            </w:pPr>
            <w:r>
              <w:rPr>
                <w:rFonts w:ascii="宋体" w:hAnsi="宋体"/>
                <w:szCs w:val="21"/>
              </w:rPr>
              <w:t>其它（如有）</w:t>
            </w: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ascii="宋体" w:hAnsi="宋体"/>
                <w:sz w:val="24"/>
              </w:rPr>
              <w:t>…</w:t>
            </w:r>
          </w:p>
        </w:tc>
        <w:tc>
          <w:tcPr>
            <w:tcW w:w="1973" w:type="dxa"/>
            <w:vAlign w:val="center"/>
          </w:tcPr>
          <w:p>
            <w:pPr>
              <w:adjustRightInd w:val="0"/>
              <w:snapToGrid w:val="0"/>
              <w:rPr>
                <w:rFonts w:ascii="宋体" w:hAnsi="宋体"/>
                <w:szCs w:val="21"/>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p>
        </w:tc>
        <w:tc>
          <w:tcPr>
            <w:tcW w:w="1973" w:type="dxa"/>
            <w:vAlign w:val="center"/>
          </w:tcPr>
          <w:p>
            <w:pPr>
              <w:adjustRightInd w:val="0"/>
              <w:snapToGrid w:val="0"/>
              <w:jc w:val="center"/>
              <w:rPr>
                <w:rFonts w:ascii="宋体" w:hAnsi="宋体"/>
                <w:bCs/>
                <w:szCs w:val="21"/>
              </w:rPr>
            </w:pPr>
            <w:r>
              <w:rPr>
                <w:rFonts w:ascii="宋体" w:hAnsi="宋体"/>
                <w:bCs/>
                <w:szCs w:val="21"/>
              </w:rPr>
              <w:t>投标总价</w:t>
            </w: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bl>
    <w:p>
      <w:pPr>
        <w:spacing w:line="320" w:lineRule="exact"/>
        <w:rPr>
          <w:rFonts w:ascii="宋体" w:hAnsi="宋体"/>
          <w:bCs/>
          <w:szCs w:val="21"/>
        </w:rPr>
      </w:pPr>
      <w:r>
        <w:rPr>
          <w:rFonts w:hint="eastAsia" w:ascii="宋体" w:hAnsi="宋体"/>
          <w:bCs/>
          <w:szCs w:val="21"/>
        </w:rPr>
        <w:t>注：1. 此表仅提供了表格形式，</w:t>
      </w:r>
      <w:r>
        <w:rPr>
          <w:rFonts w:hint="eastAsia" w:ascii="宋体" w:hAnsi="宋体"/>
          <w:bCs/>
          <w:szCs w:val="21"/>
          <w:lang w:eastAsia="zh-CN"/>
        </w:rPr>
        <w:t>供应商</w:t>
      </w:r>
      <w:r>
        <w:rPr>
          <w:rFonts w:hint="eastAsia" w:ascii="宋体" w:hAnsi="宋体"/>
          <w:bCs/>
          <w:szCs w:val="21"/>
        </w:rPr>
        <w:t>可根据项目实际需求进行调整，进行详细的分类报价，且每单项费用必须填列；也可根据实际需要增列其它可能发生的费用。若有单项漏项或未填报，采购人有权认为所漏单项已包含总价中，结算不予调整。</w:t>
      </w:r>
    </w:p>
    <w:p>
      <w:pPr>
        <w:pStyle w:val="17"/>
        <w:numPr>
          <w:ilvl w:val="0"/>
          <w:numId w:val="3"/>
        </w:numPr>
        <w:pBdr>
          <w:bottom w:val="none" w:color="auto" w:sz="0" w:space="0"/>
        </w:pBdr>
        <w:tabs>
          <w:tab w:val="left" w:pos="420"/>
        </w:tabs>
        <w:snapToGrid/>
        <w:spacing w:line="400" w:lineRule="exact"/>
        <w:ind w:left="0" w:leftChars="0" w:firstLine="0" w:firstLineChars="0"/>
        <w:jc w:val="both"/>
        <w:rPr>
          <w:rFonts w:hint="eastAsia" w:ascii="宋体" w:hAnsi="宋体"/>
          <w:bCs/>
          <w:sz w:val="21"/>
          <w:szCs w:val="21"/>
        </w:rPr>
      </w:pPr>
      <w:r>
        <w:rPr>
          <w:rFonts w:hint="eastAsia" w:ascii="宋体" w:hAnsi="宋体"/>
          <w:bCs/>
          <w:sz w:val="21"/>
          <w:szCs w:val="21"/>
        </w:rPr>
        <w:t>此表中的“投标总价”必须与 “开标一览表”中的投标总价一致。</w:t>
      </w: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7"/>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2"/>
        <w:spacing w:line="360" w:lineRule="auto"/>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 xml:space="preserve">投标单位：   （全称）（盖章）   </w:t>
      </w:r>
    </w:p>
    <w:p>
      <w:pPr>
        <w:pStyle w:val="2"/>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法定代表人或委托代理人：（签字或盖章）</w:t>
      </w:r>
    </w:p>
    <w:p>
      <w:pPr>
        <w:pStyle w:val="2"/>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日 期：　年　月日</w:t>
      </w:r>
    </w:p>
    <w:p>
      <w:pPr>
        <w:rPr>
          <w:rFonts w:ascii="宋体" w:hAnsi="宋体" w:cs="Arial"/>
          <w:b/>
          <w:bCs/>
          <w:i w:val="0"/>
          <w:caps w:val="0"/>
          <w:spacing w:val="0"/>
          <w:w w:val="100"/>
          <w:sz w:val="28"/>
          <w:szCs w:val="28"/>
        </w:rPr>
      </w:pPr>
      <w:r>
        <w:rPr>
          <w:rFonts w:ascii="宋体" w:hAnsi="宋体" w:cs="Arial"/>
          <w:b/>
          <w:bCs/>
          <w:i w:val="0"/>
          <w:caps w:val="0"/>
          <w:spacing w:val="0"/>
          <w:w w:val="100"/>
          <w:sz w:val="28"/>
          <w:szCs w:val="28"/>
        </w:rPr>
        <w:br w:type="page"/>
      </w:r>
    </w:p>
    <w:p>
      <w:pPr>
        <w:snapToGrid w:val="0"/>
        <w:spacing w:before="0" w:beforeAutospacing="0" w:after="0" w:afterAutospacing="0" w:line="240" w:lineRule="auto"/>
        <w:jc w:val="center"/>
        <w:textAlignment w:val="baseline"/>
        <w:rPr>
          <w:b/>
          <w:bCs/>
          <w:i w:val="0"/>
          <w:caps w:val="0"/>
          <w:spacing w:val="0"/>
          <w:w w:val="100"/>
          <w:sz w:val="28"/>
          <w:szCs w:val="28"/>
        </w:rPr>
      </w:pPr>
      <w:bookmarkStart w:id="139" w:name="_Toc24763"/>
      <w:r>
        <w:rPr>
          <w:rFonts w:hint="eastAsia"/>
          <w:b/>
          <w:bCs/>
          <w:i w:val="0"/>
          <w:caps w:val="0"/>
          <w:spacing w:val="0"/>
          <w:w w:val="100"/>
          <w:sz w:val="28"/>
          <w:szCs w:val="28"/>
          <w:lang w:eastAsia="zh-CN"/>
        </w:rPr>
        <w:t>供应商</w:t>
      </w:r>
      <w:r>
        <w:rPr>
          <w:rFonts w:hint="eastAsia"/>
          <w:b/>
          <w:bCs/>
          <w:i w:val="0"/>
          <w:caps w:val="0"/>
          <w:spacing w:val="0"/>
          <w:w w:val="100"/>
          <w:sz w:val="28"/>
          <w:szCs w:val="28"/>
        </w:rPr>
        <w:t>概况</w:t>
      </w:r>
      <w:bookmarkEnd w:id="139"/>
    </w:p>
    <w:p>
      <w:pPr>
        <w:snapToGrid w:val="0"/>
        <w:spacing w:before="0" w:beforeAutospacing="0" w:after="0" w:afterAutospacing="0" w:line="500" w:lineRule="exact"/>
        <w:jc w:val="both"/>
        <w:textAlignment w:val="baseline"/>
        <w:rPr>
          <w:rFonts w:ascii="宋体" w:hAnsi="宋体" w:eastAsia="宋体" w:cs="宋体"/>
          <w:b/>
          <w:i w:val="0"/>
          <w:caps w:val="0"/>
          <w:color w:val="000000"/>
          <w:spacing w:val="0"/>
          <w:w w:val="100"/>
          <w:sz w:val="24"/>
        </w:rPr>
      </w:pP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r>
        <w:rPr>
          <w:rFonts w:hint="eastAsia" w:ascii="宋体" w:hAnsi="宋体" w:eastAsia="宋体" w:cs="宋体"/>
          <w:b w:val="0"/>
          <w:i w:val="0"/>
          <w:caps w:val="0"/>
          <w:color w:val="000000"/>
          <w:spacing w:val="0"/>
          <w:w w:val="100"/>
          <w:sz w:val="24"/>
          <w:lang w:eastAsia="zh-CN"/>
        </w:rPr>
        <w:t>供应商</w:t>
      </w:r>
      <w:r>
        <w:rPr>
          <w:rFonts w:hint="eastAsia" w:ascii="宋体" w:hAnsi="宋体" w:eastAsia="宋体" w:cs="宋体"/>
          <w:b w:val="0"/>
          <w:i w:val="0"/>
          <w:caps w:val="0"/>
          <w:color w:val="000000"/>
          <w:spacing w:val="0"/>
          <w:w w:val="100"/>
          <w:sz w:val="24"/>
        </w:rPr>
        <w:t>名称：</w:t>
      </w: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2、资质等级：</w:t>
      </w: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w:t>
      </w:r>
      <w:r>
        <w:rPr>
          <w:rFonts w:hint="eastAsia" w:ascii="宋体" w:hAnsi="宋体" w:eastAsia="宋体" w:cs="宋体"/>
          <w:b w:val="0"/>
          <w:i w:val="0"/>
          <w:caps w:val="0"/>
          <w:color w:val="000000"/>
          <w:spacing w:val="0"/>
          <w:w w:val="100"/>
          <w:sz w:val="24"/>
          <w:lang w:eastAsia="zh-CN"/>
        </w:rPr>
        <w:t>供应商</w:t>
      </w:r>
      <w:r>
        <w:rPr>
          <w:rFonts w:hint="eastAsia" w:ascii="宋体" w:hAnsi="宋体" w:eastAsia="宋体" w:cs="宋体"/>
          <w:b w:val="0"/>
          <w:i w:val="0"/>
          <w:caps w:val="0"/>
          <w:color w:val="000000"/>
          <w:spacing w:val="0"/>
          <w:w w:val="100"/>
          <w:sz w:val="24"/>
        </w:rPr>
        <w:t>地址：</w:t>
      </w: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4、经营范围：</w:t>
      </w:r>
    </w:p>
    <w:p>
      <w:pPr>
        <w:tabs>
          <w:tab w:val="left" w:pos="9453"/>
        </w:tabs>
        <w:snapToGrid w:val="0"/>
        <w:spacing w:before="0" w:beforeAutospacing="0" w:after="0" w:afterAutospacing="0" w:line="500" w:lineRule="exact"/>
        <w:jc w:val="both"/>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w:t>
      </w:r>
      <w:r>
        <w:rPr>
          <w:rFonts w:hint="eastAsia" w:ascii="宋体" w:hAnsi="宋体" w:eastAsia="宋体" w:cs="宋体"/>
          <w:b w:val="0"/>
          <w:i w:val="0"/>
          <w:caps w:val="0"/>
          <w:color w:val="000000"/>
          <w:spacing w:val="0"/>
          <w:w w:val="100"/>
          <w:sz w:val="24"/>
          <w:lang w:eastAsia="zh-CN"/>
        </w:rPr>
        <w:t>供应商</w:t>
      </w:r>
      <w:r>
        <w:rPr>
          <w:rFonts w:hint="eastAsia" w:ascii="宋体" w:hAnsi="宋体" w:eastAsia="宋体" w:cs="宋体"/>
          <w:b w:val="0"/>
          <w:i w:val="0"/>
          <w:caps w:val="0"/>
          <w:color w:val="000000"/>
          <w:spacing w:val="0"/>
          <w:w w:val="100"/>
          <w:sz w:val="24"/>
        </w:rPr>
        <w:t>自我介绍：</w:t>
      </w:r>
    </w:p>
    <w:p>
      <w:pPr>
        <w:snapToGrid w:val="0"/>
        <w:spacing w:before="0" w:beforeAutospacing="0" w:after="0" w:afterAutospacing="0" w:line="5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color w:val="000000"/>
          <w:spacing w:val="0"/>
          <w:w w:val="100"/>
          <w:sz w:val="24"/>
        </w:rPr>
        <w:t>6、</w:t>
      </w:r>
      <w:r>
        <w:rPr>
          <w:rFonts w:hint="eastAsia" w:ascii="宋体" w:hAnsi="宋体" w:eastAsia="宋体" w:cs="宋体"/>
          <w:b w:val="0"/>
          <w:i w:val="0"/>
          <w:caps w:val="0"/>
          <w:spacing w:val="0"/>
          <w:w w:val="100"/>
          <w:sz w:val="24"/>
          <w:lang w:eastAsia="zh-CN"/>
        </w:rPr>
        <w:t>供应商</w:t>
      </w:r>
      <w:r>
        <w:rPr>
          <w:rFonts w:hint="eastAsia" w:ascii="宋体" w:hAnsi="宋体" w:eastAsia="宋体" w:cs="宋体"/>
          <w:b w:val="0"/>
          <w:i w:val="0"/>
          <w:caps w:val="0"/>
          <w:spacing w:val="0"/>
          <w:w w:val="100"/>
          <w:sz w:val="24"/>
        </w:rPr>
        <w:t>企业营业执照副本、税务登记证副本、组织机构代码证副本（三证合一的</w:t>
      </w:r>
      <w:r>
        <w:rPr>
          <w:rFonts w:hint="eastAsia" w:ascii="宋体" w:hAnsi="宋体" w:eastAsia="宋体" w:cs="宋体"/>
          <w:b w:val="0"/>
          <w:i w:val="0"/>
          <w:caps w:val="0"/>
          <w:spacing w:val="0"/>
          <w:w w:val="100"/>
          <w:sz w:val="24"/>
          <w:lang w:eastAsia="zh-CN"/>
        </w:rPr>
        <w:t>供应商</w:t>
      </w:r>
      <w:r>
        <w:rPr>
          <w:rFonts w:hint="eastAsia" w:ascii="宋体" w:hAnsi="宋体" w:eastAsia="宋体" w:cs="宋体"/>
          <w:b w:val="0"/>
          <w:i w:val="0"/>
          <w:caps w:val="0"/>
          <w:spacing w:val="0"/>
          <w:w w:val="100"/>
          <w:sz w:val="24"/>
        </w:rPr>
        <w:t>仅需提供营业执照副本）、磋商保证金汇款凭证、收据等相关证件。</w:t>
      </w: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0" w:name="_Toc8283"/>
      <w:r>
        <w:rPr>
          <w:rFonts w:hint="eastAsia"/>
          <w:b/>
          <w:bCs/>
          <w:i w:val="0"/>
          <w:caps w:val="0"/>
          <w:spacing w:val="0"/>
          <w:w w:val="100"/>
          <w:sz w:val="28"/>
          <w:szCs w:val="28"/>
        </w:rPr>
        <w:t xml:space="preserve">  商务响应条款一览表</w:t>
      </w:r>
      <w:bookmarkEnd w:id="140"/>
    </w:p>
    <w:tbl>
      <w:tblPr>
        <w:tblStyle w:val="2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376"/>
        <w:gridCol w:w="2250"/>
        <w:gridCol w:w="1889"/>
        <w:gridCol w:w="1534"/>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06" w:type="pct"/>
          </w:tcPr>
          <w:p>
            <w:pPr>
              <w:pStyle w:val="42"/>
              <w:snapToGrid w:val="0"/>
              <w:spacing w:before="208" w:beforeAutospacing="0" w:after="0" w:afterAutospacing="0" w:line="600" w:lineRule="exact"/>
              <w:ind w:left="197" w:right="189"/>
              <w:jc w:val="center"/>
              <w:textAlignment w:val="baseline"/>
              <w:rPr>
                <w:rFonts w:eastAsia="宋体"/>
                <w:b/>
                <w:i w:val="0"/>
                <w:caps w:val="0"/>
                <w:spacing w:val="0"/>
                <w:w w:val="100"/>
                <w:sz w:val="24"/>
              </w:rPr>
            </w:pPr>
            <w:r>
              <w:rPr>
                <w:rFonts w:hint="eastAsia" w:eastAsia="宋体"/>
                <w:b/>
                <w:i w:val="0"/>
                <w:caps w:val="0"/>
                <w:spacing w:val="0"/>
                <w:w w:val="100"/>
                <w:sz w:val="24"/>
              </w:rPr>
              <w:t>序号</w:t>
            </w:r>
          </w:p>
        </w:tc>
        <w:tc>
          <w:tcPr>
            <w:tcW w:w="705" w:type="pct"/>
          </w:tcPr>
          <w:p>
            <w:pPr>
              <w:pStyle w:val="42"/>
              <w:snapToGrid w:val="0"/>
              <w:spacing w:before="208" w:beforeAutospacing="0" w:after="0" w:afterAutospacing="0" w:line="600" w:lineRule="exact"/>
              <w:ind w:left="158"/>
              <w:jc w:val="both"/>
              <w:textAlignment w:val="baseline"/>
              <w:rPr>
                <w:rFonts w:eastAsia="宋体"/>
                <w:b/>
                <w:i w:val="0"/>
                <w:caps w:val="0"/>
                <w:spacing w:val="0"/>
                <w:w w:val="100"/>
                <w:sz w:val="24"/>
              </w:rPr>
            </w:pPr>
            <w:r>
              <w:rPr>
                <w:rFonts w:hint="eastAsia" w:eastAsia="宋体"/>
                <w:b/>
                <w:i w:val="0"/>
                <w:caps w:val="0"/>
                <w:spacing w:val="0"/>
                <w:w w:val="100"/>
                <w:sz w:val="24"/>
              </w:rPr>
              <w:t>项目名称</w:t>
            </w:r>
          </w:p>
        </w:tc>
        <w:tc>
          <w:tcPr>
            <w:tcW w:w="1153" w:type="pct"/>
          </w:tcPr>
          <w:p>
            <w:pPr>
              <w:pStyle w:val="42"/>
              <w:snapToGrid w:val="0"/>
              <w:spacing w:before="208" w:beforeAutospacing="0" w:after="0" w:afterAutospacing="0" w:line="600" w:lineRule="exact"/>
              <w:ind w:left="325"/>
              <w:jc w:val="both"/>
              <w:textAlignment w:val="baseline"/>
              <w:rPr>
                <w:rFonts w:eastAsia="宋体"/>
                <w:b/>
                <w:i w:val="0"/>
                <w:caps w:val="0"/>
                <w:spacing w:val="0"/>
                <w:w w:val="100"/>
                <w:sz w:val="24"/>
              </w:rPr>
            </w:pPr>
            <w:r>
              <w:rPr>
                <w:rFonts w:hint="eastAsia" w:eastAsia="宋体"/>
                <w:b/>
                <w:i w:val="0"/>
                <w:caps w:val="0"/>
                <w:spacing w:val="0"/>
                <w:w w:val="100"/>
                <w:sz w:val="24"/>
                <w:lang w:val="en-US" w:eastAsia="zh-CN"/>
              </w:rPr>
              <w:t>磋商</w:t>
            </w:r>
            <w:r>
              <w:rPr>
                <w:rFonts w:hint="eastAsia" w:eastAsia="宋体"/>
                <w:b/>
                <w:i w:val="0"/>
                <w:caps w:val="0"/>
                <w:spacing w:val="0"/>
                <w:w w:val="100"/>
                <w:sz w:val="24"/>
              </w:rPr>
              <w:t>商务参数</w:t>
            </w:r>
          </w:p>
        </w:tc>
        <w:tc>
          <w:tcPr>
            <w:tcW w:w="968" w:type="pct"/>
          </w:tcPr>
          <w:p>
            <w:pPr>
              <w:pStyle w:val="42"/>
              <w:snapToGrid w:val="0"/>
              <w:spacing w:before="208" w:beforeAutospacing="0" w:after="0" w:afterAutospacing="0" w:line="600" w:lineRule="exact"/>
              <w:ind w:left="157"/>
              <w:jc w:val="both"/>
              <w:textAlignment w:val="baseline"/>
              <w:rPr>
                <w:rFonts w:eastAsia="宋体"/>
                <w:b/>
                <w:i w:val="0"/>
                <w:caps w:val="0"/>
                <w:spacing w:val="0"/>
                <w:w w:val="100"/>
                <w:sz w:val="24"/>
              </w:rPr>
            </w:pPr>
            <w:r>
              <w:rPr>
                <w:rFonts w:hint="eastAsia" w:eastAsia="宋体"/>
                <w:b/>
                <w:i w:val="0"/>
                <w:caps w:val="0"/>
                <w:spacing w:val="0"/>
                <w:w w:val="100"/>
                <w:sz w:val="24"/>
              </w:rPr>
              <w:t>响应商务参数</w:t>
            </w:r>
          </w:p>
        </w:tc>
        <w:tc>
          <w:tcPr>
            <w:tcW w:w="786" w:type="pct"/>
          </w:tcPr>
          <w:p>
            <w:pPr>
              <w:pStyle w:val="42"/>
              <w:snapToGrid w:val="0"/>
              <w:spacing w:before="208" w:beforeAutospacing="0" w:after="0" w:afterAutospacing="0" w:line="600" w:lineRule="exact"/>
              <w:ind w:left="231"/>
              <w:jc w:val="both"/>
              <w:textAlignment w:val="baseline"/>
              <w:rPr>
                <w:rFonts w:eastAsia="宋体"/>
                <w:b/>
                <w:i w:val="0"/>
                <w:caps w:val="0"/>
                <w:spacing w:val="0"/>
                <w:w w:val="100"/>
                <w:sz w:val="24"/>
              </w:rPr>
            </w:pPr>
            <w:r>
              <w:rPr>
                <w:rFonts w:hint="eastAsia" w:eastAsia="宋体"/>
                <w:b/>
                <w:i w:val="0"/>
                <w:caps w:val="0"/>
                <w:spacing w:val="0"/>
                <w:w w:val="100"/>
                <w:sz w:val="24"/>
              </w:rPr>
              <w:t>偏离情况</w:t>
            </w:r>
          </w:p>
        </w:tc>
        <w:tc>
          <w:tcPr>
            <w:tcW w:w="879" w:type="pct"/>
          </w:tcPr>
          <w:p>
            <w:pPr>
              <w:pStyle w:val="42"/>
              <w:snapToGrid w:val="0"/>
              <w:spacing w:before="208" w:beforeAutospacing="0" w:after="0" w:afterAutospacing="0" w:line="600" w:lineRule="exact"/>
              <w:ind w:left="535" w:right="526"/>
              <w:jc w:val="center"/>
              <w:textAlignment w:val="baseline"/>
              <w:rPr>
                <w:rFonts w:eastAsia="宋体"/>
                <w:b/>
                <w:i w:val="0"/>
                <w:caps w:val="0"/>
                <w:spacing w:val="0"/>
                <w:w w:val="100"/>
                <w:sz w:val="24"/>
              </w:rPr>
            </w:pPr>
            <w:r>
              <w:rPr>
                <w:rFonts w:hint="eastAsia" w:eastAsia="宋体"/>
                <w:b/>
                <w:i w:val="0"/>
                <w:caps w:val="0"/>
                <w:spacing w:val="0"/>
                <w:w w:val="1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06" w:type="pct"/>
          </w:tcPr>
          <w:p>
            <w:pPr>
              <w:pStyle w:val="42"/>
              <w:snapToGrid w:val="0"/>
              <w:spacing w:before="72" w:beforeAutospacing="0" w:after="0" w:afterAutospacing="0" w:line="600" w:lineRule="exact"/>
              <w:ind w:left="8"/>
              <w:jc w:val="center"/>
              <w:textAlignment w:val="baseline"/>
              <w:rPr>
                <w:rFonts w:eastAsia="宋体"/>
                <w:b w:val="0"/>
                <w:i w:val="0"/>
                <w:caps w:val="0"/>
                <w:spacing w:val="0"/>
                <w:w w:val="100"/>
                <w:sz w:val="24"/>
              </w:rPr>
            </w:pPr>
            <w:r>
              <w:rPr>
                <w:rFonts w:hint="eastAsia" w:eastAsia="宋体"/>
                <w:b w:val="0"/>
                <w:i w:val="0"/>
                <w:caps w:val="0"/>
                <w:spacing w:val="0"/>
                <w:w w:val="100"/>
                <w:sz w:val="24"/>
              </w:rPr>
              <w:t>1</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6" w:type="pct"/>
          </w:tcPr>
          <w:p>
            <w:pPr>
              <w:pStyle w:val="42"/>
              <w:snapToGrid w:val="0"/>
              <w:spacing w:before="68" w:beforeAutospacing="0" w:after="0" w:afterAutospacing="0" w:line="600" w:lineRule="exact"/>
              <w:ind w:left="8"/>
              <w:jc w:val="center"/>
              <w:textAlignment w:val="baseline"/>
              <w:rPr>
                <w:rFonts w:eastAsia="宋体"/>
                <w:b w:val="0"/>
                <w:i w:val="0"/>
                <w:caps w:val="0"/>
                <w:spacing w:val="0"/>
                <w:w w:val="100"/>
                <w:sz w:val="24"/>
              </w:rPr>
            </w:pPr>
            <w:r>
              <w:rPr>
                <w:rFonts w:hint="eastAsia" w:eastAsia="宋体"/>
                <w:b w:val="0"/>
                <w:i w:val="0"/>
                <w:caps w:val="0"/>
                <w:spacing w:val="0"/>
                <w:w w:val="100"/>
                <w:sz w:val="24"/>
              </w:rPr>
              <w:t>2</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6" w:type="pct"/>
          </w:tcPr>
          <w:p>
            <w:pPr>
              <w:pStyle w:val="42"/>
              <w:snapToGrid w:val="0"/>
              <w:spacing w:before="73" w:beforeAutospacing="0" w:after="0" w:afterAutospacing="0" w:line="600" w:lineRule="exact"/>
              <w:ind w:left="8"/>
              <w:jc w:val="center"/>
              <w:textAlignment w:val="baseline"/>
              <w:rPr>
                <w:rFonts w:eastAsia="宋体"/>
                <w:b w:val="0"/>
                <w:i w:val="0"/>
                <w:caps w:val="0"/>
                <w:spacing w:val="0"/>
                <w:w w:val="100"/>
                <w:sz w:val="24"/>
              </w:rPr>
            </w:pPr>
            <w:r>
              <w:rPr>
                <w:rFonts w:hint="eastAsia" w:eastAsia="宋体"/>
                <w:b w:val="0"/>
                <w:i w:val="0"/>
                <w:caps w:val="0"/>
                <w:spacing w:val="0"/>
                <w:w w:val="100"/>
                <w:sz w:val="24"/>
              </w:rPr>
              <w:t>3</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6" w:type="pct"/>
          </w:tcPr>
          <w:p>
            <w:pPr>
              <w:pStyle w:val="42"/>
              <w:snapToGrid w:val="0"/>
              <w:spacing w:before="77" w:beforeAutospacing="0" w:after="0" w:afterAutospacing="0" w:line="600" w:lineRule="exact"/>
              <w:ind w:left="197" w:right="189"/>
              <w:jc w:val="center"/>
              <w:textAlignment w:val="baseline"/>
              <w:rPr>
                <w:rFonts w:eastAsia="宋体"/>
                <w:b w:val="0"/>
                <w:i w:val="0"/>
                <w:caps w:val="0"/>
                <w:spacing w:val="0"/>
                <w:w w:val="100"/>
                <w:sz w:val="24"/>
              </w:rPr>
            </w:pPr>
            <w:r>
              <w:rPr>
                <w:rFonts w:hint="eastAsia" w:eastAsia="宋体"/>
                <w:b w:val="0"/>
                <w:i w:val="0"/>
                <w:caps w:val="0"/>
                <w:spacing w:val="0"/>
                <w:w w:val="100"/>
                <w:sz w:val="24"/>
              </w:rPr>
              <w:t>……</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bl>
    <w:p>
      <w:pPr>
        <w:pStyle w:val="2"/>
        <w:snapToGrid w:val="0"/>
        <w:spacing w:before="0" w:beforeAutospacing="0" w:after="120" w:afterAutospacing="0" w:line="600" w:lineRule="exact"/>
        <w:ind w:right="1021"/>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8"/>
          <w:w w:val="100"/>
          <w:sz w:val="24"/>
        </w:rPr>
        <w:t>注：凡磋商文件中商务条款</w:t>
      </w:r>
      <w:r>
        <w:rPr>
          <w:rFonts w:hint="eastAsia" w:ascii="宋体" w:hAnsi="宋体" w:eastAsia="宋体" w:cs="宋体"/>
          <w:b w:val="0"/>
          <w:i w:val="0"/>
          <w:caps w:val="0"/>
          <w:spacing w:val="-3"/>
          <w:w w:val="100"/>
          <w:sz w:val="24"/>
        </w:rPr>
        <w:t>（</w:t>
      </w:r>
      <w:r>
        <w:rPr>
          <w:rFonts w:hint="eastAsia" w:ascii="宋体" w:hAnsi="宋体" w:eastAsia="宋体" w:cs="宋体"/>
          <w:b w:val="0"/>
          <w:i w:val="0"/>
          <w:caps w:val="0"/>
          <w:spacing w:val="-9"/>
          <w:w w:val="100"/>
          <w:sz w:val="24"/>
        </w:rPr>
        <w:t>包括实施期、付款、合同条款以及其它所有商务</w:t>
      </w:r>
      <w:r>
        <w:rPr>
          <w:rFonts w:hint="eastAsia" w:ascii="宋体" w:hAnsi="宋体" w:eastAsia="宋体" w:cs="宋体"/>
          <w:b w:val="0"/>
          <w:i w:val="0"/>
          <w:caps w:val="0"/>
          <w:spacing w:val="0"/>
          <w:w w:val="100"/>
          <w:sz w:val="24"/>
        </w:rPr>
        <w:t>内容</w:t>
      </w:r>
      <w:r>
        <w:rPr>
          <w:rFonts w:hint="eastAsia" w:ascii="宋体" w:hAnsi="宋体" w:eastAsia="宋体" w:cs="宋体"/>
          <w:b w:val="0"/>
          <w:i w:val="0"/>
          <w:caps w:val="0"/>
          <w:spacing w:val="-36"/>
          <w:w w:val="100"/>
          <w:sz w:val="24"/>
        </w:rPr>
        <w:t>）</w:t>
      </w:r>
      <w:r>
        <w:rPr>
          <w:rFonts w:hint="eastAsia" w:ascii="宋体" w:hAnsi="宋体" w:eastAsia="宋体" w:cs="宋体"/>
          <w:b w:val="0"/>
          <w:i w:val="0"/>
          <w:caps w:val="0"/>
          <w:spacing w:val="-6"/>
          <w:w w:val="100"/>
          <w:sz w:val="24"/>
        </w:rPr>
        <w:t>与</w:t>
      </w:r>
      <w:r>
        <w:rPr>
          <w:rFonts w:hint="eastAsia" w:ascii="宋体" w:hAnsi="宋体" w:eastAsia="宋体" w:cs="宋体"/>
          <w:b w:val="0"/>
          <w:i w:val="0"/>
          <w:caps w:val="0"/>
          <w:spacing w:val="-6"/>
          <w:w w:val="100"/>
          <w:sz w:val="24"/>
          <w:lang w:eastAsia="zh-CN"/>
        </w:rPr>
        <w:t>磋商文件</w:t>
      </w:r>
      <w:r>
        <w:rPr>
          <w:rFonts w:hint="eastAsia" w:ascii="宋体" w:hAnsi="宋体" w:eastAsia="宋体" w:cs="宋体"/>
          <w:b w:val="0"/>
          <w:i w:val="0"/>
          <w:caps w:val="0"/>
          <w:spacing w:val="-6"/>
          <w:w w:val="100"/>
          <w:sz w:val="24"/>
        </w:rPr>
        <w:t>有偏差的，均应在此表中列出</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2"/>
          <w:w w:val="100"/>
          <w:sz w:val="24"/>
        </w:rPr>
        <w:t>内容较多的可以标注见</w:t>
      </w:r>
      <w:r>
        <w:rPr>
          <w:rFonts w:hint="eastAsia" w:ascii="宋体" w:hAnsi="宋体" w:eastAsia="宋体" w:cs="宋体"/>
          <w:b w:val="0"/>
          <w:i w:val="0"/>
          <w:caps w:val="0"/>
          <w:spacing w:val="-2"/>
          <w:w w:val="100"/>
          <w:sz w:val="24"/>
          <w:lang w:eastAsia="zh-CN"/>
        </w:rPr>
        <w:t>磋商响应性文件</w:t>
      </w:r>
      <w:r>
        <w:rPr>
          <w:rFonts w:hint="eastAsia" w:ascii="宋体" w:hAnsi="宋体" w:eastAsia="宋体" w:cs="宋体"/>
          <w:b w:val="0"/>
          <w:i w:val="0"/>
          <w:caps w:val="0"/>
          <w:spacing w:val="-6"/>
          <w:w w:val="100"/>
          <w:sz w:val="24"/>
        </w:rPr>
        <w:t>第几页，偏差包括正偏差和负偏差</w:t>
      </w:r>
      <w:r>
        <w:rPr>
          <w:rFonts w:hint="eastAsia" w:ascii="宋体" w:hAnsi="宋体" w:eastAsia="宋体" w:cs="宋体"/>
          <w:b w:val="0"/>
          <w:i w:val="0"/>
          <w:caps w:val="0"/>
          <w:spacing w:val="-34"/>
          <w:w w:val="100"/>
          <w:sz w:val="24"/>
        </w:rPr>
        <w:t>），</w:t>
      </w:r>
      <w:r>
        <w:rPr>
          <w:rFonts w:hint="eastAsia" w:ascii="宋体" w:hAnsi="宋体" w:eastAsia="宋体" w:cs="宋体"/>
          <w:b w:val="0"/>
          <w:i w:val="0"/>
          <w:caps w:val="0"/>
          <w:spacing w:val="-1"/>
          <w:w w:val="100"/>
          <w:sz w:val="24"/>
        </w:rPr>
        <w:t>未在此表中列出的视同完全满足</w:t>
      </w:r>
      <w:r>
        <w:rPr>
          <w:rFonts w:hint="eastAsia" w:ascii="宋体" w:hAnsi="宋体" w:eastAsia="宋体" w:cs="宋体"/>
          <w:b w:val="0"/>
          <w:i w:val="0"/>
          <w:caps w:val="0"/>
          <w:spacing w:val="-1"/>
          <w:w w:val="100"/>
          <w:sz w:val="24"/>
          <w:lang w:eastAsia="zh-CN"/>
        </w:rPr>
        <w:t>磋商文件</w:t>
      </w:r>
      <w:r>
        <w:rPr>
          <w:rFonts w:hint="eastAsia" w:ascii="宋体" w:hAnsi="宋体" w:eastAsia="宋体" w:cs="宋体"/>
          <w:b w:val="0"/>
          <w:i w:val="0"/>
          <w:caps w:val="0"/>
          <w:spacing w:val="-1"/>
          <w:w w:val="100"/>
          <w:sz w:val="24"/>
        </w:rPr>
        <w:t>要</w:t>
      </w:r>
      <w:r>
        <w:rPr>
          <w:rFonts w:hint="eastAsia" w:ascii="宋体" w:hAnsi="宋体" w:eastAsia="宋体" w:cs="宋体"/>
          <w:b w:val="0"/>
          <w:i w:val="0"/>
          <w:caps w:val="0"/>
          <w:spacing w:val="0"/>
          <w:w w:val="100"/>
          <w:sz w:val="24"/>
        </w:rPr>
        <w:t>求。</w:t>
      </w:r>
    </w:p>
    <w:p>
      <w:pPr>
        <w:pStyle w:val="2"/>
        <w:snapToGrid w:val="0"/>
        <w:spacing w:before="0" w:beforeAutospacing="0" w:after="120" w:afterAutospacing="0" w:line="600" w:lineRule="exact"/>
        <w:jc w:val="both"/>
        <w:textAlignment w:val="baseline"/>
        <w:rPr>
          <w:rFonts w:ascii="宋体" w:hAnsi="宋体" w:eastAsia="宋体" w:cs="宋体"/>
          <w:b w:val="0"/>
          <w:i w:val="0"/>
          <w:caps w:val="0"/>
          <w:spacing w:val="0"/>
          <w:w w:val="100"/>
          <w:sz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cs="Arial"/>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20  年   月   日</w:t>
      </w: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5"/>
        <w:rPr>
          <w:b w:val="0"/>
          <w:i w:val="0"/>
          <w:caps w:val="0"/>
          <w:spacing w:val="0"/>
          <w:w w:val="100"/>
          <w:sz w:val="20"/>
        </w:rPr>
      </w:pPr>
    </w:p>
    <w:p>
      <w:pPr>
        <w:rPr>
          <w:b w:val="0"/>
          <w:i w:val="0"/>
          <w:caps w:val="0"/>
          <w:spacing w:val="0"/>
          <w:w w:val="100"/>
          <w:sz w:val="20"/>
        </w:rPr>
      </w:pPr>
    </w:p>
    <w:p>
      <w:pPr>
        <w:pStyle w:val="5"/>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28"/>
          <w:szCs w:val="28"/>
        </w:rPr>
      </w:pPr>
      <w:bookmarkStart w:id="141" w:name="_Toc31764"/>
      <w:r>
        <w:rPr>
          <w:rFonts w:hint="eastAsia" w:ascii="宋体" w:hAnsi="宋体" w:eastAsia="宋体" w:cs="宋体"/>
          <w:b/>
          <w:bCs/>
          <w:i w:val="0"/>
          <w:caps w:val="0"/>
          <w:spacing w:val="0"/>
          <w:w w:val="100"/>
          <w:sz w:val="28"/>
          <w:szCs w:val="28"/>
        </w:rPr>
        <w:t>自20</w:t>
      </w:r>
      <w:r>
        <w:rPr>
          <w:rFonts w:hint="eastAsia" w:ascii="宋体" w:hAnsi="宋体" w:eastAsia="宋体" w:cs="宋体"/>
          <w:b/>
          <w:bCs/>
          <w:i w:val="0"/>
          <w:caps w:val="0"/>
          <w:spacing w:val="0"/>
          <w:w w:val="100"/>
          <w:sz w:val="28"/>
          <w:szCs w:val="28"/>
          <w:lang w:val="en-US" w:eastAsia="zh-CN"/>
        </w:rPr>
        <w:t>20</w:t>
      </w:r>
      <w:r>
        <w:rPr>
          <w:rFonts w:hint="eastAsia" w:ascii="宋体" w:hAnsi="宋体" w:eastAsia="宋体" w:cs="宋体"/>
          <w:b/>
          <w:bCs/>
          <w:i w:val="0"/>
          <w:caps w:val="0"/>
          <w:spacing w:val="0"/>
          <w:w w:val="100"/>
          <w:sz w:val="28"/>
          <w:szCs w:val="28"/>
        </w:rPr>
        <w:t>年1月1日至今业绩一览表</w:t>
      </w:r>
      <w:bookmarkEnd w:id="141"/>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tbl>
      <w:tblPr>
        <w:tblStyle w:val="2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218"/>
        <w:gridCol w:w="1540"/>
        <w:gridCol w:w="1431"/>
        <w:gridCol w:w="1509"/>
        <w:gridCol w:w="1158"/>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78" w:type="pct"/>
          </w:tcPr>
          <w:p>
            <w:pPr>
              <w:pStyle w:val="42"/>
              <w:snapToGrid w:val="0"/>
              <w:spacing w:before="2" w:beforeAutospacing="0" w:after="0" w:afterAutospacing="0" w:line="400" w:lineRule="exact"/>
              <w:ind w:left="216"/>
              <w:jc w:val="both"/>
              <w:textAlignment w:val="baseline"/>
              <w:rPr>
                <w:rFonts w:eastAsia="宋体"/>
                <w:b/>
                <w:i w:val="0"/>
                <w:caps w:val="0"/>
                <w:spacing w:val="0"/>
                <w:w w:val="100"/>
                <w:sz w:val="24"/>
              </w:rPr>
            </w:pPr>
            <w:r>
              <w:rPr>
                <w:rFonts w:hint="eastAsia" w:eastAsia="宋体"/>
                <w:b/>
                <w:i w:val="0"/>
                <w:caps w:val="0"/>
                <w:spacing w:val="0"/>
                <w:w w:val="99"/>
                <w:sz w:val="24"/>
              </w:rPr>
              <w:t>序</w:t>
            </w:r>
          </w:p>
          <w:p>
            <w:pPr>
              <w:pStyle w:val="42"/>
              <w:snapToGrid w:val="0"/>
              <w:spacing w:before="158" w:beforeAutospacing="0" w:after="0" w:afterAutospacing="0" w:line="400" w:lineRule="exact"/>
              <w:ind w:left="216"/>
              <w:jc w:val="both"/>
              <w:textAlignment w:val="baseline"/>
              <w:rPr>
                <w:rFonts w:eastAsia="宋体"/>
                <w:b/>
                <w:i w:val="0"/>
                <w:caps w:val="0"/>
                <w:spacing w:val="0"/>
                <w:w w:val="100"/>
                <w:sz w:val="24"/>
              </w:rPr>
            </w:pPr>
            <w:r>
              <w:rPr>
                <w:rFonts w:hint="eastAsia" w:eastAsia="宋体"/>
                <w:b/>
                <w:i w:val="0"/>
                <w:caps w:val="0"/>
                <w:spacing w:val="0"/>
                <w:w w:val="99"/>
                <w:sz w:val="24"/>
              </w:rPr>
              <w:t>号</w:t>
            </w:r>
          </w:p>
        </w:tc>
        <w:tc>
          <w:tcPr>
            <w:tcW w:w="1136"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529"/>
              <w:jc w:val="both"/>
              <w:textAlignment w:val="baseline"/>
              <w:rPr>
                <w:rFonts w:eastAsia="宋体"/>
                <w:b/>
                <w:i w:val="0"/>
                <w:caps w:val="0"/>
                <w:spacing w:val="0"/>
                <w:w w:val="100"/>
                <w:sz w:val="24"/>
              </w:rPr>
            </w:pPr>
            <w:r>
              <w:rPr>
                <w:rFonts w:hint="eastAsia" w:eastAsia="宋体"/>
                <w:b/>
                <w:i w:val="0"/>
                <w:caps w:val="0"/>
                <w:spacing w:val="0"/>
                <w:w w:val="100"/>
                <w:sz w:val="24"/>
              </w:rPr>
              <w:t>项目名称</w:t>
            </w:r>
          </w:p>
        </w:tc>
        <w:tc>
          <w:tcPr>
            <w:tcW w:w="789"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220"/>
              <w:jc w:val="both"/>
              <w:textAlignment w:val="baseline"/>
              <w:rPr>
                <w:rFonts w:eastAsia="宋体"/>
                <w:b/>
                <w:i w:val="0"/>
                <w:caps w:val="0"/>
                <w:spacing w:val="0"/>
                <w:w w:val="100"/>
                <w:sz w:val="24"/>
              </w:rPr>
            </w:pPr>
            <w:r>
              <w:rPr>
                <w:rFonts w:hint="eastAsia" w:eastAsia="宋体"/>
                <w:b/>
                <w:i w:val="0"/>
                <w:caps w:val="0"/>
                <w:spacing w:val="0"/>
                <w:w w:val="100"/>
                <w:sz w:val="24"/>
              </w:rPr>
              <w:t>合同金额</w:t>
            </w:r>
          </w:p>
        </w:tc>
        <w:tc>
          <w:tcPr>
            <w:tcW w:w="733"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170"/>
              <w:jc w:val="both"/>
              <w:textAlignment w:val="baseline"/>
              <w:rPr>
                <w:rFonts w:eastAsia="宋体"/>
                <w:b/>
                <w:i w:val="0"/>
                <w:caps w:val="0"/>
                <w:spacing w:val="0"/>
                <w:w w:val="100"/>
                <w:sz w:val="24"/>
              </w:rPr>
            </w:pPr>
            <w:r>
              <w:rPr>
                <w:rFonts w:hint="eastAsia" w:eastAsia="宋体"/>
                <w:b/>
                <w:i w:val="0"/>
                <w:caps w:val="0"/>
                <w:spacing w:val="0"/>
                <w:w w:val="100"/>
                <w:sz w:val="24"/>
              </w:rPr>
              <w:t>签约时间</w:t>
            </w:r>
          </w:p>
        </w:tc>
        <w:tc>
          <w:tcPr>
            <w:tcW w:w="773" w:type="pct"/>
          </w:tcPr>
          <w:p>
            <w:pPr>
              <w:pStyle w:val="42"/>
              <w:snapToGrid w:val="0"/>
              <w:spacing w:before="2" w:beforeAutospacing="0" w:after="0" w:afterAutospacing="0" w:line="400" w:lineRule="exact"/>
              <w:ind w:left="66" w:right="52"/>
              <w:jc w:val="center"/>
              <w:textAlignment w:val="baseline"/>
              <w:rPr>
                <w:rFonts w:eastAsia="宋体"/>
                <w:b/>
                <w:i w:val="0"/>
                <w:caps w:val="0"/>
                <w:spacing w:val="0"/>
                <w:w w:val="100"/>
                <w:sz w:val="24"/>
              </w:rPr>
            </w:pPr>
            <w:r>
              <w:rPr>
                <w:rFonts w:hint="eastAsia" w:eastAsia="宋体"/>
                <w:b/>
                <w:i w:val="0"/>
                <w:caps w:val="0"/>
                <w:spacing w:val="0"/>
                <w:w w:val="100"/>
                <w:sz w:val="24"/>
              </w:rPr>
              <w:t>联系人、联</w:t>
            </w:r>
          </w:p>
          <w:p>
            <w:pPr>
              <w:pStyle w:val="42"/>
              <w:snapToGrid w:val="0"/>
              <w:spacing w:before="158" w:beforeAutospacing="0" w:after="0" w:afterAutospacing="0" w:line="400" w:lineRule="exact"/>
              <w:ind w:left="63" w:right="52"/>
              <w:jc w:val="center"/>
              <w:textAlignment w:val="baseline"/>
              <w:rPr>
                <w:rFonts w:eastAsia="宋体"/>
                <w:b/>
                <w:i w:val="0"/>
                <w:caps w:val="0"/>
                <w:spacing w:val="0"/>
                <w:w w:val="100"/>
                <w:sz w:val="24"/>
              </w:rPr>
            </w:pPr>
            <w:r>
              <w:rPr>
                <w:rFonts w:hint="eastAsia" w:eastAsia="宋体"/>
                <w:b/>
                <w:i w:val="0"/>
                <w:caps w:val="0"/>
                <w:spacing w:val="0"/>
                <w:w w:val="100"/>
                <w:sz w:val="24"/>
              </w:rPr>
              <w:t>系方式</w:t>
            </w:r>
          </w:p>
        </w:tc>
        <w:tc>
          <w:tcPr>
            <w:tcW w:w="593" w:type="pct"/>
          </w:tcPr>
          <w:p>
            <w:pPr>
              <w:pStyle w:val="42"/>
              <w:snapToGrid w:val="0"/>
              <w:spacing w:before="2" w:beforeAutospacing="0" w:after="0" w:afterAutospacing="0" w:line="400" w:lineRule="exact"/>
              <w:ind w:left="287"/>
              <w:jc w:val="both"/>
              <w:textAlignment w:val="baseline"/>
              <w:rPr>
                <w:rFonts w:eastAsia="宋体"/>
                <w:b/>
                <w:i w:val="0"/>
                <w:caps w:val="0"/>
                <w:spacing w:val="0"/>
                <w:w w:val="100"/>
                <w:sz w:val="24"/>
              </w:rPr>
            </w:pPr>
            <w:r>
              <w:rPr>
                <w:rFonts w:hint="eastAsia" w:eastAsia="宋体"/>
                <w:b/>
                <w:i w:val="0"/>
                <w:caps w:val="0"/>
                <w:spacing w:val="0"/>
                <w:w w:val="95"/>
                <w:sz w:val="24"/>
              </w:rPr>
              <w:t>完成</w:t>
            </w:r>
          </w:p>
          <w:p>
            <w:pPr>
              <w:pStyle w:val="42"/>
              <w:snapToGrid w:val="0"/>
              <w:spacing w:before="158" w:beforeAutospacing="0" w:after="0" w:afterAutospacing="0" w:line="400" w:lineRule="exact"/>
              <w:ind w:left="287"/>
              <w:jc w:val="both"/>
              <w:textAlignment w:val="baseline"/>
              <w:rPr>
                <w:rFonts w:eastAsia="宋体"/>
                <w:b/>
                <w:i w:val="0"/>
                <w:caps w:val="0"/>
                <w:spacing w:val="0"/>
                <w:w w:val="100"/>
                <w:sz w:val="24"/>
              </w:rPr>
            </w:pPr>
            <w:r>
              <w:rPr>
                <w:rFonts w:hint="eastAsia" w:eastAsia="宋体"/>
                <w:b/>
                <w:i w:val="0"/>
                <w:caps w:val="0"/>
                <w:spacing w:val="0"/>
                <w:w w:val="95"/>
                <w:sz w:val="24"/>
              </w:rPr>
              <w:t>情况</w:t>
            </w:r>
          </w:p>
        </w:tc>
        <w:tc>
          <w:tcPr>
            <w:tcW w:w="593"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286"/>
              <w:jc w:val="both"/>
              <w:textAlignment w:val="baseline"/>
              <w:rPr>
                <w:rFonts w:eastAsia="宋体"/>
                <w:b/>
                <w:i w:val="0"/>
                <w:caps w:val="0"/>
                <w:spacing w:val="0"/>
                <w:w w:val="100"/>
                <w:sz w:val="24"/>
              </w:rPr>
            </w:pPr>
            <w:r>
              <w:rPr>
                <w:rFonts w:hint="eastAsia" w:eastAsia="宋体"/>
                <w:b/>
                <w:i w:val="0"/>
                <w:caps w:val="0"/>
                <w:spacing w:val="0"/>
                <w:w w:val="1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bl>
    <w:p>
      <w:pPr>
        <w:pStyle w:val="2"/>
        <w:snapToGrid w:val="0"/>
        <w:spacing w:before="0" w:beforeAutospacing="0" w:after="120" w:afterAutospacing="0" w:line="400" w:lineRule="exact"/>
        <w:ind w:left="684" w:right="1022" w:firstLine="48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10"/>
          <w:w w:val="100"/>
          <w:sz w:val="24"/>
        </w:rPr>
        <w:t>注：</w:t>
      </w:r>
      <w:r>
        <w:rPr>
          <w:rFonts w:hint="eastAsia" w:ascii="宋体" w:hAnsi="宋体" w:eastAsia="宋体" w:cs="宋体"/>
          <w:b w:val="0"/>
          <w:i w:val="0"/>
          <w:caps w:val="0"/>
          <w:spacing w:val="-10"/>
          <w:w w:val="100"/>
          <w:sz w:val="24"/>
          <w:lang w:eastAsia="zh-CN"/>
        </w:rPr>
        <w:t>供应商</w:t>
      </w:r>
      <w:r>
        <w:rPr>
          <w:rFonts w:hint="eastAsia" w:ascii="宋体" w:hAnsi="宋体" w:eastAsia="宋体" w:cs="宋体"/>
          <w:b w:val="0"/>
          <w:i w:val="0"/>
          <w:caps w:val="0"/>
          <w:spacing w:val="-10"/>
          <w:w w:val="100"/>
          <w:sz w:val="24"/>
        </w:rPr>
        <w:t>须将合同或中标通知书复印件或成交通知书</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4"/>
          <w:w w:val="100"/>
          <w:sz w:val="24"/>
        </w:rPr>
        <w:t>加盖单位公</w:t>
      </w:r>
      <w:r>
        <w:rPr>
          <w:rFonts w:hint="eastAsia" w:ascii="宋体" w:hAnsi="宋体" w:eastAsia="宋体" w:cs="宋体"/>
          <w:b w:val="0"/>
          <w:i w:val="0"/>
          <w:caps w:val="0"/>
          <w:spacing w:val="0"/>
          <w:w w:val="100"/>
          <w:sz w:val="24"/>
        </w:rPr>
        <w:t>章）附后。</w:t>
      </w:r>
    </w:p>
    <w:p>
      <w:pPr>
        <w:pStyle w:val="2"/>
        <w:snapToGrid w:val="0"/>
        <w:spacing w:before="0" w:beforeAutospacing="0" w:after="120" w:afterAutospacing="0" w:line="400" w:lineRule="exact"/>
        <w:ind w:right="1022"/>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400" w:lineRule="exact"/>
        <w:jc w:val="both"/>
        <w:textAlignment w:val="baseline"/>
        <w:rPr>
          <w:rFonts w:ascii="宋体" w:hAnsi="宋体" w:eastAsia="宋体" w:cs="宋体"/>
          <w:b w:val="0"/>
          <w:i w:val="0"/>
          <w:caps w:val="0"/>
          <w:spacing w:val="0"/>
          <w:w w:val="100"/>
          <w:sz w:val="24"/>
        </w:rPr>
      </w:pP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right"/>
        <w:textAlignment w:val="baseline"/>
        <w:rPr>
          <w:rFonts w:ascii="宋体" w:hAnsi="宋体" w:cs="Arial"/>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 xml:space="preserve"> 年   月   日</w:t>
      </w: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8"/>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pStyle w:val="9"/>
        <w:rPr>
          <w:rFonts w:ascii="Cambria" w:hAnsi="Cambria"/>
          <w:b w:val="0"/>
          <w:i w:val="0"/>
          <w:caps w:val="0"/>
          <w:spacing w:val="0"/>
          <w:w w:val="100"/>
          <w:sz w:val="24"/>
        </w:rPr>
      </w:pPr>
    </w:p>
    <w:p>
      <w:pPr>
        <w:pStyle w:val="9"/>
        <w:rPr>
          <w:rFonts w:ascii="Cambria" w:hAnsi="Cambria"/>
          <w:b w:val="0"/>
          <w:i w:val="0"/>
          <w:caps w:val="0"/>
          <w:spacing w:val="0"/>
          <w:w w:val="100"/>
          <w:sz w:val="24"/>
        </w:rPr>
      </w:pPr>
    </w:p>
    <w:p>
      <w:pPr>
        <w:pStyle w:val="9"/>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2" w:name="_Toc27722"/>
      <w:r>
        <w:rPr>
          <w:rFonts w:hint="eastAsia"/>
          <w:b/>
          <w:bCs/>
          <w:i w:val="0"/>
          <w:caps w:val="0"/>
          <w:spacing w:val="0"/>
          <w:w w:val="100"/>
          <w:sz w:val="28"/>
          <w:szCs w:val="28"/>
        </w:rPr>
        <w:t>售后服务情况表</w:t>
      </w:r>
      <w:bookmarkEnd w:id="142"/>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u w:val="single"/>
          <w:lang w:val="en-US"/>
        </w:rPr>
      </w:pPr>
      <w:r>
        <w:rPr>
          <w:rFonts w:hint="eastAsia" w:hAnsi="宋体"/>
          <w:b w:val="0"/>
          <w:i w:val="0"/>
          <w:caps w:val="0"/>
          <w:spacing w:val="0"/>
          <w:w w:val="100"/>
          <w:sz w:val="24"/>
          <w:szCs w:val="24"/>
        </w:rPr>
        <w:t>项目名称：</w:t>
      </w:r>
      <w:r>
        <w:rPr>
          <w:rFonts w:hint="eastAsia" w:hAnsi="宋体"/>
          <w:b w:val="0"/>
          <w:i w:val="0"/>
          <w:caps w:val="0"/>
          <w:spacing w:val="0"/>
          <w:w w:val="100"/>
          <w:sz w:val="24"/>
          <w:szCs w:val="24"/>
          <w:u w:val="single" w:color="000000"/>
          <w:lang w:val="en-US"/>
        </w:rPr>
        <w:t xml:space="preserve">                              </w:t>
      </w:r>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rPr>
      </w:pPr>
      <w:r>
        <w:rPr>
          <w:rFonts w:hint="eastAsia" w:hAnsi="宋体"/>
          <w:b w:val="0"/>
          <w:i w:val="0"/>
          <w:caps w:val="0"/>
          <w:spacing w:val="0"/>
          <w:w w:val="100"/>
          <w:sz w:val="24"/>
          <w:szCs w:val="24"/>
        </w:rPr>
        <w:t>项目编号：</w:t>
      </w:r>
      <w:r>
        <w:rPr>
          <w:rFonts w:hAnsi="宋体"/>
          <w:b w:val="0"/>
          <w:i w:val="0"/>
          <w:caps w:val="0"/>
          <w:spacing w:val="0"/>
          <w:w w:val="100"/>
          <w:sz w:val="24"/>
          <w:szCs w:val="24"/>
          <w:u w:val="single" w:color="000000"/>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751"/>
        <w:gridCol w:w="474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序号</w:t>
            </w:r>
          </w:p>
        </w:tc>
        <w:tc>
          <w:tcPr>
            <w:tcW w:w="1380"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项目</w:t>
            </w:r>
          </w:p>
        </w:tc>
        <w:tc>
          <w:tcPr>
            <w:tcW w:w="2380"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lang w:eastAsia="zh-CN"/>
              </w:rPr>
              <w:t>供应商</w:t>
            </w:r>
            <w:r>
              <w:rPr>
                <w:rFonts w:hint="eastAsia" w:ascii="宋体" w:hAnsi="宋体" w:cs="Arial"/>
                <w:b w:val="0"/>
                <w:i w:val="0"/>
                <w:caps w:val="0"/>
                <w:spacing w:val="0"/>
                <w:w w:val="100"/>
                <w:sz w:val="24"/>
              </w:rPr>
              <w:t>承诺</w:t>
            </w:r>
          </w:p>
        </w:tc>
        <w:tc>
          <w:tcPr>
            <w:tcW w:w="805"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32" w:type="pct"/>
            <w:vMerge w:val="restar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1</w:t>
            </w:r>
          </w:p>
        </w:tc>
        <w:tc>
          <w:tcPr>
            <w:tcW w:w="1380" w:type="pct"/>
            <w:vMerge w:val="restar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保修期内售后服务情况(可用附页和宣传材料)</w:t>
            </w:r>
          </w:p>
        </w:tc>
        <w:tc>
          <w:tcPr>
            <w:tcW w:w="2380"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生产厂商售后服务情况：</w:t>
            </w:r>
          </w:p>
        </w:tc>
        <w:tc>
          <w:tcPr>
            <w:tcW w:w="805"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tc>
        <w:tc>
          <w:tcPr>
            <w:tcW w:w="2380"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lang w:eastAsia="zh-CN"/>
              </w:rPr>
              <w:t>供应商</w:t>
            </w:r>
            <w:r>
              <w:rPr>
                <w:rFonts w:hint="eastAsia" w:ascii="宋体" w:hAnsi="宋体" w:cs="Arial"/>
                <w:b w:val="0"/>
                <w:bCs/>
                <w:i w:val="0"/>
                <w:caps w:val="0"/>
                <w:spacing w:val="0"/>
                <w:w w:val="100"/>
                <w:sz w:val="24"/>
              </w:rPr>
              <w:t>售后服务情况：</w:t>
            </w:r>
          </w:p>
        </w:tc>
        <w:tc>
          <w:tcPr>
            <w:tcW w:w="805"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2</w:t>
            </w:r>
          </w:p>
        </w:tc>
        <w:tc>
          <w:tcPr>
            <w:tcW w:w="1380"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保修期后售后服务</w:t>
            </w:r>
          </w:p>
        </w:tc>
        <w:tc>
          <w:tcPr>
            <w:tcW w:w="2380" w:type="pct"/>
            <w:tcBorders>
              <w:top w:val="single" w:color="auto" w:sz="4" w:space="0"/>
              <w:left w:val="single" w:color="auto" w:sz="4" w:space="0"/>
              <w:bottom w:val="single" w:color="auto" w:sz="4" w:space="0"/>
              <w:right w:val="single" w:color="auto" w:sz="4" w:space="0"/>
            </w:tcBorders>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p>
        </w:tc>
        <w:tc>
          <w:tcPr>
            <w:tcW w:w="805" w:type="pct"/>
            <w:tcBorders>
              <w:top w:val="single" w:color="auto" w:sz="4" w:space="0"/>
              <w:left w:val="single" w:color="auto" w:sz="4" w:space="0"/>
              <w:bottom w:val="single" w:color="auto" w:sz="4" w:space="0"/>
              <w:right w:val="single" w:color="auto" w:sz="4" w:space="0"/>
            </w:tcBorders>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p>
        </w:tc>
      </w:tr>
    </w:tbl>
    <w:p>
      <w:pPr>
        <w:pStyle w:val="44"/>
        <w:snapToGrid w:val="0"/>
        <w:spacing w:before="0" w:beforeAutospacing="0" w:after="0" w:afterAutospacing="0" w:line="400" w:lineRule="exact"/>
        <w:jc w:val="both"/>
        <w:textAlignment w:val="baseline"/>
        <w:rPr>
          <w:rFonts w:ascii="宋体" w:hAnsi="宋体"/>
          <w:b w:val="0"/>
          <w:i w:val="0"/>
          <w:caps w:val="0"/>
          <w:spacing w:val="0"/>
          <w:w w:val="100"/>
          <w:sz w:val="24"/>
        </w:rPr>
      </w:pPr>
    </w:p>
    <w:p>
      <w:pPr>
        <w:pStyle w:val="44"/>
        <w:snapToGrid w:val="0"/>
        <w:spacing w:before="0" w:beforeAutospacing="0" w:after="0" w:afterAutospacing="0" w:line="400" w:lineRule="exact"/>
        <w:jc w:val="both"/>
        <w:textAlignment w:val="baseline"/>
        <w:rPr>
          <w:rFonts w:ascii="宋体" w:hAnsi="宋体"/>
          <w:b w:val="0"/>
          <w:i w:val="0"/>
          <w:caps w:val="0"/>
          <w:spacing w:val="0"/>
          <w:w w:val="100"/>
          <w:sz w:val="24"/>
        </w:rPr>
      </w:pPr>
    </w:p>
    <w:p>
      <w:pPr>
        <w:pStyle w:val="41"/>
        <w:snapToGrid w:val="0"/>
        <w:spacing w:before="0" w:beforeAutospacing="0" w:after="0" w:afterAutospacing="0" w:line="400" w:lineRule="exact"/>
        <w:jc w:val="both"/>
        <w:textAlignment w:val="baseline"/>
        <w:rPr>
          <w:rFonts w:hAnsi="宋体"/>
          <w:b w:val="0"/>
          <w:i w:val="0"/>
          <w:caps w:val="0"/>
          <w:spacing w:val="0"/>
          <w:w w:val="100"/>
          <w:sz w:val="24"/>
          <w:szCs w:val="24"/>
        </w:rPr>
      </w:pP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8"/>
        <w:snapToGrid w:val="0"/>
        <w:spacing w:before="120" w:beforeAutospacing="0" w:after="0" w:afterAutospacing="0" w:line="400" w:lineRule="exact"/>
        <w:ind w:firstLine="6480" w:firstLineChars="2700"/>
        <w:jc w:val="both"/>
        <w:textAlignment w:val="baseline"/>
        <w:rPr>
          <w:rFonts w:ascii="宋体" w:hAnsi="宋体" w:cs="Arial"/>
          <w:b w:val="0"/>
          <w:i w:val="0"/>
          <w:caps w:val="0"/>
          <w:spacing w:val="0"/>
          <w:w w:val="100"/>
          <w:sz w:val="24"/>
        </w:rPr>
      </w:pPr>
      <w:r>
        <w:rPr>
          <w:rFonts w:hint="eastAsia" w:ascii="宋体" w:hAnsi="宋体"/>
          <w:b w:val="0"/>
          <w:i w:val="0"/>
          <w:caps w:val="0"/>
          <w:spacing w:val="0"/>
          <w:w w:val="100"/>
          <w:sz w:val="24"/>
        </w:rPr>
        <w:t>日期：</w:t>
      </w:r>
      <w:r>
        <w:rPr>
          <w:rFonts w:hint="eastAsia" w:ascii="宋体" w:hAnsi="宋体" w:cs="Arial"/>
          <w:b w:val="0"/>
          <w:i w:val="0"/>
          <w:caps w:val="0"/>
          <w:spacing w:val="0"/>
          <w:w w:val="100"/>
          <w:sz w:val="24"/>
        </w:rPr>
        <w:t xml:space="preserve">  年   月   日</w:t>
      </w: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shd w:val="clear" w:color="auto" w:fill="FFFFFF" w:themeFill="background1"/>
        <w:snapToGrid w:val="0"/>
        <w:spacing w:before="0" w:beforeAutospacing="0" w:after="0" w:afterAutospacing="0" w:line="400" w:lineRule="exact"/>
        <w:jc w:val="center"/>
        <w:textAlignment w:val="baseline"/>
        <w:rPr>
          <w:b/>
          <w:i w:val="0"/>
          <w:caps w:val="0"/>
          <w:spacing w:val="0"/>
          <w:w w:val="100"/>
          <w:sz w:val="28"/>
          <w:szCs w:val="28"/>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3" w:name="_Toc22523"/>
      <w:r>
        <w:rPr>
          <w:rFonts w:hint="eastAsia"/>
          <w:b/>
          <w:bCs/>
          <w:i w:val="0"/>
          <w:caps w:val="0"/>
          <w:spacing w:val="0"/>
          <w:w w:val="100"/>
          <w:sz w:val="28"/>
          <w:szCs w:val="28"/>
        </w:rPr>
        <w:t>重大违法记录的声明函</w:t>
      </w:r>
      <w:bookmarkEnd w:id="143"/>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0"/>
          <w:szCs w:val="21"/>
        </w:rPr>
      </w:pPr>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4"/>
          <w:u w:val="single"/>
        </w:rPr>
      </w:pPr>
      <w:r>
        <w:rPr>
          <w:rFonts w:hint="eastAsia"/>
          <w:b w:val="0"/>
          <w:i w:val="0"/>
          <w:caps w:val="0"/>
          <w:spacing w:val="0"/>
          <w:w w:val="100"/>
          <w:sz w:val="24"/>
        </w:rPr>
        <w:t>致：</w:t>
      </w:r>
      <w:r>
        <w:rPr>
          <w:rFonts w:hint="eastAsia"/>
          <w:b w:val="0"/>
          <w:i w:val="0"/>
          <w:caps w:val="0"/>
          <w:spacing w:val="0"/>
          <w:w w:val="100"/>
          <w:sz w:val="24"/>
          <w:u w:val="single" w:color="000000"/>
        </w:rPr>
        <w:t xml:space="preserve">   （采购人或采购代理机构）     </w:t>
      </w:r>
    </w:p>
    <w:p>
      <w:pPr>
        <w:shd w:val="clear" w:color="auto" w:fill="FFFFFF" w:themeFill="background1"/>
        <w:snapToGrid w:val="0"/>
        <w:spacing w:before="0" w:beforeAutospacing="0" w:after="0" w:afterAutospacing="0" w:line="600" w:lineRule="exact"/>
        <w:ind w:firstLine="420"/>
        <w:jc w:val="both"/>
        <w:textAlignment w:val="baseline"/>
        <w:rPr>
          <w:b w:val="0"/>
          <w:i w:val="0"/>
          <w:caps w:val="0"/>
          <w:spacing w:val="0"/>
          <w:w w:val="100"/>
          <w:sz w:val="24"/>
        </w:rPr>
      </w:pPr>
      <w:r>
        <w:rPr>
          <w:rFonts w:hint="eastAsia"/>
          <w:b w:val="0"/>
          <w:i w:val="0"/>
          <w:caps w:val="0"/>
          <w:spacing w:val="0"/>
          <w:w w:val="100"/>
          <w:sz w:val="24"/>
          <w:u w:val="single" w:color="000000"/>
        </w:rPr>
        <w:t xml:space="preserve">      （供应商全称）            </w:t>
      </w:r>
      <w:r>
        <w:rPr>
          <w:rFonts w:hint="eastAsia"/>
          <w:b w:val="0"/>
          <w:i w:val="0"/>
          <w:caps w:val="0"/>
          <w:spacing w:val="0"/>
          <w:w w:val="100"/>
          <w:sz w:val="24"/>
        </w:rPr>
        <w:t>，参加贵单位组织的项目编号为：</w:t>
      </w:r>
      <w:r>
        <w:rPr>
          <w:rFonts w:hint="eastAsia"/>
          <w:b w:val="0"/>
          <w:i w:val="0"/>
          <w:caps w:val="0"/>
          <w:spacing w:val="0"/>
          <w:w w:val="100"/>
          <w:sz w:val="24"/>
          <w:u w:val="single" w:color="000000"/>
        </w:rPr>
        <w:t xml:space="preserve">         </w:t>
      </w:r>
      <w:r>
        <w:rPr>
          <w:rFonts w:hint="eastAsia"/>
          <w:b w:val="0"/>
          <w:i w:val="0"/>
          <w:caps w:val="0"/>
          <w:spacing w:val="0"/>
          <w:w w:val="100"/>
          <w:sz w:val="24"/>
        </w:rPr>
        <w:t>，项目名称：</w:t>
      </w:r>
      <w:r>
        <w:rPr>
          <w:rFonts w:hint="eastAsia"/>
          <w:b w:val="0"/>
          <w:i w:val="0"/>
          <w:caps w:val="0"/>
          <w:spacing w:val="0"/>
          <w:w w:val="100"/>
          <w:sz w:val="24"/>
          <w:u w:val="single" w:color="000000"/>
        </w:rPr>
        <w:t xml:space="preserve">            </w:t>
      </w:r>
      <w:r>
        <w:rPr>
          <w:rFonts w:hint="eastAsia"/>
          <w:b w:val="0"/>
          <w:i w:val="0"/>
          <w:caps w:val="0"/>
          <w:spacing w:val="0"/>
          <w:w w:val="100"/>
          <w:sz w:val="24"/>
        </w:rPr>
        <w:t>的政府采购活动，在此郑重声明：我单位在参加本项目政府采购活动前3年内在经营活动中未因违法经营受到刑事处罚或者责令停产停业、吊销许可证或者执照、较大数额罚款等行政处罚。</w:t>
      </w:r>
    </w:p>
    <w:p>
      <w:pPr>
        <w:shd w:val="clear" w:color="auto" w:fill="FFFFFF" w:themeFill="background1"/>
        <w:snapToGrid w:val="0"/>
        <w:spacing w:before="0" w:beforeAutospacing="0" w:after="0" w:afterAutospacing="0" w:line="600" w:lineRule="exact"/>
        <w:ind w:firstLine="420"/>
        <w:jc w:val="both"/>
        <w:textAlignment w:val="baseline"/>
        <w:rPr>
          <w:b w:val="0"/>
          <w:i w:val="0"/>
          <w:caps w:val="0"/>
          <w:spacing w:val="0"/>
          <w:w w:val="100"/>
          <w:sz w:val="24"/>
        </w:rPr>
      </w:pPr>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4"/>
        </w:rPr>
      </w:pPr>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4"/>
        </w:rPr>
      </w:pP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8"/>
        <w:snapToGrid w:val="0"/>
        <w:spacing w:before="120" w:beforeAutospacing="0" w:after="0" w:afterAutospacing="0" w:line="400" w:lineRule="exact"/>
        <w:ind w:firstLine="6480" w:firstLineChars="2700"/>
        <w:jc w:val="both"/>
        <w:textAlignment w:val="baseline"/>
        <w:rPr>
          <w:rFonts w:ascii="宋体" w:hAnsi="宋体" w:cs="Arial"/>
          <w:b w:val="0"/>
          <w:i w:val="0"/>
          <w:caps w:val="0"/>
          <w:spacing w:val="0"/>
          <w:w w:val="100"/>
          <w:sz w:val="24"/>
        </w:rPr>
      </w:pPr>
      <w:r>
        <w:rPr>
          <w:rFonts w:hint="eastAsia"/>
          <w:b w:val="0"/>
          <w:i w:val="0"/>
          <w:caps w:val="0"/>
          <w:spacing w:val="0"/>
          <w:w w:val="100"/>
          <w:sz w:val="24"/>
        </w:rPr>
        <w:t>声明</w:t>
      </w:r>
      <w:r>
        <w:rPr>
          <w:rFonts w:hint="eastAsia" w:ascii="宋体" w:hAnsi="宋体"/>
          <w:b w:val="0"/>
          <w:i w:val="0"/>
          <w:caps w:val="0"/>
          <w:spacing w:val="0"/>
          <w:w w:val="100"/>
          <w:sz w:val="24"/>
        </w:rPr>
        <w:t>日期：</w:t>
      </w:r>
      <w:r>
        <w:rPr>
          <w:rFonts w:hint="eastAsia" w:ascii="宋体" w:hAnsi="宋体" w:cs="Arial"/>
          <w:b w:val="0"/>
          <w:i w:val="0"/>
          <w:caps w:val="0"/>
          <w:spacing w:val="0"/>
          <w:w w:val="100"/>
          <w:sz w:val="24"/>
        </w:rPr>
        <w:t xml:space="preserve">  年   月   日</w:t>
      </w:r>
    </w:p>
    <w:p>
      <w:pPr>
        <w:shd w:val="clear" w:color="auto" w:fill="FFFFFF" w:themeFill="background1"/>
        <w:snapToGrid w:val="0"/>
        <w:spacing w:before="0" w:beforeAutospacing="0" w:after="0" w:afterAutospacing="0" w:line="600" w:lineRule="exact"/>
        <w:jc w:val="right"/>
        <w:textAlignment w:val="baseline"/>
        <w:rPr>
          <w:b w:val="0"/>
          <w:i w:val="0"/>
          <w:caps w:val="0"/>
          <w:spacing w:val="0"/>
          <w:w w:val="100"/>
          <w:sz w:val="24"/>
        </w:rPr>
      </w:pPr>
    </w:p>
    <w:p>
      <w:pPr>
        <w:pStyle w:val="8"/>
        <w:snapToGrid w:val="0"/>
        <w:spacing w:before="120" w:beforeAutospacing="0" w:after="0" w:afterAutospacing="0" w:line="6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4" w:name="_Toc19614"/>
      <w:r>
        <w:rPr>
          <w:rFonts w:hint="eastAsia"/>
          <w:b/>
          <w:bCs/>
          <w:i w:val="0"/>
          <w:caps w:val="0"/>
          <w:spacing w:val="0"/>
          <w:w w:val="100"/>
          <w:sz w:val="28"/>
          <w:szCs w:val="28"/>
        </w:rPr>
        <w:t>技术一般性条款响应差异表</w:t>
      </w:r>
      <w:bookmarkEnd w:id="144"/>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u w:val="single"/>
          <w:lang w:val="en-US"/>
        </w:rPr>
      </w:pPr>
      <w:r>
        <w:rPr>
          <w:rFonts w:hint="eastAsia" w:hAnsi="宋体"/>
          <w:b w:val="0"/>
          <w:i w:val="0"/>
          <w:caps w:val="0"/>
          <w:spacing w:val="0"/>
          <w:w w:val="100"/>
          <w:sz w:val="24"/>
          <w:szCs w:val="24"/>
        </w:rPr>
        <w:t>项目名称：</w:t>
      </w:r>
      <w:r>
        <w:rPr>
          <w:rFonts w:hint="eastAsia" w:hAnsi="宋体"/>
          <w:b w:val="0"/>
          <w:i w:val="0"/>
          <w:caps w:val="0"/>
          <w:spacing w:val="0"/>
          <w:w w:val="100"/>
          <w:sz w:val="24"/>
          <w:szCs w:val="24"/>
          <w:u w:val="single" w:color="000000"/>
          <w:lang w:val="en-US"/>
        </w:rPr>
        <w:t xml:space="preserve">                            </w:t>
      </w:r>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rPr>
      </w:pPr>
      <w:r>
        <w:rPr>
          <w:rFonts w:hint="eastAsia" w:hAnsi="宋体"/>
          <w:b w:val="0"/>
          <w:i w:val="0"/>
          <w:caps w:val="0"/>
          <w:spacing w:val="0"/>
          <w:w w:val="100"/>
          <w:sz w:val="24"/>
          <w:szCs w:val="24"/>
        </w:rPr>
        <w:t>项目编号：</w:t>
      </w:r>
      <w:r>
        <w:rPr>
          <w:rFonts w:hAnsi="宋体"/>
          <w:b w:val="0"/>
          <w:i w:val="0"/>
          <w:caps w:val="0"/>
          <w:spacing w:val="0"/>
          <w:w w:val="100"/>
          <w:sz w:val="24"/>
          <w:szCs w:val="24"/>
          <w:u w:val="single" w:color="000000"/>
        </w:rPr>
        <w:t xml:space="preserve">                            </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88"/>
        <w:gridCol w:w="1788"/>
        <w:gridCol w:w="1788"/>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2" w:type="pct"/>
            <w:vAlign w:val="center"/>
          </w:tcPr>
          <w:p>
            <w:pPr>
              <w:pStyle w:val="45"/>
              <w:snapToGrid w:val="0"/>
              <w:spacing w:before="0" w:beforeAutospacing="0" w:after="0" w:afterAutospacing="0" w:line="400" w:lineRule="exact"/>
              <w:ind w:right="84"/>
              <w:jc w:val="both"/>
              <w:textAlignment w:val="baseline"/>
              <w:rPr>
                <w:rFonts w:ascii="宋体" w:hAnsi="宋体"/>
                <w:b/>
                <w:i w:val="0"/>
                <w:caps w:val="0"/>
                <w:spacing w:val="0"/>
                <w:w w:val="100"/>
                <w:sz w:val="21"/>
                <w:szCs w:val="21"/>
              </w:rPr>
            </w:pPr>
            <w:r>
              <w:rPr>
                <w:rFonts w:hint="eastAsia" w:ascii="宋体" w:hAnsi="宋体"/>
                <w:b/>
                <w:i w:val="0"/>
                <w:caps w:val="0"/>
                <w:spacing w:val="0"/>
                <w:w w:val="100"/>
                <w:sz w:val="21"/>
                <w:szCs w:val="21"/>
              </w:rPr>
              <w:t>序号</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货物名称</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lang w:val="en-US" w:eastAsia="zh-CN"/>
              </w:rPr>
              <w:t>采购</w:t>
            </w:r>
            <w:r>
              <w:rPr>
                <w:rFonts w:hint="eastAsia" w:ascii="宋体" w:hAnsi="宋体"/>
                <w:b/>
                <w:i w:val="0"/>
                <w:caps w:val="0"/>
                <w:spacing w:val="0"/>
                <w:w w:val="100"/>
                <w:sz w:val="24"/>
                <w:szCs w:val="24"/>
              </w:rPr>
              <w:t>参数</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投标参数</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偏离情况</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厂家资料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1</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2</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3</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tcBorders>
              <w:bottom w:val="single" w:color="auto" w:sz="4" w:space="0"/>
            </w:tcBorders>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r>
    </w:tbl>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填报要求：</w:t>
      </w:r>
    </w:p>
    <w:p>
      <w:pPr>
        <w:pStyle w:val="45"/>
        <w:widowControl/>
        <w:numPr>
          <w:ilvl w:val="0"/>
          <w:numId w:val="7"/>
        </w:numPr>
        <w:tabs>
          <w:tab w:val="left" w:pos="360"/>
        </w:tabs>
        <w:snapToGrid w:val="0"/>
        <w:spacing w:before="0" w:beforeAutospacing="0" w:after="0" w:afterAutospacing="0" w:line="400" w:lineRule="exact"/>
        <w:ind w:left="360" w:right="84" w:hanging="360"/>
        <w:jc w:val="lef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本表的货物名称须与《报价明细表》一致。</w:t>
      </w:r>
    </w:p>
    <w:p>
      <w:pPr>
        <w:pStyle w:val="45"/>
        <w:widowControl/>
        <w:numPr>
          <w:ilvl w:val="0"/>
          <w:numId w:val="7"/>
        </w:numPr>
        <w:tabs>
          <w:tab w:val="left" w:pos="360"/>
        </w:tabs>
        <w:snapToGrid w:val="0"/>
        <w:spacing w:before="0" w:beforeAutospacing="0" w:after="0" w:afterAutospacing="0" w:line="400" w:lineRule="exact"/>
        <w:ind w:left="360" w:right="84" w:hanging="360"/>
        <w:jc w:val="lef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lang w:eastAsia="zh-CN"/>
        </w:rPr>
        <w:t>供应商</w:t>
      </w:r>
      <w:r>
        <w:rPr>
          <w:rFonts w:hint="eastAsia" w:ascii="宋体" w:hAnsi="宋体"/>
          <w:b w:val="0"/>
          <w:i w:val="0"/>
          <w:caps w:val="0"/>
          <w:spacing w:val="0"/>
          <w:w w:val="100"/>
          <w:sz w:val="24"/>
          <w:szCs w:val="24"/>
        </w:rPr>
        <w:t>必须按招标参数的格式描述投标参数，并在偏离情况栏标明“无偏离”、“正偏离”或“负偏离”。</w:t>
      </w:r>
    </w:p>
    <w:p>
      <w:pPr>
        <w:pStyle w:val="45"/>
        <w:widowControl/>
        <w:tabs>
          <w:tab w:val="left" w:pos="360"/>
        </w:tabs>
        <w:snapToGrid w:val="0"/>
        <w:spacing w:before="0" w:beforeAutospacing="0" w:after="0" w:afterAutospacing="0" w:line="400" w:lineRule="exact"/>
        <w:ind w:right="84"/>
        <w:jc w:val="left"/>
        <w:textAlignment w:val="baseline"/>
        <w:rPr>
          <w:rFonts w:ascii="宋体" w:hAnsi="宋体"/>
          <w:b w:val="0"/>
          <w:i w:val="0"/>
          <w:caps w:val="0"/>
          <w:spacing w:val="0"/>
          <w:w w:val="100"/>
          <w:sz w:val="24"/>
          <w:szCs w:val="24"/>
        </w:rPr>
      </w:pPr>
    </w:p>
    <w:p>
      <w:pPr>
        <w:pStyle w:val="45"/>
        <w:snapToGrid w:val="0"/>
        <w:spacing w:before="0" w:beforeAutospacing="0" w:after="0" w:afterAutospacing="0" w:line="400" w:lineRule="exact"/>
        <w:jc w:val="both"/>
        <w:textAlignment w:val="baseline"/>
        <w:rPr>
          <w:rFonts w:ascii="Calibri" w:hAnsi="Calibri" w:eastAsia="宋体" w:cs="Times New Roman"/>
          <w:b w:val="0"/>
          <w:i w:val="0"/>
          <w:caps w:val="0"/>
          <w:spacing w:val="0"/>
          <w:w w:val="100"/>
          <w:sz w:val="21"/>
        </w:rPr>
      </w:pPr>
    </w:p>
    <w:p>
      <w:pPr>
        <w:pStyle w:val="41"/>
        <w:snapToGrid w:val="0"/>
        <w:spacing w:before="0" w:beforeAutospacing="0" w:after="0" w:afterAutospacing="0" w:line="400" w:lineRule="exact"/>
        <w:jc w:val="both"/>
        <w:textAlignment w:val="baseline"/>
        <w:rPr>
          <w:rFonts w:hAnsi="宋体"/>
          <w:b w:val="0"/>
          <w:i w:val="0"/>
          <w:caps w:val="0"/>
          <w:spacing w:val="0"/>
          <w:w w:val="100"/>
          <w:sz w:val="24"/>
          <w:szCs w:val="24"/>
        </w:rPr>
      </w:pPr>
      <w:r>
        <w:rPr>
          <w:rFonts w:hint="eastAsia" w:hAnsi="宋体"/>
          <w:b w:val="0"/>
          <w:i w:val="0"/>
          <w:caps w:val="0"/>
          <w:color w:val="000080"/>
          <w:spacing w:val="0"/>
          <w:w w:val="100"/>
          <w:sz w:val="20"/>
          <w:highlight w:val="white"/>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righ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 xml:space="preserve">  年   月   日</w:t>
      </w:r>
    </w:p>
    <w:p>
      <w:pPr>
        <w:pStyle w:val="8"/>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pStyle w:val="9"/>
        <w:rPr>
          <w:rFonts w:ascii="宋体" w:hAnsi="宋体" w:cs="Arial"/>
          <w:b w:val="0"/>
          <w:i w:val="0"/>
          <w:caps w:val="0"/>
          <w:spacing w:val="0"/>
          <w:w w:val="100"/>
          <w:sz w:val="24"/>
        </w:rPr>
      </w:pPr>
    </w:p>
    <w:p>
      <w:pPr>
        <w:pStyle w:val="9"/>
        <w:rPr>
          <w:rFonts w:ascii="宋体" w:hAnsi="宋体" w:cs="Arial"/>
          <w:b w:val="0"/>
          <w:i w:val="0"/>
          <w:caps w:val="0"/>
          <w:spacing w:val="0"/>
          <w:w w:val="100"/>
          <w:sz w:val="24"/>
        </w:rPr>
      </w:pPr>
    </w:p>
    <w:p>
      <w:pPr>
        <w:pStyle w:val="9"/>
        <w:rPr>
          <w:rFonts w:ascii="宋体" w:hAnsi="宋体" w:cs="Arial"/>
          <w:b w:val="0"/>
          <w:i w:val="0"/>
          <w:caps w:val="0"/>
          <w:spacing w:val="0"/>
          <w:w w:val="100"/>
          <w:sz w:val="24"/>
        </w:rPr>
      </w:pPr>
    </w:p>
    <w:p>
      <w:pPr>
        <w:pStyle w:val="9"/>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shd w:val="clear" w:color="auto" w:fill="FFFFFF" w:themeFill="background1"/>
        <w:snapToGrid w:val="0"/>
        <w:spacing w:before="0" w:beforeAutospacing="0" w:after="0" w:afterAutospacing="0" w:line="400" w:lineRule="exact"/>
        <w:jc w:val="center"/>
        <w:textAlignment w:val="baseline"/>
        <w:rPr>
          <w:rFonts w:hint="eastAsia"/>
          <w:b w:val="0"/>
          <w:i w:val="0"/>
          <w:caps w:val="0"/>
          <w:spacing w:val="0"/>
          <w:w w:val="100"/>
          <w:sz w:val="36"/>
          <w:szCs w:val="36"/>
          <w:highlight w:val="none"/>
        </w:rPr>
      </w:pPr>
    </w:p>
    <w:p>
      <w:pPr>
        <w:shd w:val="clear" w:color="auto" w:fill="FFFFFF" w:themeFill="background1"/>
        <w:snapToGrid w:val="0"/>
        <w:spacing w:before="0" w:beforeAutospacing="0" w:after="0" w:afterAutospacing="0" w:line="400" w:lineRule="exact"/>
        <w:jc w:val="center"/>
        <w:textAlignment w:val="baseline"/>
        <w:rPr>
          <w:rFonts w:hint="eastAsia" w:eastAsiaTheme="minorEastAsia"/>
          <w:b w:val="0"/>
          <w:i w:val="0"/>
          <w:caps w:val="0"/>
          <w:spacing w:val="0"/>
          <w:w w:val="100"/>
          <w:sz w:val="36"/>
          <w:szCs w:val="36"/>
          <w:highlight w:val="none"/>
          <w:lang w:eastAsia="zh-CN"/>
        </w:rPr>
      </w:pPr>
      <w:r>
        <w:rPr>
          <w:rFonts w:hint="eastAsia"/>
          <w:b w:val="0"/>
          <w:i w:val="0"/>
          <w:caps w:val="0"/>
          <w:spacing w:val="0"/>
          <w:w w:val="100"/>
          <w:sz w:val="36"/>
          <w:szCs w:val="36"/>
          <w:highlight w:val="none"/>
        </w:rPr>
        <w:t>中小企业声明函</w:t>
      </w:r>
      <w:r>
        <w:rPr>
          <w:rFonts w:hint="eastAsia"/>
          <w:b w:val="0"/>
          <w:i w:val="0"/>
          <w:caps w:val="0"/>
          <w:spacing w:val="0"/>
          <w:w w:val="100"/>
          <w:sz w:val="36"/>
          <w:szCs w:val="36"/>
          <w:highlight w:val="none"/>
          <w:lang w:eastAsia="zh-CN"/>
        </w:rPr>
        <w:t>（</w:t>
      </w:r>
      <w:r>
        <w:rPr>
          <w:rFonts w:hint="eastAsia"/>
          <w:b w:val="0"/>
          <w:i w:val="0"/>
          <w:caps w:val="0"/>
          <w:spacing w:val="0"/>
          <w:w w:val="100"/>
          <w:sz w:val="36"/>
          <w:szCs w:val="36"/>
          <w:highlight w:val="none"/>
          <w:lang w:val="en-US" w:eastAsia="zh-CN"/>
        </w:rPr>
        <w:t>如有</w:t>
      </w:r>
      <w:r>
        <w:rPr>
          <w:rFonts w:hint="eastAsia"/>
          <w:b w:val="0"/>
          <w:i w:val="0"/>
          <w:caps w:val="0"/>
          <w:spacing w:val="0"/>
          <w:w w:val="100"/>
          <w:sz w:val="36"/>
          <w:szCs w:val="36"/>
          <w:highlight w:val="none"/>
          <w:lang w:eastAsia="zh-CN"/>
        </w:rPr>
        <w:t>）</w:t>
      </w:r>
    </w:p>
    <w:p>
      <w:pPr>
        <w:pStyle w:val="5"/>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 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1. </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行业 （采购文件中明确的所属行业）；制造商为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2. </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行业 （采购文件中明确的所属行业）；制造商为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企业名称（盖章）：</w:t>
      </w:r>
    </w:p>
    <w:p>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日 期：</w:t>
      </w:r>
    </w:p>
    <w:p>
      <w:pPr>
        <w:spacing w:line="360" w:lineRule="auto"/>
        <w:ind w:firstLine="480"/>
        <w:rPr>
          <w:rFonts w:hint="eastAsia" w:ascii="宋体" w:hAnsi="宋体" w:eastAsia="宋体" w:cs="宋体"/>
          <w:sz w:val="24"/>
          <w:szCs w:val="24"/>
        </w:rPr>
      </w:pPr>
    </w:p>
    <w:p>
      <w:pPr>
        <w:pStyle w:val="14"/>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注1、从业人员、营业收入、资产总额填报上一年度数据，无上一年度数据的新成立企业可不填报。</w:t>
      </w:r>
    </w:p>
    <w:p>
      <w:pPr>
        <w:pStyle w:val="14"/>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2、请在本表中填写</w:t>
      </w:r>
      <w:r>
        <w:rPr>
          <w:rFonts w:hint="eastAsia" w:eastAsia="宋体" w:cs="宋体"/>
          <w:i w:val="0"/>
          <w:iCs w:val="0"/>
          <w:sz w:val="24"/>
          <w:u w:val="single"/>
          <w:lang w:eastAsia="zh-CN"/>
        </w:rPr>
        <w:t>供应商</w:t>
      </w:r>
      <w:r>
        <w:rPr>
          <w:rFonts w:hint="eastAsia" w:ascii="宋体" w:hAnsi="宋体" w:eastAsia="宋体" w:cs="宋体"/>
          <w:i w:val="0"/>
          <w:iCs w:val="0"/>
          <w:sz w:val="24"/>
          <w:u w:val="single"/>
        </w:rPr>
        <w:t>须知前附表</w:t>
      </w:r>
      <w:r>
        <w:rPr>
          <w:rFonts w:hint="eastAsia" w:ascii="宋体" w:hAnsi="宋体" w:eastAsia="宋体" w:cs="宋体"/>
          <w:i w:val="0"/>
          <w:iCs w:val="0"/>
          <w:sz w:val="24"/>
        </w:rPr>
        <w:t>中写明的中小企业行业类别。</w:t>
      </w:r>
    </w:p>
    <w:p>
      <w:pPr>
        <w:pStyle w:val="54"/>
        <w:adjustRightInd w:val="0"/>
        <w:snapToGrid w:val="0"/>
        <w:spacing w:before="0" w:after="0" w:line="360" w:lineRule="auto"/>
        <w:rPr>
          <w:rFonts w:hint="eastAsia" w:ascii="宋体" w:hAnsi="宋体" w:eastAsia="宋体" w:cs="宋体"/>
          <w:i w:val="0"/>
          <w:iCs w:val="0"/>
          <w:sz w:val="24"/>
        </w:rPr>
      </w:pPr>
      <w:r>
        <w:rPr>
          <w:rFonts w:hint="eastAsia" w:ascii="宋体" w:hAnsi="宋体" w:eastAsia="宋体" w:cs="宋体"/>
          <w:i w:val="0"/>
          <w:iCs w:val="0"/>
          <w:sz w:val="24"/>
        </w:rPr>
        <w:t>3、制造商如为监狱企业或残疾人福利性单位的，视同为小型、微型企业，请填写此声明函，并需要出具相应的声明函和证明文件（格式后附）。</w:t>
      </w:r>
    </w:p>
    <w:p>
      <w:pPr>
        <w:widowControl/>
        <w:spacing w:line="560" w:lineRule="exact"/>
        <w:jc w:val="center"/>
        <w:rPr>
          <w:rFonts w:ascii="宋体" w:hAnsi="宋体"/>
          <w:b/>
          <w:sz w:val="30"/>
          <w:szCs w:val="30"/>
        </w:rPr>
      </w:pPr>
    </w:p>
    <w:p>
      <w:pPr>
        <w:widowControl/>
        <w:spacing w:line="560" w:lineRule="exact"/>
        <w:jc w:val="center"/>
        <w:rPr>
          <w:rFonts w:ascii="宋体" w:hAnsi="宋体"/>
          <w:b/>
          <w:sz w:val="30"/>
          <w:szCs w:val="30"/>
        </w:rPr>
      </w:pPr>
    </w:p>
    <w:p>
      <w:pPr>
        <w:widowControl/>
        <w:spacing w:line="560" w:lineRule="exact"/>
        <w:jc w:val="center"/>
        <w:rPr>
          <w:rFonts w:ascii="宋体" w:hAnsi="宋体"/>
          <w:b/>
          <w:sz w:val="30"/>
          <w:szCs w:val="30"/>
        </w:rPr>
      </w:pPr>
    </w:p>
    <w:p>
      <w:pPr>
        <w:widowControl/>
        <w:spacing w:line="560" w:lineRule="exact"/>
        <w:jc w:val="center"/>
        <w:rPr>
          <w:rFonts w:ascii="宋体" w:hAnsi="宋体"/>
          <w:b/>
          <w:sz w:val="30"/>
          <w:szCs w:val="30"/>
        </w:rPr>
      </w:pPr>
      <w:r>
        <w:rPr>
          <w:rFonts w:ascii="宋体" w:hAnsi="宋体"/>
          <w:b/>
          <w:sz w:val="30"/>
          <w:szCs w:val="30"/>
        </w:rPr>
        <w:t>残疾人福利性单位声明函（如有）</w:t>
      </w:r>
    </w:p>
    <w:p>
      <w:pPr>
        <w:tabs>
          <w:tab w:val="left" w:pos="6300"/>
        </w:tabs>
        <w:snapToGrid w:val="0"/>
        <w:spacing w:line="500" w:lineRule="exact"/>
        <w:ind w:firstLine="480" w:firstLineChars="200"/>
        <w:rPr>
          <w:rFonts w:ascii="宋体" w:hAnsi="宋体"/>
          <w:sz w:val="24"/>
        </w:rPr>
      </w:pPr>
    </w:p>
    <w:p>
      <w:pPr>
        <w:tabs>
          <w:tab w:val="left" w:pos="6300"/>
        </w:tabs>
        <w:snapToGrid w:val="0"/>
        <w:spacing w:line="500" w:lineRule="exact"/>
        <w:ind w:firstLine="480" w:firstLineChars="200"/>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141号）的规定，本单位为符合条件的残疾人福利性单位，且本单位参加</w:t>
      </w:r>
      <w:r>
        <w:rPr>
          <w:rFonts w:ascii="宋体" w:hAnsi="宋体"/>
          <w:sz w:val="24"/>
          <w:u w:val="single"/>
        </w:rPr>
        <w:t>_（采购人）单位</w:t>
      </w:r>
      <w:r>
        <w:rPr>
          <w:rFonts w:ascii="宋体" w:hAnsi="宋体"/>
          <w:sz w:val="24"/>
        </w:rPr>
        <w:t>的______项目采购活动</w:t>
      </w:r>
      <w:r>
        <w:rPr>
          <w:rFonts w:hint="eastAsia" w:ascii="宋体" w:hAnsi="宋体"/>
          <w:sz w:val="24"/>
        </w:rPr>
        <w:t>，</w:t>
      </w:r>
      <w:r>
        <w:rPr>
          <w:rFonts w:ascii="宋体" w:hAnsi="宋体"/>
          <w:sz w:val="24"/>
        </w:rPr>
        <w:t>提供本单位制造的货物</w:t>
      </w:r>
      <w:r>
        <w:rPr>
          <w:rFonts w:ascii="宋体" w:hAnsi="宋体"/>
          <w:sz w:val="24"/>
          <w:u w:val="single"/>
        </w:rPr>
        <w:t>（由本单位承担工程/提供服务）</w:t>
      </w:r>
      <w:r>
        <w:rPr>
          <w:rFonts w:ascii="宋体" w:hAnsi="宋体"/>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rFonts w:ascii="宋体" w:hAnsi="宋体"/>
          <w:sz w:val="24"/>
        </w:rPr>
      </w:pPr>
      <w:r>
        <w:rPr>
          <w:rFonts w:hint="eastAsia" w:ascii="宋体" w:hAnsi="宋体"/>
          <w:sz w:val="24"/>
        </w:rPr>
        <w:t>本单位知悉《关于促进残疾人就业政府采购政策的通知》（财库〔2017〕141 号）的规定，承诺提供的声明函内容是真实的，如提供声明函内容不实，则依法追究相关法律责任。</w:t>
      </w:r>
    </w:p>
    <w:p>
      <w:pPr>
        <w:tabs>
          <w:tab w:val="left" w:pos="6300"/>
        </w:tabs>
        <w:snapToGrid w:val="0"/>
        <w:spacing w:line="500" w:lineRule="exact"/>
        <w:ind w:firstLine="480" w:firstLineChars="200"/>
        <w:rPr>
          <w:rFonts w:ascii="宋体" w:hAnsi="宋体"/>
          <w:sz w:val="24"/>
        </w:rPr>
      </w:pPr>
    </w:p>
    <w:p>
      <w:pPr>
        <w:spacing w:line="460" w:lineRule="exact"/>
        <w:rPr>
          <w:rFonts w:ascii="宋体" w:hAnsi="宋体"/>
          <w:sz w:val="24"/>
        </w:rPr>
      </w:pPr>
      <w:r>
        <w:rPr>
          <w:rFonts w:hint="eastAsia" w:ascii="宋体" w:hAnsi="宋体"/>
          <w:bCs/>
          <w:sz w:val="24"/>
        </w:rPr>
        <w:t>投标单位：</w:t>
      </w:r>
      <w:r>
        <w:rPr>
          <w:rFonts w:hint="eastAsia" w:ascii="宋体" w:hAnsi="宋体"/>
          <w:bCs/>
          <w:sz w:val="24"/>
          <w:u w:val="single"/>
        </w:rPr>
        <w:t>（全称）（公章）</w:t>
      </w:r>
    </w:p>
    <w:p>
      <w:pPr>
        <w:pStyle w:val="2"/>
        <w:spacing w:line="420" w:lineRule="exact"/>
        <w:rPr>
          <w:rFonts w:ascii="宋体" w:hAnsi="宋体"/>
          <w:bCs/>
          <w:sz w:val="24"/>
        </w:rPr>
      </w:pPr>
      <w:r>
        <w:rPr>
          <w:rFonts w:ascii="宋体" w:hAnsi="宋体"/>
          <w:bCs/>
          <w:sz w:val="24"/>
        </w:rPr>
        <w:t>法定代表人或委托代理人：</w:t>
      </w:r>
      <w:r>
        <w:rPr>
          <w:rFonts w:ascii="宋体" w:hAnsi="宋体"/>
          <w:bCs/>
          <w:sz w:val="24"/>
          <w:u w:val="single"/>
        </w:rPr>
        <w:t>（签字或盖章）</w:t>
      </w:r>
    </w:p>
    <w:p>
      <w:pPr>
        <w:widowControl/>
        <w:adjustRightInd w:val="0"/>
        <w:snapToGrid w:val="0"/>
        <w:spacing w:line="420" w:lineRule="exact"/>
        <w:rPr>
          <w:rFonts w:ascii="宋体" w:hAnsi="宋体"/>
          <w:sz w:val="24"/>
        </w:rPr>
      </w:pPr>
      <w:r>
        <w:rPr>
          <w:rFonts w:ascii="宋体" w:hAnsi="宋体"/>
          <w:spacing w:val="6"/>
          <w:kern w:val="0"/>
          <w:sz w:val="24"/>
        </w:rPr>
        <w:t>日期：</w:t>
      </w:r>
      <w:r>
        <w:rPr>
          <w:rFonts w:ascii="宋体" w:hAnsi="宋体"/>
          <w:sz w:val="24"/>
        </w:rPr>
        <w:t>年月日</w:t>
      </w:r>
    </w:p>
    <w:p>
      <w:pPr>
        <w:spacing w:line="360" w:lineRule="auto"/>
        <w:jc w:val="left"/>
        <w:rPr>
          <w:rFonts w:ascii="宋体" w:hAnsi="宋体"/>
          <w:bCs/>
          <w:sz w:val="22"/>
          <w:szCs w:val="30"/>
        </w:rPr>
      </w:pPr>
    </w:p>
    <w:p>
      <w:pPr>
        <w:widowControl/>
        <w:spacing w:line="440" w:lineRule="exact"/>
        <w:ind w:firstLine="480" w:firstLineChars="200"/>
        <w:jc w:val="left"/>
        <w:rPr>
          <w:rFonts w:ascii="宋体" w:hAnsi="宋体"/>
          <w:sz w:val="24"/>
        </w:rPr>
      </w:pPr>
    </w:p>
    <w:p>
      <w:pPr>
        <w:widowControl/>
        <w:spacing w:line="440" w:lineRule="exact"/>
        <w:ind w:firstLine="480" w:firstLineChars="200"/>
        <w:jc w:val="left"/>
        <w:rPr>
          <w:rFonts w:ascii="宋体" w:hAnsi="宋体"/>
          <w:sz w:val="24"/>
        </w:rPr>
      </w:pPr>
    </w:p>
    <w:p>
      <w:pPr>
        <w:widowControl/>
        <w:spacing w:line="440" w:lineRule="exact"/>
        <w:ind w:firstLine="480" w:firstLineChars="200"/>
        <w:jc w:val="left"/>
        <w:rPr>
          <w:rFonts w:ascii="宋体" w:hAnsi="宋体"/>
          <w:sz w:val="24"/>
        </w:rPr>
      </w:pPr>
    </w:p>
    <w:p>
      <w:pPr>
        <w:spacing w:line="360" w:lineRule="auto"/>
        <w:jc w:val="left"/>
        <w:rPr>
          <w:rFonts w:ascii="宋体" w:hAnsi="宋体"/>
          <w:szCs w:val="21"/>
        </w:rPr>
      </w:pPr>
      <w:r>
        <w:rPr>
          <w:rFonts w:hint="eastAsia" w:ascii="宋体" w:hAnsi="宋体"/>
          <w:szCs w:val="21"/>
        </w:rPr>
        <w:t>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w:t>
      </w:r>
    </w:p>
    <w:p>
      <w:pPr>
        <w:spacing w:line="360" w:lineRule="auto"/>
        <w:ind w:firstLine="220" w:firstLineChars="100"/>
        <w:jc w:val="left"/>
        <w:rPr>
          <w:rFonts w:ascii="宋体" w:hAnsi="宋体"/>
          <w:bCs/>
          <w:sz w:val="22"/>
          <w:szCs w:val="30"/>
        </w:rPr>
      </w:pPr>
    </w:p>
    <w:p>
      <w:pPr>
        <w:spacing w:line="360" w:lineRule="auto"/>
        <w:ind w:firstLine="220" w:firstLineChars="100"/>
        <w:jc w:val="left"/>
        <w:rPr>
          <w:rFonts w:ascii="宋体" w:hAnsi="宋体"/>
          <w:bCs/>
          <w:sz w:val="22"/>
          <w:szCs w:val="30"/>
        </w:rPr>
      </w:pPr>
    </w:p>
    <w:p>
      <w:pPr>
        <w:spacing w:line="360" w:lineRule="auto"/>
        <w:ind w:firstLine="220" w:firstLineChars="100"/>
        <w:jc w:val="left"/>
        <w:rPr>
          <w:rFonts w:ascii="宋体" w:hAnsi="宋体"/>
          <w:bCs/>
          <w:sz w:val="22"/>
          <w:szCs w:val="30"/>
        </w:rPr>
      </w:pPr>
    </w:p>
    <w:p>
      <w:pPr>
        <w:widowControl/>
        <w:spacing w:line="560" w:lineRule="exact"/>
        <w:jc w:val="center"/>
        <w:rPr>
          <w:rFonts w:ascii="宋体" w:hAnsi="宋体"/>
          <w:b/>
          <w:sz w:val="32"/>
          <w:szCs w:val="32"/>
        </w:rPr>
      </w:pPr>
    </w:p>
    <w:p>
      <w:pPr>
        <w:widowControl/>
        <w:spacing w:line="560" w:lineRule="exact"/>
        <w:jc w:val="center"/>
        <w:rPr>
          <w:rFonts w:hint="eastAsia" w:ascii="宋体" w:hAnsi="宋体"/>
          <w:b/>
          <w:sz w:val="32"/>
          <w:szCs w:val="32"/>
        </w:rPr>
      </w:pPr>
    </w:p>
    <w:p>
      <w:pPr>
        <w:widowControl/>
        <w:spacing w:line="560" w:lineRule="exact"/>
        <w:jc w:val="center"/>
        <w:rPr>
          <w:rFonts w:hint="eastAsia" w:ascii="宋体" w:hAnsi="宋体"/>
          <w:b/>
          <w:sz w:val="32"/>
          <w:szCs w:val="32"/>
        </w:rPr>
      </w:pPr>
    </w:p>
    <w:p>
      <w:pPr>
        <w:widowControl/>
        <w:spacing w:line="560" w:lineRule="exact"/>
        <w:jc w:val="center"/>
        <w:rPr>
          <w:rFonts w:ascii="宋体" w:hAnsi="宋体"/>
        </w:rPr>
      </w:pPr>
      <w:r>
        <w:rPr>
          <w:rFonts w:ascii="宋体" w:hAnsi="宋体"/>
          <w:b/>
          <w:sz w:val="32"/>
          <w:szCs w:val="32"/>
        </w:rPr>
        <w:t>监狱企业证明文件（如有）</w:t>
      </w:r>
    </w:p>
    <w:p>
      <w:pPr>
        <w:spacing w:line="400" w:lineRule="exact"/>
        <w:ind w:firstLine="480" w:firstLineChars="200"/>
        <w:jc w:val="left"/>
        <w:rPr>
          <w:rFonts w:ascii="宋体" w:hAnsi="宋体"/>
          <w:sz w:val="24"/>
        </w:rPr>
      </w:pPr>
    </w:p>
    <w:p>
      <w:pPr>
        <w:spacing w:line="400" w:lineRule="exact"/>
        <w:ind w:firstLine="480" w:firstLineChars="200"/>
        <w:rPr>
          <w:rFonts w:ascii="宋体" w:hAnsi="宋体"/>
          <w:sz w:val="24"/>
          <w:szCs w:val="21"/>
        </w:rPr>
      </w:pPr>
      <w:r>
        <w:rPr>
          <w:rFonts w:hint="eastAsia" w:ascii="宋体" w:hAnsi="宋体"/>
          <w:sz w:val="24"/>
          <w:szCs w:val="21"/>
        </w:rPr>
        <w:t>单位郑重声明，根据《财政部 司法部关于政府采购支持监狱企业发展有关问题的通知》（财库〔</w:t>
      </w:r>
      <w:r>
        <w:rPr>
          <w:rFonts w:ascii="宋体" w:hAnsi="宋体"/>
          <w:sz w:val="24"/>
          <w:szCs w:val="21"/>
        </w:rPr>
        <w:t>2014</w:t>
      </w:r>
      <w:r>
        <w:rPr>
          <w:rFonts w:hint="eastAsia" w:ascii="宋体" w:hAnsi="宋体"/>
          <w:sz w:val="24"/>
          <w:szCs w:val="21"/>
        </w:rPr>
        <w:t>〕</w:t>
      </w:r>
      <w:r>
        <w:rPr>
          <w:rFonts w:ascii="宋体" w:hAnsi="宋体"/>
          <w:sz w:val="24"/>
          <w:szCs w:val="21"/>
        </w:rPr>
        <w:t>68</w:t>
      </w:r>
      <w:r>
        <w:rPr>
          <w:rFonts w:hint="eastAsia" w:ascii="宋体" w:hAnsi="宋体"/>
          <w:sz w:val="24"/>
          <w:szCs w:val="21"/>
        </w:rPr>
        <w:t>号）的规定，本单位为符合条件的监狱企业。</w:t>
      </w:r>
    </w:p>
    <w:p>
      <w:pPr>
        <w:spacing w:line="400" w:lineRule="exact"/>
        <w:ind w:firstLine="480" w:firstLineChars="200"/>
        <w:rPr>
          <w:rFonts w:ascii="宋体" w:hAnsi="宋体"/>
          <w:sz w:val="24"/>
          <w:szCs w:val="21"/>
        </w:rPr>
      </w:pPr>
      <w:r>
        <w:rPr>
          <w:rFonts w:hint="eastAsia" w:ascii="宋体" w:hAnsi="宋体"/>
          <w:sz w:val="24"/>
          <w:szCs w:val="21"/>
        </w:rPr>
        <w:t>本单位对上述声明的真实性负责。如有虚假，将依法承担相应责任。</w:t>
      </w:r>
    </w:p>
    <w:p>
      <w:pPr>
        <w:spacing w:line="460" w:lineRule="exact"/>
        <w:rPr>
          <w:rFonts w:ascii="宋体" w:hAnsi="宋体"/>
          <w:bCs/>
          <w:sz w:val="24"/>
        </w:rPr>
      </w:pPr>
    </w:p>
    <w:p>
      <w:pPr>
        <w:spacing w:line="420" w:lineRule="exact"/>
        <w:ind w:firstLine="480" w:firstLineChars="200"/>
        <w:rPr>
          <w:rFonts w:ascii="宋体" w:hAnsi="宋体"/>
          <w:sz w:val="24"/>
        </w:rPr>
      </w:pPr>
      <w:r>
        <w:rPr>
          <w:rFonts w:hint="eastAsia" w:ascii="宋体" w:hAnsi="宋体"/>
          <w:bCs/>
          <w:sz w:val="24"/>
        </w:rPr>
        <w:t>投标单位：</w:t>
      </w:r>
      <w:r>
        <w:rPr>
          <w:rFonts w:hint="eastAsia" w:ascii="宋体" w:hAnsi="宋体"/>
          <w:bCs/>
          <w:sz w:val="24"/>
          <w:u w:val="single"/>
        </w:rPr>
        <w:t>（全称）（公章）</w:t>
      </w:r>
    </w:p>
    <w:p>
      <w:pPr>
        <w:pStyle w:val="2"/>
        <w:spacing w:line="420" w:lineRule="exact"/>
        <w:ind w:firstLine="480" w:firstLineChars="200"/>
        <w:rPr>
          <w:rFonts w:ascii="宋体" w:hAnsi="宋体"/>
          <w:bCs/>
          <w:sz w:val="24"/>
        </w:rPr>
      </w:pPr>
      <w:r>
        <w:rPr>
          <w:rFonts w:ascii="宋体" w:hAnsi="宋体"/>
          <w:bCs/>
          <w:sz w:val="24"/>
        </w:rPr>
        <w:t>法定代表人或委托代理人：</w:t>
      </w:r>
      <w:r>
        <w:rPr>
          <w:rFonts w:ascii="宋体" w:hAnsi="宋体"/>
          <w:bCs/>
          <w:sz w:val="24"/>
          <w:u w:val="single"/>
        </w:rPr>
        <w:t>（签字或盖章）</w:t>
      </w:r>
    </w:p>
    <w:p>
      <w:pPr>
        <w:widowControl/>
        <w:adjustRightInd w:val="0"/>
        <w:snapToGrid w:val="0"/>
        <w:spacing w:line="420" w:lineRule="exact"/>
        <w:ind w:firstLine="480" w:firstLineChars="200"/>
        <w:rPr>
          <w:rFonts w:ascii="宋体" w:hAnsi="宋体"/>
          <w:sz w:val="24"/>
        </w:rPr>
      </w:pPr>
      <w:r>
        <w:rPr>
          <w:rFonts w:ascii="宋体" w:hAnsi="宋体"/>
          <w:bCs/>
          <w:sz w:val="24"/>
        </w:rPr>
        <w:t>日期</w:t>
      </w:r>
      <w:r>
        <w:rPr>
          <w:rFonts w:ascii="宋体" w:hAnsi="宋体"/>
          <w:spacing w:val="6"/>
          <w:kern w:val="0"/>
          <w:sz w:val="24"/>
        </w:rPr>
        <w:t>：</w:t>
      </w:r>
      <w:r>
        <w:rPr>
          <w:rFonts w:ascii="宋体" w:hAnsi="宋体"/>
          <w:sz w:val="24"/>
        </w:rPr>
        <w:t>年月日</w:t>
      </w:r>
    </w:p>
    <w:p>
      <w:pPr>
        <w:spacing w:line="400" w:lineRule="exact"/>
        <w:ind w:firstLine="480" w:firstLineChars="200"/>
        <w:jc w:val="left"/>
        <w:rPr>
          <w:rFonts w:ascii="宋体" w:hAnsi="宋体"/>
          <w:sz w:val="24"/>
        </w:rPr>
      </w:pPr>
    </w:p>
    <w:p>
      <w:pPr>
        <w:spacing w:after="60" w:line="360" w:lineRule="auto"/>
        <w:ind w:firstLine="422" w:firstLineChars="200"/>
        <w:rPr>
          <w:rFonts w:ascii="宋体" w:hAnsi="宋体"/>
          <w:b/>
          <w:szCs w:val="21"/>
        </w:rPr>
      </w:pPr>
    </w:p>
    <w:p>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pStyle w:val="14"/>
        <w:jc w:val="center"/>
        <w:rPr>
          <w:rFonts w:hAnsi="宋体"/>
          <w:sz w:val="24"/>
        </w:rPr>
      </w:pPr>
    </w:p>
    <w:p>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w:t>
      </w:r>
    </w:p>
    <w:p>
      <w:pPr>
        <w:spacing w:line="360" w:lineRule="auto"/>
        <w:ind w:firstLine="424" w:firstLineChars="202"/>
        <w:rPr>
          <w:rFonts w:ascii="宋体" w:hAnsi="宋体"/>
          <w:szCs w:val="21"/>
        </w:rPr>
      </w:pPr>
      <w:r>
        <w:rPr>
          <w:rFonts w:hint="eastAsia" w:ascii="宋体" w:hAnsi="宋体"/>
          <w:szCs w:val="21"/>
        </w:rPr>
        <w:t>政策扶持，不进行价格扣除。</w:t>
      </w: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bookmarkStart w:id="145" w:name="_Toc16769"/>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snapToGrid w:val="0"/>
        <w:spacing w:before="0" w:beforeAutospacing="0" w:after="0" w:afterAutospacing="0" w:line="240" w:lineRule="auto"/>
        <w:jc w:val="center"/>
        <w:textAlignment w:val="baseline"/>
        <w:rPr>
          <w:b/>
          <w:bCs/>
          <w:i w:val="0"/>
          <w:caps w:val="0"/>
          <w:spacing w:val="0"/>
          <w:w w:val="100"/>
          <w:sz w:val="28"/>
          <w:szCs w:val="28"/>
        </w:rPr>
      </w:pPr>
      <w:r>
        <w:rPr>
          <w:rFonts w:hint="eastAsia"/>
          <w:b/>
          <w:bCs/>
          <w:i w:val="0"/>
          <w:caps w:val="0"/>
          <w:spacing w:val="0"/>
          <w:w w:val="100"/>
          <w:sz w:val="28"/>
          <w:szCs w:val="28"/>
        </w:rPr>
        <w:t>竞标人认为</w:t>
      </w:r>
      <w:r>
        <w:rPr>
          <w:rFonts w:hint="eastAsia"/>
          <w:b/>
          <w:bCs/>
          <w:i w:val="0"/>
          <w:caps w:val="0"/>
          <w:spacing w:val="0"/>
          <w:w w:val="100"/>
          <w:sz w:val="28"/>
          <w:szCs w:val="28"/>
          <w:lang w:eastAsia="zh-CN"/>
        </w:rPr>
        <w:t>磋商响应性文件</w:t>
      </w:r>
      <w:r>
        <w:rPr>
          <w:rFonts w:hint="eastAsia"/>
          <w:b/>
          <w:bCs/>
          <w:i w:val="0"/>
          <w:caps w:val="0"/>
          <w:spacing w:val="0"/>
          <w:w w:val="100"/>
          <w:sz w:val="28"/>
          <w:szCs w:val="28"/>
        </w:rPr>
        <w:t>范本尚未涵盖的信息内容</w:t>
      </w:r>
      <w:bookmarkEnd w:id="145"/>
    </w:p>
    <w:p>
      <w:pPr>
        <w:snapToGrid w:val="0"/>
        <w:spacing w:before="0" w:beforeAutospacing="0" w:after="0" w:afterAutospacing="0" w:line="400" w:lineRule="exact"/>
        <w:jc w:val="both"/>
        <w:textAlignment w:val="baseline"/>
        <w:rPr>
          <w:b w:val="0"/>
          <w:i w:val="0"/>
          <w:caps w:val="0"/>
          <w:spacing w:val="0"/>
          <w:w w:val="100"/>
          <w:sz w:val="20"/>
        </w:rPr>
      </w:pPr>
    </w:p>
    <w:p>
      <w:pPr>
        <w:widowControl/>
        <w:snapToGrid w:val="0"/>
        <w:spacing w:before="0" w:beforeAutospacing="0" w:after="0" w:afterAutospacing="0" w:line="240" w:lineRule="auto"/>
        <w:ind w:firstLine="48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注意事项：竞标供应商格式自拟对补充内容须加盖供应商公章。</w:t>
      </w: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6" w:name="_Toc15516"/>
      <w:r>
        <w:rPr>
          <w:rFonts w:hint="eastAsia"/>
          <w:b/>
          <w:bCs/>
          <w:i w:val="0"/>
          <w:caps w:val="0"/>
          <w:spacing w:val="0"/>
          <w:w w:val="100"/>
          <w:sz w:val="28"/>
          <w:szCs w:val="28"/>
        </w:rPr>
        <w:t>其他</w:t>
      </w:r>
      <w:bookmarkEnd w:id="146"/>
    </w:p>
    <w:p>
      <w:pPr>
        <w:snapToGrid w:val="0"/>
        <w:spacing w:before="0" w:beforeAutospacing="0" w:after="0" w:afterAutospacing="0" w:line="400" w:lineRule="exact"/>
        <w:ind w:firstLine="482"/>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注意事项：竞标供应商认为与采购项目相关的磋商文件未提供格式的其他佐证文件、资料、声明及承诺等（格式自拟，复印或扫描件须加盖竞标供应商公章），非国家行政机关出具的证明文件，由专家磋商小组评审其有效性。</w:t>
      </w: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pStyle w:val="11"/>
        <w:rPr>
          <w:rFonts w:ascii="宋体" w:hAnsi="宋体" w:eastAsia="宋体" w:cs="宋体"/>
          <w:b w:val="0"/>
          <w:i w:val="0"/>
          <w:caps w:val="0"/>
          <w:spacing w:val="0"/>
          <w:w w:val="100"/>
          <w:sz w:val="24"/>
        </w:rPr>
      </w:pPr>
    </w:p>
    <w:p>
      <w:pPr>
        <w:pStyle w:val="6"/>
        <w:spacing w:before="1"/>
        <w:rPr>
          <w:rFonts w:hint="eastAsia" w:ascii="宋体" w:hAnsi="宋体" w:eastAsia="宋体" w:cs="宋体"/>
        </w:rPr>
      </w:pPr>
      <w:bookmarkStart w:id="147" w:name="_Toc3420"/>
      <w:bookmarkStart w:id="148" w:name="_Toc8281"/>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p>
    <w:p>
      <w:pPr>
        <w:pStyle w:val="6"/>
        <w:spacing w:before="1"/>
        <w:rPr>
          <w:rFonts w:hint="eastAsia" w:ascii="宋体" w:hAnsi="宋体" w:eastAsia="宋体" w:cs="宋体"/>
        </w:rPr>
      </w:pPr>
      <w:r>
        <w:rPr>
          <w:rFonts w:hint="eastAsia" w:ascii="宋体" w:hAnsi="宋体" w:eastAsia="宋体" w:cs="宋体"/>
        </w:rPr>
        <w:t>（统一格式）</w:t>
      </w:r>
    </w:p>
    <w:p>
      <w:pPr>
        <w:spacing w:line="240" w:lineRule="atLeast"/>
        <w:ind w:left="1080" w:leftChars="257" w:hanging="540"/>
        <w:jc w:val="center"/>
        <w:rPr>
          <w:rFonts w:hint="eastAsia" w:ascii="宋体" w:hAnsi="宋体" w:eastAsia="宋体" w:cs="宋体"/>
          <w:b/>
          <w:bCs/>
          <w:sz w:val="24"/>
        </w:rPr>
      </w:pPr>
      <w:r>
        <w:rPr>
          <w:rFonts w:hint="eastAsia" w:ascii="宋体" w:hAnsi="宋体" w:eastAsia="宋体" w:cs="宋体"/>
          <w:b/>
          <w:bCs/>
          <w:sz w:val="24"/>
          <w:lang w:val="en-US" w:eastAsia="zh-CN"/>
        </w:rPr>
        <w:t>成交</w:t>
      </w:r>
      <w:r>
        <w:rPr>
          <w:rFonts w:hint="eastAsia" w:ascii="宋体" w:hAnsi="宋体" w:eastAsia="宋体" w:cs="宋体"/>
          <w:b/>
          <w:bCs/>
          <w:sz w:val="24"/>
        </w:rPr>
        <w:t>服务费承诺书</w:t>
      </w:r>
    </w:p>
    <w:p>
      <w:pPr>
        <w:spacing w:line="440" w:lineRule="exact"/>
        <w:ind w:left="1080" w:hanging="1080"/>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eastAsia="zh-CN"/>
        </w:rPr>
      </w:pPr>
      <w:r>
        <w:rPr>
          <w:rFonts w:hint="eastAsia" w:ascii="宋体" w:hAnsi="宋体" w:eastAsia="宋体" w:cs="宋体"/>
          <w:sz w:val="24"/>
        </w:rPr>
        <w:t>致：</w:t>
      </w:r>
      <w:r>
        <w:rPr>
          <w:rFonts w:hint="eastAsia" w:ascii="宋体" w:hAnsi="宋体" w:eastAsia="宋体" w:cs="宋体"/>
          <w:sz w:val="24"/>
          <w:lang w:val="en-US" w:eastAsia="zh-CN"/>
        </w:rPr>
        <w:t>新疆融盛源工程项目管理有限公司</w:t>
      </w:r>
    </w:p>
    <w:p>
      <w:pPr>
        <w:spacing w:line="440" w:lineRule="exact"/>
        <w:ind w:left="1080"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w:t>
      </w:r>
      <w:r>
        <w:rPr>
          <w:rFonts w:hint="eastAsia" w:ascii="宋体" w:hAnsi="宋体" w:eastAsia="宋体" w:cs="宋体"/>
          <w:sz w:val="24"/>
          <w:lang w:val="en-US" w:eastAsia="zh-CN"/>
        </w:rPr>
        <w:t>成交</w:t>
      </w:r>
      <w:r>
        <w:rPr>
          <w:rFonts w:hint="eastAsia" w:ascii="宋体" w:hAnsi="宋体" w:eastAsia="宋体" w:cs="宋体"/>
          <w:sz w:val="24"/>
        </w:rPr>
        <w:t>通知书的同时按</w:t>
      </w:r>
      <w:r>
        <w:rPr>
          <w:rFonts w:hint="eastAsia" w:ascii="宋体" w:hAnsi="宋体" w:eastAsia="宋体" w:cs="宋体"/>
          <w:sz w:val="24"/>
          <w:lang w:val="en-US" w:eastAsia="zh-CN"/>
        </w:rPr>
        <w:t>谈判</w:t>
      </w:r>
      <w:r>
        <w:rPr>
          <w:rFonts w:hint="eastAsia" w:ascii="宋体" w:hAnsi="宋体" w:eastAsia="宋体" w:cs="宋体"/>
          <w:sz w:val="24"/>
        </w:rPr>
        <w:t>文件的规定，以转账、电汇等形式，向贵公司一次性支付应由我们交纳的中标服务费用。</w:t>
      </w:r>
    </w:p>
    <w:p>
      <w:pPr>
        <w:spacing w:line="440" w:lineRule="exact"/>
        <w:ind w:left="1080"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13"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（承诺方盖章）</w:t>
      </w:r>
    </w:p>
    <w:p>
      <w:pPr>
        <w:spacing w:line="440" w:lineRule="exact"/>
        <w:ind w:left="1620"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6"/>
        <w:spacing w:before="1"/>
        <w:rPr>
          <w:rFonts w:hint="eastAsia" w:ascii="宋体" w:hAnsi="宋体" w:eastAsia="宋体" w:cs="宋体"/>
        </w:rPr>
      </w:pPr>
      <w:r>
        <w:rPr>
          <w:rFonts w:hint="eastAsia" w:ascii="宋体" w:hAnsi="宋体" w:eastAsia="宋体" w:cs="宋体"/>
        </w:rPr>
        <w:t>保证金信息表</w:t>
      </w:r>
      <w:bookmarkEnd w:id="147"/>
      <w:bookmarkEnd w:id="148"/>
    </w:p>
    <w:p>
      <w:pPr>
        <w:pStyle w:val="16"/>
        <w:spacing w:line="440" w:lineRule="exact"/>
        <w:jc w:val="center"/>
        <w:rPr>
          <w:rFonts w:hint="eastAsia" w:ascii="宋体" w:hAnsi="宋体" w:eastAsia="宋体" w:cs="宋体"/>
          <w:b/>
          <w:sz w:val="32"/>
          <w:szCs w:val="32"/>
        </w:rPr>
      </w:pPr>
    </w:p>
    <w:p>
      <w:pPr>
        <w:pStyle w:val="16"/>
        <w:spacing w:line="440" w:lineRule="exact"/>
        <w:jc w:val="center"/>
        <w:outlineLvl w:val="0"/>
        <w:rPr>
          <w:rFonts w:hint="eastAsia" w:ascii="宋体" w:hAnsi="宋体" w:eastAsia="宋体" w:cs="宋体"/>
          <w:b/>
          <w:sz w:val="32"/>
          <w:szCs w:val="32"/>
        </w:rPr>
      </w:pPr>
      <w:bookmarkStart w:id="149" w:name="_Toc28181"/>
      <w:bookmarkStart w:id="150" w:name="_Toc25967"/>
      <w:r>
        <w:rPr>
          <w:rFonts w:hint="eastAsia" w:ascii="宋体" w:hAnsi="宋体" w:eastAsia="宋体" w:cs="宋体"/>
          <w:b/>
          <w:sz w:val="24"/>
          <w:szCs w:val="24"/>
        </w:rPr>
        <w:t>退还保证金申请函</w:t>
      </w:r>
      <w:bookmarkEnd w:id="149"/>
      <w:bookmarkEnd w:id="150"/>
    </w:p>
    <w:p>
      <w:pPr>
        <w:spacing w:line="360" w:lineRule="auto"/>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（招标代理公司名称）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w:t>
      </w:r>
      <w:r>
        <w:rPr>
          <w:rFonts w:hint="eastAsia" w:ascii="宋体" w:hAnsi="宋体" w:eastAsia="宋体" w:cs="宋体"/>
          <w:szCs w:val="21"/>
          <w:u w:val="single"/>
          <w:lang w:eastAsia="zh-CN"/>
        </w:rPr>
        <w:t>供应商</w:t>
      </w:r>
      <w:r>
        <w:rPr>
          <w:rFonts w:hint="eastAsia" w:ascii="宋体" w:hAnsi="宋体" w:eastAsia="宋体" w:cs="宋体"/>
          <w:szCs w:val="21"/>
          <w:u w:val="single"/>
        </w:rPr>
        <w:t xml:space="preserve">全称) </w:t>
      </w:r>
      <w:r>
        <w:rPr>
          <w:rFonts w:hint="eastAsia" w:ascii="宋体" w:hAnsi="宋体" w:eastAsia="宋体" w:cs="宋体"/>
          <w:szCs w:val="21"/>
        </w:rPr>
        <w:t>参加贵方组织的，</w:t>
      </w:r>
      <w:r>
        <w:rPr>
          <w:rFonts w:hint="eastAsia" w:ascii="宋体" w:hAnsi="宋体" w:eastAsia="宋体" w:cs="宋体"/>
          <w:szCs w:val="21"/>
          <w:u w:val="single"/>
        </w:rPr>
        <w:t>（项目名称）（项目编号）</w:t>
      </w:r>
      <w:r>
        <w:rPr>
          <w:rFonts w:hint="eastAsia" w:ascii="宋体" w:hAnsi="宋体" w:eastAsia="宋体" w:cs="宋体"/>
          <w:szCs w:val="21"/>
        </w:rPr>
        <w:t>的招标采购活动。按</w:t>
      </w:r>
      <w:r>
        <w:rPr>
          <w:rFonts w:hint="eastAsia" w:ascii="宋体" w:hAnsi="宋体" w:eastAsia="宋体" w:cs="宋体"/>
          <w:szCs w:val="21"/>
          <w:lang w:eastAsia="zh-CN"/>
        </w:rPr>
        <w:t>磋商文件</w:t>
      </w:r>
      <w:r>
        <w:rPr>
          <w:rFonts w:hint="eastAsia" w:ascii="宋体" w:hAnsi="宋体" w:eastAsia="宋体" w:cs="宋体"/>
          <w:szCs w:val="21"/>
        </w:rPr>
        <w:t>的规定，已通过</w:t>
      </w:r>
      <w:r>
        <w:rPr>
          <w:rFonts w:hint="eastAsia" w:ascii="宋体" w:hAnsi="宋体" w:eastAsia="宋体" w:cs="宋体"/>
          <w:szCs w:val="21"/>
          <w:u w:val="single"/>
        </w:rPr>
        <w:t>银行转帐/银行汇款</w:t>
      </w:r>
      <w:r>
        <w:rPr>
          <w:rFonts w:hint="eastAsia" w:ascii="宋体" w:hAnsi="宋体" w:eastAsia="宋体" w:cs="宋体"/>
          <w:szCs w:val="21"/>
        </w:rPr>
        <w:t>形式缴纳人民币</w:t>
      </w:r>
      <w:r>
        <w:rPr>
          <w:rFonts w:hint="eastAsia" w:ascii="宋体" w:hAnsi="宋体" w:eastAsia="宋体" w:cs="宋体"/>
          <w:szCs w:val="21"/>
          <w:u w:val="single"/>
        </w:rPr>
        <w:t xml:space="preserve">（大写）      </w:t>
      </w:r>
      <w:r>
        <w:rPr>
          <w:rFonts w:hint="eastAsia" w:ascii="宋体" w:hAnsi="宋体" w:eastAsia="宋体" w:cs="宋体"/>
          <w:szCs w:val="21"/>
        </w:rPr>
        <w:t>元的保证金。</w:t>
      </w:r>
    </w:p>
    <w:p>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名称：</w:t>
      </w:r>
      <w:r>
        <w:rPr>
          <w:rFonts w:hint="eastAsia" w:ascii="宋体" w:hAnsi="宋体" w:eastAsia="宋体" w:cs="宋体"/>
          <w:i/>
          <w:iCs/>
          <w:szCs w:val="21"/>
          <w:u w:val="single"/>
        </w:rPr>
        <w:t xml:space="preserve">                                 </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开户银行：</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开户银行行号：</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eastAsia="zh-CN"/>
        </w:rPr>
        <w:t>供应商</w:t>
      </w:r>
      <w:r>
        <w:rPr>
          <w:rFonts w:hint="eastAsia" w:ascii="宋体" w:hAnsi="宋体" w:eastAsia="宋体" w:cs="宋体"/>
          <w:szCs w:val="21"/>
        </w:rPr>
        <w:t>银行帐号：</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lang w:eastAsia="zh-CN"/>
        </w:rPr>
        <w:t>供应商</w:t>
      </w:r>
      <w:r>
        <w:rPr>
          <w:rFonts w:hint="eastAsia" w:ascii="宋体" w:hAnsi="宋体" w:eastAsia="宋体" w:cs="宋体"/>
          <w:szCs w:val="21"/>
        </w:rPr>
        <w:t>法定代表人（或法定代表人授权代表）签字或盖章：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lang w:eastAsia="zh-CN"/>
        </w:rPr>
        <w:t>供应商</w:t>
      </w:r>
      <w:r>
        <w:rPr>
          <w:rFonts w:hint="eastAsia" w:ascii="宋体" w:hAnsi="宋体" w:eastAsia="宋体" w:cs="宋体"/>
          <w:szCs w:val="21"/>
        </w:rPr>
        <w:t>名称（加盖公章）：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日期：   年   月   日</w:t>
      </w:r>
    </w:p>
    <w:p>
      <w:pPr>
        <w:pStyle w:val="16"/>
        <w:spacing w:line="440" w:lineRule="exact"/>
        <w:jc w:val="both"/>
        <w:rPr>
          <w:rFonts w:hint="eastAsia" w:ascii="宋体" w:hAnsi="宋体" w:eastAsia="宋体" w:cs="宋体"/>
          <w:bCs/>
          <w:sz w:val="21"/>
          <w:szCs w:val="21"/>
        </w:rPr>
      </w:pPr>
    </w:p>
    <w:p>
      <w:pPr>
        <w:pStyle w:val="16"/>
        <w:spacing w:line="440" w:lineRule="exact"/>
        <w:jc w:val="both"/>
        <w:rPr>
          <w:rFonts w:hint="eastAsia" w:ascii="宋体" w:hAnsi="宋体" w:eastAsia="宋体" w:cs="宋体"/>
          <w:b/>
          <w:sz w:val="21"/>
          <w:szCs w:val="21"/>
        </w:rPr>
      </w:pPr>
      <w:r>
        <w:rPr>
          <w:rFonts w:hint="eastAsia" w:ascii="宋体" w:hAnsi="宋体" w:eastAsia="宋体" w:cs="宋体"/>
          <w:b/>
          <w:sz w:val="21"/>
          <w:szCs w:val="21"/>
        </w:rPr>
        <w:t>注：为方便代理机构后续退款事宜，请</w:t>
      </w:r>
      <w:r>
        <w:rPr>
          <w:rFonts w:hint="eastAsia" w:ascii="宋体" w:hAnsi="宋体" w:eastAsia="宋体" w:cs="宋体"/>
          <w:b/>
          <w:sz w:val="21"/>
          <w:szCs w:val="21"/>
          <w:lang w:eastAsia="zh-CN"/>
        </w:rPr>
        <w:t>供应商</w:t>
      </w:r>
      <w:r>
        <w:rPr>
          <w:rFonts w:hint="eastAsia" w:ascii="宋体" w:hAnsi="宋体" w:eastAsia="宋体" w:cs="宋体"/>
          <w:b/>
          <w:sz w:val="21"/>
          <w:szCs w:val="21"/>
        </w:rPr>
        <w:t>认真填写此函信息，并后附转帐或汇款的银行凭证复印件。</w:t>
      </w:r>
    </w:p>
    <w:tbl>
      <w:tblPr>
        <w:tblStyle w:val="21"/>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宋体" w:hAnsi="宋体" w:eastAsia="宋体" w:cs="宋体"/>
                <w:szCs w:val="21"/>
              </w:rPr>
            </w:pPr>
            <w:r>
              <w:rPr>
                <w:rFonts w:hint="eastAsia" w:ascii="宋体" w:hAnsi="宋体" w:eastAsia="宋体" w:cs="宋体"/>
                <w:szCs w:val="21"/>
              </w:rPr>
              <w:t>（粘贴转帐或汇款的银行凭证复印件）</w:t>
            </w:r>
          </w:p>
        </w:tc>
      </w:tr>
    </w:tbl>
    <w:p>
      <w:pPr>
        <w:pStyle w:val="2"/>
        <w:tabs>
          <w:tab w:val="left" w:pos="1560"/>
          <w:tab w:val="left" w:pos="2040"/>
        </w:tabs>
        <w:autoSpaceDE w:val="0"/>
        <w:autoSpaceDN w:val="0"/>
        <w:adjustRightInd w:val="0"/>
        <w:snapToGrid w:val="0"/>
        <w:spacing w:line="360" w:lineRule="auto"/>
        <w:rPr>
          <w:rFonts w:hint="eastAsia" w:ascii="宋体" w:hAnsi="宋体" w:eastAsia="宋体" w:cs="宋体"/>
          <w:sz w:val="21"/>
          <w:szCs w:val="21"/>
        </w:rPr>
      </w:pPr>
    </w:p>
    <w:p>
      <w:pPr>
        <w:rPr>
          <w:rFonts w:hint="eastAsia" w:ascii="宋体" w:hAnsi="宋体" w:eastAsia="宋体" w:cs="宋体"/>
          <w:szCs w:val="21"/>
        </w:rPr>
      </w:pPr>
      <w:r>
        <w:rPr>
          <w:rFonts w:hint="eastAsia" w:ascii="宋体" w:hAnsi="宋体" w:eastAsia="宋体" w:cs="宋体"/>
          <w:szCs w:val="21"/>
        </w:rPr>
        <w:br w:type="page"/>
      </w:r>
    </w:p>
    <w:p>
      <w:pPr>
        <w:pStyle w:val="6"/>
        <w:tabs>
          <w:tab w:val="left" w:pos="1325"/>
        </w:tabs>
        <w:spacing w:before="90"/>
        <w:rPr>
          <w:rFonts w:hint="eastAsia" w:ascii="宋体" w:hAnsi="宋体" w:eastAsia="宋体" w:cs="宋体"/>
        </w:rPr>
      </w:pPr>
      <w:bookmarkStart w:id="151" w:name="_Toc8576"/>
      <w:bookmarkStart w:id="152" w:name="_Toc2994"/>
      <w:r>
        <w:rPr>
          <w:rFonts w:hint="eastAsia" w:ascii="宋体" w:hAnsi="宋体" w:eastAsia="宋体" w:cs="宋体"/>
        </w:rPr>
        <w:tab/>
      </w:r>
      <w:r>
        <w:rPr>
          <w:rFonts w:hint="eastAsia" w:ascii="宋体" w:hAnsi="宋体" w:eastAsia="宋体" w:cs="宋体"/>
          <w:lang w:val="en-US"/>
        </w:rPr>
        <w:t>开票信息</w:t>
      </w:r>
      <w:r>
        <w:rPr>
          <w:rFonts w:hint="eastAsia" w:ascii="宋体" w:hAnsi="宋体" w:eastAsia="宋体" w:cs="宋体"/>
        </w:rPr>
        <w:t>（统一格式）</w:t>
      </w:r>
      <w:bookmarkEnd w:id="151"/>
      <w:bookmarkEnd w:id="152"/>
    </w:p>
    <w:p>
      <w:pPr>
        <w:pStyle w:val="16"/>
        <w:spacing w:line="440" w:lineRule="exact"/>
        <w:ind w:firstLine="480" w:firstLineChars="200"/>
        <w:jc w:val="both"/>
        <w:rPr>
          <w:rFonts w:hint="eastAsia" w:ascii="宋体" w:hAnsi="宋体" w:eastAsia="宋体" w:cs="宋体"/>
          <w:bCs/>
          <w:sz w:val="24"/>
        </w:rPr>
      </w:pPr>
    </w:p>
    <w:p>
      <w:pPr>
        <w:pStyle w:val="16"/>
        <w:spacing w:line="440" w:lineRule="exact"/>
        <w:jc w:val="both"/>
        <w:rPr>
          <w:rFonts w:hint="eastAsia" w:ascii="宋体" w:hAnsi="宋体" w:eastAsia="宋体" w:cs="宋体"/>
          <w:bCs/>
          <w:sz w:val="21"/>
          <w:szCs w:val="21"/>
        </w:rPr>
      </w:pPr>
      <w:r>
        <w:rPr>
          <w:rFonts w:hint="eastAsia" w:ascii="宋体" w:hAnsi="宋体" w:eastAsia="宋体" w:cs="宋体"/>
          <w:bCs/>
          <w:sz w:val="21"/>
          <w:szCs w:val="21"/>
          <w:u w:val="single"/>
        </w:rPr>
        <w:t>招标代理公司名称</w:t>
      </w:r>
      <w:r>
        <w:rPr>
          <w:rFonts w:hint="eastAsia" w:ascii="宋体" w:hAnsi="宋体" w:eastAsia="宋体" w:cs="宋体"/>
          <w:bCs/>
          <w:sz w:val="21"/>
          <w:szCs w:val="21"/>
        </w:rPr>
        <w:t>：</w:t>
      </w:r>
    </w:p>
    <w:p>
      <w:pPr>
        <w:pStyle w:val="16"/>
        <w:spacing w:line="440" w:lineRule="exact"/>
        <w:ind w:firstLine="420" w:firstLineChars="200"/>
        <w:jc w:val="both"/>
        <w:rPr>
          <w:rFonts w:hint="eastAsia" w:ascii="宋体" w:hAnsi="宋体" w:eastAsia="宋体" w:cs="宋体"/>
          <w:sz w:val="21"/>
          <w:szCs w:val="21"/>
        </w:rPr>
      </w:pPr>
      <w:r>
        <w:rPr>
          <w:rFonts w:hint="eastAsia" w:ascii="宋体" w:hAnsi="宋体" w:eastAsia="宋体" w:cs="宋体"/>
          <w:bCs/>
          <w:sz w:val="21"/>
          <w:szCs w:val="21"/>
        </w:rPr>
        <w:t xml:space="preserve">    </w:t>
      </w:r>
      <w:r>
        <w:rPr>
          <w:rFonts w:hint="eastAsia" w:ascii="宋体" w:hAnsi="宋体" w:eastAsia="宋体" w:cs="宋体"/>
          <w:sz w:val="21"/>
          <w:szCs w:val="21"/>
        </w:rPr>
        <w:t>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供应商</w:t>
      </w:r>
      <w:r>
        <w:rPr>
          <w:rFonts w:hint="eastAsia" w:ascii="宋体" w:hAnsi="宋体" w:eastAsia="宋体" w:cs="宋体"/>
          <w:sz w:val="21"/>
          <w:szCs w:val="21"/>
          <w:u w:val="single"/>
        </w:rPr>
        <w:t xml:space="preserve">名称）   </w:t>
      </w:r>
      <w:r>
        <w:rPr>
          <w:rFonts w:hint="eastAsia" w:ascii="宋体" w:hAnsi="宋体" w:eastAsia="宋体" w:cs="宋体"/>
          <w:sz w:val="21"/>
          <w:szCs w:val="21"/>
        </w:rPr>
        <w:t>公司在参加在贵司进行的</w:t>
      </w:r>
      <w:r>
        <w:rPr>
          <w:rFonts w:hint="eastAsia" w:ascii="宋体" w:hAnsi="宋体" w:eastAsia="宋体" w:cs="宋体"/>
          <w:sz w:val="21"/>
          <w:szCs w:val="21"/>
          <w:u w:val="single"/>
        </w:rPr>
        <w:t xml:space="preserve">  （项目名称）（项目编号） </w:t>
      </w:r>
      <w:r>
        <w:rPr>
          <w:rFonts w:hint="eastAsia" w:ascii="宋体" w:hAnsi="宋体" w:eastAsia="宋体" w:cs="宋体"/>
          <w:sz w:val="21"/>
          <w:szCs w:val="21"/>
        </w:rPr>
        <w:t xml:space="preserve">招标，我司缴纳标书费和代理服务费后开具发票的事宜，我司声明如下： </w:t>
      </w:r>
    </w:p>
    <w:p>
      <w:pPr>
        <w:pStyle w:val="16"/>
        <w:spacing w:line="440" w:lineRule="exact"/>
        <w:ind w:firstLine="420" w:firstLineChars="200"/>
        <w:jc w:val="both"/>
        <w:rPr>
          <w:rFonts w:hint="eastAsia" w:ascii="宋体" w:hAnsi="宋体" w:eastAsia="宋体" w:cs="宋体"/>
          <w:sz w:val="21"/>
          <w:szCs w:val="21"/>
        </w:rPr>
      </w:pPr>
    </w:p>
    <w:tbl>
      <w:tblPr>
        <w:tblStyle w:val="22"/>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增值税发票开票种类</w:t>
            </w:r>
          </w:p>
        </w:tc>
        <w:tc>
          <w:tcPr>
            <w:tcW w:w="7472" w:type="dxa"/>
            <w:gridSpan w:val="3"/>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单位名称</w:t>
            </w:r>
          </w:p>
        </w:tc>
        <w:tc>
          <w:tcPr>
            <w:tcW w:w="7472" w:type="dxa"/>
            <w:gridSpan w:val="3"/>
            <w:vAlign w:val="center"/>
          </w:tcPr>
          <w:p>
            <w:pPr>
              <w:pStyle w:val="16"/>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单位地址</w:t>
            </w:r>
          </w:p>
        </w:tc>
        <w:tc>
          <w:tcPr>
            <w:tcW w:w="7472" w:type="dxa"/>
            <w:gridSpan w:val="3"/>
            <w:vAlign w:val="center"/>
          </w:tcPr>
          <w:p>
            <w:pPr>
              <w:pStyle w:val="16"/>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纳税人识别号</w:t>
            </w:r>
          </w:p>
        </w:tc>
        <w:tc>
          <w:tcPr>
            <w:tcW w:w="3576" w:type="dxa"/>
            <w:vAlign w:val="center"/>
          </w:tcPr>
          <w:p>
            <w:pPr>
              <w:pStyle w:val="16"/>
              <w:spacing w:line="440" w:lineRule="exact"/>
              <w:jc w:val="center"/>
              <w:rPr>
                <w:rFonts w:hint="eastAsia" w:ascii="宋体" w:hAnsi="宋体" w:eastAsia="宋体" w:cs="宋体"/>
                <w:bCs/>
                <w:sz w:val="21"/>
                <w:szCs w:val="21"/>
              </w:rPr>
            </w:pPr>
          </w:p>
        </w:tc>
        <w:tc>
          <w:tcPr>
            <w:tcW w:w="1791"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固定电话</w:t>
            </w:r>
          </w:p>
        </w:tc>
        <w:tc>
          <w:tcPr>
            <w:tcW w:w="2105" w:type="dxa"/>
            <w:vAlign w:val="center"/>
          </w:tcPr>
          <w:p>
            <w:pPr>
              <w:pStyle w:val="16"/>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开户银行名称</w:t>
            </w:r>
          </w:p>
        </w:tc>
        <w:tc>
          <w:tcPr>
            <w:tcW w:w="3576" w:type="dxa"/>
            <w:vAlign w:val="center"/>
          </w:tcPr>
          <w:p>
            <w:pPr>
              <w:pStyle w:val="16"/>
              <w:spacing w:line="440" w:lineRule="exact"/>
              <w:jc w:val="center"/>
              <w:rPr>
                <w:rFonts w:hint="eastAsia" w:ascii="宋体" w:hAnsi="宋体" w:eastAsia="宋体" w:cs="宋体"/>
                <w:bCs/>
                <w:sz w:val="21"/>
                <w:szCs w:val="21"/>
              </w:rPr>
            </w:pPr>
          </w:p>
        </w:tc>
        <w:tc>
          <w:tcPr>
            <w:tcW w:w="1791"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联系人姓名</w:t>
            </w:r>
          </w:p>
        </w:tc>
        <w:tc>
          <w:tcPr>
            <w:tcW w:w="2105" w:type="dxa"/>
            <w:vAlign w:val="center"/>
          </w:tcPr>
          <w:p>
            <w:pPr>
              <w:pStyle w:val="16"/>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开户银行账号</w:t>
            </w:r>
          </w:p>
        </w:tc>
        <w:tc>
          <w:tcPr>
            <w:tcW w:w="3576" w:type="dxa"/>
            <w:vAlign w:val="center"/>
          </w:tcPr>
          <w:p>
            <w:pPr>
              <w:pStyle w:val="16"/>
              <w:spacing w:line="440" w:lineRule="exact"/>
              <w:jc w:val="center"/>
              <w:rPr>
                <w:rFonts w:hint="eastAsia" w:ascii="宋体" w:hAnsi="宋体" w:eastAsia="宋体" w:cs="宋体"/>
                <w:bCs/>
                <w:sz w:val="21"/>
                <w:szCs w:val="21"/>
              </w:rPr>
            </w:pPr>
          </w:p>
        </w:tc>
        <w:tc>
          <w:tcPr>
            <w:tcW w:w="1791"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联系人电话</w:t>
            </w:r>
          </w:p>
        </w:tc>
        <w:tc>
          <w:tcPr>
            <w:tcW w:w="2105" w:type="dxa"/>
            <w:vAlign w:val="center"/>
          </w:tcPr>
          <w:p>
            <w:pPr>
              <w:pStyle w:val="16"/>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电子发票收件</w:t>
            </w:r>
          </w:p>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电子邮箱</w:t>
            </w:r>
          </w:p>
        </w:tc>
        <w:tc>
          <w:tcPr>
            <w:tcW w:w="7472" w:type="dxa"/>
            <w:gridSpan w:val="3"/>
            <w:vAlign w:val="center"/>
          </w:tcPr>
          <w:p>
            <w:pPr>
              <w:pStyle w:val="16"/>
              <w:spacing w:line="440" w:lineRule="exact"/>
              <w:rPr>
                <w:rFonts w:hint="eastAsia" w:ascii="宋体" w:hAnsi="宋体" w:eastAsia="宋体" w:cs="宋体"/>
                <w:bCs/>
                <w:sz w:val="21"/>
                <w:szCs w:val="21"/>
              </w:rPr>
            </w:pPr>
            <w:r>
              <w:rPr>
                <w:rFonts w:hint="eastAsia" w:ascii="宋体" w:hAnsi="宋体" w:eastAsia="宋体" w:cs="宋体"/>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6"/>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发票邮寄地址：</w:t>
            </w:r>
          </w:p>
        </w:tc>
        <w:tc>
          <w:tcPr>
            <w:tcW w:w="7472" w:type="dxa"/>
            <w:gridSpan w:val="3"/>
            <w:vAlign w:val="center"/>
          </w:tcPr>
          <w:p>
            <w:pPr>
              <w:pStyle w:val="16"/>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地址：</w:t>
            </w:r>
          </w:p>
          <w:p>
            <w:pPr>
              <w:pStyle w:val="16"/>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收件人：                电话：</w:t>
            </w:r>
          </w:p>
        </w:tc>
      </w:tr>
    </w:tbl>
    <w:p>
      <w:pPr>
        <w:pStyle w:val="16"/>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 xml:space="preserve">    我公司提供的上述开票信息准确无误，如果因我公司提供上述信息错误，导致发票无效的，将由我公司承担相应后果。</w:t>
      </w:r>
    </w:p>
    <w:p>
      <w:pPr>
        <w:pStyle w:val="16"/>
        <w:spacing w:line="440" w:lineRule="exact"/>
        <w:jc w:val="both"/>
        <w:rPr>
          <w:rFonts w:hint="eastAsia" w:ascii="宋体" w:hAnsi="宋体" w:eastAsia="宋体" w:cs="宋体"/>
          <w:bCs/>
          <w:sz w:val="21"/>
          <w:szCs w:val="21"/>
        </w:rPr>
      </w:pPr>
    </w:p>
    <w:p>
      <w:pPr>
        <w:pStyle w:val="16"/>
        <w:spacing w:line="440" w:lineRule="exact"/>
        <w:jc w:val="both"/>
        <w:rPr>
          <w:rFonts w:hint="eastAsia" w:ascii="宋体" w:hAnsi="宋体" w:eastAsia="宋体" w:cs="宋体"/>
          <w:bCs/>
          <w:sz w:val="21"/>
          <w:szCs w:val="21"/>
        </w:rPr>
      </w:pPr>
    </w:p>
    <w:p>
      <w:pPr>
        <w:pStyle w:val="16"/>
        <w:spacing w:line="440" w:lineRule="exact"/>
        <w:jc w:val="both"/>
        <w:rPr>
          <w:rFonts w:hint="eastAsia" w:ascii="宋体" w:hAnsi="宋体" w:eastAsia="宋体" w:cs="宋体"/>
          <w:bCs/>
          <w:sz w:val="21"/>
          <w:szCs w:val="21"/>
        </w:rPr>
      </w:pPr>
    </w:p>
    <w:p>
      <w:pPr>
        <w:pStyle w:val="16"/>
        <w:spacing w:line="440" w:lineRule="exact"/>
        <w:jc w:val="both"/>
        <w:rPr>
          <w:rFonts w:hint="eastAsia" w:ascii="宋体" w:hAnsi="宋体" w:eastAsia="宋体" w:cs="宋体"/>
          <w:bCs/>
          <w:sz w:val="21"/>
          <w:szCs w:val="21"/>
        </w:rPr>
      </w:pPr>
    </w:p>
    <w:p>
      <w:pPr>
        <w:pStyle w:val="16"/>
        <w:spacing w:line="440" w:lineRule="exact"/>
        <w:jc w:val="both"/>
        <w:rPr>
          <w:rFonts w:hint="eastAsia" w:ascii="宋体" w:hAnsi="宋体" w:eastAsia="宋体" w:cs="宋体"/>
          <w:bCs/>
          <w:sz w:val="21"/>
          <w:szCs w:val="21"/>
        </w:rPr>
      </w:pP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lang w:eastAsia="zh-CN"/>
        </w:rPr>
        <w:t>供应商</w:t>
      </w:r>
      <w:r>
        <w:rPr>
          <w:rFonts w:hint="eastAsia" w:ascii="宋体" w:hAnsi="宋体" w:eastAsia="宋体" w:cs="宋体"/>
          <w:szCs w:val="21"/>
        </w:rPr>
        <w:t>法定代表人（或法定代表人授权代表）签字或盖章：</w:t>
      </w: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lang w:eastAsia="zh-CN"/>
        </w:rPr>
        <w:t>供应商</w:t>
      </w:r>
      <w:r>
        <w:rPr>
          <w:rFonts w:hint="eastAsia" w:ascii="宋体" w:hAnsi="宋体" w:eastAsia="宋体" w:cs="宋体"/>
          <w:szCs w:val="21"/>
        </w:rPr>
        <w:t>名称（加盖公章）：</w:t>
      </w:r>
    </w:p>
    <w:p>
      <w:pPr>
        <w:pStyle w:val="16"/>
        <w:spacing w:line="440" w:lineRule="exact"/>
        <w:jc w:val="both"/>
        <w:rPr>
          <w:rFonts w:hint="eastAsia" w:ascii="宋体" w:hAnsi="宋体" w:eastAsia="宋体" w:cs="宋体"/>
          <w:b/>
          <w:bCs/>
          <w:sz w:val="21"/>
          <w:szCs w:val="21"/>
          <w:lang w:bidi="ar"/>
        </w:rPr>
      </w:pPr>
      <w:r>
        <w:rPr>
          <w:rFonts w:hint="eastAsia" w:ascii="宋体" w:hAnsi="宋体" w:eastAsia="宋体" w:cs="宋体"/>
          <w:sz w:val="21"/>
          <w:szCs w:val="21"/>
        </w:rPr>
        <w:t>日期：   年   月   日</w:t>
      </w:r>
    </w:p>
    <w:p>
      <w:pPr>
        <w:rPr>
          <w:rFonts w:hint="eastAsia" w:ascii="宋体" w:hAnsi="宋体" w:eastAsia="宋体" w:cs="宋体"/>
          <w:szCs w:val="21"/>
        </w:rPr>
      </w:pPr>
    </w:p>
    <w:p>
      <w:pPr>
        <w:pStyle w:val="11"/>
        <w:ind w:left="0" w:leftChars="0" w:firstLine="0" w:firstLineChars="0"/>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sectPr>
      <w:head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eastAsia="宋体" w:cs="宋体"/>
        <w:b/>
        <w:bCs/>
        <w:szCs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threeDEngrave" w:color="auto" w:sz="18" w:space="1"/>
      </w:pBdr>
    </w:pPr>
    <w:r>
      <w:rPr>
        <w:rFonts w:hint="eastAsia"/>
      </w:rPr>
      <w:drawing>
        <wp:inline distT="0" distB="0" distL="114300" distR="114300">
          <wp:extent cx="374015" cy="370205"/>
          <wp:effectExtent l="0" t="0" r="6985" b="10795"/>
          <wp:docPr id="8" name="图片 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threeDEngrave" w:color="auto" w:sz="18" w:space="1"/>
      </w:pBdr>
    </w:pPr>
    <w:r>
      <w:rPr>
        <w:rFonts w:hint="eastAsia"/>
      </w:rPr>
      <w:drawing>
        <wp:inline distT="0" distB="0" distL="114300" distR="114300">
          <wp:extent cx="374015" cy="370205"/>
          <wp:effectExtent l="0" t="0" r="6985" b="10795"/>
          <wp:docPr id="12" name="图片 1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threeDEngrave" w:color="auto" w:sz="18" w:space="1"/>
      </w:pBdr>
    </w:pPr>
    <w:r>
      <w:rPr>
        <w:rFonts w:hint="eastAsia"/>
      </w:rPr>
      <w:drawing>
        <wp:inline distT="0" distB="0" distL="114300" distR="114300">
          <wp:extent cx="374015" cy="370205"/>
          <wp:effectExtent l="0" t="0" r="6985" b="10795"/>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8F0BB"/>
    <w:multiLevelType w:val="singleLevel"/>
    <w:tmpl w:val="A4E8F0BB"/>
    <w:lvl w:ilvl="0" w:tentative="0">
      <w:start w:val="9"/>
      <w:numFmt w:val="chineseCounting"/>
      <w:suff w:val="space"/>
      <w:lvlText w:val="第%1章"/>
      <w:lvlJc w:val="left"/>
      <w:rPr>
        <w:rFonts w:hint="eastAsia"/>
      </w:rPr>
    </w:lvl>
  </w:abstractNum>
  <w:abstractNum w:abstractNumId="1">
    <w:nsid w:val="B179AEFE"/>
    <w:multiLevelType w:val="singleLevel"/>
    <w:tmpl w:val="B179AEFE"/>
    <w:lvl w:ilvl="0" w:tentative="0">
      <w:start w:val="1"/>
      <w:numFmt w:val="decimal"/>
      <w:suff w:val="nothing"/>
      <w:lvlText w:val="%1、"/>
      <w:lvlJc w:val="left"/>
    </w:lvl>
  </w:abstractNum>
  <w:abstractNum w:abstractNumId="2">
    <w:nsid w:val="D57F5678"/>
    <w:multiLevelType w:val="singleLevel"/>
    <w:tmpl w:val="D57F5678"/>
    <w:lvl w:ilvl="0" w:tentative="0">
      <w:start w:val="2"/>
      <w:numFmt w:val="decimal"/>
      <w:suff w:val="nothing"/>
      <w:lvlText w:val="%1、"/>
      <w:lvlJc w:val="left"/>
    </w:lvl>
  </w:abstractNum>
  <w:abstractNum w:abstractNumId="3">
    <w:nsid w:val="EB43BA0D"/>
    <w:multiLevelType w:val="singleLevel"/>
    <w:tmpl w:val="EB43BA0D"/>
    <w:lvl w:ilvl="0" w:tentative="0">
      <w:start w:val="8"/>
      <w:numFmt w:val="chineseCounting"/>
      <w:suff w:val="nothing"/>
      <w:lvlText w:val="%1、"/>
      <w:lvlJc w:val="left"/>
      <w:rPr>
        <w:rFonts w:hint="eastAsia"/>
      </w:rPr>
    </w:lvl>
  </w:abstractNum>
  <w:abstractNum w:abstractNumId="4">
    <w:nsid w:val="34BD4F74"/>
    <w:multiLevelType w:val="singleLevel"/>
    <w:tmpl w:val="34BD4F74"/>
    <w:lvl w:ilvl="0" w:tentative="0">
      <w:start w:val="1"/>
      <w:numFmt w:val="chineseCounting"/>
      <w:suff w:val="space"/>
      <w:lvlText w:val="第%1章"/>
      <w:lvlJc w:val="left"/>
      <w:rPr>
        <w:rFonts w:hint="eastAsia"/>
      </w:rPr>
    </w:lvl>
  </w:abstractNum>
  <w:abstractNum w:abstractNumId="5">
    <w:nsid w:val="6E6F60ED"/>
    <w:multiLevelType w:val="multilevel"/>
    <w:tmpl w:val="6E6F60E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6E6F60F5"/>
    <w:multiLevelType w:val="multilevel"/>
    <w:tmpl w:val="6E6F60F5"/>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GEyZDNkNWNlYWZjYTgxNmMwN2M2OGYxNTcxMjgifQ=="/>
  </w:docVars>
  <w:rsids>
    <w:rsidRoot w:val="00172A27"/>
    <w:rsid w:val="00172A27"/>
    <w:rsid w:val="002E03F7"/>
    <w:rsid w:val="006140F3"/>
    <w:rsid w:val="00795EA4"/>
    <w:rsid w:val="007E7FB4"/>
    <w:rsid w:val="00946834"/>
    <w:rsid w:val="00A151F0"/>
    <w:rsid w:val="00A16BE5"/>
    <w:rsid w:val="00A5546F"/>
    <w:rsid w:val="00EB1032"/>
    <w:rsid w:val="00FC206D"/>
    <w:rsid w:val="012D69F9"/>
    <w:rsid w:val="01A7022B"/>
    <w:rsid w:val="01BA76AE"/>
    <w:rsid w:val="01D54D98"/>
    <w:rsid w:val="02184CEB"/>
    <w:rsid w:val="022655F4"/>
    <w:rsid w:val="02287A39"/>
    <w:rsid w:val="023B6BC5"/>
    <w:rsid w:val="025739FF"/>
    <w:rsid w:val="025B2DC4"/>
    <w:rsid w:val="029562D6"/>
    <w:rsid w:val="029F7B5F"/>
    <w:rsid w:val="03053968"/>
    <w:rsid w:val="03192A63"/>
    <w:rsid w:val="031F2043"/>
    <w:rsid w:val="03310AB3"/>
    <w:rsid w:val="03327FC8"/>
    <w:rsid w:val="035E2101"/>
    <w:rsid w:val="036839EA"/>
    <w:rsid w:val="036E08EF"/>
    <w:rsid w:val="038F71C9"/>
    <w:rsid w:val="03B63064"/>
    <w:rsid w:val="04117BDE"/>
    <w:rsid w:val="04166F99"/>
    <w:rsid w:val="04573558"/>
    <w:rsid w:val="045D0A6D"/>
    <w:rsid w:val="04721E46"/>
    <w:rsid w:val="04A10F62"/>
    <w:rsid w:val="04D31337"/>
    <w:rsid w:val="051705D5"/>
    <w:rsid w:val="058A40EC"/>
    <w:rsid w:val="059211F2"/>
    <w:rsid w:val="059F100D"/>
    <w:rsid w:val="05B645BA"/>
    <w:rsid w:val="0639166E"/>
    <w:rsid w:val="063A3415"/>
    <w:rsid w:val="063D37AE"/>
    <w:rsid w:val="065546FA"/>
    <w:rsid w:val="06662CAA"/>
    <w:rsid w:val="067F6E30"/>
    <w:rsid w:val="06823015"/>
    <w:rsid w:val="068A3C77"/>
    <w:rsid w:val="06BA014F"/>
    <w:rsid w:val="06D16759"/>
    <w:rsid w:val="0711392A"/>
    <w:rsid w:val="07190E94"/>
    <w:rsid w:val="072C1883"/>
    <w:rsid w:val="074F3169"/>
    <w:rsid w:val="07504EC1"/>
    <w:rsid w:val="076D15CF"/>
    <w:rsid w:val="077A3CEC"/>
    <w:rsid w:val="077B0E0C"/>
    <w:rsid w:val="07C211A2"/>
    <w:rsid w:val="07FA3852"/>
    <w:rsid w:val="082D6F29"/>
    <w:rsid w:val="0844689E"/>
    <w:rsid w:val="084F5179"/>
    <w:rsid w:val="086A1FB2"/>
    <w:rsid w:val="08D37B58"/>
    <w:rsid w:val="08D538D0"/>
    <w:rsid w:val="092C170C"/>
    <w:rsid w:val="09B259BF"/>
    <w:rsid w:val="09C545F1"/>
    <w:rsid w:val="09CE4FD8"/>
    <w:rsid w:val="09CF031F"/>
    <w:rsid w:val="09D45F92"/>
    <w:rsid w:val="09D771D4"/>
    <w:rsid w:val="09FD4846"/>
    <w:rsid w:val="0A083831"/>
    <w:rsid w:val="0A2A19F9"/>
    <w:rsid w:val="0A9357F1"/>
    <w:rsid w:val="0ABF391A"/>
    <w:rsid w:val="0AC545CF"/>
    <w:rsid w:val="0B352404"/>
    <w:rsid w:val="0B440A2D"/>
    <w:rsid w:val="0B7C6285"/>
    <w:rsid w:val="0B9345F8"/>
    <w:rsid w:val="0BA74213"/>
    <w:rsid w:val="0BD41AA3"/>
    <w:rsid w:val="0BD55995"/>
    <w:rsid w:val="0BDA721B"/>
    <w:rsid w:val="0BDC6D23"/>
    <w:rsid w:val="0BFC73C5"/>
    <w:rsid w:val="0C3F6FBC"/>
    <w:rsid w:val="0C8C699B"/>
    <w:rsid w:val="0D093B48"/>
    <w:rsid w:val="0D3F6BF4"/>
    <w:rsid w:val="0D410210"/>
    <w:rsid w:val="0D7237B3"/>
    <w:rsid w:val="0DC74667"/>
    <w:rsid w:val="0DE63E89"/>
    <w:rsid w:val="0E76520D"/>
    <w:rsid w:val="0EAF5489"/>
    <w:rsid w:val="0ED87C76"/>
    <w:rsid w:val="0EDB7766"/>
    <w:rsid w:val="0EF2780A"/>
    <w:rsid w:val="0F1B1D48"/>
    <w:rsid w:val="0F8C3580"/>
    <w:rsid w:val="0F976A18"/>
    <w:rsid w:val="0FC91CB4"/>
    <w:rsid w:val="0FE64C56"/>
    <w:rsid w:val="0FED126C"/>
    <w:rsid w:val="0FF73D54"/>
    <w:rsid w:val="102F7D69"/>
    <w:rsid w:val="1044416C"/>
    <w:rsid w:val="106F63B8"/>
    <w:rsid w:val="10726C9E"/>
    <w:rsid w:val="10930834"/>
    <w:rsid w:val="10A32A69"/>
    <w:rsid w:val="10AC04D7"/>
    <w:rsid w:val="10C81F6C"/>
    <w:rsid w:val="10D3701F"/>
    <w:rsid w:val="10D93E84"/>
    <w:rsid w:val="1108201B"/>
    <w:rsid w:val="11251355"/>
    <w:rsid w:val="11A77DD3"/>
    <w:rsid w:val="11C42733"/>
    <w:rsid w:val="11F220DF"/>
    <w:rsid w:val="12411D01"/>
    <w:rsid w:val="12700F35"/>
    <w:rsid w:val="1277378C"/>
    <w:rsid w:val="128D0D77"/>
    <w:rsid w:val="12C7072D"/>
    <w:rsid w:val="12DC3AAD"/>
    <w:rsid w:val="12DE7825"/>
    <w:rsid w:val="12DF0125"/>
    <w:rsid w:val="12F627A9"/>
    <w:rsid w:val="13031E27"/>
    <w:rsid w:val="13201BEB"/>
    <w:rsid w:val="13202156"/>
    <w:rsid w:val="134D5844"/>
    <w:rsid w:val="135E6659"/>
    <w:rsid w:val="13737F6D"/>
    <w:rsid w:val="13C074CC"/>
    <w:rsid w:val="13C61FEC"/>
    <w:rsid w:val="13E0137B"/>
    <w:rsid w:val="13E76BAD"/>
    <w:rsid w:val="140B289C"/>
    <w:rsid w:val="14261483"/>
    <w:rsid w:val="14795A57"/>
    <w:rsid w:val="14A34882"/>
    <w:rsid w:val="14CF4E7C"/>
    <w:rsid w:val="14D47BCF"/>
    <w:rsid w:val="14D64C58"/>
    <w:rsid w:val="14ED1FA1"/>
    <w:rsid w:val="15152DF2"/>
    <w:rsid w:val="15353EF3"/>
    <w:rsid w:val="15660D5F"/>
    <w:rsid w:val="157B57FF"/>
    <w:rsid w:val="15B1288D"/>
    <w:rsid w:val="15CC293E"/>
    <w:rsid w:val="15EF3AF7"/>
    <w:rsid w:val="15F1161D"/>
    <w:rsid w:val="16021A7C"/>
    <w:rsid w:val="1605786A"/>
    <w:rsid w:val="16152BB9"/>
    <w:rsid w:val="16223ECC"/>
    <w:rsid w:val="162E461F"/>
    <w:rsid w:val="163D210B"/>
    <w:rsid w:val="166A0EED"/>
    <w:rsid w:val="16F16529"/>
    <w:rsid w:val="1706734A"/>
    <w:rsid w:val="17516817"/>
    <w:rsid w:val="176127D3"/>
    <w:rsid w:val="178C5AA1"/>
    <w:rsid w:val="17944956"/>
    <w:rsid w:val="179C0B32"/>
    <w:rsid w:val="17F42421"/>
    <w:rsid w:val="183879D7"/>
    <w:rsid w:val="184870FD"/>
    <w:rsid w:val="18A312F5"/>
    <w:rsid w:val="192A12A8"/>
    <w:rsid w:val="193A32DB"/>
    <w:rsid w:val="197015CD"/>
    <w:rsid w:val="19760F6C"/>
    <w:rsid w:val="19884C8B"/>
    <w:rsid w:val="19B64ADF"/>
    <w:rsid w:val="19DB209E"/>
    <w:rsid w:val="19E24822"/>
    <w:rsid w:val="1A2F0966"/>
    <w:rsid w:val="1A3D3083"/>
    <w:rsid w:val="1A5F4059"/>
    <w:rsid w:val="1A9A04D5"/>
    <w:rsid w:val="1AC92B69"/>
    <w:rsid w:val="1ADB5A99"/>
    <w:rsid w:val="1AE9614A"/>
    <w:rsid w:val="1AEF1003"/>
    <w:rsid w:val="1B5B5EB7"/>
    <w:rsid w:val="1BBD7370"/>
    <w:rsid w:val="1BC60727"/>
    <w:rsid w:val="1BD17F27"/>
    <w:rsid w:val="1BE85270"/>
    <w:rsid w:val="1C5823F6"/>
    <w:rsid w:val="1C7D546F"/>
    <w:rsid w:val="1CAF688C"/>
    <w:rsid w:val="1CB6182D"/>
    <w:rsid w:val="1CBC3074"/>
    <w:rsid w:val="1CC6482B"/>
    <w:rsid w:val="1CCE7238"/>
    <w:rsid w:val="1CDB6B83"/>
    <w:rsid w:val="1CEE2D5A"/>
    <w:rsid w:val="1D204549"/>
    <w:rsid w:val="1D436887"/>
    <w:rsid w:val="1D5F7FA7"/>
    <w:rsid w:val="1D864D41"/>
    <w:rsid w:val="1DAF24EA"/>
    <w:rsid w:val="1DC7350E"/>
    <w:rsid w:val="1DD9661E"/>
    <w:rsid w:val="1E1E141D"/>
    <w:rsid w:val="1E2C3B3A"/>
    <w:rsid w:val="1E3318E6"/>
    <w:rsid w:val="1E3B27FB"/>
    <w:rsid w:val="1E52429B"/>
    <w:rsid w:val="1E7F58BD"/>
    <w:rsid w:val="1EA00084"/>
    <w:rsid w:val="1F394761"/>
    <w:rsid w:val="1F6410B2"/>
    <w:rsid w:val="1FC60FB1"/>
    <w:rsid w:val="1FD50C1A"/>
    <w:rsid w:val="20123240"/>
    <w:rsid w:val="20280BFE"/>
    <w:rsid w:val="205253AE"/>
    <w:rsid w:val="206C2FC8"/>
    <w:rsid w:val="2095640F"/>
    <w:rsid w:val="20A5006C"/>
    <w:rsid w:val="20B83064"/>
    <w:rsid w:val="20DE3BC2"/>
    <w:rsid w:val="20DE6C42"/>
    <w:rsid w:val="21182154"/>
    <w:rsid w:val="21616F14"/>
    <w:rsid w:val="21747CD2"/>
    <w:rsid w:val="21897FA8"/>
    <w:rsid w:val="21BE2F77"/>
    <w:rsid w:val="22196184"/>
    <w:rsid w:val="221B7696"/>
    <w:rsid w:val="22B10AB2"/>
    <w:rsid w:val="22D402FC"/>
    <w:rsid w:val="22E03818"/>
    <w:rsid w:val="22EC1AEA"/>
    <w:rsid w:val="22F8223D"/>
    <w:rsid w:val="22F909E6"/>
    <w:rsid w:val="23081D74"/>
    <w:rsid w:val="230A1F70"/>
    <w:rsid w:val="231F3C6E"/>
    <w:rsid w:val="23333C2B"/>
    <w:rsid w:val="233F0D0A"/>
    <w:rsid w:val="23716A16"/>
    <w:rsid w:val="237A5348"/>
    <w:rsid w:val="238D507B"/>
    <w:rsid w:val="23B57B91"/>
    <w:rsid w:val="23FC3A8F"/>
    <w:rsid w:val="24247062"/>
    <w:rsid w:val="24482D50"/>
    <w:rsid w:val="246318E7"/>
    <w:rsid w:val="24C26FA6"/>
    <w:rsid w:val="24CD2986"/>
    <w:rsid w:val="24D12D46"/>
    <w:rsid w:val="24EF58C2"/>
    <w:rsid w:val="250824DF"/>
    <w:rsid w:val="25085A94"/>
    <w:rsid w:val="250E5D48"/>
    <w:rsid w:val="25203CCD"/>
    <w:rsid w:val="252B4B4C"/>
    <w:rsid w:val="254A45D7"/>
    <w:rsid w:val="25553977"/>
    <w:rsid w:val="25584799"/>
    <w:rsid w:val="26011824"/>
    <w:rsid w:val="26084E8D"/>
    <w:rsid w:val="262B55FA"/>
    <w:rsid w:val="26655E3B"/>
    <w:rsid w:val="26661BB3"/>
    <w:rsid w:val="26802C75"/>
    <w:rsid w:val="269738DB"/>
    <w:rsid w:val="269E30FB"/>
    <w:rsid w:val="26C94487"/>
    <w:rsid w:val="27035D25"/>
    <w:rsid w:val="27207FB4"/>
    <w:rsid w:val="2729602A"/>
    <w:rsid w:val="273B4DEE"/>
    <w:rsid w:val="2767173F"/>
    <w:rsid w:val="27932534"/>
    <w:rsid w:val="279334D6"/>
    <w:rsid w:val="27936F44"/>
    <w:rsid w:val="27F07987"/>
    <w:rsid w:val="28011B94"/>
    <w:rsid w:val="2808496F"/>
    <w:rsid w:val="282E6701"/>
    <w:rsid w:val="28553C8E"/>
    <w:rsid w:val="285D2B42"/>
    <w:rsid w:val="28927DB1"/>
    <w:rsid w:val="28C17575"/>
    <w:rsid w:val="28D472A8"/>
    <w:rsid w:val="290C6A42"/>
    <w:rsid w:val="291678C1"/>
    <w:rsid w:val="29451F54"/>
    <w:rsid w:val="296F0D7F"/>
    <w:rsid w:val="29814A70"/>
    <w:rsid w:val="29E928DF"/>
    <w:rsid w:val="2A124A2C"/>
    <w:rsid w:val="2A5C43F1"/>
    <w:rsid w:val="2A866380"/>
    <w:rsid w:val="2AA902C1"/>
    <w:rsid w:val="2AC450FA"/>
    <w:rsid w:val="2AD109C9"/>
    <w:rsid w:val="2AD417E1"/>
    <w:rsid w:val="2AE31A25"/>
    <w:rsid w:val="2B035C23"/>
    <w:rsid w:val="2B11471E"/>
    <w:rsid w:val="2B457FE9"/>
    <w:rsid w:val="2B6C5576"/>
    <w:rsid w:val="2B7663F5"/>
    <w:rsid w:val="2BCF3D57"/>
    <w:rsid w:val="2BD845B6"/>
    <w:rsid w:val="2C1520B2"/>
    <w:rsid w:val="2C3B6211"/>
    <w:rsid w:val="2C7C3EDF"/>
    <w:rsid w:val="2C92725E"/>
    <w:rsid w:val="2CA927FA"/>
    <w:rsid w:val="2CB35427"/>
    <w:rsid w:val="2CB4113A"/>
    <w:rsid w:val="2CD37C2E"/>
    <w:rsid w:val="2D1708B8"/>
    <w:rsid w:val="2D2875D0"/>
    <w:rsid w:val="2D3227EF"/>
    <w:rsid w:val="2D7B23E8"/>
    <w:rsid w:val="2D9556B2"/>
    <w:rsid w:val="2DB476A8"/>
    <w:rsid w:val="2DC41077"/>
    <w:rsid w:val="2DF33A9C"/>
    <w:rsid w:val="2DFB0637"/>
    <w:rsid w:val="2E1F48CE"/>
    <w:rsid w:val="2E3168AB"/>
    <w:rsid w:val="2E420C99"/>
    <w:rsid w:val="2E4C78E1"/>
    <w:rsid w:val="2E861846"/>
    <w:rsid w:val="2E880786"/>
    <w:rsid w:val="2E8E1CA7"/>
    <w:rsid w:val="2EB80B3F"/>
    <w:rsid w:val="2EEB7A15"/>
    <w:rsid w:val="2EF835C5"/>
    <w:rsid w:val="2F7715DD"/>
    <w:rsid w:val="2F78258E"/>
    <w:rsid w:val="2F850BFE"/>
    <w:rsid w:val="2F8C641C"/>
    <w:rsid w:val="2FA23C5C"/>
    <w:rsid w:val="2FD47B8E"/>
    <w:rsid w:val="2FE129ED"/>
    <w:rsid w:val="2FED0C50"/>
    <w:rsid w:val="30030473"/>
    <w:rsid w:val="30481062"/>
    <w:rsid w:val="304A0A05"/>
    <w:rsid w:val="30C060AF"/>
    <w:rsid w:val="30C74D33"/>
    <w:rsid w:val="30EE2A8F"/>
    <w:rsid w:val="310F3573"/>
    <w:rsid w:val="319468DA"/>
    <w:rsid w:val="31A67619"/>
    <w:rsid w:val="31EF312A"/>
    <w:rsid w:val="31FE0EF2"/>
    <w:rsid w:val="32171FB4"/>
    <w:rsid w:val="323A5129"/>
    <w:rsid w:val="325D097A"/>
    <w:rsid w:val="32C86277"/>
    <w:rsid w:val="32D16607"/>
    <w:rsid w:val="336178B6"/>
    <w:rsid w:val="3364747B"/>
    <w:rsid w:val="33770F5C"/>
    <w:rsid w:val="339C50DD"/>
    <w:rsid w:val="33AA1331"/>
    <w:rsid w:val="33AE4708"/>
    <w:rsid w:val="343432F1"/>
    <w:rsid w:val="34694B2F"/>
    <w:rsid w:val="34837FD9"/>
    <w:rsid w:val="349B6ECC"/>
    <w:rsid w:val="34AA5361"/>
    <w:rsid w:val="34AD76AC"/>
    <w:rsid w:val="34AF2977"/>
    <w:rsid w:val="34E219C1"/>
    <w:rsid w:val="34E5256E"/>
    <w:rsid w:val="34FD36E3"/>
    <w:rsid w:val="356D122F"/>
    <w:rsid w:val="359E4EC6"/>
    <w:rsid w:val="35AD1889"/>
    <w:rsid w:val="35C64341"/>
    <w:rsid w:val="35E6061B"/>
    <w:rsid w:val="35FB5AC9"/>
    <w:rsid w:val="3641585E"/>
    <w:rsid w:val="364A6DFC"/>
    <w:rsid w:val="365620DF"/>
    <w:rsid w:val="366827BC"/>
    <w:rsid w:val="36A85F90"/>
    <w:rsid w:val="36CF7289"/>
    <w:rsid w:val="371B2546"/>
    <w:rsid w:val="37272C99"/>
    <w:rsid w:val="3762415D"/>
    <w:rsid w:val="37761355"/>
    <w:rsid w:val="37B738A4"/>
    <w:rsid w:val="37DB1C8E"/>
    <w:rsid w:val="37E46F52"/>
    <w:rsid w:val="38003C16"/>
    <w:rsid w:val="385B1FA1"/>
    <w:rsid w:val="386121DB"/>
    <w:rsid w:val="387922D4"/>
    <w:rsid w:val="388C6481"/>
    <w:rsid w:val="38945653"/>
    <w:rsid w:val="38A46D11"/>
    <w:rsid w:val="38A81BB8"/>
    <w:rsid w:val="38B62526"/>
    <w:rsid w:val="38B90269"/>
    <w:rsid w:val="38BC22B3"/>
    <w:rsid w:val="38C0707B"/>
    <w:rsid w:val="38F537F0"/>
    <w:rsid w:val="397D3044"/>
    <w:rsid w:val="397D4DF2"/>
    <w:rsid w:val="39916AF0"/>
    <w:rsid w:val="399F296A"/>
    <w:rsid w:val="39B02E69"/>
    <w:rsid w:val="39B13F97"/>
    <w:rsid w:val="39D367AC"/>
    <w:rsid w:val="3A0D261A"/>
    <w:rsid w:val="3A3A2CE3"/>
    <w:rsid w:val="3A5B0976"/>
    <w:rsid w:val="3A7A7584"/>
    <w:rsid w:val="3AAD7959"/>
    <w:rsid w:val="3AB97030"/>
    <w:rsid w:val="3AE63095"/>
    <w:rsid w:val="3B245E6D"/>
    <w:rsid w:val="3B4B29E7"/>
    <w:rsid w:val="3B702E61"/>
    <w:rsid w:val="3B8B7C9A"/>
    <w:rsid w:val="3BF329B7"/>
    <w:rsid w:val="3C722C08"/>
    <w:rsid w:val="3C7544A7"/>
    <w:rsid w:val="3C976070"/>
    <w:rsid w:val="3CAC611A"/>
    <w:rsid w:val="3CB94A0D"/>
    <w:rsid w:val="3D037D04"/>
    <w:rsid w:val="3D150256"/>
    <w:rsid w:val="3D29618F"/>
    <w:rsid w:val="3D903C38"/>
    <w:rsid w:val="3D931088"/>
    <w:rsid w:val="3DAC214A"/>
    <w:rsid w:val="3DC6320C"/>
    <w:rsid w:val="3DEC2546"/>
    <w:rsid w:val="3DF37D79"/>
    <w:rsid w:val="3E074C7D"/>
    <w:rsid w:val="3E1B6C14"/>
    <w:rsid w:val="3E200731"/>
    <w:rsid w:val="3E54565F"/>
    <w:rsid w:val="3E6A4B7B"/>
    <w:rsid w:val="3E6B5B61"/>
    <w:rsid w:val="3E742C68"/>
    <w:rsid w:val="3E7D027B"/>
    <w:rsid w:val="3EC71CED"/>
    <w:rsid w:val="3EC80192"/>
    <w:rsid w:val="3EE0699D"/>
    <w:rsid w:val="3F5B5BD6"/>
    <w:rsid w:val="3F702F40"/>
    <w:rsid w:val="404D7889"/>
    <w:rsid w:val="40A47108"/>
    <w:rsid w:val="40C24C3F"/>
    <w:rsid w:val="40D0614F"/>
    <w:rsid w:val="410C362B"/>
    <w:rsid w:val="41391F47"/>
    <w:rsid w:val="413E2586"/>
    <w:rsid w:val="414D59F2"/>
    <w:rsid w:val="418036D2"/>
    <w:rsid w:val="41C71076"/>
    <w:rsid w:val="41EF4DBD"/>
    <w:rsid w:val="420C31B7"/>
    <w:rsid w:val="42246753"/>
    <w:rsid w:val="425D0F19"/>
    <w:rsid w:val="42725710"/>
    <w:rsid w:val="428065A3"/>
    <w:rsid w:val="42DE2DA6"/>
    <w:rsid w:val="42FF4ACA"/>
    <w:rsid w:val="43194A74"/>
    <w:rsid w:val="432F1853"/>
    <w:rsid w:val="433F4746"/>
    <w:rsid w:val="43486471"/>
    <w:rsid w:val="435B61A4"/>
    <w:rsid w:val="43DC5F7B"/>
    <w:rsid w:val="43DD4D67"/>
    <w:rsid w:val="44234906"/>
    <w:rsid w:val="442F13DF"/>
    <w:rsid w:val="445826E4"/>
    <w:rsid w:val="44D01D20"/>
    <w:rsid w:val="44D30943"/>
    <w:rsid w:val="44FB5290"/>
    <w:rsid w:val="45012D7B"/>
    <w:rsid w:val="453749EF"/>
    <w:rsid w:val="45633A36"/>
    <w:rsid w:val="45877724"/>
    <w:rsid w:val="458F0387"/>
    <w:rsid w:val="4605689B"/>
    <w:rsid w:val="463D6035"/>
    <w:rsid w:val="465A0995"/>
    <w:rsid w:val="4669507C"/>
    <w:rsid w:val="46733805"/>
    <w:rsid w:val="469229FD"/>
    <w:rsid w:val="46B202FA"/>
    <w:rsid w:val="46BA281B"/>
    <w:rsid w:val="47017063"/>
    <w:rsid w:val="4747742D"/>
    <w:rsid w:val="47616064"/>
    <w:rsid w:val="47670F6D"/>
    <w:rsid w:val="477A6E15"/>
    <w:rsid w:val="47D604EF"/>
    <w:rsid w:val="47F70466"/>
    <w:rsid w:val="480A0199"/>
    <w:rsid w:val="483671E0"/>
    <w:rsid w:val="48425B85"/>
    <w:rsid w:val="489C22EB"/>
    <w:rsid w:val="48CF0379"/>
    <w:rsid w:val="49060960"/>
    <w:rsid w:val="491C4CD6"/>
    <w:rsid w:val="494E2307"/>
    <w:rsid w:val="49923788"/>
    <w:rsid w:val="49B44860"/>
    <w:rsid w:val="49E35145"/>
    <w:rsid w:val="49E669E4"/>
    <w:rsid w:val="49F42EAF"/>
    <w:rsid w:val="4A064990"/>
    <w:rsid w:val="4A3608E7"/>
    <w:rsid w:val="4AE9678B"/>
    <w:rsid w:val="4AF8077D"/>
    <w:rsid w:val="4B1F21AD"/>
    <w:rsid w:val="4B230A83"/>
    <w:rsid w:val="4B38501D"/>
    <w:rsid w:val="4B726781"/>
    <w:rsid w:val="4B79137D"/>
    <w:rsid w:val="4BA77A9B"/>
    <w:rsid w:val="4C0B59CF"/>
    <w:rsid w:val="4C177328"/>
    <w:rsid w:val="4C5145E8"/>
    <w:rsid w:val="4C99089C"/>
    <w:rsid w:val="4CD314A1"/>
    <w:rsid w:val="4CF6286D"/>
    <w:rsid w:val="4D047BB6"/>
    <w:rsid w:val="4D09114D"/>
    <w:rsid w:val="4D491126"/>
    <w:rsid w:val="4D987FF5"/>
    <w:rsid w:val="4DAB5F7A"/>
    <w:rsid w:val="4DBA61BD"/>
    <w:rsid w:val="4DEA4CF4"/>
    <w:rsid w:val="4E0156D2"/>
    <w:rsid w:val="4E231FB4"/>
    <w:rsid w:val="4E323059"/>
    <w:rsid w:val="4E6F51FA"/>
    <w:rsid w:val="4EC0653F"/>
    <w:rsid w:val="4F0040A4"/>
    <w:rsid w:val="4F084ABB"/>
    <w:rsid w:val="4F1A0F10"/>
    <w:rsid w:val="4F272284"/>
    <w:rsid w:val="4F391364"/>
    <w:rsid w:val="4F5166AD"/>
    <w:rsid w:val="50373AF5"/>
    <w:rsid w:val="504601DC"/>
    <w:rsid w:val="511300BE"/>
    <w:rsid w:val="513F21CC"/>
    <w:rsid w:val="51701CD8"/>
    <w:rsid w:val="51A52CE0"/>
    <w:rsid w:val="51D27F79"/>
    <w:rsid w:val="51E86F3C"/>
    <w:rsid w:val="526741AD"/>
    <w:rsid w:val="52866FBA"/>
    <w:rsid w:val="529E60AD"/>
    <w:rsid w:val="52FB705C"/>
    <w:rsid w:val="531D5224"/>
    <w:rsid w:val="53A335E9"/>
    <w:rsid w:val="53C03E02"/>
    <w:rsid w:val="53D004E8"/>
    <w:rsid w:val="53E97C1D"/>
    <w:rsid w:val="53FF6E4B"/>
    <w:rsid w:val="5411739F"/>
    <w:rsid w:val="54BB4B1F"/>
    <w:rsid w:val="551350AE"/>
    <w:rsid w:val="55443DC7"/>
    <w:rsid w:val="55AC1853"/>
    <w:rsid w:val="55B97CEC"/>
    <w:rsid w:val="55BD4A9D"/>
    <w:rsid w:val="55D718D7"/>
    <w:rsid w:val="55D73B2B"/>
    <w:rsid w:val="567F1041"/>
    <w:rsid w:val="568E188B"/>
    <w:rsid w:val="56E83D9B"/>
    <w:rsid w:val="56E9798D"/>
    <w:rsid w:val="57030BD5"/>
    <w:rsid w:val="570861EB"/>
    <w:rsid w:val="57631674"/>
    <w:rsid w:val="57790FEF"/>
    <w:rsid w:val="578C2978"/>
    <w:rsid w:val="57AB42AD"/>
    <w:rsid w:val="57B10631"/>
    <w:rsid w:val="57BD0D84"/>
    <w:rsid w:val="57EA7B72"/>
    <w:rsid w:val="581035A9"/>
    <w:rsid w:val="584119B5"/>
    <w:rsid w:val="58551DC4"/>
    <w:rsid w:val="588A3ECD"/>
    <w:rsid w:val="59157782"/>
    <w:rsid w:val="591F0EF4"/>
    <w:rsid w:val="59667064"/>
    <w:rsid w:val="596F52E0"/>
    <w:rsid w:val="59A0095D"/>
    <w:rsid w:val="59A60719"/>
    <w:rsid w:val="59A71CEC"/>
    <w:rsid w:val="59B14918"/>
    <w:rsid w:val="59E06FAB"/>
    <w:rsid w:val="5A221372"/>
    <w:rsid w:val="5A2301D6"/>
    <w:rsid w:val="5A273831"/>
    <w:rsid w:val="5A845B89"/>
    <w:rsid w:val="5A955FE8"/>
    <w:rsid w:val="5AA43177"/>
    <w:rsid w:val="5AA75D1B"/>
    <w:rsid w:val="5B2969DB"/>
    <w:rsid w:val="5B2F4410"/>
    <w:rsid w:val="5B3E042E"/>
    <w:rsid w:val="5B4F43E9"/>
    <w:rsid w:val="5B743E9D"/>
    <w:rsid w:val="5B8B7B1B"/>
    <w:rsid w:val="5B953DC6"/>
    <w:rsid w:val="5BA04C44"/>
    <w:rsid w:val="5BDC37A3"/>
    <w:rsid w:val="5C05719D"/>
    <w:rsid w:val="5C341831"/>
    <w:rsid w:val="5C411BA8"/>
    <w:rsid w:val="5CA02A22"/>
    <w:rsid w:val="5CA130BF"/>
    <w:rsid w:val="5CB32755"/>
    <w:rsid w:val="5D09127A"/>
    <w:rsid w:val="5D347D1F"/>
    <w:rsid w:val="5D435BD4"/>
    <w:rsid w:val="5D5A772F"/>
    <w:rsid w:val="5D5E2272"/>
    <w:rsid w:val="5D6B3030"/>
    <w:rsid w:val="5D8A0F0C"/>
    <w:rsid w:val="5D982C60"/>
    <w:rsid w:val="5D9E3405"/>
    <w:rsid w:val="5DA16A52"/>
    <w:rsid w:val="5DB905BB"/>
    <w:rsid w:val="5DF179D9"/>
    <w:rsid w:val="5DF22F4D"/>
    <w:rsid w:val="5E070FAB"/>
    <w:rsid w:val="5E457D25"/>
    <w:rsid w:val="5E4C4C10"/>
    <w:rsid w:val="5E914D18"/>
    <w:rsid w:val="5EA04F5B"/>
    <w:rsid w:val="5EB10F16"/>
    <w:rsid w:val="5EBC5AF5"/>
    <w:rsid w:val="5ED66BCF"/>
    <w:rsid w:val="5ED86CB6"/>
    <w:rsid w:val="5EEA4A34"/>
    <w:rsid w:val="5EEF7059"/>
    <w:rsid w:val="5F1F1C0E"/>
    <w:rsid w:val="5F7563E8"/>
    <w:rsid w:val="5FB7766B"/>
    <w:rsid w:val="600567BA"/>
    <w:rsid w:val="60216552"/>
    <w:rsid w:val="609247BE"/>
    <w:rsid w:val="61047A23"/>
    <w:rsid w:val="61247A81"/>
    <w:rsid w:val="61530763"/>
    <w:rsid w:val="617A1A94"/>
    <w:rsid w:val="6186668A"/>
    <w:rsid w:val="61A134C4"/>
    <w:rsid w:val="61E230C2"/>
    <w:rsid w:val="61F31A38"/>
    <w:rsid w:val="62CE254C"/>
    <w:rsid w:val="63136E56"/>
    <w:rsid w:val="63737401"/>
    <w:rsid w:val="637846F9"/>
    <w:rsid w:val="63B96FA0"/>
    <w:rsid w:val="64144421"/>
    <w:rsid w:val="6424218B"/>
    <w:rsid w:val="643C5726"/>
    <w:rsid w:val="643C74D4"/>
    <w:rsid w:val="6467581B"/>
    <w:rsid w:val="64AA6B34"/>
    <w:rsid w:val="64B452BD"/>
    <w:rsid w:val="64F25DE5"/>
    <w:rsid w:val="65224B33"/>
    <w:rsid w:val="652F1587"/>
    <w:rsid w:val="65490A56"/>
    <w:rsid w:val="657D5FF6"/>
    <w:rsid w:val="65D774B5"/>
    <w:rsid w:val="65E571C8"/>
    <w:rsid w:val="66314DB3"/>
    <w:rsid w:val="664C0C6C"/>
    <w:rsid w:val="66660DB7"/>
    <w:rsid w:val="66713D4C"/>
    <w:rsid w:val="66854670"/>
    <w:rsid w:val="66A852F5"/>
    <w:rsid w:val="66F916AD"/>
    <w:rsid w:val="67245A42"/>
    <w:rsid w:val="67371DDE"/>
    <w:rsid w:val="67582877"/>
    <w:rsid w:val="678F3DBF"/>
    <w:rsid w:val="679338AF"/>
    <w:rsid w:val="67BD6B7E"/>
    <w:rsid w:val="67D20DD5"/>
    <w:rsid w:val="67EC1211"/>
    <w:rsid w:val="68077DF9"/>
    <w:rsid w:val="68435E55"/>
    <w:rsid w:val="684F2EB5"/>
    <w:rsid w:val="686B482C"/>
    <w:rsid w:val="689618A9"/>
    <w:rsid w:val="68A3648D"/>
    <w:rsid w:val="68E74790"/>
    <w:rsid w:val="69360138"/>
    <w:rsid w:val="69474951"/>
    <w:rsid w:val="69862F50"/>
    <w:rsid w:val="6990790E"/>
    <w:rsid w:val="69BF6BDD"/>
    <w:rsid w:val="69E51052"/>
    <w:rsid w:val="69EC374B"/>
    <w:rsid w:val="69F30635"/>
    <w:rsid w:val="6A0054C7"/>
    <w:rsid w:val="6A3D5D54"/>
    <w:rsid w:val="6AD70ACF"/>
    <w:rsid w:val="6B0705DE"/>
    <w:rsid w:val="6B1271E1"/>
    <w:rsid w:val="6B15282D"/>
    <w:rsid w:val="6B482C03"/>
    <w:rsid w:val="6B6813C7"/>
    <w:rsid w:val="6B976469"/>
    <w:rsid w:val="6BA77929"/>
    <w:rsid w:val="6C003807"/>
    <w:rsid w:val="6C457F16"/>
    <w:rsid w:val="6C637008"/>
    <w:rsid w:val="6C6E6699"/>
    <w:rsid w:val="6C9B145D"/>
    <w:rsid w:val="6D1A1720"/>
    <w:rsid w:val="6D400035"/>
    <w:rsid w:val="6D9B170F"/>
    <w:rsid w:val="6DCA3DA3"/>
    <w:rsid w:val="6DDD129C"/>
    <w:rsid w:val="6E5C0E9F"/>
    <w:rsid w:val="6E775F5C"/>
    <w:rsid w:val="6ECD6CDE"/>
    <w:rsid w:val="6EF07839"/>
    <w:rsid w:val="6F074C15"/>
    <w:rsid w:val="6F0D3F47"/>
    <w:rsid w:val="6F174DC6"/>
    <w:rsid w:val="6F5778B8"/>
    <w:rsid w:val="6FE10A1B"/>
    <w:rsid w:val="6FEF4DEF"/>
    <w:rsid w:val="701D7641"/>
    <w:rsid w:val="705D4A5A"/>
    <w:rsid w:val="706202C3"/>
    <w:rsid w:val="70D73C12"/>
    <w:rsid w:val="70F05863"/>
    <w:rsid w:val="71054807"/>
    <w:rsid w:val="710E21F8"/>
    <w:rsid w:val="71850820"/>
    <w:rsid w:val="71955F63"/>
    <w:rsid w:val="7205674B"/>
    <w:rsid w:val="721D6CDD"/>
    <w:rsid w:val="723914F7"/>
    <w:rsid w:val="728C7879"/>
    <w:rsid w:val="72C50982"/>
    <w:rsid w:val="72D52FCE"/>
    <w:rsid w:val="72D54CB7"/>
    <w:rsid w:val="732E26DE"/>
    <w:rsid w:val="733F40AC"/>
    <w:rsid w:val="73AF358A"/>
    <w:rsid w:val="73C45D5F"/>
    <w:rsid w:val="73F27BAF"/>
    <w:rsid w:val="74341F76"/>
    <w:rsid w:val="746C0E4C"/>
    <w:rsid w:val="74890514"/>
    <w:rsid w:val="74936486"/>
    <w:rsid w:val="74956EB9"/>
    <w:rsid w:val="74A40EAA"/>
    <w:rsid w:val="74B724B0"/>
    <w:rsid w:val="74D91F04"/>
    <w:rsid w:val="74E11677"/>
    <w:rsid w:val="75045DEC"/>
    <w:rsid w:val="75243D99"/>
    <w:rsid w:val="752735AB"/>
    <w:rsid w:val="753B54F9"/>
    <w:rsid w:val="756168F9"/>
    <w:rsid w:val="75736ACE"/>
    <w:rsid w:val="75867B30"/>
    <w:rsid w:val="75B42F82"/>
    <w:rsid w:val="75B90985"/>
    <w:rsid w:val="75F220E9"/>
    <w:rsid w:val="75F660D0"/>
    <w:rsid w:val="76105F48"/>
    <w:rsid w:val="76201E14"/>
    <w:rsid w:val="76202CFA"/>
    <w:rsid w:val="764847C6"/>
    <w:rsid w:val="7657019E"/>
    <w:rsid w:val="7685584E"/>
    <w:rsid w:val="76A5715B"/>
    <w:rsid w:val="76AC2297"/>
    <w:rsid w:val="76C53359"/>
    <w:rsid w:val="7718792D"/>
    <w:rsid w:val="7735228D"/>
    <w:rsid w:val="776534A2"/>
    <w:rsid w:val="778F544A"/>
    <w:rsid w:val="77B37656"/>
    <w:rsid w:val="77C41863"/>
    <w:rsid w:val="77D23F80"/>
    <w:rsid w:val="77D53A70"/>
    <w:rsid w:val="77D93560"/>
    <w:rsid w:val="784309DA"/>
    <w:rsid w:val="787A7DCF"/>
    <w:rsid w:val="78A80338"/>
    <w:rsid w:val="78B6564F"/>
    <w:rsid w:val="78E21FA1"/>
    <w:rsid w:val="794744F9"/>
    <w:rsid w:val="798E07D5"/>
    <w:rsid w:val="799F7935"/>
    <w:rsid w:val="79C671E5"/>
    <w:rsid w:val="79D00993"/>
    <w:rsid w:val="7A037ABC"/>
    <w:rsid w:val="7AB931D5"/>
    <w:rsid w:val="7AC62C4D"/>
    <w:rsid w:val="7B4038F6"/>
    <w:rsid w:val="7B672C31"/>
    <w:rsid w:val="7B864EF2"/>
    <w:rsid w:val="7B9A1258"/>
    <w:rsid w:val="7BE261EF"/>
    <w:rsid w:val="7C4371FA"/>
    <w:rsid w:val="7C52743D"/>
    <w:rsid w:val="7C5302C3"/>
    <w:rsid w:val="7C675AD9"/>
    <w:rsid w:val="7C701FB9"/>
    <w:rsid w:val="7C75312C"/>
    <w:rsid w:val="7C7C270C"/>
    <w:rsid w:val="7C9A0DE4"/>
    <w:rsid w:val="7CA103C5"/>
    <w:rsid w:val="7CBB1486"/>
    <w:rsid w:val="7CDA3DC0"/>
    <w:rsid w:val="7CDC6C39"/>
    <w:rsid w:val="7D0A380A"/>
    <w:rsid w:val="7D1F356C"/>
    <w:rsid w:val="7D4D0AB4"/>
    <w:rsid w:val="7D797161"/>
    <w:rsid w:val="7DCB29E8"/>
    <w:rsid w:val="7DD17462"/>
    <w:rsid w:val="7DE14592"/>
    <w:rsid w:val="7DE467BB"/>
    <w:rsid w:val="7E1A042F"/>
    <w:rsid w:val="7E2117BD"/>
    <w:rsid w:val="7E751B09"/>
    <w:rsid w:val="7E891AB3"/>
    <w:rsid w:val="7EA123CA"/>
    <w:rsid w:val="7EC42148"/>
    <w:rsid w:val="7F01514B"/>
    <w:rsid w:val="7F226773"/>
    <w:rsid w:val="7F871AF4"/>
    <w:rsid w:val="7FB925DE"/>
    <w:rsid w:val="7FCB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jc w:val="center"/>
      <w:outlineLvl w:val="2"/>
    </w:pPr>
    <w:rPr>
      <w:rFonts w:eastAsia="黑体"/>
      <w:bCs/>
      <w:kern w:val="0"/>
      <w:sz w:val="24"/>
      <w:szCs w:val="32"/>
    </w:rPr>
  </w:style>
  <w:style w:type="paragraph" w:styleId="6">
    <w:name w:val="heading 7"/>
    <w:basedOn w:val="1"/>
    <w:next w:val="1"/>
    <w:qFormat/>
    <w:uiPriority w:val="1"/>
    <w:pPr>
      <w:ind w:left="360"/>
      <w:outlineLvl w:val="6"/>
    </w:pPr>
    <w:rPr>
      <w:rFonts w:ascii="仿宋" w:hAnsi="仿宋" w:eastAsia="仿宋" w:cs="仿宋"/>
      <w:b/>
      <w:bCs/>
      <w:sz w:val="24"/>
      <w:lang w:val="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pPr>
    <w:rPr>
      <w:kern w:val="0"/>
      <w:sz w:val="20"/>
    </w:rPr>
  </w:style>
  <w:style w:type="paragraph" w:styleId="8">
    <w:name w:val="toa heading"/>
    <w:basedOn w:val="9"/>
    <w:next w:val="9"/>
    <w:qFormat/>
    <w:uiPriority w:val="0"/>
    <w:pPr>
      <w:spacing w:before="120"/>
    </w:pPr>
    <w:rPr>
      <w:rFonts w:ascii="Cambria" w:hAnsi="Cambria"/>
      <w:sz w:val="24"/>
    </w:rPr>
  </w:style>
  <w:style w:type="paragraph" w:customStyle="1" w:styleId="9">
    <w:name w:val="正文_6"/>
    <w:qFormat/>
    <w:uiPriority w:val="0"/>
    <w:pPr>
      <w:widowControl w:val="0"/>
      <w:jc w:val="both"/>
    </w:pPr>
    <w:rPr>
      <w:rFonts w:ascii="Calibri" w:hAnsi="Calibri" w:eastAsia="宋体" w:cs="Times New Roman"/>
      <w:kern w:val="2"/>
      <w:sz w:val="21"/>
      <w:szCs w:val="22"/>
      <w:lang w:val="en-US" w:eastAsia="zh-CN" w:bidi="ar-SA"/>
    </w:rPr>
  </w:style>
  <w:style w:type="paragraph" w:styleId="10">
    <w:name w:val="Body Text 3"/>
    <w:basedOn w:val="1"/>
    <w:unhideWhenUsed/>
    <w:qFormat/>
    <w:uiPriority w:val="0"/>
    <w:pPr>
      <w:spacing w:after="120"/>
    </w:pPr>
    <w:rPr>
      <w:sz w:val="16"/>
      <w:szCs w:val="16"/>
    </w:rPr>
  </w:style>
  <w:style w:type="paragraph" w:styleId="11">
    <w:name w:val="Body Text Indent"/>
    <w:basedOn w:val="1"/>
    <w:next w:val="12"/>
    <w:qFormat/>
    <w:uiPriority w:val="0"/>
    <w:pPr>
      <w:spacing w:line="380" w:lineRule="exact"/>
      <w:ind w:firstLine="480"/>
    </w:pPr>
    <w:rPr>
      <w:rFonts w:eastAsia="方正书宋简体"/>
      <w:kern w:val="0"/>
      <w:sz w:val="24"/>
      <w:szCs w:val="20"/>
    </w:rPr>
  </w:style>
  <w:style w:type="paragraph" w:styleId="12">
    <w:name w:val="Normal (Web)"/>
    <w:basedOn w:val="1"/>
    <w:unhideWhenUsed/>
    <w:qFormat/>
    <w:uiPriority w:val="0"/>
    <w:rPr>
      <w:sz w:val="24"/>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宋体"/>
    </w:rPr>
  </w:style>
  <w:style w:type="paragraph" w:styleId="15">
    <w:name w:val="Balloon Text"/>
    <w:basedOn w:val="1"/>
    <w:link w:val="5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First Indent 2"/>
    <w:basedOn w:val="11"/>
    <w:next w:val="1"/>
    <w:qFormat/>
    <w:uiPriority w:val="0"/>
    <w:pPr>
      <w:spacing w:line="360" w:lineRule="auto"/>
      <w:ind w:firstLine="420" w:firstLineChars="200"/>
    </w:pPr>
    <w:rPr>
      <w:rFonts w:ascii="Times New Roman" w:hAnsi="Times New Roman" w:eastAsia="仿宋_GB2312" w:cs="Times New Roman"/>
      <w:spacing w:val="15"/>
      <w:kern w:val="1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Hyperlink"/>
    <w:unhideWhenUsed/>
    <w:qFormat/>
    <w:uiPriority w:val="99"/>
    <w:rPr>
      <w:rFonts w:cs="Times New Roman"/>
      <w:color w:val="0000FF"/>
      <w:u w:val="single"/>
    </w:rPr>
  </w:style>
  <w:style w:type="character" w:styleId="26">
    <w:name w:val="HTML Sample"/>
    <w:basedOn w:val="23"/>
    <w:unhideWhenUsed/>
    <w:qFormat/>
    <w:uiPriority w:val="99"/>
    <w:rPr>
      <w:rFonts w:ascii="Courier New" w:hAnsi="Courier New"/>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29">
    <w:name w:val="1"/>
    <w:basedOn w:val="1"/>
    <w:next w:val="14"/>
    <w:qFormat/>
    <w:uiPriority w:val="0"/>
    <w:rPr>
      <w:rFonts w:ascii="宋体" w:hAnsi="Courier New"/>
      <w:szCs w:val="22"/>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
    <w:name w:val="纯文本_0"/>
    <w:basedOn w:val="32"/>
    <w:unhideWhenUsed/>
    <w:qFormat/>
    <w:uiPriority w:val="0"/>
    <w:pPr>
      <w:widowControl/>
      <w:jc w:val="left"/>
    </w:pPr>
    <w:rPr>
      <w:rFonts w:ascii="宋体" w:hAnsi="Courier New"/>
      <w:kern w:val="0"/>
      <w:sz w:val="20"/>
      <w:szCs w:val="21"/>
      <w:lang w:val="zh-CN"/>
    </w:rPr>
  </w:style>
  <w:style w:type="paragraph" w:customStyle="1" w:styleId="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3_0"/>
    <w:basedOn w:val="32"/>
    <w:next w:val="32"/>
    <w:qFormat/>
    <w:uiPriority w:val="9"/>
    <w:pPr>
      <w:keepNext/>
      <w:keepLines/>
      <w:numPr>
        <w:ilvl w:val="2"/>
        <w:numId w:val="1"/>
      </w:numPr>
      <w:spacing w:before="260" w:after="260" w:line="416" w:lineRule="auto"/>
      <w:outlineLvl w:val="2"/>
    </w:pPr>
    <w:rPr>
      <w:rFonts w:ascii="Times New Roman" w:hAnsi="Times New Roman" w:eastAsia="华文细黑"/>
      <w:kern w:val="0"/>
      <w:sz w:val="36"/>
      <w:szCs w:val="20"/>
    </w:rPr>
  </w:style>
  <w:style w:type="paragraph" w:customStyle="1" w:styleId="34">
    <w:name w:val="纯文本_0_0"/>
    <w:basedOn w:val="35"/>
    <w:unhideWhenUsed/>
    <w:qFormat/>
    <w:uiPriority w:val="0"/>
    <w:pPr>
      <w:widowControl/>
      <w:jc w:val="left"/>
    </w:pPr>
    <w:rPr>
      <w:rFonts w:ascii="宋体" w:hAnsi="Courier New"/>
      <w:kern w:val="0"/>
      <w:sz w:val="20"/>
      <w:szCs w:val="21"/>
      <w:lang w:val="zh-CN"/>
    </w:rPr>
  </w:style>
  <w:style w:type="paragraph" w:customStyle="1" w:styleId="3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纯文本_1"/>
    <w:basedOn w:val="1"/>
    <w:qFormat/>
    <w:uiPriority w:val="0"/>
    <w:pPr>
      <w:widowControl/>
      <w:jc w:val="left"/>
    </w:pPr>
    <w:rPr>
      <w:rFonts w:ascii="宋体" w:hAnsi="Courier New"/>
      <w:kern w:val="0"/>
      <w:sz w:val="20"/>
      <w:szCs w:val="21"/>
      <w:lang w:val="zh-CN"/>
    </w:rPr>
  </w:style>
  <w:style w:type="paragraph" w:customStyle="1" w:styleId="37">
    <w:name w:val="1_0"/>
    <w:basedOn w:val="1"/>
    <w:next w:val="36"/>
    <w:qFormat/>
    <w:uiPriority w:val="0"/>
    <w:rPr>
      <w:rFonts w:ascii="宋体" w:hAnsi="Courier New"/>
      <w:szCs w:val="20"/>
    </w:rPr>
  </w:style>
  <w:style w:type="paragraph" w:customStyle="1" w:styleId="3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纯文本_2"/>
    <w:basedOn w:val="38"/>
    <w:unhideWhenUsed/>
    <w:qFormat/>
    <w:uiPriority w:val="0"/>
    <w:pPr>
      <w:widowControl/>
      <w:jc w:val="left"/>
    </w:pPr>
    <w:rPr>
      <w:rFonts w:ascii="宋体" w:hAnsi="Courier New"/>
      <w:kern w:val="0"/>
      <w:sz w:val="20"/>
      <w:szCs w:val="21"/>
      <w:lang w:val="zh-CN"/>
    </w:rPr>
  </w:style>
  <w:style w:type="paragraph" w:customStyle="1" w:styleId="4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纯文本_3"/>
    <w:basedOn w:val="40"/>
    <w:qFormat/>
    <w:uiPriority w:val="0"/>
    <w:rPr>
      <w:rFonts w:ascii="宋体" w:hAnsi="Courier New"/>
      <w:kern w:val="0"/>
      <w:sz w:val="20"/>
      <w:szCs w:val="20"/>
      <w:lang w:val="zh-CN"/>
    </w:rPr>
  </w:style>
  <w:style w:type="paragraph" w:customStyle="1" w:styleId="42">
    <w:name w:val="Table Paragraph"/>
    <w:basedOn w:val="1"/>
    <w:qFormat/>
    <w:uiPriority w:val="1"/>
    <w:rPr>
      <w:rFonts w:ascii="宋体" w:hAnsi="宋体" w:cs="宋体"/>
      <w:lang w:val="zh-CN" w:bidi="zh-CN"/>
    </w:rPr>
  </w:style>
  <w:style w:type="paragraph" w:customStyle="1" w:styleId="43">
    <w:name w:val="样式1_1"/>
    <w:basedOn w:val="1"/>
    <w:qFormat/>
    <w:uiPriority w:val="0"/>
    <w:pPr>
      <w:keepNext/>
      <w:keepLines/>
      <w:widowControl/>
      <w:tabs>
        <w:tab w:val="left" w:pos="420"/>
      </w:tabs>
      <w:adjustRightInd w:val="0"/>
      <w:snapToGrid w:val="0"/>
      <w:ind w:left="420" w:hanging="420"/>
      <w:jc w:val="center"/>
      <w:outlineLvl w:val="1"/>
    </w:pPr>
    <w:rPr>
      <w:rFonts w:ascii="宋体" w:hAnsi="Arial"/>
      <w:b/>
      <w:kern w:val="0"/>
      <w:sz w:val="32"/>
      <w:szCs w:val="20"/>
    </w:rPr>
  </w:style>
  <w:style w:type="paragraph" w:customStyle="1" w:styleId="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_Style 2"/>
    <w:basedOn w:val="1"/>
    <w:qFormat/>
    <w:uiPriority w:val="34"/>
    <w:pPr>
      <w:ind w:firstLine="420" w:firstLineChars="200"/>
    </w:pPr>
  </w:style>
  <w:style w:type="paragraph" w:customStyle="1" w:styleId="4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b/>
      <w:bCs/>
      <w:kern w:val="0"/>
      <w:szCs w:val="20"/>
    </w:rPr>
  </w:style>
  <w:style w:type="paragraph" w:customStyle="1" w:styleId="4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41"/>
    <w:basedOn w:val="23"/>
    <w:qFormat/>
    <w:uiPriority w:val="0"/>
    <w:rPr>
      <w:rFonts w:hint="eastAsia" w:ascii="仿宋" w:hAnsi="仿宋" w:eastAsia="仿宋" w:cs="仿宋"/>
      <w:color w:val="000000"/>
      <w:sz w:val="24"/>
      <w:szCs w:val="24"/>
      <w:u w:val="none"/>
    </w:rPr>
  </w:style>
  <w:style w:type="character" w:customStyle="1" w:styleId="50">
    <w:name w:val="font112"/>
    <w:basedOn w:val="23"/>
    <w:qFormat/>
    <w:uiPriority w:val="0"/>
    <w:rPr>
      <w:rFonts w:hint="eastAsia" w:ascii="仿宋" w:hAnsi="仿宋" w:eastAsia="仿宋" w:cs="仿宋"/>
      <w:color w:val="000000"/>
      <w:sz w:val="24"/>
      <w:szCs w:val="24"/>
      <w:u w:val="none"/>
    </w:rPr>
  </w:style>
  <w:style w:type="paragraph" w:customStyle="1" w:styleId="51">
    <w:name w:val="WPSOffice手动目录 1"/>
    <w:qFormat/>
    <w:uiPriority w:val="0"/>
    <w:rPr>
      <w:rFonts w:ascii="Times New Roman" w:hAnsi="Times New Roman" w:eastAsia="宋体" w:cs="Times New Roman"/>
      <w:lang w:val="en-US" w:eastAsia="zh-CN" w:bidi="ar-SA"/>
    </w:rPr>
  </w:style>
  <w:style w:type="character" w:customStyle="1" w:styleId="52">
    <w:name w:val="批注框文本 Char"/>
    <w:basedOn w:val="23"/>
    <w:link w:val="15"/>
    <w:qFormat/>
    <w:uiPriority w:val="0"/>
    <w:rPr>
      <w:rFonts w:asciiTheme="minorHAnsi" w:hAnsiTheme="minorHAnsi" w:eastAsiaTheme="minorEastAsia" w:cstheme="minorBidi"/>
      <w:kern w:val="2"/>
      <w:sz w:val="18"/>
      <w:szCs w:val="18"/>
    </w:rPr>
  </w:style>
  <w:style w:type="paragraph" w:styleId="53">
    <w:name w:val="List Paragraph"/>
    <w:basedOn w:val="1"/>
    <w:qFormat/>
    <w:uiPriority w:val="34"/>
    <w:pPr>
      <w:ind w:firstLine="420" w:firstLineChars="200"/>
    </w:pPr>
  </w:style>
  <w:style w:type="paragraph" w:customStyle="1" w:styleId="54">
    <w:name w:val="表格文字2"/>
    <w:basedOn w:val="55"/>
    <w:qFormat/>
    <w:uiPriority w:val="99"/>
    <w:pPr>
      <w:spacing w:before="25" w:after="25"/>
      <w:jc w:val="left"/>
    </w:pPr>
    <w:rPr>
      <w:bCs/>
      <w:spacing w:val="10"/>
      <w:kern w:val="0"/>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57">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_0_0"/>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页脚_1_0"/>
    <w:basedOn w:val="61"/>
    <w:qFormat/>
    <w:uiPriority w:val="0"/>
    <w:pPr>
      <w:tabs>
        <w:tab w:val="center" w:pos="4153"/>
        <w:tab w:val="right" w:pos="8306"/>
      </w:tabs>
      <w:snapToGrid w:val="0"/>
      <w:jc w:val="left"/>
    </w:pPr>
    <w:rPr>
      <w:rFonts w:ascii="Calibri" w:hAnsi="Calibri"/>
      <w:sz w:val="18"/>
      <w:szCs w:val="18"/>
    </w:rPr>
  </w:style>
  <w:style w:type="character" w:customStyle="1" w:styleId="63">
    <w:name w:val="样式 仿宋"/>
    <w:qFormat/>
    <w:uiPriority w:val="0"/>
    <w:rPr>
      <w:rFonts w:ascii="仿宋" w:hAnsi="仿宋" w:eastAsia="仿宋"/>
      <w:kern w:val="1"/>
    </w:rPr>
  </w:style>
  <w:style w:type="character" w:customStyle="1" w:styleId="64">
    <w:name w:val="font11"/>
    <w:basedOn w:val="23"/>
    <w:qFormat/>
    <w:uiPriority w:val="0"/>
    <w:rPr>
      <w:rFonts w:hint="eastAsia" w:ascii="仿宋" w:hAnsi="仿宋" w:eastAsia="仿宋" w:cs="仿宋"/>
      <w:color w:val="000000"/>
      <w:sz w:val="24"/>
      <w:szCs w:val="24"/>
      <w:u w:val="none"/>
    </w:rPr>
  </w:style>
  <w:style w:type="character" w:customStyle="1" w:styleId="65">
    <w:name w:val="font01"/>
    <w:basedOn w:val="23"/>
    <w:qFormat/>
    <w:uiPriority w:val="0"/>
    <w:rPr>
      <w:rFonts w:hint="eastAsia" w:ascii="仿宋" w:hAnsi="仿宋" w:eastAsia="仿宋" w:cs="仿宋"/>
      <w:b/>
      <w:bCs/>
      <w:color w:val="0070C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26078</Words>
  <Characters>27799</Characters>
  <Lines>213</Lines>
  <Paragraphs>60</Paragraphs>
  <TotalTime>41</TotalTime>
  <ScaleCrop>false</ScaleCrop>
  <LinksUpToDate>false</LinksUpToDate>
  <CharactersWithSpaces>29501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2021-06-02T03:25:00Z</dcterms:created>
  <dc:creator>jjw</dc:creator>
  <cp:lastModifiedBy>刘杰</cp:lastModifiedBy>
  <dcterms:modified xsi:type="dcterms:W3CDTF">2023-08-11T09:11:36Z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0E0D0458C2B4437FB1594E9B24DA13E1</vt:lpwstr>
  </property>
</Properties>
</file>