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spacing w:line="400" w:lineRule="atLeast"/>
        <w:jc w:val="center"/>
        <w:rPr>
          <w:rFonts w:ascii="Arial" w:hAnsi="Arial" w:cs="Arial"/>
          <w:b/>
          <w:sz w:val="84"/>
          <w:highlight w:val="none"/>
        </w:rPr>
      </w:pPr>
    </w:p>
    <w:p>
      <w:pPr>
        <w:pStyle w:val="39"/>
        <w:spacing w:line="400" w:lineRule="atLeast"/>
        <w:jc w:val="center"/>
        <w:rPr>
          <w:rFonts w:ascii="Arial" w:hAnsi="Arial" w:cs="Arial"/>
          <w:b/>
          <w:sz w:val="84"/>
          <w:highlight w:val="none"/>
        </w:rPr>
      </w:pPr>
      <w:r>
        <w:rPr>
          <w:rFonts w:hint="eastAsia" w:ascii="Arial" w:hAnsi="Arial" w:cs="Arial"/>
          <w:b/>
          <w:sz w:val="84"/>
          <w:highlight w:val="none"/>
        </w:rPr>
        <w:t>谈</w:t>
      </w:r>
      <w:r>
        <w:rPr>
          <w:rFonts w:ascii="Arial" w:hAnsi="Arial" w:cs="Arial"/>
          <w:b/>
          <w:sz w:val="84"/>
          <w:highlight w:val="none"/>
        </w:rPr>
        <w:t xml:space="preserve">  </w:t>
      </w:r>
      <w:r>
        <w:rPr>
          <w:rFonts w:hint="eastAsia" w:ascii="Arial" w:hAnsi="Arial" w:cs="Arial"/>
          <w:b/>
          <w:sz w:val="84"/>
          <w:highlight w:val="none"/>
        </w:rPr>
        <w:t>判</w:t>
      </w:r>
      <w:r>
        <w:rPr>
          <w:rFonts w:ascii="Arial" w:hAnsi="Arial" w:cs="Arial"/>
          <w:b/>
          <w:sz w:val="84"/>
          <w:highlight w:val="none"/>
        </w:rPr>
        <w:t xml:space="preserve">  文  件</w:t>
      </w:r>
    </w:p>
    <w:p>
      <w:pPr>
        <w:pStyle w:val="39"/>
        <w:spacing w:line="400" w:lineRule="atLeast"/>
        <w:jc w:val="center"/>
        <w:rPr>
          <w:rFonts w:ascii="Arial" w:hAnsi="Arial" w:cs="Arial"/>
          <w:b/>
          <w:sz w:val="52"/>
          <w:highlight w:val="none"/>
        </w:rPr>
      </w:pPr>
    </w:p>
    <w:p>
      <w:pPr>
        <w:pStyle w:val="39"/>
        <w:spacing w:line="400" w:lineRule="atLeast"/>
        <w:rPr>
          <w:rFonts w:hint="eastAsia" w:ascii="Arial" w:hAnsi="Arial" w:cs="Arial"/>
          <w:b/>
          <w:sz w:val="52"/>
          <w:highlight w:val="none"/>
        </w:rPr>
      </w:pPr>
    </w:p>
    <w:p>
      <w:pPr>
        <w:pStyle w:val="39"/>
        <w:spacing w:line="400" w:lineRule="atLeast"/>
        <w:rPr>
          <w:rFonts w:hint="eastAsia" w:ascii="Arial" w:hAnsi="Arial" w:cs="Arial"/>
          <w:b/>
          <w:sz w:val="52"/>
          <w:highlight w:val="none"/>
        </w:rPr>
      </w:pPr>
    </w:p>
    <w:p>
      <w:pPr>
        <w:pStyle w:val="39"/>
        <w:spacing w:line="400" w:lineRule="atLeast"/>
        <w:rPr>
          <w:rFonts w:hint="eastAsia" w:ascii="Arial" w:hAnsi="Arial" w:eastAsia="宋体" w:cs="Arial"/>
          <w:b/>
          <w:sz w:val="52"/>
          <w:highlight w:val="none"/>
          <w:lang w:eastAsia="zh-CN"/>
        </w:rPr>
      </w:pPr>
    </w:p>
    <w:p>
      <w:pPr>
        <w:pStyle w:val="39"/>
        <w:spacing w:line="400" w:lineRule="atLeast"/>
        <w:rPr>
          <w:rFonts w:hint="eastAsia" w:ascii="Arial" w:hAnsi="Arial" w:eastAsia="宋体" w:cs="Arial"/>
          <w:b/>
          <w:sz w:val="52"/>
          <w:highlight w:val="none"/>
          <w:lang w:eastAsia="zh-CN"/>
        </w:rPr>
      </w:pPr>
    </w:p>
    <w:p>
      <w:pPr>
        <w:pStyle w:val="39"/>
        <w:spacing w:line="400" w:lineRule="atLeast"/>
        <w:rPr>
          <w:rFonts w:hint="eastAsia" w:ascii="Arial" w:hAnsi="Arial" w:eastAsia="宋体" w:cs="Arial"/>
          <w:b/>
          <w:sz w:val="52"/>
          <w:highlight w:val="none"/>
          <w:lang w:eastAsia="zh-CN"/>
        </w:rPr>
      </w:pPr>
    </w:p>
    <w:p>
      <w:pPr>
        <w:pStyle w:val="39"/>
        <w:spacing w:line="400" w:lineRule="atLeast"/>
        <w:rPr>
          <w:rFonts w:hint="eastAsia" w:ascii="Arial" w:hAnsi="Arial" w:eastAsia="宋体" w:cs="Arial"/>
          <w:b/>
          <w:sz w:val="52"/>
          <w:highlight w:val="none"/>
          <w:lang w:eastAsia="zh-CN"/>
        </w:rPr>
      </w:pPr>
    </w:p>
    <w:p>
      <w:pPr>
        <w:pStyle w:val="39"/>
        <w:spacing w:line="400" w:lineRule="atLeast"/>
        <w:rPr>
          <w:rFonts w:hint="eastAsia" w:ascii="Arial" w:hAnsi="Arial" w:cs="Arial"/>
          <w:b/>
          <w:sz w:val="52"/>
          <w:highlight w:val="none"/>
        </w:rPr>
      </w:pPr>
    </w:p>
    <w:p>
      <w:pPr>
        <w:pStyle w:val="39"/>
        <w:spacing w:line="400" w:lineRule="atLeast"/>
        <w:rPr>
          <w:rFonts w:hint="eastAsia" w:ascii="Arial" w:hAnsi="Arial" w:cs="Arial"/>
          <w:b/>
          <w:sz w:val="52"/>
          <w:highlight w:val="none"/>
        </w:rPr>
      </w:pPr>
    </w:p>
    <w:p>
      <w:pPr>
        <w:pStyle w:val="39"/>
        <w:spacing w:line="400" w:lineRule="atLeast"/>
        <w:ind w:left="0" w:leftChars="0" w:firstLine="1063" w:firstLineChars="294"/>
        <w:rPr>
          <w:rFonts w:hint="default" w:ascii="Arial" w:hAnsi="Arial" w:eastAsia="宋体" w:cs="Arial"/>
          <w:b/>
          <w:sz w:val="36"/>
          <w:highlight w:val="none"/>
          <w:lang w:val="en-US" w:eastAsia="zh-CN"/>
        </w:rPr>
      </w:pPr>
      <w:r>
        <w:rPr>
          <w:rFonts w:ascii="Arial" w:hAnsi="Arial" w:cs="Arial"/>
          <w:b/>
          <w:sz w:val="36"/>
          <w:highlight w:val="none"/>
        </w:rPr>
        <w:t>项目编号：</w:t>
      </w:r>
      <w:r>
        <w:rPr>
          <w:rFonts w:hint="eastAsia" w:ascii="Arial" w:hAnsi="Arial" w:cs="Arial"/>
          <w:b/>
          <w:sz w:val="36"/>
          <w:highlight w:val="none"/>
          <w:lang w:eastAsia="zh-CN"/>
        </w:rPr>
        <w:t>XJZGJHZFCG</w:t>
      </w:r>
      <w:r>
        <w:rPr>
          <w:rFonts w:hint="eastAsia" w:ascii="Arial" w:hAnsi="Arial" w:cs="Arial"/>
          <w:b/>
          <w:sz w:val="36"/>
          <w:highlight w:val="none"/>
          <w:lang w:val="en-US" w:eastAsia="zh-CN"/>
        </w:rPr>
        <w:t>TP</w:t>
      </w:r>
      <w:r>
        <w:rPr>
          <w:rFonts w:hint="eastAsia" w:ascii="Arial" w:hAnsi="Arial" w:cs="Arial"/>
          <w:b/>
          <w:sz w:val="36"/>
          <w:highlight w:val="none"/>
          <w:lang w:eastAsia="zh-CN"/>
        </w:rPr>
        <w:t>-</w:t>
      </w:r>
      <w:r>
        <w:rPr>
          <w:rFonts w:hint="eastAsia" w:ascii="Arial" w:hAnsi="Arial" w:cs="Arial"/>
          <w:b/>
          <w:sz w:val="36"/>
          <w:highlight w:val="none"/>
          <w:lang w:val="en-US" w:eastAsia="zh-CN"/>
        </w:rPr>
        <w:t>002号</w:t>
      </w:r>
    </w:p>
    <w:p>
      <w:pPr>
        <w:pStyle w:val="39"/>
        <w:keepNext w:val="0"/>
        <w:keepLines w:val="0"/>
        <w:pageBreakBefore w:val="0"/>
        <w:widowControl w:val="0"/>
        <w:kinsoku/>
        <w:wordWrap/>
        <w:overflowPunct/>
        <w:topLinePunct w:val="0"/>
        <w:autoSpaceDE/>
        <w:autoSpaceDN/>
        <w:bidi w:val="0"/>
        <w:adjustRightInd/>
        <w:snapToGrid/>
        <w:spacing w:line="400" w:lineRule="atLeast"/>
        <w:ind w:left="2863" w:leftChars="503" w:hanging="1807" w:hangingChars="500"/>
        <w:textAlignment w:val="auto"/>
        <w:rPr>
          <w:rFonts w:hint="default" w:ascii="Arial" w:hAnsi="Arial" w:eastAsia="宋体" w:cs="Arial"/>
          <w:b/>
          <w:sz w:val="36"/>
          <w:szCs w:val="22"/>
          <w:highlight w:val="none"/>
          <w:lang w:val="en-US" w:eastAsia="zh-CN"/>
        </w:rPr>
      </w:pPr>
      <w:r>
        <w:rPr>
          <w:rFonts w:ascii="Arial" w:hAnsi="Arial" w:cs="Arial"/>
          <w:b/>
          <w:sz w:val="36"/>
          <w:highlight w:val="none"/>
        </w:rPr>
        <w:t>项目名称：</w:t>
      </w:r>
      <w:r>
        <w:rPr>
          <w:rFonts w:hint="eastAsia" w:ascii="Arial" w:hAnsi="Arial" w:cs="Arial"/>
          <w:b/>
          <w:sz w:val="36"/>
          <w:szCs w:val="22"/>
          <w:highlight w:val="none"/>
          <w:lang w:val="en-US" w:eastAsia="zh-CN"/>
        </w:rPr>
        <w:t>2023年自治区农业生产发展农业防灾减灾</w:t>
      </w:r>
    </w:p>
    <w:p>
      <w:pPr>
        <w:pStyle w:val="39"/>
        <w:spacing w:line="400" w:lineRule="atLeast"/>
        <w:ind w:left="2888" w:leftChars="513" w:hanging="1811" w:hangingChars="501"/>
        <w:rPr>
          <w:rFonts w:hint="eastAsia" w:ascii="Arial" w:hAnsi="Arial" w:eastAsia="宋体" w:cs="Arial"/>
          <w:b/>
          <w:sz w:val="36"/>
          <w:highlight w:val="none"/>
          <w:lang w:eastAsia="zh-CN"/>
        </w:rPr>
      </w:pPr>
      <w:r>
        <w:rPr>
          <w:rFonts w:hint="eastAsia" w:ascii="Arial" w:hAnsi="Arial" w:cs="Arial"/>
          <w:b/>
          <w:sz w:val="36"/>
          <w:highlight w:val="none"/>
          <w:lang w:eastAsia="zh-CN"/>
        </w:rPr>
        <w:t>采购单位：新疆巴音郭楞蒙古自治州农业技术推广中心</w:t>
      </w:r>
    </w:p>
    <w:p>
      <w:pPr>
        <w:pStyle w:val="39"/>
        <w:spacing w:line="400" w:lineRule="atLeast"/>
        <w:ind w:left="0" w:leftChars="0" w:firstLine="1063" w:firstLineChars="294"/>
        <w:rPr>
          <w:rFonts w:hint="eastAsia" w:ascii="Arial" w:hAnsi="Arial" w:eastAsia="宋体" w:cs="Arial"/>
          <w:b/>
          <w:sz w:val="36"/>
          <w:highlight w:val="none"/>
          <w:lang w:eastAsia="zh-CN"/>
        </w:rPr>
      </w:pPr>
      <w:r>
        <w:rPr>
          <w:rFonts w:ascii="Arial" w:hAnsi="Arial" w:cs="Arial"/>
          <w:b/>
          <w:sz w:val="36"/>
          <w:highlight w:val="none"/>
        </w:rPr>
        <w:t>采购代理：</w:t>
      </w:r>
      <w:r>
        <w:rPr>
          <w:rFonts w:hint="eastAsia" w:ascii="Arial" w:hAnsi="Arial" w:cs="Arial"/>
          <w:b/>
          <w:sz w:val="36"/>
          <w:highlight w:val="none"/>
          <w:lang w:eastAsia="zh-CN"/>
        </w:rPr>
        <w:t>新疆中工建辉工程咨询有限公司</w:t>
      </w:r>
    </w:p>
    <w:p>
      <w:pPr>
        <w:pStyle w:val="39"/>
        <w:spacing w:line="400" w:lineRule="atLeast"/>
        <w:rPr>
          <w:rFonts w:hint="eastAsia" w:ascii="Arial" w:hAnsi="Arial" w:cs="Arial"/>
          <w:b/>
          <w:sz w:val="52"/>
          <w:highlight w:val="none"/>
        </w:rPr>
      </w:pPr>
    </w:p>
    <w:p>
      <w:pPr>
        <w:pStyle w:val="39"/>
        <w:spacing w:line="400" w:lineRule="atLeast"/>
        <w:rPr>
          <w:rFonts w:ascii="Arial" w:hAnsi="Arial" w:cs="Arial"/>
          <w:b/>
          <w:sz w:val="52"/>
          <w:highlight w:val="none"/>
        </w:rPr>
      </w:pPr>
    </w:p>
    <w:p>
      <w:pPr>
        <w:pStyle w:val="39"/>
        <w:spacing w:line="400" w:lineRule="atLeast"/>
        <w:rPr>
          <w:rFonts w:ascii="Arial" w:hAnsi="Arial" w:cs="Arial"/>
          <w:b/>
          <w:sz w:val="52"/>
          <w:highlight w:val="none"/>
        </w:rPr>
      </w:pPr>
    </w:p>
    <w:p>
      <w:pPr>
        <w:pStyle w:val="39"/>
        <w:spacing w:line="400" w:lineRule="atLeast"/>
        <w:rPr>
          <w:rFonts w:ascii="Arial" w:hAnsi="Arial" w:cs="Arial"/>
          <w:b/>
          <w:sz w:val="52"/>
          <w:highlight w:val="none"/>
        </w:rPr>
      </w:pPr>
    </w:p>
    <w:p>
      <w:pPr>
        <w:pStyle w:val="39"/>
        <w:spacing w:line="400" w:lineRule="atLeast"/>
        <w:rPr>
          <w:rFonts w:ascii="Arial" w:hAnsi="Arial" w:cs="Arial"/>
          <w:b/>
          <w:highlight w:val="none"/>
        </w:rPr>
      </w:pPr>
    </w:p>
    <w:p>
      <w:pPr>
        <w:spacing w:line="400" w:lineRule="atLeast"/>
        <w:jc w:val="center"/>
        <w:rPr>
          <w:rFonts w:ascii="Arial" w:hAnsi="Arial" w:cs="Arial"/>
          <w:b/>
          <w:sz w:val="36"/>
          <w:highlight w:val="none"/>
        </w:rPr>
      </w:pPr>
      <w:r>
        <w:rPr>
          <w:rFonts w:ascii="Arial" w:hAnsi="Arial" w:cs="Arial"/>
          <w:highlight w:val="none"/>
        </w:rPr>
        <w:br w:type="page"/>
      </w:r>
      <w:r>
        <w:rPr>
          <w:rFonts w:ascii="Arial" w:hAnsi="Arial" w:cs="Arial"/>
          <w:b/>
          <w:sz w:val="36"/>
          <w:highlight w:val="none"/>
        </w:rPr>
        <w:t>目     录</w:t>
      </w:r>
    </w:p>
    <w:p>
      <w:pPr>
        <w:pStyle w:val="53"/>
        <w:tabs>
          <w:tab w:val="right" w:leader="dot" w:pos="9746"/>
        </w:tabs>
      </w:pPr>
      <w:r>
        <w:rPr>
          <w:rFonts w:ascii="Arial" w:hAnsi="Arial" w:cs="Arial"/>
          <w:b/>
          <w:sz w:val="28"/>
          <w:szCs w:val="28"/>
          <w:highlight w:val="none"/>
        </w:rPr>
        <w:fldChar w:fldCharType="begin"/>
      </w:r>
      <w:r>
        <w:rPr>
          <w:rFonts w:ascii="Arial" w:hAnsi="Arial" w:cs="Arial"/>
          <w:b/>
          <w:sz w:val="28"/>
          <w:szCs w:val="28"/>
          <w:highlight w:val="none"/>
        </w:rPr>
        <w:instrText xml:space="preserve"> TOC \o "1-2" \h \z \u </w:instrText>
      </w:r>
      <w:r>
        <w:rPr>
          <w:rFonts w:ascii="Arial" w:hAnsi="Arial" w:cs="Arial"/>
          <w:b/>
          <w:sz w:val="28"/>
          <w:szCs w:val="28"/>
          <w:highlight w:val="none"/>
        </w:rPr>
        <w:fldChar w:fldCharType="separate"/>
      </w:r>
      <w:r>
        <w:rPr>
          <w:rFonts w:ascii="Arial" w:hAnsi="Arial" w:cs="Arial"/>
          <w:szCs w:val="28"/>
          <w:highlight w:val="none"/>
        </w:rPr>
        <w:fldChar w:fldCharType="begin"/>
      </w:r>
      <w:r>
        <w:rPr>
          <w:rFonts w:ascii="Arial" w:hAnsi="Arial" w:cs="Arial"/>
          <w:szCs w:val="28"/>
          <w:highlight w:val="none"/>
        </w:rPr>
        <w:instrText xml:space="preserve"> HYPERLINK \l _Toc22812 </w:instrText>
      </w:r>
      <w:r>
        <w:rPr>
          <w:rFonts w:ascii="Arial" w:hAnsi="Arial" w:cs="Arial"/>
          <w:szCs w:val="28"/>
          <w:highlight w:val="none"/>
        </w:rPr>
        <w:fldChar w:fldCharType="separate"/>
      </w:r>
      <w:r>
        <w:rPr>
          <w:rFonts w:ascii="Arial" w:hAnsi="Arial" w:cs="Arial"/>
          <w:szCs w:val="32"/>
          <w:highlight w:val="none"/>
        </w:rPr>
        <w:t>第一部分 谈判邀请</w:t>
      </w:r>
      <w:r>
        <w:tab/>
      </w:r>
      <w:r>
        <w:fldChar w:fldCharType="begin"/>
      </w:r>
      <w:r>
        <w:instrText xml:space="preserve"> PAGEREF _Toc22812 \h </w:instrText>
      </w:r>
      <w:r>
        <w:fldChar w:fldCharType="separate"/>
      </w:r>
      <w:r>
        <w:t>3</w:t>
      </w:r>
      <w:r>
        <w:fldChar w:fldCharType="end"/>
      </w:r>
      <w:r>
        <w:rPr>
          <w:rFonts w:ascii="Arial" w:hAnsi="Arial" w:cs="Arial"/>
          <w:szCs w:val="28"/>
          <w:highlight w:val="none"/>
        </w:rPr>
        <w:fldChar w:fldCharType="end"/>
      </w:r>
    </w:p>
    <w:p>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_Toc7813 </w:instrText>
      </w:r>
      <w:r>
        <w:rPr>
          <w:rFonts w:ascii="Arial" w:hAnsi="Arial" w:cs="Arial"/>
          <w:szCs w:val="28"/>
          <w:highlight w:val="none"/>
        </w:rPr>
        <w:fldChar w:fldCharType="separate"/>
      </w:r>
      <w:r>
        <w:rPr>
          <w:rFonts w:ascii="Arial" w:hAnsi="Arial" w:cs="Arial"/>
          <w:szCs w:val="32"/>
          <w:highlight w:val="none"/>
        </w:rPr>
        <w:t>第二部分  供应商须知</w:t>
      </w:r>
      <w:r>
        <w:tab/>
      </w:r>
      <w:r>
        <w:fldChar w:fldCharType="begin"/>
      </w:r>
      <w:r>
        <w:instrText xml:space="preserve"> PAGEREF _Toc7813 \h </w:instrText>
      </w:r>
      <w:r>
        <w:fldChar w:fldCharType="separate"/>
      </w:r>
      <w:r>
        <w:t>5</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_Toc1626 </w:instrText>
      </w:r>
      <w:r>
        <w:rPr>
          <w:rFonts w:ascii="Arial" w:hAnsi="Arial" w:cs="Arial"/>
          <w:szCs w:val="28"/>
          <w:highlight w:val="none"/>
        </w:rPr>
        <w:fldChar w:fldCharType="separate"/>
      </w:r>
      <w:r>
        <w:rPr>
          <w:rFonts w:eastAsia="宋体" w:cs="Arial"/>
          <w:szCs w:val="28"/>
          <w:highlight w:val="none"/>
        </w:rPr>
        <w:t>供应商须知附表</w:t>
      </w:r>
      <w:r>
        <w:tab/>
      </w:r>
      <w:r>
        <w:fldChar w:fldCharType="begin"/>
      </w:r>
      <w:r>
        <w:instrText xml:space="preserve"> PAGEREF _Toc1626 \h </w:instrText>
      </w:r>
      <w:r>
        <w:fldChar w:fldCharType="separate"/>
      </w:r>
      <w:r>
        <w:t>7</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_Toc20252 </w:instrText>
      </w:r>
      <w:r>
        <w:rPr>
          <w:rFonts w:ascii="Arial" w:hAnsi="Arial" w:cs="Arial"/>
          <w:szCs w:val="28"/>
          <w:highlight w:val="none"/>
        </w:rPr>
        <w:fldChar w:fldCharType="separate"/>
      </w:r>
      <w:r>
        <w:rPr>
          <w:rFonts w:eastAsia="宋体" w:cs="Arial"/>
          <w:szCs w:val="28"/>
          <w:highlight w:val="none"/>
        </w:rPr>
        <w:t>A  说　明</w:t>
      </w:r>
      <w:r>
        <w:tab/>
      </w:r>
      <w:r>
        <w:fldChar w:fldCharType="begin"/>
      </w:r>
      <w:r>
        <w:instrText xml:space="preserve"> PAGEREF _Toc20252 \h </w:instrText>
      </w:r>
      <w:r>
        <w:fldChar w:fldCharType="separate"/>
      </w:r>
      <w:r>
        <w:t>9</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_Toc15041 </w:instrText>
      </w:r>
      <w:r>
        <w:rPr>
          <w:rFonts w:ascii="Arial" w:hAnsi="Arial" w:cs="Arial"/>
          <w:szCs w:val="28"/>
          <w:highlight w:val="none"/>
        </w:rPr>
        <w:fldChar w:fldCharType="separate"/>
      </w:r>
      <w:r>
        <w:rPr>
          <w:rFonts w:eastAsia="宋体" w:cs="Arial"/>
          <w:szCs w:val="28"/>
          <w:highlight w:val="none"/>
        </w:rPr>
        <w:t>B  谈判文件</w:t>
      </w:r>
      <w:r>
        <w:tab/>
      </w:r>
      <w:r>
        <w:fldChar w:fldCharType="begin"/>
      </w:r>
      <w:r>
        <w:instrText xml:space="preserve"> PAGEREF _Toc15041 \h </w:instrText>
      </w:r>
      <w:r>
        <w:fldChar w:fldCharType="separate"/>
      </w:r>
      <w:r>
        <w:t>10</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_Toc4611 </w:instrText>
      </w:r>
      <w:r>
        <w:rPr>
          <w:rFonts w:ascii="Arial" w:hAnsi="Arial" w:cs="Arial"/>
          <w:szCs w:val="28"/>
          <w:highlight w:val="none"/>
        </w:rPr>
        <w:fldChar w:fldCharType="separate"/>
      </w:r>
      <w:r>
        <w:rPr>
          <w:rFonts w:eastAsia="宋体" w:cs="Arial"/>
          <w:szCs w:val="28"/>
          <w:highlight w:val="none"/>
        </w:rPr>
        <w:t>C  谈判响应文件的编写</w:t>
      </w:r>
      <w:r>
        <w:tab/>
      </w:r>
      <w:r>
        <w:fldChar w:fldCharType="begin"/>
      </w:r>
      <w:r>
        <w:instrText xml:space="preserve"> PAGEREF _Toc4611 \h </w:instrText>
      </w:r>
      <w:r>
        <w:fldChar w:fldCharType="separate"/>
      </w:r>
      <w:r>
        <w:t>10</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_Toc14811 </w:instrText>
      </w:r>
      <w:r>
        <w:rPr>
          <w:rFonts w:ascii="Arial" w:hAnsi="Arial" w:cs="Arial"/>
          <w:szCs w:val="28"/>
          <w:highlight w:val="none"/>
        </w:rPr>
        <w:fldChar w:fldCharType="separate"/>
      </w:r>
      <w:r>
        <w:rPr>
          <w:rFonts w:eastAsia="宋体" w:cs="Arial"/>
          <w:szCs w:val="28"/>
          <w:highlight w:val="none"/>
        </w:rPr>
        <w:t>D  谈判响应文件的递交</w:t>
      </w:r>
      <w:r>
        <w:tab/>
      </w:r>
      <w:r>
        <w:fldChar w:fldCharType="begin"/>
      </w:r>
      <w:r>
        <w:instrText xml:space="preserve"> PAGEREF _Toc14811 \h </w:instrText>
      </w:r>
      <w:r>
        <w:fldChar w:fldCharType="separate"/>
      </w:r>
      <w:r>
        <w:t>13</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_Toc1261 </w:instrText>
      </w:r>
      <w:r>
        <w:rPr>
          <w:rFonts w:ascii="Arial" w:hAnsi="Arial" w:cs="Arial"/>
          <w:szCs w:val="28"/>
          <w:highlight w:val="none"/>
        </w:rPr>
        <w:fldChar w:fldCharType="separate"/>
      </w:r>
      <w:r>
        <w:rPr>
          <w:rFonts w:eastAsia="宋体" w:cs="Arial"/>
          <w:szCs w:val="28"/>
          <w:highlight w:val="none"/>
        </w:rPr>
        <w:t xml:space="preserve">E  </w:t>
      </w:r>
      <w:r>
        <w:rPr>
          <w:rFonts w:hint="eastAsia" w:eastAsia="宋体" w:cs="Arial"/>
          <w:szCs w:val="28"/>
          <w:highlight w:val="none"/>
        </w:rPr>
        <w:t>谈判</w:t>
      </w:r>
      <w:r>
        <w:rPr>
          <w:rFonts w:eastAsia="宋体" w:cs="Arial"/>
          <w:szCs w:val="28"/>
          <w:highlight w:val="none"/>
        </w:rPr>
        <w:t>程序</w:t>
      </w:r>
      <w:r>
        <w:tab/>
      </w:r>
      <w:r>
        <w:fldChar w:fldCharType="begin"/>
      </w:r>
      <w:r>
        <w:instrText xml:space="preserve"> PAGEREF _Toc1261 \h </w:instrText>
      </w:r>
      <w:r>
        <w:fldChar w:fldCharType="separate"/>
      </w:r>
      <w:r>
        <w:t>14</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_Toc14741 </w:instrText>
      </w:r>
      <w:r>
        <w:rPr>
          <w:rFonts w:ascii="Arial" w:hAnsi="Arial" w:cs="Arial"/>
          <w:szCs w:val="28"/>
          <w:highlight w:val="none"/>
        </w:rPr>
        <w:fldChar w:fldCharType="separate"/>
      </w:r>
      <w:r>
        <w:rPr>
          <w:rFonts w:eastAsia="宋体" w:cs="Arial"/>
          <w:szCs w:val="28"/>
          <w:highlight w:val="none"/>
        </w:rPr>
        <w:t>F  授予合同</w:t>
      </w:r>
      <w:r>
        <w:tab/>
      </w:r>
      <w:r>
        <w:fldChar w:fldCharType="begin"/>
      </w:r>
      <w:r>
        <w:instrText xml:space="preserve"> PAGEREF _Toc14741 \h </w:instrText>
      </w:r>
      <w:r>
        <w:fldChar w:fldCharType="separate"/>
      </w:r>
      <w:r>
        <w:t>17</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_Toc245 </w:instrText>
      </w:r>
      <w:r>
        <w:rPr>
          <w:rFonts w:ascii="Arial" w:hAnsi="Arial" w:cs="Arial"/>
          <w:szCs w:val="28"/>
          <w:highlight w:val="none"/>
        </w:rPr>
        <w:fldChar w:fldCharType="separate"/>
      </w:r>
      <w:r>
        <w:rPr>
          <w:rFonts w:hint="eastAsia" w:eastAsia="宋体" w:cs="Arial"/>
          <w:szCs w:val="28"/>
          <w:highlight w:val="none"/>
        </w:rPr>
        <w:t>G</w:t>
      </w:r>
      <w:r>
        <w:rPr>
          <w:rFonts w:eastAsia="宋体" w:cs="Arial"/>
          <w:szCs w:val="28"/>
          <w:highlight w:val="none"/>
        </w:rPr>
        <w:t xml:space="preserve">  </w:t>
      </w:r>
      <w:r>
        <w:rPr>
          <w:rFonts w:hint="eastAsia" w:eastAsia="宋体" w:cs="Arial"/>
          <w:szCs w:val="28"/>
          <w:highlight w:val="none"/>
        </w:rPr>
        <w:t>谈判失败条件</w:t>
      </w:r>
      <w:r>
        <w:tab/>
      </w:r>
      <w:r>
        <w:fldChar w:fldCharType="begin"/>
      </w:r>
      <w:r>
        <w:instrText xml:space="preserve"> PAGEREF _Toc245 \h </w:instrText>
      </w:r>
      <w:r>
        <w:fldChar w:fldCharType="separate"/>
      </w:r>
      <w:r>
        <w:t>18</w:t>
      </w:r>
      <w:r>
        <w:fldChar w:fldCharType="end"/>
      </w:r>
      <w:r>
        <w:rPr>
          <w:rFonts w:ascii="Arial" w:hAnsi="Arial" w:cs="Arial"/>
          <w:szCs w:val="28"/>
          <w:highlight w:val="none"/>
        </w:rPr>
        <w:fldChar w:fldCharType="end"/>
      </w:r>
    </w:p>
    <w:p>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_Toc17915 </w:instrText>
      </w:r>
      <w:r>
        <w:rPr>
          <w:rFonts w:ascii="Arial" w:hAnsi="Arial" w:cs="Arial"/>
          <w:szCs w:val="28"/>
          <w:highlight w:val="none"/>
        </w:rPr>
        <w:fldChar w:fldCharType="separate"/>
      </w:r>
      <w:r>
        <w:rPr>
          <w:rFonts w:ascii="Arial" w:hAnsi="Arial" w:cs="Arial"/>
          <w:szCs w:val="32"/>
          <w:highlight w:val="none"/>
        </w:rPr>
        <w:t xml:space="preserve">第三部分  </w:t>
      </w:r>
      <w:r>
        <w:rPr>
          <w:rFonts w:hint="eastAsia" w:ascii="Arial" w:hAnsi="Arial" w:cs="Arial"/>
          <w:szCs w:val="32"/>
          <w:highlight w:val="none"/>
        </w:rPr>
        <w:t>货物需求及技术要求</w:t>
      </w:r>
      <w:r>
        <w:tab/>
      </w:r>
      <w:r>
        <w:fldChar w:fldCharType="begin"/>
      </w:r>
      <w:r>
        <w:instrText xml:space="preserve"> PAGEREF _Toc17915 \h </w:instrText>
      </w:r>
      <w:r>
        <w:fldChar w:fldCharType="separate"/>
      </w:r>
      <w:r>
        <w:t>19</w:t>
      </w:r>
      <w:r>
        <w:fldChar w:fldCharType="end"/>
      </w:r>
      <w:r>
        <w:rPr>
          <w:rFonts w:ascii="Arial" w:hAnsi="Arial" w:cs="Arial"/>
          <w:szCs w:val="28"/>
          <w:highlight w:val="none"/>
        </w:rPr>
        <w:fldChar w:fldCharType="end"/>
      </w:r>
    </w:p>
    <w:p>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_Toc1001 </w:instrText>
      </w:r>
      <w:r>
        <w:rPr>
          <w:rFonts w:ascii="Arial" w:hAnsi="Arial" w:cs="Arial"/>
          <w:szCs w:val="28"/>
          <w:highlight w:val="none"/>
        </w:rPr>
        <w:fldChar w:fldCharType="separate"/>
      </w:r>
      <w:r>
        <w:rPr>
          <w:rFonts w:ascii="Arial" w:hAnsi="Arial" w:cs="Arial"/>
          <w:szCs w:val="32"/>
          <w:highlight w:val="none"/>
        </w:rPr>
        <w:t>第四部分  合同</w:t>
      </w:r>
      <w:r>
        <w:rPr>
          <w:rFonts w:hint="eastAsia" w:ascii="Arial" w:hAnsi="Arial" w:cs="Arial"/>
          <w:szCs w:val="32"/>
          <w:highlight w:val="none"/>
        </w:rPr>
        <w:t>一般</w:t>
      </w:r>
      <w:r>
        <w:rPr>
          <w:rFonts w:ascii="Arial" w:hAnsi="Arial" w:cs="Arial"/>
          <w:szCs w:val="32"/>
          <w:highlight w:val="none"/>
        </w:rPr>
        <w:t>条款</w:t>
      </w:r>
      <w:r>
        <w:rPr>
          <w:rFonts w:hint="eastAsia" w:ascii="Arial" w:hAnsi="Arial" w:cs="Arial"/>
          <w:szCs w:val="32"/>
          <w:highlight w:val="none"/>
        </w:rPr>
        <w:t>（仅供参考）</w:t>
      </w:r>
      <w:r>
        <w:tab/>
      </w:r>
      <w:r>
        <w:fldChar w:fldCharType="begin"/>
      </w:r>
      <w:r>
        <w:instrText xml:space="preserve"> PAGEREF _Toc1001 \h </w:instrText>
      </w:r>
      <w:r>
        <w:fldChar w:fldCharType="separate"/>
      </w:r>
      <w:r>
        <w:t>20</w:t>
      </w:r>
      <w:r>
        <w:fldChar w:fldCharType="end"/>
      </w:r>
      <w:r>
        <w:rPr>
          <w:rFonts w:ascii="Arial" w:hAnsi="Arial" w:cs="Arial"/>
          <w:szCs w:val="28"/>
          <w:highlight w:val="none"/>
        </w:rPr>
        <w:fldChar w:fldCharType="end"/>
      </w:r>
    </w:p>
    <w:p>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_Toc18380 </w:instrText>
      </w:r>
      <w:r>
        <w:rPr>
          <w:rFonts w:ascii="Arial" w:hAnsi="Arial" w:cs="Arial"/>
          <w:szCs w:val="28"/>
          <w:highlight w:val="none"/>
        </w:rPr>
        <w:fldChar w:fldCharType="separate"/>
      </w:r>
      <w:r>
        <w:rPr>
          <w:rFonts w:ascii="Arial" w:hAnsi="Arial" w:cs="Arial"/>
          <w:szCs w:val="32"/>
          <w:highlight w:val="none"/>
        </w:rPr>
        <w:t>第</w:t>
      </w:r>
      <w:r>
        <w:rPr>
          <w:rFonts w:hint="eastAsia" w:ascii="Arial" w:hAnsi="Arial" w:cs="Arial"/>
          <w:szCs w:val="32"/>
          <w:highlight w:val="none"/>
        </w:rPr>
        <w:t>五</w:t>
      </w:r>
      <w:r>
        <w:rPr>
          <w:rFonts w:ascii="Arial" w:hAnsi="Arial" w:cs="Arial"/>
          <w:szCs w:val="32"/>
          <w:highlight w:val="none"/>
        </w:rPr>
        <w:t>部分　</w:t>
      </w:r>
      <w:r>
        <w:rPr>
          <w:rFonts w:hint="eastAsia" w:ascii="Arial" w:hAnsi="Arial" w:cs="Arial"/>
          <w:szCs w:val="32"/>
          <w:highlight w:val="none"/>
        </w:rPr>
        <w:t>合同特殊条款</w:t>
      </w:r>
      <w:r>
        <w:tab/>
      </w:r>
      <w:r>
        <w:fldChar w:fldCharType="begin"/>
      </w:r>
      <w:r>
        <w:instrText xml:space="preserve"> PAGEREF _Toc18380 \h </w:instrText>
      </w:r>
      <w:r>
        <w:fldChar w:fldCharType="separate"/>
      </w:r>
      <w:r>
        <w:t>23</w:t>
      </w:r>
      <w:r>
        <w:fldChar w:fldCharType="end"/>
      </w:r>
      <w:r>
        <w:rPr>
          <w:rFonts w:ascii="Arial" w:hAnsi="Arial" w:cs="Arial"/>
          <w:szCs w:val="28"/>
          <w:highlight w:val="none"/>
        </w:rPr>
        <w:fldChar w:fldCharType="end"/>
      </w:r>
    </w:p>
    <w:p>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_Toc21776 </w:instrText>
      </w:r>
      <w:r>
        <w:rPr>
          <w:rFonts w:ascii="Arial" w:hAnsi="Arial" w:cs="Arial"/>
          <w:szCs w:val="28"/>
          <w:highlight w:val="none"/>
        </w:rPr>
        <w:fldChar w:fldCharType="separate"/>
      </w:r>
      <w:r>
        <w:rPr>
          <w:rFonts w:ascii="Arial" w:hAnsi="Arial" w:cs="Arial"/>
          <w:szCs w:val="32"/>
          <w:highlight w:val="none"/>
        </w:rPr>
        <w:t>第</w:t>
      </w:r>
      <w:r>
        <w:rPr>
          <w:rFonts w:hint="eastAsia" w:ascii="Arial" w:hAnsi="Arial" w:cs="Arial"/>
          <w:szCs w:val="32"/>
          <w:highlight w:val="none"/>
        </w:rPr>
        <w:t>六</w:t>
      </w:r>
      <w:r>
        <w:rPr>
          <w:rFonts w:ascii="Arial" w:hAnsi="Arial" w:cs="Arial"/>
          <w:szCs w:val="32"/>
          <w:highlight w:val="none"/>
        </w:rPr>
        <w:t>部分　范本格式</w:t>
      </w:r>
      <w:r>
        <w:tab/>
      </w:r>
      <w:r>
        <w:fldChar w:fldCharType="begin"/>
      </w:r>
      <w:r>
        <w:instrText xml:space="preserve"> PAGEREF _Toc21776 \h </w:instrText>
      </w:r>
      <w:r>
        <w:fldChar w:fldCharType="separate"/>
      </w:r>
      <w:r>
        <w:t>25</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_Toc27821 </w:instrText>
      </w:r>
      <w:r>
        <w:rPr>
          <w:rFonts w:ascii="Arial" w:hAnsi="Arial" w:cs="Arial"/>
          <w:szCs w:val="28"/>
          <w:highlight w:val="none"/>
        </w:rPr>
        <w:fldChar w:fldCharType="separate"/>
      </w:r>
      <w:r>
        <w:rPr>
          <w:rFonts w:hint="default" w:ascii="Arial" w:hAnsi="Arial" w:cs="Arial"/>
          <w:bCs/>
          <w:highlight w:val="none"/>
          <w:lang w:val="en-US" w:eastAsia="zh-CN"/>
        </w:rPr>
        <w:t>1</w:t>
      </w:r>
      <w:r>
        <w:rPr>
          <w:rFonts w:hAnsi="宋体"/>
          <w:bCs/>
          <w:highlight w:val="none"/>
        </w:rPr>
        <w:t>、</w:t>
      </w:r>
      <w:r>
        <w:rPr>
          <w:rFonts w:hint="eastAsia" w:hAnsi="宋体"/>
          <w:bCs/>
          <w:highlight w:val="none"/>
          <w:lang w:val="en-US" w:eastAsia="zh-CN"/>
        </w:rPr>
        <w:t>谈判响应</w:t>
      </w:r>
      <w:r>
        <w:rPr>
          <w:rFonts w:hint="eastAsia" w:hAnsi="宋体"/>
          <w:bCs/>
          <w:highlight w:val="none"/>
        </w:rPr>
        <w:t>承诺书</w:t>
      </w:r>
      <w:r>
        <w:tab/>
      </w:r>
      <w:r>
        <w:fldChar w:fldCharType="begin"/>
      </w:r>
      <w:r>
        <w:instrText xml:space="preserve"> PAGEREF _Toc27821 \h </w:instrText>
      </w:r>
      <w:r>
        <w:fldChar w:fldCharType="separate"/>
      </w:r>
      <w:r>
        <w:t>25</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_Toc18697 </w:instrText>
      </w:r>
      <w:r>
        <w:rPr>
          <w:rFonts w:ascii="Arial" w:hAnsi="Arial" w:cs="Arial"/>
          <w:szCs w:val="28"/>
          <w:highlight w:val="none"/>
        </w:rPr>
        <w:fldChar w:fldCharType="separate"/>
      </w:r>
      <w:r>
        <w:rPr>
          <w:rFonts w:ascii="Arial" w:hAnsi="Arial" w:cs="Arial"/>
          <w:bCs/>
          <w:highlight w:val="none"/>
        </w:rPr>
        <w:t>2、开标一览表</w:t>
      </w:r>
      <w:r>
        <w:tab/>
      </w:r>
      <w:r>
        <w:fldChar w:fldCharType="begin"/>
      </w:r>
      <w:r>
        <w:instrText xml:space="preserve"> PAGEREF _Toc18697 \h </w:instrText>
      </w:r>
      <w:r>
        <w:fldChar w:fldCharType="separate"/>
      </w:r>
      <w:r>
        <w:t>26</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_Toc26123 </w:instrText>
      </w:r>
      <w:r>
        <w:rPr>
          <w:rFonts w:ascii="Arial" w:hAnsi="Arial" w:cs="Arial"/>
          <w:szCs w:val="28"/>
          <w:highlight w:val="none"/>
        </w:rPr>
        <w:fldChar w:fldCharType="separate"/>
      </w:r>
      <w:r>
        <w:rPr>
          <w:rFonts w:ascii="Arial" w:hAnsi="Arial" w:cs="Arial"/>
          <w:bCs/>
          <w:highlight w:val="none"/>
        </w:rPr>
        <w:t>3</w:t>
      </w:r>
      <w:r>
        <w:rPr>
          <w:rFonts w:hint="eastAsia" w:ascii="Arial" w:hAnsi="Arial" w:cs="Arial"/>
          <w:bCs/>
          <w:highlight w:val="none"/>
        </w:rPr>
        <w:t>、分项报价表</w:t>
      </w:r>
      <w:r>
        <w:tab/>
      </w:r>
      <w:r>
        <w:fldChar w:fldCharType="begin"/>
      </w:r>
      <w:r>
        <w:instrText xml:space="preserve"> PAGEREF _Toc26123 \h </w:instrText>
      </w:r>
      <w:r>
        <w:fldChar w:fldCharType="separate"/>
      </w:r>
      <w:r>
        <w:t>27</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_Toc26034 </w:instrText>
      </w:r>
      <w:r>
        <w:rPr>
          <w:rFonts w:ascii="Arial" w:hAnsi="Arial" w:cs="Arial"/>
          <w:szCs w:val="28"/>
          <w:highlight w:val="none"/>
        </w:rPr>
        <w:fldChar w:fldCharType="separate"/>
      </w:r>
      <w:r>
        <w:rPr>
          <w:rFonts w:ascii="宋体" w:hAnsi="宋体"/>
          <w:bCs w:val="0"/>
          <w:szCs w:val="24"/>
          <w:highlight w:val="none"/>
        </w:rPr>
        <w:t>4</w:t>
      </w:r>
      <w:r>
        <w:rPr>
          <w:rFonts w:hint="eastAsia" w:ascii="宋体" w:hAnsi="宋体"/>
          <w:bCs w:val="0"/>
          <w:szCs w:val="24"/>
          <w:highlight w:val="none"/>
        </w:rPr>
        <w:t>、法定代表人身份证明书</w:t>
      </w:r>
      <w:r>
        <w:tab/>
      </w:r>
      <w:r>
        <w:fldChar w:fldCharType="begin"/>
      </w:r>
      <w:r>
        <w:instrText xml:space="preserve"> PAGEREF _Toc26034 \h </w:instrText>
      </w:r>
      <w:r>
        <w:fldChar w:fldCharType="separate"/>
      </w:r>
      <w:r>
        <w:t>28</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_Toc23527 </w:instrText>
      </w:r>
      <w:r>
        <w:rPr>
          <w:rFonts w:ascii="Arial" w:hAnsi="Arial" w:cs="Arial"/>
          <w:szCs w:val="28"/>
          <w:highlight w:val="none"/>
        </w:rPr>
        <w:fldChar w:fldCharType="separate"/>
      </w:r>
      <w:r>
        <w:rPr>
          <w:rFonts w:ascii="宋体" w:hAnsi="宋体"/>
          <w:bCs/>
          <w:szCs w:val="24"/>
          <w:highlight w:val="none"/>
        </w:rPr>
        <w:t>5</w:t>
      </w:r>
      <w:r>
        <w:rPr>
          <w:rFonts w:hint="eastAsia" w:ascii="宋体" w:hAnsi="宋体"/>
          <w:bCs/>
          <w:szCs w:val="24"/>
          <w:highlight w:val="none"/>
        </w:rPr>
        <w:t>、法定代表人授权委托书</w:t>
      </w:r>
      <w:r>
        <w:tab/>
      </w:r>
      <w:r>
        <w:fldChar w:fldCharType="begin"/>
      </w:r>
      <w:r>
        <w:instrText xml:space="preserve"> PAGEREF _Toc23527 \h </w:instrText>
      </w:r>
      <w:r>
        <w:fldChar w:fldCharType="separate"/>
      </w:r>
      <w:r>
        <w:t>29</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_Toc28217 </w:instrText>
      </w:r>
      <w:r>
        <w:rPr>
          <w:rFonts w:ascii="Arial" w:hAnsi="Arial" w:cs="Arial"/>
          <w:szCs w:val="28"/>
          <w:highlight w:val="none"/>
        </w:rPr>
        <w:fldChar w:fldCharType="separate"/>
      </w:r>
      <w:r>
        <w:rPr>
          <w:rFonts w:hint="eastAsia" w:ascii="Arial" w:hAnsi="Arial" w:cs="Arial"/>
          <w:bCs/>
          <w:highlight w:val="none"/>
        </w:rPr>
        <w:t>6、技术参数、功能偏离表</w:t>
      </w:r>
      <w:r>
        <w:tab/>
      </w:r>
      <w:r>
        <w:fldChar w:fldCharType="begin"/>
      </w:r>
      <w:r>
        <w:instrText xml:space="preserve"> PAGEREF _Toc28217 \h </w:instrText>
      </w:r>
      <w:r>
        <w:fldChar w:fldCharType="separate"/>
      </w:r>
      <w:r>
        <w:t>30</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_Toc6943 </w:instrText>
      </w:r>
      <w:r>
        <w:rPr>
          <w:rFonts w:ascii="Arial" w:hAnsi="Arial" w:cs="Arial"/>
          <w:szCs w:val="28"/>
          <w:highlight w:val="none"/>
        </w:rPr>
        <w:fldChar w:fldCharType="separate"/>
      </w:r>
      <w:r>
        <w:rPr>
          <w:rFonts w:hint="eastAsia" w:ascii="Arial" w:hAnsi="Arial" w:cs="Arial"/>
          <w:bCs/>
          <w:highlight w:val="none"/>
        </w:rPr>
        <w:t>7、商务条款偏离表</w:t>
      </w:r>
      <w:r>
        <w:tab/>
      </w:r>
      <w:r>
        <w:fldChar w:fldCharType="begin"/>
      </w:r>
      <w:r>
        <w:instrText xml:space="preserve"> PAGEREF _Toc6943 \h </w:instrText>
      </w:r>
      <w:r>
        <w:fldChar w:fldCharType="separate"/>
      </w:r>
      <w:r>
        <w:t>31</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_Toc24774 </w:instrText>
      </w:r>
      <w:r>
        <w:rPr>
          <w:rFonts w:ascii="Arial" w:hAnsi="Arial" w:cs="Arial"/>
          <w:szCs w:val="28"/>
          <w:highlight w:val="none"/>
        </w:rPr>
        <w:fldChar w:fldCharType="separate"/>
      </w:r>
      <w:r>
        <w:rPr>
          <w:rFonts w:hint="eastAsia" w:ascii="Arial" w:hAnsi="Arial" w:cs="Arial"/>
          <w:bCs/>
          <w:szCs w:val="24"/>
          <w:highlight w:val="none"/>
          <w:lang w:val="zh-CN"/>
        </w:rPr>
        <w:t>8、相关证明文件</w:t>
      </w:r>
      <w:r>
        <w:tab/>
      </w:r>
      <w:r>
        <w:fldChar w:fldCharType="begin"/>
      </w:r>
      <w:r>
        <w:instrText xml:space="preserve"> PAGEREF _Toc24774 \h </w:instrText>
      </w:r>
      <w:r>
        <w:fldChar w:fldCharType="separate"/>
      </w:r>
      <w:r>
        <w:t>32</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_Toc760 </w:instrText>
      </w:r>
      <w:r>
        <w:rPr>
          <w:rFonts w:ascii="Arial" w:hAnsi="Arial" w:cs="Arial"/>
          <w:szCs w:val="28"/>
          <w:highlight w:val="none"/>
        </w:rPr>
        <w:fldChar w:fldCharType="separate"/>
      </w:r>
      <w:r>
        <w:rPr>
          <w:rFonts w:hint="eastAsia" w:ascii="Arial" w:hAnsi="Arial" w:cs="Arial"/>
          <w:bCs/>
          <w:szCs w:val="24"/>
          <w:highlight w:val="none"/>
          <w:lang w:val="en-US" w:eastAsia="zh-CN"/>
        </w:rPr>
        <w:t>9、</w:t>
      </w:r>
      <w:r>
        <w:rPr>
          <w:rFonts w:hint="eastAsia" w:ascii="Arial" w:hAnsi="Arial" w:cs="Arial"/>
          <w:bCs/>
          <w:szCs w:val="24"/>
          <w:highlight w:val="none"/>
          <w:lang w:val="zh-CN"/>
        </w:rPr>
        <w:t>售后服务方案、</w:t>
      </w:r>
      <w:r>
        <w:rPr>
          <w:rFonts w:hint="eastAsia" w:ascii="Arial" w:hAnsi="Arial" w:cs="Arial"/>
          <w:bCs/>
          <w:szCs w:val="24"/>
          <w:highlight w:val="none"/>
          <w:lang w:val="en-US" w:eastAsia="zh-CN"/>
        </w:rPr>
        <w:t>售后服务承诺书及谈判文件要求的承诺函</w:t>
      </w:r>
      <w:r>
        <w:tab/>
      </w:r>
      <w:r>
        <w:fldChar w:fldCharType="begin"/>
      </w:r>
      <w:r>
        <w:instrText xml:space="preserve"> PAGEREF _Toc760 \h </w:instrText>
      </w:r>
      <w:r>
        <w:fldChar w:fldCharType="separate"/>
      </w:r>
      <w:r>
        <w:t>32</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_Toc31325 </w:instrText>
      </w:r>
      <w:r>
        <w:rPr>
          <w:rFonts w:ascii="Arial" w:hAnsi="Arial" w:cs="Arial"/>
          <w:szCs w:val="28"/>
          <w:highlight w:val="none"/>
        </w:rPr>
        <w:fldChar w:fldCharType="separate"/>
      </w:r>
      <w:r>
        <w:rPr>
          <w:rFonts w:hint="eastAsia" w:ascii="Arial" w:hAnsi="Arial" w:cs="Arial"/>
          <w:bCs/>
          <w:szCs w:val="24"/>
          <w:highlight w:val="none"/>
          <w:lang w:val="zh-CN"/>
        </w:rPr>
        <w:t>1</w:t>
      </w:r>
      <w:r>
        <w:rPr>
          <w:rFonts w:hint="eastAsia" w:ascii="Arial" w:hAnsi="Arial" w:cs="Arial"/>
          <w:bCs/>
          <w:szCs w:val="24"/>
          <w:highlight w:val="none"/>
          <w:lang w:val="en-US" w:eastAsia="zh-CN"/>
        </w:rPr>
        <w:t>0</w:t>
      </w:r>
      <w:r>
        <w:rPr>
          <w:rFonts w:hint="eastAsia" w:ascii="Arial" w:hAnsi="Arial" w:cs="Arial"/>
          <w:bCs/>
          <w:szCs w:val="24"/>
          <w:highlight w:val="none"/>
          <w:lang w:val="zh-CN"/>
        </w:rPr>
        <w:t>、投标单位(供应商)反商业贿赂承诺书</w:t>
      </w:r>
      <w:r>
        <w:tab/>
      </w:r>
      <w:r>
        <w:fldChar w:fldCharType="begin"/>
      </w:r>
      <w:r>
        <w:instrText xml:space="preserve"> PAGEREF _Toc31325 \h </w:instrText>
      </w:r>
      <w:r>
        <w:fldChar w:fldCharType="separate"/>
      </w:r>
      <w:r>
        <w:t>3</w:t>
      </w:r>
      <w:r>
        <w:rPr>
          <w:rFonts w:hint="eastAsia"/>
          <w:lang w:val="en-US" w:eastAsia="zh-CN"/>
        </w:rPr>
        <w:t>3</w:t>
      </w:r>
      <w:r>
        <w:fldChar w:fldCharType="end"/>
      </w:r>
      <w:r>
        <w:rPr>
          <w:rFonts w:ascii="Arial" w:hAnsi="Arial" w:cs="Arial"/>
          <w:szCs w:val="28"/>
          <w:highlight w:val="none"/>
        </w:rPr>
        <w:fldChar w:fldCharType="end"/>
      </w:r>
    </w:p>
    <w:p>
      <w:pPr>
        <w:pStyle w:val="67"/>
        <w:tabs>
          <w:tab w:val="right" w:leader="dot" w:pos="9746"/>
        </w:tabs>
        <w:rPr>
          <w:rFonts w:hint="eastAsia"/>
          <w:lang w:val="en-US" w:eastAsia="zh-CN"/>
        </w:rPr>
      </w:pPr>
      <w:r>
        <w:rPr>
          <w:rFonts w:ascii="Arial" w:hAnsi="Arial" w:cs="Arial"/>
          <w:szCs w:val="28"/>
          <w:highlight w:val="none"/>
        </w:rPr>
        <w:fldChar w:fldCharType="begin"/>
      </w:r>
      <w:r>
        <w:rPr>
          <w:rFonts w:ascii="Arial" w:hAnsi="Arial" w:cs="Arial"/>
          <w:szCs w:val="28"/>
          <w:highlight w:val="none"/>
        </w:rPr>
        <w:instrText xml:space="preserve"> HYPERLINK \l _Toc5103 </w:instrText>
      </w:r>
      <w:r>
        <w:rPr>
          <w:rFonts w:ascii="Arial" w:hAnsi="Arial" w:cs="Arial"/>
          <w:szCs w:val="28"/>
          <w:highlight w:val="none"/>
        </w:rPr>
        <w:fldChar w:fldCharType="separate"/>
      </w:r>
      <w:r>
        <w:rPr>
          <w:rFonts w:hint="eastAsia" w:ascii="Arial" w:hAnsi="Arial" w:cs="Arial"/>
          <w:bCs/>
          <w:szCs w:val="24"/>
          <w:highlight w:val="none"/>
        </w:rPr>
        <w:t>1</w:t>
      </w:r>
      <w:r>
        <w:rPr>
          <w:rFonts w:hint="eastAsia" w:ascii="Arial" w:hAnsi="Arial" w:cs="Arial"/>
          <w:bCs/>
          <w:szCs w:val="24"/>
          <w:highlight w:val="none"/>
          <w:lang w:val="en-US" w:eastAsia="zh-CN"/>
        </w:rPr>
        <w:t>1</w:t>
      </w:r>
      <w:r>
        <w:rPr>
          <w:rFonts w:hint="eastAsia" w:ascii="Arial" w:hAnsi="Arial" w:cs="Arial"/>
          <w:bCs/>
          <w:szCs w:val="24"/>
          <w:highlight w:val="none"/>
        </w:rPr>
        <w:t>、</w:t>
      </w:r>
      <w:r>
        <w:rPr>
          <w:rFonts w:hint="eastAsia" w:ascii="Arial" w:hAnsi="Arial" w:cs="Arial"/>
          <w:bCs/>
          <w:szCs w:val="24"/>
          <w:highlight w:val="none"/>
          <w:lang w:val="zh-CN"/>
        </w:rPr>
        <w:t>监狱企业证明文件（如有）、残疾人福利性单位声明函（如有）、小微企业声明函、中小微企业证明文件等（如有）</w:t>
      </w:r>
      <w:r>
        <w:tab/>
      </w:r>
      <w:r>
        <w:rPr>
          <w:rFonts w:hint="eastAsia"/>
          <w:lang w:val="en-US" w:eastAsia="zh-CN"/>
        </w:rPr>
        <w:t>34</w:t>
      </w:r>
    </w:p>
    <w:p>
      <w:pPr>
        <w:pStyle w:val="67"/>
        <w:tabs>
          <w:tab w:val="right" w:leader="dot" w:pos="9746"/>
        </w:tabs>
        <w:rPr>
          <w:rFonts w:ascii="Arial" w:hAnsi="Arial" w:cs="Arial"/>
          <w:szCs w:val="28"/>
          <w:highlight w:val="none"/>
        </w:rPr>
      </w:pPr>
      <w:r>
        <w:rPr>
          <w:rFonts w:hint="eastAsia"/>
          <w:lang w:val="en-US" w:eastAsia="zh-CN"/>
        </w:rPr>
        <w:t>12、政府采购投标担保函</w:t>
      </w:r>
      <w:r>
        <w:tab/>
      </w:r>
      <w:r>
        <w:fldChar w:fldCharType="begin"/>
      </w:r>
      <w:r>
        <w:instrText xml:space="preserve"> PAGEREF _Toc5103 \h </w:instrText>
      </w:r>
      <w:r>
        <w:fldChar w:fldCharType="separate"/>
      </w:r>
      <w:r>
        <w:t>3</w:t>
      </w:r>
      <w:r>
        <w:rPr>
          <w:rFonts w:hint="eastAsia"/>
          <w:lang w:val="en-US" w:eastAsia="zh-CN"/>
        </w:rPr>
        <w:t>5</w:t>
      </w:r>
      <w:r>
        <w:fldChar w:fldCharType="end"/>
      </w:r>
      <w:r>
        <w:rPr>
          <w:rFonts w:ascii="Arial" w:hAnsi="Arial" w:cs="Arial"/>
          <w:szCs w:val="28"/>
          <w:highlight w:val="none"/>
        </w:rPr>
        <w:fldChar w:fldCharType="end"/>
      </w:r>
    </w:p>
    <w:p>
      <w:pPr>
        <w:pStyle w:val="53"/>
        <w:tabs>
          <w:tab w:val="right" w:leader="dot" w:pos="8541"/>
        </w:tabs>
        <w:spacing w:line="400" w:lineRule="exact"/>
        <w:rPr>
          <w:rFonts w:ascii="Arial" w:hAnsi="Arial" w:cs="Arial"/>
          <w:b/>
          <w:sz w:val="24"/>
          <w:szCs w:val="24"/>
          <w:highlight w:val="none"/>
        </w:rPr>
      </w:pPr>
      <w:r>
        <w:rPr>
          <w:rFonts w:ascii="Arial" w:hAnsi="Arial" w:cs="Arial"/>
          <w:szCs w:val="28"/>
          <w:highlight w:val="none"/>
        </w:rPr>
        <w:fldChar w:fldCharType="end"/>
      </w:r>
    </w:p>
    <w:p>
      <w:pPr>
        <w:pStyle w:val="3"/>
        <w:numPr>
          <w:ilvl w:val="0"/>
          <w:numId w:val="0"/>
        </w:numPr>
        <w:spacing w:line="400" w:lineRule="atLeast"/>
        <w:jc w:val="center"/>
        <w:rPr>
          <w:rFonts w:hint="eastAsia" w:ascii="Arial" w:hAnsi="Arial" w:eastAsia="宋体" w:cs="Arial"/>
          <w:sz w:val="32"/>
          <w:szCs w:val="32"/>
          <w:highlight w:val="none"/>
          <w:lang w:val="en-US" w:eastAsia="zh-CN"/>
        </w:rPr>
      </w:pPr>
      <w:r>
        <w:rPr>
          <w:rFonts w:ascii="Arial" w:hAnsi="Arial" w:cs="Arial"/>
          <w:sz w:val="32"/>
          <w:szCs w:val="32"/>
          <w:highlight w:val="none"/>
        </w:rPr>
        <w:br w:type="page"/>
      </w:r>
      <w:bookmarkStart w:id="0" w:name="_Toc298240402"/>
      <w:bookmarkStart w:id="1" w:name="_Toc349573118"/>
      <w:bookmarkStart w:id="2" w:name="_Toc22812"/>
      <w:bookmarkStart w:id="3" w:name="_Toc349637917"/>
      <w:r>
        <w:rPr>
          <w:rFonts w:ascii="Arial" w:hAnsi="Arial" w:cs="Arial"/>
          <w:sz w:val="32"/>
          <w:szCs w:val="32"/>
          <w:highlight w:val="none"/>
        </w:rPr>
        <w:t>第一部分 谈判</w:t>
      </w:r>
      <w:bookmarkEnd w:id="0"/>
      <w:bookmarkEnd w:id="1"/>
      <w:bookmarkEnd w:id="2"/>
      <w:bookmarkEnd w:id="3"/>
      <w:r>
        <w:rPr>
          <w:rFonts w:hint="eastAsia" w:ascii="Arial" w:hAnsi="Arial" w:cs="Arial"/>
          <w:sz w:val="32"/>
          <w:szCs w:val="32"/>
          <w:highlight w:val="none"/>
          <w:lang w:val="en-US" w:eastAsia="zh-CN"/>
        </w:rPr>
        <w:t xml:space="preserve"> </w:t>
      </w:r>
    </w:p>
    <w:p>
      <w:pPr>
        <w:spacing w:line="400" w:lineRule="atLeast"/>
        <w:ind w:firstLine="2160" w:firstLineChars="900"/>
        <w:rPr>
          <w:rFonts w:hint="eastAsia" w:ascii="宋体" w:hAnsi="宋体" w:eastAsia="宋体" w:cs="Arial"/>
          <w:sz w:val="24"/>
          <w:szCs w:val="24"/>
          <w:highlight w:val="none"/>
          <w:lang w:eastAsia="zh-CN"/>
        </w:rPr>
      </w:pPr>
      <w:r>
        <w:rPr>
          <w:rFonts w:ascii="宋体" w:hAnsi="宋体" w:cs="Arial"/>
          <w:sz w:val="24"/>
          <w:szCs w:val="24"/>
          <w:highlight w:val="none"/>
        </w:rPr>
        <w:t>项目编号</w:t>
      </w:r>
      <w:r>
        <w:rPr>
          <w:rFonts w:hint="eastAsia" w:ascii="Arial" w:hAnsi="Arial" w:eastAsia="宋体" w:cs="Arial"/>
          <w:color w:val="auto"/>
          <w:kern w:val="0"/>
          <w:sz w:val="24"/>
          <w:szCs w:val="24"/>
          <w:highlight w:val="none"/>
          <w:u w:val="none" w:color="000000"/>
          <w:lang w:val="en-US" w:eastAsia="zh-CN" w:bidi="ar-SA"/>
        </w:rPr>
        <w:t>：</w:t>
      </w:r>
      <w:r>
        <w:rPr>
          <w:rFonts w:hint="eastAsia" w:ascii="Arial" w:hAnsi="Arial" w:cs="Arial"/>
          <w:color w:val="auto"/>
          <w:kern w:val="0"/>
          <w:sz w:val="24"/>
          <w:szCs w:val="24"/>
          <w:highlight w:val="none"/>
          <w:u w:val="none" w:color="000000"/>
          <w:lang w:val="en-US" w:eastAsia="zh-CN" w:bidi="ar-SA"/>
        </w:rPr>
        <w:t>XJZGJHZFCGTP-002号</w:t>
      </w:r>
    </w:p>
    <w:p>
      <w:pPr>
        <w:pStyle w:val="224"/>
        <w:numPr>
          <w:ilvl w:val="0"/>
          <w:numId w:val="0"/>
        </w:numPr>
        <w:spacing w:line="400" w:lineRule="atLeast"/>
        <w:ind w:leftChars="0" w:right="-313" w:rightChars="-149"/>
        <w:rPr>
          <w:rFonts w:ascii="Arial" w:hAnsi="Arial" w:cs="Arial"/>
          <w:color w:val="auto"/>
          <w:sz w:val="24"/>
          <w:szCs w:val="24"/>
          <w:highlight w:val="none"/>
        </w:rPr>
      </w:pPr>
      <w:r>
        <w:rPr>
          <w:rFonts w:hint="eastAsia" w:ascii="Arial" w:hAnsi="Arial" w:cs="Arial"/>
          <w:b/>
          <w:bCs/>
          <w:color w:val="auto"/>
          <w:sz w:val="24"/>
          <w:szCs w:val="24"/>
          <w:highlight w:val="none"/>
          <w:lang w:val="en-US" w:eastAsia="zh-CN"/>
        </w:rPr>
        <w:t>一、</w:t>
      </w:r>
      <w:r>
        <w:rPr>
          <w:rFonts w:hint="eastAsia" w:ascii="Arial" w:hAnsi="Arial" w:cs="Arial"/>
          <w:color w:val="auto"/>
          <w:sz w:val="24"/>
          <w:szCs w:val="24"/>
          <w:highlight w:val="none"/>
          <w:lang w:eastAsia="zh-CN"/>
        </w:rPr>
        <w:t>新疆中工建辉工程咨询有限公司</w:t>
      </w:r>
      <w:r>
        <w:rPr>
          <w:rFonts w:ascii="Arial" w:hAnsi="Arial" w:cs="Arial"/>
          <w:color w:val="auto"/>
          <w:sz w:val="24"/>
          <w:szCs w:val="24"/>
          <w:highlight w:val="none"/>
        </w:rPr>
        <w:t>受</w:t>
      </w:r>
      <w:r>
        <w:rPr>
          <w:rFonts w:hint="eastAsia" w:ascii="Arial" w:hAnsi="Arial" w:cs="Arial"/>
          <w:color w:val="auto"/>
          <w:sz w:val="24"/>
          <w:szCs w:val="24"/>
          <w:highlight w:val="none"/>
          <w:lang w:eastAsia="zh-CN"/>
        </w:rPr>
        <w:t>新疆巴音郭楞蒙古自治州农业技术推广中</w:t>
      </w:r>
      <w:r>
        <w:rPr>
          <w:rFonts w:hint="eastAsia" w:ascii="Arial" w:hAnsi="Arial" w:cs="Arial"/>
          <w:color w:val="auto"/>
          <w:sz w:val="24"/>
          <w:szCs w:val="24"/>
          <w:highlight w:val="none"/>
          <w:lang w:val="en-US" w:eastAsia="zh-CN"/>
        </w:rPr>
        <w:t>心</w:t>
      </w:r>
      <w:r>
        <w:rPr>
          <w:rFonts w:ascii="Arial" w:hAnsi="Arial" w:cs="Arial"/>
          <w:color w:val="auto"/>
          <w:sz w:val="24"/>
          <w:szCs w:val="24"/>
          <w:highlight w:val="none"/>
        </w:rPr>
        <w:t>的委托，对</w:t>
      </w:r>
      <w:r>
        <w:rPr>
          <w:rFonts w:hint="eastAsia" w:ascii="Arial" w:hAnsi="Arial" w:cs="Arial"/>
          <w:color w:val="auto"/>
          <w:sz w:val="24"/>
          <w:szCs w:val="24"/>
          <w:highlight w:val="none"/>
          <w:lang w:val="en-US" w:eastAsia="zh-CN"/>
        </w:rPr>
        <w:t>2023年自治区农业生产发展农业防灾减灾</w:t>
      </w:r>
      <w:r>
        <w:rPr>
          <w:rFonts w:ascii="Arial" w:hAnsi="Arial" w:cs="Arial"/>
          <w:color w:val="auto"/>
          <w:sz w:val="24"/>
          <w:szCs w:val="24"/>
          <w:highlight w:val="none"/>
        </w:rPr>
        <w:t>组织竞争性谈判采购。兹邀请合格供应商以密封谈判响应文件的形式前来参加竞争性谈判。</w:t>
      </w:r>
    </w:p>
    <w:p>
      <w:pPr>
        <w:pStyle w:val="224"/>
        <w:tabs>
          <w:tab w:val="left" w:pos="420"/>
        </w:tabs>
        <w:spacing w:line="400" w:lineRule="atLeast"/>
        <w:ind w:left="412" w:leftChars="196" w:firstLine="4"/>
        <w:rPr>
          <w:rFonts w:hint="eastAsia" w:ascii="Arial" w:hAnsi="Arial" w:cs="Arial"/>
          <w:color w:val="auto"/>
          <w:sz w:val="24"/>
          <w:szCs w:val="24"/>
          <w:highlight w:val="none"/>
        </w:rPr>
      </w:pPr>
      <w:r>
        <w:rPr>
          <w:rFonts w:ascii="Arial" w:hAnsi="Arial" w:cs="Arial"/>
          <w:color w:val="auto"/>
          <w:sz w:val="24"/>
          <w:szCs w:val="24"/>
          <w:highlight w:val="none"/>
        </w:rPr>
        <w:t>项目内容：</w:t>
      </w:r>
      <w:r>
        <w:rPr>
          <w:rFonts w:hint="eastAsia" w:ascii="Arial" w:hAnsi="Arial" w:cs="Arial"/>
          <w:color w:val="auto"/>
          <w:sz w:val="24"/>
          <w:szCs w:val="24"/>
          <w:highlight w:val="none"/>
          <w:lang w:val="en-US" w:eastAsia="zh-CN"/>
        </w:rPr>
        <w:t>采购20%氯虫苯甲酰胺、15%多杀·茚虫威、30%螺虫·噻虫嗪、40%螺螨酯·乙螨唑、50%氯溴异氰尿酸、11.8%丙环唑+7.2%嘧菌酯、番茄潜叶蛾诱芯。</w:t>
      </w:r>
    </w:p>
    <w:p>
      <w:pPr>
        <w:pStyle w:val="224"/>
        <w:tabs>
          <w:tab w:val="left" w:pos="420"/>
        </w:tabs>
        <w:spacing w:line="400" w:lineRule="atLeast"/>
        <w:ind w:left="412" w:leftChars="196" w:firstLine="4"/>
        <w:rPr>
          <w:rFonts w:ascii="Arial" w:hAnsi="Arial" w:cs="Arial"/>
          <w:color w:val="auto"/>
          <w:sz w:val="24"/>
          <w:szCs w:val="24"/>
          <w:highlight w:val="none"/>
        </w:rPr>
      </w:pPr>
      <w:r>
        <w:rPr>
          <w:rFonts w:ascii="Arial" w:hAnsi="Arial" w:cs="Arial"/>
          <w:color w:val="auto"/>
          <w:sz w:val="24"/>
          <w:szCs w:val="24"/>
          <w:highlight w:val="none"/>
        </w:rPr>
        <w:t>预算金额：</w:t>
      </w:r>
      <w:r>
        <w:rPr>
          <w:rFonts w:hint="eastAsia" w:ascii="Arial" w:hAnsi="Arial" w:cs="Arial"/>
          <w:color w:val="auto"/>
          <w:sz w:val="24"/>
          <w:szCs w:val="24"/>
          <w:highlight w:val="none"/>
          <w:lang w:val="en-US" w:eastAsia="zh-CN"/>
        </w:rPr>
        <w:t>50</w:t>
      </w:r>
      <w:r>
        <w:rPr>
          <w:rFonts w:ascii="Arial" w:hAnsi="Arial" w:cs="Arial"/>
          <w:color w:val="auto"/>
          <w:sz w:val="24"/>
          <w:szCs w:val="24"/>
          <w:highlight w:val="none"/>
        </w:rPr>
        <w:t>万元</w:t>
      </w:r>
    </w:p>
    <w:p>
      <w:pPr>
        <w:pStyle w:val="224"/>
        <w:tabs>
          <w:tab w:val="left" w:pos="420"/>
        </w:tabs>
        <w:spacing w:line="400" w:lineRule="atLeast"/>
        <w:ind w:left="412" w:leftChars="196" w:firstLine="4"/>
        <w:rPr>
          <w:rFonts w:hint="eastAsia"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供货期（合同履约期限）：双方商定，按业主要求。</w:t>
      </w:r>
    </w:p>
    <w:p>
      <w:pPr>
        <w:pStyle w:val="224"/>
        <w:keepNext w:val="0"/>
        <w:keepLines w:val="0"/>
        <w:pageBreakBefore w:val="0"/>
        <w:kinsoku/>
        <w:wordWrap/>
        <w:overflowPunct/>
        <w:topLinePunct w:val="0"/>
        <w:autoSpaceDE/>
        <w:autoSpaceDN/>
        <w:bidi w:val="0"/>
        <w:snapToGrid w:val="0"/>
        <w:spacing w:line="400" w:lineRule="atLeast"/>
        <w:ind w:firstLine="0"/>
        <w:rPr>
          <w:rFonts w:ascii="Arial" w:hAnsi="Arial" w:cs="Arial"/>
          <w:color w:val="auto"/>
          <w:sz w:val="24"/>
          <w:szCs w:val="24"/>
          <w:highlight w:val="none"/>
        </w:rPr>
      </w:pPr>
      <w:r>
        <w:rPr>
          <w:rFonts w:hint="eastAsia" w:ascii="Arial" w:hAnsi="Arial" w:cs="Arial"/>
          <w:color w:val="auto"/>
          <w:sz w:val="24"/>
          <w:szCs w:val="24"/>
          <w:highlight w:val="none"/>
          <w:lang w:val="en-US" w:eastAsia="zh-CN"/>
        </w:rPr>
        <w:t>二</w:t>
      </w:r>
      <w:r>
        <w:rPr>
          <w:rFonts w:ascii="Arial" w:hAnsi="Arial" w:cs="Arial"/>
          <w:color w:val="auto"/>
          <w:sz w:val="24"/>
          <w:szCs w:val="24"/>
          <w:highlight w:val="none"/>
        </w:rPr>
        <w:t>、供应商的资格要求：</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1、符合《中华人民共和国政府采购法》第二十二条的相关规定；</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2、有效的“三证合一”的营业执照，且具备所投标的经营范围；</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3、投标人需具备独立法人资格，能够承担相应的供货、服务能力，持有效经销商授权书的生产厂家或代理商（经销商授权书）；</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4、具有良好的商业信誉和健全的财务会计制度；（提供健全的财务会计制度证明文件，例如财务状况报告或会计师事务所出具的近三年任意一年财务审计报告等，新成立公司不做要求。）</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5、近三年内，在经营活动中没有重大违法记录；</w:t>
      </w:r>
    </w:p>
    <w:p>
      <w:pPr>
        <w:pStyle w:val="345"/>
        <w:keepNext w:val="0"/>
        <w:keepLines w:val="0"/>
        <w:pageBreakBefore w:val="0"/>
        <w:widowControl w:val="0"/>
        <w:tabs>
          <w:tab w:val="left" w:pos="1479"/>
        </w:tabs>
        <w:kinsoku/>
        <w:wordWrap/>
        <w:overflowPunct/>
        <w:topLinePunct w:val="0"/>
        <w:autoSpaceDE w:val="0"/>
        <w:autoSpaceDN w:val="0"/>
        <w:bidi w:val="0"/>
        <w:adjustRightInd w:val="0"/>
        <w:snapToGrid w:val="0"/>
        <w:spacing w:line="400" w:lineRule="exact"/>
        <w:ind w:left="0" w:leftChars="0" w:firstLine="0" w:firstLineChars="0"/>
        <w:jc w:val="left"/>
        <w:textAlignment w:val="auto"/>
        <w:outlineLvl w:val="9"/>
        <w:rPr>
          <w:rFonts w:hint="eastAsia"/>
          <w:color w:val="auto"/>
          <w:sz w:val="24"/>
          <w:szCs w:val="24"/>
        </w:rPr>
      </w:pPr>
      <w:r>
        <w:rPr>
          <w:rFonts w:hint="eastAsia" w:ascii="宋体" w:cs="宋体"/>
          <w:color w:val="auto"/>
          <w:kern w:val="0"/>
          <w:sz w:val="24"/>
          <w:szCs w:val="24"/>
        </w:rPr>
        <w:t xml:space="preserve">6、经 信 用 中 国 （ </w:t>
      </w:r>
      <w:r>
        <w:rPr>
          <w:rFonts w:hint="eastAsia" w:ascii="宋体" w:cs="宋体"/>
          <w:color w:val="auto"/>
          <w:kern w:val="0"/>
          <w:sz w:val="24"/>
          <w:szCs w:val="24"/>
        </w:rPr>
        <w:fldChar w:fldCharType="begin"/>
      </w:r>
      <w:r>
        <w:rPr>
          <w:rFonts w:hint="eastAsia" w:ascii="宋体" w:cs="宋体"/>
          <w:color w:val="auto"/>
          <w:kern w:val="0"/>
          <w:sz w:val="24"/>
          <w:szCs w:val="24"/>
        </w:rPr>
        <w:instrText xml:space="preserve">HYPERLINK "http://www.creditchina.gov.cn/" /h"</w:instrText>
      </w:r>
      <w:r>
        <w:rPr>
          <w:rFonts w:hint="eastAsia" w:ascii="宋体" w:cs="宋体"/>
          <w:color w:val="auto"/>
          <w:kern w:val="0"/>
          <w:sz w:val="24"/>
          <w:szCs w:val="24"/>
        </w:rPr>
        <w:fldChar w:fldCharType="separate"/>
      </w:r>
      <w:r>
        <w:rPr>
          <w:rFonts w:hint="eastAsia" w:ascii="宋体" w:cs="宋体"/>
          <w:color w:val="auto"/>
          <w:kern w:val="0"/>
          <w:sz w:val="24"/>
          <w:szCs w:val="24"/>
        </w:rPr>
        <w:t xml:space="preserve">www.creditchina.gov.cn </w:t>
      </w:r>
      <w:r>
        <w:rPr>
          <w:rFonts w:hint="eastAsia" w:ascii="宋体" w:cs="宋体"/>
          <w:color w:val="auto"/>
          <w:kern w:val="0"/>
          <w:sz w:val="24"/>
          <w:szCs w:val="24"/>
        </w:rPr>
        <w:fldChar w:fldCharType="end"/>
      </w:r>
      <w:r>
        <w:rPr>
          <w:rFonts w:hint="eastAsia" w:ascii="宋体" w:cs="宋体"/>
          <w:color w:val="auto"/>
          <w:kern w:val="0"/>
          <w:sz w:val="24"/>
          <w:szCs w:val="24"/>
        </w:rPr>
        <w:t>） 、 中 国 政 府 采 购 网（</w:t>
      </w:r>
      <w:r>
        <w:rPr>
          <w:rFonts w:hint="eastAsia" w:ascii="宋体" w:cs="宋体"/>
          <w:color w:val="auto"/>
          <w:kern w:val="0"/>
          <w:sz w:val="24"/>
          <w:szCs w:val="24"/>
        </w:rPr>
        <w:fldChar w:fldCharType="begin"/>
      </w:r>
      <w:r>
        <w:rPr>
          <w:rFonts w:hint="eastAsia" w:ascii="宋体" w:cs="宋体"/>
          <w:color w:val="auto"/>
          <w:kern w:val="0"/>
          <w:sz w:val="24"/>
          <w:szCs w:val="24"/>
        </w:rPr>
        <w:instrText xml:space="preserve">HYPERLINK "http://www.ccgp.gov.cn/" /h"</w:instrText>
      </w:r>
      <w:r>
        <w:rPr>
          <w:rFonts w:hint="eastAsia" w:ascii="宋体" w:cs="宋体"/>
          <w:color w:val="auto"/>
          <w:kern w:val="0"/>
          <w:sz w:val="24"/>
          <w:szCs w:val="24"/>
        </w:rPr>
        <w:fldChar w:fldCharType="separate"/>
      </w:r>
      <w:r>
        <w:rPr>
          <w:rFonts w:hint="eastAsia" w:ascii="宋体" w:cs="宋体"/>
          <w:color w:val="auto"/>
          <w:kern w:val="0"/>
          <w:sz w:val="24"/>
          <w:szCs w:val="24"/>
        </w:rPr>
        <w:t>www.ccgp.gov.cn</w:t>
      </w:r>
      <w:r>
        <w:rPr>
          <w:rFonts w:hint="eastAsia" w:ascii="宋体" w:cs="宋体"/>
          <w:color w:val="auto"/>
          <w:kern w:val="0"/>
          <w:sz w:val="24"/>
          <w:szCs w:val="24"/>
        </w:rPr>
        <w:fldChar w:fldCharType="end"/>
      </w:r>
      <w:r>
        <w:rPr>
          <w:rFonts w:hint="eastAsia" w:ascii="宋体" w:cs="宋体"/>
          <w:color w:val="auto"/>
          <w:kern w:val="0"/>
          <w:sz w:val="24"/>
          <w:szCs w:val="24"/>
        </w:rPr>
        <w:t>）等渠道查询后，列入失信被执行人、重大税违法案件当事</w:t>
      </w:r>
      <w:r>
        <w:rPr>
          <w:rFonts w:hint="eastAsia"/>
          <w:color w:val="auto"/>
          <w:sz w:val="24"/>
          <w:szCs w:val="24"/>
        </w:rPr>
        <w:t xml:space="preserve">人名单、政府采购严重违法失信行为记录名单的，取消投标资格。（提供“信用中国”网站无任何不良记录的查询截图并加盖公章，时间为投标截止时间前 </w:t>
      </w:r>
      <w:r>
        <w:rPr>
          <w:rFonts w:hint="eastAsia"/>
          <w:color w:val="auto"/>
          <w:sz w:val="24"/>
          <w:szCs w:val="24"/>
          <w:lang w:val="en-US" w:eastAsia="zh-CN"/>
        </w:rPr>
        <w:t>15</w:t>
      </w:r>
      <w:r>
        <w:rPr>
          <w:rFonts w:hint="eastAsia"/>
          <w:color w:val="auto"/>
          <w:sz w:val="24"/>
          <w:szCs w:val="24"/>
        </w:rPr>
        <w:t xml:space="preserve"> 天内）；</w:t>
      </w:r>
    </w:p>
    <w:p>
      <w:pPr>
        <w:pStyle w:val="345"/>
        <w:keepNext w:val="0"/>
        <w:keepLines w:val="0"/>
        <w:pageBreakBefore w:val="0"/>
        <w:widowControl w:val="0"/>
        <w:tabs>
          <w:tab w:val="left" w:pos="1479"/>
        </w:tabs>
        <w:kinsoku/>
        <w:wordWrap/>
        <w:overflowPunct/>
        <w:topLinePunct w:val="0"/>
        <w:autoSpaceDE w:val="0"/>
        <w:autoSpaceDN w:val="0"/>
        <w:bidi w:val="0"/>
        <w:adjustRightInd w:val="0"/>
        <w:snapToGrid w:val="0"/>
        <w:spacing w:line="400" w:lineRule="exact"/>
        <w:ind w:left="0" w:leftChars="0" w:firstLine="0" w:firstLineChars="0"/>
        <w:jc w:val="left"/>
        <w:textAlignment w:val="auto"/>
        <w:outlineLvl w:val="9"/>
        <w:rPr>
          <w:rFonts w:hint="eastAsia"/>
          <w:color w:val="auto"/>
          <w:sz w:val="24"/>
          <w:szCs w:val="24"/>
        </w:rPr>
      </w:pPr>
      <w:r>
        <w:rPr>
          <w:rFonts w:hint="eastAsia"/>
          <w:color w:val="auto"/>
          <w:sz w:val="24"/>
          <w:szCs w:val="24"/>
        </w:rPr>
        <w:t>7、按文件要求缴纳投标保证金；</w:t>
      </w:r>
    </w:p>
    <w:p>
      <w:pPr>
        <w:pStyle w:val="345"/>
        <w:keepNext w:val="0"/>
        <w:keepLines w:val="0"/>
        <w:pageBreakBefore w:val="0"/>
        <w:widowControl w:val="0"/>
        <w:tabs>
          <w:tab w:val="left" w:pos="1479"/>
        </w:tabs>
        <w:kinsoku/>
        <w:wordWrap/>
        <w:overflowPunct/>
        <w:topLinePunct w:val="0"/>
        <w:autoSpaceDE w:val="0"/>
        <w:autoSpaceDN w:val="0"/>
        <w:bidi w:val="0"/>
        <w:adjustRightInd w:val="0"/>
        <w:snapToGrid w:val="0"/>
        <w:spacing w:line="400" w:lineRule="exact"/>
        <w:ind w:left="0" w:leftChars="0" w:firstLine="0" w:firstLineChars="0"/>
        <w:jc w:val="left"/>
        <w:textAlignment w:val="auto"/>
        <w:outlineLvl w:val="9"/>
        <w:rPr>
          <w:sz w:val="24"/>
        </w:rPr>
      </w:pPr>
      <w:r>
        <w:rPr>
          <w:rFonts w:hint="eastAsia"/>
          <w:color w:val="auto"/>
          <w:sz w:val="24"/>
          <w:szCs w:val="24"/>
        </w:rPr>
        <w:t>8、为充分保证完善的售后服务，本项目不接受联合体投标。</w:t>
      </w:r>
    </w:p>
    <w:p>
      <w:pPr>
        <w:pStyle w:val="2"/>
        <w:keepNext w:val="0"/>
        <w:keepLines w:val="0"/>
        <w:pageBreakBefore w:val="0"/>
        <w:widowControl w:val="0"/>
        <w:kinsoku/>
        <w:wordWrap/>
        <w:overflowPunct/>
        <w:topLinePunct w:val="0"/>
        <w:autoSpaceDE/>
        <w:autoSpaceDN/>
        <w:bidi w:val="0"/>
        <w:adjustRightInd w:val="0"/>
        <w:snapToGrid w:val="0"/>
        <w:spacing w:line="400" w:lineRule="atLeast"/>
        <w:ind w:left="480" w:leftChars="0" w:hanging="480" w:hangingChars="200"/>
        <w:textAlignment w:val="auto"/>
        <w:rPr>
          <w:rFonts w:hint="eastAsia" w:ascii="Arial" w:hAnsi="Arial" w:cs="Arial"/>
          <w:spacing w:val="8"/>
          <w:sz w:val="24"/>
          <w:szCs w:val="24"/>
          <w:highlight w:val="none"/>
          <w:lang w:val="en-US" w:eastAsia="zh-CN"/>
        </w:rPr>
      </w:pPr>
      <w:r>
        <w:rPr>
          <w:rFonts w:hint="eastAsia" w:ascii="Calibri" w:hAnsi="Calibri" w:eastAsia="宋体" w:cs="Times New Roman"/>
          <w:color w:val="auto"/>
          <w:kern w:val="2"/>
          <w:sz w:val="24"/>
          <w:szCs w:val="24"/>
          <w:lang w:val="en-US" w:eastAsia="zh-CN" w:bidi="ar-SA"/>
        </w:rPr>
        <w:t>9</w:t>
      </w:r>
      <w:r>
        <w:rPr>
          <w:rFonts w:hint="eastAsia" w:ascii="Arial" w:hAnsi="Arial" w:cs="Arial"/>
          <w:spacing w:val="8"/>
          <w:sz w:val="24"/>
          <w:szCs w:val="24"/>
          <w:highlight w:val="none"/>
          <w:lang w:val="en-US" w:eastAsia="zh-CN"/>
        </w:rPr>
        <w:t>、落实政府采购政策需满足的资格要求：供应商为中小企业（</w:t>
      </w:r>
      <w:r>
        <w:rPr>
          <w:rFonts w:hint="eastAsia" w:ascii="宋体" w:hAnsi="宋体" w:cs="Arial"/>
          <w:color w:val="000000"/>
          <w:sz w:val="24"/>
          <w:highlight w:val="none"/>
          <w:lang w:val="en-US" w:eastAsia="zh-CN"/>
        </w:rPr>
        <w:t>提供中小企业声明函</w:t>
      </w:r>
      <w:r>
        <w:rPr>
          <w:rFonts w:hint="eastAsia" w:ascii="Arial" w:hAnsi="Arial" w:cs="Arial"/>
          <w:spacing w:val="8"/>
          <w:sz w:val="24"/>
          <w:szCs w:val="24"/>
          <w:highlight w:val="none"/>
          <w:lang w:val="en-US" w:eastAsia="zh-CN"/>
        </w:rPr>
        <w:t>）</w:t>
      </w:r>
    </w:p>
    <w:p>
      <w:pPr>
        <w:rPr>
          <w:rFonts w:hint="default"/>
          <w:lang w:val="en-US" w:eastAsia="zh-CN"/>
        </w:rPr>
      </w:pPr>
      <w:r>
        <w:rPr>
          <w:rFonts w:hint="eastAsia" w:ascii="Arial" w:hAnsi="Arial" w:cs="Arial"/>
          <w:spacing w:val="8"/>
          <w:sz w:val="24"/>
          <w:szCs w:val="24"/>
          <w:highlight w:val="none"/>
          <w:lang w:val="en-US" w:eastAsia="zh-CN"/>
        </w:rPr>
        <w:t>10、</w:t>
      </w:r>
      <w:r>
        <w:rPr>
          <w:rFonts w:hint="eastAsia" w:ascii="Arial" w:hAnsi="Arial" w:cs="Arial"/>
          <w:b/>
          <w:bCs/>
          <w:spacing w:val="8"/>
          <w:sz w:val="24"/>
          <w:szCs w:val="24"/>
          <w:highlight w:val="none"/>
          <w:lang w:val="en-US" w:eastAsia="zh-CN"/>
        </w:rPr>
        <w:t>本项目的特定资格要求</w:t>
      </w:r>
      <w:r>
        <w:rPr>
          <w:rFonts w:hint="eastAsia" w:ascii="Arial" w:hAnsi="Arial" w:cs="Arial"/>
          <w:spacing w:val="8"/>
          <w:sz w:val="24"/>
          <w:szCs w:val="24"/>
          <w:highlight w:val="none"/>
          <w:lang w:val="en-US" w:eastAsia="zh-CN"/>
        </w:rPr>
        <w:t>：供销商为生产厂家需提供：提供农药生产企业营业执照、农药登记证、农药标准证、农药生产许可证；供应商为经销商提供：农药经营许可证、提供农药生产企业营业执照、农药登记证、农药标准证、农药生产许可证。注：农药登记证、农药标准证、农药生产许可证，须与农药生产企业营业执照名称一致；</w:t>
      </w:r>
    </w:p>
    <w:p>
      <w:pPr>
        <w:keepNext w:val="0"/>
        <w:keepLines w:val="0"/>
        <w:pageBreakBefore w:val="0"/>
        <w:widowControl w:val="0"/>
        <w:kinsoku/>
        <w:wordWrap/>
        <w:overflowPunct/>
        <w:topLinePunct w:val="0"/>
        <w:autoSpaceDE/>
        <w:autoSpaceDN/>
        <w:bidi w:val="0"/>
        <w:snapToGrid w:val="0"/>
        <w:spacing w:line="400" w:lineRule="atLeast"/>
        <w:contextualSpacing/>
        <w:textAlignment w:val="auto"/>
        <w:rPr>
          <w:rFonts w:ascii="Arial" w:hAnsi="Arial" w:cs="Arial"/>
          <w:sz w:val="24"/>
          <w:highlight w:val="none"/>
        </w:rPr>
      </w:pPr>
      <w:r>
        <w:rPr>
          <w:rFonts w:hint="eastAsia" w:ascii="Arial" w:hAnsi="Arial" w:cs="Arial"/>
          <w:sz w:val="24"/>
          <w:highlight w:val="none"/>
          <w:lang w:val="en-US" w:eastAsia="zh-CN"/>
        </w:rPr>
        <w:t>三</w:t>
      </w:r>
      <w:r>
        <w:rPr>
          <w:rFonts w:hint="eastAsia" w:ascii="Arial" w:hAnsi="Arial" w:cs="Arial"/>
          <w:sz w:val="24"/>
          <w:highlight w:val="none"/>
        </w:rPr>
        <w:t>、</w:t>
      </w:r>
      <w:r>
        <w:rPr>
          <w:rFonts w:ascii="Arial" w:hAnsi="Arial" w:cs="Arial"/>
          <w:sz w:val="24"/>
          <w:highlight w:val="none"/>
        </w:rPr>
        <w:t>获取谈判文件的时间期限、方式：</w:t>
      </w:r>
    </w:p>
    <w:p>
      <w:pPr>
        <w:keepLines w:val="0"/>
        <w:pageBreakBefore w:val="0"/>
        <w:kinsoku/>
        <w:wordWrap/>
        <w:overflowPunct/>
        <w:topLinePunct w:val="0"/>
        <w:autoSpaceDE/>
        <w:autoSpaceDN/>
        <w:bidi w:val="0"/>
        <w:adjustRightInd w:val="0"/>
        <w:snapToGrid w:val="0"/>
        <w:spacing w:line="400" w:lineRule="atLeast"/>
        <w:ind w:left="359" w:leftChars="171" w:firstLine="480" w:firstLineChars="200"/>
        <w:contextualSpacing/>
        <w:rPr>
          <w:rFonts w:ascii="Arial" w:hAnsi="Arial" w:cs="Arial"/>
          <w:sz w:val="24"/>
          <w:szCs w:val="24"/>
          <w:highlight w:val="none"/>
        </w:rPr>
      </w:pPr>
      <w:r>
        <w:rPr>
          <w:rFonts w:hint="eastAsia" w:ascii="Arial" w:hAnsi="Arial" w:cs="Arial"/>
          <w:sz w:val="24"/>
          <w:szCs w:val="24"/>
          <w:highlight w:val="none"/>
        </w:rPr>
        <w:t>供应商</w:t>
      </w:r>
      <w:r>
        <w:rPr>
          <w:rFonts w:ascii="Arial" w:hAnsi="Arial" w:cs="Arial"/>
          <w:sz w:val="24"/>
          <w:szCs w:val="24"/>
          <w:highlight w:val="none"/>
        </w:rPr>
        <w:t>可从</w:t>
      </w:r>
      <w:r>
        <w:rPr>
          <w:rFonts w:hint="eastAsia" w:ascii="Arial" w:hAnsi="Arial" w:cs="Arial"/>
          <w:sz w:val="24"/>
          <w:szCs w:val="22"/>
          <w:highlight w:val="none"/>
          <w:lang w:eastAsia="zh-CN"/>
        </w:rPr>
        <w:t>2023</w:t>
      </w:r>
      <w:r>
        <w:rPr>
          <w:rFonts w:hint="eastAsia" w:ascii="Arial" w:hAnsi="Arial" w:cs="Arial"/>
          <w:sz w:val="24"/>
          <w:szCs w:val="22"/>
          <w:highlight w:val="none"/>
        </w:rPr>
        <w:t>年</w:t>
      </w:r>
      <w:r>
        <w:rPr>
          <w:rFonts w:hint="eastAsia" w:ascii="Arial" w:hAnsi="Arial" w:cs="Arial"/>
          <w:sz w:val="24"/>
          <w:szCs w:val="22"/>
          <w:highlight w:val="none"/>
          <w:lang w:val="en-US" w:eastAsia="zh-CN"/>
        </w:rPr>
        <w:t>09</w:t>
      </w:r>
      <w:r>
        <w:rPr>
          <w:rFonts w:hint="eastAsia" w:ascii="Arial" w:hAnsi="Arial" w:cs="Arial"/>
          <w:sz w:val="24"/>
          <w:szCs w:val="22"/>
          <w:highlight w:val="none"/>
        </w:rPr>
        <w:t>月</w:t>
      </w:r>
      <w:r>
        <w:rPr>
          <w:rFonts w:hint="eastAsia" w:ascii="Arial" w:hAnsi="Arial" w:cs="Arial"/>
          <w:sz w:val="24"/>
          <w:szCs w:val="22"/>
          <w:highlight w:val="none"/>
          <w:lang w:val="en-US" w:eastAsia="zh-CN"/>
        </w:rPr>
        <w:t>20</w:t>
      </w:r>
      <w:r>
        <w:rPr>
          <w:rFonts w:hint="eastAsia" w:ascii="Arial" w:hAnsi="Arial" w:cs="Arial"/>
          <w:sz w:val="24"/>
          <w:szCs w:val="22"/>
          <w:highlight w:val="none"/>
        </w:rPr>
        <w:t>日至</w:t>
      </w:r>
      <w:r>
        <w:rPr>
          <w:rFonts w:hint="eastAsia" w:ascii="Arial" w:hAnsi="Arial" w:cs="Arial"/>
          <w:sz w:val="24"/>
          <w:szCs w:val="22"/>
          <w:highlight w:val="none"/>
          <w:lang w:eastAsia="zh-CN"/>
        </w:rPr>
        <w:t>2023</w:t>
      </w:r>
      <w:r>
        <w:rPr>
          <w:rFonts w:hint="eastAsia" w:ascii="Arial" w:hAnsi="Arial" w:cs="Arial"/>
          <w:sz w:val="24"/>
          <w:szCs w:val="22"/>
          <w:highlight w:val="none"/>
        </w:rPr>
        <w:t>年</w:t>
      </w:r>
      <w:r>
        <w:rPr>
          <w:rFonts w:hint="eastAsia" w:ascii="Arial" w:hAnsi="Arial" w:cs="Arial"/>
          <w:sz w:val="24"/>
          <w:szCs w:val="22"/>
          <w:highlight w:val="none"/>
          <w:lang w:val="en-US" w:eastAsia="zh-CN"/>
        </w:rPr>
        <w:t>09</w:t>
      </w:r>
      <w:r>
        <w:rPr>
          <w:rFonts w:hint="eastAsia" w:ascii="Arial" w:hAnsi="Arial" w:cs="Arial"/>
          <w:sz w:val="24"/>
          <w:szCs w:val="22"/>
          <w:highlight w:val="none"/>
        </w:rPr>
        <w:t>月</w:t>
      </w:r>
      <w:r>
        <w:rPr>
          <w:rFonts w:hint="eastAsia" w:ascii="Arial" w:hAnsi="Arial" w:cs="Arial"/>
          <w:sz w:val="24"/>
          <w:szCs w:val="22"/>
          <w:highlight w:val="none"/>
          <w:lang w:val="en-US" w:eastAsia="zh-CN"/>
        </w:rPr>
        <w:t>25</w:t>
      </w:r>
      <w:bookmarkStart w:id="135" w:name="_GoBack"/>
      <w:bookmarkEnd w:id="135"/>
      <w:r>
        <w:rPr>
          <w:rFonts w:hint="eastAsia" w:ascii="Arial" w:hAnsi="Arial" w:cs="Arial"/>
          <w:sz w:val="24"/>
          <w:szCs w:val="22"/>
          <w:highlight w:val="none"/>
          <w:lang w:val="en-US" w:eastAsia="zh-CN"/>
        </w:rPr>
        <w:t>日每个工作日上午10</w:t>
      </w:r>
      <w:r>
        <w:rPr>
          <w:rFonts w:hint="eastAsia" w:ascii="Arial" w:hAnsi="Arial" w:cs="Arial"/>
          <w:sz w:val="24"/>
          <w:szCs w:val="22"/>
          <w:highlight w:val="none"/>
        </w:rPr>
        <w:t>：00~</w:t>
      </w:r>
      <w:r>
        <w:rPr>
          <w:rFonts w:hint="eastAsia" w:ascii="Arial" w:hAnsi="Arial" w:cs="Arial"/>
          <w:sz w:val="24"/>
          <w:szCs w:val="22"/>
          <w:highlight w:val="none"/>
          <w:lang w:val="en-US" w:eastAsia="zh-CN"/>
        </w:rPr>
        <w:t>13：30下午16:00~19：30</w:t>
      </w:r>
      <w:r>
        <w:rPr>
          <w:rFonts w:hint="eastAsia" w:ascii="Arial" w:hAnsi="Arial" w:cs="Arial"/>
          <w:sz w:val="24"/>
          <w:szCs w:val="22"/>
          <w:highlight w:val="none"/>
        </w:rPr>
        <w:t>时</w:t>
      </w:r>
      <w:r>
        <w:rPr>
          <w:rFonts w:ascii="Arial" w:hAnsi="Arial" w:cs="Arial"/>
          <w:sz w:val="24"/>
          <w:szCs w:val="24"/>
          <w:highlight w:val="none"/>
        </w:rPr>
        <w:t>（北京时间）</w:t>
      </w:r>
      <w:r>
        <w:rPr>
          <w:rFonts w:hint="eastAsia" w:ascii="宋体" w:hAnsi="宋体" w:cs="宋体"/>
          <w:sz w:val="24"/>
          <w:szCs w:val="24"/>
          <w:highlight w:val="none"/>
        </w:rPr>
        <w:t>在政采云平台</w:t>
      </w:r>
      <w:r>
        <w:rPr>
          <w:rFonts w:hint="default" w:ascii="Arial" w:hAnsi="Arial" w:cs="Arial"/>
          <w:sz w:val="24"/>
          <w:szCs w:val="24"/>
          <w:highlight w:val="none"/>
        </w:rPr>
        <w:t>（www.zcygov.cn）</w:t>
      </w:r>
      <w:r>
        <w:rPr>
          <w:rFonts w:hint="eastAsia" w:ascii="宋体" w:hAnsi="宋体" w:cs="宋体"/>
          <w:sz w:val="24"/>
          <w:szCs w:val="24"/>
          <w:highlight w:val="none"/>
        </w:rPr>
        <w:t>在线申请获取招标文件（进入“项目采购”应用，在获取采购文件菜单中选择项目，申请获取采购文件），过期不予受理</w:t>
      </w:r>
      <w:r>
        <w:rPr>
          <w:rFonts w:hint="eastAsia" w:ascii="宋体" w:hAnsi="宋体" w:cs="宋体"/>
          <w:sz w:val="24"/>
          <w:szCs w:val="24"/>
          <w:highlight w:val="none"/>
          <w:lang w:eastAsia="zh-CN"/>
        </w:rPr>
        <w:t>，</w:t>
      </w:r>
      <w:r>
        <w:rPr>
          <w:rFonts w:hint="eastAsia" w:ascii="Arial" w:hAnsi="Arial" w:cs="Arial"/>
          <w:sz w:val="24"/>
          <w:szCs w:val="24"/>
          <w:highlight w:val="none"/>
        </w:rPr>
        <w:t>法定节假日除外。</w:t>
      </w:r>
    </w:p>
    <w:p>
      <w:pPr>
        <w:spacing w:line="400" w:lineRule="atLeast"/>
        <w:rPr>
          <w:rFonts w:ascii="Arial" w:hAnsi="Arial" w:cs="Arial"/>
          <w:sz w:val="24"/>
          <w:highlight w:val="none"/>
        </w:rPr>
      </w:pPr>
      <w:r>
        <w:rPr>
          <w:rFonts w:hint="eastAsia" w:ascii="Arial" w:hAnsi="Arial" w:cs="Arial"/>
          <w:sz w:val="24"/>
          <w:highlight w:val="none"/>
        </w:rPr>
        <w:t>4</w:t>
      </w:r>
      <w:r>
        <w:rPr>
          <w:rFonts w:ascii="Arial" w:hAnsi="Arial" w:cs="Arial"/>
          <w:sz w:val="24"/>
          <w:highlight w:val="none"/>
        </w:rPr>
        <w:t>、公告期限：3个工作日。</w:t>
      </w:r>
    </w:p>
    <w:p>
      <w:pPr>
        <w:spacing w:line="400" w:lineRule="atLeast"/>
        <w:rPr>
          <w:rFonts w:hint="eastAsia" w:ascii="Arial" w:hAnsi="Arial" w:eastAsia="宋体" w:cs="Arial"/>
          <w:sz w:val="24"/>
          <w:highlight w:val="none"/>
          <w:lang w:eastAsia="zh-CN"/>
        </w:rPr>
      </w:pPr>
      <w:r>
        <w:rPr>
          <w:rFonts w:hint="eastAsia" w:ascii="Arial" w:hAnsi="Arial" w:cs="Arial"/>
          <w:sz w:val="24"/>
          <w:highlight w:val="none"/>
        </w:rPr>
        <w:t>5</w:t>
      </w:r>
      <w:r>
        <w:rPr>
          <w:rFonts w:ascii="Arial" w:hAnsi="Arial" w:cs="Arial"/>
          <w:sz w:val="24"/>
          <w:highlight w:val="none"/>
        </w:rPr>
        <w:t>、</w:t>
      </w:r>
      <w:r>
        <w:rPr>
          <w:rFonts w:hint="eastAsia" w:ascii="Arial" w:hAnsi="Arial" w:cs="Arial"/>
          <w:sz w:val="24"/>
          <w:highlight w:val="none"/>
        </w:rPr>
        <w:t>谈判响应</w:t>
      </w:r>
      <w:r>
        <w:rPr>
          <w:rFonts w:ascii="Arial" w:hAnsi="Arial" w:cs="Arial"/>
          <w:sz w:val="24"/>
          <w:highlight w:val="none"/>
        </w:rPr>
        <w:t>截止时间、开标时间：</w:t>
      </w:r>
      <w:r>
        <w:rPr>
          <w:rFonts w:hint="eastAsia" w:ascii="Arial" w:hAnsi="Arial" w:cs="Arial"/>
          <w:sz w:val="24"/>
          <w:highlight w:val="none"/>
          <w:lang w:eastAsia="zh-CN"/>
        </w:rPr>
        <w:t>202</w:t>
      </w:r>
      <w:r>
        <w:rPr>
          <w:rFonts w:hint="eastAsia" w:ascii="Arial" w:hAnsi="Arial" w:cs="Arial"/>
          <w:sz w:val="24"/>
          <w:highlight w:val="none"/>
          <w:lang w:val="en-US" w:eastAsia="zh-CN"/>
        </w:rPr>
        <w:t>3</w:t>
      </w:r>
      <w:r>
        <w:rPr>
          <w:rFonts w:hint="eastAsia" w:ascii="Arial" w:hAnsi="Arial" w:cs="Arial"/>
          <w:sz w:val="24"/>
          <w:highlight w:val="none"/>
          <w:lang w:eastAsia="zh-CN"/>
        </w:rPr>
        <w:t>年</w:t>
      </w:r>
      <w:r>
        <w:rPr>
          <w:rFonts w:hint="eastAsia" w:ascii="Arial" w:hAnsi="Arial" w:cs="Arial"/>
          <w:sz w:val="24"/>
          <w:highlight w:val="none"/>
          <w:lang w:val="en-US" w:eastAsia="zh-CN"/>
        </w:rPr>
        <w:t>09</w:t>
      </w:r>
      <w:r>
        <w:rPr>
          <w:rFonts w:hint="eastAsia" w:ascii="Arial" w:hAnsi="Arial" w:cs="Arial"/>
          <w:sz w:val="24"/>
          <w:highlight w:val="none"/>
          <w:lang w:eastAsia="zh-CN"/>
        </w:rPr>
        <w:t>月</w:t>
      </w:r>
      <w:r>
        <w:rPr>
          <w:rFonts w:hint="eastAsia" w:ascii="Arial" w:hAnsi="Arial" w:cs="Arial"/>
          <w:sz w:val="24"/>
          <w:highlight w:val="none"/>
          <w:lang w:val="en-US" w:eastAsia="zh-CN"/>
        </w:rPr>
        <w:t>26日16:30时</w:t>
      </w:r>
      <w:r>
        <w:rPr>
          <w:rFonts w:hint="eastAsia" w:ascii="Arial" w:hAnsi="Arial" w:cs="Arial"/>
          <w:sz w:val="24"/>
          <w:highlight w:val="none"/>
          <w:lang w:eastAsia="zh-CN"/>
        </w:rPr>
        <w:t>（北京时间）</w:t>
      </w:r>
    </w:p>
    <w:p>
      <w:pPr>
        <w:spacing w:line="400" w:lineRule="atLeast"/>
        <w:rPr>
          <w:rFonts w:ascii="Arial" w:hAnsi="Arial" w:cs="Arial"/>
          <w:sz w:val="24"/>
          <w:highlight w:val="none"/>
        </w:rPr>
      </w:pPr>
      <w:r>
        <w:rPr>
          <w:rFonts w:hint="eastAsia" w:ascii="Arial" w:hAnsi="Arial" w:cs="Arial"/>
          <w:sz w:val="24"/>
          <w:highlight w:val="none"/>
        </w:rPr>
        <w:t>6</w:t>
      </w:r>
      <w:r>
        <w:rPr>
          <w:rFonts w:ascii="Arial" w:hAnsi="Arial" w:cs="Arial"/>
          <w:sz w:val="24"/>
          <w:highlight w:val="none"/>
        </w:rPr>
        <w:t>、</w:t>
      </w:r>
      <w:r>
        <w:rPr>
          <w:rFonts w:hint="eastAsia" w:ascii="Arial" w:hAnsi="Arial" w:cs="Arial"/>
          <w:sz w:val="24"/>
          <w:highlight w:val="none"/>
          <w:lang w:val="en-US" w:eastAsia="zh-CN"/>
        </w:rPr>
        <w:t>谈判</w:t>
      </w:r>
      <w:r>
        <w:rPr>
          <w:rFonts w:ascii="Arial" w:hAnsi="Arial" w:cs="Arial"/>
          <w:sz w:val="24"/>
          <w:highlight w:val="none"/>
        </w:rPr>
        <w:t>地点：</w:t>
      </w:r>
      <w:r>
        <w:rPr>
          <w:rFonts w:hint="eastAsia" w:ascii="宋体" w:hAnsi="宋体" w:cs="宋体"/>
          <w:sz w:val="24"/>
          <w:szCs w:val="24"/>
          <w:highlight w:val="none"/>
        </w:rPr>
        <w:t>政采云线上</w:t>
      </w:r>
      <w:r>
        <w:rPr>
          <w:rFonts w:hint="eastAsia" w:ascii="Arial" w:hAnsi="Arial" w:cs="Arial"/>
          <w:sz w:val="24"/>
          <w:szCs w:val="22"/>
          <w:highlight w:val="none"/>
        </w:rPr>
        <w:t>（www.zcygov.cn）</w:t>
      </w:r>
    </w:p>
    <w:p>
      <w:pPr>
        <w:adjustRightInd w:val="0"/>
        <w:snapToGrid w:val="0"/>
        <w:spacing w:line="400" w:lineRule="atLeast"/>
        <w:contextualSpacing/>
        <w:rPr>
          <w:rFonts w:hint="eastAsia" w:ascii="Arial" w:hAnsi="Arial" w:cs="Arial"/>
          <w:sz w:val="24"/>
          <w:szCs w:val="22"/>
          <w:highlight w:val="none"/>
        </w:rPr>
      </w:pPr>
      <w:bookmarkStart w:id="4" w:name="_Toc267301280"/>
      <w:r>
        <w:rPr>
          <w:rFonts w:hint="eastAsia" w:ascii="Arial" w:hAnsi="Arial" w:cs="Arial"/>
          <w:sz w:val="24"/>
          <w:szCs w:val="22"/>
          <w:highlight w:val="none"/>
          <w:lang w:val="en-US" w:eastAsia="zh-CN"/>
        </w:rPr>
        <w:t>四</w:t>
      </w:r>
      <w:r>
        <w:rPr>
          <w:rFonts w:hint="eastAsia" w:ascii="Arial" w:hAnsi="Arial" w:cs="Arial"/>
          <w:sz w:val="24"/>
          <w:szCs w:val="22"/>
          <w:highlight w:val="none"/>
        </w:rPr>
        <w:t>、联系方式：</w:t>
      </w:r>
    </w:p>
    <w:p>
      <w:pPr>
        <w:spacing w:line="500" w:lineRule="exact"/>
        <w:rPr>
          <w:rFonts w:hint="eastAsia" w:ascii="宋体" w:hAnsi="宋体" w:eastAsia="宋体" w:cs="宋体"/>
          <w:kern w:val="0"/>
          <w:sz w:val="24"/>
          <w:szCs w:val="24"/>
          <w:lang w:eastAsia="zh-CN"/>
        </w:rPr>
      </w:pPr>
      <w:r>
        <w:rPr>
          <w:rFonts w:hint="eastAsia" w:ascii="Arial" w:hAnsi="宋体" w:cs="Arial"/>
          <w:sz w:val="24"/>
          <w:szCs w:val="24"/>
          <w:highlight w:val="none"/>
          <w:lang w:val="en-US" w:eastAsia="zh-CN"/>
        </w:rPr>
        <w:t xml:space="preserve">  </w:t>
      </w:r>
      <w:r>
        <w:rPr>
          <w:rFonts w:hint="eastAsia" w:ascii="宋体" w:hAnsi="宋体" w:cs="宋体"/>
          <w:kern w:val="0"/>
          <w:sz w:val="24"/>
          <w:szCs w:val="24"/>
        </w:rPr>
        <w:t>采购单位：新疆巴音郭楞蒙古自治州农业技术推广中心</w:t>
      </w:r>
    </w:p>
    <w:p>
      <w:pPr>
        <w:widowControl w:val="0"/>
        <w:autoSpaceDE w:val="0"/>
        <w:autoSpaceDN w:val="0"/>
        <w:adjustRightInd w:val="0"/>
        <w:snapToGrid w:val="0"/>
        <w:spacing w:line="500" w:lineRule="exact"/>
        <w:ind w:firstLine="240" w:firstLineChars="100"/>
        <w:rPr>
          <w:rFonts w:hint="eastAsia" w:ascii="宋体" w:hAnsi="宋体" w:cs="宋体"/>
          <w:kern w:val="0"/>
          <w:sz w:val="24"/>
          <w:szCs w:val="24"/>
        </w:rPr>
      </w:pPr>
      <w:r>
        <w:rPr>
          <w:rFonts w:hint="eastAsia" w:ascii="宋体" w:hAnsi="宋体" w:cs="宋体"/>
          <w:kern w:val="0"/>
          <w:sz w:val="24"/>
          <w:szCs w:val="24"/>
        </w:rPr>
        <w:t xml:space="preserve">采购单位地址：库尔勒市吉恒大厦        </w:t>
      </w:r>
    </w:p>
    <w:p>
      <w:pPr>
        <w:widowControl w:val="0"/>
        <w:autoSpaceDE w:val="0"/>
        <w:autoSpaceDN w:val="0"/>
        <w:adjustRightInd w:val="0"/>
        <w:snapToGrid w:val="0"/>
        <w:spacing w:line="500" w:lineRule="exact"/>
        <w:ind w:firstLine="240" w:firstLineChars="100"/>
        <w:rPr>
          <w:rFonts w:hint="default" w:ascii="宋体" w:hAnsi="宋体" w:eastAsia="宋体" w:cs="宋体"/>
          <w:kern w:val="0"/>
          <w:sz w:val="24"/>
          <w:szCs w:val="24"/>
          <w:lang w:val="en-US" w:eastAsia="zh-CN"/>
        </w:rPr>
      </w:pPr>
      <w:r>
        <w:rPr>
          <w:rFonts w:hint="eastAsia" w:ascii="宋体" w:hAnsi="宋体" w:cs="宋体"/>
          <w:kern w:val="0"/>
          <w:sz w:val="24"/>
          <w:szCs w:val="24"/>
        </w:rPr>
        <w:t>联系人：吴莉莉</w:t>
      </w:r>
      <w:r>
        <w:rPr>
          <w:rFonts w:hint="eastAsia" w:cs="宋体"/>
          <w:kern w:val="0"/>
          <w:sz w:val="24"/>
          <w:szCs w:val="24"/>
        </w:rPr>
        <w:t xml:space="preserve">     </w:t>
      </w:r>
      <w:r>
        <w:rPr>
          <w:rFonts w:hint="eastAsia" w:ascii="宋体" w:hAnsi="宋体" w:cs="宋体"/>
          <w:kern w:val="0"/>
          <w:sz w:val="24"/>
          <w:szCs w:val="24"/>
        </w:rPr>
        <w:t>联系电话：0996-2023562</w:t>
      </w:r>
    </w:p>
    <w:p>
      <w:pPr>
        <w:widowControl w:val="0"/>
        <w:autoSpaceDE w:val="0"/>
        <w:autoSpaceDN w:val="0"/>
        <w:adjustRightInd w:val="0"/>
        <w:snapToGrid w:val="0"/>
        <w:spacing w:line="500" w:lineRule="exact"/>
        <w:ind w:firstLine="240" w:firstLineChars="100"/>
        <w:rPr>
          <w:rFonts w:hint="eastAsia" w:ascii="宋体" w:hAnsi="宋体" w:cs="宋体"/>
          <w:kern w:val="0"/>
          <w:sz w:val="24"/>
          <w:szCs w:val="24"/>
        </w:rPr>
      </w:pPr>
      <w:r>
        <w:rPr>
          <w:rFonts w:hint="eastAsia" w:ascii="宋体" w:hAnsi="宋体" w:cs="宋体"/>
          <w:kern w:val="0"/>
          <w:sz w:val="24"/>
          <w:szCs w:val="24"/>
        </w:rPr>
        <w:t>招标代理机构：</w:t>
      </w:r>
      <w:r>
        <w:rPr>
          <w:rFonts w:hint="eastAsia" w:ascii="宋体" w:hAnsi="宋体" w:cs="宋体"/>
          <w:kern w:val="0"/>
          <w:sz w:val="24"/>
          <w:szCs w:val="24"/>
          <w:lang w:eastAsia="zh-CN"/>
        </w:rPr>
        <w:t>新疆中工建辉工程咨询有限公司</w:t>
      </w:r>
      <w:r>
        <w:rPr>
          <w:rFonts w:hint="eastAsia" w:ascii="宋体" w:hAnsi="宋体" w:cs="宋体"/>
          <w:kern w:val="0"/>
          <w:sz w:val="24"/>
          <w:szCs w:val="24"/>
        </w:rPr>
        <w:t xml:space="preserve"> </w:t>
      </w:r>
    </w:p>
    <w:p>
      <w:pPr>
        <w:widowControl w:val="0"/>
        <w:autoSpaceDE w:val="0"/>
        <w:autoSpaceDN w:val="0"/>
        <w:adjustRightInd w:val="0"/>
        <w:snapToGrid w:val="0"/>
        <w:spacing w:line="500" w:lineRule="exact"/>
        <w:ind w:firstLine="240" w:firstLineChars="100"/>
        <w:rPr>
          <w:rFonts w:ascii="宋体" w:hAnsi="宋体" w:cs="宋体"/>
          <w:kern w:val="0"/>
          <w:sz w:val="24"/>
          <w:szCs w:val="24"/>
        </w:rPr>
      </w:pPr>
      <w:r>
        <w:rPr>
          <w:rFonts w:hint="eastAsia" w:ascii="宋体" w:hAnsi="宋体" w:cs="宋体"/>
          <w:kern w:val="0"/>
          <w:sz w:val="24"/>
          <w:szCs w:val="24"/>
        </w:rPr>
        <w:t>招标公司地址：库尔勒市万和·欢乐海岸3号楼1</w:t>
      </w:r>
      <w:r>
        <w:rPr>
          <w:rFonts w:hint="eastAsia" w:cs="宋体"/>
          <w:kern w:val="0"/>
          <w:sz w:val="24"/>
          <w:szCs w:val="24"/>
        </w:rPr>
        <w:t>6</w:t>
      </w:r>
      <w:r>
        <w:rPr>
          <w:rFonts w:hint="eastAsia" w:ascii="宋体" w:hAnsi="宋体" w:cs="宋体"/>
          <w:kern w:val="0"/>
          <w:sz w:val="24"/>
          <w:szCs w:val="24"/>
        </w:rPr>
        <w:t>楼</w:t>
      </w:r>
    </w:p>
    <w:p>
      <w:pPr>
        <w:widowControl w:val="0"/>
        <w:autoSpaceDE w:val="0"/>
        <w:autoSpaceDN w:val="0"/>
        <w:adjustRightInd w:val="0"/>
        <w:snapToGrid w:val="0"/>
        <w:spacing w:line="500" w:lineRule="exact"/>
        <w:ind w:firstLine="240" w:firstLineChars="100"/>
        <w:rPr>
          <w:rFonts w:hint="default" w:eastAsia="宋体" w:cs="宋体"/>
          <w:kern w:val="0"/>
          <w:sz w:val="24"/>
          <w:szCs w:val="24"/>
          <w:lang w:val="en-US" w:eastAsia="zh-CN"/>
        </w:rPr>
      </w:pPr>
      <w:r>
        <w:rPr>
          <w:rFonts w:hint="eastAsia" w:ascii="宋体" w:hAnsi="宋体" w:cs="宋体"/>
          <w:kern w:val="0"/>
          <w:sz w:val="24"/>
          <w:szCs w:val="24"/>
        </w:rPr>
        <w:t>项目联系人：</w:t>
      </w:r>
      <w:r>
        <w:rPr>
          <w:rFonts w:hint="eastAsia" w:cs="宋体"/>
          <w:kern w:val="0"/>
          <w:sz w:val="24"/>
          <w:szCs w:val="24"/>
          <w:lang w:val="en-US" w:eastAsia="zh-CN"/>
        </w:rPr>
        <w:t xml:space="preserve">李娅倩    </w:t>
      </w:r>
      <w:r>
        <w:rPr>
          <w:rFonts w:hint="eastAsia" w:ascii="宋体" w:hAnsi="宋体" w:cs="宋体"/>
          <w:kern w:val="0"/>
          <w:sz w:val="24"/>
          <w:szCs w:val="24"/>
        </w:rPr>
        <w:t>联系电话：</w:t>
      </w:r>
      <w:r>
        <w:rPr>
          <w:rFonts w:hint="eastAsia"/>
          <w:sz w:val="24"/>
          <w:szCs w:val="24"/>
          <w:lang w:val="en-US" w:eastAsia="zh-CN"/>
        </w:rPr>
        <w:t>18209963624</w:t>
      </w:r>
    </w:p>
    <w:p>
      <w:pPr>
        <w:pStyle w:val="2"/>
        <w:rPr>
          <w:rFonts w:hint="eastAsia" w:cs="宋体"/>
          <w:color w:val="000000"/>
          <w:kern w:val="0"/>
          <w:sz w:val="24"/>
          <w:szCs w:val="24"/>
        </w:rPr>
      </w:pPr>
    </w:p>
    <w:p>
      <w:pPr>
        <w:pStyle w:val="2"/>
        <w:ind w:firstLine="0"/>
        <w:rPr>
          <w:color w:val="000000"/>
        </w:rPr>
      </w:pPr>
    </w:p>
    <w:p>
      <w:pPr>
        <w:widowControl w:val="0"/>
        <w:autoSpaceDE w:val="0"/>
        <w:autoSpaceDN w:val="0"/>
        <w:adjustRightInd w:val="0"/>
        <w:snapToGrid w:val="0"/>
        <w:spacing w:line="500" w:lineRule="exact"/>
        <w:ind w:left="5040" w:hanging="5040" w:hangingChars="2100"/>
        <w:rPr>
          <w:rFonts w:hint="eastAsia"/>
          <w:sz w:val="24"/>
          <w:szCs w:val="24"/>
        </w:rPr>
        <w:sectPr>
          <w:pgSz w:w="11910" w:h="16840"/>
          <w:pgMar w:top="1440" w:right="1800" w:bottom="1440" w:left="1800" w:header="878" w:footer="993" w:gutter="0"/>
          <w:cols w:space="720" w:num="1"/>
        </w:sectPr>
      </w:pPr>
      <w:r>
        <w:rPr>
          <w:rFonts w:hint="eastAsia" w:ascii="宋体" w:hAnsi="宋体" w:cs="宋体"/>
          <w:kern w:val="0"/>
          <w:sz w:val="24"/>
          <w:szCs w:val="24"/>
        </w:rPr>
        <w:t xml:space="preserve">                              </w:t>
      </w:r>
      <w:r>
        <w:rPr>
          <w:rFonts w:hint="eastAsia" w:cs="宋体"/>
          <w:kern w:val="0"/>
          <w:sz w:val="24"/>
          <w:szCs w:val="24"/>
        </w:rPr>
        <w:t xml:space="preserve">   </w:t>
      </w:r>
    </w:p>
    <w:p>
      <w:pPr>
        <w:pStyle w:val="3"/>
        <w:numPr>
          <w:ilvl w:val="0"/>
          <w:numId w:val="0"/>
        </w:numPr>
        <w:jc w:val="center"/>
        <w:rPr>
          <w:rFonts w:ascii="Arial" w:hAnsi="Arial" w:cs="Arial"/>
          <w:sz w:val="32"/>
          <w:szCs w:val="32"/>
          <w:highlight w:val="none"/>
        </w:rPr>
      </w:pPr>
      <w:bookmarkStart w:id="5" w:name="_Toc7813"/>
      <w:bookmarkStart w:id="6" w:name="_Toc349637918"/>
      <w:bookmarkStart w:id="7" w:name="_Toc349573119"/>
      <w:bookmarkStart w:id="8" w:name="_Toc298240403"/>
      <w:r>
        <w:rPr>
          <w:rFonts w:ascii="Arial" w:hAnsi="Arial" w:cs="Arial"/>
          <w:sz w:val="32"/>
          <w:szCs w:val="32"/>
          <w:highlight w:val="none"/>
        </w:rPr>
        <w:t>第二部分  供应商须知</w:t>
      </w:r>
      <w:bookmarkEnd w:id="4"/>
      <w:bookmarkEnd w:id="5"/>
      <w:bookmarkEnd w:id="6"/>
      <w:bookmarkEnd w:id="7"/>
      <w:bookmarkEnd w:id="8"/>
    </w:p>
    <w:p>
      <w:pPr>
        <w:spacing w:line="400" w:lineRule="atLeast"/>
        <w:rPr>
          <w:rFonts w:ascii="Arial" w:hAnsi="Arial" w:cs="Arial"/>
          <w:sz w:val="24"/>
          <w:highlight w:val="none"/>
          <w:u w:val="single"/>
        </w:rPr>
      </w:pPr>
    </w:p>
    <w:p>
      <w:pPr>
        <w:spacing w:line="400" w:lineRule="atLeast"/>
        <w:rPr>
          <w:rFonts w:ascii="Arial" w:hAnsi="Arial" w:cs="Arial"/>
          <w:sz w:val="24"/>
          <w:highlight w:val="none"/>
          <w:u w:val="single"/>
        </w:rPr>
      </w:pPr>
      <w:r>
        <w:rPr>
          <w:rFonts w:ascii="Arial" w:hAnsi="Arial" w:cs="Arial"/>
          <w:sz w:val="24"/>
          <w:highlight w:val="none"/>
          <w:u w:val="single"/>
        </w:rPr>
        <w:t>目    录</w:t>
      </w:r>
    </w:p>
    <w:p>
      <w:pPr>
        <w:spacing w:line="400" w:lineRule="atLeast"/>
        <w:rPr>
          <w:rFonts w:ascii="Arial" w:hAnsi="Arial" w:cs="Arial"/>
          <w:sz w:val="24"/>
          <w:highlight w:val="none"/>
        </w:rPr>
      </w:pPr>
    </w:p>
    <w:p>
      <w:pPr>
        <w:pStyle w:val="39"/>
        <w:numPr>
          <w:ilvl w:val="0"/>
          <w:numId w:val="3"/>
        </w:numPr>
        <w:spacing w:line="400" w:lineRule="atLeast"/>
        <w:rPr>
          <w:rFonts w:ascii="Arial" w:hAnsi="Arial" w:cs="Arial"/>
          <w:sz w:val="24"/>
          <w:szCs w:val="24"/>
          <w:highlight w:val="none"/>
        </w:rPr>
      </w:pPr>
      <w:r>
        <w:rPr>
          <w:rFonts w:ascii="Arial" w:hAnsi="Arial" w:cs="Arial"/>
          <w:sz w:val="24"/>
          <w:szCs w:val="24"/>
          <w:highlight w:val="none"/>
        </w:rPr>
        <w:t>说明</w:t>
      </w:r>
    </w:p>
    <w:p>
      <w:pPr>
        <w:pStyle w:val="39"/>
        <w:spacing w:line="400" w:lineRule="atLeast"/>
        <w:rPr>
          <w:rFonts w:ascii="Arial" w:hAnsi="Arial" w:cs="Arial"/>
          <w:sz w:val="24"/>
          <w:szCs w:val="24"/>
          <w:highlight w:val="none"/>
        </w:rPr>
      </w:pPr>
      <w:r>
        <w:rPr>
          <w:rFonts w:ascii="Arial" w:hAnsi="Arial" w:cs="Arial"/>
          <w:sz w:val="24"/>
          <w:szCs w:val="24"/>
          <w:highlight w:val="none"/>
        </w:rPr>
        <w:t>1.适用范围</w:t>
      </w:r>
    </w:p>
    <w:p>
      <w:pPr>
        <w:pStyle w:val="39"/>
        <w:spacing w:line="400" w:lineRule="atLeast"/>
        <w:rPr>
          <w:rFonts w:ascii="Arial" w:hAnsi="Arial" w:cs="Arial"/>
          <w:sz w:val="24"/>
          <w:szCs w:val="24"/>
          <w:highlight w:val="none"/>
        </w:rPr>
      </w:pPr>
      <w:r>
        <w:rPr>
          <w:rFonts w:ascii="Arial" w:hAnsi="Arial" w:cs="Arial"/>
          <w:sz w:val="24"/>
          <w:szCs w:val="24"/>
          <w:highlight w:val="none"/>
        </w:rPr>
        <w:t>2.定义</w:t>
      </w:r>
    </w:p>
    <w:p>
      <w:pPr>
        <w:pStyle w:val="39"/>
        <w:spacing w:line="400" w:lineRule="atLeast"/>
        <w:rPr>
          <w:rFonts w:ascii="Arial" w:hAnsi="Arial" w:cs="Arial"/>
          <w:sz w:val="24"/>
          <w:szCs w:val="24"/>
          <w:highlight w:val="none"/>
        </w:rPr>
      </w:pPr>
      <w:r>
        <w:rPr>
          <w:rFonts w:ascii="Arial" w:hAnsi="Arial" w:cs="Arial"/>
          <w:sz w:val="24"/>
          <w:szCs w:val="24"/>
          <w:highlight w:val="none"/>
        </w:rPr>
        <w:t>3.合格的供应商</w:t>
      </w:r>
    </w:p>
    <w:p>
      <w:pPr>
        <w:pStyle w:val="39"/>
        <w:spacing w:line="400" w:lineRule="atLeast"/>
        <w:rPr>
          <w:rFonts w:ascii="Arial" w:hAnsi="Arial" w:cs="Arial"/>
          <w:sz w:val="24"/>
          <w:szCs w:val="24"/>
          <w:highlight w:val="none"/>
        </w:rPr>
      </w:pPr>
      <w:r>
        <w:rPr>
          <w:rFonts w:ascii="Arial" w:hAnsi="Arial" w:cs="Arial"/>
          <w:sz w:val="24"/>
          <w:szCs w:val="24"/>
          <w:highlight w:val="none"/>
        </w:rPr>
        <w:t>4.供应商资格</w:t>
      </w:r>
    </w:p>
    <w:p>
      <w:pPr>
        <w:pStyle w:val="39"/>
        <w:spacing w:line="400" w:lineRule="atLeast"/>
        <w:rPr>
          <w:rFonts w:ascii="Arial" w:hAnsi="Arial" w:cs="Arial"/>
          <w:sz w:val="24"/>
          <w:szCs w:val="24"/>
          <w:highlight w:val="none"/>
        </w:rPr>
      </w:pPr>
      <w:r>
        <w:rPr>
          <w:rFonts w:ascii="Arial" w:hAnsi="Arial" w:cs="Arial"/>
          <w:sz w:val="24"/>
          <w:szCs w:val="24"/>
          <w:highlight w:val="none"/>
        </w:rPr>
        <w:t>5.</w:t>
      </w:r>
      <w:r>
        <w:rPr>
          <w:rFonts w:hint="eastAsia" w:ascii="Arial" w:hAnsi="Arial" w:cs="Arial"/>
          <w:sz w:val="24"/>
          <w:szCs w:val="24"/>
          <w:highlight w:val="none"/>
        </w:rPr>
        <w:t>谈判</w:t>
      </w:r>
      <w:r>
        <w:rPr>
          <w:rFonts w:ascii="Arial" w:hAnsi="Arial" w:cs="Arial"/>
          <w:sz w:val="24"/>
          <w:szCs w:val="24"/>
          <w:highlight w:val="none"/>
        </w:rPr>
        <w:t>费用</w:t>
      </w:r>
    </w:p>
    <w:p>
      <w:pPr>
        <w:pStyle w:val="39"/>
        <w:numPr>
          <w:ilvl w:val="0"/>
          <w:numId w:val="3"/>
        </w:numPr>
        <w:spacing w:line="400" w:lineRule="atLeast"/>
        <w:rPr>
          <w:rFonts w:ascii="Arial" w:hAnsi="Arial" w:cs="Arial"/>
          <w:sz w:val="24"/>
          <w:szCs w:val="24"/>
          <w:highlight w:val="none"/>
        </w:rPr>
      </w:pPr>
      <w:r>
        <w:rPr>
          <w:rFonts w:ascii="Arial" w:hAnsi="Arial" w:cs="Arial"/>
          <w:sz w:val="24"/>
          <w:szCs w:val="24"/>
          <w:highlight w:val="none"/>
        </w:rPr>
        <w:t>谈判文件</w:t>
      </w:r>
    </w:p>
    <w:p>
      <w:pPr>
        <w:pStyle w:val="39"/>
        <w:spacing w:line="400" w:lineRule="atLeast"/>
        <w:rPr>
          <w:rFonts w:ascii="Arial" w:hAnsi="Arial" w:cs="Arial"/>
          <w:sz w:val="24"/>
          <w:szCs w:val="24"/>
          <w:highlight w:val="none"/>
        </w:rPr>
      </w:pPr>
      <w:r>
        <w:rPr>
          <w:rFonts w:ascii="Arial" w:hAnsi="Arial" w:cs="Arial"/>
          <w:sz w:val="24"/>
          <w:szCs w:val="24"/>
          <w:highlight w:val="none"/>
        </w:rPr>
        <w:t>6.谈判文件构成</w:t>
      </w:r>
    </w:p>
    <w:p>
      <w:pPr>
        <w:pStyle w:val="39"/>
        <w:spacing w:line="400" w:lineRule="atLeast"/>
        <w:rPr>
          <w:rFonts w:ascii="Arial" w:hAnsi="Arial" w:cs="Arial"/>
          <w:sz w:val="24"/>
          <w:szCs w:val="24"/>
          <w:highlight w:val="none"/>
        </w:rPr>
      </w:pPr>
      <w:r>
        <w:rPr>
          <w:rFonts w:ascii="Arial" w:hAnsi="Arial" w:cs="Arial"/>
          <w:sz w:val="24"/>
          <w:szCs w:val="24"/>
          <w:highlight w:val="none"/>
        </w:rPr>
        <w:t>7.谈判文件澄清</w:t>
      </w:r>
    </w:p>
    <w:p>
      <w:pPr>
        <w:pStyle w:val="39"/>
        <w:spacing w:line="400" w:lineRule="atLeast"/>
        <w:rPr>
          <w:rFonts w:ascii="Arial" w:hAnsi="Arial" w:cs="Arial"/>
          <w:sz w:val="24"/>
          <w:szCs w:val="24"/>
          <w:highlight w:val="none"/>
        </w:rPr>
      </w:pPr>
      <w:r>
        <w:rPr>
          <w:rFonts w:ascii="Arial" w:hAnsi="Arial" w:cs="Arial"/>
          <w:sz w:val="24"/>
          <w:szCs w:val="24"/>
          <w:highlight w:val="none"/>
        </w:rPr>
        <w:t>8.谈判文件的修改</w:t>
      </w:r>
    </w:p>
    <w:p>
      <w:pPr>
        <w:pStyle w:val="39"/>
        <w:numPr>
          <w:ilvl w:val="0"/>
          <w:numId w:val="3"/>
        </w:numPr>
        <w:spacing w:line="400" w:lineRule="atLeast"/>
        <w:rPr>
          <w:rFonts w:ascii="Arial" w:hAnsi="Arial" w:cs="Arial"/>
          <w:sz w:val="24"/>
          <w:szCs w:val="24"/>
          <w:highlight w:val="none"/>
        </w:rPr>
      </w:pPr>
      <w:r>
        <w:rPr>
          <w:rFonts w:ascii="Arial" w:hAnsi="Arial" w:cs="Arial"/>
          <w:sz w:val="24"/>
          <w:szCs w:val="24"/>
          <w:highlight w:val="none"/>
        </w:rPr>
        <w:t>谈判响应文件的编写</w:t>
      </w:r>
    </w:p>
    <w:p>
      <w:pPr>
        <w:pStyle w:val="39"/>
        <w:spacing w:line="400" w:lineRule="atLeast"/>
        <w:rPr>
          <w:rFonts w:ascii="Arial" w:hAnsi="Arial" w:cs="Arial"/>
          <w:sz w:val="24"/>
          <w:szCs w:val="24"/>
          <w:highlight w:val="none"/>
        </w:rPr>
      </w:pPr>
      <w:r>
        <w:rPr>
          <w:rFonts w:ascii="Arial" w:hAnsi="Arial" w:cs="Arial"/>
          <w:sz w:val="24"/>
          <w:szCs w:val="24"/>
          <w:highlight w:val="none"/>
        </w:rPr>
        <w:t>9.要求</w:t>
      </w:r>
    </w:p>
    <w:p>
      <w:pPr>
        <w:pStyle w:val="39"/>
        <w:spacing w:line="400" w:lineRule="atLeast"/>
        <w:rPr>
          <w:rFonts w:ascii="Arial" w:hAnsi="Arial" w:cs="Arial"/>
          <w:sz w:val="24"/>
          <w:szCs w:val="24"/>
          <w:highlight w:val="none"/>
        </w:rPr>
      </w:pPr>
      <w:r>
        <w:rPr>
          <w:rFonts w:ascii="Arial" w:hAnsi="Arial" w:cs="Arial"/>
          <w:sz w:val="24"/>
          <w:szCs w:val="24"/>
          <w:highlight w:val="none"/>
        </w:rPr>
        <w:t>10. .谈判响应文件语言</w:t>
      </w:r>
    </w:p>
    <w:p>
      <w:pPr>
        <w:pStyle w:val="39"/>
        <w:spacing w:line="400" w:lineRule="atLeast"/>
        <w:rPr>
          <w:rFonts w:ascii="Arial" w:hAnsi="Arial" w:cs="Arial"/>
          <w:sz w:val="24"/>
          <w:szCs w:val="24"/>
          <w:highlight w:val="none"/>
        </w:rPr>
      </w:pPr>
      <w:r>
        <w:rPr>
          <w:rFonts w:ascii="Arial" w:hAnsi="Arial" w:cs="Arial"/>
          <w:sz w:val="24"/>
          <w:szCs w:val="24"/>
          <w:highlight w:val="none"/>
        </w:rPr>
        <w:t>11.谈判响应文件的构成</w:t>
      </w:r>
    </w:p>
    <w:p>
      <w:pPr>
        <w:pStyle w:val="39"/>
        <w:spacing w:line="400" w:lineRule="atLeast"/>
        <w:rPr>
          <w:rFonts w:ascii="Arial" w:hAnsi="Arial" w:cs="Arial"/>
          <w:sz w:val="24"/>
          <w:szCs w:val="24"/>
          <w:highlight w:val="none"/>
        </w:rPr>
      </w:pPr>
      <w:r>
        <w:rPr>
          <w:rFonts w:ascii="Arial" w:hAnsi="Arial" w:cs="Arial"/>
          <w:sz w:val="24"/>
          <w:szCs w:val="24"/>
          <w:highlight w:val="none"/>
        </w:rPr>
        <w:t>12.谈判响应文件格式</w:t>
      </w:r>
    </w:p>
    <w:p>
      <w:pPr>
        <w:pStyle w:val="39"/>
        <w:spacing w:line="400" w:lineRule="atLeast"/>
        <w:rPr>
          <w:rFonts w:ascii="Arial" w:hAnsi="Arial" w:cs="Arial"/>
          <w:sz w:val="24"/>
          <w:szCs w:val="24"/>
          <w:highlight w:val="none"/>
        </w:rPr>
      </w:pPr>
      <w:r>
        <w:rPr>
          <w:rFonts w:ascii="Arial" w:hAnsi="Arial" w:cs="Arial"/>
          <w:sz w:val="24"/>
          <w:szCs w:val="24"/>
          <w:highlight w:val="none"/>
        </w:rPr>
        <w:t>13.</w:t>
      </w:r>
      <w:r>
        <w:rPr>
          <w:rFonts w:hint="eastAsia" w:ascii="Arial" w:hAnsi="Arial" w:cs="Arial"/>
          <w:sz w:val="24"/>
          <w:szCs w:val="24"/>
          <w:highlight w:val="none"/>
        </w:rPr>
        <w:t>谈判</w:t>
      </w:r>
      <w:r>
        <w:rPr>
          <w:rFonts w:ascii="Arial" w:hAnsi="Arial" w:cs="Arial"/>
          <w:sz w:val="24"/>
          <w:szCs w:val="24"/>
          <w:highlight w:val="none"/>
        </w:rPr>
        <w:t>响应报价</w:t>
      </w:r>
    </w:p>
    <w:p>
      <w:pPr>
        <w:pStyle w:val="39"/>
        <w:spacing w:line="400" w:lineRule="atLeast"/>
        <w:rPr>
          <w:rFonts w:ascii="Arial" w:hAnsi="Arial" w:cs="Arial"/>
          <w:sz w:val="24"/>
          <w:szCs w:val="24"/>
          <w:highlight w:val="none"/>
        </w:rPr>
      </w:pPr>
      <w:r>
        <w:rPr>
          <w:rFonts w:ascii="Arial" w:hAnsi="Arial" w:cs="Arial"/>
          <w:sz w:val="24"/>
          <w:szCs w:val="24"/>
          <w:highlight w:val="none"/>
        </w:rPr>
        <w:t>14.</w:t>
      </w:r>
      <w:r>
        <w:rPr>
          <w:rFonts w:hint="eastAsia" w:ascii="Arial" w:hAnsi="Arial" w:cs="Arial"/>
          <w:sz w:val="24"/>
          <w:szCs w:val="24"/>
          <w:highlight w:val="none"/>
        </w:rPr>
        <w:t>谈判</w:t>
      </w:r>
      <w:r>
        <w:rPr>
          <w:rFonts w:ascii="Arial" w:hAnsi="Arial" w:cs="Arial"/>
          <w:sz w:val="24"/>
          <w:szCs w:val="24"/>
          <w:highlight w:val="none"/>
        </w:rPr>
        <w:t>响应货币</w:t>
      </w:r>
    </w:p>
    <w:p>
      <w:pPr>
        <w:pStyle w:val="39"/>
        <w:spacing w:line="400" w:lineRule="atLeast"/>
        <w:rPr>
          <w:rFonts w:ascii="Arial" w:hAnsi="Arial" w:cs="Arial"/>
          <w:sz w:val="24"/>
          <w:szCs w:val="24"/>
          <w:highlight w:val="none"/>
        </w:rPr>
      </w:pPr>
      <w:r>
        <w:rPr>
          <w:rFonts w:ascii="Arial" w:hAnsi="Arial" w:cs="Arial"/>
          <w:sz w:val="24"/>
          <w:szCs w:val="24"/>
          <w:highlight w:val="none"/>
        </w:rPr>
        <w:t>15.供应商资格的证明文件</w:t>
      </w:r>
    </w:p>
    <w:p>
      <w:pPr>
        <w:pStyle w:val="39"/>
        <w:spacing w:line="400" w:lineRule="atLeast"/>
        <w:rPr>
          <w:rFonts w:ascii="Arial" w:hAnsi="Arial" w:cs="Arial"/>
          <w:sz w:val="24"/>
          <w:szCs w:val="24"/>
          <w:highlight w:val="none"/>
        </w:rPr>
      </w:pPr>
      <w:r>
        <w:rPr>
          <w:rFonts w:ascii="Arial" w:hAnsi="Arial" w:cs="Arial"/>
          <w:sz w:val="24"/>
          <w:szCs w:val="24"/>
          <w:highlight w:val="none"/>
        </w:rPr>
        <w:t>16.</w:t>
      </w:r>
      <w:r>
        <w:rPr>
          <w:rFonts w:hint="eastAsia" w:ascii="Arial" w:hAnsi="Arial" w:cs="Arial"/>
          <w:sz w:val="24"/>
          <w:szCs w:val="24"/>
          <w:highlight w:val="none"/>
        </w:rPr>
        <w:t>谈判</w:t>
      </w:r>
      <w:r>
        <w:rPr>
          <w:rFonts w:ascii="Arial" w:hAnsi="Arial" w:cs="Arial"/>
          <w:sz w:val="24"/>
          <w:szCs w:val="24"/>
          <w:highlight w:val="none"/>
        </w:rPr>
        <w:t>响应货物符合谈判文件规定的技术响应文件</w:t>
      </w:r>
    </w:p>
    <w:p>
      <w:pPr>
        <w:pStyle w:val="39"/>
        <w:spacing w:line="400" w:lineRule="atLeast"/>
        <w:rPr>
          <w:rFonts w:ascii="Arial" w:hAnsi="Arial" w:cs="Arial"/>
          <w:sz w:val="24"/>
          <w:szCs w:val="24"/>
          <w:highlight w:val="none"/>
        </w:rPr>
      </w:pPr>
      <w:r>
        <w:rPr>
          <w:rFonts w:ascii="Arial" w:hAnsi="Arial" w:cs="Arial"/>
          <w:sz w:val="24"/>
          <w:szCs w:val="24"/>
          <w:highlight w:val="none"/>
        </w:rPr>
        <w:t>17.</w:t>
      </w:r>
      <w:r>
        <w:rPr>
          <w:rFonts w:hint="eastAsia" w:ascii="Arial" w:hAnsi="Arial" w:cs="Arial"/>
          <w:sz w:val="24"/>
          <w:szCs w:val="24"/>
          <w:highlight w:val="none"/>
        </w:rPr>
        <w:t>谈判</w:t>
      </w:r>
      <w:r>
        <w:rPr>
          <w:rFonts w:ascii="Arial" w:hAnsi="Arial" w:cs="Arial"/>
          <w:sz w:val="24"/>
          <w:szCs w:val="24"/>
          <w:highlight w:val="none"/>
        </w:rPr>
        <w:t>响应有效期</w:t>
      </w:r>
    </w:p>
    <w:p>
      <w:pPr>
        <w:pStyle w:val="39"/>
        <w:spacing w:line="400" w:lineRule="atLeast"/>
        <w:rPr>
          <w:rFonts w:ascii="Arial" w:hAnsi="Arial" w:cs="Arial"/>
          <w:sz w:val="24"/>
          <w:szCs w:val="24"/>
          <w:highlight w:val="none"/>
        </w:rPr>
      </w:pPr>
      <w:r>
        <w:rPr>
          <w:rFonts w:ascii="Arial" w:hAnsi="Arial" w:cs="Arial"/>
          <w:sz w:val="24"/>
          <w:szCs w:val="24"/>
          <w:highlight w:val="none"/>
        </w:rPr>
        <w:t>18.谈判响应文件的书写要求</w:t>
      </w:r>
    </w:p>
    <w:p>
      <w:pPr>
        <w:pStyle w:val="39"/>
        <w:spacing w:line="400" w:lineRule="atLeast"/>
        <w:rPr>
          <w:rFonts w:ascii="Arial" w:hAnsi="Arial" w:cs="Arial"/>
          <w:sz w:val="24"/>
          <w:szCs w:val="24"/>
          <w:highlight w:val="none"/>
        </w:rPr>
      </w:pPr>
      <w:r>
        <w:rPr>
          <w:rFonts w:ascii="Arial" w:hAnsi="Arial" w:cs="Arial"/>
          <w:sz w:val="24"/>
          <w:szCs w:val="24"/>
          <w:highlight w:val="none"/>
        </w:rPr>
        <w:t>19.</w:t>
      </w:r>
      <w:r>
        <w:rPr>
          <w:rFonts w:hint="eastAsia" w:ascii="Arial" w:hAnsi="Arial" w:cs="Arial"/>
          <w:sz w:val="24"/>
          <w:szCs w:val="24"/>
          <w:highlight w:val="none"/>
        </w:rPr>
        <w:t>谈判</w:t>
      </w:r>
      <w:r>
        <w:rPr>
          <w:rFonts w:ascii="Arial" w:hAnsi="Arial" w:cs="Arial"/>
          <w:sz w:val="24"/>
          <w:szCs w:val="24"/>
          <w:highlight w:val="none"/>
        </w:rPr>
        <w:t>保证金</w:t>
      </w:r>
    </w:p>
    <w:p>
      <w:pPr>
        <w:pStyle w:val="39"/>
        <w:numPr>
          <w:ilvl w:val="0"/>
          <w:numId w:val="3"/>
        </w:numPr>
        <w:spacing w:line="400" w:lineRule="atLeast"/>
        <w:rPr>
          <w:rFonts w:ascii="Arial" w:hAnsi="Arial" w:cs="Arial"/>
          <w:sz w:val="24"/>
          <w:szCs w:val="24"/>
          <w:highlight w:val="none"/>
        </w:rPr>
      </w:pPr>
      <w:r>
        <w:rPr>
          <w:rFonts w:ascii="Arial" w:hAnsi="Arial" w:cs="Arial"/>
          <w:sz w:val="24"/>
          <w:szCs w:val="24"/>
          <w:highlight w:val="none"/>
        </w:rPr>
        <w:t>谈判响应文件的递交</w:t>
      </w:r>
    </w:p>
    <w:p>
      <w:pPr>
        <w:pStyle w:val="39"/>
        <w:numPr>
          <w:ilvl w:val="0"/>
          <w:numId w:val="4"/>
        </w:numPr>
        <w:spacing w:line="400" w:lineRule="atLeast"/>
        <w:rPr>
          <w:rFonts w:hint="eastAsia" w:ascii="Arial" w:hAnsi="Arial" w:cs="Arial"/>
          <w:sz w:val="24"/>
          <w:szCs w:val="24"/>
          <w:highlight w:val="none"/>
          <w:lang w:val="en-US" w:eastAsia="zh-CN"/>
        </w:rPr>
      </w:pPr>
      <w:r>
        <w:rPr>
          <w:rFonts w:hint="eastAsia" w:ascii="Arial" w:hAnsi="Arial" w:cs="Arial"/>
          <w:sz w:val="24"/>
          <w:szCs w:val="24"/>
          <w:highlight w:val="none"/>
          <w:lang w:val="en-US" w:eastAsia="zh-CN"/>
        </w:rPr>
        <w:t>纸质</w:t>
      </w:r>
      <w:r>
        <w:rPr>
          <w:rFonts w:ascii="Arial" w:hAnsi="Arial" w:cs="Arial"/>
          <w:sz w:val="24"/>
          <w:szCs w:val="24"/>
          <w:highlight w:val="none"/>
        </w:rPr>
        <w:t>谈判响应文件的</w:t>
      </w:r>
      <w:r>
        <w:rPr>
          <w:rFonts w:hint="eastAsia" w:ascii="Arial" w:hAnsi="Arial" w:cs="Arial"/>
          <w:sz w:val="24"/>
          <w:szCs w:val="24"/>
          <w:highlight w:val="none"/>
          <w:lang w:val="en-US" w:eastAsia="zh-CN"/>
        </w:rPr>
        <w:t>提交</w:t>
      </w:r>
    </w:p>
    <w:p>
      <w:pPr>
        <w:pStyle w:val="39"/>
        <w:numPr>
          <w:ilvl w:val="0"/>
          <w:numId w:val="4"/>
        </w:numPr>
        <w:spacing w:line="400" w:lineRule="atLeast"/>
        <w:rPr>
          <w:rFonts w:ascii="Arial" w:hAnsi="Arial" w:cs="Arial"/>
          <w:sz w:val="24"/>
          <w:szCs w:val="24"/>
          <w:highlight w:val="none"/>
        </w:rPr>
      </w:pPr>
      <w:r>
        <w:rPr>
          <w:rFonts w:hint="eastAsia" w:ascii="Arial" w:hAnsi="Arial" w:cs="Arial"/>
          <w:sz w:val="24"/>
          <w:szCs w:val="24"/>
          <w:highlight w:val="none"/>
        </w:rPr>
        <w:t>谈判</w:t>
      </w:r>
      <w:r>
        <w:rPr>
          <w:rFonts w:ascii="Arial" w:hAnsi="Arial" w:cs="Arial"/>
          <w:sz w:val="24"/>
          <w:szCs w:val="24"/>
          <w:highlight w:val="none"/>
        </w:rPr>
        <w:t>响应截止时间</w:t>
      </w:r>
    </w:p>
    <w:p>
      <w:pPr>
        <w:pStyle w:val="39"/>
        <w:adjustRightInd w:val="0"/>
        <w:snapToGrid w:val="0"/>
        <w:spacing w:line="400" w:lineRule="atLeast"/>
        <w:rPr>
          <w:rFonts w:ascii="Arial" w:hAnsi="Arial" w:cs="Arial"/>
          <w:sz w:val="24"/>
          <w:szCs w:val="24"/>
          <w:highlight w:val="none"/>
        </w:rPr>
      </w:pPr>
      <w:r>
        <w:rPr>
          <w:rFonts w:ascii="Arial" w:hAnsi="Arial" w:cs="Arial"/>
          <w:sz w:val="24"/>
          <w:szCs w:val="24"/>
          <w:highlight w:val="none"/>
        </w:rPr>
        <w:t>22.谈判响应文件的修改和撤销</w:t>
      </w:r>
    </w:p>
    <w:p>
      <w:pPr>
        <w:pStyle w:val="39"/>
        <w:numPr>
          <w:ilvl w:val="0"/>
          <w:numId w:val="3"/>
        </w:numPr>
        <w:spacing w:line="400" w:lineRule="atLeast"/>
        <w:rPr>
          <w:rFonts w:ascii="Arial" w:hAnsi="Arial" w:cs="Arial"/>
          <w:sz w:val="24"/>
          <w:szCs w:val="24"/>
          <w:highlight w:val="none"/>
        </w:rPr>
      </w:pPr>
      <w:r>
        <w:rPr>
          <w:rFonts w:hint="eastAsia" w:ascii="Arial" w:hAnsi="Arial" w:cs="Arial"/>
          <w:sz w:val="24"/>
          <w:szCs w:val="24"/>
          <w:highlight w:val="none"/>
        </w:rPr>
        <w:t>谈判</w:t>
      </w:r>
      <w:r>
        <w:rPr>
          <w:rFonts w:ascii="Arial" w:hAnsi="Arial" w:cs="Arial"/>
          <w:sz w:val="24"/>
          <w:szCs w:val="24"/>
          <w:highlight w:val="none"/>
        </w:rPr>
        <w:t>程序</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3</w:t>
      </w:r>
      <w:r>
        <w:rPr>
          <w:rFonts w:ascii="Arial" w:hAnsi="Arial" w:cs="Arial"/>
          <w:sz w:val="24"/>
          <w:szCs w:val="24"/>
          <w:highlight w:val="none"/>
        </w:rPr>
        <w:t>.</w:t>
      </w:r>
      <w:r>
        <w:rPr>
          <w:rFonts w:hint="eastAsia" w:ascii="Arial" w:hAnsi="Arial" w:cs="Arial"/>
          <w:sz w:val="24"/>
          <w:szCs w:val="24"/>
          <w:highlight w:val="none"/>
        </w:rPr>
        <w:t>谈判</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4</w:t>
      </w:r>
      <w:r>
        <w:rPr>
          <w:rFonts w:ascii="Arial" w:hAnsi="Arial" w:cs="Arial"/>
          <w:sz w:val="24"/>
          <w:szCs w:val="24"/>
          <w:highlight w:val="none"/>
        </w:rPr>
        <w:t>.</w:t>
      </w:r>
      <w:r>
        <w:rPr>
          <w:rFonts w:hint="eastAsia" w:ascii="Arial" w:hAnsi="Arial" w:cs="Arial"/>
          <w:sz w:val="24"/>
          <w:szCs w:val="24"/>
          <w:highlight w:val="none"/>
        </w:rPr>
        <w:t>谈判</w:t>
      </w:r>
      <w:r>
        <w:rPr>
          <w:rFonts w:ascii="Arial" w:hAnsi="Arial" w:cs="Arial"/>
          <w:sz w:val="24"/>
          <w:szCs w:val="24"/>
          <w:highlight w:val="none"/>
        </w:rPr>
        <w:t>过程</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5</w:t>
      </w:r>
      <w:r>
        <w:rPr>
          <w:rFonts w:ascii="Arial" w:hAnsi="Arial" w:cs="Arial"/>
          <w:sz w:val="24"/>
          <w:szCs w:val="24"/>
          <w:highlight w:val="none"/>
        </w:rPr>
        <w:t>.谈判响应文件的澄清</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6</w:t>
      </w:r>
      <w:r>
        <w:rPr>
          <w:rFonts w:ascii="Arial" w:hAnsi="Arial" w:cs="Arial"/>
          <w:sz w:val="24"/>
          <w:szCs w:val="24"/>
          <w:highlight w:val="none"/>
        </w:rPr>
        <w:t>.对谈判响应文件的评</w:t>
      </w:r>
      <w:r>
        <w:rPr>
          <w:rFonts w:hint="eastAsia" w:ascii="Arial" w:hAnsi="Arial" w:cs="Arial"/>
          <w:sz w:val="24"/>
          <w:szCs w:val="24"/>
          <w:highlight w:val="none"/>
        </w:rPr>
        <w:t>审</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7</w:t>
      </w:r>
      <w:r>
        <w:rPr>
          <w:rFonts w:ascii="Arial" w:hAnsi="Arial" w:cs="Arial"/>
          <w:sz w:val="24"/>
          <w:szCs w:val="24"/>
          <w:highlight w:val="none"/>
        </w:rPr>
        <w:t>.</w:t>
      </w:r>
      <w:r>
        <w:rPr>
          <w:rFonts w:hint="eastAsia" w:ascii="Arial" w:hAnsi="Arial" w:cs="Arial"/>
          <w:sz w:val="24"/>
          <w:szCs w:val="24"/>
          <w:highlight w:val="none"/>
        </w:rPr>
        <w:t>谈判</w:t>
      </w:r>
      <w:r>
        <w:rPr>
          <w:rFonts w:ascii="Arial" w:hAnsi="Arial" w:cs="Arial"/>
          <w:sz w:val="24"/>
          <w:szCs w:val="24"/>
          <w:highlight w:val="none"/>
        </w:rPr>
        <w:t>过程的保密性</w:t>
      </w:r>
    </w:p>
    <w:p>
      <w:pPr>
        <w:pStyle w:val="39"/>
        <w:numPr>
          <w:ilvl w:val="0"/>
          <w:numId w:val="3"/>
        </w:numPr>
        <w:spacing w:line="400" w:lineRule="atLeast"/>
        <w:rPr>
          <w:rFonts w:ascii="Arial" w:hAnsi="Arial" w:cs="Arial"/>
          <w:sz w:val="24"/>
          <w:szCs w:val="24"/>
          <w:highlight w:val="none"/>
        </w:rPr>
      </w:pPr>
      <w:r>
        <w:rPr>
          <w:rFonts w:ascii="Arial" w:hAnsi="Arial" w:cs="Arial"/>
          <w:sz w:val="24"/>
          <w:szCs w:val="24"/>
          <w:highlight w:val="none"/>
        </w:rPr>
        <w:t>授予合同</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8</w:t>
      </w:r>
      <w:r>
        <w:rPr>
          <w:rFonts w:ascii="Arial" w:hAnsi="Arial" w:cs="Arial"/>
          <w:sz w:val="24"/>
          <w:szCs w:val="24"/>
          <w:highlight w:val="none"/>
        </w:rPr>
        <w:t>.合同授予标准</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9</w:t>
      </w:r>
      <w:r>
        <w:rPr>
          <w:rFonts w:ascii="Arial" w:hAnsi="Arial" w:cs="Arial"/>
          <w:sz w:val="24"/>
          <w:szCs w:val="24"/>
          <w:highlight w:val="none"/>
        </w:rPr>
        <w:t>.接受和拒绝任何或所有</w:t>
      </w:r>
      <w:r>
        <w:rPr>
          <w:rFonts w:hint="eastAsia" w:ascii="Arial" w:hAnsi="Arial" w:cs="Arial"/>
          <w:sz w:val="24"/>
          <w:szCs w:val="24"/>
          <w:highlight w:val="none"/>
        </w:rPr>
        <w:t>谈判</w:t>
      </w:r>
      <w:r>
        <w:rPr>
          <w:rFonts w:ascii="Arial" w:hAnsi="Arial" w:cs="Arial"/>
          <w:sz w:val="24"/>
          <w:szCs w:val="24"/>
          <w:highlight w:val="none"/>
        </w:rPr>
        <w:t>的权力</w:t>
      </w:r>
    </w:p>
    <w:p>
      <w:pPr>
        <w:pStyle w:val="39"/>
        <w:spacing w:line="400" w:lineRule="atLeast"/>
        <w:rPr>
          <w:rFonts w:ascii="Arial" w:hAnsi="Arial" w:cs="Arial"/>
          <w:sz w:val="24"/>
          <w:szCs w:val="24"/>
          <w:highlight w:val="none"/>
        </w:rPr>
      </w:pPr>
      <w:r>
        <w:rPr>
          <w:rFonts w:hint="eastAsia" w:ascii="Arial" w:hAnsi="Arial" w:cs="Arial"/>
          <w:sz w:val="24"/>
          <w:szCs w:val="24"/>
          <w:highlight w:val="none"/>
        </w:rPr>
        <w:t>30</w:t>
      </w:r>
      <w:r>
        <w:rPr>
          <w:rFonts w:ascii="Arial" w:hAnsi="Arial" w:cs="Arial"/>
          <w:sz w:val="24"/>
          <w:szCs w:val="24"/>
          <w:highlight w:val="none"/>
        </w:rPr>
        <w:t>.成交通知书</w:t>
      </w:r>
    </w:p>
    <w:p>
      <w:pPr>
        <w:pStyle w:val="39"/>
        <w:spacing w:line="400" w:lineRule="atLeast"/>
        <w:rPr>
          <w:rFonts w:ascii="Arial" w:hAnsi="Arial" w:cs="Arial"/>
          <w:sz w:val="24"/>
          <w:szCs w:val="24"/>
          <w:highlight w:val="none"/>
        </w:rPr>
      </w:pPr>
      <w:r>
        <w:rPr>
          <w:rFonts w:hint="eastAsia" w:ascii="Arial" w:hAnsi="Arial" w:cs="Arial"/>
          <w:sz w:val="24"/>
          <w:szCs w:val="24"/>
          <w:highlight w:val="none"/>
        </w:rPr>
        <w:t>31</w:t>
      </w:r>
      <w:r>
        <w:rPr>
          <w:rFonts w:ascii="Arial" w:hAnsi="Arial" w:cs="Arial"/>
          <w:sz w:val="24"/>
          <w:szCs w:val="24"/>
          <w:highlight w:val="none"/>
        </w:rPr>
        <w:t>.签订合同</w:t>
      </w:r>
    </w:p>
    <w:p>
      <w:pPr>
        <w:pStyle w:val="39"/>
        <w:spacing w:line="400" w:lineRule="atLeast"/>
        <w:rPr>
          <w:rFonts w:hint="eastAsia" w:ascii="Arial" w:hAnsi="Arial" w:cs="Arial"/>
          <w:sz w:val="24"/>
          <w:szCs w:val="24"/>
          <w:highlight w:val="none"/>
        </w:rPr>
      </w:pPr>
      <w:r>
        <w:rPr>
          <w:rFonts w:ascii="Arial" w:hAnsi="Arial" w:cs="Arial"/>
          <w:sz w:val="24"/>
          <w:szCs w:val="24"/>
          <w:highlight w:val="none"/>
        </w:rPr>
        <w:t>3</w:t>
      </w:r>
      <w:r>
        <w:rPr>
          <w:rFonts w:hint="eastAsia" w:ascii="Arial" w:hAnsi="Arial" w:cs="Arial"/>
          <w:sz w:val="24"/>
          <w:szCs w:val="24"/>
          <w:highlight w:val="none"/>
        </w:rPr>
        <w:t>2</w:t>
      </w:r>
      <w:r>
        <w:rPr>
          <w:rFonts w:ascii="Arial" w:hAnsi="Arial" w:cs="Arial"/>
          <w:sz w:val="24"/>
          <w:szCs w:val="24"/>
          <w:highlight w:val="none"/>
        </w:rPr>
        <w:t>.</w:t>
      </w:r>
      <w:r>
        <w:rPr>
          <w:rFonts w:hint="eastAsia" w:ascii="Arial" w:hAnsi="Arial" w:cs="Arial"/>
          <w:sz w:val="24"/>
          <w:szCs w:val="24"/>
          <w:highlight w:val="none"/>
        </w:rPr>
        <w:t>代理</w:t>
      </w:r>
      <w:r>
        <w:rPr>
          <w:rFonts w:ascii="Arial" w:hAnsi="Arial" w:cs="Arial"/>
          <w:sz w:val="24"/>
          <w:szCs w:val="24"/>
          <w:highlight w:val="none"/>
        </w:rPr>
        <w:t>服务费</w:t>
      </w:r>
    </w:p>
    <w:p>
      <w:pPr>
        <w:pStyle w:val="39"/>
        <w:spacing w:line="400" w:lineRule="atLeast"/>
        <w:rPr>
          <w:rFonts w:ascii="Arial" w:hAnsi="Arial" w:cs="Arial"/>
          <w:sz w:val="24"/>
          <w:szCs w:val="24"/>
          <w:highlight w:val="none"/>
        </w:rPr>
      </w:pPr>
      <w:r>
        <w:rPr>
          <w:rFonts w:hint="eastAsia" w:ascii="Arial" w:hAnsi="Arial" w:cs="Arial"/>
          <w:sz w:val="24"/>
          <w:szCs w:val="24"/>
          <w:highlight w:val="none"/>
        </w:rPr>
        <w:t>G. 谈判失败条件</w:t>
      </w: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pStyle w:val="4"/>
        <w:spacing w:before="0" w:after="100" w:afterAutospacing="1" w:line="400" w:lineRule="atLeast"/>
        <w:jc w:val="center"/>
        <w:rPr>
          <w:rFonts w:eastAsia="宋体" w:cs="Arial"/>
          <w:sz w:val="28"/>
          <w:szCs w:val="28"/>
          <w:highlight w:val="none"/>
        </w:rPr>
      </w:pPr>
      <w:r>
        <w:rPr>
          <w:rFonts w:eastAsia="宋体" w:cs="Arial"/>
          <w:b w:val="0"/>
          <w:sz w:val="24"/>
          <w:highlight w:val="none"/>
        </w:rPr>
        <w:br w:type="page"/>
      </w:r>
      <w:bookmarkStart w:id="9" w:name="_Toc349637919"/>
      <w:bookmarkStart w:id="10" w:name="_Toc349573120"/>
      <w:bookmarkStart w:id="11" w:name="_Toc267301281"/>
      <w:bookmarkStart w:id="12" w:name="_Toc298240404"/>
      <w:bookmarkStart w:id="13" w:name="_Toc1626"/>
      <w:r>
        <w:rPr>
          <w:rFonts w:eastAsia="宋体" w:cs="Arial"/>
          <w:sz w:val="28"/>
          <w:szCs w:val="28"/>
          <w:highlight w:val="none"/>
        </w:rPr>
        <w:t>供应商须知附表</w:t>
      </w:r>
      <w:bookmarkEnd w:id="9"/>
      <w:bookmarkEnd w:id="10"/>
      <w:bookmarkEnd w:id="11"/>
      <w:bookmarkEnd w:id="12"/>
      <w:bookmarkEnd w:id="13"/>
    </w:p>
    <w:tbl>
      <w:tblPr>
        <w:tblStyle w:val="7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89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hint="eastAsia" w:ascii="Arial" w:hAnsi="Arial" w:cs="Arial"/>
                <w:sz w:val="24"/>
                <w:szCs w:val="24"/>
                <w:highlight w:val="none"/>
              </w:rPr>
              <w:t>序号</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hint="eastAsia" w:ascii="Arial" w:hAnsi="Arial" w:cs="Arial"/>
                <w:sz w:val="24"/>
                <w:szCs w:val="24"/>
                <w:highlight w:val="none"/>
              </w:rPr>
              <w:t>内</w:t>
            </w:r>
            <w:r>
              <w:rPr>
                <w:rFonts w:ascii="Arial" w:hAnsi="Arial" w:cs="Arial"/>
                <w:sz w:val="24"/>
                <w:szCs w:val="24"/>
                <w:highlight w:val="none"/>
              </w:rPr>
              <w:t xml:space="preserve">      </w:t>
            </w:r>
            <w:r>
              <w:rPr>
                <w:rFonts w:hint="eastAsia" w:ascii="Arial" w:hAnsi="Arial" w:cs="Arial"/>
                <w:sz w:val="24"/>
                <w:szCs w:val="24"/>
                <w:highlight w:val="none"/>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hint="eastAsia" w:ascii="Arial" w:hAnsi="Arial" w:cs="Arial"/>
                <w:sz w:val="24"/>
                <w:szCs w:val="24"/>
                <w:highlight w:val="none"/>
              </w:rPr>
              <w:t>说</w:t>
            </w:r>
            <w:r>
              <w:rPr>
                <w:rFonts w:ascii="Arial" w:hAnsi="Arial" w:cs="Arial"/>
                <w:sz w:val="24"/>
                <w:szCs w:val="24"/>
                <w:highlight w:val="none"/>
              </w:rPr>
              <w:t xml:space="preserve">          </w:t>
            </w:r>
            <w:r>
              <w:rPr>
                <w:rFonts w:hint="eastAsia" w:ascii="Arial" w:hAnsi="Arial" w:cs="Arial"/>
                <w:sz w:val="24"/>
                <w:szCs w:val="24"/>
                <w:highlight w:val="none"/>
              </w:rPr>
              <w:t>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ascii="Arial" w:hAnsi="Arial" w:cs="Arial"/>
                <w:sz w:val="24"/>
                <w:szCs w:val="24"/>
                <w:highlight w:val="none"/>
              </w:rPr>
              <w:t>1</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rPr>
            </w:pPr>
            <w:r>
              <w:rPr>
                <w:rFonts w:hint="eastAsia" w:ascii="Arial" w:hAnsi="Arial" w:cs="Arial"/>
                <w:sz w:val="24"/>
                <w:szCs w:val="24"/>
                <w:highlight w:val="none"/>
              </w:rPr>
              <w:t>项目名称：</w:t>
            </w:r>
            <w:r>
              <w:rPr>
                <w:rFonts w:hint="eastAsia" w:ascii="Arial" w:hAnsi="Arial" w:cs="Arial"/>
                <w:sz w:val="24"/>
                <w:szCs w:val="24"/>
                <w:highlight w:val="none"/>
                <w:lang w:val="en-US" w:eastAsia="zh-CN"/>
              </w:rPr>
              <w:t>2023年自治区农业生产发展农业防灾减灾</w:t>
            </w:r>
          </w:p>
          <w:p>
            <w:pPr>
              <w:rPr>
                <w:rFonts w:hint="eastAsia" w:ascii="Arial" w:hAnsi="Arial" w:eastAsia="宋体" w:cs="Arial"/>
                <w:sz w:val="24"/>
                <w:szCs w:val="24"/>
                <w:highlight w:val="none"/>
                <w:lang w:eastAsia="zh-CN"/>
              </w:rPr>
            </w:pPr>
            <w:r>
              <w:rPr>
                <w:rFonts w:hint="eastAsia" w:ascii="Arial" w:hAnsi="Arial" w:cs="Arial"/>
                <w:sz w:val="24"/>
                <w:szCs w:val="24"/>
                <w:highlight w:val="none"/>
              </w:rPr>
              <w:t>项目编号：</w:t>
            </w:r>
            <w:r>
              <w:rPr>
                <w:rFonts w:hint="eastAsia" w:ascii="Arial" w:hAnsi="Arial" w:cs="Arial"/>
                <w:sz w:val="24"/>
                <w:szCs w:val="24"/>
                <w:highlight w:val="none"/>
                <w:lang w:eastAsia="zh-CN"/>
              </w:rPr>
              <w:t>XJZGJHZFCGTP-002号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ascii="Arial" w:hAnsi="Arial" w:cs="Arial"/>
                <w:sz w:val="24"/>
                <w:szCs w:val="24"/>
                <w:highlight w:val="none"/>
              </w:rPr>
              <w:t>2</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lang w:eastAsia="zh-CN"/>
              </w:rPr>
            </w:pPr>
            <w:r>
              <w:rPr>
                <w:rFonts w:hint="eastAsia" w:ascii="Arial" w:hAnsi="Arial" w:cs="Arial"/>
                <w:sz w:val="24"/>
                <w:szCs w:val="24"/>
                <w:highlight w:val="none"/>
                <w:lang w:eastAsia="zh-CN"/>
              </w:rPr>
              <w:t>采购人名称：</w:t>
            </w:r>
            <w:r>
              <w:rPr>
                <w:rFonts w:hint="eastAsia" w:ascii="Arial" w:hAnsi="Arial" w:cs="Arial"/>
                <w:color w:val="auto"/>
                <w:sz w:val="24"/>
                <w:szCs w:val="24"/>
                <w:highlight w:val="none"/>
                <w:lang w:eastAsia="zh-CN"/>
              </w:rPr>
              <w:t>新疆巴音郭楞蒙古自治州农业技术推广中</w:t>
            </w:r>
            <w:r>
              <w:rPr>
                <w:rFonts w:hint="eastAsia" w:ascii="Arial" w:hAnsi="Arial" w:cs="Arial"/>
                <w:color w:val="auto"/>
                <w:sz w:val="24"/>
                <w:szCs w:val="24"/>
                <w:highlight w:val="none"/>
                <w:lang w:val="en-US" w:eastAsia="zh-CN"/>
              </w:rPr>
              <w:t>心</w:t>
            </w:r>
          </w:p>
          <w:p>
            <w:pPr>
              <w:rPr>
                <w:rFonts w:hint="eastAsia" w:ascii="Arial" w:hAnsi="Arial" w:cs="Arial"/>
                <w:sz w:val="24"/>
                <w:szCs w:val="24"/>
                <w:highlight w:val="none"/>
                <w:lang w:eastAsia="zh-CN"/>
              </w:rPr>
            </w:pPr>
            <w:r>
              <w:rPr>
                <w:rFonts w:hint="eastAsia" w:ascii="Arial" w:hAnsi="Arial" w:cs="Arial"/>
                <w:sz w:val="24"/>
                <w:szCs w:val="24"/>
                <w:highlight w:val="none"/>
                <w:lang w:eastAsia="zh-CN"/>
              </w:rPr>
              <w:t>地址：</w:t>
            </w:r>
            <w:r>
              <w:rPr>
                <w:rFonts w:hint="eastAsia" w:ascii="宋体" w:hAnsi="宋体" w:cs="宋体"/>
                <w:kern w:val="0"/>
                <w:sz w:val="24"/>
                <w:szCs w:val="24"/>
                <w:highlight w:val="none"/>
              </w:rPr>
              <w:t>库尔勒市吉恒大厦</w:t>
            </w:r>
          </w:p>
          <w:p>
            <w:pPr>
              <w:rPr>
                <w:rFonts w:hint="eastAsia"/>
                <w:highlight w:val="none"/>
                <w:lang w:eastAsia="zh-CN"/>
              </w:rPr>
            </w:pPr>
            <w:r>
              <w:rPr>
                <w:rFonts w:hint="eastAsia" w:ascii="Arial" w:hAnsi="Arial" w:cs="Arial"/>
                <w:sz w:val="24"/>
                <w:szCs w:val="24"/>
                <w:highlight w:val="none"/>
                <w:lang w:eastAsia="zh-CN"/>
              </w:rPr>
              <w:t>联系人：</w:t>
            </w:r>
            <w:r>
              <w:rPr>
                <w:rFonts w:hint="eastAsia" w:ascii="宋体" w:hAnsi="宋体" w:cs="宋体"/>
                <w:kern w:val="0"/>
                <w:sz w:val="24"/>
                <w:szCs w:val="24"/>
                <w:highlight w:val="none"/>
              </w:rPr>
              <w:t>吴莉莉</w:t>
            </w:r>
            <w:r>
              <w:rPr>
                <w:rFonts w:hint="eastAsia" w:cs="宋体"/>
                <w:kern w:val="0"/>
                <w:sz w:val="24"/>
                <w:szCs w:val="24"/>
                <w:highlight w:val="none"/>
              </w:rPr>
              <w:t xml:space="preserve">     </w:t>
            </w:r>
            <w:r>
              <w:rPr>
                <w:rFonts w:hint="eastAsia" w:ascii="宋体" w:hAnsi="宋体" w:cs="宋体"/>
                <w:kern w:val="0"/>
                <w:sz w:val="24"/>
                <w:szCs w:val="24"/>
                <w:highlight w:val="none"/>
              </w:rPr>
              <w:t>联系电话：0996-2023562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ascii="Arial" w:hAnsi="Arial" w:cs="Arial"/>
                <w:sz w:val="24"/>
                <w:szCs w:val="24"/>
                <w:highlight w:val="none"/>
              </w:rPr>
              <w:t>3</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eastAsia="宋体" w:cs="Arial"/>
                <w:b/>
                <w:spacing w:val="8"/>
                <w:sz w:val="24"/>
                <w:szCs w:val="24"/>
                <w:highlight w:val="none"/>
                <w:lang w:eastAsia="zh-CN"/>
              </w:rPr>
            </w:pPr>
            <w:r>
              <w:rPr>
                <w:rFonts w:hint="eastAsia" w:ascii="Arial" w:hAnsi="Arial" w:cs="Arial"/>
                <w:spacing w:val="8"/>
                <w:sz w:val="24"/>
                <w:szCs w:val="24"/>
                <w:highlight w:val="none"/>
              </w:rPr>
              <w:t>采购代理机构名称：</w:t>
            </w:r>
            <w:r>
              <w:rPr>
                <w:rFonts w:hint="eastAsia" w:ascii="Arial" w:hAnsi="Arial" w:cs="Arial"/>
                <w:spacing w:val="8"/>
                <w:sz w:val="24"/>
                <w:szCs w:val="24"/>
                <w:highlight w:val="none"/>
                <w:lang w:eastAsia="zh-CN"/>
              </w:rPr>
              <w:t>新疆中工建辉工程咨询有限公司</w:t>
            </w:r>
          </w:p>
          <w:p>
            <w:pPr>
              <w:rPr>
                <w:rFonts w:hint="eastAsia" w:ascii="Arial" w:hAnsi="Arial" w:cs="Arial"/>
                <w:spacing w:val="8"/>
                <w:sz w:val="24"/>
                <w:szCs w:val="24"/>
                <w:highlight w:val="none"/>
              </w:rPr>
            </w:pPr>
            <w:r>
              <w:rPr>
                <w:rFonts w:hint="eastAsia" w:ascii="Arial" w:hAnsi="Arial" w:cs="Arial"/>
                <w:spacing w:val="8"/>
                <w:sz w:val="24"/>
                <w:szCs w:val="24"/>
                <w:highlight w:val="none"/>
              </w:rPr>
              <w:t xml:space="preserve">地址：库尔勒市万和·欢乐海岸3号楼16楼  </w:t>
            </w:r>
          </w:p>
          <w:p>
            <w:pPr>
              <w:rPr>
                <w:rFonts w:hint="eastAsia" w:ascii="Arial" w:hAnsi="Arial" w:eastAsia="宋体" w:cs="Arial"/>
                <w:spacing w:val="8"/>
                <w:sz w:val="24"/>
                <w:szCs w:val="24"/>
                <w:highlight w:val="none"/>
                <w:lang w:eastAsia="zh-CN"/>
              </w:rPr>
            </w:pPr>
            <w:r>
              <w:rPr>
                <w:rFonts w:hint="eastAsia" w:ascii="Arial" w:hAnsi="Arial" w:cs="Arial"/>
                <w:spacing w:val="8"/>
                <w:sz w:val="24"/>
                <w:szCs w:val="24"/>
                <w:highlight w:val="none"/>
              </w:rPr>
              <w:t>联系人：</w:t>
            </w:r>
            <w:r>
              <w:rPr>
                <w:rFonts w:hint="eastAsia" w:ascii="Arial" w:hAnsi="Arial" w:cs="Arial"/>
                <w:spacing w:val="8"/>
                <w:sz w:val="24"/>
                <w:szCs w:val="24"/>
                <w:highlight w:val="none"/>
                <w:lang w:val="en-US" w:eastAsia="zh-CN"/>
              </w:rPr>
              <w:t>李娅倩</w:t>
            </w:r>
            <w:r>
              <w:rPr>
                <w:rFonts w:hint="eastAsia" w:ascii="Arial" w:hAnsi="Arial" w:cs="Arial"/>
                <w:spacing w:val="8"/>
                <w:sz w:val="24"/>
                <w:szCs w:val="24"/>
                <w:highlight w:val="none"/>
              </w:rPr>
              <w:t xml:space="preserve">    电话：</w:t>
            </w:r>
            <w:r>
              <w:rPr>
                <w:rFonts w:hint="eastAsia" w:ascii="Arial" w:hAnsi="Arial" w:cs="Arial"/>
                <w:spacing w:val="8"/>
                <w:sz w:val="24"/>
                <w:szCs w:val="24"/>
                <w:highlight w:val="none"/>
                <w:lang w:eastAsia="zh-CN"/>
              </w:rPr>
              <w:t>18209963624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ascii="Arial" w:hAnsi="Arial" w:cs="Arial"/>
                <w:sz w:val="24"/>
                <w:szCs w:val="24"/>
                <w:highlight w:val="none"/>
              </w:rPr>
              <w:t>4</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eastAsia="宋体" w:cs="Arial"/>
                <w:sz w:val="24"/>
                <w:szCs w:val="24"/>
                <w:highlight w:val="none"/>
                <w:lang w:val="en-US" w:eastAsia="zh-CN"/>
              </w:rPr>
            </w:pPr>
            <w:r>
              <w:rPr>
                <w:rFonts w:hint="eastAsia" w:ascii="Arial" w:hAnsi="Arial" w:cs="Arial"/>
                <w:sz w:val="24"/>
                <w:szCs w:val="24"/>
                <w:highlight w:val="none"/>
              </w:rPr>
              <w:t>谈判保证金额</w:t>
            </w:r>
            <w:r>
              <w:rPr>
                <w:rFonts w:hint="eastAsia" w:ascii="Arial" w:hAnsi="Arial" w:cs="Arial"/>
                <w:color w:val="auto"/>
                <w:sz w:val="24"/>
                <w:szCs w:val="24"/>
                <w:highlight w:val="none"/>
              </w:rPr>
              <w:t>：</w:t>
            </w:r>
            <w:r>
              <w:rPr>
                <w:rFonts w:hint="eastAsia" w:ascii="Arial" w:hAnsi="Arial" w:cs="Arial"/>
                <w:color w:val="auto"/>
                <w:sz w:val="24"/>
                <w:szCs w:val="24"/>
                <w:highlight w:val="none"/>
                <w:lang w:val="en-US" w:eastAsia="zh-CN"/>
              </w:rPr>
              <w:t>壹万元整 （10000元）</w:t>
            </w:r>
          </w:p>
          <w:p>
            <w:pPr>
              <w:adjustRightInd w:val="0"/>
              <w:snapToGrid w:val="0"/>
              <w:contextualSpacing/>
              <w:rPr>
                <w:rFonts w:ascii="Arial" w:hAnsi="Arial" w:cs="Arial"/>
                <w:color w:val="auto"/>
                <w:sz w:val="24"/>
                <w:szCs w:val="24"/>
                <w:highlight w:val="none"/>
              </w:rPr>
            </w:pPr>
            <w:r>
              <w:rPr>
                <w:rFonts w:hint="eastAsia" w:ascii="Arial" w:hAnsi="Arial" w:cs="Arial"/>
                <w:color w:val="auto"/>
                <w:sz w:val="24"/>
                <w:szCs w:val="24"/>
                <w:highlight w:val="none"/>
                <w:lang w:eastAsia="zh-CN"/>
              </w:rPr>
              <w:t>谈判保证金</w:t>
            </w:r>
            <w:r>
              <w:rPr>
                <w:rFonts w:ascii="Arial" w:hAnsi="Arial" w:cs="Arial"/>
                <w:color w:val="auto"/>
                <w:sz w:val="24"/>
                <w:szCs w:val="24"/>
                <w:highlight w:val="none"/>
              </w:rPr>
              <w:t>形式：</w:t>
            </w:r>
            <w:r>
              <w:rPr>
                <w:rFonts w:hint="eastAsia" w:ascii="Arial" w:hAnsi="Arial" w:cs="Arial"/>
                <w:color w:val="auto"/>
                <w:sz w:val="24"/>
                <w:szCs w:val="24"/>
                <w:highlight w:val="none"/>
              </w:rPr>
              <w:t>（转账或汇款）</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投标保证金缴纳账号：</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单位名称：新疆中工建辉工程咨询有限公司</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税号：91652801MA7ABRCW04</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地址：库尔勒市欢乐海岸3号楼16层</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开户行：中国建设银行股份有限公司库尔勒新市区支行</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 xml:space="preserve">账号：6505  0170  8837  0000  0750  </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注：汇款单上需注明投标人名称、金额、项目名称（可简写）</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招标代理服务费缴纳账号：（同上）</w:t>
            </w:r>
          </w:p>
          <w:p>
            <w:pPr>
              <w:adjustRightInd w:val="0"/>
              <w:snapToGrid w:val="0"/>
              <w:contextualSpacing/>
              <w:rPr>
                <w:rFonts w:ascii="Arial" w:hAnsi="Arial" w:cs="Arial"/>
                <w:sz w:val="24"/>
                <w:szCs w:val="24"/>
                <w:highlight w:val="none"/>
              </w:rPr>
            </w:pPr>
            <w:r>
              <w:rPr>
                <w:rFonts w:hint="eastAsia" w:ascii="Arial" w:hAnsi="Arial" w:eastAsia="宋体" w:cs="Arial"/>
                <w:color w:val="auto"/>
                <w:sz w:val="24"/>
                <w:szCs w:val="24"/>
                <w:highlight w:val="none"/>
              </w:rPr>
              <w:t>投标保证金缴纳期限：凡拟参加本次招标项目的供应商，必须在2023年</w:t>
            </w:r>
            <w:r>
              <w:rPr>
                <w:rFonts w:hint="eastAsia" w:ascii="Arial" w:hAnsi="Arial" w:eastAsia="宋体" w:cs="Arial"/>
                <w:color w:val="auto"/>
                <w:sz w:val="24"/>
                <w:szCs w:val="24"/>
                <w:highlight w:val="none"/>
                <w:lang w:val="en-US" w:eastAsia="zh-CN"/>
              </w:rPr>
              <w:t>0</w:t>
            </w:r>
            <w:r>
              <w:rPr>
                <w:rFonts w:hint="eastAsia" w:ascii="Arial" w:hAnsi="Arial" w:cs="Arial"/>
                <w:color w:val="auto"/>
                <w:sz w:val="24"/>
                <w:szCs w:val="24"/>
                <w:highlight w:val="none"/>
                <w:lang w:val="en-US" w:eastAsia="zh-CN"/>
              </w:rPr>
              <w:t>9</w:t>
            </w:r>
            <w:r>
              <w:rPr>
                <w:rFonts w:hint="eastAsia" w:ascii="Arial" w:hAnsi="Arial" w:eastAsia="宋体" w:cs="Arial"/>
                <w:color w:val="auto"/>
                <w:sz w:val="24"/>
                <w:szCs w:val="24"/>
                <w:highlight w:val="none"/>
              </w:rPr>
              <w:t>月</w:t>
            </w:r>
            <w:r>
              <w:rPr>
                <w:rFonts w:hint="eastAsia" w:ascii="Arial" w:hAnsi="Arial" w:cs="Arial"/>
                <w:color w:val="auto"/>
                <w:sz w:val="24"/>
                <w:szCs w:val="24"/>
                <w:highlight w:val="none"/>
                <w:lang w:val="en-US" w:eastAsia="zh-CN"/>
              </w:rPr>
              <w:t>26日</w:t>
            </w:r>
            <w:r>
              <w:rPr>
                <w:rFonts w:hint="eastAsia" w:ascii="Arial" w:hAnsi="Arial" w:cs="Arial"/>
                <w:color w:val="auto"/>
                <w:sz w:val="24"/>
                <w:szCs w:val="24"/>
                <w:highlight w:val="none"/>
                <w:lang w:eastAsia="zh-CN"/>
              </w:rPr>
              <w:t>16:30</w:t>
            </w:r>
            <w:r>
              <w:rPr>
                <w:rFonts w:hint="eastAsia" w:ascii="Arial" w:hAnsi="Arial" w:eastAsia="宋体" w:cs="Arial"/>
                <w:color w:val="auto"/>
                <w:sz w:val="24"/>
                <w:szCs w:val="24"/>
                <w:highlight w:val="none"/>
              </w:rPr>
              <w:t>时（北京时间）前将投标保证金汇入指定账户。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ascii="Arial" w:hAnsi="Arial" w:cs="Arial"/>
                <w:sz w:val="24"/>
                <w:szCs w:val="24"/>
                <w:highlight w:val="none"/>
              </w:rPr>
              <w:t>5</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采购方式：竞争性谈判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hint="eastAsia" w:ascii="Arial" w:hAnsi="Arial" w:cs="Arial"/>
                <w:sz w:val="24"/>
                <w:szCs w:val="24"/>
                <w:highlight w:val="none"/>
              </w:rPr>
              <w:t>投</w:t>
            </w:r>
            <w:r>
              <w:rPr>
                <w:rFonts w:ascii="Arial" w:hAnsi="Arial" w:cs="Arial"/>
                <w:sz w:val="24"/>
                <w:szCs w:val="24"/>
                <w:highlight w:val="none"/>
              </w:rPr>
              <w:t xml:space="preserve"> </w:t>
            </w:r>
            <w:r>
              <w:rPr>
                <w:rFonts w:hint="eastAsia" w:ascii="Arial" w:hAnsi="Arial" w:cs="Arial"/>
                <w:sz w:val="24"/>
                <w:szCs w:val="24"/>
                <w:highlight w:val="none"/>
              </w:rPr>
              <w:t>标</w:t>
            </w:r>
            <w:r>
              <w:rPr>
                <w:rFonts w:ascii="Arial" w:hAnsi="Arial" w:cs="Arial"/>
                <w:sz w:val="24"/>
                <w:szCs w:val="24"/>
                <w:highlight w:val="none"/>
              </w:rPr>
              <w:t xml:space="preserve"> </w:t>
            </w:r>
            <w:r>
              <w:rPr>
                <w:rFonts w:hint="eastAsia" w:ascii="Arial" w:hAnsi="Arial" w:cs="Arial"/>
                <w:sz w:val="24"/>
                <w:szCs w:val="24"/>
                <w:highlight w:val="none"/>
              </w:rPr>
              <w:t>文</w:t>
            </w:r>
            <w:r>
              <w:rPr>
                <w:rFonts w:ascii="Arial" w:hAnsi="Arial" w:cs="Arial"/>
                <w:sz w:val="24"/>
                <w:szCs w:val="24"/>
                <w:highlight w:val="none"/>
              </w:rPr>
              <w:t xml:space="preserve"> </w:t>
            </w:r>
            <w:r>
              <w:rPr>
                <w:rFonts w:hint="eastAsia" w:ascii="Arial" w:hAnsi="Arial" w:cs="Arial"/>
                <w:sz w:val="24"/>
                <w:szCs w:val="24"/>
                <w:highlight w:val="none"/>
              </w:rPr>
              <w:t>件</w:t>
            </w:r>
            <w:r>
              <w:rPr>
                <w:rFonts w:ascii="Arial" w:hAnsi="Arial" w:cs="Arial"/>
                <w:sz w:val="24"/>
                <w:szCs w:val="24"/>
                <w:highlight w:val="none"/>
              </w:rPr>
              <w:t xml:space="preserve"> </w:t>
            </w:r>
            <w:r>
              <w:rPr>
                <w:rFonts w:hint="eastAsia" w:ascii="Arial" w:hAnsi="Arial" w:cs="Arial"/>
                <w:sz w:val="24"/>
                <w:szCs w:val="24"/>
                <w:highlight w:val="none"/>
              </w:rPr>
              <w:t>的</w:t>
            </w:r>
            <w:r>
              <w:rPr>
                <w:rFonts w:ascii="Arial" w:hAnsi="Arial" w:cs="Arial"/>
                <w:sz w:val="24"/>
                <w:szCs w:val="24"/>
                <w:highlight w:val="none"/>
              </w:rPr>
              <w:t xml:space="preserve"> </w:t>
            </w:r>
            <w:r>
              <w:rPr>
                <w:rFonts w:hint="eastAsia" w:ascii="Arial" w:hAnsi="Arial" w:cs="Arial"/>
                <w:sz w:val="24"/>
                <w:szCs w:val="24"/>
                <w:highlight w:val="none"/>
              </w:rPr>
              <w:t>编</w:t>
            </w:r>
            <w:r>
              <w:rPr>
                <w:rFonts w:ascii="Arial" w:hAnsi="Arial" w:cs="Arial"/>
                <w:sz w:val="24"/>
                <w:szCs w:val="24"/>
                <w:highlight w:val="none"/>
              </w:rPr>
              <w:t xml:space="preserve"> </w:t>
            </w:r>
            <w:r>
              <w:rPr>
                <w:rFonts w:hint="eastAsia" w:ascii="Arial" w:hAnsi="Arial" w:cs="Arial"/>
                <w:sz w:val="24"/>
                <w:szCs w:val="24"/>
                <w:highlight w:val="none"/>
              </w:rPr>
              <w:t>制</w:t>
            </w:r>
            <w:r>
              <w:rPr>
                <w:rFonts w:ascii="Arial" w:hAnsi="Arial" w:cs="Arial"/>
                <w:sz w:val="24"/>
                <w:szCs w:val="24"/>
                <w:highlight w:val="none"/>
              </w:rPr>
              <w:t xml:space="preserve"> </w:t>
            </w:r>
            <w:r>
              <w:rPr>
                <w:rFonts w:hint="eastAsia" w:ascii="Arial" w:hAnsi="Arial" w:cs="Arial"/>
                <w:sz w:val="24"/>
                <w:szCs w:val="24"/>
                <w:highlight w:val="none"/>
              </w:rPr>
              <w:t>和</w:t>
            </w:r>
            <w:r>
              <w:rPr>
                <w:rFonts w:ascii="Arial" w:hAnsi="Arial" w:cs="Arial"/>
                <w:sz w:val="24"/>
                <w:szCs w:val="24"/>
                <w:highlight w:val="none"/>
              </w:rPr>
              <w:t xml:space="preserve"> </w:t>
            </w:r>
            <w:r>
              <w:rPr>
                <w:rFonts w:hint="eastAsia" w:ascii="Arial" w:hAnsi="Arial" w:cs="Arial"/>
                <w:sz w:val="24"/>
                <w:szCs w:val="24"/>
                <w:highlight w:val="none"/>
              </w:rPr>
              <w:t>递</w:t>
            </w:r>
            <w:r>
              <w:rPr>
                <w:rFonts w:ascii="Arial" w:hAnsi="Arial" w:cs="Arial"/>
                <w:sz w:val="24"/>
                <w:szCs w:val="24"/>
                <w:highlight w:val="none"/>
              </w:rPr>
              <w:t xml:space="preserve"> </w:t>
            </w:r>
            <w:r>
              <w:rPr>
                <w:rFonts w:hint="eastAsia" w:ascii="Arial" w:hAnsi="Arial" w:cs="Arial"/>
                <w:sz w:val="24"/>
                <w:szCs w:val="24"/>
                <w:highlight w:val="none"/>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tabs>
                <w:tab w:val="left" w:pos="252"/>
                <w:tab w:val="left" w:pos="671"/>
              </w:tabs>
              <w:jc w:val="center"/>
              <w:rPr>
                <w:rFonts w:ascii="Arial" w:hAnsi="Arial" w:cs="Arial"/>
                <w:spacing w:val="8"/>
                <w:sz w:val="24"/>
                <w:szCs w:val="24"/>
                <w:highlight w:val="none"/>
              </w:rPr>
            </w:pPr>
            <w:r>
              <w:rPr>
                <w:rFonts w:ascii="Arial" w:hAnsi="Arial" w:cs="Arial"/>
                <w:spacing w:val="8"/>
                <w:sz w:val="24"/>
                <w:szCs w:val="24"/>
                <w:highlight w:val="none"/>
              </w:rPr>
              <w:t>6</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tabs>
                <w:tab w:val="left" w:pos="252"/>
                <w:tab w:val="left" w:pos="671"/>
              </w:tabs>
              <w:rPr>
                <w:rFonts w:ascii="Arial" w:hAnsi="Arial" w:cs="Arial"/>
                <w:b/>
                <w:spacing w:val="8"/>
                <w:sz w:val="24"/>
                <w:szCs w:val="24"/>
                <w:highlight w:val="none"/>
              </w:rPr>
            </w:pPr>
            <w:r>
              <w:rPr>
                <w:rFonts w:hint="eastAsia" w:ascii="Arial" w:hAnsi="Arial" w:cs="Arial"/>
                <w:b/>
                <w:spacing w:val="8"/>
                <w:sz w:val="24"/>
                <w:szCs w:val="24"/>
                <w:highlight w:val="none"/>
              </w:rPr>
              <w:t>供应商资格标准：</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1、符合《中华人民共和国政府采购法》第二十二条的相关规定；</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2、有效的“三证合一”的营业执照，且具备所投标的经营范围；</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3、</w:t>
            </w:r>
            <w:r>
              <w:rPr>
                <w:rFonts w:hint="eastAsia" w:ascii="宋体" w:cs="宋体"/>
                <w:color w:val="auto"/>
                <w:kern w:val="0"/>
                <w:sz w:val="24"/>
                <w:szCs w:val="24"/>
              </w:rPr>
              <w:t>投标人需具备独立法人资格，能够承担相应的供货、服务能力，持有效经销商授权书的生产厂家或代理商（经销商授权书）；</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4、具有良好的商业信誉和健全的财务会计制度；（提供健全的财务会计制度证明文件，例如财务状况报告或会计师事务所出具的近三年任意一年财务审计报告等，新成立公司不做要求。）</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5、近三年内，在经营活动中没有重大违法记录；</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 xml:space="preserve">6、经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w:t>
            </w:r>
            <w:r>
              <w:rPr>
                <w:rFonts w:hint="eastAsia" w:ascii="Arial" w:hAnsi="Arial" w:cs="Arial"/>
                <w:spacing w:val="8"/>
                <w:sz w:val="24"/>
                <w:szCs w:val="24"/>
                <w:highlight w:val="none"/>
                <w:lang w:val="en-US" w:eastAsia="zh-CN"/>
              </w:rPr>
              <w:t>15</w:t>
            </w:r>
            <w:r>
              <w:rPr>
                <w:rFonts w:hint="default" w:ascii="Arial" w:hAnsi="Arial" w:eastAsia="宋体" w:cs="Arial"/>
                <w:spacing w:val="8"/>
                <w:sz w:val="24"/>
                <w:szCs w:val="24"/>
                <w:highlight w:val="none"/>
                <w:lang w:val="en-US" w:eastAsia="zh-CN"/>
              </w:rPr>
              <w:t xml:space="preserve"> 天内）；</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7、按文件要求缴纳投标保证金；</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8、为充分保证完善的售后服务，本项目不接受联合体投标。</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9、落实政府采购政策需满足的资格要求：供应商为中小企业（提供中小企业声明函）</w:t>
            </w:r>
          </w:p>
          <w:p>
            <w:pPr>
              <w:pStyle w:val="2"/>
              <w:rPr>
                <w:rFonts w:hint="default"/>
                <w:lang w:val="en-US" w:eastAsia="zh-CN"/>
              </w:rPr>
            </w:pPr>
            <w:r>
              <w:rPr>
                <w:rFonts w:hint="eastAsia" w:ascii="Arial" w:hAnsi="Arial" w:cs="Arial"/>
                <w:spacing w:val="8"/>
                <w:sz w:val="24"/>
                <w:szCs w:val="24"/>
                <w:highlight w:val="none"/>
                <w:lang w:val="en-US" w:eastAsia="zh-CN"/>
              </w:rPr>
              <w:t>10、</w:t>
            </w:r>
            <w:r>
              <w:rPr>
                <w:rFonts w:hint="eastAsia" w:ascii="Arial" w:hAnsi="Arial" w:cs="Arial"/>
                <w:b/>
                <w:bCs/>
                <w:spacing w:val="8"/>
                <w:sz w:val="24"/>
                <w:szCs w:val="24"/>
                <w:highlight w:val="none"/>
                <w:lang w:val="en-US" w:eastAsia="zh-CN"/>
              </w:rPr>
              <w:t>本项目的特定资格要求</w:t>
            </w:r>
            <w:r>
              <w:rPr>
                <w:rFonts w:hint="eastAsia" w:ascii="Arial" w:hAnsi="Arial" w:cs="Arial"/>
                <w:spacing w:val="8"/>
                <w:sz w:val="24"/>
                <w:szCs w:val="24"/>
                <w:highlight w:val="none"/>
                <w:lang w:val="en-US" w:eastAsia="zh-CN"/>
              </w:rPr>
              <w:t>：供销商为生产厂家需提供：提供农药生产企业营业执照、农药登记证、农药标准证、农药生产许可证；供应商为经销商提供：农药经营许可证、提供农药生产企业营业执照、农药登记证、农药标准证、农药生产许可证。注：农药登记证、农药标准证、农药生产许可证，须与农药生产企业营业执照名称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cs="Arial"/>
                <w:sz w:val="24"/>
                <w:szCs w:val="24"/>
                <w:highlight w:val="none"/>
              </w:rPr>
            </w:pPr>
            <w:r>
              <w:rPr>
                <w:rFonts w:ascii="Arial" w:hAnsi="Arial" w:cs="Arial"/>
                <w:sz w:val="24"/>
                <w:szCs w:val="24"/>
                <w:highlight w:val="none"/>
              </w:rPr>
              <w:t>7</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25" w:hanging="324" w:hangingChars="135"/>
              <w:textAlignment w:val="auto"/>
              <w:rPr>
                <w:rFonts w:hint="default" w:ascii="Arial" w:hAnsi="Arial" w:eastAsia="宋体" w:cs="Arial"/>
                <w:b/>
                <w:bCs/>
                <w:sz w:val="24"/>
                <w:szCs w:val="24"/>
                <w:highlight w:val="none"/>
              </w:rPr>
            </w:pPr>
            <w:r>
              <w:rPr>
                <w:rFonts w:hint="default" w:ascii="Arial" w:hAnsi="Arial" w:cs="Arial"/>
                <w:b/>
                <w:bCs/>
                <w:sz w:val="24"/>
                <w:szCs w:val="24"/>
                <w:highlight w:val="none"/>
              </w:rPr>
              <w:t>注意事项：</w:t>
            </w:r>
          </w:p>
          <w:p>
            <w:pPr>
              <w:keepNext w:val="0"/>
              <w:keepLines w:val="0"/>
              <w:pageBreakBefore w:val="0"/>
              <w:widowControl w:val="0"/>
              <w:kinsoku/>
              <w:wordWrap/>
              <w:overflowPunct/>
              <w:topLinePunct w:val="0"/>
              <w:autoSpaceDE/>
              <w:autoSpaceDN/>
              <w:bidi w:val="0"/>
              <w:adjustRightInd w:val="0"/>
              <w:snapToGrid w:val="0"/>
              <w:spacing w:line="240" w:lineRule="auto"/>
              <w:ind w:left="325" w:hanging="324" w:hangingChars="135"/>
              <w:textAlignment w:val="auto"/>
              <w:rPr>
                <w:rFonts w:hint="eastAsia" w:ascii="Arial" w:hAnsi="Arial" w:eastAsia="宋体" w:cs="Arial"/>
                <w:b/>
                <w:bCs/>
                <w:sz w:val="24"/>
                <w:szCs w:val="24"/>
                <w:highlight w:val="none"/>
                <w:lang w:eastAsia="zh-CN"/>
              </w:rPr>
            </w:pPr>
            <w:r>
              <w:rPr>
                <w:rFonts w:hint="default" w:ascii="Arial" w:hAnsi="Arial" w:eastAsia="宋体" w:cs="Arial"/>
                <w:b/>
                <w:bCs/>
                <w:sz w:val="24"/>
                <w:szCs w:val="24"/>
                <w:highlight w:val="none"/>
              </w:rPr>
              <w:t>1、本项目为电子招投标项目，实行网上投标</w:t>
            </w:r>
            <w:r>
              <w:rPr>
                <w:rFonts w:hint="eastAsia" w:ascii="Arial" w:hAnsi="Arial" w:eastAsia="宋体" w:cs="Arial"/>
                <w:b/>
                <w:bCs/>
                <w:sz w:val="24"/>
                <w:szCs w:val="24"/>
                <w:highlight w:val="none"/>
                <w:lang w:eastAsia="zh-CN"/>
              </w:rPr>
              <w:t>，</w:t>
            </w:r>
            <w:r>
              <w:rPr>
                <w:rFonts w:hint="default" w:ascii="Arial" w:hAnsi="Arial" w:eastAsia="宋体" w:cs="Arial"/>
                <w:b/>
                <w:bCs/>
                <w:sz w:val="24"/>
                <w:szCs w:val="24"/>
                <w:highlight w:val="none"/>
              </w:rPr>
              <w:t>采用电子响应文件(供应商需要CA加密锁通过政采云电子投标客户端制作响应文件)</w:t>
            </w:r>
            <w:r>
              <w:rPr>
                <w:rFonts w:hint="eastAsia" w:ascii="Arial" w:hAnsi="Arial" w:eastAsia="宋体" w:cs="Arial"/>
                <w:b/>
                <w:bCs/>
                <w:sz w:val="24"/>
                <w:szCs w:val="24"/>
                <w:highlight w:val="none"/>
                <w:lang w:eastAsia="zh-CN"/>
              </w:rPr>
              <w:t>，</w:t>
            </w:r>
            <w:r>
              <w:rPr>
                <w:rFonts w:hint="default" w:ascii="Arial" w:hAnsi="Arial" w:cs="Arial"/>
                <w:b/>
                <w:bCs/>
                <w:sz w:val="24"/>
                <w:szCs w:val="24"/>
                <w:highlight w:val="none"/>
              </w:rPr>
              <w:t>凡参加本项目供应商可自主通过新疆CA申领渠道申请政采云平台可使用的CA设备。若供应商参与</w:t>
            </w:r>
            <w:r>
              <w:rPr>
                <w:rFonts w:hint="eastAsia" w:ascii="Arial" w:hAnsi="Arial" w:cs="Arial"/>
                <w:b/>
                <w:bCs/>
                <w:sz w:val="24"/>
                <w:szCs w:val="24"/>
                <w:highlight w:val="none"/>
                <w:lang w:val="en-US" w:eastAsia="zh-CN"/>
              </w:rPr>
              <w:t>谈判响应</w:t>
            </w:r>
            <w:r>
              <w:rPr>
                <w:rFonts w:hint="default" w:ascii="Arial" w:hAnsi="Arial" w:cs="Arial"/>
                <w:b/>
                <w:bCs/>
                <w:sz w:val="24"/>
                <w:szCs w:val="24"/>
                <w:highlight w:val="none"/>
              </w:rPr>
              <w:t>，自行承担</w:t>
            </w:r>
            <w:r>
              <w:rPr>
                <w:rFonts w:hint="eastAsia" w:ascii="Arial" w:hAnsi="Arial" w:cs="Arial"/>
                <w:b/>
                <w:bCs/>
                <w:sz w:val="24"/>
                <w:szCs w:val="24"/>
                <w:highlight w:val="none"/>
                <w:lang w:val="en-US" w:eastAsia="zh-CN"/>
              </w:rPr>
              <w:t>谈判响应</w:t>
            </w:r>
            <w:r>
              <w:rPr>
                <w:rFonts w:hint="default" w:ascii="Arial" w:hAnsi="Arial" w:cs="Arial"/>
                <w:b/>
                <w:bCs/>
                <w:sz w:val="24"/>
                <w:szCs w:val="24"/>
                <w:highlight w:val="none"/>
              </w:rPr>
              <w:t>一切费用</w:t>
            </w:r>
            <w:r>
              <w:rPr>
                <w:rFonts w:hint="eastAsia" w:ascii="Arial" w:hAnsi="Arial" w:cs="Arial"/>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422" w:hanging="420" w:hangingChars="175"/>
              <w:textAlignment w:val="auto"/>
              <w:rPr>
                <w:rFonts w:hint="default" w:ascii="Arial" w:hAnsi="Arial" w:cs="Arial"/>
                <w:b/>
                <w:bCs/>
                <w:sz w:val="24"/>
                <w:szCs w:val="24"/>
                <w:highlight w:val="none"/>
              </w:rPr>
            </w:pPr>
            <w:r>
              <w:rPr>
                <w:rFonts w:hint="default" w:ascii="Arial" w:hAnsi="Arial" w:cs="Arial"/>
                <w:b/>
                <w:bCs/>
                <w:sz w:val="24"/>
                <w:szCs w:val="24"/>
                <w:highlight w:val="none"/>
              </w:rPr>
              <w:t>2、各供应商应确保成为新疆政府采购网正式注册入库供应商，并完成CA数字证书申领。因未注册入库、未办理CA数字证书等原因造成无法</w:t>
            </w:r>
            <w:r>
              <w:rPr>
                <w:rFonts w:hint="eastAsia" w:ascii="Arial" w:hAnsi="Arial" w:cs="Arial"/>
                <w:b/>
                <w:bCs/>
                <w:sz w:val="24"/>
                <w:szCs w:val="24"/>
                <w:highlight w:val="none"/>
                <w:lang w:val="en-US" w:eastAsia="zh-CN"/>
              </w:rPr>
              <w:t>响应</w:t>
            </w:r>
            <w:r>
              <w:rPr>
                <w:rFonts w:hint="default" w:ascii="Arial" w:hAnsi="Arial" w:cs="Arial"/>
                <w:b/>
                <w:bCs/>
                <w:sz w:val="24"/>
                <w:szCs w:val="24"/>
                <w:highlight w:val="none"/>
              </w:rPr>
              <w:t>或</w:t>
            </w:r>
            <w:r>
              <w:rPr>
                <w:rFonts w:hint="eastAsia" w:ascii="Arial" w:hAnsi="Arial" w:cs="Arial"/>
                <w:b/>
                <w:bCs/>
                <w:sz w:val="24"/>
                <w:szCs w:val="24"/>
                <w:highlight w:val="none"/>
                <w:lang w:val="en-US" w:eastAsia="zh-CN"/>
              </w:rPr>
              <w:t>谈判响应</w:t>
            </w:r>
            <w:r>
              <w:rPr>
                <w:rFonts w:hint="default" w:ascii="Arial" w:hAnsi="Arial" w:cs="Arial"/>
                <w:b/>
                <w:bCs/>
                <w:sz w:val="24"/>
                <w:szCs w:val="24"/>
                <w:highlight w:val="none"/>
              </w:rPr>
              <w:t>失败等后果由供应商自行承担。</w:t>
            </w:r>
          </w:p>
          <w:p>
            <w:pPr>
              <w:keepNext w:val="0"/>
              <w:keepLines w:val="0"/>
              <w:pageBreakBefore w:val="0"/>
              <w:widowControl w:val="0"/>
              <w:kinsoku/>
              <w:wordWrap/>
              <w:overflowPunct/>
              <w:topLinePunct w:val="0"/>
              <w:autoSpaceDE/>
              <w:autoSpaceDN/>
              <w:bidi w:val="0"/>
              <w:adjustRightInd w:val="0"/>
              <w:snapToGrid w:val="0"/>
              <w:spacing w:line="240" w:lineRule="auto"/>
              <w:ind w:left="419" w:hanging="417" w:hangingChars="174"/>
              <w:textAlignment w:val="auto"/>
              <w:rPr>
                <w:rFonts w:hint="default" w:ascii="Arial" w:hAnsi="Arial" w:cs="Arial"/>
                <w:b/>
                <w:bCs/>
                <w:sz w:val="24"/>
                <w:szCs w:val="24"/>
                <w:highlight w:val="none"/>
              </w:rPr>
            </w:pPr>
            <w:r>
              <w:rPr>
                <w:rFonts w:hint="default" w:ascii="Arial" w:hAnsi="Arial" w:cs="Arial"/>
                <w:b/>
                <w:bCs/>
                <w:sz w:val="24"/>
                <w:szCs w:val="24"/>
                <w:highlight w:val="none"/>
              </w:rPr>
              <w:t>3、供应商将政采云电子交易客户端下载、安装完成后，可通过账号密码或CA登录客户端进行</w:t>
            </w:r>
            <w:r>
              <w:rPr>
                <w:rFonts w:hint="eastAsia" w:ascii="Arial" w:hAnsi="Arial" w:cs="Arial"/>
                <w:b/>
                <w:bCs/>
                <w:sz w:val="24"/>
                <w:szCs w:val="24"/>
                <w:highlight w:val="none"/>
                <w:lang w:val="en-US" w:eastAsia="zh-CN"/>
              </w:rPr>
              <w:t>谈判响应</w:t>
            </w:r>
            <w:r>
              <w:rPr>
                <w:rFonts w:hint="default" w:ascii="Arial" w:hAnsi="Arial" w:cs="Arial"/>
                <w:b/>
                <w:bCs/>
                <w:sz w:val="24"/>
                <w:szCs w:val="24"/>
                <w:highlight w:val="none"/>
              </w:rPr>
              <w:t>文件制作。在使用政采云客户端时，建议使用WIN7及以上操作系统。客户端请至新疆政府采购网（www.ccgp-xinjiang.gov.cn）下载专区查看，如有问题可拨打政采云客户服务热线95763进行咨询。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val="0"/>
              <w:snapToGrid w:val="0"/>
              <w:spacing w:line="240" w:lineRule="auto"/>
              <w:ind w:left="422" w:hanging="420" w:hangingChars="175"/>
              <w:textAlignment w:val="auto"/>
              <w:rPr>
                <w:rFonts w:hint="default" w:ascii="Arial" w:hAnsi="Arial" w:cs="Arial"/>
                <w:highlight w:val="none"/>
              </w:rPr>
            </w:pPr>
            <w:r>
              <w:rPr>
                <w:rFonts w:hint="default" w:ascii="Arial" w:hAnsi="Arial" w:cs="Arial"/>
                <w:b/>
                <w:bCs/>
                <w:sz w:val="24"/>
                <w:szCs w:val="24"/>
                <w:highlight w:val="none"/>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val="0"/>
              <w:snapToGrid w:val="0"/>
              <w:spacing w:line="240" w:lineRule="auto"/>
              <w:ind w:left="360" w:leftChars="0" w:hanging="360" w:hangingChars="150"/>
              <w:contextualSpacing/>
              <w:textAlignment w:val="auto"/>
              <w:rPr>
                <w:rFonts w:hint="eastAsia" w:ascii="Arial" w:hAnsi="Arial" w:cs="Arial"/>
                <w:spacing w:val="8"/>
                <w:sz w:val="24"/>
                <w:szCs w:val="24"/>
                <w:highlight w:val="none"/>
              </w:rPr>
            </w:pPr>
            <w:r>
              <w:rPr>
                <w:rFonts w:hint="default" w:ascii="Arial" w:hAnsi="Arial" w:cs="Arial"/>
                <w:b/>
                <w:bCs/>
                <w:sz w:val="24"/>
                <w:szCs w:val="24"/>
                <w:highlight w:val="none"/>
              </w:rPr>
              <w:t>5、</w:t>
            </w:r>
            <w:r>
              <w:rPr>
                <w:rFonts w:hint="eastAsia" w:ascii="Arial" w:hAnsi="Arial" w:cs="Arial"/>
                <w:b/>
                <w:bCs/>
                <w:sz w:val="24"/>
                <w:szCs w:val="24"/>
                <w:highlight w:val="none"/>
              </w:rPr>
              <w:t>各供应商须在</w:t>
            </w:r>
            <w:r>
              <w:rPr>
                <w:rFonts w:hint="eastAsia" w:ascii="Arial" w:hAnsi="Arial" w:cs="Arial"/>
                <w:b/>
                <w:bCs/>
                <w:sz w:val="24"/>
                <w:szCs w:val="24"/>
                <w:highlight w:val="none"/>
                <w:lang w:val="en-US" w:eastAsia="zh-CN"/>
              </w:rPr>
              <w:t>开标</w:t>
            </w:r>
            <w:r>
              <w:rPr>
                <w:rFonts w:hint="eastAsia" w:ascii="Arial" w:hAnsi="Arial" w:cs="Arial"/>
                <w:b/>
                <w:bCs/>
                <w:sz w:val="24"/>
                <w:szCs w:val="24"/>
                <w:highlight w:val="none"/>
              </w:rPr>
              <w:t>时间在政采云平台自行解密文件，开标后将纸质响应文件递交（或邮寄）至采购代理机构</w:t>
            </w:r>
            <w:r>
              <w:rPr>
                <w:rFonts w:hint="eastAsia" w:ascii="Arial" w:hAnsi="Arial" w:eastAsia="宋体" w:cs="Arial"/>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cs="Arial"/>
                <w:sz w:val="24"/>
                <w:szCs w:val="24"/>
                <w:highlight w:val="none"/>
              </w:rPr>
            </w:pPr>
            <w:r>
              <w:rPr>
                <w:rFonts w:hint="eastAsia" w:ascii="Arial" w:hAnsi="Arial" w:cs="Arial"/>
                <w:sz w:val="24"/>
                <w:szCs w:val="24"/>
                <w:highlight w:val="none"/>
              </w:rPr>
              <w:t>8</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b/>
                <w:sz w:val="24"/>
                <w:szCs w:val="24"/>
                <w:highlight w:val="none"/>
              </w:rPr>
            </w:pPr>
            <w:r>
              <w:rPr>
                <w:rFonts w:hint="eastAsia" w:ascii="Arial" w:hAnsi="Arial" w:eastAsia="宋体" w:cs="Arial"/>
                <w:sz w:val="24"/>
                <w:szCs w:val="24"/>
                <w:highlight w:val="none"/>
              </w:rPr>
              <w:t>投标有效期</w:t>
            </w:r>
            <w:r>
              <w:rPr>
                <w:rFonts w:hint="eastAsia" w:ascii="Arial" w:hAnsi="Arial" w:eastAsia="宋体" w:cs="Arial"/>
                <w:sz w:val="24"/>
                <w:szCs w:val="24"/>
                <w:highlight w:val="none"/>
                <w:lang w:val="en-US" w:eastAsia="zh-CN"/>
              </w:rPr>
              <w:t>60</w:t>
            </w:r>
            <w:r>
              <w:rPr>
                <w:rFonts w:hint="eastAsia" w:ascii="Arial" w:hAnsi="Arial" w:eastAsia="宋体" w:cs="Arial"/>
                <w:sz w:val="24"/>
                <w:szCs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cs="Arial"/>
                <w:sz w:val="24"/>
                <w:szCs w:val="24"/>
                <w:highlight w:val="none"/>
              </w:rPr>
            </w:pPr>
            <w:r>
              <w:rPr>
                <w:rFonts w:hint="eastAsia" w:ascii="Arial" w:hAnsi="Arial" w:cs="Arial"/>
                <w:sz w:val="24"/>
                <w:szCs w:val="24"/>
                <w:highlight w:val="none"/>
              </w:rPr>
              <w:t>9</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rPr>
            </w:pPr>
            <w:r>
              <w:rPr>
                <w:rFonts w:hint="eastAsia" w:ascii="Arial" w:hAnsi="Arial" w:cs="Arial"/>
                <w:sz w:val="24"/>
                <w:szCs w:val="24"/>
                <w:highlight w:val="none"/>
                <w:lang w:val="en-US" w:eastAsia="zh-CN"/>
              </w:rPr>
              <w:t>纸质</w:t>
            </w:r>
            <w:r>
              <w:rPr>
                <w:rFonts w:hint="eastAsia" w:ascii="Arial" w:hAnsi="Arial" w:cs="Arial"/>
                <w:sz w:val="24"/>
                <w:szCs w:val="24"/>
                <w:highlight w:val="none"/>
              </w:rPr>
              <w:t>谈判响应文件：投标现场无需递交投标文件，中标单位公示完之后需提供：</w:t>
            </w:r>
          </w:p>
          <w:p>
            <w:pPr>
              <w:rPr>
                <w:rFonts w:hint="default" w:ascii="Arial" w:hAnsi="Arial" w:eastAsia="宋体" w:cs="Arial"/>
                <w:sz w:val="24"/>
                <w:szCs w:val="24"/>
                <w:highlight w:val="none"/>
                <w:lang w:val="en-US" w:eastAsia="zh-CN"/>
              </w:rPr>
            </w:pPr>
            <w:r>
              <w:rPr>
                <w:rFonts w:hint="eastAsia" w:ascii="Arial" w:hAnsi="Arial" w:cs="Arial"/>
                <w:sz w:val="24"/>
                <w:szCs w:val="24"/>
                <w:highlight w:val="none"/>
              </w:rPr>
              <w:t>纸质版投标文件：正本一份、副本</w:t>
            </w:r>
            <w:r>
              <w:rPr>
                <w:rFonts w:hint="eastAsia" w:ascii="Arial" w:hAnsi="Arial" w:cs="Arial"/>
                <w:sz w:val="24"/>
                <w:szCs w:val="24"/>
                <w:highlight w:val="none"/>
                <w:lang w:val="en-US" w:eastAsia="zh-CN"/>
              </w:rPr>
              <w:t>两</w:t>
            </w:r>
            <w:r>
              <w:rPr>
                <w:rFonts w:hint="eastAsia" w:ascii="Arial" w:hAnsi="Arial" w:cs="Arial"/>
                <w:sz w:val="24"/>
                <w:szCs w:val="24"/>
                <w:highlight w:val="none"/>
              </w:rPr>
              <w:t>份</w:t>
            </w:r>
            <w:r>
              <w:rPr>
                <w:rFonts w:hint="eastAsia" w:ascii="Arial" w:hAnsi="Arial" w:cs="Arial"/>
                <w:sz w:val="24"/>
                <w:szCs w:val="24"/>
                <w:highlight w:val="none"/>
                <w:lang w:val="en-US" w:eastAsia="zh-CN"/>
              </w:rPr>
              <w:t>递交到代理机构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10</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rPr>
            </w:pPr>
            <w:r>
              <w:rPr>
                <w:rFonts w:hint="eastAsia" w:ascii="Arial" w:hAnsi="Arial" w:eastAsia="宋体" w:cs="Arial"/>
                <w:sz w:val="24"/>
                <w:szCs w:val="24"/>
                <w:highlight w:val="none"/>
              </w:rPr>
              <w:t>供应商登陆政采云平台</w:t>
            </w:r>
            <w:r>
              <w:rPr>
                <w:rFonts w:hint="eastAsia" w:ascii="Arial" w:hAnsi="Arial" w:eastAsia="宋体" w:cs="Arial"/>
                <w:sz w:val="24"/>
                <w:szCs w:val="24"/>
                <w:highlight w:val="none"/>
              </w:rPr>
              <w:fldChar w:fldCharType="begin"/>
            </w:r>
            <w:r>
              <w:rPr>
                <w:rFonts w:hint="eastAsia" w:ascii="Arial" w:hAnsi="Arial" w:eastAsia="宋体" w:cs="Arial"/>
                <w:sz w:val="24"/>
                <w:szCs w:val="24"/>
                <w:highlight w:val="none"/>
              </w:rPr>
              <w:instrText xml:space="preserve">HYPERLINK "https://www.zcygov.cn/"</w:instrText>
            </w:r>
            <w:r>
              <w:rPr>
                <w:rFonts w:hint="eastAsia" w:ascii="Arial" w:hAnsi="Arial" w:eastAsia="宋体" w:cs="Arial"/>
                <w:sz w:val="24"/>
                <w:szCs w:val="24"/>
                <w:highlight w:val="none"/>
              </w:rPr>
              <w:fldChar w:fldCharType="separate"/>
            </w:r>
            <w:r>
              <w:rPr>
                <w:rFonts w:hint="eastAsia" w:ascii="Arial" w:hAnsi="Arial" w:eastAsia="宋体" w:cs="Arial"/>
                <w:sz w:val="24"/>
                <w:szCs w:val="24"/>
                <w:highlight w:val="none"/>
              </w:rPr>
              <w:t>https://www.zcygov.cn/</w:t>
            </w:r>
            <w:r>
              <w:rPr>
                <w:rFonts w:hint="eastAsia" w:ascii="Arial" w:hAnsi="Arial" w:eastAsia="宋体" w:cs="Arial"/>
                <w:sz w:val="24"/>
                <w:szCs w:val="24"/>
                <w:highlight w:val="none"/>
              </w:rPr>
              <w:fldChar w:fldCharType="end"/>
            </w:r>
            <w:r>
              <w:rPr>
                <w:rFonts w:hint="eastAsia" w:ascii="Arial" w:hAnsi="Arial" w:eastAsia="宋体" w:cs="Arial"/>
                <w:sz w:val="24"/>
                <w:szCs w:val="24"/>
                <w:highlight w:val="none"/>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11</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sz w:val="24"/>
                <w:szCs w:val="24"/>
                <w:highlight w:val="none"/>
              </w:rPr>
            </w:pPr>
            <w:r>
              <w:rPr>
                <w:rFonts w:hint="eastAsia" w:ascii="Arial" w:hAnsi="Arial" w:cs="Arial"/>
                <w:sz w:val="24"/>
                <w:szCs w:val="24"/>
                <w:highlight w:val="none"/>
              </w:rPr>
              <w:t>谈判响应文件以</w:t>
            </w:r>
            <w:r>
              <w:rPr>
                <w:rFonts w:hint="eastAsia" w:ascii="Arial" w:hAnsi="Arial" w:cs="Arial"/>
                <w:sz w:val="24"/>
                <w:szCs w:val="24"/>
                <w:highlight w:val="none"/>
                <w:lang w:val="en-US" w:eastAsia="zh-CN"/>
              </w:rPr>
              <w:t>加密</w:t>
            </w:r>
            <w:r>
              <w:rPr>
                <w:rFonts w:hint="eastAsia" w:ascii="Arial" w:hAnsi="Arial" w:cs="Arial"/>
                <w:sz w:val="24"/>
                <w:szCs w:val="24"/>
                <w:highlight w:val="none"/>
              </w:rPr>
              <w:t>形式递交至：</w:t>
            </w:r>
            <w:r>
              <w:rPr>
                <w:rFonts w:ascii="Arial" w:hAnsi="Arial" w:cs="Arial"/>
                <w:sz w:val="24"/>
                <w:szCs w:val="24"/>
                <w:highlight w:val="none"/>
              </w:rPr>
              <w:t>政采云线上（www.zcygov.cn）</w:t>
            </w:r>
          </w:p>
          <w:p>
            <w:pPr>
              <w:rPr>
                <w:rFonts w:hint="default" w:ascii="Arial" w:hAnsi="Arial" w:eastAsia="宋体" w:cs="Arial"/>
                <w:sz w:val="24"/>
                <w:szCs w:val="24"/>
                <w:highlight w:val="none"/>
                <w:lang w:val="en-US" w:eastAsia="zh-CN"/>
              </w:rPr>
            </w:pPr>
            <w:r>
              <w:rPr>
                <w:rFonts w:hint="eastAsia" w:ascii="Arial" w:hAnsi="Arial" w:eastAsia="宋体" w:cs="Arial"/>
                <w:sz w:val="24"/>
                <w:szCs w:val="24"/>
                <w:highlight w:val="none"/>
              </w:rPr>
              <w:t>投标人应于2023年</w:t>
            </w:r>
            <w:r>
              <w:rPr>
                <w:rFonts w:hint="eastAsia" w:ascii="Arial" w:hAnsi="Arial" w:cs="Arial"/>
                <w:sz w:val="24"/>
                <w:szCs w:val="24"/>
                <w:highlight w:val="none"/>
                <w:lang w:val="en-US" w:eastAsia="zh-CN"/>
              </w:rPr>
              <w:t>09月26日16:30</w:t>
            </w:r>
            <w:r>
              <w:rPr>
                <w:rFonts w:hint="eastAsia" w:ascii="Arial" w:hAnsi="Arial" w:eastAsia="宋体" w:cs="Arial"/>
                <w:sz w:val="24"/>
                <w:szCs w:val="24"/>
                <w:highlight w:val="none"/>
              </w:rPr>
              <w:t>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Arial" w:hAnsi="Arial" w:eastAsia="宋体" w:cs="Arial"/>
                <w:sz w:val="24"/>
                <w:szCs w:val="24"/>
                <w:highlight w:val="none"/>
                <w:lang w:val="en-US" w:eastAsia="zh-CN"/>
              </w:rPr>
              <w:t>95763</w:t>
            </w:r>
          </w:p>
          <w:p>
            <w:pPr>
              <w:rPr>
                <w:rFonts w:hint="eastAsia" w:ascii="Arial" w:hAnsi="Arial" w:eastAsia="宋体" w:cs="Arial"/>
                <w:sz w:val="24"/>
                <w:szCs w:val="24"/>
                <w:highlight w:val="none"/>
                <w:lang w:eastAsia="zh-CN"/>
              </w:rPr>
            </w:pPr>
            <w:r>
              <w:rPr>
                <w:rFonts w:hint="eastAsia" w:ascii="Arial" w:hAnsi="Arial" w:cs="Arial"/>
                <w:sz w:val="24"/>
                <w:szCs w:val="24"/>
                <w:highlight w:val="none"/>
              </w:rPr>
              <w:t>谈判响应文件递交截止时间：</w:t>
            </w:r>
            <w:r>
              <w:rPr>
                <w:rFonts w:hint="eastAsia" w:ascii="Arial" w:hAnsi="Arial" w:cs="Arial"/>
                <w:sz w:val="24"/>
                <w:highlight w:val="none"/>
                <w:lang w:eastAsia="zh-CN"/>
              </w:rPr>
              <w:t>202</w:t>
            </w:r>
            <w:r>
              <w:rPr>
                <w:rFonts w:hint="eastAsia" w:ascii="Arial" w:hAnsi="Arial" w:cs="Arial"/>
                <w:sz w:val="24"/>
                <w:highlight w:val="none"/>
                <w:lang w:val="en-US" w:eastAsia="zh-CN"/>
              </w:rPr>
              <w:t>3</w:t>
            </w:r>
            <w:r>
              <w:rPr>
                <w:rFonts w:hint="eastAsia" w:ascii="Arial" w:hAnsi="Arial" w:cs="Arial"/>
                <w:sz w:val="24"/>
                <w:highlight w:val="none"/>
                <w:lang w:eastAsia="zh-CN"/>
              </w:rPr>
              <w:t>年</w:t>
            </w:r>
            <w:r>
              <w:rPr>
                <w:rFonts w:hint="eastAsia" w:ascii="Arial" w:hAnsi="Arial" w:cs="Arial"/>
                <w:sz w:val="24"/>
                <w:highlight w:val="none"/>
                <w:lang w:val="en-US" w:eastAsia="zh-CN"/>
              </w:rPr>
              <w:t>09月26日16:30时</w:t>
            </w:r>
            <w:r>
              <w:rPr>
                <w:rFonts w:hint="eastAsia" w:ascii="Arial" w:hAnsi="Arial" w:cs="Arial"/>
                <w:sz w:val="24"/>
                <w:highlight w:val="none"/>
                <w:lang w:eastAsia="zh-CN"/>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12</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sz w:val="24"/>
                <w:szCs w:val="24"/>
                <w:highlight w:val="none"/>
              </w:rPr>
            </w:pPr>
            <w:r>
              <w:rPr>
                <w:rFonts w:hint="eastAsia" w:ascii="Arial" w:hAnsi="Arial" w:cs="Arial"/>
                <w:sz w:val="24"/>
                <w:szCs w:val="24"/>
                <w:highlight w:val="none"/>
                <w:lang w:val="en-US" w:eastAsia="zh-CN"/>
              </w:rPr>
              <w:t>谈判响应文件开启时间</w:t>
            </w:r>
            <w:r>
              <w:rPr>
                <w:rFonts w:hint="eastAsia" w:ascii="Arial" w:hAnsi="Arial" w:cs="Arial"/>
                <w:sz w:val="24"/>
                <w:szCs w:val="24"/>
                <w:highlight w:val="none"/>
              </w:rPr>
              <w:t>：</w:t>
            </w:r>
            <w:r>
              <w:rPr>
                <w:rFonts w:hint="eastAsia" w:ascii="Arial" w:hAnsi="Arial" w:cs="Arial"/>
                <w:sz w:val="24"/>
                <w:highlight w:val="none"/>
                <w:lang w:eastAsia="zh-CN"/>
              </w:rPr>
              <w:t>202</w:t>
            </w:r>
            <w:r>
              <w:rPr>
                <w:rFonts w:hint="eastAsia" w:ascii="Arial" w:hAnsi="Arial" w:cs="Arial"/>
                <w:sz w:val="24"/>
                <w:highlight w:val="none"/>
                <w:lang w:val="en-US" w:eastAsia="zh-CN"/>
              </w:rPr>
              <w:t>3</w:t>
            </w:r>
            <w:r>
              <w:rPr>
                <w:rFonts w:hint="eastAsia" w:ascii="Arial" w:hAnsi="Arial" w:cs="Arial"/>
                <w:sz w:val="24"/>
                <w:highlight w:val="none"/>
                <w:lang w:eastAsia="zh-CN"/>
              </w:rPr>
              <w:t>年</w:t>
            </w:r>
            <w:r>
              <w:rPr>
                <w:rFonts w:hint="eastAsia" w:ascii="Arial" w:hAnsi="Arial" w:cs="Arial"/>
                <w:sz w:val="24"/>
                <w:highlight w:val="none"/>
                <w:lang w:val="en-US" w:eastAsia="zh-CN"/>
              </w:rPr>
              <w:t>09月26日16:30时</w:t>
            </w:r>
            <w:r>
              <w:rPr>
                <w:rFonts w:hint="eastAsia" w:ascii="Arial" w:hAnsi="Arial" w:cs="Arial"/>
                <w:sz w:val="24"/>
                <w:highlight w:val="none"/>
                <w:lang w:eastAsia="zh-CN"/>
              </w:rPr>
              <w:t>（北京时间）</w:t>
            </w:r>
          </w:p>
          <w:p>
            <w:pPr>
              <w:rPr>
                <w:rFonts w:hint="default" w:ascii="宋体" w:hAnsi="宋体" w:eastAsia="宋体" w:cs="Arial"/>
                <w:sz w:val="24"/>
                <w:highlight w:val="none"/>
                <w:lang w:val="en-US" w:eastAsia="zh-CN"/>
              </w:rPr>
            </w:pPr>
            <w:r>
              <w:rPr>
                <w:rFonts w:hint="eastAsia" w:ascii="Arial" w:hAnsi="Arial" w:cs="Arial"/>
                <w:sz w:val="24"/>
                <w:szCs w:val="24"/>
                <w:highlight w:val="none"/>
                <w:lang w:val="en-US" w:eastAsia="zh-CN"/>
              </w:rPr>
              <w:t>谈判响应文件开启</w:t>
            </w:r>
            <w:r>
              <w:rPr>
                <w:rFonts w:hint="eastAsia" w:ascii="Arial" w:hAnsi="Arial" w:cs="Arial"/>
                <w:sz w:val="24"/>
                <w:szCs w:val="24"/>
                <w:highlight w:val="none"/>
              </w:rPr>
              <w:t>地点：</w:t>
            </w:r>
            <w:r>
              <w:rPr>
                <w:rFonts w:hint="eastAsia" w:ascii="宋体" w:hAnsi="宋体" w:cs="宋体"/>
                <w:sz w:val="24"/>
                <w:szCs w:val="24"/>
                <w:highlight w:val="none"/>
              </w:rPr>
              <w:t>政采云线上</w:t>
            </w:r>
            <w:r>
              <w:rPr>
                <w:rFonts w:hint="eastAsia" w:ascii="Arial" w:hAnsi="Arial" w:cs="Arial"/>
                <w:sz w:val="24"/>
                <w:szCs w:val="22"/>
                <w:highlight w:val="none"/>
              </w:rPr>
              <w:t>（www.zcygov.cn）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13</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lang w:val="en-US" w:eastAsia="zh-CN"/>
              </w:rPr>
            </w:pPr>
            <w:r>
              <w:rPr>
                <w:rFonts w:hint="eastAsia" w:ascii="Arial" w:hAnsi="Arial" w:cs="Arial"/>
                <w:sz w:val="24"/>
                <w:szCs w:val="24"/>
                <w:highlight w:val="none"/>
                <w:lang w:val="en-US" w:eastAsia="zh-CN"/>
              </w:rPr>
              <w:t>投标文件解密时间为30分钟，供应商可以登录“政采云”平台，用“项目采购-开标评标”功能进行解密投标文件。若供应商在招标代理现场规定的时间内未按时解密的，视为投标文件撤回。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14</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eastAsia="宋体" w:cs="Arial"/>
                <w:sz w:val="24"/>
                <w:szCs w:val="24"/>
                <w:highlight w:val="none"/>
                <w:lang w:val="en-US" w:eastAsia="zh-CN"/>
              </w:rPr>
            </w:pPr>
            <w:r>
              <w:rPr>
                <w:rFonts w:hint="eastAsia" w:ascii="Arial" w:hAnsi="Arial" w:eastAsia="宋体" w:cs="Arial"/>
                <w:sz w:val="24"/>
                <w:szCs w:val="24"/>
                <w:highlight w:val="none"/>
                <w:lang w:val="en-US" w:eastAsia="zh-CN"/>
              </w:rPr>
              <w:t>磋商小组的组建及评审专家的确定方式：招标采购单位依法组建专家小组共3人组成，其中采购人代表1人和政采云评标专家库中抽取专家评委2人。</w:t>
            </w:r>
          </w:p>
          <w:p>
            <w:pPr>
              <w:rPr>
                <w:rFonts w:hint="eastAsia" w:ascii="Arial" w:hAnsi="Arial" w:eastAsia="宋体" w:cs="Arial"/>
                <w:sz w:val="24"/>
                <w:szCs w:val="24"/>
                <w:highlight w:val="none"/>
                <w:lang w:val="en-US" w:eastAsia="zh-CN"/>
              </w:rPr>
            </w:pPr>
            <w:r>
              <w:rPr>
                <w:rFonts w:hint="eastAsia" w:ascii="Arial" w:hAnsi="Arial" w:eastAsia="宋体" w:cs="Arial"/>
                <w:sz w:val="24"/>
                <w:szCs w:val="24"/>
                <w:highlight w:val="none"/>
                <w:lang w:val="en-US" w:eastAsia="zh-CN"/>
              </w:rPr>
              <w:t>小组确定方式：从巴州政府采购专家库中随机抽取确定。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sz w:val="24"/>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15</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rPr>
            </w:pPr>
            <w:r>
              <w:rPr>
                <w:rFonts w:hint="eastAsia" w:eastAsia="宋体"/>
                <w:lang w:val="en-US" w:eastAsia="zh-CN"/>
              </w:rPr>
              <w:t>是否接受进口产品：否。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16</w:t>
            </w:r>
          </w:p>
        </w:tc>
        <w:tc>
          <w:tcPr>
            <w:tcW w:w="8942" w:type="dxa"/>
            <w:tcBorders>
              <w:top w:val="single" w:color="auto" w:sz="4" w:space="0"/>
              <w:left w:val="single" w:color="auto" w:sz="4" w:space="0"/>
              <w:right w:val="single" w:color="auto" w:sz="4" w:space="0"/>
            </w:tcBorders>
            <w:noWrap w:val="0"/>
            <w:vAlign w:val="center"/>
          </w:tcPr>
          <w:p>
            <w:pPr>
              <w:rPr>
                <w:rFonts w:hint="eastAsia" w:ascii="Arial" w:hAnsi="Arial" w:eastAsia="宋体" w:cs="Arial"/>
                <w:sz w:val="24"/>
                <w:szCs w:val="24"/>
                <w:highlight w:val="none"/>
                <w:lang w:val="en-US" w:eastAsia="zh-CN"/>
              </w:rPr>
            </w:pPr>
            <w:r>
              <w:rPr>
                <w:rFonts w:hint="eastAsia" w:ascii="Arial" w:hAnsi="Arial" w:eastAsia="宋体" w:cs="Arial"/>
                <w:sz w:val="24"/>
                <w:szCs w:val="24"/>
                <w:highlight w:val="none"/>
                <w:lang w:val="en-US" w:eastAsia="zh-CN"/>
              </w:rPr>
              <w:t>依据《新疆维吾尔自治区政府采购促进中小企业发展管理实施办法》规定享受扶持政策获得政府采购合同的，小微企业不得将合同分包给大中型企业，中型企业不得将合同分包给大型企业。</w:t>
            </w:r>
          </w:p>
          <w:p>
            <w:pPr>
              <w:rPr>
                <w:rFonts w:hint="eastAsia" w:ascii="Arial" w:hAnsi="Arial" w:eastAsia="宋体" w:cs="Arial"/>
                <w:sz w:val="24"/>
                <w:szCs w:val="24"/>
                <w:highlight w:val="none"/>
                <w:u w:val="single"/>
                <w:lang w:val="en-US" w:eastAsia="zh-CN"/>
              </w:rPr>
            </w:pPr>
            <w:r>
              <w:rPr>
                <w:rFonts w:hint="eastAsia" w:ascii="Arial" w:hAnsi="Arial" w:eastAsia="宋体" w:cs="Arial"/>
                <w:sz w:val="24"/>
                <w:szCs w:val="24"/>
                <w:highlight w:val="none"/>
                <w:lang w:val="en-US" w:eastAsia="zh-CN"/>
              </w:rPr>
              <w:t>本项目对应的中小企业划分标准所属行业为：</w:t>
            </w:r>
            <w:r>
              <w:rPr>
                <w:rFonts w:hint="eastAsia" w:ascii="Arial" w:hAnsi="Arial" w:eastAsia="宋体" w:cs="Arial"/>
                <w:sz w:val="24"/>
                <w:szCs w:val="24"/>
                <w:highlight w:val="none"/>
                <w:u w:val="single"/>
                <w:lang w:val="en-US" w:eastAsia="zh-CN"/>
              </w:rPr>
              <w:t>批发业</w:t>
            </w:r>
          </w:p>
          <w:p>
            <w:pPr>
              <w:rPr>
                <w:rFonts w:hint="eastAsia" w:ascii="Arial" w:hAnsi="Arial" w:eastAsia="宋体" w:cs="Arial"/>
                <w:sz w:val="24"/>
                <w:szCs w:val="24"/>
                <w:highlight w:val="none"/>
                <w:lang w:val="en-US" w:eastAsia="zh-CN"/>
              </w:rPr>
            </w:pPr>
            <w:r>
              <w:rPr>
                <w:rFonts w:hint="eastAsia" w:ascii="Arial" w:hAnsi="Arial" w:eastAsia="宋体" w:cs="Arial"/>
                <w:sz w:val="24"/>
                <w:szCs w:val="24"/>
                <w:highlight w:val="none"/>
                <w:lang w:val="en-US" w:eastAsia="zh-CN"/>
              </w:rPr>
              <w:t>本项目专门面向中小企业（含中型、小型、微型企业），根据《政府采购促进中小企业发展管理办法》（财库﹝2020﹞46 号）施行；《财政部、司法部关于政府采购支持监狱企业发展有关问题的通知》（财库〔2014〕68号）、（财库〔2017〕141 号）的规定。</w:t>
            </w:r>
          </w:p>
          <w:p>
            <w:pPr>
              <w:pStyle w:val="2"/>
              <w:ind w:left="0" w:leftChars="0" w:firstLine="0" w:firstLineChars="0"/>
              <w:rPr>
                <w:rFonts w:hint="eastAsia" w:eastAsia="宋体"/>
                <w:lang w:eastAsia="zh-CN"/>
              </w:rPr>
            </w:pPr>
            <w:r>
              <w:rPr>
                <w:rFonts w:hint="eastAsia" w:ascii="Arial" w:hAnsi="Arial" w:eastAsia="宋体" w:cs="Arial"/>
                <w:kern w:val="2"/>
                <w:sz w:val="24"/>
                <w:szCs w:val="24"/>
                <w:highlight w:val="none"/>
                <w:lang w:val="en-US" w:eastAsia="zh-CN" w:bidi="ar-SA"/>
              </w:rPr>
              <w:t>节能、环保要求：</w:t>
            </w:r>
            <w:bookmarkStart w:id="14" w:name="EBe7be5871c2724b80b5eb2a50b15762d7"/>
            <w:r>
              <w:rPr>
                <w:rFonts w:hint="eastAsia" w:ascii="Arial" w:hAnsi="Arial" w:eastAsia="宋体" w:cs="Arial"/>
                <w:kern w:val="2"/>
                <w:sz w:val="24"/>
                <w:szCs w:val="24"/>
                <w:highlight w:val="none"/>
                <w:lang w:val="en-US" w:eastAsia="zh-CN" w:bidi="ar-SA"/>
              </w:rPr>
              <w:t>财政部、国家发展改革委《关于印发《节能产品政府采购实施意见》的通知》（财库[2004]185号文）；《财政部、环保总局关于环境标志产品政府采购实施的意见》（财库[2006]90号）；</w:t>
            </w:r>
            <w:bookmarkEnd w:id="1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17</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left"/>
              <w:rPr>
                <w:rFonts w:ascii="Arial" w:hAnsi="Arial" w:cs="Arial"/>
                <w:b/>
                <w:bCs/>
                <w:sz w:val="24"/>
                <w:highlight w:val="none"/>
              </w:rPr>
            </w:pPr>
            <w:r>
              <w:rPr>
                <w:rFonts w:hint="eastAsia" w:ascii="宋体" w:hAnsi="宋体" w:cs="宋体"/>
                <w:bCs/>
                <w:sz w:val="24"/>
                <w:highlight w:val="none"/>
              </w:rPr>
              <w:t>谈判轮数和最后报价的其他要求：</w:t>
            </w:r>
            <w:r>
              <w:rPr>
                <w:rFonts w:hint="eastAsia" w:ascii="宋体" w:hAnsi="宋体" w:cs="宋体"/>
                <w:bCs/>
                <w:kern w:val="0"/>
                <w:sz w:val="24"/>
                <w:highlight w:val="none"/>
                <w:lang w:val="zh-CN"/>
              </w:rPr>
              <w:t>1、</w:t>
            </w:r>
            <w:r>
              <w:rPr>
                <w:rFonts w:hint="eastAsia" w:ascii="宋体" w:hAnsi="宋体" w:cs="宋体"/>
                <w:bCs/>
                <w:kern w:val="0"/>
                <w:sz w:val="24"/>
                <w:highlight w:val="none"/>
              </w:rPr>
              <w:t>谈判</w:t>
            </w:r>
            <w:r>
              <w:rPr>
                <w:rFonts w:hint="eastAsia" w:ascii="宋体" w:hAnsi="宋体" w:cs="宋体"/>
                <w:bCs/>
                <w:kern w:val="0"/>
                <w:sz w:val="24"/>
                <w:highlight w:val="none"/>
                <w:lang w:val="zh-CN"/>
              </w:rPr>
              <w:t>轮数:二次或二次以；2、最后一轮</w:t>
            </w:r>
            <w:r>
              <w:rPr>
                <w:rFonts w:hint="eastAsia" w:ascii="宋体" w:hAnsi="宋体" w:cs="宋体"/>
                <w:bCs/>
                <w:kern w:val="0"/>
                <w:sz w:val="24"/>
                <w:highlight w:val="none"/>
              </w:rPr>
              <w:t>谈判</w:t>
            </w:r>
            <w:r>
              <w:rPr>
                <w:rFonts w:hint="eastAsia" w:ascii="宋体" w:hAnsi="宋体" w:cs="宋体"/>
                <w:bCs/>
                <w:kern w:val="0"/>
                <w:sz w:val="24"/>
                <w:highlight w:val="none"/>
                <w:lang w:val="zh-CN"/>
              </w:rPr>
              <w:t>结束后，所有仍在参加</w:t>
            </w:r>
            <w:r>
              <w:rPr>
                <w:rFonts w:hint="eastAsia" w:ascii="宋体" w:hAnsi="宋体" w:cs="宋体"/>
                <w:bCs/>
                <w:kern w:val="0"/>
                <w:sz w:val="24"/>
                <w:highlight w:val="none"/>
              </w:rPr>
              <w:t>谈判</w:t>
            </w:r>
            <w:r>
              <w:rPr>
                <w:rFonts w:hint="eastAsia" w:ascii="宋体" w:hAnsi="宋体" w:cs="宋体"/>
                <w:bCs/>
                <w:kern w:val="0"/>
                <w:sz w:val="24"/>
                <w:highlight w:val="none"/>
                <w:lang w:val="zh-CN"/>
              </w:rPr>
              <w:t>的供应商按照</w:t>
            </w:r>
            <w:r>
              <w:rPr>
                <w:rFonts w:hint="eastAsia" w:ascii="宋体" w:hAnsi="宋体" w:cs="宋体"/>
                <w:bCs/>
                <w:kern w:val="0"/>
                <w:sz w:val="24"/>
                <w:highlight w:val="none"/>
              </w:rPr>
              <w:t>谈判</w:t>
            </w:r>
            <w:r>
              <w:rPr>
                <w:rFonts w:hint="eastAsia" w:ascii="宋体" w:hAnsi="宋体" w:cs="宋体"/>
                <w:bCs/>
                <w:kern w:val="0"/>
                <w:sz w:val="24"/>
                <w:highlight w:val="none"/>
                <w:lang w:val="zh-CN"/>
              </w:rPr>
              <w:t>小组的要求做最后报价，时间为30分钟若供应商在规定的时间内未按要求对最终一轮做出报价的，视为放弃本次投标，为无效供应商。</w:t>
            </w:r>
            <w:r>
              <w:rPr>
                <w:rFonts w:hint="default" w:ascii="Arial" w:hAnsi="Arial" w:cs="Arial"/>
                <w:bCs/>
                <w:kern w:val="0"/>
                <w:sz w:val="24"/>
                <w:highlight w:val="none"/>
                <w:lang w:val="zh-CN"/>
              </w:rPr>
              <w:t>最后报价由其</w:t>
            </w:r>
            <w:r>
              <w:rPr>
                <w:rFonts w:hint="default" w:ascii="Arial" w:hAnsi="Arial" w:cs="Arial"/>
                <w:bCs/>
                <w:sz w:val="24"/>
                <w:highlight w:val="none"/>
              </w:rPr>
              <w:t>法定代表人或其授权代表签字后</w:t>
            </w:r>
            <w:r>
              <w:rPr>
                <w:rFonts w:hint="eastAsia" w:ascii="Arial" w:hAnsi="Arial" w:cs="Arial"/>
                <w:bCs/>
                <w:sz w:val="24"/>
                <w:highlight w:val="none"/>
                <w:lang w:val="en-US" w:eastAsia="zh-CN"/>
              </w:rPr>
              <w:t>在政采云平台提交。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sz w:val="24"/>
                <w:szCs w:val="24"/>
                <w:highlight w:val="none"/>
              </w:rPr>
            </w:pPr>
            <w:r>
              <w:rPr>
                <w:rFonts w:hint="eastAsia" w:ascii="Arial" w:hAnsi="Arial" w:cs="Arial"/>
                <w:sz w:val="24"/>
                <w:szCs w:val="24"/>
                <w:highlight w:val="none"/>
              </w:rPr>
              <w:t>依据《招标代理服务收费管理暂行办法》（计价格[2002]1980号）、《关于招标代理服务费收费有关问题的通知》（发改办价格[2003]857号文）、《国家发展改革委关于进一步放开建设项目专业服务价格的通知（发改价格【2015】299号）》，本项目招标代理服务费由中标人支付。</w:t>
            </w:r>
          </w:p>
        </w:tc>
      </w:tr>
    </w:tbl>
    <w:p>
      <w:pPr>
        <w:pStyle w:val="4"/>
        <w:spacing w:before="100" w:beforeAutospacing="1" w:after="100" w:afterAutospacing="1" w:line="400" w:lineRule="atLeast"/>
        <w:jc w:val="center"/>
        <w:rPr>
          <w:rFonts w:eastAsia="宋体" w:cs="Arial"/>
          <w:sz w:val="28"/>
          <w:szCs w:val="28"/>
          <w:highlight w:val="none"/>
        </w:rPr>
      </w:pPr>
      <w:r>
        <w:rPr>
          <w:rFonts w:eastAsia="宋体" w:cs="Arial"/>
          <w:sz w:val="28"/>
          <w:szCs w:val="28"/>
          <w:highlight w:val="none"/>
        </w:rPr>
        <w:br w:type="page"/>
      </w:r>
      <w:bookmarkStart w:id="15" w:name="_Toc20252"/>
      <w:bookmarkStart w:id="16" w:name="_Toc298240405"/>
      <w:bookmarkStart w:id="17" w:name="_Toc349573121"/>
      <w:bookmarkStart w:id="18" w:name="_Toc267301282"/>
      <w:bookmarkStart w:id="19" w:name="_Toc349637920"/>
      <w:r>
        <w:rPr>
          <w:rFonts w:eastAsia="宋体" w:cs="Arial"/>
          <w:sz w:val="28"/>
          <w:szCs w:val="28"/>
          <w:highlight w:val="none"/>
        </w:rPr>
        <w:t>A  说　明</w:t>
      </w:r>
      <w:bookmarkEnd w:id="15"/>
      <w:bookmarkEnd w:id="16"/>
      <w:bookmarkEnd w:id="17"/>
      <w:bookmarkEnd w:id="18"/>
      <w:bookmarkEnd w:id="19"/>
    </w:p>
    <w:p>
      <w:pPr>
        <w:spacing w:line="400" w:lineRule="exact"/>
        <w:rPr>
          <w:rFonts w:ascii="Arial" w:hAnsi="Arial" w:cs="Arial"/>
          <w:sz w:val="24"/>
          <w:highlight w:val="none"/>
        </w:rPr>
      </w:pPr>
      <w:r>
        <w:rPr>
          <w:rFonts w:ascii="Arial" w:hAnsi="Arial" w:cs="Arial"/>
          <w:sz w:val="24"/>
          <w:highlight w:val="none"/>
        </w:rPr>
        <w:t>1. 适用范围</w:t>
      </w:r>
    </w:p>
    <w:p>
      <w:pPr>
        <w:numPr>
          <w:ilvl w:val="1"/>
          <w:numId w:val="5"/>
        </w:numPr>
        <w:spacing w:line="400" w:lineRule="exact"/>
        <w:rPr>
          <w:rFonts w:ascii="Arial" w:hAnsi="Arial" w:cs="Arial"/>
          <w:sz w:val="24"/>
          <w:highlight w:val="none"/>
        </w:rPr>
      </w:pPr>
      <w:r>
        <w:rPr>
          <w:rFonts w:ascii="Arial" w:hAnsi="Arial" w:cs="Arial"/>
          <w:sz w:val="24"/>
          <w:highlight w:val="none"/>
        </w:rPr>
        <w:t xml:space="preserve"> 本谈判文件仅适用于本次</w:t>
      </w:r>
      <w:r>
        <w:rPr>
          <w:rFonts w:hint="eastAsia" w:ascii="Arial" w:hAnsi="Arial" w:cs="Arial"/>
          <w:sz w:val="24"/>
          <w:highlight w:val="none"/>
          <w:lang w:val="en-US" w:eastAsia="zh-CN"/>
        </w:rPr>
        <w:t>竞争性</w:t>
      </w:r>
      <w:r>
        <w:rPr>
          <w:rFonts w:ascii="Arial" w:hAnsi="Arial" w:cs="Arial"/>
          <w:sz w:val="24"/>
          <w:highlight w:val="none"/>
        </w:rPr>
        <w:t>谈判中所叙述项目的采购。</w:t>
      </w:r>
    </w:p>
    <w:p>
      <w:pPr>
        <w:spacing w:line="400" w:lineRule="exact"/>
        <w:rPr>
          <w:rFonts w:ascii="Arial" w:hAnsi="Arial" w:cs="Arial"/>
          <w:sz w:val="24"/>
          <w:highlight w:val="none"/>
        </w:rPr>
      </w:pPr>
      <w:r>
        <w:rPr>
          <w:rFonts w:ascii="Arial" w:hAnsi="Arial" w:cs="Arial"/>
          <w:sz w:val="24"/>
          <w:highlight w:val="none"/>
        </w:rPr>
        <w:t>2．定义</w:t>
      </w:r>
    </w:p>
    <w:p>
      <w:pPr>
        <w:spacing w:line="400" w:lineRule="exact"/>
        <w:rPr>
          <w:rFonts w:ascii="Arial" w:hAnsi="Arial" w:cs="Arial"/>
          <w:sz w:val="24"/>
          <w:highlight w:val="none"/>
        </w:rPr>
      </w:pPr>
      <w:r>
        <w:rPr>
          <w:rFonts w:ascii="Arial" w:hAnsi="Arial" w:cs="Arial"/>
          <w:sz w:val="24"/>
          <w:highlight w:val="none"/>
        </w:rPr>
        <w:t>2.1 “</w:t>
      </w:r>
      <w:r>
        <w:rPr>
          <w:rFonts w:hint="eastAsia" w:ascii="Arial" w:hAnsi="Arial" w:cs="Arial"/>
          <w:sz w:val="24"/>
          <w:highlight w:val="none"/>
        </w:rPr>
        <w:t>采购代理机构</w:t>
      </w:r>
      <w:r>
        <w:rPr>
          <w:rFonts w:ascii="Arial" w:hAnsi="Arial" w:cs="Arial"/>
          <w:sz w:val="24"/>
          <w:highlight w:val="none"/>
        </w:rPr>
        <w:t>”系指</w:t>
      </w:r>
      <w:r>
        <w:rPr>
          <w:rFonts w:hint="eastAsia" w:ascii="Arial" w:hAnsi="Arial" w:cs="Arial"/>
          <w:sz w:val="24"/>
          <w:highlight w:val="none"/>
          <w:lang w:eastAsia="zh-CN"/>
        </w:rPr>
        <w:t>新疆中工建辉工程咨询有限公司</w:t>
      </w:r>
      <w:r>
        <w:rPr>
          <w:rFonts w:ascii="Arial" w:hAnsi="Arial" w:cs="Arial"/>
          <w:sz w:val="24"/>
          <w:highlight w:val="none"/>
        </w:rPr>
        <w:t>；</w:t>
      </w:r>
    </w:p>
    <w:p>
      <w:pPr>
        <w:spacing w:line="400" w:lineRule="exact"/>
        <w:ind w:left="480" w:hanging="480" w:hangingChars="200"/>
        <w:rPr>
          <w:rFonts w:ascii="Arial" w:hAnsi="Arial" w:cs="Arial"/>
          <w:sz w:val="24"/>
          <w:highlight w:val="none"/>
        </w:rPr>
      </w:pPr>
      <w:r>
        <w:rPr>
          <w:rFonts w:ascii="Arial" w:hAnsi="Arial" w:cs="Arial"/>
          <w:sz w:val="24"/>
          <w:highlight w:val="none"/>
        </w:rPr>
        <w:t>2.2 “</w:t>
      </w:r>
      <w:r>
        <w:rPr>
          <w:rFonts w:hint="eastAsia" w:ascii="Arial" w:hAnsi="Arial" w:cs="Arial"/>
          <w:sz w:val="24"/>
          <w:highlight w:val="none"/>
        </w:rPr>
        <w:t>采购人</w:t>
      </w:r>
      <w:r>
        <w:rPr>
          <w:rFonts w:ascii="Arial" w:hAnsi="Arial" w:cs="Arial"/>
          <w:sz w:val="24"/>
          <w:highlight w:val="none"/>
        </w:rPr>
        <w:t>”“</w:t>
      </w:r>
      <w:r>
        <w:rPr>
          <w:rFonts w:hint="eastAsia" w:ascii="Arial" w:hAnsi="Arial" w:cs="Arial"/>
          <w:sz w:val="24"/>
          <w:highlight w:val="none"/>
          <w:lang w:val="en-US" w:eastAsia="zh-CN"/>
        </w:rPr>
        <w:t>买方</w:t>
      </w:r>
      <w:r>
        <w:rPr>
          <w:rFonts w:ascii="Arial" w:hAnsi="Arial" w:cs="Arial"/>
          <w:sz w:val="24"/>
          <w:highlight w:val="none"/>
        </w:rPr>
        <w:t>”系指</w:t>
      </w:r>
      <w:r>
        <w:rPr>
          <w:rFonts w:hint="eastAsia" w:ascii="Arial" w:hAnsi="Arial" w:cs="Arial"/>
          <w:color w:val="auto"/>
          <w:sz w:val="24"/>
          <w:szCs w:val="24"/>
          <w:highlight w:val="none"/>
          <w:lang w:eastAsia="zh-CN"/>
        </w:rPr>
        <w:t>新疆巴音郭楞蒙古自治州农业技术推广中</w:t>
      </w:r>
      <w:r>
        <w:rPr>
          <w:rFonts w:hint="eastAsia" w:ascii="Arial" w:hAnsi="Arial" w:cs="Arial"/>
          <w:color w:val="auto"/>
          <w:sz w:val="24"/>
          <w:szCs w:val="24"/>
          <w:highlight w:val="none"/>
          <w:lang w:val="en-US" w:eastAsia="zh-CN"/>
        </w:rPr>
        <w:t>心</w:t>
      </w:r>
      <w:r>
        <w:rPr>
          <w:rFonts w:ascii="Arial" w:hAnsi="Arial" w:cs="Arial"/>
          <w:sz w:val="24"/>
          <w:highlight w:val="none"/>
        </w:rPr>
        <w:t>；</w:t>
      </w:r>
    </w:p>
    <w:p>
      <w:pPr>
        <w:spacing w:line="400" w:lineRule="exact"/>
        <w:rPr>
          <w:rFonts w:ascii="Arial" w:hAnsi="Arial" w:cs="Arial"/>
          <w:sz w:val="24"/>
          <w:highlight w:val="none"/>
        </w:rPr>
      </w:pPr>
      <w:r>
        <w:rPr>
          <w:rFonts w:ascii="Arial" w:hAnsi="Arial" w:cs="Arial"/>
          <w:sz w:val="24"/>
          <w:highlight w:val="none"/>
        </w:rPr>
        <w:t>2.3 “供应商”“</w:t>
      </w:r>
      <w:r>
        <w:rPr>
          <w:rFonts w:hint="eastAsia" w:ascii="Arial" w:hAnsi="Arial" w:cs="Arial"/>
          <w:sz w:val="24"/>
          <w:highlight w:val="none"/>
          <w:lang w:val="en-US" w:eastAsia="zh-CN"/>
        </w:rPr>
        <w:t>卖方</w:t>
      </w:r>
      <w:r>
        <w:rPr>
          <w:rFonts w:ascii="Arial" w:hAnsi="Arial" w:cs="Arial"/>
          <w:sz w:val="24"/>
          <w:highlight w:val="none"/>
        </w:rPr>
        <w:t>”系指向</w:t>
      </w:r>
      <w:r>
        <w:rPr>
          <w:rFonts w:hint="eastAsia" w:ascii="Arial" w:hAnsi="Arial" w:cs="Arial"/>
          <w:sz w:val="24"/>
          <w:highlight w:val="none"/>
        </w:rPr>
        <w:t>采购代理机构</w:t>
      </w:r>
      <w:r>
        <w:rPr>
          <w:rFonts w:ascii="Arial" w:hAnsi="Arial" w:cs="Arial"/>
          <w:sz w:val="24"/>
          <w:highlight w:val="none"/>
        </w:rPr>
        <w:t>提交谈判响应文件的制造商或代理商；</w:t>
      </w:r>
    </w:p>
    <w:p>
      <w:pPr>
        <w:spacing w:line="400" w:lineRule="exact"/>
        <w:rPr>
          <w:rFonts w:ascii="Arial" w:hAnsi="Arial" w:cs="Arial"/>
          <w:sz w:val="24"/>
          <w:highlight w:val="none"/>
        </w:rPr>
      </w:pPr>
      <w:r>
        <w:rPr>
          <w:rFonts w:ascii="Arial" w:hAnsi="Arial" w:cs="Arial"/>
          <w:sz w:val="24"/>
          <w:highlight w:val="none"/>
        </w:rPr>
        <w:t>2.4 “</w:t>
      </w:r>
      <w:r>
        <w:rPr>
          <w:rFonts w:hint="eastAsia" w:ascii="Arial" w:hAnsi="Arial" w:cs="Arial"/>
          <w:sz w:val="24"/>
          <w:highlight w:val="none"/>
        </w:rPr>
        <w:t>成交人</w:t>
      </w:r>
      <w:r>
        <w:rPr>
          <w:rFonts w:ascii="Arial" w:hAnsi="Arial" w:cs="Arial"/>
          <w:sz w:val="24"/>
          <w:highlight w:val="none"/>
        </w:rPr>
        <w:t>”系指在本次</w:t>
      </w:r>
      <w:r>
        <w:rPr>
          <w:rFonts w:hint="eastAsia" w:ascii="Arial" w:hAnsi="Arial" w:cs="Arial"/>
          <w:sz w:val="24"/>
          <w:highlight w:val="none"/>
        </w:rPr>
        <w:t>谈判</w:t>
      </w:r>
      <w:r>
        <w:rPr>
          <w:rFonts w:ascii="Arial" w:hAnsi="Arial" w:cs="Arial"/>
          <w:sz w:val="24"/>
          <w:highlight w:val="none"/>
        </w:rPr>
        <w:t>中</w:t>
      </w:r>
      <w:r>
        <w:rPr>
          <w:rFonts w:hint="eastAsia" w:ascii="Arial" w:hAnsi="Arial" w:cs="Arial"/>
          <w:sz w:val="24"/>
          <w:highlight w:val="none"/>
        </w:rPr>
        <w:t>成交，</w:t>
      </w:r>
      <w:r>
        <w:rPr>
          <w:rFonts w:ascii="Arial" w:hAnsi="Arial" w:cs="Arial"/>
          <w:sz w:val="24"/>
          <w:highlight w:val="none"/>
        </w:rPr>
        <w:t>将被授予合同的供应商</w:t>
      </w:r>
      <w:r>
        <w:rPr>
          <w:rFonts w:hint="eastAsia" w:ascii="Arial" w:hAnsi="Arial" w:cs="Arial"/>
          <w:sz w:val="24"/>
          <w:highlight w:val="none"/>
        </w:rPr>
        <w:t>，即成为</w:t>
      </w:r>
      <w:r>
        <w:rPr>
          <w:rFonts w:ascii="Arial" w:hAnsi="Arial" w:cs="Arial"/>
          <w:sz w:val="24"/>
          <w:highlight w:val="none"/>
        </w:rPr>
        <w:t>“</w:t>
      </w:r>
      <w:r>
        <w:rPr>
          <w:rFonts w:hint="eastAsia" w:ascii="Arial" w:hAnsi="Arial" w:cs="Arial"/>
          <w:sz w:val="24"/>
          <w:highlight w:val="none"/>
        </w:rPr>
        <w:t>成交人</w:t>
      </w:r>
      <w:r>
        <w:rPr>
          <w:rFonts w:ascii="Arial" w:hAnsi="Arial" w:cs="Arial"/>
          <w:sz w:val="24"/>
          <w:highlight w:val="none"/>
        </w:rPr>
        <w:t>”。</w:t>
      </w:r>
    </w:p>
    <w:p>
      <w:pPr>
        <w:spacing w:line="400" w:lineRule="exact"/>
        <w:rPr>
          <w:rFonts w:ascii="Arial" w:hAnsi="Arial" w:cs="Arial"/>
          <w:sz w:val="24"/>
          <w:highlight w:val="none"/>
        </w:rPr>
      </w:pPr>
      <w:r>
        <w:rPr>
          <w:rFonts w:ascii="Arial" w:hAnsi="Arial" w:cs="Arial"/>
          <w:sz w:val="24"/>
          <w:highlight w:val="none"/>
        </w:rPr>
        <w:t>3．合格的供应商</w:t>
      </w:r>
    </w:p>
    <w:p>
      <w:pPr>
        <w:spacing w:line="400" w:lineRule="exact"/>
        <w:ind w:left="480" w:hanging="480" w:hangingChars="200"/>
        <w:rPr>
          <w:rFonts w:ascii="Arial" w:hAnsi="Arial" w:cs="Arial"/>
          <w:sz w:val="24"/>
          <w:highlight w:val="none"/>
        </w:rPr>
      </w:pPr>
      <w:r>
        <w:rPr>
          <w:rFonts w:ascii="Arial" w:hAnsi="Arial" w:cs="Arial"/>
          <w:sz w:val="24"/>
          <w:highlight w:val="none"/>
        </w:rPr>
        <w:t>3.1 有能力提供谈判文件中所要求的</w:t>
      </w:r>
      <w:r>
        <w:rPr>
          <w:rFonts w:hint="eastAsia" w:ascii="Arial" w:hAnsi="Arial" w:cs="Arial"/>
          <w:sz w:val="24"/>
          <w:highlight w:val="none"/>
        </w:rPr>
        <w:t>货物及</w:t>
      </w:r>
      <w:r>
        <w:rPr>
          <w:rFonts w:ascii="Arial" w:hAnsi="Arial" w:cs="Arial"/>
          <w:sz w:val="24"/>
          <w:highlight w:val="none"/>
        </w:rPr>
        <w:t>服务、资格审查合格的制造商或代理商为合格的供应商；</w:t>
      </w:r>
    </w:p>
    <w:p>
      <w:pPr>
        <w:spacing w:line="400" w:lineRule="exact"/>
        <w:rPr>
          <w:rFonts w:ascii="Arial" w:hAnsi="Arial" w:cs="Arial"/>
          <w:sz w:val="24"/>
          <w:highlight w:val="none"/>
        </w:rPr>
      </w:pPr>
      <w:r>
        <w:rPr>
          <w:rFonts w:ascii="Arial" w:hAnsi="Arial" w:cs="Arial"/>
          <w:sz w:val="24"/>
          <w:highlight w:val="none"/>
        </w:rPr>
        <w:t>3.2 供应商必须遵守有关的国内法律和规章条例。</w:t>
      </w:r>
    </w:p>
    <w:p>
      <w:pPr>
        <w:spacing w:line="400" w:lineRule="exact"/>
        <w:rPr>
          <w:rFonts w:hint="eastAsia" w:ascii="Arial" w:hAnsi="Arial" w:cs="Arial"/>
          <w:sz w:val="24"/>
          <w:highlight w:val="none"/>
        </w:rPr>
      </w:pPr>
      <w:r>
        <w:rPr>
          <w:rFonts w:ascii="Arial" w:hAnsi="Arial" w:cs="Arial"/>
          <w:sz w:val="24"/>
          <w:highlight w:val="none"/>
        </w:rPr>
        <w:t>4．供应商资格</w:t>
      </w:r>
      <w:r>
        <w:rPr>
          <w:rFonts w:hint="eastAsia" w:ascii="Arial" w:hAnsi="Arial" w:cs="Arial"/>
          <w:sz w:val="24"/>
          <w:highlight w:val="none"/>
        </w:rPr>
        <w:t>(废标因素)</w:t>
      </w:r>
    </w:p>
    <w:p>
      <w:pPr>
        <w:tabs>
          <w:tab w:val="left" w:pos="252"/>
          <w:tab w:val="left" w:pos="671"/>
        </w:tabs>
        <w:adjustRightInd w:val="0"/>
        <w:snapToGrid w:val="0"/>
        <w:spacing w:line="400" w:lineRule="atLeast"/>
        <w:contextualSpacing/>
        <w:rPr>
          <w:rFonts w:hint="eastAsia" w:ascii="宋体" w:hAnsi="宋体" w:cs="Arial"/>
          <w:spacing w:val="8"/>
          <w:sz w:val="24"/>
          <w:szCs w:val="24"/>
          <w:highlight w:val="none"/>
        </w:rPr>
      </w:pPr>
      <w:r>
        <w:rPr>
          <w:rFonts w:hint="eastAsia" w:ascii="Arial" w:hAnsi="Arial" w:cs="Arial"/>
          <w:sz w:val="24"/>
          <w:szCs w:val="22"/>
          <w:highlight w:val="none"/>
        </w:rPr>
        <w:t>4.</w:t>
      </w:r>
      <w:r>
        <w:rPr>
          <w:rFonts w:ascii="Arial" w:hAnsi="Arial" w:cs="Arial"/>
          <w:sz w:val="24"/>
          <w:szCs w:val="22"/>
          <w:highlight w:val="none"/>
        </w:rPr>
        <w:t>1.</w:t>
      </w:r>
      <w:r>
        <w:rPr>
          <w:rFonts w:ascii="宋体" w:hAnsi="宋体" w:cs="Arial"/>
          <w:color w:val="auto"/>
          <w:spacing w:val="8"/>
          <w:sz w:val="24"/>
          <w:szCs w:val="24"/>
          <w:highlight w:val="none"/>
        </w:rPr>
        <w:t xml:space="preserve"> </w:t>
      </w:r>
      <w:r>
        <w:rPr>
          <w:rFonts w:hint="default" w:ascii="Arial" w:hAnsi="Arial" w:eastAsia="宋体" w:cs="Arial"/>
          <w:spacing w:val="8"/>
          <w:sz w:val="24"/>
          <w:szCs w:val="24"/>
          <w:highlight w:val="none"/>
          <w:lang w:val="en-US" w:eastAsia="zh-CN"/>
        </w:rPr>
        <w:t>符合《中华人民共和国政府采购法》第二十二条的相关规定</w:t>
      </w:r>
      <w:r>
        <w:rPr>
          <w:rFonts w:ascii="宋体" w:hAnsi="宋体" w:cs="Arial"/>
          <w:color w:val="auto"/>
          <w:spacing w:val="8"/>
          <w:sz w:val="24"/>
          <w:szCs w:val="24"/>
          <w:highlight w:val="none"/>
        </w:rPr>
        <w:t>；</w:t>
      </w:r>
    </w:p>
    <w:p>
      <w:pPr>
        <w:tabs>
          <w:tab w:val="left" w:pos="252"/>
          <w:tab w:val="left" w:pos="671"/>
        </w:tabs>
        <w:adjustRightInd w:val="0"/>
        <w:snapToGrid w:val="0"/>
        <w:spacing w:line="400" w:lineRule="atLeast"/>
        <w:ind w:left="480" w:hanging="480" w:hangingChars="200"/>
        <w:contextualSpacing/>
        <w:rPr>
          <w:rFonts w:hint="eastAsia" w:ascii="Arial" w:hAnsi="Arial" w:cs="Arial"/>
          <w:sz w:val="24"/>
          <w:szCs w:val="22"/>
          <w:highlight w:val="none"/>
        </w:rPr>
      </w:pPr>
      <w:r>
        <w:rPr>
          <w:rFonts w:hint="eastAsia" w:ascii="Arial" w:hAnsi="Arial" w:cs="Arial"/>
          <w:sz w:val="24"/>
          <w:szCs w:val="22"/>
          <w:highlight w:val="none"/>
        </w:rPr>
        <w:t>4.</w:t>
      </w:r>
      <w:r>
        <w:rPr>
          <w:rFonts w:ascii="Arial" w:hAnsi="Arial" w:cs="Arial"/>
          <w:sz w:val="24"/>
          <w:szCs w:val="22"/>
          <w:highlight w:val="none"/>
        </w:rPr>
        <w:t xml:space="preserve">2. </w:t>
      </w:r>
      <w:r>
        <w:rPr>
          <w:rFonts w:hint="eastAsia" w:ascii="Arial" w:hAnsi="Arial" w:cs="Arial"/>
          <w:sz w:val="24"/>
          <w:szCs w:val="22"/>
          <w:highlight w:val="none"/>
        </w:rPr>
        <w:t>有效的“三证合一”的营业执照，且具备所投标的经营范围；</w:t>
      </w:r>
    </w:p>
    <w:p>
      <w:pPr>
        <w:tabs>
          <w:tab w:val="left" w:pos="252"/>
          <w:tab w:val="left" w:pos="671"/>
        </w:tabs>
        <w:adjustRightInd w:val="0"/>
        <w:snapToGrid w:val="0"/>
        <w:spacing w:line="400" w:lineRule="atLeast"/>
        <w:ind w:left="480" w:hanging="480" w:hangingChars="200"/>
        <w:contextualSpacing/>
        <w:rPr>
          <w:rFonts w:hint="eastAsia" w:ascii="宋体" w:hAnsi="宋体" w:cs="Arial"/>
          <w:spacing w:val="8"/>
          <w:sz w:val="24"/>
          <w:szCs w:val="24"/>
          <w:highlight w:val="none"/>
        </w:rPr>
      </w:pPr>
      <w:r>
        <w:rPr>
          <w:rFonts w:hint="eastAsia" w:ascii="Arial" w:hAnsi="Arial" w:cs="Arial"/>
          <w:sz w:val="24"/>
          <w:szCs w:val="22"/>
          <w:highlight w:val="none"/>
        </w:rPr>
        <w:t>4.</w:t>
      </w:r>
      <w:r>
        <w:rPr>
          <w:rFonts w:ascii="Arial" w:hAnsi="Arial" w:cs="Arial"/>
          <w:sz w:val="24"/>
          <w:szCs w:val="22"/>
          <w:highlight w:val="none"/>
        </w:rPr>
        <w:t xml:space="preserve">3. </w:t>
      </w:r>
      <w:r>
        <w:rPr>
          <w:rFonts w:hint="eastAsia" w:ascii="Arial" w:hAnsi="Arial" w:cs="Arial"/>
          <w:sz w:val="24"/>
          <w:szCs w:val="22"/>
          <w:highlight w:val="none"/>
          <w:lang w:eastAsia="zh-CN"/>
        </w:rPr>
        <w:t>投标人需具备独立法人资格，能够承担相应的供货、服务能力，持有效经销商授权书的生产厂家或代理商（经销商授权书）；</w:t>
      </w:r>
      <w:r>
        <w:rPr>
          <w:rFonts w:ascii="宋体" w:hAnsi="宋体" w:cs="Arial"/>
          <w:spacing w:val="8"/>
          <w:sz w:val="24"/>
          <w:szCs w:val="24"/>
          <w:highlight w:val="none"/>
        </w:rPr>
        <w:t xml:space="preserve"> </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480" w:hanging="480" w:hangingChars="200"/>
        <w:contextualSpacing/>
        <w:textAlignment w:val="auto"/>
        <w:rPr>
          <w:rFonts w:hint="eastAsia" w:ascii="Arial" w:hAnsi="Arial" w:cs="Arial"/>
          <w:sz w:val="24"/>
          <w:szCs w:val="22"/>
          <w:highlight w:val="none"/>
        </w:rPr>
      </w:pPr>
      <w:r>
        <w:rPr>
          <w:rFonts w:hint="eastAsia" w:ascii="Arial" w:hAnsi="Arial" w:cs="Arial"/>
          <w:sz w:val="24"/>
          <w:szCs w:val="22"/>
          <w:highlight w:val="none"/>
        </w:rPr>
        <w:t>4.</w:t>
      </w:r>
      <w:r>
        <w:rPr>
          <w:rFonts w:ascii="Arial" w:hAnsi="Arial" w:cs="Arial"/>
          <w:sz w:val="24"/>
          <w:szCs w:val="22"/>
          <w:highlight w:val="none"/>
        </w:rPr>
        <w:t xml:space="preserve">4. </w:t>
      </w:r>
      <w:r>
        <w:rPr>
          <w:rFonts w:hint="eastAsia" w:ascii="Arial" w:hAnsi="Arial" w:cs="Arial"/>
          <w:sz w:val="24"/>
          <w:szCs w:val="22"/>
          <w:highlight w:val="none"/>
        </w:rPr>
        <w:t>具有良好的商业信誉和健全的财务会计制度；（提供健全的财务会计制度证明文件，例如财务状况报告或会计师事务所出具的近三年任意一年财务审计报告等，新成立公司不做要求。）</w:t>
      </w:r>
    </w:p>
    <w:p>
      <w:pPr>
        <w:tabs>
          <w:tab w:val="left" w:pos="252"/>
          <w:tab w:val="left" w:pos="671"/>
        </w:tabs>
        <w:adjustRightInd w:val="0"/>
        <w:snapToGrid w:val="0"/>
        <w:spacing w:line="400" w:lineRule="atLeast"/>
        <w:ind w:left="480" w:hanging="480" w:hangingChars="200"/>
        <w:contextualSpacing/>
        <w:rPr>
          <w:rFonts w:hint="eastAsia" w:ascii="Arial" w:hAnsi="Arial" w:cs="Arial"/>
          <w:sz w:val="24"/>
          <w:szCs w:val="22"/>
          <w:highlight w:val="none"/>
        </w:rPr>
      </w:pPr>
      <w:r>
        <w:rPr>
          <w:rFonts w:hint="eastAsia" w:ascii="Arial" w:hAnsi="Arial" w:cs="Arial"/>
          <w:sz w:val="24"/>
          <w:szCs w:val="22"/>
          <w:highlight w:val="none"/>
        </w:rPr>
        <w:t>4.</w:t>
      </w:r>
      <w:r>
        <w:rPr>
          <w:rFonts w:ascii="Arial" w:hAnsi="Arial" w:cs="Arial"/>
          <w:sz w:val="24"/>
          <w:szCs w:val="22"/>
          <w:highlight w:val="none"/>
        </w:rPr>
        <w:t xml:space="preserve">5. </w:t>
      </w:r>
      <w:r>
        <w:rPr>
          <w:rFonts w:hint="eastAsia" w:ascii="Arial" w:hAnsi="Arial" w:cs="Arial"/>
          <w:sz w:val="24"/>
          <w:szCs w:val="22"/>
          <w:highlight w:val="none"/>
        </w:rPr>
        <w:t>近三年内，在经营活动中没有重大违法记录；</w:t>
      </w:r>
    </w:p>
    <w:p>
      <w:pPr>
        <w:tabs>
          <w:tab w:val="left" w:pos="252"/>
          <w:tab w:val="left" w:pos="671"/>
        </w:tabs>
        <w:adjustRightInd w:val="0"/>
        <w:snapToGrid w:val="0"/>
        <w:spacing w:line="400" w:lineRule="atLeast"/>
        <w:ind w:left="480" w:hanging="480" w:hangingChars="200"/>
        <w:contextualSpacing/>
        <w:rPr>
          <w:rFonts w:hint="eastAsia" w:ascii="Arial" w:hAnsi="Arial" w:cs="Arial"/>
          <w:sz w:val="24"/>
          <w:szCs w:val="22"/>
          <w:highlight w:val="none"/>
        </w:rPr>
      </w:pPr>
      <w:r>
        <w:rPr>
          <w:rFonts w:hint="eastAsia" w:ascii="Arial" w:hAnsi="Arial" w:cs="Arial"/>
          <w:sz w:val="24"/>
          <w:szCs w:val="22"/>
          <w:highlight w:val="none"/>
        </w:rPr>
        <w:t>4.</w:t>
      </w:r>
      <w:r>
        <w:rPr>
          <w:rFonts w:ascii="Arial" w:hAnsi="Arial" w:cs="Arial"/>
          <w:sz w:val="24"/>
          <w:szCs w:val="22"/>
          <w:highlight w:val="none"/>
        </w:rPr>
        <w:t xml:space="preserve">6. </w:t>
      </w:r>
      <w:r>
        <w:rPr>
          <w:rFonts w:hint="eastAsia" w:ascii="Arial" w:hAnsi="Arial" w:cs="Arial"/>
          <w:sz w:val="24"/>
          <w:szCs w:val="22"/>
          <w:highlight w:val="none"/>
        </w:rPr>
        <w:t xml:space="preserve">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w:t>
      </w:r>
      <w:r>
        <w:rPr>
          <w:rFonts w:hint="eastAsia" w:ascii="Arial" w:hAnsi="Arial" w:cs="Arial"/>
          <w:sz w:val="24"/>
          <w:szCs w:val="22"/>
          <w:highlight w:val="none"/>
          <w:lang w:val="en-US" w:eastAsia="zh-CN"/>
        </w:rPr>
        <w:t>15</w:t>
      </w:r>
      <w:r>
        <w:rPr>
          <w:rFonts w:hint="eastAsia" w:ascii="Arial" w:hAnsi="Arial" w:cs="Arial"/>
          <w:sz w:val="24"/>
          <w:szCs w:val="22"/>
          <w:highlight w:val="none"/>
        </w:rPr>
        <w:t xml:space="preserve"> 天内）；</w:t>
      </w:r>
    </w:p>
    <w:p>
      <w:pPr>
        <w:tabs>
          <w:tab w:val="left" w:pos="252"/>
          <w:tab w:val="left" w:pos="671"/>
        </w:tabs>
        <w:adjustRightInd w:val="0"/>
        <w:snapToGrid w:val="0"/>
        <w:spacing w:line="400" w:lineRule="atLeast"/>
        <w:ind w:left="480" w:hanging="480" w:hangingChars="200"/>
        <w:contextualSpacing/>
        <w:rPr>
          <w:rFonts w:hint="eastAsia" w:ascii="宋体" w:hAnsi="宋体" w:cs="Arial"/>
          <w:spacing w:val="8"/>
          <w:sz w:val="24"/>
          <w:szCs w:val="24"/>
          <w:highlight w:val="none"/>
        </w:rPr>
      </w:pPr>
      <w:r>
        <w:rPr>
          <w:rFonts w:hint="eastAsia" w:ascii="Arial" w:hAnsi="Arial" w:cs="Arial"/>
          <w:sz w:val="24"/>
          <w:szCs w:val="22"/>
          <w:highlight w:val="none"/>
        </w:rPr>
        <w:t xml:space="preserve">4.7. </w:t>
      </w:r>
      <w:r>
        <w:rPr>
          <w:rFonts w:hint="default" w:ascii="Arial" w:hAnsi="Arial" w:eastAsia="宋体" w:cs="Arial"/>
          <w:spacing w:val="8"/>
          <w:sz w:val="24"/>
          <w:szCs w:val="24"/>
          <w:highlight w:val="none"/>
          <w:lang w:val="en-US" w:eastAsia="zh-CN"/>
        </w:rPr>
        <w:t>按文件要求缴纳投标保证金；</w:t>
      </w:r>
    </w:p>
    <w:p>
      <w:pPr>
        <w:pStyle w:val="39"/>
        <w:adjustRightInd w:val="0"/>
        <w:snapToGrid w:val="0"/>
        <w:spacing w:line="400" w:lineRule="atLeast"/>
        <w:ind w:left="480" w:hanging="480" w:hangingChars="200"/>
        <w:rPr>
          <w:rFonts w:hint="eastAsia" w:ascii="Arial" w:hAnsi="Arial" w:cs="Arial"/>
          <w:kern w:val="2"/>
          <w:sz w:val="24"/>
          <w:szCs w:val="22"/>
          <w:highlight w:val="none"/>
        </w:rPr>
      </w:pPr>
      <w:r>
        <w:rPr>
          <w:rFonts w:hint="eastAsia" w:ascii="Arial" w:hAnsi="Arial" w:cs="Arial"/>
          <w:kern w:val="2"/>
          <w:sz w:val="24"/>
          <w:szCs w:val="22"/>
          <w:highlight w:val="none"/>
        </w:rPr>
        <w:t>4.8. 为充分保证完善的售后服务，本项目不接受联合体投标。</w:t>
      </w:r>
    </w:p>
    <w:p>
      <w:pPr>
        <w:pStyle w:val="39"/>
        <w:adjustRightInd w:val="0"/>
        <w:snapToGrid w:val="0"/>
        <w:spacing w:line="400" w:lineRule="atLeast"/>
        <w:ind w:left="480" w:hanging="512" w:hangingChars="200"/>
        <w:rPr>
          <w:rFonts w:hint="eastAsia" w:ascii="Arial" w:hAnsi="Arial" w:cs="Arial"/>
          <w:spacing w:val="8"/>
          <w:sz w:val="24"/>
          <w:szCs w:val="24"/>
          <w:highlight w:val="none"/>
          <w:lang w:val="en-US" w:eastAsia="zh-CN"/>
        </w:rPr>
      </w:pPr>
      <w:r>
        <w:rPr>
          <w:rFonts w:hint="default" w:ascii="Arial" w:hAnsi="Arial" w:cs="Arial"/>
          <w:spacing w:val="8"/>
          <w:sz w:val="24"/>
          <w:szCs w:val="24"/>
          <w:highlight w:val="none"/>
          <w:lang w:val="en-US" w:eastAsia="zh-CN"/>
        </w:rPr>
        <w:t>4.9. 落实政府采购政策需满足的资格要求：供应商为中小企业（提供中小企业声明函）</w:t>
      </w:r>
      <w:r>
        <w:rPr>
          <w:rFonts w:hint="eastAsia" w:ascii="Arial" w:hAnsi="Arial" w:cs="Arial"/>
          <w:spacing w:val="8"/>
          <w:sz w:val="24"/>
          <w:szCs w:val="24"/>
          <w:highlight w:val="none"/>
          <w:lang w:val="en-US" w:eastAsia="zh-CN"/>
        </w:rPr>
        <w:t>。</w:t>
      </w:r>
    </w:p>
    <w:p>
      <w:pPr>
        <w:pStyle w:val="39"/>
        <w:adjustRightInd w:val="0"/>
        <w:snapToGrid w:val="0"/>
        <w:spacing w:line="400" w:lineRule="atLeast"/>
        <w:ind w:left="480" w:hanging="512" w:hangingChars="200"/>
        <w:rPr>
          <w:rFonts w:hint="default" w:ascii="Arial" w:hAnsi="Arial" w:cs="Arial"/>
          <w:spacing w:val="8"/>
          <w:sz w:val="24"/>
          <w:szCs w:val="24"/>
          <w:highlight w:val="none"/>
          <w:lang w:val="en-US" w:eastAsia="zh-CN"/>
        </w:rPr>
      </w:pPr>
      <w:r>
        <w:rPr>
          <w:rFonts w:hint="eastAsia" w:ascii="Arial" w:hAnsi="Arial" w:cs="Arial"/>
          <w:spacing w:val="8"/>
          <w:sz w:val="24"/>
          <w:szCs w:val="24"/>
          <w:highlight w:val="none"/>
          <w:lang w:val="en-US" w:eastAsia="zh-CN"/>
        </w:rPr>
        <w:t>4.10.</w:t>
      </w:r>
      <w:r>
        <w:rPr>
          <w:rFonts w:hint="eastAsia" w:ascii="Arial" w:hAnsi="Arial" w:cs="Arial"/>
          <w:b/>
          <w:bCs/>
          <w:spacing w:val="8"/>
          <w:sz w:val="24"/>
          <w:szCs w:val="24"/>
          <w:highlight w:val="none"/>
          <w:lang w:val="en-US" w:eastAsia="zh-CN"/>
        </w:rPr>
        <w:t>本项目的特定资格要求</w:t>
      </w:r>
      <w:r>
        <w:rPr>
          <w:rFonts w:hint="eastAsia" w:ascii="Arial" w:hAnsi="Arial" w:cs="Arial"/>
          <w:spacing w:val="8"/>
          <w:sz w:val="24"/>
          <w:szCs w:val="24"/>
          <w:highlight w:val="none"/>
          <w:lang w:val="en-US" w:eastAsia="zh-CN"/>
        </w:rPr>
        <w:t>：供销商为生产厂家需提供：提供农药生产企业营业执照、农药登记证、农药标准证、农药生产许可证；供应商为经销商提供：农药经营许可证、提供农药生产企业营业执照、农药登记证、农药标准证、农药生产许可证。注：农药登记证、农药标准证、农药生产许可证，须与农药生产企业营业执照名称一致；</w:t>
      </w:r>
    </w:p>
    <w:p>
      <w:pPr>
        <w:spacing w:line="400" w:lineRule="exact"/>
        <w:rPr>
          <w:rFonts w:ascii="Arial" w:hAnsi="Arial" w:cs="Arial"/>
          <w:sz w:val="24"/>
          <w:highlight w:val="none"/>
        </w:rPr>
      </w:pPr>
      <w:r>
        <w:rPr>
          <w:rFonts w:ascii="Arial" w:hAnsi="Arial" w:cs="Arial"/>
          <w:sz w:val="24"/>
          <w:highlight w:val="none"/>
        </w:rPr>
        <w:t>5．</w:t>
      </w:r>
      <w:r>
        <w:rPr>
          <w:rFonts w:hint="eastAsia" w:ascii="Arial" w:hAnsi="Arial" w:cs="Arial"/>
          <w:sz w:val="24"/>
          <w:highlight w:val="none"/>
        </w:rPr>
        <w:t>谈判</w:t>
      </w:r>
      <w:r>
        <w:rPr>
          <w:rFonts w:ascii="Arial" w:hAnsi="Arial" w:cs="Arial"/>
          <w:sz w:val="24"/>
          <w:highlight w:val="none"/>
        </w:rPr>
        <w:t>费用</w:t>
      </w:r>
    </w:p>
    <w:p>
      <w:pPr>
        <w:spacing w:line="400" w:lineRule="exact"/>
        <w:ind w:left="480" w:hanging="480"/>
        <w:rPr>
          <w:rFonts w:ascii="Arial" w:hAnsi="Arial" w:cs="Arial"/>
          <w:sz w:val="24"/>
          <w:highlight w:val="none"/>
        </w:rPr>
      </w:pPr>
      <w:r>
        <w:rPr>
          <w:rFonts w:ascii="Arial" w:hAnsi="Arial" w:cs="Arial"/>
          <w:sz w:val="24"/>
          <w:highlight w:val="none"/>
        </w:rPr>
        <w:t>5.1 无论</w:t>
      </w:r>
      <w:r>
        <w:rPr>
          <w:rFonts w:hint="eastAsia" w:ascii="Arial" w:hAnsi="Arial" w:cs="Arial"/>
          <w:sz w:val="24"/>
          <w:highlight w:val="none"/>
        </w:rPr>
        <w:t>谈判</w:t>
      </w:r>
      <w:r>
        <w:rPr>
          <w:rFonts w:ascii="Arial" w:hAnsi="Arial" w:cs="Arial"/>
          <w:sz w:val="24"/>
          <w:highlight w:val="none"/>
        </w:rPr>
        <w:t>过程中的作法和结果如何，供应商将自行承担所有与参加</w:t>
      </w:r>
      <w:r>
        <w:rPr>
          <w:rFonts w:hint="eastAsia" w:ascii="Arial" w:hAnsi="Arial" w:cs="Arial"/>
          <w:sz w:val="24"/>
          <w:highlight w:val="none"/>
        </w:rPr>
        <w:t>谈判</w:t>
      </w:r>
      <w:r>
        <w:rPr>
          <w:rFonts w:ascii="Arial" w:hAnsi="Arial" w:cs="Arial"/>
          <w:sz w:val="24"/>
          <w:highlight w:val="none"/>
        </w:rPr>
        <w:t>有关的全部费用。</w:t>
      </w:r>
    </w:p>
    <w:p>
      <w:pPr>
        <w:pStyle w:val="4"/>
        <w:spacing w:before="100" w:beforeAutospacing="1" w:after="100" w:afterAutospacing="1" w:line="400" w:lineRule="atLeast"/>
        <w:jc w:val="center"/>
        <w:rPr>
          <w:rFonts w:eastAsia="宋体" w:cs="Arial"/>
          <w:sz w:val="28"/>
          <w:szCs w:val="28"/>
          <w:highlight w:val="none"/>
        </w:rPr>
      </w:pPr>
      <w:bookmarkStart w:id="20" w:name="_Toc267301283"/>
      <w:bookmarkStart w:id="21" w:name="_Toc349637921"/>
      <w:bookmarkStart w:id="22" w:name="_Toc15041"/>
      <w:bookmarkStart w:id="23" w:name="_Toc298240406"/>
      <w:bookmarkStart w:id="24" w:name="_Toc349573122"/>
      <w:r>
        <w:rPr>
          <w:rFonts w:eastAsia="宋体" w:cs="Arial"/>
          <w:sz w:val="28"/>
          <w:szCs w:val="28"/>
          <w:highlight w:val="none"/>
        </w:rPr>
        <w:t>B  谈判文件</w:t>
      </w:r>
      <w:bookmarkEnd w:id="20"/>
      <w:bookmarkEnd w:id="21"/>
      <w:bookmarkEnd w:id="22"/>
      <w:bookmarkEnd w:id="23"/>
      <w:bookmarkEnd w:id="24"/>
    </w:p>
    <w:p>
      <w:pPr>
        <w:spacing w:line="400" w:lineRule="atLeast"/>
        <w:rPr>
          <w:rFonts w:ascii="Arial" w:hAnsi="Arial" w:cs="Arial"/>
          <w:sz w:val="24"/>
          <w:highlight w:val="none"/>
        </w:rPr>
      </w:pPr>
      <w:r>
        <w:rPr>
          <w:rFonts w:ascii="Arial" w:hAnsi="Arial" w:cs="Arial"/>
          <w:sz w:val="24"/>
          <w:highlight w:val="none"/>
        </w:rPr>
        <w:t>6．谈判文件构成</w:t>
      </w:r>
    </w:p>
    <w:p>
      <w:pPr>
        <w:spacing w:line="400" w:lineRule="atLeast"/>
        <w:rPr>
          <w:rFonts w:ascii="Arial" w:hAnsi="Arial" w:cs="Arial"/>
          <w:sz w:val="24"/>
          <w:highlight w:val="none"/>
        </w:rPr>
      </w:pPr>
      <w:r>
        <w:rPr>
          <w:rFonts w:ascii="Arial" w:hAnsi="Arial" w:cs="Arial"/>
          <w:sz w:val="24"/>
          <w:highlight w:val="none"/>
        </w:rPr>
        <w:t>6.1谈判文件包括：</w:t>
      </w:r>
    </w:p>
    <w:p>
      <w:pPr>
        <w:spacing w:line="400" w:lineRule="atLeast"/>
        <w:ind w:firstLine="240"/>
        <w:rPr>
          <w:rFonts w:hint="eastAsia" w:ascii="宋体" w:hAnsi="宋体" w:cs="宋体"/>
          <w:sz w:val="24"/>
          <w:highlight w:val="none"/>
        </w:rPr>
      </w:pPr>
      <w:r>
        <w:rPr>
          <w:rFonts w:hint="eastAsia" w:ascii="宋体" w:hAnsi="宋体" w:cs="宋体"/>
          <w:sz w:val="24"/>
          <w:highlight w:val="none"/>
        </w:rPr>
        <w:t>（1）谈判邀请；</w:t>
      </w:r>
    </w:p>
    <w:p>
      <w:pPr>
        <w:spacing w:line="400" w:lineRule="atLeast"/>
        <w:ind w:firstLine="240"/>
        <w:rPr>
          <w:rFonts w:hint="eastAsia" w:ascii="宋体" w:hAnsi="宋体" w:cs="宋体"/>
          <w:sz w:val="24"/>
          <w:highlight w:val="none"/>
        </w:rPr>
      </w:pPr>
      <w:r>
        <w:rPr>
          <w:rFonts w:hint="eastAsia" w:ascii="宋体" w:hAnsi="宋体" w:cs="宋体"/>
          <w:sz w:val="24"/>
          <w:highlight w:val="none"/>
        </w:rPr>
        <w:t>（2）供应商须知；</w:t>
      </w:r>
    </w:p>
    <w:p>
      <w:pPr>
        <w:spacing w:line="400" w:lineRule="atLeast"/>
        <w:ind w:firstLine="240"/>
        <w:rPr>
          <w:rFonts w:hint="eastAsia" w:ascii="宋体" w:hAnsi="宋体" w:cs="宋体"/>
          <w:sz w:val="24"/>
          <w:highlight w:val="none"/>
        </w:rPr>
      </w:pPr>
      <w:r>
        <w:rPr>
          <w:rFonts w:hint="eastAsia" w:ascii="宋体" w:hAnsi="宋体" w:cs="宋体"/>
          <w:sz w:val="24"/>
          <w:highlight w:val="none"/>
        </w:rPr>
        <w:t>（3）货物需求及技术要求；</w:t>
      </w:r>
    </w:p>
    <w:p>
      <w:pPr>
        <w:spacing w:line="400" w:lineRule="atLeast"/>
        <w:ind w:firstLine="240"/>
        <w:rPr>
          <w:rFonts w:hint="default" w:ascii="宋体" w:hAnsi="宋体" w:eastAsia="宋体" w:cs="宋体"/>
          <w:sz w:val="24"/>
          <w:highlight w:val="none"/>
          <w:lang w:val="en-US" w:eastAsia="zh-CN"/>
        </w:rPr>
      </w:pPr>
      <w:r>
        <w:rPr>
          <w:rFonts w:hint="eastAsia" w:ascii="宋体" w:hAnsi="宋体" w:cs="宋体"/>
          <w:sz w:val="24"/>
          <w:highlight w:val="none"/>
        </w:rPr>
        <w:t>（4）合同一般条款（仅供参考）</w:t>
      </w:r>
      <w:r>
        <w:rPr>
          <w:rFonts w:hint="eastAsia" w:ascii="宋体" w:hAnsi="宋体" w:cs="宋体"/>
          <w:sz w:val="24"/>
          <w:highlight w:val="none"/>
          <w:lang w:val="en-US" w:eastAsia="zh-CN"/>
        </w:rPr>
        <w:t>最终以双方签订的正式合同为准！</w:t>
      </w:r>
    </w:p>
    <w:p>
      <w:pPr>
        <w:spacing w:line="400" w:lineRule="atLeast"/>
        <w:ind w:firstLine="240"/>
        <w:rPr>
          <w:rFonts w:ascii="宋体" w:hAnsi="宋体" w:cs="宋体"/>
          <w:sz w:val="24"/>
          <w:highlight w:val="none"/>
        </w:rPr>
      </w:pPr>
      <w:r>
        <w:rPr>
          <w:rFonts w:hint="eastAsia" w:ascii="宋体" w:hAnsi="宋体" w:cs="宋体"/>
          <w:sz w:val="24"/>
          <w:highlight w:val="none"/>
        </w:rPr>
        <w:t>（5）合同特殊条款</w:t>
      </w:r>
    </w:p>
    <w:p>
      <w:pPr>
        <w:spacing w:line="400" w:lineRule="atLeast"/>
        <w:ind w:firstLine="240"/>
        <w:rPr>
          <w:rFonts w:hint="eastAsia" w:ascii="宋体" w:hAnsi="宋体" w:cs="宋体"/>
          <w:sz w:val="24"/>
          <w:highlight w:val="none"/>
        </w:rPr>
      </w:pPr>
      <w:r>
        <w:rPr>
          <w:rFonts w:hint="eastAsia" w:ascii="宋体" w:hAnsi="宋体" w:cs="宋体"/>
          <w:sz w:val="24"/>
          <w:szCs w:val="22"/>
          <w:highlight w:val="none"/>
        </w:rPr>
        <w:t>（6）</w:t>
      </w:r>
      <w:r>
        <w:rPr>
          <w:rFonts w:hint="eastAsia" w:ascii="宋体" w:hAnsi="宋体" w:cs="宋体"/>
          <w:sz w:val="24"/>
          <w:highlight w:val="none"/>
        </w:rPr>
        <w:t>范本格式。</w:t>
      </w:r>
    </w:p>
    <w:p>
      <w:pPr>
        <w:spacing w:line="400" w:lineRule="atLeast"/>
        <w:rPr>
          <w:rFonts w:ascii="Arial" w:hAnsi="Arial" w:cs="Arial"/>
          <w:sz w:val="24"/>
          <w:highlight w:val="none"/>
        </w:rPr>
      </w:pPr>
      <w:r>
        <w:rPr>
          <w:rFonts w:ascii="Arial" w:hAnsi="Arial" w:cs="Arial"/>
          <w:sz w:val="24"/>
          <w:highlight w:val="none"/>
        </w:rPr>
        <w:t>6.2 谈判文件以中文编写。</w:t>
      </w:r>
    </w:p>
    <w:p>
      <w:pPr>
        <w:spacing w:line="400" w:lineRule="atLeast"/>
        <w:ind w:left="360" w:hanging="360" w:hangingChars="150"/>
        <w:rPr>
          <w:rFonts w:ascii="Arial" w:hAnsi="Arial" w:cs="Arial"/>
          <w:sz w:val="24"/>
          <w:highlight w:val="none"/>
        </w:rPr>
      </w:pPr>
      <w:r>
        <w:rPr>
          <w:rFonts w:ascii="Arial" w:hAnsi="Arial" w:cs="Arial"/>
          <w:sz w:val="24"/>
          <w:highlight w:val="none"/>
        </w:rPr>
        <w:t>6.3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spacing w:line="400" w:lineRule="atLeast"/>
        <w:rPr>
          <w:rFonts w:ascii="Arial" w:hAnsi="Arial" w:cs="Arial"/>
          <w:sz w:val="24"/>
          <w:highlight w:val="none"/>
        </w:rPr>
      </w:pPr>
      <w:r>
        <w:rPr>
          <w:rFonts w:ascii="Arial" w:hAnsi="Arial" w:cs="Arial"/>
          <w:sz w:val="24"/>
          <w:highlight w:val="none"/>
        </w:rPr>
        <w:t>7．谈判文件澄清</w:t>
      </w:r>
    </w:p>
    <w:p>
      <w:pPr>
        <w:spacing w:line="400" w:lineRule="atLeast"/>
        <w:ind w:left="480" w:hanging="480"/>
        <w:rPr>
          <w:rFonts w:ascii="Arial" w:hAnsi="Arial" w:cs="Arial"/>
          <w:sz w:val="24"/>
          <w:highlight w:val="none"/>
        </w:rPr>
      </w:pPr>
      <w:r>
        <w:rPr>
          <w:rFonts w:ascii="Arial" w:hAnsi="Arial" w:cs="Arial"/>
          <w:sz w:val="24"/>
          <w:highlight w:val="none"/>
        </w:rPr>
        <w:t>7.1 供应商对谈判文件有疑问的，可以向</w:t>
      </w:r>
      <w:r>
        <w:rPr>
          <w:rFonts w:hint="eastAsia" w:ascii="Arial" w:hAnsi="Arial" w:cs="Arial"/>
          <w:sz w:val="24"/>
          <w:highlight w:val="none"/>
        </w:rPr>
        <w:t>采购代理机构</w:t>
      </w:r>
      <w:r>
        <w:rPr>
          <w:rFonts w:ascii="Arial" w:hAnsi="Arial" w:cs="Arial"/>
          <w:sz w:val="24"/>
          <w:highlight w:val="none"/>
        </w:rPr>
        <w:t>提出询问，</w:t>
      </w:r>
      <w:r>
        <w:rPr>
          <w:rFonts w:hint="eastAsia" w:ascii="Arial" w:hAnsi="Arial" w:cs="Arial"/>
          <w:sz w:val="24"/>
          <w:highlight w:val="none"/>
        </w:rPr>
        <w:t>采购代理机构</w:t>
      </w:r>
      <w:r>
        <w:rPr>
          <w:rFonts w:ascii="Arial" w:hAnsi="Arial" w:cs="Arial"/>
          <w:sz w:val="24"/>
          <w:highlight w:val="none"/>
        </w:rPr>
        <w:t>将及时做出答复；</w:t>
      </w:r>
    </w:p>
    <w:p>
      <w:pPr>
        <w:spacing w:line="400" w:lineRule="atLeast"/>
        <w:ind w:left="480" w:hanging="480"/>
        <w:rPr>
          <w:rFonts w:ascii="Arial" w:hAnsi="Arial" w:cs="Arial"/>
          <w:sz w:val="24"/>
          <w:highlight w:val="none"/>
        </w:rPr>
      </w:pPr>
      <w:r>
        <w:rPr>
          <w:rFonts w:ascii="Arial" w:hAnsi="Arial" w:cs="Arial"/>
          <w:sz w:val="24"/>
          <w:highlight w:val="none"/>
        </w:rPr>
        <w:t>7.2 供应商对</w:t>
      </w:r>
      <w:r>
        <w:rPr>
          <w:rFonts w:hint="eastAsia" w:ascii="Arial" w:hAnsi="Arial" w:cs="Arial"/>
          <w:sz w:val="24"/>
          <w:highlight w:val="none"/>
        </w:rPr>
        <w:t>谈判文件</w:t>
      </w:r>
      <w:r>
        <w:rPr>
          <w:rFonts w:ascii="Arial" w:hAnsi="Arial" w:cs="Arial"/>
          <w:sz w:val="24"/>
          <w:highlight w:val="none"/>
        </w:rPr>
        <w:t>有质疑，须在得到</w:t>
      </w:r>
      <w:r>
        <w:rPr>
          <w:rFonts w:hint="eastAsia" w:ascii="Arial" w:hAnsi="Arial" w:cs="Arial"/>
          <w:sz w:val="24"/>
          <w:highlight w:val="none"/>
        </w:rPr>
        <w:t>谈判文件</w:t>
      </w:r>
      <w:r>
        <w:rPr>
          <w:rFonts w:ascii="Arial" w:hAnsi="Arial" w:cs="Arial"/>
          <w:sz w:val="24"/>
          <w:highlight w:val="none"/>
        </w:rPr>
        <w:t>之日起，以书面形式向</w:t>
      </w:r>
      <w:r>
        <w:rPr>
          <w:rFonts w:hint="eastAsia" w:ascii="Arial" w:hAnsi="Arial" w:cs="Arial"/>
          <w:sz w:val="24"/>
          <w:highlight w:val="none"/>
        </w:rPr>
        <w:t>采购代理机构</w:t>
      </w:r>
      <w:r>
        <w:rPr>
          <w:rFonts w:ascii="Arial" w:hAnsi="Arial" w:cs="Arial"/>
          <w:sz w:val="24"/>
          <w:highlight w:val="none"/>
        </w:rPr>
        <w:t>提出质疑；</w:t>
      </w:r>
      <w:r>
        <w:rPr>
          <w:rFonts w:hint="eastAsia" w:ascii="Arial" w:hAnsi="Arial" w:cs="Arial"/>
          <w:sz w:val="24"/>
          <w:highlight w:val="none"/>
        </w:rPr>
        <w:t>采购代理机构</w:t>
      </w:r>
      <w:r>
        <w:rPr>
          <w:rFonts w:ascii="Arial" w:hAnsi="Arial" w:cs="Arial"/>
          <w:sz w:val="24"/>
          <w:highlight w:val="none"/>
        </w:rPr>
        <w:t>在收到书面质疑后</w:t>
      </w:r>
      <w:r>
        <w:rPr>
          <w:rFonts w:hint="eastAsia" w:ascii="Arial" w:hAnsi="Arial" w:cs="Arial"/>
          <w:sz w:val="24"/>
          <w:highlight w:val="none"/>
        </w:rPr>
        <w:t>7个工作日内</w:t>
      </w:r>
      <w:r>
        <w:rPr>
          <w:rFonts w:ascii="Arial" w:hAnsi="Arial" w:cs="Arial"/>
          <w:sz w:val="24"/>
          <w:highlight w:val="none"/>
        </w:rPr>
        <w:t>做出答复，并以书面形式通知质疑供应商</w:t>
      </w:r>
      <w:r>
        <w:rPr>
          <w:rFonts w:hint="eastAsia" w:ascii="Arial" w:hAnsi="Arial" w:cs="Arial"/>
          <w:sz w:val="24"/>
          <w:highlight w:val="none"/>
        </w:rPr>
        <w:t>。</w:t>
      </w:r>
      <w:r>
        <w:rPr>
          <w:rFonts w:ascii="Arial" w:hAnsi="Arial" w:cs="Arial"/>
          <w:sz w:val="24"/>
          <w:highlight w:val="none"/>
        </w:rPr>
        <w:t>质疑文件须根据《政府采购质疑和投诉办法》（财政部令第94号）要求的格式及内容提交。</w:t>
      </w:r>
    </w:p>
    <w:p>
      <w:pPr>
        <w:spacing w:line="400" w:lineRule="atLeast"/>
        <w:ind w:left="480" w:hanging="480"/>
        <w:rPr>
          <w:rFonts w:ascii="Arial" w:hAnsi="Arial" w:cs="Arial"/>
          <w:sz w:val="24"/>
          <w:highlight w:val="none"/>
        </w:rPr>
      </w:pPr>
      <w:r>
        <w:rPr>
          <w:rFonts w:hint="eastAsia" w:ascii="Arial" w:hAnsi="Arial" w:cs="Arial"/>
          <w:sz w:val="24"/>
          <w:highlight w:val="none"/>
        </w:rPr>
        <w:t>7.3 采购人及采购代理机构接受供应商的质疑为：供应商在质疑期内一次性提出的针对同一采购程序环节的质疑。</w:t>
      </w:r>
    </w:p>
    <w:p>
      <w:pPr>
        <w:spacing w:line="400" w:lineRule="atLeast"/>
        <w:rPr>
          <w:rFonts w:ascii="Arial" w:hAnsi="Arial" w:cs="Arial"/>
          <w:sz w:val="24"/>
          <w:highlight w:val="none"/>
        </w:rPr>
      </w:pPr>
      <w:r>
        <w:rPr>
          <w:rFonts w:ascii="Arial" w:hAnsi="Arial" w:cs="Arial"/>
          <w:sz w:val="24"/>
          <w:highlight w:val="none"/>
        </w:rPr>
        <w:t>8.  谈判文件的修改</w:t>
      </w:r>
    </w:p>
    <w:p>
      <w:pPr>
        <w:spacing w:line="400" w:lineRule="atLeast"/>
        <w:ind w:left="480" w:hanging="480"/>
        <w:rPr>
          <w:rFonts w:hint="eastAsia" w:ascii="Arial" w:hAnsi="Arial" w:cs="Arial"/>
          <w:sz w:val="24"/>
          <w:highlight w:val="none"/>
        </w:rPr>
      </w:pPr>
      <w:r>
        <w:rPr>
          <w:rFonts w:ascii="Arial" w:hAnsi="Arial" w:cs="Arial"/>
          <w:sz w:val="24"/>
          <w:highlight w:val="none"/>
        </w:rPr>
        <w:t>8.1 对谈判文件进行必要的修改，</w:t>
      </w:r>
      <w:r>
        <w:rPr>
          <w:rFonts w:hint="eastAsia" w:ascii="Arial" w:hAnsi="Arial" w:cs="Arial"/>
          <w:sz w:val="24"/>
          <w:highlight w:val="none"/>
        </w:rPr>
        <w:t>采购代理机构</w:t>
      </w:r>
      <w:r>
        <w:rPr>
          <w:rFonts w:ascii="Arial" w:hAnsi="Arial" w:cs="Arial"/>
          <w:sz w:val="24"/>
          <w:highlight w:val="none"/>
        </w:rPr>
        <w:t>将在</w:t>
      </w:r>
      <w:r>
        <w:rPr>
          <w:rFonts w:hint="eastAsia" w:ascii="Arial" w:hAnsi="Arial" w:cs="Arial"/>
          <w:sz w:val="24"/>
          <w:highlight w:val="none"/>
        </w:rPr>
        <w:t>谈判</w:t>
      </w:r>
      <w:r>
        <w:rPr>
          <w:rFonts w:ascii="Arial" w:hAnsi="Arial" w:cs="Arial"/>
          <w:sz w:val="24"/>
          <w:highlight w:val="none"/>
        </w:rPr>
        <w:t>截止时间</w:t>
      </w:r>
      <w:r>
        <w:rPr>
          <w:rFonts w:hint="eastAsia" w:ascii="Arial" w:hAnsi="Arial" w:cs="Arial"/>
          <w:sz w:val="24"/>
          <w:highlight w:val="none"/>
        </w:rPr>
        <w:t>3个工作日</w:t>
      </w:r>
      <w:r>
        <w:rPr>
          <w:rFonts w:ascii="Arial" w:hAnsi="Arial" w:cs="Arial"/>
          <w:sz w:val="24"/>
          <w:highlight w:val="none"/>
        </w:rPr>
        <w:t>前以书面形式通知所有购买谈判文件的供应商。该修改的内容为谈判文件的组成部分；</w:t>
      </w:r>
    </w:p>
    <w:p>
      <w:pPr>
        <w:spacing w:line="400" w:lineRule="atLeast"/>
        <w:rPr>
          <w:rFonts w:hint="eastAsia" w:ascii="Arial" w:hAnsi="Arial" w:cs="Arial"/>
          <w:sz w:val="24"/>
          <w:highlight w:val="none"/>
        </w:rPr>
      </w:pPr>
      <w:r>
        <w:rPr>
          <w:rFonts w:hint="eastAsia" w:ascii="Arial" w:hAnsi="Arial" w:cs="Arial"/>
          <w:sz w:val="24"/>
          <w:highlight w:val="none"/>
        </w:rPr>
        <w:t>8.2 供应商在规定的时间内未对谈判文件提出</w:t>
      </w:r>
      <w:r>
        <w:rPr>
          <w:rFonts w:ascii="Arial" w:hAnsi="Arial" w:cs="Arial"/>
          <w:sz w:val="24"/>
          <w:highlight w:val="none"/>
        </w:rPr>
        <w:t>澄清</w:t>
      </w:r>
      <w:r>
        <w:rPr>
          <w:rFonts w:hint="eastAsia" w:ascii="Arial" w:hAnsi="Arial" w:cs="Arial"/>
          <w:sz w:val="24"/>
          <w:highlight w:val="none"/>
        </w:rPr>
        <w:t>要求的，采购代理机构将视其为同意。</w:t>
      </w:r>
    </w:p>
    <w:p>
      <w:pPr>
        <w:spacing w:line="400" w:lineRule="atLeast"/>
        <w:ind w:left="480" w:hanging="480"/>
        <w:rPr>
          <w:rFonts w:ascii="Arial" w:hAnsi="Arial" w:cs="Arial"/>
          <w:sz w:val="24"/>
          <w:highlight w:val="none"/>
        </w:rPr>
      </w:pPr>
      <w:r>
        <w:rPr>
          <w:rFonts w:ascii="Arial" w:hAnsi="Arial" w:cs="Arial"/>
          <w:sz w:val="24"/>
          <w:highlight w:val="none"/>
        </w:rPr>
        <w:t>8.</w:t>
      </w:r>
      <w:r>
        <w:rPr>
          <w:rFonts w:hint="eastAsia" w:ascii="Arial" w:hAnsi="Arial" w:cs="Arial"/>
          <w:sz w:val="24"/>
          <w:highlight w:val="none"/>
        </w:rPr>
        <w:t>3</w:t>
      </w:r>
      <w:r>
        <w:rPr>
          <w:rFonts w:ascii="Arial" w:hAnsi="Arial" w:cs="Arial"/>
          <w:sz w:val="24"/>
          <w:highlight w:val="none"/>
        </w:rPr>
        <w:t xml:space="preserve"> 在</w:t>
      </w:r>
      <w:r>
        <w:rPr>
          <w:rFonts w:hint="eastAsia" w:ascii="Arial" w:hAnsi="Arial" w:cs="Arial"/>
          <w:sz w:val="24"/>
          <w:highlight w:val="none"/>
        </w:rPr>
        <w:t>谈判</w:t>
      </w:r>
      <w:r>
        <w:rPr>
          <w:rFonts w:ascii="Arial" w:hAnsi="Arial" w:cs="Arial"/>
          <w:sz w:val="24"/>
          <w:highlight w:val="none"/>
        </w:rPr>
        <w:t>截止时间前，招标机构可视具体情况延长</w:t>
      </w:r>
      <w:r>
        <w:rPr>
          <w:rFonts w:hint="eastAsia" w:ascii="Arial" w:hAnsi="Arial" w:cs="Arial"/>
          <w:sz w:val="24"/>
          <w:highlight w:val="none"/>
        </w:rPr>
        <w:t>谈判</w:t>
      </w:r>
      <w:r>
        <w:rPr>
          <w:rFonts w:ascii="Arial" w:hAnsi="Arial" w:cs="Arial"/>
          <w:sz w:val="24"/>
          <w:highlight w:val="none"/>
        </w:rPr>
        <w:t>截止时间，并将变更时间书面通知所有购买谈判文件的供应商。</w:t>
      </w:r>
    </w:p>
    <w:p>
      <w:pPr>
        <w:pStyle w:val="4"/>
        <w:spacing w:before="100" w:beforeAutospacing="1" w:after="100" w:afterAutospacing="1" w:line="400" w:lineRule="atLeast"/>
        <w:jc w:val="center"/>
        <w:rPr>
          <w:rFonts w:eastAsia="宋体" w:cs="Arial"/>
          <w:sz w:val="28"/>
          <w:szCs w:val="28"/>
          <w:highlight w:val="none"/>
        </w:rPr>
      </w:pPr>
      <w:bookmarkStart w:id="25" w:name="_Toc349573123"/>
      <w:bookmarkStart w:id="26" w:name="_Toc298240407"/>
      <w:bookmarkStart w:id="27" w:name="_Toc4611"/>
      <w:bookmarkStart w:id="28" w:name="_Toc349637922"/>
      <w:bookmarkStart w:id="29" w:name="_Toc267301284"/>
      <w:r>
        <w:rPr>
          <w:rFonts w:eastAsia="宋体" w:cs="Arial"/>
          <w:sz w:val="28"/>
          <w:szCs w:val="28"/>
          <w:highlight w:val="none"/>
        </w:rPr>
        <w:t>C  谈判响应文件的编写</w:t>
      </w:r>
      <w:bookmarkEnd w:id="25"/>
      <w:bookmarkEnd w:id="26"/>
      <w:bookmarkEnd w:id="27"/>
      <w:bookmarkEnd w:id="28"/>
      <w:bookmarkEnd w:id="29"/>
    </w:p>
    <w:p>
      <w:pPr>
        <w:spacing w:line="400" w:lineRule="exact"/>
        <w:rPr>
          <w:rFonts w:ascii="Arial" w:hAnsi="Arial" w:cs="Arial"/>
          <w:sz w:val="24"/>
          <w:highlight w:val="none"/>
        </w:rPr>
      </w:pPr>
      <w:r>
        <w:rPr>
          <w:rFonts w:ascii="Arial" w:hAnsi="Arial" w:cs="Arial"/>
          <w:sz w:val="24"/>
          <w:highlight w:val="none"/>
        </w:rPr>
        <w:t>9．要求</w:t>
      </w:r>
    </w:p>
    <w:p>
      <w:pPr>
        <w:spacing w:line="400" w:lineRule="exact"/>
        <w:ind w:left="360" w:hanging="360" w:hangingChars="150"/>
        <w:rPr>
          <w:rFonts w:ascii="Arial" w:hAnsi="Arial" w:cs="Arial"/>
          <w:sz w:val="24"/>
          <w:highlight w:val="none"/>
        </w:rPr>
      </w:pPr>
      <w:r>
        <w:rPr>
          <w:rFonts w:ascii="Arial" w:hAnsi="Arial" w:cs="Arial"/>
          <w:sz w:val="24"/>
          <w:highlight w:val="none"/>
        </w:rPr>
        <w:t>9.1 供应商应仔细阅读谈判文件的所有内容，按谈判文件的要求提供谈判响应文件，并保证所提供的全部资料的真实性，以使其</w:t>
      </w:r>
      <w:r>
        <w:rPr>
          <w:rFonts w:hint="eastAsia" w:ascii="Arial" w:hAnsi="Arial" w:cs="Arial"/>
          <w:sz w:val="24"/>
          <w:highlight w:val="none"/>
        </w:rPr>
        <w:t>谈判响应</w:t>
      </w:r>
      <w:r>
        <w:rPr>
          <w:rFonts w:ascii="Arial" w:hAnsi="Arial" w:cs="Arial"/>
          <w:sz w:val="24"/>
          <w:highlight w:val="none"/>
        </w:rPr>
        <w:t>对谈判文件作出实质性响应，否则，其</w:t>
      </w:r>
      <w:r>
        <w:rPr>
          <w:rFonts w:hint="eastAsia" w:ascii="Arial" w:hAnsi="Arial" w:cs="Arial"/>
          <w:sz w:val="24"/>
          <w:highlight w:val="none"/>
        </w:rPr>
        <w:t>谈判</w:t>
      </w:r>
      <w:r>
        <w:rPr>
          <w:rFonts w:ascii="Arial" w:hAnsi="Arial" w:cs="Arial"/>
          <w:sz w:val="24"/>
          <w:highlight w:val="none"/>
        </w:rPr>
        <w:t>可能被拒绝。</w:t>
      </w:r>
    </w:p>
    <w:p>
      <w:pPr>
        <w:spacing w:line="400" w:lineRule="exact"/>
        <w:contextualSpacing/>
        <w:rPr>
          <w:rFonts w:ascii="Arial" w:hAnsi="Arial" w:cs="Arial"/>
          <w:sz w:val="24"/>
          <w:highlight w:val="none"/>
        </w:rPr>
      </w:pPr>
      <w:r>
        <w:rPr>
          <w:rFonts w:ascii="Arial" w:hAnsi="Arial" w:cs="Arial"/>
          <w:sz w:val="24"/>
          <w:highlight w:val="none"/>
        </w:rPr>
        <w:t>10．</w:t>
      </w:r>
      <w:r>
        <w:rPr>
          <w:rFonts w:hint="eastAsia" w:ascii="Arial" w:hAnsi="Arial" w:cs="Arial"/>
          <w:sz w:val="24"/>
          <w:highlight w:val="none"/>
        </w:rPr>
        <w:t>谈判</w:t>
      </w:r>
      <w:r>
        <w:rPr>
          <w:rFonts w:ascii="Arial" w:hAnsi="Arial" w:cs="Arial"/>
          <w:sz w:val="24"/>
          <w:highlight w:val="none"/>
        </w:rPr>
        <w:t>语言</w:t>
      </w:r>
    </w:p>
    <w:p>
      <w:pPr>
        <w:spacing w:line="400" w:lineRule="exact"/>
        <w:ind w:left="600" w:hanging="600" w:hangingChars="250"/>
        <w:contextualSpacing/>
        <w:rPr>
          <w:rFonts w:ascii="Arial" w:hAnsi="Arial" w:cs="Arial"/>
          <w:sz w:val="24"/>
          <w:highlight w:val="none"/>
        </w:rPr>
      </w:pPr>
      <w:r>
        <w:rPr>
          <w:rFonts w:ascii="Arial" w:hAnsi="Arial" w:cs="Arial"/>
          <w:sz w:val="24"/>
          <w:highlight w:val="none"/>
        </w:rPr>
        <w:t>10.1谈判响应文件及供应商与</w:t>
      </w:r>
      <w:r>
        <w:rPr>
          <w:rFonts w:hint="eastAsia" w:ascii="Arial" w:hAnsi="Arial" w:cs="Arial"/>
          <w:sz w:val="24"/>
          <w:highlight w:val="none"/>
        </w:rPr>
        <w:t>采购代理机构</w:t>
      </w:r>
      <w:r>
        <w:rPr>
          <w:rFonts w:ascii="Arial" w:hAnsi="Arial" w:cs="Arial"/>
          <w:sz w:val="24"/>
          <w:highlight w:val="none"/>
        </w:rPr>
        <w:t>就</w:t>
      </w:r>
      <w:r>
        <w:rPr>
          <w:rFonts w:hint="eastAsia" w:ascii="Arial" w:hAnsi="Arial" w:cs="Arial"/>
          <w:sz w:val="24"/>
          <w:highlight w:val="none"/>
        </w:rPr>
        <w:t>谈判</w:t>
      </w:r>
      <w:r>
        <w:rPr>
          <w:rFonts w:ascii="Arial" w:hAnsi="Arial" w:cs="Arial"/>
          <w:sz w:val="24"/>
          <w:highlight w:val="none"/>
        </w:rPr>
        <w:t>交换的文件和来往信件，应以中文书写。</w:t>
      </w:r>
    </w:p>
    <w:p>
      <w:pPr>
        <w:spacing w:line="400" w:lineRule="exact"/>
        <w:contextualSpacing/>
        <w:rPr>
          <w:rFonts w:ascii="Arial" w:hAnsi="Arial" w:cs="Arial"/>
          <w:sz w:val="24"/>
          <w:highlight w:val="none"/>
        </w:rPr>
      </w:pPr>
      <w:r>
        <w:rPr>
          <w:rFonts w:ascii="Arial" w:hAnsi="Arial" w:cs="Arial"/>
          <w:sz w:val="24"/>
          <w:highlight w:val="none"/>
        </w:rPr>
        <w:t>11．谈判响应文件的构成</w:t>
      </w:r>
    </w:p>
    <w:p>
      <w:pPr>
        <w:spacing w:line="400" w:lineRule="exact"/>
        <w:contextualSpacing/>
        <w:rPr>
          <w:rFonts w:ascii="Arial" w:hAnsi="Arial" w:cs="Arial"/>
          <w:sz w:val="24"/>
          <w:highlight w:val="none"/>
        </w:rPr>
      </w:pPr>
      <w:r>
        <w:rPr>
          <w:rFonts w:ascii="Arial" w:hAnsi="Arial" w:cs="Arial"/>
          <w:sz w:val="24"/>
          <w:highlight w:val="none"/>
        </w:rPr>
        <w:t>11.1 供应商编写的谈判响应文件应包括下列内容：</w:t>
      </w:r>
    </w:p>
    <w:p>
      <w:pPr>
        <w:pStyle w:val="237"/>
        <w:spacing w:line="400" w:lineRule="exact"/>
        <w:ind w:firstLine="600" w:firstLineChars="250"/>
        <w:contextualSpacing/>
        <w:jc w:val="left"/>
        <w:rPr>
          <w:rFonts w:ascii="Arial" w:hAnsi="Arial" w:eastAsia="宋体" w:cs="Arial"/>
          <w:kern w:val="2"/>
          <w:sz w:val="24"/>
          <w:highlight w:val="none"/>
        </w:rPr>
      </w:pPr>
      <w:r>
        <w:rPr>
          <w:rFonts w:hint="eastAsia" w:ascii="Arial" w:hAnsi="Arial" w:eastAsia="宋体" w:cs="Arial"/>
          <w:kern w:val="2"/>
          <w:sz w:val="24"/>
          <w:highlight w:val="none"/>
        </w:rPr>
        <w:t>1）、</w:t>
      </w:r>
      <w:r>
        <w:rPr>
          <w:rFonts w:hint="eastAsia" w:ascii="Arial" w:hAnsi="Arial" w:eastAsia="宋体" w:cs="Arial"/>
          <w:kern w:val="2"/>
          <w:sz w:val="24"/>
          <w:highlight w:val="none"/>
          <w:lang w:eastAsia="zh-CN"/>
        </w:rPr>
        <w:t>谈判响应承诺书</w:t>
      </w:r>
      <w:r>
        <w:rPr>
          <w:rFonts w:hint="eastAsia" w:ascii="Arial" w:hAnsi="Arial" w:eastAsia="宋体" w:cs="Arial"/>
          <w:kern w:val="2"/>
          <w:sz w:val="24"/>
          <w:highlight w:val="none"/>
        </w:rPr>
        <w:t>、开标一览表、分项报价表</w:t>
      </w:r>
    </w:p>
    <w:p>
      <w:pPr>
        <w:pStyle w:val="237"/>
        <w:spacing w:line="400" w:lineRule="exact"/>
        <w:ind w:firstLine="600" w:firstLineChars="250"/>
        <w:contextualSpacing/>
        <w:jc w:val="left"/>
        <w:rPr>
          <w:rFonts w:ascii="Arial" w:hAnsi="Arial" w:eastAsia="宋体" w:cs="Arial"/>
          <w:kern w:val="2"/>
          <w:sz w:val="24"/>
          <w:highlight w:val="none"/>
        </w:rPr>
      </w:pPr>
      <w:r>
        <w:rPr>
          <w:rFonts w:hint="eastAsia" w:ascii="Arial" w:hAnsi="Arial" w:eastAsia="宋体" w:cs="Arial"/>
          <w:kern w:val="2"/>
          <w:sz w:val="24"/>
          <w:highlight w:val="none"/>
        </w:rPr>
        <w:t>2）、资格证明文件</w:t>
      </w:r>
    </w:p>
    <w:p>
      <w:pPr>
        <w:pStyle w:val="237"/>
        <w:spacing w:line="400" w:lineRule="exact"/>
        <w:ind w:firstLine="600" w:firstLineChars="250"/>
        <w:contextualSpacing/>
        <w:jc w:val="left"/>
        <w:rPr>
          <w:rFonts w:hint="eastAsia" w:ascii="Arial" w:hAnsi="Arial" w:eastAsia="宋体" w:cs="Arial"/>
          <w:kern w:val="2"/>
          <w:sz w:val="24"/>
          <w:highlight w:val="none"/>
        </w:rPr>
      </w:pPr>
      <w:r>
        <w:rPr>
          <w:rFonts w:hint="eastAsia" w:ascii="Arial" w:hAnsi="Arial" w:eastAsia="宋体" w:cs="Arial"/>
          <w:kern w:val="2"/>
          <w:sz w:val="24"/>
          <w:highlight w:val="none"/>
        </w:rPr>
        <w:t>3）、所投</w:t>
      </w:r>
      <w:r>
        <w:rPr>
          <w:rFonts w:hint="eastAsia" w:ascii="Arial" w:hAnsi="Arial" w:eastAsia="宋体" w:cs="Arial"/>
          <w:kern w:val="2"/>
          <w:sz w:val="24"/>
          <w:highlight w:val="none"/>
          <w:lang w:val="en-US" w:eastAsia="zh-CN"/>
        </w:rPr>
        <w:t>产品</w:t>
      </w:r>
      <w:r>
        <w:rPr>
          <w:rFonts w:hint="eastAsia" w:ascii="Arial" w:hAnsi="Arial" w:eastAsia="宋体" w:cs="Arial"/>
          <w:kern w:val="2"/>
          <w:sz w:val="24"/>
          <w:highlight w:val="none"/>
        </w:rPr>
        <w:t>的相关技术/证明资料</w:t>
      </w:r>
    </w:p>
    <w:p>
      <w:pPr>
        <w:pStyle w:val="237"/>
        <w:spacing w:line="400" w:lineRule="exact"/>
        <w:ind w:firstLine="600" w:firstLineChars="250"/>
        <w:contextualSpacing/>
        <w:jc w:val="left"/>
        <w:rPr>
          <w:rFonts w:hint="eastAsia" w:ascii="Arial" w:hAnsi="Arial" w:eastAsia="宋体" w:cs="Arial"/>
          <w:kern w:val="2"/>
          <w:sz w:val="24"/>
          <w:highlight w:val="none"/>
        </w:rPr>
      </w:pPr>
      <w:r>
        <w:rPr>
          <w:rFonts w:hint="eastAsia" w:ascii="Arial" w:hAnsi="Arial" w:eastAsia="宋体" w:cs="Arial"/>
          <w:kern w:val="2"/>
          <w:sz w:val="24"/>
          <w:highlight w:val="none"/>
        </w:rPr>
        <w:t>4）、</w:t>
      </w:r>
      <w:r>
        <w:rPr>
          <w:rFonts w:hint="eastAsia" w:ascii="Arial" w:hAnsi="Arial" w:eastAsia="宋体" w:cs="Arial"/>
          <w:kern w:val="2"/>
          <w:sz w:val="24"/>
          <w:highlight w:val="none"/>
          <w:lang w:val="en-US" w:eastAsia="zh-CN"/>
        </w:rPr>
        <w:t>谈判</w:t>
      </w:r>
      <w:r>
        <w:rPr>
          <w:rFonts w:hint="eastAsia" w:ascii="Arial" w:hAnsi="Arial" w:eastAsia="宋体" w:cs="Arial"/>
          <w:kern w:val="2"/>
          <w:sz w:val="24"/>
          <w:highlight w:val="none"/>
        </w:rPr>
        <w:t>保证金</w:t>
      </w:r>
    </w:p>
    <w:p>
      <w:pPr>
        <w:pStyle w:val="237"/>
        <w:spacing w:line="400" w:lineRule="exact"/>
        <w:ind w:firstLine="600" w:firstLineChars="250"/>
        <w:contextualSpacing/>
        <w:jc w:val="left"/>
        <w:rPr>
          <w:rFonts w:hint="eastAsia" w:ascii="Arial" w:hAnsi="Arial" w:eastAsia="宋体" w:cs="Arial"/>
          <w:kern w:val="2"/>
          <w:sz w:val="24"/>
          <w:highlight w:val="none"/>
        </w:rPr>
      </w:pPr>
      <w:r>
        <w:rPr>
          <w:rFonts w:hint="eastAsia" w:ascii="Arial" w:hAnsi="Arial" w:eastAsia="宋体" w:cs="Arial"/>
          <w:kern w:val="2"/>
          <w:sz w:val="24"/>
          <w:highlight w:val="none"/>
        </w:rPr>
        <w:t>5）、</w:t>
      </w:r>
      <w:r>
        <w:rPr>
          <w:rFonts w:hint="eastAsia" w:ascii="Arial" w:hAnsi="Arial" w:eastAsia="宋体" w:cs="Arial"/>
          <w:kern w:val="2"/>
          <w:sz w:val="24"/>
          <w:highlight w:val="none"/>
          <w:lang w:eastAsia="zh-CN"/>
        </w:rPr>
        <w:t>谈判文件</w:t>
      </w:r>
      <w:r>
        <w:rPr>
          <w:rFonts w:hint="eastAsia" w:ascii="Arial" w:hAnsi="Arial" w:eastAsia="宋体" w:cs="Arial"/>
          <w:kern w:val="2"/>
          <w:sz w:val="24"/>
          <w:highlight w:val="none"/>
        </w:rPr>
        <w:t>货物需求及技术规格、合同特殊条款中要求提交的文件资料</w:t>
      </w:r>
    </w:p>
    <w:p>
      <w:pPr>
        <w:pStyle w:val="237"/>
        <w:spacing w:line="400" w:lineRule="exact"/>
        <w:ind w:firstLine="600" w:firstLineChars="250"/>
        <w:contextualSpacing/>
        <w:jc w:val="left"/>
        <w:rPr>
          <w:rFonts w:hint="eastAsia" w:ascii="Arial" w:hAnsi="Arial" w:eastAsia="宋体" w:cs="Arial"/>
          <w:kern w:val="2"/>
          <w:sz w:val="24"/>
          <w:highlight w:val="none"/>
        </w:rPr>
      </w:pPr>
      <w:r>
        <w:rPr>
          <w:rFonts w:hint="eastAsia" w:ascii="Arial" w:hAnsi="Arial" w:eastAsia="宋体" w:cs="Arial"/>
          <w:kern w:val="2"/>
          <w:sz w:val="24"/>
          <w:highlight w:val="none"/>
        </w:rPr>
        <w:t>6）、其他补充文件</w:t>
      </w:r>
    </w:p>
    <w:p>
      <w:pPr>
        <w:spacing w:line="400" w:lineRule="exact"/>
        <w:contextualSpacing/>
        <w:rPr>
          <w:rFonts w:ascii="Arial" w:hAnsi="Arial" w:cs="Arial"/>
          <w:sz w:val="24"/>
          <w:highlight w:val="none"/>
        </w:rPr>
      </w:pPr>
      <w:r>
        <w:rPr>
          <w:rFonts w:ascii="Arial" w:hAnsi="Arial" w:cs="Arial"/>
          <w:sz w:val="24"/>
          <w:highlight w:val="none"/>
        </w:rPr>
        <w:t>11.2 供应商应将谈判响应文件装订成册，并填写文件资料清单。</w:t>
      </w:r>
    </w:p>
    <w:p>
      <w:pPr>
        <w:spacing w:line="400" w:lineRule="exact"/>
        <w:rPr>
          <w:rFonts w:ascii="Arial" w:hAnsi="Arial" w:cs="Arial"/>
          <w:sz w:val="24"/>
          <w:highlight w:val="none"/>
        </w:rPr>
      </w:pPr>
      <w:r>
        <w:rPr>
          <w:rFonts w:ascii="Arial" w:hAnsi="Arial" w:cs="Arial"/>
          <w:sz w:val="24"/>
          <w:highlight w:val="none"/>
        </w:rPr>
        <w:t>12．谈判响应文件格式</w:t>
      </w:r>
    </w:p>
    <w:p>
      <w:pPr>
        <w:spacing w:line="400" w:lineRule="exact"/>
        <w:ind w:left="600" w:hanging="600" w:hangingChars="250"/>
        <w:rPr>
          <w:rFonts w:ascii="Arial" w:hAnsi="Arial" w:cs="Arial"/>
          <w:sz w:val="24"/>
          <w:highlight w:val="none"/>
        </w:rPr>
      </w:pPr>
      <w:r>
        <w:rPr>
          <w:rFonts w:ascii="Arial" w:hAnsi="Arial" w:cs="Arial"/>
          <w:sz w:val="24"/>
          <w:highlight w:val="none"/>
        </w:rPr>
        <w:t>12.1 供应商应按谈判文件的范本格式中提供的文件格式填写</w:t>
      </w:r>
      <w:r>
        <w:rPr>
          <w:rFonts w:hint="eastAsia" w:ascii="Arial" w:hAnsi="Arial" w:cs="Arial"/>
          <w:sz w:val="24"/>
          <w:highlight w:val="none"/>
          <w:lang w:eastAsia="zh-CN"/>
        </w:rPr>
        <w:t>谈判响应承诺书</w:t>
      </w:r>
      <w:r>
        <w:rPr>
          <w:rFonts w:ascii="Arial" w:hAnsi="Arial" w:cs="Arial"/>
          <w:sz w:val="24"/>
          <w:highlight w:val="none"/>
        </w:rPr>
        <w:t>、</w:t>
      </w:r>
      <w:r>
        <w:rPr>
          <w:rFonts w:hint="eastAsia" w:ascii="Arial" w:hAnsi="Arial" w:cs="Arial"/>
          <w:sz w:val="24"/>
          <w:highlight w:val="none"/>
        </w:rPr>
        <w:t>开标一览表</w:t>
      </w:r>
      <w:r>
        <w:rPr>
          <w:rFonts w:ascii="Arial" w:hAnsi="Arial" w:cs="Arial"/>
          <w:sz w:val="24"/>
          <w:highlight w:val="none"/>
        </w:rPr>
        <w:t>、分项报价表等。</w:t>
      </w:r>
    </w:p>
    <w:p>
      <w:pPr>
        <w:spacing w:line="400" w:lineRule="exact"/>
        <w:rPr>
          <w:rFonts w:ascii="Arial" w:hAnsi="Arial" w:cs="Arial"/>
          <w:sz w:val="24"/>
          <w:highlight w:val="none"/>
        </w:rPr>
      </w:pPr>
      <w:r>
        <w:rPr>
          <w:rFonts w:ascii="Arial" w:hAnsi="Arial" w:cs="Arial"/>
          <w:sz w:val="24"/>
          <w:highlight w:val="none"/>
        </w:rPr>
        <w:t>13．</w:t>
      </w:r>
      <w:r>
        <w:rPr>
          <w:rFonts w:hint="eastAsia" w:ascii="Arial" w:hAnsi="Arial" w:cs="Arial"/>
          <w:sz w:val="24"/>
          <w:highlight w:val="none"/>
        </w:rPr>
        <w:t>谈判</w:t>
      </w:r>
      <w:r>
        <w:rPr>
          <w:rFonts w:ascii="Arial" w:hAnsi="Arial" w:cs="Arial"/>
          <w:sz w:val="24"/>
          <w:highlight w:val="none"/>
        </w:rPr>
        <w:t>报价</w:t>
      </w:r>
    </w:p>
    <w:p>
      <w:pPr>
        <w:spacing w:line="400" w:lineRule="exact"/>
        <w:ind w:left="600" w:hanging="600" w:hangingChars="250"/>
        <w:rPr>
          <w:rFonts w:ascii="Arial" w:hAnsi="Arial" w:cs="Arial"/>
          <w:sz w:val="24"/>
          <w:highlight w:val="none"/>
        </w:rPr>
      </w:pPr>
      <w:r>
        <w:rPr>
          <w:rFonts w:ascii="Arial" w:hAnsi="Arial" w:cs="Arial"/>
          <w:sz w:val="24"/>
          <w:highlight w:val="none"/>
        </w:rPr>
        <w:t>13.1 供应商应在</w:t>
      </w:r>
      <w:r>
        <w:rPr>
          <w:rFonts w:hint="eastAsia" w:ascii="Arial" w:hAnsi="Arial" w:cs="Arial"/>
          <w:sz w:val="24"/>
          <w:highlight w:val="none"/>
        </w:rPr>
        <w:t>开标一览</w:t>
      </w:r>
      <w:r>
        <w:rPr>
          <w:rFonts w:ascii="Arial" w:hAnsi="Arial" w:cs="Arial"/>
          <w:sz w:val="24"/>
          <w:highlight w:val="none"/>
        </w:rPr>
        <w:t>表上标明单价和总价。小写和大写要相符。供应商应在</w:t>
      </w:r>
      <w:r>
        <w:rPr>
          <w:rFonts w:hint="eastAsia" w:ascii="Arial" w:hAnsi="Arial" w:cs="Arial"/>
          <w:sz w:val="24"/>
          <w:highlight w:val="none"/>
        </w:rPr>
        <w:t>开标一览表</w:t>
      </w:r>
      <w:r>
        <w:rPr>
          <w:rFonts w:ascii="Arial" w:hAnsi="Arial" w:cs="Arial"/>
          <w:sz w:val="24"/>
          <w:highlight w:val="none"/>
        </w:rPr>
        <w:t>中标明其提供的所有货物及其相关工作范围内所有费用的总价，不接受有任何选择性</w:t>
      </w:r>
      <w:r>
        <w:rPr>
          <w:rFonts w:hint="eastAsia" w:ascii="Arial" w:hAnsi="Arial" w:cs="Arial"/>
          <w:sz w:val="24"/>
          <w:highlight w:val="none"/>
        </w:rPr>
        <w:t>谈判</w:t>
      </w:r>
      <w:r>
        <w:rPr>
          <w:rFonts w:ascii="Arial" w:hAnsi="Arial" w:cs="Arial"/>
          <w:sz w:val="24"/>
          <w:highlight w:val="none"/>
        </w:rPr>
        <w:t>报价。</w:t>
      </w:r>
    </w:p>
    <w:p>
      <w:pPr>
        <w:spacing w:line="400" w:lineRule="exact"/>
        <w:rPr>
          <w:rFonts w:ascii="Arial" w:hAnsi="Arial" w:cs="Arial"/>
          <w:sz w:val="24"/>
          <w:highlight w:val="none"/>
        </w:rPr>
      </w:pPr>
      <w:r>
        <w:rPr>
          <w:rFonts w:ascii="Arial" w:hAnsi="Arial" w:cs="Arial"/>
          <w:sz w:val="24"/>
          <w:highlight w:val="none"/>
        </w:rPr>
        <w:t xml:space="preserve">13.2 </w:t>
      </w:r>
      <w:r>
        <w:rPr>
          <w:rFonts w:hint="eastAsia" w:ascii="Arial" w:hAnsi="Arial" w:cs="Arial"/>
          <w:sz w:val="24"/>
          <w:highlight w:val="none"/>
        </w:rPr>
        <w:t>谈判</w:t>
      </w:r>
      <w:r>
        <w:rPr>
          <w:rFonts w:ascii="Arial" w:hAnsi="Arial" w:cs="Arial"/>
          <w:sz w:val="24"/>
          <w:highlight w:val="none"/>
        </w:rPr>
        <w:t>报价应注意下列要求：</w:t>
      </w:r>
    </w:p>
    <w:p>
      <w:pPr>
        <w:spacing w:line="400" w:lineRule="exact"/>
        <w:rPr>
          <w:rFonts w:ascii="Arial" w:hAnsi="Arial" w:cs="Arial"/>
          <w:sz w:val="24"/>
          <w:highlight w:val="none"/>
        </w:rPr>
      </w:pPr>
      <w:r>
        <w:rPr>
          <w:rFonts w:ascii="Arial" w:hAnsi="Arial" w:cs="Arial"/>
          <w:sz w:val="24"/>
          <w:highlight w:val="none"/>
        </w:rPr>
        <w:t>13.2.1</w:t>
      </w:r>
      <w:r>
        <w:rPr>
          <w:rFonts w:hint="eastAsia" w:ascii="Arial" w:hAnsi="Arial" w:cs="Arial"/>
          <w:sz w:val="24"/>
          <w:highlight w:val="none"/>
          <w:lang w:eastAsia="zh-CN"/>
        </w:rPr>
        <w:t>谈判文件</w:t>
      </w:r>
      <w:r>
        <w:rPr>
          <w:rFonts w:hint="eastAsia" w:ascii="Arial" w:hAnsi="Arial" w:cs="Arial"/>
          <w:sz w:val="24"/>
          <w:highlight w:val="none"/>
        </w:rPr>
        <w:t>应包括实施该项目涵盖的所有费用。</w:t>
      </w:r>
    </w:p>
    <w:p>
      <w:pPr>
        <w:spacing w:line="400" w:lineRule="exact"/>
        <w:rPr>
          <w:rFonts w:ascii="Arial" w:hAnsi="Arial" w:cs="Arial"/>
          <w:sz w:val="24"/>
          <w:highlight w:val="none"/>
        </w:rPr>
      </w:pPr>
      <w:r>
        <w:rPr>
          <w:rFonts w:ascii="Arial" w:hAnsi="Arial" w:cs="Arial"/>
          <w:sz w:val="24"/>
          <w:highlight w:val="none"/>
        </w:rPr>
        <w:t>13.2.2</w:t>
      </w:r>
      <w:r>
        <w:rPr>
          <w:rFonts w:hint="eastAsia" w:ascii="Arial" w:hAnsi="Arial" w:cs="Arial"/>
          <w:sz w:val="24"/>
          <w:highlight w:val="none"/>
        </w:rPr>
        <w:t>竞争性谈判文件未列明，而供应商认为必需的费用也需列入报价。</w:t>
      </w:r>
    </w:p>
    <w:p>
      <w:pPr>
        <w:spacing w:line="400" w:lineRule="exact"/>
        <w:ind w:left="720" w:hanging="720" w:hangingChars="300"/>
        <w:rPr>
          <w:rFonts w:hint="eastAsia" w:cs="Arial"/>
          <w:highlight w:val="none"/>
        </w:rPr>
      </w:pPr>
      <w:r>
        <w:rPr>
          <w:rFonts w:ascii="Arial" w:hAnsi="Arial" w:cs="Arial"/>
          <w:sz w:val="24"/>
          <w:highlight w:val="none"/>
        </w:rPr>
        <w:t>13.2.3</w:t>
      </w:r>
      <w:r>
        <w:rPr>
          <w:rFonts w:hint="eastAsia" w:ascii="Arial" w:hAnsi="Arial" w:cs="Arial"/>
          <w:sz w:val="24"/>
          <w:highlight w:val="none"/>
        </w:rPr>
        <w:t>供应商应按照竞争性谈判文件规定格式填报</w:t>
      </w:r>
      <w:bookmarkStart w:id="30" w:name="_Hlt26670399"/>
      <w:bookmarkEnd w:id="30"/>
      <w:r>
        <w:rPr>
          <w:rFonts w:hint="eastAsia" w:ascii="Arial" w:hAnsi="Arial" w:cs="Arial"/>
          <w:sz w:val="24"/>
          <w:highlight w:val="none"/>
        </w:rPr>
        <w:t>开标一览表，费用只允许有一个报价，任何有选择的报价将不予接受。</w:t>
      </w:r>
    </w:p>
    <w:p>
      <w:pPr>
        <w:spacing w:line="400" w:lineRule="exact"/>
        <w:ind w:left="629" w:hanging="628" w:hangingChars="262"/>
        <w:rPr>
          <w:rFonts w:ascii="Arial" w:hAnsi="Arial" w:cs="Arial"/>
          <w:sz w:val="24"/>
          <w:highlight w:val="none"/>
        </w:rPr>
      </w:pPr>
      <w:r>
        <w:rPr>
          <w:rFonts w:hint="eastAsia" w:ascii="Arial" w:hAnsi="Arial" w:cs="Arial"/>
          <w:sz w:val="24"/>
          <w:highlight w:val="none"/>
        </w:rPr>
        <w:t>13.3</w:t>
      </w:r>
      <w:r>
        <w:rPr>
          <w:rFonts w:ascii="Arial" w:hAnsi="Arial" w:cs="Arial"/>
          <w:sz w:val="24"/>
          <w:highlight w:val="none"/>
        </w:rPr>
        <w:t xml:space="preserve"> </w:t>
      </w:r>
      <w:r>
        <w:rPr>
          <w:rFonts w:hint="eastAsia" w:ascii="Arial" w:hAnsi="Arial" w:cs="Arial"/>
          <w:sz w:val="24"/>
          <w:highlight w:val="none"/>
        </w:rPr>
        <w:t>算术性修正。算术性修正是指对谈判响应文件的报价明细进行校核，并对其算术上和运算上的差错给予修正。修正的原则如下：</w:t>
      </w:r>
    </w:p>
    <w:p>
      <w:pPr>
        <w:adjustRightInd w:val="0"/>
        <w:snapToGrid w:val="0"/>
        <w:spacing w:line="400" w:lineRule="atLeast"/>
        <w:ind w:left="720" w:hanging="720" w:hangingChars="300"/>
        <w:rPr>
          <w:rFonts w:ascii="Arial" w:hAnsi="Arial" w:cs="Arial"/>
          <w:sz w:val="24"/>
          <w:highlight w:val="none"/>
        </w:rPr>
      </w:pPr>
      <w:r>
        <w:rPr>
          <w:rFonts w:hint="eastAsia" w:ascii="Arial" w:hAnsi="Arial" w:cs="Arial"/>
          <w:sz w:val="24"/>
          <w:highlight w:val="none"/>
        </w:rPr>
        <w:t>13.3.1</w:t>
      </w:r>
      <w:r>
        <w:rPr>
          <w:rFonts w:ascii="Arial" w:hAnsi="Arial" w:cs="Arial"/>
          <w:sz w:val="24"/>
          <w:highlight w:val="none"/>
        </w:rPr>
        <w:t>当以</w:t>
      </w:r>
      <w:r>
        <w:rPr>
          <w:rFonts w:hint="eastAsia" w:ascii="Arial" w:hAnsi="Arial" w:cs="Arial"/>
          <w:sz w:val="24"/>
          <w:highlight w:val="none"/>
        </w:rPr>
        <w:t>小写</w:t>
      </w:r>
      <w:r>
        <w:rPr>
          <w:rFonts w:ascii="Arial" w:hAnsi="Arial" w:cs="Arial"/>
          <w:sz w:val="24"/>
          <w:highlight w:val="none"/>
        </w:rPr>
        <w:t>表示的金额与</w:t>
      </w:r>
      <w:r>
        <w:rPr>
          <w:rFonts w:hint="eastAsia" w:ascii="Arial" w:hAnsi="Arial" w:cs="Arial"/>
          <w:sz w:val="24"/>
          <w:highlight w:val="none"/>
        </w:rPr>
        <w:t>大写</w:t>
      </w:r>
      <w:r>
        <w:rPr>
          <w:rFonts w:ascii="Arial" w:hAnsi="Arial" w:cs="Arial"/>
          <w:sz w:val="24"/>
          <w:highlight w:val="none"/>
        </w:rPr>
        <w:t>表示的金额有差异时，以</w:t>
      </w:r>
      <w:r>
        <w:rPr>
          <w:rFonts w:hint="eastAsia" w:ascii="Arial" w:hAnsi="Arial" w:cs="Arial"/>
          <w:sz w:val="24"/>
          <w:highlight w:val="none"/>
        </w:rPr>
        <w:t>大写</w:t>
      </w:r>
      <w:r>
        <w:rPr>
          <w:rFonts w:ascii="Arial" w:hAnsi="Arial" w:cs="Arial"/>
          <w:sz w:val="24"/>
          <w:highlight w:val="none"/>
        </w:rPr>
        <w:t>表示的金额为准；</w:t>
      </w:r>
    </w:p>
    <w:p>
      <w:pPr>
        <w:spacing w:line="400" w:lineRule="exact"/>
        <w:ind w:left="720" w:hanging="720" w:hangingChars="300"/>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3.</w:t>
      </w:r>
      <w:r>
        <w:rPr>
          <w:rFonts w:hint="eastAsia" w:ascii="Arial" w:hAnsi="Arial" w:cs="Arial"/>
          <w:sz w:val="24"/>
          <w:highlight w:val="none"/>
        </w:rPr>
        <w:t>3</w:t>
      </w:r>
      <w:r>
        <w:rPr>
          <w:rFonts w:ascii="Arial" w:hAnsi="Arial" w:cs="Arial"/>
          <w:sz w:val="24"/>
          <w:highlight w:val="none"/>
        </w:rPr>
        <w:t xml:space="preserve">.2 </w:t>
      </w:r>
      <w:r>
        <w:rPr>
          <w:rFonts w:hint="eastAsia" w:ascii="Arial" w:hAnsi="Arial" w:cs="Arial"/>
          <w:sz w:val="24"/>
          <w:highlight w:val="none"/>
        </w:rPr>
        <w:t>当单价与数量相乘不等于合价时，以单价计算为准。如果单价有明显的小数点位置差错，应以标出的合价为准，同时对单价予以修正；</w:t>
      </w:r>
    </w:p>
    <w:p>
      <w:pPr>
        <w:spacing w:line="400" w:lineRule="exact"/>
        <w:ind w:left="720" w:hanging="720" w:hangingChars="300"/>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3.</w:t>
      </w:r>
      <w:r>
        <w:rPr>
          <w:rFonts w:hint="eastAsia" w:ascii="Arial" w:hAnsi="Arial" w:cs="Arial"/>
          <w:sz w:val="24"/>
          <w:highlight w:val="none"/>
        </w:rPr>
        <w:t>3</w:t>
      </w:r>
      <w:r>
        <w:rPr>
          <w:rFonts w:ascii="Arial" w:hAnsi="Arial" w:cs="Arial"/>
          <w:sz w:val="24"/>
          <w:highlight w:val="none"/>
        </w:rPr>
        <w:t xml:space="preserve">.3 </w:t>
      </w:r>
      <w:r>
        <w:rPr>
          <w:rFonts w:hint="eastAsia" w:ascii="Arial" w:hAnsi="Arial" w:cs="Arial"/>
          <w:sz w:val="24"/>
          <w:highlight w:val="none"/>
        </w:rPr>
        <w:t>当各明细部分的价格累计不等于合价时，应以各明细的累计计数为准，修正合价。</w:t>
      </w:r>
    </w:p>
    <w:p>
      <w:pPr>
        <w:spacing w:line="400" w:lineRule="exact"/>
        <w:ind w:left="720" w:hanging="720" w:hangingChars="300"/>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3.</w:t>
      </w:r>
      <w:r>
        <w:rPr>
          <w:rFonts w:hint="eastAsia" w:ascii="Arial" w:hAnsi="Arial" w:cs="Arial"/>
          <w:sz w:val="24"/>
          <w:highlight w:val="none"/>
        </w:rPr>
        <w:t>3</w:t>
      </w:r>
      <w:r>
        <w:rPr>
          <w:rFonts w:ascii="Arial" w:hAnsi="Arial" w:cs="Arial"/>
          <w:sz w:val="24"/>
          <w:highlight w:val="none"/>
        </w:rPr>
        <w:t xml:space="preserve">.4 </w:t>
      </w:r>
      <w:r>
        <w:rPr>
          <w:rFonts w:hint="eastAsia" w:ascii="Arial" w:hAnsi="Arial" w:cs="Arial"/>
          <w:sz w:val="24"/>
          <w:highlight w:val="none"/>
        </w:rPr>
        <w:t>按以上原则对算术性差错修正，应取得供应商的同意，并确认修正后最终谈判报价。如果供应商拒绝确认，则其谈判响应文件将不予以评审并按废标处理，没收其投标担保。</w:t>
      </w:r>
    </w:p>
    <w:p>
      <w:pPr>
        <w:spacing w:line="400" w:lineRule="exact"/>
        <w:rPr>
          <w:rFonts w:ascii="Arial" w:hAnsi="Arial" w:cs="Arial"/>
          <w:sz w:val="24"/>
          <w:highlight w:val="none"/>
        </w:rPr>
      </w:pPr>
      <w:r>
        <w:rPr>
          <w:rFonts w:ascii="Arial" w:hAnsi="Arial" w:cs="Arial"/>
          <w:sz w:val="24"/>
          <w:highlight w:val="none"/>
        </w:rPr>
        <w:t>14．投标货币</w:t>
      </w:r>
    </w:p>
    <w:p>
      <w:pPr>
        <w:spacing w:line="400" w:lineRule="exact"/>
        <w:rPr>
          <w:rFonts w:ascii="Arial" w:hAnsi="Arial" w:cs="Arial"/>
          <w:sz w:val="24"/>
          <w:highlight w:val="none"/>
        </w:rPr>
      </w:pPr>
      <w:r>
        <w:rPr>
          <w:rFonts w:ascii="Arial" w:hAnsi="Arial" w:cs="Arial"/>
          <w:sz w:val="24"/>
          <w:highlight w:val="none"/>
        </w:rPr>
        <w:t>14.1人民币报价。</w:t>
      </w:r>
    </w:p>
    <w:p>
      <w:pPr>
        <w:keepNext w:val="0"/>
        <w:keepLines w:val="0"/>
        <w:pageBreakBefore w:val="0"/>
        <w:widowControl w:val="0"/>
        <w:kinsoku/>
        <w:wordWrap/>
        <w:overflowPunct/>
        <w:topLinePunct w:val="0"/>
        <w:autoSpaceDE/>
        <w:autoSpaceDN/>
        <w:bidi w:val="0"/>
        <w:adjustRightInd w:val="0"/>
        <w:snapToGrid/>
        <w:spacing w:line="400" w:lineRule="exact"/>
        <w:ind w:left="600" w:hanging="600" w:hangingChars="250"/>
        <w:textAlignment w:val="auto"/>
        <w:rPr>
          <w:rFonts w:hint="eastAsia" w:ascii="Arial" w:hAnsi="Arial" w:eastAsia="宋体" w:cs="Arial"/>
          <w:b/>
          <w:spacing w:val="8"/>
          <w:sz w:val="24"/>
          <w:szCs w:val="24"/>
          <w:highlight w:val="none"/>
          <w:lang w:val="en-US" w:eastAsia="zh-CN"/>
        </w:rPr>
      </w:pPr>
      <w:r>
        <w:rPr>
          <w:rFonts w:ascii="Arial" w:hAnsi="Arial" w:cs="Arial"/>
          <w:sz w:val="24"/>
          <w:highlight w:val="none"/>
        </w:rPr>
        <w:t>15．供应商的证明文件</w:t>
      </w:r>
      <w:r>
        <w:rPr>
          <w:rFonts w:hint="eastAsia" w:ascii="Arial" w:hAnsi="Arial" w:cs="Arial"/>
          <w:sz w:val="24"/>
          <w:highlight w:val="none"/>
        </w:rPr>
        <w:t>：</w:t>
      </w:r>
      <w:r>
        <w:rPr>
          <w:rFonts w:ascii="Arial" w:hAnsi="Arial" w:cs="Arial"/>
          <w:sz w:val="24"/>
          <w:highlight w:val="none"/>
        </w:rPr>
        <w:t>供应商必须提交证明其有资格进行</w:t>
      </w:r>
      <w:r>
        <w:rPr>
          <w:rFonts w:hint="eastAsia" w:ascii="Arial" w:hAnsi="Arial" w:cs="Arial"/>
          <w:sz w:val="24"/>
          <w:highlight w:val="none"/>
        </w:rPr>
        <w:t>谈判</w:t>
      </w:r>
      <w:r>
        <w:rPr>
          <w:rFonts w:ascii="Arial" w:hAnsi="Arial" w:cs="Arial"/>
          <w:sz w:val="24"/>
          <w:highlight w:val="none"/>
        </w:rPr>
        <w:t>和有能力履行的文件（范本格式），作为谈判响应文件的一部分。</w:t>
      </w:r>
    </w:p>
    <w:p>
      <w:pPr>
        <w:keepNext w:val="0"/>
        <w:keepLines w:val="0"/>
        <w:pageBreakBefore w:val="0"/>
        <w:widowControl w:val="0"/>
        <w:kinsoku/>
        <w:wordWrap/>
        <w:overflowPunct/>
        <w:topLinePunct w:val="0"/>
        <w:autoSpaceDE/>
        <w:autoSpaceDN/>
        <w:bidi w:val="0"/>
        <w:adjustRightInd w:val="0"/>
        <w:snapToGrid/>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rPr>
        <w:t>15.</w:t>
      </w:r>
      <w:r>
        <w:rPr>
          <w:rFonts w:ascii="Arial" w:hAnsi="Arial" w:cs="Arial"/>
          <w:spacing w:val="8"/>
          <w:sz w:val="24"/>
          <w:szCs w:val="24"/>
          <w:highlight w:val="none"/>
        </w:rPr>
        <w:t xml:space="preserve">1. </w:t>
      </w:r>
      <w:r>
        <w:rPr>
          <w:rFonts w:hint="default" w:ascii="Arial" w:hAnsi="Arial" w:eastAsia="宋体" w:cs="Arial"/>
          <w:spacing w:val="8"/>
          <w:sz w:val="24"/>
          <w:szCs w:val="24"/>
          <w:highlight w:val="none"/>
          <w:lang w:val="en-US" w:eastAsia="zh-CN"/>
        </w:rPr>
        <w:t>符合《中华人民共和国政府采购法》第二十二条的相关规定；</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15.2</w:t>
      </w:r>
      <w:r>
        <w:rPr>
          <w:rFonts w:hint="default" w:ascii="Arial" w:hAnsi="Arial" w:eastAsia="宋体" w:cs="Arial"/>
          <w:spacing w:val="8"/>
          <w:sz w:val="24"/>
          <w:szCs w:val="24"/>
          <w:highlight w:val="none"/>
          <w:lang w:val="en-US" w:eastAsia="zh-CN"/>
        </w:rPr>
        <w:t>有效的“三证合一”的营业执照，且具备所投标的经营范围；</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15.3投标人需具备独立法人资格，能够承担相应的供货、服务能力，持有效经销商授权书的生产厂家或代理商（经销商授权书）；</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15.4具有良好的商业信誉和健全的财务会计制度；（提供健全的财务会计制度证明文件，例如财务状况报告或会计师事务所出具的近三年任意一年财务审计报告等，新成立公司不做要求。）</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15.5</w:t>
      </w:r>
      <w:r>
        <w:rPr>
          <w:rFonts w:hint="default" w:ascii="Arial" w:hAnsi="Arial" w:eastAsia="宋体" w:cs="Arial"/>
          <w:spacing w:val="8"/>
          <w:sz w:val="24"/>
          <w:szCs w:val="24"/>
          <w:highlight w:val="none"/>
          <w:lang w:val="en-US" w:eastAsia="zh-CN"/>
        </w:rPr>
        <w:t>近三年内，在经营活动中没有重大违法记录；</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15.6</w:t>
      </w:r>
      <w:r>
        <w:rPr>
          <w:rFonts w:hint="default" w:ascii="Arial" w:hAnsi="Arial" w:eastAsia="宋体" w:cs="Arial"/>
          <w:spacing w:val="8"/>
          <w:sz w:val="24"/>
          <w:szCs w:val="24"/>
          <w:highlight w:val="none"/>
          <w:lang w:val="en-US" w:eastAsia="zh-CN"/>
        </w:rPr>
        <w:t xml:space="preserve">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w:t>
      </w:r>
      <w:r>
        <w:rPr>
          <w:rFonts w:hint="eastAsia" w:ascii="Arial" w:hAnsi="Arial" w:cs="Arial"/>
          <w:spacing w:val="8"/>
          <w:sz w:val="24"/>
          <w:szCs w:val="24"/>
          <w:highlight w:val="none"/>
          <w:lang w:val="en-US" w:eastAsia="zh-CN"/>
        </w:rPr>
        <w:t>15</w:t>
      </w:r>
      <w:r>
        <w:rPr>
          <w:rFonts w:hint="default" w:ascii="Arial" w:hAnsi="Arial" w:eastAsia="宋体" w:cs="Arial"/>
          <w:spacing w:val="8"/>
          <w:sz w:val="24"/>
          <w:szCs w:val="24"/>
          <w:highlight w:val="none"/>
          <w:lang w:val="en-US" w:eastAsia="zh-CN"/>
        </w:rPr>
        <w:t xml:space="preserve"> 天内）；</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15.7</w:t>
      </w:r>
      <w:r>
        <w:rPr>
          <w:rFonts w:hint="default" w:ascii="Arial" w:hAnsi="Arial" w:eastAsia="宋体" w:cs="Arial"/>
          <w:spacing w:val="8"/>
          <w:sz w:val="24"/>
          <w:szCs w:val="24"/>
          <w:highlight w:val="none"/>
          <w:lang w:val="en-US" w:eastAsia="zh-CN"/>
        </w:rPr>
        <w:t>按文件要求缴纳投标保证金；</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15.8</w:t>
      </w:r>
      <w:r>
        <w:rPr>
          <w:rFonts w:hint="default" w:ascii="Arial" w:hAnsi="Arial" w:eastAsia="宋体" w:cs="Arial"/>
          <w:spacing w:val="8"/>
          <w:sz w:val="24"/>
          <w:szCs w:val="24"/>
          <w:highlight w:val="none"/>
          <w:lang w:val="en-US" w:eastAsia="zh-CN"/>
        </w:rPr>
        <w:t>为充分保证完善的售后服务，本项目不接受联合体投标。</w:t>
      </w:r>
    </w:p>
    <w:p>
      <w:pPr>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15.9</w:t>
      </w:r>
      <w:r>
        <w:rPr>
          <w:rFonts w:hint="default" w:ascii="Arial" w:hAnsi="Arial" w:eastAsia="宋体" w:cs="Arial"/>
          <w:spacing w:val="8"/>
          <w:sz w:val="24"/>
          <w:szCs w:val="24"/>
          <w:highlight w:val="none"/>
          <w:lang w:val="en-US" w:eastAsia="zh-CN"/>
        </w:rPr>
        <w:t>落实政府采购政策需满足的资格要求：供应商为中小企业（提供中小企业声明函）</w:t>
      </w:r>
    </w:p>
    <w:p>
      <w:pPr>
        <w:pStyle w:val="2"/>
        <w:ind w:left="0" w:leftChars="0" w:firstLine="0" w:firstLineChars="0"/>
        <w:rPr>
          <w:rFonts w:hint="default"/>
          <w:lang w:val="en-US"/>
        </w:rPr>
      </w:pPr>
      <w:r>
        <w:rPr>
          <w:rFonts w:hint="eastAsia" w:ascii="Arial" w:hAnsi="Arial" w:cs="Arial"/>
          <w:spacing w:val="8"/>
          <w:sz w:val="24"/>
          <w:szCs w:val="24"/>
          <w:highlight w:val="none"/>
          <w:lang w:val="en-US" w:eastAsia="zh-CN"/>
        </w:rPr>
        <w:t>15.10</w:t>
      </w:r>
      <w:r>
        <w:rPr>
          <w:rFonts w:hint="eastAsia" w:ascii="Arial" w:hAnsi="Arial" w:cs="Arial"/>
          <w:b/>
          <w:bCs/>
          <w:spacing w:val="8"/>
          <w:sz w:val="24"/>
          <w:szCs w:val="24"/>
          <w:highlight w:val="none"/>
          <w:lang w:val="en-US" w:eastAsia="zh-CN"/>
        </w:rPr>
        <w:t>本项目的特定资格要求</w:t>
      </w:r>
      <w:r>
        <w:rPr>
          <w:rFonts w:hint="eastAsia" w:ascii="Arial" w:hAnsi="Arial" w:cs="Arial"/>
          <w:spacing w:val="8"/>
          <w:sz w:val="24"/>
          <w:szCs w:val="24"/>
          <w:highlight w:val="none"/>
          <w:lang w:val="en-US" w:eastAsia="zh-CN"/>
        </w:rPr>
        <w:t>：供销商为生产厂家需提供：提供农药生产企业营业执照、农药登记证、农药标准证、农药生产许可证；供应商为经销商提供：农药经营许可证、提供农药生产企业营业执照、农药登记证、农药标准证、农药生产许可证。注：农药登记证、农药标准证、农药生产许可证，须与农药生产企业营业执照名称一致；</w:t>
      </w:r>
    </w:p>
    <w:p>
      <w:pPr>
        <w:pStyle w:val="30"/>
        <w:keepNext w:val="0"/>
        <w:keepLines w:val="0"/>
        <w:pageBreakBefore w:val="0"/>
        <w:widowControl w:val="0"/>
        <w:kinsoku/>
        <w:wordWrap/>
        <w:overflowPunct/>
        <w:topLinePunct w:val="0"/>
        <w:autoSpaceDE/>
        <w:autoSpaceDN/>
        <w:bidi w:val="0"/>
        <w:adjustRightInd/>
        <w:snapToGrid w:val="0"/>
        <w:spacing w:line="400" w:lineRule="atLeast"/>
        <w:ind w:left="720" w:leftChars="0" w:hanging="720" w:hangingChars="300"/>
        <w:textAlignment w:val="auto"/>
        <w:rPr>
          <w:rFonts w:hint="default" w:eastAsia="宋体"/>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1020" w:hanging="1020" w:hangingChars="425"/>
        <w:textAlignment w:val="auto"/>
        <w:rPr>
          <w:rFonts w:ascii="Arial" w:hAnsi="Arial" w:cs="Arial"/>
          <w:sz w:val="24"/>
          <w:highlight w:val="none"/>
        </w:rPr>
      </w:pPr>
      <w:r>
        <w:rPr>
          <w:rFonts w:ascii="Arial" w:hAnsi="Arial" w:cs="Arial"/>
          <w:sz w:val="24"/>
          <w:highlight w:val="none"/>
        </w:rPr>
        <w:t>注：</w:t>
      </w:r>
      <w:r>
        <w:rPr>
          <w:rFonts w:ascii="Arial" w:hAnsi="Arial" w:cs="Arial"/>
          <w:b/>
          <w:sz w:val="24"/>
          <w:highlight w:val="none"/>
        </w:rPr>
        <w:t>（1）谈判响应文件中，所有供应商签字、法人代表签字、法人代表授权人签字和其它签字处须同时加盖有关有法律效力的印章方为有效；</w:t>
      </w:r>
    </w:p>
    <w:p>
      <w:pPr>
        <w:keepNext w:val="0"/>
        <w:keepLines w:val="0"/>
        <w:pageBreakBefore w:val="0"/>
        <w:widowControl w:val="0"/>
        <w:kinsoku/>
        <w:wordWrap/>
        <w:overflowPunct/>
        <w:topLinePunct w:val="0"/>
        <w:autoSpaceDE/>
        <w:autoSpaceDN/>
        <w:bidi w:val="0"/>
        <w:adjustRightInd w:val="0"/>
        <w:snapToGrid/>
        <w:spacing w:line="400" w:lineRule="exact"/>
        <w:ind w:firstLine="444" w:firstLineChars="185"/>
        <w:textAlignment w:val="auto"/>
        <w:rPr>
          <w:rFonts w:ascii="Arial" w:hAnsi="Arial" w:cs="Arial"/>
          <w:sz w:val="24"/>
          <w:highlight w:val="none"/>
        </w:rPr>
      </w:pPr>
      <w:r>
        <w:rPr>
          <w:rFonts w:ascii="Arial" w:hAnsi="Arial" w:cs="Arial"/>
          <w:b/>
          <w:bCs/>
          <w:sz w:val="24"/>
          <w:highlight w:val="none"/>
        </w:rPr>
        <w:t>（2）所</w:t>
      </w:r>
      <w:r>
        <w:rPr>
          <w:rFonts w:ascii="Arial" w:hAnsi="Arial" w:cs="Arial"/>
          <w:b/>
          <w:sz w:val="24"/>
          <w:highlight w:val="none"/>
        </w:rPr>
        <w:t>有资格证明文件必须满足谈判文件要求，否则将导致</w:t>
      </w:r>
      <w:r>
        <w:rPr>
          <w:rFonts w:hint="eastAsia" w:ascii="Arial" w:hAnsi="Arial" w:cs="Arial"/>
          <w:b/>
          <w:sz w:val="24"/>
          <w:highlight w:val="none"/>
          <w:lang w:val="en-US" w:eastAsia="zh-CN"/>
        </w:rPr>
        <w:t>投标无效</w:t>
      </w:r>
      <w:r>
        <w:rPr>
          <w:rFonts w:ascii="Arial" w:hAnsi="Arial" w:cs="Arial"/>
          <w:b/>
          <w:sz w:val="24"/>
          <w:highlight w:val="none"/>
        </w:rPr>
        <w:t>。</w:t>
      </w:r>
    </w:p>
    <w:p>
      <w:pPr>
        <w:spacing w:line="400" w:lineRule="exact"/>
        <w:rPr>
          <w:rFonts w:ascii="Arial" w:hAnsi="Arial" w:cs="Arial"/>
          <w:sz w:val="24"/>
          <w:highlight w:val="none"/>
        </w:rPr>
      </w:pPr>
      <w:r>
        <w:rPr>
          <w:rFonts w:ascii="Arial" w:hAnsi="Arial" w:cs="Arial"/>
          <w:sz w:val="24"/>
          <w:highlight w:val="none"/>
        </w:rPr>
        <w:t>16符合谈判文件规定的技术响应文件</w:t>
      </w:r>
    </w:p>
    <w:p>
      <w:pPr>
        <w:spacing w:line="400" w:lineRule="exact"/>
        <w:ind w:left="600" w:hanging="600" w:hangingChars="250"/>
        <w:rPr>
          <w:rFonts w:ascii="Arial" w:hAnsi="Arial" w:cs="Arial"/>
          <w:sz w:val="24"/>
          <w:highlight w:val="none"/>
        </w:rPr>
      </w:pPr>
      <w:r>
        <w:rPr>
          <w:rFonts w:ascii="Arial" w:hAnsi="Arial" w:cs="Arial"/>
          <w:sz w:val="24"/>
          <w:highlight w:val="none"/>
        </w:rPr>
        <w:t>16.1供应商须提交证明拟供货物和服务符合谈判文件规定的技术响应文件，作为谈判响应文件的一部分。</w:t>
      </w:r>
    </w:p>
    <w:p>
      <w:pPr>
        <w:spacing w:line="400" w:lineRule="exact"/>
        <w:rPr>
          <w:rFonts w:ascii="Arial" w:hAnsi="Arial" w:cs="Arial"/>
          <w:sz w:val="24"/>
          <w:highlight w:val="none"/>
        </w:rPr>
      </w:pPr>
      <w:r>
        <w:rPr>
          <w:rFonts w:ascii="Arial" w:hAnsi="Arial" w:cs="Arial"/>
          <w:sz w:val="24"/>
          <w:highlight w:val="none"/>
        </w:rPr>
        <w:t>16.2上述文件可以是文字资料、图纸和数据</w:t>
      </w:r>
      <w:r>
        <w:rPr>
          <w:rFonts w:hint="eastAsia" w:ascii="Arial" w:hAnsi="Arial" w:cs="Arial"/>
          <w:sz w:val="24"/>
          <w:highlight w:val="none"/>
        </w:rPr>
        <w:t>。</w:t>
      </w:r>
    </w:p>
    <w:p>
      <w:pPr>
        <w:spacing w:line="400" w:lineRule="exact"/>
        <w:ind w:firstLine="480"/>
        <w:rPr>
          <w:rFonts w:ascii="Arial" w:hAnsi="Arial" w:cs="Arial"/>
          <w:sz w:val="24"/>
          <w:highlight w:val="none"/>
        </w:rPr>
      </w:pPr>
      <w:r>
        <w:rPr>
          <w:rFonts w:ascii="Arial" w:hAnsi="Arial" w:cs="Arial"/>
          <w:sz w:val="24"/>
          <w:highlight w:val="none"/>
        </w:rPr>
        <w:t>没有按要求提供资料或提供资料不完全，将是对本次招标没有作出实质性响应，其风险由供应商自行承担。</w:t>
      </w:r>
    </w:p>
    <w:p>
      <w:pPr>
        <w:spacing w:line="400" w:lineRule="exact"/>
        <w:rPr>
          <w:rFonts w:ascii="Arial" w:hAnsi="Arial" w:cs="Arial"/>
          <w:sz w:val="24"/>
          <w:highlight w:val="none"/>
        </w:rPr>
      </w:pPr>
      <w:r>
        <w:rPr>
          <w:rFonts w:ascii="Arial" w:hAnsi="Arial" w:cs="Arial"/>
          <w:sz w:val="24"/>
          <w:highlight w:val="none"/>
        </w:rPr>
        <w:t>17．</w:t>
      </w:r>
      <w:r>
        <w:rPr>
          <w:rFonts w:hint="eastAsia" w:ascii="Arial" w:hAnsi="Arial" w:cs="Arial"/>
          <w:sz w:val="24"/>
          <w:highlight w:val="none"/>
        </w:rPr>
        <w:t>谈判</w:t>
      </w:r>
      <w:r>
        <w:rPr>
          <w:rFonts w:ascii="Arial" w:hAnsi="Arial" w:cs="Arial"/>
          <w:sz w:val="24"/>
          <w:highlight w:val="none"/>
        </w:rPr>
        <w:t>的有效期</w:t>
      </w:r>
    </w:p>
    <w:p>
      <w:pPr>
        <w:spacing w:line="400" w:lineRule="exact"/>
        <w:rPr>
          <w:rFonts w:ascii="Arial" w:hAnsi="Arial" w:cs="Arial"/>
          <w:b/>
          <w:sz w:val="24"/>
          <w:highlight w:val="none"/>
        </w:rPr>
      </w:pPr>
      <w:r>
        <w:rPr>
          <w:rFonts w:ascii="Arial" w:hAnsi="Arial" w:cs="Arial"/>
          <w:sz w:val="24"/>
          <w:highlight w:val="none"/>
        </w:rPr>
        <w:t>17.1</w:t>
      </w:r>
      <w:r>
        <w:rPr>
          <w:rFonts w:ascii="Arial" w:hAnsi="Arial" w:cs="Arial"/>
          <w:b/>
          <w:sz w:val="24"/>
          <w:highlight w:val="none"/>
        </w:rPr>
        <w:t xml:space="preserve"> 谈判响应文件从</w:t>
      </w:r>
      <w:r>
        <w:rPr>
          <w:rFonts w:hint="eastAsia" w:ascii="Arial" w:hAnsi="Arial" w:cs="Arial"/>
          <w:b/>
          <w:sz w:val="24"/>
          <w:highlight w:val="none"/>
        </w:rPr>
        <w:t>谈判</w:t>
      </w:r>
      <w:r>
        <w:rPr>
          <w:rFonts w:ascii="Arial" w:hAnsi="Arial" w:cs="Arial"/>
          <w:b/>
          <w:sz w:val="24"/>
          <w:highlight w:val="none"/>
        </w:rPr>
        <w:t>之日起，投标有效期为</w:t>
      </w:r>
      <w:r>
        <w:rPr>
          <w:rFonts w:hint="eastAsia" w:ascii="Arial" w:hAnsi="Arial" w:cs="Arial"/>
          <w:b/>
          <w:sz w:val="24"/>
          <w:highlight w:val="none"/>
          <w:lang w:val="en-US" w:eastAsia="zh-CN"/>
        </w:rPr>
        <w:t>60</w:t>
      </w:r>
      <w:r>
        <w:rPr>
          <w:rFonts w:ascii="Arial" w:hAnsi="Arial" w:cs="Arial"/>
          <w:b/>
          <w:sz w:val="24"/>
          <w:highlight w:val="none"/>
        </w:rPr>
        <w:t>天。</w:t>
      </w:r>
    </w:p>
    <w:p>
      <w:pPr>
        <w:spacing w:line="400" w:lineRule="exact"/>
        <w:rPr>
          <w:rFonts w:ascii="Arial" w:hAnsi="Arial" w:cs="Arial"/>
          <w:sz w:val="24"/>
          <w:highlight w:val="none"/>
        </w:rPr>
      </w:pPr>
      <w:r>
        <w:rPr>
          <w:rFonts w:ascii="Arial" w:hAnsi="Arial" w:cs="Arial"/>
          <w:sz w:val="24"/>
          <w:highlight w:val="none"/>
        </w:rPr>
        <w:t>17.2 在特殊情况下，</w:t>
      </w:r>
      <w:r>
        <w:rPr>
          <w:rFonts w:hint="eastAsia" w:ascii="Arial" w:hAnsi="Arial" w:cs="Arial"/>
          <w:sz w:val="24"/>
          <w:highlight w:val="none"/>
        </w:rPr>
        <w:t>采购代理机构</w:t>
      </w:r>
      <w:r>
        <w:rPr>
          <w:rFonts w:ascii="Arial" w:hAnsi="Arial" w:cs="Arial"/>
          <w:sz w:val="24"/>
          <w:highlight w:val="none"/>
        </w:rPr>
        <w:t>可与供应商商量延长谈判响应文件的有效期。</w:t>
      </w:r>
    </w:p>
    <w:p>
      <w:pPr>
        <w:spacing w:line="400" w:lineRule="exact"/>
        <w:rPr>
          <w:rFonts w:ascii="Arial" w:hAnsi="Arial" w:cs="Arial"/>
          <w:sz w:val="24"/>
          <w:highlight w:val="none"/>
        </w:rPr>
      </w:pPr>
      <w:r>
        <w:rPr>
          <w:rFonts w:ascii="Arial" w:hAnsi="Arial" w:cs="Arial"/>
          <w:sz w:val="24"/>
          <w:highlight w:val="none"/>
        </w:rPr>
        <w:t>18．谈判响应文件的书写要求。</w:t>
      </w:r>
    </w:p>
    <w:p>
      <w:pPr>
        <w:spacing w:line="400" w:lineRule="exact"/>
        <w:rPr>
          <w:rFonts w:ascii="Arial" w:hAnsi="Arial" w:cs="Arial"/>
          <w:sz w:val="24"/>
          <w:highlight w:val="none"/>
        </w:rPr>
      </w:pPr>
      <w:r>
        <w:rPr>
          <w:rFonts w:ascii="Arial" w:hAnsi="Arial" w:cs="Arial"/>
          <w:sz w:val="24"/>
          <w:highlight w:val="none"/>
        </w:rPr>
        <w:t>18.1 判响应文件须打印。</w:t>
      </w:r>
    </w:p>
    <w:p>
      <w:pPr>
        <w:spacing w:line="400" w:lineRule="exact"/>
        <w:rPr>
          <w:rFonts w:ascii="Arial" w:hAnsi="Arial" w:cs="Arial"/>
          <w:sz w:val="24"/>
          <w:highlight w:val="none"/>
        </w:rPr>
      </w:pPr>
      <w:r>
        <w:rPr>
          <w:rFonts w:ascii="Arial" w:hAnsi="Arial" w:cs="Arial"/>
          <w:sz w:val="24"/>
          <w:highlight w:val="none"/>
        </w:rPr>
        <w:t>18.2 谈判响应文件应清楚工整，修改处应由</w:t>
      </w:r>
      <w:r>
        <w:rPr>
          <w:rFonts w:hint="eastAsia" w:ascii="Arial" w:hAnsi="Arial" w:cs="Arial"/>
          <w:sz w:val="24"/>
          <w:highlight w:val="none"/>
        </w:rPr>
        <w:t>谈判供应商</w:t>
      </w:r>
      <w:r>
        <w:rPr>
          <w:rFonts w:hint="eastAsia" w:ascii="Arial" w:hAnsi="Arial" w:cs="Arial"/>
          <w:sz w:val="24"/>
          <w:highlight w:val="none"/>
          <w:lang w:val="en-US" w:eastAsia="zh-CN"/>
        </w:rPr>
        <w:t>法定代表人或</w:t>
      </w:r>
      <w:r>
        <w:rPr>
          <w:rFonts w:hint="eastAsia" w:ascii="Arial" w:hAnsi="Arial" w:cs="Arial"/>
          <w:color w:val="auto"/>
          <w:sz w:val="24"/>
          <w:highlight w:val="none"/>
          <w:lang w:val="en-US" w:eastAsia="zh-CN"/>
        </w:rPr>
        <w:t>授权</w:t>
      </w:r>
      <w:r>
        <w:rPr>
          <w:rFonts w:ascii="Arial" w:hAnsi="Arial" w:cs="Arial"/>
          <w:color w:val="auto"/>
          <w:sz w:val="24"/>
          <w:highlight w:val="none"/>
        </w:rPr>
        <w:t>代表</w:t>
      </w:r>
      <w:r>
        <w:rPr>
          <w:rFonts w:hint="eastAsia" w:ascii="Arial" w:hAnsi="Arial" w:cs="Arial"/>
          <w:color w:val="auto"/>
          <w:sz w:val="24"/>
          <w:highlight w:val="none"/>
          <w:lang w:val="en-US" w:eastAsia="zh-CN"/>
        </w:rPr>
        <w:t>签章</w:t>
      </w:r>
      <w:r>
        <w:rPr>
          <w:rFonts w:ascii="Arial" w:hAnsi="Arial" w:cs="Arial"/>
          <w:sz w:val="24"/>
          <w:highlight w:val="none"/>
        </w:rPr>
        <w:t>。</w:t>
      </w:r>
    </w:p>
    <w:p>
      <w:pPr>
        <w:spacing w:line="400" w:lineRule="exact"/>
        <w:ind w:left="600" w:hanging="600" w:hangingChars="250"/>
        <w:rPr>
          <w:rFonts w:ascii="Arial" w:hAnsi="Arial" w:cs="Arial"/>
          <w:sz w:val="24"/>
          <w:highlight w:val="none"/>
        </w:rPr>
      </w:pPr>
      <w:r>
        <w:rPr>
          <w:rFonts w:ascii="Arial" w:hAnsi="Arial" w:cs="Arial"/>
          <w:sz w:val="24"/>
          <w:highlight w:val="none"/>
        </w:rPr>
        <w:t>18.3谈判响应文件应由法人代表或法人授权代表在凡规定签章处逐一签署及加盖单位的公章。</w:t>
      </w:r>
    </w:p>
    <w:p>
      <w:pPr>
        <w:spacing w:line="400" w:lineRule="exact"/>
        <w:rPr>
          <w:rFonts w:ascii="Arial" w:hAnsi="Arial" w:cs="Arial"/>
          <w:sz w:val="24"/>
          <w:highlight w:val="none"/>
        </w:rPr>
      </w:pPr>
      <w:r>
        <w:rPr>
          <w:rFonts w:ascii="Arial" w:hAnsi="Arial" w:cs="Arial"/>
          <w:sz w:val="24"/>
          <w:highlight w:val="none"/>
        </w:rPr>
        <w:t>18.4电报、电话、传真形式的投标概不接受。</w:t>
      </w:r>
    </w:p>
    <w:p>
      <w:pPr>
        <w:spacing w:line="400" w:lineRule="exact"/>
        <w:rPr>
          <w:rFonts w:hint="eastAsia" w:ascii="Arial" w:hAnsi="Arial" w:cs="Arial"/>
          <w:sz w:val="24"/>
          <w:highlight w:val="none"/>
        </w:rPr>
      </w:pPr>
      <w:r>
        <w:rPr>
          <w:rFonts w:ascii="Arial" w:hAnsi="Arial" w:cs="Arial"/>
          <w:sz w:val="24"/>
          <w:highlight w:val="none"/>
        </w:rPr>
        <w:t>18.5谈判响应文件的份数：一式</w:t>
      </w:r>
      <w:r>
        <w:rPr>
          <w:rFonts w:hint="eastAsia" w:ascii="Arial" w:hAnsi="Arial" w:cs="Arial"/>
          <w:sz w:val="24"/>
          <w:highlight w:val="none"/>
          <w:lang w:val="en-US" w:eastAsia="zh-CN"/>
        </w:rPr>
        <w:t>3</w:t>
      </w:r>
      <w:r>
        <w:rPr>
          <w:rFonts w:ascii="Arial" w:hAnsi="Arial" w:cs="Arial"/>
          <w:sz w:val="24"/>
          <w:highlight w:val="none"/>
        </w:rPr>
        <w:t>份。正本1份，副本</w:t>
      </w:r>
      <w:r>
        <w:rPr>
          <w:rFonts w:hint="eastAsia" w:ascii="Arial" w:hAnsi="Arial" w:cs="Arial"/>
          <w:sz w:val="24"/>
          <w:highlight w:val="none"/>
          <w:lang w:val="en-US" w:eastAsia="zh-CN"/>
        </w:rPr>
        <w:t>2</w:t>
      </w:r>
      <w:r>
        <w:rPr>
          <w:rFonts w:ascii="Arial" w:hAnsi="Arial" w:cs="Arial"/>
          <w:sz w:val="24"/>
          <w:highlight w:val="none"/>
        </w:rPr>
        <w:t>份。</w:t>
      </w:r>
    </w:p>
    <w:p>
      <w:pPr>
        <w:spacing w:line="400" w:lineRule="exact"/>
        <w:rPr>
          <w:rFonts w:ascii="Arial" w:hAnsi="Arial" w:cs="Arial"/>
          <w:sz w:val="24"/>
          <w:highlight w:val="none"/>
        </w:rPr>
      </w:pPr>
      <w:r>
        <w:rPr>
          <w:rFonts w:hint="eastAsia" w:ascii="Arial" w:hAnsi="Arial" w:cs="Arial"/>
          <w:sz w:val="24"/>
          <w:highlight w:val="none"/>
        </w:rPr>
        <w:t>18.7谈判响应文件应按照谈判文件要求进行编写。</w:t>
      </w:r>
    </w:p>
    <w:p>
      <w:pPr>
        <w:spacing w:line="400" w:lineRule="exact"/>
        <w:rPr>
          <w:rFonts w:ascii="Arial" w:hAnsi="Arial" w:cs="Arial"/>
          <w:sz w:val="24"/>
          <w:highlight w:val="none"/>
        </w:rPr>
      </w:pPr>
      <w:r>
        <w:rPr>
          <w:rFonts w:ascii="Arial" w:hAnsi="Arial" w:cs="Arial"/>
          <w:sz w:val="24"/>
          <w:highlight w:val="none"/>
        </w:rPr>
        <w:t>19．</w:t>
      </w:r>
      <w:r>
        <w:rPr>
          <w:rFonts w:hint="eastAsia" w:ascii="Arial" w:hAnsi="Arial" w:cs="Arial"/>
          <w:sz w:val="24"/>
          <w:highlight w:val="none"/>
        </w:rPr>
        <w:t>谈判</w:t>
      </w:r>
      <w:r>
        <w:rPr>
          <w:rFonts w:ascii="Arial" w:hAnsi="Arial" w:cs="Arial"/>
          <w:sz w:val="24"/>
          <w:highlight w:val="none"/>
        </w:rPr>
        <w:t>保证金</w:t>
      </w:r>
    </w:p>
    <w:p>
      <w:pPr>
        <w:spacing w:line="400" w:lineRule="exact"/>
        <w:ind w:left="600" w:hanging="600" w:hangingChars="250"/>
        <w:rPr>
          <w:rFonts w:ascii="Arial" w:hAnsi="Arial" w:cs="Arial"/>
          <w:sz w:val="24"/>
          <w:highlight w:val="none"/>
        </w:rPr>
      </w:pPr>
      <w:r>
        <w:rPr>
          <w:rFonts w:ascii="Arial" w:hAnsi="Arial" w:cs="Arial"/>
          <w:sz w:val="24"/>
          <w:highlight w:val="none"/>
        </w:rPr>
        <w:t>19.1</w:t>
      </w:r>
      <w:r>
        <w:rPr>
          <w:rFonts w:hint="eastAsia" w:ascii="Arial" w:hAnsi="Arial" w:cs="Arial"/>
          <w:sz w:val="24"/>
          <w:highlight w:val="none"/>
          <w:lang w:val="en-US" w:eastAsia="zh-CN"/>
        </w:rPr>
        <w:t>谈判</w:t>
      </w:r>
      <w:r>
        <w:rPr>
          <w:rFonts w:hint="eastAsia" w:ascii="Arial" w:hAnsi="Arial" w:cs="Arial"/>
          <w:sz w:val="24"/>
          <w:highlight w:val="none"/>
        </w:rPr>
        <w:t>保证金</w:t>
      </w:r>
      <w:r>
        <w:rPr>
          <w:rFonts w:ascii="Arial" w:hAnsi="Arial" w:cs="Arial"/>
          <w:sz w:val="24"/>
          <w:highlight w:val="none"/>
        </w:rPr>
        <w:t>于</w:t>
      </w:r>
      <w:r>
        <w:rPr>
          <w:rFonts w:hint="eastAsia" w:ascii="Arial" w:hAnsi="Arial" w:cs="Arial"/>
          <w:sz w:val="24"/>
          <w:highlight w:val="none"/>
          <w:lang w:val="en-US" w:eastAsia="zh-CN"/>
        </w:rPr>
        <w:t>谈判响应</w:t>
      </w:r>
      <w:r>
        <w:rPr>
          <w:rFonts w:ascii="Arial" w:hAnsi="Arial" w:cs="Arial"/>
          <w:sz w:val="24"/>
          <w:highlight w:val="none"/>
        </w:rPr>
        <w:t>截止时间前向</w:t>
      </w:r>
      <w:r>
        <w:rPr>
          <w:rFonts w:hint="eastAsia" w:ascii="Arial" w:hAnsi="Arial" w:cs="Arial"/>
          <w:sz w:val="24"/>
          <w:highlight w:val="none"/>
        </w:rPr>
        <w:t>采购代理机构</w:t>
      </w:r>
      <w:r>
        <w:rPr>
          <w:rFonts w:ascii="Arial" w:hAnsi="Arial" w:cs="Arial"/>
          <w:sz w:val="24"/>
          <w:highlight w:val="none"/>
        </w:rPr>
        <w:t>交纳</w:t>
      </w:r>
      <w:r>
        <w:rPr>
          <w:rFonts w:hint="eastAsia" w:ascii="Arial" w:hAnsi="Arial" w:cs="Arial"/>
          <w:sz w:val="24"/>
          <w:highlight w:val="none"/>
        </w:rPr>
        <w:t>谈判</w:t>
      </w:r>
      <w:r>
        <w:rPr>
          <w:rFonts w:ascii="Arial" w:hAnsi="Arial" w:cs="Arial"/>
          <w:sz w:val="24"/>
          <w:highlight w:val="none"/>
        </w:rPr>
        <w:t>保证金。</w:t>
      </w:r>
    </w:p>
    <w:p>
      <w:pPr>
        <w:spacing w:line="400" w:lineRule="exact"/>
        <w:ind w:left="600" w:hanging="600" w:hangingChars="250"/>
        <w:rPr>
          <w:rFonts w:ascii="Arial" w:hAnsi="Arial" w:cs="Arial"/>
          <w:sz w:val="24"/>
          <w:highlight w:val="none"/>
        </w:rPr>
      </w:pPr>
      <w:r>
        <w:rPr>
          <w:rFonts w:ascii="Arial" w:hAnsi="Arial" w:cs="Arial"/>
          <w:sz w:val="24"/>
          <w:highlight w:val="none"/>
        </w:rPr>
        <w:t>19.2 本次</w:t>
      </w:r>
      <w:r>
        <w:rPr>
          <w:rFonts w:hint="eastAsia" w:ascii="Arial" w:hAnsi="Arial" w:cs="Arial"/>
          <w:sz w:val="24"/>
          <w:highlight w:val="none"/>
          <w:lang w:val="en-US" w:eastAsia="zh-CN"/>
        </w:rPr>
        <w:t>谈判保证金以转账或汇款的</w:t>
      </w:r>
      <w:r>
        <w:rPr>
          <w:rFonts w:hint="eastAsia" w:ascii="Arial" w:hAnsi="Arial" w:cs="Arial"/>
          <w:sz w:val="24"/>
          <w:highlight w:val="none"/>
        </w:rPr>
        <w:t>形式缴纳或提交保证金</w:t>
      </w:r>
      <w:r>
        <w:rPr>
          <w:rFonts w:hint="eastAsia" w:ascii="Arial" w:hAnsi="Arial" w:cs="Arial"/>
          <w:sz w:val="24"/>
          <w:highlight w:val="none"/>
          <w:lang w:eastAsia="zh-CN"/>
        </w:rPr>
        <w:t>，</w:t>
      </w:r>
      <w:r>
        <w:rPr>
          <w:rFonts w:hint="eastAsia" w:ascii="Arial" w:hAnsi="Arial" w:cs="Arial"/>
          <w:sz w:val="24"/>
          <w:highlight w:val="none"/>
        </w:rPr>
        <w:t>谈判</w:t>
      </w:r>
      <w:r>
        <w:rPr>
          <w:rFonts w:ascii="Arial" w:hAnsi="Arial" w:cs="Arial"/>
          <w:sz w:val="24"/>
          <w:highlight w:val="none"/>
        </w:rPr>
        <w:t>保证金</w:t>
      </w:r>
      <w:r>
        <w:rPr>
          <w:rFonts w:hint="eastAsia" w:ascii="Arial" w:hAnsi="Arial" w:cs="Arial"/>
          <w:sz w:val="24"/>
          <w:highlight w:val="none"/>
        </w:rPr>
        <w:t>有效期应当与谈判响应有效期一致</w:t>
      </w:r>
      <w:r>
        <w:rPr>
          <w:rFonts w:ascii="Arial" w:hAnsi="Arial" w:cs="Arial"/>
          <w:sz w:val="24"/>
          <w:highlight w:val="none"/>
        </w:rPr>
        <w:t>。</w:t>
      </w:r>
    </w:p>
    <w:p>
      <w:pPr>
        <w:spacing w:line="400" w:lineRule="exact"/>
        <w:ind w:left="600" w:hanging="600" w:hangingChars="250"/>
        <w:rPr>
          <w:rFonts w:hint="eastAsia" w:ascii="Arial" w:hAnsi="Arial" w:cs="Arial"/>
          <w:sz w:val="24"/>
          <w:highlight w:val="none"/>
        </w:rPr>
      </w:pPr>
      <w:r>
        <w:rPr>
          <w:rFonts w:ascii="Arial" w:hAnsi="Arial" w:cs="Arial"/>
          <w:sz w:val="24"/>
          <w:highlight w:val="none"/>
        </w:rPr>
        <w:t>19.3</w:t>
      </w:r>
      <w:r>
        <w:rPr>
          <w:rFonts w:hint="eastAsia" w:ascii="Arial" w:hAnsi="Arial" w:cs="Arial"/>
          <w:sz w:val="24"/>
          <w:highlight w:val="none"/>
        </w:rPr>
        <w:t>谈判保证金的退还时间：</w:t>
      </w:r>
    </w:p>
    <w:p>
      <w:pPr>
        <w:spacing w:line="400" w:lineRule="exact"/>
        <w:ind w:left="720" w:hanging="720" w:hangingChars="300"/>
        <w:rPr>
          <w:rFonts w:hint="eastAsia" w:ascii="Arial" w:hAnsi="Arial" w:cs="Arial"/>
          <w:sz w:val="24"/>
          <w:highlight w:val="none"/>
        </w:rPr>
      </w:pPr>
      <w:r>
        <w:rPr>
          <w:rFonts w:hint="eastAsia" w:ascii="Arial" w:hAnsi="Arial" w:cs="Arial"/>
          <w:sz w:val="24"/>
          <w:highlight w:val="none"/>
        </w:rPr>
        <w:t>19.3.1在成交通知书发出后5个工作日内退还未成交供应商的</w:t>
      </w:r>
      <w:r>
        <w:rPr>
          <w:rFonts w:hint="eastAsia" w:ascii="Arial" w:hAnsi="Arial" w:cs="Arial"/>
          <w:sz w:val="24"/>
          <w:highlight w:val="none"/>
          <w:lang w:eastAsia="zh-CN"/>
        </w:rPr>
        <w:t>谈判保证金</w:t>
      </w:r>
      <w:r>
        <w:rPr>
          <w:rFonts w:hint="eastAsia" w:ascii="Arial" w:hAnsi="Arial" w:cs="Arial"/>
          <w:sz w:val="24"/>
          <w:highlight w:val="none"/>
        </w:rPr>
        <w:t>，在采购合同签订后5个工作日内退还成交供应商的</w:t>
      </w:r>
      <w:r>
        <w:rPr>
          <w:rFonts w:hint="eastAsia" w:ascii="Arial" w:hAnsi="Arial" w:cs="Arial"/>
          <w:sz w:val="24"/>
          <w:highlight w:val="none"/>
          <w:lang w:eastAsia="zh-CN"/>
        </w:rPr>
        <w:t>谈判保证金</w:t>
      </w:r>
      <w:r>
        <w:rPr>
          <w:rFonts w:hint="eastAsia" w:ascii="Arial" w:hAnsi="Arial" w:cs="Arial"/>
          <w:sz w:val="24"/>
          <w:highlight w:val="none"/>
        </w:rPr>
        <w:t>。</w:t>
      </w:r>
    </w:p>
    <w:p>
      <w:pPr>
        <w:spacing w:line="400" w:lineRule="exact"/>
        <w:rPr>
          <w:rFonts w:ascii="Arial" w:hAnsi="Arial" w:cs="Arial"/>
          <w:b/>
          <w:sz w:val="24"/>
          <w:highlight w:val="none"/>
        </w:rPr>
      </w:pPr>
      <w:r>
        <w:rPr>
          <w:rFonts w:ascii="Arial" w:hAnsi="Arial" w:cs="Arial"/>
          <w:sz w:val="24"/>
          <w:highlight w:val="none"/>
        </w:rPr>
        <w:t>19.4</w:t>
      </w:r>
      <w:r>
        <w:rPr>
          <w:rFonts w:ascii="Arial" w:hAnsi="Arial" w:cs="Arial"/>
          <w:b/>
          <w:sz w:val="24"/>
          <w:highlight w:val="none"/>
        </w:rPr>
        <w:t>未按规定提交</w:t>
      </w:r>
      <w:r>
        <w:rPr>
          <w:rFonts w:hint="eastAsia" w:ascii="Arial" w:hAnsi="Arial" w:cs="Arial"/>
          <w:b/>
          <w:sz w:val="24"/>
          <w:highlight w:val="none"/>
        </w:rPr>
        <w:t>谈判</w:t>
      </w:r>
      <w:r>
        <w:rPr>
          <w:rFonts w:ascii="Arial" w:hAnsi="Arial" w:cs="Arial"/>
          <w:b/>
          <w:sz w:val="24"/>
          <w:highlight w:val="none"/>
        </w:rPr>
        <w:t>保证金的投标，将被视为</w:t>
      </w:r>
      <w:r>
        <w:rPr>
          <w:rFonts w:hint="eastAsia" w:ascii="Arial" w:hAnsi="Arial" w:cs="Arial"/>
          <w:b/>
          <w:sz w:val="24"/>
          <w:highlight w:val="none"/>
        </w:rPr>
        <w:t>谈判</w:t>
      </w:r>
      <w:r>
        <w:rPr>
          <w:rFonts w:ascii="Arial" w:hAnsi="Arial" w:cs="Arial"/>
          <w:b/>
          <w:sz w:val="24"/>
          <w:highlight w:val="none"/>
        </w:rPr>
        <w:t>无效。</w:t>
      </w:r>
    </w:p>
    <w:p>
      <w:pPr>
        <w:pStyle w:val="39"/>
        <w:spacing w:line="400" w:lineRule="exact"/>
        <w:rPr>
          <w:rFonts w:ascii="Arial" w:hAnsi="Arial" w:cs="Arial"/>
          <w:sz w:val="24"/>
          <w:highlight w:val="none"/>
        </w:rPr>
      </w:pPr>
      <w:r>
        <w:rPr>
          <w:rFonts w:ascii="Arial" w:hAnsi="Arial" w:cs="Arial"/>
          <w:sz w:val="24"/>
          <w:highlight w:val="none"/>
        </w:rPr>
        <w:t>19.5下列任何情况发生时，</w:t>
      </w:r>
      <w:r>
        <w:rPr>
          <w:rFonts w:hint="eastAsia" w:ascii="Arial" w:hAnsi="Arial" w:cs="Arial"/>
          <w:sz w:val="24"/>
          <w:highlight w:val="none"/>
        </w:rPr>
        <w:t>谈判</w:t>
      </w:r>
      <w:r>
        <w:rPr>
          <w:rFonts w:ascii="Arial" w:hAnsi="Arial" w:cs="Arial"/>
          <w:sz w:val="24"/>
          <w:highlight w:val="none"/>
        </w:rPr>
        <w:t>保证金将被没收：</w:t>
      </w:r>
    </w:p>
    <w:p>
      <w:pPr>
        <w:pStyle w:val="39"/>
        <w:spacing w:line="400" w:lineRule="exact"/>
        <w:rPr>
          <w:rFonts w:ascii="Arial" w:hAnsi="Arial" w:cs="Arial"/>
          <w:sz w:val="24"/>
          <w:highlight w:val="none"/>
        </w:rPr>
      </w:pPr>
      <w:r>
        <w:rPr>
          <w:rFonts w:ascii="Arial" w:hAnsi="Arial" w:cs="Arial"/>
          <w:sz w:val="24"/>
          <w:highlight w:val="none"/>
        </w:rPr>
        <w:t>19.5.1供应商在谈判文件规定的投标有效期内撤回其</w:t>
      </w:r>
      <w:r>
        <w:rPr>
          <w:rFonts w:hint="eastAsia" w:ascii="Arial" w:hAnsi="Arial" w:cs="Arial"/>
          <w:sz w:val="24"/>
          <w:highlight w:val="none"/>
        </w:rPr>
        <w:t>谈判</w:t>
      </w:r>
      <w:r>
        <w:rPr>
          <w:rFonts w:ascii="Arial" w:hAnsi="Arial" w:cs="Arial"/>
          <w:sz w:val="24"/>
          <w:highlight w:val="none"/>
        </w:rPr>
        <w:t>；</w:t>
      </w:r>
    </w:p>
    <w:p>
      <w:pPr>
        <w:pStyle w:val="39"/>
        <w:spacing w:line="400" w:lineRule="exact"/>
        <w:rPr>
          <w:rFonts w:ascii="Arial" w:hAnsi="Arial" w:cs="Arial"/>
          <w:sz w:val="24"/>
          <w:highlight w:val="none"/>
        </w:rPr>
      </w:pPr>
      <w:r>
        <w:rPr>
          <w:rFonts w:ascii="Arial" w:hAnsi="Arial" w:cs="Arial"/>
          <w:sz w:val="24"/>
          <w:highlight w:val="none"/>
        </w:rPr>
        <w:t>19.5.2</w:t>
      </w:r>
      <w:r>
        <w:rPr>
          <w:rFonts w:hint="eastAsia" w:ascii="Arial" w:hAnsi="Arial" w:cs="Arial"/>
          <w:sz w:val="24"/>
          <w:highlight w:val="none"/>
        </w:rPr>
        <w:t>成交人</w:t>
      </w:r>
      <w:r>
        <w:rPr>
          <w:rFonts w:ascii="Arial" w:hAnsi="Arial" w:cs="Arial"/>
          <w:sz w:val="24"/>
          <w:highlight w:val="none"/>
        </w:rPr>
        <w:t>在规定期限内未能：</w:t>
      </w:r>
    </w:p>
    <w:p>
      <w:pPr>
        <w:pStyle w:val="39"/>
        <w:spacing w:line="400" w:lineRule="exact"/>
        <w:rPr>
          <w:rFonts w:ascii="Arial" w:hAnsi="Arial" w:cs="Arial"/>
          <w:sz w:val="24"/>
          <w:highlight w:val="none"/>
        </w:rPr>
      </w:pPr>
      <w:r>
        <w:rPr>
          <w:rFonts w:ascii="Arial" w:hAnsi="Arial" w:cs="Arial"/>
          <w:sz w:val="24"/>
          <w:highlight w:val="none"/>
        </w:rPr>
        <w:t xml:space="preserve">19.5.2.1按本须知第31条规定签订合同； </w:t>
      </w:r>
    </w:p>
    <w:p>
      <w:pPr>
        <w:pStyle w:val="39"/>
        <w:spacing w:line="400" w:lineRule="exact"/>
        <w:rPr>
          <w:rFonts w:ascii="Arial" w:hAnsi="Arial" w:cs="Arial"/>
          <w:sz w:val="24"/>
          <w:highlight w:val="none"/>
        </w:rPr>
      </w:pPr>
      <w:r>
        <w:rPr>
          <w:rFonts w:ascii="Arial" w:hAnsi="Arial" w:cs="Arial"/>
          <w:sz w:val="24"/>
          <w:highlight w:val="none"/>
        </w:rPr>
        <w:t>19.5.2.2按须知第32条向买方提交履约保证金；</w:t>
      </w:r>
    </w:p>
    <w:p>
      <w:pPr>
        <w:pStyle w:val="39"/>
        <w:spacing w:line="400" w:lineRule="exact"/>
        <w:rPr>
          <w:rFonts w:ascii="Arial" w:hAnsi="Arial" w:cs="Arial"/>
          <w:sz w:val="24"/>
          <w:highlight w:val="none"/>
        </w:rPr>
      </w:pPr>
      <w:r>
        <w:rPr>
          <w:rFonts w:ascii="Arial" w:hAnsi="Arial" w:cs="Arial"/>
          <w:sz w:val="24"/>
          <w:highlight w:val="none"/>
        </w:rPr>
        <w:t>19.5.2.3按本须知第33条规定向</w:t>
      </w:r>
      <w:r>
        <w:rPr>
          <w:rFonts w:hint="eastAsia" w:ascii="Arial" w:hAnsi="Arial" w:cs="Arial"/>
          <w:sz w:val="24"/>
          <w:highlight w:val="none"/>
        </w:rPr>
        <w:t>采购代理机构</w:t>
      </w:r>
      <w:r>
        <w:rPr>
          <w:rFonts w:ascii="Arial" w:hAnsi="Arial" w:cs="Arial"/>
          <w:sz w:val="24"/>
          <w:highlight w:val="none"/>
        </w:rPr>
        <w:t>交纳</w:t>
      </w:r>
      <w:r>
        <w:rPr>
          <w:rFonts w:hint="eastAsia" w:ascii="Arial" w:hAnsi="Arial" w:cs="Arial"/>
          <w:sz w:val="24"/>
          <w:highlight w:val="none"/>
        </w:rPr>
        <w:t>代理</w:t>
      </w:r>
      <w:r>
        <w:rPr>
          <w:rFonts w:ascii="Arial" w:hAnsi="Arial" w:cs="Arial"/>
          <w:sz w:val="24"/>
          <w:highlight w:val="none"/>
        </w:rPr>
        <w:t>服务费。</w:t>
      </w:r>
    </w:p>
    <w:p>
      <w:pPr>
        <w:pStyle w:val="4"/>
        <w:spacing w:before="100" w:beforeAutospacing="1" w:after="100" w:afterAutospacing="1" w:line="400" w:lineRule="atLeast"/>
        <w:jc w:val="center"/>
        <w:rPr>
          <w:rFonts w:eastAsia="宋体" w:cs="Arial"/>
          <w:sz w:val="28"/>
          <w:szCs w:val="28"/>
          <w:highlight w:val="none"/>
        </w:rPr>
      </w:pPr>
      <w:bookmarkStart w:id="31" w:name="_Toc349573124"/>
      <w:bookmarkStart w:id="32" w:name="_Toc267301285"/>
      <w:bookmarkStart w:id="33" w:name="_Toc349637923"/>
      <w:bookmarkStart w:id="34" w:name="_Toc14811"/>
      <w:bookmarkStart w:id="35" w:name="_Toc298240408"/>
      <w:r>
        <w:rPr>
          <w:rFonts w:eastAsia="宋体" w:cs="Arial"/>
          <w:sz w:val="28"/>
          <w:szCs w:val="28"/>
          <w:highlight w:val="none"/>
        </w:rPr>
        <w:t>D  谈判响应文件的递交</w:t>
      </w:r>
      <w:bookmarkEnd w:id="31"/>
      <w:bookmarkEnd w:id="32"/>
      <w:bookmarkEnd w:id="33"/>
      <w:bookmarkEnd w:id="34"/>
      <w:bookmarkEnd w:id="35"/>
    </w:p>
    <w:p>
      <w:pPr>
        <w:adjustRightInd w:val="0"/>
        <w:snapToGrid w:val="0"/>
        <w:spacing w:line="400" w:lineRule="atLeast"/>
        <w:rPr>
          <w:rFonts w:hint="eastAsia" w:ascii="Arial" w:hAnsi="Arial" w:eastAsia="宋体" w:cs="Arial"/>
          <w:sz w:val="24"/>
          <w:highlight w:val="none"/>
          <w:lang w:eastAsia="zh-CN"/>
        </w:rPr>
      </w:pPr>
      <w:r>
        <w:rPr>
          <w:rFonts w:ascii="Arial" w:hAnsi="Arial" w:cs="Arial"/>
          <w:sz w:val="24"/>
          <w:highlight w:val="none"/>
        </w:rPr>
        <w:t xml:space="preserve">20. </w:t>
      </w:r>
      <w:r>
        <w:rPr>
          <w:rFonts w:hint="eastAsia" w:ascii="Arial" w:hAnsi="Arial" w:cs="Arial"/>
          <w:sz w:val="24"/>
          <w:highlight w:val="none"/>
          <w:lang w:val="en-US" w:eastAsia="zh-CN"/>
        </w:rPr>
        <w:t>纸质谈判响应</w:t>
      </w:r>
      <w:r>
        <w:rPr>
          <w:rFonts w:ascii="Arial" w:hAnsi="Arial" w:cs="Arial"/>
          <w:sz w:val="24"/>
          <w:highlight w:val="none"/>
        </w:rPr>
        <w:t>文件的</w:t>
      </w:r>
      <w:r>
        <w:rPr>
          <w:rFonts w:hint="eastAsia" w:ascii="Arial" w:hAnsi="Arial" w:cs="Arial"/>
          <w:sz w:val="24"/>
          <w:highlight w:val="none"/>
          <w:lang w:val="en-US" w:eastAsia="zh-CN"/>
        </w:rPr>
        <w:t>递交</w:t>
      </w:r>
    </w:p>
    <w:p>
      <w:pPr>
        <w:adjustRightInd w:val="0"/>
        <w:snapToGrid w:val="0"/>
        <w:spacing w:line="400" w:lineRule="atLeast"/>
        <w:ind w:left="600" w:hanging="600" w:hangingChars="250"/>
        <w:rPr>
          <w:rFonts w:hint="default" w:ascii="Arial" w:hAnsi="Arial" w:eastAsia="宋体" w:cs="Arial"/>
          <w:sz w:val="24"/>
          <w:highlight w:val="none"/>
          <w:lang w:val="en-US" w:eastAsia="zh-CN"/>
        </w:rPr>
      </w:pPr>
      <w:r>
        <w:rPr>
          <w:rFonts w:ascii="Arial" w:hAnsi="Arial" w:cs="Arial"/>
          <w:sz w:val="24"/>
          <w:highlight w:val="none"/>
        </w:rPr>
        <w:t xml:space="preserve">20.1 </w:t>
      </w:r>
      <w:r>
        <w:rPr>
          <w:rFonts w:hint="eastAsia" w:ascii="Arial" w:hAnsi="Arial" w:cs="Arial"/>
          <w:sz w:val="24"/>
          <w:highlight w:val="none"/>
          <w:lang w:val="en-US" w:eastAsia="zh-CN"/>
        </w:rPr>
        <w:t>成交</w:t>
      </w:r>
      <w:r>
        <w:rPr>
          <w:rFonts w:ascii="Arial" w:hAnsi="Arial" w:cs="Arial"/>
          <w:sz w:val="24"/>
          <w:highlight w:val="none"/>
        </w:rPr>
        <w:t>供应商应将</w:t>
      </w:r>
      <w:r>
        <w:rPr>
          <w:rFonts w:hint="eastAsia" w:ascii="Arial" w:hAnsi="Arial" w:cs="Arial"/>
          <w:sz w:val="24"/>
          <w:highlight w:val="none"/>
          <w:lang w:val="en-US" w:eastAsia="zh-CN"/>
        </w:rPr>
        <w:t>纸质谈判响应文件（1正2副）于开标后递交或邮寄至采购代理机构；未成交供应商应将纸质谈判响应文件（1套正本）于开标后递交或邮寄至采购代理机构。</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20.</w:t>
      </w:r>
      <w:r>
        <w:rPr>
          <w:rFonts w:hint="eastAsia" w:ascii="Arial" w:hAnsi="Arial" w:cs="Arial"/>
          <w:sz w:val="24"/>
          <w:highlight w:val="none"/>
          <w:lang w:val="en-US" w:eastAsia="zh-CN"/>
        </w:rPr>
        <w:t>2谈判</w:t>
      </w:r>
      <w:r>
        <w:rPr>
          <w:rFonts w:ascii="Arial" w:hAnsi="Arial" w:cs="Arial"/>
          <w:sz w:val="24"/>
          <w:highlight w:val="none"/>
        </w:rPr>
        <w:t>文件装订要求：</w:t>
      </w:r>
      <w:r>
        <w:rPr>
          <w:rFonts w:hint="eastAsia" w:ascii="Arial" w:hAnsi="Arial" w:cs="Arial"/>
          <w:sz w:val="24"/>
          <w:highlight w:val="none"/>
          <w:lang w:val="en-US" w:eastAsia="zh-CN"/>
        </w:rPr>
        <w:t>谈判</w:t>
      </w:r>
      <w:r>
        <w:rPr>
          <w:rFonts w:ascii="Arial" w:hAnsi="Arial" w:cs="Arial"/>
          <w:sz w:val="24"/>
          <w:highlight w:val="none"/>
        </w:rPr>
        <w:t>响应文件要求不得活页装订。</w:t>
      </w:r>
    </w:p>
    <w:p>
      <w:pPr>
        <w:spacing w:line="400" w:lineRule="atLeast"/>
        <w:rPr>
          <w:rFonts w:ascii="Arial" w:hAnsi="Arial" w:cs="Arial"/>
          <w:sz w:val="24"/>
          <w:highlight w:val="none"/>
        </w:rPr>
      </w:pPr>
      <w:r>
        <w:rPr>
          <w:rFonts w:ascii="Arial" w:hAnsi="Arial" w:cs="Arial"/>
          <w:sz w:val="24"/>
          <w:highlight w:val="none"/>
        </w:rPr>
        <w:t xml:space="preserve">21. </w:t>
      </w:r>
      <w:r>
        <w:rPr>
          <w:rFonts w:hint="eastAsia" w:ascii="Arial" w:hAnsi="Arial" w:cs="Arial"/>
          <w:sz w:val="24"/>
          <w:highlight w:val="none"/>
        </w:rPr>
        <w:t>谈判响应文件递交</w:t>
      </w:r>
      <w:r>
        <w:rPr>
          <w:rFonts w:ascii="Arial" w:hAnsi="Arial" w:cs="Arial"/>
          <w:sz w:val="24"/>
          <w:highlight w:val="none"/>
        </w:rPr>
        <w:t>截止时间</w:t>
      </w:r>
    </w:p>
    <w:p>
      <w:pPr>
        <w:spacing w:line="400" w:lineRule="atLeast"/>
        <w:rPr>
          <w:rFonts w:hint="eastAsia" w:ascii="Arial" w:hAnsi="Arial" w:eastAsia="宋体" w:cs="Arial"/>
          <w:sz w:val="24"/>
          <w:highlight w:val="none"/>
          <w:lang w:eastAsia="zh-CN"/>
        </w:rPr>
      </w:pPr>
      <w:r>
        <w:rPr>
          <w:rFonts w:ascii="Arial" w:hAnsi="Arial" w:cs="Arial"/>
          <w:sz w:val="24"/>
          <w:highlight w:val="none"/>
        </w:rPr>
        <w:t>21.1 谈判响应文件的递交不得迟于</w:t>
      </w:r>
      <w:r>
        <w:rPr>
          <w:rFonts w:hint="eastAsia" w:ascii="Arial" w:hAnsi="Arial" w:cs="Arial"/>
          <w:sz w:val="24"/>
          <w:highlight w:val="none"/>
          <w:lang w:eastAsia="zh-CN"/>
        </w:rPr>
        <w:t>202</w:t>
      </w:r>
      <w:r>
        <w:rPr>
          <w:rFonts w:hint="eastAsia" w:ascii="Arial" w:hAnsi="Arial" w:cs="Arial"/>
          <w:sz w:val="24"/>
          <w:highlight w:val="none"/>
          <w:lang w:val="en-US" w:eastAsia="zh-CN"/>
        </w:rPr>
        <w:t>3</w:t>
      </w:r>
      <w:r>
        <w:rPr>
          <w:rFonts w:hint="eastAsia" w:ascii="Arial" w:hAnsi="Arial" w:cs="Arial"/>
          <w:sz w:val="24"/>
          <w:highlight w:val="none"/>
          <w:lang w:eastAsia="zh-CN"/>
        </w:rPr>
        <w:t>年</w:t>
      </w:r>
      <w:r>
        <w:rPr>
          <w:rFonts w:hint="eastAsia" w:ascii="Arial" w:hAnsi="Arial" w:cs="Arial"/>
          <w:sz w:val="24"/>
          <w:highlight w:val="none"/>
          <w:lang w:val="en-US" w:eastAsia="zh-CN"/>
        </w:rPr>
        <w:t>09月26日16:30时</w:t>
      </w:r>
      <w:r>
        <w:rPr>
          <w:rFonts w:hint="eastAsia" w:ascii="Arial" w:hAnsi="Arial" w:cs="Arial"/>
          <w:sz w:val="24"/>
          <w:highlight w:val="none"/>
          <w:lang w:eastAsia="zh-CN"/>
        </w:rPr>
        <w:t>（北京时间）</w:t>
      </w:r>
    </w:p>
    <w:p>
      <w:pPr>
        <w:spacing w:line="400" w:lineRule="atLeast"/>
        <w:ind w:left="539" w:leftChars="257"/>
        <w:rPr>
          <w:rFonts w:ascii="Arial" w:hAnsi="Arial" w:cs="Arial"/>
          <w:sz w:val="24"/>
          <w:highlight w:val="none"/>
        </w:rPr>
      </w:pPr>
      <w:r>
        <w:rPr>
          <w:rFonts w:hint="eastAsia" w:ascii="Arial" w:hAnsi="Arial" w:cs="Arial"/>
          <w:sz w:val="24"/>
          <w:highlight w:val="none"/>
          <w:lang w:val="en-US" w:eastAsia="zh-CN"/>
        </w:rPr>
        <w:t>电子</w:t>
      </w:r>
      <w:r>
        <w:rPr>
          <w:rFonts w:ascii="Arial" w:hAnsi="Arial" w:cs="Arial"/>
          <w:sz w:val="24"/>
          <w:highlight w:val="none"/>
        </w:rPr>
        <w:t>谈判响应文件以</w:t>
      </w:r>
      <w:r>
        <w:rPr>
          <w:rFonts w:hint="eastAsia" w:ascii="Arial" w:hAnsi="Arial" w:cs="Arial"/>
          <w:sz w:val="24"/>
          <w:highlight w:val="none"/>
          <w:lang w:val="en-US" w:eastAsia="zh-CN"/>
        </w:rPr>
        <w:t>加密</w:t>
      </w:r>
      <w:r>
        <w:rPr>
          <w:rFonts w:ascii="Arial" w:hAnsi="Arial" w:cs="Arial"/>
          <w:sz w:val="24"/>
          <w:highlight w:val="none"/>
        </w:rPr>
        <w:t>形式递交至：</w:t>
      </w:r>
      <w:r>
        <w:rPr>
          <w:rFonts w:hint="eastAsia" w:ascii="宋体" w:hAnsi="宋体" w:cs="宋体"/>
          <w:sz w:val="24"/>
          <w:szCs w:val="24"/>
          <w:highlight w:val="none"/>
        </w:rPr>
        <w:t>政采云线上</w:t>
      </w:r>
      <w:r>
        <w:rPr>
          <w:rFonts w:hint="eastAsia" w:ascii="Arial" w:hAnsi="Arial" w:cs="Arial"/>
          <w:sz w:val="24"/>
          <w:szCs w:val="22"/>
          <w:highlight w:val="none"/>
        </w:rPr>
        <w:t>（www.zcygov.cn）</w:t>
      </w:r>
    </w:p>
    <w:p>
      <w:pPr>
        <w:spacing w:line="400" w:lineRule="atLeast"/>
        <w:ind w:left="600" w:hanging="600" w:hangingChars="250"/>
        <w:rPr>
          <w:rFonts w:ascii="Arial" w:hAnsi="Arial" w:cs="Arial"/>
          <w:sz w:val="24"/>
          <w:highlight w:val="none"/>
        </w:rPr>
      </w:pPr>
      <w:r>
        <w:rPr>
          <w:rFonts w:ascii="Arial" w:hAnsi="Arial" w:cs="Arial"/>
          <w:sz w:val="24"/>
          <w:highlight w:val="none"/>
        </w:rPr>
        <w:t>21.2 出现第8.2款因谈判文件的修改推迟</w:t>
      </w:r>
      <w:r>
        <w:rPr>
          <w:rFonts w:hint="eastAsia" w:ascii="Arial" w:hAnsi="Arial" w:cs="Arial"/>
          <w:sz w:val="24"/>
          <w:highlight w:val="none"/>
        </w:rPr>
        <w:t>谈判</w:t>
      </w:r>
      <w:r>
        <w:rPr>
          <w:rFonts w:ascii="Arial" w:hAnsi="Arial" w:cs="Arial"/>
          <w:sz w:val="24"/>
          <w:highlight w:val="none"/>
        </w:rPr>
        <w:t>截止时间时，则按</w:t>
      </w:r>
      <w:r>
        <w:rPr>
          <w:rFonts w:hint="eastAsia" w:ascii="Arial" w:hAnsi="Arial" w:cs="Arial"/>
          <w:sz w:val="24"/>
          <w:highlight w:val="none"/>
        </w:rPr>
        <w:t>采购代理机构</w:t>
      </w:r>
      <w:r>
        <w:rPr>
          <w:rFonts w:ascii="Arial" w:hAnsi="Arial" w:cs="Arial"/>
          <w:sz w:val="24"/>
          <w:highlight w:val="none"/>
        </w:rPr>
        <w:t>修改通知规定的时间递交。</w:t>
      </w:r>
    </w:p>
    <w:p>
      <w:pPr>
        <w:spacing w:line="400" w:lineRule="atLeast"/>
        <w:rPr>
          <w:rFonts w:ascii="Arial" w:hAnsi="Arial" w:cs="Arial"/>
          <w:sz w:val="24"/>
          <w:highlight w:val="none"/>
        </w:rPr>
      </w:pPr>
      <w:r>
        <w:rPr>
          <w:rFonts w:ascii="Arial" w:hAnsi="Arial" w:cs="Arial"/>
          <w:sz w:val="24"/>
          <w:highlight w:val="none"/>
        </w:rPr>
        <w:t>22．谈判响应文件的修改和撤销</w:t>
      </w:r>
    </w:p>
    <w:p>
      <w:pPr>
        <w:spacing w:line="400" w:lineRule="atLeast"/>
        <w:ind w:left="600" w:hanging="600" w:hangingChars="250"/>
        <w:rPr>
          <w:rFonts w:ascii="Arial" w:hAnsi="Arial" w:cs="Arial"/>
          <w:sz w:val="24"/>
          <w:highlight w:val="none"/>
        </w:rPr>
      </w:pPr>
      <w:r>
        <w:rPr>
          <w:rFonts w:ascii="Arial" w:hAnsi="Arial" w:cs="Arial"/>
          <w:sz w:val="24"/>
          <w:highlight w:val="none"/>
        </w:rPr>
        <w:t>22.1 供应商在提交谈判响应文件后可对其谈判响应文件进行修改或撤销，但</w:t>
      </w:r>
      <w:r>
        <w:rPr>
          <w:rFonts w:hint="eastAsia" w:ascii="Arial" w:hAnsi="Arial" w:cs="Arial"/>
          <w:sz w:val="24"/>
          <w:highlight w:val="none"/>
        </w:rPr>
        <w:t>采购代理机构</w:t>
      </w:r>
      <w:r>
        <w:rPr>
          <w:rFonts w:ascii="Arial" w:hAnsi="Arial" w:cs="Arial"/>
          <w:sz w:val="24"/>
          <w:highlight w:val="none"/>
        </w:rPr>
        <w:t>须在</w:t>
      </w:r>
      <w:r>
        <w:rPr>
          <w:rFonts w:hint="eastAsia" w:ascii="Arial" w:hAnsi="Arial" w:cs="Arial"/>
          <w:sz w:val="24"/>
          <w:highlight w:val="none"/>
        </w:rPr>
        <w:t>谈判响应文件递交</w:t>
      </w:r>
      <w:r>
        <w:rPr>
          <w:rFonts w:ascii="Arial" w:hAnsi="Arial" w:cs="Arial"/>
          <w:sz w:val="24"/>
          <w:highlight w:val="none"/>
        </w:rPr>
        <w:t>截止时间之前收到该修改或撤销的书面通知，该通知须有经正式授权的供应商代表签字。</w:t>
      </w:r>
    </w:p>
    <w:p>
      <w:pPr>
        <w:spacing w:line="400" w:lineRule="atLeast"/>
        <w:ind w:left="600" w:hanging="600" w:hangingChars="250"/>
        <w:rPr>
          <w:rFonts w:ascii="Arial" w:hAnsi="Arial" w:cs="Arial"/>
          <w:sz w:val="24"/>
          <w:highlight w:val="none"/>
        </w:rPr>
      </w:pPr>
      <w:r>
        <w:rPr>
          <w:rFonts w:ascii="Arial" w:hAnsi="Arial" w:cs="Arial"/>
          <w:sz w:val="24"/>
          <w:highlight w:val="none"/>
        </w:rPr>
        <w:t>22.</w:t>
      </w:r>
      <w:r>
        <w:rPr>
          <w:rFonts w:hint="eastAsia" w:ascii="Arial" w:hAnsi="Arial" w:cs="Arial"/>
          <w:sz w:val="24"/>
          <w:highlight w:val="none"/>
        </w:rPr>
        <w:t>2</w:t>
      </w:r>
      <w:r>
        <w:rPr>
          <w:rFonts w:ascii="Arial" w:hAnsi="Arial" w:cs="Arial"/>
          <w:sz w:val="24"/>
          <w:highlight w:val="none"/>
        </w:rPr>
        <w:t xml:space="preserve"> 供应商不得在</w:t>
      </w:r>
      <w:r>
        <w:rPr>
          <w:rFonts w:hint="eastAsia" w:ascii="Arial" w:hAnsi="Arial" w:cs="Arial"/>
          <w:sz w:val="24"/>
          <w:highlight w:val="none"/>
        </w:rPr>
        <w:t>谈判</w:t>
      </w:r>
      <w:r>
        <w:rPr>
          <w:rFonts w:ascii="Arial" w:hAnsi="Arial" w:cs="Arial"/>
          <w:sz w:val="24"/>
          <w:highlight w:val="none"/>
        </w:rPr>
        <w:t>时间起至</w:t>
      </w:r>
      <w:r>
        <w:rPr>
          <w:rFonts w:hint="eastAsia" w:ascii="Arial" w:hAnsi="Arial" w:cs="Arial"/>
          <w:sz w:val="24"/>
          <w:highlight w:val="none"/>
        </w:rPr>
        <w:t>谈判</w:t>
      </w:r>
      <w:r>
        <w:rPr>
          <w:rFonts w:ascii="Arial" w:hAnsi="Arial" w:cs="Arial"/>
          <w:sz w:val="24"/>
          <w:highlight w:val="none"/>
        </w:rPr>
        <w:t>有效期期满前撤销谈判响应文件。否则</w:t>
      </w:r>
      <w:r>
        <w:rPr>
          <w:rFonts w:hint="eastAsia" w:ascii="Arial" w:hAnsi="Arial" w:cs="Arial"/>
          <w:sz w:val="24"/>
          <w:highlight w:val="none"/>
        </w:rPr>
        <w:t>采购代理机构</w:t>
      </w:r>
      <w:r>
        <w:rPr>
          <w:rFonts w:ascii="Arial" w:hAnsi="Arial" w:cs="Arial"/>
          <w:sz w:val="24"/>
          <w:highlight w:val="none"/>
        </w:rPr>
        <w:t>将没收其</w:t>
      </w:r>
      <w:r>
        <w:rPr>
          <w:rFonts w:hint="eastAsia" w:ascii="Arial" w:hAnsi="Arial" w:cs="Arial"/>
          <w:sz w:val="24"/>
          <w:highlight w:val="none"/>
        </w:rPr>
        <w:t>谈判</w:t>
      </w:r>
      <w:r>
        <w:rPr>
          <w:rFonts w:ascii="Arial" w:hAnsi="Arial" w:cs="Arial"/>
          <w:sz w:val="24"/>
          <w:highlight w:val="none"/>
        </w:rPr>
        <w:t>保证金。</w:t>
      </w:r>
    </w:p>
    <w:p>
      <w:pPr>
        <w:pStyle w:val="4"/>
        <w:spacing w:before="100" w:beforeAutospacing="1" w:after="100" w:afterAutospacing="1" w:line="400" w:lineRule="atLeast"/>
        <w:jc w:val="center"/>
        <w:rPr>
          <w:rFonts w:eastAsia="宋体" w:cs="Arial"/>
          <w:sz w:val="28"/>
          <w:szCs w:val="28"/>
          <w:highlight w:val="none"/>
        </w:rPr>
      </w:pPr>
      <w:bookmarkStart w:id="36" w:name="_Toc349637924"/>
      <w:bookmarkStart w:id="37" w:name="_Toc1261"/>
      <w:bookmarkStart w:id="38" w:name="_Toc267301286"/>
      <w:bookmarkStart w:id="39" w:name="_Toc349573125"/>
      <w:bookmarkStart w:id="40" w:name="_Toc298240409"/>
      <w:r>
        <w:rPr>
          <w:rFonts w:eastAsia="宋体" w:cs="Arial"/>
          <w:sz w:val="28"/>
          <w:szCs w:val="28"/>
          <w:highlight w:val="none"/>
        </w:rPr>
        <w:t xml:space="preserve">E  </w:t>
      </w:r>
      <w:r>
        <w:rPr>
          <w:rFonts w:hint="eastAsia" w:eastAsia="宋体" w:cs="Arial"/>
          <w:sz w:val="28"/>
          <w:szCs w:val="28"/>
          <w:highlight w:val="none"/>
        </w:rPr>
        <w:t>谈判</w:t>
      </w:r>
      <w:r>
        <w:rPr>
          <w:rFonts w:eastAsia="宋体" w:cs="Arial"/>
          <w:sz w:val="28"/>
          <w:szCs w:val="28"/>
          <w:highlight w:val="none"/>
        </w:rPr>
        <w:t>程序</w:t>
      </w:r>
      <w:bookmarkEnd w:id="36"/>
      <w:bookmarkEnd w:id="37"/>
      <w:bookmarkEnd w:id="38"/>
      <w:bookmarkEnd w:id="39"/>
      <w:bookmarkEnd w:id="40"/>
    </w:p>
    <w:p>
      <w:pPr>
        <w:spacing w:line="400" w:lineRule="atLeast"/>
        <w:rPr>
          <w:rFonts w:hint="eastAsia" w:ascii="Arial" w:hAnsi="Arial" w:cs="Arial"/>
          <w:sz w:val="24"/>
          <w:highlight w:val="none"/>
        </w:rPr>
      </w:pPr>
      <w:r>
        <w:rPr>
          <w:rFonts w:ascii="Arial" w:hAnsi="Arial" w:cs="Arial"/>
          <w:sz w:val="24"/>
          <w:highlight w:val="none"/>
        </w:rPr>
        <w:t>23．</w:t>
      </w:r>
      <w:r>
        <w:rPr>
          <w:rFonts w:hint="eastAsia" w:ascii="Arial" w:hAnsi="Arial" w:cs="Arial"/>
          <w:sz w:val="24"/>
          <w:highlight w:val="none"/>
        </w:rPr>
        <w:t>谈判</w:t>
      </w:r>
    </w:p>
    <w:p>
      <w:pPr>
        <w:spacing w:line="400" w:lineRule="atLeast"/>
        <w:ind w:left="600" w:hanging="600" w:hangingChars="250"/>
        <w:rPr>
          <w:rFonts w:hint="eastAsia" w:ascii="Arial" w:hAnsi="Arial" w:cs="Arial"/>
          <w:sz w:val="24"/>
          <w:highlight w:val="none"/>
        </w:rPr>
      </w:pPr>
      <w:r>
        <w:rPr>
          <w:rFonts w:hint="eastAsia" w:ascii="Arial" w:hAnsi="Arial" w:cs="Arial"/>
          <w:sz w:val="24"/>
          <w:highlight w:val="none"/>
        </w:rPr>
        <w:t>23.1</w:t>
      </w:r>
      <w:r>
        <w:rPr>
          <w:rFonts w:ascii="Arial" w:hAnsi="Arial" w:cs="Arial"/>
          <w:sz w:val="24"/>
          <w:highlight w:val="none"/>
        </w:rPr>
        <w:t>本次</w:t>
      </w:r>
      <w:r>
        <w:rPr>
          <w:rFonts w:hint="eastAsia" w:ascii="Arial" w:hAnsi="Arial" w:cs="Arial"/>
          <w:sz w:val="24"/>
          <w:highlight w:val="none"/>
          <w:lang w:val="en-US" w:eastAsia="zh-CN"/>
        </w:rPr>
        <w:t>谈判</w:t>
      </w:r>
      <w:r>
        <w:rPr>
          <w:rFonts w:ascii="Arial" w:hAnsi="Arial" w:cs="Arial"/>
          <w:sz w:val="24"/>
          <w:highlight w:val="none"/>
        </w:rPr>
        <w:t>按</w:t>
      </w:r>
      <w:r>
        <w:rPr>
          <w:rFonts w:hint="eastAsia" w:ascii="Arial" w:hAnsi="Arial" w:cs="Arial"/>
          <w:sz w:val="24"/>
          <w:highlight w:val="none"/>
          <w:lang w:val="en-US" w:eastAsia="zh-CN"/>
        </w:rPr>
        <w:t>谈判</w:t>
      </w:r>
      <w:r>
        <w:rPr>
          <w:rFonts w:ascii="Arial" w:hAnsi="Arial" w:cs="Arial"/>
          <w:sz w:val="24"/>
          <w:highlight w:val="none"/>
        </w:rPr>
        <w:t>文件中</w:t>
      </w:r>
      <w:r>
        <w:rPr>
          <w:rFonts w:hint="eastAsia" w:ascii="Arial" w:hAnsi="Arial" w:cs="Arial"/>
          <w:sz w:val="24"/>
          <w:highlight w:val="none"/>
          <w:lang w:val="en-US" w:eastAsia="zh-CN"/>
        </w:rPr>
        <w:t>谈判</w:t>
      </w:r>
      <w:r>
        <w:rPr>
          <w:rFonts w:ascii="Arial" w:hAnsi="Arial" w:cs="Arial"/>
          <w:sz w:val="24"/>
          <w:highlight w:val="none"/>
        </w:rPr>
        <w:t>邀请规定的时间地点进行</w:t>
      </w:r>
      <w:r>
        <w:rPr>
          <w:rFonts w:hint="eastAsia" w:ascii="Arial" w:hAnsi="Arial" w:cs="Arial"/>
          <w:sz w:val="24"/>
          <w:highlight w:val="none"/>
          <w:lang w:eastAsia="zh-CN"/>
        </w:rPr>
        <w:t>。</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23.</w:t>
      </w:r>
      <w:r>
        <w:rPr>
          <w:rFonts w:hint="eastAsia" w:ascii="Arial" w:hAnsi="Arial" w:cs="Arial"/>
          <w:sz w:val="24"/>
          <w:highlight w:val="none"/>
        </w:rPr>
        <w:t>2</w:t>
      </w:r>
      <w:r>
        <w:rPr>
          <w:rFonts w:hint="eastAsia" w:ascii="Arial" w:hAnsi="Arial" w:cs="Arial"/>
          <w:sz w:val="24"/>
          <w:highlight w:val="none"/>
          <w:lang w:val="en-US" w:eastAsia="zh-CN"/>
        </w:rPr>
        <w:t>本项目将在政采云平台进行线上开标评标。</w:t>
      </w:r>
    </w:p>
    <w:p>
      <w:pPr>
        <w:adjustRightInd w:val="0"/>
        <w:snapToGrid w:val="0"/>
        <w:spacing w:line="400" w:lineRule="atLeast"/>
        <w:ind w:left="600" w:hanging="600" w:hangingChars="250"/>
        <w:rPr>
          <w:rFonts w:hint="eastAsia" w:ascii="Arial" w:hAnsi="Arial" w:cs="Arial"/>
          <w:sz w:val="24"/>
          <w:highlight w:val="none"/>
          <w:lang w:val="en-US" w:eastAsia="zh-CN"/>
        </w:rPr>
      </w:pPr>
      <w:r>
        <w:rPr>
          <w:rFonts w:hint="eastAsia" w:ascii="Arial" w:hAnsi="Arial" w:cs="Arial"/>
          <w:sz w:val="24"/>
          <w:highlight w:val="none"/>
        </w:rPr>
        <w:t>23.3</w:t>
      </w:r>
      <w:r>
        <w:rPr>
          <w:rFonts w:ascii="Arial" w:hAnsi="Arial" w:cs="Arial"/>
          <w:sz w:val="24"/>
          <w:highlight w:val="none"/>
        </w:rPr>
        <w:t>开标时</w:t>
      </w:r>
      <w:r>
        <w:rPr>
          <w:rFonts w:hint="eastAsia" w:ascii="Arial" w:hAnsi="Arial" w:cs="Arial"/>
          <w:sz w:val="24"/>
          <w:highlight w:val="none"/>
          <w:lang w:val="en-US" w:eastAsia="zh-CN"/>
        </w:rPr>
        <w:t>供应商需按时在政采云平台进行电子谈判响应文件的解密。</w:t>
      </w:r>
    </w:p>
    <w:p>
      <w:pPr>
        <w:adjustRightInd w:val="0"/>
        <w:snapToGrid w:val="0"/>
        <w:spacing w:line="400" w:lineRule="atLeast"/>
        <w:ind w:left="600" w:hanging="600" w:hangingChars="250"/>
        <w:rPr>
          <w:rFonts w:ascii="Arial" w:hAnsi="Arial" w:cs="Arial"/>
          <w:strike/>
          <w:dstrike w:val="0"/>
          <w:sz w:val="24"/>
          <w:highlight w:val="none"/>
        </w:rPr>
      </w:pPr>
      <w:r>
        <w:rPr>
          <w:rFonts w:ascii="Arial" w:hAnsi="Arial" w:cs="Arial"/>
          <w:sz w:val="24"/>
          <w:highlight w:val="none"/>
        </w:rPr>
        <w:t>23.</w:t>
      </w:r>
      <w:r>
        <w:rPr>
          <w:rFonts w:hint="eastAsia" w:ascii="Arial" w:hAnsi="Arial" w:cs="Arial"/>
          <w:sz w:val="24"/>
          <w:highlight w:val="none"/>
        </w:rPr>
        <w:t>4</w:t>
      </w:r>
      <w:r>
        <w:rPr>
          <w:rFonts w:hint="eastAsia" w:ascii="Arial" w:hAnsi="Arial" w:cs="Arial"/>
          <w:strike w:val="0"/>
          <w:dstrike w:val="0"/>
          <w:sz w:val="24"/>
          <w:highlight w:val="none"/>
          <w:lang w:val="en-US" w:eastAsia="zh-CN"/>
        </w:rPr>
        <w:t>谈判响应</w:t>
      </w:r>
      <w:r>
        <w:rPr>
          <w:rFonts w:hint="eastAsia" w:ascii="Arial" w:hAnsi="Arial" w:cs="Arial"/>
          <w:sz w:val="24"/>
          <w:highlight w:val="none"/>
          <w:lang w:val="en-US" w:eastAsia="zh-CN"/>
        </w:rPr>
        <w:t>文件解密后采购代理机构将在政采云平台开启报价确认，供应商需在政采云平台对谈判报价进行确认</w:t>
      </w:r>
      <w:r>
        <w:rPr>
          <w:rFonts w:ascii="Arial" w:hAnsi="Arial" w:cs="Arial"/>
          <w:sz w:val="24"/>
          <w:highlight w:val="none"/>
        </w:rPr>
        <w:t>。</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5</w:t>
      </w:r>
      <w:r>
        <w:rPr>
          <w:rFonts w:hint="eastAsia" w:ascii="Arial" w:hAnsi="Arial" w:cs="Arial"/>
          <w:sz w:val="24"/>
          <w:highlight w:val="none"/>
        </w:rPr>
        <w:t xml:space="preserve"> 对采购人的纪律要求</w:t>
      </w:r>
    </w:p>
    <w:p>
      <w:pPr>
        <w:keepNext w:val="0"/>
        <w:keepLines w:val="0"/>
        <w:pageBreakBefore w:val="0"/>
        <w:widowControl w:val="0"/>
        <w:kinsoku/>
        <w:wordWrap/>
        <w:overflowPunct/>
        <w:topLinePunct w:val="0"/>
        <w:autoSpaceDE/>
        <w:autoSpaceDN/>
        <w:bidi w:val="0"/>
        <w:adjustRightInd w:val="0"/>
        <w:snapToGrid/>
        <w:spacing w:line="400" w:lineRule="atLeast"/>
        <w:ind w:left="105" w:leftChars="50" w:firstLine="480" w:firstLineChars="200"/>
        <w:textAlignment w:val="auto"/>
        <w:rPr>
          <w:rFonts w:hint="eastAsia" w:ascii="Arial" w:hAnsi="Arial" w:cs="Arial"/>
          <w:sz w:val="24"/>
          <w:highlight w:val="none"/>
        </w:rPr>
      </w:pPr>
      <w:r>
        <w:rPr>
          <w:rFonts w:hint="eastAsia" w:ascii="Arial" w:hAnsi="Arial" w:cs="Arial"/>
          <w:sz w:val="24"/>
          <w:highlight w:val="none"/>
        </w:rPr>
        <w:t>采购人不得泄露谈判活动中应当保密的情况和资料，不得与供应商串通损害国家利益、社会公共利益或者他人合法权益。</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6</w:t>
      </w:r>
      <w:r>
        <w:rPr>
          <w:rFonts w:hint="eastAsia" w:ascii="Arial" w:hAnsi="Arial" w:cs="Arial"/>
          <w:sz w:val="24"/>
          <w:highlight w:val="none"/>
        </w:rPr>
        <w:t>对供应商的纪律要求</w:t>
      </w:r>
    </w:p>
    <w:p>
      <w:pPr>
        <w:keepNext w:val="0"/>
        <w:keepLines w:val="0"/>
        <w:pageBreakBefore w:val="0"/>
        <w:widowControl w:val="0"/>
        <w:kinsoku/>
        <w:wordWrap/>
        <w:overflowPunct/>
        <w:topLinePunct w:val="0"/>
        <w:autoSpaceDE/>
        <w:autoSpaceDN/>
        <w:bidi w:val="0"/>
        <w:adjustRightInd w:val="0"/>
        <w:snapToGrid/>
        <w:spacing w:line="400" w:lineRule="atLeast"/>
        <w:ind w:left="525" w:leftChars="250" w:firstLine="0" w:firstLineChars="0"/>
        <w:textAlignment w:val="auto"/>
        <w:rPr>
          <w:rFonts w:hint="eastAsia" w:ascii="Arial" w:hAnsi="Arial" w:cs="Arial"/>
          <w:sz w:val="24"/>
          <w:highlight w:val="none"/>
        </w:rPr>
      </w:pPr>
      <w:r>
        <w:rPr>
          <w:rFonts w:hint="eastAsia" w:ascii="Arial" w:hAnsi="Arial" w:cs="Arial"/>
          <w:sz w:val="24"/>
          <w:highlight w:val="none"/>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7</w:t>
      </w:r>
      <w:r>
        <w:rPr>
          <w:rFonts w:hint="eastAsia" w:ascii="Arial" w:hAnsi="Arial" w:cs="Arial"/>
          <w:sz w:val="24"/>
          <w:highlight w:val="none"/>
        </w:rPr>
        <w:t>对与谈判活动有关的工作人员的纪律要求</w:t>
      </w:r>
    </w:p>
    <w:p>
      <w:pPr>
        <w:keepNext w:val="0"/>
        <w:keepLines w:val="0"/>
        <w:pageBreakBefore w:val="0"/>
        <w:widowControl w:val="0"/>
        <w:kinsoku/>
        <w:wordWrap/>
        <w:overflowPunct/>
        <w:topLinePunct w:val="0"/>
        <w:autoSpaceDE/>
        <w:autoSpaceDN/>
        <w:bidi w:val="0"/>
        <w:adjustRightInd w:val="0"/>
        <w:snapToGrid/>
        <w:spacing w:line="400" w:lineRule="atLeast"/>
        <w:ind w:left="525" w:leftChars="250" w:firstLine="0" w:firstLineChars="0"/>
        <w:textAlignment w:val="auto"/>
        <w:rPr>
          <w:rFonts w:hint="eastAsia" w:ascii="Arial" w:hAnsi="Arial" w:cs="Arial"/>
          <w:sz w:val="24"/>
          <w:highlight w:val="none"/>
        </w:rPr>
      </w:pPr>
      <w:r>
        <w:rPr>
          <w:rFonts w:hint="eastAsia" w:ascii="Arial" w:hAnsi="Arial" w:cs="Arial"/>
          <w:sz w:val="24"/>
          <w:highlight w:val="none"/>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对谈判小组成员要求谈判纪律</w:t>
      </w:r>
    </w:p>
    <w:p>
      <w:pPr>
        <w:adjustRightInd w:val="0"/>
        <w:snapToGrid w:val="0"/>
        <w:spacing w:line="400" w:lineRule="atLeast"/>
        <w:ind w:left="720" w:hanging="720" w:hangingChars="300"/>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.1谈判小组应当依照有关法律法规的规定，按照谈判文件确定的谈判标准和办法客观、公正的对谈判响应文件提出评审意见。谈判文件没有规定的谈判标准和方法不得作为谈判依据。</w:t>
      </w:r>
    </w:p>
    <w:p>
      <w:pPr>
        <w:adjustRightInd w:val="0"/>
        <w:snapToGrid w:val="0"/>
        <w:spacing w:line="400" w:lineRule="atLeast"/>
        <w:ind w:left="720" w:hanging="720" w:hangingChars="300"/>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.2谈判小组成员不得私下接触供应商，不得收受供应商给予的财务或者其他好处，不得向采购人征询确定成交人意向。</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.3不得接受任何单位或个人明示或暗示提出的倾向或排斥特定供应商的要求。</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.4不得有其他不客观，不公正履行职务的行为。</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.5评审专家与参加采购活动的供应商存在下列利害关系之一的,应当回避：</w:t>
      </w:r>
    </w:p>
    <w:p>
      <w:pPr>
        <w:keepNext w:val="0"/>
        <w:keepLines w:val="0"/>
        <w:pageBreakBefore w:val="0"/>
        <w:widowControl w:val="0"/>
        <w:kinsoku/>
        <w:wordWrap/>
        <w:overflowPunct/>
        <w:topLinePunct w:val="0"/>
        <w:autoSpaceDE/>
        <w:autoSpaceDN/>
        <w:bidi w:val="0"/>
        <w:adjustRightInd w:val="0"/>
        <w:snapToGrid/>
        <w:spacing w:line="400" w:lineRule="atLeast"/>
        <w:ind w:left="840" w:hanging="840" w:hangingChars="350"/>
        <w:textAlignment w:val="auto"/>
        <w:rPr>
          <w:rFonts w:hint="eastAsia" w:ascii="Arial" w:hAnsi="Arial" w:cs="Arial"/>
          <w:sz w:val="24"/>
          <w:highlight w:val="none"/>
        </w:rPr>
      </w:pPr>
      <w:r>
        <w:rPr>
          <w:rFonts w:hint="eastAsia" w:ascii="Arial" w:hAnsi="Arial" w:cs="Arial"/>
          <w:sz w:val="24"/>
          <w:highlight w:val="none"/>
        </w:rPr>
        <w:t>23.9.5.1参加采购活动前三年内,与供应商存在劳动关系,或者担任过供应商的董事、监事,或者是供应商的控股股东或实际控制人；</w:t>
      </w:r>
    </w:p>
    <w:p>
      <w:pPr>
        <w:keepNext w:val="0"/>
        <w:keepLines w:val="0"/>
        <w:pageBreakBefore w:val="0"/>
        <w:widowControl w:val="0"/>
        <w:kinsoku/>
        <w:wordWrap/>
        <w:overflowPunct/>
        <w:topLinePunct w:val="0"/>
        <w:autoSpaceDE/>
        <w:autoSpaceDN/>
        <w:bidi w:val="0"/>
        <w:adjustRightInd w:val="0"/>
        <w:snapToGrid/>
        <w:spacing w:line="400" w:lineRule="atLeast"/>
        <w:ind w:left="840" w:hanging="840" w:hangingChars="350"/>
        <w:textAlignment w:val="auto"/>
        <w:rPr>
          <w:rFonts w:hint="eastAsia" w:ascii="Arial" w:hAnsi="Arial" w:cs="Arial"/>
          <w:sz w:val="24"/>
          <w:highlight w:val="none"/>
        </w:rPr>
      </w:pPr>
      <w:r>
        <w:rPr>
          <w:rFonts w:hint="eastAsia" w:ascii="Arial" w:hAnsi="Arial" w:cs="Arial"/>
          <w:sz w:val="24"/>
          <w:highlight w:val="none"/>
        </w:rPr>
        <w:t>23.9.5.2与供应商的法定代表人或者负责人有夫妻、直系血亲、三代以内旁系血亲或者近姻亲关系；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val="0"/>
        <w:snapToGrid/>
        <w:spacing w:line="400" w:lineRule="atLeast"/>
        <w:ind w:left="840" w:hanging="840" w:hangingChars="350"/>
        <w:textAlignment w:val="auto"/>
        <w:rPr>
          <w:rFonts w:hint="eastAsia" w:ascii="Arial" w:hAnsi="Arial" w:cs="Arial"/>
          <w:sz w:val="24"/>
          <w:highlight w:val="none"/>
        </w:rPr>
      </w:pPr>
      <w:r>
        <w:rPr>
          <w:rFonts w:hint="eastAsia" w:ascii="Arial" w:hAnsi="Arial" w:cs="Arial"/>
          <w:sz w:val="24"/>
          <w:highlight w:val="none"/>
        </w:rPr>
        <w:t>23.9.5.3与供应商有其他可能影响政府采购活动公平、公正进行的关系。</w:t>
      </w:r>
    </w:p>
    <w:p>
      <w:pPr>
        <w:spacing w:line="400" w:lineRule="atLeast"/>
        <w:rPr>
          <w:rFonts w:ascii="Arial" w:hAnsi="Arial" w:cs="Arial"/>
          <w:sz w:val="24"/>
          <w:highlight w:val="none"/>
        </w:rPr>
      </w:pPr>
      <w:r>
        <w:rPr>
          <w:rFonts w:ascii="Arial" w:hAnsi="Arial" w:cs="Arial"/>
          <w:sz w:val="24"/>
          <w:highlight w:val="none"/>
        </w:rPr>
        <w:t>24．</w:t>
      </w:r>
      <w:r>
        <w:rPr>
          <w:rFonts w:hint="eastAsia" w:ascii="Arial" w:hAnsi="Arial" w:cs="Arial"/>
          <w:sz w:val="24"/>
          <w:highlight w:val="none"/>
        </w:rPr>
        <w:t>谈判</w:t>
      </w:r>
      <w:r>
        <w:rPr>
          <w:rFonts w:ascii="Arial" w:hAnsi="Arial" w:cs="Arial"/>
          <w:sz w:val="24"/>
          <w:highlight w:val="none"/>
        </w:rPr>
        <w:t>过程</w:t>
      </w:r>
    </w:p>
    <w:p>
      <w:pPr>
        <w:spacing w:line="400" w:lineRule="atLeast"/>
        <w:rPr>
          <w:rFonts w:ascii="Arial" w:hAnsi="Arial" w:cs="Arial"/>
          <w:sz w:val="24"/>
          <w:highlight w:val="none"/>
        </w:rPr>
      </w:pPr>
      <w:r>
        <w:rPr>
          <w:rFonts w:ascii="Arial" w:hAnsi="Arial" w:cs="Arial"/>
          <w:sz w:val="24"/>
          <w:highlight w:val="none"/>
        </w:rPr>
        <w:t>24.1</w:t>
      </w:r>
      <w:r>
        <w:rPr>
          <w:rFonts w:hint="eastAsia" w:ascii="Arial" w:hAnsi="Arial" w:cs="Arial"/>
          <w:sz w:val="24"/>
          <w:highlight w:val="none"/>
        </w:rPr>
        <w:t>谈判</w:t>
      </w:r>
      <w:r>
        <w:rPr>
          <w:rFonts w:ascii="Arial" w:hAnsi="Arial" w:cs="Arial"/>
          <w:sz w:val="24"/>
          <w:highlight w:val="none"/>
        </w:rPr>
        <w:t>的依据为谈判文件和谈判响应文件。</w:t>
      </w:r>
    </w:p>
    <w:p>
      <w:pPr>
        <w:spacing w:line="400" w:lineRule="atLeast"/>
        <w:ind w:left="600" w:hanging="600" w:hangingChars="250"/>
        <w:rPr>
          <w:rFonts w:ascii="Arial" w:hAnsi="Arial" w:cs="Arial"/>
          <w:sz w:val="24"/>
          <w:highlight w:val="none"/>
        </w:rPr>
      </w:pPr>
      <w:r>
        <w:rPr>
          <w:rFonts w:ascii="Arial" w:hAnsi="Arial" w:cs="Arial"/>
          <w:sz w:val="24"/>
          <w:highlight w:val="none"/>
        </w:rPr>
        <w:t>24.2在对谈判响应文件进行详细评估之前，</w:t>
      </w:r>
      <w:r>
        <w:rPr>
          <w:rFonts w:hint="eastAsia" w:ascii="Arial" w:hAnsi="Arial" w:cs="Arial"/>
          <w:sz w:val="24"/>
          <w:highlight w:val="none"/>
        </w:rPr>
        <w:t>监标员将</w:t>
      </w:r>
      <w:r>
        <w:rPr>
          <w:rFonts w:ascii="Arial" w:hAnsi="Arial" w:cs="Arial"/>
          <w:sz w:val="24"/>
          <w:highlight w:val="none"/>
        </w:rPr>
        <w:t>依据供应商提供的资格证明文件审查供应商的财务、技术和生产能力。如果确定供应商无资格履行合同，其投标将被拒绝。</w:t>
      </w:r>
    </w:p>
    <w:p>
      <w:pPr>
        <w:pStyle w:val="30"/>
        <w:jc w:val="center"/>
        <w:rPr>
          <w:rFonts w:hint="default" w:eastAsia="宋体"/>
          <w:highlight w:val="none"/>
          <w:lang w:val="en-US" w:eastAsia="zh-CN"/>
        </w:rPr>
      </w:pPr>
      <w:r>
        <w:rPr>
          <w:rFonts w:hint="eastAsia" w:ascii="Arial" w:hAnsi="Arial" w:cs="Arial"/>
          <w:sz w:val="24"/>
          <w:highlight w:val="none"/>
          <w:lang w:val="en-US" w:eastAsia="zh-CN"/>
        </w:rPr>
        <w:t>资格审查表</w:t>
      </w:r>
    </w:p>
    <w:tbl>
      <w:tblPr>
        <w:tblStyle w:val="7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023"/>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88" w:type="dxa"/>
            <w:noWrap w:val="0"/>
            <w:vAlign w:val="top"/>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序号</w:t>
            </w:r>
          </w:p>
        </w:tc>
        <w:tc>
          <w:tcPr>
            <w:tcW w:w="8023" w:type="dxa"/>
            <w:noWrap w:val="0"/>
            <w:vAlign w:val="center"/>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评审内容</w:t>
            </w:r>
          </w:p>
        </w:tc>
        <w:tc>
          <w:tcPr>
            <w:tcW w:w="127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rPr>
              <w:t>是否</w:t>
            </w:r>
            <w:r>
              <w:rPr>
                <w:rFonts w:hint="eastAsia" w:ascii="宋体" w:hAnsi="宋体" w:cs="宋体"/>
                <w:b/>
                <w:bCs/>
                <w:sz w:val="24"/>
                <w:szCs w:val="24"/>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88" w:type="dxa"/>
            <w:noWrap w:val="0"/>
            <w:vAlign w:val="center"/>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1</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s="宋体"/>
                <w:b/>
                <w:bCs/>
                <w:sz w:val="24"/>
                <w:szCs w:val="24"/>
                <w:highlight w:val="none"/>
              </w:rPr>
            </w:pPr>
            <w:r>
              <w:rPr>
                <w:rFonts w:hint="eastAsia" w:ascii="宋体" w:hAnsi="宋体" w:cs="宋体"/>
                <w:b/>
                <w:bCs/>
                <w:sz w:val="24"/>
                <w:szCs w:val="24"/>
                <w:highlight w:val="none"/>
              </w:rPr>
              <w:t>符合《中华人民共和国政府采购法》第二十二条的相关规定；</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w:t>
            </w:r>
          </w:p>
        </w:tc>
        <w:tc>
          <w:tcPr>
            <w:tcW w:w="8023" w:type="dxa"/>
            <w:noWrap w:val="0"/>
            <w:vAlign w:val="center"/>
          </w:tcPr>
          <w:p>
            <w:pPr>
              <w:keepNext w:val="0"/>
              <w:keepLines w:val="0"/>
              <w:pageBreakBefore w:val="0"/>
              <w:widowControl w:val="0"/>
              <w:tabs>
                <w:tab w:val="left" w:pos="1766"/>
              </w:tabs>
              <w:kinsoku/>
              <w:wordWrap/>
              <w:overflowPunct/>
              <w:topLinePunct w:val="0"/>
              <w:autoSpaceDE/>
              <w:autoSpaceDN/>
              <w:bidi w:val="0"/>
              <w:adjustRightInd/>
              <w:snapToGrid w:val="0"/>
              <w:textAlignment w:val="auto"/>
              <w:rPr>
                <w:rFonts w:hint="eastAsia" w:ascii="宋体" w:hAnsi="宋体" w:eastAsia="宋体" w:cs="宋体"/>
                <w:b/>
                <w:bCs/>
                <w:spacing w:val="8"/>
                <w:sz w:val="24"/>
                <w:szCs w:val="24"/>
                <w:highlight w:val="none"/>
                <w:lang w:eastAsia="zh-CN"/>
              </w:rPr>
            </w:pPr>
            <w:r>
              <w:rPr>
                <w:rFonts w:hint="eastAsia" w:ascii="宋体" w:hAnsi="宋体" w:cs="宋体"/>
                <w:b/>
                <w:bCs/>
                <w:spacing w:val="8"/>
                <w:sz w:val="24"/>
                <w:szCs w:val="24"/>
                <w:highlight w:val="none"/>
                <w:lang w:eastAsia="zh-CN"/>
              </w:rPr>
              <w:t>有效的“三证合一”的营业执照，且具备所投标的经营范围；</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spacing w:val="8"/>
                <w:sz w:val="24"/>
                <w:szCs w:val="24"/>
                <w:highlight w:val="none"/>
                <w:lang w:eastAsia="zh-CN"/>
              </w:rPr>
            </w:pPr>
            <w:r>
              <w:rPr>
                <w:rFonts w:hint="eastAsia" w:ascii="宋体" w:hAnsi="宋体" w:cs="宋体"/>
                <w:b/>
                <w:bCs/>
                <w:spacing w:val="8"/>
                <w:sz w:val="24"/>
                <w:szCs w:val="24"/>
                <w:highlight w:val="none"/>
                <w:lang w:eastAsia="zh-CN"/>
              </w:rPr>
              <w:t>投标人需具备独立法人资格，能够承担相应的供货、服务能力，持有效经销商授权书的生产厂家或代理商（经销商授权书）；</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4</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具有良好的商业信誉和健全的财务会计制度；（</w:t>
            </w:r>
            <w:r>
              <w:rPr>
                <w:rFonts w:hint="eastAsia" w:ascii="宋体" w:hAnsi="宋体" w:eastAsia="宋体" w:cs="宋体"/>
                <w:b/>
                <w:bCs/>
                <w:spacing w:val="8"/>
                <w:sz w:val="24"/>
                <w:szCs w:val="24"/>
                <w:highlight w:val="none"/>
                <w:lang w:eastAsia="zh-CN"/>
              </w:rPr>
              <w:t>提供健全的财务会计制度证明文件，例如财务状况报告或会计师事务所出具的近三年任意一年财务审计报告等，新成</w:t>
            </w:r>
            <w:r>
              <w:rPr>
                <w:rFonts w:hint="eastAsia" w:ascii="宋体" w:hAnsi="宋体" w:cs="宋体"/>
                <w:b/>
                <w:bCs/>
                <w:spacing w:val="8"/>
                <w:sz w:val="24"/>
                <w:szCs w:val="24"/>
                <w:highlight w:val="none"/>
                <w:lang w:val="en-US" w:eastAsia="zh-CN"/>
              </w:rPr>
              <w:t>立公司不做要求</w:t>
            </w:r>
            <w:r>
              <w:rPr>
                <w:rFonts w:hint="eastAsia" w:ascii="宋体" w:hAnsi="宋体" w:eastAsia="宋体" w:cs="宋体"/>
                <w:b/>
                <w:bCs/>
                <w:spacing w:val="8"/>
                <w:sz w:val="24"/>
                <w:szCs w:val="24"/>
                <w:highlight w:val="none"/>
                <w:lang w:eastAsia="zh-CN"/>
              </w:rPr>
              <w:t>。</w:t>
            </w:r>
            <w:r>
              <w:rPr>
                <w:rFonts w:hint="eastAsia" w:ascii="宋体" w:hAnsi="宋体" w:eastAsia="宋体" w:cs="宋体"/>
                <w:b/>
                <w:bCs/>
                <w:spacing w:val="8"/>
                <w:sz w:val="24"/>
                <w:szCs w:val="24"/>
                <w:highlight w:val="none"/>
              </w:rPr>
              <w:t>）</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5</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s="宋体"/>
                <w:b/>
                <w:bCs/>
                <w:sz w:val="24"/>
                <w:szCs w:val="24"/>
                <w:highlight w:val="none"/>
              </w:rPr>
            </w:pPr>
            <w:r>
              <w:rPr>
                <w:rFonts w:hint="eastAsia" w:ascii="宋体" w:hAnsi="宋体" w:eastAsia="宋体" w:cs="宋体"/>
                <w:b/>
                <w:bCs/>
                <w:spacing w:val="8"/>
                <w:sz w:val="24"/>
                <w:szCs w:val="24"/>
                <w:highlight w:val="none"/>
              </w:rPr>
              <w:t>近三年内，在经营活动中没有重大违法记录；</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6</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s="宋体"/>
                <w:b/>
                <w:bCs/>
                <w:sz w:val="24"/>
                <w:szCs w:val="24"/>
                <w:highlight w:val="none"/>
              </w:rPr>
            </w:pPr>
            <w:r>
              <w:rPr>
                <w:rFonts w:hint="eastAsia" w:ascii="宋体" w:hAnsi="宋体" w:cs="宋体"/>
                <w:b/>
                <w:bCs/>
                <w:sz w:val="24"/>
                <w:szCs w:val="24"/>
                <w:highlight w:val="none"/>
              </w:rPr>
              <w:t xml:space="preserve">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w:t>
            </w:r>
            <w:r>
              <w:rPr>
                <w:rFonts w:hint="eastAsia" w:ascii="宋体" w:hAnsi="宋体" w:cs="宋体"/>
                <w:b/>
                <w:bCs/>
                <w:sz w:val="24"/>
                <w:szCs w:val="24"/>
                <w:highlight w:val="none"/>
                <w:lang w:val="en-US" w:eastAsia="zh-CN"/>
              </w:rPr>
              <w:t>15</w:t>
            </w:r>
            <w:r>
              <w:rPr>
                <w:rFonts w:hint="eastAsia" w:ascii="宋体" w:hAnsi="宋体" w:cs="宋体"/>
                <w:b/>
                <w:bCs/>
                <w:sz w:val="24"/>
                <w:szCs w:val="24"/>
                <w:highlight w:val="none"/>
              </w:rPr>
              <w:t xml:space="preserve"> 天内）；</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7</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sz w:val="24"/>
                <w:szCs w:val="24"/>
                <w:highlight w:val="none"/>
              </w:rPr>
              <w:t>为充分保证完善的售后服务，本项目不接受联合体投标。</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8</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sz w:val="24"/>
                <w:szCs w:val="24"/>
                <w:highlight w:val="none"/>
              </w:rPr>
              <w:t>供应商为中小企业（提供中小企业声明函）</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noWrap w:val="0"/>
            <w:vAlign w:val="top"/>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审查结果</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bl>
    <w:p>
      <w:pPr>
        <w:pStyle w:val="28"/>
        <w:rPr>
          <w:highlight w:val="none"/>
        </w:rPr>
      </w:pPr>
    </w:p>
    <w:p>
      <w:pPr>
        <w:spacing w:line="400" w:lineRule="atLeast"/>
        <w:ind w:left="600" w:hanging="600" w:hangingChars="250"/>
        <w:rPr>
          <w:rFonts w:ascii="Arial" w:hAnsi="Arial" w:cs="Arial"/>
          <w:sz w:val="24"/>
          <w:highlight w:val="none"/>
        </w:rPr>
      </w:pPr>
      <w:r>
        <w:rPr>
          <w:rFonts w:ascii="Arial" w:hAnsi="Arial" w:cs="Arial"/>
          <w:sz w:val="24"/>
          <w:highlight w:val="none"/>
        </w:rPr>
        <w:t>24.3</w:t>
      </w:r>
      <w:r>
        <w:rPr>
          <w:rFonts w:hint="eastAsia" w:ascii="Arial" w:hAnsi="Arial" w:cs="Arial"/>
          <w:sz w:val="24"/>
          <w:highlight w:val="none"/>
        </w:rPr>
        <w:t>谈判</w:t>
      </w:r>
      <w:r>
        <w:rPr>
          <w:rFonts w:ascii="Arial" w:hAnsi="Arial" w:cs="Arial"/>
          <w:sz w:val="24"/>
          <w:highlight w:val="none"/>
        </w:rPr>
        <w:t>后</w:t>
      </w:r>
      <w:r>
        <w:rPr>
          <w:rFonts w:hint="eastAsia" w:ascii="Arial" w:hAnsi="Arial" w:cs="Arial"/>
          <w:sz w:val="24"/>
          <w:highlight w:val="none"/>
        </w:rPr>
        <w:t>谈判小组</w:t>
      </w:r>
      <w:r>
        <w:rPr>
          <w:rFonts w:ascii="Arial" w:hAnsi="Arial" w:cs="Arial"/>
          <w:sz w:val="24"/>
          <w:highlight w:val="none"/>
        </w:rPr>
        <w:t>审查谈判响应文件是否完整，是否有计算错误，要求的</w:t>
      </w:r>
      <w:r>
        <w:rPr>
          <w:rFonts w:hint="eastAsia" w:ascii="Arial" w:hAnsi="Arial" w:cs="Arial"/>
          <w:sz w:val="24"/>
          <w:highlight w:val="none"/>
          <w:lang w:val="en-US" w:eastAsia="zh-CN"/>
        </w:rPr>
        <w:t>谈判</w:t>
      </w:r>
      <w:r>
        <w:rPr>
          <w:rFonts w:ascii="Arial" w:hAnsi="Arial" w:cs="Arial"/>
          <w:sz w:val="24"/>
          <w:highlight w:val="none"/>
        </w:rPr>
        <w:t xml:space="preserve">保证金是否提供，文件是否恰当地签署。 </w:t>
      </w:r>
    </w:p>
    <w:p>
      <w:pPr>
        <w:spacing w:line="400" w:lineRule="atLeast"/>
        <w:ind w:left="600" w:hanging="600" w:hangingChars="250"/>
        <w:rPr>
          <w:rFonts w:ascii="Arial" w:hAnsi="Arial" w:cs="Arial"/>
          <w:sz w:val="24"/>
          <w:highlight w:val="none"/>
        </w:rPr>
      </w:pPr>
      <w:r>
        <w:rPr>
          <w:rFonts w:ascii="Arial" w:hAnsi="Arial" w:cs="Arial"/>
          <w:sz w:val="24"/>
          <w:highlight w:val="none"/>
        </w:rPr>
        <w:t>24.4</w:t>
      </w:r>
      <w:r>
        <w:rPr>
          <w:rFonts w:hint="eastAsia" w:ascii="Arial" w:hAnsi="Arial" w:cs="Arial"/>
          <w:sz w:val="24"/>
          <w:highlight w:val="none"/>
        </w:rPr>
        <w:t>谈判小组</w:t>
      </w:r>
      <w:r>
        <w:rPr>
          <w:rFonts w:ascii="Arial" w:hAnsi="Arial" w:cs="Arial"/>
          <w:sz w:val="24"/>
          <w:highlight w:val="none"/>
        </w:rPr>
        <w:t>将确定每一</w:t>
      </w:r>
      <w:r>
        <w:rPr>
          <w:rFonts w:hint="eastAsia" w:ascii="Arial" w:hAnsi="Arial" w:cs="Arial"/>
          <w:sz w:val="24"/>
          <w:highlight w:val="none"/>
        </w:rPr>
        <w:t>谈判响应文件</w:t>
      </w:r>
      <w:r>
        <w:rPr>
          <w:rFonts w:ascii="Arial" w:hAnsi="Arial" w:cs="Arial"/>
          <w:sz w:val="24"/>
          <w:highlight w:val="none"/>
        </w:rPr>
        <w:t>是否对谈判文件的要求作出了实质性的响应，而没有重大偏离。实质性响应的</w:t>
      </w:r>
      <w:r>
        <w:rPr>
          <w:rFonts w:hint="eastAsia" w:ascii="Arial" w:hAnsi="Arial" w:cs="Arial"/>
          <w:sz w:val="24"/>
          <w:highlight w:val="none"/>
        </w:rPr>
        <w:t>谈判响应文件</w:t>
      </w:r>
      <w:r>
        <w:rPr>
          <w:rFonts w:ascii="Arial" w:hAnsi="Arial" w:cs="Arial"/>
          <w:sz w:val="24"/>
          <w:highlight w:val="none"/>
        </w:rPr>
        <w:t>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pPr>
        <w:spacing w:line="400" w:lineRule="atLeast"/>
        <w:ind w:left="600" w:hanging="600" w:hangingChars="250"/>
        <w:rPr>
          <w:rFonts w:ascii="Arial" w:hAnsi="Arial" w:cs="Arial"/>
          <w:sz w:val="24"/>
          <w:highlight w:val="none"/>
        </w:rPr>
      </w:pPr>
    </w:p>
    <w:tbl>
      <w:tblPr>
        <w:tblStyle w:val="7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7819"/>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2" w:type="dxa"/>
            <w:noWrap w:val="0"/>
            <w:vAlign w:val="top"/>
          </w:tcPr>
          <w:p>
            <w:pPr>
              <w:adjustRightInd w:val="0"/>
              <w:snapToGrid w:val="0"/>
              <w:jc w:val="center"/>
              <w:rPr>
                <w:b/>
                <w:bCs/>
                <w:sz w:val="24"/>
                <w:szCs w:val="24"/>
                <w:highlight w:val="none"/>
              </w:rPr>
            </w:pPr>
            <w:bookmarkStart w:id="41" w:name="_Hlk39707193"/>
            <w:r>
              <w:rPr>
                <w:b/>
                <w:bCs/>
                <w:sz w:val="24"/>
                <w:szCs w:val="24"/>
                <w:highlight w:val="none"/>
              </w:rPr>
              <w:t>序号</w:t>
            </w:r>
          </w:p>
        </w:tc>
        <w:tc>
          <w:tcPr>
            <w:tcW w:w="7819" w:type="dxa"/>
            <w:noWrap w:val="0"/>
            <w:vAlign w:val="top"/>
          </w:tcPr>
          <w:p>
            <w:pPr>
              <w:adjustRightInd w:val="0"/>
              <w:snapToGrid w:val="0"/>
              <w:jc w:val="center"/>
              <w:rPr>
                <w:b/>
                <w:bCs/>
                <w:sz w:val="24"/>
                <w:szCs w:val="24"/>
                <w:highlight w:val="none"/>
              </w:rPr>
            </w:pPr>
            <w:r>
              <w:rPr>
                <w:b/>
                <w:bCs/>
                <w:sz w:val="24"/>
                <w:szCs w:val="24"/>
                <w:highlight w:val="none"/>
              </w:rPr>
              <w:t>评审内容</w:t>
            </w:r>
          </w:p>
        </w:tc>
        <w:tc>
          <w:tcPr>
            <w:tcW w:w="1278" w:type="dxa"/>
            <w:noWrap w:val="0"/>
            <w:vAlign w:val="top"/>
          </w:tcPr>
          <w:p>
            <w:pPr>
              <w:adjustRightInd w:val="0"/>
              <w:snapToGrid w:val="0"/>
              <w:jc w:val="center"/>
              <w:rPr>
                <w:rFonts w:hint="eastAsia" w:eastAsia="宋体"/>
                <w:b/>
                <w:bCs/>
                <w:sz w:val="24"/>
                <w:szCs w:val="24"/>
                <w:highlight w:val="none"/>
                <w:lang w:val="en-US" w:eastAsia="zh-CN"/>
              </w:rPr>
            </w:pPr>
            <w:r>
              <w:rPr>
                <w:rFonts w:hint="eastAsia"/>
                <w:b/>
                <w:bCs/>
                <w:sz w:val="24"/>
                <w:szCs w:val="24"/>
                <w:highlight w:val="none"/>
              </w:rPr>
              <w:t>是否</w:t>
            </w:r>
            <w:r>
              <w:rPr>
                <w:rFonts w:hint="eastAsia"/>
                <w:b/>
                <w:bCs/>
                <w:sz w:val="24"/>
                <w:szCs w:val="24"/>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92" w:type="dxa"/>
            <w:noWrap w:val="0"/>
            <w:vAlign w:val="top"/>
          </w:tcPr>
          <w:p>
            <w:pPr>
              <w:adjustRightInd w:val="0"/>
              <w:snapToGrid w:val="0"/>
              <w:jc w:val="center"/>
              <w:rPr>
                <w:b/>
                <w:bCs/>
                <w:sz w:val="24"/>
                <w:szCs w:val="24"/>
                <w:highlight w:val="none"/>
              </w:rPr>
            </w:pPr>
            <w:r>
              <w:rPr>
                <w:b/>
                <w:bCs/>
                <w:sz w:val="24"/>
                <w:szCs w:val="24"/>
                <w:highlight w:val="none"/>
              </w:rPr>
              <w:t>1</w:t>
            </w:r>
          </w:p>
        </w:tc>
        <w:tc>
          <w:tcPr>
            <w:tcW w:w="7819" w:type="dxa"/>
            <w:noWrap w:val="0"/>
            <w:vAlign w:val="top"/>
          </w:tcPr>
          <w:p>
            <w:pPr>
              <w:adjustRightInd w:val="0"/>
              <w:snapToGrid w:val="0"/>
              <w:rPr>
                <w:b/>
                <w:bCs/>
                <w:sz w:val="24"/>
                <w:szCs w:val="24"/>
                <w:highlight w:val="none"/>
              </w:rPr>
            </w:pPr>
            <w:r>
              <w:rPr>
                <w:b/>
                <w:bCs/>
                <w:sz w:val="24"/>
                <w:szCs w:val="24"/>
                <w:highlight w:val="none"/>
              </w:rPr>
              <w:t>在</w:t>
            </w:r>
            <w:r>
              <w:rPr>
                <w:rFonts w:hint="eastAsia"/>
                <w:b/>
                <w:bCs/>
                <w:sz w:val="24"/>
                <w:szCs w:val="24"/>
                <w:highlight w:val="none"/>
              </w:rPr>
              <w:t>谈判</w:t>
            </w:r>
            <w:r>
              <w:rPr>
                <w:b/>
                <w:bCs/>
                <w:sz w:val="24"/>
                <w:szCs w:val="24"/>
                <w:highlight w:val="none"/>
              </w:rPr>
              <w:t>过程中，</w:t>
            </w:r>
            <w:r>
              <w:rPr>
                <w:rFonts w:hint="eastAsia"/>
                <w:b/>
                <w:bCs/>
                <w:sz w:val="24"/>
                <w:szCs w:val="24"/>
                <w:highlight w:val="none"/>
              </w:rPr>
              <w:t>谈判小组若</w:t>
            </w:r>
            <w:r>
              <w:rPr>
                <w:b/>
                <w:bCs/>
                <w:sz w:val="24"/>
                <w:szCs w:val="24"/>
                <w:highlight w:val="none"/>
              </w:rPr>
              <w:t>发现</w:t>
            </w:r>
            <w:r>
              <w:rPr>
                <w:rFonts w:hint="eastAsia"/>
                <w:b/>
                <w:bCs/>
                <w:sz w:val="24"/>
                <w:szCs w:val="24"/>
                <w:highlight w:val="none"/>
              </w:rPr>
              <w:t>供应商</w:t>
            </w:r>
            <w:r>
              <w:rPr>
                <w:b/>
                <w:bCs/>
                <w:sz w:val="24"/>
                <w:szCs w:val="24"/>
                <w:highlight w:val="none"/>
              </w:rPr>
              <w:t>的报价明显低于其</w:t>
            </w:r>
            <w:r>
              <w:rPr>
                <w:rFonts w:ascii="Times New Roman" w:hAnsi="Times New Roman" w:eastAsia="宋体" w:cs="Times New Roman"/>
                <w:b/>
                <w:bCs/>
                <w:sz w:val="24"/>
                <w:szCs w:val="24"/>
                <w:highlight w:val="none"/>
              </w:rPr>
              <w:t>他</w:t>
            </w:r>
            <w:r>
              <w:rPr>
                <w:rFonts w:hint="eastAsia" w:ascii="Times New Roman" w:hAnsi="Times New Roman" w:eastAsia="宋体" w:cs="Times New Roman"/>
                <w:b/>
                <w:bCs/>
                <w:sz w:val="24"/>
                <w:szCs w:val="24"/>
                <w:highlight w:val="none"/>
                <w:lang w:val="en-US" w:eastAsia="zh-CN"/>
              </w:rPr>
              <w:t>谈判</w:t>
            </w:r>
            <w:r>
              <w:rPr>
                <w:rFonts w:ascii="Times New Roman" w:hAnsi="Times New Roman" w:eastAsia="宋体" w:cs="Times New Roman"/>
                <w:b/>
                <w:bCs/>
                <w:sz w:val="24"/>
                <w:szCs w:val="24"/>
                <w:highlight w:val="none"/>
              </w:rPr>
              <w:t>报价</w:t>
            </w:r>
            <w:r>
              <w:rPr>
                <w:b/>
                <w:bCs/>
                <w:sz w:val="24"/>
                <w:szCs w:val="24"/>
                <w:highlight w:val="none"/>
              </w:rPr>
              <w:t>，使得其</w:t>
            </w:r>
            <w:r>
              <w:rPr>
                <w:rFonts w:hint="eastAsia"/>
                <w:b/>
                <w:bCs/>
                <w:sz w:val="24"/>
                <w:szCs w:val="24"/>
                <w:highlight w:val="none"/>
                <w:lang w:eastAsia="zh-CN"/>
              </w:rPr>
              <w:t>谈判</w:t>
            </w:r>
            <w:r>
              <w:rPr>
                <w:rFonts w:hint="eastAsia"/>
                <w:b/>
                <w:bCs/>
                <w:sz w:val="24"/>
                <w:szCs w:val="24"/>
                <w:highlight w:val="none"/>
                <w:lang w:val="en-US" w:eastAsia="zh-CN"/>
              </w:rPr>
              <w:t>报价</w:t>
            </w:r>
            <w:r>
              <w:rPr>
                <w:b/>
                <w:bCs/>
                <w:sz w:val="24"/>
                <w:szCs w:val="24"/>
                <w:highlight w:val="none"/>
              </w:rPr>
              <w:t>可能低于其个别成本的，应当要求该</w:t>
            </w:r>
            <w:r>
              <w:rPr>
                <w:rFonts w:hint="eastAsia"/>
                <w:b/>
                <w:bCs/>
                <w:sz w:val="24"/>
                <w:szCs w:val="24"/>
                <w:highlight w:val="none"/>
              </w:rPr>
              <w:t>供应商</w:t>
            </w:r>
            <w:r>
              <w:rPr>
                <w:b/>
                <w:bCs/>
                <w:sz w:val="24"/>
                <w:szCs w:val="24"/>
                <w:highlight w:val="none"/>
              </w:rPr>
              <w:t>做出书面说明并提供相关证明材料。</w:t>
            </w:r>
            <w:r>
              <w:rPr>
                <w:rFonts w:hint="eastAsia"/>
                <w:b/>
                <w:bCs/>
                <w:sz w:val="24"/>
                <w:szCs w:val="24"/>
                <w:highlight w:val="none"/>
              </w:rPr>
              <w:t>投标供应商</w:t>
            </w:r>
            <w:r>
              <w:rPr>
                <w:b/>
                <w:bCs/>
                <w:sz w:val="24"/>
                <w:szCs w:val="24"/>
                <w:highlight w:val="none"/>
              </w:rPr>
              <w:t>不能合理说明或者不能提供相关证明材料的，</w:t>
            </w:r>
            <w:r>
              <w:rPr>
                <w:rFonts w:hint="eastAsia"/>
                <w:b/>
                <w:bCs/>
                <w:sz w:val="24"/>
                <w:szCs w:val="24"/>
                <w:highlight w:val="none"/>
              </w:rPr>
              <w:t>谈判小组</w:t>
            </w:r>
            <w:r>
              <w:rPr>
                <w:b/>
                <w:bCs/>
                <w:sz w:val="24"/>
                <w:szCs w:val="24"/>
                <w:highlight w:val="none"/>
              </w:rPr>
              <w:t>认定该</w:t>
            </w:r>
            <w:r>
              <w:rPr>
                <w:rFonts w:hint="eastAsia"/>
                <w:b/>
                <w:bCs/>
                <w:sz w:val="24"/>
                <w:szCs w:val="24"/>
                <w:highlight w:val="none"/>
              </w:rPr>
              <w:t>供应商</w:t>
            </w:r>
            <w:r>
              <w:rPr>
                <w:b/>
                <w:bCs/>
                <w:sz w:val="24"/>
                <w:szCs w:val="24"/>
                <w:highlight w:val="none"/>
              </w:rPr>
              <w:t>以低于成本报价竞标，</w:t>
            </w:r>
            <w:r>
              <w:rPr>
                <w:rFonts w:hint="eastAsia"/>
                <w:b/>
                <w:bCs/>
                <w:sz w:val="24"/>
                <w:szCs w:val="24"/>
                <w:highlight w:val="none"/>
              </w:rPr>
              <w:t>采购人</w:t>
            </w:r>
            <w:r>
              <w:rPr>
                <w:b/>
                <w:bCs/>
                <w:sz w:val="24"/>
                <w:szCs w:val="24"/>
                <w:highlight w:val="none"/>
              </w:rPr>
              <w:t>不接受不符合国家有关部门相关规定的</w:t>
            </w:r>
            <w:r>
              <w:rPr>
                <w:rFonts w:hint="eastAsia"/>
                <w:b/>
                <w:bCs/>
                <w:sz w:val="24"/>
                <w:szCs w:val="24"/>
                <w:highlight w:val="none"/>
                <w:lang w:eastAsia="zh-CN"/>
              </w:rPr>
              <w:t>谈判文件</w:t>
            </w:r>
            <w:r>
              <w:rPr>
                <w:b/>
                <w:bCs/>
                <w:sz w:val="24"/>
                <w:szCs w:val="24"/>
                <w:highlight w:val="none"/>
              </w:rPr>
              <w:t>或优惠方案，其</w:t>
            </w:r>
            <w:r>
              <w:rPr>
                <w:rFonts w:hint="eastAsia"/>
                <w:b/>
                <w:bCs/>
                <w:sz w:val="24"/>
                <w:szCs w:val="24"/>
                <w:highlight w:val="none"/>
              </w:rPr>
              <w:t>谈判报价视为无效报价。</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2" w:type="dxa"/>
            <w:noWrap w:val="0"/>
            <w:vAlign w:val="top"/>
          </w:tcPr>
          <w:p>
            <w:pPr>
              <w:adjustRightInd w:val="0"/>
              <w:snapToGrid w:val="0"/>
              <w:jc w:val="center"/>
              <w:rPr>
                <w:b/>
                <w:bCs/>
                <w:sz w:val="24"/>
                <w:szCs w:val="24"/>
                <w:highlight w:val="none"/>
              </w:rPr>
            </w:pPr>
            <w:r>
              <w:rPr>
                <w:b/>
                <w:bCs/>
                <w:sz w:val="24"/>
                <w:szCs w:val="24"/>
                <w:highlight w:val="none"/>
              </w:rPr>
              <w:t>2</w:t>
            </w:r>
          </w:p>
        </w:tc>
        <w:tc>
          <w:tcPr>
            <w:tcW w:w="7819" w:type="dxa"/>
            <w:noWrap w:val="0"/>
            <w:vAlign w:val="top"/>
          </w:tcPr>
          <w:p>
            <w:pPr>
              <w:adjustRightInd w:val="0"/>
              <w:snapToGrid w:val="0"/>
              <w:rPr>
                <w:rFonts w:hint="eastAsia" w:eastAsia="宋体"/>
                <w:b/>
                <w:bCs/>
                <w:sz w:val="24"/>
                <w:szCs w:val="24"/>
                <w:highlight w:val="none"/>
                <w:lang w:eastAsia="zh-CN"/>
              </w:rPr>
            </w:pPr>
            <w:r>
              <w:rPr>
                <w:b/>
                <w:bCs/>
                <w:sz w:val="24"/>
                <w:szCs w:val="24"/>
                <w:highlight w:val="none"/>
              </w:rPr>
              <w:t>在</w:t>
            </w:r>
            <w:r>
              <w:rPr>
                <w:rFonts w:hint="eastAsia"/>
                <w:b/>
                <w:bCs/>
                <w:sz w:val="24"/>
                <w:szCs w:val="24"/>
                <w:highlight w:val="none"/>
              </w:rPr>
              <w:t>谈判</w:t>
            </w:r>
            <w:r>
              <w:rPr>
                <w:b/>
                <w:bCs/>
                <w:sz w:val="24"/>
                <w:szCs w:val="24"/>
                <w:highlight w:val="none"/>
              </w:rPr>
              <w:t>过程中，</w:t>
            </w:r>
            <w:r>
              <w:rPr>
                <w:rFonts w:hint="eastAsia"/>
                <w:b/>
                <w:bCs/>
                <w:sz w:val="24"/>
                <w:szCs w:val="24"/>
                <w:highlight w:val="none"/>
              </w:rPr>
              <w:t>谈判小组若</w:t>
            </w:r>
            <w:r>
              <w:rPr>
                <w:b/>
                <w:bCs/>
                <w:sz w:val="24"/>
                <w:szCs w:val="24"/>
                <w:highlight w:val="none"/>
              </w:rPr>
              <w:t>发现投标</w:t>
            </w:r>
            <w:r>
              <w:rPr>
                <w:rFonts w:hint="eastAsia"/>
                <w:b/>
                <w:bCs/>
                <w:sz w:val="24"/>
                <w:szCs w:val="24"/>
                <w:highlight w:val="none"/>
              </w:rPr>
              <w:t>供应商是否存在以他人名义投标、串通投标、以行贿手段谋取成交或者以其他弄虚作假方式投标，如存在，则该投标供应商的投标作废标处理</w:t>
            </w:r>
            <w:r>
              <w:rPr>
                <w:rFonts w:hint="eastAsia"/>
                <w:b/>
                <w:bCs/>
                <w:sz w:val="24"/>
                <w:szCs w:val="24"/>
                <w:highlight w:val="none"/>
                <w:lang w:eastAsia="zh-CN"/>
              </w:rPr>
              <w:t>。</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2" w:type="dxa"/>
            <w:noWrap w:val="0"/>
            <w:vAlign w:val="top"/>
          </w:tcPr>
          <w:p>
            <w:pPr>
              <w:adjustRightInd w:val="0"/>
              <w:snapToGrid w:val="0"/>
              <w:jc w:val="center"/>
              <w:rPr>
                <w:b/>
                <w:bCs/>
                <w:sz w:val="24"/>
                <w:szCs w:val="24"/>
                <w:highlight w:val="none"/>
              </w:rPr>
            </w:pPr>
            <w:r>
              <w:rPr>
                <w:b/>
                <w:bCs/>
                <w:sz w:val="24"/>
                <w:szCs w:val="24"/>
                <w:highlight w:val="none"/>
              </w:rPr>
              <w:t>3</w:t>
            </w:r>
          </w:p>
        </w:tc>
        <w:tc>
          <w:tcPr>
            <w:tcW w:w="7819" w:type="dxa"/>
            <w:noWrap w:val="0"/>
            <w:vAlign w:val="top"/>
          </w:tcPr>
          <w:p>
            <w:pPr>
              <w:adjustRightInd w:val="0"/>
              <w:snapToGrid w:val="0"/>
              <w:rPr>
                <w:b/>
                <w:bCs/>
                <w:sz w:val="24"/>
                <w:szCs w:val="24"/>
                <w:highlight w:val="none"/>
              </w:rPr>
            </w:pPr>
            <w:r>
              <w:rPr>
                <w:rFonts w:hint="eastAsia"/>
                <w:b/>
                <w:bCs/>
                <w:sz w:val="24"/>
                <w:szCs w:val="24"/>
                <w:highlight w:val="none"/>
              </w:rPr>
              <w:t>谈判小组</w:t>
            </w:r>
            <w:r>
              <w:rPr>
                <w:b/>
                <w:bCs/>
                <w:sz w:val="24"/>
                <w:szCs w:val="24"/>
                <w:highlight w:val="none"/>
              </w:rPr>
              <w:t>应当审查每一</w:t>
            </w:r>
            <w:r>
              <w:rPr>
                <w:rFonts w:hint="eastAsia"/>
                <w:b/>
                <w:bCs/>
                <w:sz w:val="24"/>
                <w:szCs w:val="24"/>
                <w:highlight w:val="none"/>
              </w:rPr>
              <w:t>谈判响应</w:t>
            </w:r>
            <w:r>
              <w:rPr>
                <w:b/>
                <w:bCs/>
                <w:sz w:val="24"/>
                <w:szCs w:val="24"/>
                <w:highlight w:val="none"/>
              </w:rPr>
              <w:t>文件是否对</w:t>
            </w:r>
            <w:r>
              <w:rPr>
                <w:rFonts w:hint="eastAsia"/>
                <w:b/>
                <w:bCs/>
                <w:sz w:val="24"/>
                <w:szCs w:val="24"/>
                <w:highlight w:val="none"/>
              </w:rPr>
              <w:t>谈判</w:t>
            </w:r>
            <w:r>
              <w:rPr>
                <w:b/>
                <w:bCs/>
                <w:sz w:val="24"/>
                <w:szCs w:val="24"/>
                <w:highlight w:val="none"/>
              </w:rPr>
              <w:t>文件提出的所有实质性要求和条件做出响应。未能在实质上响应的投标，应作废标处理。</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noWrap w:val="0"/>
            <w:vAlign w:val="top"/>
          </w:tcPr>
          <w:p>
            <w:pPr>
              <w:adjustRightInd w:val="0"/>
              <w:snapToGrid w:val="0"/>
              <w:jc w:val="center"/>
              <w:rPr>
                <w:rFonts w:hint="eastAsia" w:eastAsia="宋体"/>
                <w:b/>
                <w:bCs/>
                <w:sz w:val="24"/>
                <w:szCs w:val="24"/>
                <w:highlight w:val="none"/>
                <w:lang w:eastAsia="zh-CN"/>
              </w:rPr>
            </w:pPr>
            <w:r>
              <w:rPr>
                <w:rFonts w:hint="eastAsia"/>
                <w:b/>
                <w:bCs/>
                <w:sz w:val="24"/>
                <w:szCs w:val="24"/>
                <w:highlight w:val="none"/>
                <w:lang w:val="en-US" w:eastAsia="zh-CN"/>
              </w:rPr>
              <w:t>4</w:t>
            </w:r>
          </w:p>
        </w:tc>
        <w:tc>
          <w:tcPr>
            <w:tcW w:w="7819" w:type="dxa"/>
            <w:noWrap w:val="0"/>
            <w:vAlign w:val="top"/>
          </w:tcPr>
          <w:p>
            <w:pPr>
              <w:adjustRightInd w:val="0"/>
              <w:snapToGrid w:val="0"/>
              <w:rPr>
                <w:b/>
                <w:bCs/>
                <w:sz w:val="24"/>
                <w:szCs w:val="24"/>
                <w:highlight w:val="none"/>
              </w:rPr>
            </w:pPr>
            <w:r>
              <w:rPr>
                <w:rFonts w:hint="eastAsia"/>
                <w:b/>
                <w:bCs/>
                <w:sz w:val="24"/>
                <w:szCs w:val="24"/>
                <w:highlight w:val="none"/>
                <w:lang w:eastAsia="zh-CN"/>
              </w:rPr>
              <w:t>谈判报价是否高于</w:t>
            </w:r>
            <w:r>
              <w:rPr>
                <w:rFonts w:hint="eastAsia"/>
                <w:b/>
                <w:bCs/>
                <w:sz w:val="24"/>
                <w:szCs w:val="24"/>
                <w:highlight w:val="none"/>
                <w:lang w:val="en-US" w:eastAsia="zh-CN"/>
              </w:rPr>
              <w:t>最高限价</w:t>
            </w:r>
            <w:r>
              <w:rPr>
                <w:rFonts w:hint="eastAsia"/>
                <w:b/>
                <w:bCs/>
                <w:sz w:val="24"/>
                <w:szCs w:val="24"/>
                <w:highlight w:val="none"/>
                <w:lang w:eastAsia="zh-CN"/>
              </w:rPr>
              <w:t>，高于则视为不响应</w:t>
            </w:r>
            <w:r>
              <w:rPr>
                <w:b/>
                <w:bCs/>
                <w:sz w:val="24"/>
                <w:szCs w:val="24"/>
                <w:highlight w:val="none"/>
              </w:rPr>
              <w:t>。</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92" w:type="dxa"/>
            <w:noWrap w:val="0"/>
            <w:vAlign w:val="top"/>
          </w:tcPr>
          <w:p>
            <w:pPr>
              <w:adjustRightInd w:val="0"/>
              <w:snapToGrid w:val="0"/>
              <w:jc w:val="center"/>
              <w:rPr>
                <w:rFonts w:hint="eastAsia" w:eastAsia="宋体"/>
                <w:b/>
                <w:bCs/>
                <w:sz w:val="24"/>
                <w:szCs w:val="24"/>
                <w:highlight w:val="none"/>
                <w:lang w:eastAsia="zh-CN"/>
              </w:rPr>
            </w:pPr>
            <w:r>
              <w:rPr>
                <w:rFonts w:hint="eastAsia"/>
                <w:b/>
                <w:bCs/>
                <w:sz w:val="24"/>
                <w:szCs w:val="24"/>
                <w:highlight w:val="none"/>
                <w:lang w:val="en-US" w:eastAsia="zh-CN"/>
              </w:rPr>
              <w:t>5</w:t>
            </w:r>
          </w:p>
        </w:tc>
        <w:tc>
          <w:tcPr>
            <w:tcW w:w="7819" w:type="dxa"/>
            <w:noWrap w:val="0"/>
            <w:vAlign w:val="top"/>
          </w:tcPr>
          <w:p>
            <w:pPr>
              <w:adjustRightInd w:val="0"/>
              <w:snapToGrid w:val="0"/>
              <w:rPr>
                <w:rFonts w:hint="default"/>
                <w:lang w:val="en-US" w:eastAsia="zh-CN"/>
              </w:rPr>
            </w:pPr>
            <w:r>
              <w:rPr>
                <w:rFonts w:hint="eastAsia" w:eastAsia="宋体"/>
                <w:b/>
                <w:bCs/>
                <w:sz w:val="24"/>
                <w:szCs w:val="24"/>
                <w:highlight w:val="none"/>
                <w:lang w:eastAsia="zh-CN"/>
              </w:rPr>
              <w:t>谈判保证金的缴纳</w:t>
            </w:r>
            <w:r>
              <w:rPr>
                <w:rFonts w:hint="eastAsia" w:eastAsia="宋体"/>
                <w:b/>
                <w:bCs/>
                <w:sz w:val="24"/>
                <w:szCs w:val="24"/>
                <w:highlight w:val="none"/>
                <w:lang w:val="en-US" w:eastAsia="zh-CN"/>
              </w:rPr>
              <w:t>是否</w:t>
            </w:r>
            <w:r>
              <w:rPr>
                <w:rFonts w:hint="eastAsia" w:eastAsia="宋体"/>
                <w:b/>
                <w:bCs/>
                <w:sz w:val="24"/>
                <w:szCs w:val="24"/>
                <w:highlight w:val="none"/>
                <w:lang w:eastAsia="zh-CN"/>
              </w:rPr>
              <w:t>与投标人一致，是否提供投标保证金汇款凭证。</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2" w:type="dxa"/>
            <w:noWrap w:val="0"/>
            <w:vAlign w:val="top"/>
          </w:tcPr>
          <w:p>
            <w:pPr>
              <w:adjustRightInd w:val="0"/>
              <w:snapToGrid w:val="0"/>
              <w:jc w:val="center"/>
              <w:rPr>
                <w:rFonts w:hint="eastAsia" w:eastAsia="宋体"/>
                <w:b/>
                <w:bCs/>
                <w:sz w:val="24"/>
                <w:szCs w:val="24"/>
                <w:highlight w:val="none"/>
                <w:lang w:eastAsia="zh-CN"/>
              </w:rPr>
            </w:pPr>
            <w:r>
              <w:rPr>
                <w:rFonts w:hint="eastAsia"/>
                <w:b/>
                <w:bCs/>
                <w:sz w:val="24"/>
                <w:szCs w:val="24"/>
                <w:highlight w:val="none"/>
                <w:lang w:val="en-US" w:eastAsia="zh-CN"/>
              </w:rPr>
              <w:t>6</w:t>
            </w:r>
          </w:p>
        </w:tc>
        <w:tc>
          <w:tcPr>
            <w:tcW w:w="7819" w:type="dxa"/>
            <w:noWrap w:val="0"/>
            <w:vAlign w:val="top"/>
          </w:tcPr>
          <w:p>
            <w:pPr>
              <w:adjustRightInd w:val="0"/>
              <w:snapToGrid w:val="0"/>
              <w:rPr>
                <w:rFonts w:hint="eastAsia" w:eastAsia="宋体"/>
                <w:b/>
                <w:bCs/>
                <w:sz w:val="24"/>
                <w:szCs w:val="24"/>
                <w:highlight w:val="none"/>
                <w:lang w:eastAsia="zh-CN"/>
              </w:rPr>
            </w:pPr>
            <w:r>
              <w:rPr>
                <w:rFonts w:hint="eastAsia"/>
                <w:b/>
                <w:bCs/>
                <w:sz w:val="24"/>
                <w:szCs w:val="24"/>
                <w:highlight w:val="none"/>
              </w:rPr>
              <w:t>响应文件的有效性、完整性是否响应谈判文件要求</w:t>
            </w:r>
            <w:r>
              <w:rPr>
                <w:rFonts w:hint="eastAsia"/>
                <w:b/>
                <w:bCs/>
                <w:sz w:val="24"/>
                <w:szCs w:val="24"/>
                <w:highlight w:val="none"/>
                <w:lang w:eastAsia="zh-CN"/>
              </w:rPr>
              <w:t>。</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2" w:type="dxa"/>
            <w:noWrap w:val="0"/>
            <w:vAlign w:val="top"/>
          </w:tcPr>
          <w:p>
            <w:pPr>
              <w:adjustRightInd w:val="0"/>
              <w:snapToGrid w:val="0"/>
              <w:jc w:val="center"/>
              <w:rPr>
                <w:rFonts w:hint="eastAsia" w:eastAsia="宋体"/>
                <w:b/>
                <w:bCs/>
                <w:sz w:val="24"/>
                <w:szCs w:val="24"/>
                <w:highlight w:val="none"/>
                <w:lang w:eastAsia="zh-CN"/>
              </w:rPr>
            </w:pPr>
            <w:r>
              <w:rPr>
                <w:rFonts w:hint="eastAsia"/>
                <w:b/>
                <w:bCs/>
                <w:sz w:val="24"/>
                <w:szCs w:val="24"/>
                <w:highlight w:val="none"/>
                <w:lang w:val="en-US" w:eastAsia="zh-CN"/>
              </w:rPr>
              <w:t>7</w:t>
            </w:r>
          </w:p>
        </w:tc>
        <w:tc>
          <w:tcPr>
            <w:tcW w:w="7819" w:type="dxa"/>
            <w:noWrap w:val="0"/>
            <w:vAlign w:val="top"/>
          </w:tcPr>
          <w:p>
            <w:pPr>
              <w:adjustRightInd w:val="0"/>
              <w:snapToGrid w:val="0"/>
              <w:rPr>
                <w:b/>
                <w:bCs/>
                <w:sz w:val="24"/>
                <w:szCs w:val="24"/>
                <w:highlight w:val="none"/>
              </w:rPr>
            </w:pPr>
            <w:r>
              <w:rPr>
                <w:rFonts w:hint="eastAsia"/>
                <w:b/>
                <w:bCs/>
                <w:sz w:val="24"/>
                <w:szCs w:val="24"/>
                <w:highlight w:val="none"/>
              </w:rPr>
              <w:t>供应商是否符合法律、法规和</w:t>
            </w:r>
            <w:r>
              <w:rPr>
                <w:rFonts w:hint="eastAsia"/>
                <w:b/>
                <w:bCs/>
                <w:sz w:val="24"/>
                <w:szCs w:val="24"/>
                <w:highlight w:val="none"/>
                <w:lang w:val="en-US" w:eastAsia="zh-CN"/>
              </w:rPr>
              <w:t>谈判</w:t>
            </w:r>
            <w:r>
              <w:rPr>
                <w:rFonts w:hint="eastAsia"/>
                <w:b/>
                <w:bCs/>
                <w:sz w:val="24"/>
                <w:szCs w:val="24"/>
                <w:highlight w:val="none"/>
              </w:rPr>
              <w:t>文件中规定的其他实质性要求（如：供货期、供货产品质量要求、投标有效期限等）；</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noWrap w:val="0"/>
            <w:vAlign w:val="top"/>
          </w:tcPr>
          <w:p>
            <w:pPr>
              <w:adjustRightInd w:val="0"/>
              <w:snapToGrid w:val="0"/>
              <w:jc w:val="center"/>
              <w:rPr>
                <w:b/>
                <w:bCs/>
                <w:sz w:val="24"/>
                <w:szCs w:val="24"/>
                <w:highlight w:val="none"/>
              </w:rPr>
            </w:pPr>
            <w:r>
              <w:rPr>
                <w:b/>
                <w:bCs/>
                <w:sz w:val="24"/>
                <w:szCs w:val="24"/>
                <w:highlight w:val="none"/>
              </w:rPr>
              <w:t>审查结果</w:t>
            </w:r>
          </w:p>
        </w:tc>
        <w:tc>
          <w:tcPr>
            <w:tcW w:w="1278" w:type="dxa"/>
            <w:noWrap w:val="0"/>
            <w:vAlign w:val="top"/>
          </w:tcPr>
          <w:p>
            <w:pPr>
              <w:adjustRightInd w:val="0"/>
              <w:snapToGrid w:val="0"/>
              <w:jc w:val="center"/>
              <w:rPr>
                <w:b/>
                <w:bCs/>
                <w:sz w:val="24"/>
                <w:szCs w:val="24"/>
                <w:highlight w:val="none"/>
              </w:rPr>
            </w:pPr>
          </w:p>
        </w:tc>
      </w:tr>
      <w:bookmarkEnd w:id="41"/>
    </w:tbl>
    <w:p>
      <w:pPr>
        <w:spacing w:line="400" w:lineRule="atLeast"/>
        <w:rPr>
          <w:rFonts w:ascii="Arial" w:hAnsi="Arial" w:cs="Arial"/>
          <w:sz w:val="24"/>
          <w:highlight w:val="none"/>
        </w:rPr>
      </w:pPr>
      <w:r>
        <w:rPr>
          <w:rFonts w:ascii="Arial" w:hAnsi="Arial" w:cs="Arial"/>
          <w:sz w:val="24"/>
          <w:highlight w:val="none"/>
        </w:rPr>
        <w:t>25．谈判响应文件的澄清</w:t>
      </w:r>
    </w:p>
    <w:p>
      <w:pPr>
        <w:spacing w:line="400" w:lineRule="atLeast"/>
        <w:ind w:left="600" w:hanging="600" w:hangingChars="250"/>
        <w:rPr>
          <w:rFonts w:ascii="Arial" w:hAnsi="Arial" w:cs="Arial"/>
          <w:sz w:val="24"/>
          <w:highlight w:val="none"/>
        </w:rPr>
      </w:pPr>
      <w:r>
        <w:rPr>
          <w:rFonts w:ascii="Arial" w:hAnsi="Arial" w:cs="Arial"/>
          <w:sz w:val="24"/>
          <w:highlight w:val="none"/>
        </w:rPr>
        <w:t>25.1为有助于对谈判响应文件进行审查、评估和比较，谈判小组将</w:t>
      </w:r>
      <w:r>
        <w:rPr>
          <w:rFonts w:hint="eastAsia" w:ascii="Arial" w:hAnsi="Arial" w:cs="Arial"/>
          <w:sz w:val="24"/>
          <w:highlight w:val="none"/>
        </w:rPr>
        <w:t>对</w:t>
      </w:r>
      <w:r>
        <w:rPr>
          <w:rFonts w:ascii="Arial" w:hAnsi="Arial" w:cs="Arial"/>
          <w:sz w:val="24"/>
          <w:highlight w:val="none"/>
        </w:rPr>
        <w:t>供应商进行</w:t>
      </w:r>
      <w:r>
        <w:rPr>
          <w:rFonts w:hint="eastAsia" w:ascii="Arial" w:hAnsi="Arial" w:cs="Arial"/>
          <w:sz w:val="24"/>
          <w:highlight w:val="none"/>
        </w:rPr>
        <w:t>谈判</w:t>
      </w:r>
      <w:r>
        <w:rPr>
          <w:rFonts w:ascii="Arial" w:hAnsi="Arial" w:cs="Arial"/>
          <w:sz w:val="24"/>
          <w:highlight w:val="none"/>
        </w:rPr>
        <w:t>，请供应商澄清其</w:t>
      </w:r>
      <w:r>
        <w:rPr>
          <w:rFonts w:hint="eastAsia" w:ascii="Arial" w:hAnsi="Arial" w:cs="Arial"/>
          <w:sz w:val="24"/>
          <w:highlight w:val="none"/>
        </w:rPr>
        <w:t>谈判</w:t>
      </w:r>
      <w:r>
        <w:rPr>
          <w:rFonts w:ascii="Arial" w:hAnsi="Arial" w:cs="Arial"/>
          <w:sz w:val="24"/>
          <w:highlight w:val="none"/>
        </w:rPr>
        <w:t>内容，供应商有责任按照</w:t>
      </w:r>
      <w:r>
        <w:rPr>
          <w:rFonts w:hint="eastAsia" w:ascii="Arial" w:hAnsi="Arial" w:cs="Arial"/>
          <w:sz w:val="24"/>
          <w:highlight w:val="none"/>
        </w:rPr>
        <w:t>采购代理机构</w:t>
      </w:r>
      <w:r>
        <w:rPr>
          <w:rFonts w:ascii="Arial" w:hAnsi="Arial" w:cs="Arial"/>
          <w:sz w:val="24"/>
          <w:highlight w:val="none"/>
        </w:rPr>
        <w:t>通知的时间、地点指派专人进行答疑和澄清。</w:t>
      </w:r>
      <w:r>
        <w:rPr>
          <w:rFonts w:hint="eastAsia" w:ascii="Arial" w:hAnsi="Arial" w:cs="Arial"/>
          <w:sz w:val="24"/>
          <w:highlight w:val="none"/>
        </w:rPr>
        <w:t>谈判</w:t>
      </w:r>
      <w:r>
        <w:rPr>
          <w:rFonts w:ascii="Arial" w:hAnsi="Arial" w:cs="Arial"/>
          <w:sz w:val="24"/>
          <w:highlight w:val="none"/>
        </w:rPr>
        <w:t>时供应商代表应作书面记录。并对重要内容作出书面答复。</w:t>
      </w:r>
    </w:p>
    <w:p>
      <w:pPr>
        <w:spacing w:line="400" w:lineRule="atLeast"/>
        <w:ind w:left="600" w:hanging="600" w:hangingChars="250"/>
        <w:rPr>
          <w:rFonts w:hint="eastAsia" w:ascii="Arial" w:hAnsi="Arial" w:cs="Arial"/>
          <w:sz w:val="24"/>
          <w:highlight w:val="none"/>
        </w:rPr>
      </w:pPr>
      <w:r>
        <w:rPr>
          <w:rFonts w:ascii="Arial" w:hAnsi="Arial" w:cs="Arial"/>
          <w:sz w:val="24"/>
          <w:highlight w:val="none"/>
        </w:rPr>
        <w:t>25.2 澄清的答复应是书面的，但不得对</w:t>
      </w:r>
      <w:r>
        <w:rPr>
          <w:rFonts w:hint="eastAsia" w:ascii="Arial" w:hAnsi="Arial" w:cs="Arial"/>
          <w:sz w:val="24"/>
          <w:highlight w:val="none"/>
        </w:rPr>
        <w:t>谈判</w:t>
      </w:r>
      <w:r>
        <w:rPr>
          <w:rFonts w:ascii="Arial" w:hAnsi="Arial" w:cs="Arial"/>
          <w:sz w:val="24"/>
          <w:highlight w:val="none"/>
        </w:rPr>
        <w:t>内容进行实质性修改。澄清文件须由供应商法人代表或法人授权代表签字</w:t>
      </w:r>
      <w:r>
        <w:rPr>
          <w:rFonts w:hint="eastAsia" w:ascii="Arial" w:hAnsi="Arial" w:cs="Arial"/>
          <w:sz w:val="24"/>
          <w:highlight w:val="none"/>
          <w:lang w:val="en-US" w:eastAsia="zh-CN"/>
        </w:rPr>
        <w:t>或</w:t>
      </w:r>
      <w:r>
        <w:rPr>
          <w:rFonts w:ascii="Arial" w:hAnsi="Arial" w:cs="Arial"/>
          <w:sz w:val="24"/>
          <w:highlight w:val="none"/>
        </w:rPr>
        <w:t>加盖公章并作为谈判响应文件的组成部分。</w:t>
      </w:r>
    </w:p>
    <w:p>
      <w:pPr>
        <w:spacing w:line="400" w:lineRule="atLeast"/>
        <w:ind w:left="600" w:hanging="600" w:hangingChars="250"/>
        <w:rPr>
          <w:rFonts w:ascii="Arial" w:hAnsi="Arial" w:cs="Arial"/>
          <w:sz w:val="24"/>
          <w:highlight w:val="none"/>
        </w:rPr>
      </w:pPr>
      <w:r>
        <w:rPr>
          <w:rFonts w:hint="eastAsia" w:ascii="Arial" w:hAnsi="Arial" w:cs="Arial"/>
          <w:sz w:val="24"/>
          <w:highlight w:val="none"/>
        </w:rPr>
        <w:t>25.3谈判结束后，谈判小组要求所有参加谈判的供应商在规定的时间内进行最后报价。</w:t>
      </w:r>
    </w:p>
    <w:p>
      <w:pPr>
        <w:spacing w:line="400" w:lineRule="atLeast"/>
        <w:rPr>
          <w:rFonts w:ascii="Arial" w:hAnsi="Arial" w:cs="Arial"/>
          <w:sz w:val="24"/>
          <w:highlight w:val="none"/>
        </w:rPr>
      </w:pPr>
      <w:r>
        <w:rPr>
          <w:rFonts w:ascii="Arial" w:hAnsi="Arial" w:cs="Arial"/>
          <w:sz w:val="24"/>
          <w:highlight w:val="none"/>
        </w:rPr>
        <w:t>26．</w:t>
      </w:r>
      <w:r>
        <w:rPr>
          <w:rFonts w:hint="eastAsia" w:ascii="Arial" w:hAnsi="Arial" w:cs="Arial"/>
          <w:sz w:val="24"/>
          <w:highlight w:val="none"/>
        </w:rPr>
        <w:t>确定成交供应商的办法</w:t>
      </w:r>
    </w:p>
    <w:p>
      <w:pPr>
        <w:spacing w:line="400" w:lineRule="atLeast"/>
        <w:ind w:left="600" w:hanging="600" w:hangingChars="250"/>
        <w:rPr>
          <w:rFonts w:hint="eastAsia" w:ascii="Arial" w:hAnsi="Arial" w:cs="Arial"/>
          <w:bCs/>
          <w:sz w:val="24"/>
          <w:highlight w:val="none"/>
        </w:rPr>
      </w:pPr>
      <w:r>
        <w:rPr>
          <w:rFonts w:hint="eastAsia" w:ascii="Arial" w:hAnsi="Arial" w:cs="Arial"/>
          <w:bCs/>
          <w:sz w:val="24"/>
          <w:highlight w:val="none"/>
        </w:rPr>
        <w:t>26.1</w:t>
      </w:r>
      <w:r>
        <w:rPr>
          <w:rFonts w:ascii="Arial" w:hAnsi="Arial" w:cs="Arial"/>
          <w:bCs/>
          <w:sz w:val="24"/>
          <w:highlight w:val="none"/>
        </w:rPr>
        <w:t>谈判小组按照谈判文件要求对谈判响应文件中的供应商重要技术指标以及技术和商务上要求的其它重要内容进行审核</w:t>
      </w:r>
      <w:r>
        <w:rPr>
          <w:rFonts w:hint="eastAsia" w:ascii="Arial" w:hAnsi="Arial" w:cs="Arial"/>
          <w:bCs/>
          <w:sz w:val="24"/>
          <w:highlight w:val="none"/>
        </w:rPr>
        <w:t>。</w:t>
      </w:r>
    </w:p>
    <w:p>
      <w:pPr>
        <w:spacing w:line="400" w:lineRule="atLeast"/>
        <w:ind w:left="600" w:hanging="600" w:hangingChars="250"/>
        <w:rPr>
          <w:rFonts w:hint="eastAsia" w:ascii="Arial" w:hAnsi="Arial" w:cs="Arial"/>
          <w:bCs/>
          <w:sz w:val="24"/>
          <w:highlight w:val="none"/>
        </w:rPr>
      </w:pPr>
      <w:r>
        <w:rPr>
          <w:rFonts w:hint="eastAsia" w:ascii="Arial" w:hAnsi="Arial" w:cs="Arial"/>
          <w:bCs/>
          <w:sz w:val="24"/>
          <w:highlight w:val="none"/>
        </w:rPr>
        <w:t>26.2</w:t>
      </w:r>
      <w:r>
        <w:rPr>
          <w:rFonts w:ascii="Arial" w:hAnsi="Arial" w:cs="Arial"/>
          <w:bCs/>
          <w:sz w:val="24"/>
          <w:highlight w:val="none"/>
        </w:rPr>
        <w:t>谈判小组</w:t>
      </w:r>
      <w:r>
        <w:rPr>
          <w:rFonts w:hint="eastAsia" w:ascii="Arial" w:hAnsi="Arial" w:cs="Arial"/>
          <w:bCs/>
          <w:sz w:val="24"/>
          <w:highlight w:val="none"/>
        </w:rPr>
        <w:t>和供应商谈判过程中作出的书面承诺是否符合谈判文件中对质量、技术和服务的要求。</w:t>
      </w:r>
    </w:p>
    <w:p>
      <w:pPr>
        <w:spacing w:line="400" w:lineRule="atLeast"/>
        <w:ind w:left="600" w:hanging="600" w:hangingChars="250"/>
        <w:rPr>
          <w:rFonts w:hint="eastAsia" w:ascii="Arial" w:hAnsi="Arial" w:cs="Arial"/>
          <w:bCs/>
          <w:sz w:val="24"/>
          <w:highlight w:val="none"/>
        </w:rPr>
      </w:pPr>
      <w:r>
        <w:rPr>
          <w:rFonts w:hint="eastAsia" w:ascii="Arial" w:hAnsi="Arial" w:cs="Arial"/>
          <w:bCs/>
          <w:sz w:val="24"/>
          <w:highlight w:val="none"/>
        </w:rPr>
        <w:t>26.3 谈判小组将根据需要决定对所有合格的谈判供应商在规定时间内进行第二次或最后报价，最后报价将作为谈判小组评比的最终依据。</w:t>
      </w:r>
    </w:p>
    <w:p>
      <w:pPr>
        <w:spacing w:line="400" w:lineRule="atLeast"/>
        <w:ind w:left="600" w:hanging="600" w:hangingChars="250"/>
        <w:rPr>
          <w:rFonts w:hint="eastAsia" w:ascii="Arial" w:hAnsi="Arial" w:cs="Arial"/>
          <w:bCs/>
          <w:sz w:val="24"/>
          <w:highlight w:val="none"/>
        </w:rPr>
      </w:pPr>
      <w:r>
        <w:rPr>
          <w:rFonts w:hint="eastAsia" w:ascii="Arial" w:hAnsi="Arial" w:cs="Arial"/>
          <w:bCs/>
          <w:sz w:val="24"/>
          <w:highlight w:val="none"/>
        </w:rPr>
        <w:t>26.4符合采购需求、质量和服务满足谈判文件要求且报价最低的原则确定成交供应商，并将结果通知所有参加谈判的未成交的供应商。</w:t>
      </w:r>
    </w:p>
    <w:p>
      <w:pPr>
        <w:spacing w:line="400" w:lineRule="atLeast"/>
        <w:ind w:left="600" w:hanging="600" w:hangingChars="250"/>
        <w:rPr>
          <w:rFonts w:hint="eastAsia" w:ascii="Arial" w:hAnsi="Arial" w:cs="Arial"/>
          <w:bCs/>
          <w:sz w:val="24"/>
          <w:highlight w:val="none"/>
        </w:rPr>
      </w:pPr>
      <w:r>
        <w:rPr>
          <w:rFonts w:hint="eastAsia" w:ascii="Arial" w:hAnsi="Arial" w:cs="Arial"/>
          <w:bCs/>
          <w:sz w:val="24"/>
          <w:highlight w:val="none"/>
        </w:rPr>
        <w:t>26.5采购人根据谈判小组推荐的成交候选供应商名单，根据相关法律法规的规定确定最终成交商。如果排名第一的成交候选供应商的实际情况与其谈判资料不相符，将取消其成交资格，由排名第二的成交候选供应商递补，以此类推。</w:t>
      </w:r>
    </w:p>
    <w:p>
      <w:pPr>
        <w:spacing w:line="400" w:lineRule="atLeast"/>
        <w:rPr>
          <w:rFonts w:hint="eastAsia" w:ascii="Arial" w:hAnsi="Arial" w:eastAsia="宋体" w:cs="Arial"/>
          <w:sz w:val="24"/>
          <w:highlight w:val="none"/>
          <w:lang w:val="en-US" w:eastAsia="zh-CN"/>
        </w:rPr>
      </w:pPr>
      <w:r>
        <w:rPr>
          <w:rFonts w:ascii="Arial" w:hAnsi="Arial" w:cs="Arial"/>
          <w:sz w:val="24"/>
          <w:highlight w:val="none"/>
        </w:rPr>
        <w:t>27．</w:t>
      </w:r>
      <w:r>
        <w:rPr>
          <w:rFonts w:hint="eastAsia" w:ascii="Arial" w:hAnsi="Arial" w:cs="Arial"/>
          <w:sz w:val="24"/>
          <w:highlight w:val="none"/>
        </w:rPr>
        <w:t>谈判</w:t>
      </w:r>
      <w:r>
        <w:rPr>
          <w:rFonts w:ascii="Arial" w:hAnsi="Arial" w:cs="Arial"/>
          <w:sz w:val="24"/>
          <w:highlight w:val="none"/>
        </w:rPr>
        <w:t>过程的保密性</w:t>
      </w:r>
    </w:p>
    <w:p>
      <w:pPr>
        <w:spacing w:line="400" w:lineRule="atLeast"/>
        <w:ind w:left="552" w:hanging="552" w:hangingChars="230"/>
        <w:rPr>
          <w:rFonts w:ascii="Arial" w:hAnsi="Arial" w:cs="Arial"/>
          <w:sz w:val="24"/>
          <w:highlight w:val="none"/>
        </w:rPr>
      </w:pPr>
      <w:r>
        <w:rPr>
          <w:rFonts w:ascii="Arial" w:hAnsi="Arial" w:cs="Arial"/>
          <w:sz w:val="24"/>
          <w:highlight w:val="none"/>
        </w:rPr>
        <w:t>27.1</w:t>
      </w:r>
      <w:r>
        <w:rPr>
          <w:rFonts w:hint="eastAsia" w:ascii="Arial" w:hAnsi="Arial" w:cs="Arial"/>
          <w:sz w:val="24"/>
          <w:highlight w:val="none"/>
        </w:rPr>
        <w:t>谈判</w:t>
      </w:r>
      <w:r>
        <w:rPr>
          <w:rFonts w:ascii="Arial" w:hAnsi="Arial" w:cs="Arial"/>
          <w:sz w:val="24"/>
          <w:highlight w:val="none"/>
        </w:rPr>
        <w:t>后，直到授予合同为止，凡是属于审查、澄清、评价和比较的有关资料以及授</w:t>
      </w:r>
      <w:r>
        <w:rPr>
          <w:rFonts w:hint="eastAsia" w:ascii="Arial" w:hAnsi="Arial" w:cs="Arial"/>
          <w:sz w:val="24"/>
          <w:highlight w:val="none"/>
        </w:rPr>
        <w:t>予成交人的</w:t>
      </w:r>
      <w:r>
        <w:rPr>
          <w:rFonts w:ascii="Arial" w:hAnsi="Arial" w:cs="Arial"/>
          <w:sz w:val="24"/>
          <w:highlight w:val="none"/>
        </w:rPr>
        <w:t>建议等</w:t>
      </w:r>
      <w:r>
        <w:rPr>
          <w:rFonts w:hint="eastAsia" w:ascii="Arial" w:hAnsi="Arial" w:cs="Arial"/>
          <w:sz w:val="24"/>
          <w:highlight w:val="none"/>
        </w:rPr>
        <w:t>谈判小组成员</w:t>
      </w:r>
      <w:r>
        <w:rPr>
          <w:rFonts w:ascii="Arial" w:hAnsi="Arial" w:cs="Arial"/>
          <w:sz w:val="24"/>
          <w:highlight w:val="none"/>
        </w:rPr>
        <w:t>或参与</w:t>
      </w:r>
      <w:r>
        <w:rPr>
          <w:rFonts w:hint="eastAsia" w:ascii="Arial" w:hAnsi="Arial" w:cs="Arial"/>
          <w:sz w:val="24"/>
          <w:highlight w:val="none"/>
        </w:rPr>
        <w:t>谈判</w:t>
      </w:r>
      <w:r>
        <w:rPr>
          <w:rFonts w:ascii="Arial" w:hAnsi="Arial" w:cs="Arial"/>
          <w:sz w:val="24"/>
          <w:highlight w:val="none"/>
        </w:rPr>
        <w:t>的有关工作人员均不得向供应商或其他无关的人员透露，违者给予警告、取消担任</w:t>
      </w:r>
      <w:r>
        <w:rPr>
          <w:rFonts w:hint="eastAsia" w:ascii="Arial" w:hAnsi="Arial" w:cs="Arial"/>
          <w:sz w:val="24"/>
          <w:highlight w:val="none"/>
        </w:rPr>
        <w:t>谈判小组成员</w:t>
      </w:r>
      <w:r>
        <w:rPr>
          <w:rFonts w:ascii="Arial" w:hAnsi="Arial" w:cs="Arial"/>
          <w:sz w:val="24"/>
          <w:highlight w:val="none"/>
        </w:rPr>
        <w:t>的资格，不得再参加任何项目的</w:t>
      </w:r>
      <w:r>
        <w:rPr>
          <w:rFonts w:hint="eastAsia" w:ascii="Arial" w:hAnsi="Arial" w:cs="Arial"/>
          <w:sz w:val="24"/>
          <w:highlight w:val="none"/>
        </w:rPr>
        <w:t>谈判</w:t>
      </w:r>
      <w:r>
        <w:rPr>
          <w:rFonts w:ascii="Arial" w:hAnsi="Arial" w:cs="Arial"/>
          <w:sz w:val="24"/>
          <w:highlight w:val="none"/>
        </w:rPr>
        <w:t>。</w:t>
      </w:r>
    </w:p>
    <w:p>
      <w:pPr>
        <w:spacing w:line="400" w:lineRule="atLeast"/>
        <w:ind w:left="552" w:hanging="552" w:hangingChars="230"/>
        <w:rPr>
          <w:rFonts w:ascii="Arial" w:hAnsi="Arial" w:cs="Arial"/>
          <w:sz w:val="24"/>
          <w:highlight w:val="none"/>
        </w:rPr>
      </w:pPr>
      <w:r>
        <w:rPr>
          <w:rFonts w:ascii="Arial" w:hAnsi="Arial" w:cs="Arial"/>
          <w:sz w:val="24"/>
          <w:highlight w:val="none"/>
        </w:rPr>
        <w:t>27.2供应商在</w:t>
      </w:r>
      <w:r>
        <w:rPr>
          <w:rFonts w:hint="eastAsia" w:ascii="Arial" w:hAnsi="Arial" w:cs="Arial"/>
          <w:sz w:val="24"/>
          <w:highlight w:val="none"/>
        </w:rPr>
        <w:t>谈判</w:t>
      </w:r>
      <w:r>
        <w:rPr>
          <w:rFonts w:ascii="Arial" w:hAnsi="Arial" w:cs="Arial"/>
          <w:sz w:val="24"/>
          <w:highlight w:val="none"/>
        </w:rPr>
        <w:t>过程中，所进行的力图影响</w:t>
      </w:r>
      <w:r>
        <w:rPr>
          <w:rFonts w:hint="eastAsia" w:ascii="Arial" w:hAnsi="Arial" w:cs="Arial"/>
          <w:sz w:val="24"/>
          <w:highlight w:val="none"/>
        </w:rPr>
        <w:t>谈判</w:t>
      </w:r>
      <w:r>
        <w:rPr>
          <w:rFonts w:ascii="Arial" w:hAnsi="Arial" w:cs="Arial"/>
          <w:sz w:val="24"/>
          <w:highlight w:val="none"/>
        </w:rPr>
        <w:t>结果的</w:t>
      </w:r>
      <w:r>
        <w:rPr>
          <w:rFonts w:hint="eastAsia" w:ascii="Arial" w:hAnsi="Arial" w:cs="Arial"/>
          <w:sz w:val="24"/>
          <w:highlight w:val="none"/>
        </w:rPr>
        <w:t>，</w:t>
      </w:r>
      <w:r>
        <w:rPr>
          <w:rFonts w:ascii="Arial" w:hAnsi="Arial" w:cs="Arial"/>
          <w:sz w:val="24"/>
          <w:highlight w:val="none"/>
        </w:rPr>
        <w:t>不符合《政府采购法》及本次</w:t>
      </w:r>
      <w:r>
        <w:rPr>
          <w:rFonts w:hint="eastAsia" w:ascii="Arial" w:hAnsi="Arial" w:cs="Arial"/>
          <w:sz w:val="24"/>
          <w:highlight w:val="none"/>
        </w:rPr>
        <w:t>谈判</w:t>
      </w:r>
      <w:r>
        <w:rPr>
          <w:rFonts w:ascii="Arial" w:hAnsi="Arial" w:cs="Arial"/>
          <w:sz w:val="24"/>
          <w:highlight w:val="none"/>
        </w:rPr>
        <w:t>中有关规定的活动，将被取消其</w:t>
      </w:r>
      <w:r>
        <w:rPr>
          <w:rFonts w:hint="eastAsia" w:ascii="Arial" w:hAnsi="Arial" w:cs="Arial"/>
          <w:sz w:val="24"/>
          <w:highlight w:val="none"/>
        </w:rPr>
        <w:t>谈判</w:t>
      </w:r>
      <w:r>
        <w:rPr>
          <w:rFonts w:ascii="Arial" w:hAnsi="Arial" w:cs="Arial"/>
          <w:sz w:val="24"/>
          <w:highlight w:val="none"/>
        </w:rPr>
        <w:t>资格。</w:t>
      </w:r>
    </w:p>
    <w:p>
      <w:pPr>
        <w:spacing w:line="400" w:lineRule="atLeast"/>
        <w:ind w:left="552" w:hanging="552" w:hangingChars="230"/>
        <w:rPr>
          <w:rFonts w:ascii="Arial" w:hAnsi="Arial" w:cs="Arial"/>
          <w:sz w:val="24"/>
          <w:highlight w:val="none"/>
        </w:rPr>
      </w:pPr>
    </w:p>
    <w:p>
      <w:pPr>
        <w:pStyle w:val="4"/>
        <w:spacing w:before="100" w:beforeAutospacing="1" w:after="100" w:afterAutospacing="1" w:line="400" w:lineRule="atLeast"/>
        <w:jc w:val="center"/>
        <w:rPr>
          <w:rFonts w:eastAsia="宋体" w:cs="Arial"/>
          <w:sz w:val="28"/>
          <w:szCs w:val="28"/>
          <w:highlight w:val="none"/>
        </w:rPr>
      </w:pPr>
      <w:bookmarkStart w:id="42" w:name="_Toc349573126"/>
      <w:bookmarkStart w:id="43" w:name="_Toc349637925"/>
      <w:bookmarkStart w:id="44" w:name="_Toc14741"/>
      <w:bookmarkStart w:id="45" w:name="_Toc298240410"/>
      <w:bookmarkStart w:id="46" w:name="_Toc267301287"/>
      <w:r>
        <w:rPr>
          <w:rFonts w:eastAsia="宋体" w:cs="Arial"/>
          <w:sz w:val="28"/>
          <w:szCs w:val="28"/>
          <w:highlight w:val="none"/>
        </w:rPr>
        <w:t>F  授予合同</w:t>
      </w:r>
      <w:bookmarkEnd w:id="42"/>
      <w:bookmarkEnd w:id="43"/>
      <w:bookmarkEnd w:id="44"/>
      <w:bookmarkEnd w:id="45"/>
      <w:bookmarkEnd w:id="46"/>
    </w:p>
    <w:p>
      <w:pPr>
        <w:spacing w:line="400" w:lineRule="atLeast"/>
        <w:rPr>
          <w:rFonts w:ascii="Arial" w:hAnsi="Arial" w:cs="Arial"/>
          <w:sz w:val="24"/>
          <w:highlight w:val="none"/>
        </w:rPr>
      </w:pPr>
      <w:r>
        <w:rPr>
          <w:rFonts w:ascii="Arial" w:hAnsi="Arial" w:cs="Arial"/>
          <w:sz w:val="24"/>
          <w:highlight w:val="none"/>
        </w:rPr>
        <w:t>28．合同授予标准</w:t>
      </w:r>
    </w:p>
    <w:p>
      <w:pPr>
        <w:spacing w:line="400" w:lineRule="atLeast"/>
        <w:ind w:left="600" w:hanging="600" w:hangingChars="250"/>
        <w:rPr>
          <w:highlight w:val="none"/>
        </w:rPr>
      </w:pPr>
      <w:r>
        <w:rPr>
          <w:rFonts w:ascii="Arial" w:hAnsi="Arial" w:cs="Arial"/>
          <w:sz w:val="24"/>
          <w:highlight w:val="none"/>
        </w:rPr>
        <w:t>28.1合同将授予被确定为实质上响应谈判文件要求，</w:t>
      </w:r>
      <w:r>
        <w:rPr>
          <w:rFonts w:hint="eastAsia" w:ascii="Arial" w:hAnsi="Arial" w:cs="Arial"/>
          <w:sz w:val="24"/>
          <w:highlight w:val="none"/>
        </w:rPr>
        <w:t>符合采购需求、质量和服务满足谈判文件要求且报价最低的供应商</w:t>
      </w:r>
      <w:r>
        <w:rPr>
          <w:rFonts w:ascii="Arial" w:hAnsi="Arial" w:cs="Arial"/>
          <w:sz w:val="24"/>
          <w:highlight w:val="none"/>
        </w:rPr>
        <w:t>。</w:t>
      </w:r>
    </w:p>
    <w:p>
      <w:pPr>
        <w:keepNext w:val="0"/>
        <w:keepLines w:val="0"/>
        <w:pageBreakBefore w:val="0"/>
        <w:widowControl w:val="0"/>
        <w:kinsoku/>
        <w:wordWrap/>
        <w:overflowPunct/>
        <w:topLinePunct w:val="0"/>
        <w:autoSpaceDE/>
        <w:autoSpaceDN/>
        <w:bidi w:val="0"/>
        <w:adjustRightInd/>
        <w:snapToGrid/>
        <w:spacing w:line="400" w:lineRule="atLeast"/>
        <w:ind w:left="480" w:hanging="480" w:hangingChars="200"/>
        <w:textAlignment w:val="auto"/>
        <w:rPr>
          <w:rFonts w:hint="eastAsia" w:ascii="Arial" w:hAnsi="Arial" w:cs="Arial"/>
          <w:sz w:val="24"/>
          <w:highlight w:val="none"/>
        </w:rPr>
      </w:pPr>
      <w:r>
        <w:rPr>
          <w:rFonts w:ascii="Arial" w:hAnsi="Arial" w:cs="Arial"/>
          <w:sz w:val="24"/>
          <w:highlight w:val="none"/>
        </w:rPr>
        <w:t>28.2</w:t>
      </w:r>
      <w:r>
        <w:rPr>
          <w:rFonts w:hint="eastAsia" w:ascii="Arial" w:hAnsi="Arial" w:cs="Arial"/>
          <w:sz w:val="24"/>
          <w:highlight w:val="none"/>
        </w:rPr>
        <w:t>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400" w:lineRule="atLeast"/>
        <w:ind w:left="480" w:hanging="480" w:hangingChars="200"/>
        <w:textAlignment w:val="auto"/>
        <w:rPr>
          <w:rFonts w:ascii="Arial" w:hAnsi="Arial" w:cs="Arial"/>
          <w:sz w:val="24"/>
          <w:highlight w:val="none"/>
        </w:rPr>
      </w:pPr>
      <w:r>
        <w:rPr>
          <w:rFonts w:ascii="Arial" w:hAnsi="Arial" w:cs="Arial"/>
          <w:sz w:val="24"/>
          <w:highlight w:val="none"/>
        </w:rPr>
        <w:t>28.3最低</w:t>
      </w:r>
      <w:r>
        <w:rPr>
          <w:rFonts w:hint="eastAsia" w:ascii="Arial" w:hAnsi="Arial" w:cs="Arial"/>
          <w:sz w:val="24"/>
          <w:highlight w:val="none"/>
        </w:rPr>
        <w:t>报</w:t>
      </w:r>
      <w:r>
        <w:rPr>
          <w:rFonts w:ascii="Arial" w:hAnsi="Arial" w:cs="Arial"/>
          <w:sz w:val="24"/>
          <w:highlight w:val="none"/>
        </w:rPr>
        <w:t>价不一定是被授予合同的保证。</w:t>
      </w:r>
    </w:p>
    <w:p>
      <w:pPr>
        <w:keepNext w:val="0"/>
        <w:keepLines w:val="0"/>
        <w:pageBreakBefore w:val="0"/>
        <w:widowControl w:val="0"/>
        <w:kinsoku/>
        <w:wordWrap/>
        <w:overflowPunct/>
        <w:topLinePunct w:val="0"/>
        <w:autoSpaceDE/>
        <w:autoSpaceDN/>
        <w:bidi w:val="0"/>
        <w:adjustRightInd/>
        <w:snapToGrid/>
        <w:spacing w:line="400" w:lineRule="atLeast"/>
        <w:ind w:left="480" w:hanging="480" w:hangingChars="200"/>
        <w:textAlignment w:val="auto"/>
        <w:rPr>
          <w:rFonts w:ascii="Arial" w:hAnsi="Arial" w:cs="Arial"/>
          <w:sz w:val="24"/>
          <w:highlight w:val="none"/>
        </w:rPr>
      </w:pPr>
      <w:r>
        <w:rPr>
          <w:rFonts w:hint="eastAsia" w:ascii="Arial" w:hAnsi="Arial" w:cs="Arial"/>
          <w:sz w:val="24"/>
          <w:highlight w:val="none"/>
          <w:lang w:val="en-US" w:eastAsia="zh-CN"/>
        </w:rPr>
        <w:t>28.4</w:t>
      </w:r>
      <w:r>
        <w:rPr>
          <w:rFonts w:ascii="Arial" w:hAnsi="Arial" w:cs="Arial"/>
          <w:sz w:val="24"/>
          <w:highlight w:val="none"/>
        </w:rPr>
        <w:t>如果确定该供应商无法圆满履行合同，</w:t>
      </w:r>
      <w:r>
        <w:rPr>
          <w:rFonts w:hint="eastAsia" w:ascii="Arial" w:hAnsi="Arial" w:cs="Arial"/>
          <w:sz w:val="24"/>
          <w:highlight w:val="none"/>
        </w:rPr>
        <w:t>采购代理机构</w:t>
      </w:r>
      <w:r>
        <w:rPr>
          <w:rFonts w:ascii="Arial" w:hAnsi="Arial" w:cs="Arial"/>
          <w:sz w:val="24"/>
          <w:highlight w:val="none"/>
        </w:rPr>
        <w:t>将对下一个可能</w:t>
      </w:r>
      <w:r>
        <w:rPr>
          <w:rFonts w:hint="eastAsia" w:ascii="Arial" w:hAnsi="Arial" w:cs="Arial"/>
          <w:sz w:val="24"/>
          <w:highlight w:val="none"/>
        </w:rPr>
        <w:t>成交</w:t>
      </w:r>
      <w:r>
        <w:rPr>
          <w:rFonts w:ascii="Arial" w:hAnsi="Arial" w:cs="Arial"/>
          <w:sz w:val="24"/>
          <w:highlight w:val="none"/>
        </w:rPr>
        <w:t>的供应商资格作出类似的审查。</w:t>
      </w:r>
    </w:p>
    <w:p>
      <w:pPr>
        <w:spacing w:line="400" w:lineRule="atLeast"/>
        <w:rPr>
          <w:rFonts w:ascii="Arial" w:hAnsi="Arial" w:cs="Arial"/>
          <w:sz w:val="24"/>
          <w:highlight w:val="none"/>
        </w:rPr>
      </w:pPr>
      <w:r>
        <w:rPr>
          <w:rFonts w:ascii="Arial" w:hAnsi="Arial" w:cs="Arial"/>
          <w:sz w:val="24"/>
          <w:highlight w:val="none"/>
        </w:rPr>
        <w:t>29．接受和拒绝任何或所有</w:t>
      </w:r>
      <w:r>
        <w:rPr>
          <w:rFonts w:hint="eastAsia" w:ascii="Arial" w:hAnsi="Arial" w:cs="Arial"/>
          <w:sz w:val="24"/>
          <w:highlight w:val="none"/>
        </w:rPr>
        <w:t>谈判</w:t>
      </w:r>
      <w:r>
        <w:rPr>
          <w:rFonts w:ascii="Arial" w:hAnsi="Arial" w:cs="Arial"/>
          <w:sz w:val="24"/>
          <w:highlight w:val="none"/>
        </w:rPr>
        <w:t>的权力</w:t>
      </w:r>
    </w:p>
    <w:p>
      <w:pPr>
        <w:spacing w:line="400" w:lineRule="atLeast"/>
        <w:ind w:left="600" w:hanging="600" w:hangingChars="250"/>
        <w:rPr>
          <w:rFonts w:ascii="Arial" w:hAnsi="Arial" w:cs="Arial"/>
          <w:sz w:val="24"/>
          <w:highlight w:val="none"/>
        </w:rPr>
      </w:pPr>
      <w:r>
        <w:rPr>
          <w:rFonts w:ascii="Arial" w:hAnsi="Arial" w:cs="Arial"/>
          <w:sz w:val="24"/>
          <w:highlight w:val="none"/>
        </w:rPr>
        <w:t>29.1为维护国家利益，</w:t>
      </w:r>
      <w:r>
        <w:rPr>
          <w:rFonts w:hint="eastAsia" w:ascii="Arial" w:hAnsi="Arial" w:cs="Arial"/>
          <w:sz w:val="24"/>
          <w:highlight w:val="none"/>
        </w:rPr>
        <w:t>买方</w:t>
      </w:r>
      <w:r>
        <w:rPr>
          <w:rFonts w:ascii="Arial" w:hAnsi="Arial" w:cs="Arial"/>
          <w:sz w:val="24"/>
          <w:highlight w:val="none"/>
        </w:rPr>
        <w:t>在授予合同之前仍有选择或拒绝任何全部</w:t>
      </w:r>
      <w:r>
        <w:rPr>
          <w:rFonts w:hint="eastAsia" w:ascii="Arial" w:hAnsi="Arial" w:cs="Arial"/>
          <w:sz w:val="24"/>
          <w:highlight w:val="none"/>
        </w:rPr>
        <w:t>谈判</w:t>
      </w:r>
      <w:r>
        <w:rPr>
          <w:rFonts w:ascii="Arial" w:hAnsi="Arial" w:cs="Arial"/>
          <w:sz w:val="24"/>
          <w:highlight w:val="none"/>
        </w:rPr>
        <w:t>的权力，并对所采取的行为不作任何解释。</w:t>
      </w:r>
    </w:p>
    <w:p>
      <w:pPr>
        <w:spacing w:line="400" w:lineRule="atLeast"/>
        <w:rPr>
          <w:rFonts w:ascii="Arial" w:hAnsi="Arial" w:cs="Arial"/>
          <w:sz w:val="24"/>
          <w:highlight w:val="none"/>
        </w:rPr>
      </w:pPr>
      <w:r>
        <w:rPr>
          <w:rFonts w:ascii="Arial" w:hAnsi="Arial" w:cs="Arial"/>
          <w:sz w:val="24"/>
          <w:highlight w:val="none"/>
        </w:rPr>
        <w:t>30．成交通知书</w:t>
      </w:r>
    </w:p>
    <w:p>
      <w:pPr>
        <w:spacing w:line="400" w:lineRule="atLeast"/>
        <w:ind w:left="552" w:hanging="552" w:hangingChars="230"/>
        <w:rPr>
          <w:rFonts w:ascii="Arial" w:hAnsi="Arial" w:cs="Arial"/>
          <w:sz w:val="24"/>
          <w:highlight w:val="none"/>
        </w:rPr>
      </w:pPr>
      <w:r>
        <w:rPr>
          <w:rFonts w:ascii="Arial" w:hAnsi="Arial" w:cs="Arial"/>
          <w:sz w:val="24"/>
          <w:highlight w:val="none"/>
        </w:rPr>
        <w:t>30.1</w:t>
      </w:r>
      <w:r>
        <w:rPr>
          <w:rFonts w:hint="eastAsia" w:ascii="Arial" w:hAnsi="Arial" w:cs="Arial"/>
          <w:sz w:val="24"/>
          <w:highlight w:val="none"/>
        </w:rPr>
        <w:t>公告成交结果的同时</w:t>
      </w:r>
      <w:r>
        <w:rPr>
          <w:rFonts w:ascii="Arial" w:hAnsi="Arial" w:cs="Arial"/>
          <w:sz w:val="24"/>
          <w:highlight w:val="none"/>
        </w:rPr>
        <w:t>，</w:t>
      </w:r>
      <w:r>
        <w:rPr>
          <w:rFonts w:hint="eastAsia" w:ascii="Arial" w:hAnsi="Arial" w:cs="Arial"/>
          <w:sz w:val="24"/>
          <w:highlight w:val="none"/>
        </w:rPr>
        <w:t>采购代理机构</w:t>
      </w:r>
      <w:r>
        <w:rPr>
          <w:rFonts w:ascii="Arial" w:hAnsi="Arial" w:cs="Arial"/>
          <w:sz w:val="24"/>
          <w:highlight w:val="none"/>
        </w:rPr>
        <w:t>将以书面形式发出《</w:t>
      </w:r>
      <w:r>
        <w:rPr>
          <w:rFonts w:hint="eastAsia" w:ascii="Arial" w:hAnsi="Arial" w:cs="Arial"/>
          <w:sz w:val="24"/>
          <w:highlight w:val="none"/>
        </w:rPr>
        <w:t>成交</w:t>
      </w:r>
      <w:r>
        <w:rPr>
          <w:rFonts w:ascii="Arial" w:hAnsi="Arial" w:cs="Arial"/>
          <w:sz w:val="24"/>
          <w:highlight w:val="none"/>
        </w:rPr>
        <w:t>通知书》，但发出时间不超过</w:t>
      </w:r>
      <w:r>
        <w:rPr>
          <w:rFonts w:hint="eastAsia" w:ascii="Arial" w:hAnsi="Arial" w:cs="Arial"/>
          <w:sz w:val="24"/>
          <w:highlight w:val="none"/>
        </w:rPr>
        <w:t>谈判</w:t>
      </w:r>
      <w:r>
        <w:rPr>
          <w:rFonts w:ascii="Arial" w:hAnsi="Arial" w:cs="Arial"/>
          <w:sz w:val="24"/>
          <w:highlight w:val="none"/>
        </w:rPr>
        <w:t>有效期，《成交通知书》一经发出即发生法律效力。</w:t>
      </w:r>
    </w:p>
    <w:p>
      <w:pPr>
        <w:spacing w:line="400" w:lineRule="atLeast"/>
        <w:rPr>
          <w:rFonts w:ascii="Arial" w:hAnsi="Arial" w:cs="Arial"/>
          <w:sz w:val="24"/>
          <w:highlight w:val="none"/>
        </w:rPr>
      </w:pPr>
      <w:r>
        <w:rPr>
          <w:rFonts w:ascii="Arial" w:hAnsi="Arial" w:cs="Arial"/>
          <w:sz w:val="24"/>
          <w:highlight w:val="none"/>
        </w:rPr>
        <w:t>30.2《成交通知书》将作为签订合同的依据。</w:t>
      </w:r>
    </w:p>
    <w:p>
      <w:pPr>
        <w:spacing w:line="400" w:lineRule="atLeast"/>
        <w:ind w:left="600" w:hanging="600" w:hangingChars="250"/>
        <w:rPr>
          <w:rFonts w:ascii="Arial" w:hAnsi="Arial" w:cs="Arial"/>
          <w:sz w:val="24"/>
          <w:highlight w:val="none"/>
        </w:rPr>
      </w:pPr>
      <w:r>
        <w:rPr>
          <w:rFonts w:ascii="Arial" w:hAnsi="Arial" w:cs="Arial"/>
          <w:sz w:val="24"/>
          <w:highlight w:val="none"/>
        </w:rPr>
        <w:t>30.3</w:t>
      </w:r>
      <w:r>
        <w:rPr>
          <w:rFonts w:hint="eastAsia" w:ascii="Arial" w:hAnsi="Arial" w:cs="Arial"/>
          <w:sz w:val="24"/>
          <w:highlight w:val="none"/>
        </w:rPr>
        <w:t>采购代理机构</w:t>
      </w:r>
      <w:r>
        <w:rPr>
          <w:rFonts w:ascii="Arial" w:hAnsi="Arial" w:cs="Arial"/>
          <w:sz w:val="24"/>
          <w:highlight w:val="none"/>
        </w:rPr>
        <w:t>将在</w:t>
      </w:r>
      <w:r>
        <w:rPr>
          <w:rFonts w:hint="eastAsia" w:ascii="Arial" w:hAnsi="Arial" w:cs="Arial"/>
          <w:sz w:val="24"/>
          <w:highlight w:val="none"/>
        </w:rPr>
        <w:t>成交人</w:t>
      </w:r>
      <w:r>
        <w:rPr>
          <w:rFonts w:ascii="Arial" w:hAnsi="Arial" w:cs="Arial"/>
          <w:sz w:val="24"/>
          <w:highlight w:val="none"/>
        </w:rPr>
        <w:t>按规定签订合同并提交履约保证金（如适用）后退还其</w:t>
      </w:r>
      <w:r>
        <w:rPr>
          <w:rFonts w:hint="eastAsia" w:ascii="Arial" w:hAnsi="Arial" w:cs="Arial"/>
          <w:sz w:val="24"/>
          <w:highlight w:val="none"/>
        </w:rPr>
        <w:t>谈判</w:t>
      </w:r>
      <w:r>
        <w:rPr>
          <w:rFonts w:ascii="Arial" w:hAnsi="Arial" w:cs="Arial"/>
          <w:sz w:val="24"/>
          <w:highlight w:val="none"/>
        </w:rPr>
        <w:t>保证金。</w:t>
      </w:r>
    </w:p>
    <w:p>
      <w:pPr>
        <w:spacing w:line="400" w:lineRule="atLeast"/>
        <w:rPr>
          <w:rFonts w:ascii="Arial" w:hAnsi="Arial" w:cs="Arial"/>
          <w:sz w:val="24"/>
          <w:highlight w:val="none"/>
        </w:rPr>
      </w:pPr>
      <w:r>
        <w:rPr>
          <w:rFonts w:ascii="Arial" w:hAnsi="Arial" w:cs="Arial"/>
          <w:sz w:val="24"/>
          <w:highlight w:val="none"/>
        </w:rPr>
        <w:t>31．签订合同</w:t>
      </w:r>
    </w:p>
    <w:p>
      <w:pPr>
        <w:keepNext w:val="0"/>
        <w:keepLines w:val="0"/>
        <w:pageBreakBefore w:val="0"/>
        <w:widowControl w:val="0"/>
        <w:kinsoku/>
        <w:wordWrap/>
        <w:overflowPunct/>
        <w:topLinePunct w:val="0"/>
        <w:autoSpaceDE/>
        <w:autoSpaceDN/>
        <w:bidi w:val="0"/>
        <w:adjustRightInd w:val="0"/>
        <w:snapToGrid/>
        <w:spacing w:line="400" w:lineRule="atLeast"/>
        <w:ind w:left="540" w:hanging="600" w:hangingChars="250"/>
        <w:textAlignment w:val="auto"/>
        <w:rPr>
          <w:rFonts w:ascii="Arial" w:hAnsi="Arial" w:cs="Arial"/>
          <w:sz w:val="24"/>
          <w:highlight w:val="none"/>
        </w:rPr>
      </w:pPr>
      <w:r>
        <w:rPr>
          <w:rFonts w:ascii="Arial" w:hAnsi="Arial" w:cs="Arial"/>
          <w:sz w:val="24"/>
          <w:highlight w:val="none"/>
        </w:rPr>
        <w:t>31.1供应商收到《</w:t>
      </w:r>
      <w:r>
        <w:rPr>
          <w:rFonts w:hint="eastAsia" w:ascii="Arial" w:hAnsi="Arial" w:cs="Arial"/>
          <w:sz w:val="24"/>
          <w:highlight w:val="none"/>
        </w:rPr>
        <w:t>成交</w:t>
      </w:r>
      <w:r>
        <w:rPr>
          <w:rFonts w:ascii="Arial" w:hAnsi="Arial" w:cs="Arial"/>
          <w:sz w:val="24"/>
          <w:highlight w:val="none"/>
        </w:rPr>
        <w:t>通知书》后，</w:t>
      </w:r>
      <w:r>
        <w:rPr>
          <w:rFonts w:hint="eastAsia" w:ascii="Arial" w:hAnsi="Arial" w:cs="Arial"/>
          <w:sz w:val="24"/>
          <w:highlight w:val="none"/>
        </w:rPr>
        <w:t>三十天内</w:t>
      </w:r>
      <w:r>
        <w:rPr>
          <w:rFonts w:ascii="Arial" w:hAnsi="Arial" w:cs="Arial"/>
          <w:sz w:val="24"/>
          <w:highlight w:val="none"/>
        </w:rPr>
        <w:t>按规定的地点与买方签订合同。买方和</w:t>
      </w:r>
      <w:r>
        <w:rPr>
          <w:rFonts w:hint="eastAsia" w:ascii="Arial" w:hAnsi="Arial" w:cs="Arial"/>
          <w:sz w:val="24"/>
          <w:highlight w:val="none"/>
        </w:rPr>
        <w:t>成交人</w:t>
      </w:r>
      <w:r>
        <w:rPr>
          <w:rFonts w:ascii="Arial" w:hAnsi="Arial" w:cs="Arial"/>
          <w:sz w:val="24"/>
          <w:highlight w:val="none"/>
        </w:rPr>
        <w:t>不得再订立背离合同实质性内容的其他协议。</w:t>
      </w:r>
    </w:p>
    <w:p>
      <w:pPr>
        <w:keepNext w:val="0"/>
        <w:keepLines w:val="0"/>
        <w:pageBreakBefore w:val="0"/>
        <w:widowControl w:val="0"/>
        <w:kinsoku/>
        <w:wordWrap/>
        <w:overflowPunct/>
        <w:topLinePunct w:val="0"/>
        <w:autoSpaceDE/>
        <w:autoSpaceDN/>
        <w:bidi w:val="0"/>
        <w:adjustRightInd w:val="0"/>
        <w:snapToGrid/>
        <w:spacing w:line="400" w:lineRule="atLeast"/>
        <w:ind w:left="540" w:hanging="600" w:hangingChars="250"/>
        <w:textAlignment w:val="auto"/>
        <w:rPr>
          <w:rFonts w:hint="default" w:ascii="Arial" w:hAnsi="Arial" w:cs="Arial"/>
          <w:sz w:val="24"/>
          <w:highlight w:val="none"/>
          <w:lang w:val="en-US" w:eastAsia="zh-CN"/>
        </w:rPr>
      </w:pPr>
      <w:r>
        <w:rPr>
          <w:rFonts w:hint="eastAsia" w:ascii="Arial" w:hAnsi="Arial" w:cs="Arial"/>
          <w:sz w:val="24"/>
          <w:highlight w:val="none"/>
        </w:rPr>
        <w:t>31.2供应商在中标（成交）后需要融资时可以申请政府采购合同融资，具体详见《新疆维吾尔自治区政府采购合同融资工作方案》新财购[</w:t>
      </w:r>
      <w:r>
        <w:rPr>
          <w:rFonts w:hint="eastAsia" w:ascii="Arial" w:hAnsi="Arial" w:cs="Arial"/>
          <w:sz w:val="24"/>
          <w:highlight w:val="none"/>
          <w:lang w:eastAsia="zh-CN"/>
        </w:rPr>
        <w:t>2023</w:t>
      </w:r>
      <w:r>
        <w:rPr>
          <w:rFonts w:hint="eastAsia" w:ascii="Arial" w:hAnsi="Arial" w:cs="Arial"/>
          <w:sz w:val="24"/>
          <w:highlight w:val="none"/>
        </w:rPr>
        <w:t>]17号。</w:t>
      </w:r>
    </w:p>
    <w:p>
      <w:pPr>
        <w:spacing w:line="400" w:lineRule="atLeast"/>
        <w:rPr>
          <w:rFonts w:ascii="Arial" w:hAnsi="Arial" w:cs="Arial"/>
          <w:sz w:val="24"/>
          <w:highlight w:val="none"/>
        </w:rPr>
      </w:pPr>
      <w:r>
        <w:rPr>
          <w:rFonts w:ascii="Arial" w:hAnsi="Arial" w:cs="Arial"/>
          <w:sz w:val="24"/>
          <w:highlight w:val="none"/>
        </w:rPr>
        <w:t>31.3如</w:t>
      </w:r>
      <w:r>
        <w:rPr>
          <w:rFonts w:hint="eastAsia" w:ascii="Arial" w:hAnsi="Arial" w:cs="Arial"/>
          <w:sz w:val="24"/>
          <w:highlight w:val="none"/>
        </w:rPr>
        <w:t>成交人</w:t>
      </w:r>
      <w:r>
        <w:rPr>
          <w:rFonts w:ascii="Arial" w:hAnsi="Arial" w:cs="Arial"/>
          <w:sz w:val="24"/>
          <w:highlight w:val="none"/>
        </w:rPr>
        <w:t>拒签合同，则按违约处理。</w:t>
      </w:r>
      <w:r>
        <w:rPr>
          <w:rFonts w:hint="eastAsia" w:ascii="Arial" w:hAnsi="Arial" w:cs="Arial"/>
          <w:sz w:val="24"/>
          <w:highlight w:val="none"/>
        </w:rPr>
        <w:t>采购代理机构</w:t>
      </w:r>
      <w:r>
        <w:rPr>
          <w:rFonts w:ascii="Arial" w:hAnsi="Arial" w:cs="Arial"/>
          <w:sz w:val="24"/>
          <w:highlight w:val="none"/>
        </w:rPr>
        <w:t>没收其</w:t>
      </w:r>
      <w:r>
        <w:rPr>
          <w:rFonts w:hint="eastAsia" w:ascii="Arial" w:hAnsi="Arial" w:cs="Arial"/>
          <w:sz w:val="24"/>
          <w:highlight w:val="none"/>
        </w:rPr>
        <w:t>谈判</w:t>
      </w:r>
      <w:r>
        <w:rPr>
          <w:rFonts w:ascii="Arial" w:hAnsi="Arial" w:cs="Arial"/>
          <w:sz w:val="24"/>
          <w:highlight w:val="none"/>
        </w:rPr>
        <w:t>保证金。</w:t>
      </w:r>
    </w:p>
    <w:p>
      <w:pPr>
        <w:spacing w:line="400" w:lineRule="atLeast"/>
        <w:rPr>
          <w:rFonts w:ascii="Arial" w:hAnsi="Arial" w:cs="Arial"/>
          <w:sz w:val="24"/>
          <w:highlight w:val="none"/>
        </w:rPr>
      </w:pPr>
      <w:r>
        <w:rPr>
          <w:rFonts w:hint="eastAsia" w:ascii="Arial" w:hAnsi="Arial" w:cs="Arial"/>
          <w:sz w:val="24"/>
          <w:highlight w:val="none"/>
          <w:lang w:val="en-US" w:eastAsia="zh-CN"/>
        </w:rPr>
        <w:t>31.4</w:t>
      </w:r>
      <w:r>
        <w:rPr>
          <w:rFonts w:ascii="Arial" w:hAnsi="Arial" w:cs="Arial"/>
          <w:sz w:val="24"/>
          <w:highlight w:val="none"/>
        </w:rPr>
        <w:t>谈判文件、</w:t>
      </w:r>
      <w:r>
        <w:rPr>
          <w:rFonts w:hint="eastAsia" w:ascii="Arial" w:hAnsi="Arial" w:cs="Arial"/>
          <w:sz w:val="24"/>
          <w:highlight w:val="none"/>
        </w:rPr>
        <w:t>成交人</w:t>
      </w:r>
      <w:r>
        <w:rPr>
          <w:rFonts w:ascii="Arial" w:hAnsi="Arial" w:cs="Arial"/>
          <w:sz w:val="24"/>
          <w:highlight w:val="none"/>
        </w:rPr>
        <w:t>的谈判响应文件及其澄清文件等，均为签订经济合同的依据。</w:t>
      </w:r>
    </w:p>
    <w:p>
      <w:pPr>
        <w:spacing w:line="400" w:lineRule="atLeast"/>
        <w:rPr>
          <w:rFonts w:ascii="Arial" w:hAnsi="Arial" w:cs="Arial"/>
          <w:sz w:val="24"/>
          <w:highlight w:val="none"/>
        </w:rPr>
      </w:pPr>
      <w:r>
        <w:rPr>
          <w:rFonts w:ascii="Arial" w:hAnsi="Arial" w:cs="Arial"/>
          <w:sz w:val="24"/>
          <w:highlight w:val="none"/>
        </w:rPr>
        <w:t>32．履约保证金（如适用）</w:t>
      </w:r>
    </w:p>
    <w:p>
      <w:pPr>
        <w:spacing w:line="400" w:lineRule="atLeast"/>
        <w:ind w:left="720" w:hanging="720"/>
        <w:rPr>
          <w:rFonts w:ascii="Arial" w:hAnsi="Arial" w:cs="Arial"/>
          <w:sz w:val="24"/>
          <w:highlight w:val="none"/>
        </w:rPr>
      </w:pPr>
      <w:r>
        <w:rPr>
          <w:rFonts w:ascii="Arial" w:hAnsi="Arial" w:cs="Arial"/>
          <w:sz w:val="24"/>
          <w:highlight w:val="none"/>
        </w:rPr>
        <w:t>32.1</w:t>
      </w:r>
      <w:r>
        <w:rPr>
          <w:rFonts w:hint="eastAsia" w:ascii="Arial" w:hAnsi="Arial" w:cs="Arial"/>
          <w:sz w:val="24"/>
          <w:highlight w:val="none"/>
        </w:rPr>
        <w:t>成交人</w:t>
      </w:r>
      <w:r>
        <w:rPr>
          <w:rFonts w:ascii="Arial" w:hAnsi="Arial" w:cs="Arial"/>
          <w:sz w:val="24"/>
          <w:highlight w:val="none"/>
        </w:rPr>
        <w:t>应按合同规定的方式、时间和金额向买方提交履约保证金。</w:t>
      </w:r>
    </w:p>
    <w:p>
      <w:pPr>
        <w:spacing w:line="400" w:lineRule="atLeast"/>
        <w:rPr>
          <w:rFonts w:ascii="Arial" w:hAnsi="Arial" w:cs="Arial"/>
          <w:sz w:val="24"/>
          <w:highlight w:val="none"/>
        </w:rPr>
      </w:pPr>
      <w:r>
        <w:rPr>
          <w:rFonts w:ascii="Arial" w:hAnsi="Arial" w:cs="Arial"/>
          <w:sz w:val="24"/>
          <w:highlight w:val="none"/>
        </w:rPr>
        <w:t>33．</w:t>
      </w:r>
      <w:r>
        <w:rPr>
          <w:rFonts w:hint="eastAsia" w:ascii="Arial" w:hAnsi="Arial" w:cs="Arial"/>
          <w:sz w:val="24"/>
          <w:highlight w:val="none"/>
        </w:rPr>
        <w:t>谈判代理</w:t>
      </w:r>
      <w:r>
        <w:rPr>
          <w:rFonts w:ascii="Arial" w:hAnsi="Arial" w:cs="Arial"/>
          <w:sz w:val="24"/>
          <w:highlight w:val="none"/>
        </w:rPr>
        <w:t>服务费</w:t>
      </w:r>
    </w:p>
    <w:p>
      <w:pPr>
        <w:pStyle w:val="39"/>
        <w:spacing w:line="400" w:lineRule="atLeast"/>
        <w:rPr>
          <w:rFonts w:ascii="Arial" w:hAnsi="Arial" w:cs="Arial"/>
          <w:sz w:val="24"/>
          <w:highlight w:val="none"/>
        </w:rPr>
      </w:pPr>
      <w:r>
        <w:rPr>
          <w:rFonts w:ascii="Arial" w:hAnsi="Arial" w:cs="Arial"/>
          <w:sz w:val="24"/>
          <w:highlight w:val="none"/>
        </w:rPr>
        <w:t>33.1</w:t>
      </w:r>
      <w:r>
        <w:rPr>
          <w:rFonts w:hint="eastAsia" w:ascii="Arial" w:hAnsi="Arial" w:cs="Arial"/>
          <w:sz w:val="24"/>
          <w:highlight w:val="none"/>
        </w:rPr>
        <w:t>成交人</w:t>
      </w:r>
      <w:r>
        <w:rPr>
          <w:rFonts w:ascii="Arial" w:hAnsi="Arial" w:cs="Arial"/>
          <w:sz w:val="24"/>
          <w:highlight w:val="none"/>
        </w:rPr>
        <w:t>须向</w:t>
      </w:r>
      <w:r>
        <w:rPr>
          <w:rFonts w:hint="eastAsia" w:ascii="Arial" w:hAnsi="Arial" w:cs="Arial"/>
          <w:sz w:val="24"/>
          <w:highlight w:val="none"/>
        </w:rPr>
        <w:t>采购代理机构</w:t>
      </w:r>
      <w:r>
        <w:rPr>
          <w:rFonts w:ascii="Arial" w:hAnsi="Arial" w:cs="Arial"/>
          <w:sz w:val="24"/>
          <w:highlight w:val="none"/>
        </w:rPr>
        <w:t>按如下标准和期限</w:t>
      </w:r>
      <w:r>
        <w:rPr>
          <w:rFonts w:ascii="Arial" w:hAnsi="Arial" w:cs="Arial"/>
          <w:bCs/>
          <w:sz w:val="24"/>
          <w:highlight w:val="none"/>
        </w:rPr>
        <w:t>缴纳</w:t>
      </w:r>
      <w:r>
        <w:rPr>
          <w:rFonts w:hint="eastAsia" w:ascii="Arial" w:hAnsi="Arial" w:cs="Arial"/>
          <w:sz w:val="24"/>
          <w:highlight w:val="none"/>
        </w:rPr>
        <w:t>谈判代理</w:t>
      </w:r>
      <w:r>
        <w:rPr>
          <w:rFonts w:ascii="Arial" w:hAnsi="Arial" w:cs="Arial"/>
          <w:sz w:val="24"/>
          <w:highlight w:val="none"/>
        </w:rPr>
        <w:t>服务费：</w:t>
      </w:r>
    </w:p>
    <w:p>
      <w:pPr>
        <w:pStyle w:val="39"/>
        <w:adjustRightInd w:val="0"/>
        <w:spacing w:line="400" w:lineRule="atLeast"/>
        <w:ind w:left="720" w:hanging="720" w:hangingChars="300"/>
        <w:rPr>
          <w:rFonts w:ascii="Arial" w:hAnsi="Arial" w:cs="Arial"/>
          <w:sz w:val="24"/>
          <w:highlight w:val="none"/>
        </w:rPr>
      </w:pPr>
      <w:r>
        <w:rPr>
          <w:rFonts w:ascii="Arial" w:hAnsi="Arial" w:cs="Arial"/>
          <w:sz w:val="24"/>
          <w:highlight w:val="none"/>
        </w:rPr>
        <w:t>33.1.1</w:t>
      </w:r>
      <w:r>
        <w:rPr>
          <w:rFonts w:hint="eastAsia" w:ascii="Arial" w:hAnsi="Arial" w:cs="Arial"/>
          <w:sz w:val="24"/>
          <w:highlight w:val="none"/>
        </w:rPr>
        <w:t>成交人</w:t>
      </w:r>
      <w:r>
        <w:rPr>
          <w:rFonts w:ascii="Arial" w:hAnsi="Arial" w:cs="Arial"/>
          <w:sz w:val="24"/>
          <w:highlight w:val="none"/>
        </w:rPr>
        <w:t>须向</w:t>
      </w:r>
      <w:r>
        <w:rPr>
          <w:rFonts w:hint="eastAsia" w:ascii="Arial" w:hAnsi="Arial" w:cs="Arial"/>
          <w:sz w:val="24"/>
          <w:highlight w:val="none"/>
          <w:lang w:eastAsia="zh-CN"/>
        </w:rPr>
        <w:t>新疆中工建辉工程咨询有限公司</w:t>
      </w:r>
      <w:r>
        <w:rPr>
          <w:rFonts w:ascii="Arial" w:hAnsi="Arial" w:cs="Arial"/>
          <w:sz w:val="24"/>
          <w:highlight w:val="none"/>
        </w:rPr>
        <w:t>支付</w:t>
      </w:r>
      <w:r>
        <w:rPr>
          <w:rFonts w:hint="eastAsia" w:ascii="Arial" w:hAnsi="Arial" w:cs="Arial"/>
          <w:sz w:val="24"/>
          <w:highlight w:val="none"/>
          <w:lang w:val="en-US" w:eastAsia="zh-CN"/>
        </w:rPr>
        <w:t>谈判</w:t>
      </w:r>
      <w:r>
        <w:rPr>
          <w:rFonts w:hint="eastAsia" w:ascii="Arial" w:hAnsi="Arial" w:cs="Arial"/>
          <w:sz w:val="24"/>
          <w:highlight w:val="none"/>
        </w:rPr>
        <w:t>代理服务费。</w:t>
      </w:r>
    </w:p>
    <w:p>
      <w:pPr>
        <w:pStyle w:val="39"/>
        <w:tabs>
          <w:tab w:val="left" w:pos="720"/>
          <w:tab w:val="left" w:pos="900"/>
          <w:tab w:val="left" w:pos="1260"/>
        </w:tabs>
        <w:adjustRightInd w:val="0"/>
        <w:spacing w:line="400" w:lineRule="atLeast"/>
        <w:ind w:left="720" w:hanging="720" w:hangingChars="300"/>
        <w:rPr>
          <w:rFonts w:hint="eastAsia" w:ascii="Arial" w:hAnsi="Arial" w:cs="Arial"/>
          <w:bCs/>
          <w:sz w:val="24"/>
          <w:highlight w:val="none"/>
        </w:rPr>
      </w:pPr>
      <w:r>
        <w:rPr>
          <w:rFonts w:ascii="Arial" w:hAnsi="Arial" w:cs="Arial"/>
          <w:bCs/>
          <w:sz w:val="24"/>
          <w:highlight w:val="none"/>
        </w:rPr>
        <w:t>33.1.2在宣布</w:t>
      </w:r>
      <w:r>
        <w:rPr>
          <w:rFonts w:hint="eastAsia" w:ascii="Arial" w:hAnsi="Arial" w:cs="Arial"/>
          <w:bCs/>
          <w:sz w:val="24"/>
          <w:highlight w:val="none"/>
        </w:rPr>
        <w:t>成交</w:t>
      </w:r>
      <w:r>
        <w:rPr>
          <w:rFonts w:ascii="Arial" w:hAnsi="Arial" w:cs="Arial"/>
          <w:bCs/>
          <w:sz w:val="24"/>
          <w:highlight w:val="none"/>
        </w:rPr>
        <w:t>后一周内，</w:t>
      </w:r>
      <w:r>
        <w:rPr>
          <w:rFonts w:hint="eastAsia" w:ascii="Arial" w:hAnsi="Arial" w:cs="Arial"/>
          <w:bCs/>
          <w:sz w:val="24"/>
          <w:highlight w:val="none"/>
        </w:rPr>
        <w:t>成交人</w:t>
      </w:r>
      <w:r>
        <w:rPr>
          <w:rFonts w:ascii="Arial" w:hAnsi="Arial" w:cs="Arial"/>
          <w:bCs/>
          <w:sz w:val="24"/>
          <w:highlight w:val="none"/>
        </w:rPr>
        <w:t>须按第33.1.1条规定的标准转帐的方式一次性向</w:t>
      </w:r>
      <w:r>
        <w:rPr>
          <w:rFonts w:hint="eastAsia" w:ascii="Arial" w:hAnsi="Arial" w:cs="Arial"/>
          <w:bCs/>
          <w:sz w:val="24"/>
          <w:highlight w:val="none"/>
        </w:rPr>
        <w:t>采购代理机构</w:t>
      </w:r>
      <w:r>
        <w:rPr>
          <w:rFonts w:ascii="Arial" w:hAnsi="Arial" w:cs="Arial"/>
          <w:bCs/>
          <w:sz w:val="24"/>
          <w:highlight w:val="none"/>
        </w:rPr>
        <w:t>缴纳</w:t>
      </w:r>
      <w:r>
        <w:rPr>
          <w:rFonts w:hint="eastAsia" w:ascii="Arial" w:hAnsi="Arial" w:cs="Arial"/>
          <w:bCs/>
          <w:sz w:val="24"/>
          <w:highlight w:val="none"/>
        </w:rPr>
        <w:t>代理</w:t>
      </w:r>
      <w:r>
        <w:rPr>
          <w:rFonts w:ascii="Arial" w:hAnsi="Arial" w:cs="Arial"/>
          <w:bCs/>
          <w:sz w:val="24"/>
          <w:highlight w:val="none"/>
        </w:rPr>
        <w:t>服务费。</w:t>
      </w:r>
      <w:bookmarkStart w:id="47" w:name="_Toc267301288"/>
    </w:p>
    <w:p>
      <w:pPr>
        <w:pStyle w:val="4"/>
        <w:spacing w:before="100" w:beforeAutospacing="1" w:after="100" w:afterAutospacing="1" w:line="400" w:lineRule="atLeast"/>
        <w:jc w:val="center"/>
        <w:rPr>
          <w:rFonts w:hint="eastAsia" w:cs="Arial"/>
          <w:bCs/>
          <w:sz w:val="24"/>
          <w:highlight w:val="none"/>
        </w:rPr>
      </w:pPr>
      <w:bookmarkStart w:id="48" w:name="_Toc245"/>
      <w:r>
        <w:rPr>
          <w:rFonts w:hint="eastAsia" w:eastAsia="宋体" w:cs="Arial"/>
          <w:sz w:val="28"/>
          <w:szCs w:val="28"/>
          <w:highlight w:val="none"/>
        </w:rPr>
        <w:t>G</w:t>
      </w:r>
      <w:r>
        <w:rPr>
          <w:rFonts w:eastAsia="宋体" w:cs="Arial"/>
          <w:sz w:val="28"/>
          <w:szCs w:val="28"/>
          <w:highlight w:val="none"/>
        </w:rPr>
        <w:t xml:space="preserve">  </w:t>
      </w:r>
      <w:r>
        <w:rPr>
          <w:rFonts w:hint="eastAsia" w:eastAsia="宋体" w:cs="Arial"/>
          <w:sz w:val="28"/>
          <w:szCs w:val="28"/>
          <w:highlight w:val="none"/>
        </w:rPr>
        <w:t>谈判失败条件</w:t>
      </w:r>
      <w:bookmarkEnd w:id="48"/>
    </w:p>
    <w:p>
      <w:pPr>
        <w:pStyle w:val="39"/>
        <w:tabs>
          <w:tab w:val="left" w:pos="720"/>
          <w:tab w:val="left" w:pos="900"/>
          <w:tab w:val="left" w:pos="1260"/>
        </w:tabs>
        <w:adjustRightInd w:val="0"/>
        <w:spacing w:line="400" w:lineRule="atLeast"/>
        <w:ind w:left="720" w:hanging="720" w:hangingChars="300"/>
        <w:rPr>
          <w:rFonts w:hint="eastAsia" w:ascii="Arial" w:hAnsi="Arial" w:cs="Arial"/>
          <w:bCs/>
          <w:sz w:val="24"/>
          <w:highlight w:val="none"/>
        </w:rPr>
      </w:pPr>
      <w:r>
        <w:rPr>
          <w:rFonts w:hint="eastAsia" w:ascii="Arial" w:hAnsi="Arial" w:cs="Arial"/>
          <w:bCs/>
          <w:sz w:val="24"/>
          <w:highlight w:val="none"/>
        </w:rPr>
        <w:t>34.出现影响采购公正的违法、违规行为的；</w:t>
      </w:r>
    </w:p>
    <w:p>
      <w:pPr>
        <w:pStyle w:val="39"/>
        <w:tabs>
          <w:tab w:val="left" w:pos="720"/>
          <w:tab w:val="left" w:pos="900"/>
          <w:tab w:val="left" w:pos="1260"/>
        </w:tabs>
        <w:adjustRightInd w:val="0"/>
        <w:spacing w:line="400" w:lineRule="atLeast"/>
        <w:ind w:left="720" w:hanging="720" w:hangingChars="300"/>
        <w:rPr>
          <w:rFonts w:hint="eastAsia" w:ascii="Arial" w:hAnsi="Arial" w:cs="Arial"/>
          <w:bCs/>
          <w:sz w:val="24"/>
          <w:highlight w:val="none"/>
        </w:rPr>
      </w:pPr>
      <w:r>
        <w:rPr>
          <w:rFonts w:hint="eastAsia" w:ascii="Arial" w:hAnsi="Arial" w:cs="Arial"/>
          <w:bCs/>
          <w:sz w:val="24"/>
          <w:highlight w:val="none"/>
        </w:rPr>
        <w:t>35.因重大变故，采购任务取消的；</w:t>
      </w:r>
    </w:p>
    <w:p>
      <w:pPr>
        <w:pStyle w:val="39"/>
        <w:tabs>
          <w:tab w:val="left" w:pos="720"/>
          <w:tab w:val="left" w:pos="900"/>
          <w:tab w:val="left" w:pos="1260"/>
        </w:tabs>
        <w:adjustRightInd w:val="0"/>
        <w:spacing w:line="400" w:lineRule="atLeast"/>
        <w:ind w:left="720" w:hanging="720" w:hangingChars="300"/>
        <w:rPr>
          <w:rFonts w:hint="eastAsia" w:ascii="Arial" w:hAnsi="Arial" w:cs="Arial"/>
          <w:bCs/>
          <w:sz w:val="24"/>
          <w:highlight w:val="none"/>
        </w:rPr>
      </w:pPr>
      <w:r>
        <w:rPr>
          <w:rFonts w:hint="eastAsia" w:ascii="Arial" w:hAnsi="Arial" w:cs="Arial"/>
          <w:bCs/>
          <w:sz w:val="24"/>
          <w:highlight w:val="none"/>
        </w:rPr>
        <w:t>36.谈判响应文件</w:t>
      </w:r>
      <w:r>
        <w:rPr>
          <w:rFonts w:hint="eastAsia" w:ascii="Arial" w:hAnsi="Arial" w:cs="Arial"/>
          <w:bCs/>
          <w:sz w:val="24"/>
          <w:highlight w:val="none"/>
          <w:lang w:val="en-US" w:eastAsia="zh-CN"/>
        </w:rPr>
        <w:t>递交</w:t>
      </w:r>
      <w:r>
        <w:rPr>
          <w:rFonts w:hint="eastAsia" w:ascii="Arial" w:hAnsi="Arial" w:cs="Arial"/>
          <w:bCs/>
          <w:sz w:val="24"/>
          <w:highlight w:val="none"/>
        </w:rPr>
        <w:t>截止时间后，实际参与的供应商不足</w:t>
      </w:r>
      <w:r>
        <w:rPr>
          <w:rFonts w:hint="eastAsia" w:ascii="Arial" w:hAnsi="Arial" w:cs="Arial"/>
          <w:bCs/>
          <w:sz w:val="24"/>
          <w:highlight w:val="none"/>
          <w:lang w:val="en-US" w:eastAsia="zh-CN"/>
        </w:rPr>
        <w:t>法定</w:t>
      </w:r>
      <w:r>
        <w:rPr>
          <w:rFonts w:hint="eastAsia" w:ascii="Arial" w:hAnsi="Arial" w:cs="Arial"/>
          <w:bCs/>
          <w:sz w:val="24"/>
          <w:highlight w:val="none"/>
        </w:rPr>
        <w:t>家数的；</w:t>
      </w:r>
    </w:p>
    <w:p>
      <w:pPr>
        <w:pStyle w:val="39"/>
        <w:tabs>
          <w:tab w:val="left" w:pos="720"/>
          <w:tab w:val="left" w:pos="900"/>
          <w:tab w:val="left" w:pos="1260"/>
        </w:tabs>
        <w:adjustRightInd w:val="0"/>
        <w:spacing w:line="400" w:lineRule="atLeast"/>
        <w:ind w:left="720" w:hanging="720" w:hangingChars="300"/>
        <w:rPr>
          <w:rFonts w:hint="eastAsia" w:ascii="Arial" w:hAnsi="Arial" w:cs="Arial"/>
          <w:bCs/>
          <w:sz w:val="24"/>
          <w:highlight w:val="none"/>
        </w:rPr>
      </w:pPr>
      <w:r>
        <w:rPr>
          <w:rFonts w:hint="eastAsia" w:ascii="Arial" w:hAnsi="Arial" w:cs="Arial"/>
          <w:bCs/>
          <w:sz w:val="24"/>
          <w:highlight w:val="none"/>
        </w:rPr>
        <w:t>37.最终报价均超过采购预算的；</w:t>
      </w:r>
    </w:p>
    <w:p>
      <w:pPr>
        <w:pStyle w:val="39"/>
        <w:tabs>
          <w:tab w:val="left" w:pos="720"/>
          <w:tab w:val="left" w:pos="900"/>
          <w:tab w:val="left" w:pos="1260"/>
        </w:tabs>
        <w:adjustRightInd w:val="0"/>
        <w:spacing w:line="400" w:lineRule="atLeast"/>
        <w:ind w:left="720" w:hanging="720" w:hangingChars="300"/>
        <w:rPr>
          <w:rFonts w:ascii="Arial" w:hAnsi="Arial" w:cs="Arial"/>
          <w:bCs/>
          <w:sz w:val="24"/>
          <w:highlight w:val="none"/>
        </w:rPr>
        <w:sectPr>
          <w:footerReference r:id="rId3" w:type="default"/>
          <w:pgSz w:w="11906" w:h="16838"/>
          <w:pgMar w:top="1440" w:right="1080" w:bottom="1440" w:left="1080" w:header="851" w:footer="850" w:gutter="0"/>
          <w:cols w:space="720" w:num="1"/>
          <w:docGrid w:type="linesAndChars" w:linePitch="312" w:charSpace="0"/>
        </w:sectPr>
      </w:pPr>
      <w:r>
        <w:rPr>
          <w:rFonts w:hint="eastAsia" w:ascii="Arial" w:hAnsi="Arial" w:cs="Arial"/>
          <w:bCs/>
          <w:sz w:val="24"/>
          <w:highlight w:val="none"/>
        </w:rPr>
        <w:t>38.对谈判文件作出实质性响应的供应商不足法定家数的；</w:t>
      </w:r>
    </w:p>
    <w:p>
      <w:pPr>
        <w:pStyle w:val="3"/>
        <w:numPr>
          <w:ilvl w:val="0"/>
          <w:numId w:val="0"/>
        </w:numPr>
        <w:spacing w:line="400" w:lineRule="atLeast"/>
        <w:jc w:val="center"/>
        <w:rPr>
          <w:rFonts w:hint="eastAsia" w:ascii="Arial" w:hAnsi="Arial" w:cs="Arial"/>
          <w:sz w:val="32"/>
          <w:szCs w:val="32"/>
          <w:highlight w:val="none"/>
        </w:rPr>
      </w:pPr>
      <w:bookmarkStart w:id="49" w:name="_Toc349637926"/>
      <w:bookmarkStart w:id="50" w:name="_Toc298240411"/>
      <w:bookmarkStart w:id="51" w:name="_Toc349573127"/>
      <w:bookmarkStart w:id="52" w:name="_Toc17915"/>
      <w:r>
        <w:rPr>
          <w:rFonts w:ascii="Arial" w:hAnsi="Arial" w:cs="Arial"/>
          <w:sz w:val="32"/>
          <w:szCs w:val="32"/>
          <w:highlight w:val="none"/>
        </w:rPr>
        <w:t xml:space="preserve">第三部分  </w:t>
      </w:r>
      <w:bookmarkEnd w:id="47"/>
      <w:bookmarkEnd w:id="49"/>
      <w:bookmarkEnd w:id="50"/>
      <w:bookmarkEnd w:id="51"/>
      <w:r>
        <w:rPr>
          <w:rFonts w:hint="eastAsia" w:ascii="Arial" w:hAnsi="Arial" w:cs="Arial"/>
          <w:sz w:val="32"/>
          <w:szCs w:val="32"/>
          <w:highlight w:val="none"/>
        </w:rPr>
        <w:t>货物需求及技术要求</w:t>
      </w:r>
      <w:bookmarkEnd w:id="52"/>
    </w:p>
    <w:tbl>
      <w:tblPr>
        <w:tblStyle w:val="80"/>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590"/>
        <w:gridCol w:w="1005"/>
        <w:gridCol w:w="1260"/>
        <w:gridCol w:w="174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79" w:type="dxa"/>
            <w:vAlign w:val="center"/>
          </w:tcPr>
          <w:p>
            <w:pPr>
              <w:keepNext w:val="0"/>
              <w:keepLines w:val="0"/>
              <w:widowControl/>
              <w:suppressLineNumbers w:val="0"/>
              <w:jc w:val="center"/>
              <w:textAlignment w:val="center"/>
              <w:rPr>
                <w:vertAlign w:val="baseline"/>
              </w:rPr>
            </w:pPr>
            <w:bookmarkStart w:id="53" w:name="_Toc298240422"/>
            <w:bookmarkStart w:id="54" w:name="_Toc349637936"/>
            <w:bookmarkStart w:id="55" w:name="_Toc349573137"/>
            <w:bookmarkStart w:id="56" w:name="_Toc267301295"/>
            <w:r>
              <w:rPr>
                <w:rFonts w:hint="eastAsia" w:ascii="宋体" w:hAnsi="宋体" w:eastAsia="宋体" w:cs="宋体"/>
                <w:b/>
                <w:bCs/>
                <w:i w:val="0"/>
                <w:iCs w:val="0"/>
                <w:color w:val="000000"/>
                <w:kern w:val="0"/>
                <w:sz w:val="24"/>
                <w:szCs w:val="24"/>
                <w:u w:val="none"/>
                <w:lang w:val="en-US" w:eastAsia="zh-CN" w:bidi="ar"/>
              </w:rPr>
              <w:t>序号</w:t>
            </w:r>
          </w:p>
        </w:tc>
        <w:tc>
          <w:tcPr>
            <w:tcW w:w="1590" w:type="dxa"/>
            <w:vAlign w:val="center"/>
          </w:tcPr>
          <w:p>
            <w:pPr>
              <w:keepNext w:val="0"/>
              <w:keepLines w:val="0"/>
              <w:widowControl/>
              <w:suppressLineNumbers w:val="0"/>
              <w:jc w:val="center"/>
              <w:textAlignment w:val="center"/>
              <w:rPr>
                <w:vertAlign w:val="baseline"/>
              </w:rPr>
            </w:pPr>
            <w:r>
              <w:rPr>
                <w:rFonts w:hint="eastAsia" w:ascii="宋体" w:hAnsi="宋体" w:cs="宋体"/>
                <w:b/>
                <w:bCs/>
                <w:i w:val="0"/>
                <w:iCs w:val="0"/>
                <w:color w:val="000000"/>
                <w:kern w:val="0"/>
                <w:sz w:val="24"/>
                <w:szCs w:val="24"/>
                <w:u w:val="none"/>
                <w:lang w:val="en-US" w:eastAsia="zh-CN" w:bidi="ar"/>
              </w:rPr>
              <w:t>货物</w:t>
            </w:r>
            <w:r>
              <w:rPr>
                <w:rFonts w:hint="eastAsia" w:ascii="宋体" w:hAnsi="宋体" w:eastAsia="宋体" w:cs="宋体"/>
                <w:b/>
                <w:bCs/>
                <w:i w:val="0"/>
                <w:iCs w:val="0"/>
                <w:color w:val="000000"/>
                <w:kern w:val="0"/>
                <w:sz w:val="24"/>
                <w:szCs w:val="24"/>
                <w:u w:val="none"/>
                <w:lang w:val="en-US" w:eastAsia="zh-CN" w:bidi="ar"/>
              </w:rPr>
              <w:t>名称</w:t>
            </w:r>
          </w:p>
        </w:tc>
        <w:tc>
          <w:tcPr>
            <w:tcW w:w="100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cs="宋体"/>
                <w:b/>
                <w:bCs/>
                <w:i w:val="0"/>
                <w:iCs w:val="0"/>
                <w:color w:val="000000"/>
                <w:kern w:val="0"/>
                <w:sz w:val="24"/>
                <w:szCs w:val="24"/>
                <w:u w:val="none"/>
                <w:lang w:val="en-US" w:eastAsia="zh-CN" w:bidi="ar"/>
              </w:rPr>
              <w:t>（公斤/升）</w:t>
            </w:r>
          </w:p>
        </w:tc>
        <w:tc>
          <w:tcPr>
            <w:tcW w:w="126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剂型</w:t>
            </w:r>
          </w:p>
        </w:tc>
        <w:tc>
          <w:tcPr>
            <w:tcW w:w="174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主要用途</w:t>
            </w:r>
          </w:p>
        </w:tc>
        <w:tc>
          <w:tcPr>
            <w:tcW w:w="1800" w:type="dxa"/>
            <w:vAlign w:val="center"/>
          </w:tcPr>
          <w:p>
            <w:pPr>
              <w:keepNext w:val="0"/>
              <w:keepLines w:val="0"/>
              <w:widowControl/>
              <w:suppressLineNumbers w:val="0"/>
              <w:jc w:val="center"/>
              <w:textAlignment w:val="center"/>
              <w:rPr>
                <w:vertAlign w:val="baseline"/>
              </w:rPr>
            </w:pPr>
            <w:r>
              <w:rPr>
                <w:rFonts w:hint="eastAsia" w:ascii="宋体" w:hAnsi="宋体" w:cs="宋体"/>
                <w:b/>
                <w:bCs/>
                <w:i w:val="0"/>
                <w:iCs w:val="0"/>
                <w:color w:val="000000"/>
                <w:kern w:val="0"/>
                <w:sz w:val="24"/>
                <w:szCs w:val="24"/>
                <w:u w:val="none"/>
                <w:lang w:val="en-US" w:eastAsia="zh-CN" w:bidi="ar"/>
              </w:rPr>
              <w:t>规格</w:t>
            </w:r>
          </w:p>
        </w:tc>
        <w:tc>
          <w:tcPr>
            <w:tcW w:w="1800" w:type="dxa"/>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有效成分含量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9"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590" w:type="dxa"/>
            <w:vAlign w:val="center"/>
          </w:tcPr>
          <w:p>
            <w:pPr>
              <w:keepNext w:val="0"/>
              <w:keepLines w:val="0"/>
              <w:widowControl/>
              <w:suppressLineNumbers w:val="0"/>
              <w:spacing w:before="0" w:beforeAutospacing="0" w:after="0" w:afterAutospacing="0"/>
              <w:ind w:left="0" w:leftChars="0" w:right="0" w:rightChars="0"/>
              <w:jc w:val="center"/>
              <w:textAlignment w:val="center"/>
              <w:rPr>
                <w:vertAlign w:val="baseline"/>
              </w:rPr>
            </w:pPr>
            <w:r>
              <w:rPr>
                <w:rFonts w:hint="eastAsia"/>
                <w:lang w:val="en-US" w:eastAsia="zh-CN"/>
              </w:rPr>
              <w:t>20%氯虫苯甲酰胺</w:t>
            </w:r>
          </w:p>
        </w:tc>
        <w:tc>
          <w:tcPr>
            <w:tcW w:w="10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lang w:val="en-US" w:eastAsia="zh-CN"/>
              </w:rPr>
            </w:pPr>
            <w:r>
              <w:rPr>
                <w:rFonts w:hint="eastAsia"/>
                <w:lang w:val="en-US" w:eastAsia="zh-CN"/>
              </w:rPr>
              <w:t>200</w:t>
            </w:r>
          </w:p>
        </w:tc>
        <w:tc>
          <w:tcPr>
            <w:tcW w:w="1260" w:type="dxa"/>
            <w:vAlign w:val="center"/>
          </w:tcPr>
          <w:p>
            <w:pPr>
              <w:jc w:val="center"/>
              <w:rPr>
                <w:rFonts w:hint="default" w:eastAsia="宋体"/>
                <w:vertAlign w:val="baseline"/>
                <w:lang w:val="en-US" w:eastAsia="zh-CN"/>
              </w:rPr>
            </w:pPr>
            <w:r>
              <w:rPr>
                <w:rFonts w:hint="eastAsia"/>
                <w:vertAlign w:val="baseline"/>
                <w:lang w:val="en-US" w:eastAsia="zh-CN"/>
              </w:rPr>
              <w:t>悬浮剂</w:t>
            </w:r>
          </w:p>
        </w:tc>
        <w:tc>
          <w:tcPr>
            <w:tcW w:w="1740" w:type="dxa"/>
            <w:vAlign w:val="center"/>
          </w:tcPr>
          <w:p>
            <w:pPr>
              <w:jc w:val="center"/>
              <w:rPr>
                <w:vertAlign w:val="baseline"/>
              </w:rPr>
            </w:pPr>
            <w:r>
              <w:rPr>
                <w:rFonts w:hint="eastAsia"/>
                <w:vertAlign w:val="baseline"/>
              </w:rPr>
              <w:t>防治玉米螟、棉铃虫等</w:t>
            </w:r>
          </w:p>
        </w:tc>
        <w:tc>
          <w:tcPr>
            <w:tcW w:w="1800" w:type="dxa"/>
            <w:vAlign w:val="center"/>
          </w:tcPr>
          <w:p>
            <w:pPr>
              <w:jc w:val="center"/>
              <w:rPr>
                <w:vertAlign w:val="baseline"/>
              </w:rPr>
            </w:pPr>
            <w:r>
              <w:rPr>
                <w:rFonts w:hint="eastAsia"/>
                <w:vertAlign w:val="baseline"/>
              </w:rPr>
              <w:t>500mI/瓶</w:t>
            </w:r>
          </w:p>
        </w:tc>
        <w:tc>
          <w:tcPr>
            <w:tcW w:w="1800" w:type="dxa"/>
            <w:vAlign w:val="center"/>
          </w:tcPr>
          <w:p>
            <w:pPr>
              <w:jc w:val="center"/>
              <w:rPr>
                <w:rFonts w:hint="eastAsia" w:eastAsia="宋体"/>
                <w:vertAlign w:val="baseline"/>
                <w:lang w:val="en-US" w:eastAsia="zh-CN"/>
              </w:rPr>
            </w:pPr>
            <w:r>
              <w:rPr>
                <w:rFonts w:hint="eastAsia"/>
                <w:vertAlign w:val="baseline"/>
              </w:rPr>
              <w:t>20%氯虫苯甲</w:t>
            </w:r>
            <w:r>
              <w:rPr>
                <w:rFonts w:hint="eastAsia"/>
                <w:vertAlign w:val="baseline"/>
                <w:lang w:val="en-US" w:eastAsia="zh-CN"/>
              </w:rPr>
              <w:t>酰胺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9"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w:t>
            </w:r>
          </w:p>
        </w:tc>
        <w:tc>
          <w:tcPr>
            <w:tcW w:w="1590" w:type="dxa"/>
            <w:vAlign w:val="center"/>
          </w:tcPr>
          <w:p>
            <w:pPr>
              <w:keepNext w:val="0"/>
              <w:keepLines w:val="0"/>
              <w:widowControl/>
              <w:suppressLineNumbers w:val="0"/>
              <w:spacing w:before="0" w:beforeAutospacing="0" w:after="0" w:afterAutospacing="0"/>
              <w:ind w:left="0" w:leftChars="0" w:right="0" w:rightChars="0"/>
              <w:jc w:val="center"/>
              <w:textAlignment w:val="center"/>
              <w:rPr>
                <w:vertAlign w:val="baseline"/>
              </w:rPr>
            </w:pPr>
            <w:r>
              <w:rPr>
                <w:rFonts w:hint="eastAsia"/>
                <w:lang w:val="en-US" w:eastAsia="zh-CN"/>
              </w:rPr>
              <w:t>15%多杀·茚虫威</w:t>
            </w:r>
          </w:p>
        </w:tc>
        <w:tc>
          <w:tcPr>
            <w:tcW w:w="10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eastAsia="宋体"/>
                <w:vertAlign w:val="baseline"/>
                <w:lang w:val="en-US" w:eastAsia="zh-CN"/>
              </w:rPr>
            </w:pPr>
            <w:r>
              <w:rPr>
                <w:rFonts w:hint="eastAsia"/>
                <w:vertAlign w:val="baseline"/>
                <w:lang w:val="en-US" w:eastAsia="zh-CN"/>
              </w:rPr>
              <w:t>200</w:t>
            </w:r>
          </w:p>
        </w:tc>
        <w:tc>
          <w:tcPr>
            <w:tcW w:w="1260" w:type="dxa"/>
            <w:vAlign w:val="center"/>
          </w:tcPr>
          <w:p>
            <w:pPr>
              <w:jc w:val="center"/>
              <w:rPr>
                <w:rFonts w:hint="eastAsia" w:eastAsia="宋体"/>
                <w:vertAlign w:val="baseline"/>
                <w:lang w:val="en-US" w:eastAsia="zh-CN"/>
              </w:rPr>
            </w:pPr>
            <w:r>
              <w:rPr>
                <w:rFonts w:hint="eastAsia"/>
                <w:vertAlign w:val="baseline"/>
                <w:lang w:val="en-US" w:eastAsia="zh-CN"/>
              </w:rPr>
              <w:t>悬浮剂</w:t>
            </w:r>
          </w:p>
        </w:tc>
        <w:tc>
          <w:tcPr>
            <w:tcW w:w="1740" w:type="dxa"/>
            <w:vAlign w:val="center"/>
          </w:tcPr>
          <w:p>
            <w:pPr>
              <w:jc w:val="center"/>
              <w:rPr>
                <w:vertAlign w:val="baseline"/>
              </w:rPr>
            </w:pPr>
            <w:r>
              <w:rPr>
                <w:rFonts w:hint="eastAsia"/>
                <w:vertAlign w:val="baseline"/>
              </w:rPr>
              <w:t>防治棉铃虫等</w:t>
            </w:r>
          </w:p>
        </w:tc>
        <w:tc>
          <w:tcPr>
            <w:tcW w:w="1800" w:type="dxa"/>
            <w:vAlign w:val="center"/>
          </w:tcPr>
          <w:p>
            <w:pPr>
              <w:jc w:val="center"/>
              <w:rPr>
                <w:vertAlign w:val="baseline"/>
              </w:rPr>
            </w:pPr>
            <w:r>
              <w:rPr>
                <w:rFonts w:hint="eastAsia"/>
                <w:vertAlign w:val="baseline"/>
              </w:rPr>
              <w:t>100g*40瓶/箱</w:t>
            </w:r>
          </w:p>
        </w:tc>
        <w:tc>
          <w:tcPr>
            <w:tcW w:w="1800" w:type="dxa"/>
            <w:vAlign w:val="center"/>
          </w:tcPr>
          <w:p>
            <w:pPr>
              <w:jc w:val="center"/>
              <w:rPr>
                <w:rFonts w:hint="eastAsia"/>
                <w:vertAlign w:val="baseline"/>
              </w:rPr>
            </w:pPr>
            <w:r>
              <w:rPr>
                <w:rFonts w:hint="eastAsia"/>
                <w:vertAlign w:val="baseline"/>
              </w:rPr>
              <w:t>2.5%多杀霉素</w:t>
            </w:r>
          </w:p>
          <w:p>
            <w:pPr>
              <w:jc w:val="center"/>
              <w:rPr>
                <w:rFonts w:hint="eastAsia" w:eastAsia="宋体"/>
                <w:vertAlign w:val="baseline"/>
                <w:lang w:eastAsia="zh-CN"/>
              </w:rPr>
            </w:pPr>
            <w:r>
              <w:rPr>
                <w:rFonts w:hint="eastAsia"/>
                <w:vertAlign w:val="baseline"/>
              </w:rPr>
              <w:t>12.5%</w:t>
            </w:r>
            <w:r>
              <w:rPr>
                <w:rFonts w:hint="eastAsia"/>
                <w:vertAlign w:val="baseline"/>
                <w:lang w:val="en-US" w:eastAsia="zh-CN"/>
              </w:rPr>
              <w:t>茚虫威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9"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3</w:t>
            </w:r>
          </w:p>
        </w:tc>
        <w:tc>
          <w:tcPr>
            <w:tcW w:w="1590" w:type="dxa"/>
            <w:vAlign w:val="center"/>
          </w:tcPr>
          <w:p>
            <w:pPr>
              <w:keepNext w:val="0"/>
              <w:keepLines w:val="0"/>
              <w:widowControl/>
              <w:suppressLineNumbers w:val="0"/>
              <w:spacing w:before="0" w:beforeAutospacing="0" w:after="0" w:afterAutospacing="0"/>
              <w:ind w:left="0" w:leftChars="0" w:right="0" w:rightChars="0"/>
              <w:jc w:val="center"/>
              <w:textAlignment w:val="center"/>
              <w:rPr>
                <w:vertAlign w:val="baseline"/>
              </w:rPr>
            </w:pPr>
            <w:r>
              <w:rPr>
                <w:rFonts w:hint="eastAsia"/>
                <w:lang w:val="en-US" w:eastAsia="zh-CN"/>
              </w:rPr>
              <w:t>30%螺虫·噻虫嗪</w:t>
            </w:r>
          </w:p>
        </w:tc>
        <w:tc>
          <w:tcPr>
            <w:tcW w:w="10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eastAsia="宋体"/>
                <w:vertAlign w:val="baseline"/>
                <w:lang w:val="en-US" w:eastAsia="zh-CN"/>
              </w:rPr>
            </w:pPr>
            <w:r>
              <w:rPr>
                <w:rFonts w:hint="eastAsia"/>
                <w:vertAlign w:val="baseline"/>
                <w:lang w:val="en-US" w:eastAsia="zh-CN"/>
              </w:rPr>
              <w:t>200</w:t>
            </w:r>
          </w:p>
        </w:tc>
        <w:tc>
          <w:tcPr>
            <w:tcW w:w="1260" w:type="dxa"/>
            <w:vAlign w:val="center"/>
          </w:tcPr>
          <w:p>
            <w:pPr>
              <w:jc w:val="center"/>
              <w:rPr>
                <w:rFonts w:hint="eastAsia" w:eastAsia="宋体"/>
                <w:vertAlign w:val="baseline"/>
                <w:lang w:val="en-US" w:eastAsia="zh-CN"/>
              </w:rPr>
            </w:pPr>
            <w:r>
              <w:rPr>
                <w:rFonts w:hint="eastAsia"/>
                <w:vertAlign w:val="baseline"/>
                <w:lang w:val="en-US" w:eastAsia="zh-CN"/>
              </w:rPr>
              <w:t>悬浮剂</w:t>
            </w:r>
          </w:p>
        </w:tc>
        <w:tc>
          <w:tcPr>
            <w:tcW w:w="1740" w:type="dxa"/>
            <w:vAlign w:val="center"/>
          </w:tcPr>
          <w:p>
            <w:pPr>
              <w:jc w:val="center"/>
              <w:rPr>
                <w:vertAlign w:val="baseline"/>
              </w:rPr>
            </w:pPr>
            <w:r>
              <w:rPr>
                <w:rFonts w:hint="eastAsia"/>
                <w:vertAlign w:val="baseline"/>
              </w:rPr>
              <w:t>防治红蜘蛛、蚜虫等</w:t>
            </w:r>
          </w:p>
        </w:tc>
        <w:tc>
          <w:tcPr>
            <w:tcW w:w="1800" w:type="dxa"/>
            <w:vAlign w:val="center"/>
          </w:tcPr>
          <w:p>
            <w:pPr>
              <w:jc w:val="center"/>
              <w:rPr>
                <w:vertAlign w:val="baseline"/>
              </w:rPr>
            </w:pPr>
            <w:r>
              <w:rPr>
                <w:rFonts w:hint="eastAsia"/>
                <w:vertAlign w:val="baseline"/>
              </w:rPr>
              <w:t>500g*20瓶/箱</w:t>
            </w:r>
          </w:p>
        </w:tc>
        <w:tc>
          <w:tcPr>
            <w:tcW w:w="1800" w:type="dxa"/>
            <w:vAlign w:val="center"/>
          </w:tcPr>
          <w:p>
            <w:pPr>
              <w:jc w:val="center"/>
              <w:rPr>
                <w:rFonts w:hint="eastAsia" w:eastAsia="宋体"/>
                <w:vertAlign w:val="baseline"/>
                <w:lang w:val="en-US" w:eastAsia="zh-CN"/>
              </w:rPr>
            </w:pPr>
            <w:r>
              <w:rPr>
                <w:rFonts w:hint="eastAsia"/>
                <w:vertAlign w:val="baseline"/>
              </w:rPr>
              <w:t>15%螺虫乙</w:t>
            </w:r>
            <w:r>
              <w:rPr>
                <w:rFonts w:hint="eastAsia"/>
                <w:vertAlign w:val="baseline"/>
                <w:lang w:val="en-US" w:eastAsia="zh-CN"/>
              </w:rPr>
              <w:t>脂</w:t>
            </w:r>
          </w:p>
          <w:p>
            <w:pPr>
              <w:jc w:val="center"/>
              <w:rPr>
                <w:rFonts w:hint="eastAsia" w:eastAsia="宋体"/>
                <w:vertAlign w:val="baseline"/>
                <w:lang w:eastAsia="zh-CN"/>
              </w:rPr>
            </w:pPr>
            <w:r>
              <w:rPr>
                <w:rFonts w:hint="eastAsia"/>
                <w:vertAlign w:val="baseline"/>
              </w:rPr>
              <w:t>15%</w:t>
            </w:r>
            <w:r>
              <w:rPr>
                <w:rFonts w:hint="eastAsia"/>
                <w:vertAlign w:val="baseline"/>
                <w:lang w:val="en-US" w:eastAsia="zh-CN"/>
              </w:rPr>
              <w:t>噻虫嗪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59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lang w:val="en-US" w:eastAsia="zh-CN"/>
              </w:rPr>
            </w:pPr>
            <w:r>
              <w:rPr>
                <w:rFonts w:hint="eastAsia"/>
                <w:lang w:val="en-US" w:eastAsia="zh-CN"/>
              </w:rPr>
              <w:t>40%螺螨酯·乙螨唑</w:t>
            </w:r>
          </w:p>
        </w:tc>
        <w:tc>
          <w:tcPr>
            <w:tcW w:w="10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eastAsia="宋体"/>
                <w:vertAlign w:val="baseline"/>
                <w:lang w:val="en-US" w:eastAsia="zh-CN"/>
              </w:rPr>
            </w:pPr>
            <w:r>
              <w:rPr>
                <w:rFonts w:hint="eastAsia"/>
                <w:vertAlign w:val="baseline"/>
                <w:lang w:val="en-US" w:eastAsia="zh-CN"/>
              </w:rPr>
              <w:t>320</w:t>
            </w:r>
          </w:p>
        </w:tc>
        <w:tc>
          <w:tcPr>
            <w:tcW w:w="1260" w:type="dxa"/>
            <w:vAlign w:val="center"/>
          </w:tcPr>
          <w:p>
            <w:pPr>
              <w:jc w:val="center"/>
              <w:rPr>
                <w:rFonts w:hint="eastAsia" w:eastAsia="宋体"/>
                <w:vertAlign w:val="baseline"/>
                <w:lang w:val="en-US" w:eastAsia="zh-CN"/>
              </w:rPr>
            </w:pPr>
            <w:r>
              <w:rPr>
                <w:rFonts w:hint="eastAsia"/>
                <w:vertAlign w:val="baseline"/>
                <w:lang w:val="en-US" w:eastAsia="zh-CN"/>
              </w:rPr>
              <w:t>悬浮剂</w:t>
            </w:r>
          </w:p>
        </w:tc>
        <w:tc>
          <w:tcPr>
            <w:tcW w:w="1740" w:type="dxa"/>
            <w:vAlign w:val="center"/>
          </w:tcPr>
          <w:p>
            <w:pPr>
              <w:jc w:val="center"/>
              <w:rPr>
                <w:vertAlign w:val="baseline"/>
              </w:rPr>
            </w:pPr>
            <w:r>
              <w:rPr>
                <w:rFonts w:hint="eastAsia"/>
                <w:vertAlign w:val="baseline"/>
              </w:rPr>
              <w:t>防治各类作物</w:t>
            </w:r>
            <w:r>
              <w:rPr>
                <w:rFonts w:hint="eastAsia"/>
                <w:vertAlign w:val="baseline"/>
                <w:lang w:val="en-US" w:eastAsia="zh-CN"/>
              </w:rPr>
              <w:t>叶螨</w:t>
            </w:r>
            <w:r>
              <w:rPr>
                <w:rFonts w:hint="eastAsia"/>
                <w:vertAlign w:val="baseline"/>
              </w:rPr>
              <w:t>(红蜘蛛)</w:t>
            </w:r>
          </w:p>
        </w:tc>
        <w:tc>
          <w:tcPr>
            <w:tcW w:w="1800" w:type="dxa"/>
            <w:vAlign w:val="center"/>
          </w:tcPr>
          <w:p>
            <w:pPr>
              <w:jc w:val="center"/>
              <w:rPr>
                <w:vertAlign w:val="baseline"/>
              </w:rPr>
            </w:pPr>
            <w:r>
              <w:rPr>
                <w:rFonts w:hint="eastAsia"/>
                <w:vertAlign w:val="baseline"/>
              </w:rPr>
              <w:t>500克/瓶</w:t>
            </w:r>
          </w:p>
        </w:tc>
        <w:tc>
          <w:tcPr>
            <w:tcW w:w="1800" w:type="dxa"/>
            <w:vAlign w:val="center"/>
          </w:tcPr>
          <w:p>
            <w:pPr>
              <w:jc w:val="center"/>
              <w:rPr>
                <w:rFonts w:hint="eastAsia" w:eastAsia="宋体"/>
                <w:vertAlign w:val="baseline"/>
                <w:lang w:eastAsia="zh-CN"/>
              </w:rPr>
            </w:pPr>
            <w:r>
              <w:rPr>
                <w:rFonts w:hint="eastAsia"/>
                <w:vertAlign w:val="baseline"/>
              </w:rPr>
              <w:t>30%</w:t>
            </w:r>
            <w:r>
              <w:rPr>
                <w:rFonts w:hint="eastAsia"/>
                <w:vertAlign w:val="baseline"/>
                <w:lang w:val="en-US" w:eastAsia="zh-CN"/>
              </w:rPr>
              <w:t>螺螨酯</w:t>
            </w:r>
          </w:p>
          <w:p>
            <w:pPr>
              <w:jc w:val="center"/>
              <w:rPr>
                <w:rFonts w:hint="eastAsia" w:eastAsia="宋体"/>
                <w:vertAlign w:val="baseline"/>
                <w:lang w:eastAsia="zh-CN"/>
              </w:rPr>
            </w:pPr>
            <w:r>
              <w:rPr>
                <w:rFonts w:hint="eastAsia"/>
                <w:vertAlign w:val="baseline"/>
              </w:rPr>
              <w:t>10%</w:t>
            </w:r>
            <w:r>
              <w:rPr>
                <w:rFonts w:hint="eastAsia"/>
                <w:vertAlign w:val="baseline"/>
                <w:lang w:val="en-US" w:eastAsia="zh-CN"/>
              </w:rPr>
              <w:t>乙螨唑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59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lang w:val="en-US" w:eastAsia="zh-CN"/>
              </w:rPr>
            </w:pPr>
            <w:r>
              <w:rPr>
                <w:rFonts w:hint="eastAsia"/>
                <w:lang w:val="en-US" w:eastAsia="zh-CN"/>
              </w:rPr>
              <w:t>50%氯溴异氰尿酸</w:t>
            </w:r>
          </w:p>
        </w:tc>
        <w:tc>
          <w:tcPr>
            <w:tcW w:w="10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eastAsia="宋体"/>
                <w:vertAlign w:val="baseline"/>
                <w:lang w:val="en-US" w:eastAsia="zh-CN"/>
              </w:rPr>
            </w:pPr>
            <w:r>
              <w:rPr>
                <w:rFonts w:hint="eastAsia"/>
                <w:vertAlign w:val="baseline"/>
                <w:lang w:val="en-US" w:eastAsia="zh-CN"/>
              </w:rPr>
              <w:t>1300</w:t>
            </w:r>
          </w:p>
        </w:tc>
        <w:tc>
          <w:tcPr>
            <w:tcW w:w="1260" w:type="dxa"/>
            <w:vAlign w:val="center"/>
          </w:tcPr>
          <w:p>
            <w:pPr>
              <w:jc w:val="center"/>
              <w:rPr>
                <w:rFonts w:hint="default" w:eastAsia="宋体"/>
                <w:vertAlign w:val="baseline"/>
                <w:lang w:val="en-US" w:eastAsia="zh-CN"/>
              </w:rPr>
            </w:pPr>
            <w:r>
              <w:rPr>
                <w:rFonts w:hint="eastAsia"/>
                <w:vertAlign w:val="baseline"/>
                <w:lang w:val="en-US" w:eastAsia="zh-CN"/>
              </w:rPr>
              <w:t>可溶性粉剂</w:t>
            </w:r>
          </w:p>
        </w:tc>
        <w:tc>
          <w:tcPr>
            <w:tcW w:w="1740" w:type="dxa"/>
            <w:vAlign w:val="center"/>
          </w:tcPr>
          <w:p>
            <w:pPr>
              <w:jc w:val="center"/>
              <w:rPr>
                <w:vertAlign w:val="baseline"/>
              </w:rPr>
            </w:pPr>
            <w:r>
              <w:rPr>
                <w:rFonts w:hint="eastAsia"/>
                <w:vertAlign w:val="baseline"/>
              </w:rPr>
              <w:t>番茄褐色皱纹果病毒</w:t>
            </w:r>
          </w:p>
        </w:tc>
        <w:tc>
          <w:tcPr>
            <w:tcW w:w="1800" w:type="dxa"/>
            <w:vAlign w:val="center"/>
          </w:tcPr>
          <w:p>
            <w:pPr>
              <w:jc w:val="center"/>
              <w:rPr>
                <w:vertAlign w:val="baseline"/>
              </w:rPr>
            </w:pPr>
            <w:r>
              <w:rPr>
                <w:rFonts w:hint="eastAsia"/>
                <w:vertAlign w:val="baseline"/>
              </w:rPr>
              <w:t>1000g/袋</w:t>
            </w:r>
          </w:p>
        </w:tc>
        <w:tc>
          <w:tcPr>
            <w:tcW w:w="1800" w:type="dxa"/>
            <w:vAlign w:val="center"/>
          </w:tcPr>
          <w:p>
            <w:pPr>
              <w:jc w:val="center"/>
              <w:rPr>
                <w:rFonts w:hint="eastAsia"/>
                <w:vertAlign w:val="baseline"/>
              </w:rPr>
            </w:pPr>
            <w:r>
              <w:rPr>
                <w:rFonts w:hint="eastAsia"/>
                <w:vertAlign w:val="baseline"/>
              </w:rPr>
              <w:t>50%</w:t>
            </w:r>
            <w:r>
              <w:rPr>
                <w:rFonts w:hint="eastAsia"/>
                <w:vertAlign w:val="baseline"/>
                <w:lang w:val="en-US" w:eastAsia="zh-CN"/>
              </w:rPr>
              <w:t>氯溴异氰尿酸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159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lang w:val="en-US" w:eastAsia="zh-CN"/>
              </w:rPr>
            </w:pPr>
            <w:r>
              <w:rPr>
                <w:rFonts w:hint="eastAsia"/>
                <w:lang w:val="en-US" w:eastAsia="zh-CN"/>
              </w:rPr>
              <w:t>11.8%丙环唑+7.2%嘧菌酯</w:t>
            </w:r>
          </w:p>
        </w:tc>
        <w:tc>
          <w:tcPr>
            <w:tcW w:w="10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eastAsia="宋体"/>
                <w:vertAlign w:val="baseline"/>
                <w:lang w:val="en-US" w:eastAsia="zh-CN"/>
              </w:rPr>
            </w:pPr>
            <w:r>
              <w:rPr>
                <w:rFonts w:hint="eastAsia"/>
                <w:vertAlign w:val="baseline"/>
                <w:lang w:val="en-US" w:eastAsia="zh-CN"/>
              </w:rPr>
              <w:t>200</w:t>
            </w:r>
          </w:p>
        </w:tc>
        <w:tc>
          <w:tcPr>
            <w:tcW w:w="1260" w:type="dxa"/>
            <w:vAlign w:val="center"/>
          </w:tcPr>
          <w:p>
            <w:pPr>
              <w:jc w:val="center"/>
              <w:rPr>
                <w:rFonts w:hint="eastAsia" w:eastAsia="宋体"/>
                <w:vertAlign w:val="baseline"/>
                <w:lang w:val="en-US" w:eastAsia="zh-CN"/>
              </w:rPr>
            </w:pPr>
            <w:r>
              <w:rPr>
                <w:rFonts w:hint="eastAsia"/>
                <w:vertAlign w:val="baseline"/>
                <w:lang w:val="en-US" w:eastAsia="zh-CN"/>
              </w:rPr>
              <w:t>悬浮剂</w:t>
            </w:r>
          </w:p>
        </w:tc>
        <w:tc>
          <w:tcPr>
            <w:tcW w:w="1740" w:type="dxa"/>
            <w:vAlign w:val="center"/>
          </w:tcPr>
          <w:p>
            <w:pPr>
              <w:jc w:val="center"/>
              <w:rPr>
                <w:vertAlign w:val="baseline"/>
              </w:rPr>
            </w:pPr>
            <w:r>
              <w:rPr>
                <w:rFonts w:hint="eastAsia"/>
                <w:vertAlign w:val="baseline"/>
              </w:rPr>
              <w:t>防治小麦白粉病、锈病</w:t>
            </w:r>
          </w:p>
        </w:tc>
        <w:tc>
          <w:tcPr>
            <w:tcW w:w="1800" w:type="dxa"/>
            <w:vAlign w:val="center"/>
          </w:tcPr>
          <w:p>
            <w:pPr>
              <w:jc w:val="center"/>
              <w:rPr>
                <w:vertAlign w:val="baseline"/>
              </w:rPr>
            </w:pPr>
            <w:r>
              <w:rPr>
                <w:rFonts w:hint="eastAsia"/>
                <w:vertAlign w:val="baseline"/>
              </w:rPr>
              <w:t>250m1*40瓶/箱</w:t>
            </w:r>
          </w:p>
        </w:tc>
        <w:tc>
          <w:tcPr>
            <w:tcW w:w="1800" w:type="dxa"/>
            <w:vAlign w:val="center"/>
          </w:tcPr>
          <w:p>
            <w:pPr>
              <w:jc w:val="center"/>
              <w:rPr>
                <w:rFonts w:hint="eastAsia" w:eastAsia="宋体"/>
                <w:vertAlign w:val="baseline"/>
                <w:lang w:val="en-US" w:eastAsia="zh-CN"/>
              </w:rPr>
            </w:pPr>
            <w:r>
              <w:rPr>
                <w:rFonts w:hint="eastAsia"/>
                <w:vertAlign w:val="baseline"/>
              </w:rPr>
              <w:t>11.8</w:t>
            </w:r>
            <w:r>
              <w:rPr>
                <w:rFonts w:hint="eastAsia"/>
                <w:vertAlign w:val="baseline"/>
                <w:lang w:val="en-US" w:eastAsia="zh-CN"/>
              </w:rPr>
              <w:t>丙环唑</w:t>
            </w:r>
            <w:r>
              <w:rPr>
                <w:rFonts w:hint="eastAsia"/>
                <w:vertAlign w:val="baseline"/>
              </w:rPr>
              <w:t>7.2</w:t>
            </w:r>
            <w:r>
              <w:rPr>
                <w:rFonts w:hint="eastAsia"/>
                <w:vertAlign w:val="baseline"/>
                <w:lang w:val="en-US" w:eastAsia="zh-CN"/>
              </w:rPr>
              <w:t>嘧菌酯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9" w:type="dxa"/>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1590"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lang w:val="en-US" w:eastAsia="zh-CN"/>
              </w:rPr>
            </w:pPr>
            <w:r>
              <w:rPr>
                <w:rFonts w:hint="eastAsia"/>
                <w:lang w:val="en-US" w:eastAsia="zh-CN"/>
              </w:rPr>
              <w:t>番茄潜叶蛾诱芯</w:t>
            </w:r>
          </w:p>
        </w:tc>
        <w:tc>
          <w:tcPr>
            <w:tcW w:w="10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eastAsia="宋体"/>
                <w:vertAlign w:val="baseline"/>
                <w:lang w:val="en-US" w:eastAsia="zh-CN"/>
              </w:rPr>
            </w:pPr>
            <w:r>
              <w:rPr>
                <w:rFonts w:hint="eastAsia"/>
                <w:vertAlign w:val="baseline"/>
                <w:lang w:val="en-US" w:eastAsia="zh-CN"/>
              </w:rPr>
              <w:t>2000</w:t>
            </w:r>
          </w:p>
        </w:tc>
        <w:tc>
          <w:tcPr>
            <w:tcW w:w="1260" w:type="dxa"/>
            <w:vAlign w:val="center"/>
          </w:tcPr>
          <w:p>
            <w:pPr>
              <w:jc w:val="center"/>
              <w:rPr>
                <w:vertAlign w:val="baseline"/>
              </w:rPr>
            </w:pPr>
          </w:p>
        </w:tc>
        <w:tc>
          <w:tcPr>
            <w:tcW w:w="1740" w:type="dxa"/>
            <w:vAlign w:val="center"/>
          </w:tcPr>
          <w:p>
            <w:pPr>
              <w:jc w:val="center"/>
              <w:rPr>
                <w:vertAlign w:val="baseline"/>
              </w:rPr>
            </w:pPr>
            <w:r>
              <w:rPr>
                <w:rFonts w:hint="eastAsia"/>
                <w:vertAlign w:val="baseline"/>
              </w:rPr>
              <w:t>番茄潜叶</w:t>
            </w:r>
            <w:r>
              <w:rPr>
                <w:rFonts w:hint="eastAsia"/>
                <w:vertAlign w:val="baseline"/>
                <w:lang w:val="en-US" w:eastAsia="zh-CN"/>
              </w:rPr>
              <w:t>蛾</w:t>
            </w:r>
            <w:r>
              <w:rPr>
                <w:rFonts w:hint="eastAsia"/>
                <w:vertAlign w:val="baseline"/>
              </w:rPr>
              <w:t>防控</w:t>
            </w:r>
          </w:p>
        </w:tc>
        <w:tc>
          <w:tcPr>
            <w:tcW w:w="1800" w:type="dxa"/>
            <w:vAlign w:val="center"/>
          </w:tcPr>
          <w:p>
            <w:pPr>
              <w:jc w:val="center"/>
              <w:rPr>
                <w:vertAlign w:val="baseline"/>
              </w:rPr>
            </w:pPr>
            <w:r>
              <w:rPr>
                <w:rFonts w:hint="eastAsia"/>
                <w:vertAlign w:val="baseline"/>
              </w:rPr>
              <w:t>20粒/袋</w:t>
            </w:r>
          </w:p>
        </w:tc>
        <w:tc>
          <w:tcPr>
            <w:tcW w:w="1800" w:type="dxa"/>
            <w:vAlign w:val="center"/>
          </w:tcPr>
          <w:p>
            <w:pPr>
              <w:jc w:val="center"/>
              <w:rPr>
                <w:rFonts w:hint="eastAsia"/>
                <w:vertAlign w:val="baseline"/>
              </w:rPr>
            </w:pPr>
          </w:p>
        </w:tc>
      </w:tr>
    </w:tbl>
    <w:p>
      <w:pPr>
        <w:keepNext w:val="0"/>
        <w:keepLines w:val="0"/>
        <w:pageBreakBefore w:val="0"/>
        <w:widowControl w:val="0"/>
        <w:kinsoku/>
        <w:wordWrap/>
        <w:overflowPunct/>
        <w:topLinePunct w:val="0"/>
        <w:autoSpaceDE/>
        <w:autoSpaceDN/>
        <w:bidi w:val="0"/>
        <w:adjustRightInd w:val="0"/>
        <w:snapToGrid/>
        <w:spacing w:line="400" w:lineRule="atLeast"/>
        <w:textAlignment w:val="auto"/>
        <w:rPr>
          <w:rFonts w:ascii="宋体" w:hAnsi="宋体" w:cs="Arial"/>
          <w:b/>
          <w:bCs/>
          <w:color w:val="000000"/>
          <w:sz w:val="24"/>
          <w:szCs w:val="24"/>
          <w:highlight w:val="none"/>
        </w:rPr>
      </w:pPr>
      <w:r>
        <w:rPr>
          <w:rFonts w:ascii="宋体" w:hAnsi="宋体" w:cs="Arial"/>
          <w:b/>
          <w:bCs/>
          <w:color w:val="000000"/>
          <w:sz w:val="24"/>
          <w:szCs w:val="24"/>
          <w:highlight w:val="none"/>
        </w:rPr>
        <w:t>备注：</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default" w:eastAsia="宋体"/>
          <w:highlight w:val="none"/>
          <w:lang w:val="en-US" w:eastAsia="zh-CN"/>
        </w:rPr>
      </w:pPr>
      <w:r>
        <w:rPr>
          <w:rFonts w:hint="eastAsia" w:ascii="宋体" w:hAnsi="宋体" w:cs="宋体"/>
          <w:b/>
          <w:bCs/>
          <w:sz w:val="24"/>
          <w:highlight w:val="none"/>
          <w:lang w:val="en-US" w:eastAsia="zh-CN"/>
        </w:rPr>
        <w:t>1、</w:t>
      </w:r>
      <w:r>
        <w:rPr>
          <w:rFonts w:ascii="Arial" w:hAnsi="Arial" w:cs="Arial"/>
          <w:b/>
          <w:bCs/>
          <w:color w:val="000000"/>
          <w:sz w:val="24"/>
          <w:szCs w:val="24"/>
          <w:highlight w:val="none"/>
        </w:rPr>
        <w:t>本章节中的参数只作为参考，但</w:t>
      </w:r>
      <w:r>
        <w:rPr>
          <w:rFonts w:hint="eastAsia" w:ascii="Arial" w:hAnsi="Arial" w:cs="Arial"/>
          <w:b/>
          <w:bCs/>
          <w:color w:val="000000"/>
          <w:sz w:val="24"/>
          <w:szCs w:val="24"/>
          <w:highlight w:val="none"/>
        </w:rPr>
        <w:t>所有产品参数不允许负偏离</w:t>
      </w:r>
      <w:r>
        <w:rPr>
          <w:rFonts w:ascii="Arial" w:hAnsi="Arial" w:cs="Arial"/>
          <w:b/>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eastAsia="宋体" w:cs="宋体"/>
          <w:b/>
          <w:bCs/>
          <w:sz w:val="24"/>
          <w:szCs w:val="24"/>
          <w:highlight w:val="none"/>
        </w:rPr>
        <w:t>报价格式必须参照第六部分范本格式。</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eastAsia="宋体" w:cs="宋体"/>
          <w:b/>
          <w:bCs/>
          <w:sz w:val="24"/>
          <w:highlight w:val="none"/>
          <w:lang w:val="en-US" w:eastAsia="zh-CN"/>
        </w:rPr>
        <w:t>本项目最终报价时须提供最终报价的分项报价列表。</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default" w:ascii="宋体" w:hAnsi="宋体" w:eastAsia="宋体" w:cs="宋体"/>
          <w:b/>
          <w:bCs/>
          <w:sz w:val="24"/>
          <w:highlight w:val="none"/>
          <w:lang w:val="en-US" w:eastAsia="zh-CN"/>
        </w:rPr>
      </w:pPr>
      <w:r>
        <w:rPr>
          <w:rFonts w:hint="eastAsia" w:ascii="宋体" w:hAnsi="宋体" w:eastAsia="宋体" w:cs="宋体"/>
          <w:b/>
          <w:bCs/>
          <w:sz w:val="24"/>
          <w:highlight w:val="none"/>
        </w:rPr>
        <w:t>4、提供详细的售后服务方案</w:t>
      </w:r>
      <w:r>
        <w:rPr>
          <w:rFonts w:hint="eastAsia" w:ascii="宋体" w:hAnsi="宋体" w:cs="宋体"/>
          <w:b/>
          <w:bCs/>
          <w:sz w:val="24"/>
          <w:highlight w:val="none"/>
          <w:lang w:val="en-US" w:eastAsia="zh-CN"/>
        </w:rPr>
        <w:t>及售后服务承诺书。</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eastAsia" w:ascii="宋体" w:hAnsi="宋体" w:cs="宋体"/>
          <w:b/>
          <w:bCs/>
          <w:sz w:val="24"/>
          <w:highlight w:val="none"/>
          <w:lang w:val="en-US" w:eastAsia="zh-CN"/>
        </w:rPr>
      </w:pPr>
      <w:r>
        <w:rPr>
          <w:rFonts w:hint="eastAsia" w:ascii="宋体" w:hAnsi="宋体" w:eastAsia="宋体" w:cs="宋体"/>
          <w:b/>
          <w:bCs/>
          <w:sz w:val="24"/>
          <w:highlight w:val="none"/>
          <w:lang w:val="en-US" w:eastAsia="zh-CN"/>
        </w:rPr>
        <w:t>5、</w:t>
      </w:r>
      <w:r>
        <w:rPr>
          <w:rFonts w:hint="eastAsia" w:ascii="宋体" w:hAnsi="宋体" w:cs="宋体"/>
          <w:b/>
          <w:bCs/>
          <w:sz w:val="24"/>
          <w:highlight w:val="none"/>
          <w:lang w:val="en-US" w:eastAsia="zh-CN"/>
        </w:rPr>
        <w:t>本项目不允许缺项或漏项，否则视为未实质性响应谈判文件。</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6、承诺所供产品满足谈判文件要求，成交后若有产品不符合谈判文件要求或提供的产品不能满足采购人实际使用需求，则无条件更换满足实际使用需求的同档次产品，提供承诺函，未提供视为未实质性响应谈判文件。</w:t>
      </w:r>
    </w:p>
    <w:p>
      <w:pPr>
        <w:keepNext w:val="0"/>
        <w:keepLines w:val="0"/>
        <w:pageBreakBefore w:val="0"/>
        <w:widowControl w:val="0"/>
        <w:kinsoku/>
        <w:wordWrap/>
        <w:overflowPunct/>
        <w:topLinePunct w:val="0"/>
        <w:autoSpaceDE/>
        <w:autoSpaceDN/>
        <w:bidi w:val="0"/>
        <w:adjustRightInd w:val="0"/>
        <w:snapToGrid/>
        <w:spacing w:line="400" w:lineRule="atLeast"/>
        <w:ind w:left="485" w:leftChars="174" w:hanging="120" w:hangingChars="50"/>
        <w:textAlignment w:val="auto"/>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质保期：1年</w:t>
      </w:r>
    </w:p>
    <w:p>
      <w:pPr>
        <w:jc w:val="center"/>
        <w:outlineLvl w:val="9"/>
        <w:rPr>
          <w:rFonts w:hint="default" w:ascii="Arial" w:hAnsi="Arial" w:eastAsia="宋体" w:cs="Arial"/>
          <w:b/>
          <w:bCs/>
          <w:sz w:val="24"/>
          <w:szCs w:val="24"/>
          <w:highlight w:val="none"/>
          <w:lang w:val="en-US" w:eastAsia="zh-CN"/>
        </w:rPr>
      </w:pPr>
    </w:p>
    <w:p>
      <w:pPr>
        <w:pStyle w:val="28"/>
        <w:rPr>
          <w:rFonts w:hint="eastAsia"/>
          <w:highlight w:val="none"/>
          <w:lang w:val="en-US" w:eastAsia="zh-CN"/>
        </w:rPr>
        <w:sectPr>
          <w:pgSz w:w="11906" w:h="16838"/>
          <w:pgMar w:top="1440" w:right="1080" w:bottom="1440" w:left="1080" w:header="851" w:footer="992" w:gutter="0"/>
          <w:cols w:space="720" w:num="1"/>
          <w:docGrid w:type="linesAndChars" w:linePitch="312" w:charSpace="0"/>
        </w:sectPr>
      </w:pPr>
    </w:p>
    <w:p>
      <w:pPr>
        <w:pStyle w:val="3"/>
        <w:numPr>
          <w:ilvl w:val="0"/>
          <w:numId w:val="0"/>
        </w:numPr>
        <w:ind w:left="360"/>
        <w:jc w:val="center"/>
        <w:rPr>
          <w:rFonts w:hint="eastAsia" w:ascii="宋体" w:hAnsi="宋体" w:cs="Arial"/>
          <w:bCs/>
          <w:color w:val="000000"/>
          <w:sz w:val="24"/>
          <w:szCs w:val="24"/>
          <w:highlight w:val="none"/>
        </w:rPr>
      </w:pPr>
      <w:bookmarkStart w:id="57" w:name="_Toc1001"/>
      <w:r>
        <w:rPr>
          <w:rFonts w:ascii="Arial" w:hAnsi="Arial" w:cs="Arial"/>
          <w:sz w:val="32"/>
          <w:szCs w:val="32"/>
          <w:highlight w:val="none"/>
        </w:rPr>
        <w:t>第四部分  合同</w:t>
      </w:r>
      <w:r>
        <w:rPr>
          <w:rFonts w:hint="eastAsia" w:ascii="Arial" w:hAnsi="Arial" w:cs="Arial"/>
          <w:sz w:val="32"/>
          <w:szCs w:val="32"/>
          <w:highlight w:val="none"/>
        </w:rPr>
        <w:t>一般</w:t>
      </w:r>
      <w:r>
        <w:rPr>
          <w:rFonts w:ascii="Arial" w:hAnsi="Arial" w:cs="Arial"/>
          <w:sz w:val="32"/>
          <w:szCs w:val="32"/>
          <w:highlight w:val="none"/>
        </w:rPr>
        <w:t>条款</w:t>
      </w:r>
      <w:bookmarkEnd w:id="53"/>
      <w:bookmarkEnd w:id="54"/>
      <w:bookmarkEnd w:id="55"/>
      <w:bookmarkEnd w:id="56"/>
      <w:r>
        <w:rPr>
          <w:rFonts w:hint="eastAsia" w:ascii="Arial" w:hAnsi="Arial" w:cs="Arial"/>
          <w:sz w:val="32"/>
          <w:szCs w:val="32"/>
          <w:highlight w:val="none"/>
        </w:rPr>
        <w:t>（仅供参考）</w:t>
      </w:r>
      <w:bookmarkEnd w:id="57"/>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购货单位（以下简称甲方）：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供货单位（以下简称乙方）：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经甲乙双方充分协商，特订立本合同,以便双方共同遵守：</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第一条  本合同项下所提供耗材的技术规格应与</w:t>
      </w:r>
      <w:r>
        <w:rPr>
          <w:rFonts w:hint="eastAsia" w:ascii="Arial" w:hAnsi="Arial" w:cs="Arial"/>
          <w:sz w:val="24"/>
          <w:szCs w:val="24"/>
          <w:highlight w:val="none"/>
          <w:lang w:val="en-US" w:eastAsia="zh-CN"/>
        </w:rPr>
        <w:t>谈判</w:t>
      </w:r>
      <w:r>
        <w:rPr>
          <w:rFonts w:hint="eastAsia" w:ascii="Arial" w:hAnsi="Arial" w:cs="Arial"/>
          <w:sz w:val="24"/>
          <w:szCs w:val="24"/>
          <w:highlight w:val="none"/>
        </w:rPr>
        <w:t>文件规定的标准相一致。若技术规格中无相应规定的耗材（包括包装），则应符合相应的国家或有关部门最新颁布的正式标准。</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第二条  产品的质量要求、技术标准：按国家标准执行。</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第三条  产品的包装标准和包装物的供应与回收：按国家或业务部门有关技术规定执行。</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第四条  交货方法：由乙方送货，乙方必须保证根据甲方的具体要求将采购的耗材在指定的时间内送达，搬运至指定地点，产生的费用由乙方承担。</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第五条 售后服务</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1、乙方必须保证所提供的耗材与</w:t>
      </w:r>
      <w:r>
        <w:rPr>
          <w:rFonts w:hint="eastAsia" w:ascii="Arial" w:hAnsi="Arial" w:cs="Arial"/>
          <w:sz w:val="24"/>
          <w:szCs w:val="24"/>
          <w:highlight w:val="none"/>
          <w:lang w:val="en-US" w:eastAsia="zh-CN"/>
        </w:rPr>
        <w:t>成交</w:t>
      </w:r>
      <w:r>
        <w:rPr>
          <w:rFonts w:hint="eastAsia" w:ascii="Arial" w:hAnsi="Arial" w:cs="Arial"/>
          <w:sz w:val="24"/>
          <w:szCs w:val="24"/>
          <w:highlight w:val="none"/>
        </w:rPr>
        <w:t>的耗材一致，必须保证质量符合国家的有关规定，必须根据甲方的要求提供耗材的检验报告。</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2、乙方有义务向甲方及时提供有关其耗材的技术指标等相关技术资料，并在技术指标发生变动时及时通知甲方。对</w:t>
      </w:r>
      <w:r>
        <w:rPr>
          <w:rFonts w:hint="eastAsia" w:ascii="Arial" w:hAnsi="Arial" w:cs="Arial"/>
          <w:sz w:val="24"/>
          <w:szCs w:val="24"/>
          <w:highlight w:val="none"/>
          <w:lang w:val="en-US" w:eastAsia="zh-CN"/>
        </w:rPr>
        <w:t>成交</w:t>
      </w:r>
      <w:r>
        <w:rPr>
          <w:rFonts w:hint="eastAsia" w:ascii="Arial" w:hAnsi="Arial" w:cs="Arial"/>
          <w:sz w:val="24"/>
          <w:szCs w:val="24"/>
          <w:highlight w:val="none"/>
        </w:rPr>
        <w:t>耗材进行全程的质量跟踪，及时向甲方通报有关情况。</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3、乙方提供的耗材质量在其规定的保质期内由乙方负责，对不合格耗材，甲方必须及时要求替换或退货。因耗材质量引起的后果，由乙方承担相应的法律责任（甲方造成的原因除外）。</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第六条  产品的价格与货款的结算</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1、除非另有规定，乙方所供耗材价格与其</w:t>
      </w:r>
      <w:r>
        <w:rPr>
          <w:rFonts w:hint="eastAsia" w:ascii="Arial" w:hAnsi="Arial" w:cs="Arial"/>
          <w:sz w:val="24"/>
          <w:szCs w:val="24"/>
          <w:highlight w:val="none"/>
          <w:lang w:val="en-US" w:eastAsia="zh-CN"/>
        </w:rPr>
        <w:t>最终</w:t>
      </w:r>
      <w:r>
        <w:rPr>
          <w:rFonts w:hint="eastAsia" w:ascii="Arial" w:hAnsi="Arial" w:cs="Arial"/>
          <w:sz w:val="24"/>
          <w:szCs w:val="24"/>
          <w:highlight w:val="none"/>
        </w:rPr>
        <w:t>报价必须一致。</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2、由于</w:t>
      </w:r>
      <w:r>
        <w:rPr>
          <w:rFonts w:hint="eastAsia" w:ascii="Arial" w:hAnsi="Arial" w:cs="Arial"/>
          <w:sz w:val="24"/>
          <w:szCs w:val="24"/>
          <w:highlight w:val="none"/>
          <w:lang w:val="en-US" w:eastAsia="zh-CN"/>
        </w:rPr>
        <w:t>采购人的</w:t>
      </w:r>
      <w:r>
        <w:rPr>
          <w:rFonts w:hint="eastAsia" w:ascii="Arial" w:hAnsi="Arial" w:cs="Arial"/>
          <w:sz w:val="24"/>
          <w:szCs w:val="24"/>
          <w:highlight w:val="none"/>
        </w:rPr>
        <w:t>耗材使用是动态的，合同中不便标明采购量或标明参考数量时，应以实际采购量为准，乙方应严格按甲方的要求提供耗材。</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3、产品货款的结算：中标后的供货过程中，甲乙双方必须按中标价格和实际</w:t>
      </w:r>
      <w:r>
        <w:rPr>
          <w:rFonts w:hint="eastAsia" w:ascii="Arial" w:hAnsi="Arial" w:cs="Arial"/>
          <w:sz w:val="24"/>
          <w:szCs w:val="24"/>
          <w:highlight w:val="none"/>
          <w:lang w:val="en-US" w:eastAsia="zh-CN"/>
        </w:rPr>
        <w:t>成交</w:t>
      </w:r>
      <w:r>
        <w:rPr>
          <w:rFonts w:hint="eastAsia" w:ascii="Arial" w:hAnsi="Arial" w:cs="Arial"/>
          <w:sz w:val="24"/>
          <w:szCs w:val="24"/>
          <w:highlight w:val="none"/>
        </w:rPr>
        <w:t>金额如实开具发票，如实记账，列明品名、规格、厂家、数量和金额。甲方以网银转账、支票、银行承兑等付款方式向乙方付款。</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第七条  验收方法</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耗材在根据甲方要求供应后，由甲方在3个工作日内验收完毕。</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第八条  质量保证</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在规定的保质期（有效期）内，乙方应对所提供耗材的质量和由于耗材质量原因而造成的后果负责。若出现质量问题的，乙方应及时予以退、换等处理。经退换后仍存有质量问题的，甲方可向有关部门报告，经查实无误后，甲方有权终止合同并视情况提出索赔。</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第九条  耗材检验</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如甲方有要求，乙方应在提供耗材的同时提供相关部门出具的检验报告书。</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第十条  对产品提出异议的时间和方法</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1、甲方在验收中，如果发现产品的品种、型号、规格和质量不符合规定，应一方面妥为保管，一方面在1天内向乙方提出异议；在托收承付期内，甲方有权拒付不符合合同规定部分的货款。</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2、甲方因使用、保管不善等造成产品质量下降的，不得提出异议。</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3、乙方在接到甲方异议后，应在1天内进行处理，否则即视为默认甲方提出的异议和处理意见，所造成的损失由乙方承担。</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第十一条  违约责任</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1、乙方不能交货，应向甲方赔偿不能交货部分货款的10%的违约金。</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2、乙方所交产品品种、型号、规格、质量不符合规定的，应根据产品的具体情况，由乙方负责包换，并承担调换或退货而支付的实际费用。</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3、乙方逾期交货的，应比照中国人民银行有关延期付款的规定，按逾期交货部分货款结算，向甲方偿付逾期交货的违约金，金额为实际交货额的10%，并承担因此给甲方所造成的损失。乙方逾期交货的，应提前一周通知甲方。</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4、产品错发到货地点或接货人的，乙方除应负责运输到货交付合同规定的到货地点或接货人外，还应承担此期间发生的一切费用和逾期交货的违约金。</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第十二条  甲方中途退货，应向乙方说明退货原因。</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第十三条  不可抗力：</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甲乙双方的任何一方由于不可抗力的原因不能履行合同时，应及时向对方通报不能履行或不能完全履行的理由，以减轻可能给对方造成的损失。</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在合同期内如遇国家相关政策调整，或遇上级行政部门统一集中采购等非甲方原因引起的特殊情况，此合同自动终止。</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第十四条  合同修改：</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对合同内容的任何修改，须经甲乙双方签署书面的协议修改书。</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第十五条  合同生效：</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除非合同中另有说明，本合同经双方签字盖章后即开始生效。</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第十六条  合同补充内容：</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经甲乙双方协商同意，可以签订耗材买卖合同以外的协议补充内容，该补充内容与合同具有同等的法律效力</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第十七条  合同附件：</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谈判降价产品价格表、供货商承诺书做为合同的附件。</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第十八条  禁止商业贿赂和保守商业秘密、知识产权：</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1、乙方承诺在业务往来过程中，不向甲方人员赠送现金、物品或以其他形式给予甲方人员利益。</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2、双方负有谨慎保护对方商业秘密及知识产权的义务。未经对方书面允许，任何一方不得披露、自用及许可他人使用。</w:t>
      </w:r>
    </w:p>
    <w:p>
      <w:pPr>
        <w:adjustRightInd w:val="0"/>
        <w:snapToGrid w:val="0"/>
        <w:spacing w:line="400" w:lineRule="atLeast"/>
        <w:ind w:firstLine="480" w:firstLineChars="200"/>
        <w:rPr>
          <w:rFonts w:hint="eastAsia" w:ascii="Arial" w:hAnsi="Arial" w:cs="Arial"/>
          <w:sz w:val="24"/>
          <w:szCs w:val="24"/>
          <w:highlight w:val="none"/>
        </w:rPr>
      </w:pP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本合同如发生纠纷，当事人双方应当及时协商解决，协商不成时，任何一方均可请业务主管机关调解或者向仲裁委员会申请仲裁，也可以直接向人民法院起诉。（也可以直接向签约地人民法院起诉）</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 xml:space="preserve">本合同自双方签字盖章之日起生效，合同有效期为 </w:t>
      </w:r>
      <w:r>
        <w:rPr>
          <w:rFonts w:hint="eastAsia" w:ascii="Arial" w:hAnsi="Arial" w:cs="Arial"/>
          <w:sz w:val="24"/>
          <w:szCs w:val="24"/>
          <w:highlight w:val="none"/>
          <w:lang w:val="en-US" w:eastAsia="zh-CN"/>
        </w:rPr>
        <w:t xml:space="preserve"> </w:t>
      </w:r>
      <w:r>
        <w:rPr>
          <w:rFonts w:hint="eastAsia" w:ascii="Arial" w:hAnsi="Arial" w:cs="Arial"/>
          <w:sz w:val="24"/>
          <w:szCs w:val="24"/>
          <w:highlight w:val="none"/>
        </w:rPr>
        <w:t xml:space="preserve"> 年。合同执行期内，甲乙双方均不得随意变更或解除合同（除遇第十三条不可抗力）。本协议一式六份。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甲方：                            乙方：                                     </w:t>
      </w: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地址：                            地址：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法定代表人：                       法定代表人：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授权代表人：                       授权代表人：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电话：                             电话：                      </w:t>
      </w: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传真：                             传真：                   </w:t>
      </w: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              </w:t>
      </w:r>
    </w:p>
    <w:p>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年  月  日                            年  月  日</w:t>
      </w:r>
    </w:p>
    <w:p>
      <w:pPr>
        <w:pStyle w:val="3"/>
        <w:numPr>
          <w:ilvl w:val="0"/>
          <w:numId w:val="0"/>
        </w:numPr>
        <w:spacing w:after="100" w:afterAutospacing="1" w:line="400" w:lineRule="atLeast"/>
        <w:jc w:val="center"/>
        <w:rPr>
          <w:rFonts w:ascii="Arial" w:hAnsi="Arial" w:cs="Arial"/>
          <w:sz w:val="32"/>
          <w:szCs w:val="32"/>
          <w:highlight w:val="none"/>
        </w:rPr>
      </w:pPr>
      <w:r>
        <w:rPr>
          <w:rFonts w:ascii="Arial" w:hAnsi="Arial" w:cs="Arial"/>
          <w:sz w:val="24"/>
          <w:szCs w:val="24"/>
          <w:highlight w:val="none"/>
        </w:rPr>
        <w:br w:type="page"/>
      </w:r>
      <w:bookmarkStart w:id="58" w:name="_Toc18380"/>
      <w:r>
        <w:rPr>
          <w:rFonts w:ascii="Arial" w:hAnsi="Arial" w:cs="Arial"/>
          <w:sz w:val="32"/>
          <w:szCs w:val="32"/>
          <w:highlight w:val="none"/>
        </w:rPr>
        <w:t>第</w:t>
      </w:r>
      <w:r>
        <w:rPr>
          <w:rFonts w:hint="eastAsia" w:ascii="Arial" w:hAnsi="Arial" w:cs="Arial"/>
          <w:sz w:val="32"/>
          <w:szCs w:val="32"/>
          <w:highlight w:val="none"/>
        </w:rPr>
        <w:t>五</w:t>
      </w:r>
      <w:r>
        <w:rPr>
          <w:rFonts w:ascii="Arial" w:hAnsi="Arial" w:cs="Arial"/>
          <w:sz w:val="32"/>
          <w:szCs w:val="32"/>
          <w:highlight w:val="none"/>
        </w:rPr>
        <w:t>部分　</w:t>
      </w:r>
      <w:r>
        <w:rPr>
          <w:rFonts w:hint="eastAsia" w:ascii="Arial" w:hAnsi="Arial" w:cs="Arial"/>
          <w:sz w:val="32"/>
          <w:szCs w:val="32"/>
          <w:highlight w:val="none"/>
        </w:rPr>
        <w:t>合同特殊条款</w:t>
      </w:r>
      <w:bookmarkEnd w:id="58"/>
    </w:p>
    <w:p>
      <w:pPr>
        <w:spacing w:line="400" w:lineRule="atLeast"/>
        <w:ind w:firstLine="480" w:firstLineChars="200"/>
        <w:rPr>
          <w:rFonts w:ascii="宋体" w:hAnsi="宋体" w:cs="Arial"/>
          <w:sz w:val="24"/>
          <w:szCs w:val="24"/>
          <w:highlight w:val="none"/>
        </w:rPr>
      </w:pPr>
      <w:r>
        <w:rPr>
          <w:rFonts w:hint="eastAsia" w:ascii="宋体" w:hAnsi="宋体" w:cs="Arial"/>
          <w:sz w:val="24"/>
          <w:szCs w:val="24"/>
          <w:highlight w:val="none"/>
        </w:rPr>
        <w:t>合同特殊条款是合同一般条款的补充和修改，如果两者之间有抵触，应以特殊条款为准。</w:t>
      </w:r>
      <w:bookmarkStart w:id="59" w:name="_Toc255566102"/>
      <w:bookmarkEnd w:id="59"/>
      <w:bookmarkStart w:id="60" w:name="_Toc349637940"/>
      <w:bookmarkEnd w:id="60"/>
      <w:bookmarkStart w:id="61" w:name="_Toc267301301"/>
      <w:bookmarkEnd w:id="61"/>
      <w:bookmarkStart w:id="62" w:name="_Toc248299891"/>
      <w:bookmarkEnd w:id="62"/>
      <w:bookmarkStart w:id="63" w:name="_Toc298240426"/>
      <w:bookmarkEnd w:id="63"/>
      <w:bookmarkStart w:id="64" w:name="_Toc349573141"/>
      <w:bookmarkEnd w:id="64"/>
    </w:p>
    <w:p>
      <w:pPr>
        <w:numPr>
          <w:ilvl w:val="0"/>
          <w:numId w:val="0"/>
        </w:numPr>
        <w:tabs>
          <w:tab w:val="left" w:pos="360"/>
        </w:tabs>
        <w:spacing w:line="400" w:lineRule="atLeast"/>
        <w:ind w:leftChars="0"/>
        <w:rPr>
          <w:rFonts w:ascii="宋体" w:hAnsi="宋体" w:cs="Arial"/>
          <w:b/>
          <w:bCs/>
          <w:sz w:val="24"/>
          <w:highlight w:val="none"/>
        </w:rPr>
      </w:pPr>
      <w:bookmarkStart w:id="65" w:name="_Toc267301297"/>
      <w:bookmarkStart w:id="66" w:name="_Toc255566098"/>
      <w:bookmarkStart w:id="67" w:name="_Toc409177261"/>
      <w:bookmarkStart w:id="68" w:name="_Toc431314759"/>
      <w:bookmarkStart w:id="69" w:name="_Toc11343259"/>
      <w:bookmarkStart w:id="70" w:name="_Toc385610223"/>
      <w:bookmarkStart w:id="71" w:name="_Toc341861450"/>
      <w:bookmarkStart w:id="72" w:name="_Toc376771629"/>
      <w:r>
        <w:rPr>
          <w:rFonts w:hint="eastAsia" w:ascii="宋体" w:hAnsi="宋体" w:cs="Arial"/>
          <w:b/>
          <w:bCs/>
          <w:sz w:val="24"/>
          <w:highlight w:val="none"/>
          <w:lang w:val="en-US" w:eastAsia="zh-CN"/>
        </w:rPr>
        <w:t>1.</w:t>
      </w:r>
      <w:r>
        <w:rPr>
          <w:rFonts w:hint="eastAsia" w:ascii="宋体" w:hAnsi="宋体" w:cs="Arial"/>
          <w:b/>
          <w:bCs/>
          <w:sz w:val="24"/>
          <w:highlight w:val="none"/>
        </w:rPr>
        <w:t>检验</w:t>
      </w:r>
      <w:bookmarkEnd w:id="65"/>
      <w:bookmarkEnd w:id="66"/>
      <w:bookmarkEnd w:id="67"/>
      <w:bookmarkEnd w:id="68"/>
      <w:bookmarkEnd w:id="69"/>
      <w:bookmarkEnd w:id="70"/>
      <w:bookmarkEnd w:id="71"/>
      <w:bookmarkEnd w:id="72"/>
    </w:p>
    <w:p>
      <w:pPr>
        <w:pStyle w:val="39"/>
        <w:spacing w:line="400" w:lineRule="atLeast"/>
        <w:rPr>
          <w:rFonts w:hAnsi="宋体" w:cs="Arial"/>
          <w:sz w:val="24"/>
          <w:highlight w:val="none"/>
        </w:rPr>
      </w:pPr>
      <w:r>
        <w:rPr>
          <w:rFonts w:hAnsi="宋体" w:cs="Arial"/>
          <w:sz w:val="24"/>
          <w:highlight w:val="none"/>
        </w:rPr>
        <w:t xml:space="preserve">1.1 </w:t>
      </w:r>
      <w:r>
        <w:rPr>
          <w:rFonts w:hint="eastAsia" w:hAnsi="宋体" w:cs="Arial"/>
          <w:sz w:val="24"/>
          <w:highlight w:val="none"/>
        </w:rPr>
        <w:t>货物到达目的地，买方、卖方一同开箱验货；</w:t>
      </w:r>
    </w:p>
    <w:p>
      <w:pPr>
        <w:pStyle w:val="39"/>
        <w:spacing w:line="400" w:lineRule="atLeast"/>
        <w:ind w:left="480" w:hanging="480" w:hangingChars="200"/>
        <w:rPr>
          <w:rFonts w:hAnsi="宋体" w:cs="Arial"/>
          <w:sz w:val="24"/>
          <w:highlight w:val="none"/>
        </w:rPr>
      </w:pPr>
      <w:r>
        <w:rPr>
          <w:rFonts w:hAnsi="宋体" w:cs="Arial"/>
          <w:sz w:val="24"/>
          <w:highlight w:val="none"/>
        </w:rPr>
        <w:t xml:space="preserve">1.2 </w:t>
      </w:r>
      <w:r>
        <w:rPr>
          <w:rFonts w:hint="eastAsia" w:hAnsi="宋体" w:cs="Arial"/>
          <w:sz w:val="24"/>
          <w:highlight w:val="none"/>
        </w:rPr>
        <w:t>卖方提供的所有货物应符合中国以及国际通行的标准，并应附有相应的测试报告、合格证书；</w:t>
      </w:r>
    </w:p>
    <w:p>
      <w:pPr>
        <w:pStyle w:val="39"/>
        <w:spacing w:line="400" w:lineRule="atLeast"/>
        <w:rPr>
          <w:rFonts w:hAnsi="宋体" w:cs="Arial"/>
          <w:sz w:val="24"/>
          <w:highlight w:val="none"/>
        </w:rPr>
      </w:pPr>
      <w:r>
        <w:rPr>
          <w:rFonts w:hAnsi="宋体" w:cs="Arial"/>
          <w:sz w:val="24"/>
          <w:highlight w:val="none"/>
        </w:rPr>
        <w:t xml:space="preserve">1.3 </w:t>
      </w:r>
      <w:r>
        <w:rPr>
          <w:rFonts w:hint="eastAsia" w:hAnsi="宋体" w:cs="Arial"/>
          <w:sz w:val="24"/>
          <w:highlight w:val="none"/>
        </w:rPr>
        <w:t>具体的标准应在供应商递交的文件中明确规定，并在合同中由双方确认。</w:t>
      </w:r>
    </w:p>
    <w:p>
      <w:pPr>
        <w:numPr>
          <w:ilvl w:val="0"/>
          <w:numId w:val="0"/>
        </w:numPr>
        <w:tabs>
          <w:tab w:val="left" w:pos="360"/>
        </w:tabs>
        <w:spacing w:line="400" w:lineRule="atLeast"/>
        <w:ind w:leftChars="0"/>
        <w:rPr>
          <w:rFonts w:ascii="宋体" w:hAnsi="宋体" w:cs="Arial"/>
          <w:b/>
          <w:bCs/>
          <w:sz w:val="24"/>
          <w:highlight w:val="none"/>
        </w:rPr>
      </w:pPr>
      <w:bookmarkStart w:id="73" w:name="_Toc431314762"/>
      <w:bookmarkStart w:id="74" w:name="_Toc409177264"/>
      <w:bookmarkStart w:id="75" w:name="_Toc255566101"/>
      <w:bookmarkStart w:id="76" w:name="_Toc341861453"/>
      <w:bookmarkStart w:id="77" w:name="_Toc11343262"/>
      <w:bookmarkStart w:id="78" w:name="_Toc376771632"/>
      <w:bookmarkStart w:id="79" w:name="_Toc267301300"/>
      <w:bookmarkStart w:id="80" w:name="_Toc385610226"/>
      <w:r>
        <w:rPr>
          <w:rFonts w:hint="eastAsia" w:ascii="宋体" w:hAnsi="宋体" w:cs="Arial"/>
          <w:b/>
          <w:bCs/>
          <w:sz w:val="24"/>
          <w:szCs w:val="22"/>
          <w:highlight w:val="none"/>
          <w:lang w:val="en-US" w:eastAsia="zh-CN"/>
        </w:rPr>
        <w:t>2.</w:t>
      </w:r>
      <w:r>
        <w:rPr>
          <w:rFonts w:hint="eastAsia" w:ascii="宋体" w:hAnsi="宋体" w:cs="Arial"/>
          <w:b/>
          <w:bCs/>
          <w:sz w:val="24"/>
          <w:szCs w:val="22"/>
          <w:highlight w:val="none"/>
        </w:rPr>
        <w:t>售后服务</w:t>
      </w:r>
      <w:bookmarkEnd w:id="73"/>
      <w:bookmarkEnd w:id="74"/>
      <w:bookmarkEnd w:id="75"/>
      <w:bookmarkEnd w:id="76"/>
      <w:bookmarkEnd w:id="77"/>
      <w:bookmarkEnd w:id="78"/>
      <w:bookmarkEnd w:id="79"/>
      <w:bookmarkEnd w:id="80"/>
      <w:r>
        <w:rPr>
          <w:rFonts w:ascii="宋体" w:hAnsi="宋体" w:cs="Arial"/>
          <w:b/>
          <w:bCs/>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left="480" w:hanging="480" w:hangingChars="200"/>
        <w:textAlignment w:val="auto"/>
        <w:rPr>
          <w:rFonts w:hint="eastAsia" w:ascii="宋体" w:hAnsi="宋体" w:eastAsia="宋体" w:cs="Arial"/>
          <w:sz w:val="24"/>
          <w:highlight w:val="none"/>
          <w:lang w:eastAsia="zh-CN"/>
        </w:rPr>
      </w:pPr>
      <w:r>
        <w:rPr>
          <w:rFonts w:hint="eastAsia" w:ascii="宋体" w:hAnsi="宋体" w:cs="Arial"/>
          <w:sz w:val="24"/>
          <w:highlight w:val="none"/>
          <w:lang w:val="en-US" w:eastAsia="zh-CN"/>
        </w:rPr>
        <w:t>2</w:t>
      </w:r>
      <w:r>
        <w:rPr>
          <w:rFonts w:ascii="宋体" w:hAnsi="宋体" w:cs="Arial"/>
          <w:sz w:val="24"/>
          <w:highlight w:val="none"/>
        </w:rPr>
        <w:t>.1</w:t>
      </w:r>
      <w:r>
        <w:rPr>
          <w:rFonts w:hint="eastAsia" w:ascii="宋体" w:hAnsi="宋体" w:cs="Arial"/>
          <w:sz w:val="24"/>
          <w:highlight w:val="none"/>
        </w:rPr>
        <w:t>质保期：</w:t>
      </w:r>
      <w:r>
        <w:rPr>
          <w:rFonts w:hint="eastAsia" w:ascii="Arial" w:hAnsi="Arial" w:cs="Arial"/>
          <w:sz w:val="24"/>
          <w:highlight w:val="none"/>
          <w:lang w:val="en-US" w:eastAsia="zh-CN"/>
        </w:rPr>
        <w:t>1</w:t>
      </w:r>
      <w:r>
        <w:rPr>
          <w:rFonts w:hint="eastAsia" w:ascii="宋体" w:hAnsi="宋体" w:cs="Arial"/>
          <w:sz w:val="24"/>
          <w:highlight w:val="none"/>
          <w:lang w:val="en-US" w:eastAsia="zh-CN"/>
        </w:rPr>
        <w:t>年</w:t>
      </w:r>
      <w:r>
        <w:rPr>
          <w:rFonts w:hint="eastAsia" w:ascii="宋体" w:hAnsi="宋体" w:cs="Arial"/>
          <w:sz w:val="24"/>
          <w:highlight w:val="none"/>
          <w:lang w:eastAsia="zh-CN"/>
        </w:rPr>
        <w:t>。</w:t>
      </w:r>
    </w:p>
    <w:p>
      <w:pPr>
        <w:keepNext w:val="0"/>
        <w:keepLines w:val="0"/>
        <w:pageBreakBefore w:val="0"/>
        <w:widowControl w:val="0"/>
        <w:kinsoku/>
        <w:wordWrap/>
        <w:overflowPunct/>
        <w:topLinePunct w:val="0"/>
        <w:autoSpaceDE/>
        <w:autoSpaceDN/>
        <w:bidi w:val="0"/>
        <w:snapToGrid w:val="0"/>
        <w:spacing w:line="400" w:lineRule="atLeast"/>
        <w:ind w:left="480" w:hanging="480" w:hangingChars="200"/>
        <w:textAlignment w:val="auto"/>
        <w:rPr>
          <w:rFonts w:hint="eastAsia" w:ascii="宋体" w:hAnsi="宋体" w:cs="Arial"/>
          <w:sz w:val="24"/>
          <w:szCs w:val="24"/>
          <w:highlight w:val="none"/>
        </w:rPr>
      </w:pPr>
      <w:r>
        <w:rPr>
          <w:rFonts w:hint="eastAsia" w:ascii="宋体" w:hAnsi="宋体" w:cs="Arial"/>
          <w:sz w:val="24"/>
          <w:szCs w:val="24"/>
          <w:highlight w:val="none"/>
          <w:lang w:val="en-US" w:eastAsia="zh-CN"/>
        </w:rPr>
        <w:t>2</w:t>
      </w:r>
      <w:r>
        <w:rPr>
          <w:rFonts w:ascii="宋体" w:hAnsi="宋体" w:cs="Arial"/>
          <w:sz w:val="24"/>
          <w:szCs w:val="24"/>
          <w:highlight w:val="none"/>
        </w:rPr>
        <w:t>.2</w:t>
      </w:r>
      <w:r>
        <w:rPr>
          <w:rFonts w:hint="eastAsia" w:ascii="宋体" w:hAnsi="宋体" w:cs="Arial"/>
          <w:sz w:val="24"/>
          <w:szCs w:val="24"/>
          <w:highlight w:val="none"/>
          <w:lang w:val="en-US" w:eastAsia="zh-CN"/>
        </w:rPr>
        <w:t>卖</w:t>
      </w:r>
      <w:r>
        <w:rPr>
          <w:rFonts w:hint="eastAsia" w:ascii="宋体" w:hAnsi="宋体" w:cs="Arial"/>
          <w:sz w:val="24"/>
          <w:szCs w:val="24"/>
          <w:highlight w:val="none"/>
        </w:rPr>
        <w:t>方保证本合同货物是全新的、未使用过的，并符合国家技术规格和国家质量标准的出厂原装合格产品，产品型号、数量、规格及技术、质量标准、售后服务必须满足甲方采购要求。</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atLeast"/>
        <w:ind w:left="360" w:hanging="360" w:hangingChars="150"/>
        <w:jc w:val="left"/>
        <w:textAlignment w:val="auto"/>
        <w:rPr>
          <w:rFonts w:ascii="宋体" w:hAnsi="宋体" w:cs="Arial"/>
          <w:sz w:val="24"/>
          <w:szCs w:val="24"/>
          <w:highlight w:val="none"/>
        </w:rPr>
      </w:pPr>
      <w:r>
        <w:rPr>
          <w:rFonts w:hint="eastAsia" w:ascii="宋体" w:hAnsi="宋体" w:cs="Arial"/>
          <w:sz w:val="24"/>
          <w:szCs w:val="24"/>
          <w:highlight w:val="none"/>
          <w:lang w:val="en-US" w:eastAsia="zh-CN"/>
        </w:rPr>
        <w:t>2</w:t>
      </w:r>
      <w:r>
        <w:rPr>
          <w:rFonts w:ascii="宋体" w:hAnsi="宋体" w:cs="Arial"/>
          <w:sz w:val="24"/>
          <w:szCs w:val="24"/>
          <w:highlight w:val="none"/>
        </w:rPr>
        <w:t>.</w:t>
      </w:r>
      <w:r>
        <w:rPr>
          <w:rFonts w:hint="eastAsia" w:ascii="宋体" w:hAnsi="宋体" w:cs="Arial"/>
          <w:sz w:val="24"/>
          <w:szCs w:val="24"/>
          <w:highlight w:val="none"/>
          <w:lang w:val="en-US" w:eastAsia="zh-CN"/>
        </w:rPr>
        <w:t>3质保期自甲乙双方验收合格之日起开始计算。在质量保证期内，因产品质量出现问题，乙方应在24小时内进行免费更换，并承担与更换相关的运费、保险等一切费用</w:t>
      </w:r>
      <w:r>
        <w:rPr>
          <w:rFonts w:hint="eastAsia" w:ascii="宋体" w:hAnsi="宋体" w:cs="Arial"/>
          <w:sz w:val="24"/>
          <w:szCs w:val="24"/>
          <w:highlight w:val="none"/>
        </w:rPr>
        <w:t>。</w:t>
      </w:r>
      <w:r>
        <w:rPr>
          <w:rFonts w:hint="eastAsia" w:ascii="宋体" w:hAnsi="宋体" w:cs="Arial"/>
          <w:sz w:val="24"/>
          <w:szCs w:val="24"/>
          <w:highlight w:val="none"/>
          <w:lang w:val="en-US" w:eastAsia="zh-CN"/>
        </w:rPr>
        <w:t>乙方接到甲方通知后未依照约定时间更换的，则应承担本合同规定的违约责任。</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atLeast"/>
        <w:ind w:left="480" w:hanging="480" w:hangingChars="200"/>
        <w:jc w:val="left"/>
        <w:textAlignment w:val="auto"/>
        <w:rPr>
          <w:rFonts w:hint="eastAsia" w:ascii="宋体" w:hAnsi="宋体" w:cs="Arial"/>
          <w:sz w:val="24"/>
          <w:szCs w:val="24"/>
          <w:highlight w:val="none"/>
          <w:lang w:val="en-US" w:eastAsia="zh-CN"/>
        </w:rPr>
      </w:pPr>
      <w:r>
        <w:rPr>
          <w:rFonts w:hint="eastAsia" w:ascii="宋体" w:hAnsi="宋体" w:cs="Arial"/>
          <w:sz w:val="24"/>
          <w:szCs w:val="24"/>
          <w:highlight w:val="none"/>
          <w:lang w:val="en-US" w:eastAsia="zh-CN"/>
        </w:rPr>
        <w:t>2</w:t>
      </w:r>
      <w:r>
        <w:rPr>
          <w:rFonts w:ascii="宋体" w:hAnsi="宋体" w:cs="Arial"/>
          <w:sz w:val="24"/>
          <w:szCs w:val="24"/>
          <w:highlight w:val="none"/>
        </w:rPr>
        <w:t>.</w:t>
      </w:r>
      <w:r>
        <w:rPr>
          <w:rFonts w:hint="eastAsia" w:ascii="宋体" w:hAnsi="宋体" w:cs="Arial"/>
          <w:sz w:val="24"/>
          <w:szCs w:val="24"/>
          <w:highlight w:val="none"/>
          <w:lang w:val="en-US" w:eastAsia="zh-CN"/>
        </w:rPr>
        <w:t>4</w:t>
      </w:r>
      <w:r>
        <w:rPr>
          <w:rFonts w:hint="eastAsia" w:ascii="宋体" w:hAnsi="宋体" w:cs="Arial"/>
          <w:sz w:val="24"/>
          <w:szCs w:val="24"/>
          <w:highlight w:val="none"/>
        </w:rPr>
        <w:t>供应商须具有较强的本地化服务能力，能提供快速的售后服务响应，保证到达现场服务时间小于</w:t>
      </w:r>
      <w:r>
        <w:rPr>
          <w:rFonts w:hint="eastAsia" w:ascii="宋体" w:hAnsi="宋体" w:cs="Arial"/>
          <w:sz w:val="24"/>
          <w:szCs w:val="24"/>
          <w:highlight w:val="none"/>
          <w:lang w:val="en-US" w:eastAsia="zh-CN"/>
        </w:rPr>
        <w:t>4</w:t>
      </w:r>
      <w:r>
        <w:rPr>
          <w:rFonts w:hint="eastAsia" w:ascii="宋体" w:hAnsi="宋体" w:cs="Arial"/>
          <w:sz w:val="24"/>
          <w:szCs w:val="24"/>
          <w:highlight w:val="none"/>
        </w:rPr>
        <w:t>小时</w:t>
      </w:r>
      <w:r>
        <w:rPr>
          <w:rFonts w:hint="eastAsia" w:ascii="宋体" w:hAnsi="宋体" w:cs="Arial"/>
          <w:sz w:val="24"/>
          <w:szCs w:val="24"/>
          <w:highlight w:val="none"/>
          <w:lang w:val="en-US" w:eastAsia="zh-CN"/>
        </w:rPr>
        <w:t>。</w:t>
      </w:r>
    </w:p>
    <w:p>
      <w:pPr>
        <w:pStyle w:val="30"/>
        <w:keepNext w:val="0"/>
        <w:keepLines w:val="0"/>
        <w:pageBreakBefore w:val="0"/>
        <w:widowControl w:val="0"/>
        <w:kinsoku/>
        <w:wordWrap/>
        <w:overflowPunct/>
        <w:topLinePunct w:val="0"/>
        <w:autoSpaceDE/>
        <w:autoSpaceDN/>
        <w:bidi w:val="0"/>
        <w:snapToGrid w:val="0"/>
        <w:spacing w:line="400" w:lineRule="atLeast"/>
        <w:ind w:left="420" w:leftChars="0" w:hanging="420" w:hangingChars="175"/>
        <w:textAlignment w:val="auto"/>
        <w:rPr>
          <w:rFonts w:hint="default"/>
          <w:highlight w:val="none"/>
          <w:lang w:val="en-US"/>
        </w:rPr>
      </w:pPr>
      <w:r>
        <w:rPr>
          <w:rFonts w:hint="eastAsia" w:cs="Arial"/>
          <w:sz w:val="24"/>
          <w:szCs w:val="24"/>
          <w:highlight w:val="none"/>
          <w:lang w:val="en-US" w:eastAsia="zh-CN"/>
        </w:rPr>
        <w:t>2.5</w:t>
      </w:r>
      <w:r>
        <w:rPr>
          <w:rFonts w:hint="eastAsia" w:ascii="宋体" w:hAnsi="宋体" w:cs="宋体"/>
          <w:sz w:val="24"/>
          <w:szCs w:val="24"/>
          <w:highlight w:val="none"/>
        </w:rPr>
        <w:t>按照采购单位</w:t>
      </w:r>
      <w:r>
        <w:rPr>
          <w:rFonts w:hint="eastAsia" w:ascii="宋体" w:hAnsi="宋体" w:cs="宋体"/>
          <w:sz w:val="24"/>
          <w:szCs w:val="24"/>
          <w:highlight w:val="none"/>
          <w:lang w:val="en-US" w:eastAsia="zh-CN"/>
        </w:rPr>
        <w:t>供应商供货服务质量考评表</w:t>
      </w:r>
      <w:r>
        <w:rPr>
          <w:rFonts w:hint="eastAsia" w:ascii="宋体" w:hAnsi="宋体" w:cs="宋体"/>
          <w:sz w:val="24"/>
          <w:szCs w:val="24"/>
          <w:highlight w:val="none"/>
        </w:rPr>
        <w:t>要求对</w:t>
      </w:r>
      <w:r>
        <w:rPr>
          <w:rFonts w:hint="eastAsia" w:ascii="宋体" w:hAnsi="宋体" w:cs="宋体"/>
          <w:sz w:val="24"/>
          <w:szCs w:val="24"/>
          <w:highlight w:val="none"/>
          <w:lang w:val="en-US" w:eastAsia="zh-CN"/>
        </w:rPr>
        <w:t>成交人</w:t>
      </w:r>
      <w:r>
        <w:rPr>
          <w:rFonts w:hint="eastAsia" w:ascii="宋体" w:hAnsi="宋体" w:cs="宋体"/>
          <w:sz w:val="24"/>
          <w:szCs w:val="24"/>
          <w:highlight w:val="none"/>
        </w:rPr>
        <w:t>进行考核，每月</w:t>
      </w:r>
      <w:r>
        <w:rPr>
          <w:rFonts w:hint="eastAsia" w:ascii="宋体" w:hAnsi="宋体" w:cs="宋体"/>
          <w:sz w:val="24"/>
          <w:szCs w:val="24"/>
          <w:highlight w:val="none"/>
          <w:lang w:val="en-US" w:eastAsia="zh-CN"/>
        </w:rPr>
        <w:t>有一项不合格视</w:t>
      </w:r>
      <w:r>
        <w:rPr>
          <w:rFonts w:hint="eastAsia" w:ascii="宋体" w:hAnsi="宋体" w:cs="宋体"/>
          <w:sz w:val="24"/>
          <w:szCs w:val="24"/>
          <w:highlight w:val="none"/>
        </w:rPr>
        <w:t>为不合格，连续三个月考核不合格，</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有权提出合同终止。</w:t>
      </w:r>
    </w:p>
    <w:p>
      <w:pPr>
        <w:numPr>
          <w:ilvl w:val="0"/>
          <w:numId w:val="0"/>
        </w:numPr>
        <w:tabs>
          <w:tab w:val="left" w:pos="360"/>
        </w:tabs>
        <w:spacing w:line="400" w:lineRule="atLeast"/>
        <w:ind w:leftChars="0"/>
        <w:rPr>
          <w:rFonts w:hint="eastAsia" w:ascii="宋体" w:hAnsi="宋体" w:cs="Arial"/>
          <w:b/>
          <w:bCs w:val="0"/>
          <w:sz w:val="24"/>
          <w:szCs w:val="22"/>
          <w:highlight w:val="none"/>
        </w:rPr>
      </w:pPr>
      <w:bookmarkStart w:id="81" w:name="_Toc376771633"/>
      <w:bookmarkStart w:id="82" w:name="_Toc341861454"/>
      <w:bookmarkStart w:id="83" w:name="_Toc11343263"/>
      <w:bookmarkStart w:id="84" w:name="_Toc409177265"/>
      <w:bookmarkStart w:id="85" w:name="_Toc431314763"/>
      <w:bookmarkStart w:id="86" w:name="_Toc385610227"/>
      <w:r>
        <w:rPr>
          <w:rFonts w:hint="eastAsia" w:ascii="宋体" w:hAnsi="宋体" w:cs="Arial"/>
          <w:b/>
          <w:bCs w:val="0"/>
          <w:sz w:val="24"/>
          <w:szCs w:val="22"/>
          <w:highlight w:val="none"/>
          <w:lang w:val="en-US" w:eastAsia="zh-CN"/>
        </w:rPr>
        <w:t>5.</w:t>
      </w:r>
      <w:r>
        <w:rPr>
          <w:rFonts w:hint="eastAsia" w:ascii="宋体" w:hAnsi="宋体" w:cs="Arial"/>
          <w:b/>
          <w:bCs w:val="0"/>
          <w:sz w:val="24"/>
          <w:szCs w:val="22"/>
          <w:highlight w:val="none"/>
        </w:rPr>
        <w:t>报价要求</w:t>
      </w:r>
      <w:bookmarkEnd w:id="81"/>
      <w:bookmarkEnd w:id="82"/>
      <w:bookmarkEnd w:id="83"/>
      <w:bookmarkEnd w:id="84"/>
      <w:bookmarkEnd w:id="85"/>
      <w:bookmarkEnd w:id="86"/>
    </w:p>
    <w:p>
      <w:pPr>
        <w:spacing w:line="400" w:lineRule="atLeast"/>
        <w:rPr>
          <w:rFonts w:ascii="宋体" w:hAnsi="宋体" w:cs="Arial"/>
          <w:sz w:val="24"/>
          <w:szCs w:val="24"/>
          <w:highlight w:val="none"/>
        </w:rPr>
      </w:pPr>
      <w:r>
        <w:rPr>
          <w:rFonts w:ascii="宋体" w:hAnsi="宋体" w:cs="Arial"/>
          <w:sz w:val="24"/>
          <w:szCs w:val="24"/>
          <w:highlight w:val="none"/>
        </w:rPr>
        <w:t xml:space="preserve">5.1 </w:t>
      </w:r>
      <w:r>
        <w:rPr>
          <w:rFonts w:hint="eastAsia" w:ascii="宋体" w:hAnsi="宋体" w:cs="Arial"/>
          <w:sz w:val="24"/>
          <w:szCs w:val="24"/>
          <w:highlight w:val="none"/>
        </w:rPr>
        <w:t>人民币报价；</w:t>
      </w:r>
    </w:p>
    <w:p>
      <w:pPr>
        <w:spacing w:line="400" w:lineRule="atLeast"/>
        <w:rPr>
          <w:rFonts w:ascii="宋体" w:hAnsi="宋体" w:cs="Arial"/>
          <w:sz w:val="24"/>
          <w:szCs w:val="24"/>
          <w:highlight w:val="none"/>
        </w:rPr>
      </w:pPr>
      <w:r>
        <w:rPr>
          <w:rFonts w:ascii="宋体" w:hAnsi="宋体" w:cs="Arial"/>
          <w:sz w:val="24"/>
          <w:szCs w:val="24"/>
          <w:highlight w:val="none"/>
        </w:rPr>
        <w:t xml:space="preserve">5.2 </w:t>
      </w:r>
      <w:r>
        <w:rPr>
          <w:rFonts w:hint="eastAsia" w:ascii="宋体" w:hAnsi="宋体" w:cs="Arial"/>
          <w:sz w:val="24"/>
          <w:szCs w:val="24"/>
          <w:highlight w:val="none"/>
        </w:rPr>
        <w:t>买方指定交货地交货价；</w:t>
      </w:r>
    </w:p>
    <w:p>
      <w:pPr>
        <w:numPr>
          <w:ilvl w:val="0"/>
          <w:numId w:val="0"/>
        </w:numPr>
        <w:tabs>
          <w:tab w:val="left" w:pos="360"/>
        </w:tabs>
        <w:spacing w:line="400" w:lineRule="atLeast"/>
        <w:ind w:leftChars="0"/>
        <w:rPr>
          <w:rFonts w:hint="default" w:ascii="宋体" w:hAnsi="宋体" w:eastAsia="宋体" w:cs="Arial"/>
          <w:sz w:val="24"/>
          <w:szCs w:val="24"/>
          <w:highlight w:val="none"/>
          <w:lang w:val="en-US" w:eastAsia="zh-CN"/>
        </w:rPr>
      </w:pPr>
      <w:bookmarkStart w:id="87" w:name="_Toc267301302"/>
      <w:bookmarkStart w:id="88" w:name="_Toc385610228"/>
      <w:bookmarkStart w:id="89" w:name="_Toc255566103"/>
      <w:bookmarkStart w:id="90" w:name="_Toc431314764"/>
      <w:bookmarkStart w:id="91" w:name="_Toc376771634"/>
      <w:bookmarkStart w:id="92" w:name="_Toc11343264"/>
      <w:bookmarkStart w:id="93" w:name="_Toc409177266"/>
      <w:bookmarkStart w:id="94" w:name="_Toc341861455"/>
      <w:r>
        <w:rPr>
          <w:rFonts w:hint="eastAsia" w:ascii="宋体" w:hAnsi="宋体" w:cs="Arial"/>
          <w:b/>
          <w:bCs/>
          <w:sz w:val="24"/>
          <w:highlight w:val="none"/>
          <w:lang w:val="en-US" w:eastAsia="zh-CN"/>
        </w:rPr>
        <w:t>6.</w:t>
      </w:r>
      <w:r>
        <w:rPr>
          <w:rFonts w:hint="eastAsia" w:ascii="宋体" w:hAnsi="宋体" w:cs="Arial"/>
          <w:b/>
          <w:bCs/>
          <w:sz w:val="24"/>
          <w:highlight w:val="none"/>
        </w:rPr>
        <w:t>付款方式</w:t>
      </w:r>
      <w:bookmarkEnd w:id="87"/>
      <w:bookmarkEnd w:id="88"/>
      <w:bookmarkEnd w:id="89"/>
      <w:bookmarkEnd w:id="90"/>
      <w:bookmarkEnd w:id="91"/>
      <w:bookmarkEnd w:id="92"/>
      <w:bookmarkEnd w:id="93"/>
      <w:bookmarkEnd w:id="94"/>
      <w:r>
        <w:rPr>
          <w:rFonts w:hint="eastAsia" w:ascii="宋体" w:hAnsi="宋体" w:cs="Arial"/>
          <w:b/>
          <w:bCs/>
          <w:sz w:val="24"/>
          <w:highlight w:val="none"/>
        </w:rPr>
        <w:t>：</w:t>
      </w:r>
      <w:r>
        <w:rPr>
          <w:rFonts w:hint="eastAsia" w:ascii="宋体" w:hAnsi="宋体" w:cs="Arial"/>
          <w:b w:val="0"/>
          <w:bCs w:val="0"/>
          <w:sz w:val="24"/>
          <w:highlight w:val="none"/>
          <w:lang w:val="en-US" w:eastAsia="zh-CN"/>
        </w:rPr>
        <w:t>以合同签订为准</w:t>
      </w:r>
    </w:p>
    <w:p>
      <w:pPr>
        <w:numPr>
          <w:ilvl w:val="0"/>
          <w:numId w:val="0"/>
        </w:numPr>
        <w:tabs>
          <w:tab w:val="left" w:pos="360"/>
        </w:tabs>
        <w:spacing w:line="400" w:lineRule="atLeast"/>
        <w:ind w:leftChars="0"/>
        <w:rPr>
          <w:rFonts w:ascii="宋体" w:hAnsi="宋体" w:cs="Arial"/>
          <w:b/>
          <w:bCs/>
          <w:sz w:val="24"/>
          <w:szCs w:val="24"/>
          <w:highlight w:val="none"/>
        </w:rPr>
      </w:pPr>
      <w:bookmarkStart w:id="95" w:name="_Toc248299893"/>
      <w:bookmarkStart w:id="96" w:name="_Toc385610230"/>
      <w:bookmarkStart w:id="97" w:name="_Toc267301304"/>
      <w:bookmarkStart w:id="98" w:name="_Toc376771636"/>
      <w:bookmarkStart w:id="99" w:name="_Toc341861457"/>
      <w:bookmarkStart w:id="100" w:name="_Toc409177267"/>
      <w:bookmarkStart w:id="101" w:name="_Toc431314765"/>
      <w:bookmarkStart w:id="102" w:name="_Toc11343265"/>
      <w:r>
        <w:rPr>
          <w:rFonts w:hint="eastAsia" w:ascii="宋体" w:hAnsi="宋体" w:cs="Arial"/>
          <w:b/>
          <w:bCs/>
          <w:sz w:val="24"/>
          <w:szCs w:val="24"/>
          <w:highlight w:val="none"/>
          <w:lang w:val="en-US" w:eastAsia="zh-CN"/>
        </w:rPr>
        <w:t>7.</w:t>
      </w:r>
      <w:r>
        <w:rPr>
          <w:rFonts w:hint="eastAsia" w:ascii="宋体" w:hAnsi="宋体" w:cs="Arial"/>
          <w:b/>
          <w:bCs/>
          <w:sz w:val="24"/>
          <w:szCs w:val="24"/>
          <w:highlight w:val="none"/>
        </w:rPr>
        <w:t>交货地点</w:t>
      </w:r>
      <w:bookmarkEnd w:id="95"/>
      <w:bookmarkEnd w:id="96"/>
      <w:bookmarkEnd w:id="97"/>
      <w:bookmarkEnd w:id="98"/>
      <w:bookmarkEnd w:id="99"/>
      <w:r>
        <w:rPr>
          <w:rFonts w:hint="eastAsia" w:ascii="宋体" w:hAnsi="宋体" w:cs="Arial"/>
          <w:b/>
          <w:bCs/>
          <w:sz w:val="24"/>
          <w:szCs w:val="24"/>
          <w:highlight w:val="none"/>
        </w:rPr>
        <w:t>及交货期</w:t>
      </w:r>
      <w:bookmarkEnd w:id="100"/>
      <w:bookmarkEnd w:id="101"/>
      <w:bookmarkEnd w:id="102"/>
    </w:p>
    <w:p>
      <w:pPr>
        <w:spacing w:line="400" w:lineRule="atLeast"/>
        <w:rPr>
          <w:rFonts w:ascii="宋体" w:hAnsi="宋体" w:cs="Arial"/>
          <w:sz w:val="24"/>
          <w:szCs w:val="24"/>
          <w:highlight w:val="none"/>
        </w:rPr>
      </w:pPr>
      <w:r>
        <w:rPr>
          <w:rFonts w:ascii="宋体" w:hAnsi="宋体" w:cs="Arial"/>
          <w:sz w:val="24"/>
          <w:szCs w:val="24"/>
          <w:highlight w:val="none"/>
        </w:rPr>
        <w:t>7.1</w:t>
      </w:r>
      <w:r>
        <w:rPr>
          <w:rFonts w:hint="eastAsia" w:ascii="宋体" w:hAnsi="宋体" w:cs="Arial"/>
          <w:sz w:val="24"/>
          <w:szCs w:val="24"/>
          <w:highlight w:val="none"/>
        </w:rPr>
        <w:t>交货地点：买方指定交货地点</w:t>
      </w:r>
    </w:p>
    <w:p>
      <w:pPr>
        <w:spacing w:line="400" w:lineRule="atLeast"/>
        <w:rPr>
          <w:rFonts w:hint="eastAsia" w:ascii="宋体" w:hAnsi="宋体" w:cs="Arial"/>
          <w:sz w:val="24"/>
          <w:szCs w:val="24"/>
          <w:highlight w:val="none"/>
          <w:lang w:val="en-US" w:eastAsia="zh-CN"/>
        </w:rPr>
      </w:pPr>
      <w:r>
        <w:rPr>
          <w:rFonts w:ascii="宋体" w:hAnsi="宋体" w:cs="Arial"/>
          <w:sz w:val="24"/>
          <w:szCs w:val="24"/>
          <w:highlight w:val="none"/>
        </w:rPr>
        <w:t>7.2</w:t>
      </w:r>
      <w:r>
        <w:rPr>
          <w:rFonts w:hint="eastAsia" w:ascii="宋体" w:hAnsi="宋体" w:cs="Arial"/>
          <w:sz w:val="24"/>
          <w:szCs w:val="24"/>
          <w:highlight w:val="none"/>
        </w:rPr>
        <w:t>交货期：</w:t>
      </w:r>
    </w:p>
    <w:p>
      <w:pPr>
        <w:pStyle w:val="29"/>
        <w:rPr>
          <w:rFonts w:hint="default"/>
          <w:lang w:val="en-US" w:eastAsia="zh-CN"/>
        </w:rPr>
      </w:pPr>
    </w:p>
    <w:p>
      <w:pPr>
        <w:rPr>
          <w:highlight w:val="none"/>
        </w:rPr>
      </w:pPr>
      <w:bookmarkStart w:id="103" w:name="_Toc349573144"/>
      <w:bookmarkStart w:id="104" w:name="_Toc298240429"/>
      <w:bookmarkStart w:id="105" w:name="_Toc349637943"/>
    </w:p>
    <w:p>
      <w:pPr>
        <w:pStyle w:val="2"/>
        <w:rPr>
          <w:highlight w:val="none"/>
        </w:rPr>
      </w:pPr>
    </w:p>
    <w:p>
      <w:pPr>
        <w:rPr>
          <w:rFonts w:hint="default" w:eastAsia="宋体"/>
          <w:color w:val="FF0000"/>
          <w:sz w:val="32"/>
          <w:szCs w:val="28"/>
          <w:highlight w:val="none"/>
          <w:lang w:val="en-US" w:eastAsia="zh-CN"/>
        </w:rPr>
        <w:sectPr>
          <w:pgSz w:w="11906" w:h="16838"/>
          <w:pgMar w:top="1440" w:right="1080" w:bottom="1440" w:left="1080" w:header="851" w:footer="992" w:gutter="0"/>
          <w:cols w:space="720" w:num="1"/>
          <w:docGrid w:type="linesAndChars" w:linePitch="312" w:charSpace="0"/>
        </w:sectPr>
      </w:pPr>
      <w:r>
        <w:rPr>
          <w:rFonts w:hint="eastAsia"/>
          <w:color w:val="FF0000"/>
          <w:sz w:val="32"/>
          <w:szCs w:val="28"/>
          <w:highlight w:val="none"/>
          <w:lang w:val="en-US" w:eastAsia="zh-CN"/>
        </w:rPr>
        <w:t>此合同为范本，最终以双方签订的正式合同为准</w:t>
      </w:r>
    </w:p>
    <w:p>
      <w:pPr>
        <w:jc w:val="both"/>
        <w:rPr>
          <w:rFonts w:hint="eastAsia" w:ascii="Arial" w:hAnsi="Arial" w:cs="Arial"/>
          <w:sz w:val="32"/>
          <w:szCs w:val="32"/>
          <w:highlight w:val="none"/>
          <w:lang w:val="en-US" w:eastAsia="zh-CN"/>
        </w:rPr>
      </w:pPr>
    </w:p>
    <w:p>
      <w:pPr>
        <w:jc w:val="center"/>
        <w:rPr>
          <w:rFonts w:hint="eastAsia" w:ascii="Arial" w:hAnsi="Arial" w:cs="Arial"/>
          <w:sz w:val="32"/>
          <w:szCs w:val="32"/>
          <w:highlight w:val="none"/>
          <w:lang w:val="en-US" w:eastAsia="zh-CN"/>
        </w:rPr>
      </w:pPr>
      <w:r>
        <w:rPr>
          <w:rFonts w:hint="eastAsia" w:ascii="Arial" w:hAnsi="Arial" w:cs="Arial"/>
          <w:sz w:val="32"/>
          <w:szCs w:val="32"/>
          <w:highlight w:val="none"/>
          <w:lang w:val="en-US" w:eastAsia="zh-CN"/>
        </w:rPr>
        <w:t>供应商供货服务质量考评表</w:t>
      </w:r>
    </w:p>
    <w:p>
      <w:pPr>
        <w:pStyle w:val="30"/>
        <w:rPr>
          <w:rFonts w:hint="default"/>
          <w:highlight w:val="none"/>
          <w:lang w:val="en-US" w:eastAsia="zh-CN"/>
        </w:rPr>
      </w:pP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6437"/>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eastAsia="宋体"/>
                <w:highlight w:val="none"/>
                <w:vertAlign w:val="baseline"/>
                <w:lang w:val="en-US" w:eastAsia="zh-CN"/>
              </w:rPr>
            </w:pPr>
            <w:r>
              <w:rPr>
                <w:rFonts w:hint="eastAsia"/>
                <w:highlight w:val="none"/>
                <w:vertAlign w:val="baseline"/>
                <w:lang w:val="en-US" w:eastAsia="zh-CN"/>
              </w:rPr>
              <w:t>考核项目</w:t>
            </w: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eastAsia="宋体"/>
                <w:highlight w:val="none"/>
                <w:vertAlign w:val="baseline"/>
                <w:lang w:val="en-US" w:eastAsia="zh-CN"/>
              </w:rPr>
            </w:pPr>
            <w:r>
              <w:rPr>
                <w:rFonts w:hint="eastAsia"/>
                <w:highlight w:val="none"/>
                <w:vertAlign w:val="baseline"/>
                <w:lang w:val="en-US" w:eastAsia="zh-CN"/>
              </w:rPr>
              <w:t>考核内容</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eastAsia="宋体"/>
                <w:highlight w:val="none"/>
                <w:vertAlign w:val="baseline"/>
                <w:lang w:val="en-US" w:eastAsia="zh-CN"/>
              </w:rPr>
            </w:pPr>
            <w:r>
              <w:rPr>
                <w:rFonts w:hint="eastAsia"/>
                <w:highlight w:val="none"/>
                <w:vertAlign w:val="baseline"/>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829"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供货及时性</w:t>
            </w: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highlight w:val="none"/>
                <w:vertAlign w:val="baseline"/>
                <w:lang w:val="en-US" w:eastAsia="zh-CN"/>
              </w:rPr>
            </w:pPr>
            <w:r>
              <w:rPr>
                <w:rFonts w:hint="eastAsia"/>
                <w:highlight w:val="none"/>
                <w:vertAlign w:val="baseline"/>
                <w:lang w:val="en-US" w:eastAsia="zh-CN"/>
              </w:rPr>
              <w:t>收到供货通知后按指定的时间和地点准时送达货物。</w:t>
            </w:r>
          </w:p>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highlight w:val="none"/>
                <w:vertAlign w:val="baseline"/>
                <w:lang w:val="en-US" w:eastAsia="zh-CN"/>
              </w:rPr>
            </w:pPr>
            <w:r>
              <w:rPr>
                <w:rFonts w:hint="eastAsia"/>
                <w:highlight w:val="none"/>
                <w:vertAlign w:val="baseline"/>
                <w:lang w:val="en-US" w:eastAsia="zh-CN"/>
              </w:rPr>
              <w:t>供应商应备货充足，若出现不能及时供货的情形，在收到供货通知后应立即向采购人反应情况，说明正当理由并采取补救措施。</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restart"/>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供货产品质量</w:t>
            </w: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每批次到产品符合产品的质量标准。供货后与采购人一同开箱验货。</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每批次到产品质量合格率达100%</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highlight w:val="none"/>
                <w:vertAlign w:val="baseline"/>
                <w:lang w:val="en-US" w:eastAsia="zh-CN"/>
              </w:rPr>
            </w:pPr>
            <w:r>
              <w:rPr>
                <w:rFonts w:hint="eastAsia"/>
                <w:highlight w:val="none"/>
                <w:vertAlign w:val="baseline"/>
                <w:lang w:val="en-US" w:eastAsia="zh-CN"/>
              </w:rPr>
              <w:t>每批次到产品数量符合要求，未出现缺漏产品。</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highlight w:val="none"/>
                <w:vertAlign w:val="baseline"/>
                <w:lang w:val="en-US" w:eastAsia="zh-CN"/>
              </w:rPr>
            </w:pPr>
            <w:r>
              <w:rPr>
                <w:rFonts w:hint="eastAsia"/>
                <w:highlight w:val="none"/>
                <w:vertAlign w:val="baseline"/>
                <w:lang w:val="en-US" w:eastAsia="zh-CN"/>
              </w:rPr>
              <w:t>每批次到产品退换货次数不超过一次。</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highlight w:val="none"/>
                <w:vertAlign w:val="baseline"/>
                <w:lang w:val="en-US" w:eastAsia="zh-CN"/>
              </w:rPr>
            </w:pPr>
            <w:r>
              <w:rPr>
                <w:rFonts w:hint="eastAsia"/>
                <w:highlight w:val="none"/>
                <w:vertAlign w:val="baseline"/>
                <w:lang w:val="en-US" w:eastAsia="zh-CN"/>
              </w:rPr>
              <w:t>产品清单明细随产品一起送达。</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highlight w:val="none"/>
                <w:vertAlign w:val="baseline"/>
                <w:lang w:val="en-US" w:eastAsia="zh-CN"/>
              </w:rPr>
            </w:pPr>
            <w:r>
              <w:rPr>
                <w:rFonts w:hint="eastAsia"/>
                <w:highlight w:val="none"/>
                <w:vertAlign w:val="baseline"/>
                <w:lang w:val="en-US" w:eastAsia="zh-CN"/>
              </w:rPr>
              <w:t>产品清单明细准确，未出现缺漏项。</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highlight w:val="none"/>
                <w:vertAlign w:val="baseline"/>
                <w:lang w:val="en-US" w:eastAsia="zh-CN"/>
              </w:rPr>
            </w:pPr>
            <w:r>
              <w:rPr>
                <w:rFonts w:hint="eastAsia"/>
                <w:highlight w:val="none"/>
                <w:vertAlign w:val="baseline"/>
                <w:lang w:val="en-US" w:eastAsia="zh-CN"/>
              </w:rPr>
              <w:t>产品清单明细准确，未出现单价不符的情形。</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restart"/>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售后服务</w:t>
            </w: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r>
              <w:rPr>
                <w:rFonts w:hint="eastAsia" w:ascii="宋体" w:hAnsi="宋体" w:cs="Arial"/>
                <w:sz w:val="24"/>
                <w:szCs w:val="24"/>
                <w:highlight w:val="none"/>
                <w:lang w:val="en-US" w:eastAsia="zh-CN"/>
              </w:rPr>
              <w:t>在质量保证期内，因产品质量出现问题，在24小时内进行免费更换</w:t>
            </w:r>
            <w:r>
              <w:rPr>
                <w:rFonts w:hint="eastAsia" w:cs="Arial"/>
                <w:sz w:val="24"/>
                <w:szCs w:val="24"/>
                <w:highlight w:val="none"/>
                <w:lang w:val="en-US" w:eastAsia="zh-CN"/>
              </w:rPr>
              <w:t>。</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宋体" w:hAnsi="宋体" w:cs="Arial"/>
                <w:sz w:val="24"/>
                <w:szCs w:val="24"/>
                <w:highlight w:val="none"/>
                <w:lang w:val="en-US" w:eastAsia="zh-CN"/>
              </w:rPr>
            </w:pPr>
            <w:r>
              <w:rPr>
                <w:rFonts w:hint="eastAsia" w:ascii="宋体" w:hAnsi="宋体" w:cs="Arial"/>
                <w:sz w:val="24"/>
                <w:szCs w:val="24"/>
                <w:highlight w:val="none"/>
              </w:rPr>
              <w:t>快速的售后服务响应，</w:t>
            </w:r>
            <w:r>
              <w:rPr>
                <w:rFonts w:hint="eastAsia" w:cs="Arial"/>
                <w:sz w:val="24"/>
                <w:szCs w:val="24"/>
                <w:highlight w:val="none"/>
                <w:lang w:val="en-US" w:eastAsia="zh-CN"/>
              </w:rPr>
              <w:t>售后服务人员</w:t>
            </w:r>
            <w:r>
              <w:rPr>
                <w:rFonts w:hint="eastAsia" w:ascii="宋体" w:hAnsi="宋体" w:cs="Arial"/>
                <w:sz w:val="24"/>
                <w:szCs w:val="24"/>
                <w:highlight w:val="none"/>
              </w:rPr>
              <w:t>到达现场服务时间小于</w:t>
            </w:r>
            <w:r>
              <w:rPr>
                <w:rFonts w:hint="eastAsia" w:ascii="宋体" w:hAnsi="宋体" w:cs="Arial"/>
                <w:sz w:val="24"/>
                <w:szCs w:val="24"/>
                <w:highlight w:val="none"/>
                <w:lang w:val="en-US" w:eastAsia="zh-CN"/>
              </w:rPr>
              <w:t>4</w:t>
            </w:r>
            <w:r>
              <w:rPr>
                <w:rFonts w:hint="eastAsia" w:ascii="宋体" w:hAnsi="宋体" w:cs="Arial"/>
                <w:sz w:val="24"/>
                <w:szCs w:val="24"/>
                <w:highlight w:val="none"/>
              </w:rPr>
              <w:t>小时</w:t>
            </w:r>
            <w:r>
              <w:rPr>
                <w:rFonts w:hint="eastAsia" w:ascii="宋体" w:hAnsi="宋体" w:cs="Arial"/>
                <w:sz w:val="24"/>
                <w:szCs w:val="24"/>
                <w:highlight w:val="none"/>
                <w:lang w:val="en-US" w:eastAsia="zh-CN"/>
              </w:rPr>
              <w:t>。</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ascii="宋体" w:hAnsi="宋体" w:eastAsia="宋体" w:cs="Arial"/>
                <w:sz w:val="24"/>
                <w:szCs w:val="24"/>
                <w:highlight w:val="none"/>
                <w:lang w:val="en-US" w:eastAsia="zh-CN"/>
              </w:rPr>
            </w:pPr>
            <w:r>
              <w:rPr>
                <w:rFonts w:hint="eastAsia" w:cs="Arial"/>
                <w:sz w:val="24"/>
                <w:szCs w:val="24"/>
                <w:highlight w:val="none"/>
                <w:lang w:val="en-US" w:eastAsia="zh-CN"/>
              </w:rPr>
              <w:t>对所供产品有电话回访，定期巡检。</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ascii="宋体" w:hAnsi="宋体" w:eastAsia="宋体" w:cs="Arial"/>
                <w:sz w:val="24"/>
                <w:szCs w:val="24"/>
                <w:highlight w:val="none"/>
                <w:lang w:val="en-US" w:eastAsia="zh-CN"/>
              </w:rPr>
            </w:pPr>
            <w:r>
              <w:rPr>
                <w:rFonts w:hint="eastAsia" w:cs="Arial"/>
                <w:sz w:val="24"/>
                <w:szCs w:val="24"/>
                <w:highlight w:val="none"/>
                <w:lang w:val="en-US" w:eastAsia="zh-CN"/>
              </w:rPr>
              <w:t>与使用部门有良好沟通，及时了解使用部门的需求，能提出合理建议。</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restart"/>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服务质量</w:t>
            </w: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ascii="宋体" w:hAnsi="宋体" w:eastAsia="宋体" w:cs="Arial"/>
                <w:sz w:val="24"/>
                <w:szCs w:val="24"/>
                <w:highlight w:val="none"/>
                <w:lang w:val="en-US" w:eastAsia="zh-CN"/>
              </w:rPr>
            </w:pPr>
            <w:r>
              <w:rPr>
                <w:rFonts w:hint="eastAsia" w:cs="Arial"/>
                <w:sz w:val="24"/>
                <w:szCs w:val="24"/>
                <w:highlight w:val="none"/>
                <w:lang w:val="en-US" w:eastAsia="zh-CN"/>
              </w:rPr>
              <w:t>所供产品质量存在问题时，供应商第一时间派人进行沟通处理和分析解决问题，态度积极。</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ascii="宋体" w:hAnsi="宋体" w:eastAsia="宋体" w:cs="Arial"/>
                <w:sz w:val="24"/>
                <w:szCs w:val="24"/>
                <w:highlight w:val="none"/>
                <w:lang w:val="en-US" w:eastAsia="zh-CN"/>
              </w:rPr>
            </w:pPr>
            <w:r>
              <w:rPr>
                <w:rFonts w:hint="eastAsia" w:cs="Arial"/>
                <w:sz w:val="24"/>
                <w:szCs w:val="24"/>
                <w:highlight w:val="none"/>
                <w:lang w:val="en-US" w:eastAsia="zh-CN"/>
              </w:rPr>
              <w:t>使用部门对所供产品质量及服务提出异议时，供应商能配合使用部门查找原因，态度积极。</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bl>
    <w:p>
      <w:pPr>
        <w:pStyle w:val="30"/>
        <w:rPr>
          <w:rFonts w:hint="default" w:eastAsia="宋体"/>
          <w:highlight w:val="none"/>
          <w:lang w:val="en-US" w:eastAsia="zh-CN"/>
        </w:rPr>
      </w:pPr>
      <w:r>
        <w:rPr>
          <w:rFonts w:hint="eastAsia"/>
          <w:highlight w:val="none"/>
          <w:lang w:val="en-US" w:eastAsia="zh-CN"/>
        </w:rPr>
        <w:t>注：本表内容可视使用部门需求酌情增加。</w:t>
      </w:r>
    </w:p>
    <w:p>
      <w:pPr>
        <w:pStyle w:val="30"/>
        <w:rPr>
          <w:highlight w:val="none"/>
        </w:rPr>
      </w:pPr>
    </w:p>
    <w:p>
      <w:pPr>
        <w:pStyle w:val="30"/>
        <w:rPr>
          <w:highlight w:val="none"/>
        </w:rPr>
        <w:sectPr>
          <w:pgSz w:w="11906" w:h="16838"/>
          <w:pgMar w:top="1440" w:right="1080" w:bottom="1440" w:left="1080" w:header="851" w:footer="992" w:gutter="0"/>
          <w:cols w:space="720" w:num="1"/>
          <w:docGrid w:type="linesAndChars" w:linePitch="312" w:charSpace="0"/>
        </w:sectPr>
      </w:pPr>
    </w:p>
    <w:p>
      <w:pPr>
        <w:pStyle w:val="3"/>
        <w:numPr>
          <w:ilvl w:val="0"/>
          <w:numId w:val="0"/>
        </w:numPr>
        <w:spacing w:after="100" w:afterAutospacing="1" w:line="400" w:lineRule="atLeast"/>
        <w:jc w:val="center"/>
        <w:rPr>
          <w:rFonts w:ascii="Arial" w:hAnsi="Arial" w:cs="Arial"/>
          <w:sz w:val="32"/>
          <w:szCs w:val="32"/>
          <w:highlight w:val="none"/>
        </w:rPr>
      </w:pPr>
      <w:bookmarkStart w:id="106" w:name="_Toc21776"/>
      <w:r>
        <w:rPr>
          <w:rFonts w:ascii="Arial" w:hAnsi="Arial" w:cs="Arial"/>
          <w:sz w:val="32"/>
          <w:szCs w:val="32"/>
          <w:highlight w:val="none"/>
        </w:rPr>
        <w:t>第</w:t>
      </w:r>
      <w:r>
        <w:rPr>
          <w:rFonts w:hint="eastAsia" w:ascii="Arial" w:hAnsi="Arial" w:cs="Arial"/>
          <w:sz w:val="32"/>
          <w:szCs w:val="32"/>
          <w:highlight w:val="none"/>
        </w:rPr>
        <w:t>六</w:t>
      </w:r>
      <w:r>
        <w:rPr>
          <w:rFonts w:ascii="Arial" w:hAnsi="Arial" w:cs="Arial"/>
          <w:sz w:val="32"/>
          <w:szCs w:val="32"/>
          <w:highlight w:val="none"/>
        </w:rPr>
        <w:t>部分　范本格式</w:t>
      </w:r>
      <w:bookmarkEnd w:id="103"/>
      <w:bookmarkEnd w:id="104"/>
      <w:bookmarkEnd w:id="105"/>
      <w:bookmarkEnd w:id="106"/>
    </w:p>
    <w:p>
      <w:pPr>
        <w:spacing w:line="499" w:lineRule="exact"/>
        <w:jc w:val="center"/>
        <w:outlineLvl w:val="1"/>
        <w:rPr>
          <w:rFonts w:hAnsi="宋体"/>
          <w:b/>
          <w:bCs/>
          <w:sz w:val="24"/>
          <w:highlight w:val="none"/>
        </w:rPr>
      </w:pPr>
      <w:bookmarkStart w:id="107" w:name="_Toc27821"/>
      <w:r>
        <w:rPr>
          <w:rFonts w:hint="default" w:ascii="Arial" w:hAnsi="Arial" w:cs="Arial"/>
          <w:b/>
          <w:bCs/>
          <w:color w:val="010000"/>
          <w:sz w:val="24"/>
          <w:highlight w:val="none"/>
          <w:lang w:val="en-US" w:eastAsia="zh-CN"/>
        </w:rPr>
        <w:t>1</w:t>
      </w:r>
      <w:r>
        <w:rPr>
          <w:rFonts w:hAnsi="宋体"/>
          <w:b/>
          <w:bCs/>
          <w:color w:val="010000"/>
          <w:sz w:val="24"/>
          <w:highlight w:val="none"/>
        </w:rPr>
        <w:t>、</w:t>
      </w:r>
      <w:r>
        <w:rPr>
          <w:rFonts w:hint="eastAsia" w:hAnsi="宋体"/>
          <w:b/>
          <w:bCs/>
          <w:color w:val="010000"/>
          <w:sz w:val="24"/>
          <w:highlight w:val="none"/>
          <w:lang w:val="en-US" w:eastAsia="zh-CN"/>
        </w:rPr>
        <w:t>谈判响应</w:t>
      </w:r>
      <w:r>
        <w:rPr>
          <w:rFonts w:hint="eastAsia" w:hAnsi="宋体"/>
          <w:b/>
          <w:bCs/>
          <w:color w:val="010000"/>
          <w:sz w:val="24"/>
          <w:highlight w:val="none"/>
        </w:rPr>
        <w:t>承诺书</w:t>
      </w:r>
      <w:bookmarkEnd w:id="107"/>
    </w:p>
    <w:p>
      <w:pPr>
        <w:spacing w:line="499" w:lineRule="exact"/>
        <w:rPr>
          <w:rFonts w:hint="default" w:ascii="Arial" w:hAnsi="Arial" w:cs="Arial"/>
          <w:sz w:val="24"/>
          <w:highlight w:val="none"/>
        </w:rPr>
      </w:pPr>
      <w:r>
        <w:rPr>
          <w:rFonts w:hint="eastAsia" w:hAnsi="宋体"/>
          <w:sz w:val="24"/>
          <w:highlight w:val="none"/>
        </w:rPr>
        <w:t>致：</w:t>
      </w:r>
      <w:r>
        <w:rPr>
          <w:rFonts w:hint="default" w:ascii="Arial" w:hAnsi="Arial" w:cs="Arial"/>
          <w:sz w:val="24"/>
          <w:highlight w:val="none"/>
          <w:u w:val="single"/>
        </w:rPr>
        <w:t xml:space="preserve">               </w:t>
      </w:r>
      <w:r>
        <w:rPr>
          <w:rFonts w:hint="default" w:ascii="Arial" w:hAnsi="Arial" w:cs="Arial"/>
          <w:sz w:val="24"/>
          <w:highlight w:val="none"/>
        </w:rPr>
        <w:t xml:space="preserve">（采购人名称） </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在充分研究</w:t>
      </w:r>
      <w:r>
        <w:rPr>
          <w:rFonts w:hint="default" w:ascii="Arial" w:hAnsi="Arial" w:cs="Arial"/>
          <w:sz w:val="24"/>
          <w:highlight w:val="none"/>
          <w:u w:val="single"/>
        </w:rPr>
        <w:t xml:space="preserve">          </w:t>
      </w:r>
      <w:r>
        <w:rPr>
          <w:rFonts w:hint="default" w:ascii="Arial" w:hAnsi="Arial" w:cs="Arial"/>
          <w:sz w:val="24"/>
          <w:highlight w:val="none"/>
        </w:rPr>
        <w:t>（项目</w:t>
      </w:r>
      <w:r>
        <w:rPr>
          <w:rFonts w:hint="default" w:ascii="Arial" w:hAnsi="Arial" w:cs="Arial"/>
          <w:sz w:val="24"/>
          <w:highlight w:val="none"/>
          <w:lang w:val="en-US" w:eastAsia="zh-CN"/>
        </w:rPr>
        <w:t>名称</w:t>
      </w:r>
      <w:r>
        <w:rPr>
          <w:rFonts w:hint="default" w:ascii="Arial" w:hAnsi="Arial" w:cs="Arial"/>
          <w:sz w:val="24"/>
          <w:highlight w:val="none"/>
        </w:rPr>
        <w:t>）谈判文件的全部内容后,我方郑重承诺如下：</w:t>
      </w:r>
    </w:p>
    <w:p>
      <w:pPr>
        <w:spacing w:line="499" w:lineRule="exact"/>
        <w:ind w:firstLine="360" w:firstLineChars="150"/>
        <w:rPr>
          <w:rFonts w:hint="eastAsia" w:hAnsi="宋体"/>
          <w:sz w:val="24"/>
          <w:highlight w:val="none"/>
        </w:rPr>
      </w:pPr>
      <w:r>
        <w:rPr>
          <w:rFonts w:hint="default" w:ascii="Arial" w:hAnsi="Arial" w:cs="Arial"/>
          <w:sz w:val="24"/>
          <w:highlight w:val="none"/>
        </w:rPr>
        <w:t>1.我方</w:t>
      </w:r>
      <w:r>
        <w:rPr>
          <w:rFonts w:hint="default" w:ascii="Arial" w:hAnsi="Arial" w:cs="Arial"/>
          <w:sz w:val="24"/>
          <w:highlight w:val="none"/>
          <w:lang w:val="en-US" w:eastAsia="zh-CN"/>
        </w:rPr>
        <w:t>谈判</w:t>
      </w:r>
      <w:r>
        <w:rPr>
          <w:rFonts w:hint="default" w:ascii="Arial" w:hAnsi="Arial" w:cs="Arial"/>
          <w:sz w:val="24"/>
          <w:highlight w:val="none"/>
        </w:rPr>
        <w:t>报价为</w:t>
      </w:r>
      <w:r>
        <w:rPr>
          <w:rFonts w:hint="default" w:ascii="Arial" w:hAnsi="Arial" w:cs="Arial"/>
          <w:sz w:val="24"/>
          <w:highlight w:val="none"/>
          <w:u w:val="single"/>
        </w:rPr>
        <w:t xml:space="preserve">       </w:t>
      </w:r>
      <w:r>
        <w:rPr>
          <w:rFonts w:hint="default" w:ascii="Arial" w:hAnsi="Arial" w:cs="Arial"/>
          <w:sz w:val="24"/>
          <w:highlight w:val="none"/>
        </w:rPr>
        <w:t>万元，交货期为</w:t>
      </w:r>
      <w:r>
        <w:rPr>
          <w:rFonts w:hint="default" w:ascii="Arial" w:hAnsi="Arial" w:cs="Arial"/>
          <w:sz w:val="24"/>
          <w:highlight w:val="none"/>
          <w:u w:val="single"/>
        </w:rPr>
        <w:t xml:space="preserve">        </w:t>
      </w:r>
      <w:r>
        <w:rPr>
          <w:rFonts w:hint="default" w:ascii="Arial" w:hAnsi="Arial" w:cs="Arial"/>
          <w:sz w:val="24"/>
          <w:highlight w:val="none"/>
        </w:rPr>
        <w:t>，质保期为</w:t>
      </w:r>
      <w:r>
        <w:rPr>
          <w:rFonts w:hint="default" w:ascii="Arial" w:hAnsi="Arial" w:cs="Arial"/>
          <w:sz w:val="24"/>
          <w:highlight w:val="none"/>
          <w:u w:val="single"/>
        </w:rPr>
        <w:t xml:space="preserve">         </w:t>
      </w:r>
      <w:r>
        <w:rPr>
          <w:rFonts w:hint="default" w:ascii="Arial" w:hAnsi="Arial" w:cs="Arial"/>
          <w:sz w:val="24"/>
          <w:highlight w:val="none"/>
          <w:u w:val="none"/>
          <w:lang w:eastAsia="zh-CN"/>
        </w:rPr>
        <w:t>，</w:t>
      </w:r>
      <w:r>
        <w:rPr>
          <w:rFonts w:hint="eastAsia" w:ascii="Arial" w:hAnsi="Arial" w:cs="Arial"/>
          <w:sz w:val="24"/>
          <w:highlight w:val="none"/>
          <w:lang w:val="en-US" w:eastAsia="zh-CN"/>
        </w:rPr>
        <w:t>谈判响应</w:t>
      </w:r>
      <w:r>
        <w:rPr>
          <w:rFonts w:ascii="Arial" w:hAnsi="Arial" w:cs="Arial"/>
          <w:sz w:val="24"/>
          <w:highlight w:val="none"/>
        </w:rPr>
        <w:t>有效期自开标之日起</w:t>
      </w:r>
      <w:r>
        <w:rPr>
          <w:rFonts w:hint="eastAsia" w:hAnsi="宋体"/>
          <w:sz w:val="24"/>
          <w:highlight w:val="none"/>
          <w:u w:val="single"/>
        </w:rPr>
        <w:t>　</w:t>
      </w:r>
      <w:r>
        <w:rPr>
          <w:rFonts w:hint="eastAsia" w:ascii="Arial" w:hAnsi="Arial" w:cs="Arial"/>
          <w:sz w:val="24"/>
          <w:highlight w:val="none"/>
          <w:u w:val="single"/>
          <w:lang w:val="en-US" w:eastAsia="zh-CN"/>
        </w:rPr>
        <w:t>60</w:t>
      </w:r>
      <w:r>
        <w:rPr>
          <w:rFonts w:hint="eastAsia" w:hAnsi="宋体"/>
          <w:sz w:val="24"/>
          <w:highlight w:val="none"/>
          <w:u w:val="single"/>
        </w:rPr>
        <w:t>　</w:t>
      </w:r>
      <w:r>
        <w:rPr>
          <w:rFonts w:ascii="Arial" w:hAnsi="Arial" w:cs="Arial"/>
          <w:sz w:val="24"/>
          <w:highlight w:val="none"/>
        </w:rPr>
        <w:t>个日历</w:t>
      </w:r>
      <w:r>
        <w:rPr>
          <w:rFonts w:hint="eastAsia" w:ascii="Arial" w:hAnsi="Arial" w:cs="Arial"/>
          <w:sz w:val="24"/>
          <w:highlight w:val="none"/>
          <w:lang w:val="en-US" w:eastAsia="zh-CN"/>
        </w:rPr>
        <w:t>日</w:t>
      </w:r>
      <w:r>
        <w:rPr>
          <w:rFonts w:hint="eastAsia" w:hAnsi="宋体"/>
          <w:sz w:val="24"/>
          <w:highlight w:val="none"/>
        </w:rPr>
        <w:t>。</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2.如果我方</w:t>
      </w:r>
      <w:r>
        <w:rPr>
          <w:rFonts w:hint="default" w:ascii="Arial" w:hAnsi="Arial" w:cs="Arial"/>
          <w:sz w:val="24"/>
          <w:highlight w:val="none"/>
          <w:lang w:val="en-US" w:eastAsia="zh-CN"/>
        </w:rPr>
        <w:t>成交</w:t>
      </w:r>
      <w:r>
        <w:rPr>
          <w:rFonts w:hint="default" w:ascii="Arial" w:hAnsi="Arial" w:cs="Arial"/>
          <w:sz w:val="24"/>
          <w:highlight w:val="none"/>
        </w:rPr>
        <w:t>，我方将按规定履行合同责任义务。保证在合同约定的交货期，并确保我方提供的品种、规格、质量和数量以及相关服务满足谈判文件的要求。</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3.本响应文件在谈判文件规定的</w:t>
      </w:r>
      <w:r>
        <w:rPr>
          <w:rFonts w:hint="eastAsia" w:ascii="Arial" w:hAnsi="Arial" w:cs="Arial"/>
          <w:sz w:val="24"/>
          <w:highlight w:val="none"/>
          <w:lang w:val="en-US" w:eastAsia="zh-CN"/>
        </w:rPr>
        <w:t>谈判响应</w:t>
      </w:r>
      <w:r>
        <w:rPr>
          <w:rFonts w:hint="default" w:ascii="Arial" w:hAnsi="Arial" w:cs="Arial"/>
          <w:sz w:val="24"/>
          <w:highlight w:val="none"/>
        </w:rPr>
        <w:t>有效期内对我方具有约束力，如果我方在</w:t>
      </w:r>
      <w:r>
        <w:rPr>
          <w:rFonts w:hint="eastAsia" w:ascii="Arial" w:hAnsi="Arial" w:cs="Arial"/>
          <w:sz w:val="24"/>
          <w:highlight w:val="none"/>
          <w:lang w:val="en-US" w:eastAsia="zh-CN"/>
        </w:rPr>
        <w:t>谈判响应</w:t>
      </w:r>
      <w:r>
        <w:rPr>
          <w:rFonts w:hint="default" w:ascii="Arial" w:hAnsi="Arial" w:cs="Arial"/>
          <w:sz w:val="24"/>
          <w:highlight w:val="none"/>
        </w:rPr>
        <w:t>有效期内撤销投标，其谈判保证金将被贵方没收。</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4.我方已详细审查全部谈判文件并完全理解并同意放弃对这方面有不明及误解的权力。</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5.我方愿意提供贵方可能要求的与</w:t>
      </w:r>
      <w:r>
        <w:rPr>
          <w:rFonts w:hint="eastAsia" w:ascii="Arial" w:hAnsi="Arial" w:cs="Arial"/>
          <w:sz w:val="24"/>
          <w:highlight w:val="none"/>
          <w:lang w:val="en-US" w:eastAsia="zh-CN"/>
        </w:rPr>
        <w:t>谈判响应</w:t>
      </w:r>
      <w:r>
        <w:rPr>
          <w:rFonts w:hint="default" w:ascii="Arial" w:hAnsi="Arial" w:cs="Arial"/>
          <w:sz w:val="24"/>
          <w:highlight w:val="none"/>
        </w:rPr>
        <w:t>有关的一切数据或资料，完全理解贵方不一定接受最低</w:t>
      </w:r>
      <w:r>
        <w:rPr>
          <w:rFonts w:hint="default" w:ascii="Arial" w:hAnsi="Arial" w:cs="Arial"/>
          <w:sz w:val="24"/>
          <w:highlight w:val="none"/>
          <w:lang w:val="en-US" w:eastAsia="zh-CN"/>
        </w:rPr>
        <w:t>谈判</w:t>
      </w:r>
      <w:r>
        <w:rPr>
          <w:rFonts w:hint="default" w:ascii="Arial" w:hAnsi="Arial" w:cs="Arial"/>
          <w:sz w:val="24"/>
          <w:highlight w:val="none"/>
        </w:rPr>
        <w:t>报价的</w:t>
      </w:r>
      <w:r>
        <w:rPr>
          <w:rFonts w:hint="eastAsia" w:ascii="Arial" w:hAnsi="Arial" w:cs="Arial"/>
          <w:sz w:val="24"/>
          <w:highlight w:val="none"/>
          <w:lang w:val="en-US" w:eastAsia="zh-CN"/>
        </w:rPr>
        <w:t>谈判响应</w:t>
      </w:r>
      <w:r>
        <w:rPr>
          <w:rFonts w:hint="default" w:ascii="Arial" w:hAnsi="Arial" w:cs="Arial"/>
          <w:sz w:val="24"/>
          <w:highlight w:val="none"/>
        </w:rPr>
        <w:t>或收到的任何</w:t>
      </w:r>
      <w:r>
        <w:rPr>
          <w:rFonts w:hint="eastAsia" w:ascii="Arial" w:hAnsi="Arial" w:cs="Arial"/>
          <w:sz w:val="24"/>
          <w:highlight w:val="none"/>
          <w:lang w:val="en-US" w:eastAsia="zh-CN"/>
        </w:rPr>
        <w:t>谈判响应</w:t>
      </w:r>
      <w:r>
        <w:rPr>
          <w:rFonts w:hint="default" w:ascii="Arial" w:hAnsi="Arial" w:cs="Arial"/>
          <w:sz w:val="24"/>
          <w:highlight w:val="none"/>
        </w:rPr>
        <w:t>。</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6.我方派法定代表人或其授权委托人作为我方代表，负责按时参加开标会并签署与</w:t>
      </w:r>
      <w:r>
        <w:rPr>
          <w:rFonts w:hint="eastAsia" w:ascii="Arial" w:hAnsi="Arial" w:cs="Arial"/>
          <w:sz w:val="24"/>
          <w:highlight w:val="none"/>
          <w:lang w:val="en-US" w:eastAsia="zh-CN"/>
        </w:rPr>
        <w:t>谈判响应</w:t>
      </w:r>
      <w:r>
        <w:rPr>
          <w:rFonts w:hint="default" w:ascii="Arial" w:hAnsi="Arial" w:cs="Arial"/>
          <w:sz w:val="24"/>
          <w:highlight w:val="none"/>
        </w:rPr>
        <w:t>有关的相关文件等。</w:t>
      </w:r>
    </w:p>
    <w:p>
      <w:pPr>
        <w:spacing w:line="499" w:lineRule="exact"/>
        <w:ind w:firstLine="360" w:firstLineChars="150"/>
        <w:rPr>
          <w:rFonts w:hint="eastAsia" w:hAnsi="宋体"/>
          <w:sz w:val="24"/>
          <w:highlight w:val="none"/>
        </w:rPr>
      </w:pPr>
      <w:r>
        <w:rPr>
          <w:rFonts w:hint="default" w:ascii="Arial" w:hAnsi="Arial" w:cs="Arial"/>
          <w:sz w:val="24"/>
          <w:highlight w:val="none"/>
        </w:rPr>
        <w:t>7.我</w:t>
      </w:r>
      <w:r>
        <w:rPr>
          <w:rFonts w:hint="eastAsia" w:hAnsi="宋体"/>
          <w:sz w:val="24"/>
          <w:highlight w:val="none"/>
        </w:rPr>
        <w:t>单位承诺我方的</w:t>
      </w:r>
      <w:r>
        <w:rPr>
          <w:rFonts w:hint="eastAsia" w:hAnsi="宋体"/>
          <w:sz w:val="24"/>
          <w:highlight w:val="none"/>
          <w:lang w:val="en-US" w:eastAsia="zh-CN"/>
        </w:rPr>
        <w:t>谈判响应</w:t>
      </w:r>
      <w:r>
        <w:rPr>
          <w:rFonts w:hint="eastAsia" w:hAnsi="宋体"/>
          <w:sz w:val="24"/>
          <w:highlight w:val="none"/>
        </w:rPr>
        <w:t>资格没有被有关行政监督部门限制或取消，否则</w:t>
      </w:r>
      <w:r>
        <w:rPr>
          <w:rFonts w:hint="eastAsia" w:hAnsi="宋体"/>
          <w:sz w:val="24"/>
          <w:highlight w:val="none"/>
          <w:lang w:val="en-US" w:eastAsia="zh-CN"/>
        </w:rPr>
        <w:t>成交</w:t>
      </w:r>
      <w:r>
        <w:rPr>
          <w:rFonts w:hint="eastAsia" w:hAnsi="宋体"/>
          <w:sz w:val="24"/>
          <w:highlight w:val="none"/>
        </w:rPr>
        <w:t>无效。</w:t>
      </w:r>
    </w:p>
    <w:p>
      <w:pPr>
        <w:spacing w:line="499" w:lineRule="exact"/>
        <w:ind w:firstLine="360" w:firstLineChars="150"/>
        <w:jc w:val="right"/>
        <w:rPr>
          <w:rFonts w:hint="eastAsia" w:hAnsi="宋体"/>
          <w:sz w:val="24"/>
          <w:highlight w:val="none"/>
        </w:rPr>
      </w:pPr>
      <w:r>
        <w:rPr>
          <w:rFonts w:hint="eastAsia" w:hAnsi="宋体"/>
          <w:sz w:val="24"/>
          <w:highlight w:val="none"/>
        </w:rPr>
        <w:t xml:space="preserve">供应商： </w:t>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 xml:space="preserve">（盖章） </w:t>
      </w:r>
    </w:p>
    <w:p>
      <w:pPr>
        <w:spacing w:line="499" w:lineRule="exact"/>
        <w:ind w:firstLine="360" w:firstLineChars="150"/>
        <w:jc w:val="right"/>
        <w:rPr>
          <w:rFonts w:hint="eastAsia" w:hAnsi="宋体"/>
          <w:sz w:val="24"/>
          <w:highlight w:val="none"/>
        </w:rPr>
      </w:pPr>
      <w:r>
        <w:rPr>
          <w:rFonts w:hint="eastAsia" w:hAnsi="宋体"/>
          <w:sz w:val="24"/>
          <w:highlight w:val="none"/>
        </w:rPr>
        <w:t xml:space="preserve">法定代表人： </w:t>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（盖章）</w:t>
      </w:r>
    </w:p>
    <w:p>
      <w:pPr>
        <w:spacing w:line="499" w:lineRule="exact"/>
        <w:ind w:firstLine="360" w:firstLineChars="150"/>
        <w:jc w:val="right"/>
        <w:rPr>
          <w:rFonts w:hAnsi="宋体"/>
          <w:highlight w:val="none"/>
        </w:rPr>
      </w:pPr>
      <w:r>
        <w:rPr>
          <w:rFonts w:hint="eastAsia" w:hAnsi="宋体"/>
          <w:sz w:val="24"/>
          <w:highlight w:val="none"/>
        </w:rPr>
        <w:t>日期：</w:t>
      </w:r>
      <w:r>
        <w:rPr>
          <w:rFonts w:hint="eastAsia" w:hAnsi="宋体"/>
          <w:sz w:val="24"/>
          <w:highlight w:val="none"/>
        </w:rPr>
        <w:tab/>
      </w:r>
      <w:r>
        <w:rPr>
          <w:rFonts w:hint="eastAsia" w:hAnsi="宋体"/>
          <w:sz w:val="24"/>
          <w:highlight w:val="none"/>
        </w:rPr>
        <w:t>年</w:t>
      </w:r>
      <w:r>
        <w:rPr>
          <w:rFonts w:hint="eastAsia" w:hAnsi="宋体"/>
          <w:sz w:val="24"/>
          <w:highlight w:val="none"/>
        </w:rPr>
        <w:tab/>
      </w:r>
      <w:r>
        <w:rPr>
          <w:rFonts w:hint="eastAsia" w:hAnsi="宋体"/>
          <w:sz w:val="24"/>
          <w:highlight w:val="none"/>
        </w:rPr>
        <w:t>月</w:t>
      </w:r>
      <w:r>
        <w:rPr>
          <w:rFonts w:hint="eastAsia" w:hAnsi="宋体"/>
          <w:sz w:val="24"/>
          <w:highlight w:val="none"/>
        </w:rPr>
        <w:tab/>
      </w:r>
      <w:r>
        <w:rPr>
          <w:rFonts w:hint="eastAsia" w:hAnsi="宋体"/>
          <w:sz w:val="24"/>
          <w:highlight w:val="none"/>
        </w:rPr>
        <w:t>日</w:t>
      </w:r>
    </w:p>
    <w:p>
      <w:pPr>
        <w:ind w:firstLine="560"/>
        <w:jc w:val="center"/>
        <w:rPr>
          <w:highlight w:val="none"/>
        </w:rPr>
      </w:pPr>
    </w:p>
    <w:p>
      <w:pPr>
        <w:spacing w:line="400" w:lineRule="atLeast"/>
        <w:rPr>
          <w:rFonts w:ascii="Arial" w:hAnsi="Arial" w:cs="Arial"/>
          <w:sz w:val="24"/>
          <w:highlight w:val="none"/>
        </w:rPr>
      </w:pPr>
    </w:p>
    <w:p>
      <w:pPr>
        <w:pStyle w:val="307"/>
        <w:spacing w:line="360" w:lineRule="auto"/>
        <w:ind w:left="-180" w:leftChars="-86" w:firstLine="480" w:firstLineChars="200"/>
        <w:jc w:val="center"/>
        <w:rPr>
          <w:rFonts w:ascii="Arial" w:hAnsi="Arial" w:cs="Arial"/>
          <w:highlight w:val="none"/>
        </w:rPr>
        <w:sectPr>
          <w:pgSz w:w="11906" w:h="16838"/>
          <w:pgMar w:top="1440" w:right="1080" w:bottom="1440" w:left="1080" w:header="851" w:footer="992" w:gutter="0"/>
          <w:cols w:space="720" w:num="1"/>
          <w:docGrid w:type="linesAndChars" w:linePitch="312" w:charSpace="0"/>
        </w:sectPr>
      </w:pPr>
    </w:p>
    <w:p>
      <w:pPr>
        <w:tabs>
          <w:tab w:val="left" w:pos="9135"/>
        </w:tabs>
        <w:spacing w:line="400" w:lineRule="atLeast"/>
        <w:jc w:val="center"/>
        <w:outlineLvl w:val="1"/>
        <w:rPr>
          <w:rFonts w:ascii="Arial" w:hAnsi="Arial" w:cs="Arial"/>
          <w:b/>
          <w:bCs/>
          <w:sz w:val="24"/>
          <w:highlight w:val="none"/>
        </w:rPr>
      </w:pPr>
      <w:bookmarkStart w:id="108" w:name="_Toc18697"/>
      <w:r>
        <w:rPr>
          <w:rFonts w:ascii="Arial" w:hAnsi="Arial" w:cs="Arial"/>
          <w:b/>
          <w:bCs/>
          <w:sz w:val="24"/>
          <w:highlight w:val="none"/>
        </w:rPr>
        <w:t>2、开标一览表</w:t>
      </w:r>
      <w:bookmarkEnd w:id="108"/>
    </w:p>
    <w:p>
      <w:pPr>
        <w:tabs>
          <w:tab w:val="left" w:pos="9135"/>
        </w:tabs>
        <w:spacing w:line="400" w:lineRule="atLeast"/>
        <w:rPr>
          <w:rFonts w:ascii="Arial" w:hAnsi="Arial" w:cs="Arial"/>
          <w:sz w:val="24"/>
          <w:highlight w:val="none"/>
        </w:rPr>
      </w:pPr>
    </w:p>
    <w:p>
      <w:pPr>
        <w:tabs>
          <w:tab w:val="left" w:pos="9135"/>
        </w:tabs>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w:t>
      </w:r>
      <w:r>
        <w:rPr>
          <w:rFonts w:ascii="Arial" w:hAnsi="Arial" w:cs="Arial"/>
          <w:sz w:val="24"/>
          <w:highlight w:val="none"/>
        </w:rPr>
        <w:t>项目编号：</w:t>
      </w:r>
      <w:r>
        <w:rPr>
          <w:rFonts w:ascii="Arial" w:hAnsi="Arial" w:cs="Arial"/>
          <w:sz w:val="24"/>
          <w:highlight w:val="none"/>
          <w:u w:val="single"/>
        </w:rPr>
        <w:t>　　　　　　　　　　</w:t>
      </w:r>
    </w:p>
    <w:tbl>
      <w:tblPr>
        <w:tblStyle w:val="79"/>
        <w:tblW w:w="14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2181"/>
        <w:gridCol w:w="2181"/>
        <w:gridCol w:w="2181"/>
        <w:gridCol w:w="2181"/>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blHeader/>
          <w:jc w:val="center"/>
        </w:trPr>
        <w:tc>
          <w:tcPr>
            <w:tcW w:w="3313" w:type="dxa"/>
            <w:noWrap w:val="0"/>
            <w:vAlign w:val="center"/>
          </w:tcPr>
          <w:p>
            <w:pPr>
              <w:tabs>
                <w:tab w:val="left" w:pos="9135"/>
              </w:tabs>
              <w:spacing w:line="400" w:lineRule="atLeast"/>
              <w:jc w:val="center"/>
              <w:rPr>
                <w:rFonts w:hint="default" w:ascii="Arial" w:hAnsi="Arial" w:eastAsia="宋体" w:cs="Arial"/>
                <w:sz w:val="24"/>
                <w:highlight w:val="none"/>
                <w:lang w:val="en-US" w:eastAsia="zh-CN"/>
              </w:rPr>
            </w:pPr>
            <w:r>
              <w:rPr>
                <w:rFonts w:hint="eastAsia" w:ascii="Arial" w:hAnsi="Arial" w:cs="Arial"/>
                <w:sz w:val="24"/>
                <w:highlight w:val="none"/>
              </w:rPr>
              <w:t>项目</w:t>
            </w:r>
            <w:r>
              <w:rPr>
                <w:rFonts w:ascii="Arial" w:hAnsi="Arial" w:cs="Arial"/>
                <w:sz w:val="24"/>
                <w:highlight w:val="none"/>
              </w:rPr>
              <w:t>名称</w:t>
            </w:r>
            <w:r>
              <w:rPr>
                <w:rFonts w:hint="eastAsia" w:ascii="Arial" w:hAnsi="Arial" w:cs="Arial"/>
                <w:sz w:val="24"/>
                <w:highlight w:val="none"/>
                <w:lang w:val="en-US" w:eastAsia="zh-CN"/>
              </w:rPr>
              <w:t>、包号</w:t>
            </w:r>
          </w:p>
        </w:tc>
        <w:tc>
          <w:tcPr>
            <w:tcW w:w="2181" w:type="dxa"/>
            <w:noWrap w:val="0"/>
            <w:vAlign w:val="center"/>
          </w:tcPr>
          <w:p>
            <w:pPr>
              <w:tabs>
                <w:tab w:val="left" w:pos="9135"/>
              </w:tabs>
              <w:spacing w:line="400" w:lineRule="atLeast"/>
              <w:jc w:val="center"/>
              <w:rPr>
                <w:rFonts w:ascii="Arial" w:hAnsi="Arial" w:cs="Arial"/>
                <w:sz w:val="24"/>
                <w:highlight w:val="none"/>
              </w:rPr>
            </w:pPr>
            <w:r>
              <w:rPr>
                <w:rFonts w:hint="eastAsia" w:ascii="Arial" w:hAnsi="Arial" w:cs="Arial"/>
                <w:sz w:val="24"/>
                <w:highlight w:val="none"/>
                <w:lang w:val="en-US" w:eastAsia="zh-CN"/>
              </w:rPr>
              <w:t>谈判报价</w:t>
            </w:r>
          </w:p>
          <w:p>
            <w:pPr>
              <w:tabs>
                <w:tab w:val="left" w:pos="9135"/>
              </w:tabs>
              <w:spacing w:line="400" w:lineRule="atLeast"/>
              <w:jc w:val="center"/>
              <w:rPr>
                <w:rFonts w:ascii="Arial" w:hAnsi="Arial" w:cs="Arial"/>
                <w:sz w:val="24"/>
                <w:highlight w:val="none"/>
              </w:rPr>
            </w:pPr>
            <w:r>
              <w:rPr>
                <w:rFonts w:ascii="Arial" w:hAnsi="Arial" w:cs="Arial"/>
                <w:sz w:val="24"/>
                <w:highlight w:val="none"/>
              </w:rPr>
              <w:t>（万元）</w:t>
            </w:r>
          </w:p>
        </w:tc>
        <w:tc>
          <w:tcPr>
            <w:tcW w:w="2181" w:type="dxa"/>
            <w:noWrap w:val="0"/>
            <w:vAlign w:val="center"/>
          </w:tcPr>
          <w:p>
            <w:pPr>
              <w:tabs>
                <w:tab w:val="left" w:pos="9135"/>
              </w:tabs>
              <w:spacing w:line="400" w:lineRule="atLeast"/>
              <w:jc w:val="center"/>
              <w:rPr>
                <w:rFonts w:hint="eastAsia" w:ascii="Arial" w:hAnsi="Arial" w:eastAsia="宋体" w:cs="Arial"/>
                <w:sz w:val="24"/>
                <w:highlight w:val="none"/>
                <w:lang w:eastAsia="zh-CN"/>
              </w:rPr>
            </w:pPr>
            <w:r>
              <w:rPr>
                <w:rFonts w:hint="eastAsia" w:ascii="Arial" w:hAnsi="Arial" w:cs="Arial"/>
                <w:sz w:val="24"/>
                <w:highlight w:val="none"/>
                <w:lang w:eastAsia="zh-CN"/>
              </w:rPr>
              <w:t>谈判保证金</w:t>
            </w:r>
          </w:p>
        </w:tc>
        <w:tc>
          <w:tcPr>
            <w:tcW w:w="2181" w:type="dxa"/>
            <w:noWrap w:val="0"/>
            <w:vAlign w:val="center"/>
          </w:tcPr>
          <w:p>
            <w:pPr>
              <w:tabs>
                <w:tab w:val="left" w:pos="9135"/>
              </w:tabs>
              <w:spacing w:line="400" w:lineRule="atLeast"/>
              <w:jc w:val="center"/>
              <w:rPr>
                <w:rFonts w:ascii="Arial" w:hAnsi="Arial" w:cs="Arial"/>
                <w:sz w:val="24"/>
                <w:highlight w:val="none"/>
              </w:rPr>
            </w:pPr>
            <w:r>
              <w:rPr>
                <w:rFonts w:ascii="Arial" w:hAnsi="Arial" w:cs="Arial"/>
                <w:sz w:val="24"/>
                <w:highlight w:val="none"/>
              </w:rPr>
              <w:t>质保期</w:t>
            </w:r>
          </w:p>
        </w:tc>
        <w:tc>
          <w:tcPr>
            <w:tcW w:w="2181" w:type="dxa"/>
            <w:noWrap w:val="0"/>
            <w:vAlign w:val="center"/>
          </w:tcPr>
          <w:p>
            <w:pPr>
              <w:tabs>
                <w:tab w:val="left" w:pos="9135"/>
              </w:tabs>
              <w:spacing w:line="400" w:lineRule="atLeast"/>
              <w:jc w:val="center"/>
              <w:rPr>
                <w:rFonts w:ascii="Arial" w:hAnsi="Arial" w:cs="Arial"/>
                <w:sz w:val="24"/>
                <w:highlight w:val="none"/>
              </w:rPr>
            </w:pPr>
            <w:r>
              <w:rPr>
                <w:rFonts w:hint="eastAsia" w:ascii="Arial" w:hAnsi="Arial" w:cs="Arial"/>
                <w:sz w:val="24"/>
                <w:highlight w:val="none"/>
              </w:rPr>
              <w:t>交货期</w:t>
            </w:r>
          </w:p>
        </w:tc>
        <w:tc>
          <w:tcPr>
            <w:tcW w:w="2181" w:type="dxa"/>
            <w:noWrap w:val="0"/>
            <w:vAlign w:val="center"/>
          </w:tcPr>
          <w:p>
            <w:pPr>
              <w:tabs>
                <w:tab w:val="left" w:pos="9135"/>
              </w:tabs>
              <w:spacing w:line="400" w:lineRule="atLeast"/>
              <w:jc w:val="center"/>
              <w:rPr>
                <w:rFonts w:ascii="Arial" w:hAnsi="Arial" w:cs="Arial"/>
                <w:sz w:val="24"/>
                <w:highlight w:val="none"/>
              </w:rPr>
            </w:pPr>
            <w:r>
              <w:rPr>
                <w:rFonts w:ascii="Arial" w:hAnsi="Arial" w:cs="Arial"/>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3313"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w:t>
            </w: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313" w:type="dxa"/>
            <w:noWrap w:val="0"/>
            <w:vAlign w:val="center"/>
          </w:tcPr>
          <w:p>
            <w:pPr>
              <w:spacing w:line="400" w:lineRule="atLeast"/>
              <w:jc w:val="center"/>
              <w:rPr>
                <w:rFonts w:ascii="Arial" w:hAnsi="Arial" w:cs="Arial"/>
                <w:sz w:val="24"/>
                <w:szCs w:val="24"/>
                <w:highlight w:val="none"/>
              </w:rPr>
            </w:pPr>
            <w:r>
              <w:rPr>
                <w:rFonts w:ascii="Arial" w:hAnsi="Arial" w:cs="Arial"/>
                <w:sz w:val="24"/>
                <w:szCs w:val="24"/>
                <w:highlight w:val="none"/>
              </w:rPr>
              <w:t>…</w:t>
            </w: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r>
    </w:tbl>
    <w:p>
      <w:pPr>
        <w:tabs>
          <w:tab w:val="left" w:pos="9135"/>
        </w:tabs>
        <w:spacing w:line="400" w:lineRule="atLeast"/>
        <w:rPr>
          <w:rFonts w:ascii="Arial" w:hAnsi="Arial" w:cs="Arial"/>
          <w:sz w:val="24"/>
          <w:highlight w:val="none"/>
        </w:rPr>
      </w:pPr>
      <w:r>
        <w:rPr>
          <w:rFonts w:hint="eastAsia" w:ascii="Arial" w:hAnsi="Arial" w:cs="Arial"/>
          <w:sz w:val="24"/>
          <w:highlight w:val="none"/>
          <w:lang w:val="en-US" w:eastAsia="zh-CN"/>
        </w:rPr>
        <w:t>供应商法定代表人</w:t>
      </w:r>
      <w:r>
        <w:rPr>
          <w:rFonts w:hint="eastAsia" w:ascii="Arial" w:hAnsi="Arial" w:cs="Arial"/>
          <w:sz w:val="24"/>
          <w:highlight w:val="none"/>
        </w:rPr>
        <w:t>或授权代表签字</w:t>
      </w:r>
      <w:r>
        <w:rPr>
          <w:rFonts w:ascii="Arial" w:hAnsi="Arial" w:cs="Arial"/>
          <w:sz w:val="24"/>
          <w:highlight w:val="none"/>
        </w:rPr>
        <w:t>：</w:t>
      </w:r>
      <w:r>
        <w:rPr>
          <w:rFonts w:ascii="Arial" w:hAnsi="Arial" w:cs="Arial"/>
          <w:sz w:val="24"/>
          <w:highlight w:val="none"/>
          <w:u w:val="single"/>
        </w:rPr>
        <w:t>　　　　　　　　　　　</w:t>
      </w:r>
    </w:p>
    <w:p>
      <w:pPr>
        <w:autoSpaceDE w:val="0"/>
        <w:autoSpaceDN w:val="0"/>
        <w:adjustRightInd w:val="0"/>
        <w:spacing w:line="400" w:lineRule="exact"/>
        <w:rPr>
          <w:rFonts w:hint="eastAsia" w:ascii="宋体" w:hAnsi="宋体" w:cs="宋体"/>
          <w:kern w:val="0"/>
          <w:sz w:val="24"/>
          <w:highlight w:val="none"/>
          <w:lang w:val="zh-CN"/>
        </w:rPr>
      </w:pPr>
      <w:r>
        <w:rPr>
          <w:rFonts w:ascii="Arial" w:hAnsi="Arial" w:cs="Arial"/>
          <w:sz w:val="24"/>
          <w:highlight w:val="none"/>
        </w:rPr>
        <w:t>注：</w:t>
      </w:r>
      <w:r>
        <w:rPr>
          <w:rFonts w:hint="eastAsia" w:ascii="宋体" w:hAnsi="宋体" w:cs="宋体"/>
          <w:kern w:val="0"/>
          <w:sz w:val="24"/>
          <w:highlight w:val="none"/>
          <w:lang w:val="zh-CN"/>
        </w:rPr>
        <w:t>1.填写此表时不得改变表格形式。</w:t>
      </w:r>
    </w:p>
    <w:p>
      <w:pPr>
        <w:autoSpaceDE w:val="0"/>
        <w:autoSpaceDN w:val="0"/>
        <w:adjustRightInd w:val="0"/>
        <w:spacing w:line="400" w:lineRule="exact"/>
        <w:ind w:firstLine="480"/>
        <w:rPr>
          <w:rFonts w:hint="eastAsia" w:ascii="宋体" w:hAnsi="宋体" w:cs="宋体"/>
          <w:kern w:val="0"/>
          <w:sz w:val="24"/>
          <w:highlight w:val="none"/>
          <w:lang w:val="zh-CN"/>
        </w:rPr>
      </w:pPr>
      <w:r>
        <w:rPr>
          <w:rFonts w:hint="eastAsia" w:ascii="宋体" w:hAnsi="宋体" w:cs="宋体"/>
          <w:kern w:val="0"/>
          <w:sz w:val="24"/>
          <w:highlight w:val="none"/>
          <w:lang w:val="zh-CN"/>
        </w:rPr>
        <w:t>2.</w:t>
      </w:r>
      <w:r>
        <w:rPr>
          <w:rFonts w:hint="eastAsia" w:ascii="Arial" w:hAnsi="Arial" w:cs="Arial"/>
          <w:sz w:val="24"/>
          <w:szCs w:val="24"/>
          <w:highlight w:val="none"/>
          <w:lang w:val="en-US" w:eastAsia="zh-CN"/>
        </w:rPr>
        <w:t>“谈判</w:t>
      </w:r>
      <w:r>
        <w:rPr>
          <w:rFonts w:hint="eastAsia" w:ascii="宋体" w:hAnsi="宋体" w:cs="宋体"/>
          <w:kern w:val="0"/>
          <w:sz w:val="24"/>
          <w:highlight w:val="none"/>
          <w:lang w:val="zh-CN"/>
        </w:rPr>
        <w:t>报价”为</w:t>
      </w:r>
      <w:r>
        <w:rPr>
          <w:rFonts w:hint="eastAsia" w:ascii="宋体" w:hAnsi="宋体" w:cs="宋体"/>
          <w:kern w:val="0"/>
          <w:sz w:val="24"/>
          <w:highlight w:val="none"/>
          <w:lang w:val="en-US" w:eastAsia="zh-CN"/>
        </w:rPr>
        <w:t>单价合计金额</w:t>
      </w:r>
      <w:r>
        <w:rPr>
          <w:rFonts w:hint="eastAsia" w:ascii="宋体" w:hAnsi="宋体" w:cs="宋体"/>
          <w:kern w:val="0"/>
          <w:sz w:val="24"/>
          <w:highlight w:val="none"/>
          <w:lang w:val="zh-CN"/>
        </w:rPr>
        <w:t>。</w:t>
      </w:r>
    </w:p>
    <w:p>
      <w:pPr>
        <w:autoSpaceDE w:val="0"/>
        <w:autoSpaceDN w:val="0"/>
        <w:adjustRightInd w:val="0"/>
        <w:spacing w:line="400" w:lineRule="exact"/>
        <w:ind w:firstLine="480"/>
        <w:rPr>
          <w:rFonts w:hint="eastAsia" w:ascii="宋体" w:hAnsi="宋体" w:cs="宋体"/>
          <w:kern w:val="0"/>
          <w:sz w:val="24"/>
          <w:highlight w:val="none"/>
          <w:lang w:val="zh-CN"/>
        </w:rPr>
      </w:pPr>
      <w:r>
        <w:rPr>
          <w:rFonts w:hint="eastAsia" w:ascii="宋体" w:hAnsi="宋体" w:cs="宋体"/>
          <w:kern w:val="0"/>
          <w:sz w:val="24"/>
          <w:highlight w:val="none"/>
        </w:rPr>
        <w:t>3</w:t>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谈判</w:t>
      </w:r>
      <w:r>
        <w:rPr>
          <w:rFonts w:hint="eastAsia" w:ascii="宋体" w:hAnsi="宋体" w:cs="宋体"/>
          <w:kern w:val="0"/>
          <w:sz w:val="24"/>
          <w:highlight w:val="none"/>
          <w:lang w:val="zh-CN"/>
        </w:rPr>
        <w:t>报价不能有两个或两个以上的报价方案。</w:t>
      </w:r>
    </w:p>
    <w:p>
      <w:pPr>
        <w:pStyle w:val="30"/>
        <w:rPr>
          <w:rFonts w:hint="eastAsia" w:eastAsia="宋体"/>
          <w:highlight w:val="none"/>
          <w:lang w:val="en-US" w:eastAsia="zh-CN"/>
        </w:rPr>
      </w:pPr>
      <w:r>
        <w:rPr>
          <w:rFonts w:hint="eastAsia" w:cs="宋体"/>
          <w:kern w:val="0"/>
          <w:sz w:val="24"/>
          <w:highlight w:val="none"/>
          <w:lang w:val="en-US" w:eastAsia="zh-CN"/>
        </w:rPr>
        <w:t>4.</w:t>
      </w:r>
      <w:r>
        <w:rPr>
          <w:rFonts w:ascii="Arial" w:hAnsi="Arial" w:cs="Arial"/>
          <w:sz w:val="24"/>
          <w:highlight w:val="none"/>
        </w:rPr>
        <w:t>折扣条件与折扣声明应在表下注明</w:t>
      </w:r>
      <w:r>
        <w:rPr>
          <w:rFonts w:hint="eastAsia" w:ascii="Arial" w:hAnsi="Arial" w:cs="Arial"/>
          <w:sz w:val="24"/>
          <w:highlight w:val="none"/>
          <w:lang w:eastAsia="zh-CN"/>
        </w:rPr>
        <w:t>（</w:t>
      </w:r>
      <w:r>
        <w:rPr>
          <w:rFonts w:hint="eastAsia" w:ascii="Arial" w:hAnsi="Arial" w:cs="Arial"/>
          <w:sz w:val="24"/>
          <w:highlight w:val="none"/>
          <w:lang w:val="en-US" w:eastAsia="zh-CN"/>
        </w:rPr>
        <w:t>如有</w:t>
      </w:r>
      <w:r>
        <w:rPr>
          <w:rFonts w:hint="eastAsia" w:ascii="Arial" w:hAnsi="Arial" w:cs="Arial"/>
          <w:sz w:val="24"/>
          <w:highlight w:val="none"/>
          <w:lang w:eastAsia="zh-CN"/>
        </w:rPr>
        <w:t>）。</w:t>
      </w:r>
    </w:p>
    <w:p>
      <w:pPr>
        <w:tabs>
          <w:tab w:val="left" w:pos="9135"/>
        </w:tabs>
        <w:spacing w:line="400" w:lineRule="atLeast"/>
        <w:rPr>
          <w:rFonts w:ascii="Arial" w:hAnsi="Arial" w:cs="Arial"/>
          <w:sz w:val="24"/>
          <w:highlight w:val="none"/>
        </w:rPr>
      </w:pPr>
    </w:p>
    <w:p>
      <w:pPr>
        <w:pStyle w:val="307"/>
        <w:spacing w:line="360" w:lineRule="auto"/>
        <w:ind w:left="-180" w:leftChars="-86" w:firstLine="480" w:firstLineChars="200"/>
        <w:jc w:val="center"/>
        <w:rPr>
          <w:rFonts w:ascii="Arial" w:hAnsi="Arial" w:cs="Arial"/>
          <w:highlight w:val="none"/>
        </w:rPr>
      </w:pPr>
    </w:p>
    <w:p>
      <w:pPr>
        <w:pStyle w:val="307"/>
        <w:spacing w:line="360" w:lineRule="auto"/>
        <w:jc w:val="both"/>
        <w:rPr>
          <w:rFonts w:ascii="Arial" w:hAnsi="Arial" w:cs="Arial"/>
          <w:highlight w:val="none"/>
        </w:rPr>
        <w:sectPr>
          <w:pgSz w:w="16838" w:h="11906" w:orient="landscape"/>
          <w:pgMar w:top="1080" w:right="1440" w:bottom="1080" w:left="1440" w:header="851" w:footer="992" w:gutter="0"/>
          <w:cols w:space="720" w:num="1"/>
          <w:docGrid w:type="linesAndChars" w:linePitch="312" w:charSpace="0"/>
        </w:sectPr>
      </w:pPr>
    </w:p>
    <w:p>
      <w:pPr>
        <w:spacing w:line="400" w:lineRule="atLeast"/>
        <w:ind w:left="2880" w:hanging="2880"/>
        <w:jc w:val="center"/>
        <w:outlineLvl w:val="1"/>
        <w:rPr>
          <w:rFonts w:ascii="Arial" w:hAnsi="Arial" w:cs="Arial"/>
          <w:b/>
          <w:bCs/>
          <w:sz w:val="24"/>
          <w:highlight w:val="none"/>
        </w:rPr>
      </w:pPr>
      <w:bookmarkStart w:id="109" w:name="_Toc26123"/>
      <w:bookmarkStart w:id="110" w:name="_Toc277841205"/>
      <w:r>
        <w:rPr>
          <w:rFonts w:ascii="Arial" w:hAnsi="Arial" w:cs="Arial"/>
          <w:b/>
          <w:bCs/>
          <w:sz w:val="24"/>
          <w:highlight w:val="none"/>
        </w:rPr>
        <w:t>3</w:t>
      </w:r>
      <w:r>
        <w:rPr>
          <w:rFonts w:hint="eastAsia" w:ascii="Arial" w:hAnsi="Arial" w:cs="Arial"/>
          <w:b/>
          <w:bCs/>
          <w:sz w:val="24"/>
          <w:highlight w:val="none"/>
        </w:rPr>
        <w:t>、分项报价表</w:t>
      </w:r>
      <w:bookmarkEnd w:id="109"/>
      <w:bookmarkEnd w:id="110"/>
    </w:p>
    <w:p>
      <w:pPr>
        <w:spacing w:line="400" w:lineRule="atLeast"/>
        <w:rPr>
          <w:rFonts w:ascii="Arial" w:hAnsi="Arial" w:cs="Arial"/>
          <w:sz w:val="24"/>
          <w:highlight w:val="none"/>
        </w:rPr>
      </w:pPr>
    </w:p>
    <w:p>
      <w:pPr>
        <w:spacing w:line="400" w:lineRule="atLeast"/>
        <w:rPr>
          <w:rFonts w:ascii="Arial" w:hAnsi="Arial" w:cs="Arial"/>
          <w:sz w:val="24"/>
          <w:highlight w:val="none"/>
          <w:u w:val="single"/>
        </w:rPr>
      </w:pPr>
      <w:r>
        <w:rPr>
          <w:rFonts w:hint="eastAsia" w:ascii="Arial" w:hAnsi="Arial" w:cs="Arial"/>
          <w:sz w:val="24"/>
          <w:highlight w:val="none"/>
        </w:rPr>
        <w:t>供应商</w:t>
      </w:r>
      <w:r>
        <w:rPr>
          <w:rFonts w:ascii="Arial" w:hAnsi="Arial" w:cs="Arial"/>
          <w:sz w:val="24"/>
          <w:highlight w:val="none"/>
        </w:rPr>
        <w:t>名称（公章）：</w:t>
      </w:r>
      <w:r>
        <w:rPr>
          <w:rFonts w:ascii="Arial" w:hAnsi="Arial" w:cs="Arial"/>
          <w:sz w:val="24"/>
          <w:highlight w:val="none"/>
          <w:u w:val="single"/>
        </w:rPr>
        <w:t xml:space="preserve">         　</w:t>
      </w:r>
      <w:r>
        <w:rPr>
          <w:rFonts w:ascii="Arial" w:hAnsi="Arial" w:cs="Arial"/>
          <w:sz w:val="24"/>
          <w:highlight w:val="none"/>
        </w:rPr>
        <w:t>项目编号</w:t>
      </w:r>
      <w:r>
        <w:rPr>
          <w:rFonts w:hint="eastAsia" w:ascii="Arial" w:hAnsi="Arial" w:cs="Arial"/>
          <w:sz w:val="24"/>
          <w:highlight w:val="none"/>
        </w:rPr>
        <w:t>/包号</w:t>
      </w:r>
      <w:r>
        <w:rPr>
          <w:rFonts w:ascii="Arial" w:hAnsi="Arial" w:cs="Arial"/>
          <w:sz w:val="24"/>
          <w:highlight w:val="none"/>
        </w:rPr>
        <w:t>：</w:t>
      </w:r>
      <w:r>
        <w:rPr>
          <w:rFonts w:ascii="Arial" w:hAnsi="Arial" w:cs="Arial"/>
          <w:sz w:val="24"/>
          <w:highlight w:val="none"/>
          <w:u w:val="single"/>
        </w:rPr>
        <w:t xml:space="preserve">　　　　　　　　 </w:t>
      </w:r>
    </w:p>
    <w:tbl>
      <w:tblPr>
        <w:tblStyle w:val="79"/>
        <w:tblW w:w="979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581"/>
        <w:gridCol w:w="1252"/>
        <w:gridCol w:w="1252"/>
        <w:gridCol w:w="1252"/>
        <w:gridCol w:w="125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956"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序号</w:t>
            </w:r>
          </w:p>
        </w:tc>
        <w:tc>
          <w:tcPr>
            <w:tcW w:w="2581"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名称</w:t>
            </w:r>
          </w:p>
        </w:tc>
        <w:tc>
          <w:tcPr>
            <w:tcW w:w="1252" w:type="dxa"/>
            <w:noWrap w:val="0"/>
            <w:vAlign w:val="center"/>
          </w:tcPr>
          <w:p>
            <w:pPr>
              <w:spacing w:line="400" w:lineRule="atLeast"/>
              <w:jc w:val="center"/>
              <w:rPr>
                <w:rFonts w:hint="eastAsia" w:ascii="Arial" w:hAnsi="Arial" w:cs="Arial"/>
                <w:sz w:val="24"/>
                <w:highlight w:val="none"/>
              </w:rPr>
            </w:pPr>
            <w:r>
              <w:rPr>
                <w:rFonts w:hint="eastAsia" w:ascii="Arial" w:hAnsi="Arial" w:cs="Arial"/>
                <w:sz w:val="24"/>
                <w:highlight w:val="none"/>
              </w:rPr>
              <w:t>品牌</w:t>
            </w:r>
          </w:p>
        </w:tc>
        <w:tc>
          <w:tcPr>
            <w:tcW w:w="1252" w:type="dxa"/>
            <w:noWrap w:val="0"/>
            <w:vAlign w:val="center"/>
          </w:tcPr>
          <w:p>
            <w:pPr>
              <w:spacing w:line="400" w:lineRule="atLeast"/>
              <w:jc w:val="center"/>
              <w:rPr>
                <w:rFonts w:hint="eastAsia" w:ascii="Arial" w:hAnsi="Arial" w:eastAsia="宋体" w:cs="Arial"/>
                <w:sz w:val="24"/>
                <w:highlight w:val="none"/>
                <w:lang w:val="en-US" w:eastAsia="zh-CN"/>
              </w:rPr>
            </w:pPr>
            <w:r>
              <w:rPr>
                <w:rFonts w:hint="eastAsia" w:ascii="Arial" w:hAnsi="Arial" w:cs="Arial"/>
                <w:sz w:val="24"/>
                <w:highlight w:val="none"/>
                <w:lang w:val="en-US" w:eastAsia="zh-CN"/>
              </w:rPr>
              <w:t>制造商</w:t>
            </w:r>
          </w:p>
        </w:tc>
        <w:tc>
          <w:tcPr>
            <w:tcW w:w="1252" w:type="dxa"/>
            <w:noWrap w:val="0"/>
            <w:vAlign w:val="center"/>
          </w:tcPr>
          <w:p>
            <w:pPr>
              <w:spacing w:line="400" w:lineRule="atLeast"/>
              <w:jc w:val="center"/>
              <w:rPr>
                <w:rFonts w:hint="default" w:ascii="Arial" w:hAnsi="Arial" w:cs="Arial"/>
                <w:sz w:val="24"/>
                <w:highlight w:val="none"/>
                <w:lang w:val="en-US" w:eastAsia="zh-CN"/>
              </w:rPr>
            </w:pPr>
            <w:r>
              <w:rPr>
                <w:rFonts w:hint="eastAsia" w:ascii="Arial" w:hAnsi="Arial" w:cs="Arial"/>
                <w:sz w:val="24"/>
                <w:highlight w:val="none"/>
                <w:lang w:val="en-US" w:eastAsia="zh-CN"/>
              </w:rPr>
              <w:t>单位</w:t>
            </w:r>
          </w:p>
        </w:tc>
        <w:tc>
          <w:tcPr>
            <w:tcW w:w="1252"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单价</w:t>
            </w:r>
          </w:p>
        </w:tc>
        <w:tc>
          <w:tcPr>
            <w:tcW w:w="1252" w:type="dxa"/>
            <w:noWrap w:val="0"/>
            <w:vAlign w:val="center"/>
          </w:tcPr>
          <w:p>
            <w:pPr>
              <w:spacing w:line="400" w:lineRule="atLeast"/>
              <w:jc w:val="center"/>
              <w:rPr>
                <w:rFonts w:hint="eastAsia" w:ascii="Arial" w:hAnsi="Arial" w:eastAsia="宋体" w:cs="Arial"/>
                <w:sz w:val="24"/>
                <w:highlight w:val="none"/>
                <w:lang w:eastAsia="zh-CN"/>
              </w:rPr>
            </w:pPr>
            <w:r>
              <w:rPr>
                <w:rFonts w:hint="eastAsia" w:ascii="Arial" w:hAnsi="Arial" w:cs="Arial"/>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956"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1</w:t>
            </w: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6"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2</w:t>
            </w: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6" w:type="dxa"/>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3</w:t>
            </w: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7" w:hRule="atLeast"/>
        </w:trPr>
        <w:tc>
          <w:tcPr>
            <w:tcW w:w="956" w:type="dxa"/>
            <w:noWrap w:val="0"/>
            <w:vAlign w:val="center"/>
          </w:tcPr>
          <w:p>
            <w:pPr>
              <w:spacing w:line="400" w:lineRule="atLeast"/>
              <w:rPr>
                <w:rFonts w:ascii="Arial" w:hAnsi="Arial" w:cs="Arial"/>
                <w:sz w:val="24"/>
                <w:highlight w:val="none"/>
              </w:rPr>
            </w:pP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6" w:type="dxa"/>
            <w:noWrap w:val="0"/>
            <w:vAlign w:val="center"/>
          </w:tcPr>
          <w:p>
            <w:pPr>
              <w:spacing w:line="400" w:lineRule="atLeast"/>
              <w:rPr>
                <w:rFonts w:ascii="Arial" w:hAnsi="Arial" w:cs="Arial"/>
                <w:sz w:val="24"/>
                <w:highlight w:val="none"/>
              </w:rPr>
            </w:pP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956" w:type="dxa"/>
            <w:noWrap w:val="0"/>
            <w:vAlign w:val="center"/>
          </w:tcPr>
          <w:p>
            <w:pPr>
              <w:spacing w:line="400" w:lineRule="atLeast"/>
              <w:rPr>
                <w:rFonts w:ascii="Arial" w:hAnsi="Arial" w:cs="Arial"/>
                <w:sz w:val="24"/>
                <w:highlight w:val="none"/>
              </w:rPr>
            </w:pP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956" w:type="dxa"/>
            <w:noWrap w:val="0"/>
            <w:vAlign w:val="center"/>
          </w:tcPr>
          <w:p>
            <w:pPr>
              <w:spacing w:line="400" w:lineRule="atLeast"/>
              <w:jc w:val="center"/>
              <w:rPr>
                <w:rFonts w:ascii="Arial" w:hAnsi="Arial" w:cs="Arial"/>
                <w:sz w:val="24"/>
                <w:highlight w:val="none"/>
              </w:rPr>
            </w:pPr>
          </w:p>
        </w:tc>
        <w:tc>
          <w:tcPr>
            <w:tcW w:w="6337" w:type="dxa"/>
            <w:gridSpan w:val="4"/>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lang w:val="en-US" w:eastAsia="zh-CN"/>
              </w:rPr>
              <w:t>合计：</w:t>
            </w: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bl>
    <w:p>
      <w:pPr>
        <w:spacing w:line="400" w:lineRule="atLeast"/>
        <w:rPr>
          <w:rFonts w:ascii="Arial" w:hAnsi="Arial" w:cs="Arial"/>
          <w:sz w:val="24"/>
          <w:highlight w:val="none"/>
        </w:rPr>
      </w:pPr>
    </w:p>
    <w:p>
      <w:pPr>
        <w:spacing w:line="400" w:lineRule="atLeast"/>
        <w:ind w:left="2880" w:hanging="2880"/>
        <w:jc w:val="left"/>
        <w:rPr>
          <w:rFonts w:hint="default" w:ascii="Arial" w:hAnsi="Arial" w:eastAsia="宋体" w:cs="Arial"/>
          <w:sz w:val="24"/>
          <w:highlight w:val="none"/>
          <w:lang w:val="en-US" w:eastAsia="zh-CN"/>
        </w:rPr>
      </w:pPr>
      <w:r>
        <w:rPr>
          <w:rFonts w:hint="eastAsia" w:ascii="Arial" w:hAnsi="Arial" w:cs="Arial"/>
          <w:sz w:val="24"/>
          <w:highlight w:val="none"/>
          <w:lang w:val="en-US" w:eastAsia="zh-CN"/>
        </w:rPr>
        <w:t>注：须按照谈判文件第三部分（所参加的包号）内容进行逐项填写，不得缺项漏项。</w:t>
      </w:r>
    </w:p>
    <w:p>
      <w:pPr>
        <w:spacing w:line="400" w:lineRule="atLeast"/>
        <w:ind w:left="2880" w:hanging="2880"/>
        <w:rPr>
          <w:rFonts w:ascii="Arial" w:hAnsi="Arial" w:cs="Arial"/>
          <w:sz w:val="24"/>
          <w:highlight w:val="none"/>
        </w:rPr>
      </w:pPr>
    </w:p>
    <w:p>
      <w:pPr>
        <w:spacing w:line="400" w:lineRule="atLeast"/>
        <w:ind w:left="2880" w:hanging="2880"/>
        <w:rPr>
          <w:rFonts w:ascii="Arial" w:hAnsi="Arial" w:cs="Arial"/>
          <w:sz w:val="24"/>
          <w:highlight w:val="none"/>
          <w:u w:val="single"/>
        </w:rPr>
      </w:pPr>
      <w:r>
        <w:rPr>
          <w:rFonts w:hint="eastAsia" w:ascii="Arial" w:hAnsi="Arial" w:cs="Arial"/>
          <w:sz w:val="24"/>
          <w:highlight w:val="none"/>
          <w:lang w:val="en-US" w:eastAsia="zh-CN"/>
        </w:rPr>
        <w:t>供应商法定代表人</w:t>
      </w:r>
      <w:r>
        <w:rPr>
          <w:rFonts w:hint="eastAsia" w:ascii="Arial" w:hAnsi="Arial" w:cs="Arial"/>
          <w:sz w:val="24"/>
          <w:highlight w:val="none"/>
        </w:rPr>
        <w:t>或授权代表签字</w:t>
      </w:r>
      <w:r>
        <w:rPr>
          <w:rFonts w:ascii="Arial" w:hAnsi="Arial" w:cs="Arial"/>
          <w:sz w:val="24"/>
          <w:highlight w:val="none"/>
        </w:rPr>
        <w:t>：</w:t>
      </w:r>
      <w:r>
        <w:rPr>
          <w:rFonts w:ascii="Arial" w:hAnsi="Arial" w:cs="Arial"/>
          <w:sz w:val="24"/>
          <w:highlight w:val="none"/>
          <w:u w:val="single"/>
        </w:rPr>
        <w:t>　　　　　　　　　　　　　　　</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outlineLvl w:val="1"/>
        <w:rPr>
          <w:rFonts w:ascii="宋体" w:hAnsi="宋体"/>
          <w:b/>
          <w:bCs w:val="0"/>
          <w:sz w:val="24"/>
          <w:szCs w:val="24"/>
          <w:highlight w:val="none"/>
        </w:rPr>
      </w:pPr>
      <w:r>
        <w:rPr>
          <w:rFonts w:ascii="宋体" w:hAnsi="宋体"/>
          <w:b/>
          <w:sz w:val="24"/>
          <w:szCs w:val="24"/>
          <w:highlight w:val="none"/>
        </w:rPr>
        <w:br w:type="page"/>
      </w:r>
      <w:bookmarkStart w:id="111" w:name="_Toc26034"/>
      <w:r>
        <w:rPr>
          <w:rFonts w:ascii="宋体" w:hAnsi="宋体"/>
          <w:b/>
          <w:bCs w:val="0"/>
          <w:sz w:val="24"/>
          <w:szCs w:val="24"/>
          <w:highlight w:val="none"/>
        </w:rPr>
        <w:t>4</w:t>
      </w:r>
      <w:r>
        <w:rPr>
          <w:rFonts w:hint="eastAsia" w:ascii="宋体" w:hAnsi="宋体"/>
          <w:b/>
          <w:bCs w:val="0"/>
          <w:sz w:val="24"/>
          <w:szCs w:val="24"/>
          <w:highlight w:val="none"/>
        </w:rPr>
        <w:t>、法定代表人身份证明书</w:t>
      </w:r>
      <w:bookmarkEnd w:id="111"/>
    </w:p>
    <w:p>
      <w:pPr>
        <w:jc w:val="left"/>
        <w:rPr>
          <w:rFonts w:ascii="宋体" w:hAnsi="宋体"/>
          <w:sz w:val="24"/>
          <w:szCs w:val="24"/>
          <w:highlight w:val="none"/>
        </w:rPr>
      </w:pPr>
    </w:p>
    <w:p>
      <w:pPr>
        <w:jc w:val="left"/>
        <w:rPr>
          <w:rFonts w:ascii="宋体" w:hAnsi="宋体"/>
          <w:sz w:val="24"/>
          <w:szCs w:val="24"/>
          <w:highlight w:val="none"/>
        </w:rPr>
      </w:pPr>
      <w:r>
        <w:rPr>
          <w:rFonts w:ascii="宋体" w:hAnsi="宋体"/>
          <w:sz w:val="24"/>
          <w:szCs w:val="24"/>
          <w:highlight w:val="none"/>
        </w:rPr>
        <w:t>单位名称：</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pPr>
        <w:jc w:val="left"/>
        <w:rPr>
          <w:rFonts w:ascii="宋体" w:hAnsi="宋体"/>
          <w:sz w:val="24"/>
          <w:szCs w:val="24"/>
          <w:highlight w:val="none"/>
          <w:u w:val="single"/>
        </w:rPr>
      </w:pPr>
      <w:r>
        <w:rPr>
          <w:rFonts w:ascii="宋体" w:hAnsi="宋体"/>
          <w:sz w:val="24"/>
          <w:szCs w:val="24"/>
          <w:highlight w:val="none"/>
        </w:rPr>
        <w:t>单位性质：</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pPr>
        <w:jc w:val="left"/>
        <w:rPr>
          <w:rFonts w:ascii="宋体" w:hAnsi="宋体"/>
          <w:sz w:val="24"/>
          <w:szCs w:val="24"/>
          <w:highlight w:val="none"/>
          <w:u w:val="single"/>
        </w:rPr>
      </w:pPr>
      <w:r>
        <w:rPr>
          <w:rFonts w:ascii="宋体" w:hAnsi="宋体"/>
          <w:sz w:val="24"/>
          <w:szCs w:val="24"/>
          <w:highlight w:val="none"/>
        </w:rPr>
        <w:t>地    址：</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pPr>
        <w:jc w:val="left"/>
        <w:rPr>
          <w:rFonts w:ascii="宋体" w:hAnsi="宋体"/>
          <w:sz w:val="24"/>
          <w:szCs w:val="24"/>
          <w:highlight w:val="none"/>
        </w:rPr>
      </w:pPr>
      <w:r>
        <w:rPr>
          <w:rFonts w:ascii="宋体" w:hAnsi="宋体"/>
          <w:sz w:val="24"/>
          <w:szCs w:val="24"/>
          <w:highlight w:val="none"/>
        </w:rPr>
        <w:t>成立时间：</w:t>
      </w:r>
      <w:r>
        <w:rPr>
          <w:rFonts w:ascii="宋体" w:hAnsi="宋体"/>
          <w:sz w:val="24"/>
          <w:szCs w:val="24"/>
          <w:highlight w:val="none"/>
          <w:u w:val="single"/>
        </w:rPr>
        <w:t xml:space="preserve">            </w:t>
      </w:r>
      <w:r>
        <w:rPr>
          <w:rFonts w:ascii="宋体" w:hAnsi="宋体"/>
          <w:sz w:val="24"/>
          <w:szCs w:val="24"/>
          <w:highlight w:val="none"/>
        </w:rPr>
        <w:t>年</w:t>
      </w:r>
      <w:r>
        <w:rPr>
          <w:rFonts w:ascii="宋体" w:hAnsi="宋体"/>
          <w:sz w:val="24"/>
          <w:szCs w:val="24"/>
          <w:highlight w:val="none"/>
          <w:u w:val="single"/>
        </w:rPr>
        <w:t xml:space="preserve">                </w:t>
      </w:r>
      <w:r>
        <w:rPr>
          <w:rFonts w:ascii="宋体" w:hAnsi="宋体"/>
          <w:sz w:val="24"/>
          <w:szCs w:val="24"/>
          <w:highlight w:val="none"/>
        </w:rPr>
        <w:t>月</w:t>
      </w:r>
      <w:r>
        <w:rPr>
          <w:rFonts w:ascii="宋体" w:hAnsi="宋体"/>
          <w:sz w:val="24"/>
          <w:szCs w:val="24"/>
          <w:highlight w:val="none"/>
          <w:u w:val="single"/>
        </w:rPr>
        <w:t xml:space="preserve">                  </w:t>
      </w:r>
      <w:r>
        <w:rPr>
          <w:rFonts w:ascii="宋体" w:hAnsi="宋体"/>
          <w:sz w:val="24"/>
          <w:szCs w:val="24"/>
          <w:highlight w:val="none"/>
        </w:rPr>
        <w:t>日</w:t>
      </w:r>
    </w:p>
    <w:p>
      <w:pPr>
        <w:jc w:val="left"/>
        <w:rPr>
          <w:rFonts w:ascii="宋体" w:hAnsi="宋体"/>
          <w:sz w:val="24"/>
          <w:szCs w:val="24"/>
          <w:highlight w:val="none"/>
          <w:u w:val="single"/>
        </w:rPr>
      </w:pPr>
      <w:r>
        <w:rPr>
          <w:rFonts w:ascii="宋体" w:hAnsi="宋体"/>
          <w:sz w:val="24"/>
          <w:szCs w:val="24"/>
          <w:highlight w:val="none"/>
        </w:rPr>
        <w:t>经营期限：</w:t>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p>
    <w:p>
      <w:pPr>
        <w:jc w:val="left"/>
        <w:rPr>
          <w:rFonts w:ascii="宋体" w:hAnsi="宋体"/>
          <w:sz w:val="24"/>
          <w:szCs w:val="24"/>
          <w:highlight w:val="none"/>
          <w:u w:val="single"/>
        </w:rPr>
      </w:pPr>
      <w:r>
        <w:rPr>
          <w:rFonts w:ascii="宋体" w:hAnsi="宋体"/>
          <w:sz w:val="24"/>
          <w:szCs w:val="24"/>
          <w:highlight w:val="none"/>
        </w:rPr>
        <w:t>姓    名：</w:t>
      </w:r>
      <w:r>
        <w:rPr>
          <w:rFonts w:ascii="宋体" w:hAnsi="宋体"/>
          <w:sz w:val="24"/>
          <w:szCs w:val="24"/>
          <w:highlight w:val="none"/>
          <w:u w:val="single"/>
        </w:rPr>
        <w:t xml:space="preserve">        </w:t>
      </w:r>
      <w:r>
        <w:rPr>
          <w:rFonts w:ascii="宋体" w:hAnsi="宋体"/>
          <w:sz w:val="24"/>
          <w:szCs w:val="24"/>
          <w:highlight w:val="none"/>
        </w:rPr>
        <w:t xml:space="preserve"> 性别：</w:t>
      </w:r>
      <w:r>
        <w:rPr>
          <w:rFonts w:ascii="宋体" w:hAnsi="宋体"/>
          <w:sz w:val="24"/>
          <w:szCs w:val="24"/>
          <w:highlight w:val="none"/>
          <w:u w:val="single"/>
        </w:rPr>
        <w:t xml:space="preserve">      </w:t>
      </w:r>
      <w:r>
        <w:rPr>
          <w:rFonts w:ascii="宋体" w:hAnsi="宋体"/>
          <w:sz w:val="24"/>
          <w:szCs w:val="24"/>
          <w:highlight w:val="none"/>
        </w:rPr>
        <w:t>年龄：</w:t>
      </w:r>
      <w:r>
        <w:rPr>
          <w:rFonts w:ascii="宋体" w:hAnsi="宋体"/>
          <w:sz w:val="24"/>
          <w:szCs w:val="24"/>
          <w:highlight w:val="none"/>
          <w:u w:val="single"/>
        </w:rPr>
        <w:t xml:space="preserve">        </w:t>
      </w:r>
      <w:r>
        <w:rPr>
          <w:rFonts w:ascii="宋体" w:hAnsi="宋体"/>
          <w:sz w:val="24"/>
          <w:szCs w:val="24"/>
          <w:highlight w:val="none"/>
        </w:rPr>
        <w:t>职务：</w:t>
      </w:r>
      <w:r>
        <w:rPr>
          <w:rFonts w:ascii="宋体" w:hAnsi="宋体"/>
          <w:sz w:val="24"/>
          <w:szCs w:val="24"/>
          <w:highlight w:val="none"/>
          <w:u w:val="single"/>
        </w:rPr>
        <w:tab/>
      </w:r>
      <w:r>
        <w:rPr>
          <w:rFonts w:ascii="宋体" w:hAnsi="宋体"/>
          <w:sz w:val="24"/>
          <w:szCs w:val="24"/>
          <w:highlight w:val="none"/>
          <w:u w:val="single"/>
        </w:rPr>
        <w:t xml:space="preserve">       </w:t>
      </w:r>
    </w:p>
    <w:p>
      <w:pPr>
        <w:jc w:val="left"/>
        <w:rPr>
          <w:rFonts w:ascii="宋体" w:hAnsi="宋体"/>
          <w:sz w:val="24"/>
          <w:szCs w:val="24"/>
          <w:highlight w:val="none"/>
          <w:u w:val="single"/>
        </w:rPr>
      </w:pPr>
      <w:r>
        <w:rPr>
          <w:rFonts w:ascii="宋体" w:hAnsi="宋体"/>
          <w:sz w:val="24"/>
          <w:szCs w:val="24"/>
          <w:highlight w:val="none"/>
        </w:rPr>
        <w:t>身份证号码：</w:t>
      </w:r>
      <w:r>
        <w:rPr>
          <w:rFonts w:ascii="宋体" w:hAnsi="宋体"/>
          <w:sz w:val="24"/>
          <w:szCs w:val="24"/>
          <w:highlight w:val="none"/>
          <w:u w:val="single"/>
        </w:rPr>
        <w:t xml:space="preserve">        （请随附身份证复印件并加盖申请人单位公章）</w:t>
      </w:r>
      <w:r>
        <w:rPr>
          <w:rFonts w:ascii="宋体" w:hAnsi="宋体"/>
          <w:sz w:val="24"/>
          <w:szCs w:val="24"/>
          <w:highlight w:val="none"/>
        </w:rPr>
        <w:t xml:space="preserve"> </w:t>
      </w:r>
    </w:p>
    <w:p>
      <w:pPr>
        <w:jc w:val="left"/>
        <w:rPr>
          <w:rFonts w:ascii="宋体" w:hAnsi="宋体"/>
          <w:sz w:val="24"/>
          <w:szCs w:val="24"/>
          <w:highlight w:val="none"/>
        </w:rPr>
      </w:pPr>
      <w:r>
        <w:rPr>
          <w:rFonts w:ascii="宋体" w:hAnsi="宋体"/>
          <w:sz w:val="24"/>
          <w:szCs w:val="24"/>
          <w:highlight w:val="none"/>
        </w:rPr>
        <w:t>系</w:t>
      </w:r>
      <w:r>
        <w:rPr>
          <w:rFonts w:ascii="宋体" w:hAnsi="宋体"/>
          <w:sz w:val="24"/>
          <w:szCs w:val="24"/>
          <w:highlight w:val="none"/>
          <w:u w:val="single"/>
        </w:rPr>
        <w:t xml:space="preserve">               （申请人单位名称）         </w:t>
      </w:r>
      <w:r>
        <w:rPr>
          <w:rFonts w:ascii="宋体" w:hAnsi="宋体"/>
          <w:sz w:val="24"/>
          <w:szCs w:val="24"/>
          <w:highlight w:val="none"/>
        </w:rPr>
        <w:t>的法定代表人。</w:t>
      </w:r>
    </w:p>
    <w:p>
      <w:pPr>
        <w:jc w:val="left"/>
        <w:rPr>
          <w:rFonts w:ascii="宋体" w:hAnsi="宋体"/>
          <w:sz w:val="24"/>
          <w:szCs w:val="24"/>
          <w:highlight w:val="none"/>
        </w:rPr>
      </w:pPr>
    </w:p>
    <w:p>
      <w:pPr>
        <w:jc w:val="left"/>
        <w:rPr>
          <w:rFonts w:ascii="宋体" w:hAnsi="宋体"/>
          <w:sz w:val="24"/>
          <w:szCs w:val="24"/>
          <w:highlight w:val="none"/>
        </w:rPr>
      </w:pPr>
      <w:r>
        <w:rPr>
          <w:rFonts w:ascii="宋体" w:hAnsi="宋体"/>
          <w:sz w:val="24"/>
          <w:szCs w:val="24"/>
          <w:highlight w:val="none"/>
        </w:rPr>
        <w:t>特此证明。</w:t>
      </w:r>
    </w:p>
    <w:p>
      <w:pPr>
        <w:jc w:val="center"/>
        <w:rPr>
          <w:rFonts w:ascii="宋体" w:hAnsi="宋体"/>
          <w:sz w:val="24"/>
          <w:szCs w:val="24"/>
          <w:highlight w:val="none"/>
        </w:rPr>
      </w:pP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noWrap w:val="0"/>
            <w:vAlign w:val="top"/>
          </w:tcPr>
          <w:p>
            <w:pPr>
              <w:jc w:val="center"/>
              <w:rPr>
                <w:rFonts w:ascii="宋体" w:hAnsi="宋体"/>
                <w:sz w:val="24"/>
                <w:szCs w:val="24"/>
                <w:highlight w:val="none"/>
              </w:rPr>
            </w:pPr>
            <w:r>
              <w:rPr>
                <w:rFonts w:hint="eastAsia" w:ascii="宋体" w:hAnsi="宋体"/>
                <w:sz w:val="24"/>
                <w:szCs w:val="24"/>
                <w:highlight w:val="none"/>
              </w:rPr>
              <w:t>法定代表人身份证（正反面）</w:t>
            </w:r>
          </w:p>
        </w:tc>
      </w:tr>
    </w:tbl>
    <w:p>
      <w:pPr>
        <w:jc w:val="center"/>
        <w:rPr>
          <w:rFonts w:ascii="宋体" w:hAnsi="宋体"/>
          <w:sz w:val="24"/>
          <w:szCs w:val="24"/>
          <w:highlight w:val="none"/>
        </w:rPr>
      </w:pPr>
    </w:p>
    <w:p>
      <w:pPr>
        <w:jc w:val="center"/>
        <w:rPr>
          <w:rFonts w:ascii="宋体" w:hAnsi="宋体"/>
          <w:sz w:val="24"/>
          <w:szCs w:val="24"/>
          <w:highlight w:val="none"/>
        </w:rPr>
      </w:pPr>
    </w:p>
    <w:p>
      <w:pPr>
        <w:jc w:val="right"/>
        <w:rPr>
          <w:rFonts w:ascii="宋体" w:hAnsi="宋体"/>
          <w:sz w:val="24"/>
          <w:szCs w:val="24"/>
          <w:highlight w:val="none"/>
        </w:rPr>
      </w:pPr>
      <w:r>
        <w:rPr>
          <w:rFonts w:hint="eastAsia" w:ascii="宋体" w:hAnsi="宋体"/>
          <w:sz w:val="24"/>
          <w:szCs w:val="24"/>
          <w:highlight w:val="none"/>
        </w:rPr>
        <w:t>法定代表人签字</w:t>
      </w:r>
      <w:r>
        <w:rPr>
          <w:rFonts w:ascii="宋体" w:hAnsi="宋体"/>
          <w:sz w:val="24"/>
          <w:szCs w:val="24"/>
          <w:highlight w:val="none"/>
        </w:rPr>
        <w:t>：</w:t>
      </w:r>
      <w:r>
        <w:rPr>
          <w:rFonts w:ascii="宋体" w:hAnsi="宋体"/>
          <w:sz w:val="24"/>
          <w:szCs w:val="24"/>
          <w:highlight w:val="none"/>
          <w:u w:val="single"/>
        </w:rPr>
        <w:t xml:space="preserve">   （加盖申请人单位公章）</w:t>
      </w:r>
    </w:p>
    <w:p>
      <w:pPr>
        <w:jc w:val="right"/>
        <w:rPr>
          <w:rFonts w:ascii="宋体" w:hAnsi="宋体"/>
          <w:b/>
          <w:bCs/>
          <w:sz w:val="24"/>
          <w:szCs w:val="24"/>
          <w:highlight w:val="none"/>
        </w:rPr>
      </w:pPr>
      <w:r>
        <w:rPr>
          <w:rFonts w:hint="eastAsia" w:ascii="宋体" w:hAnsi="宋体"/>
          <w:bCs/>
          <w:sz w:val="24"/>
          <w:szCs w:val="24"/>
          <w:highlight w:val="none"/>
        </w:rPr>
        <w:t>年   月   日</w:t>
      </w:r>
    </w:p>
    <w:p>
      <w:pPr>
        <w:jc w:val="center"/>
        <w:outlineLvl w:val="1"/>
        <w:rPr>
          <w:rFonts w:hint="eastAsia" w:ascii="宋体" w:hAnsi="宋体"/>
          <w:sz w:val="24"/>
          <w:szCs w:val="24"/>
          <w:highlight w:val="none"/>
        </w:rPr>
      </w:pPr>
      <w:r>
        <w:rPr>
          <w:rFonts w:ascii="宋体" w:hAnsi="宋体"/>
          <w:sz w:val="24"/>
          <w:szCs w:val="24"/>
          <w:highlight w:val="none"/>
        </w:rPr>
        <w:br w:type="page"/>
      </w:r>
      <w:bookmarkStart w:id="112" w:name="_Toc23527"/>
      <w:r>
        <w:rPr>
          <w:rFonts w:ascii="宋体" w:hAnsi="宋体"/>
          <w:b/>
          <w:bCs/>
          <w:sz w:val="24"/>
          <w:szCs w:val="24"/>
          <w:highlight w:val="none"/>
        </w:rPr>
        <w:t>5</w:t>
      </w:r>
      <w:r>
        <w:rPr>
          <w:rFonts w:hint="eastAsia" w:ascii="宋体" w:hAnsi="宋体"/>
          <w:b/>
          <w:bCs/>
          <w:sz w:val="24"/>
          <w:szCs w:val="24"/>
          <w:highlight w:val="none"/>
        </w:rPr>
        <w:t>、法定代表人授权委托书</w:t>
      </w:r>
      <w:bookmarkEnd w:id="112"/>
    </w:p>
    <w:p>
      <w:pPr>
        <w:jc w:val="center"/>
        <w:rPr>
          <w:rFonts w:hint="eastAsia" w:ascii="宋体" w:hAnsi="宋体"/>
          <w:b/>
          <w:sz w:val="24"/>
          <w:szCs w:val="24"/>
          <w:highlight w:val="none"/>
        </w:rPr>
      </w:pPr>
    </w:p>
    <w:p>
      <w:pPr>
        <w:spacing w:line="440" w:lineRule="exact"/>
        <w:ind w:firstLine="480" w:firstLineChars="200"/>
        <w:jc w:val="left"/>
        <w:rPr>
          <w:rFonts w:ascii="宋体" w:hAnsi="宋体"/>
          <w:sz w:val="24"/>
          <w:szCs w:val="24"/>
          <w:highlight w:val="none"/>
        </w:rPr>
      </w:pPr>
      <w:r>
        <w:rPr>
          <w:rFonts w:hint="eastAsia" w:ascii="宋体" w:hAnsi="宋体"/>
          <w:sz w:val="24"/>
          <w:szCs w:val="24"/>
          <w:highlight w:val="none"/>
        </w:rPr>
        <w:t>本授权书声明：注册于</w:t>
      </w:r>
      <w:r>
        <w:rPr>
          <w:rFonts w:hint="eastAsia" w:ascii="宋体" w:hAnsi="宋体"/>
          <w:sz w:val="24"/>
          <w:szCs w:val="24"/>
          <w:highlight w:val="none"/>
          <w:u w:val="single"/>
        </w:rPr>
        <w:t>（地区的名称</w:t>
      </w:r>
      <w:r>
        <w:rPr>
          <w:rFonts w:hint="eastAsia" w:ascii="宋体" w:hAnsi="宋体"/>
          <w:sz w:val="24"/>
          <w:szCs w:val="24"/>
          <w:highlight w:val="none"/>
        </w:rPr>
        <w:t>）的</w:t>
      </w:r>
      <w:r>
        <w:rPr>
          <w:rFonts w:hint="eastAsia" w:ascii="宋体" w:hAnsi="宋体"/>
          <w:sz w:val="24"/>
          <w:szCs w:val="24"/>
          <w:highlight w:val="none"/>
          <w:u w:val="single"/>
        </w:rPr>
        <w:t>（公司名称</w:t>
      </w:r>
      <w:r>
        <w:rPr>
          <w:rFonts w:hint="eastAsia" w:ascii="宋体" w:hAnsi="宋体"/>
          <w:sz w:val="24"/>
          <w:szCs w:val="24"/>
          <w:highlight w:val="none"/>
        </w:rPr>
        <w:t xml:space="preserve">），在下面签字的法人代表 </w:t>
      </w:r>
      <w:r>
        <w:rPr>
          <w:rFonts w:hint="eastAsia" w:ascii="宋体" w:hAnsi="宋体"/>
          <w:sz w:val="24"/>
          <w:szCs w:val="24"/>
          <w:highlight w:val="none"/>
          <w:u w:val="single"/>
        </w:rPr>
        <w:t>（姓名、职务</w:t>
      </w:r>
      <w:r>
        <w:rPr>
          <w:rFonts w:hint="eastAsia" w:ascii="宋体" w:hAnsi="宋体"/>
          <w:sz w:val="24"/>
          <w:szCs w:val="24"/>
          <w:highlight w:val="none"/>
        </w:rPr>
        <w:t>），代表本公司授权在下面签字的</w:t>
      </w:r>
      <w:r>
        <w:rPr>
          <w:rFonts w:hint="eastAsia" w:ascii="宋体" w:hAnsi="宋体"/>
          <w:sz w:val="24"/>
          <w:szCs w:val="24"/>
          <w:highlight w:val="none"/>
          <w:u w:val="single"/>
        </w:rPr>
        <w:t>（被授权人的姓名、职务</w:t>
      </w:r>
      <w:r>
        <w:rPr>
          <w:rFonts w:hint="eastAsia" w:ascii="宋体" w:hAnsi="宋体"/>
          <w:sz w:val="24"/>
          <w:szCs w:val="24"/>
          <w:highlight w:val="none"/>
        </w:rPr>
        <w:t xml:space="preserve">）为本公司的合法代理人，就 </w:t>
      </w:r>
      <w:r>
        <w:rPr>
          <w:rFonts w:hint="eastAsia" w:ascii="宋体" w:hAnsi="宋体"/>
          <w:sz w:val="24"/>
          <w:szCs w:val="24"/>
          <w:highlight w:val="none"/>
          <w:u w:val="single"/>
        </w:rPr>
        <w:t xml:space="preserve"> （项目</w:t>
      </w:r>
      <w:r>
        <w:rPr>
          <w:rFonts w:hint="eastAsia" w:ascii="宋体" w:hAnsi="宋体"/>
          <w:sz w:val="24"/>
          <w:szCs w:val="24"/>
          <w:highlight w:val="none"/>
          <w:u w:val="single"/>
          <w:lang w:val="en-US" w:eastAsia="zh-CN"/>
        </w:rPr>
        <w:t>编号+项目名称</w:t>
      </w:r>
      <w:r>
        <w:rPr>
          <w:rFonts w:hint="eastAsia" w:ascii="宋体" w:hAnsi="宋体"/>
          <w:sz w:val="24"/>
          <w:szCs w:val="24"/>
          <w:highlight w:val="none"/>
          <w:u w:val="single"/>
        </w:rPr>
        <w:t xml:space="preserve">） </w:t>
      </w:r>
      <w:r>
        <w:rPr>
          <w:rFonts w:hint="eastAsia" w:ascii="宋体" w:hAnsi="宋体"/>
          <w:sz w:val="24"/>
          <w:szCs w:val="24"/>
          <w:highlight w:val="none"/>
        </w:rPr>
        <w:t>的投标，以本公司的名义处理一切与之有关的事物。</w:t>
      </w:r>
    </w:p>
    <w:p>
      <w:pPr>
        <w:spacing w:line="440" w:lineRule="exact"/>
        <w:jc w:val="left"/>
        <w:rPr>
          <w:rFonts w:ascii="宋体" w:hAnsi="宋体"/>
          <w:sz w:val="24"/>
          <w:szCs w:val="24"/>
          <w:highlight w:val="none"/>
        </w:rPr>
      </w:pPr>
    </w:p>
    <w:p>
      <w:pPr>
        <w:spacing w:line="440" w:lineRule="exact"/>
        <w:jc w:val="left"/>
        <w:rPr>
          <w:rFonts w:ascii="宋体" w:hAnsi="宋体"/>
          <w:sz w:val="24"/>
          <w:szCs w:val="24"/>
          <w:highlight w:val="none"/>
        </w:rPr>
      </w:pPr>
      <w:r>
        <w:rPr>
          <w:rFonts w:hint="eastAsia" w:ascii="宋体" w:hAnsi="宋体"/>
          <w:sz w:val="24"/>
          <w:szCs w:val="24"/>
          <w:highlight w:val="none"/>
        </w:rPr>
        <w:t>本授权书于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日签字生效，特此声明！</w:t>
      </w:r>
    </w:p>
    <w:p>
      <w:pPr>
        <w:spacing w:line="440" w:lineRule="exact"/>
        <w:jc w:val="left"/>
        <w:rPr>
          <w:rFonts w:ascii="宋体" w:hAnsi="宋体"/>
          <w:sz w:val="24"/>
          <w:szCs w:val="24"/>
          <w:highlight w:val="none"/>
        </w:rPr>
      </w:pP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noWrap w:val="0"/>
            <w:vAlign w:val="top"/>
          </w:tcPr>
          <w:p>
            <w:pPr>
              <w:spacing w:line="440" w:lineRule="exact"/>
              <w:jc w:val="left"/>
              <w:rPr>
                <w:rFonts w:ascii="宋体" w:hAnsi="宋体"/>
                <w:sz w:val="24"/>
                <w:szCs w:val="24"/>
                <w:highlight w:val="none"/>
              </w:rPr>
            </w:pPr>
            <w:r>
              <w:rPr>
                <w:rFonts w:hint="eastAsia" w:ascii="宋体" w:hAnsi="宋体"/>
                <w:sz w:val="24"/>
                <w:szCs w:val="24"/>
                <w:highlight w:val="none"/>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noWrap w:val="0"/>
            <w:vAlign w:val="top"/>
          </w:tcPr>
          <w:p>
            <w:pPr>
              <w:spacing w:line="440" w:lineRule="exact"/>
              <w:jc w:val="left"/>
              <w:rPr>
                <w:rFonts w:ascii="宋体" w:hAnsi="宋体"/>
                <w:sz w:val="24"/>
                <w:szCs w:val="24"/>
                <w:highlight w:val="none"/>
              </w:rPr>
            </w:pPr>
            <w:r>
              <w:rPr>
                <w:rFonts w:hint="eastAsia" w:ascii="宋体" w:hAnsi="宋体"/>
                <w:sz w:val="24"/>
                <w:szCs w:val="24"/>
                <w:highlight w:val="none"/>
              </w:rPr>
              <w:t>被授权人的身份证（正反面）</w:t>
            </w:r>
          </w:p>
        </w:tc>
      </w:tr>
    </w:tbl>
    <w:p>
      <w:pPr>
        <w:spacing w:line="440" w:lineRule="exact"/>
        <w:jc w:val="left"/>
        <w:rPr>
          <w:rFonts w:ascii="宋体" w:hAnsi="宋体"/>
          <w:sz w:val="24"/>
          <w:szCs w:val="24"/>
          <w:highlight w:val="none"/>
        </w:rPr>
      </w:pPr>
    </w:p>
    <w:p>
      <w:pPr>
        <w:wordWrap w:val="0"/>
        <w:spacing w:line="440" w:lineRule="exact"/>
        <w:jc w:val="right"/>
        <w:rPr>
          <w:rFonts w:hint="default" w:ascii="宋体" w:hAnsi="宋体" w:eastAsia="宋体"/>
          <w:sz w:val="24"/>
          <w:szCs w:val="24"/>
          <w:highlight w:val="none"/>
          <w:lang w:val="en-US" w:eastAsia="zh-CN"/>
        </w:rPr>
      </w:pPr>
      <w:r>
        <w:rPr>
          <w:rFonts w:hint="eastAsia" w:ascii="宋体" w:hAnsi="宋体"/>
          <w:sz w:val="24"/>
          <w:szCs w:val="24"/>
          <w:highlight w:val="none"/>
        </w:rPr>
        <w:t>法定代表人签字或盖章：</w:t>
      </w:r>
      <w:r>
        <w:rPr>
          <w:rFonts w:hint="eastAsia" w:ascii="宋体" w:hAnsi="宋体"/>
          <w:sz w:val="24"/>
          <w:szCs w:val="24"/>
          <w:highlight w:val="none"/>
          <w:lang w:val="en-US" w:eastAsia="zh-CN"/>
        </w:rPr>
        <w:t xml:space="preserve">    </w:t>
      </w:r>
    </w:p>
    <w:p>
      <w:pPr>
        <w:wordWrap w:val="0"/>
        <w:spacing w:line="440" w:lineRule="exact"/>
        <w:jc w:val="right"/>
        <w:rPr>
          <w:rFonts w:hint="default" w:ascii="宋体" w:hAnsi="宋体" w:eastAsia="宋体"/>
          <w:sz w:val="24"/>
          <w:szCs w:val="24"/>
          <w:highlight w:val="none"/>
          <w:lang w:val="en-US" w:eastAsia="zh-CN"/>
        </w:rPr>
      </w:pPr>
      <w:r>
        <w:rPr>
          <w:rFonts w:hint="eastAsia" w:ascii="宋体" w:hAnsi="宋体"/>
          <w:sz w:val="24"/>
          <w:szCs w:val="24"/>
          <w:highlight w:val="none"/>
        </w:rPr>
        <w:t>被授权人签字：</w:t>
      </w:r>
      <w:r>
        <w:rPr>
          <w:rFonts w:hint="eastAsia" w:ascii="宋体" w:hAnsi="宋体"/>
          <w:sz w:val="24"/>
          <w:szCs w:val="24"/>
          <w:highlight w:val="none"/>
          <w:lang w:val="en-US" w:eastAsia="zh-CN"/>
        </w:rPr>
        <w:t xml:space="preserve">    </w:t>
      </w:r>
    </w:p>
    <w:p>
      <w:pPr>
        <w:wordWrap w:val="0"/>
        <w:spacing w:line="440" w:lineRule="exact"/>
        <w:jc w:val="right"/>
        <w:rPr>
          <w:rFonts w:hint="default" w:ascii="宋体" w:hAnsi="宋体" w:eastAsia="宋体"/>
          <w:sz w:val="24"/>
          <w:szCs w:val="24"/>
          <w:highlight w:val="none"/>
          <w:lang w:val="en-US" w:eastAsia="zh-CN"/>
        </w:rPr>
      </w:pPr>
      <w:r>
        <w:rPr>
          <w:rFonts w:hint="eastAsia" w:ascii="宋体" w:hAnsi="宋体"/>
          <w:sz w:val="24"/>
          <w:szCs w:val="24"/>
          <w:highlight w:val="none"/>
        </w:rPr>
        <w:t>公        章：</w:t>
      </w:r>
      <w:r>
        <w:rPr>
          <w:rFonts w:hint="eastAsia" w:ascii="宋体" w:hAnsi="宋体"/>
          <w:sz w:val="24"/>
          <w:szCs w:val="24"/>
          <w:highlight w:val="none"/>
          <w:lang w:val="en-US" w:eastAsia="zh-CN"/>
        </w:rPr>
        <w:t xml:space="preserve">    </w:t>
      </w:r>
    </w:p>
    <w:p>
      <w:pPr>
        <w:spacing w:line="440" w:lineRule="exact"/>
        <w:jc w:val="right"/>
        <w:rPr>
          <w:rFonts w:ascii="宋体" w:hAnsi="宋体"/>
          <w:sz w:val="24"/>
          <w:szCs w:val="24"/>
          <w:highlight w:val="none"/>
        </w:rPr>
      </w:pPr>
    </w:p>
    <w:p>
      <w:pPr>
        <w:spacing w:line="440" w:lineRule="exact"/>
        <w:jc w:val="right"/>
        <w:rPr>
          <w:rFonts w:ascii="宋体" w:hAnsi="宋体"/>
          <w:b/>
          <w:bCs/>
          <w:sz w:val="24"/>
          <w:szCs w:val="24"/>
          <w:highlight w:val="none"/>
        </w:rPr>
      </w:pPr>
      <w:r>
        <w:rPr>
          <w:rFonts w:hint="eastAsia" w:ascii="宋体" w:hAnsi="宋体"/>
          <w:bCs/>
          <w:sz w:val="24"/>
          <w:szCs w:val="24"/>
          <w:highlight w:val="none"/>
        </w:rPr>
        <w:t>年   月   日</w:t>
      </w:r>
    </w:p>
    <w:p>
      <w:pPr>
        <w:spacing w:line="400" w:lineRule="atLeast"/>
        <w:jc w:val="center"/>
        <w:rPr>
          <w:rFonts w:ascii="宋体" w:hAnsi="宋体" w:cs="Arial"/>
          <w:sz w:val="24"/>
          <w:szCs w:val="24"/>
          <w:highlight w:val="none"/>
        </w:rPr>
      </w:pPr>
      <w:r>
        <w:rPr>
          <w:rFonts w:hint="eastAsia" w:ascii="宋体" w:hAnsi="宋体"/>
          <w:sz w:val="24"/>
          <w:szCs w:val="24"/>
          <w:highlight w:val="none"/>
        </w:rPr>
        <w:t>注：</w:t>
      </w:r>
      <w:r>
        <w:rPr>
          <w:rFonts w:hint="eastAsia" w:ascii="宋体" w:hAnsi="宋体"/>
          <w:sz w:val="24"/>
          <w:szCs w:val="24"/>
          <w:highlight w:val="none"/>
          <w:lang w:val="en-US" w:eastAsia="zh-CN"/>
        </w:rPr>
        <w:t>若</w:t>
      </w:r>
      <w:r>
        <w:rPr>
          <w:rFonts w:hint="eastAsia" w:ascii="宋体" w:hAnsi="宋体"/>
          <w:sz w:val="24"/>
          <w:szCs w:val="24"/>
          <w:highlight w:val="none"/>
        </w:rPr>
        <w:t>法</w:t>
      </w:r>
      <w:r>
        <w:rPr>
          <w:rFonts w:hint="eastAsia" w:ascii="宋体" w:hAnsi="宋体"/>
          <w:sz w:val="24"/>
          <w:szCs w:val="24"/>
          <w:highlight w:val="none"/>
          <w:lang w:val="en-US" w:eastAsia="zh-CN"/>
        </w:rPr>
        <w:t>定</w:t>
      </w:r>
      <w:r>
        <w:rPr>
          <w:rFonts w:hint="eastAsia" w:ascii="宋体" w:hAnsi="宋体"/>
          <w:sz w:val="24"/>
          <w:szCs w:val="24"/>
          <w:highlight w:val="none"/>
        </w:rPr>
        <w:t>代表本人作为公司代理人前来参加</w:t>
      </w:r>
      <w:r>
        <w:rPr>
          <w:rFonts w:hint="eastAsia" w:ascii="宋体" w:hAnsi="宋体"/>
          <w:sz w:val="24"/>
          <w:szCs w:val="24"/>
          <w:highlight w:val="none"/>
          <w:lang w:val="en-US" w:eastAsia="zh-CN"/>
        </w:rPr>
        <w:t>谈判响应</w:t>
      </w:r>
      <w:r>
        <w:rPr>
          <w:rFonts w:hint="eastAsia" w:ascii="宋体" w:hAnsi="宋体"/>
          <w:sz w:val="24"/>
          <w:szCs w:val="24"/>
          <w:highlight w:val="none"/>
        </w:rPr>
        <w:t>的供应商，可不提供此项证明文件。</w:t>
      </w:r>
    </w:p>
    <w:p>
      <w:pPr>
        <w:spacing w:line="400" w:lineRule="atLeast"/>
        <w:jc w:val="center"/>
        <w:rPr>
          <w:rFonts w:ascii="宋体" w:hAnsi="宋体" w:cs="Arial"/>
          <w:sz w:val="24"/>
          <w:szCs w:val="24"/>
          <w:highlight w:val="none"/>
        </w:rPr>
      </w:pPr>
    </w:p>
    <w:p>
      <w:pPr>
        <w:jc w:val="center"/>
        <w:outlineLvl w:val="1"/>
        <w:rPr>
          <w:rFonts w:ascii="Arial" w:hAnsi="Arial" w:cs="Arial"/>
          <w:sz w:val="24"/>
          <w:highlight w:val="none"/>
        </w:rPr>
      </w:pPr>
      <w:r>
        <w:rPr>
          <w:rFonts w:ascii="宋体" w:hAnsi="宋体" w:cs="Arial"/>
          <w:sz w:val="24"/>
          <w:szCs w:val="24"/>
          <w:highlight w:val="none"/>
        </w:rPr>
        <w:br w:type="page"/>
      </w:r>
      <w:bookmarkStart w:id="113" w:name="_Toc28217"/>
      <w:r>
        <w:rPr>
          <w:rFonts w:hint="eastAsia" w:ascii="Arial" w:hAnsi="Arial" w:cs="Arial"/>
          <w:b/>
          <w:bCs/>
          <w:sz w:val="24"/>
          <w:highlight w:val="none"/>
        </w:rPr>
        <w:t>6、技术参数、功能偏离表</w:t>
      </w:r>
      <w:bookmarkEnd w:id="113"/>
    </w:p>
    <w:p>
      <w:pPr>
        <w:spacing w:line="400" w:lineRule="atLeast"/>
        <w:rPr>
          <w:rFonts w:hint="eastAsia" w:ascii="Arial" w:hAnsi="Arial" w:cs="Arial"/>
          <w:sz w:val="24"/>
          <w:highlight w:val="none"/>
          <w:u w:val="single"/>
        </w:rPr>
      </w:pPr>
      <w:r>
        <w:rPr>
          <w:rFonts w:hint="eastAsia" w:ascii="Arial" w:hAnsi="Arial" w:cs="Arial"/>
          <w:sz w:val="24"/>
          <w:highlight w:val="none"/>
        </w:rPr>
        <w:t>供应商名称（公章）：</w:t>
      </w:r>
      <w:r>
        <w:rPr>
          <w:rFonts w:hint="default" w:ascii="Arial" w:hAnsi="Arial" w:cs="Arial"/>
          <w:sz w:val="24"/>
          <w:highlight w:val="none"/>
          <w:u w:val="single"/>
        </w:rPr>
        <w:t>　　　　　　　　　　　</w:t>
      </w:r>
      <w:r>
        <w:rPr>
          <w:rFonts w:hint="eastAsia" w:ascii="Arial" w:hAnsi="Arial" w:cs="Arial"/>
          <w:sz w:val="24"/>
          <w:highlight w:val="none"/>
          <w:u w:val="single"/>
          <w:lang w:val="en-US" w:eastAsia="zh-CN"/>
        </w:rPr>
        <w:t xml:space="preserve">   </w:t>
      </w:r>
      <w:r>
        <w:rPr>
          <w:rFonts w:hint="eastAsia" w:ascii="Arial" w:hAnsi="Arial" w:cs="Arial"/>
          <w:sz w:val="24"/>
          <w:highlight w:val="none"/>
        </w:rPr>
        <w:t>项目编号</w:t>
      </w:r>
      <w:r>
        <w:rPr>
          <w:rFonts w:ascii="Arial" w:hAnsi="Arial" w:cs="Arial"/>
          <w:sz w:val="24"/>
          <w:highlight w:val="none"/>
        </w:rPr>
        <w:t>/</w:t>
      </w:r>
      <w:r>
        <w:rPr>
          <w:rFonts w:hint="eastAsia" w:ascii="Arial" w:hAnsi="Arial" w:cs="Arial"/>
          <w:sz w:val="24"/>
          <w:highlight w:val="none"/>
        </w:rPr>
        <w:t>包号：</w:t>
      </w:r>
      <w:r>
        <w:rPr>
          <w:rFonts w:hint="default" w:ascii="Arial" w:hAnsi="Arial" w:cs="Arial"/>
          <w:sz w:val="24"/>
          <w:highlight w:val="none"/>
          <w:u w:val="single"/>
        </w:rPr>
        <w:t>　　　　　　　　　　　</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20"/>
        <w:gridCol w:w="2778"/>
        <w:gridCol w:w="1911"/>
        <w:gridCol w:w="1464"/>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序号</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Arial" w:hAnsi="Arial" w:cs="Arial"/>
                <w:sz w:val="24"/>
                <w:highlight w:val="none"/>
                <w:lang w:val="en-US"/>
              </w:rPr>
            </w:pPr>
            <w:r>
              <w:rPr>
                <w:rFonts w:hint="eastAsia" w:ascii="Arial" w:hAnsi="Arial" w:cs="Arial"/>
                <w:sz w:val="24"/>
                <w:highlight w:val="none"/>
                <w:lang w:val="en-US" w:eastAsia="zh-CN"/>
              </w:rPr>
              <w:t>谈判</w:t>
            </w:r>
            <w:r>
              <w:rPr>
                <w:rFonts w:hint="eastAsia" w:ascii="Arial" w:hAnsi="Arial" w:cs="Arial"/>
                <w:sz w:val="24"/>
                <w:highlight w:val="none"/>
              </w:rPr>
              <w:t>文件</w:t>
            </w:r>
            <w:r>
              <w:rPr>
                <w:rFonts w:hint="eastAsia" w:ascii="Arial" w:hAnsi="Arial" w:cs="Arial"/>
                <w:sz w:val="24"/>
                <w:highlight w:val="none"/>
                <w:lang w:val="en-US" w:eastAsia="zh-CN"/>
              </w:rPr>
              <w:t>产品名称</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eastAsia" w:ascii="Arial" w:hAnsi="Arial" w:eastAsia="宋体" w:cs="Arial"/>
                <w:sz w:val="24"/>
                <w:highlight w:val="none"/>
                <w:lang w:eastAsia="zh-CN"/>
              </w:rPr>
            </w:pPr>
            <w:r>
              <w:rPr>
                <w:rFonts w:hint="eastAsia" w:ascii="Arial" w:hAnsi="Arial" w:cs="Arial"/>
                <w:sz w:val="24"/>
                <w:highlight w:val="none"/>
                <w:lang w:val="en-US" w:eastAsia="zh-CN"/>
              </w:rPr>
              <w:t>谈判</w:t>
            </w:r>
            <w:r>
              <w:rPr>
                <w:rFonts w:hint="eastAsia" w:ascii="Arial" w:hAnsi="Arial" w:cs="Arial"/>
                <w:sz w:val="24"/>
                <w:highlight w:val="none"/>
              </w:rPr>
              <w:t>文件要求</w:t>
            </w:r>
            <w:r>
              <w:rPr>
                <w:rFonts w:hint="eastAsia" w:ascii="Arial" w:hAnsi="Arial" w:cs="Arial"/>
                <w:sz w:val="24"/>
                <w:highlight w:val="none"/>
                <w:lang w:val="en-US" w:eastAsia="zh-CN"/>
              </w:rPr>
              <w:t>参数</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Arial" w:hAnsi="Arial" w:cs="Arial"/>
                <w:sz w:val="24"/>
                <w:highlight w:val="none"/>
                <w:lang w:val="en-US"/>
              </w:rPr>
            </w:pPr>
            <w:r>
              <w:rPr>
                <w:rFonts w:hint="eastAsia" w:ascii="Arial" w:hAnsi="Arial" w:cs="Arial"/>
                <w:sz w:val="24"/>
                <w:highlight w:val="none"/>
                <w:lang w:val="en-US" w:eastAsia="zh-CN"/>
              </w:rPr>
              <w:t>响应参数</w:t>
            </w: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偏离</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bl>
    <w:p>
      <w:pPr>
        <w:spacing w:line="400" w:lineRule="atLeast"/>
        <w:rPr>
          <w:rFonts w:ascii="Arial" w:hAnsi="Arial" w:cs="Arial"/>
          <w:sz w:val="24"/>
          <w:highlight w:val="none"/>
        </w:rPr>
      </w:pPr>
      <w:r>
        <w:rPr>
          <w:rFonts w:hint="eastAsia" w:ascii="Arial" w:hAnsi="Arial" w:cs="Arial"/>
          <w:sz w:val="24"/>
          <w:highlight w:val="none"/>
        </w:rPr>
        <w:t>注：与</w:t>
      </w:r>
      <w:r>
        <w:rPr>
          <w:rFonts w:hint="eastAsia" w:ascii="Arial" w:hAnsi="Arial" w:cs="Arial"/>
          <w:sz w:val="24"/>
          <w:highlight w:val="none"/>
          <w:lang w:val="en-US" w:eastAsia="zh-CN"/>
        </w:rPr>
        <w:t>谈判</w:t>
      </w:r>
      <w:r>
        <w:rPr>
          <w:rFonts w:hint="eastAsia" w:ascii="Arial" w:hAnsi="Arial" w:cs="Arial"/>
          <w:sz w:val="24"/>
          <w:highlight w:val="none"/>
        </w:rPr>
        <w:t>文件要求逐条对应填写（对应谈判文件第三部分</w:t>
      </w:r>
      <w:r>
        <w:rPr>
          <w:rFonts w:hint="eastAsia" w:ascii="Arial" w:hAnsi="Arial" w:cs="Arial"/>
          <w:sz w:val="24"/>
          <w:highlight w:val="none"/>
          <w:lang w:val="en-US" w:eastAsia="zh-CN"/>
        </w:rPr>
        <w:t>内容</w:t>
      </w:r>
      <w:r>
        <w:rPr>
          <w:rFonts w:hint="eastAsia" w:ascii="Arial" w:hAnsi="Arial" w:cs="Arial"/>
          <w:sz w:val="24"/>
          <w:highlight w:val="none"/>
        </w:rPr>
        <w:t>）。</w:t>
      </w:r>
    </w:p>
    <w:p>
      <w:pPr>
        <w:spacing w:line="400" w:lineRule="atLeast"/>
        <w:rPr>
          <w:rFonts w:hint="eastAsia" w:ascii="Arial" w:hAnsi="Arial" w:cs="Arial"/>
          <w:sz w:val="24"/>
          <w:highlight w:val="none"/>
        </w:rPr>
      </w:pPr>
      <w:r>
        <w:rPr>
          <w:rFonts w:hint="eastAsia" w:ascii="Arial" w:hAnsi="Arial" w:cs="Arial"/>
          <w:sz w:val="24"/>
          <w:highlight w:val="none"/>
          <w:lang w:val="en-US" w:eastAsia="zh-CN"/>
        </w:rPr>
        <w:t>供应商法定代表人</w:t>
      </w:r>
      <w:r>
        <w:rPr>
          <w:rFonts w:hint="eastAsia" w:ascii="Arial" w:hAnsi="Arial" w:cs="Arial"/>
          <w:sz w:val="24"/>
          <w:highlight w:val="none"/>
        </w:rPr>
        <w:t>或授权代表签字：</w:t>
      </w:r>
      <w:r>
        <w:rPr>
          <w:rFonts w:hint="eastAsia" w:ascii="Arial" w:hAnsi="Arial" w:cs="Arial"/>
          <w:sz w:val="24"/>
          <w:highlight w:val="none"/>
          <w:u w:val="single"/>
        </w:rPr>
        <w:t>　　　　　　　　　　　　　　　</w:t>
      </w:r>
    </w:p>
    <w:p>
      <w:pPr>
        <w:spacing w:line="400" w:lineRule="atLeast"/>
        <w:jc w:val="center"/>
        <w:rPr>
          <w:rFonts w:hint="eastAsia" w:ascii="Arial" w:hAnsi="Arial" w:cs="Arial"/>
          <w:b/>
          <w:bCs/>
          <w:sz w:val="24"/>
          <w:highlight w:val="none"/>
        </w:rPr>
        <w:sectPr>
          <w:headerReference r:id="rId4" w:type="default"/>
          <w:pgSz w:w="11906" w:h="16838"/>
          <w:pgMar w:top="1440" w:right="1080" w:bottom="1440" w:left="1080" w:header="851" w:footer="850" w:gutter="0"/>
          <w:cols w:space="720" w:num="1"/>
          <w:docGrid w:type="lines" w:linePitch="409" w:charSpace="0"/>
        </w:sectPr>
      </w:pPr>
    </w:p>
    <w:p>
      <w:pPr>
        <w:spacing w:line="400" w:lineRule="atLeast"/>
        <w:jc w:val="center"/>
        <w:outlineLvl w:val="1"/>
        <w:rPr>
          <w:rFonts w:ascii="Arial" w:hAnsi="Arial" w:cs="Arial"/>
          <w:b/>
          <w:bCs/>
          <w:sz w:val="24"/>
          <w:highlight w:val="none"/>
        </w:rPr>
      </w:pPr>
      <w:bookmarkStart w:id="114" w:name="_Toc6943"/>
      <w:r>
        <w:rPr>
          <w:rFonts w:hint="eastAsia" w:ascii="Arial" w:hAnsi="Arial" w:cs="Arial"/>
          <w:b/>
          <w:bCs/>
          <w:sz w:val="24"/>
          <w:highlight w:val="none"/>
        </w:rPr>
        <w:t>7、商务条款偏离表</w:t>
      </w:r>
      <w:bookmarkEnd w:id="114"/>
    </w:p>
    <w:p>
      <w:pPr>
        <w:spacing w:line="400" w:lineRule="atLeast"/>
        <w:rPr>
          <w:rFonts w:ascii="Arial" w:hAnsi="Arial" w:cs="Arial"/>
          <w:sz w:val="24"/>
          <w:highlight w:val="none"/>
          <w:u w:val="single"/>
        </w:rPr>
      </w:pPr>
      <w:r>
        <w:rPr>
          <w:rFonts w:hint="eastAsia" w:ascii="Arial" w:hAnsi="Arial" w:cs="Arial"/>
          <w:sz w:val="24"/>
          <w:highlight w:val="none"/>
        </w:rPr>
        <w:t>供应商名称（公章）：</w:t>
      </w:r>
      <w:r>
        <w:rPr>
          <w:rFonts w:hint="default" w:ascii="Arial" w:hAnsi="Arial" w:cs="Arial"/>
          <w:sz w:val="24"/>
          <w:highlight w:val="none"/>
          <w:u w:val="single"/>
        </w:rPr>
        <w:t>　　　　　　　　　　　</w:t>
      </w:r>
      <w:r>
        <w:rPr>
          <w:rFonts w:hint="eastAsia" w:ascii="Arial" w:hAnsi="Arial" w:cs="Arial"/>
          <w:sz w:val="24"/>
          <w:highlight w:val="none"/>
        </w:rPr>
        <w:t>项目编号</w:t>
      </w:r>
      <w:r>
        <w:rPr>
          <w:rFonts w:ascii="Arial" w:hAnsi="Arial" w:cs="Arial"/>
          <w:sz w:val="24"/>
          <w:highlight w:val="none"/>
        </w:rPr>
        <w:t>/</w:t>
      </w:r>
      <w:r>
        <w:rPr>
          <w:rFonts w:hint="eastAsia" w:ascii="Arial" w:hAnsi="Arial" w:cs="Arial"/>
          <w:sz w:val="24"/>
          <w:highlight w:val="none"/>
        </w:rPr>
        <w:t>包号：</w:t>
      </w:r>
      <w:r>
        <w:rPr>
          <w:rFonts w:hint="eastAsia" w:ascii="Arial" w:hAnsi="Arial" w:cs="Arial"/>
          <w:sz w:val="24"/>
          <w:highlight w:val="none"/>
          <w:u w:val="single"/>
        </w:rPr>
        <w:t>　　　　　　　　　　　</w:t>
      </w:r>
    </w:p>
    <w:tbl>
      <w:tblPr>
        <w:tblStyle w:val="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55"/>
        <w:gridCol w:w="2496"/>
        <w:gridCol w:w="255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序号</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lang w:val="en-US" w:eastAsia="zh-CN"/>
              </w:rPr>
              <w:t>谈判</w:t>
            </w:r>
            <w:r>
              <w:rPr>
                <w:rFonts w:hint="eastAsia" w:ascii="Arial" w:hAnsi="Arial" w:cs="Arial"/>
                <w:sz w:val="24"/>
                <w:highlight w:val="none"/>
              </w:rPr>
              <w:t>文件</w:t>
            </w:r>
          </w:p>
          <w:p>
            <w:pPr>
              <w:spacing w:line="400" w:lineRule="atLeast"/>
              <w:jc w:val="center"/>
              <w:rPr>
                <w:rFonts w:ascii="Arial" w:hAnsi="Arial" w:cs="Arial"/>
                <w:sz w:val="24"/>
                <w:highlight w:val="none"/>
              </w:rPr>
            </w:pPr>
            <w:r>
              <w:rPr>
                <w:rFonts w:hint="eastAsia" w:ascii="Arial" w:hAnsi="Arial" w:cs="Arial"/>
                <w:sz w:val="24"/>
                <w:highlight w:val="none"/>
              </w:rPr>
              <w:t>条目号</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lang w:val="en-US" w:eastAsia="zh-CN"/>
              </w:rPr>
              <w:t>谈判</w:t>
            </w:r>
            <w:r>
              <w:rPr>
                <w:rFonts w:hint="eastAsia" w:ascii="Arial" w:hAnsi="Arial" w:cs="Arial"/>
                <w:sz w:val="24"/>
                <w:highlight w:val="none"/>
              </w:rPr>
              <w:t>文件的商务条款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lang w:val="en-US" w:eastAsia="zh-CN"/>
              </w:rPr>
              <w:t>响应</w:t>
            </w:r>
            <w:r>
              <w:rPr>
                <w:rFonts w:hint="eastAsia" w:ascii="Arial" w:hAnsi="Arial" w:cs="Arial"/>
                <w:sz w:val="24"/>
                <w:highlight w:val="none"/>
                <w:lang w:eastAsia="zh-CN"/>
              </w:rPr>
              <w:t>文件</w:t>
            </w:r>
            <w:r>
              <w:rPr>
                <w:rFonts w:hint="eastAsia" w:ascii="Arial" w:hAnsi="Arial" w:cs="Arial"/>
                <w:sz w:val="24"/>
                <w:highlight w:val="none"/>
              </w:rPr>
              <w:t>的商务条款</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bl>
    <w:p>
      <w:pPr>
        <w:spacing w:line="400" w:lineRule="atLeast"/>
        <w:rPr>
          <w:rFonts w:ascii="Arial" w:hAnsi="Arial" w:cs="Arial"/>
          <w:sz w:val="24"/>
          <w:highlight w:val="none"/>
        </w:rPr>
      </w:pPr>
      <w:r>
        <w:rPr>
          <w:rFonts w:hint="eastAsia" w:ascii="Arial" w:hAnsi="Arial" w:cs="Arial"/>
          <w:sz w:val="24"/>
          <w:highlight w:val="none"/>
        </w:rPr>
        <w:t>（对应谈判文件第五部分条款）</w:t>
      </w:r>
    </w:p>
    <w:p>
      <w:pPr>
        <w:spacing w:line="400" w:lineRule="atLeast"/>
        <w:rPr>
          <w:rFonts w:ascii="Arial" w:hAnsi="Arial" w:cs="Arial"/>
          <w:sz w:val="24"/>
          <w:highlight w:val="none"/>
        </w:rPr>
      </w:pPr>
      <w:r>
        <w:rPr>
          <w:rFonts w:hint="eastAsia" w:ascii="Arial" w:hAnsi="Arial" w:cs="Arial"/>
          <w:sz w:val="24"/>
          <w:highlight w:val="none"/>
          <w:lang w:val="en-US" w:eastAsia="zh-CN"/>
        </w:rPr>
        <w:t>供应商法定代表人</w:t>
      </w:r>
      <w:r>
        <w:rPr>
          <w:rFonts w:hint="eastAsia" w:ascii="Arial" w:hAnsi="Arial" w:cs="Arial"/>
          <w:sz w:val="24"/>
          <w:highlight w:val="none"/>
        </w:rPr>
        <w:t>或授权代表签字：</w:t>
      </w:r>
      <w:r>
        <w:rPr>
          <w:rFonts w:hint="eastAsia" w:ascii="Arial" w:hAnsi="Arial" w:cs="Arial"/>
          <w:sz w:val="24"/>
          <w:highlight w:val="none"/>
          <w:u w:val="single"/>
        </w:rPr>
        <w:t>　　　　　　　　　　　　　　　</w:t>
      </w:r>
      <w:r>
        <w:rPr>
          <w:rFonts w:hint="eastAsia" w:ascii="Arial" w:hAnsi="Arial" w:cs="Arial"/>
          <w:sz w:val="24"/>
          <w:highlight w:val="none"/>
        </w:rPr>
        <w:t>　</w:t>
      </w:r>
    </w:p>
    <w:p>
      <w:pPr>
        <w:rPr>
          <w:rFonts w:ascii="Arial" w:hAnsi="Arial" w:cs="Arial"/>
          <w:color w:val="000000"/>
          <w:sz w:val="24"/>
          <w:highlight w:val="none"/>
        </w:rPr>
      </w:pPr>
    </w:p>
    <w:p>
      <w:pPr>
        <w:spacing w:line="360" w:lineRule="auto"/>
        <w:ind w:firstLine="480" w:firstLineChars="200"/>
        <w:jc w:val="center"/>
        <w:rPr>
          <w:rFonts w:ascii="Arial" w:hAnsi="宋体" w:cs="Arial"/>
          <w:sz w:val="24"/>
          <w:szCs w:val="24"/>
          <w:highlight w:val="none"/>
        </w:rPr>
      </w:pPr>
    </w:p>
    <w:p>
      <w:pPr>
        <w:jc w:val="center"/>
        <w:outlineLvl w:val="1"/>
        <w:rPr>
          <w:rFonts w:hint="eastAsia" w:ascii="Arial" w:hAnsi="Arial" w:cs="Arial"/>
          <w:b/>
          <w:bCs/>
          <w:sz w:val="24"/>
          <w:szCs w:val="24"/>
          <w:highlight w:val="none"/>
          <w:lang w:val="zh-CN"/>
        </w:rPr>
      </w:pPr>
      <w:bookmarkStart w:id="115" w:name="_Toc197140580"/>
      <w:bookmarkStart w:id="116" w:name="_Toc24774"/>
      <w:bookmarkStart w:id="117" w:name="_Toc76132189"/>
      <w:bookmarkStart w:id="118" w:name="_Toc76132902"/>
      <w:bookmarkStart w:id="119" w:name="_Toc46394776"/>
      <w:bookmarkStart w:id="120" w:name="_Toc531666057"/>
      <w:bookmarkStart w:id="121" w:name="_Toc532292828"/>
      <w:bookmarkStart w:id="122" w:name="_Toc532292548"/>
      <w:bookmarkStart w:id="123" w:name="_Toc532292630"/>
      <w:bookmarkStart w:id="124" w:name="_Toc531764948"/>
      <w:bookmarkStart w:id="125" w:name="_Toc532877879"/>
      <w:bookmarkStart w:id="126" w:name="_Toc531661876"/>
      <w:r>
        <w:rPr>
          <w:rFonts w:hint="eastAsia" w:ascii="Arial" w:hAnsi="Arial" w:cs="Arial"/>
          <w:b/>
          <w:bCs/>
          <w:sz w:val="24"/>
          <w:szCs w:val="24"/>
          <w:highlight w:val="none"/>
          <w:lang w:val="zh-CN"/>
        </w:rPr>
        <w:t>8、相关证明文件</w:t>
      </w:r>
      <w:bookmarkEnd w:id="115"/>
      <w:bookmarkEnd w:id="116"/>
    </w:p>
    <w:p>
      <w:pPr>
        <w:rPr>
          <w:rFonts w:ascii="Arial" w:hAnsi="Arial" w:cs="Arial"/>
          <w:color w:val="000000"/>
          <w:sz w:val="24"/>
          <w:highlight w:val="none"/>
        </w:rPr>
      </w:pPr>
      <w:r>
        <w:rPr>
          <w:rFonts w:hint="eastAsia" w:ascii="Arial" w:hAnsi="Arial" w:cs="Arial"/>
          <w:color w:val="000000"/>
          <w:sz w:val="24"/>
          <w:highlight w:val="none"/>
        </w:rPr>
        <w:t>（复印件盖公章）</w:t>
      </w:r>
    </w:p>
    <w:p>
      <w:pPr>
        <w:ind w:firstLine="460" w:firstLineChars="192"/>
        <w:rPr>
          <w:rFonts w:ascii="Arial" w:hAnsi="Arial" w:cs="Arial"/>
          <w:color w:val="000000"/>
          <w:sz w:val="24"/>
          <w:highlight w:val="none"/>
        </w:rPr>
      </w:pPr>
      <w:r>
        <w:rPr>
          <w:rFonts w:ascii="Arial" w:hAnsi="Arial" w:cs="Arial"/>
          <w:color w:val="000000"/>
          <w:sz w:val="24"/>
          <w:highlight w:val="none"/>
        </w:rPr>
        <w:t>1</w:t>
      </w:r>
      <w:r>
        <w:rPr>
          <w:rFonts w:hint="eastAsia" w:ascii="Arial" w:hAnsi="Arial" w:cs="Arial"/>
          <w:color w:val="000000"/>
          <w:sz w:val="24"/>
          <w:highlight w:val="none"/>
        </w:rPr>
        <w:t>营业执照副本</w:t>
      </w:r>
      <w:bookmarkEnd w:id="117"/>
      <w:bookmarkEnd w:id="118"/>
      <w:bookmarkEnd w:id="119"/>
      <w:r>
        <w:rPr>
          <w:rFonts w:hint="eastAsia" w:ascii="Arial" w:hAnsi="Arial" w:cs="Arial"/>
          <w:color w:val="000000"/>
          <w:sz w:val="24"/>
          <w:highlight w:val="none"/>
        </w:rPr>
        <w:t>；</w:t>
      </w:r>
      <w:bookmarkEnd w:id="120"/>
      <w:bookmarkEnd w:id="121"/>
      <w:bookmarkEnd w:id="122"/>
      <w:bookmarkEnd w:id="123"/>
      <w:bookmarkEnd w:id="124"/>
      <w:bookmarkEnd w:id="125"/>
      <w:bookmarkEnd w:id="126"/>
    </w:p>
    <w:p>
      <w:pPr>
        <w:ind w:firstLine="460" w:firstLineChars="192"/>
        <w:rPr>
          <w:rFonts w:hint="eastAsia" w:ascii="Arial" w:hAnsi="Arial" w:cs="Arial"/>
          <w:color w:val="000000"/>
          <w:sz w:val="24"/>
          <w:highlight w:val="none"/>
        </w:rPr>
      </w:pPr>
      <w:bookmarkStart w:id="127" w:name="_Toc76132906"/>
      <w:bookmarkStart w:id="128" w:name="_Toc76132193"/>
      <w:r>
        <w:rPr>
          <w:rFonts w:ascii="Arial" w:hAnsi="Arial" w:cs="Arial"/>
          <w:color w:val="000000"/>
          <w:sz w:val="24"/>
          <w:highlight w:val="none"/>
        </w:rPr>
        <w:t>2</w:t>
      </w:r>
      <w:r>
        <w:rPr>
          <w:rFonts w:hint="eastAsia" w:ascii="Arial" w:hAnsi="Arial" w:cs="Arial"/>
          <w:color w:val="000000"/>
          <w:sz w:val="24"/>
          <w:highlight w:val="none"/>
        </w:rPr>
        <w:t>法定代表人身份证</w:t>
      </w:r>
      <w:bookmarkEnd w:id="127"/>
      <w:bookmarkEnd w:id="128"/>
      <w:r>
        <w:rPr>
          <w:rFonts w:hint="eastAsia" w:ascii="Arial" w:hAnsi="Arial" w:cs="Arial"/>
          <w:color w:val="000000"/>
          <w:sz w:val="24"/>
          <w:highlight w:val="none"/>
        </w:rPr>
        <w:t>明和相关资格证明文件；</w:t>
      </w:r>
    </w:p>
    <w:p>
      <w:pPr>
        <w:ind w:firstLine="460" w:firstLineChars="192"/>
        <w:rPr>
          <w:rFonts w:hint="eastAsia" w:ascii="Arial" w:hAnsi="Arial" w:cs="Arial"/>
          <w:color w:val="000000"/>
          <w:sz w:val="24"/>
          <w:highlight w:val="none"/>
        </w:rPr>
      </w:pPr>
      <w:r>
        <w:rPr>
          <w:rFonts w:ascii="Arial" w:hAnsi="Arial" w:cs="Arial"/>
          <w:color w:val="000000"/>
          <w:sz w:val="24"/>
          <w:highlight w:val="none"/>
        </w:rPr>
        <w:t>3</w:t>
      </w:r>
      <w:r>
        <w:rPr>
          <w:rFonts w:hint="eastAsia" w:ascii="Arial" w:hAnsi="Arial" w:cs="Arial"/>
          <w:color w:val="000000"/>
          <w:sz w:val="24"/>
          <w:highlight w:val="none"/>
        </w:rPr>
        <w:t>缴税、社保证明材料；</w:t>
      </w:r>
    </w:p>
    <w:p>
      <w:pPr>
        <w:ind w:firstLine="460" w:firstLineChars="192"/>
        <w:rPr>
          <w:rFonts w:hint="eastAsia" w:ascii="Arial" w:hAnsi="Arial" w:cs="Arial"/>
          <w:color w:val="000000"/>
          <w:sz w:val="24"/>
          <w:highlight w:val="none"/>
        </w:rPr>
      </w:pPr>
      <w:r>
        <w:rPr>
          <w:rFonts w:hint="eastAsia" w:ascii="Arial" w:hAnsi="Arial" w:cs="Arial"/>
          <w:color w:val="000000"/>
          <w:sz w:val="24"/>
          <w:highlight w:val="none"/>
        </w:rPr>
        <w:t>4具有健全会计制度的证明材料；</w:t>
      </w:r>
    </w:p>
    <w:p>
      <w:pPr>
        <w:pStyle w:val="2"/>
        <w:ind w:firstLine="480"/>
        <w:rPr>
          <w:rFonts w:hint="eastAsia" w:ascii="Arial" w:hAnsi="Arial" w:cs="Arial"/>
          <w:color w:val="000000"/>
          <w:sz w:val="24"/>
          <w:szCs w:val="20"/>
          <w:highlight w:val="none"/>
        </w:rPr>
      </w:pPr>
      <w:r>
        <w:rPr>
          <w:rFonts w:hint="eastAsia" w:ascii="Arial" w:hAnsi="Arial" w:cs="Arial"/>
          <w:color w:val="000000"/>
          <w:sz w:val="24"/>
          <w:szCs w:val="20"/>
          <w:highlight w:val="none"/>
        </w:rPr>
        <w:t>5其他资料。</w:t>
      </w:r>
    </w:p>
    <w:p>
      <w:pPr>
        <w:pStyle w:val="2"/>
        <w:ind w:firstLine="480"/>
        <w:rPr>
          <w:rFonts w:hint="eastAsia" w:ascii="Arial" w:hAnsi="Arial" w:cs="Arial"/>
          <w:color w:val="000000"/>
          <w:sz w:val="24"/>
          <w:szCs w:val="20"/>
          <w:highlight w:val="none"/>
        </w:rPr>
      </w:pPr>
    </w:p>
    <w:p>
      <w:pPr>
        <w:jc w:val="center"/>
        <w:outlineLvl w:val="1"/>
        <w:rPr>
          <w:rFonts w:hint="default" w:ascii="Arial" w:hAnsi="Arial" w:eastAsia="宋体" w:cs="Arial"/>
          <w:b/>
          <w:bCs/>
          <w:sz w:val="24"/>
          <w:szCs w:val="24"/>
          <w:highlight w:val="none"/>
          <w:lang w:val="en-US" w:eastAsia="zh-CN"/>
        </w:rPr>
      </w:pPr>
      <w:bookmarkStart w:id="129" w:name="_Toc760"/>
      <w:r>
        <w:rPr>
          <w:rFonts w:hint="eastAsia" w:ascii="Arial" w:hAnsi="Arial" w:cs="Arial"/>
          <w:b/>
          <w:bCs/>
          <w:sz w:val="24"/>
          <w:szCs w:val="24"/>
          <w:highlight w:val="none"/>
          <w:lang w:val="en-US" w:eastAsia="zh-CN"/>
        </w:rPr>
        <w:t>9、</w:t>
      </w:r>
      <w:r>
        <w:rPr>
          <w:rFonts w:hint="eastAsia" w:ascii="Arial" w:hAnsi="Arial" w:cs="Arial"/>
          <w:b/>
          <w:bCs/>
          <w:sz w:val="24"/>
          <w:szCs w:val="24"/>
          <w:highlight w:val="none"/>
          <w:lang w:val="zh-CN"/>
        </w:rPr>
        <w:t>售后服务方案、</w:t>
      </w:r>
      <w:r>
        <w:rPr>
          <w:rFonts w:hint="eastAsia" w:ascii="Arial" w:hAnsi="Arial" w:cs="Arial"/>
          <w:b/>
          <w:bCs/>
          <w:sz w:val="24"/>
          <w:szCs w:val="24"/>
          <w:highlight w:val="none"/>
          <w:lang w:val="en-US" w:eastAsia="zh-CN"/>
        </w:rPr>
        <w:t>售后服务承诺书及谈判文件要求的承诺函</w:t>
      </w:r>
      <w:bookmarkEnd w:id="129"/>
    </w:p>
    <w:p>
      <w:pPr>
        <w:rPr>
          <w:rFonts w:hint="eastAsia" w:ascii="Arial" w:hAnsi="Arial" w:cs="Arial"/>
          <w:b/>
          <w:bCs/>
          <w:sz w:val="24"/>
          <w:szCs w:val="24"/>
          <w:highlight w:val="none"/>
          <w:lang w:val="zh-CN"/>
        </w:rPr>
      </w:pPr>
    </w:p>
    <w:p>
      <w:pPr>
        <w:rPr>
          <w:rFonts w:hint="eastAsia" w:ascii="Arial" w:hAnsi="Arial" w:cs="Arial"/>
          <w:color w:val="000000"/>
          <w:sz w:val="24"/>
          <w:highlight w:val="none"/>
        </w:rPr>
      </w:pPr>
    </w:p>
    <w:p>
      <w:pPr>
        <w:jc w:val="center"/>
        <w:outlineLvl w:val="1"/>
        <w:rPr>
          <w:rFonts w:hint="eastAsia" w:ascii="Arial" w:hAnsi="Arial" w:cs="Arial"/>
          <w:b/>
          <w:bCs/>
          <w:sz w:val="24"/>
          <w:szCs w:val="24"/>
          <w:highlight w:val="none"/>
          <w:lang w:val="zh-CN"/>
        </w:rPr>
      </w:pPr>
      <w:bookmarkStart w:id="130" w:name="_Toc31325"/>
      <w:r>
        <w:rPr>
          <w:rFonts w:hint="eastAsia" w:ascii="Arial" w:hAnsi="Arial" w:cs="Arial"/>
          <w:b/>
          <w:bCs/>
          <w:sz w:val="24"/>
          <w:szCs w:val="24"/>
          <w:highlight w:val="none"/>
          <w:lang w:val="zh-CN"/>
        </w:rPr>
        <w:t>1</w:t>
      </w:r>
      <w:r>
        <w:rPr>
          <w:rFonts w:hint="eastAsia" w:ascii="Arial" w:hAnsi="Arial" w:cs="Arial"/>
          <w:b/>
          <w:bCs/>
          <w:sz w:val="24"/>
          <w:szCs w:val="24"/>
          <w:highlight w:val="none"/>
          <w:lang w:val="en-US" w:eastAsia="zh-CN"/>
        </w:rPr>
        <w:t>0</w:t>
      </w:r>
      <w:r>
        <w:rPr>
          <w:rFonts w:hint="eastAsia" w:ascii="Arial" w:hAnsi="Arial" w:cs="Arial"/>
          <w:b/>
          <w:bCs/>
          <w:sz w:val="24"/>
          <w:szCs w:val="24"/>
          <w:highlight w:val="none"/>
          <w:lang w:val="zh-CN"/>
        </w:rPr>
        <w:t>、投标单位(供应商)反商业贿赂承诺书</w:t>
      </w:r>
      <w:bookmarkEnd w:id="130"/>
    </w:p>
    <w:p>
      <w:pPr>
        <w:adjustRightInd w:val="0"/>
        <w:snapToGrid w:val="0"/>
        <w:spacing w:line="400" w:lineRule="atLeast"/>
        <w:jc w:val="center"/>
        <w:rPr>
          <w:rFonts w:hint="eastAsia" w:ascii="宋体" w:hAnsi="宋体"/>
          <w:sz w:val="24"/>
          <w:szCs w:val="24"/>
          <w:highlight w:val="none"/>
        </w:rPr>
      </w:pPr>
      <w:r>
        <w:rPr>
          <w:rFonts w:hint="eastAsia" w:ascii="宋体" w:hAnsi="宋体"/>
          <w:sz w:val="24"/>
          <w:szCs w:val="24"/>
          <w:highlight w:val="none"/>
        </w:rPr>
        <w:t>投标单位(供应商)反商业贿赂承诺书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hint="eastAsia" w:ascii="宋体" w:hAnsi="宋体" w:cs="Arial"/>
          <w:sz w:val="24"/>
          <w:szCs w:val="24"/>
          <w:highlight w:val="none"/>
        </w:rPr>
      </w:pPr>
      <w:r>
        <w:rPr>
          <w:rFonts w:hint="eastAsia" w:ascii="宋体" w:hAnsi="宋体" w:cs="Arial"/>
          <w:sz w:val="24"/>
          <w:szCs w:val="24"/>
          <w:highlight w:val="none"/>
        </w:rPr>
        <w:t>我公司承诺在</w:t>
      </w:r>
      <w:r>
        <w:rPr>
          <w:rFonts w:hint="eastAsia" w:ascii="宋体" w:hAnsi="宋体" w:cs="Arial"/>
          <w:sz w:val="24"/>
          <w:szCs w:val="24"/>
          <w:highlight w:val="none"/>
          <w:u w:val="single"/>
        </w:rPr>
        <w:t xml:space="preserve"> </w:t>
      </w:r>
      <w:r>
        <w:rPr>
          <w:rFonts w:ascii="宋体" w:hAnsi="宋体" w:cs="Arial"/>
          <w:sz w:val="24"/>
          <w:szCs w:val="24"/>
          <w:highlight w:val="none"/>
          <w:u w:val="single"/>
        </w:rPr>
        <w:t xml:space="preserve">                      </w:t>
      </w:r>
      <w:r>
        <w:rPr>
          <w:rFonts w:hint="eastAsia" w:ascii="宋体" w:hAnsi="宋体" w:cs="Arial"/>
          <w:sz w:val="24"/>
          <w:szCs w:val="24"/>
          <w:highlight w:val="none"/>
        </w:rPr>
        <w:t>项目（编号：</w:t>
      </w:r>
      <w:r>
        <w:rPr>
          <w:rFonts w:ascii="宋体" w:hAnsi="宋体" w:cs="Arial"/>
          <w:sz w:val="24"/>
          <w:szCs w:val="24"/>
          <w:highlight w:val="none"/>
          <w:u w:val="single"/>
        </w:rPr>
        <w:t xml:space="preserve">                       </w:t>
      </w:r>
      <w:r>
        <w:rPr>
          <w:rFonts w:hint="eastAsia" w:ascii="宋体" w:hAnsi="宋体" w:cs="Arial"/>
          <w:sz w:val="24"/>
          <w:szCs w:val="24"/>
          <w:highlight w:val="none"/>
        </w:rPr>
        <w:t>）的</w:t>
      </w:r>
      <w:r>
        <w:rPr>
          <w:rFonts w:ascii="宋体" w:hAnsi="宋体" w:cs="Arial"/>
          <w:sz w:val="24"/>
          <w:szCs w:val="24"/>
          <w:highlight w:val="none"/>
        </w:rPr>
        <w:t>招标活动中</w:t>
      </w:r>
      <w:r>
        <w:rPr>
          <w:rFonts w:hint="eastAsia" w:ascii="宋体" w:hAnsi="宋体" w:cs="Arial"/>
          <w:sz w:val="24"/>
          <w:szCs w:val="24"/>
          <w:highlight w:val="none"/>
        </w:rPr>
        <w:t>，</w:t>
      </w:r>
      <w:r>
        <w:rPr>
          <w:rFonts w:ascii="宋体" w:hAnsi="宋体" w:cs="Arial"/>
          <w:sz w:val="24"/>
          <w:szCs w:val="24"/>
          <w:highlight w:val="none"/>
        </w:rPr>
        <w:t>保证做到</w:t>
      </w:r>
      <w:r>
        <w:rPr>
          <w:rFonts w:hint="eastAsia" w:ascii="宋体" w:hAnsi="宋体" w:cs="Arial"/>
          <w:sz w:val="24"/>
          <w:szCs w:val="24"/>
          <w:highlight w:val="none"/>
        </w:rPr>
        <w:t>：</w:t>
      </w:r>
    </w:p>
    <w:p>
      <w:pPr>
        <w:pStyle w:val="506"/>
        <w:numPr>
          <w:ilvl w:val="0"/>
          <w:numId w:val="6"/>
        </w:numPr>
        <w:adjustRightInd w:val="0"/>
        <w:snapToGrid w:val="0"/>
        <w:spacing w:line="400" w:lineRule="atLeast"/>
        <w:ind w:left="0" w:firstLine="585" w:firstLineChars="0"/>
        <w:rPr>
          <w:rFonts w:hint="eastAsia" w:ascii="宋体" w:hAnsi="宋体"/>
          <w:sz w:val="24"/>
          <w:szCs w:val="24"/>
          <w:highlight w:val="none"/>
        </w:rPr>
      </w:pPr>
      <w:r>
        <w:rPr>
          <w:rFonts w:hint="eastAsia" w:ascii="宋体" w:hAnsi="宋体"/>
          <w:sz w:val="24"/>
          <w:szCs w:val="24"/>
          <w:highlight w:val="none"/>
        </w:rPr>
        <w:t>公平竞争参加本次招标活动,保证在本次投标活动中提交的所有文件均是真实、有效的.</w:t>
      </w:r>
    </w:p>
    <w:p>
      <w:pPr>
        <w:pStyle w:val="506"/>
        <w:numPr>
          <w:ilvl w:val="0"/>
          <w:numId w:val="6"/>
        </w:numPr>
        <w:adjustRightInd w:val="0"/>
        <w:snapToGrid w:val="0"/>
        <w:spacing w:line="400" w:lineRule="atLeast"/>
        <w:ind w:left="0" w:firstLine="585" w:firstLineChars="0"/>
        <w:rPr>
          <w:rFonts w:hint="eastAsia" w:ascii="宋体" w:hAnsi="宋体"/>
          <w:sz w:val="24"/>
          <w:szCs w:val="24"/>
          <w:highlight w:val="none"/>
          <w:u w:val="single"/>
        </w:rPr>
      </w:pPr>
      <w:r>
        <w:rPr>
          <w:rFonts w:hint="eastAsia" w:ascii="宋体" w:hAnsi="宋体"/>
          <w:sz w:val="24"/>
          <w:szCs w:val="24"/>
          <w:highlight w:val="none"/>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506"/>
        <w:numPr>
          <w:ilvl w:val="0"/>
          <w:numId w:val="6"/>
        </w:numPr>
        <w:adjustRightInd w:val="0"/>
        <w:snapToGrid w:val="0"/>
        <w:spacing w:line="400" w:lineRule="atLeast"/>
        <w:ind w:left="0" w:firstLine="585" w:firstLineChars="0"/>
        <w:rPr>
          <w:rFonts w:hint="eastAsia" w:ascii="宋体" w:hAnsi="宋体"/>
          <w:sz w:val="24"/>
          <w:szCs w:val="24"/>
          <w:highlight w:val="none"/>
        </w:rPr>
      </w:pPr>
      <w:r>
        <w:rPr>
          <w:rFonts w:hint="eastAsia" w:ascii="宋体" w:hAnsi="宋体"/>
          <w:sz w:val="24"/>
          <w:szCs w:val="24"/>
          <w:highlight w:val="none"/>
        </w:rPr>
        <w:t>如果我公司中标，将严格按投标承诺履行合同，</w:t>
      </w:r>
      <w:r>
        <w:rPr>
          <w:rFonts w:ascii="宋体" w:hAnsi="宋体"/>
          <w:sz w:val="24"/>
          <w:szCs w:val="24"/>
          <w:highlight w:val="none"/>
        </w:rPr>
        <w:t>保证</w:t>
      </w:r>
      <w:r>
        <w:rPr>
          <w:rFonts w:hint="eastAsia" w:ascii="宋体" w:hAnsi="宋体"/>
          <w:sz w:val="24"/>
          <w:szCs w:val="24"/>
          <w:highlight w:val="none"/>
        </w:rPr>
        <w:t>装机设备与投标设备是一致的. 如有违反,用户有权依照相关法律追究相应责任</w:t>
      </w:r>
      <w:r>
        <w:rPr>
          <w:rFonts w:ascii="宋体" w:hAnsi="宋体"/>
          <w:sz w:val="24"/>
          <w:szCs w:val="24"/>
          <w:highlight w:val="none"/>
        </w:rPr>
        <w:t>。</w:t>
      </w:r>
    </w:p>
    <w:p>
      <w:pPr>
        <w:pStyle w:val="506"/>
        <w:numPr>
          <w:ilvl w:val="0"/>
          <w:numId w:val="6"/>
        </w:numPr>
        <w:adjustRightInd w:val="0"/>
        <w:snapToGrid w:val="0"/>
        <w:spacing w:line="400" w:lineRule="atLeast"/>
        <w:ind w:left="0" w:firstLine="585" w:firstLineChars="0"/>
        <w:rPr>
          <w:rFonts w:hint="eastAsia" w:ascii="宋体" w:hAnsi="宋体"/>
          <w:sz w:val="24"/>
          <w:szCs w:val="24"/>
          <w:highlight w:val="none"/>
          <w:u w:val="single"/>
        </w:rPr>
      </w:pPr>
      <w:r>
        <w:rPr>
          <w:rFonts w:hint="eastAsia" w:ascii="宋体" w:hAnsi="宋体"/>
          <w:sz w:val="24"/>
          <w:szCs w:val="24"/>
          <w:highlight w:val="none"/>
        </w:rPr>
        <w:t>若出现上述行为，我公司及参与投标的工作人员愿意接受按照《反不正当竞争法》等国家法律法规有关规定经予的处罚。</w:t>
      </w:r>
    </w:p>
    <w:p>
      <w:pPr>
        <w:pStyle w:val="506"/>
        <w:adjustRightInd w:val="0"/>
        <w:snapToGrid w:val="0"/>
        <w:spacing w:line="400" w:lineRule="atLeast"/>
        <w:ind w:left="1276" w:firstLine="0" w:firstLineChars="0"/>
        <w:rPr>
          <w:rFonts w:hint="eastAsia" w:ascii="宋体" w:hAnsi="宋体"/>
          <w:sz w:val="24"/>
          <w:szCs w:val="24"/>
          <w:highlight w:val="none"/>
          <w:u w:val="single"/>
        </w:rPr>
      </w:pPr>
    </w:p>
    <w:p>
      <w:pPr>
        <w:pStyle w:val="506"/>
        <w:adjustRightInd w:val="0"/>
        <w:snapToGrid w:val="0"/>
        <w:spacing w:line="400" w:lineRule="atLeast"/>
        <w:ind w:right="86" w:rightChars="0" w:firstLine="5280" w:firstLineChars="2200"/>
        <w:rPr>
          <w:rFonts w:hint="default" w:ascii="宋体" w:hAnsi="宋体" w:eastAsia="宋体"/>
          <w:sz w:val="24"/>
          <w:szCs w:val="24"/>
          <w:highlight w:val="none"/>
          <w:u w:val="single"/>
          <w:lang w:val="en-US" w:eastAsia="zh-CN"/>
        </w:rPr>
      </w:pPr>
      <w:r>
        <w:rPr>
          <w:rFonts w:ascii="宋体" w:hAnsi="宋体"/>
          <w:sz w:val="24"/>
          <w:szCs w:val="24"/>
          <w:highlight w:val="none"/>
        </w:rPr>
        <w:t>投标</w:t>
      </w:r>
      <w:r>
        <w:rPr>
          <w:rFonts w:hint="eastAsia" w:ascii="宋体" w:hAnsi="宋体"/>
          <w:sz w:val="24"/>
          <w:szCs w:val="24"/>
          <w:highlight w:val="none"/>
        </w:rPr>
        <w:t>单位</w:t>
      </w:r>
      <w:r>
        <w:rPr>
          <w:rFonts w:ascii="宋体" w:hAnsi="宋体"/>
          <w:sz w:val="24"/>
          <w:szCs w:val="24"/>
          <w:highlight w:val="none"/>
        </w:rPr>
        <w:t>：</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pPr>
        <w:autoSpaceDE w:val="0"/>
        <w:autoSpaceDN w:val="0"/>
        <w:adjustRightInd w:val="0"/>
        <w:spacing w:line="400" w:lineRule="exact"/>
        <w:jc w:val="right"/>
        <w:rPr>
          <w:rFonts w:hint="eastAsia" w:ascii="宋体" w:hAnsi="宋体" w:cs="宋体"/>
          <w:kern w:val="0"/>
          <w:sz w:val="24"/>
          <w:highlight w:val="none"/>
          <w:lang w:val="zh-CN"/>
        </w:rPr>
      </w:pPr>
      <w:r>
        <w:rPr>
          <w:rFonts w:hint="eastAsia" w:ascii="宋体" w:hAnsi="宋体" w:cs="宋体"/>
          <w:sz w:val="24"/>
          <w:szCs w:val="24"/>
          <w:highlight w:val="none"/>
        </w:rPr>
        <w:t>供应商法人或授权代表：</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（签字）</w:t>
      </w:r>
    </w:p>
    <w:p>
      <w:pPr>
        <w:rPr>
          <w:rFonts w:hint="eastAsia" w:ascii="Arial" w:hAnsi="Arial" w:cs="Arial"/>
          <w:sz w:val="24"/>
          <w:highlight w:val="none"/>
        </w:rPr>
      </w:pPr>
    </w:p>
    <w:p>
      <w:pPr>
        <w:rPr>
          <w:rFonts w:hint="eastAsia" w:ascii="宋体" w:hAnsi="宋体" w:cs="Arial"/>
          <w:color w:val="000000"/>
          <w:sz w:val="24"/>
          <w:highlight w:val="none"/>
        </w:rPr>
      </w:pPr>
    </w:p>
    <w:p>
      <w:pPr>
        <w:rPr>
          <w:rFonts w:hint="eastAsia" w:ascii="Arial" w:hAnsi="Arial" w:cs="Arial"/>
          <w:b/>
          <w:bCs/>
          <w:sz w:val="24"/>
          <w:szCs w:val="24"/>
          <w:highlight w:val="none"/>
        </w:rPr>
        <w:sectPr>
          <w:pgSz w:w="11906" w:h="16838"/>
          <w:pgMar w:top="1440" w:right="1080" w:bottom="1440" w:left="1080" w:header="851" w:footer="850" w:gutter="0"/>
          <w:cols w:space="720" w:num="1"/>
          <w:docGrid w:type="lines" w:linePitch="409" w:charSpace="0"/>
        </w:sectPr>
      </w:pPr>
      <w:bookmarkStart w:id="131" w:name="_Toc39669655"/>
      <w:bookmarkStart w:id="132" w:name="_Toc12461"/>
    </w:p>
    <w:p>
      <w:pPr>
        <w:outlineLvl w:val="1"/>
        <w:rPr>
          <w:rFonts w:ascii="宋体" w:hAnsi="宋体" w:cs="宋体"/>
          <w:color w:val="000000"/>
          <w:sz w:val="24"/>
          <w:szCs w:val="24"/>
          <w:highlight w:val="none"/>
        </w:rPr>
      </w:pPr>
      <w:bookmarkStart w:id="133" w:name="_Toc5103"/>
      <w:r>
        <w:rPr>
          <w:rFonts w:hint="eastAsia" w:ascii="Arial" w:hAnsi="Arial" w:cs="Arial"/>
          <w:b/>
          <w:bCs/>
          <w:sz w:val="24"/>
          <w:szCs w:val="24"/>
          <w:highlight w:val="none"/>
        </w:rPr>
        <w:t>1</w:t>
      </w:r>
      <w:r>
        <w:rPr>
          <w:rFonts w:hint="eastAsia" w:ascii="Arial" w:hAnsi="Arial" w:cs="Arial"/>
          <w:b/>
          <w:bCs/>
          <w:sz w:val="24"/>
          <w:szCs w:val="24"/>
          <w:highlight w:val="none"/>
          <w:lang w:val="en-US" w:eastAsia="zh-CN"/>
        </w:rPr>
        <w:t>1</w:t>
      </w:r>
      <w:bookmarkEnd w:id="131"/>
      <w:bookmarkEnd w:id="132"/>
      <w:bookmarkEnd w:id="133"/>
      <w:r>
        <w:rPr>
          <w:rFonts w:hint="eastAsia" w:ascii="Arial" w:hAnsi="Arial" w:cs="Arial"/>
          <w:b/>
          <w:bCs/>
          <w:sz w:val="24"/>
          <w:szCs w:val="24"/>
          <w:highlight w:val="none"/>
          <w:lang w:val="en-US" w:eastAsia="zh-CN"/>
        </w:rPr>
        <w:t>、</w:t>
      </w:r>
      <w:r>
        <w:rPr>
          <w:rFonts w:hint="eastAsia" w:ascii="宋体" w:hAnsi="宋体" w:cs="宋体"/>
          <w:color w:val="000000"/>
          <w:sz w:val="24"/>
          <w:szCs w:val="24"/>
          <w:highlight w:val="none"/>
        </w:rPr>
        <w:t>中小企业声明函</w:t>
      </w:r>
    </w:p>
    <w:p>
      <w:pPr>
        <w:widowControl/>
        <w:jc w:val="center"/>
        <w:rPr>
          <w:rFonts w:ascii="宋体" w:hAnsi="宋体" w:cs="宋体"/>
          <w:b/>
          <w:bCs/>
          <w:sz w:val="28"/>
          <w:szCs w:val="28"/>
          <w:highlight w:val="none"/>
        </w:rPr>
      </w:pPr>
      <w:r>
        <w:rPr>
          <w:rFonts w:hint="eastAsia" w:ascii="宋体" w:hAnsi="宋体" w:cs="宋体"/>
          <w:b/>
          <w:bCs/>
          <w:color w:val="000000"/>
          <w:kern w:val="0"/>
          <w:sz w:val="28"/>
          <w:szCs w:val="28"/>
          <w:highlight w:val="none"/>
          <w:lang w:bidi="ar"/>
        </w:rPr>
        <w:t>中小企业声明函（货物）</w:t>
      </w:r>
    </w:p>
    <w:p>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本公司（联合体）郑重声明，根据《政府采购促进中小企业发展管理办法》（财库﹝2020﹞46 号）的规定，本公司（联合体）参加</w:t>
      </w:r>
      <w:r>
        <w:rPr>
          <w:rFonts w:hint="eastAsia" w:ascii="宋体" w:hAnsi="宋体" w:cs="宋体"/>
          <w:i/>
          <w:iCs/>
          <w:color w:val="000000"/>
          <w:kern w:val="0"/>
          <w:sz w:val="24"/>
          <w:szCs w:val="24"/>
          <w:highlight w:val="none"/>
          <w:u w:val="single"/>
          <w:lang w:bidi="ar"/>
        </w:rPr>
        <w:t>（单位名称）</w:t>
      </w:r>
      <w:r>
        <w:rPr>
          <w:rFonts w:hint="eastAsia" w:ascii="宋体" w:hAnsi="宋体" w:cs="宋体"/>
          <w:color w:val="000000"/>
          <w:kern w:val="0"/>
          <w:sz w:val="24"/>
          <w:szCs w:val="24"/>
          <w:highlight w:val="none"/>
          <w:lang w:bidi="ar"/>
        </w:rPr>
        <w:t>的</w:t>
      </w:r>
      <w:r>
        <w:rPr>
          <w:rFonts w:hint="eastAsia" w:ascii="宋体" w:hAnsi="宋体" w:cs="宋体"/>
          <w:i/>
          <w:iCs/>
          <w:color w:val="000000"/>
          <w:kern w:val="0"/>
          <w:sz w:val="24"/>
          <w:szCs w:val="24"/>
          <w:highlight w:val="none"/>
          <w:u w:val="single"/>
          <w:lang w:bidi="ar"/>
        </w:rPr>
        <w:t>（项目名称）</w:t>
      </w:r>
      <w:r>
        <w:rPr>
          <w:rFonts w:hint="eastAsia" w:ascii="宋体" w:hAnsi="宋体" w:cs="宋体"/>
          <w:color w:val="000000"/>
          <w:kern w:val="0"/>
          <w:sz w:val="24"/>
          <w:szCs w:val="24"/>
          <w:highlight w:val="none"/>
          <w:lang w:bidi="ar"/>
        </w:rPr>
        <w:t xml:space="preserve">采购活动，提供的货物全部由符合政策要求的中小企业制造。相关企业（含联合体中的中小企业、签订分包意向协议的中小企业）的具体情况如下： </w:t>
      </w:r>
    </w:p>
    <w:p>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1. </w:t>
      </w:r>
      <w:r>
        <w:rPr>
          <w:rFonts w:hint="eastAsia" w:ascii="宋体" w:hAnsi="宋体" w:cs="宋体"/>
          <w:i/>
          <w:iCs/>
          <w:color w:val="000000"/>
          <w:kern w:val="0"/>
          <w:sz w:val="24"/>
          <w:szCs w:val="24"/>
          <w:highlight w:val="none"/>
          <w:u w:val="single"/>
          <w:lang w:bidi="ar"/>
        </w:rPr>
        <w:t>（标的名称）</w:t>
      </w:r>
      <w:r>
        <w:rPr>
          <w:rFonts w:hint="eastAsia" w:ascii="宋体" w:hAnsi="宋体" w:cs="宋体"/>
          <w:i/>
          <w:iCs/>
          <w:color w:val="000000"/>
          <w:kern w:val="0"/>
          <w:sz w:val="24"/>
          <w:szCs w:val="24"/>
          <w:highlight w:val="none"/>
          <w:lang w:bidi="ar"/>
        </w:rPr>
        <w:t xml:space="preserve"> </w:t>
      </w:r>
      <w:r>
        <w:rPr>
          <w:rFonts w:hint="eastAsia" w:ascii="宋体" w:hAnsi="宋体" w:cs="宋体"/>
          <w:color w:val="000000"/>
          <w:kern w:val="0"/>
          <w:sz w:val="24"/>
          <w:szCs w:val="24"/>
          <w:highlight w:val="none"/>
          <w:lang w:bidi="ar"/>
        </w:rPr>
        <w:t>，属于</w:t>
      </w:r>
      <w:r>
        <w:rPr>
          <w:rFonts w:hint="eastAsia" w:ascii="宋体" w:hAnsi="宋体" w:cs="宋体"/>
          <w:i/>
          <w:iCs/>
          <w:color w:val="000000"/>
          <w:kern w:val="0"/>
          <w:sz w:val="24"/>
          <w:szCs w:val="24"/>
          <w:highlight w:val="none"/>
          <w:u w:val="single"/>
          <w:lang w:bidi="ar"/>
        </w:rPr>
        <w:t>（</w:t>
      </w:r>
      <w:r>
        <w:rPr>
          <w:rFonts w:hint="eastAsia" w:ascii="宋体" w:hAnsi="宋体" w:cs="宋体"/>
          <w:i/>
          <w:iCs/>
          <w:color w:val="000000"/>
          <w:kern w:val="0"/>
          <w:sz w:val="24"/>
          <w:szCs w:val="24"/>
          <w:highlight w:val="none"/>
          <w:u w:val="single"/>
          <w:lang w:val="en-US" w:eastAsia="zh-CN" w:bidi="ar"/>
        </w:rPr>
        <w:t>制造业、化学原料和化学制品制造）</w:t>
      </w:r>
      <w:r>
        <w:rPr>
          <w:rFonts w:hint="eastAsia" w:ascii="宋体" w:hAnsi="宋体" w:cs="宋体"/>
          <w:i/>
          <w:iCs/>
          <w:color w:val="000000"/>
          <w:kern w:val="0"/>
          <w:sz w:val="24"/>
          <w:szCs w:val="24"/>
          <w:highlight w:val="none"/>
          <w:lang w:bidi="ar"/>
        </w:rPr>
        <w:t>行业</w:t>
      </w:r>
      <w:r>
        <w:rPr>
          <w:rFonts w:hint="eastAsia" w:ascii="宋体" w:hAnsi="宋体" w:cs="宋体"/>
          <w:color w:val="000000"/>
          <w:kern w:val="0"/>
          <w:sz w:val="24"/>
          <w:szCs w:val="24"/>
          <w:highlight w:val="none"/>
          <w:lang w:bidi="ar"/>
        </w:rPr>
        <w:t>；制造商为</w:t>
      </w:r>
      <w:r>
        <w:rPr>
          <w:rFonts w:hint="eastAsia" w:ascii="宋体" w:hAnsi="宋体" w:cs="宋体"/>
          <w:i/>
          <w:iCs/>
          <w:color w:val="000000"/>
          <w:kern w:val="0"/>
          <w:sz w:val="24"/>
          <w:szCs w:val="24"/>
          <w:highlight w:val="none"/>
          <w:lang w:bidi="ar"/>
        </w:rPr>
        <w:t>（企业名称）</w:t>
      </w:r>
      <w:r>
        <w:rPr>
          <w:rFonts w:hint="eastAsia" w:ascii="宋体" w:hAnsi="宋体" w:cs="宋体"/>
          <w:color w:val="000000"/>
          <w:kern w:val="0"/>
          <w:sz w:val="24"/>
          <w:szCs w:val="24"/>
          <w:highlight w:val="none"/>
          <w:lang w:bidi="ar"/>
        </w:rPr>
        <w:t>，从业人员</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人，营业收入为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万元，资产总额为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万元，属于</w:t>
      </w:r>
      <w:r>
        <w:rPr>
          <w:rFonts w:hint="eastAsia" w:ascii="宋体" w:hAnsi="宋体" w:cs="宋体"/>
          <w:i/>
          <w:iCs/>
          <w:color w:val="000000"/>
          <w:kern w:val="0"/>
          <w:sz w:val="24"/>
          <w:szCs w:val="24"/>
          <w:highlight w:val="none"/>
          <w:lang w:bidi="ar"/>
        </w:rPr>
        <w:t>（中型企业、小型企业、微型企业）</w:t>
      </w:r>
      <w:r>
        <w:rPr>
          <w:rFonts w:hint="eastAsia" w:ascii="宋体" w:hAnsi="宋体" w:cs="宋体"/>
          <w:color w:val="000000"/>
          <w:kern w:val="0"/>
          <w:sz w:val="24"/>
          <w:szCs w:val="24"/>
          <w:highlight w:val="none"/>
          <w:lang w:bidi="ar"/>
        </w:rPr>
        <w:t xml:space="preserve">； </w:t>
      </w:r>
    </w:p>
    <w:p>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2. </w:t>
      </w:r>
      <w:r>
        <w:rPr>
          <w:rFonts w:hint="eastAsia" w:ascii="宋体" w:hAnsi="宋体" w:cs="宋体"/>
          <w:i/>
          <w:iCs/>
          <w:color w:val="000000"/>
          <w:kern w:val="0"/>
          <w:sz w:val="24"/>
          <w:szCs w:val="24"/>
          <w:highlight w:val="none"/>
          <w:u w:val="single"/>
          <w:lang w:bidi="ar"/>
        </w:rPr>
        <w:t xml:space="preserve">（标的名称） </w:t>
      </w:r>
      <w:r>
        <w:rPr>
          <w:rFonts w:hint="eastAsia" w:ascii="宋体" w:hAnsi="宋体" w:cs="宋体"/>
          <w:color w:val="000000"/>
          <w:kern w:val="0"/>
          <w:sz w:val="24"/>
          <w:szCs w:val="24"/>
          <w:highlight w:val="none"/>
          <w:lang w:bidi="ar"/>
        </w:rPr>
        <w:t>，属于</w:t>
      </w:r>
      <w:r>
        <w:rPr>
          <w:rFonts w:hint="eastAsia" w:ascii="宋体" w:hAnsi="宋体" w:cs="宋体"/>
          <w:i/>
          <w:iCs/>
          <w:color w:val="000000"/>
          <w:kern w:val="0"/>
          <w:sz w:val="24"/>
          <w:szCs w:val="24"/>
          <w:highlight w:val="none"/>
          <w:u w:val="single"/>
          <w:lang w:bidi="ar"/>
        </w:rPr>
        <w:t>（</w:t>
      </w:r>
      <w:r>
        <w:rPr>
          <w:rFonts w:hint="eastAsia" w:ascii="宋体" w:hAnsi="宋体" w:cs="宋体"/>
          <w:i/>
          <w:iCs/>
          <w:color w:val="000000"/>
          <w:kern w:val="0"/>
          <w:sz w:val="24"/>
          <w:szCs w:val="24"/>
          <w:highlight w:val="none"/>
          <w:u w:val="single"/>
          <w:lang w:val="en-US" w:eastAsia="zh-CN" w:bidi="ar"/>
        </w:rPr>
        <w:t>制造业、化学原料和化学制品制造）</w:t>
      </w:r>
      <w:r>
        <w:rPr>
          <w:rFonts w:hint="eastAsia" w:ascii="宋体" w:hAnsi="宋体" w:cs="宋体"/>
          <w:i/>
          <w:iCs/>
          <w:color w:val="000000"/>
          <w:kern w:val="0"/>
          <w:sz w:val="24"/>
          <w:szCs w:val="24"/>
          <w:highlight w:val="none"/>
          <w:lang w:bidi="ar"/>
        </w:rPr>
        <w:t>行业</w:t>
      </w:r>
      <w:r>
        <w:rPr>
          <w:rFonts w:hint="eastAsia" w:ascii="宋体" w:hAnsi="宋体" w:cs="宋体"/>
          <w:color w:val="000000"/>
          <w:kern w:val="0"/>
          <w:sz w:val="24"/>
          <w:szCs w:val="24"/>
          <w:highlight w:val="none"/>
          <w:lang w:bidi="ar"/>
        </w:rPr>
        <w:t>；制造商为</w:t>
      </w:r>
      <w:r>
        <w:rPr>
          <w:rFonts w:hint="eastAsia" w:ascii="宋体" w:hAnsi="宋体" w:cs="宋体"/>
          <w:i/>
          <w:iCs/>
          <w:color w:val="000000"/>
          <w:kern w:val="0"/>
          <w:sz w:val="24"/>
          <w:szCs w:val="24"/>
          <w:highlight w:val="none"/>
          <w:lang w:bidi="ar"/>
        </w:rPr>
        <w:t>（企业名称）</w:t>
      </w:r>
      <w:r>
        <w:rPr>
          <w:rFonts w:hint="eastAsia" w:ascii="宋体" w:hAnsi="宋体" w:cs="宋体"/>
          <w:color w:val="000000"/>
          <w:kern w:val="0"/>
          <w:sz w:val="24"/>
          <w:szCs w:val="24"/>
          <w:highlight w:val="none"/>
          <w:lang w:bidi="ar"/>
        </w:rPr>
        <w:t>，从业人员</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人，营业收入为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万元，资产总额为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万元，属于</w:t>
      </w:r>
      <w:r>
        <w:rPr>
          <w:rFonts w:hint="eastAsia" w:ascii="宋体" w:hAnsi="宋体" w:cs="宋体"/>
          <w:i/>
          <w:iCs/>
          <w:color w:val="000000"/>
          <w:kern w:val="0"/>
          <w:sz w:val="24"/>
          <w:szCs w:val="24"/>
          <w:highlight w:val="none"/>
          <w:lang w:bidi="ar"/>
        </w:rPr>
        <w:t>（中型企业、小型企业、微型企业）</w:t>
      </w:r>
      <w:r>
        <w:rPr>
          <w:rFonts w:hint="eastAsia" w:ascii="宋体" w:hAnsi="宋体" w:cs="宋体"/>
          <w:color w:val="000000"/>
          <w:kern w:val="0"/>
          <w:sz w:val="24"/>
          <w:szCs w:val="24"/>
          <w:highlight w:val="none"/>
          <w:lang w:bidi="ar"/>
        </w:rPr>
        <w:t xml:space="preserve">； </w:t>
      </w:r>
    </w:p>
    <w:p>
      <w:pPr>
        <w:widowControl/>
        <w:jc w:val="left"/>
        <w:rPr>
          <w:rFonts w:ascii="宋体" w:hAnsi="宋体" w:cs="宋体"/>
          <w:sz w:val="24"/>
          <w:szCs w:val="24"/>
          <w:highlight w:val="none"/>
        </w:rPr>
      </w:pPr>
      <w:r>
        <w:rPr>
          <w:rFonts w:hint="eastAsia" w:ascii="宋体" w:hAnsi="宋体" w:cs="宋体"/>
          <w:color w:val="000000"/>
          <w:kern w:val="0"/>
          <w:sz w:val="24"/>
          <w:szCs w:val="24"/>
          <w:highlight w:val="none"/>
          <w:lang w:bidi="ar"/>
        </w:rPr>
        <w:t>……</w:t>
      </w:r>
    </w:p>
    <w:p>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以上企业，不属于大企业的分支机构，不存在控股股东为大企业的情形，也不存在与大企业的负责人为同一人的情形。</w:t>
      </w:r>
    </w:p>
    <w:p>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本企业对上述声明内容的真实性负责。如有虚假，将依法承担相应责任。 </w:t>
      </w:r>
    </w:p>
    <w:p>
      <w:pPr>
        <w:widowControl/>
        <w:ind w:firstLine="5760" w:firstLineChars="24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企业名称（盖章）： </w:t>
      </w:r>
    </w:p>
    <w:p>
      <w:pPr>
        <w:widowControl/>
        <w:ind w:firstLine="5760" w:firstLineChars="2400"/>
        <w:jc w:val="left"/>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日 期：</w:t>
      </w: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z w:val="28"/>
          <w:szCs w:val="28"/>
        </w:rPr>
      </w:pPr>
      <w:r>
        <w:rPr>
          <w:rFonts w:cs="宋体"/>
          <w:spacing w:val="2"/>
          <w:sz w:val="28"/>
          <w:szCs w:val="28"/>
        </w:rPr>
        <w:t>政府采购投标担保函（</w:t>
      </w:r>
      <w:r>
        <w:rPr>
          <w:rFonts w:ascii="仿宋" w:hAnsi="仿宋" w:eastAsia="仿宋" w:cs="仿宋"/>
          <w:spacing w:val="2"/>
        </w:rPr>
        <w:t>若以银行转账方式交纳投标保证金，可不递交该投标担</w:t>
      </w:r>
      <w:bookmarkStart w:id="134" w:name="_bookmark20"/>
      <w:bookmarkEnd w:id="134"/>
      <w:r>
        <w:rPr>
          <w:rFonts w:ascii="仿宋" w:hAnsi="仿宋" w:eastAsia="仿宋" w:cs="仿宋"/>
          <w:spacing w:val="-6"/>
        </w:rPr>
        <w:t>保函</w:t>
      </w:r>
      <w:r>
        <w:rPr>
          <w:rFonts w:cs="宋体"/>
          <w:spacing w:val="-6"/>
          <w:sz w:val="28"/>
          <w:szCs w:val="28"/>
        </w:rPr>
        <w:t>）</w:t>
      </w:r>
    </w:p>
    <w:p>
      <w:pPr>
        <w:spacing w:before="78" w:line="185" w:lineRule="auto"/>
        <w:ind w:firstLine="6264" w:firstLineChars="2700"/>
        <w:rPr>
          <w:rFonts w:ascii="宋体" w:hAnsi="宋体" w:cs="宋体"/>
          <w:sz w:val="24"/>
          <w:szCs w:val="24"/>
        </w:rPr>
      </w:pPr>
      <w:r>
        <w:rPr>
          <w:rFonts w:ascii="宋体" w:hAnsi="宋体" w:cs="宋体"/>
          <w:spacing w:val="-4"/>
          <w:sz w:val="24"/>
          <w:szCs w:val="24"/>
        </w:rPr>
        <w:t>编号：</w:t>
      </w:r>
    </w:p>
    <w:p>
      <w:pPr>
        <w:spacing w:before="78" w:line="185" w:lineRule="auto"/>
        <w:rPr>
          <w:rFonts w:hint="eastAsia" w:ascii="宋体" w:hAnsi="宋体" w:cs="宋体"/>
          <w:spacing w:val="-4"/>
          <w:sz w:val="24"/>
          <w:szCs w:val="24"/>
        </w:rPr>
      </w:pPr>
      <w:r>
        <w:rPr>
          <w:rFonts w:hint="eastAsia" w:cs="宋体"/>
          <w:color w:val="auto"/>
          <w:kern w:val="0"/>
          <w:sz w:val="24"/>
          <w:szCs w:val="24"/>
          <w:lang w:eastAsia="zh-CN"/>
        </w:rPr>
        <w:t>新疆中工建辉工程咨询有限公司</w:t>
      </w:r>
      <w:r>
        <w:rPr>
          <w:rFonts w:hint="eastAsia" w:ascii="宋体" w:hAnsi="宋体" w:cs="宋体"/>
          <w:color w:val="auto"/>
          <w:kern w:val="0"/>
          <w:sz w:val="24"/>
          <w:szCs w:val="24"/>
        </w:rPr>
        <w:t xml:space="preserve"> </w:t>
      </w:r>
      <w:r>
        <w:rPr>
          <w:rFonts w:hint="eastAsia" w:ascii="宋体" w:hAnsi="宋体" w:cs="宋体"/>
          <w:spacing w:val="-4"/>
          <w:sz w:val="24"/>
          <w:szCs w:val="24"/>
        </w:rPr>
        <w:t>：</w:t>
      </w:r>
    </w:p>
    <w:p>
      <w:pPr>
        <w:widowControl w:val="0"/>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鉴于（以下简称“投标人”） 拟参加</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（项目名称及项目编号）</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的（以 下简称“本项目”） 投标，根据本项目采购文件，供应商参加投标时应向你方交纳投标保证金， 且可以投标担保函的形式交纳投标保证金。应供应商的申请，我方以保证的方式向你方提供如 下投标保证金担保：</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一、保证责任的情形及保证金额</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（一） 在投标人出现下列情形之一时，我方承担保证责任：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1．中标后投标人无正当理由不与采购人签订《政府采购合同》 ；</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2．采购文件规定的投标人应当缴纳保证金的其他情形。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（二） 我方承担保证责任的最高金额为：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人民币元（大写） ，即本项目的投标保证金金额。</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二、保证的方式及保证期间</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我方保证的方式为：连带责任保证。</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我方的保证期间为：自本保函生效之日起个月止。（必须包含本项目采购文件中规定的投 标截止日起的投标有效期，即不得少于 90 天）</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三、承担保证责任的程序</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1．你方要求我方承担保证责任的，应在本保函保证期间内向我方发出书面索赔通知。索 赔通知应写明要求索赔的金额，支付款项应到达的账号，并附有证明投标人发生我方应承担保 证责任情形的事实材料。</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 xml:space="preserve">2．我方在收到索赔通知及相关证明材料后，在 </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个工作日内进行审查，符合应承担 保证责任情形的，我方应按照你方的要求代投标人向你方支付投标保证金。</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四、保证责任的终止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1．保证期间届满你方未向我方书面主张保证责任的， 自保证期间届满次日起，我方保证 责任自动终止。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2．我方按照本保函向你方履行了保证责任后， 自我方向你方支付款项（支付款项从我方账户划出） 之日起，保证责任终止。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3．按照法律法规的规定或出现我方保证责任终止的其它情形的，我方在本保函项下的保 证责任亦终止。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五、免责条款</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1．依照法律规定或你方与投标人的另行约定，全部或者部分免除投标人投标保证金义务时，我方亦免除相应的保证责任。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2．因你方原因致使投标人发生本保函第一条第（一） 款约定情形的，我方不承担保证责 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3．因不可抗力造成投标人发生本保函第一条约定情形的，我方不承担保证责任。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4．你方或其他有权机关对采购文件进行任何澄清或修改，加重我方保证责任的，我方对 加重部分不承担保证责任，但该澄清或修改经我方事先书面同意的除外。</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六、争议的解决</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因本保函发生的纠纷，由你我双方协商解决，协商不成的，通过诉讼程序解决，诉讼管辖地法院。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七、保函的生效</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本保函自我方加盖公章之日起生效。</w:t>
      </w:r>
    </w:p>
    <w:p>
      <w:pPr>
        <w:widowControl w:val="0"/>
        <w:spacing w:line="360" w:lineRule="auto"/>
        <w:ind w:firstLine="5040" w:firstLineChars="2100"/>
        <w:rPr>
          <w:rFonts w:hint="eastAsia" w:ascii="宋体" w:hAnsi="宋体" w:cs="宋体"/>
          <w:kern w:val="0"/>
          <w:sz w:val="24"/>
          <w:szCs w:val="24"/>
          <w:lang w:bidi="ar"/>
        </w:rPr>
      </w:pPr>
      <w:r>
        <w:rPr>
          <w:rFonts w:hint="eastAsia" w:ascii="宋体" w:hAnsi="宋体" w:cs="宋体"/>
          <w:kern w:val="0"/>
          <w:sz w:val="24"/>
          <w:szCs w:val="24"/>
          <w:lang w:bidi="ar"/>
        </w:rPr>
        <w:t>保证人： （单位公章）</w:t>
      </w:r>
    </w:p>
    <w:p>
      <w:pPr>
        <w:widowControl w:val="0"/>
        <w:spacing w:line="360" w:lineRule="auto"/>
        <w:ind w:firstLine="5280" w:firstLineChars="2200"/>
        <w:rPr>
          <w:rFonts w:hint="eastAsia" w:ascii="宋体" w:hAnsi="宋体" w:cs="宋体"/>
          <w:kern w:val="0"/>
          <w:sz w:val="24"/>
          <w:szCs w:val="24"/>
          <w:lang w:bidi="ar"/>
        </w:rPr>
      </w:pPr>
      <w:r>
        <w:rPr>
          <w:rFonts w:hint="eastAsia" w:ascii="宋体" w:hAnsi="宋体" w:cs="宋体"/>
          <w:kern w:val="0"/>
          <w:sz w:val="24"/>
          <w:szCs w:val="24"/>
          <w:lang w:bidi="ar"/>
        </w:rPr>
        <w:t>日  期  ：  年   月   日</w:t>
      </w:r>
    </w:p>
    <w:p>
      <w:pPr>
        <w:pStyle w:val="29"/>
        <w:rPr>
          <w:rFonts w:hint="eastAsia" w:ascii="宋体" w:hAnsi="宋体" w:cs="宋体"/>
          <w:color w:val="000000"/>
          <w:kern w:val="0"/>
          <w:sz w:val="24"/>
          <w:szCs w:val="24"/>
          <w:highlight w:val="none"/>
          <w:lang w:bidi="ar"/>
        </w:rPr>
        <w:sectPr>
          <w:pgSz w:w="11906" w:h="16838"/>
          <w:pgMar w:top="1440" w:right="1080" w:bottom="1440" w:left="1080" w:header="851" w:footer="850" w:gutter="0"/>
          <w:cols w:space="720" w:num="1"/>
          <w:docGrid w:type="lines" w:linePitch="409" w:charSpace="0"/>
        </w:sectPr>
      </w:pPr>
    </w:p>
    <w:p>
      <w:pPr>
        <w:rPr>
          <w:rFonts w:cs="Arial"/>
          <w:b/>
          <w:sz w:val="24"/>
          <w:szCs w:val="24"/>
          <w:highlight w:val="none"/>
        </w:rPr>
      </w:pPr>
      <w:r>
        <w:rPr>
          <w:rFonts w:hint="eastAsia"/>
          <w:b/>
          <w:sz w:val="32"/>
          <w:szCs w:val="32"/>
          <w:highlight w:val="none"/>
        </w:rPr>
        <w:t>附表：</w:t>
      </w:r>
      <w:r>
        <w:rPr>
          <w:b/>
          <w:sz w:val="32"/>
          <w:szCs w:val="32"/>
          <w:highlight w:val="none"/>
        </w:rPr>
        <w:t>退</w:t>
      </w:r>
      <w:r>
        <w:rPr>
          <w:rFonts w:hint="eastAsia"/>
          <w:b/>
          <w:sz w:val="32"/>
          <w:szCs w:val="32"/>
          <w:highlight w:val="none"/>
          <w:lang w:eastAsia="zh-CN"/>
        </w:rPr>
        <w:t>谈判保证金</w:t>
      </w:r>
      <w:r>
        <w:rPr>
          <w:b/>
          <w:sz w:val="32"/>
          <w:szCs w:val="32"/>
          <w:highlight w:val="none"/>
        </w:rPr>
        <w:t>的函</w:t>
      </w:r>
    </w:p>
    <w:p>
      <w:pPr>
        <w:rPr>
          <w:rFonts w:ascii="Arial" w:hAnsi="Arial" w:cs="Arial"/>
          <w:sz w:val="28"/>
          <w:szCs w:val="28"/>
          <w:highlight w:val="none"/>
        </w:rPr>
      </w:pPr>
    </w:p>
    <w:p>
      <w:pPr>
        <w:rPr>
          <w:rFonts w:ascii="Arial" w:hAnsi="Arial" w:cs="Arial"/>
          <w:sz w:val="28"/>
          <w:szCs w:val="28"/>
          <w:highlight w:val="none"/>
        </w:rPr>
      </w:pPr>
      <w:r>
        <w:rPr>
          <w:rFonts w:hint="eastAsia" w:ascii="Arial" w:hAnsi="Arial" w:cs="Arial"/>
          <w:sz w:val="28"/>
          <w:szCs w:val="28"/>
          <w:highlight w:val="none"/>
          <w:u w:val="single"/>
          <w:lang w:eastAsia="zh-CN"/>
        </w:rPr>
        <w:t>新疆中工建辉工程咨询有限公司</w:t>
      </w:r>
      <w:r>
        <w:rPr>
          <w:rFonts w:ascii="Arial" w:hAnsi="Arial" w:cs="Arial"/>
          <w:sz w:val="28"/>
          <w:szCs w:val="28"/>
          <w:highlight w:val="none"/>
        </w:rPr>
        <w:t>（收）：</w:t>
      </w:r>
    </w:p>
    <w:p>
      <w:pPr>
        <w:rPr>
          <w:rFonts w:ascii="Arial" w:hAnsi="Arial" w:cs="Arial"/>
          <w:sz w:val="28"/>
          <w:szCs w:val="28"/>
          <w:highlight w:val="none"/>
        </w:rPr>
      </w:pPr>
    </w:p>
    <w:p>
      <w:pPr>
        <w:rPr>
          <w:rFonts w:ascii="Arial" w:hAnsi="Arial" w:cs="Arial"/>
          <w:sz w:val="28"/>
          <w:szCs w:val="28"/>
          <w:highlight w:val="none"/>
          <w:u w:val="single"/>
        </w:rPr>
      </w:pPr>
      <w:r>
        <w:rPr>
          <w:rFonts w:ascii="Arial" w:hAnsi="Arial" w:cs="Arial"/>
          <w:sz w:val="28"/>
          <w:szCs w:val="28"/>
          <w:highlight w:val="none"/>
        </w:rPr>
        <w:t>公司名称：</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开户行名称：</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账号（基本账户）：</w:t>
      </w:r>
      <w:r>
        <w:rPr>
          <w:rFonts w:ascii="Arial" w:hAnsi="Arial" w:cs="Arial"/>
          <w:sz w:val="28"/>
          <w:szCs w:val="28"/>
          <w:highlight w:val="none"/>
          <w:u w:val="single"/>
        </w:rPr>
        <w:t xml:space="preserve">                                     </w:t>
      </w:r>
    </w:p>
    <w:p>
      <w:pPr>
        <w:rPr>
          <w:rFonts w:ascii="Arial" w:hAnsi="Arial" w:cs="Arial"/>
          <w:sz w:val="28"/>
          <w:szCs w:val="28"/>
          <w:highlight w:val="none"/>
        </w:rPr>
      </w:pPr>
      <w:r>
        <w:rPr>
          <w:rFonts w:ascii="Arial" w:hAnsi="Arial" w:cs="Arial"/>
          <w:sz w:val="28"/>
          <w:szCs w:val="28"/>
          <w:highlight w:val="none"/>
        </w:rPr>
        <w:t>税      号：</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联系人姓名：</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联系电话：</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投标项目名称：</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投标项目编号：</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hint="eastAsia" w:ascii="Arial" w:hAnsi="Arial" w:cs="Arial"/>
          <w:sz w:val="28"/>
          <w:szCs w:val="28"/>
          <w:highlight w:val="none"/>
          <w:lang w:eastAsia="zh-CN"/>
        </w:rPr>
        <w:t>谈判保证金</w:t>
      </w:r>
      <w:r>
        <w:rPr>
          <w:rFonts w:ascii="Arial" w:hAnsi="Arial" w:cs="Arial"/>
          <w:sz w:val="28"/>
          <w:szCs w:val="28"/>
          <w:highlight w:val="none"/>
        </w:rPr>
        <w:t>的形式：</w:t>
      </w:r>
      <w:r>
        <w:rPr>
          <w:rFonts w:ascii="Arial" w:hAnsi="Arial" w:cs="Arial"/>
          <w:sz w:val="28"/>
          <w:szCs w:val="28"/>
          <w:highlight w:val="none"/>
          <w:u w:val="single"/>
        </w:rPr>
        <w:t xml:space="preserve">              </w:t>
      </w:r>
      <w:r>
        <w:rPr>
          <w:rFonts w:ascii="Arial" w:hAnsi="Arial" w:cs="Arial"/>
          <w:sz w:val="28"/>
          <w:szCs w:val="28"/>
          <w:highlight w:val="none"/>
        </w:rPr>
        <w:t>（电汇、网银等）</w:t>
      </w:r>
    </w:p>
    <w:p>
      <w:pPr>
        <w:rPr>
          <w:rFonts w:ascii="Arial" w:hAnsi="Arial" w:cs="Arial"/>
          <w:sz w:val="28"/>
          <w:szCs w:val="28"/>
          <w:highlight w:val="none"/>
          <w:u w:val="single"/>
        </w:rPr>
      </w:pPr>
      <w:r>
        <w:rPr>
          <w:rFonts w:hint="eastAsia" w:ascii="Arial" w:hAnsi="Arial" w:cs="Arial"/>
          <w:sz w:val="28"/>
          <w:szCs w:val="28"/>
          <w:highlight w:val="none"/>
          <w:lang w:eastAsia="zh-CN"/>
        </w:rPr>
        <w:t>谈判保证金</w:t>
      </w:r>
      <w:r>
        <w:rPr>
          <w:rFonts w:ascii="Arial" w:hAnsi="Arial" w:cs="Arial"/>
          <w:sz w:val="28"/>
          <w:szCs w:val="28"/>
          <w:highlight w:val="none"/>
        </w:rPr>
        <w:t>的金额：</w:t>
      </w:r>
      <w:r>
        <w:rPr>
          <w:rFonts w:ascii="Arial" w:hAnsi="Arial" w:cs="Arial"/>
          <w:sz w:val="28"/>
          <w:szCs w:val="28"/>
          <w:highlight w:val="none"/>
          <w:u w:val="single"/>
        </w:rPr>
        <w:t xml:space="preserve">                                          </w:t>
      </w:r>
    </w:p>
    <w:p>
      <w:pPr>
        <w:rPr>
          <w:rFonts w:ascii="Arial" w:hAnsi="Arial" w:cs="Arial"/>
          <w:sz w:val="28"/>
          <w:szCs w:val="28"/>
          <w:highlight w:val="none"/>
        </w:rPr>
      </w:pPr>
      <w:r>
        <w:rPr>
          <w:rFonts w:ascii="Arial" w:hAnsi="Arial" w:cs="Arial"/>
          <w:sz w:val="28"/>
          <w:szCs w:val="28"/>
          <w:highlight w:val="none"/>
        </w:rPr>
        <w:t>（注：如果是个人姓名的汇款，请附汇款人的身份证复印件）</w:t>
      </w:r>
    </w:p>
    <w:p>
      <w:pPr>
        <w:rPr>
          <w:rFonts w:ascii="Arial" w:hAnsi="Arial" w:cs="Arial"/>
          <w:sz w:val="28"/>
          <w:szCs w:val="28"/>
          <w:highlight w:val="none"/>
        </w:rPr>
      </w:pPr>
      <w:r>
        <w:rPr>
          <w:rFonts w:ascii="Arial" w:hAnsi="Arial" w:cs="Arial"/>
          <w:sz w:val="28"/>
          <w:szCs w:val="28"/>
          <w:highlight w:val="none"/>
        </w:rPr>
        <w:t xml:space="preserve">  </w:t>
      </w:r>
    </w:p>
    <w:p>
      <w:pPr>
        <w:ind w:firstLine="840" w:firstLineChars="300"/>
        <w:rPr>
          <w:rFonts w:ascii="Arial" w:hAnsi="Arial" w:cs="Arial"/>
          <w:sz w:val="28"/>
          <w:szCs w:val="28"/>
          <w:highlight w:val="none"/>
        </w:rPr>
      </w:pPr>
      <w:r>
        <w:rPr>
          <w:rFonts w:ascii="Arial" w:hAnsi="Arial" w:cs="Arial"/>
          <w:sz w:val="28"/>
          <w:szCs w:val="28"/>
          <w:highlight w:val="none"/>
        </w:rPr>
        <w:t>备注：</w:t>
      </w:r>
      <w:r>
        <w:rPr>
          <w:rFonts w:hint="eastAsia" w:ascii="Arial" w:hAnsi="Arial" w:cs="Arial"/>
          <w:sz w:val="28"/>
          <w:szCs w:val="28"/>
          <w:highlight w:val="none"/>
          <w:lang w:val="en-US" w:eastAsia="zh-CN"/>
        </w:rPr>
        <w:t>成交</w:t>
      </w:r>
      <w:r>
        <w:rPr>
          <w:rFonts w:ascii="Arial" w:hAnsi="Arial" w:cs="Arial"/>
          <w:sz w:val="28"/>
          <w:szCs w:val="28"/>
          <w:highlight w:val="none"/>
        </w:rPr>
        <w:t>结果公示期满后，请将以上退款信息加盖公章</w:t>
      </w:r>
      <w:r>
        <w:rPr>
          <w:rFonts w:hint="eastAsia" w:ascii="Arial" w:hAnsi="Arial" w:cs="Arial"/>
          <w:sz w:val="28"/>
          <w:szCs w:val="28"/>
          <w:highlight w:val="none"/>
        </w:rPr>
        <w:t>邮件</w:t>
      </w:r>
      <w:r>
        <w:rPr>
          <w:rFonts w:ascii="Arial" w:hAnsi="Arial" w:cs="Arial"/>
          <w:sz w:val="28"/>
          <w:szCs w:val="28"/>
          <w:highlight w:val="none"/>
        </w:rPr>
        <w:t>至</w:t>
      </w:r>
      <w:r>
        <w:rPr>
          <w:rFonts w:hint="eastAsia" w:ascii="Arial" w:hAnsi="Arial" w:cs="Arial"/>
          <w:sz w:val="28"/>
          <w:szCs w:val="28"/>
          <w:highlight w:val="none"/>
          <w:lang w:eastAsia="zh-CN"/>
        </w:rPr>
        <w:t>新疆中工建辉工程咨询有限公司</w:t>
      </w:r>
      <w:r>
        <w:rPr>
          <w:rFonts w:ascii="Arial" w:hAnsi="Arial" w:cs="Arial"/>
          <w:sz w:val="28"/>
          <w:szCs w:val="28"/>
          <w:highlight w:val="none"/>
        </w:rPr>
        <w:t>，</w:t>
      </w:r>
      <w:r>
        <w:rPr>
          <w:rFonts w:hint="eastAsia" w:ascii="Arial" w:hAnsi="Arial" w:cs="Arial"/>
          <w:sz w:val="28"/>
          <w:szCs w:val="28"/>
          <w:highlight w:val="none"/>
        </w:rPr>
        <w:t>邮箱</w:t>
      </w:r>
      <w:r>
        <w:rPr>
          <w:rFonts w:ascii="Arial" w:hAnsi="Arial" w:cs="Arial"/>
          <w:sz w:val="28"/>
          <w:szCs w:val="28"/>
          <w:highlight w:val="none"/>
        </w:rPr>
        <w:t>为</w:t>
      </w:r>
      <w:r>
        <w:rPr>
          <w:rFonts w:hint="eastAsia" w:ascii="Arial" w:hAnsi="Arial" w:cs="Arial"/>
          <w:sz w:val="28"/>
          <w:szCs w:val="28"/>
          <w:highlight w:val="none"/>
          <w:lang w:val="en-US" w:eastAsia="zh-CN"/>
        </w:rPr>
        <w:t>921739497@qq.com</w:t>
      </w:r>
      <w:r>
        <w:rPr>
          <w:rFonts w:hint="eastAsia" w:ascii="Arial" w:hAnsi="Arial" w:cs="Arial"/>
          <w:sz w:val="28"/>
          <w:szCs w:val="28"/>
          <w:highlight w:val="none"/>
        </w:rPr>
        <w:t>。</w:t>
      </w:r>
      <w:r>
        <w:rPr>
          <w:rFonts w:ascii="Arial" w:hAnsi="Arial" w:cs="Arial"/>
          <w:sz w:val="28"/>
          <w:szCs w:val="28"/>
          <w:highlight w:val="none"/>
        </w:rPr>
        <w:t>我公司收到退款信息后，在3～5个工作日内，将</w:t>
      </w:r>
      <w:r>
        <w:rPr>
          <w:rFonts w:hint="eastAsia" w:ascii="Arial" w:hAnsi="Arial" w:cs="Arial"/>
          <w:sz w:val="28"/>
          <w:szCs w:val="28"/>
          <w:highlight w:val="none"/>
          <w:lang w:eastAsia="zh-CN"/>
        </w:rPr>
        <w:t>谈判保证金</w:t>
      </w:r>
      <w:r>
        <w:rPr>
          <w:rFonts w:ascii="Arial" w:hAnsi="Arial" w:cs="Arial"/>
          <w:sz w:val="28"/>
          <w:szCs w:val="28"/>
          <w:highlight w:val="none"/>
        </w:rPr>
        <w:t>余额电汇至投标单位的基本账户</w:t>
      </w:r>
      <w:r>
        <w:rPr>
          <w:rFonts w:hint="eastAsia" w:ascii="Arial" w:hAnsi="Arial" w:cs="Arial"/>
          <w:sz w:val="28"/>
          <w:szCs w:val="28"/>
          <w:highlight w:val="none"/>
        </w:rPr>
        <w:t>。</w:t>
      </w:r>
      <w:r>
        <w:rPr>
          <w:rFonts w:hint="eastAsia" w:ascii="Arial" w:hAnsi="Arial" w:cs="Arial"/>
          <w:b/>
          <w:sz w:val="28"/>
          <w:szCs w:val="28"/>
          <w:highlight w:val="none"/>
        </w:rPr>
        <w:t>后附开户许可证扫描件。</w:t>
      </w:r>
    </w:p>
    <w:p>
      <w:pPr>
        <w:jc w:val="center"/>
        <w:rPr>
          <w:rFonts w:ascii="宋体" w:hAnsi="宋体"/>
          <w:sz w:val="24"/>
          <w:szCs w:val="30"/>
          <w:highlight w:val="none"/>
        </w:rPr>
      </w:pPr>
    </w:p>
    <w:p>
      <w:pPr>
        <w:bidi w:val="0"/>
        <w:rPr>
          <w:rFonts w:ascii="Times New Roman" w:hAnsi="Times New Roman" w:eastAsia="宋体" w:cs="Times New Roman"/>
          <w:kern w:val="2"/>
          <w:sz w:val="21"/>
          <w:highlight w:val="none"/>
          <w:lang w:val="en-US" w:eastAsia="zh-CN" w:bidi="ar-SA"/>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tabs>
          <w:tab w:val="left" w:pos="9057"/>
        </w:tabs>
        <w:bidi w:val="0"/>
        <w:jc w:val="left"/>
        <w:rPr>
          <w:highlight w:val="none"/>
          <w:lang w:val="en-US" w:eastAsia="zh-CN"/>
        </w:rPr>
      </w:pPr>
      <w:r>
        <w:rPr>
          <w:rFonts w:hint="eastAsia"/>
          <w:highlight w:val="none"/>
          <w:lang w:val="en-US" w:eastAsia="zh-CN"/>
        </w:rPr>
        <w:tab/>
      </w:r>
    </w:p>
    <w:sectPr>
      <w:pgSz w:w="11906" w:h="16838"/>
      <w:pgMar w:top="1440" w:right="1080" w:bottom="1440" w:left="1080" w:header="851" w:footer="992"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A00002EF" w:usb1="4000004B" w:usb2="00000000" w:usb3="00000000" w:csb0="2000009F" w:csb1="00000000"/>
  </w:font>
  <w:font w:name="STSongStd-Light">
    <w:altName w:val="Segoe Print"/>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moder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9"/>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49"/>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rPr>
        <w:rFonts w:hint="eastAsia" w:eastAsia="宋体"/>
        <w:sz w:val="21"/>
        <w:lang w:eastAsia="zh-CN"/>
      </w:rPr>
    </w:pPr>
    <w:r>
      <w:rPr>
        <w:rFonts w:hint="eastAsia"/>
      </w:rPr>
      <w:t xml:space="preserve">谈判文件                   </w:t>
    </w:r>
    <w:r>
      <w:rPr>
        <w:rFonts w:hint="eastAsia"/>
        <w:lang w:val="en-US" w:eastAsia="zh-CN"/>
      </w:rPr>
      <w:t xml:space="preserve">                                                </w:t>
    </w:r>
    <w:r>
      <w:rPr>
        <w:rFonts w:hint="eastAsia"/>
      </w:rPr>
      <w:t xml:space="preserve">   </w:t>
    </w:r>
    <w:r>
      <w:rPr>
        <w:rFonts w:hint="eastAsia"/>
        <w:lang w:eastAsia="zh-CN"/>
      </w:rPr>
      <w:t>新疆中工建辉工程咨询有限公司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38D9E"/>
    <w:multiLevelType w:val="singleLevel"/>
    <w:tmpl w:val="0CE38D9E"/>
    <w:lvl w:ilvl="0" w:tentative="0">
      <w:start w:val="20"/>
      <w:numFmt w:val="decimal"/>
      <w:lvlText w:val="%1."/>
      <w:lvlJc w:val="left"/>
      <w:pPr>
        <w:tabs>
          <w:tab w:val="left" w:pos="312"/>
        </w:tabs>
      </w:pPr>
    </w:lvl>
  </w:abstractNum>
  <w:abstractNum w:abstractNumId="1">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BkZmM3YzE5YjE1Mjk4MDNkNDAzNWUxY2QxZWIifQ=="/>
  </w:docVars>
  <w:rsids>
    <w:rsidRoot w:val="00172A27"/>
    <w:rsid w:val="005D635B"/>
    <w:rsid w:val="006B29B4"/>
    <w:rsid w:val="00810842"/>
    <w:rsid w:val="00AA7E9C"/>
    <w:rsid w:val="00B50A16"/>
    <w:rsid w:val="00C926FD"/>
    <w:rsid w:val="00C92D97"/>
    <w:rsid w:val="00CE3B98"/>
    <w:rsid w:val="00F35DD0"/>
    <w:rsid w:val="01401F5A"/>
    <w:rsid w:val="01635C49"/>
    <w:rsid w:val="01BD2125"/>
    <w:rsid w:val="02A824AD"/>
    <w:rsid w:val="02D264A2"/>
    <w:rsid w:val="04373BCE"/>
    <w:rsid w:val="04987082"/>
    <w:rsid w:val="049D03CF"/>
    <w:rsid w:val="05A334B2"/>
    <w:rsid w:val="05AF77AE"/>
    <w:rsid w:val="05E47022"/>
    <w:rsid w:val="06020C8A"/>
    <w:rsid w:val="062C4511"/>
    <w:rsid w:val="063D7735"/>
    <w:rsid w:val="06475B39"/>
    <w:rsid w:val="066D7CEE"/>
    <w:rsid w:val="06B07B82"/>
    <w:rsid w:val="06EB2CA2"/>
    <w:rsid w:val="0728596A"/>
    <w:rsid w:val="07434552"/>
    <w:rsid w:val="078E05D8"/>
    <w:rsid w:val="082A3964"/>
    <w:rsid w:val="08391DD9"/>
    <w:rsid w:val="08976FDC"/>
    <w:rsid w:val="08C26A84"/>
    <w:rsid w:val="09616F12"/>
    <w:rsid w:val="09652EA6"/>
    <w:rsid w:val="0967709F"/>
    <w:rsid w:val="0983157E"/>
    <w:rsid w:val="09954B45"/>
    <w:rsid w:val="099776C5"/>
    <w:rsid w:val="099B3A87"/>
    <w:rsid w:val="09D0616C"/>
    <w:rsid w:val="09D122E9"/>
    <w:rsid w:val="09FF4ED9"/>
    <w:rsid w:val="0A261F09"/>
    <w:rsid w:val="0A2A19F9"/>
    <w:rsid w:val="0A85786E"/>
    <w:rsid w:val="0B521208"/>
    <w:rsid w:val="0BF04B2D"/>
    <w:rsid w:val="0C360B29"/>
    <w:rsid w:val="0C917B0E"/>
    <w:rsid w:val="0CCA0F1D"/>
    <w:rsid w:val="0CD07525"/>
    <w:rsid w:val="0CD61296"/>
    <w:rsid w:val="0D1E2A5E"/>
    <w:rsid w:val="0D73637B"/>
    <w:rsid w:val="0DAE46EF"/>
    <w:rsid w:val="0DB66FD4"/>
    <w:rsid w:val="0DEE16F9"/>
    <w:rsid w:val="0E741495"/>
    <w:rsid w:val="0E8822CA"/>
    <w:rsid w:val="0EB05B8E"/>
    <w:rsid w:val="0F173D13"/>
    <w:rsid w:val="0F2F65BF"/>
    <w:rsid w:val="0FAD3BA4"/>
    <w:rsid w:val="0FCD41D9"/>
    <w:rsid w:val="100E0C17"/>
    <w:rsid w:val="101666E7"/>
    <w:rsid w:val="10F01946"/>
    <w:rsid w:val="11017E3D"/>
    <w:rsid w:val="111807FE"/>
    <w:rsid w:val="116F6CB9"/>
    <w:rsid w:val="11744343"/>
    <w:rsid w:val="117D2D56"/>
    <w:rsid w:val="11C86821"/>
    <w:rsid w:val="1202500A"/>
    <w:rsid w:val="127203E1"/>
    <w:rsid w:val="128D0256"/>
    <w:rsid w:val="12FE7EC7"/>
    <w:rsid w:val="13074197"/>
    <w:rsid w:val="13103470"/>
    <w:rsid w:val="13657166"/>
    <w:rsid w:val="136C27B0"/>
    <w:rsid w:val="13BB58F2"/>
    <w:rsid w:val="13C00C8F"/>
    <w:rsid w:val="13E16504"/>
    <w:rsid w:val="13FD3CDB"/>
    <w:rsid w:val="14484858"/>
    <w:rsid w:val="14A07E8A"/>
    <w:rsid w:val="14C50C9C"/>
    <w:rsid w:val="153F3DAE"/>
    <w:rsid w:val="15423EB4"/>
    <w:rsid w:val="158662AD"/>
    <w:rsid w:val="15EC60E2"/>
    <w:rsid w:val="16921052"/>
    <w:rsid w:val="16965E04"/>
    <w:rsid w:val="16B11869"/>
    <w:rsid w:val="16F870F3"/>
    <w:rsid w:val="17622A6E"/>
    <w:rsid w:val="179051BA"/>
    <w:rsid w:val="17B62B1E"/>
    <w:rsid w:val="17C848FB"/>
    <w:rsid w:val="17CC6A19"/>
    <w:rsid w:val="18167A61"/>
    <w:rsid w:val="185903C9"/>
    <w:rsid w:val="185C3E44"/>
    <w:rsid w:val="18894E14"/>
    <w:rsid w:val="18916D99"/>
    <w:rsid w:val="19DE00EB"/>
    <w:rsid w:val="1A402B73"/>
    <w:rsid w:val="1AAE2BAD"/>
    <w:rsid w:val="1B64470D"/>
    <w:rsid w:val="1B9844B3"/>
    <w:rsid w:val="1B9C5B8F"/>
    <w:rsid w:val="1BD310A8"/>
    <w:rsid w:val="1BFC3A8A"/>
    <w:rsid w:val="1CAC44F0"/>
    <w:rsid w:val="1CEA7302"/>
    <w:rsid w:val="1D37025D"/>
    <w:rsid w:val="1D951428"/>
    <w:rsid w:val="1DDE2E7F"/>
    <w:rsid w:val="1DEB1048"/>
    <w:rsid w:val="1DFD0A38"/>
    <w:rsid w:val="1E3E2869"/>
    <w:rsid w:val="1E42108D"/>
    <w:rsid w:val="1E7C5A7E"/>
    <w:rsid w:val="1F172AD3"/>
    <w:rsid w:val="1F55512D"/>
    <w:rsid w:val="2054725F"/>
    <w:rsid w:val="209F2041"/>
    <w:rsid w:val="20F6042F"/>
    <w:rsid w:val="21020B82"/>
    <w:rsid w:val="211A616C"/>
    <w:rsid w:val="2185124D"/>
    <w:rsid w:val="22084216"/>
    <w:rsid w:val="22435379"/>
    <w:rsid w:val="22C32593"/>
    <w:rsid w:val="231D1CA3"/>
    <w:rsid w:val="231E77CA"/>
    <w:rsid w:val="23482993"/>
    <w:rsid w:val="24381AB6"/>
    <w:rsid w:val="244750BD"/>
    <w:rsid w:val="2484244C"/>
    <w:rsid w:val="24FE4A9C"/>
    <w:rsid w:val="259D0E7A"/>
    <w:rsid w:val="25C263C9"/>
    <w:rsid w:val="260D5FFF"/>
    <w:rsid w:val="26437C73"/>
    <w:rsid w:val="264F12C4"/>
    <w:rsid w:val="2661634B"/>
    <w:rsid w:val="26B7708F"/>
    <w:rsid w:val="26C47416"/>
    <w:rsid w:val="2722763A"/>
    <w:rsid w:val="27423DF3"/>
    <w:rsid w:val="2780766D"/>
    <w:rsid w:val="279E6B9C"/>
    <w:rsid w:val="282B648F"/>
    <w:rsid w:val="28C064DB"/>
    <w:rsid w:val="28CD07A5"/>
    <w:rsid w:val="28CE3EB1"/>
    <w:rsid w:val="29572952"/>
    <w:rsid w:val="29F224B1"/>
    <w:rsid w:val="2A015CC3"/>
    <w:rsid w:val="2A4D7EAF"/>
    <w:rsid w:val="2A5F2BA2"/>
    <w:rsid w:val="2A6308E4"/>
    <w:rsid w:val="2B0D0850"/>
    <w:rsid w:val="2B234315"/>
    <w:rsid w:val="2B374520"/>
    <w:rsid w:val="2B71265D"/>
    <w:rsid w:val="2B844FB6"/>
    <w:rsid w:val="2B9B22FF"/>
    <w:rsid w:val="2C155C0E"/>
    <w:rsid w:val="2C541C09"/>
    <w:rsid w:val="2C87238A"/>
    <w:rsid w:val="2CC21BF8"/>
    <w:rsid w:val="2CCD2427"/>
    <w:rsid w:val="2CDA6F21"/>
    <w:rsid w:val="2CF8194C"/>
    <w:rsid w:val="2D0237F7"/>
    <w:rsid w:val="2D216834"/>
    <w:rsid w:val="2D64339B"/>
    <w:rsid w:val="2D684463"/>
    <w:rsid w:val="2DFC3C86"/>
    <w:rsid w:val="2E484CBF"/>
    <w:rsid w:val="2F063ADD"/>
    <w:rsid w:val="2F0E4A59"/>
    <w:rsid w:val="2F8F5CD7"/>
    <w:rsid w:val="2FB85728"/>
    <w:rsid w:val="2FFC4F8A"/>
    <w:rsid w:val="305976E4"/>
    <w:rsid w:val="3086682A"/>
    <w:rsid w:val="30D76816"/>
    <w:rsid w:val="31401022"/>
    <w:rsid w:val="31434FCB"/>
    <w:rsid w:val="32033504"/>
    <w:rsid w:val="324218CF"/>
    <w:rsid w:val="32787D08"/>
    <w:rsid w:val="327D09B0"/>
    <w:rsid w:val="32BD5483"/>
    <w:rsid w:val="32C30264"/>
    <w:rsid w:val="32CA7503"/>
    <w:rsid w:val="33101EB1"/>
    <w:rsid w:val="334F4944"/>
    <w:rsid w:val="33960C1B"/>
    <w:rsid w:val="33CF0D98"/>
    <w:rsid w:val="34104BEF"/>
    <w:rsid w:val="3411493D"/>
    <w:rsid w:val="34467FD0"/>
    <w:rsid w:val="34926C1C"/>
    <w:rsid w:val="3557453E"/>
    <w:rsid w:val="358B0CEF"/>
    <w:rsid w:val="35D5640E"/>
    <w:rsid w:val="35FF348B"/>
    <w:rsid w:val="36150687"/>
    <w:rsid w:val="361C403D"/>
    <w:rsid w:val="362311BF"/>
    <w:rsid w:val="367B5E16"/>
    <w:rsid w:val="368F4EFF"/>
    <w:rsid w:val="36910587"/>
    <w:rsid w:val="36A06A1C"/>
    <w:rsid w:val="36CA1750"/>
    <w:rsid w:val="36E605F6"/>
    <w:rsid w:val="370426FE"/>
    <w:rsid w:val="37E300CF"/>
    <w:rsid w:val="37FC5ED4"/>
    <w:rsid w:val="380A307C"/>
    <w:rsid w:val="380F40CB"/>
    <w:rsid w:val="381D5F5E"/>
    <w:rsid w:val="381F2D22"/>
    <w:rsid w:val="384E0A2A"/>
    <w:rsid w:val="38C4135D"/>
    <w:rsid w:val="392C0A3B"/>
    <w:rsid w:val="39AE6126"/>
    <w:rsid w:val="39B86B48"/>
    <w:rsid w:val="39DD08FA"/>
    <w:rsid w:val="3A06258B"/>
    <w:rsid w:val="3A395563"/>
    <w:rsid w:val="3A414072"/>
    <w:rsid w:val="3B0A550A"/>
    <w:rsid w:val="3B3061BC"/>
    <w:rsid w:val="3B4035C4"/>
    <w:rsid w:val="3BD9032C"/>
    <w:rsid w:val="3BE12925"/>
    <w:rsid w:val="3C460CB6"/>
    <w:rsid w:val="3DED1ED8"/>
    <w:rsid w:val="3E381147"/>
    <w:rsid w:val="3E4D58C4"/>
    <w:rsid w:val="3E5B72B8"/>
    <w:rsid w:val="3E6223C2"/>
    <w:rsid w:val="3E86665C"/>
    <w:rsid w:val="3EBD323C"/>
    <w:rsid w:val="3F5B7984"/>
    <w:rsid w:val="3FCD01DF"/>
    <w:rsid w:val="40460634"/>
    <w:rsid w:val="40B41A41"/>
    <w:rsid w:val="41090912"/>
    <w:rsid w:val="41605725"/>
    <w:rsid w:val="416B088F"/>
    <w:rsid w:val="4214206C"/>
    <w:rsid w:val="425C5EED"/>
    <w:rsid w:val="425E0AD1"/>
    <w:rsid w:val="42752F6F"/>
    <w:rsid w:val="42BB5FBC"/>
    <w:rsid w:val="434C0B60"/>
    <w:rsid w:val="43545F0C"/>
    <w:rsid w:val="43C755E8"/>
    <w:rsid w:val="43CB1D24"/>
    <w:rsid w:val="43F959BD"/>
    <w:rsid w:val="43FE27D3"/>
    <w:rsid w:val="44446801"/>
    <w:rsid w:val="44954D00"/>
    <w:rsid w:val="44CD1324"/>
    <w:rsid w:val="44F9361D"/>
    <w:rsid w:val="45563E88"/>
    <w:rsid w:val="45C73FC5"/>
    <w:rsid w:val="46566503"/>
    <w:rsid w:val="465C292C"/>
    <w:rsid w:val="46754DF4"/>
    <w:rsid w:val="467E47ED"/>
    <w:rsid w:val="468F3DCD"/>
    <w:rsid w:val="46C63269"/>
    <w:rsid w:val="46E97F6B"/>
    <w:rsid w:val="474D7B61"/>
    <w:rsid w:val="47653A95"/>
    <w:rsid w:val="484B5CED"/>
    <w:rsid w:val="488241D3"/>
    <w:rsid w:val="490D6193"/>
    <w:rsid w:val="49976886"/>
    <w:rsid w:val="49C9602C"/>
    <w:rsid w:val="4A1D1CE5"/>
    <w:rsid w:val="4A5961B8"/>
    <w:rsid w:val="4A76237D"/>
    <w:rsid w:val="4AEB6714"/>
    <w:rsid w:val="4B4C63A6"/>
    <w:rsid w:val="4B542FA6"/>
    <w:rsid w:val="4C7D209D"/>
    <w:rsid w:val="4CAF2B20"/>
    <w:rsid w:val="4CB60487"/>
    <w:rsid w:val="4D0B0C3B"/>
    <w:rsid w:val="4D9C1893"/>
    <w:rsid w:val="4DA4699A"/>
    <w:rsid w:val="4DFA0FA3"/>
    <w:rsid w:val="4E186613"/>
    <w:rsid w:val="4E4F2DA9"/>
    <w:rsid w:val="4E53061E"/>
    <w:rsid w:val="4E843D8D"/>
    <w:rsid w:val="4EDA7137"/>
    <w:rsid w:val="4F0A57AC"/>
    <w:rsid w:val="4F1B2C8C"/>
    <w:rsid w:val="4F367AC5"/>
    <w:rsid w:val="4F84792F"/>
    <w:rsid w:val="4F8847C5"/>
    <w:rsid w:val="4FB23704"/>
    <w:rsid w:val="4FC966CF"/>
    <w:rsid w:val="500951DA"/>
    <w:rsid w:val="502C2E79"/>
    <w:rsid w:val="504A7CCC"/>
    <w:rsid w:val="505521CD"/>
    <w:rsid w:val="511B1C7B"/>
    <w:rsid w:val="51CD6C96"/>
    <w:rsid w:val="51CE2237"/>
    <w:rsid w:val="52466271"/>
    <w:rsid w:val="52F56EE8"/>
    <w:rsid w:val="530E3233"/>
    <w:rsid w:val="53315AE3"/>
    <w:rsid w:val="5376752B"/>
    <w:rsid w:val="5379208F"/>
    <w:rsid w:val="53990EA4"/>
    <w:rsid w:val="53A93832"/>
    <w:rsid w:val="53E746F5"/>
    <w:rsid w:val="540957A8"/>
    <w:rsid w:val="544F7C8D"/>
    <w:rsid w:val="545D5D5F"/>
    <w:rsid w:val="54DC2EBD"/>
    <w:rsid w:val="54EC4E0C"/>
    <w:rsid w:val="557A229B"/>
    <w:rsid w:val="55945546"/>
    <w:rsid w:val="559F5EDE"/>
    <w:rsid w:val="55D32512"/>
    <w:rsid w:val="55DA73FC"/>
    <w:rsid w:val="55DF09E2"/>
    <w:rsid w:val="562D7071"/>
    <w:rsid w:val="563F277C"/>
    <w:rsid w:val="56740099"/>
    <w:rsid w:val="570606C5"/>
    <w:rsid w:val="573C440F"/>
    <w:rsid w:val="574B6F37"/>
    <w:rsid w:val="574F6A3D"/>
    <w:rsid w:val="579F0B0E"/>
    <w:rsid w:val="57B233AD"/>
    <w:rsid w:val="58C07CD8"/>
    <w:rsid w:val="58CA3CA0"/>
    <w:rsid w:val="5A236E98"/>
    <w:rsid w:val="5A80766E"/>
    <w:rsid w:val="5A8E4C59"/>
    <w:rsid w:val="5AD140C2"/>
    <w:rsid w:val="5AFE58D7"/>
    <w:rsid w:val="5B1F58B2"/>
    <w:rsid w:val="5B2051F8"/>
    <w:rsid w:val="5B265D4C"/>
    <w:rsid w:val="5B4672E2"/>
    <w:rsid w:val="5B7B0C8C"/>
    <w:rsid w:val="5B9004A9"/>
    <w:rsid w:val="5BDB3ECE"/>
    <w:rsid w:val="5BE75F6A"/>
    <w:rsid w:val="5C095854"/>
    <w:rsid w:val="5C3D76F7"/>
    <w:rsid w:val="5C5B1E08"/>
    <w:rsid w:val="5CA21135"/>
    <w:rsid w:val="5D010274"/>
    <w:rsid w:val="5D0E3988"/>
    <w:rsid w:val="5D4639E9"/>
    <w:rsid w:val="5D67569A"/>
    <w:rsid w:val="5D9E777F"/>
    <w:rsid w:val="5E3372CA"/>
    <w:rsid w:val="5E6329AA"/>
    <w:rsid w:val="5EB033F3"/>
    <w:rsid w:val="5F5A36E6"/>
    <w:rsid w:val="5F5B5BBD"/>
    <w:rsid w:val="5F7F1015"/>
    <w:rsid w:val="5F8E1411"/>
    <w:rsid w:val="5FE2109B"/>
    <w:rsid w:val="60401D7E"/>
    <w:rsid w:val="606A21EF"/>
    <w:rsid w:val="60967EFD"/>
    <w:rsid w:val="60B13450"/>
    <w:rsid w:val="60DD5FF3"/>
    <w:rsid w:val="60FB5235"/>
    <w:rsid w:val="60FE6547"/>
    <w:rsid w:val="611A74F8"/>
    <w:rsid w:val="618B3CA1"/>
    <w:rsid w:val="61D416EB"/>
    <w:rsid w:val="621243C2"/>
    <w:rsid w:val="625073A7"/>
    <w:rsid w:val="62607F89"/>
    <w:rsid w:val="62AF3221"/>
    <w:rsid w:val="63207519"/>
    <w:rsid w:val="633E5D0E"/>
    <w:rsid w:val="63672556"/>
    <w:rsid w:val="64540CC2"/>
    <w:rsid w:val="64580F39"/>
    <w:rsid w:val="64714549"/>
    <w:rsid w:val="64925346"/>
    <w:rsid w:val="64BE7686"/>
    <w:rsid w:val="65411462"/>
    <w:rsid w:val="65622F6B"/>
    <w:rsid w:val="65807F11"/>
    <w:rsid w:val="65A417D5"/>
    <w:rsid w:val="660003DF"/>
    <w:rsid w:val="661F6BCE"/>
    <w:rsid w:val="664B19F6"/>
    <w:rsid w:val="665C25A6"/>
    <w:rsid w:val="66D81CBE"/>
    <w:rsid w:val="67097259"/>
    <w:rsid w:val="674B1DDA"/>
    <w:rsid w:val="67575D48"/>
    <w:rsid w:val="67D158B3"/>
    <w:rsid w:val="67FB5CA7"/>
    <w:rsid w:val="69374DA8"/>
    <w:rsid w:val="697019C4"/>
    <w:rsid w:val="69B33D95"/>
    <w:rsid w:val="6A3E7DC3"/>
    <w:rsid w:val="6A4C75AF"/>
    <w:rsid w:val="6ACD532A"/>
    <w:rsid w:val="6ADA17F5"/>
    <w:rsid w:val="6AF428B7"/>
    <w:rsid w:val="6B6E5D8A"/>
    <w:rsid w:val="6BAB6F4A"/>
    <w:rsid w:val="6C4F5FC2"/>
    <w:rsid w:val="6C6D2047"/>
    <w:rsid w:val="6D417EF8"/>
    <w:rsid w:val="6D743E47"/>
    <w:rsid w:val="6DDF784E"/>
    <w:rsid w:val="6E4D0FEC"/>
    <w:rsid w:val="6E6A744D"/>
    <w:rsid w:val="6E6B63FE"/>
    <w:rsid w:val="6EB83BFB"/>
    <w:rsid w:val="6F317299"/>
    <w:rsid w:val="6FD16457"/>
    <w:rsid w:val="70460C27"/>
    <w:rsid w:val="71785912"/>
    <w:rsid w:val="72080ECB"/>
    <w:rsid w:val="72760FCE"/>
    <w:rsid w:val="72821D7D"/>
    <w:rsid w:val="729237CF"/>
    <w:rsid w:val="73257994"/>
    <w:rsid w:val="733C304D"/>
    <w:rsid w:val="73D75CD0"/>
    <w:rsid w:val="747334F4"/>
    <w:rsid w:val="74B16EE4"/>
    <w:rsid w:val="74F34F80"/>
    <w:rsid w:val="75071887"/>
    <w:rsid w:val="750F3630"/>
    <w:rsid w:val="753D1A4A"/>
    <w:rsid w:val="754507E8"/>
    <w:rsid w:val="75875A12"/>
    <w:rsid w:val="759676DE"/>
    <w:rsid w:val="75AF3FAA"/>
    <w:rsid w:val="75EC5C91"/>
    <w:rsid w:val="764F12E9"/>
    <w:rsid w:val="767C7C9A"/>
    <w:rsid w:val="76905FEA"/>
    <w:rsid w:val="76CF578B"/>
    <w:rsid w:val="787C3F24"/>
    <w:rsid w:val="78D22081"/>
    <w:rsid w:val="78D85EC6"/>
    <w:rsid w:val="78E279A1"/>
    <w:rsid w:val="79165265"/>
    <w:rsid w:val="794A45BF"/>
    <w:rsid w:val="79B70DFC"/>
    <w:rsid w:val="79EF82A1"/>
    <w:rsid w:val="7A0B126C"/>
    <w:rsid w:val="7A21277F"/>
    <w:rsid w:val="7A6F19FC"/>
    <w:rsid w:val="7A8B7078"/>
    <w:rsid w:val="7B51340D"/>
    <w:rsid w:val="7B6E3FBF"/>
    <w:rsid w:val="7B907916"/>
    <w:rsid w:val="7C0B420C"/>
    <w:rsid w:val="7C570EF7"/>
    <w:rsid w:val="7C6B6751"/>
    <w:rsid w:val="7C836B54"/>
    <w:rsid w:val="7CC320E9"/>
    <w:rsid w:val="7CE54755"/>
    <w:rsid w:val="7CF229CE"/>
    <w:rsid w:val="7CF71650"/>
    <w:rsid w:val="7D5C1013"/>
    <w:rsid w:val="7DB12710"/>
    <w:rsid w:val="7DCB1FD7"/>
    <w:rsid w:val="7E595F45"/>
    <w:rsid w:val="7F3202B3"/>
    <w:rsid w:val="7F535BE3"/>
    <w:rsid w:val="7F6058DD"/>
    <w:rsid w:val="7FE42AA2"/>
    <w:rsid w:val="7FF01447"/>
    <w:rsid w:val="BDCE2E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99"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1"/>
    <w:qFormat/>
    <w:uiPriority w:val="0"/>
    <w:pPr>
      <w:keepNext/>
      <w:numPr>
        <w:ilvl w:val="0"/>
        <w:numId w:val="1"/>
      </w:numPr>
      <w:outlineLvl w:val="0"/>
    </w:pPr>
    <w:rPr>
      <w:b/>
    </w:rPr>
  </w:style>
  <w:style w:type="paragraph" w:styleId="4">
    <w:name w:val="heading 2"/>
    <w:basedOn w:val="1"/>
    <w:next w:val="2"/>
    <w:link w:val="220"/>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23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17"/>
    <w:qFormat/>
    <w:uiPriority w:val="0"/>
    <w:pPr>
      <w:keepNext/>
      <w:keepLines/>
      <w:numPr>
        <w:ilvl w:val="4"/>
        <w:numId w:val="2"/>
      </w:numPr>
      <w:tabs>
        <w:tab w:val="left" w:pos="1440"/>
      </w:tabs>
      <w:spacing w:before="280" w:after="290" w:line="372" w:lineRule="auto"/>
      <w:outlineLvl w:val="4"/>
    </w:pPr>
    <w:rPr>
      <w:b/>
      <w:sz w:val="28"/>
    </w:rPr>
  </w:style>
  <w:style w:type="paragraph" w:styleId="8">
    <w:name w:val="heading 6"/>
    <w:basedOn w:val="1"/>
    <w:next w:val="1"/>
    <w:link w:val="216"/>
    <w:qFormat/>
    <w:uiPriority w:val="0"/>
    <w:pPr>
      <w:keepNext/>
      <w:keepLines/>
      <w:numPr>
        <w:ilvl w:val="5"/>
        <w:numId w:val="2"/>
      </w:numPr>
      <w:tabs>
        <w:tab w:val="left" w:pos="1440"/>
      </w:tabs>
      <w:spacing w:before="240" w:after="64" w:line="317" w:lineRule="auto"/>
      <w:outlineLvl w:val="5"/>
    </w:pPr>
    <w:rPr>
      <w:rFonts w:ascii="Arial" w:hAnsi="Arial" w:eastAsia="黑体"/>
      <w:b/>
      <w:sz w:val="24"/>
    </w:rPr>
  </w:style>
  <w:style w:type="paragraph" w:styleId="9">
    <w:name w:val="heading 7"/>
    <w:basedOn w:val="1"/>
    <w:next w:val="1"/>
    <w:link w:val="215"/>
    <w:qFormat/>
    <w:uiPriority w:val="0"/>
    <w:pPr>
      <w:keepNext/>
      <w:keepLines/>
      <w:numPr>
        <w:ilvl w:val="6"/>
        <w:numId w:val="2"/>
      </w:numPr>
      <w:tabs>
        <w:tab w:val="left" w:pos="1440"/>
      </w:tabs>
      <w:spacing w:before="240" w:after="64" w:line="317" w:lineRule="auto"/>
      <w:outlineLvl w:val="6"/>
    </w:pPr>
    <w:rPr>
      <w:b/>
      <w:sz w:val="24"/>
    </w:rPr>
  </w:style>
  <w:style w:type="paragraph" w:styleId="10">
    <w:name w:val="heading 8"/>
    <w:basedOn w:val="1"/>
    <w:next w:val="1"/>
    <w:link w:val="214"/>
    <w:qFormat/>
    <w:uiPriority w:val="0"/>
    <w:pPr>
      <w:keepNext/>
      <w:keepLines/>
      <w:numPr>
        <w:ilvl w:val="7"/>
        <w:numId w:val="2"/>
      </w:numPr>
      <w:tabs>
        <w:tab w:val="left" w:pos="1440"/>
      </w:tabs>
      <w:spacing w:before="240" w:after="64" w:line="317" w:lineRule="auto"/>
      <w:outlineLvl w:val="7"/>
    </w:pPr>
    <w:rPr>
      <w:rFonts w:ascii="Arial" w:hAnsi="Arial" w:eastAsia="黑体"/>
      <w:sz w:val="24"/>
    </w:rPr>
  </w:style>
  <w:style w:type="paragraph" w:styleId="11">
    <w:name w:val="heading 9"/>
    <w:basedOn w:val="1"/>
    <w:next w:val="1"/>
    <w:link w:val="213"/>
    <w:qFormat/>
    <w:uiPriority w:val="0"/>
    <w:pPr>
      <w:keepNext/>
      <w:keepLines/>
      <w:numPr>
        <w:ilvl w:val="8"/>
        <w:numId w:val="2"/>
      </w:numPr>
      <w:tabs>
        <w:tab w:val="left" w:pos="1440"/>
      </w:tabs>
      <w:spacing w:before="240" w:after="64" w:line="317" w:lineRule="auto"/>
      <w:outlineLvl w:val="8"/>
    </w:pPr>
    <w:rPr>
      <w:rFonts w:ascii="Arial" w:hAnsi="Arial" w:eastAsia="黑体"/>
    </w:rPr>
  </w:style>
  <w:style w:type="character" w:default="1" w:styleId="124">
    <w:name w:val="Default Paragraph Font"/>
    <w:semiHidden/>
    <w:qFormat/>
    <w:uiPriority w:val="0"/>
  </w:style>
  <w:style w:type="table" w:default="1" w:styleId="79">
    <w:name w:val="Normal Table"/>
    <w:semiHidden/>
    <w:qFormat/>
    <w:uiPriority w:val="0"/>
    <w:tblPr>
      <w:tblCellMar>
        <w:top w:w="0" w:type="dxa"/>
        <w:left w:w="108" w:type="dxa"/>
        <w:bottom w:w="0" w:type="dxa"/>
        <w:right w:w="108" w:type="dxa"/>
      </w:tblCellMar>
    </w:tblPr>
  </w:style>
  <w:style w:type="paragraph" w:styleId="2">
    <w:name w:val="Normal Indent"/>
    <w:basedOn w:val="1"/>
    <w:next w:val="1"/>
    <w:link w:val="218"/>
    <w:qFormat/>
    <w:uiPriority w:val="0"/>
    <w:pPr>
      <w:ind w:firstLine="420" w:firstLineChars="200"/>
    </w:pPr>
    <w:rPr>
      <w:szCs w:val="24"/>
    </w:rPr>
  </w:style>
  <w:style w:type="paragraph" w:styleId="12">
    <w:name w:val="List 3"/>
    <w:basedOn w:val="1"/>
    <w:qFormat/>
    <w:uiPriority w:val="0"/>
    <w:pPr>
      <w:adjustRightInd w:val="0"/>
      <w:spacing w:line="360" w:lineRule="auto"/>
      <w:ind w:left="100" w:leftChars="400" w:hanging="200" w:hangingChars="200"/>
      <w:textAlignment w:val="baseline"/>
    </w:pPr>
    <w:rPr>
      <w:rFonts w:ascii="宋体" w:eastAsia="仿宋"/>
      <w:kern w:val="0"/>
      <w:sz w:val="28"/>
      <w:szCs w:val="21"/>
    </w:rPr>
  </w:style>
  <w:style w:type="paragraph" w:styleId="13">
    <w:name w:val="toc 7"/>
    <w:basedOn w:val="1"/>
    <w:next w:val="1"/>
    <w:qFormat/>
    <w:uiPriority w:val="0"/>
    <w:pPr>
      <w:adjustRightInd w:val="0"/>
      <w:spacing w:line="360" w:lineRule="auto"/>
      <w:ind w:left="1440"/>
      <w:jc w:val="left"/>
      <w:textAlignment w:val="baseline"/>
    </w:pPr>
    <w:rPr>
      <w:rFonts w:ascii="Calibri" w:hAnsi="Calibri" w:eastAsia="仿宋"/>
      <w:kern w:val="0"/>
      <w:sz w:val="18"/>
      <w:szCs w:val="18"/>
    </w:rPr>
  </w:style>
  <w:style w:type="paragraph" w:styleId="14">
    <w:name w:val="List Number 2"/>
    <w:basedOn w:val="1"/>
    <w:qFormat/>
    <w:uiPriority w:val="0"/>
    <w:pPr>
      <w:tabs>
        <w:tab w:val="left" w:pos="780"/>
      </w:tabs>
      <w:adjustRightInd w:val="0"/>
      <w:spacing w:line="360" w:lineRule="auto"/>
      <w:ind w:left="780" w:hanging="360"/>
      <w:textAlignment w:val="baseline"/>
    </w:pPr>
    <w:rPr>
      <w:rFonts w:ascii="宋体" w:eastAsia="仿宋"/>
      <w:kern w:val="0"/>
      <w:sz w:val="28"/>
      <w:szCs w:val="21"/>
    </w:rPr>
  </w:style>
  <w:style w:type="paragraph" w:styleId="15">
    <w:name w:val="Note Heading"/>
    <w:basedOn w:val="1"/>
    <w:next w:val="1"/>
    <w:link w:val="212"/>
    <w:qFormat/>
    <w:uiPriority w:val="0"/>
    <w:pPr>
      <w:adjustRightInd w:val="0"/>
      <w:spacing w:line="360" w:lineRule="auto"/>
      <w:jc w:val="center"/>
      <w:textAlignment w:val="baseline"/>
    </w:pPr>
    <w:rPr>
      <w:rFonts w:ascii="宋体" w:eastAsia="仿宋"/>
      <w:kern w:val="0"/>
      <w:sz w:val="28"/>
      <w:szCs w:val="21"/>
    </w:rPr>
  </w:style>
  <w:style w:type="paragraph" w:styleId="16">
    <w:name w:val="List Bullet 4"/>
    <w:basedOn w:val="1"/>
    <w:qFormat/>
    <w:uiPriority w:val="0"/>
    <w:pPr>
      <w:tabs>
        <w:tab w:val="left" w:pos="1620"/>
      </w:tabs>
      <w:adjustRightInd w:val="0"/>
      <w:spacing w:line="360" w:lineRule="auto"/>
      <w:ind w:left="1620" w:hanging="360"/>
      <w:textAlignment w:val="baseline"/>
    </w:pPr>
    <w:rPr>
      <w:rFonts w:ascii="宋体" w:eastAsia="仿宋"/>
      <w:kern w:val="0"/>
      <w:sz w:val="28"/>
      <w:szCs w:val="21"/>
    </w:rPr>
  </w:style>
  <w:style w:type="paragraph" w:styleId="17">
    <w:name w:val="E-mail Signature"/>
    <w:basedOn w:val="1"/>
    <w:link w:val="240"/>
    <w:qFormat/>
    <w:uiPriority w:val="0"/>
    <w:pPr>
      <w:adjustRightInd w:val="0"/>
      <w:spacing w:line="360" w:lineRule="auto"/>
      <w:textAlignment w:val="baseline"/>
    </w:pPr>
    <w:rPr>
      <w:rFonts w:ascii="宋体" w:eastAsia="仿宋"/>
      <w:kern w:val="0"/>
      <w:sz w:val="28"/>
      <w:szCs w:val="21"/>
    </w:rPr>
  </w:style>
  <w:style w:type="paragraph" w:styleId="18">
    <w:name w:val="List Number"/>
    <w:basedOn w:val="1"/>
    <w:qFormat/>
    <w:uiPriority w:val="0"/>
    <w:pPr>
      <w:tabs>
        <w:tab w:val="left" w:pos="360"/>
      </w:tabs>
      <w:adjustRightInd w:val="0"/>
      <w:spacing w:line="360" w:lineRule="auto"/>
      <w:ind w:left="360" w:hanging="360"/>
      <w:textAlignment w:val="baseline"/>
    </w:pPr>
    <w:rPr>
      <w:rFonts w:ascii="宋体" w:eastAsia="仿宋"/>
      <w:kern w:val="0"/>
      <w:sz w:val="28"/>
      <w:szCs w:val="21"/>
    </w:rPr>
  </w:style>
  <w:style w:type="paragraph" w:styleId="19">
    <w:name w:val="List Bullet"/>
    <w:basedOn w:val="1"/>
    <w:qFormat/>
    <w:uiPriority w:val="0"/>
    <w:pPr>
      <w:tabs>
        <w:tab w:val="left" w:pos="360"/>
      </w:tabs>
      <w:adjustRightInd w:val="0"/>
      <w:spacing w:line="360" w:lineRule="auto"/>
      <w:ind w:left="360" w:hanging="360"/>
      <w:textAlignment w:val="baseline"/>
    </w:pPr>
    <w:rPr>
      <w:rFonts w:ascii="宋体" w:eastAsia="仿宋"/>
      <w:kern w:val="0"/>
      <w:sz w:val="28"/>
      <w:szCs w:val="21"/>
    </w:rPr>
  </w:style>
  <w:style w:type="paragraph" w:styleId="20">
    <w:name w:val="envelope address"/>
    <w:basedOn w:val="1"/>
    <w:qFormat/>
    <w:uiPriority w:val="0"/>
    <w:pPr>
      <w:framePr w:w="7920" w:h="1980" w:hRule="exact" w:hSpace="180" w:wrap="around" w:vAnchor="margin" w:hAnchor="page" w:xAlign="center" w:yAlign="bottom"/>
      <w:adjustRightInd w:val="0"/>
      <w:snapToGrid w:val="0"/>
      <w:spacing w:line="360" w:lineRule="auto"/>
      <w:ind w:left="100" w:leftChars="1400"/>
      <w:textAlignment w:val="baseline"/>
    </w:pPr>
    <w:rPr>
      <w:rFonts w:ascii="Arial" w:hAnsi="Arial" w:eastAsia="仿宋" w:cs="Arial"/>
      <w:kern w:val="0"/>
      <w:sz w:val="28"/>
      <w:szCs w:val="24"/>
    </w:rPr>
  </w:style>
  <w:style w:type="paragraph" w:styleId="21">
    <w:name w:val="Document Map"/>
    <w:basedOn w:val="1"/>
    <w:link w:val="211"/>
    <w:qFormat/>
    <w:uiPriority w:val="0"/>
    <w:pPr>
      <w:shd w:val="clear" w:color="auto" w:fill="000080"/>
    </w:pPr>
  </w:style>
  <w:style w:type="paragraph" w:styleId="22">
    <w:name w:val="toa heading"/>
    <w:basedOn w:val="1"/>
    <w:next w:val="1"/>
    <w:qFormat/>
    <w:uiPriority w:val="99"/>
    <w:pPr>
      <w:spacing w:before="120"/>
    </w:pPr>
    <w:rPr>
      <w:rFonts w:ascii="Arial" w:hAnsi="Arial" w:eastAsia="仿宋"/>
      <w:sz w:val="24"/>
      <w:szCs w:val="20"/>
    </w:rPr>
  </w:style>
  <w:style w:type="paragraph" w:styleId="23">
    <w:name w:val="annotation text"/>
    <w:basedOn w:val="1"/>
    <w:link w:val="260"/>
    <w:qFormat/>
    <w:uiPriority w:val="0"/>
    <w:pPr>
      <w:jc w:val="left"/>
    </w:pPr>
  </w:style>
  <w:style w:type="paragraph" w:styleId="24">
    <w:name w:val="Salutation"/>
    <w:basedOn w:val="1"/>
    <w:next w:val="1"/>
    <w:link w:val="210"/>
    <w:qFormat/>
    <w:uiPriority w:val="0"/>
    <w:rPr>
      <w:rFonts w:ascii="宋体"/>
      <w:b/>
      <w:sz w:val="28"/>
    </w:rPr>
  </w:style>
  <w:style w:type="paragraph" w:styleId="25">
    <w:name w:val="Body Text 3"/>
    <w:basedOn w:val="1"/>
    <w:link w:val="259"/>
    <w:qFormat/>
    <w:uiPriority w:val="0"/>
    <w:pPr>
      <w:adjustRightInd w:val="0"/>
      <w:spacing w:after="120" w:line="360" w:lineRule="auto"/>
      <w:textAlignment w:val="baseline"/>
    </w:pPr>
    <w:rPr>
      <w:rFonts w:ascii="宋体" w:eastAsia="仿宋"/>
      <w:kern w:val="0"/>
      <w:sz w:val="16"/>
      <w:szCs w:val="16"/>
    </w:rPr>
  </w:style>
  <w:style w:type="paragraph" w:styleId="26">
    <w:name w:val="Closing"/>
    <w:basedOn w:val="1"/>
    <w:link w:val="209"/>
    <w:qFormat/>
    <w:uiPriority w:val="0"/>
    <w:pPr>
      <w:adjustRightInd w:val="0"/>
      <w:spacing w:line="360" w:lineRule="auto"/>
      <w:ind w:left="100" w:leftChars="2100"/>
      <w:textAlignment w:val="baseline"/>
    </w:pPr>
    <w:rPr>
      <w:rFonts w:ascii="宋体" w:eastAsia="仿宋"/>
      <w:kern w:val="0"/>
      <w:sz w:val="28"/>
      <w:szCs w:val="21"/>
    </w:rPr>
  </w:style>
  <w:style w:type="paragraph" w:styleId="27">
    <w:name w:val="List Bullet 3"/>
    <w:basedOn w:val="1"/>
    <w:qFormat/>
    <w:uiPriority w:val="0"/>
    <w:pPr>
      <w:tabs>
        <w:tab w:val="left" w:pos="1200"/>
      </w:tabs>
      <w:adjustRightInd w:val="0"/>
      <w:spacing w:line="360" w:lineRule="auto"/>
      <w:ind w:left="1200" w:hanging="360"/>
      <w:textAlignment w:val="baseline"/>
    </w:pPr>
    <w:rPr>
      <w:rFonts w:ascii="宋体" w:eastAsia="仿宋"/>
      <w:kern w:val="0"/>
      <w:sz w:val="28"/>
      <w:szCs w:val="21"/>
    </w:rPr>
  </w:style>
  <w:style w:type="paragraph" w:styleId="28">
    <w:name w:val="Body Text"/>
    <w:basedOn w:val="1"/>
    <w:next w:val="29"/>
    <w:link w:val="208"/>
    <w:qFormat/>
    <w:uiPriority w:val="0"/>
    <w:rPr>
      <w:rFonts w:ascii="Arial" w:hAnsi="Arial"/>
      <w:sz w:val="24"/>
    </w:rPr>
  </w:style>
  <w:style w:type="paragraph" w:styleId="29">
    <w:name w:val="Body Text First Indent"/>
    <w:basedOn w:val="28"/>
    <w:link w:val="194"/>
    <w:qFormat/>
    <w:uiPriority w:val="0"/>
    <w:pPr>
      <w:spacing w:after="120"/>
      <w:ind w:firstLine="420" w:firstLineChars="100"/>
    </w:pPr>
    <w:rPr>
      <w:rFonts w:ascii="Times New Roman" w:hAnsi="Times New Roman" w:cs="Times New Roman"/>
      <w:sz w:val="21"/>
    </w:rPr>
  </w:style>
  <w:style w:type="paragraph" w:styleId="30">
    <w:name w:val="Body Text Indent"/>
    <w:basedOn w:val="1"/>
    <w:link w:val="247"/>
    <w:qFormat/>
    <w:uiPriority w:val="0"/>
    <w:pPr>
      <w:ind w:firstLine="480"/>
    </w:pPr>
    <w:rPr>
      <w:rFonts w:ascii="宋体" w:hAnsi="宋体"/>
      <w:sz w:val="24"/>
    </w:rPr>
  </w:style>
  <w:style w:type="paragraph" w:styleId="31">
    <w:name w:val="List Number 3"/>
    <w:basedOn w:val="1"/>
    <w:qFormat/>
    <w:uiPriority w:val="0"/>
    <w:pPr>
      <w:tabs>
        <w:tab w:val="left" w:pos="1200"/>
      </w:tabs>
      <w:adjustRightInd w:val="0"/>
      <w:spacing w:line="360" w:lineRule="auto"/>
      <w:ind w:left="1200" w:hanging="360"/>
      <w:textAlignment w:val="baseline"/>
    </w:pPr>
    <w:rPr>
      <w:rFonts w:ascii="宋体" w:eastAsia="仿宋"/>
      <w:kern w:val="0"/>
      <w:sz w:val="28"/>
      <w:szCs w:val="21"/>
    </w:rPr>
  </w:style>
  <w:style w:type="paragraph" w:styleId="32">
    <w:name w:val="List 2"/>
    <w:basedOn w:val="1"/>
    <w:qFormat/>
    <w:uiPriority w:val="0"/>
    <w:pPr>
      <w:adjustRightInd w:val="0"/>
      <w:spacing w:line="360" w:lineRule="auto"/>
      <w:ind w:left="100" w:leftChars="200" w:hanging="200" w:hangingChars="200"/>
      <w:textAlignment w:val="baseline"/>
    </w:pPr>
    <w:rPr>
      <w:rFonts w:ascii="宋体" w:eastAsia="仿宋"/>
      <w:kern w:val="0"/>
      <w:sz w:val="28"/>
      <w:szCs w:val="21"/>
    </w:rPr>
  </w:style>
  <w:style w:type="paragraph" w:styleId="33">
    <w:name w:val="List Continue"/>
    <w:basedOn w:val="1"/>
    <w:qFormat/>
    <w:uiPriority w:val="0"/>
    <w:pPr>
      <w:adjustRightInd w:val="0"/>
      <w:spacing w:after="120" w:line="360" w:lineRule="auto"/>
      <w:ind w:left="420" w:leftChars="200"/>
      <w:textAlignment w:val="baseline"/>
    </w:pPr>
    <w:rPr>
      <w:rFonts w:ascii="宋体" w:eastAsia="仿宋"/>
      <w:kern w:val="0"/>
      <w:sz w:val="28"/>
      <w:szCs w:val="21"/>
    </w:rPr>
  </w:style>
  <w:style w:type="paragraph" w:styleId="34">
    <w:name w:val="Block Text"/>
    <w:basedOn w:val="1"/>
    <w:qFormat/>
    <w:uiPriority w:val="0"/>
    <w:pPr>
      <w:adjustRightInd w:val="0"/>
      <w:spacing w:after="120" w:line="360" w:lineRule="auto"/>
      <w:ind w:left="1440" w:leftChars="700" w:right="1440" w:rightChars="700"/>
      <w:textAlignment w:val="baseline"/>
    </w:pPr>
    <w:rPr>
      <w:rFonts w:ascii="宋体" w:eastAsia="仿宋"/>
      <w:kern w:val="0"/>
      <w:sz w:val="28"/>
      <w:szCs w:val="21"/>
    </w:rPr>
  </w:style>
  <w:style w:type="paragraph" w:styleId="35">
    <w:name w:val="List Bullet 2"/>
    <w:basedOn w:val="1"/>
    <w:qFormat/>
    <w:uiPriority w:val="0"/>
    <w:pPr>
      <w:tabs>
        <w:tab w:val="left" w:pos="780"/>
      </w:tabs>
      <w:adjustRightInd w:val="0"/>
      <w:spacing w:line="360" w:lineRule="auto"/>
      <w:ind w:left="780" w:hanging="360"/>
      <w:textAlignment w:val="baseline"/>
    </w:pPr>
    <w:rPr>
      <w:rFonts w:ascii="宋体" w:eastAsia="仿宋"/>
      <w:kern w:val="0"/>
      <w:sz w:val="28"/>
      <w:szCs w:val="21"/>
    </w:rPr>
  </w:style>
  <w:style w:type="paragraph" w:styleId="36">
    <w:name w:val="HTML Address"/>
    <w:basedOn w:val="1"/>
    <w:link w:val="207"/>
    <w:qFormat/>
    <w:uiPriority w:val="0"/>
    <w:pPr>
      <w:adjustRightInd w:val="0"/>
      <w:spacing w:line="360" w:lineRule="auto"/>
      <w:textAlignment w:val="baseline"/>
    </w:pPr>
    <w:rPr>
      <w:rFonts w:ascii="宋体" w:eastAsia="仿宋"/>
      <w:i/>
      <w:iCs/>
      <w:kern w:val="0"/>
      <w:sz w:val="28"/>
      <w:szCs w:val="21"/>
    </w:rPr>
  </w:style>
  <w:style w:type="paragraph" w:styleId="37">
    <w:name w:val="toc 5"/>
    <w:basedOn w:val="1"/>
    <w:next w:val="1"/>
    <w:qFormat/>
    <w:uiPriority w:val="0"/>
    <w:pPr>
      <w:adjustRightInd w:val="0"/>
      <w:spacing w:line="360" w:lineRule="auto"/>
      <w:ind w:left="960"/>
      <w:jc w:val="left"/>
      <w:textAlignment w:val="baseline"/>
    </w:pPr>
    <w:rPr>
      <w:rFonts w:ascii="Calibri" w:hAnsi="Calibri" w:eastAsia="仿宋"/>
      <w:kern w:val="0"/>
      <w:sz w:val="18"/>
      <w:szCs w:val="18"/>
    </w:rPr>
  </w:style>
  <w:style w:type="paragraph" w:styleId="38">
    <w:name w:val="toc 3"/>
    <w:basedOn w:val="1"/>
    <w:next w:val="1"/>
    <w:qFormat/>
    <w:uiPriority w:val="39"/>
    <w:pPr>
      <w:ind w:left="840" w:leftChars="400"/>
    </w:pPr>
  </w:style>
  <w:style w:type="paragraph" w:styleId="39">
    <w:name w:val="Plain Text"/>
    <w:basedOn w:val="1"/>
    <w:link w:val="206"/>
    <w:qFormat/>
    <w:uiPriority w:val="0"/>
    <w:rPr>
      <w:rFonts w:ascii="宋体" w:hAnsi="Courier New"/>
    </w:rPr>
  </w:style>
  <w:style w:type="paragraph" w:styleId="40">
    <w:name w:val="List Bullet 5"/>
    <w:basedOn w:val="1"/>
    <w:qFormat/>
    <w:uiPriority w:val="0"/>
    <w:pPr>
      <w:tabs>
        <w:tab w:val="left" w:pos="2040"/>
      </w:tabs>
      <w:adjustRightInd w:val="0"/>
      <w:spacing w:line="360" w:lineRule="auto"/>
      <w:ind w:left="2040" w:hanging="360"/>
      <w:textAlignment w:val="baseline"/>
    </w:pPr>
    <w:rPr>
      <w:rFonts w:ascii="宋体" w:eastAsia="仿宋"/>
      <w:kern w:val="0"/>
      <w:sz w:val="28"/>
      <w:szCs w:val="21"/>
    </w:rPr>
  </w:style>
  <w:style w:type="paragraph" w:styleId="41">
    <w:name w:val="List Number 4"/>
    <w:basedOn w:val="1"/>
    <w:qFormat/>
    <w:uiPriority w:val="0"/>
    <w:pPr>
      <w:tabs>
        <w:tab w:val="left" w:pos="1620"/>
      </w:tabs>
      <w:adjustRightInd w:val="0"/>
      <w:spacing w:line="360" w:lineRule="auto"/>
      <w:ind w:left="1620" w:hanging="360"/>
      <w:textAlignment w:val="baseline"/>
    </w:pPr>
    <w:rPr>
      <w:rFonts w:ascii="宋体" w:eastAsia="仿宋"/>
      <w:kern w:val="0"/>
      <w:sz w:val="28"/>
      <w:szCs w:val="21"/>
    </w:rPr>
  </w:style>
  <w:style w:type="paragraph" w:styleId="42">
    <w:name w:val="toc 8"/>
    <w:basedOn w:val="1"/>
    <w:next w:val="1"/>
    <w:qFormat/>
    <w:uiPriority w:val="0"/>
    <w:pPr>
      <w:adjustRightInd w:val="0"/>
      <w:spacing w:line="360" w:lineRule="auto"/>
      <w:ind w:left="1680"/>
      <w:jc w:val="left"/>
      <w:textAlignment w:val="baseline"/>
    </w:pPr>
    <w:rPr>
      <w:rFonts w:ascii="Calibri" w:hAnsi="Calibri" w:eastAsia="仿宋"/>
      <w:kern w:val="0"/>
      <w:sz w:val="18"/>
      <w:szCs w:val="18"/>
    </w:rPr>
  </w:style>
  <w:style w:type="paragraph" w:styleId="43">
    <w:name w:val="index 3"/>
    <w:basedOn w:val="1"/>
    <w:next w:val="1"/>
    <w:qFormat/>
    <w:uiPriority w:val="0"/>
    <w:pPr>
      <w:ind w:left="840"/>
    </w:pPr>
  </w:style>
  <w:style w:type="paragraph" w:styleId="44">
    <w:name w:val="Date"/>
    <w:basedOn w:val="1"/>
    <w:next w:val="1"/>
    <w:link w:val="230"/>
    <w:qFormat/>
    <w:uiPriority w:val="0"/>
    <w:pPr>
      <w:ind w:left="100"/>
    </w:pPr>
    <w:rPr>
      <w:sz w:val="24"/>
    </w:rPr>
  </w:style>
  <w:style w:type="paragraph" w:styleId="45">
    <w:name w:val="Body Text Indent 2"/>
    <w:basedOn w:val="1"/>
    <w:link w:val="253"/>
    <w:qFormat/>
    <w:uiPriority w:val="0"/>
    <w:pPr>
      <w:ind w:firstLine="435"/>
    </w:pPr>
    <w:rPr>
      <w:rFonts w:ascii="宋体" w:hAnsi="宋体"/>
      <w:sz w:val="24"/>
    </w:rPr>
  </w:style>
  <w:style w:type="paragraph" w:styleId="46">
    <w:name w:val="endnote text"/>
    <w:basedOn w:val="1"/>
    <w:link w:val="205"/>
    <w:qFormat/>
    <w:uiPriority w:val="0"/>
    <w:pPr>
      <w:adjustRightInd w:val="0"/>
      <w:snapToGrid w:val="0"/>
      <w:spacing w:line="360" w:lineRule="auto"/>
      <w:jc w:val="left"/>
      <w:textAlignment w:val="baseline"/>
    </w:pPr>
    <w:rPr>
      <w:rFonts w:ascii="宋体" w:eastAsia="仿宋"/>
      <w:kern w:val="0"/>
      <w:sz w:val="28"/>
      <w:szCs w:val="21"/>
    </w:rPr>
  </w:style>
  <w:style w:type="paragraph" w:styleId="47">
    <w:name w:val="List Continue 5"/>
    <w:basedOn w:val="1"/>
    <w:qFormat/>
    <w:uiPriority w:val="0"/>
    <w:pPr>
      <w:adjustRightInd w:val="0"/>
      <w:spacing w:after="120" w:line="360" w:lineRule="auto"/>
      <w:ind w:left="2100" w:leftChars="1000"/>
      <w:textAlignment w:val="baseline"/>
    </w:pPr>
    <w:rPr>
      <w:rFonts w:ascii="宋体" w:eastAsia="仿宋"/>
      <w:kern w:val="0"/>
      <w:sz w:val="28"/>
      <w:szCs w:val="21"/>
    </w:rPr>
  </w:style>
  <w:style w:type="paragraph" w:styleId="48">
    <w:name w:val="Balloon Text"/>
    <w:basedOn w:val="1"/>
    <w:link w:val="204"/>
    <w:qFormat/>
    <w:uiPriority w:val="0"/>
    <w:rPr>
      <w:sz w:val="18"/>
      <w:szCs w:val="18"/>
    </w:rPr>
  </w:style>
  <w:style w:type="paragraph" w:styleId="49">
    <w:name w:val="footer"/>
    <w:basedOn w:val="1"/>
    <w:link w:val="203"/>
    <w:qFormat/>
    <w:uiPriority w:val="0"/>
    <w:pPr>
      <w:tabs>
        <w:tab w:val="center" w:pos="4153"/>
        <w:tab w:val="right" w:pos="8306"/>
      </w:tabs>
      <w:snapToGrid w:val="0"/>
      <w:jc w:val="left"/>
    </w:pPr>
    <w:rPr>
      <w:sz w:val="18"/>
    </w:rPr>
  </w:style>
  <w:style w:type="paragraph" w:styleId="50">
    <w:name w:val="envelope return"/>
    <w:basedOn w:val="1"/>
    <w:qFormat/>
    <w:uiPriority w:val="0"/>
    <w:pPr>
      <w:adjustRightInd w:val="0"/>
      <w:snapToGrid w:val="0"/>
      <w:spacing w:line="360" w:lineRule="auto"/>
      <w:textAlignment w:val="baseline"/>
    </w:pPr>
    <w:rPr>
      <w:rFonts w:ascii="Arial" w:hAnsi="Arial" w:eastAsia="仿宋" w:cs="Arial"/>
      <w:kern w:val="0"/>
      <w:sz w:val="28"/>
      <w:szCs w:val="21"/>
    </w:rPr>
  </w:style>
  <w:style w:type="paragraph" w:styleId="51">
    <w:name w:val="header"/>
    <w:basedOn w:val="1"/>
    <w:link w:val="201"/>
    <w:qFormat/>
    <w:uiPriority w:val="0"/>
    <w:pPr>
      <w:pBdr>
        <w:bottom w:val="single" w:color="auto" w:sz="6" w:space="1"/>
      </w:pBdr>
      <w:tabs>
        <w:tab w:val="center" w:pos="4153"/>
        <w:tab w:val="right" w:pos="8306"/>
      </w:tabs>
      <w:snapToGrid w:val="0"/>
      <w:jc w:val="center"/>
    </w:pPr>
    <w:rPr>
      <w:sz w:val="18"/>
    </w:rPr>
  </w:style>
  <w:style w:type="paragraph" w:styleId="52">
    <w:name w:val="Signature"/>
    <w:basedOn w:val="1"/>
    <w:link w:val="200"/>
    <w:qFormat/>
    <w:uiPriority w:val="0"/>
    <w:pPr>
      <w:adjustRightInd w:val="0"/>
      <w:spacing w:line="360" w:lineRule="auto"/>
      <w:ind w:left="100" w:leftChars="2100"/>
      <w:textAlignment w:val="baseline"/>
    </w:pPr>
    <w:rPr>
      <w:rFonts w:ascii="宋体" w:eastAsia="仿宋"/>
      <w:kern w:val="0"/>
      <w:sz w:val="24"/>
      <w:szCs w:val="21"/>
    </w:rPr>
  </w:style>
  <w:style w:type="paragraph" w:styleId="53">
    <w:name w:val="toc 1"/>
    <w:basedOn w:val="1"/>
    <w:next w:val="1"/>
    <w:qFormat/>
    <w:uiPriority w:val="39"/>
  </w:style>
  <w:style w:type="paragraph" w:styleId="54">
    <w:name w:val="List Continue 4"/>
    <w:basedOn w:val="1"/>
    <w:qFormat/>
    <w:uiPriority w:val="0"/>
    <w:pPr>
      <w:adjustRightInd w:val="0"/>
      <w:spacing w:after="120" w:line="360" w:lineRule="auto"/>
      <w:ind w:left="1680" w:leftChars="800"/>
      <w:textAlignment w:val="baseline"/>
    </w:pPr>
    <w:rPr>
      <w:rFonts w:ascii="宋体" w:eastAsia="仿宋"/>
      <w:kern w:val="0"/>
      <w:sz w:val="28"/>
      <w:szCs w:val="21"/>
    </w:rPr>
  </w:style>
  <w:style w:type="paragraph" w:styleId="55">
    <w:name w:val="toc 4"/>
    <w:basedOn w:val="1"/>
    <w:next w:val="1"/>
    <w:qFormat/>
    <w:uiPriority w:val="0"/>
    <w:pPr>
      <w:adjustRightInd w:val="0"/>
      <w:spacing w:line="360" w:lineRule="auto"/>
      <w:ind w:left="720"/>
      <w:jc w:val="left"/>
      <w:textAlignment w:val="baseline"/>
    </w:pPr>
    <w:rPr>
      <w:rFonts w:ascii="Calibri" w:hAnsi="Calibri" w:eastAsia="仿宋"/>
      <w:kern w:val="0"/>
      <w:sz w:val="18"/>
      <w:szCs w:val="18"/>
    </w:rPr>
  </w:style>
  <w:style w:type="paragraph" w:styleId="56">
    <w:name w:val="index heading"/>
    <w:basedOn w:val="1"/>
    <w:next w:val="57"/>
    <w:qFormat/>
    <w:uiPriority w:val="0"/>
  </w:style>
  <w:style w:type="paragraph" w:styleId="57">
    <w:name w:val="index 1"/>
    <w:basedOn w:val="1"/>
    <w:next w:val="1"/>
    <w:qFormat/>
    <w:uiPriority w:val="0"/>
  </w:style>
  <w:style w:type="paragraph" w:styleId="58">
    <w:name w:val="Subtitle"/>
    <w:basedOn w:val="1"/>
    <w:next w:val="1"/>
    <w:link w:val="199"/>
    <w:qFormat/>
    <w:uiPriority w:val="0"/>
    <w:pPr>
      <w:adjustRightInd w:val="0"/>
      <w:spacing w:before="240" w:after="60" w:line="312" w:lineRule="auto"/>
      <w:jc w:val="center"/>
      <w:textAlignment w:val="baseline"/>
      <w:outlineLvl w:val="1"/>
    </w:pPr>
    <w:rPr>
      <w:rFonts w:ascii="Arial" w:hAnsi="Arial" w:eastAsia="仿宋"/>
      <w:b/>
      <w:bCs/>
      <w:kern w:val="28"/>
      <w:sz w:val="32"/>
      <w:szCs w:val="32"/>
    </w:rPr>
  </w:style>
  <w:style w:type="paragraph" w:styleId="59">
    <w:name w:val="List Number 5"/>
    <w:basedOn w:val="1"/>
    <w:qFormat/>
    <w:uiPriority w:val="0"/>
    <w:pPr>
      <w:tabs>
        <w:tab w:val="left" w:pos="2040"/>
      </w:tabs>
      <w:adjustRightInd w:val="0"/>
      <w:spacing w:line="360" w:lineRule="auto"/>
      <w:ind w:left="2040" w:hanging="360"/>
      <w:textAlignment w:val="baseline"/>
    </w:pPr>
    <w:rPr>
      <w:rFonts w:ascii="宋体" w:eastAsia="仿宋"/>
      <w:kern w:val="0"/>
      <w:sz w:val="28"/>
      <w:szCs w:val="21"/>
    </w:rPr>
  </w:style>
  <w:style w:type="paragraph" w:styleId="60">
    <w:name w:val="List"/>
    <w:basedOn w:val="1"/>
    <w:next w:val="61"/>
    <w:unhideWhenUsed/>
    <w:qFormat/>
    <w:uiPriority w:val="0"/>
    <w:pPr>
      <w:jc w:val="left"/>
    </w:pPr>
    <w:rPr>
      <w:rFonts w:ascii="宋体" w:hAnsi="宋体"/>
      <w:kern w:val="12"/>
      <w:szCs w:val="21"/>
    </w:rPr>
  </w:style>
  <w:style w:type="paragraph" w:customStyle="1" w:styleId="61">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62">
    <w:name w:val="footnote text"/>
    <w:basedOn w:val="1"/>
    <w:link w:val="227"/>
    <w:qFormat/>
    <w:uiPriority w:val="0"/>
    <w:pPr>
      <w:adjustRightInd w:val="0"/>
      <w:snapToGrid w:val="0"/>
      <w:spacing w:line="360" w:lineRule="auto"/>
      <w:jc w:val="left"/>
      <w:textAlignment w:val="baseline"/>
    </w:pPr>
    <w:rPr>
      <w:rFonts w:ascii="宋体" w:eastAsia="仿宋"/>
      <w:kern w:val="0"/>
      <w:sz w:val="18"/>
      <w:szCs w:val="18"/>
    </w:rPr>
  </w:style>
  <w:style w:type="paragraph" w:styleId="63">
    <w:name w:val="toc 6"/>
    <w:basedOn w:val="1"/>
    <w:next w:val="1"/>
    <w:qFormat/>
    <w:uiPriority w:val="0"/>
    <w:pPr>
      <w:adjustRightInd w:val="0"/>
      <w:spacing w:line="360" w:lineRule="auto"/>
      <w:ind w:left="1200"/>
      <w:jc w:val="left"/>
      <w:textAlignment w:val="baseline"/>
    </w:pPr>
    <w:rPr>
      <w:rFonts w:ascii="Calibri" w:hAnsi="Calibri" w:eastAsia="仿宋"/>
      <w:kern w:val="0"/>
      <w:sz w:val="18"/>
      <w:szCs w:val="18"/>
    </w:rPr>
  </w:style>
  <w:style w:type="paragraph" w:styleId="64">
    <w:name w:val="List 5"/>
    <w:basedOn w:val="1"/>
    <w:qFormat/>
    <w:uiPriority w:val="0"/>
    <w:pPr>
      <w:adjustRightInd w:val="0"/>
      <w:spacing w:line="360" w:lineRule="auto"/>
      <w:ind w:left="100" w:leftChars="800" w:hanging="200" w:hangingChars="200"/>
      <w:textAlignment w:val="baseline"/>
    </w:pPr>
    <w:rPr>
      <w:rFonts w:ascii="宋体" w:eastAsia="仿宋"/>
      <w:kern w:val="0"/>
      <w:sz w:val="28"/>
      <w:szCs w:val="21"/>
    </w:rPr>
  </w:style>
  <w:style w:type="paragraph" w:styleId="65">
    <w:name w:val="Body Text Indent 3"/>
    <w:basedOn w:val="1"/>
    <w:link w:val="198"/>
    <w:qFormat/>
    <w:uiPriority w:val="0"/>
    <w:pPr>
      <w:ind w:left="471" w:hanging="471" w:hangingChars="200"/>
    </w:pPr>
    <w:rPr>
      <w:rFonts w:ascii="Arial" w:hAnsi="Arial"/>
      <w:b/>
      <w:bCs/>
      <w:sz w:val="24"/>
    </w:rPr>
  </w:style>
  <w:style w:type="paragraph" w:styleId="66">
    <w:name w:val="table of figures"/>
    <w:basedOn w:val="1"/>
    <w:next w:val="1"/>
    <w:qFormat/>
    <w:uiPriority w:val="0"/>
    <w:pPr>
      <w:ind w:left="840" w:hanging="420"/>
    </w:pPr>
    <w:rPr>
      <w:szCs w:val="21"/>
    </w:rPr>
  </w:style>
  <w:style w:type="paragraph" w:styleId="67">
    <w:name w:val="toc 2"/>
    <w:basedOn w:val="1"/>
    <w:next w:val="1"/>
    <w:qFormat/>
    <w:uiPriority w:val="39"/>
    <w:pPr>
      <w:ind w:left="420" w:leftChars="200"/>
    </w:pPr>
  </w:style>
  <w:style w:type="paragraph" w:styleId="68">
    <w:name w:val="toc 9"/>
    <w:basedOn w:val="1"/>
    <w:next w:val="1"/>
    <w:qFormat/>
    <w:uiPriority w:val="0"/>
    <w:pPr>
      <w:adjustRightInd w:val="0"/>
      <w:spacing w:line="360" w:lineRule="auto"/>
      <w:ind w:left="1920"/>
      <w:jc w:val="left"/>
      <w:textAlignment w:val="baseline"/>
    </w:pPr>
    <w:rPr>
      <w:rFonts w:ascii="Calibri" w:hAnsi="Calibri" w:eastAsia="仿宋"/>
      <w:kern w:val="0"/>
      <w:sz w:val="18"/>
      <w:szCs w:val="18"/>
    </w:rPr>
  </w:style>
  <w:style w:type="paragraph" w:styleId="69">
    <w:name w:val="Body Text 2"/>
    <w:basedOn w:val="1"/>
    <w:qFormat/>
    <w:uiPriority w:val="0"/>
    <w:pPr>
      <w:spacing w:line="360" w:lineRule="auto"/>
    </w:pPr>
    <w:rPr>
      <w:b/>
      <w:sz w:val="28"/>
      <w:szCs w:val="21"/>
    </w:rPr>
  </w:style>
  <w:style w:type="paragraph" w:styleId="70">
    <w:name w:val="List 4"/>
    <w:basedOn w:val="1"/>
    <w:qFormat/>
    <w:uiPriority w:val="0"/>
    <w:pPr>
      <w:adjustRightInd w:val="0"/>
      <w:spacing w:line="360" w:lineRule="auto"/>
      <w:ind w:left="100" w:leftChars="600" w:hanging="200" w:hangingChars="200"/>
      <w:textAlignment w:val="baseline"/>
    </w:pPr>
    <w:rPr>
      <w:rFonts w:ascii="宋体" w:eastAsia="仿宋"/>
      <w:kern w:val="0"/>
      <w:sz w:val="28"/>
      <w:szCs w:val="21"/>
    </w:rPr>
  </w:style>
  <w:style w:type="paragraph" w:styleId="71">
    <w:name w:val="List Continue 2"/>
    <w:basedOn w:val="1"/>
    <w:qFormat/>
    <w:uiPriority w:val="0"/>
    <w:pPr>
      <w:adjustRightInd w:val="0"/>
      <w:spacing w:after="120" w:line="360" w:lineRule="auto"/>
      <w:ind w:left="840" w:leftChars="400"/>
      <w:textAlignment w:val="baseline"/>
    </w:pPr>
    <w:rPr>
      <w:rFonts w:ascii="宋体" w:eastAsia="仿宋"/>
      <w:kern w:val="0"/>
      <w:sz w:val="28"/>
      <w:szCs w:val="21"/>
    </w:rPr>
  </w:style>
  <w:style w:type="paragraph" w:styleId="72">
    <w:name w:val="Message Header"/>
    <w:basedOn w:val="1"/>
    <w:link w:val="197"/>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60" w:lineRule="auto"/>
      <w:ind w:left="1080" w:leftChars="500" w:hanging="1080" w:hangingChars="500"/>
      <w:textAlignment w:val="baseline"/>
    </w:pPr>
    <w:rPr>
      <w:rFonts w:ascii="Arial" w:hAnsi="Arial" w:eastAsia="仿宋"/>
      <w:kern w:val="0"/>
      <w:sz w:val="28"/>
      <w:szCs w:val="24"/>
    </w:rPr>
  </w:style>
  <w:style w:type="paragraph" w:styleId="73">
    <w:name w:val="HTML Preformatted"/>
    <w:basedOn w:val="1"/>
    <w:link w:val="196"/>
    <w:qFormat/>
    <w:uiPriority w:val="0"/>
    <w:pPr>
      <w:adjustRightInd w:val="0"/>
      <w:spacing w:line="360" w:lineRule="auto"/>
      <w:textAlignment w:val="baseline"/>
    </w:pPr>
    <w:rPr>
      <w:rFonts w:ascii="Courier New" w:hAnsi="Courier New" w:eastAsia="仿宋"/>
      <w:kern w:val="0"/>
      <w:sz w:val="20"/>
    </w:rPr>
  </w:style>
  <w:style w:type="paragraph" w:styleId="7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5">
    <w:name w:val="List Continue 3"/>
    <w:basedOn w:val="1"/>
    <w:qFormat/>
    <w:uiPriority w:val="0"/>
    <w:pPr>
      <w:adjustRightInd w:val="0"/>
      <w:spacing w:after="120" w:line="360" w:lineRule="auto"/>
      <w:ind w:left="1260" w:leftChars="600"/>
      <w:textAlignment w:val="baseline"/>
    </w:pPr>
    <w:rPr>
      <w:rFonts w:ascii="宋体" w:eastAsia="仿宋"/>
      <w:kern w:val="0"/>
      <w:sz w:val="28"/>
      <w:szCs w:val="21"/>
    </w:rPr>
  </w:style>
  <w:style w:type="paragraph" w:styleId="76">
    <w:name w:val="Title"/>
    <w:basedOn w:val="1"/>
    <w:link w:val="263"/>
    <w:qFormat/>
    <w:uiPriority w:val="0"/>
    <w:pPr>
      <w:adjustRightInd w:val="0"/>
      <w:spacing w:before="240" w:after="60" w:line="360" w:lineRule="auto"/>
      <w:jc w:val="center"/>
      <w:textAlignment w:val="baseline"/>
      <w:outlineLvl w:val="0"/>
    </w:pPr>
    <w:rPr>
      <w:rFonts w:ascii="Arial" w:hAnsi="Arial" w:eastAsia="仿宋"/>
      <w:b/>
      <w:bCs/>
      <w:kern w:val="0"/>
      <w:sz w:val="32"/>
      <w:szCs w:val="32"/>
    </w:rPr>
  </w:style>
  <w:style w:type="paragraph" w:styleId="77">
    <w:name w:val="annotation subject"/>
    <w:basedOn w:val="23"/>
    <w:next w:val="23"/>
    <w:link w:val="195"/>
    <w:qFormat/>
    <w:uiPriority w:val="0"/>
    <w:rPr>
      <w:b/>
      <w:bCs/>
      <w:szCs w:val="21"/>
    </w:rPr>
  </w:style>
  <w:style w:type="paragraph" w:styleId="78">
    <w:name w:val="Body Text First Indent 2"/>
    <w:basedOn w:val="30"/>
    <w:link w:val="191"/>
    <w:qFormat/>
    <w:uiPriority w:val="0"/>
    <w:pPr>
      <w:adjustRightInd w:val="0"/>
      <w:spacing w:after="120" w:line="360" w:lineRule="auto"/>
      <w:ind w:left="420" w:leftChars="200" w:firstLine="420" w:firstLineChars="200"/>
      <w:textAlignment w:val="baseline"/>
    </w:pPr>
    <w:rPr>
      <w:rFonts w:hAnsi="Times New Roman" w:eastAsia="仿宋"/>
      <w:kern w:val="0"/>
      <w:szCs w:val="21"/>
    </w:rPr>
  </w:style>
  <w:style w:type="table" w:styleId="80">
    <w:name w:val="Table Grid"/>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Colorful 1"/>
    <w:basedOn w:val="79"/>
    <w:qFormat/>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2"/>
    <w:basedOn w:val="79"/>
    <w:qFormat/>
    <w:uiPriority w:val="0"/>
    <w:pPr>
      <w:widowControl w:val="0"/>
      <w:adjustRightInd w:val="0"/>
      <w:spacing w:line="360" w:lineRule="auto"/>
      <w:jc w:val="both"/>
      <w:textAlignment w:val="baseline"/>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4">
    <w:name w:val="Table Colorful 3"/>
    <w:basedOn w:val="79"/>
    <w:qFormat/>
    <w:uiPriority w:val="0"/>
    <w:pPr>
      <w:widowControl w:val="0"/>
      <w:adjustRightInd w:val="0"/>
      <w:spacing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5">
    <w:name w:val="Table Elegant"/>
    <w:basedOn w:val="79"/>
    <w:qFormat/>
    <w:uiPriority w:val="0"/>
    <w:pPr>
      <w:widowControl w:val="0"/>
      <w:adjustRightInd w:val="0"/>
      <w:spacing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6">
    <w:name w:val="Table Classic 1"/>
    <w:basedOn w:val="79"/>
    <w:qFormat/>
    <w:uiPriority w:val="0"/>
    <w:pPr>
      <w:widowControl w:val="0"/>
      <w:adjustRightInd w:val="0"/>
      <w:spacing w:line="360" w:lineRule="auto"/>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7">
    <w:name w:val="Table Classic 2"/>
    <w:basedOn w:val="79"/>
    <w:qFormat/>
    <w:uiPriority w:val="0"/>
    <w:pPr>
      <w:widowControl w:val="0"/>
      <w:adjustRightInd w:val="0"/>
      <w:spacing w:line="312" w:lineRule="atLeast"/>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Classic 3"/>
    <w:basedOn w:val="79"/>
    <w:qFormat/>
    <w:uiPriority w:val="0"/>
    <w:pPr>
      <w:widowControl w:val="0"/>
      <w:adjustRightInd w:val="0"/>
      <w:spacing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9">
    <w:name w:val="Table Classic 4"/>
    <w:basedOn w:val="79"/>
    <w:qFormat/>
    <w:uiPriority w:val="0"/>
    <w:pPr>
      <w:widowControl w:val="0"/>
      <w:adjustRightInd w:val="0"/>
      <w:spacing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0">
    <w:name w:val="Table Simple 1"/>
    <w:basedOn w:val="79"/>
    <w:qFormat/>
    <w:uiPriority w:val="0"/>
    <w:pPr>
      <w:widowControl w:val="0"/>
      <w:adjustRightInd w:val="0"/>
      <w:spacing w:line="360" w:lineRule="auto"/>
      <w:jc w:val="both"/>
      <w:textAlignment w:val="baseline"/>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1">
    <w:name w:val="Table Simple 2"/>
    <w:basedOn w:val="79"/>
    <w:qFormat/>
    <w:uiPriority w:val="0"/>
    <w:pPr>
      <w:widowControl w:val="0"/>
      <w:adjustRightInd w:val="0"/>
      <w:spacing w:line="360" w:lineRule="auto"/>
      <w:jc w:val="both"/>
      <w:textAlignment w:val="baseline"/>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Simple 3"/>
    <w:basedOn w:val="79"/>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Subtle 1"/>
    <w:basedOn w:val="79"/>
    <w:qFormat/>
    <w:uiPriority w:val="0"/>
    <w:pPr>
      <w:widowControl w:val="0"/>
      <w:adjustRightInd w:val="0"/>
      <w:spacing w:line="360" w:lineRule="auto"/>
      <w:jc w:val="both"/>
      <w:textAlignment w:val="baseline"/>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Subtle 2"/>
    <w:basedOn w:val="79"/>
    <w:qFormat/>
    <w:uiPriority w:val="0"/>
    <w:pPr>
      <w:widowControl w:val="0"/>
      <w:adjustRightInd w:val="0"/>
      <w:spacing w:line="360" w:lineRule="auto"/>
      <w:jc w:val="both"/>
      <w:textAlignment w:val="baseline"/>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3D effects 1"/>
    <w:basedOn w:val="79"/>
    <w:qFormat/>
    <w:uiPriority w:val="0"/>
    <w:pPr>
      <w:widowControl w:val="0"/>
      <w:adjustRightInd w:val="0"/>
      <w:spacing w:line="360" w:lineRule="auto"/>
      <w:jc w:val="both"/>
      <w:textAlignment w:val="baseline"/>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3D effects 2"/>
    <w:basedOn w:val="79"/>
    <w:qFormat/>
    <w:uiPriority w:val="0"/>
    <w:pPr>
      <w:widowControl w:val="0"/>
      <w:adjustRightInd w:val="0"/>
      <w:spacing w:line="312" w:lineRule="atLeast"/>
      <w:jc w:val="both"/>
      <w:textAlignment w:val="baseline"/>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3D effects 3"/>
    <w:basedOn w:val="79"/>
    <w:qFormat/>
    <w:uiPriority w:val="0"/>
    <w:pPr>
      <w:widowControl w:val="0"/>
      <w:adjustRightInd w:val="0"/>
      <w:spacing w:line="360" w:lineRule="auto"/>
      <w:jc w:val="both"/>
      <w:textAlignment w:val="baseline"/>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1"/>
    <w:basedOn w:val="79"/>
    <w:qFormat/>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2"/>
    <w:basedOn w:val="79"/>
    <w:qFormat/>
    <w:uiPriority w:val="0"/>
    <w:pPr>
      <w:widowControl w:val="0"/>
      <w:adjustRightInd w:val="0"/>
      <w:spacing w:line="360" w:lineRule="auto"/>
      <w:jc w:val="both"/>
      <w:textAlignment w:val="baseline"/>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List 3"/>
    <w:basedOn w:val="79"/>
    <w:qFormat/>
    <w:uiPriority w:val="0"/>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1">
    <w:name w:val="Table List 4"/>
    <w:basedOn w:val="79"/>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2">
    <w:name w:val="Table List 5"/>
    <w:basedOn w:val="79"/>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3">
    <w:name w:val="Table List 6"/>
    <w:basedOn w:val="79"/>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4">
    <w:name w:val="Table List 7"/>
    <w:basedOn w:val="79"/>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5">
    <w:name w:val="Table List 8"/>
    <w:basedOn w:val="79"/>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6">
    <w:name w:val="Table Contemporary"/>
    <w:basedOn w:val="79"/>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7">
    <w:name w:val="Table Columns 1"/>
    <w:basedOn w:val="79"/>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2"/>
    <w:basedOn w:val="79"/>
    <w:qFormat/>
    <w:uiPriority w:val="0"/>
    <w:pPr>
      <w:widowControl w:val="0"/>
      <w:adjustRightInd w:val="0"/>
      <w:spacing w:line="360" w:lineRule="auto"/>
      <w:jc w:val="both"/>
      <w:textAlignment w:val="baseline"/>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Columns 3"/>
    <w:basedOn w:val="79"/>
    <w:qFormat/>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0">
    <w:name w:val="Table Columns 4"/>
    <w:basedOn w:val="79"/>
    <w:qFormat/>
    <w:uiPriority w:val="0"/>
    <w:pPr>
      <w:widowControl w:val="0"/>
      <w:adjustRightInd w:val="0"/>
      <w:spacing w:line="360" w:lineRule="auto"/>
      <w:jc w:val="both"/>
      <w:textAlignment w:val="baseline"/>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1">
    <w:name w:val="Table Columns 5"/>
    <w:basedOn w:val="79"/>
    <w:qFormat/>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2">
    <w:name w:val="Table Grid 1"/>
    <w:basedOn w:val="79"/>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2"/>
    <w:basedOn w:val="79"/>
    <w:qFormat/>
    <w:uiPriority w:val="0"/>
    <w:pPr>
      <w:widowControl w:val="0"/>
      <w:adjustRightInd w:val="0"/>
      <w:spacing w:line="360" w:lineRule="auto"/>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4">
    <w:name w:val="Table Grid 3"/>
    <w:basedOn w:val="79"/>
    <w:qFormat/>
    <w:uiPriority w:val="0"/>
    <w:pPr>
      <w:widowControl w:val="0"/>
      <w:adjustRightInd w:val="0"/>
      <w:spacing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4"/>
    <w:basedOn w:val="79"/>
    <w:qFormat/>
    <w:uiPriority w:val="0"/>
    <w:pPr>
      <w:widowControl w:val="0"/>
      <w:adjustRightInd w:val="0"/>
      <w:spacing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6">
    <w:name w:val="Table Grid 5"/>
    <w:basedOn w:val="79"/>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6"/>
    <w:basedOn w:val="79"/>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7"/>
    <w:basedOn w:val="79"/>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8"/>
    <w:basedOn w:val="79"/>
    <w:qFormat/>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Web 1"/>
    <w:basedOn w:val="79"/>
    <w:qFormat/>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2"/>
    <w:basedOn w:val="79"/>
    <w:qFormat/>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Web 3"/>
    <w:basedOn w:val="79"/>
    <w:qFormat/>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3">
    <w:name w:val="Table Professional"/>
    <w:basedOn w:val="79"/>
    <w:qFormat/>
    <w:uiPriority w:val="0"/>
    <w:pPr>
      <w:widowControl w:val="0"/>
      <w:adjustRightInd w:val="0"/>
      <w:spacing w:line="312"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5">
    <w:name w:val="Strong"/>
    <w:qFormat/>
    <w:uiPriority w:val="0"/>
    <w:rPr>
      <w:b/>
      <w:bCs/>
    </w:rPr>
  </w:style>
  <w:style w:type="character" w:styleId="126">
    <w:name w:val="endnote reference"/>
    <w:qFormat/>
    <w:uiPriority w:val="0"/>
    <w:rPr>
      <w:vertAlign w:val="superscript"/>
    </w:rPr>
  </w:style>
  <w:style w:type="character" w:styleId="127">
    <w:name w:val="page number"/>
    <w:qFormat/>
    <w:uiPriority w:val="0"/>
  </w:style>
  <w:style w:type="character" w:styleId="128">
    <w:name w:val="FollowedHyperlink"/>
    <w:qFormat/>
    <w:uiPriority w:val="99"/>
    <w:rPr>
      <w:color w:val="800080"/>
      <w:u w:val="single"/>
    </w:rPr>
  </w:style>
  <w:style w:type="character" w:styleId="129">
    <w:name w:val="Emphasis"/>
    <w:qFormat/>
    <w:uiPriority w:val="0"/>
    <w:rPr>
      <w:color w:val="CC0033"/>
    </w:rPr>
  </w:style>
  <w:style w:type="character" w:styleId="130">
    <w:name w:val="line number"/>
    <w:qFormat/>
    <w:uiPriority w:val="0"/>
  </w:style>
  <w:style w:type="character" w:styleId="131">
    <w:name w:val="HTML Definition"/>
    <w:qFormat/>
    <w:uiPriority w:val="0"/>
    <w:rPr>
      <w:i/>
      <w:iCs/>
    </w:rPr>
  </w:style>
  <w:style w:type="character" w:styleId="132">
    <w:name w:val="HTML Typewriter"/>
    <w:qFormat/>
    <w:uiPriority w:val="99"/>
    <w:rPr>
      <w:rFonts w:ascii="Courier New" w:hAnsi="Courier New" w:cs="Courier New"/>
      <w:sz w:val="20"/>
      <w:szCs w:val="20"/>
    </w:rPr>
  </w:style>
  <w:style w:type="character" w:styleId="133">
    <w:name w:val="HTML Acronym"/>
    <w:basedOn w:val="124"/>
    <w:qFormat/>
    <w:uiPriority w:val="0"/>
  </w:style>
  <w:style w:type="character" w:styleId="134">
    <w:name w:val="HTML Variable"/>
    <w:qFormat/>
    <w:uiPriority w:val="0"/>
    <w:rPr>
      <w:i/>
      <w:iCs/>
    </w:rPr>
  </w:style>
  <w:style w:type="character" w:styleId="135">
    <w:name w:val="Hyperlink"/>
    <w:qFormat/>
    <w:uiPriority w:val="99"/>
    <w:rPr>
      <w:color w:val="0000FF"/>
      <w:u w:val="single"/>
    </w:rPr>
  </w:style>
  <w:style w:type="character" w:styleId="136">
    <w:name w:val="HTML Code"/>
    <w:qFormat/>
    <w:uiPriority w:val="0"/>
    <w:rPr>
      <w:rFonts w:ascii="Courier New" w:hAnsi="Courier New" w:cs="Courier New"/>
      <w:sz w:val="20"/>
      <w:szCs w:val="20"/>
    </w:rPr>
  </w:style>
  <w:style w:type="character" w:styleId="137">
    <w:name w:val="annotation reference"/>
    <w:qFormat/>
    <w:uiPriority w:val="0"/>
    <w:rPr>
      <w:sz w:val="21"/>
      <w:szCs w:val="21"/>
    </w:rPr>
  </w:style>
  <w:style w:type="character" w:styleId="138">
    <w:name w:val="HTML Cite"/>
    <w:qFormat/>
    <w:uiPriority w:val="0"/>
    <w:rPr>
      <w:i/>
      <w:iCs/>
    </w:rPr>
  </w:style>
  <w:style w:type="character" w:styleId="139">
    <w:name w:val="footnote reference"/>
    <w:qFormat/>
    <w:uiPriority w:val="0"/>
    <w:rPr>
      <w:vertAlign w:val="superscript"/>
    </w:rPr>
  </w:style>
  <w:style w:type="character" w:styleId="140">
    <w:name w:val="HTML Keyboard"/>
    <w:qFormat/>
    <w:uiPriority w:val="0"/>
    <w:rPr>
      <w:rFonts w:ascii="Courier New" w:hAnsi="Courier New" w:cs="Courier New"/>
      <w:sz w:val="20"/>
      <w:szCs w:val="20"/>
    </w:rPr>
  </w:style>
  <w:style w:type="character" w:styleId="141">
    <w:name w:val="HTML Sample"/>
    <w:qFormat/>
    <w:uiPriority w:val="0"/>
    <w:rPr>
      <w:rFonts w:ascii="Courier New" w:hAnsi="Courier New" w:cs="Courier New"/>
    </w:rPr>
  </w:style>
  <w:style w:type="paragraph" w:customStyle="1" w:styleId="14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43">
    <w:name w:val="样式2"/>
    <w:basedOn w:val="4"/>
    <w:qFormat/>
    <w:uiPriority w:val="0"/>
    <w:pPr>
      <w:numPr>
        <w:ilvl w:val="1"/>
        <w:numId w:val="2"/>
      </w:numPr>
      <w:tabs>
        <w:tab w:val="left" w:pos="567"/>
        <w:tab w:val="left" w:pos="1440"/>
      </w:tabs>
      <w:spacing w:before="120" w:after="120" w:line="360" w:lineRule="auto"/>
      <w:jc w:val="center"/>
    </w:pPr>
    <w:rPr>
      <w:rFonts w:ascii="Cambria" w:hAnsi="Cambria" w:eastAsia="宋体"/>
      <w:bCs/>
      <w:szCs w:val="32"/>
      <w:lang w:val="en-US" w:eastAsia="zh-CN"/>
    </w:rPr>
  </w:style>
  <w:style w:type="character" w:customStyle="1" w:styleId="144">
    <w:name w:val="2nd level Char"/>
    <w:qFormat/>
    <w:uiPriority w:val="0"/>
    <w:rPr>
      <w:rFonts w:ascii="Arial" w:hAnsi="Arial" w:eastAsia="黑体"/>
      <w:b/>
      <w:bCs/>
      <w:kern w:val="2"/>
      <w:sz w:val="32"/>
      <w:szCs w:val="32"/>
      <w:lang w:val="en-US" w:eastAsia="zh-CN" w:bidi="ar-SA"/>
    </w:rPr>
  </w:style>
  <w:style w:type="character" w:customStyle="1" w:styleId="145">
    <w:name w:val="HTML 预设格式 Char1"/>
    <w:qFormat/>
    <w:uiPriority w:val="0"/>
    <w:rPr>
      <w:rFonts w:ascii="Courier New" w:hAnsi="Courier New" w:cs="Courier New"/>
      <w:kern w:val="2"/>
    </w:rPr>
  </w:style>
  <w:style w:type="character" w:customStyle="1" w:styleId="146">
    <w:name w:val="oblog_text"/>
    <w:qFormat/>
    <w:uiPriority w:val="0"/>
  </w:style>
  <w:style w:type="character" w:customStyle="1" w:styleId="147">
    <w:name w:val="Char Char2"/>
    <w:qFormat/>
    <w:uiPriority w:val="0"/>
    <w:rPr>
      <w:rFonts w:ascii="宋体" w:hAnsi="Courier New" w:eastAsia="宋体"/>
      <w:kern w:val="2"/>
      <w:sz w:val="21"/>
      <w:szCs w:val="21"/>
      <w:lang w:val="en-US" w:eastAsia="zh-CN" w:bidi="ar-SA"/>
    </w:rPr>
  </w:style>
  <w:style w:type="character" w:customStyle="1" w:styleId="148">
    <w:name w:val="批注文字 Char"/>
    <w:qFormat/>
    <w:uiPriority w:val="0"/>
    <w:rPr>
      <w:kern w:val="2"/>
      <w:sz w:val="21"/>
      <w:szCs w:val="21"/>
    </w:rPr>
  </w:style>
  <w:style w:type="character" w:customStyle="1" w:styleId="149">
    <w:name w:val="style31"/>
    <w:qFormat/>
    <w:uiPriority w:val="0"/>
    <w:rPr>
      <w:rFonts w:cs="Times New Roman"/>
      <w:b/>
      <w:bCs/>
      <w:color w:val="auto"/>
    </w:rPr>
  </w:style>
  <w:style w:type="character" w:customStyle="1" w:styleId="150">
    <w:name w:val="页眉 Char1"/>
    <w:qFormat/>
    <w:uiPriority w:val="0"/>
    <w:rPr>
      <w:kern w:val="2"/>
      <w:sz w:val="18"/>
      <w:szCs w:val="18"/>
    </w:rPr>
  </w:style>
  <w:style w:type="character" w:customStyle="1" w:styleId="151">
    <w:name w:val="content_lineheight1"/>
    <w:qFormat/>
    <w:uiPriority w:val="0"/>
  </w:style>
  <w:style w:type="character" w:customStyle="1" w:styleId="152">
    <w:name w:val="font71"/>
    <w:qFormat/>
    <w:uiPriority w:val="0"/>
    <w:rPr>
      <w:rFonts w:hint="eastAsia" w:ascii="宋体" w:hAnsi="宋体" w:eastAsia="宋体" w:cs="宋体"/>
      <w:color w:val="000000"/>
      <w:sz w:val="20"/>
      <w:szCs w:val="20"/>
      <w:u w:val="none"/>
    </w:rPr>
  </w:style>
  <w:style w:type="character" w:customStyle="1" w:styleId="153">
    <w:name w:val="3zw"/>
    <w:qFormat/>
    <w:uiPriority w:val="0"/>
  </w:style>
  <w:style w:type="character" w:customStyle="1" w:styleId="154">
    <w:name w:val="css21"/>
    <w:qFormat/>
    <w:uiPriority w:val="0"/>
    <w:rPr>
      <w:sz w:val="18"/>
      <w:szCs w:val="18"/>
    </w:rPr>
  </w:style>
  <w:style w:type="character" w:customStyle="1" w:styleId="155">
    <w:name w:val="t_tag"/>
    <w:qFormat/>
    <w:uiPriority w:val="0"/>
  </w:style>
  <w:style w:type="character" w:customStyle="1" w:styleId="156">
    <w:name w:val="unnamed1"/>
    <w:qFormat/>
    <w:uiPriority w:val="0"/>
  </w:style>
  <w:style w:type="character" w:customStyle="1" w:styleId="157">
    <w:name w:val="纯文本 Char Char Char Char Char Char"/>
    <w:qFormat/>
    <w:locked/>
    <w:uiPriority w:val="0"/>
    <w:rPr>
      <w:rFonts w:ascii="宋体" w:hAnsi="Courier New" w:eastAsia="宋体"/>
      <w:kern w:val="2"/>
      <w:sz w:val="21"/>
      <w:lang w:val="en-US" w:eastAsia="zh-CN" w:bidi="ar-SA"/>
    </w:rPr>
  </w:style>
  <w:style w:type="character" w:customStyle="1" w:styleId="158">
    <w:name w:val="小四 段落 宋体 Char1"/>
    <w:qFormat/>
    <w:uiPriority w:val="0"/>
    <w:rPr>
      <w:rFonts w:eastAsia="宋体"/>
      <w:kern w:val="2"/>
      <w:sz w:val="24"/>
      <w:szCs w:val="24"/>
      <w:lang w:val="en-US" w:eastAsia="zh-CN" w:bidi="ar-SA"/>
    </w:rPr>
  </w:style>
  <w:style w:type="character" w:customStyle="1" w:styleId="159">
    <w:name w:val="style131"/>
    <w:qFormat/>
    <w:uiPriority w:val="0"/>
    <w:rPr>
      <w:rFonts w:cs="Times New Roman"/>
      <w:sz w:val="18"/>
      <w:szCs w:val="18"/>
    </w:rPr>
  </w:style>
  <w:style w:type="character" w:customStyle="1" w:styleId="160">
    <w:name w:val="FA正文 Char"/>
    <w:link w:val="161"/>
    <w:qFormat/>
    <w:uiPriority w:val="0"/>
    <w:rPr>
      <w:rFonts w:ascii="宋体" w:hAnsi="宋体"/>
      <w:spacing w:val="10"/>
      <w:kern w:val="2"/>
      <w:sz w:val="21"/>
      <w:szCs w:val="21"/>
    </w:rPr>
  </w:style>
  <w:style w:type="paragraph" w:customStyle="1" w:styleId="161">
    <w:name w:val="FA正文"/>
    <w:basedOn w:val="1"/>
    <w:link w:val="160"/>
    <w:qFormat/>
    <w:uiPriority w:val="0"/>
    <w:pPr>
      <w:tabs>
        <w:tab w:val="left" w:pos="426"/>
      </w:tabs>
      <w:spacing w:line="360" w:lineRule="auto"/>
      <w:ind w:left="420" w:firstLine="6"/>
    </w:pPr>
    <w:rPr>
      <w:rFonts w:ascii="宋体" w:hAnsi="宋体"/>
      <w:spacing w:val="10"/>
      <w:szCs w:val="21"/>
    </w:rPr>
  </w:style>
  <w:style w:type="character" w:customStyle="1" w:styleId="162">
    <w:name w:val="font111"/>
    <w:qFormat/>
    <w:uiPriority w:val="0"/>
    <w:rPr>
      <w:rFonts w:hint="eastAsia" w:ascii="宋体" w:hAnsi="宋体" w:eastAsia="宋体" w:cs="宋体"/>
      <w:b/>
      <w:color w:val="0000FF"/>
      <w:sz w:val="24"/>
      <w:szCs w:val="24"/>
      <w:u w:val="none"/>
    </w:rPr>
  </w:style>
  <w:style w:type="character" w:customStyle="1" w:styleId="163">
    <w:name w:val="标题 Char1"/>
    <w:qFormat/>
    <w:uiPriority w:val="0"/>
    <w:rPr>
      <w:rFonts w:ascii="Cambria" w:hAnsi="Cambria" w:cs="Times New Roman"/>
      <w:b/>
      <w:bCs/>
      <w:kern w:val="2"/>
      <w:sz w:val="32"/>
      <w:szCs w:val="32"/>
    </w:rPr>
  </w:style>
  <w:style w:type="character" w:customStyle="1" w:styleId="164">
    <w:name w:val="批注主题 Char1"/>
    <w:qFormat/>
    <w:uiPriority w:val="0"/>
    <w:rPr>
      <w:b/>
      <w:bCs/>
      <w:kern w:val="2"/>
      <w:sz w:val="21"/>
    </w:rPr>
  </w:style>
  <w:style w:type="character" w:customStyle="1" w:styleId="165">
    <w:name w:val="样式 标题 2h2sect 1.2H2UNDERRUBRIK 1-2hhHeading TwoProphead 2... Char Char"/>
    <w:link w:val="166"/>
    <w:qFormat/>
    <w:uiPriority w:val="0"/>
    <w:rPr>
      <w:rFonts w:ascii="黑体" w:hAnsi="黑体" w:eastAsia="黑体"/>
      <w:b/>
      <w:bCs/>
      <w:kern w:val="2"/>
      <w:sz w:val="32"/>
      <w:szCs w:val="32"/>
    </w:rPr>
  </w:style>
  <w:style w:type="paragraph" w:customStyle="1" w:styleId="166">
    <w:name w:val="样式 标题 2h2sect 1.2H2UNDERRUBRIK 1-2hhHeading TwoProphead 2..."/>
    <w:basedOn w:val="4"/>
    <w:link w:val="165"/>
    <w:qFormat/>
    <w:uiPriority w:val="0"/>
    <w:pPr>
      <w:keepNext w:val="0"/>
      <w:tabs>
        <w:tab w:val="left" w:pos="720"/>
        <w:tab w:val="left" w:pos="1681"/>
      </w:tabs>
      <w:spacing w:beforeLines="100" w:after="0" w:line="360" w:lineRule="auto"/>
      <w:ind w:left="1681" w:hanging="420"/>
      <w:jc w:val="left"/>
    </w:pPr>
    <w:rPr>
      <w:rFonts w:ascii="黑体" w:hAnsi="黑体"/>
      <w:bCs/>
      <w:szCs w:val="32"/>
    </w:rPr>
  </w:style>
  <w:style w:type="character" w:customStyle="1" w:styleId="167">
    <w:name w:val="标题 3 Char"/>
    <w:qFormat/>
    <w:uiPriority w:val="0"/>
    <w:rPr>
      <w:rFonts w:eastAsia="宋体"/>
      <w:b/>
      <w:bCs/>
      <w:kern w:val="2"/>
      <w:sz w:val="32"/>
      <w:szCs w:val="32"/>
      <w:lang w:val="en-US" w:eastAsia="zh-CN" w:bidi="ar-SA"/>
    </w:rPr>
  </w:style>
  <w:style w:type="character" w:customStyle="1" w:styleId="168">
    <w:name w:val="Default Text Char"/>
    <w:link w:val="169"/>
    <w:qFormat/>
    <w:locked/>
    <w:uiPriority w:val="0"/>
    <w:rPr>
      <w:rFonts w:ascii="宋体" w:hAnsi="宋体"/>
      <w:sz w:val="24"/>
    </w:rPr>
  </w:style>
  <w:style w:type="paragraph" w:customStyle="1" w:styleId="169">
    <w:name w:val="Default Text"/>
    <w:basedOn w:val="1"/>
    <w:link w:val="168"/>
    <w:qFormat/>
    <w:uiPriority w:val="0"/>
    <w:pPr>
      <w:widowControl/>
      <w:overflowPunct w:val="0"/>
      <w:autoSpaceDE w:val="0"/>
      <w:autoSpaceDN w:val="0"/>
      <w:adjustRightInd w:val="0"/>
      <w:jc w:val="left"/>
    </w:pPr>
    <w:rPr>
      <w:rFonts w:ascii="宋体" w:hAnsi="宋体"/>
      <w:kern w:val="0"/>
      <w:sz w:val="24"/>
    </w:rPr>
  </w:style>
  <w:style w:type="character" w:customStyle="1" w:styleId="170">
    <w:name w:val="grame"/>
    <w:qFormat/>
    <w:uiPriority w:val="0"/>
  </w:style>
  <w:style w:type="character" w:customStyle="1" w:styleId="171">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2">
    <w:name w:val="Intense Reference"/>
    <w:qFormat/>
    <w:uiPriority w:val="0"/>
    <w:rPr>
      <w:b/>
      <w:bCs/>
      <w:smallCaps/>
      <w:color w:val="C0504D"/>
      <w:spacing w:val="5"/>
      <w:u w:val="single"/>
    </w:rPr>
  </w:style>
  <w:style w:type="character" w:customStyle="1" w:styleId="173">
    <w:name w:val="hps alt-edited"/>
    <w:qFormat/>
    <w:uiPriority w:val="0"/>
  </w:style>
  <w:style w:type="character" w:customStyle="1" w:styleId="174">
    <w:name w:val="正文 第五章 中间"/>
    <w:qFormat/>
    <w:uiPriority w:val="0"/>
    <w:rPr>
      <w:b/>
      <w:bCs/>
      <w:color w:val="000000"/>
      <w:sz w:val="32"/>
    </w:rPr>
  </w:style>
  <w:style w:type="character" w:customStyle="1" w:styleId="175">
    <w:name w:val="访问过的超链接1"/>
    <w:qFormat/>
    <w:uiPriority w:val="0"/>
    <w:rPr>
      <w:color w:val="800080"/>
      <w:u w:val="single"/>
    </w:rPr>
  </w:style>
  <w:style w:type="character" w:customStyle="1" w:styleId="176">
    <w:name w:val="Default Text Char Char"/>
    <w:qFormat/>
    <w:uiPriority w:val="0"/>
    <w:rPr>
      <w:color w:val="000000"/>
      <w:sz w:val="24"/>
      <w:szCs w:val="24"/>
      <w:lang w:val="en-US" w:eastAsia="zh-CN" w:bidi="ar-SA"/>
    </w:rPr>
  </w:style>
  <w:style w:type="character" w:customStyle="1" w:styleId="177">
    <w:name w:val="样式 宋体 小四"/>
    <w:qFormat/>
    <w:uiPriority w:val="0"/>
    <w:rPr>
      <w:rFonts w:ascii="宋体" w:hAnsi="宋体"/>
      <w:sz w:val="24"/>
    </w:rPr>
  </w:style>
  <w:style w:type="character" w:customStyle="1" w:styleId="178">
    <w:name w:val="小四 段落 宋体 Char Char Char Char1"/>
    <w:qFormat/>
    <w:uiPriority w:val="0"/>
    <w:rPr>
      <w:rFonts w:eastAsia="宋体"/>
      <w:kern w:val="2"/>
      <w:sz w:val="24"/>
      <w:szCs w:val="24"/>
      <w:lang w:val="en-US" w:eastAsia="zh-CN" w:bidi="ar-SA"/>
    </w:rPr>
  </w:style>
  <w:style w:type="character" w:customStyle="1" w:styleId="179">
    <w:name w:val="样式 正文缩进 + 首行缩进:  2 字符 Char"/>
    <w:link w:val="180"/>
    <w:qFormat/>
    <w:uiPriority w:val="0"/>
    <w:rPr>
      <w:sz w:val="24"/>
    </w:rPr>
  </w:style>
  <w:style w:type="paragraph" w:customStyle="1" w:styleId="180">
    <w:name w:val="样式 正文缩进 + 首行缩进:  2 字符"/>
    <w:basedOn w:val="2"/>
    <w:link w:val="179"/>
    <w:qFormat/>
    <w:uiPriority w:val="0"/>
    <w:pPr>
      <w:spacing w:line="360" w:lineRule="auto"/>
      <w:ind w:firstLine="200"/>
    </w:pPr>
    <w:rPr>
      <w:kern w:val="0"/>
      <w:sz w:val="24"/>
      <w:szCs w:val="20"/>
    </w:rPr>
  </w:style>
  <w:style w:type="character" w:customStyle="1" w:styleId="181">
    <w:name w:val="font121"/>
    <w:qFormat/>
    <w:uiPriority w:val="0"/>
    <w:rPr>
      <w:rFonts w:hint="eastAsia" w:ascii="宋体" w:hAnsi="宋体" w:eastAsia="宋体" w:cs="宋体"/>
      <w:color w:val="000000"/>
      <w:sz w:val="20"/>
      <w:szCs w:val="20"/>
      <w:u w:val="none"/>
    </w:rPr>
  </w:style>
  <w:style w:type="character" w:customStyle="1" w:styleId="182">
    <w:name w:val="脚注文本 Char1"/>
    <w:qFormat/>
    <w:uiPriority w:val="0"/>
    <w:rPr>
      <w:kern w:val="2"/>
      <w:sz w:val="18"/>
      <w:szCs w:val="18"/>
    </w:rPr>
  </w:style>
  <w:style w:type="character" w:customStyle="1" w:styleId="183">
    <w:name w:val="CharAttribute1"/>
    <w:qFormat/>
    <w:uiPriority w:val="0"/>
    <w:rPr>
      <w:rFonts w:ascii="STSongStd-Light" w:hAnsi="STSongStd-Light" w:eastAsia="Times New Roman"/>
      <w:sz w:val="45"/>
    </w:rPr>
  </w:style>
  <w:style w:type="character" w:customStyle="1" w:styleId="184">
    <w:name w:val="textcontents"/>
    <w:qFormat/>
    <w:uiPriority w:val="0"/>
  </w:style>
  <w:style w:type="character" w:customStyle="1" w:styleId="185">
    <w:name w:val="Title1 Char"/>
    <w:qFormat/>
    <w:uiPriority w:val="0"/>
    <w:rPr>
      <w:rFonts w:eastAsia="宋体"/>
      <w:b/>
      <w:bCs/>
      <w:kern w:val="44"/>
      <w:sz w:val="44"/>
      <w:szCs w:val="44"/>
      <w:lang w:val="en-US" w:eastAsia="zh-CN" w:bidi="ar-SA"/>
    </w:rPr>
  </w:style>
  <w:style w:type="character" w:customStyle="1" w:styleId="186">
    <w:name w:val="签名 Char1"/>
    <w:qFormat/>
    <w:uiPriority w:val="0"/>
    <w:rPr>
      <w:kern w:val="2"/>
      <w:sz w:val="21"/>
    </w:rPr>
  </w:style>
  <w:style w:type="character" w:customStyle="1" w:styleId="187">
    <w:name w:val="_Style 184"/>
    <w:unhideWhenUsed/>
    <w:qFormat/>
    <w:uiPriority w:val="99"/>
    <w:rPr>
      <w:color w:val="605E5C"/>
      <w:shd w:val="clear" w:color="auto" w:fill="E1DFDD"/>
    </w:rPr>
  </w:style>
  <w:style w:type="character" w:customStyle="1" w:styleId="188">
    <w:name w:val="小四 段落 宋体 Char Char Char Char Char"/>
    <w:qFormat/>
    <w:uiPriority w:val="0"/>
    <w:rPr>
      <w:rFonts w:eastAsia="宋体"/>
      <w:kern w:val="2"/>
      <w:sz w:val="24"/>
      <w:szCs w:val="24"/>
      <w:lang w:val="en-US" w:eastAsia="zh-CN" w:bidi="ar-SA"/>
    </w:rPr>
  </w:style>
  <w:style w:type="character" w:customStyle="1" w:styleId="189">
    <w:name w:val="font61"/>
    <w:qFormat/>
    <w:uiPriority w:val="0"/>
    <w:rPr>
      <w:rFonts w:hint="default" w:ascii="Times New Roman" w:hAnsi="Times New Roman" w:cs="Times New Roman"/>
      <w:color w:val="000000"/>
      <w:sz w:val="20"/>
      <w:szCs w:val="20"/>
      <w:u w:val="none"/>
    </w:rPr>
  </w:style>
  <w:style w:type="character" w:customStyle="1" w:styleId="190">
    <w:name w:val="subtitle1"/>
    <w:qFormat/>
    <w:uiPriority w:val="0"/>
    <w:rPr>
      <w:rFonts w:hint="default" w:ascii="Georgia" w:hAnsi="Georgia"/>
      <w:b/>
      <w:bCs/>
      <w:color w:val="666666"/>
      <w:sz w:val="18"/>
      <w:szCs w:val="18"/>
    </w:rPr>
  </w:style>
  <w:style w:type="character" w:customStyle="1" w:styleId="191">
    <w:name w:val="正文文本首行缩进 2 字符"/>
    <w:link w:val="78"/>
    <w:qFormat/>
    <w:uiPriority w:val="0"/>
  </w:style>
  <w:style w:type="character" w:customStyle="1" w:styleId="192">
    <w:name w:val="列出段落 Char"/>
    <w:link w:val="193"/>
    <w:qFormat/>
    <w:locked/>
    <w:uiPriority w:val="34"/>
    <w:rPr>
      <w:sz w:val="24"/>
      <w:szCs w:val="24"/>
    </w:rPr>
  </w:style>
  <w:style w:type="paragraph" w:customStyle="1" w:styleId="193">
    <w:name w:val="List Paragraph1"/>
    <w:basedOn w:val="1"/>
    <w:link w:val="192"/>
    <w:qFormat/>
    <w:uiPriority w:val="34"/>
    <w:pPr>
      <w:spacing w:line="360" w:lineRule="auto"/>
      <w:ind w:firstLine="420" w:firstLineChars="200"/>
    </w:pPr>
    <w:rPr>
      <w:kern w:val="0"/>
      <w:sz w:val="24"/>
      <w:szCs w:val="24"/>
    </w:rPr>
  </w:style>
  <w:style w:type="character" w:customStyle="1" w:styleId="194">
    <w:name w:val="正文文本首行缩进 字符"/>
    <w:link w:val="29"/>
    <w:qFormat/>
    <w:uiPriority w:val="0"/>
  </w:style>
  <w:style w:type="character" w:customStyle="1" w:styleId="195">
    <w:name w:val="批注主题 字符"/>
    <w:link w:val="77"/>
    <w:qFormat/>
    <w:uiPriority w:val="0"/>
    <w:rPr>
      <w:b/>
      <w:bCs/>
      <w:kern w:val="2"/>
      <w:sz w:val="21"/>
      <w:szCs w:val="21"/>
    </w:rPr>
  </w:style>
  <w:style w:type="character" w:customStyle="1" w:styleId="196">
    <w:name w:val="HTML 预设格式 字符"/>
    <w:link w:val="73"/>
    <w:qFormat/>
    <w:uiPriority w:val="0"/>
    <w:rPr>
      <w:rFonts w:ascii="Courier New" w:hAnsi="Courier New" w:eastAsia="仿宋" w:cs="Courier New"/>
    </w:rPr>
  </w:style>
  <w:style w:type="character" w:customStyle="1" w:styleId="197">
    <w:name w:val="信息标题 字符"/>
    <w:link w:val="72"/>
    <w:qFormat/>
    <w:uiPriority w:val="0"/>
    <w:rPr>
      <w:rFonts w:ascii="Arial" w:hAnsi="Arial" w:eastAsia="仿宋" w:cs="Arial"/>
      <w:sz w:val="28"/>
      <w:szCs w:val="24"/>
      <w:shd w:val="pct20" w:color="auto" w:fill="auto"/>
    </w:rPr>
  </w:style>
  <w:style w:type="character" w:customStyle="1" w:styleId="198">
    <w:name w:val="正文文本缩进 3 字符"/>
    <w:link w:val="65"/>
    <w:qFormat/>
    <w:uiPriority w:val="0"/>
    <w:rPr>
      <w:rFonts w:ascii="Arial" w:hAnsi="Arial" w:cs="Arial"/>
      <w:b/>
      <w:bCs/>
      <w:kern w:val="2"/>
      <w:sz w:val="24"/>
    </w:rPr>
  </w:style>
  <w:style w:type="character" w:customStyle="1" w:styleId="199">
    <w:name w:val="副标题 字符"/>
    <w:link w:val="58"/>
    <w:qFormat/>
    <w:uiPriority w:val="0"/>
    <w:rPr>
      <w:rFonts w:ascii="Arial" w:hAnsi="Arial" w:eastAsia="仿宋" w:cs="Arial"/>
      <w:b/>
      <w:bCs/>
      <w:kern w:val="28"/>
      <w:sz w:val="32"/>
      <w:szCs w:val="32"/>
    </w:rPr>
  </w:style>
  <w:style w:type="character" w:customStyle="1" w:styleId="200">
    <w:name w:val="签名 字符"/>
    <w:link w:val="52"/>
    <w:qFormat/>
    <w:uiPriority w:val="0"/>
    <w:rPr>
      <w:rFonts w:ascii="宋体" w:eastAsia="仿宋"/>
      <w:sz w:val="24"/>
      <w:szCs w:val="21"/>
    </w:rPr>
  </w:style>
  <w:style w:type="character" w:customStyle="1" w:styleId="201">
    <w:name w:val="页眉 字符"/>
    <w:link w:val="51"/>
    <w:qFormat/>
    <w:uiPriority w:val="0"/>
    <w:rPr>
      <w:kern w:val="2"/>
      <w:sz w:val="18"/>
    </w:rPr>
  </w:style>
  <w:style w:type="character" w:customStyle="1" w:styleId="202">
    <w:name w:val="Char Char8"/>
    <w:qFormat/>
    <w:uiPriority w:val="0"/>
    <w:rPr>
      <w:b/>
      <w:bCs/>
      <w:kern w:val="44"/>
      <w:sz w:val="44"/>
      <w:szCs w:val="44"/>
    </w:rPr>
  </w:style>
  <w:style w:type="character" w:customStyle="1" w:styleId="203">
    <w:name w:val="页脚 字符"/>
    <w:link w:val="49"/>
    <w:qFormat/>
    <w:uiPriority w:val="0"/>
    <w:rPr>
      <w:kern w:val="2"/>
      <w:sz w:val="18"/>
    </w:rPr>
  </w:style>
  <w:style w:type="character" w:customStyle="1" w:styleId="204">
    <w:name w:val="批注框文本 字符"/>
    <w:link w:val="48"/>
    <w:qFormat/>
    <w:uiPriority w:val="0"/>
    <w:rPr>
      <w:kern w:val="2"/>
      <w:sz w:val="18"/>
      <w:szCs w:val="18"/>
    </w:rPr>
  </w:style>
  <w:style w:type="character" w:customStyle="1" w:styleId="205">
    <w:name w:val="尾注文本 字符"/>
    <w:link w:val="46"/>
    <w:qFormat/>
    <w:uiPriority w:val="0"/>
    <w:rPr>
      <w:rFonts w:ascii="宋体" w:eastAsia="仿宋"/>
      <w:sz w:val="28"/>
      <w:szCs w:val="21"/>
    </w:rPr>
  </w:style>
  <w:style w:type="character" w:customStyle="1" w:styleId="206">
    <w:name w:val="纯文本 字符"/>
    <w:link w:val="39"/>
    <w:qFormat/>
    <w:uiPriority w:val="0"/>
    <w:rPr>
      <w:rFonts w:ascii="宋体" w:hAnsi="Courier New" w:eastAsia="宋体"/>
      <w:kern w:val="2"/>
      <w:sz w:val="21"/>
      <w:lang w:val="en-US" w:eastAsia="zh-CN" w:bidi="ar-SA"/>
    </w:rPr>
  </w:style>
  <w:style w:type="character" w:customStyle="1" w:styleId="207">
    <w:name w:val="HTML 地址 字符"/>
    <w:link w:val="36"/>
    <w:qFormat/>
    <w:uiPriority w:val="0"/>
    <w:rPr>
      <w:rFonts w:ascii="宋体" w:eastAsia="仿宋"/>
      <w:i/>
      <w:iCs/>
      <w:sz w:val="28"/>
      <w:szCs w:val="21"/>
    </w:rPr>
  </w:style>
  <w:style w:type="character" w:customStyle="1" w:styleId="208">
    <w:name w:val="正文文本 字符"/>
    <w:link w:val="28"/>
    <w:qFormat/>
    <w:uiPriority w:val="0"/>
    <w:rPr>
      <w:rFonts w:ascii="Arial" w:hAnsi="Arial" w:cs="Arial"/>
      <w:kern w:val="2"/>
      <w:sz w:val="24"/>
    </w:rPr>
  </w:style>
  <w:style w:type="character" w:customStyle="1" w:styleId="209">
    <w:name w:val="结束语 字符"/>
    <w:link w:val="26"/>
    <w:qFormat/>
    <w:uiPriority w:val="0"/>
    <w:rPr>
      <w:rFonts w:ascii="宋体" w:eastAsia="仿宋"/>
      <w:sz w:val="28"/>
      <w:szCs w:val="21"/>
    </w:rPr>
  </w:style>
  <w:style w:type="character" w:customStyle="1" w:styleId="210">
    <w:name w:val="称呼 字符"/>
    <w:link w:val="24"/>
    <w:qFormat/>
    <w:uiPriority w:val="0"/>
    <w:rPr>
      <w:rFonts w:ascii="宋体"/>
      <w:b/>
      <w:kern w:val="2"/>
      <w:sz w:val="28"/>
    </w:rPr>
  </w:style>
  <w:style w:type="character" w:customStyle="1" w:styleId="211">
    <w:name w:val="文档结构图 字符"/>
    <w:link w:val="21"/>
    <w:qFormat/>
    <w:uiPriority w:val="0"/>
    <w:rPr>
      <w:kern w:val="2"/>
      <w:sz w:val="21"/>
      <w:shd w:val="clear" w:color="auto" w:fill="000080"/>
    </w:rPr>
  </w:style>
  <w:style w:type="character" w:customStyle="1" w:styleId="212">
    <w:name w:val="注释标题 字符"/>
    <w:link w:val="15"/>
    <w:qFormat/>
    <w:uiPriority w:val="0"/>
    <w:rPr>
      <w:rFonts w:ascii="宋体" w:eastAsia="仿宋"/>
      <w:sz w:val="28"/>
      <w:szCs w:val="21"/>
    </w:rPr>
  </w:style>
  <w:style w:type="character" w:customStyle="1" w:styleId="213">
    <w:name w:val="标题 9 字符"/>
    <w:link w:val="11"/>
    <w:qFormat/>
    <w:uiPriority w:val="0"/>
    <w:rPr>
      <w:rFonts w:ascii="Arial" w:hAnsi="Arial" w:eastAsia="黑体"/>
      <w:kern w:val="2"/>
      <w:sz w:val="21"/>
    </w:rPr>
  </w:style>
  <w:style w:type="character" w:customStyle="1" w:styleId="214">
    <w:name w:val="标题 8 字符"/>
    <w:link w:val="10"/>
    <w:qFormat/>
    <w:uiPriority w:val="0"/>
    <w:rPr>
      <w:rFonts w:ascii="Arial" w:hAnsi="Arial" w:eastAsia="黑体"/>
      <w:kern w:val="2"/>
      <w:sz w:val="24"/>
    </w:rPr>
  </w:style>
  <w:style w:type="character" w:customStyle="1" w:styleId="215">
    <w:name w:val="标题 7 字符"/>
    <w:link w:val="9"/>
    <w:qFormat/>
    <w:uiPriority w:val="0"/>
    <w:rPr>
      <w:b/>
      <w:kern w:val="2"/>
      <w:sz w:val="24"/>
    </w:rPr>
  </w:style>
  <w:style w:type="character" w:customStyle="1" w:styleId="216">
    <w:name w:val="标题 6 字符"/>
    <w:link w:val="8"/>
    <w:qFormat/>
    <w:uiPriority w:val="0"/>
    <w:rPr>
      <w:rFonts w:ascii="Arial" w:hAnsi="Arial" w:eastAsia="黑体"/>
      <w:b/>
      <w:kern w:val="2"/>
      <w:sz w:val="24"/>
    </w:rPr>
  </w:style>
  <w:style w:type="character" w:customStyle="1" w:styleId="217">
    <w:name w:val="标题 5 字符"/>
    <w:link w:val="7"/>
    <w:qFormat/>
    <w:uiPriority w:val="0"/>
    <w:rPr>
      <w:b/>
      <w:kern w:val="2"/>
      <w:sz w:val="28"/>
    </w:rPr>
  </w:style>
  <w:style w:type="character" w:customStyle="1" w:styleId="218">
    <w:name w:val="正文缩进 字符"/>
    <w:link w:val="2"/>
    <w:qFormat/>
    <w:uiPriority w:val="0"/>
    <w:rPr>
      <w:kern w:val="2"/>
      <w:sz w:val="21"/>
      <w:szCs w:val="24"/>
    </w:rPr>
  </w:style>
  <w:style w:type="character" w:customStyle="1" w:styleId="219">
    <w:name w:val="font5 Char"/>
    <w:qFormat/>
    <w:uiPriority w:val="0"/>
    <w:rPr>
      <w:rFonts w:ascii="宋体" w:hAnsi="宋体" w:eastAsia="宋体"/>
      <w:sz w:val="28"/>
      <w:szCs w:val="28"/>
      <w:lang w:val="en-US" w:eastAsia="zh-CN" w:bidi="ar-SA"/>
    </w:rPr>
  </w:style>
  <w:style w:type="character" w:customStyle="1" w:styleId="220">
    <w:name w:val="标题 2 字符1"/>
    <w:link w:val="4"/>
    <w:qFormat/>
    <w:uiPriority w:val="0"/>
    <w:rPr>
      <w:rFonts w:ascii="Arial" w:hAnsi="Arial" w:eastAsia="黑体"/>
      <w:b/>
      <w:kern w:val="2"/>
      <w:sz w:val="32"/>
    </w:rPr>
  </w:style>
  <w:style w:type="character" w:customStyle="1" w:styleId="221">
    <w:name w:val="标题 1 字符"/>
    <w:link w:val="3"/>
    <w:qFormat/>
    <w:uiPriority w:val="0"/>
    <w:rPr>
      <w:b/>
      <w:kern w:val="2"/>
      <w:sz w:val="21"/>
    </w:rPr>
  </w:style>
  <w:style w:type="character" w:customStyle="1" w:styleId="222">
    <w:name w:val="标准小四 Char"/>
    <w:qFormat/>
    <w:uiPriority w:val="0"/>
    <w:rPr>
      <w:rFonts w:ascii="Arial" w:hAnsi="Arial" w:eastAsia="宋体"/>
      <w:kern w:val="2"/>
      <w:sz w:val="24"/>
      <w:szCs w:val="21"/>
      <w:lang w:val="en-US" w:eastAsia="zh-CN" w:bidi="ar-SA"/>
    </w:rPr>
  </w:style>
  <w:style w:type="character" w:customStyle="1" w:styleId="223">
    <w:name w:val="正文文字 Char1"/>
    <w:link w:val="224"/>
    <w:qFormat/>
    <w:uiPriority w:val="0"/>
    <w:rPr>
      <w:rFonts w:ascii="宋体" w:eastAsia="宋体"/>
      <w:color w:val="000000"/>
      <w:sz w:val="28"/>
      <w:u w:val="none" w:color="000000"/>
      <w:lang w:val="en-US" w:eastAsia="zh-CN" w:bidi="ar-SA"/>
    </w:rPr>
  </w:style>
  <w:style w:type="paragraph" w:customStyle="1" w:styleId="224">
    <w:name w:val="正文文字"/>
    <w:basedOn w:val="1"/>
    <w:link w:val="223"/>
    <w:qFormat/>
    <w:uiPriority w:val="0"/>
    <w:pPr>
      <w:widowControl/>
      <w:spacing w:line="2375" w:lineRule="atLeast"/>
      <w:ind w:firstLine="419"/>
      <w:textAlignment w:val="baseline"/>
    </w:pPr>
    <w:rPr>
      <w:rFonts w:ascii="宋体"/>
      <w:color w:val="000000"/>
      <w:kern w:val="0"/>
      <w:sz w:val="28"/>
      <w:u w:val="none" w:color="000000"/>
    </w:rPr>
  </w:style>
  <w:style w:type="character" w:customStyle="1" w:styleId="225">
    <w:name w:val="标题 2 Char1"/>
    <w:qFormat/>
    <w:uiPriority w:val="0"/>
    <w:rPr>
      <w:rFonts w:ascii="Arial" w:hAnsi="Arial" w:eastAsia="黑体"/>
      <w:b/>
      <w:bCs/>
      <w:sz w:val="32"/>
      <w:szCs w:val="32"/>
    </w:rPr>
  </w:style>
  <w:style w:type="character" w:customStyle="1" w:styleId="226">
    <w:name w:val="正文文本缩进 Char"/>
    <w:qFormat/>
    <w:uiPriority w:val="0"/>
    <w:rPr>
      <w:rFonts w:ascii="宋体" w:eastAsia="仿宋"/>
      <w:sz w:val="24"/>
      <w:szCs w:val="21"/>
    </w:rPr>
  </w:style>
  <w:style w:type="character" w:customStyle="1" w:styleId="227">
    <w:name w:val="脚注文本 字符"/>
    <w:link w:val="62"/>
    <w:qFormat/>
    <w:uiPriority w:val="0"/>
    <w:rPr>
      <w:rFonts w:ascii="宋体" w:eastAsia="仿宋"/>
      <w:sz w:val="18"/>
      <w:szCs w:val="18"/>
    </w:rPr>
  </w:style>
  <w:style w:type="character" w:customStyle="1" w:styleId="228">
    <w:name w:val="font51"/>
    <w:qFormat/>
    <w:uiPriority w:val="0"/>
    <w:rPr>
      <w:rFonts w:hint="default" w:ascii="Times New Roman" w:hAnsi="Times New Roman" w:cs="Times New Roman"/>
      <w:color w:val="000000"/>
      <w:sz w:val="20"/>
      <w:szCs w:val="20"/>
      <w:u w:val="none"/>
    </w:rPr>
  </w:style>
  <w:style w:type="character" w:customStyle="1" w:styleId="229">
    <w:name w:val="ih151"/>
    <w:qFormat/>
    <w:uiPriority w:val="0"/>
    <w:rPr>
      <w:color w:val="666666"/>
      <w:sz w:val="18"/>
      <w:szCs w:val="18"/>
      <w:u w:val="none"/>
    </w:rPr>
  </w:style>
  <w:style w:type="character" w:customStyle="1" w:styleId="230">
    <w:name w:val="日期 字符"/>
    <w:link w:val="44"/>
    <w:qFormat/>
    <w:uiPriority w:val="0"/>
    <w:rPr>
      <w:kern w:val="2"/>
      <w:sz w:val="24"/>
    </w:rPr>
  </w:style>
  <w:style w:type="character" w:customStyle="1" w:styleId="231">
    <w:name w:val="文档正文 Char"/>
    <w:link w:val="232"/>
    <w:qFormat/>
    <w:uiPriority w:val="0"/>
    <w:rPr>
      <w:rFonts w:ascii="宋体" w:hAnsi="宋体"/>
      <w:kern w:val="2"/>
      <w:sz w:val="24"/>
      <w:szCs w:val="24"/>
    </w:rPr>
  </w:style>
  <w:style w:type="paragraph" w:customStyle="1" w:styleId="232">
    <w:name w:val="文档正文"/>
    <w:basedOn w:val="1"/>
    <w:link w:val="231"/>
    <w:qFormat/>
    <w:uiPriority w:val="0"/>
    <w:pPr>
      <w:ind w:firstLine="480" w:firstLineChars="200"/>
    </w:pPr>
    <w:rPr>
      <w:rFonts w:ascii="宋体" w:hAnsi="宋体"/>
      <w:sz w:val="24"/>
      <w:szCs w:val="24"/>
    </w:rPr>
  </w:style>
  <w:style w:type="character" w:customStyle="1" w:styleId="233">
    <w:name w:val="apple-style-span"/>
    <w:qFormat/>
    <w:uiPriority w:val="0"/>
  </w:style>
  <w:style w:type="character" w:customStyle="1" w:styleId="234">
    <w:name w:val="apple-converted-space"/>
    <w:qFormat/>
    <w:uiPriority w:val="0"/>
  </w:style>
  <w:style w:type="character" w:customStyle="1" w:styleId="235">
    <w:name w:val="第四级 Char"/>
    <w:link w:val="236"/>
    <w:qFormat/>
    <w:uiPriority w:val="0"/>
    <w:rPr>
      <w:rFonts w:ascii="宋体" w:hAnsi="宋体" w:eastAsia="仿宋"/>
      <w:sz w:val="28"/>
      <w:szCs w:val="21"/>
    </w:rPr>
  </w:style>
  <w:style w:type="paragraph" w:customStyle="1" w:styleId="236">
    <w:name w:val="第四级"/>
    <w:basedOn w:val="1"/>
    <w:next w:val="237"/>
    <w:link w:val="235"/>
    <w:qFormat/>
    <w:uiPriority w:val="0"/>
    <w:pPr>
      <w:tabs>
        <w:tab w:val="left" w:pos="1134"/>
      </w:tabs>
      <w:adjustRightInd w:val="0"/>
      <w:spacing w:line="360" w:lineRule="auto"/>
      <w:textAlignment w:val="baseline"/>
    </w:pPr>
    <w:rPr>
      <w:rFonts w:ascii="宋体" w:hAnsi="宋体" w:eastAsia="仿宋"/>
      <w:kern w:val="0"/>
      <w:sz w:val="28"/>
      <w:szCs w:val="21"/>
    </w:rPr>
  </w:style>
  <w:style w:type="paragraph" w:customStyle="1" w:styleId="237">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character" w:customStyle="1" w:styleId="238">
    <w:name w:val="标题 4 字符"/>
    <w:link w:val="6"/>
    <w:qFormat/>
    <w:uiPriority w:val="0"/>
    <w:rPr>
      <w:rFonts w:ascii="Arial" w:hAnsi="Arial" w:eastAsia="黑体"/>
      <w:b/>
      <w:bCs/>
      <w:kern w:val="2"/>
      <w:sz w:val="28"/>
      <w:szCs w:val="28"/>
    </w:rPr>
  </w:style>
  <w:style w:type="character" w:customStyle="1" w:styleId="239">
    <w:name w:val="标准文本 Char"/>
    <w:qFormat/>
    <w:uiPriority w:val="0"/>
    <w:rPr>
      <w:rFonts w:eastAsia="宋体" w:cs="宋体"/>
      <w:kern w:val="2"/>
      <w:sz w:val="24"/>
      <w:szCs w:val="24"/>
      <w:lang w:val="en-US" w:eastAsia="zh-CN" w:bidi="ar-SA"/>
    </w:rPr>
  </w:style>
  <w:style w:type="character" w:customStyle="1" w:styleId="240">
    <w:name w:val="电子邮件签名 字符"/>
    <w:link w:val="17"/>
    <w:qFormat/>
    <w:uiPriority w:val="0"/>
    <w:rPr>
      <w:rFonts w:ascii="宋体" w:eastAsia="仿宋"/>
      <w:sz w:val="28"/>
      <w:szCs w:val="21"/>
    </w:rPr>
  </w:style>
  <w:style w:type="character" w:customStyle="1" w:styleId="241">
    <w:name w:val="正文缩进2格 Char"/>
    <w:link w:val="242"/>
    <w:qFormat/>
    <w:locked/>
    <w:uiPriority w:val="0"/>
    <w:rPr>
      <w:rFonts w:ascii="仿宋_GB2312" w:hAnsi="宋体" w:eastAsia="仿宋_GB2312"/>
      <w:kern w:val="2"/>
      <w:sz w:val="31"/>
      <w:szCs w:val="28"/>
    </w:rPr>
  </w:style>
  <w:style w:type="paragraph" w:customStyle="1" w:styleId="242">
    <w:name w:val="正文缩进2格"/>
    <w:basedOn w:val="1"/>
    <w:link w:val="241"/>
    <w:qFormat/>
    <w:uiPriority w:val="0"/>
    <w:pPr>
      <w:spacing w:line="600" w:lineRule="exact"/>
      <w:ind w:firstLine="639" w:firstLineChars="206"/>
    </w:pPr>
    <w:rPr>
      <w:rFonts w:ascii="仿宋_GB2312" w:hAnsi="宋体" w:eastAsia="仿宋_GB2312"/>
      <w:sz w:val="31"/>
      <w:szCs w:val="28"/>
    </w:rPr>
  </w:style>
  <w:style w:type="character" w:customStyle="1" w:styleId="243">
    <w:name w:val="正文文字 Char"/>
    <w:qFormat/>
    <w:uiPriority w:val="0"/>
    <w:rPr>
      <w:rFonts w:ascii="Arial" w:hAnsi="Arial" w:eastAsia="宋体" w:cs="Arial"/>
      <w:kern w:val="2"/>
      <w:sz w:val="24"/>
      <w:lang w:val="en-US" w:eastAsia="zh-CN" w:bidi="ar-SA"/>
    </w:rPr>
  </w:style>
  <w:style w:type="character" w:customStyle="1" w:styleId="244">
    <w:name w:val="Char Char7"/>
    <w:qFormat/>
    <w:uiPriority w:val="0"/>
    <w:rPr>
      <w:b/>
      <w:bCs/>
      <w:kern w:val="44"/>
      <w:sz w:val="44"/>
      <w:szCs w:val="44"/>
    </w:rPr>
  </w:style>
  <w:style w:type="character" w:customStyle="1" w:styleId="245">
    <w:name w:val="p21"/>
    <w:qFormat/>
    <w:uiPriority w:val="0"/>
    <w:rPr>
      <w:rFonts w:hint="default" w:ascii="Arial" w:hAnsi="Arial" w:cs="Arial"/>
      <w:color w:val="333333"/>
      <w:sz w:val="18"/>
      <w:szCs w:val="18"/>
      <w:u w:val="none"/>
    </w:rPr>
  </w:style>
  <w:style w:type="character" w:customStyle="1" w:styleId="246">
    <w:name w:val="Book Title"/>
    <w:qFormat/>
    <w:uiPriority w:val="0"/>
    <w:rPr>
      <w:b/>
      <w:bCs/>
      <w:smallCaps/>
      <w:spacing w:val="5"/>
    </w:rPr>
  </w:style>
  <w:style w:type="character" w:customStyle="1" w:styleId="247">
    <w:name w:val="正文文本缩进 字符"/>
    <w:link w:val="30"/>
    <w:qFormat/>
    <w:uiPriority w:val="0"/>
    <w:rPr>
      <w:rFonts w:ascii="宋体" w:hAnsi="宋体"/>
      <w:kern w:val="2"/>
      <w:sz w:val="24"/>
    </w:rPr>
  </w:style>
  <w:style w:type="character" w:customStyle="1" w:styleId="248">
    <w:name w:val="小四 段落 宋体 Char Char Char1"/>
    <w:qFormat/>
    <w:uiPriority w:val="0"/>
    <w:rPr>
      <w:rFonts w:ascii="宋体" w:hAnsi="宋体" w:eastAsia="宋体"/>
      <w:kern w:val="2"/>
      <w:sz w:val="24"/>
      <w:szCs w:val="24"/>
      <w:lang w:val="en-US" w:eastAsia="zh-CN" w:bidi="ar-SA"/>
    </w:rPr>
  </w:style>
  <w:style w:type="character" w:customStyle="1" w:styleId="249">
    <w:name w:val="纯文本 Char1"/>
    <w:qFormat/>
    <w:locked/>
    <w:uiPriority w:val="0"/>
    <w:rPr>
      <w:rFonts w:ascii="宋体" w:hAnsi="Courier New" w:eastAsia="宋体" w:cs="Courier New"/>
      <w:sz w:val="21"/>
      <w:szCs w:val="21"/>
      <w:lang w:val="en-US" w:eastAsia="zh-CN" w:bidi="ar-SA"/>
    </w:rPr>
  </w:style>
  <w:style w:type="character" w:customStyle="1" w:styleId="250">
    <w:name w:val="标题 2 字符"/>
    <w:qFormat/>
    <w:uiPriority w:val="9"/>
    <w:rPr>
      <w:rFonts w:ascii="Arial" w:hAnsi="Arial" w:eastAsia="黑体"/>
      <w:b/>
      <w:kern w:val="2"/>
      <w:sz w:val="32"/>
    </w:rPr>
  </w:style>
  <w:style w:type="character" w:customStyle="1" w:styleId="251">
    <w:name w:val="hps"/>
    <w:qFormat/>
    <w:uiPriority w:val="0"/>
  </w:style>
  <w:style w:type="character" w:customStyle="1" w:styleId="252">
    <w:name w:val="normalfont1"/>
    <w:qFormat/>
    <w:uiPriority w:val="0"/>
    <w:rPr>
      <w:rFonts w:hint="default" w:ascii="ˎ̥" w:hAnsi="ˎ̥"/>
      <w:sz w:val="18"/>
      <w:szCs w:val="18"/>
      <w:u w:val="none"/>
    </w:rPr>
  </w:style>
  <w:style w:type="character" w:customStyle="1" w:styleId="253">
    <w:name w:val="正文文本缩进 2 字符"/>
    <w:link w:val="45"/>
    <w:qFormat/>
    <w:uiPriority w:val="0"/>
    <w:rPr>
      <w:rFonts w:ascii="宋体" w:hAnsi="宋体"/>
      <w:kern w:val="2"/>
      <w:sz w:val="24"/>
    </w:rPr>
  </w:style>
  <w:style w:type="character" w:customStyle="1" w:styleId="254">
    <w:name w:val="Char Char5"/>
    <w:qFormat/>
    <w:uiPriority w:val="0"/>
    <w:rPr>
      <w:sz w:val="18"/>
      <w:szCs w:val="18"/>
    </w:rPr>
  </w:style>
  <w:style w:type="character" w:customStyle="1" w:styleId="255">
    <w:name w:val="marklong"/>
    <w:qFormat/>
    <w:uiPriority w:val="0"/>
  </w:style>
  <w:style w:type="character" w:customStyle="1" w:styleId="256">
    <w:name w:val="wenhua"/>
    <w:qFormat/>
    <w:uiPriority w:val="0"/>
    <w:rPr>
      <w:rFonts w:cs="Times New Roman"/>
    </w:rPr>
  </w:style>
  <w:style w:type="character" w:customStyle="1" w:styleId="257">
    <w:name w:val="text1 Char Char"/>
    <w:link w:val="258"/>
    <w:qFormat/>
    <w:uiPriority w:val="0"/>
    <w:rPr>
      <w:sz w:val="24"/>
      <w:szCs w:val="24"/>
    </w:rPr>
  </w:style>
  <w:style w:type="paragraph" w:customStyle="1" w:styleId="258">
    <w:name w:val="text1"/>
    <w:basedOn w:val="1"/>
    <w:link w:val="257"/>
    <w:qFormat/>
    <w:uiPriority w:val="0"/>
    <w:pPr>
      <w:spacing w:line="360" w:lineRule="auto"/>
      <w:ind w:firstLine="480" w:firstLineChars="200"/>
    </w:pPr>
    <w:rPr>
      <w:kern w:val="0"/>
      <w:sz w:val="24"/>
      <w:szCs w:val="24"/>
    </w:rPr>
  </w:style>
  <w:style w:type="character" w:customStyle="1" w:styleId="259">
    <w:name w:val="正文文本 3 字符"/>
    <w:link w:val="25"/>
    <w:qFormat/>
    <w:uiPriority w:val="0"/>
    <w:rPr>
      <w:rFonts w:ascii="宋体" w:eastAsia="仿宋"/>
      <w:sz w:val="16"/>
      <w:szCs w:val="16"/>
    </w:rPr>
  </w:style>
  <w:style w:type="character" w:customStyle="1" w:styleId="260">
    <w:name w:val="批注文字 字符"/>
    <w:link w:val="23"/>
    <w:qFormat/>
    <w:uiPriority w:val="0"/>
    <w:rPr>
      <w:kern w:val="2"/>
      <w:sz w:val="21"/>
    </w:rPr>
  </w:style>
  <w:style w:type="character" w:customStyle="1" w:styleId="261">
    <w:name w:val="Indent Normal Char"/>
    <w:link w:val="262"/>
    <w:qFormat/>
    <w:uiPriority w:val="0"/>
    <w:rPr>
      <w:kern w:val="2"/>
      <w:sz w:val="24"/>
      <w:szCs w:val="24"/>
    </w:rPr>
  </w:style>
  <w:style w:type="paragraph" w:customStyle="1" w:styleId="262">
    <w:name w:val="Indent Normal"/>
    <w:basedOn w:val="1"/>
    <w:link w:val="261"/>
    <w:qFormat/>
    <w:uiPriority w:val="0"/>
    <w:pPr>
      <w:ind w:firstLine="150" w:firstLineChars="150"/>
    </w:pPr>
    <w:rPr>
      <w:sz w:val="24"/>
      <w:szCs w:val="24"/>
    </w:rPr>
  </w:style>
  <w:style w:type="character" w:customStyle="1" w:styleId="263">
    <w:name w:val="标题 字符"/>
    <w:link w:val="76"/>
    <w:qFormat/>
    <w:uiPriority w:val="0"/>
    <w:rPr>
      <w:rFonts w:ascii="Arial" w:hAnsi="Arial" w:eastAsia="仿宋" w:cs="Arial"/>
      <w:b/>
      <w:bCs/>
      <w:sz w:val="32"/>
      <w:szCs w:val="32"/>
    </w:rPr>
  </w:style>
  <w:style w:type="character" w:customStyle="1" w:styleId="264">
    <w:name w:val="华宇段落1 Char Char"/>
    <w:qFormat/>
    <w:uiPriority w:val="0"/>
    <w:rPr>
      <w:rFonts w:eastAsia="宋体"/>
      <w:bCs/>
      <w:kern w:val="2"/>
      <w:sz w:val="24"/>
      <w:szCs w:val="24"/>
      <w:lang w:val="en-US" w:eastAsia="zh-CN" w:bidi="ar-SA"/>
    </w:rPr>
  </w:style>
  <w:style w:type="paragraph" w:customStyle="1" w:styleId="265">
    <w:name w:val="Char2"/>
    <w:basedOn w:val="1"/>
    <w:qFormat/>
    <w:uiPriority w:val="0"/>
    <w:pPr>
      <w:spacing w:afterLines="50" w:line="360" w:lineRule="auto"/>
    </w:pPr>
    <w:rPr>
      <w:rFonts w:ascii="Tahoma" w:hAnsi="Tahoma"/>
      <w:sz w:val="28"/>
    </w:rPr>
  </w:style>
  <w:style w:type="paragraph" w:customStyle="1" w:styleId="266">
    <w:name w:val="丁华标题2"/>
    <w:basedOn w:val="4"/>
    <w:next w:val="267"/>
    <w:qFormat/>
    <w:uiPriority w:val="0"/>
    <w:pPr>
      <w:tabs>
        <w:tab w:val="left" w:pos="567"/>
        <w:tab w:val="left" w:pos="720"/>
      </w:tabs>
      <w:autoSpaceDE w:val="0"/>
      <w:autoSpaceDN w:val="0"/>
      <w:adjustRightInd w:val="0"/>
      <w:spacing w:before="120" w:after="120" w:line="413" w:lineRule="auto"/>
      <w:ind w:left="567" w:hanging="567"/>
      <w:jc w:val="left"/>
    </w:pPr>
    <w:rPr>
      <w:bCs/>
      <w:color w:val="000000"/>
      <w:sz w:val="28"/>
      <w:lang w:val="en-US" w:eastAsia="zh-CN"/>
    </w:rPr>
  </w:style>
  <w:style w:type="paragraph" w:customStyle="1" w:styleId="267">
    <w:name w:val="丁华正文"/>
    <w:basedOn w:val="65"/>
    <w:qFormat/>
    <w:uiPriority w:val="0"/>
    <w:pPr>
      <w:autoSpaceDE w:val="0"/>
      <w:autoSpaceDN w:val="0"/>
      <w:adjustRightInd w:val="0"/>
      <w:snapToGrid w:val="0"/>
      <w:spacing w:line="360" w:lineRule="auto"/>
      <w:ind w:left="0" w:firstLine="510" w:firstLineChars="0"/>
    </w:pPr>
    <w:rPr>
      <w:rFonts w:ascii="宋体" w:cs="Times New Roman"/>
      <w:bCs w:val="0"/>
      <w:color w:val="000000"/>
      <w:szCs w:val="16"/>
    </w:rPr>
  </w:style>
  <w:style w:type="paragraph" w:customStyle="1" w:styleId="268">
    <w:name w:val="_Style 265"/>
    <w:semiHidden/>
    <w:qFormat/>
    <w:uiPriority w:val="99"/>
    <w:rPr>
      <w:rFonts w:ascii="华文楷体" w:hAnsi="华文楷体" w:eastAsia="华文楷体" w:cs="Times New Roman"/>
      <w:snapToGrid w:val="0"/>
      <w:sz w:val="21"/>
      <w:lang w:val="en-US" w:eastAsia="zh-CN" w:bidi="ar-SA"/>
    </w:rPr>
  </w:style>
  <w:style w:type="paragraph" w:customStyle="1" w:styleId="269">
    <w:name w:val="样式 标题 3H3sect1.2.3BOD 0Heading 3 - oldh3l3CTLevel 3 Head..."/>
    <w:basedOn w:val="5"/>
    <w:qFormat/>
    <w:uiPriority w:val="0"/>
    <w:pPr>
      <w:tabs>
        <w:tab w:val="left" w:pos="720"/>
      </w:tabs>
      <w:spacing w:beforeLines="50" w:afterLines="50" w:line="240" w:lineRule="auto"/>
      <w:jc w:val="left"/>
    </w:pPr>
    <w:rPr>
      <w:rFonts w:cs="宋体"/>
      <w:sz w:val="30"/>
      <w:szCs w:val="20"/>
    </w:r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71">
    <w:name w:val="Char Char Char Char Char"/>
    <w:basedOn w:val="1"/>
    <w:qFormat/>
    <w:uiPriority w:val="0"/>
    <w:rPr>
      <w:rFonts w:ascii="Tahoma" w:hAnsi="Tahoma"/>
      <w:sz w:val="28"/>
    </w:rPr>
  </w:style>
  <w:style w:type="paragraph" w:customStyle="1" w:styleId="272">
    <w:name w:val="项目符号，一级"/>
    <w:basedOn w:val="273"/>
    <w:next w:val="273"/>
    <w:qFormat/>
    <w:uiPriority w:val="0"/>
    <w:pPr>
      <w:tabs>
        <w:tab w:val="left" w:pos="1320"/>
      </w:tabs>
      <w:spacing w:line="240" w:lineRule="atLeast"/>
      <w:ind w:left="376" w:leftChars="179" w:firstLine="0"/>
    </w:pPr>
    <w:rPr>
      <w:bCs w:val="0"/>
      <w:color w:val="000000"/>
      <w:szCs w:val="24"/>
    </w:rPr>
  </w:style>
  <w:style w:type="paragraph" w:customStyle="1" w:styleId="27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74">
    <w:name w:val="正文字缩2字"/>
    <w:basedOn w:val="1"/>
    <w:qFormat/>
    <w:uiPriority w:val="0"/>
    <w:pPr>
      <w:spacing w:before="60" w:after="60" w:line="360" w:lineRule="auto"/>
      <w:ind w:left="200" w:leftChars="200" w:firstLine="200" w:firstLineChars="200"/>
    </w:pPr>
    <w:rPr>
      <w:sz w:val="28"/>
      <w:szCs w:val="24"/>
    </w:rPr>
  </w:style>
  <w:style w:type="paragraph" w:customStyle="1" w:styleId="275">
    <w:name w:val="xl89"/>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276">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77">
    <w:name w:val="小四 段落 宋体"/>
    <w:basedOn w:val="18"/>
    <w:qFormat/>
    <w:uiPriority w:val="0"/>
    <w:pPr>
      <w:adjustRightInd/>
      <w:ind w:left="113" w:right="113" w:firstLine="425"/>
      <w:jc w:val="left"/>
      <w:textAlignment w:val="auto"/>
    </w:pPr>
    <w:rPr>
      <w:rFonts w:ascii="Times New Roman" w:eastAsia="宋体"/>
      <w:kern w:val="2"/>
      <w:szCs w:val="24"/>
    </w:rPr>
  </w:style>
  <w:style w:type="paragraph" w:customStyle="1" w:styleId="278">
    <w:name w:val="二级标题"/>
    <w:basedOn w:val="4"/>
    <w:qFormat/>
    <w:uiPriority w:val="0"/>
    <w:pPr>
      <w:tabs>
        <w:tab w:val="left" w:pos="567"/>
        <w:tab w:val="left" w:pos="720"/>
      </w:tabs>
      <w:adjustRightInd w:val="0"/>
      <w:snapToGrid w:val="0"/>
      <w:spacing w:before="0" w:after="0" w:line="300" w:lineRule="auto"/>
      <w:ind w:left="567" w:hanging="567"/>
      <w:textAlignment w:val="baseline"/>
    </w:pPr>
    <w:rPr>
      <w:rFonts w:ascii="仿宋_GB2312" w:hAnsi="Times New Roman" w:eastAsia="仿宋_GB2312"/>
      <w:kern w:val="0"/>
      <w:szCs w:val="32"/>
      <w:lang w:val="en-US" w:eastAsia="zh-CN"/>
    </w:rPr>
  </w:style>
  <w:style w:type="paragraph" w:customStyle="1" w:styleId="279">
    <w:name w:val="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80">
    <w:name w:val="方案正文"/>
    <w:basedOn w:val="1"/>
    <w:qFormat/>
    <w:uiPriority w:val="0"/>
    <w:pPr>
      <w:spacing w:before="156" w:line="360" w:lineRule="auto"/>
      <w:ind w:firstLine="359" w:firstLineChars="171"/>
      <w:jc w:val="left"/>
    </w:pPr>
    <w:rPr>
      <w:rFonts w:ascii="Arial" w:hAnsi="Arial" w:cs="宋体"/>
      <w:sz w:val="28"/>
      <w:szCs w:val="21"/>
    </w:rPr>
  </w:style>
  <w:style w:type="paragraph" w:customStyle="1" w:styleId="281">
    <w:name w:val="无间隔1"/>
    <w:basedOn w:val="1"/>
    <w:qFormat/>
    <w:uiPriority w:val="1"/>
    <w:rPr>
      <w:rFonts w:ascii="Calibri" w:hAnsi="Calibri" w:eastAsia="仿宋"/>
      <w:sz w:val="32"/>
      <w:szCs w:val="24"/>
    </w:rPr>
  </w:style>
  <w:style w:type="paragraph" w:customStyle="1" w:styleId="282">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eastAsia="en-US"/>
    </w:rPr>
  </w:style>
  <w:style w:type="paragraph" w:customStyle="1" w:styleId="283">
    <w:name w:val="正文首行缩进2字符"/>
    <w:basedOn w:val="1"/>
    <w:semiHidden/>
    <w:qFormat/>
    <w:uiPriority w:val="0"/>
    <w:pPr>
      <w:adjustRightInd w:val="0"/>
      <w:spacing w:line="360" w:lineRule="auto"/>
      <w:ind w:left="200" w:leftChars="200"/>
      <w:textAlignment w:val="baseline"/>
    </w:pPr>
    <w:rPr>
      <w:rFonts w:ascii="宋体" w:eastAsia="仿宋"/>
      <w:kern w:val="0"/>
      <w:sz w:val="28"/>
      <w:szCs w:val="21"/>
    </w:rPr>
  </w:style>
  <w:style w:type="paragraph" w:customStyle="1" w:styleId="284">
    <w:name w:val="小四 段落 宋体 Char Char"/>
    <w:basedOn w:val="1"/>
    <w:qFormat/>
    <w:uiPriority w:val="0"/>
    <w:pPr>
      <w:spacing w:line="360" w:lineRule="auto"/>
      <w:ind w:firstLine="480" w:firstLineChars="200"/>
    </w:pPr>
    <w:rPr>
      <w:rFonts w:ascii="宋体" w:hAnsi="宋体"/>
      <w:sz w:val="28"/>
      <w:szCs w:val="24"/>
    </w:rPr>
  </w:style>
  <w:style w:type="paragraph" w:customStyle="1" w:styleId="285">
    <w:name w:val="纯文本1"/>
    <w:basedOn w:val="1"/>
    <w:qFormat/>
    <w:uiPriority w:val="0"/>
    <w:pPr>
      <w:adjustRightInd w:val="0"/>
      <w:textAlignment w:val="baseline"/>
    </w:pPr>
    <w:rPr>
      <w:rFonts w:ascii="宋体" w:hAnsi="Courier New" w:eastAsia="楷体_GB2312"/>
      <w:sz w:val="28"/>
    </w:rPr>
  </w:style>
  <w:style w:type="paragraph" w:customStyle="1" w:styleId="286">
    <w:name w:val="样式 样式 标题 3H3sect1.2.3BOD 0Heading 3 - oldh3l3CTLevel 3 Head... +..."/>
    <w:basedOn w:val="1"/>
    <w:qFormat/>
    <w:uiPriority w:val="0"/>
    <w:pPr>
      <w:keepNext/>
      <w:keepLines/>
      <w:spacing w:beforeLines="50" w:afterLines="50"/>
      <w:jc w:val="left"/>
      <w:outlineLvl w:val="2"/>
    </w:pPr>
    <w:rPr>
      <w:rFonts w:cs="宋体"/>
      <w:b/>
      <w:bCs/>
      <w:sz w:val="28"/>
    </w:rPr>
  </w:style>
  <w:style w:type="paragraph" w:customStyle="1" w:styleId="287">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rPr>
  </w:style>
  <w:style w:type="paragraph" w:customStyle="1" w:styleId="288">
    <w:name w:val="WPS Plain"/>
    <w:basedOn w:val="1"/>
    <w:qFormat/>
    <w:uiPriority w:val="0"/>
    <w:pPr>
      <w:widowControl/>
      <w:jc w:val="left"/>
    </w:pPr>
    <w:rPr>
      <w:kern w:val="0"/>
      <w:sz w:val="24"/>
      <w:szCs w:val="24"/>
    </w:rPr>
  </w:style>
  <w:style w:type="paragraph" w:customStyle="1" w:styleId="289">
    <w:name w:val="_Style 286"/>
    <w:basedOn w:val="3"/>
    <w:next w:val="1"/>
    <w:qFormat/>
    <w:uiPriority w:val="39"/>
    <w:pPr>
      <w:keepLines/>
      <w:widowControl/>
      <w:numPr>
        <w:ilvl w:val="0"/>
        <w:numId w:val="0"/>
      </w:numPr>
      <w:spacing w:before="480" w:line="276" w:lineRule="auto"/>
      <w:jc w:val="left"/>
      <w:outlineLvl w:val="9"/>
    </w:pPr>
    <w:rPr>
      <w:rFonts w:ascii="Cambria" w:hAnsi="Cambria"/>
      <w:bCs/>
      <w:color w:val="365F91"/>
      <w:kern w:val="0"/>
      <w:sz w:val="28"/>
      <w:szCs w:val="28"/>
    </w:rPr>
  </w:style>
  <w:style w:type="paragraph" w:customStyle="1" w:styleId="29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29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92">
    <w:name w:val="标题 4宋体"/>
    <w:basedOn w:val="6"/>
    <w:qFormat/>
    <w:uiPriority w:val="0"/>
    <w:pPr>
      <w:keepLines w:val="0"/>
      <w:tabs>
        <w:tab w:val="left" w:pos="864"/>
      </w:tabs>
      <w:autoSpaceDE w:val="0"/>
      <w:autoSpaceDN w:val="0"/>
      <w:adjustRightInd w:val="0"/>
      <w:spacing w:before="0" w:after="0" w:line="360" w:lineRule="auto"/>
      <w:jc w:val="left"/>
    </w:pPr>
    <w:rPr>
      <w:rFonts w:ascii="宋体" w:hAnsi="宋体" w:eastAsia="宋体"/>
      <w:color w:val="000000"/>
      <w:kern w:val="0"/>
      <w:sz w:val="24"/>
      <w:szCs w:val="20"/>
    </w:rPr>
  </w:style>
  <w:style w:type="paragraph" w:customStyle="1" w:styleId="293">
    <w:name w:val="Char3"/>
    <w:basedOn w:val="21"/>
    <w:qFormat/>
    <w:uiPriority w:val="0"/>
    <w:rPr>
      <w:rFonts w:ascii="Tahoma" w:hAnsi="Tahoma"/>
      <w:sz w:val="24"/>
      <w:szCs w:val="24"/>
    </w:rPr>
  </w:style>
  <w:style w:type="paragraph" w:customStyle="1" w:styleId="294">
    <w:name w:val="大标题"/>
    <w:basedOn w:val="1"/>
    <w:next w:val="1"/>
    <w:qFormat/>
    <w:uiPriority w:val="0"/>
    <w:pPr>
      <w:pageBreakBefore/>
      <w:adjustRightInd w:val="0"/>
      <w:spacing w:line="720" w:lineRule="auto"/>
      <w:jc w:val="center"/>
      <w:textAlignment w:val="baseline"/>
      <w:outlineLvl w:val="0"/>
    </w:pPr>
    <w:rPr>
      <w:rFonts w:ascii="黑体" w:eastAsia="黑体"/>
      <w:kern w:val="0"/>
      <w:sz w:val="32"/>
      <w:szCs w:val="30"/>
    </w:rPr>
  </w:style>
  <w:style w:type="paragraph" w:customStyle="1" w:styleId="29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6">
    <w:name w:val="样式 【自定义】正文缩进2字符 + 底端: (单实线 自动设置  1.5 磅 行宽)"/>
    <w:basedOn w:val="237"/>
    <w:qFormat/>
    <w:uiPriority w:val="0"/>
    <w:pPr>
      <w:pBdr>
        <w:bottom w:val="single" w:color="auto" w:sz="12" w:space="1"/>
      </w:pBdr>
    </w:pPr>
  </w:style>
  <w:style w:type="paragraph" w:customStyle="1" w:styleId="297">
    <w:name w:val="标书正文"/>
    <w:basedOn w:val="1"/>
    <w:qFormat/>
    <w:uiPriority w:val="0"/>
    <w:pPr>
      <w:spacing w:line="560" w:lineRule="exact"/>
      <w:ind w:firstLine="723" w:firstLineChars="200"/>
      <w:jc w:val="center"/>
    </w:pPr>
    <w:rPr>
      <w:rFonts w:ascii="仿宋_GB2312" w:eastAsia="仿宋_GB2312"/>
      <w:b/>
      <w:bCs/>
      <w:sz w:val="36"/>
      <w:szCs w:val="24"/>
    </w:rPr>
  </w:style>
  <w:style w:type="paragraph" w:customStyle="1" w:styleId="29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4"/>
    </w:rPr>
  </w:style>
  <w:style w:type="paragraph" w:customStyle="1" w:styleId="299">
    <w:name w:val="table_1stline"/>
    <w:basedOn w:val="1"/>
    <w:qFormat/>
    <w:uiPriority w:val="0"/>
    <w:pPr>
      <w:widowControl/>
      <w:spacing w:before="120"/>
      <w:jc w:val="left"/>
    </w:pPr>
    <w:rPr>
      <w:bCs/>
      <w:kern w:val="0"/>
      <w:sz w:val="20"/>
      <w:lang w:val="de-DE" w:eastAsia="de-DE"/>
    </w:rPr>
  </w:style>
  <w:style w:type="paragraph" w:customStyle="1" w:styleId="300">
    <w:name w:val="样式 正文缩进2字符 + 五号"/>
    <w:basedOn w:val="237"/>
    <w:qFormat/>
    <w:uiPriority w:val="0"/>
    <w:pPr>
      <w:spacing w:line="240" w:lineRule="auto"/>
      <w:ind w:firstLine="0" w:firstLineChars="0"/>
    </w:pPr>
    <w:rPr>
      <w:sz w:val="21"/>
    </w:rPr>
  </w:style>
  <w:style w:type="paragraph" w:customStyle="1" w:styleId="301">
    <w:name w:val="项目符号：一级"/>
    <w:basedOn w:val="273"/>
    <w:next w:val="273"/>
    <w:qFormat/>
    <w:uiPriority w:val="0"/>
    <w:pPr>
      <w:ind w:right="-134" w:rightChars="-64"/>
    </w:pPr>
    <w:rPr>
      <w:bCs w:val="0"/>
    </w:rPr>
  </w:style>
  <w:style w:type="paragraph" w:customStyle="1" w:styleId="302">
    <w:name w:val="正文文本 21"/>
    <w:basedOn w:val="1"/>
    <w:qFormat/>
    <w:uiPriority w:val="0"/>
    <w:pPr>
      <w:widowControl/>
      <w:overflowPunct w:val="0"/>
      <w:autoSpaceDE w:val="0"/>
      <w:autoSpaceDN w:val="0"/>
      <w:adjustRightInd w:val="0"/>
      <w:ind w:left="720" w:hanging="720"/>
      <w:textAlignment w:val="baseline"/>
    </w:pPr>
    <w:rPr>
      <w:kern w:val="0"/>
      <w:sz w:val="28"/>
      <w:lang w:val="en-GB"/>
    </w:rPr>
  </w:style>
  <w:style w:type="paragraph" w:customStyle="1" w:styleId="303">
    <w:name w:val="zw"/>
    <w:basedOn w:val="1"/>
    <w:qFormat/>
    <w:uiPriority w:val="0"/>
    <w:pPr>
      <w:widowControl/>
      <w:spacing w:line="360" w:lineRule="auto"/>
      <w:ind w:firstLine="480" w:firstLineChars="200"/>
      <w:jc w:val="left"/>
    </w:pPr>
    <w:rPr>
      <w:rFonts w:ascii="宋体" w:hAnsi="宋体"/>
      <w:bCs/>
      <w:kern w:val="0"/>
      <w:sz w:val="28"/>
    </w:rPr>
  </w:style>
  <w:style w:type="paragraph" w:customStyle="1" w:styleId="304">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05">
    <w:name w:val="条目3"/>
    <w:basedOn w:val="39"/>
    <w:qFormat/>
    <w:uiPriority w:val="0"/>
    <w:pPr>
      <w:tabs>
        <w:tab w:val="left" w:pos="960"/>
        <w:tab w:val="left" w:pos="2940"/>
      </w:tabs>
      <w:spacing w:line="360" w:lineRule="auto"/>
      <w:ind w:left="2940" w:hanging="420"/>
    </w:pPr>
    <w:rPr>
      <w:color w:val="000000"/>
      <w:sz w:val="30"/>
    </w:rPr>
  </w:style>
  <w:style w:type="paragraph" w:customStyle="1" w:styleId="306">
    <w:name w:val="列出段落1"/>
    <w:basedOn w:val="1"/>
    <w:qFormat/>
    <w:uiPriority w:val="0"/>
    <w:pPr>
      <w:ind w:firstLine="420" w:firstLineChars="200"/>
    </w:pPr>
    <w:rPr>
      <w:szCs w:val="24"/>
    </w:rPr>
  </w:style>
  <w:style w:type="paragraph" w:customStyle="1" w:styleId="30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8">
    <w:name w:val="Char1 Char Char Char"/>
    <w:basedOn w:val="1"/>
    <w:qFormat/>
    <w:uiPriority w:val="0"/>
    <w:rPr>
      <w:rFonts w:ascii="Tahoma" w:hAnsi="Tahoma"/>
      <w:sz w:val="28"/>
    </w:rPr>
  </w:style>
  <w:style w:type="paragraph" w:customStyle="1" w:styleId="309">
    <w:name w:val="Char Char Char Char2"/>
    <w:basedOn w:val="21"/>
    <w:qFormat/>
    <w:uiPriority w:val="0"/>
    <w:pPr>
      <w:adjustRightInd w:val="0"/>
      <w:snapToGrid w:val="0"/>
      <w:spacing w:line="360" w:lineRule="auto"/>
    </w:pPr>
    <w:rPr>
      <w:rFonts w:ascii="Tahoma" w:hAnsi="Tahoma"/>
      <w:sz w:val="24"/>
      <w:szCs w:val="24"/>
    </w:rPr>
  </w:style>
  <w:style w:type="paragraph" w:customStyle="1" w:styleId="310">
    <w:name w:val="tgt2"/>
    <w:basedOn w:val="1"/>
    <w:qFormat/>
    <w:uiPriority w:val="0"/>
    <w:pPr>
      <w:widowControl/>
      <w:spacing w:after="150" w:line="360" w:lineRule="auto"/>
      <w:jc w:val="left"/>
    </w:pPr>
    <w:rPr>
      <w:rFonts w:ascii="宋体" w:hAnsi="宋体" w:eastAsia="仿宋" w:cs="宋体"/>
      <w:b/>
      <w:bCs/>
      <w:kern w:val="0"/>
      <w:sz w:val="36"/>
      <w:szCs w:val="36"/>
    </w:rPr>
  </w:style>
  <w:style w:type="paragraph" w:customStyle="1" w:styleId="311">
    <w:name w:val="正文lzq"/>
    <w:basedOn w:val="1"/>
    <w:qFormat/>
    <w:uiPriority w:val="0"/>
    <w:pPr>
      <w:adjustRightInd w:val="0"/>
      <w:spacing w:line="360" w:lineRule="auto"/>
      <w:ind w:firstLine="480"/>
      <w:textAlignment w:val="baseline"/>
    </w:pPr>
    <w:rPr>
      <w:kern w:val="0"/>
      <w:sz w:val="28"/>
    </w:rPr>
  </w:style>
  <w:style w:type="paragraph" w:customStyle="1" w:styleId="312">
    <w:name w:val="Char Char Char"/>
    <w:basedOn w:val="1"/>
    <w:qFormat/>
    <w:uiPriority w:val="0"/>
    <w:rPr>
      <w:rFonts w:ascii="Tahoma" w:hAnsi="Tahoma"/>
      <w:sz w:val="28"/>
    </w:rPr>
  </w:style>
  <w:style w:type="paragraph" w:customStyle="1" w:styleId="313">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314">
    <w:name w:val="样式 标题 1 + 四号 居中 段前: 12 磅 段后: 12 磅 行距: 单倍行距"/>
    <w:basedOn w:val="3"/>
    <w:qFormat/>
    <w:uiPriority w:val="0"/>
    <w:pPr>
      <w:keepLines/>
      <w:numPr>
        <w:ilvl w:val="0"/>
        <w:numId w:val="0"/>
      </w:numPr>
      <w:tabs>
        <w:tab w:val="left" w:pos="851"/>
      </w:tabs>
      <w:adjustRightInd w:val="0"/>
      <w:spacing w:before="240" w:after="240"/>
      <w:jc w:val="center"/>
      <w:textAlignment w:val="baseline"/>
    </w:pPr>
    <w:rPr>
      <w:rFonts w:cs="宋体"/>
      <w:bCs/>
      <w:kern w:val="44"/>
      <w:sz w:val="28"/>
    </w:rPr>
  </w:style>
  <w:style w:type="paragraph" w:customStyle="1" w:styleId="315">
    <w:name w:val="正文1"/>
    <w:basedOn w:val="1"/>
    <w:next w:val="1"/>
    <w:qFormat/>
    <w:uiPriority w:val="0"/>
    <w:pPr>
      <w:spacing w:before="156" w:line="360" w:lineRule="auto"/>
      <w:ind w:firstLine="510" w:firstLineChars="200"/>
    </w:pPr>
    <w:rPr>
      <w:sz w:val="28"/>
    </w:rPr>
  </w:style>
  <w:style w:type="paragraph" w:customStyle="1" w:styleId="316">
    <w:name w:val="表格内文字"/>
    <w:basedOn w:val="1"/>
    <w:qFormat/>
    <w:uiPriority w:val="0"/>
    <w:pPr>
      <w:spacing w:line="300" w:lineRule="atLeast"/>
    </w:pPr>
    <w:rPr>
      <w:sz w:val="18"/>
      <w:szCs w:val="24"/>
    </w:rPr>
  </w:style>
  <w:style w:type="paragraph" w:customStyle="1" w:styleId="317">
    <w:name w:val="正文表标题"/>
    <w:next w:val="31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9">
    <w:name w:val="7"/>
    <w:basedOn w:val="1"/>
    <w:next w:val="74"/>
    <w:qFormat/>
    <w:uiPriority w:val="0"/>
    <w:pPr>
      <w:widowControl/>
      <w:spacing w:before="100" w:beforeAutospacing="1" w:after="100" w:afterAutospacing="1"/>
      <w:jc w:val="left"/>
    </w:pPr>
    <w:rPr>
      <w:rFonts w:ascii="宋体" w:hAnsi="宋体"/>
      <w:kern w:val="0"/>
      <w:sz w:val="28"/>
    </w:rPr>
  </w:style>
  <w:style w:type="paragraph" w:customStyle="1" w:styleId="32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4"/>
    </w:rPr>
  </w:style>
  <w:style w:type="paragraph" w:customStyle="1" w:styleId="321">
    <w:name w:val="tableau"/>
    <w:basedOn w:val="1"/>
    <w:qFormat/>
    <w:uiPriority w:val="0"/>
    <w:pPr>
      <w:widowControl/>
      <w:spacing w:before="20" w:after="20"/>
      <w:jc w:val="center"/>
    </w:pPr>
    <w:rPr>
      <w:rFonts w:ascii="Arial" w:hAnsi="Arial"/>
      <w:kern w:val="0"/>
      <w:sz w:val="16"/>
      <w:lang w:val="en-GB" w:eastAsia="en-US"/>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List Paragraph2"/>
    <w:basedOn w:val="1"/>
    <w:qFormat/>
    <w:uiPriority w:val="0"/>
    <w:pPr>
      <w:ind w:firstLine="420" w:firstLineChars="200"/>
    </w:pPr>
  </w:style>
  <w:style w:type="paragraph" w:customStyle="1" w:styleId="3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2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26">
    <w:name w:val="Char Char"/>
    <w:basedOn w:val="1"/>
    <w:qFormat/>
    <w:uiPriority w:val="0"/>
    <w:rPr>
      <w:rFonts w:ascii="Tahoma" w:hAnsi="Tahoma"/>
      <w:sz w:val="28"/>
    </w:rPr>
  </w:style>
  <w:style w:type="paragraph" w:customStyle="1" w:styleId="327">
    <w:name w:val="默认段落字体 Para Char Char Char Char Char Char Char Char Char1 Char Char Char Char Char Char Char"/>
    <w:basedOn w:val="21"/>
    <w:qFormat/>
    <w:uiPriority w:val="0"/>
  </w:style>
  <w:style w:type="paragraph" w:customStyle="1" w:styleId="328">
    <w:name w:val="样式 样式 首行缩进:  2 字符 + 行距: 1.5 倍行距"/>
    <w:basedOn w:val="1"/>
    <w:qFormat/>
    <w:uiPriority w:val="0"/>
    <w:pPr>
      <w:spacing w:line="360" w:lineRule="auto"/>
      <w:ind w:firstLine="470" w:firstLineChars="196"/>
    </w:pPr>
    <w:rPr>
      <w:sz w:val="28"/>
    </w:rPr>
  </w:style>
  <w:style w:type="paragraph" w:customStyle="1" w:styleId="329">
    <w:name w:val="样式3"/>
    <w:basedOn w:val="5"/>
    <w:qFormat/>
    <w:uiPriority w:val="0"/>
    <w:pPr>
      <w:numPr>
        <w:ilvl w:val="2"/>
        <w:numId w:val="2"/>
      </w:numPr>
      <w:tabs>
        <w:tab w:val="left" w:pos="1440"/>
      </w:tabs>
      <w:spacing w:before="120" w:after="120" w:line="360" w:lineRule="auto"/>
      <w:ind w:firstLine="482"/>
    </w:pPr>
    <w:rPr>
      <w:sz w:val="24"/>
    </w:rPr>
  </w:style>
  <w:style w:type="paragraph" w:customStyle="1" w:styleId="330">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31">
    <w:name w:val="_Style 1"/>
    <w:basedOn w:val="1"/>
    <w:qFormat/>
    <w:uiPriority w:val="0"/>
    <w:pPr>
      <w:adjustRightInd w:val="0"/>
      <w:spacing w:line="360" w:lineRule="auto"/>
      <w:ind w:firstLine="420" w:firstLineChars="200"/>
      <w:textAlignment w:val="baseline"/>
    </w:pPr>
    <w:rPr>
      <w:rFonts w:ascii="Calibri" w:hAnsi="Calibri" w:eastAsia="仿宋" w:cs="Arial"/>
      <w:kern w:val="0"/>
      <w:sz w:val="28"/>
      <w:szCs w:val="22"/>
    </w:rPr>
  </w:style>
  <w:style w:type="paragraph" w:customStyle="1" w:styleId="332">
    <w:name w:val="参考文献"/>
    <w:basedOn w:val="1"/>
    <w:qFormat/>
    <w:uiPriority w:val="0"/>
    <w:pPr>
      <w:tabs>
        <w:tab w:val="left" w:pos="567"/>
      </w:tabs>
      <w:adjustRightInd w:val="0"/>
      <w:spacing w:line="360" w:lineRule="auto"/>
      <w:ind w:left="567" w:hanging="567"/>
      <w:textAlignment w:val="baseline"/>
    </w:pPr>
    <w:rPr>
      <w:rFonts w:ascii="宋体" w:eastAsia="仿宋"/>
      <w:kern w:val="0"/>
      <w:sz w:val="24"/>
      <w:szCs w:val="21"/>
    </w:rPr>
  </w:style>
  <w:style w:type="paragraph" w:customStyle="1" w:styleId="333">
    <w:name w:val="样式 正文缩进2字符 + 五号 居中"/>
    <w:basedOn w:val="237"/>
    <w:qFormat/>
    <w:uiPriority w:val="0"/>
    <w:pPr>
      <w:spacing w:line="100" w:lineRule="atLeast"/>
      <w:ind w:firstLine="0" w:firstLineChars="0"/>
      <w:jc w:val="center"/>
    </w:pPr>
    <w:rPr>
      <w:sz w:val="21"/>
    </w:rPr>
  </w:style>
  <w:style w:type="paragraph" w:customStyle="1" w:styleId="334">
    <w:name w:val="Char Char Char Char Char Char Char"/>
    <w:basedOn w:val="1"/>
    <w:qFormat/>
    <w:uiPriority w:val="0"/>
    <w:pPr>
      <w:jc w:val="left"/>
    </w:pPr>
    <w:rPr>
      <w:rFonts w:ascii="Tahoma" w:hAnsi="Tahoma"/>
      <w:sz w:val="28"/>
    </w:rPr>
  </w:style>
  <w:style w:type="paragraph" w:customStyle="1" w:styleId="335">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336">
    <w:name w:val="xl71"/>
    <w:basedOn w:val="1"/>
    <w:qFormat/>
    <w:uiPriority w:val="0"/>
    <w:pPr>
      <w:widowControl/>
      <w:spacing w:before="100" w:beforeAutospacing="1" w:after="100" w:afterAutospacing="1"/>
      <w:jc w:val="left"/>
    </w:pPr>
    <w:rPr>
      <w:rFonts w:ascii="宋体" w:hAnsi="宋体" w:cs="宋体"/>
      <w:color w:val="000000"/>
      <w:kern w:val="0"/>
      <w:sz w:val="28"/>
      <w:szCs w:val="24"/>
    </w:rPr>
  </w:style>
  <w:style w:type="paragraph" w:customStyle="1" w:styleId="337">
    <w:name w:val="样式 加点正文 + 段前: 0.5 行 段后: 0.5 行1"/>
    <w:basedOn w:val="1"/>
    <w:qFormat/>
    <w:uiPriority w:val="0"/>
    <w:pPr>
      <w:tabs>
        <w:tab w:val="left" w:pos="1050"/>
        <w:tab w:val="left" w:pos="1268"/>
      </w:tabs>
      <w:spacing w:beforeLines="50" w:afterLines="50" w:line="300" w:lineRule="auto"/>
      <w:ind w:left="1268" w:hanging="720"/>
    </w:pPr>
    <w:rPr>
      <w:sz w:val="28"/>
    </w:rPr>
  </w:style>
  <w:style w:type="paragraph" w:customStyle="1" w:styleId="338">
    <w:name w:val="Char Char1"/>
    <w:basedOn w:val="1"/>
    <w:qFormat/>
    <w:uiPriority w:val="0"/>
    <w:rPr>
      <w:rFonts w:ascii="Tahoma" w:hAnsi="Tahoma"/>
      <w:sz w:val="28"/>
    </w:rPr>
  </w:style>
  <w:style w:type="paragraph" w:customStyle="1" w:styleId="339">
    <w:name w:val="样式4 Char"/>
    <w:basedOn w:val="1"/>
    <w:qFormat/>
    <w:uiPriority w:val="0"/>
    <w:pPr>
      <w:widowControl/>
      <w:spacing w:line="360" w:lineRule="auto"/>
      <w:ind w:firstLine="480"/>
      <w:jc w:val="left"/>
    </w:pPr>
    <w:rPr>
      <w:rFonts w:cs="宋体"/>
      <w:color w:val="000000"/>
      <w:kern w:val="0"/>
      <w:sz w:val="28"/>
      <w:szCs w:val="24"/>
    </w:rPr>
  </w:style>
  <w:style w:type="paragraph" w:customStyle="1" w:styleId="340">
    <w:name w:val="样式 黑体 四号 左 左侧:  0.99 厘米"/>
    <w:basedOn w:val="1"/>
    <w:qFormat/>
    <w:uiPriority w:val="0"/>
    <w:pPr>
      <w:adjustRightInd w:val="0"/>
      <w:spacing w:line="360" w:lineRule="auto"/>
      <w:jc w:val="left"/>
      <w:textAlignment w:val="baseline"/>
    </w:pPr>
    <w:rPr>
      <w:rFonts w:ascii="黑体" w:hAnsi="黑体" w:eastAsia="黑体" w:cs="宋体"/>
      <w:kern w:val="0"/>
      <w:sz w:val="28"/>
    </w:rPr>
  </w:style>
  <w:style w:type="paragraph" w:customStyle="1" w:styleId="341">
    <w:name w:val="纯文本2"/>
    <w:basedOn w:val="1"/>
    <w:qFormat/>
    <w:uiPriority w:val="0"/>
    <w:pPr>
      <w:adjustRightInd w:val="0"/>
      <w:textAlignment w:val="baseline"/>
    </w:pPr>
    <w:rPr>
      <w:rFonts w:ascii="宋体" w:hAnsi="Courier New" w:eastAsia="楷体_GB2312"/>
      <w:sz w:val="28"/>
    </w:rPr>
  </w:style>
  <w:style w:type="paragraph" w:customStyle="1" w:styleId="342">
    <w:name w:val="Char Char Char Char Char Char Char Char1"/>
    <w:basedOn w:val="1"/>
    <w:qFormat/>
    <w:uiPriority w:val="0"/>
    <w:rPr>
      <w:rFonts w:ascii="Tahoma" w:hAnsi="Tahoma"/>
      <w:sz w:val="28"/>
    </w:rPr>
  </w:style>
  <w:style w:type="paragraph" w:customStyle="1" w:styleId="343">
    <w:name w:val="Char Char Char Char Char Char Char Char Char Char Char"/>
    <w:basedOn w:val="1"/>
    <w:qFormat/>
    <w:uiPriority w:val="0"/>
    <w:rPr>
      <w:rFonts w:ascii="Tahoma" w:hAnsi="Tahoma"/>
      <w:sz w:val="28"/>
    </w:rPr>
  </w:style>
  <w:style w:type="paragraph" w:customStyle="1" w:styleId="344">
    <w:name w:val="（一）"/>
    <w:basedOn w:val="345"/>
    <w:qFormat/>
    <w:uiPriority w:val="0"/>
    <w:pPr>
      <w:tabs>
        <w:tab w:val="left" w:pos="360"/>
      </w:tabs>
      <w:ind w:left="350" w:leftChars="200" w:hanging="150" w:hangingChars="150"/>
    </w:pPr>
    <w:rPr>
      <w:rFonts w:ascii="宋体" w:hAnsi="宋体" w:eastAsia="仿宋"/>
      <w:sz w:val="28"/>
      <w:szCs w:val="28"/>
    </w:rPr>
  </w:style>
  <w:style w:type="paragraph" w:customStyle="1" w:styleId="345">
    <w:name w:val="List Paragraph"/>
    <w:basedOn w:val="1"/>
    <w:qFormat/>
    <w:uiPriority w:val="99"/>
    <w:pPr>
      <w:ind w:firstLine="420" w:firstLineChars="200"/>
    </w:pPr>
    <w:rPr>
      <w:rFonts w:ascii="Calibri" w:hAnsi="Calibri" w:eastAsia="宋体" w:cs="Times New Roman"/>
      <w:szCs w:val="22"/>
    </w:rPr>
  </w:style>
  <w:style w:type="paragraph" w:customStyle="1" w:styleId="346">
    <w:name w:val="小四 段落 宋体 Char Char Char"/>
    <w:basedOn w:val="18"/>
    <w:qFormat/>
    <w:uiPriority w:val="0"/>
    <w:pPr>
      <w:adjustRightInd/>
      <w:ind w:left="0" w:right="-33" w:firstLine="545" w:firstLineChars="227"/>
      <w:jc w:val="left"/>
      <w:textAlignment w:val="auto"/>
    </w:pPr>
    <w:rPr>
      <w:rFonts w:ascii="Times New Roman" w:eastAsia="宋体"/>
      <w:kern w:val="2"/>
      <w:szCs w:val="24"/>
    </w:rPr>
  </w:style>
  <w:style w:type="paragraph" w:customStyle="1" w:styleId="347">
    <w:name w:val="封面"/>
    <w:basedOn w:val="348"/>
    <w:qFormat/>
    <w:uiPriority w:val="0"/>
    <w:pPr>
      <w:spacing w:line="480" w:lineRule="auto"/>
    </w:pPr>
    <w:rPr>
      <w:rFonts w:eastAsia="楷体"/>
      <w:bCs/>
    </w:rPr>
  </w:style>
  <w:style w:type="paragraph" w:customStyle="1" w:styleId="348">
    <w:name w:val="封面大字"/>
    <w:basedOn w:val="349"/>
    <w:qFormat/>
    <w:uiPriority w:val="0"/>
    <w:pPr>
      <w:jc w:val="center"/>
    </w:pPr>
    <w:rPr>
      <w:rFonts w:eastAsia="方正姚体"/>
      <w:b/>
      <w:sz w:val="52"/>
    </w:rPr>
  </w:style>
  <w:style w:type="paragraph" w:customStyle="1" w:styleId="349">
    <w:name w:val="封面打字"/>
    <w:basedOn w:val="1"/>
    <w:qFormat/>
    <w:uiPriority w:val="0"/>
    <w:pPr>
      <w:adjustRightInd w:val="0"/>
      <w:spacing w:line="360" w:lineRule="auto"/>
      <w:jc w:val="left"/>
      <w:textAlignment w:val="baseline"/>
    </w:pPr>
    <w:rPr>
      <w:rFonts w:ascii="黑体" w:hAnsi="黑体" w:eastAsia="黑体" w:cs="宋体"/>
      <w:kern w:val="0"/>
      <w:sz w:val="48"/>
    </w:rPr>
  </w:style>
  <w:style w:type="paragraph" w:customStyle="1" w:styleId="350">
    <w:name w:val="Char Char Char Char Char Char Char1"/>
    <w:basedOn w:val="1"/>
    <w:qFormat/>
    <w:uiPriority w:val="0"/>
    <w:rPr>
      <w:rFonts w:ascii="Tahoma" w:hAnsi="Tahoma"/>
      <w:sz w:val="28"/>
    </w:rPr>
  </w:style>
  <w:style w:type="paragraph" w:customStyle="1" w:styleId="351">
    <w:name w:val="马刚标题4"/>
    <w:basedOn w:val="352"/>
    <w:next w:val="1"/>
    <w:qFormat/>
    <w:uiPriority w:val="0"/>
    <w:pPr>
      <w:tabs>
        <w:tab w:val="left" w:pos="567"/>
        <w:tab w:val="left" w:pos="735"/>
        <w:tab w:val="left" w:pos="1050"/>
      </w:tabs>
      <w:spacing w:before="100" w:after="40"/>
      <w:outlineLvl w:val="3"/>
    </w:pPr>
    <w:rPr>
      <w:b w:val="0"/>
    </w:rPr>
  </w:style>
  <w:style w:type="paragraph" w:customStyle="1" w:styleId="352">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8"/>
    </w:rPr>
  </w:style>
  <w:style w:type="paragraph" w:customStyle="1" w:styleId="353">
    <w:name w:val="7.10表格"/>
    <w:basedOn w:val="1"/>
    <w:qFormat/>
    <w:uiPriority w:val="0"/>
    <w:pPr>
      <w:adjustRightInd w:val="0"/>
      <w:jc w:val="center"/>
      <w:textAlignment w:val="baseline"/>
    </w:pPr>
    <w:rPr>
      <w:rFonts w:ascii="宋体" w:hAnsi="宋体" w:eastAsia="仿宋" w:cs="宋体"/>
      <w:kern w:val="0"/>
      <w:sz w:val="28"/>
    </w:rPr>
  </w:style>
  <w:style w:type="paragraph" w:customStyle="1" w:styleId="3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55">
    <w:name w:val="Char Char Char Char"/>
    <w:basedOn w:val="21"/>
    <w:qFormat/>
    <w:uiPriority w:val="0"/>
    <w:pPr>
      <w:adjustRightInd w:val="0"/>
      <w:snapToGrid w:val="0"/>
      <w:spacing w:line="360" w:lineRule="auto"/>
    </w:pPr>
    <w:rPr>
      <w:rFonts w:ascii="Tahoma" w:hAnsi="Tahoma"/>
      <w:sz w:val="24"/>
      <w:szCs w:val="24"/>
    </w:rPr>
  </w:style>
  <w:style w:type="paragraph" w:customStyle="1" w:styleId="356">
    <w:name w:val="符号与编号"/>
    <w:basedOn w:val="1"/>
    <w:qFormat/>
    <w:uiPriority w:val="0"/>
    <w:pPr>
      <w:tabs>
        <w:tab w:val="left" w:pos="900"/>
      </w:tabs>
      <w:spacing w:afterLines="50" w:line="400" w:lineRule="atLeast"/>
      <w:ind w:left="900" w:hanging="420"/>
    </w:pPr>
    <w:rPr>
      <w:sz w:val="28"/>
      <w:szCs w:val="24"/>
    </w:rPr>
  </w:style>
  <w:style w:type="paragraph" w:customStyle="1" w:styleId="35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8"/>
    </w:rPr>
  </w:style>
  <w:style w:type="paragraph" w:customStyle="1" w:styleId="358">
    <w:name w:val="Char Char Char Char Char Char Char Char Char1 Char"/>
    <w:basedOn w:val="21"/>
    <w:qFormat/>
    <w:uiPriority w:val="0"/>
    <w:pPr>
      <w:adjustRightInd w:val="0"/>
      <w:snapToGrid w:val="0"/>
      <w:spacing w:line="360" w:lineRule="auto"/>
    </w:pPr>
    <w:rPr>
      <w:rFonts w:eastAsia="楷体_GB2312"/>
      <w:sz w:val="28"/>
    </w:rPr>
  </w:style>
  <w:style w:type="paragraph" w:customStyle="1" w:styleId="359">
    <w:name w:val="_Style 40"/>
    <w:basedOn w:val="1"/>
    <w:qFormat/>
    <w:uiPriority w:val="0"/>
  </w:style>
  <w:style w:type="paragraph" w:customStyle="1" w:styleId="36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361">
    <w:name w:val="符号与编号 Char"/>
    <w:basedOn w:val="1"/>
    <w:qFormat/>
    <w:uiPriority w:val="0"/>
    <w:pPr>
      <w:tabs>
        <w:tab w:val="left" w:pos="720"/>
      </w:tabs>
      <w:spacing w:afterLines="50" w:line="400" w:lineRule="atLeast"/>
      <w:ind w:left="720"/>
    </w:pPr>
    <w:rPr>
      <w:sz w:val="28"/>
      <w:szCs w:val="24"/>
    </w:rPr>
  </w:style>
  <w:style w:type="paragraph" w:customStyle="1" w:styleId="362">
    <w:name w:val="仿宋五号"/>
    <w:basedOn w:val="1"/>
    <w:qFormat/>
    <w:uiPriority w:val="0"/>
    <w:pPr>
      <w:adjustRightInd w:val="0"/>
      <w:spacing w:line="360" w:lineRule="auto"/>
      <w:jc w:val="center"/>
      <w:textAlignment w:val="baseline"/>
    </w:pPr>
    <w:rPr>
      <w:rFonts w:ascii="宋体" w:hAnsi="宋体" w:eastAsia="仿宋" w:cs="宋体"/>
      <w:kern w:val="0"/>
    </w:rPr>
  </w:style>
  <w:style w:type="paragraph" w:customStyle="1" w:styleId="36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6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4"/>
    </w:rPr>
  </w:style>
  <w:style w:type="paragraph" w:customStyle="1" w:styleId="365">
    <w:name w:val="摘要"/>
    <w:basedOn w:val="1"/>
    <w:qFormat/>
    <w:uiPriority w:val="0"/>
    <w:pPr>
      <w:adjustRightInd w:val="0"/>
      <w:spacing w:line="360" w:lineRule="auto"/>
      <w:jc w:val="center"/>
      <w:textAlignment w:val="baseline"/>
    </w:pPr>
    <w:rPr>
      <w:rFonts w:ascii="黑体" w:eastAsia="黑体" w:cs="宋体"/>
      <w:kern w:val="0"/>
      <w:sz w:val="30"/>
    </w:rPr>
  </w:style>
  <w:style w:type="paragraph" w:customStyle="1" w:styleId="366">
    <w:name w:val="_Style 4"/>
    <w:basedOn w:val="1"/>
    <w:qFormat/>
    <w:uiPriority w:val="0"/>
    <w:pPr>
      <w:ind w:firstLine="420" w:firstLineChars="200"/>
    </w:pPr>
    <w:rPr>
      <w:szCs w:val="24"/>
    </w:rPr>
  </w:style>
  <w:style w:type="paragraph" w:customStyle="1" w:styleId="367">
    <w:name w:val="1 Char Char Char Char"/>
    <w:basedOn w:val="1"/>
    <w:qFormat/>
    <w:uiPriority w:val="0"/>
    <w:rPr>
      <w:rFonts w:ascii="Tahoma" w:hAnsi="Tahoma"/>
      <w:sz w:val="24"/>
    </w:rPr>
  </w:style>
  <w:style w:type="paragraph" w:customStyle="1" w:styleId="368">
    <w:name w:val="仿宋"/>
    <w:basedOn w:val="1"/>
    <w:qFormat/>
    <w:uiPriority w:val="0"/>
    <w:pPr>
      <w:adjustRightInd w:val="0"/>
      <w:spacing w:line="360" w:lineRule="auto"/>
      <w:jc w:val="center"/>
      <w:textAlignment w:val="baseline"/>
    </w:pPr>
    <w:rPr>
      <w:rFonts w:ascii="宋体" w:hAnsi="宋体" w:eastAsia="仿宋" w:cs="宋体"/>
      <w:kern w:val="0"/>
    </w:rPr>
  </w:style>
  <w:style w:type="paragraph" w:customStyle="1" w:styleId="369">
    <w:name w:val="ParaAttribute12"/>
    <w:qFormat/>
    <w:uiPriority w:val="0"/>
    <w:pPr>
      <w:widowControl w:val="0"/>
      <w:wordWrap w:val="0"/>
      <w:spacing w:line="576" w:lineRule="exact"/>
    </w:pPr>
    <w:rPr>
      <w:rFonts w:ascii="Times New Roman" w:hAnsi="Times New Roman" w:eastAsia="宋体" w:cs="Times New Roman"/>
      <w:lang w:val="en-US" w:eastAsia="zh-CN" w:bidi="ar-SA"/>
    </w:rPr>
  </w:style>
  <w:style w:type="paragraph" w:customStyle="1" w:styleId="370">
    <w:name w:val="Char1"/>
    <w:basedOn w:val="1"/>
    <w:qFormat/>
    <w:uiPriority w:val="0"/>
    <w:rPr>
      <w:rFonts w:ascii="仿宋_GB2312" w:eastAsia="仿宋_GB2312"/>
      <w:b/>
      <w:sz w:val="32"/>
      <w:szCs w:val="32"/>
    </w:rPr>
  </w:style>
  <w:style w:type="paragraph" w:customStyle="1" w:styleId="371">
    <w:name w:val="content_lineheight"/>
    <w:basedOn w:val="1"/>
    <w:qFormat/>
    <w:uiPriority w:val="0"/>
    <w:pPr>
      <w:widowControl/>
      <w:spacing w:before="100" w:beforeAutospacing="1" w:after="100" w:afterAutospacing="1"/>
      <w:jc w:val="left"/>
    </w:pPr>
    <w:rPr>
      <w:rFonts w:ascii="宋体" w:hAnsi="宋体"/>
      <w:kern w:val="0"/>
      <w:sz w:val="28"/>
      <w:szCs w:val="24"/>
    </w:rPr>
  </w:style>
  <w:style w:type="paragraph" w:customStyle="1" w:styleId="372">
    <w:name w:val="表格内容"/>
    <w:basedOn w:val="1"/>
    <w:qFormat/>
    <w:uiPriority w:val="0"/>
    <w:pPr>
      <w:adjustRightInd w:val="0"/>
      <w:jc w:val="center"/>
      <w:textAlignment w:val="baseline"/>
    </w:pPr>
    <w:rPr>
      <w:rFonts w:ascii="宋体" w:eastAsia="仿宋"/>
      <w:kern w:val="0"/>
      <w:szCs w:val="21"/>
    </w:rPr>
  </w:style>
  <w:style w:type="paragraph" w:customStyle="1" w:styleId="373">
    <w:name w:val="正文空4格  1）"/>
    <w:basedOn w:val="1"/>
    <w:qFormat/>
    <w:uiPriority w:val="0"/>
    <w:pPr>
      <w:adjustRightInd w:val="0"/>
      <w:spacing w:line="360" w:lineRule="auto"/>
      <w:ind w:firstLine="1120" w:firstLineChars="400"/>
      <w:textAlignment w:val="baseline"/>
    </w:pPr>
    <w:rPr>
      <w:rFonts w:ascii="宋体" w:eastAsia="仿宋" w:cs="宋体"/>
      <w:kern w:val="0"/>
      <w:sz w:val="28"/>
    </w:rPr>
  </w:style>
  <w:style w:type="paragraph" w:customStyle="1" w:styleId="374">
    <w:name w:val="Char Char Char Char Char Char Char Char Char"/>
    <w:basedOn w:val="1"/>
    <w:qFormat/>
    <w:uiPriority w:val="0"/>
    <w:pPr>
      <w:tabs>
        <w:tab w:val="left" w:pos="360"/>
      </w:tabs>
      <w:ind w:left="360" w:hanging="360" w:hangingChars="200"/>
    </w:pPr>
    <w:rPr>
      <w:sz w:val="28"/>
      <w:szCs w:val="24"/>
    </w:rPr>
  </w:style>
  <w:style w:type="paragraph" w:customStyle="1" w:styleId="375">
    <w:name w:val="xl10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376">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7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37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79">
    <w:name w:val="flType"/>
    <w:basedOn w:val="380"/>
    <w:qFormat/>
    <w:uiPriority w:val="0"/>
    <w:pPr>
      <w:spacing w:after="284"/>
    </w:pPr>
    <w:rPr>
      <w:rFonts w:eastAsia="宋体"/>
      <w:b w:val="0"/>
    </w:rPr>
  </w:style>
  <w:style w:type="paragraph" w:customStyle="1" w:styleId="380">
    <w:name w:val="flName"/>
    <w:basedOn w:val="381"/>
    <w:qFormat/>
    <w:uiPriority w:val="0"/>
    <w:pPr>
      <w:spacing w:before="0" w:line="113" w:lineRule="atLeast"/>
    </w:pPr>
  </w:style>
  <w:style w:type="paragraph" w:customStyle="1" w:styleId="381">
    <w:name w:val="flNote"/>
    <w:basedOn w:val="1"/>
    <w:qFormat/>
    <w:uiPriority w:val="0"/>
    <w:pPr>
      <w:adjustRightInd w:val="0"/>
      <w:spacing w:before="567" w:line="360" w:lineRule="atLeast"/>
      <w:jc w:val="center"/>
      <w:textAlignment w:val="baseline"/>
    </w:pPr>
    <w:rPr>
      <w:rFonts w:eastAsia="黑体"/>
      <w:b/>
      <w:kern w:val="0"/>
      <w:sz w:val="28"/>
    </w:rPr>
  </w:style>
  <w:style w:type="paragraph" w:customStyle="1" w:styleId="382">
    <w:name w:val="标题4，章节第四层"/>
    <w:basedOn w:val="1"/>
    <w:next w:val="1"/>
    <w:qFormat/>
    <w:uiPriority w:val="0"/>
    <w:pPr>
      <w:tabs>
        <w:tab w:val="left" w:pos="0"/>
      </w:tabs>
      <w:spacing w:line="360" w:lineRule="auto"/>
      <w:outlineLvl w:val="3"/>
    </w:pPr>
    <w:rPr>
      <w:rFonts w:ascii="宋体" w:hAnsi="宋体"/>
      <w:b/>
      <w:sz w:val="28"/>
      <w:szCs w:val="24"/>
    </w:rPr>
  </w:style>
  <w:style w:type="paragraph" w:customStyle="1" w:styleId="383">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8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86">
    <w:name w:val="插图"/>
    <w:basedOn w:val="1"/>
    <w:qFormat/>
    <w:uiPriority w:val="0"/>
    <w:pPr>
      <w:tabs>
        <w:tab w:val="left" w:pos="1620"/>
      </w:tabs>
      <w:adjustRightInd w:val="0"/>
      <w:jc w:val="center"/>
    </w:pPr>
    <w:rPr>
      <w:bCs/>
      <w:color w:val="000000"/>
      <w:szCs w:val="22"/>
    </w:rPr>
  </w:style>
  <w:style w:type="paragraph" w:customStyle="1" w:styleId="387">
    <w:name w:val="Char Char Char Char Char Char Char Char Char Char"/>
    <w:basedOn w:val="1"/>
    <w:qFormat/>
    <w:uiPriority w:val="0"/>
    <w:pPr>
      <w:adjustRightInd w:val="0"/>
      <w:spacing w:line="360" w:lineRule="auto"/>
    </w:pPr>
    <w:rPr>
      <w:kern w:val="0"/>
      <w:sz w:val="28"/>
    </w:rPr>
  </w:style>
  <w:style w:type="paragraph" w:customStyle="1" w:styleId="38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89">
    <w:name w:val="正文斜下划线"/>
    <w:basedOn w:val="237"/>
    <w:qFormat/>
    <w:uiPriority w:val="0"/>
    <w:pPr>
      <w:ind w:firstLine="560"/>
    </w:pPr>
    <w:rPr>
      <w:i/>
      <w:iCs/>
      <w:u w:val="single"/>
    </w:rPr>
  </w:style>
  <w:style w:type="paragraph" w:customStyle="1" w:styleId="390">
    <w:name w:val="小四 段落 宋体 Char"/>
    <w:basedOn w:val="18"/>
    <w:qFormat/>
    <w:uiPriority w:val="0"/>
    <w:pPr>
      <w:adjustRightInd/>
      <w:spacing w:line="240" w:lineRule="auto"/>
      <w:ind w:left="0" w:right="-33" w:firstLine="600" w:firstLineChars="200"/>
      <w:jc w:val="left"/>
      <w:textAlignment w:val="auto"/>
    </w:pPr>
    <w:rPr>
      <w:rFonts w:ascii="仿宋_GB2312" w:eastAsia="仿宋_GB2312"/>
      <w:kern w:val="2"/>
      <w:sz w:val="30"/>
      <w:szCs w:val="30"/>
    </w:rPr>
  </w:style>
  <w:style w:type="paragraph" w:customStyle="1" w:styleId="391">
    <w:name w:val="表头_5"/>
    <w:basedOn w:val="1"/>
    <w:qFormat/>
    <w:uiPriority w:val="0"/>
    <w:pPr>
      <w:adjustRightInd w:val="0"/>
      <w:spacing w:line="360" w:lineRule="auto"/>
      <w:textAlignment w:val="baseline"/>
    </w:pPr>
    <w:rPr>
      <w:b/>
      <w:bCs/>
      <w:sz w:val="28"/>
      <w:szCs w:val="21"/>
    </w:rPr>
  </w:style>
  <w:style w:type="paragraph" w:customStyle="1" w:styleId="39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93">
    <w:name w:val="样式5"/>
    <w:basedOn w:val="394"/>
    <w:qFormat/>
    <w:uiPriority w:val="0"/>
    <w:pPr>
      <w:ind w:firstLine="485"/>
    </w:pPr>
  </w:style>
  <w:style w:type="paragraph" w:customStyle="1" w:styleId="394">
    <w:name w:val="样式 正文文本缩进 2 + 左  0 字符 首行缩进:  2.02 字符"/>
    <w:basedOn w:val="45"/>
    <w:qFormat/>
    <w:uiPriority w:val="0"/>
    <w:pPr>
      <w:spacing w:line="360" w:lineRule="auto"/>
      <w:ind w:firstLine="424" w:firstLineChars="202"/>
    </w:pPr>
    <w:rPr>
      <w:rFonts w:ascii="Times New Roman" w:hAnsi="Times New Roman" w:cs="宋体"/>
    </w:rPr>
  </w:style>
  <w:style w:type="paragraph" w:customStyle="1" w:styleId="395">
    <w:name w:val="标题2"/>
    <w:basedOn w:val="4"/>
    <w:qFormat/>
    <w:uiPriority w:val="0"/>
    <w:pPr>
      <w:keepNext w:val="0"/>
      <w:keepLines w:val="0"/>
      <w:tabs>
        <w:tab w:val="left" w:pos="0"/>
        <w:tab w:val="left" w:pos="720"/>
      </w:tabs>
      <w:spacing w:before="0" w:after="0" w:line="360" w:lineRule="auto"/>
    </w:pPr>
    <w:rPr>
      <w:rFonts w:eastAsia="仿宋_GB2312"/>
      <w:b w:val="0"/>
      <w:bCs/>
      <w:sz w:val="30"/>
      <w:szCs w:val="32"/>
      <w:lang w:val="en-US" w:eastAsia="zh-CN"/>
    </w:rPr>
  </w:style>
  <w:style w:type="paragraph" w:customStyle="1" w:styleId="3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7">
    <w:name w:val="列出段落2"/>
    <w:basedOn w:val="1"/>
    <w:qFormat/>
    <w:uiPriority w:val="0"/>
    <w:pPr>
      <w:widowControl/>
      <w:ind w:left="720"/>
      <w:contextualSpacing/>
      <w:jc w:val="left"/>
    </w:pPr>
    <w:rPr>
      <w:rFonts w:ascii="Arial" w:hAnsi="Arial" w:eastAsia="黑体"/>
      <w:kern w:val="0"/>
      <w:sz w:val="28"/>
      <w:szCs w:val="24"/>
      <w:lang w:eastAsia="en-US"/>
    </w:rPr>
  </w:style>
  <w:style w:type="paragraph" w:customStyle="1" w:styleId="398">
    <w:name w:val="retrait3"/>
    <w:basedOn w:val="1"/>
    <w:qFormat/>
    <w:uiPriority w:val="0"/>
    <w:pPr>
      <w:widowControl/>
      <w:spacing w:before="20" w:after="20"/>
      <w:ind w:left="851"/>
      <w:jc w:val="left"/>
    </w:pPr>
    <w:rPr>
      <w:rFonts w:ascii="Arial" w:hAnsi="Arial"/>
      <w:kern w:val="0"/>
      <w:sz w:val="28"/>
      <w:lang w:val="en-GB"/>
    </w:rPr>
  </w:style>
  <w:style w:type="paragraph" w:customStyle="1" w:styleId="399">
    <w:name w:val="Char Char Char Char Char Char Char Char2"/>
    <w:basedOn w:val="1"/>
    <w:qFormat/>
    <w:uiPriority w:val="0"/>
    <w:pPr>
      <w:widowControl/>
      <w:spacing w:after="160" w:line="240" w:lineRule="exact"/>
      <w:jc w:val="left"/>
    </w:pPr>
    <w:rPr>
      <w:rFonts w:ascii="Verdana" w:hAnsi="Verdana"/>
      <w:kern w:val="0"/>
      <w:sz w:val="20"/>
      <w:lang w:eastAsia="en-US"/>
    </w:rPr>
  </w:style>
  <w:style w:type="paragraph" w:customStyle="1" w:styleId="400">
    <w:name w:val="标准小四"/>
    <w:basedOn w:val="1"/>
    <w:qFormat/>
    <w:uiPriority w:val="0"/>
    <w:pPr>
      <w:spacing w:line="360" w:lineRule="auto"/>
      <w:ind w:firstLine="480" w:firstLineChars="200"/>
    </w:pPr>
    <w:rPr>
      <w:rFonts w:ascii="Arial" w:hAnsi="Arial"/>
      <w:sz w:val="28"/>
      <w:szCs w:val="21"/>
    </w:rPr>
  </w:style>
  <w:style w:type="paragraph" w:customStyle="1" w:styleId="401">
    <w:name w:val="标准文本"/>
    <w:basedOn w:val="1"/>
    <w:qFormat/>
    <w:uiPriority w:val="0"/>
    <w:pPr>
      <w:spacing w:line="360" w:lineRule="auto"/>
      <w:ind w:firstLine="480" w:firstLineChars="200"/>
    </w:pPr>
    <w:rPr>
      <w:rFonts w:cs="宋体"/>
      <w:sz w:val="28"/>
      <w:szCs w:val="24"/>
    </w:rPr>
  </w:style>
  <w:style w:type="paragraph" w:customStyle="1" w:styleId="402">
    <w:name w:val="三级标题"/>
    <w:basedOn w:val="1"/>
    <w:qFormat/>
    <w:uiPriority w:val="0"/>
    <w:pPr>
      <w:keepNext/>
      <w:keepLines/>
      <w:tabs>
        <w:tab w:val="left" w:pos="420"/>
        <w:tab w:val="left" w:pos="1304"/>
      </w:tabs>
      <w:adjustRightInd w:val="0"/>
      <w:snapToGrid w:val="0"/>
      <w:spacing w:line="300" w:lineRule="auto"/>
      <w:textAlignment w:val="baseline"/>
      <w:outlineLvl w:val="2"/>
    </w:pPr>
    <w:rPr>
      <w:rFonts w:ascii="仿宋_GB2312" w:hAnsi="Arial" w:eastAsia="仿宋_GB2312"/>
      <w:b/>
      <w:bCs/>
      <w:kern w:val="0"/>
      <w:sz w:val="28"/>
      <w:szCs w:val="28"/>
    </w:rPr>
  </w:style>
  <w:style w:type="paragraph" w:customStyle="1" w:styleId="403">
    <w:name w:val="Normal Indent"/>
    <w:basedOn w:val="1"/>
    <w:qFormat/>
    <w:uiPriority w:val="0"/>
    <w:pPr>
      <w:ind w:firstLine="420" w:firstLineChars="200"/>
    </w:pPr>
    <w:rPr>
      <w:rFonts w:ascii="Calibri" w:hAnsi="Calibri"/>
    </w:rPr>
  </w:style>
  <w:style w:type="paragraph" w:customStyle="1" w:styleId="404">
    <w:name w:val="样式 正文缩进2字符 + 五号 居中1"/>
    <w:basedOn w:val="237"/>
    <w:qFormat/>
    <w:uiPriority w:val="0"/>
    <w:pPr>
      <w:spacing w:line="240" w:lineRule="auto"/>
      <w:ind w:firstLine="0" w:firstLineChars="0"/>
      <w:jc w:val="center"/>
    </w:pPr>
    <w:rPr>
      <w:sz w:val="21"/>
    </w:rPr>
  </w:style>
  <w:style w:type="paragraph" w:customStyle="1" w:styleId="405">
    <w:name w:val="正文2"/>
    <w:basedOn w:val="1"/>
    <w:qFormat/>
    <w:uiPriority w:val="0"/>
    <w:pPr>
      <w:spacing w:before="156" w:line="360" w:lineRule="auto"/>
      <w:ind w:firstLine="510" w:firstLineChars="200"/>
    </w:pPr>
    <w:rPr>
      <w:sz w:val="28"/>
    </w:rPr>
  </w:style>
  <w:style w:type="paragraph" w:customStyle="1" w:styleId="406">
    <w:name w:val="4"/>
    <w:basedOn w:val="1"/>
    <w:next w:val="65"/>
    <w:qFormat/>
    <w:uiPriority w:val="0"/>
    <w:pPr>
      <w:spacing w:line="360" w:lineRule="auto"/>
      <w:ind w:firstLine="420"/>
    </w:pPr>
    <w:rPr>
      <w:color w:val="FF0000"/>
      <w:sz w:val="28"/>
      <w:szCs w:val="24"/>
    </w:rPr>
  </w:style>
  <w:style w:type="paragraph" w:customStyle="1" w:styleId="407">
    <w:name w:val="表格内行距"/>
    <w:basedOn w:val="300"/>
    <w:qFormat/>
    <w:uiPriority w:val="0"/>
    <w:pPr>
      <w:jc w:val="center"/>
    </w:pPr>
    <w:rPr>
      <w:rFonts w:ascii="Verdana" w:hAnsi="宋体"/>
    </w:rPr>
  </w:style>
  <w:style w:type="paragraph" w:customStyle="1" w:styleId="40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8"/>
      <w:szCs w:val="24"/>
    </w:rPr>
  </w:style>
  <w:style w:type="paragraph" w:customStyle="1" w:styleId="409">
    <w:name w:val="正文缩进2格 New"/>
    <w:basedOn w:val="410"/>
    <w:qFormat/>
    <w:uiPriority w:val="0"/>
    <w:pPr>
      <w:spacing w:line="600" w:lineRule="exact"/>
      <w:ind w:firstLine="639" w:firstLineChars="206"/>
    </w:pPr>
    <w:rPr>
      <w:rFonts w:ascii="仿宋_GB2312" w:hAnsi="宋体" w:eastAsia="仿宋_GB2312"/>
      <w:sz w:val="31"/>
      <w:szCs w:val="28"/>
    </w:rPr>
  </w:style>
  <w:style w:type="paragraph" w:customStyle="1" w:styleId="4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项目符号，二级"/>
    <w:basedOn w:val="273"/>
    <w:next w:val="273"/>
    <w:qFormat/>
    <w:uiPriority w:val="0"/>
    <w:pPr>
      <w:tabs>
        <w:tab w:val="left" w:pos="1211"/>
        <w:tab w:val="left" w:pos="1337"/>
      </w:tabs>
      <w:ind w:left="1337" w:right="-27" w:firstLine="480"/>
    </w:pPr>
    <w:rPr>
      <w:bCs w:val="0"/>
      <w:color w:val="000000"/>
      <w:sz w:val="24"/>
      <w:szCs w:val="24"/>
    </w:rPr>
  </w:style>
  <w:style w:type="paragraph" w:customStyle="1" w:styleId="41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8"/>
      <w:szCs w:val="24"/>
    </w:rPr>
  </w:style>
  <w:style w:type="paragraph" w:customStyle="1" w:styleId="413">
    <w:name w:val="列出段落3"/>
    <w:basedOn w:val="1"/>
    <w:qFormat/>
    <w:uiPriority w:val="0"/>
    <w:pPr>
      <w:widowControl/>
      <w:ind w:left="720"/>
      <w:contextualSpacing/>
      <w:jc w:val="left"/>
    </w:pPr>
    <w:rPr>
      <w:rFonts w:ascii="Arial" w:hAnsi="Arial" w:eastAsia="黑体"/>
      <w:kern w:val="0"/>
      <w:sz w:val="28"/>
      <w:szCs w:val="24"/>
      <w:lang w:eastAsia="en-US"/>
    </w:rPr>
  </w:style>
  <w:style w:type="paragraph" w:customStyle="1" w:styleId="41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15">
    <w:name w:val="a"/>
    <w:basedOn w:val="1"/>
    <w:qFormat/>
    <w:uiPriority w:val="0"/>
    <w:pPr>
      <w:widowControl/>
      <w:spacing w:before="100" w:beforeAutospacing="1" w:after="100" w:afterAutospacing="1"/>
    </w:pPr>
    <w:rPr>
      <w:rFonts w:ascii="宋体" w:hAnsi="宋体" w:cs="宋体"/>
      <w:kern w:val="0"/>
      <w:sz w:val="28"/>
      <w:szCs w:val="24"/>
    </w:rPr>
  </w:style>
  <w:style w:type="paragraph" w:customStyle="1" w:styleId="416">
    <w:name w:val="1.1.1.1"/>
    <w:basedOn w:val="417"/>
    <w:next w:val="237"/>
    <w:qFormat/>
    <w:uiPriority w:val="0"/>
    <w:pPr>
      <w:tabs>
        <w:tab w:val="left" w:pos="851"/>
      </w:tabs>
    </w:pPr>
  </w:style>
  <w:style w:type="paragraph" w:customStyle="1" w:styleId="417">
    <w:name w:val="正文 1.1.1"/>
    <w:basedOn w:val="1"/>
    <w:next w:val="1"/>
    <w:qFormat/>
    <w:uiPriority w:val="0"/>
    <w:pPr>
      <w:tabs>
        <w:tab w:val="left" w:pos="851"/>
      </w:tabs>
      <w:adjustRightInd w:val="0"/>
      <w:spacing w:line="360" w:lineRule="auto"/>
      <w:ind w:left="142"/>
      <w:textAlignment w:val="baseline"/>
      <w:outlineLvl w:val="2"/>
    </w:pPr>
    <w:rPr>
      <w:rFonts w:ascii="宋体" w:hAnsi="宋体"/>
      <w:color w:val="FF0000"/>
      <w:kern w:val="0"/>
      <w:sz w:val="28"/>
      <w:szCs w:val="21"/>
    </w:rPr>
  </w:style>
  <w:style w:type="paragraph" w:customStyle="1" w:styleId="418">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419">
    <w:name w:val="xl102"/>
    <w:basedOn w:val="1"/>
    <w:qFormat/>
    <w:uiPriority w:val="0"/>
    <w:pPr>
      <w:widowControl/>
      <w:pBdr>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20">
    <w:name w:val="二级条标题"/>
    <w:basedOn w:val="1"/>
    <w:next w:val="318"/>
    <w:qFormat/>
    <w:uiPriority w:val="0"/>
    <w:pPr>
      <w:widowControl/>
      <w:tabs>
        <w:tab w:val="left" w:pos="2240"/>
      </w:tabs>
      <w:ind w:hanging="420"/>
      <w:outlineLvl w:val="3"/>
    </w:pPr>
    <w:rPr>
      <w:rFonts w:eastAsia="黑体"/>
      <w:kern w:val="0"/>
    </w:rPr>
  </w:style>
  <w:style w:type="paragraph" w:customStyle="1" w:styleId="421">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422">
    <w:name w:val="Test2"/>
    <w:basedOn w:val="4"/>
    <w:qFormat/>
    <w:uiPriority w:val="0"/>
    <w:pPr>
      <w:widowControl/>
      <w:tabs>
        <w:tab w:val="left" w:pos="720"/>
      </w:tabs>
      <w:adjustRightInd w:val="0"/>
      <w:snapToGrid w:val="0"/>
      <w:spacing w:beforeLines="50" w:afterLines="50" w:line="480" w:lineRule="exact"/>
      <w:jc w:val="center"/>
    </w:pPr>
    <w:rPr>
      <w:rFonts w:ascii="黑体"/>
      <w:bCs/>
      <w:snapToGrid w:val="0"/>
      <w:kern w:val="0"/>
      <w:sz w:val="24"/>
      <w:szCs w:val="24"/>
      <w:lang w:val="en-US" w:eastAsia="zh-CN"/>
    </w:rPr>
  </w:style>
  <w:style w:type="paragraph" w:customStyle="1" w:styleId="423">
    <w:name w:val="公文正文"/>
    <w:basedOn w:val="30"/>
    <w:qFormat/>
    <w:uiPriority w:val="0"/>
    <w:pPr>
      <w:ind w:firstLine="200" w:firstLineChars="200"/>
    </w:pPr>
    <w:rPr>
      <w:rFonts w:ascii="仿宋_GB2312" w:eastAsia="仿宋_GB2312"/>
      <w:kern w:val="28"/>
      <w:sz w:val="28"/>
      <w:szCs w:val="24"/>
    </w:rPr>
  </w:style>
  <w:style w:type="paragraph" w:customStyle="1" w:styleId="424">
    <w:name w:val="公文标题 2"/>
    <w:basedOn w:val="1"/>
    <w:next w:val="423"/>
    <w:qFormat/>
    <w:uiPriority w:val="0"/>
    <w:pPr>
      <w:outlineLvl w:val="1"/>
    </w:pPr>
    <w:rPr>
      <w:rFonts w:ascii="仿宋_GB2312" w:hAnsi="宋体" w:eastAsia="仿宋_GB2312"/>
      <w:kern w:val="28"/>
      <w:sz w:val="28"/>
      <w:szCs w:val="24"/>
    </w:rPr>
  </w:style>
  <w:style w:type="paragraph" w:customStyle="1" w:styleId="42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8"/>
      <w:szCs w:val="24"/>
    </w:rPr>
  </w:style>
  <w:style w:type="paragraph" w:customStyle="1" w:styleId="42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4"/>
    </w:rPr>
  </w:style>
  <w:style w:type="paragraph" w:customStyle="1" w:styleId="427">
    <w:name w:val="符号与编号 Char Char"/>
    <w:basedOn w:val="1"/>
    <w:qFormat/>
    <w:uiPriority w:val="0"/>
    <w:pPr>
      <w:tabs>
        <w:tab w:val="left" w:pos="840"/>
      </w:tabs>
      <w:spacing w:afterLines="50" w:line="400" w:lineRule="atLeast"/>
      <w:ind w:left="839" w:hanging="419"/>
    </w:pPr>
    <w:rPr>
      <w:sz w:val="28"/>
      <w:szCs w:val="24"/>
    </w:rPr>
  </w:style>
  <w:style w:type="paragraph" w:customStyle="1" w:styleId="428">
    <w:name w:val="正文 首行缩进:  2 字符 Char"/>
    <w:basedOn w:val="1"/>
    <w:qFormat/>
    <w:uiPriority w:val="0"/>
    <w:pPr>
      <w:spacing w:line="360" w:lineRule="auto"/>
      <w:ind w:firstLine="480"/>
    </w:pPr>
    <w:rPr>
      <w:rFonts w:cs="宋体"/>
      <w:sz w:val="28"/>
    </w:rPr>
  </w:style>
  <w:style w:type="paragraph" w:customStyle="1" w:styleId="429">
    <w:name w:val="华宇段落1 Char"/>
    <w:basedOn w:val="1"/>
    <w:qFormat/>
    <w:uiPriority w:val="0"/>
    <w:pPr>
      <w:spacing w:line="360" w:lineRule="auto"/>
      <w:ind w:firstLine="200" w:firstLineChars="200"/>
    </w:pPr>
    <w:rPr>
      <w:bCs/>
      <w:sz w:val="28"/>
      <w:szCs w:val="24"/>
    </w:rPr>
  </w:style>
  <w:style w:type="paragraph" w:customStyle="1" w:styleId="430">
    <w:name w:val="正文 + 宋体"/>
    <w:basedOn w:val="1"/>
    <w:qFormat/>
    <w:uiPriority w:val="0"/>
    <w:pPr>
      <w:spacing w:line="360" w:lineRule="auto"/>
      <w:ind w:firstLine="420" w:firstLineChars="200"/>
    </w:pPr>
    <w:rPr>
      <w:szCs w:val="24"/>
    </w:rPr>
  </w:style>
  <w:style w:type="paragraph" w:customStyle="1" w:styleId="4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32">
    <w:name w:val="一、投标人资质"/>
    <w:basedOn w:val="345"/>
    <w:qFormat/>
    <w:uiPriority w:val="0"/>
    <w:pPr>
      <w:tabs>
        <w:tab w:val="left" w:pos="680"/>
      </w:tabs>
      <w:ind w:left="567" w:hanging="567" w:firstLineChars="0"/>
    </w:pPr>
    <w:rPr>
      <w:rFonts w:ascii="宋体" w:hAnsi="宋体" w:eastAsia="仿宋"/>
      <w:sz w:val="28"/>
      <w:szCs w:val="28"/>
    </w:rPr>
  </w:style>
  <w:style w:type="paragraph" w:customStyle="1" w:styleId="433">
    <w:name w:val="标题1，章节第一层"/>
    <w:basedOn w:val="273"/>
    <w:next w:val="273"/>
    <w:qFormat/>
    <w:uiPriority w:val="0"/>
    <w:pPr>
      <w:tabs>
        <w:tab w:val="left" w:pos="693"/>
      </w:tabs>
      <w:ind w:left="482"/>
      <w:outlineLvl w:val="0"/>
    </w:pPr>
    <w:rPr>
      <w:color w:val="000000"/>
      <w:sz w:val="24"/>
      <w:szCs w:val="24"/>
    </w:rPr>
  </w:style>
  <w:style w:type="paragraph" w:customStyle="1" w:styleId="434">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435">
    <w:name w:val="样式 标题 2第一章 标题 2Heading 2 HiddenHeading 2 CCBSheading 2H2h2..."/>
    <w:basedOn w:val="4"/>
    <w:qFormat/>
    <w:uiPriority w:val="0"/>
    <w:pPr>
      <w:keepLines w:val="0"/>
      <w:tabs>
        <w:tab w:val="left" w:pos="360"/>
        <w:tab w:val="left" w:pos="720"/>
      </w:tabs>
      <w:adjustRightInd w:val="0"/>
      <w:spacing w:beforeLines="50" w:afterLines="50" w:line="240" w:lineRule="auto"/>
      <w:ind w:left="360" w:hanging="360"/>
      <w:jc w:val="center"/>
      <w:textAlignment w:val="baseline"/>
    </w:pPr>
    <w:rPr>
      <w:rFonts w:ascii="黑体" w:hAnsi="Times New Roman" w:cs="宋体"/>
      <w:b w:val="0"/>
      <w:kern w:val="0"/>
      <w:lang w:val="en-US" w:eastAsia="zh-CN"/>
    </w:rPr>
  </w:style>
  <w:style w:type="paragraph" w:customStyle="1" w:styleId="4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37">
    <w:name w:val="Char Char Char Char Char Char"/>
    <w:basedOn w:val="1"/>
    <w:qFormat/>
    <w:uiPriority w:val="0"/>
    <w:rPr>
      <w:szCs w:val="21"/>
    </w:rPr>
  </w:style>
  <w:style w:type="paragraph" w:customStyle="1" w:styleId="438">
    <w:name w:val="新的内文"/>
    <w:basedOn w:val="1"/>
    <w:qFormat/>
    <w:uiPriority w:val="0"/>
    <w:pPr>
      <w:snapToGrid w:val="0"/>
      <w:spacing w:line="300" w:lineRule="auto"/>
      <w:ind w:firstLine="518" w:firstLineChars="200"/>
    </w:pPr>
    <w:rPr>
      <w:rFonts w:ascii="仿宋_GB2312" w:eastAsia="仿宋_GB2312" w:cs="宋体"/>
      <w:sz w:val="28"/>
      <w:szCs w:val="28"/>
    </w:rPr>
  </w:style>
  <w:style w:type="paragraph" w:customStyle="1" w:styleId="43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8"/>
      <w:szCs w:val="24"/>
    </w:rPr>
  </w:style>
  <w:style w:type="paragraph" w:customStyle="1" w:styleId="440">
    <w:name w:val="标题2，章节第二层"/>
    <w:basedOn w:val="1"/>
    <w:next w:val="273"/>
    <w:qFormat/>
    <w:uiPriority w:val="0"/>
    <w:pPr>
      <w:tabs>
        <w:tab w:val="left" w:pos="630"/>
        <w:tab w:val="left" w:pos="992"/>
        <w:tab w:val="left" w:pos="144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441">
    <w:name w:val="条1"/>
    <w:basedOn w:val="1"/>
    <w:qFormat/>
    <w:uiPriority w:val="0"/>
    <w:pPr>
      <w:tabs>
        <w:tab w:val="left" w:pos="780"/>
      </w:tabs>
      <w:spacing w:before="156" w:line="360" w:lineRule="auto"/>
      <w:ind w:left="780" w:hanging="360"/>
    </w:pPr>
    <w:rPr>
      <w:rFonts w:eastAsia="黑体"/>
      <w:sz w:val="28"/>
    </w:rPr>
  </w:style>
  <w:style w:type="paragraph" w:customStyle="1" w:styleId="442">
    <w:name w:val="日期 目录"/>
    <w:basedOn w:val="340"/>
    <w:qFormat/>
    <w:uiPriority w:val="0"/>
    <w:pPr>
      <w:jc w:val="center"/>
    </w:pPr>
  </w:style>
  <w:style w:type="paragraph" w:customStyle="1" w:styleId="44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445">
    <w:name w:val="正文 居中"/>
    <w:basedOn w:val="1"/>
    <w:qFormat/>
    <w:uiPriority w:val="0"/>
    <w:pPr>
      <w:spacing w:line="360" w:lineRule="auto"/>
      <w:jc w:val="center"/>
    </w:pPr>
    <w:rPr>
      <w:sz w:val="28"/>
    </w:rPr>
  </w:style>
  <w:style w:type="paragraph" w:customStyle="1" w:styleId="446">
    <w:name w:val="纯文本3"/>
    <w:basedOn w:val="1"/>
    <w:qFormat/>
    <w:uiPriority w:val="0"/>
    <w:pPr>
      <w:adjustRightInd w:val="0"/>
      <w:textAlignment w:val="baseline"/>
    </w:pPr>
    <w:rPr>
      <w:rFonts w:ascii="宋体" w:hAnsi="Courier New" w:eastAsia="楷体_GB2312"/>
      <w:sz w:val="28"/>
    </w:rPr>
  </w:style>
  <w:style w:type="paragraph" w:customStyle="1" w:styleId="44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48">
    <w:name w:val="默认段落字体 Para Char Char Char Char Char Char Char"/>
    <w:basedOn w:val="1"/>
    <w:qFormat/>
    <w:uiPriority w:val="0"/>
    <w:rPr>
      <w:rFonts w:ascii="Tahoma" w:hAnsi="Tahoma"/>
      <w:sz w:val="24"/>
    </w:rPr>
  </w:style>
  <w:style w:type="paragraph" w:customStyle="1" w:styleId="449">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20"/>
    </w:rPr>
  </w:style>
  <w:style w:type="paragraph" w:customStyle="1" w:styleId="450">
    <w:name w:val="xl101"/>
    <w:basedOn w:val="1"/>
    <w:qFormat/>
    <w:uiPriority w:val="0"/>
    <w:pPr>
      <w:widowControl/>
      <w:spacing w:before="100" w:beforeAutospacing="1" w:after="100" w:afterAutospacing="1"/>
      <w:jc w:val="left"/>
      <w:textAlignment w:val="center"/>
    </w:pPr>
    <w:rPr>
      <w:rFonts w:ascii="宋体" w:hAnsi="宋体" w:cs="宋体"/>
      <w:b/>
      <w:bCs/>
      <w:kern w:val="0"/>
      <w:sz w:val="20"/>
    </w:rPr>
  </w:style>
  <w:style w:type="paragraph" w:customStyle="1" w:styleId="451">
    <w:name w:val="正文 1.1"/>
    <w:basedOn w:val="1"/>
    <w:next w:val="417"/>
    <w:qFormat/>
    <w:uiPriority w:val="0"/>
    <w:pPr>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452">
    <w:name w:val="正文 第一章"/>
    <w:basedOn w:val="1"/>
    <w:next w:val="451"/>
    <w:qFormat/>
    <w:uiPriority w:val="0"/>
    <w:pPr>
      <w:pageBreakBefore/>
      <w:adjustRightInd w:val="0"/>
      <w:spacing w:before="240" w:after="240" w:line="480" w:lineRule="auto"/>
      <w:ind w:left="3823" w:hanging="420"/>
      <w:jc w:val="center"/>
      <w:textAlignment w:val="baseline"/>
      <w:outlineLvl w:val="0"/>
    </w:pPr>
    <w:rPr>
      <w:rFonts w:ascii="宋体" w:hAnsi="宋体" w:cs="宋体"/>
      <w:b/>
      <w:color w:val="000000"/>
      <w:kern w:val="0"/>
      <w:sz w:val="32"/>
    </w:rPr>
  </w:style>
  <w:style w:type="paragraph" w:customStyle="1" w:styleId="453">
    <w:name w:val="普通正文"/>
    <w:basedOn w:val="1"/>
    <w:qFormat/>
    <w:uiPriority w:val="0"/>
    <w:pPr>
      <w:adjustRightInd w:val="0"/>
      <w:spacing w:before="120" w:after="120" w:line="360" w:lineRule="auto"/>
      <w:ind w:firstLine="480"/>
      <w:jc w:val="left"/>
      <w:textAlignment w:val="baseline"/>
    </w:pPr>
    <w:rPr>
      <w:rFonts w:ascii="Arial" w:hAnsi="Arial"/>
      <w:kern w:val="0"/>
      <w:sz w:val="28"/>
      <w:szCs w:val="24"/>
    </w:rPr>
  </w:style>
  <w:style w:type="paragraph" w:customStyle="1" w:styleId="454">
    <w:name w:val="正文格式（小四）"/>
    <w:basedOn w:val="1"/>
    <w:qFormat/>
    <w:uiPriority w:val="0"/>
    <w:pPr>
      <w:widowControl/>
      <w:adjustRightInd w:val="0"/>
      <w:snapToGrid w:val="0"/>
      <w:spacing w:line="360" w:lineRule="auto"/>
      <w:ind w:firstLine="482"/>
      <w:jc w:val="left"/>
      <w:textAlignment w:val="baseline"/>
    </w:pPr>
    <w:rPr>
      <w:kern w:val="24"/>
      <w:sz w:val="28"/>
      <w:szCs w:val="24"/>
    </w:rPr>
  </w:style>
  <w:style w:type="paragraph" w:customStyle="1" w:styleId="455">
    <w:name w:val="标题3，章节第三层"/>
    <w:basedOn w:val="1"/>
    <w:next w:val="273"/>
    <w:qFormat/>
    <w:uiPriority w:val="0"/>
    <w:pPr>
      <w:adjustRightInd w:val="0"/>
      <w:snapToGrid w:val="0"/>
      <w:spacing w:before="78" w:line="300" w:lineRule="auto"/>
      <w:outlineLvl w:val="2"/>
    </w:pPr>
    <w:rPr>
      <w:rFonts w:ascii="Arial" w:hAnsi="Arial" w:eastAsia="华文细黑"/>
      <w:sz w:val="30"/>
      <w:szCs w:val="24"/>
    </w:rPr>
  </w:style>
  <w:style w:type="paragraph" w:customStyle="1" w:styleId="456">
    <w:name w:val="正文--表格内正文"/>
    <w:basedOn w:val="1"/>
    <w:qFormat/>
    <w:uiPriority w:val="0"/>
    <w:pPr>
      <w:spacing w:beforeLines="50" w:line="0" w:lineRule="atLeast"/>
      <w:jc w:val="center"/>
    </w:pPr>
    <w:rPr>
      <w:rFonts w:ascii="宋体" w:hAnsi="宋体"/>
      <w:color w:val="000000"/>
      <w:sz w:val="28"/>
      <w:szCs w:val="24"/>
    </w:rPr>
  </w:style>
  <w:style w:type="paragraph" w:customStyle="1" w:styleId="457">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458">
    <w:name w:val="Char Char Char Char Char Char Char Char Char Char Char1 Char Char Char1"/>
    <w:basedOn w:val="1"/>
    <w:qFormat/>
    <w:uiPriority w:val="0"/>
    <w:pPr>
      <w:ind w:firstLine="200" w:firstLineChars="200"/>
      <w:jc w:val="left"/>
    </w:pPr>
    <w:rPr>
      <w:szCs w:val="21"/>
    </w:rPr>
  </w:style>
  <w:style w:type="paragraph" w:customStyle="1" w:styleId="459">
    <w:name w:val="样式 正文缩进2字符 + 小五 居中"/>
    <w:basedOn w:val="237"/>
    <w:qFormat/>
    <w:uiPriority w:val="0"/>
    <w:pPr>
      <w:spacing w:line="100" w:lineRule="atLeast"/>
      <w:ind w:firstLine="0" w:firstLineChars="0"/>
      <w:jc w:val="center"/>
    </w:pPr>
    <w:rPr>
      <w:sz w:val="18"/>
    </w:rPr>
  </w:style>
  <w:style w:type="paragraph" w:customStyle="1" w:styleId="46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46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462">
    <w:name w:val="Char Char Char Char Char Char Char Char Char Char Char Char Char Char"/>
    <w:basedOn w:val="1"/>
    <w:qFormat/>
    <w:uiPriority w:val="0"/>
    <w:rPr>
      <w:rFonts w:ascii="Tahoma" w:hAnsi="Tahoma"/>
      <w:sz w:val="28"/>
    </w:rPr>
  </w:style>
  <w:style w:type="paragraph" w:customStyle="1" w:styleId="463">
    <w:name w:val="p0"/>
    <w:basedOn w:val="1"/>
    <w:qFormat/>
    <w:uiPriority w:val="0"/>
    <w:pPr>
      <w:widowControl/>
    </w:pPr>
    <w:rPr>
      <w:kern w:val="0"/>
      <w:szCs w:val="21"/>
    </w:rPr>
  </w:style>
  <w:style w:type="paragraph" w:customStyle="1" w:styleId="464">
    <w:name w:val="xl88"/>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0"/>
    </w:rPr>
  </w:style>
  <w:style w:type="paragraph" w:customStyle="1" w:styleId="465">
    <w:name w:val="默认段落字体 Para Char"/>
    <w:basedOn w:val="1"/>
    <w:qFormat/>
    <w:uiPriority w:val="0"/>
    <w:pPr>
      <w:adjustRightInd w:val="0"/>
      <w:spacing w:line="360" w:lineRule="auto"/>
    </w:pPr>
    <w:rPr>
      <w:kern w:val="0"/>
      <w:sz w:val="28"/>
      <w:szCs w:val="24"/>
    </w:rPr>
  </w:style>
  <w:style w:type="paragraph" w:customStyle="1" w:styleId="466">
    <w:name w:val="条目2"/>
    <w:basedOn w:val="39"/>
    <w:qFormat/>
    <w:uiPriority w:val="0"/>
    <w:pPr>
      <w:tabs>
        <w:tab w:val="left" w:pos="420"/>
      </w:tabs>
      <w:spacing w:line="360" w:lineRule="auto"/>
      <w:ind w:left="420" w:hanging="420"/>
    </w:pPr>
    <w:rPr>
      <w:color w:val="000000"/>
      <w:sz w:val="30"/>
    </w:rPr>
  </w:style>
  <w:style w:type="paragraph" w:customStyle="1" w:styleId="467">
    <w:name w:val="正文 首行缩进:  2 字符 Char Char"/>
    <w:basedOn w:val="1"/>
    <w:qFormat/>
    <w:uiPriority w:val="0"/>
    <w:pPr>
      <w:spacing w:line="360" w:lineRule="auto"/>
      <w:ind w:firstLine="480"/>
    </w:pPr>
    <w:rPr>
      <w:rFonts w:ascii="楷体_GB2312" w:eastAsia="楷体_GB2312"/>
      <w:bCs/>
      <w:sz w:val="28"/>
      <w:szCs w:val="24"/>
    </w:rPr>
  </w:style>
  <w:style w:type="paragraph" w:customStyle="1" w:styleId="46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69">
    <w:name w:val="a0"/>
    <w:basedOn w:val="1"/>
    <w:qFormat/>
    <w:uiPriority w:val="0"/>
    <w:pPr>
      <w:widowControl/>
      <w:spacing w:before="100" w:beforeAutospacing="1" w:after="100" w:afterAutospacing="1"/>
    </w:pPr>
    <w:rPr>
      <w:rFonts w:ascii="宋体" w:hAnsi="宋体" w:cs="宋体"/>
      <w:kern w:val="0"/>
      <w:sz w:val="28"/>
      <w:szCs w:val="24"/>
    </w:rPr>
  </w:style>
  <w:style w:type="paragraph" w:customStyle="1" w:styleId="470">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471">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472">
    <w:name w:val="上标"/>
    <w:basedOn w:val="237"/>
    <w:qFormat/>
    <w:uiPriority w:val="0"/>
    <w:rPr>
      <w:szCs w:val="24"/>
      <w:vertAlign w:val="superscript"/>
    </w:rPr>
  </w:style>
  <w:style w:type="paragraph" w:customStyle="1" w:styleId="47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8"/>
      <w:szCs w:val="24"/>
    </w:rPr>
  </w:style>
  <w:style w:type="paragraph" w:customStyle="1" w:styleId="474">
    <w:name w:val="样式 样式 首行缩进:  0.74 厘米 行距: 1.5 倍行距 + 段后: 0.5 行"/>
    <w:basedOn w:val="1"/>
    <w:qFormat/>
    <w:uiPriority w:val="0"/>
    <w:pPr>
      <w:spacing w:line="360" w:lineRule="auto"/>
      <w:ind w:firstLine="420"/>
    </w:pPr>
    <w:rPr>
      <w:rFonts w:ascii="楷体_GB2312" w:eastAsia="楷体_GB2312"/>
      <w:bCs/>
      <w:sz w:val="28"/>
    </w:rPr>
  </w:style>
  <w:style w:type="paragraph" w:customStyle="1" w:styleId="475">
    <w:name w:val="章标题"/>
    <w:next w:val="31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47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77">
    <w:name w:val="130"/>
    <w:basedOn w:val="1"/>
    <w:qFormat/>
    <w:uiPriority w:val="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47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79">
    <w:name w:val="Char Char Char Char Char Char Char Char Char Char Char Char Char Char Char Char Char Char Char Char Char Char Char"/>
    <w:basedOn w:val="1"/>
    <w:qFormat/>
    <w:uiPriority w:val="0"/>
    <w:rPr>
      <w:rFonts w:ascii="Tahoma" w:hAnsi="Tahoma"/>
      <w:sz w:val="28"/>
    </w:rPr>
  </w:style>
  <w:style w:type="paragraph" w:customStyle="1" w:styleId="480">
    <w:name w:val="table_lines"/>
    <w:basedOn w:val="1"/>
    <w:qFormat/>
    <w:uiPriority w:val="0"/>
    <w:pPr>
      <w:widowControl/>
      <w:jc w:val="left"/>
    </w:pPr>
    <w:rPr>
      <w:kern w:val="0"/>
      <w:sz w:val="20"/>
      <w:lang w:val="de-DE" w:eastAsia="de-DE"/>
    </w:rPr>
  </w:style>
  <w:style w:type="paragraph" w:customStyle="1" w:styleId="4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2">
    <w:name w:val="No Spacing"/>
    <w:qFormat/>
    <w:uiPriority w:val="1"/>
    <w:pPr>
      <w:widowControl w:val="0"/>
      <w:jc w:val="both"/>
    </w:pPr>
    <w:rPr>
      <w:rFonts w:ascii="Times New Roman" w:hAnsi="Times New Roman" w:eastAsia="宋体" w:cs="System"/>
      <w:sz w:val="28"/>
      <w:lang w:val="en-US" w:eastAsia="zh-CN" w:bidi="ar-SA"/>
    </w:rPr>
  </w:style>
  <w:style w:type="paragraph" w:customStyle="1" w:styleId="48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4"/>
    </w:rPr>
  </w:style>
  <w:style w:type="paragraph" w:customStyle="1" w:styleId="48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5">
    <w:name w:val="正文空6格  a）"/>
    <w:basedOn w:val="1"/>
    <w:qFormat/>
    <w:uiPriority w:val="0"/>
    <w:pPr>
      <w:adjustRightInd w:val="0"/>
      <w:spacing w:line="360" w:lineRule="auto"/>
      <w:ind w:firstLine="1680" w:firstLineChars="600"/>
      <w:textAlignment w:val="baseline"/>
    </w:pPr>
    <w:rPr>
      <w:rFonts w:ascii="宋体" w:eastAsia="仿宋" w:cs="宋体"/>
      <w:kern w:val="0"/>
      <w:sz w:val="28"/>
    </w:rPr>
  </w:style>
  <w:style w:type="paragraph" w:customStyle="1" w:styleId="486">
    <w:name w:val="样式 样式 (符号) 宋体 小四 首行缩进:  0.85 厘米 段后: 6 磅 行距: 固定值 20 磅 + 首行缩进:  2 ..."/>
    <w:basedOn w:val="1"/>
    <w:qFormat/>
    <w:uiPriority w:val="0"/>
    <w:pPr>
      <w:adjustRightInd w:val="0"/>
      <w:spacing w:line="360" w:lineRule="auto"/>
      <w:ind w:firstLine="566" w:firstLineChars="236"/>
      <w:jc w:val="left"/>
      <w:textAlignment w:val="baseline"/>
    </w:pPr>
    <w:rPr>
      <w:rFonts w:ascii="仿宋_GB2312" w:hAnsi="宋体" w:eastAsia="仿宋_GB2312" w:cs="宋体"/>
      <w:sz w:val="28"/>
      <w:szCs w:val="24"/>
    </w:rPr>
  </w:style>
  <w:style w:type="paragraph" w:customStyle="1" w:styleId="487">
    <w:name w:val="小四 段落 宋体 Char Char Char Char"/>
    <w:basedOn w:val="1"/>
    <w:qFormat/>
    <w:uiPriority w:val="0"/>
    <w:pPr>
      <w:spacing w:line="360" w:lineRule="auto"/>
      <w:ind w:right="-33" w:firstLine="480" w:firstLineChars="200"/>
      <w:jc w:val="left"/>
    </w:pPr>
    <w:rPr>
      <w:sz w:val="28"/>
      <w:szCs w:val="24"/>
    </w:rPr>
  </w:style>
  <w:style w:type="paragraph" w:customStyle="1" w:styleId="488">
    <w:name w:val=" Char"/>
    <w:basedOn w:val="1"/>
    <w:qFormat/>
    <w:uiPriority w:val="0"/>
    <w:pPr>
      <w:widowControl/>
      <w:spacing w:after="160" w:line="240" w:lineRule="exact"/>
      <w:jc w:val="left"/>
    </w:pPr>
    <w:rPr>
      <w:rFonts w:ascii="Verdana" w:hAnsi="Verdana"/>
      <w:kern w:val="0"/>
      <w:sz w:val="20"/>
      <w:lang w:eastAsia="en-US"/>
    </w:rPr>
  </w:style>
  <w:style w:type="paragraph" w:customStyle="1" w:styleId="489">
    <w:name w:val="Char Char Char Char Char Char Char Char Char Char Char Char Char Char Char Char Char Char Char Char Char"/>
    <w:basedOn w:val="1"/>
    <w:qFormat/>
    <w:uiPriority w:val="0"/>
    <w:rPr>
      <w:rFonts w:ascii="Tahoma" w:hAnsi="Tahoma"/>
      <w:sz w:val="28"/>
    </w:rPr>
  </w:style>
  <w:style w:type="paragraph" w:customStyle="1" w:styleId="490">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49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49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493">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494">
    <w:name w:val="xl100"/>
    <w:basedOn w:val="1"/>
    <w:qFormat/>
    <w:uiPriority w:val="0"/>
    <w:pPr>
      <w:widowControl/>
      <w:pBdr>
        <w:lef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95">
    <w:name w:val="Char"/>
    <w:basedOn w:val="1"/>
    <w:qFormat/>
    <w:uiPriority w:val="0"/>
    <w:rPr>
      <w:rFonts w:ascii="Tahoma" w:hAnsi="Tahoma" w:cs="仿宋_GB2312"/>
      <w:sz w:val="24"/>
      <w:szCs w:val="28"/>
    </w:rPr>
  </w:style>
  <w:style w:type="paragraph" w:customStyle="1" w:styleId="496">
    <w:name w:val="样式"/>
    <w:basedOn w:val="1"/>
    <w:qFormat/>
    <w:uiPriority w:val="0"/>
    <w:pPr>
      <w:autoSpaceDE w:val="0"/>
      <w:autoSpaceDN w:val="0"/>
      <w:snapToGrid w:val="0"/>
      <w:spacing w:before="120" w:after="120" w:line="360" w:lineRule="auto"/>
    </w:pPr>
    <w:rPr>
      <w:rFonts w:ascii="宋体"/>
      <w:sz w:val="28"/>
    </w:rPr>
  </w:style>
  <w:style w:type="paragraph" w:customStyle="1" w:styleId="497">
    <w:name w:val="马刚标题1"/>
    <w:basedOn w:val="3"/>
    <w:next w:val="1"/>
    <w:qFormat/>
    <w:uiPriority w:val="0"/>
    <w:pPr>
      <w:keepLines/>
      <w:numPr>
        <w:ilvl w:val="0"/>
        <w:numId w:val="0"/>
      </w:numPr>
      <w:tabs>
        <w:tab w:val="left" w:pos="315"/>
        <w:tab w:val="left" w:pos="567"/>
      </w:tabs>
      <w:spacing w:before="400" w:after="120" w:line="576" w:lineRule="auto"/>
      <w:ind w:left="567" w:hanging="567"/>
      <w:jc w:val="left"/>
    </w:pPr>
    <w:rPr>
      <w:rFonts w:eastAsia="黑体"/>
      <w:b w:val="0"/>
      <w:kern w:val="44"/>
      <w:sz w:val="32"/>
    </w:rPr>
  </w:style>
  <w:style w:type="paragraph" w:customStyle="1" w:styleId="49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99">
    <w:name w:val="Plain Text1"/>
    <w:basedOn w:val="1"/>
    <w:qFormat/>
    <w:uiPriority w:val="0"/>
    <w:pPr>
      <w:adjustRightInd w:val="0"/>
      <w:textAlignment w:val="baseline"/>
    </w:pPr>
    <w:rPr>
      <w:rFonts w:ascii="宋体" w:hAnsi="Courier New" w:eastAsia="楷体_GB2312"/>
      <w:sz w:val="28"/>
    </w:rPr>
  </w:style>
  <w:style w:type="table" w:customStyle="1" w:styleId="500">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50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2">
    <w:name w:val="font21"/>
    <w:basedOn w:val="124"/>
    <w:qFormat/>
    <w:uiPriority w:val="0"/>
    <w:rPr>
      <w:rFonts w:hint="eastAsia" w:ascii="宋体" w:hAnsi="宋体" w:eastAsia="宋体" w:cs="宋体"/>
      <w:color w:val="000000"/>
      <w:sz w:val="20"/>
      <w:szCs w:val="20"/>
      <w:u w:val="none"/>
    </w:rPr>
  </w:style>
  <w:style w:type="character" w:customStyle="1" w:styleId="503">
    <w:name w:val="font11"/>
    <w:basedOn w:val="124"/>
    <w:qFormat/>
    <w:uiPriority w:val="0"/>
    <w:rPr>
      <w:rFonts w:hint="eastAsia" w:ascii="宋体" w:hAnsi="宋体" w:eastAsia="宋体" w:cs="宋体"/>
      <w:color w:val="000000"/>
      <w:sz w:val="20"/>
      <w:szCs w:val="20"/>
      <w:u w:val="none"/>
    </w:rPr>
  </w:style>
  <w:style w:type="character" w:customStyle="1" w:styleId="504">
    <w:name w:val="font41"/>
    <w:basedOn w:val="124"/>
    <w:qFormat/>
    <w:uiPriority w:val="0"/>
    <w:rPr>
      <w:rFonts w:hint="eastAsia" w:ascii="宋体" w:hAnsi="宋体" w:eastAsia="宋体" w:cs="宋体"/>
      <w:color w:val="000000"/>
      <w:sz w:val="20"/>
      <w:szCs w:val="20"/>
      <w:u w:val="none"/>
    </w:rPr>
  </w:style>
  <w:style w:type="character" w:customStyle="1" w:styleId="505">
    <w:name w:val="font31"/>
    <w:basedOn w:val="124"/>
    <w:qFormat/>
    <w:uiPriority w:val="0"/>
    <w:rPr>
      <w:rFonts w:hint="eastAsia" w:ascii="宋体" w:hAnsi="宋体" w:eastAsia="宋体" w:cs="宋体"/>
      <w:b/>
      <w:bCs/>
      <w:color w:val="000000"/>
      <w:sz w:val="20"/>
      <w:szCs w:val="20"/>
      <w:u w:val="none"/>
    </w:rPr>
  </w:style>
  <w:style w:type="paragraph" w:customStyle="1" w:styleId="506">
    <w:name w:val="1"/>
    <w:basedOn w:val="1"/>
    <w:next w:val="345"/>
    <w:qFormat/>
    <w:uiPriority w:val="34"/>
    <w:pPr>
      <w:ind w:firstLine="420" w:firstLineChars="200"/>
    </w:pPr>
    <w:rPr>
      <w:rFonts w:ascii="Calibri" w:hAnsi="Calibri"/>
      <w:szCs w:val="22"/>
    </w:rPr>
  </w:style>
  <w:style w:type="character" w:customStyle="1" w:styleId="507">
    <w:name w:val="font01"/>
    <w:basedOn w:val="124"/>
    <w:qFormat/>
    <w:uiPriority w:val="0"/>
    <w:rPr>
      <w:rFonts w:hint="eastAsia" w:ascii="宋体" w:hAnsi="宋体" w:eastAsia="宋体" w:cs="宋体"/>
      <w:color w:val="000000"/>
      <w:sz w:val="24"/>
      <w:szCs w:val="24"/>
      <w:u w:val="none"/>
    </w:rPr>
  </w:style>
  <w:style w:type="character" w:customStyle="1" w:styleId="508">
    <w:name w:val="font91"/>
    <w:basedOn w:val="124"/>
    <w:qFormat/>
    <w:uiPriority w:val="0"/>
    <w:rPr>
      <w:rFonts w:ascii="Arial" w:hAnsi="Arial" w:cs="Arial"/>
      <w:color w:val="000000"/>
      <w:sz w:val="24"/>
      <w:szCs w:val="24"/>
      <w:u w:val="none"/>
    </w:rPr>
  </w:style>
  <w:style w:type="character" w:customStyle="1" w:styleId="509">
    <w:name w:val="font81"/>
    <w:basedOn w:val="124"/>
    <w:qFormat/>
    <w:uiPriority w:val="0"/>
    <w:rPr>
      <w:rFonts w:hint="eastAsia" w:ascii="宋体" w:hAnsi="宋体" w:eastAsia="宋体" w:cs="宋体"/>
      <w:color w:val="000000"/>
      <w:sz w:val="22"/>
      <w:szCs w:val="22"/>
      <w:u w:val="none"/>
    </w:rPr>
  </w:style>
  <w:style w:type="character" w:customStyle="1" w:styleId="510">
    <w:name w:val="bg"/>
    <w:basedOn w:val="124"/>
    <w:qFormat/>
    <w:uiPriority w:val="0"/>
  </w:style>
  <w:style w:type="character" w:customStyle="1" w:styleId="511">
    <w:name w:val="separator"/>
    <w:basedOn w:val="124"/>
    <w:qFormat/>
    <w:uiPriority w:val="0"/>
    <w:rPr>
      <w:sz w:val="21"/>
      <w:szCs w:val="21"/>
      <w:u w:val="none"/>
    </w:rPr>
  </w:style>
  <w:style w:type="character" w:customStyle="1" w:styleId="512">
    <w:name w:val="hover8"/>
    <w:basedOn w:val="124"/>
    <w:qFormat/>
    <w:uiPriority w:val="0"/>
    <w:rPr>
      <w:color w:val="FFFFFF"/>
      <w:u w:val="single"/>
    </w:rPr>
  </w:style>
  <w:style w:type="character" w:customStyle="1" w:styleId="513">
    <w:name w:val="hover9"/>
    <w:basedOn w:val="124"/>
    <w:qFormat/>
    <w:uiPriority w:val="0"/>
    <w:rPr>
      <w:color w:val="FFFFFF"/>
      <w:shd w:val="clear" w:fill="F8B62C"/>
    </w:rPr>
  </w:style>
  <w:style w:type="character" w:customStyle="1" w:styleId="514">
    <w:name w:val="b1"/>
    <w:basedOn w:val="124"/>
    <w:qFormat/>
    <w:uiPriority w:val="0"/>
    <w:rPr>
      <w:color w:val="FFFFFF"/>
      <w:sz w:val="21"/>
      <w:szCs w:val="21"/>
      <w:shd w:val="clear" w:fill="E4A625"/>
    </w:rPr>
  </w:style>
  <w:style w:type="paragraph" w:customStyle="1" w:styleId="515">
    <w:name w:val="_Style 514"/>
    <w:basedOn w:val="1"/>
    <w:next w:val="1"/>
    <w:qFormat/>
    <w:uiPriority w:val="0"/>
    <w:pPr>
      <w:pBdr>
        <w:bottom w:val="single" w:color="auto" w:sz="6" w:space="1"/>
      </w:pBdr>
      <w:jc w:val="center"/>
    </w:pPr>
    <w:rPr>
      <w:rFonts w:ascii="Arial" w:eastAsia="宋体"/>
      <w:vanish/>
      <w:sz w:val="16"/>
    </w:rPr>
  </w:style>
  <w:style w:type="paragraph" w:customStyle="1" w:styleId="516">
    <w:name w:val="_Style 515"/>
    <w:basedOn w:val="1"/>
    <w:next w:val="1"/>
    <w:qFormat/>
    <w:uiPriority w:val="0"/>
    <w:pPr>
      <w:pBdr>
        <w:top w:val="single" w:color="auto" w:sz="6" w:space="1"/>
      </w:pBdr>
      <w:jc w:val="center"/>
    </w:pPr>
    <w:rPr>
      <w:rFonts w:ascii="Arial" w:eastAsia="宋体"/>
      <w:vanish/>
      <w:sz w:val="16"/>
    </w:rPr>
  </w:style>
  <w:style w:type="character" w:customStyle="1" w:styleId="517">
    <w:name w:val="hover"/>
    <w:basedOn w:val="124"/>
    <w:qFormat/>
    <w:uiPriority w:val="0"/>
    <w:rPr>
      <w:color w:val="FFFFFF"/>
      <w:u w:val="single"/>
    </w:rPr>
  </w:style>
  <w:style w:type="character" w:customStyle="1" w:styleId="518">
    <w:name w:val="hover1"/>
    <w:basedOn w:val="124"/>
    <w:qFormat/>
    <w:uiPriority w:val="0"/>
    <w:rPr>
      <w:color w:val="FFFFFF"/>
      <w:shd w:val="clear" w:fill="F8B62C"/>
    </w:rPr>
  </w:style>
  <w:style w:type="character" w:customStyle="1" w:styleId="519">
    <w:name w:val="layui-layer-tabnow"/>
    <w:basedOn w:val="124"/>
    <w:qFormat/>
    <w:uiPriority w:val="0"/>
    <w:rPr>
      <w:bdr w:val="single" w:color="CCCCCC" w:sz="6" w:space="0"/>
      <w:shd w:val="clear" w:fill="FFFFFF"/>
    </w:rPr>
  </w:style>
  <w:style w:type="character" w:customStyle="1" w:styleId="520">
    <w:name w:val="first-child"/>
    <w:basedOn w:val="12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37</Pages>
  <Words>17941</Words>
  <Characters>19253</Characters>
  <Lines>178</Lines>
  <Paragraphs>50</Paragraphs>
  <TotalTime>2</TotalTime>
  <ScaleCrop>false</ScaleCrop>
  <LinksUpToDate>false</LinksUpToDate>
  <CharactersWithSpaces>21090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2022-04-26T02:38:00Z</dcterms:created>
  <dc:creator>xt</dc:creator>
  <cp:lastModifiedBy>在等月亮</cp:lastModifiedBy>
  <cp:lastPrinted>2022-12-27T11:41:00Z</cp:lastPrinted>
  <dcterms:modified xsi:type="dcterms:W3CDTF">2023-09-20T11:08:18Z</dcterms:modified>
  <dc:title>第一部份 投标邀请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A4078244C08944E49ACACF2B1F64555E_13</vt:lpwstr>
  </property>
  <property fmtid="{D5CDD505-2E9C-101B-9397-08002B2CF9AE}" pid="4" name="commondata">
    <vt:lpwstr>eyJoZGlkIjoiN2YzNjBkOTgyNWQ1YTMxYzM3MzMwNWFiODNmOWIzYWMifQ==</vt:lpwstr>
  </property>
</Properties>
</file>