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color w:val="auto"/>
          <w:sz w:val="52"/>
          <w:szCs w:val="52"/>
          <w:highlight w:val="none"/>
          <w:lang w:eastAsia="zh-CN"/>
        </w:rPr>
      </w:pPr>
    </w:p>
    <w:p>
      <w:pPr>
        <w:jc w:val="center"/>
        <w:rPr>
          <w:rFonts w:hint="default" w:ascii="宋体" w:hAnsi="宋体" w:cs="宋体"/>
          <w:color w:val="auto"/>
          <w:sz w:val="76"/>
          <w:szCs w:val="76"/>
          <w:highlight w:val="none"/>
          <w:lang w:val="en-US"/>
        </w:rPr>
      </w:pPr>
      <w:r>
        <w:rPr>
          <w:rFonts w:hint="eastAsia" w:ascii="宋体" w:hAnsi="宋体" w:cs="宋体"/>
          <w:color w:val="auto"/>
          <w:sz w:val="52"/>
          <w:szCs w:val="52"/>
          <w:highlight w:val="none"/>
          <w:lang w:eastAsia="zh-CN"/>
        </w:rPr>
        <w:t>克孜勒苏柯尔克孜自治州机关事务服务中心2023年保安服务采购项目</w:t>
      </w:r>
    </w:p>
    <w:p>
      <w:pPr>
        <w:ind w:firstLine="1807" w:firstLineChars="500"/>
        <w:rPr>
          <w:rFonts w:ascii="宋体" w:hAnsi="宋体" w:cs="宋体"/>
          <w:b/>
          <w:color w:val="auto"/>
          <w:sz w:val="36"/>
          <w:szCs w:val="36"/>
          <w:highlight w:val="none"/>
        </w:rPr>
      </w:pPr>
    </w:p>
    <w:p>
      <w:pPr>
        <w:pStyle w:val="30"/>
        <w:rPr>
          <w:color w:val="auto"/>
          <w:highlight w:val="none"/>
        </w:rPr>
      </w:pPr>
    </w:p>
    <w:p>
      <w:pPr>
        <w:jc w:val="center"/>
        <w:rPr>
          <w:rFonts w:hint="default" w:ascii="宋体" w:hAnsi="宋体" w:cs="宋体"/>
          <w:b/>
          <w:color w:val="auto"/>
          <w:sz w:val="36"/>
          <w:szCs w:val="36"/>
          <w:highlight w:val="none"/>
          <w:lang w:val="en-US" w:eastAsia="zh-CN"/>
        </w:rPr>
      </w:pPr>
      <w:r>
        <w:rPr>
          <w:rFonts w:hint="eastAsia" w:ascii="宋体" w:hAnsi="宋体" w:cs="宋体"/>
          <w:b/>
          <w:color w:val="auto"/>
          <w:sz w:val="36"/>
          <w:szCs w:val="36"/>
          <w:highlight w:val="none"/>
        </w:rPr>
        <w:t>项目编号：</w:t>
      </w:r>
      <w:r>
        <w:rPr>
          <w:rFonts w:hint="eastAsia" w:ascii="宋体" w:hAnsi="宋体" w:cs="宋体"/>
          <w:b/>
          <w:color w:val="auto"/>
          <w:sz w:val="36"/>
          <w:szCs w:val="36"/>
          <w:highlight w:val="none"/>
          <w:lang w:val="en-US" w:eastAsia="zh-CN"/>
        </w:rPr>
        <w:t>KZZB-2023170</w:t>
      </w:r>
    </w:p>
    <w:p>
      <w:pPr>
        <w:pStyle w:val="10"/>
        <w:rPr>
          <w:rFonts w:hint="eastAsia" w:ascii="宋体" w:hAnsi="宋体" w:cs="宋体"/>
          <w:b/>
          <w:color w:val="auto"/>
          <w:sz w:val="36"/>
          <w:szCs w:val="36"/>
          <w:highlight w:val="none"/>
          <w:lang w:val="en-US" w:eastAsia="zh-CN"/>
        </w:rPr>
      </w:pPr>
    </w:p>
    <w:p>
      <w:pPr>
        <w:rPr>
          <w:rFonts w:hint="default"/>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单一来源采购文件</w:t>
      </w:r>
    </w:p>
    <w:p>
      <w:pPr>
        <w:keepNext w:val="0"/>
        <w:keepLines w:val="0"/>
        <w:pageBreakBefore w:val="0"/>
        <w:widowControl w:val="0"/>
        <w:kinsoku/>
        <w:wordWrap/>
        <w:overflowPunct/>
        <w:topLinePunct w:val="0"/>
        <w:autoSpaceDE/>
        <w:autoSpaceDN/>
        <w:bidi w:val="0"/>
        <w:adjustRightInd/>
        <w:snapToGrid/>
        <w:spacing w:line="1000" w:lineRule="exact"/>
        <w:jc w:val="both"/>
        <w:textAlignment w:val="auto"/>
        <w:rPr>
          <w:rFonts w:hint="eastAsia" w:ascii="宋体" w:hAnsi="宋体" w:cs="宋体"/>
          <w:b/>
          <w:bCs/>
          <w:color w:val="auto"/>
          <w:sz w:val="72"/>
          <w:szCs w:val="7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both"/>
        <w:textAlignment w:val="auto"/>
        <w:rPr>
          <w:rFonts w:hint="eastAsia" w:ascii="宋体" w:hAnsi="宋体" w:cs="宋体"/>
          <w:bCs/>
          <w:color w:val="auto"/>
          <w:sz w:val="32"/>
          <w:highlight w:val="none"/>
        </w:rPr>
      </w:pPr>
      <w:r>
        <w:rPr>
          <w:rFonts w:hint="eastAsia" w:ascii="宋体" w:hAnsi="宋体" w:cs="宋体"/>
          <w:bCs/>
          <w:color w:val="auto"/>
          <w:sz w:val="32"/>
          <w:highlight w:val="none"/>
        </w:rPr>
        <w:t>采购单位：</w:t>
      </w:r>
      <w:r>
        <w:rPr>
          <w:rFonts w:hint="eastAsia" w:ascii="宋体" w:hAnsi="宋体" w:cs="宋体"/>
          <w:bCs/>
          <w:color w:val="auto"/>
          <w:sz w:val="32"/>
          <w:highlight w:val="none"/>
          <w:lang w:val="en-US" w:eastAsia="zh-CN"/>
        </w:rPr>
        <w:t>克孜勒苏柯尔克孜自治州机关事务服务中心</w:t>
      </w:r>
    </w:p>
    <w:p>
      <w:pPr>
        <w:widowControl/>
        <w:autoSpaceDE w:val="0"/>
        <w:autoSpaceDN w:val="0"/>
        <w:spacing w:line="600" w:lineRule="exact"/>
        <w:ind w:right="893"/>
        <w:textAlignment w:val="bottom"/>
        <w:rPr>
          <w:rFonts w:hint="eastAsia" w:ascii="宋体" w:hAnsi="宋体" w:eastAsia="宋体" w:cs="宋体"/>
          <w:bCs/>
          <w:color w:val="auto"/>
          <w:sz w:val="32"/>
          <w:highlight w:val="none"/>
          <w:lang w:eastAsia="zh-CN"/>
        </w:rPr>
      </w:pPr>
      <w:r>
        <w:rPr>
          <w:rFonts w:hint="eastAsia" w:ascii="宋体" w:hAnsi="宋体" w:cs="宋体"/>
          <w:bCs/>
          <w:color w:val="auto"/>
          <w:sz w:val="32"/>
          <w:highlight w:val="none"/>
        </w:rPr>
        <w:t>联 系 人：</w:t>
      </w:r>
      <w:r>
        <w:rPr>
          <w:rFonts w:hint="eastAsia" w:ascii="宋体" w:hAnsi="宋体" w:cs="宋体"/>
          <w:bCs/>
          <w:color w:val="auto"/>
          <w:sz w:val="32"/>
          <w:highlight w:val="none"/>
          <w:lang w:val="en-US" w:eastAsia="zh-CN"/>
        </w:rPr>
        <w:t>阿先生</w:t>
      </w:r>
      <w:r>
        <w:rPr>
          <w:rFonts w:hint="eastAsia" w:ascii="宋体" w:hAnsi="宋体" w:cs="宋体"/>
          <w:bCs/>
          <w:color w:val="auto"/>
          <w:sz w:val="32"/>
          <w:highlight w:val="none"/>
        </w:rPr>
        <w:t> </w:t>
      </w:r>
    </w:p>
    <w:p>
      <w:pPr>
        <w:widowControl/>
        <w:autoSpaceDE w:val="0"/>
        <w:autoSpaceDN w:val="0"/>
        <w:spacing w:line="600" w:lineRule="exact"/>
        <w:ind w:right="893"/>
        <w:textAlignment w:val="bottom"/>
        <w:rPr>
          <w:rFonts w:hint="eastAsia" w:ascii="宋体" w:hAnsi="宋体" w:cs="宋体"/>
          <w:bCs/>
          <w:color w:val="auto"/>
          <w:sz w:val="32"/>
          <w:highlight w:val="none"/>
          <w:lang w:val="en-US" w:eastAsia="zh-CN"/>
        </w:rPr>
      </w:pPr>
      <w:r>
        <w:rPr>
          <w:rFonts w:hint="eastAsia" w:ascii="宋体" w:hAnsi="宋体" w:cs="宋体"/>
          <w:bCs/>
          <w:color w:val="auto"/>
          <w:sz w:val="32"/>
          <w:highlight w:val="none"/>
        </w:rPr>
        <w:t>联系电话：18099785668</w:t>
      </w:r>
    </w:p>
    <w:p>
      <w:pPr>
        <w:ind w:right="-105" w:rightChars="-50"/>
        <w:jc w:val="left"/>
        <w:rPr>
          <w:rFonts w:hint="eastAsia" w:ascii="宋体" w:hAnsi="宋体" w:cs="宋体"/>
          <w:color w:val="auto"/>
          <w:sz w:val="32"/>
          <w:szCs w:val="20"/>
          <w:highlight w:val="none"/>
          <w:lang w:eastAsia="zh-CN"/>
        </w:rPr>
      </w:pPr>
    </w:p>
    <w:p>
      <w:pPr>
        <w:ind w:right="-105" w:rightChars="-50"/>
        <w:jc w:val="left"/>
        <w:rPr>
          <w:rFonts w:hint="eastAsia" w:ascii="宋体" w:hAnsi="宋体" w:cs="宋体"/>
          <w:color w:val="auto"/>
          <w:sz w:val="32"/>
          <w:szCs w:val="20"/>
          <w:highlight w:val="none"/>
          <w:lang w:eastAsia="zh-CN"/>
        </w:rPr>
      </w:pPr>
      <w:r>
        <w:rPr>
          <w:rFonts w:hint="eastAsia" w:ascii="宋体" w:hAnsi="宋体" w:cs="宋体"/>
          <w:color w:val="auto"/>
          <w:sz w:val="32"/>
          <w:szCs w:val="20"/>
          <w:highlight w:val="none"/>
          <w:lang w:eastAsia="zh-CN"/>
        </w:rPr>
        <w:t>代理机构：新疆誉诚信工程项目管理有限责任公司</w:t>
      </w:r>
    </w:p>
    <w:p>
      <w:pPr>
        <w:ind w:right="-105" w:rightChars="-50"/>
        <w:jc w:val="left"/>
        <w:rPr>
          <w:rFonts w:hint="eastAsia" w:ascii="宋体" w:hAnsi="宋体" w:cs="宋体"/>
          <w:color w:val="auto"/>
          <w:sz w:val="32"/>
          <w:szCs w:val="20"/>
          <w:highlight w:val="none"/>
          <w:lang w:val="en-US" w:eastAsia="zh-CN"/>
        </w:rPr>
      </w:pPr>
      <w:r>
        <w:rPr>
          <w:rFonts w:hint="eastAsia" w:ascii="宋体" w:hAnsi="宋体" w:cs="宋体"/>
          <w:color w:val="auto"/>
          <w:sz w:val="32"/>
          <w:szCs w:val="20"/>
          <w:highlight w:val="none"/>
          <w:lang w:eastAsia="zh-CN"/>
        </w:rPr>
        <w:t>联</w:t>
      </w:r>
      <w:r>
        <w:rPr>
          <w:rFonts w:hint="eastAsia" w:ascii="宋体" w:hAnsi="宋体" w:cs="宋体"/>
          <w:color w:val="auto"/>
          <w:sz w:val="32"/>
          <w:szCs w:val="20"/>
          <w:highlight w:val="none"/>
          <w:lang w:val="en-US" w:eastAsia="zh-CN"/>
        </w:rPr>
        <w:t xml:space="preserve"> </w:t>
      </w:r>
      <w:r>
        <w:rPr>
          <w:rFonts w:hint="eastAsia" w:ascii="宋体" w:hAnsi="宋体" w:cs="宋体"/>
          <w:color w:val="auto"/>
          <w:sz w:val="32"/>
          <w:szCs w:val="20"/>
          <w:highlight w:val="none"/>
          <w:lang w:eastAsia="zh-CN"/>
        </w:rPr>
        <w:t>系</w:t>
      </w:r>
      <w:r>
        <w:rPr>
          <w:rFonts w:hint="eastAsia" w:ascii="宋体" w:hAnsi="宋体" w:cs="宋体"/>
          <w:color w:val="auto"/>
          <w:sz w:val="32"/>
          <w:szCs w:val="20"/>
          <w:highlight w:val="none"/>
          <w:lang w:val="en-US" w:eastAsia="zh-CN"/>
        </w:rPr>
        <w:t xml:space="preserve"> </w:t>
      </w:r>
      <w:r>
        <w:rPr>
          <w:rFonts w:hint="eastAsia" w:ascii="宋体" w:hAnsi="宋体" w:cs="宋体"/>
          <w:color w:val="auto"/>
          <w:sz w:val="32"/>
          <w:szCs w:val="20"/>
          <w:highlight w:val="none"/>
          <w:lang w:eastAsia="zh-CN"/>
        </w:rPr>
        <w:t>人：</w:t>
      </w:r>
      <w:r>
        <w:rPr>
          <w:rFonts w:hint="eastAsia" w:ascii="宋体" w:hAnsi="宋体" w:cs="宋体"/>
          <w:color w:val="auto"/>
          <w:sz w:val="32"/>
          <w:szCs w:val="20"/>
          <w:highlight w:val="none"/>
          <w:lang w:val="en-US" w:eastAsia="zh-CN"/>
        </w:rPr>
        <w:t>温女士</w:t>
      </w:r>
    </w:p>
    <w:p>
      <w:pPr>
        <w:ind w:right="-105" w:rightChars="-50"/>
        <w:jc w:val="left"/>
        <w:rPr>
          <w:rFonts w:ascii="宋体" w:hAnsi="宋体" w:cs="宋体"/>
          <w:color w:val="auto"/>
          <w:sz w:val="32"/>
          <w:szCs w:val="20"/>
          <w:highlight w:val="none"/>
        </w:rPr>
      </w:pPr>
      <w:r>
        <w:rPr>
          <w:rFonts w:hint="eastAsia" w:ascii="宋体" w:hAnsi="宋体" w:cs="宋体"/>
          <w:color w:val="auto"/>
          <w:sz w:val="32"/>
          <w:szCs w:val="20"/>
          <w:highlight w:val="none"/>
          <w:lang w:eastAsia="zh-CN"/>
        </w:rPr>
        <w:t xml:space="preserve">联系电话: </w:t>
      </w:r>
      <w:r>
        <w:rPr>
          <w:rFonts w:hint="eastAsia" w:ascii="宋体" w:hAnsi="宋体" w:cs="宋体"/>
          <w:color w:val="auto"/>
          <w:sz w:val="32"/>
          <w:szCs w:val="20"/>
          <w:highlight w:val="none"/>
          <w:lang w:val="en-US" w:eastAsia="zh-CN"/>
        </w:rPr>
        <w:t>19199746726</w:t>
      </w:r>
    </w:p>
    <w:p>
      <w:pPr>
        <w:widowControl/>
        <w:spacing w:line="375" w:lineRule="atLeast"/>
        <w:jc w:val="both"/>
        <w:rPr>
          <w:rFonts w:ascii="宋体" w:hAnsi="宋体" w:cs="宋体"/>
          <w:color w:val="auto"/>
          <w:highlight w:val="none"/>
        </w:rPr>
      </w:pPr>
    </w:p>
    <w:p>
      <w:pPr>
        <w:pStyle w:val="45"/>
        <w:rPr>
          <w:rFonts w:ascii="宋体" w:hAnsi="宋体" w:cs="宋体"/>
          <w:color w:val="auto"/>
          <w:highlight w:val="none"/>
        </w:rPr>
      </w:pPr>
    </w:p>
    <w:p>
      <w:pPr>
        <w:pStyle w:val="45"/>
        <w:rPr>
          <w:rFonts w:ascii="宋体" w:hAnsi="宋体" w:cs="宋体"/>
          <w:color w:val="auto"/>
          <w:highlight w:val="none"/>
        </w:rPr>
      </w:pPr>
    </w:p>
    <w:sdt>
      <w:sdtPr>
        <w:rPr>
          <w:rFonts w:ascii="宋体" w:hAnsi="宋体" w:eastAsia="宋体" w:cs="Times New Roman"/>
          <w:color w:val="auto"/>
          <w:kern w:val="2"/>
          <w:sz w:val="21"/>
          <w:szCs w:val="24"/>
          <w:highlight w:val="none"/>
          <w:lang w:val="en-US" w:eastAsia="zh-CN" w:bidi="ar-SA"/>
        </w:rPr>
        <w:id w:val="147455919"/>
        <w15:color w:val="DBDBDB"/>
        <w:docPartObj>
          <w:docPartGallery w:val="Table of Contents"/>
          <w:docPartUnique/>
        </w:docPartObj>
      </w:sdtPr>
      <w:sdtEndPr>
        <w:rPr>
          <w:rFonts w:hint="eastAsia" w:ascii="宋体" w:hAnsi="宋体" w:eastAsia="宋体" w:cs="宋体"/>
          <w:color w:val="auto"/>
          <w:kern w:val="2"/>
          <w:sz w:val="28"/>
          <w:szCs w:val="28"/>
          <w:highlight w:val="none"/>
          <w:lang w:val="en-US" w:eastAsia="zh-CN" w:bidi="ar-SA"/>
        </w:rPr>
      </w:sdtEndPr>
      <w:sdtContent>
        <w:p>
          <w:pPr>
            <w:spacing w:before="0" w:beforeLines="0" w:after="0" w:afterLines="0" w:line="600" w:lineRule="auto"/>
            <w:ind w:left="0" w:leftChars="0" w:right="0" w:righ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目</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录</w:t>
          </w:r>
        </w:p>
        <w:p>
          <w:pPr>
            <w:pStyle w:val="16"/>
            <w:tabs>
              <w:tab w:val="right" w:leader="dot" w:pos="8306"/>
            </w:tabs>
            <w:rPr>
              <w:color w:val="auto"/>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_Toc23218 </w:instrText>
          </w:r>
          <w:r>
            <w:rPr>
              <w:rFonts w:hint="eastAsia" w:ascii="宋体" w:hAnsi="宋体" w:eastAsia="宋体" w:cs="宋体"/>
              <w:color w:val="auto"/>
              <w:szCs w:val="28"/>
              <w:highlight w:val="none"/>
            </w:rPr>
            <w:fldChar w:fldCharType="separate"/>
          </w:r>
          <w:r>
            <w:rPr>
              <w:rFonts w:hint="eastAsia"/>
              <w:bCs/>
              <w:color w:val="auto"/>
              <w:szCs w:val="44"/>
              <w:highlight w:val="none"/>
            </w:rPr>
            <w:t>第一章   投标人须知前附表</w:t>
          </w:r>
          <w:r>
            <w:rPr>
              <w:color w:val="auto"/>
              <w:highlight w:val="none"/>
            </w:rPr>
            <w:tab/>
          </w:r>
          <w:r>
            <w:rPr>
              <w:color w:val="auto"/>
              <w:highlight w:val="none"/>
            </w:rPr>
            <w:fldChar w:fldCharType="begin"/>
          </w:r>
          <w:r>
            <w:rPr>
              <w:color w:val="auto"/>
              <w:highlight w:val="none"/>
            </w:rPr>
            <w:instrText xml:space="preserve"> PAGEREF _Toc23218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szCs w:val="28"/>
              <w:highlight w:val="none"/>
            </w:rPr>
            <w:fldChar w:fldCharType="end"/>
          </w:r>
        </w:p>
        <w:p>
          <w:pPr>
            <w:pStyle w:val="16"/>
            <w:tabs>
              <w:tab w:val="right" w:leader="dot" w:pos="8306"/>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_Toc18779 </w:instrText>
          </w:r>
          <w:r>
            <w:rPr>
              <w:rFonts w:hint="eastAsia" w:ascii="宋体" w:hAnsi="宋体" w:eastAsia="宋体" w:cs="宋体"/>
              <w:color w:val="auto"/>
              <w:szCs w:val="28"/>
              <w:highlight w:val="none"/>
            </w:rPr>
            <w:fldChar w:fldCharType="separate"/>
          </w:r>
          <w:r>
            <w:rPr>
              <w:rFonts w:hint="eastAsia" w:ascii="宋体" w:hAnsi="宋体" w:cs="宋体"/>
              <w:bCs/>
              <w:color w:val="auto"/>
              <w:szCs w:val="44"/>
              <w:highlight w:val="none"/>
            </w:rPr>
            <w:t>第二章 单一来源谈判须知</w:t>
          </w:r>
          <w:r>
            <w:rPr>
              <w:color w:val="auto"/>
              <w:highlight w:val="none"/>
            </w:rPr>
            <w:tab/>
          </w:r>
          <w:r>
            <w:rPr>
              <w:color w:val="auto"/>
              <w:highlight w:val="none"/>
            </w:rPr>
            <w:fldChar w:fldCharType="begin"/>
          </w:r>
          <w:r>
            <w:rPr>
              <w:color w:val="auto"/>
              <w:highlight w:val="none"/>
            </w:rPr>
            <w:instrText xml:space="preserve"> PAGEREF _Toc18779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28"/>
              <w:highlight w:val="none"/>
            </w:rPr>
            <w:fldChar w:fldCharType="end"/>
          </w:r>
        </w:p>
        <w:p>
          <w:pPr>
            <w:pStyle w:val="16"/>
            <w:tabs>
              <w:tab w:val="right" w:leader="dot" w:pos="8306"/>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_Toc18931 </w:instrText>
          </w:r>
          <w:r>
            <w:rPr>
              <w:rFonts w:hint="eastAsia" w:ascii="宋体" w:hAnsi="宋体" w:eastAsia="宋体" w:cs="宋体"/>
              <w:color w:val="auto"/>
              <w:szCs w:val="28"/>
              <w:highlight w:val="none"/>
            </w:rPr>
            <w:fldChar w:fldCharType="separate"/>
          </w:r>
          <w:r>
            <w:rPr>
              <w:rFonts w:hint="eastAsia" w:ascii="宋体" w:hAnsi="宋体" w:cs="宋体"/>
              <w:color w:val="auto"/>
              <w:kern w:val="0"/>
              <w:szCs w:val="32"/>
              <w:highlight w:val="none"/>
              <w:lang w:val="en-US" w:eastAsia="zh-CN"/>
            </w:rPr>
            <w:t>第三章</w:t>
          </w:r>
          <w:r>
            <w:rPr>
              <w:rFonts w:hint="eastAsia" w:ascii="宋体" w:hAnsi="宋体" w:cs="宋体"/>
              <w:color w:val="auto"/>
              <w:kern w:val="0"/>
              <w:szCs w:val="32"/>
              <w:highlight w:val="none"/>
            </w:rPr>
            <w:t xml:space="preserve"> </w:t>
          </w:r>
          <w:r>
            <w:rPr>
              <w:rFonts w:hint="eastAsia" w:ascii="宋体" w:hAnsi="宋体" w:cs="宋体"/>
              <w:color w:val="auto"/>
              <w:kern w:val="0"/>
              <w:szCs w:val="32"/>
              <w:highlight w:val="none"/>
              <w:lang w:val="en-US" w:eastAsia="zh-CN"/>
            </w:rPr>
            <w:t>服务</w:t>
          </w:r>
          <w:r>
            <w:rPr>
              <w:rFonts w:hint="eastAsia" w:ascii="宋体" w:hAnsi="宋体" w:cs="宋体"/>
              <w:color w:val="auto"/>
              <w:kern w:val="0"/>
              <w:szCs w:val="32"/>
              <w:highlight w:val="none"/>
            </w:rPr>
            <w:t>要求</w:t>
          </w:r>
          <w:r>
            <w:rPr>
              <w:color w:val="auto"/>
              <w:highlight w:val="none"/>
            </w:rPr>
            <w:tab/>
          </w:r>
          <w:r>
            <w:rPr>
              <w:color w:val="auto"/>
              <w:highlight w:val="none"/>
            </w:rPr>
            <w:fldChar w:fldCharType="begin"/>
          </w:r>
          <w:r>
            <w:rPr>
              <w:color w:val="auto"/>
              <w:highlight w:val="none"/>
            </w:rPr>
            <w:instrText xml:space="preserve"> PAGEREF _Toc18931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szCs w:val="28"/>
              <w:highlight w:val="none"/>
            </w:rPr>
            <w:fldChar w:fldCharType="end"/>
          </w:r>
        </w:p>
        <w:p>
          <w:pPr>
            <w:pStyle w:val="16"/>
            <w:tabs>
              <w:tab w:val="right" w:leader="dot" w:pos="8306"/>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_Toc16226 </w:instrText>
          </w:r>
          <w:r>
            <w:rPr>
              <w:rFonts w:hint="eastAsia" w:ascii="宋体" w:hAnsi="宋体" w:eastAsia="宋体" w:cs="宋体"/>
              <w:color w:val="auto"/>
              <w:szCs w:val="28"/>
              <w:highlight w:val="none"/>
            </w:rPr>
            <w:fldChar w:fldCharType="separate"/>
          </w:r>
          <w:r>
            <w:rPr>
              <w:rFonts w:hint="eastAsia" w:ascii="宋体" w:hAnsi="宋体" w:cs="宋体"/>
              <w:color w:val="auto"/>
              <w:szCs w:val="44"/>
              <w:highlight w:val="none"/>
            </w:rPr>
            <w:t>第四章  供应商资质及其他要求</w:t>
          </w:r>
          <w:r>
            <w:rPr>
              <w:color w:val="auto"/>
              <w:highlight w:val="none"/>
            </w:rPr>
            <w:tab/>
          </w:r>
          <w:r>
            <w:rPr>
              <w:color w:val="auto"/>
              <w:highlight w:val="none"/>
            </w:rPr>
            <w:fldChar w:fldCharType="begin"/>
          </w:r>
          <w:r>
            <w:rPr>
              <w:color w:val="auto"/>
              <w:highlight w:val="none"/>
            </w:rPr>
            <w:instrText xml:space="preserve"> PAGEREF _Toc16226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szCs w:val="28"/>
              <w:highlight w:val="none"/>
            </w:rPr>
            <w:fldChar w:fldCharType="end"/>
          </w:r>
        </w:p>
        <w:p>
          <w:pPr>
            <w:pStyle w:val="16"/>
            <w:tabs>
              <w:tab w:val="right" w:leader="dot" w:pos="8306"/>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_Toc8859 </w:instrText>
          </w:r>
          <w:r>
            <w:rPr>
              <w:rFonts w:hint="eastAsia" w:ascii="宋体" w:hAnsi="宋体" w:eastAsia="宋体" w:cs="宋体"/>
              <w:color w:val="auto"/>
              <w:szCs w:val="28"/>
              <w:highlight w:val="none"/>
            </w:rPr>
            <w:fldChar w:fldCharType="separate"/>
          </w:r>
          <w:r>
            <w:rPr>
              <w:rFonts w:hint="eastAsia" w:ascii="宋体" w:hAnsi="宋体" w:cs="宋体"/>
              <w:color w:val="auto"/>
              <w:szCs w:val="44"/>
              <w:highlight w:val="none"/>
            </w:rPr>
            <w:t>第五章  采购合同主要条款</w:t>
          </w:r>
          <w:r>
            <w:rPr>
              <w:color w:val="auto"/>
              <w:highlight w:val="none"/>
            </w:rPr>
            <w:tab/>
          </w:r>
          <w:r>
            <w:rPr>
              <w:color w:val="auto"/>
              <w:highlight w:val="none"/>
            </w:rPr>
            <w:fldChar w:fldCharType="begin"/>
          </w:r>
          <w:r>
            <w:rPr>
              <w:color w:val="auto"/>
              <w:highlight w:val="none"/>
            </w:rPr>
            <w:instrText xml:space="preserve"> PAGEREF _Toc8859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8"/>
              <w:highlight w:val="none"/>
            </w:rPr>
            <w:fldChar w:fldCharType="end"/>
          </w:r>
        </w:p>
        <w:p>
          <w:pPr>
            <w:pStyle w:val="16"/>
            <w:tabs>
              <w:tab w:val="right" w:leader="dot" w:pos="8306"/>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_Toc29389 </w:instrText>
          </w:r>
          <w:r>
            <w:rPr>
              <w:rFonts w:hint="eastAsia" w:ascii="宋体" w:hAnsi="宋体" w:eastAsia="宋体" w:cs="宋体"/>
              <w:color w:val="auto"/>
              <w:szCs w:val="28"/>
              <w:highlight w:val="none"/>
            </w:rPr>
            <w:fldChar w:fldCharType="separate"/>
          </w:r>
          <w:r>
            <w:rPr>
              <w:rFonts w:hint="eastAsia" w:ascii="宋体" w:hAnsi="宋体" w:cs="宋体"/>
              <w:bCs/>
              <w:color w:val="auto"/>
              <w:szCs w:val="44"/>
              <w:highlight w:val="none"/>
            </w:rPr>
            <w:t>第六章  投标函格式（格式自拟）</w:t>
          </w:r>
          <w:r>
            <w:rPr>
              <w:color w:val="auto"/>
              <w:highlight w:val="none"/>
            </w:rPr>
            <w:tab/>
          </w:r>
          <w:r>
            <w:rPr>
              <w:color w:val="auto"/>
              <w:highlight w:val="none"/>
            </w:rPr>
            <w:fldChar w:fldCharType="begin"/>
          </w:r>
          <w:r>
            <w:rPr>
              <w:color w:val="auto"/>
              <w:highlight w:val="none"/>
            </w:rPr>
            <w:instrText xml:space="preserve"> PAGEREF _Toc29389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8"/>
              <w:highlight w:val="none"/>
            </w:rPr>
            <w:fldChar w:fldCharType="end"/>
          </w:r>
        </w:p>
        <w:p>
          <w:pPr>
            <w:pStyle w:val="16"/>
            <w:tabs>
              <w:tab w:val="right" w:leader="dot" w:pos="8306"/>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_Toc1873 </w:instrText>
          </w:r>
          <w:r>
            <w:rPr>
              <w:rFonts w:hint="eastAsia" w:ascii="宋体" w:hAnsi="宋体" w:eastAsia="宋体" w:cs="宋体"/>
              <w:color w:val="auto"/>
              <w:szCs w:val="28"/>
              <w:highlight w:val="none"/>
            </w:rPr>
            <w:fldChar w:fldCharType="separate"/>
          </w:r>
          <w:r>
            <w:rPr>
              <w:rFonts w:hint="eastAsia"/>
              <w:color w:val="auto"/>
              <w:highlight w:val="none"/>
            </w:rPr>
            <w:t>第七章  资格性审查表</w:t>
          </w:r>
          <w:r>
            <w:rPr>
              <w:color w:val="auto"/>
              <w:highlight w:val="none"/>
            </w:rPr>
            <w:tab/>
          </w:r>
          <w:r>
            <w:rPr>
              <w:color w:val="auto"/>
              <w:highlight w:val="none"/>
            </w:rPr>
            <w:fldChar w:fldCharType="begin"/>
          </w:r>
          <w:r>
            <w:rPr>
              <w:color w:val="auto"/>
              <w:highlight w:val="none"/>
            </w:rPr>
            <w:instrText xml:space="preserve"> PAGEREF _Toc1873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szCs w:val="28"/>
              <w:highlight w:val="none"/>
            </w:rPr>
            <w:fldChar w:fldCharType="end"/>
          </w:r>
        </w:p>
        <w:p>
          <w:pPr>
            <w:pStyle w:val="16"/>
            <w:tabs>
              <w:tab w:val="right" w:leader="dot" w:pos="8306"/>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_Toc8809 </w:instrText>
          </w:r>
          <w:r>
            <w:rPr>
              <w:rFonts w:hint="eastAsia" w:ascii="宋体" w:hAnsi="宋体" w:eastAsia="宋体" w:cs="宋体"/>
              <w:color w:val="auto"/>
              <w:szCs w:val="28"/>
              <w:highlight w:val="none"/>
            </w:rPr>
            <w:fldChar w:fldCharType="separate"/>
          </w:r>
          <w:r>
            <w:rPr>
              <w:rFonts w:hint="eastAsia" w:ascii="宋体" w:hAnsi="宋体" w:cs="宋体"/>
              <w:bCs/>
              <w:color w:val="auto"/>
              <w:szCs w:val="44"/>
              <w:highlight w:val="none"/>
            </w:rPr>
            <w:t>第八章 政府采购投诉书（范本）</w:t>
          </w:r>
          <w:r>
            <w:rPr>
              <w:color w:val="auto"/>
              <w:highlight w:val="none"/>
            </w:rPr>
            <w:tab/>
          </w:r>
          <w:r>
            <w:rPr>
              <w:color w:val="auto"/>
              <w:highlight w:val="none"/>
            </w:rPr>
            <w:fldChar w:fldCharType="begin"/>
          </w:r>
          <w:r>
            <w:rPr>
              <w:color w:val="auto"/>
              <w:highlight w:val="none"/>
            </w:rPr>
            <w:instrText xml:space="preserve"> PAGEREF _Toc8809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szCs w:val="28"/>
              <w:highlight w:val="none"/>
            </w:rPr>
            <w:fldChar w:fldCharType="end"/>
          </w:r>
        </w:p>
        <w:p>
          <w:pPr>
            <w:pStyle w:val="16"/>
            <w:tabs>
              <w:tab w:val="right" w:leader="dot" w:pos="8306"/>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_Toc20326 </w:instrText>
          </w:r>
          <w:r>
            <w:rPr>
              <w:rFonts w:hint="eastAsia" w:ascii="宋体" w:hAnsi="宋体" w:eastAsia="宋体" w:cs="宋体"/>
              <w:color w:val="auto"/>
              <w:szCs w:val="28"/>
              <w:highlight w:val="none"/>
            </w:rPr>
            <w:fldChar w:fldCharType="separate"/>
          </w:r>
          <w:r>
            <w:rPr>
              <w:rFonts w:hint="eastAsia" w:ascii="宋体" w:hAnsi="宋体" w:cs="宋体"/>
              <w:bCs/>
              <w:color w:val="auto"/>
              <w:szCs w:val="44"/>
              <w:highlight w:val="none"/>
            </w:rPr>
            <w:t>第九章 投诉相关说明</w:t>
          </w:r>
          <w:r>
            <w:rPr>
              <w:color w:val="auto"/>
              <w:highlight w:val="none"/>
            </w:rPr>
            <w:tab/>
          </w:r>
          <w:r>
            <w:rPr>
              <w:color w:val="auto"/>
              <w:highlight w:val="none"/>
            </w:rPr>
            <w:fldChar w:fldCharType="begin"/>
          </w:r>
          <w:r>
            <w:rPr>
              <w:color w:val="auto"/>
              <w:highlight w:val="none"/>
            </w:rPr>
            <w:instrText xml:space="preserve"> PAGEREF _Toc20326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szCs w:val="28"/>
              <w:highlight w:val="none"/>
            </w:rPr>
            <w:fldChar w:fldCharType="end"/>
          </w:r>
        </w:p>
        <w:p>
          <w:pPr>
            <w:pStyle w:val="16"/>
            <w:tabs>
              <w:tab w:val="right" w:leader="dot" w:pos="8306"/>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_Toc29972 </w:instrText>
          </w:r>
          <w:r>
            <w:rPr>
              <w:rFonts w:hint="eastAsia" w:ascii="宋体" w:hAnsi="宋体" w:eastAsia="宋体" w:cs="宋体"/>
              <w:color w:val="auto"/>
              <w:szCs w:val="28"/>
              <w:highlight w:val="none"/>
            </w:rPr>
            <w:fldChar w:fldCharType="separate"/>
          </w:r>
          <w:r>
            <w:rPr>
              <w:rFonts w:hint="eastAsia" w:ascii="宋体" w:hAnsi="宋体" w:cs="宋体"/>
              <w:bCs/>
              <w:color w:val="auto"/>
              <w:szCs w:val="44"/>
              <w:highlight w:val="none"/>
            </w:rPr>
            <w:t>第十章 质疑函范本</w:t>
          </w:r>
          <w:r>
            <w:rPr>
              <w:color w:val="auto"/>
              <w:highlight w:val="none"/>
            </w:rPr>
            <w:tab/>
          </w:r>
          <w:r>
            <w:rPr>
              <w:color w:val="auto"/>
              <w:highlight w:val="none"/>
            </w:rPr>
            <w:fldChar w:fldCharType="begin"/>
          </w:r>
          <w:r>
            <w:rPr>
              <w:color w:val="auto"/>
              <w:highlight w:val="none"/>
            </w:rPr>
            <w:instrText xml:space="preserve"> PAGEREF _Toc29972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szCs w:val="28"/>
              <w:highlight w:val="none"/>
            </w:rPr>
            <w:fldChar w:fldCharType="end"/>
          </w:r>
        </w:p>
        <w:p>
          <w:pPr>
            <w:widowControl/>
            <w:spacing w:line="375" w:lineRule="atLeast"/>
            <w:jc w:val="center"/>
            <w:rPr>
              <w:rFonts w:ascii="宋体" w:hAnsi="宋体" w:eastAsia="宋体" w:cs="宋体"/>
              <w:color w:val="auto"/>
              <w:highlight w:val="none"/>
            </w:rPr>
          </w:pPr>
          <w:r>
            <w:rPr>
              <w:rFonts w:hint="eastAsia" w:ascii="宋体" w:hAnsi="宋体" w:eastAsia="宋体" w:cs="宋体"/>
              <w:color w:val="auto"/>
              <w:szCs w:val="28"/>
              <w:highlight w:val="none"/>
            </w:rPr>
            <w:fldChar w:fldCharType="end"/>
          </w:r>
        </w:p>
      </w:sdtContent>
    </w:sdt>
    <w:p>
      <w:pPr>
        <w:widowControl/>
        <w:spacing w:line="375" w:lineRule="atLeast"/>
        <w:jc w:val="center"/>
        <w:rPr>
          <w:rFonts w:ascii="宋体" w:hAnsi="宋体" w:cs="宋体"/>
          <w:b/>
          <w:bCs/>
          <w:color w:val="auto"/>
          <w:w w:val="95"/>
          <w:kern w:val="0"/>
          <w:sz w:val="36"/>
          <w:szCs w:val="36"/>
          <w:highlight w:val="none"/>
          <w:lang w:bidi="ar"/>
        </w:rPr>
      </w:pPr>
    </w:p>
    <w:p>
      <w:pPr>
        <w:widowControl/>
        <w:spacing w:line="375" w:lineRule="atLeast"/>
        <w:jc w:val="center"/>
        <w:rPr>
          <w:rFonts w:ascii="宋体" w:hAnsi="宋体" w:cs="宋体"/>
          <w:b/>
          <w:bCs/>
          <w:color w:val="auto"/>
          <w:w w:val="95"/>
          <w:kern w:val="0"/>
          <w:sz w:val="36"/>
          <w:szCs w:val="36"/>
          <w:highlight w:val="none"/>
          <w:lang w:bidi="ar"/>
        </w:rPr>
      </w:pPr>
    </w:p>
    <w:p>
      <w:pPr>
        <w:widowControl/>
        <w:spacing w:line="375" w:lineRule="atLeast"/>
        <w:jc w:val="center"/>
        <w:rPr>
          <w:rFonts w:ascii="宋体" w:hAnsi="宋体" w:cs="宋体"/>
          <w:b/>
          <w:bCs/>
          <w:color w:val="auto"/>
          <w:w w:val="95"/>
          <w:kern w:val="0"/>
          <w:sz w:val="36"/>
          <w:szCs w:val="36"/>
          <w:highlight w:val="none"/>
          <w:lang w:bidi="ar"/>
        </w:rPr>
      </w:pPr>
    </w:p>
    <w:p>
      <w:pPr>
        <w:pStyle w:val="3"/>
        <w:keepNext w:val="0"/>
        <w:keepLines w:val="0"/>
        <w:widowControl/>
        <w:spacing w:line="240" w:lineRule="auto"/>
        <w:jc w:val="center"/>
        <w:outlineLvl w:val="9"/>
        <w:rPr>
          <w:rFonts w:ascii="宋体" w:hAnsi="宋体" w:cs="宋体"/>
          <w:color w:val="auto"/>
          <w:sz w:val="36"/>
          <w:szCs w:val="36"/>
          <w:highlight w:val="none"/>
        </w:rPr>
        <w:sectPr>
          <w:headerReference r:id="rId3" w:type="default"/>
          <w:pgSz w:w="11906" w:h="16838"/>
          <w:pgMar w:top="1440" w:right="1800" w:bottom="1440" w:left="1800" w:header="851" w:footer="992" w:gutter="0"/>
          <w:cols w:space="425" w:num="1"/>
          <w:docGrid w:type="lines" w:linePitch="312" w:charSpace="0"/>
        </w:sectPr>
      </w:pPr>
    </w:p>
    <w:p>
      <w:pPr>
        <w:jc w:val="center"/>
        <w:rPr>
          <w:rFonts w:hint="eastAsia"/>
          <w:color w:val="auto"/>
          <w:highlight w:val="none"/>
        </w:rPr>
      </w:pPr>
      <w:bookmarkStart w:id="0" w:name="_Toc92736559"/>
      <w:r>
        <w:rPr>
          <w:rFonts w:hint="eastAsia"/>
          <w:b/>
          <w:bCs/>
          <w:color w:val="auto"/>
          <w:sz w:val="32"/>
          <w:szCs w:val="40"/>
          <w:highlight w:val="none"/>
          <w:lang w:val="en-US" w:eastAsia="zh-CN"/>
        </w:rPr>
        <w:t>克孜勒苏柯尔克孜自治州机关事务服务中心2023年保安服务采购项目单一来源采购项目公示</w:t>
      </w:r>
    </w:p>
    <w:p>
      <w:pPr>
        <w:rPr>
          <w:rFonts w:hint="eastAsia"/>
          <w:color w:val="auto"/>
          <w:highlight w:val="none"/>
        </w:rPr>
      </w:pPr>
      <w:r>
        <w:rPr>
          <w:rFonts w:hint="eastAsia"/>
          <w:color w:val="auto"/>
          <w:highlight w:val="none"/>
          <w:lang w:val="en-US" w:eastAsia="zh-CN"/>
        </w:rPr>
        <w:t>  </w:t>
      </w:r>
    </w:p>
    <w:p>
      <w:pPr>
        <w:rPr>
          <w:color w:val="auto"/>
          <w:highlight w:val="none"/>
        </w:rPr>
      </w:pPr>
      <w:r>
        <w:rPr>
          <w:rFonts w:hint="eastAsia"/>
          <w:color w:val="auto"/>
          <w:highlight w:val="none"/>
        </w:rPr>
        <w:t>一、项目信息                                            </w:t>
      </w:r>
    </w:p>
    <w:p>
      <w:pPr>
        <w:rPr>
          <w:rFonts w:hint="default" w:eastAsia="宋体"/>
          <w:color w:val="auto"/>
          <w:highlight w:val="none"/>
          <w:lang w:val="en-US" w:eastAsia="zh-CN"/>
        </w:rPr>
      </w:pPr>
      <w:r>
        <w:rPr>
          <w:rFonts w:hint="eastAsia"/>
          <w:color w:val="auto"/>
          <w:highlight w:val="none"/>
        </w:rPr>
        <w:t>采购人：</w:t>
      </w:r>
      <w:r>
        <w:rPr>
          <w:rFonts w:hint="eastAsia"/>
          <w:color w:val="auto"/>
          <w:highlight w:val="none"/>
          <w:lang w:val="en-US" w:eastAsia="zh-CN"/>
        </w:rPr>
        <w:t>克孜勒苏柯尔克孜自治州机关事务服务中心</w:t>
      </w:r>
    </w:p>
    <w:p>
      <w:pPr>
        <w:rPr>
          <w:rFonts w:hint="eastAsia"/>
          <w:color w:val="auto"/>
          <w:highlight w:val="none"/>
        </w:rPr>
      </w:pPr>
      <w:r>
        <w:rPr>
          <w:rFonts w:hint="eastAsia"/>
          <w:color w:val="auto"/>
          <w:highlight w:val="none"/>
        </w:rPr>
        <w:t>项目名称：克孜勒苏柯尔克孜自治州机关事务服务中心2023年保安服务采购项目</w:t>
      </w:r>
    </w:p>
    <w:p>
      <w:pPr>
        <w:rPr>
          <w:rFonts w:hint="eastAsia"/>
          <w:color w:val="auto"/>
          <w:highlight w:val="none"/>
        </w:rPr>
      </w:pPr>
      <w:r>
        <w:rPr>
          <w:rFonts w:hint="eastAsia"/>
          <w:color w:val="auto"/>
          <w:highlight w:val="none"/>
        </w:rPr>
        <w:t>拟采购的货物或服务的说明：</w:t>
      </w:r>
    </w:p>
    <w:p>
      <w:pPr>
        <w:rPr>
          <w:color w:val="auto"/>
          <w:highlight w:val="none"/>
        </w:rPr>
      </w:pPr>
      <w:r>
        <w:rPr>
          <w:rFonts w:hint="eastAsia"/>
          <w:color w:val="auto"/>
          <w:highlight w:val="none"/>
        </w:rPr>
        <w:t>     </w:t>
      </w:r>
    </w:p>
    <w:p>
      <w:pPr>
        <w:rPr>
          <w:rFonts w:hint="eastAsia" w:eastAsia="宋体"/>
          <w:color w:val="auto"/>
          <w:highlight w:val="none"/>
          <w:lang w:eastAsia="zh-CN"/>
        </w:rPr>
      </w:pPr>
      <w:r>
        <w:rPr>
          <w:rFonts w:hint="eastAsia"/>
          <w:color w:val="auto"/>
          <w:highlight w:val="none"/>
        </w:rPr>
        <w:t>   标的名称：克孜勒苏柯尔克孜自治州机关事务服务中心2023年保安服务采购项目</w:t>
      </w:r>
    </w:p>
    <w:p>
      <w:pPr>
        <w:rPr>
          <w:rFonts w:hint="eastAsia" w:eastAsia="宋体"/>
          <w:color w:val="auto"/>
          <w:highlight w:val="none"/>
          <w:lang w:val="en-US" w:eastAsia="zh-CN"/>
        </w:rPr>
      </w:pPr>
      <w:r>
        <w:rPr>
          <w:rFonts w:hint="eastAsia"/>
          <w:color w:val="auto"/>
          <w:highlight w:val="none"/>
        </w:rPr>
        <w:t>   数量：</w:t>
      </w:r>
      <w:r>
        <w:rPr>
          <w:rFonts w:hint="eastAsia"/>
          <w:color w:val="auto"/>
          <w:highlight w:val="none"/>
          <w:lang w:val="en-US" w:eastAsia="zh-CN"/>
        </w:rPr>
        <w:t>1</w:t>
      </w:r>
    </w:p>
    <w:p>
      <w:pPr>
        <w:rPr>
          <w:rFonts w:hint="eastAsia" w:eastAsia="宋体"/>
          <w:color w:val="auto"/>
          <w:highlight w:val="none"/>
          <w:lang w:val="en-US" w:eastAsia="zh-CN"/>
        </w:rPr>
      </w:pPr>
      <w:r>
        <w:rPr>
          <w:rFonts w:hint="eastAsia"/>
          <w:color w:val="auto"/>
          <w:highlight w:val="none"/>
        </w:rPr>
        <w:t>   预算金额(元)：</w:t>
      </w:r>
      <w:r>
        <w:rPr>
          <w:rFonts w:hint="eastAsia"/>
          <w:color w:val="auto"/>
          <w:highlight w:val="none"/>
          <w:lang w:val="en-US" w:eastAsia="zh-CN"/>
        </w:rPr>
        <w:t>680000</w:t>
      </w:r>
    </w:p>
    <w:p>
      <w:pPr>
        <w:rPr>
          <w:rFonts w:hint="eastAsia" w:eastAsia="宋体"/>
          <w:color w:val="auto"/>
          <w:highlight w:val="none"/>
          <w:lang w:eastAsia="zh-CN"/>
        </w:rPr>
      </w:pPr>
      <w:r>
        <w:rPr>
          <w:rFonts w:hint="eastAsia"/>
          <w:color w:val="auto"/>
          <w:highlight w:val="none"/>
        </w:rPr>
        <w:t>   单位：年</w:t>
      </w:r>
    </w:p>
    <w:p>
      <w:pPr>
        <w:rPr>
          <w:rFonts w:hint="default" w:eastAsia="宋体"/>
          <w:color w:val="auto"/>
          <w:highlight w:val="none"/>
          <w:lang w:val="en-US" w:eastAsia="zh-CN"/>
        </w:rPr>
      </w:pPr>
      <w:r>
        <w:rPr>
          <w:rFonts w:hint="eastAsia"/>
          <w:color w:val="auto"/>
          <w:highlight w:val="none"/>
        </w:rPr>
        <w:t>   货物或服务的说明：</w:t>
      </w:r>
      <w:r>
        <w:rPr>
          <w:rFonts w:hint="eastAsia"/>
          <w:color w:val="auto"/>
          <w:highlight w:val="none"/>
          <w:lang w:val="en-US" w:eastAsia="zh-CN"/>
        </w:rPr>
        <w:t>主要负责办公楼（区）统管房的安全保卫工作秩序的维护，对来人访客进行登记、查验，对办公区车辆、道路和环境秩序进行管理，应急措施及党政机关协助做好相关工作等服务。</w:t>
      </w:r>
    </w:p>
    <w:p>
      <w:pPr>
        <w:rPr>
          <w:rFonts w:hint="default" w:eastAsia="宋体"/>
          <w:color w:val="auto"/>
          <w:highlight w:val="none"/>
          <w:lang w:val="en-US" w:eastAsia="zh-CN"/>
        </w:rPr>
      </w:pPr>
      <w:r>
        <w:rPr>
          <w:rFonts w:hint="eastAsia"/>
          <w:color w:val="auto"/>
          <w:highlight w:val="none"/>
        </w:rPr>
        <w:t>拟采购的货物或服务的预算总金额（元）：</w:t>
      </w:r>
      <w:r>
        <w:rPr>
          <w:rFonts w:hint="eastAsia"/>
          <w:color w:val="auto"/>
          <w:highlight w:val="none"/>
          <w:lang w:val="en-US" w:eastAsia="zh-CN"/>
        </w:rPr>
        <w:t>680000</w:t>
      </w:r>
    </w:p>
    <w:p>
      <w:pPr>
        <w:rPr>
          <w:rFonts w:hint="eastAsia"/>
          <w:color w:val="auto"/>
          <w:highlight w:val="none"/>
        </w:rPr>
      </w:pPr>
      <w:r>
        <w:rPr>
          <w:rFonts w:hint="eastAsia"/>
          <w:color w:val="auto"/>
          <w:highlight w:val="none"/>
        </w:rPr>
        <w:t>采用单一来源采购方式的原因及说明：项目服务对象相对较为特殊，涉密部门较多，对从业人员的组织纪律，政治觉悟，政治立场，保密意识要求较高，考虑到各种实际情况，故本项</w:t>
      </w:r>
      <w:r>
        <w:rPr>
          <w:rFonts w:hint="eastAsia"/>
          <w:color w:val="auto"/>
          <w:highlight w:val="none"/>
        </w:rPr>
        <w:t>目采用单一来源方式进行采购。</w:t>
      </w:r>
    </w:p>
    <w:p>
      <w:pPr>
        <w:rPr>
          <w:color w:val="auto"/>
          <w:highlight w:val="none"/>
        </w:rPr>
      </w:pPr>
      <w:r>
        <w:rPr>
          <w:rFonts w:hint="eastAsia"/>
          <w:color w:val="auto"/>
          <w:highlight w:val="none"/>
        </w:rPr>
        <w:t>二、拟定供应商信息 </w:t>
      </w:r>
    </w:p>
    <w:p>
      <w:pPr>
        <w:rPr>
          <w:rFonts w:hint="default" w:eastAsia="宋体"/>
          <w:color w:val="auto"/>
          <w:highlight w:val="none"/>
          <w:lang w:val="en-US" w:eastAsia="zh-CN"/>
        </w:rPr>
      </w:pPr>
      <w:r>
        <w:rPr>
          <w:rFonts w:hint="eastAsia"/>
          <w:color w:val="auto"/>
          <w:highlight w:val="none"/>
        </w:rPr>
        <w:t>名称：</w:t>
      </w:r>
      <w:r>
        <w:rPr>
          <w:rFonts w:hint="eastAsia"/>
          <w:color w:val="auto"/>
          <w:highlight w:val="none"/>
          <w:lang w:val="en-US" w:eastAsia="zh-CN"/>
        </w:rPr>
        <w:t>克州金盾保安押运有限责任公司</w:t>
      </w:r>
    </w:p>
    <w:p>
      <w:pPr>
        <w:rPr>
          <w:rFonts w:hint="eastAsia"/>
          <w:color w:val="auto"/>
          <w:highlight w:val="none"/>
          <w:lang w:val="en-US" w:eastAsia="zh-CN"/>
        </w:rPr>
      </w:pPr>
      <w:r>
        <w:rPr>
          <w:rFonts w:hint="eastAsia"/>
          <w:color w:val="auto"/>
          <w:highlight w:val="none"/>
        </w:rPr>
        <w:t>地址：新疆</w:t>
      </w:r>
      <w:r>
        <w:rPr>
          <w:rFonts w:hint="eastAsia"/>
          <w:color w:val="auto"/>
          <w:highlight w:val="none"/>
          <w:lang w:val="en-US" w:eastAsia="zh-CN"/>
        </w:rPr>
        <w:t>克州阿图什市光明街道光明路北25院二楼</w:t>
      </w:r>
    </w:p>
    <w:p>
      <w:pPr>
        <w:rPr>
          <w:color w:val="auto"/>
          <w:highlight w:val="none"/>
        </w:rPr>
      </w:pPr>
      <w:r>
        <w:rPr>
          <w:rFonts w:hint="eastAsia"/>
          <w:color w:val="auto"/>
          <w:highlight w:val="none"/>
        </w:rPr>
        <w:t>三、公示期限</w:t>
      </w:r>
    </w:p>
    <w:p>
      <w:pPr>
        <w:rPr>
          <w:rFonts w:hint="eastAsia"/>
          <w:color w:val="auto"/>
          <w:highlight w:val="none"/>
        </w:rPr>
      </w:pPr>
      <w:r>
        <w:rPr>
          <w:rFonts w:hint="eastAsia"/>
          <w:color w:val="auto"/>
          <w:highlight w:val="none"/>
        </w:rPr>
        <w:t>  2023年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18</w:t>
      </w:r>
      <w:r>
        <w:rPr>
          <w:rFonts w:hint="eastAsia"/>
          <w:color w:val="auto"/>
          <w:highlight w:val="none"/>
        </w:rPr>
        <w:t>日至2023年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pPr>
        <w:rPr>
          <w:color w:val="auto"/>
          <w:highlight w:val="none"/>
        </w:rPr>
      </w:pPr>
      <w:r>
        <w:rPr>
          <w:rFonts w:hint="eastAsia"/>
          <w:color w:val="auto"/>
          <w:highlight w:val="none"/>
        </w:rPr>
        <w:t>四、其他补充事宜 </w:t>
      </w:r>
    </w:p>
    <w:p>
      <w:pPr>
        <w:rPr>
          <w:color w:val="auto"/>
          <w:highlight w:val="none"/>
        </w:rPr>
      </w:pPr>
      <w:r>
        <w:rPr>
          <w:rFonts w:hint="eastAsia"/>
          <w:color w:val="auto"/>
          <w:highlight w:val="none"/>
        </w:rPr>
        <w:t>/</w:t>
      </w:r>
    </w:p>
    <w:p>
      <w:pPr>
        <w:rPr>
          <w:color w:val="auto"/>
          <w:highlight w:val="none"/>
        </w:rPr>
      </w:pPr>
      <w:r>
        <w:rPr>
          <w:rFonts w:hint="eastAsia"/>
          <w:color w:val="auto"/>
          <w:highlight w:val="none"/>
        </w:rPr>
        <w:t>五、联系方式</w:t>
      </w:r>
    </w:p>
    <w:p>
      <w:pPr>
        <w:rPr>
          <w:color w:val="auto"/>
          <w:highlight w:val="none"/>
        </w:rPr>
      </w:pPr>
      <w:r>
        <w:rPr>
          <w:rFonts w:hint="eastAsia"/>
          <w:color w:val="auto"/>
          <w:highlight w:val="none"/>
        </w:rPr>
        <w:t>1.采购人信息 </w:t>
      </w:r>
    </w:p>
    <w:p>
      <w:pPr>
        <w:rPr>
          <w:color w:val="auto"/>
          <w:highlight w:val="none"/>
        </w:rPr>
      </w:pPr>
      <w:r>
        <w:rPr>
          <w:rFonts w:hint="eastAsia"/>
          <w:color w:val="auto"/>
          <w:highlight w:val="none"/>
        </w:rPr>
        <w:t>联 系 人：</w:t>
      </w:r>
      <w:r>
        <w:rPr>
          <w:rFonts w:hint="eastAsia"/>
          <w:color w:val="auto"/>
          <w:highlight w:val="none"/>
          <w:lang w:val="en-US" w:eastAsia="zh-CN"/>
        </w:rPr>
        <w:t>阿</w:t>
      </w:r>
      <w:r>
        <w:rPr>
          <w:rFonts w:hint="eastAsia"/>
          <w:color w:val="auto"/>
          <w:highlight w:val="none"/>
        </w:rPr>
        <w:t>先生</w:t>
      </w:r>
    </w:p>
    <w:p>
      <w:pPr>
        <w:rPr>
          <w:rFonts w:hint="default" w:eastAsia="宋体"/>
          <w:color w:val="auto"/>
          <w:highlight w:val="none"/>
          <w:lang w:val="en-US" w:eastAsia="zh-CN"/>
        </w:rPr>
      </w:pPr>
      <w:r>
        <w:rPr>
          <w:rFonts w:hint="eastAsia"/>
          <w:color w:val="auto"/>
          <w:highlight w:val="none"/>
        </w:rPr>
        <w:t>联系电话：</w:t>
      </w:r>
      <w:r>
        <w:rPr>
          <w:rFonts w:hint="eastAsia"/>
          <w:color w:val="auto"/>
          <w:highlight w:val="none"/>
          <w:lang w:val="en-US" w:eastAsia="zh-CN"/>
        </w:rPr>
        <w:t>18099785668</w:t>
      </w:r>
    </w:p>
    <w:p>
      <w:pPr>
        <w:rPr>
          <w:color w:val="auto"/>
          <w:highlight w:val="none"/>
        </w:rPr>
      </w:pPr>
      <w:r>
        <w:rPr>
          <w:rFonts w:hint="eastAsia"/>
          <w:color w:val="auto"/>
          <w:highlight w:val="none"/>
        </w:rPr>
        <w:t>联系地址：阿图什市</w:t>
      </w:r>
    </w:p>
    <w:p>
      <w:pPr>
        <w:rPr>
          <w:color w:val="auto"/>
          <w:highlight w:val="none"/>
        </w:rPr>
      </w:pPr>
      <w:r>
        <w:rPr>
          <w:rFonts w:hint="eastAsia"/>
          <w:color w:val="auto"/>
          <w:highlight w:val="none"/>
        </w:rPr>
        <w:t>2.财政部门</w:t>
      </w:r>
    </w:p>
    <w:p>
      <w:pPr>
        <w:rPr>
          <w:rFonts w:hint="eastAsia"/>
          <w:color w:val="auto"/>
          <w:highlight w:val="none"/>
        </w:rPr>
      </w:pPr>
      <w:r>
        <w:rPr>
          <w:rFonts w:hint="eastAsia"/>
          <w:color w:val="auto"/>
          <w:highlight w:val="none"/>
        </w:rPr>
        <w:t>联 系 人：刘先生</w:t>
      </w:r>
    </w:p>
    <w:p>
      <w:pPr>
        <w:rPr>
          <w:rFonts w:hint="eastAsia"/>
          <w:color w:val="auto"/>
          <w:highlight w:val="none"/>
        </w:rPr>
      </w:pPr>
      <w:r>
        <w:rPr>
          <w:rFonts w:hint="eastAsia"/>
          <w:color w:val="auto"/>
          <w:highlight w:val="none"/>
        </w:rPr>
        <w:t>联系电话：0908-4230287</w:t>
      </w:r>
    </w:p>
    <w:p>
      <w:pPr>
        <w:rPr>
          <w:color w:val="auto"/>
          <w:highlight w:val="none"/>
        </w:rPr>
      </w:pPr>
      <w:r>
        <w:rPr>
          <w:rFonts w:hint="eastAsia"/>
          <w:color w:val="auto"/>
          <w:highlight w:val="none"/>
        </w:rPr>
        <w:t>联系地址：阿图什市</w:t>
      </w:r>
    </w:p>
    <w:p>
      <w:pPr>
        <w:rPr>
          <w:rFonts w:hint="eastAsia"/>
          <w:color w:val="auto"/>
          <w:highlight w:val="none"/>
        </w:rPr>
      </w:pPr>
      <w:r>
        <w:rPr>
          <w:rFonts w:hint="eastAsia"/>
          <w:color w:val="auto"/>
          <w:highlight w:val="none"/>
        </w:rPr>
        <w:t>3.采购代理机构（如有）</w:t>
      </w:r>
    </w:p>
    <w:p>
      <w:pPr>
        <w:rPr>
          <w:rFonts w:hint="default" w:eastAsia="宋体"/>
          <w:color w:val="auto"/>
          <w:highlight w:val="none"/>
          <w:lang w:val="en-US" w:eastAsia="zh-CN"/>
        </w:rPr>
      </w:pPr>
      <w:r>
        <w:rPr>
          <w:rFonts w:hint="eastAsia"/>
          <w:color w:val="auto"/>
          <w:highlight w:val="none"/>
        </w:rPr>
        <w:t>联 系 人：</w:t>
      </w:r>
      <w:r>
        <w:rPr>
          <w:rFonts w:hint="eastAsia"/>
          <w:color w:val="auto"/>
          <w:highlight w:val="none"/>
          <w:lang w:val="en-US" w:eastAsia="zh-CN"/>
        </w:rPr>
        <w:t>温女士</w:t>
      </w:r>
    </w:p>
    <w:p>
      <w:pPr>
        <w:rPr>
          <w:rFonts w:hint="default" w:eastAsia="宋体"/>
          <w:color w:val="auto"/>
          <w:highlight w:val="none"/>
          <w:lang w:val="en-US" w:eastAsia="zh-CN"/>
        </w:rPr>
      </w:pPr>
      <w:r>
        <w:rPr>
          <w:rFonts w:hint="eastAsia"/>
          <w:color w:val="auto"/>
          <w:highlight w:val="none"/>
        </w:rPr>
        <w:t>联系电话：</w:t>
      </w:r>
      <w:r>
        <w:rPr>
          <w:rFonts w:hint="eastAsia"/>
          <w:color w:val="auto"/>
          <w:highlight w:val="none"/>
          <w:lang w:val="en-US" w:eastAsia="zh-CN"/>
        </w:rPr>
        <w:t>19199746726</w:t>
      </w:r>
    </w:p>
    <w:p>
      <w:pPr>
        <w:rPr>
          <w:rFonts w:hint="default" w:eastAsia="宋体"/>
          <w:color w:val="auto"/>
          <w:highlight w:val="none"/>
          <w:lang w:val="en-US" w:eastAsia="zh-CN"/>
        </w:rPr>
      </w:pPr>
      <w:r>
        <w:rPr>
          <w:rFonts w:hint="eastAsia"/>
          <w:color w:val="auto"/>
          <w:highlight w:val="none"/>
        </w:rPr>
        <w:t>联系地址：</w:t>
      </w:r>
      <w:r>
        <w:rPr>
          <w:rFonts w:hint="eastAsia"/>
          <w:color w:val="auto"/>
          <w:highlight w:val="none"/>
          <w:lang w:val="en-US" w:eastAsia="zh-CN"/>
        </w:rPr>
        <w:t>阿图什市友谊路141号</w:t>
      </w:r>
    </w:p>
    <w:p>
      <w:pPr>
        <w:rPr>
          <w:color w:val="auto"/>
          <w:highlight w:val="none"/>
        </w:rPr>
      </w:pPr>
      <w:r>
        <w:rPr>
          <w:rFonts w:hint="eastAsia"/>
          <w:color w:val="auto"/>
          <w:highlight w:val="none"/>
        </w:rPr>
        <w:t>六、附件</w:t>
      </w:r>
    </w:p>
    <w:p>
      <w:pPr>
        <w:rPr>
          <w:color w:val="auto"/>
          <w:highlight w:val="none"/>
        </w:rPr>
      </w:pPr>
      <w:r>
        <w:rPr>
          <w:rFonts w:hint="eastAsia"/>
          <w:color w:val="auto"/>
          <w:highlight w:val="none"/>
        </w:rPr>
        <w:t>专业人员论证意见（格式见附件）</w:t>
      </w:r>
    </w:p>
    <w:p>
      <w:pPr>
        <w:rPr>
          <w:color w:val="auto"/>
          <w:highlight w:val="none"/>
        </w:rPr>
      </w:pPr>
    </w:p>
    <w:p>
      <w:pPr>
        <w:rPr>
          <w:color w:val="auto"/>
          <w:highlight w:val="none"/>
        </w:rPr>
      </w:pPr>
    </w:p>
    <w:p>
      <w:pPr>
        <w:jc w:val="center"/>
        <w:outlineLvl w:val="0"/>
        <w:rPr>
          <w:rFonts w:ascii="宋体" w:hAnsi="宋体" w:cs="宋体"/>
          <w:b/>
          <w:bCs/>
          <w:color w:val="auto"/>
          <w:sz w:val="44"/>
          <w:szCs w:val="44"/>
          <w:highlight w:val="none"/>
        </w:rPr>
      </w:pPr>
      <w:bookmarkStart w:id="1" w:name="_Toc23218"/>
      <w:r>
        <w:rPr>
          <w:rFonts w:hint="eastAsia"/>
          <w:b/>
          <w:bCs/>
          <w:color w:val="auto"/>
          <w:sz w:val="44"/>
          <w:szCs w:val="44"/>
          <w:highlight w:val="none"/>
        </w:rPr>
        <w:t xml:space="preserve">第一章   </w:t>
      </w:r>
      <w:bookmarkStart w:id="2" w:name="_Toc30595"/>
      <w:bookmarkStart w:id="3" w:name="_Toc3613"/>
      <w:r>
        <w:rPr>
          <w:rFonts w:hint="eastAsia"/>
          <w:b/>
          <w:bCs/>
          <w:color w:val="auto"/>
          <w:sz w:val="44"/>
          <w:szCs w:val="44"/>
          <w:highlight w:val="none"/>
        </w:rPr>
        <w:t>投标人须知前附表</w:t>
      </w:r>
      <w:bookmarkEnd w:id="0"/>
      <w:bookmarkEnd w:id="1"/>
      <w:bookmarkEnd w:id="2"/>
      <w:bookmarkEnd w:id="3"/>
    </w:p>
    <w:tbl>
      <w:tblPr>
        <w:tblStyle w:val="23"/>
        <w:tblW w:w="8896" w:type="dxa"/>
        <w:jc w:val="center"/>
        <w:tblLayout w:type="fixed"/>
        <w:tblCellMar>
          <w:top w:w="0" w:type="dxa"/>
          <w:left w:w="108" w:type="dxa"/>
          <w:bottom w:w="0" w:type="dxa"/>
          <w:right w:w="108" w:type="dxa"/>
        </w:tblCellMar>
      </w:tblPr>
      <w:tblGrid>
        <w:gridCol w:w="1018"/>
        <w:gridCol w:w="1936"/>
        <w:gridCol w:w="5942"/>
      </w:tblGrid>
      <w:tr>
        <w:tblPrEx>
          <w:tblCellMar>
            <w:top w:w="0" w:type="dxa"/>
            <w:left w:w="108" w:type="dxa"/>
            <w:bottom w:w="0" w:type="dxa"/>
            <w:right w:w="108" w:type="dxa"/>
          </w:tblCellMar>
        </w:tblPrEx>
        <w:trPr>
          <w:trHeight w:val="47"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条款号</w:t>
            </w:r>
          </w:p>
        </w:tc>
        <w:tc>
          <w:tcPr>
            <w:tcW w:w="193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条  款  名  称</w:t>
            </w:r>
          </w:p>
        </w:tc>
        <w:tc>
          <w:tcPr>
            <w:tcW w:w="594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编  列  内  容</w:t>
            </w:r>
          </w:p>
        </w:tc>
      </w:tr>
      <w:tr>
        <w:trPr>
          <w:trHeight w:val="945"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w:t>
            </w:r>
          </w:p>
        </w:tc>
        <w:tc>
          <w:tcPr>
            <w:tcW w:w="1936"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项目名称</w:t>
            </w:r>
          </w:p>
          <w:p>
            <w:pPr>
              <w:snapToGrid w:val="0"/>
              <w:spacing w:line="290" w:lineRule="exact"/>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项目编号</w:t>
            </w:r>
          </w:p>
          <w:p>
            <w:pPr>
              <w:snapToGrid w:val="0"/>
              <w:spacing w:line="290" w:lineRule="exact"/>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采购内容</w:t>
            </w:r>
          </w:p>
        </w:tc>
        <w:tc>
          <w:tcPr>
            <w:tcW w:w="5942"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项目名称：克孜勒苏柯尔克孜自治州机关事务服务中心2023年保安服务采购项目</w:t>
            </w:r>
          </w:p>
          <w:p>
            <w:pPr>
              <w:snapToGrid w:val="0"/>
              <w:spacing w:line="290" w:lineRule="exact"/>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项目编号：KZZB-2023</w:t>
            </w:r>
            <w:r>
              <w:rPr>
                <w:rFonts w:hint="eastAsia" w:ascii="宋体" w:hAnsi="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lang w:val="en-US" w:eastAsia="zh-CN"/>
              </w:rPr>
              <w:t>70</w:t>
            </w:r>
          </w:p>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采购内容：主要负责办公楼（区）统管房的安全保卫工作秩序的维护，对来人访客进行登记、查验，对办公区车辆、道路和环境秩序进行管理，应急措施及党政机关协助做好相关工作等服务。（具体内容及参数要求详见单一来源采购文件）</w:t>
            </w:r>
          </w:p>
        </w:tc>
      </w:tr>
      <w:tr>
        <w:tblPrEx>
          <w:tblCellMar>
            <w:top w:w="0" w:type="dxa"/>
            <w:left w:w="108" w:type="dxa"/>
            <w:bottom w:w="0" w:type="dxa"/>
            <w:right w:w="108" w:type="dxa"/>
          </w:tblCellMar>
        </w:tblPrEx>
        <w:trPr>
          <w:trHeight w:val="945"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w:t>
            </w:r>
          </w:p>
        </w:tc>
        <w:tc>
          <w:tcPr>
            <w:tcW w:w="1936"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采购人</w:t>
            </w:r>
          </w:p>
        </w:tc>
        <w:tc>
          <w:tcPr>
            <w:tcW w:w="5942"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名  称：克孜勒苏柯尔克孜自治州机关事务服务中心</w:t>
            </w:r>
          </w:p>
          <w:p>
            <w:pPr>
              <w:snapToGrid w:val="0"/>
              <w:spacing w:line="290" w:lineRule="exact"/>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地  址：阿图什市</w:t>
            </w:r>
          </w:p>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联系人：</w:t>
            </w:r>
            <w:r>
              <w:rPr>
                <w:rFonts w:hint="eastAsia" w:ascii="宋体" w:hAnsi="宋体" w:cs="Times New Roman"/>
                <w:color w:val="auto"/>
                <w:sz w:val="21"/>
                <w:szCs w:val="21"/>
                <w:highlight w:val="none"/>
                <w:lang w:val="en-US" w:eastAsia="zh-CN"/>
              </w:rPr>
              <w:t>阿</w:t>
            </w:r>
            <w:r>
              <w:rPr>
                <w:rFonts w:hint="eastAsia" w:ascii="宋体" w:hAnsi="宋体" w:eastAsia="宋体" w:cs="Times New Roman"/>
                <w:color w:val="auto"/>
                <w:sz w:val="21"/>
                <w:szCs w:val="21"/>
                <w:highlight w:val="none"/>
                <w:lang w:val="en-US" w:eastAsia="zh-CN"/>
              </w:rPr>
              <w:t>先生    电  话：18099785668</w:t>
            </w:r>
          </w:p>
        </w:tc>
      </w:tr>
      <w:tr>
        <w:tblPrEx>
          <w:tblCellMar>
            <w:top w:w="0" w:type="dxa"/>
            <w:left w:w="108" w:type="dxa"/>
            <w:bottom w:w="0" w:type="dxa"/>
            <w:right w:w="108" w:type="dxa"/>
          </w:tblCellMar>
        </w:tblPrEx>
        <w:trPr>
          <w:trHeight w:val="1138"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w:t>
            </w:r>
          </w:p>
        </w:tc>
        <w:tc>
          <w:tcPr>
            <w:tcW w:w="1936"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招标代理机构</w:t>
            </w:r>
          </w:p>
        </w:tc>
        <w:tc>
          <w:tcPr>
            <w:tcW w:w="5942"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rPr>
                <w:rFonts w:hint="default" w:ascii="宋体" w:hAnsi="宋体" w:eastAsia="宋体" w:cs="Times New Roman"/>
                <w:color w:val="auto"/>
                <w:sz w:val="21"/>
                <w:szCs w:val="21"/>
                <w:highlight w:val="none"/>
                <w:lang w:val="en-US" w:eastAsia="zh-CN"/>
              </w:rPr>
            </w:pPr>
            <w:r>
              <w:rPr>
                <w:rFonts w:hint="default" w:ascii="宋体" w:hAnsi="宋体" w:eastAsia="宋体" w:cs="Times New Roman"/>
                <w:color w:val="auto"/>
                <w:sz w:val="21"/>
                <w:szCs w:val="21"/>
                <w:highlight w:val="none"/>
                <w:lang w:val="en-US" w:eastAsia="zh-CN"/>
              </w:rPr>
              <w:t>名  称：新疆誉诚信工程项目管理有限责任公司</w:t>
            </w:r>
          </w:p>
          <w:p>
            <w:pPr>
              <w:snapToGrid w:val="0"/>
              <w:spacing w:line="290" w:lineRule="exact"/>
              <w:rPr>
                <w:rFonts w:hint="default" w:ascii="宋体" w:hAnsi="宋体" w:eastAsia="宋体" w:cs="Times New Roman"/>
                <w:color w:val="auto"/>
                <w:sz w:val="21"/>
                <w:szCs w:val="21"/>
                <w:highlight w:val="none"/>
                <w:lang w:val="en-US" w:eastAsia="zh-CN"/>
              </w:rPr>
            </w:pPr>
            <w:r>
              <w:rPr>
                <w:rFonts w:hint="default" w:ascii="宋体" w:hAnsi="宋体" w:eastAsia="宋体" w:cs="Times New Roman"/>
                <w:color w:val="auto"/>
                <w:sz w:val="21"/>
                <w:szCs w:val="21"/>
                <w:highlight w:val="none"/>
                <w:lang w:val="en-US" w:eastAsia="zh-CN"/>
              </w:rPr>
              <w:t xml:space="preserve">地  址：阿图什市友谊路141号 </w:t>
            </w:r>
          </w:p>
          <w:p>
            <w:pPr>
              <w:snapToGrid w:val="0"/>
              <w:spacing w:line="290" w:lineRule="exact"/>
              <w:rPr>
                <w:rFonts w:hint="default" w:ascii="宋体" w:hAnsi="宋体" w:eastAsia="宋体" w:cs="Times New Roman"/>
                <w:color w:val="auto"/>
                <w:sz w:val="21"/>
                <w:szCs w:val="21"/>
                <w:highlight w:val="none"/>
                <w:lang w:val="en-US" w:eastAsia="zh-CN"/>
              </w:rPr>
            </w:pPr>
            <w:r>
              <w:rPr>
                <w:rFonts w:hint="default" w:ascii="宋体" w:hAnsi="宋体" w:eastAsia="宋体" w:cs="Times New Roman"/>
                <w:color w:val="auto"/>
                <w:sz w:val="21"/>
                <w:szCs w:val="21"/>
                <w:highlight w:val="none"/>
                <w:lang w:val="en-US" w:eastAsia="zh-CN"/>
              </w:rPr>
              <w:t>联系人：温女士  联系电话：19199746726</w:t>
            </w:r>
          </w:p>
        </w:tc>
      </w:tr>
      <w:tr>
        <w:tblPrEx>
          <w:tblCellMar>
            <w:top w:w="0" w:type="dxa"/>
            <w:left w:w="108" w:type="dxa"/>
            <w:bottom w:w="0" w:type="dxa"/>
            <w:right w:w="108" w:type="dxa"/>
          </w:tblCellMar>
        </w:tblPrEx>
        <w:trPr>
          <w:trHeight w:val="618"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4</w:t>
            </w:r>
          </w:p>
        </w:tc>
        <w:tc>
          <w:tcPr>
            <w:tcW w:w="1936"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采购内容</w:t>
            </w:r>
          </w:p>
        </w:tc>
        <w:tc>
          <w:tcPr>
            <w:tcW w:w="5942"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主要负责办公楼（区）统管房的安全保卫工作秩序的维护，对来人访客进行登记、查验，对办公区车辆、道路和环境秩序进行管理，应急措施及党政机关协助做好相关工作等服务。（具体内容及参数要求详见单一来源采购文件）</w:t>
            </w:r>
          </w:p>
        </w:tc>
      </w:tr>
      <w:tr>
        <w:tblPrEx>
          <w:tblCellMar>
            <w:top w:w="0" w:type="dxa"/>
            <w:left w:w="108" w:type="dxa"/>
            <w:bottom w:w="0" w:type="dxa"/>
            <w:right w:w="108" w:type="dxa"/>
          </w:tblCellMar>
        </w:tblPrEx>
        <w:trPr>
          <w:trHeight w:val="403"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5</w:t>
            </w:r>
          </w:p>
        </w:tc>
        <w:tc>
          <w:tcPr>
            <w:tcW w:w="1936"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服务期限</w:t>
            </w:r>
          </w:p>
        </w:tc>
        <w:tc>
          <w:tcPr>
            <w:tcW w:w="5942"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1年</w:t>
            </w:r>
          </w:p>
        </w:tc>
      </w:tr>
      <w:tr>
        <w:tblPrEx>
          <w:tblCellMar>
            <w:top w:w="0" w:type="dxa"/>
            <w:left w:w="108" w:type="dxa"/>
            <w:bottom w:w="0" w:type="dxa"/>
            <w:right w:w="108" w:type="dxa"/>
          </w:tblCellMar>
        </w:tblPrEx>
        <w:trPr>
          <w:trHeight w:val="389"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6</w:t>
            </w:r>
          </w:p>
        </w:tc>
        <w:tc>
          <w:tcPr>
            <w:tcW w:w="1936"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项目地点</w:t>
            </w:r>
          </w:p>
        </w:tc>
        <w:tc>
          <w:tcPr>
            <w:tcW w:w="5942"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克孜勒苏柯尔克孜自治州阿图什市</w:t>
            </w:r>
          </w:p>
        </w:tc>
      </w:tr>
      <w:tr>
        <w:tblPrEx>
          <w:tblCellMar>
            <w:top w:w="0" w:type="dxa"/>
            <w:left w:w="108" w:type="dxa"/>
            <w:bottom w:w="0" w:type="dxa"/>
            <w:right w:w="108" w:type="dxa"/>
          </w:tblCellMar>
        </w:tblPrEx>
        <w:trPr>
          <w:trHeight w:val="362"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w:t>
            </w:r>
          </w:p>
        </w:tc>
        <w:tc>
          <w:tcPr>
            <w:tcW w:w="1936"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资金来源</w:t>
            </w:r>
          </w:p>
        </w:tc>
        <w:tc>
          <w:tcPr>
            <w:tcW w:w="5942"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财政拨款</w:t>
            </w:r>
          </w:p>
        </w:tc>
      </w:tr>
      <w:tr>
        <w:tblPrEx>
          <w:tblCellMar>
            <w:top w:w="0" w:type="dxa"/>
            <w:left w:w="108" w:type="dxa"/>
            <w:bottom w:w="0" w:type="dxa"/>
            <w:right w:w="108" w:type="dxa"/>
          </w:tblCellMar>
        </w:tblPrEx>
        <w:trPr>
          <w:trHeight w:val="393"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8</w:t>
            </w:r>
          </w:p>
        </w:tc>
        <w:tc>
          <w:tcPr>
            <w:tcW w:w="1936"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资金落实情况</w:t>
            </w:r>
          </w:p>
        </w:tc>
        <w:tc>
          <w:tcPr>
            <w:tcW w:w="5942"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已经落实</w:t>
            </w:r>
          </w:p>
        </w:tc>
      </w:tr>
      <w:tr>
        <w:tblPrEx>
          <w:tblCellMar>
            <w:top w:w="0" w:type="dxa"/>
            <w:left w:w="108" w:type="dxa"/>
            <w:bottom w:w="0" w:type="dxa"/>
            <w:right w:w="108" w:type="dxa"/>
          </w:tblCellMar>
        </w:tblPrEx>
        <w:trPr>
          <w:trHeight w:val="47"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9</w:t>
            </w:r>
          </w:p>
        </w:tc>
        <w:tc>
          <w:tcPr>
            <w:tcW w:w="1936"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是否接受联合体投标</w:t>
            </w:r>
          </w:p>
        </w:tc>
        <w:tc>
          <w:tcPr>
            <w:tcW w:w="5942"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■不接受</w:t>
            </w:r>
          </w:p>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□接受，应满足下列要求：</w:t>
            </w:r>
          </w:p>
        </w:tc>
      </w:tr>
      <w:tr>
        <w:tblPrEx>
          <w:tblCellMar>
            <w:top w:w="0" w:type="dxa"/>
            <w:left w:w="108" w:type="dxa"/>
            <w:bottom w:w="0" w:type="dxa"/>
            <w:right w:w="108" w:type="dxa"/>
          </w:tblCellMar>
        </w:tblPrEx>
        <w:trPr>
          <w:trHeight w:val="719"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10</w:t>
            </w:r>
          </w:p>
        </w:tc>
        <w:tc>
          <w:tcPr>
            <w:tcW w:w="1936"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投标截止时间</w:t>
            </w:r>
          </w:p>
          <w:p>
            <w:pPr>
              <w:snapToGrid w:val="0"/>
              <w:spacing w:line="290" w:lineRule="exact"/>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（开标时间）</w:t>
            </w:r>
          </w:p>
        </w:tc>
        <w:tc>
          <w:tcPr>
            <w:tcW w:w="5942"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截止时间：</w:t>
            </w:r>
            <w:r>
              <w:rPr>
                <w:rFonts w:hint="eastAsia" w:ascii="宋体" w:hAnsi="宋体" w:eastAsia="宋体" w:cs="Times New Roman"/>
                <w:color w:val="auto"/>
                <w:sz w:val="21"/>
                <w:szCs w:val="21"/>
                <w:highlight w:val="none"/>
                <w:lang w:val="en-US" w:eastAsia="zh-CN"/>
              </w:rPr>
              <w:t>2023年</w:t>
            </w:r>
            <w:r>
              <w:rPr>
                <w:rFonts w:hint="eastAsia" w:ascii="宋体" w:hAnsi="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lang w:val="en-US" w:eastAsia="zh-CN"/>
              </w:rPr>
              <w:t>月</w:t>
            </w:r>
            <w:r>
              <w:rPr>
                <w:rFonts w:hint="eastAsia" w:ascii="宋体" w:hAnsi="宋体" w:cs="Times New Roman"/>
                <w:color w:val="auto"/>
                <w:sz w:val="21"/>
                <w:szCs w:val="21"/>
                <w:highlight w:val="none"/>
                <w:lang w:val="en-US" w:eastAsia="zh-CN"/>
              </w:rPr>
              <w:t>28</w:t>
            </w:r>
            <w:r>
              <w:rPr>
                <w:rFonts w:hint="eastAsia" w:ascii="宋体" w:hAnsi="宋体" w:eastAsia="宋体" w:cs="Times New Roman"/>
                <w:color w:val="auto"/>
                <w:sz w:val="21"/>
                <w:szCs w:val="21"/>
                <w:highlight w:val="none"/>
                <w:lang w:val="en-US" w:eastAsia="zh-CN"/>
              </w:rPr>
              <w:t>日10:30(北京时间)</w:t>
            </w:r>
          </w:p>
        </w:tc>
      </w:tr>
      <w:tr>
        <w:tblPrEx>
          <w:tblCellMar>
            <w:top w:w="0" w:type="dxa"/>
            <w:left w:w="108" w:type="dxa"/>
            <w:bottom w:w="0" w:type="dxa"/>
            <w:right w:w="108" w:type="dxa"/>
          </w:tblCellMar>
        </w:tblPrEx>
        <w:trPr>
          <w:trHeight w:val="90"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11</w:t>
            </w:r>
          </w:p>
        </w:tc>
        <w:tc>
          <w:tcPr>
            <w:tcW w:w="1936"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投标有效期</w:t>
            </w:r>
          </w:p>
        </w:tc>
        <w:tc>
          <w:tcPr>
            <w:tcW w:w="5942"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60天</w:t>
            </w:r>
          </w:p>
        </w:tc>
      </w:tr>
      <w:tr>
        <w:tblPrEx>
          <w:tblCellMar>
            <w:top w:w="0" w:type="dxa"/>
            <w:left w:w="108" w:type="dxa"/>
            <w:bottom w:w="0" w:type="dxa"/>
            <w:right w:w="108" w:type="dxa"/>
          </w:tblCellMar>
        </w:tblPrEx>
        <w:trPr>
          <w:trHeight w:val="495"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12</w:t>
            </w:r>
          </w:p>
        </w:tc>
        <w:tc>
          <w:tcPr>
            <w:tcW w:w="1936"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服务日期</w:t>
            </w:r>
          </w:p>
        </w:tc>
        <w:tc>
          <w:tcPr>
            <w:tcW w:w="5942"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具体以甲乙双方签订的合同为准</w:t>
            </w:r>
          </w:p>
        </w:tc>
      </w:tr>
      <w:tr>
        <w:tblPrEx>
          <w:tblCellMar>
            <w:top w:w="0" w:type="dxa"/>
            <w:left w:w="108" w:type="dxa"/>
            <w:bottom w:w="0" w:type="dxa"/>
            <w:right w:w="108" w:type="dxa"/>
          </w:tblCellMar>
        </w:tblPrEx>
        <w:trPr>
          <w:trHeight w:val="1276" w:hRule="atLeast"/>
          <w:jc w:val="center"/>
        </w:trPr>
        <w:tc>
          <w:tcPr>
            <w:tcW w:w="1018" w:type="dxa"/>
            <w:vMerge w:val="restart"/>
            <w:tcBorders>
              <w:top w:val="single" w:color="auto" w:sz="4" w:space="0"/>
              <w:left w:val="single" w:color="auto" w:sz="4" w:space="0"/>
              <w:right w:val="single" w:color="auto" w:sz="4" w:space="0"/>
            </w:tcBorders>
            <w:vAlign w:val="center"/>
          </w:tcPr>
          <w:p>
            <w:pPr>
              <w:snapToGrid w:val="0"/>
              <w:spacing w:line="290" w:lineRule="exact"/>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13</w:t>
            </w:r>
          </w:p>
        </w:tc>
        <w:tc>
          <w:tcPr>
            <w:tcW w:w="1936"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投标保证金</w:t>
            </w:r>
          </w:p>
        </w:tc>
        <w:tc>
          <w:tcPr>
            <w:tcW w:w="5942" w:type="dxa"/>
            <w:tcBorders>
              <w:top w:val="single" w:color="auto" w:sz="4" w:space="0"/>
              <w:left w:val="single" w:color="auto" w:sz="4" w:space="0"/>
              <w:bottom w:val="single" w:color="auto" w:sz="4" w:space="0"/>
              <w:right w:val="single" w:color="auto" w:sz="4" w:space="0"/>
            </w:tcBorders>
            <w:vAlign w:val="top"/>
          </w:tcPr>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投标保证金交纳方式：投标保证金应当以支票、汇票、本票、网上银行支付或者金融机构、担保机构出具的保函等非现金形式交纳。</w:t>
            </w:r>
          </w:p>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投标保证金的金额：10000元（壹万元整）</w:t>
            </w:r>
          </w:p>
        </w:tc>
      </w:tr>
      <w:tr>
        <w:tblPrEx>
          <w:tblCellMar>
            <w:top w:w="0" w:type="dxa"/>
            <w:left w:w="108" w:type="dxa"/>
            <w:bottom w:w="0" w:type="dxa"/>
            <w:right w:w="108" w:type="dxa"/>
          </w:tblCellMar>
        </w:tblPrEx>
        <w:trPr>
          <w:trHeight w:val="1617" w:hRule="atLeast"/>
          <w:jc w:val="center"/>
        </w:trPr>
        <w:tc>
          <w:tcPr>
            <w:tcW w:w="1018" w:type="dxa"/>
            <w:vMerge w:val="continue"/>
            <w:tcBorders>
              <w:left w:val="single" w:color="auto" w:sz="4" w:space="0"/>
              <w:bottom w:val="single" w:color="auto" w:sz="4" w:space="0"/>
              <w:right w:val="single" w:color="auto" w:sz="4" w:space="0"/>
            </w:tcBorders>
            <w:vAlign w:val="center"/>
          </w:tcPr>
          <w:p>
            <w:pPr>
              <w:snapToGrid w:val="0"/>
              <w:spacing w:line="290" w:lineRule="exact"/>
              <w:jc w:val="center"/>
              <w:rPr>
                <w:rFonts w:hint="eastAsia" w:ascii="宋体" w:hAnsi="宋体" w:eastAsia="宋体" w:cs="Times New Roman"/>
                <w:color w:val="auto"/>
                <w:sz w:val="21"/>
                <w:szCs w:val="21"/>
                <w:highlight w:val="none"/>
                <w:lang w:val="en-US" w:eastAsia="zh-CN"/>
              </w:rPr>
            </w:pPr>
          </w:p>
        </w:tc>
        <w:tc>
          <w:tcPr>
            <w:tcW w:w="787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90" w:lineRule="exact"/>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投标保证金缴纳要求：</w:t>
            </w:r>
          </w:p>
          <w:p>
            <w:pPr>
              <w:snapToGrid w:val="0"/>
              <w:spacing w:line="360" w:lineRule="auto"/>
              <w:rPr>
                <w:rFonts w:hint="eastAsia"/>
                <w:color w:val="auto"/>
                <w:highlight w:val="none"/>
              </w:rPr>
            </w:pPr>
            <w:r>
              <w:rPr>
                <w:rFonts w:hint="eastAsia" w:ascii="宋体" w:hAnsi="宋体" w:eastAsia="宋体" w:cs="Times New Roman"/>
                <w:color w:val="auto"/>
                <w:sz w:val="21"/>
                <w:szCs w:val="21"/>
                <w:highlight w:val="none"/>
                <w:lang w:val="en-US" w:eastAsia="zh-CN"/>
              </w:rPr>
              <w:t>1、</w:t>
            </w:r>
            <w:r>
              <w:rPr>
                <w:rFonts w:hint="eastAsia"/>
                <w:color w:val="auto"/>
                <w:highlight w:val="none"/>
              </w:rPr>
              <w:t>投标保证金以电汇、网银形式提交的，应在投标截止前以总公司的基本账户一次性汇入指定账户（以到账时间为准），不接受现金及任何个人汇款。</w:t>
            </w:r>
            <w:r>
              <w:rPr>
                <w:rFonts w:hint="eastAsia"/>
                <w:color w:val="auto"/>
                <w:highlight w:val="none"/>
                <w:lang w:val="en-US" w:eastAsia="zh-CN"/>
              </w:rPr>
              <w:t>汇款凭证</w:t>
            </w:r>
            <w:r>
              <w:rPr>
                <w:rFonts w:hint="eastAsia"/>
                <w:color w:val="auto"/>
                <w:highlight w:val="none"/>
              </w:rPr>
              <w:t>作为该项目投标保证金的缴纳依据。</w:t>
            </w:r>
          </w:p>
          <w:p>
            <w:pPr>
              <w:snapToGrid w:val="0"/>
              <w:spacing w:line="360" w:lineRule="auto"/>
              <w:rPr>
                <w:rFonts w:hint="eastAsia"/>
                <w:color w:val="auto"/>
                <w:highlight w:val="none"/>
              </w:rPr>
            </w:pPr>
            <w:r>
              <w:rPr>
                <w:rFonts w:hint="eastAsia"/>
                <w:color w:val="auto"/>
                <w:highlight w:val="none"/>
              </w:rPr>
              <w:t>2、其他特殊情况处理：有效投标保证金成功交纳后，截止开标时间，供应商无正当理由不参加该项目投标且不递交弃标函，投标保证金不予退还。</w:t>
            </w:r>
          </w:p>
          <w:p>
            <w:pPr>
              <w:snapToGrid w:val="0"/>
              <w:spacing w:line="360" w:lineRule="auto"/>
              <w:rPr>
                <w:rFonts w:hint="eastAsia"/>
                <w:color w:val="auto"/>
                <w:highlight w:val="none"/>
              </w:rPr>
            </w:pPr>
            <w:r>
              <w:rPr>
                <w:rFonts w:hint="eastAsia"/>
                <w:color w:val="auto"/>
                <w:highlight w:val="none"/>
              </w:rPr>
              <w:t>户名：克孜勒苏柯尔克孜自治州政务服务和公共资源交易中心</w:t>
            </w:r>
          </w:p>
          <w:p>
            <w:pPr>
              <w:snapToGrid w:val="0"/>
              <w:spacing w:line="360" w:lineRule="auto"/>
              <w:rPr>
                <w:rFonts w:hint="eastAsia"/>
                <w:color w:val="auto"/>
                <w:highlight w:val="none"/>
              </w:rPr>
            </w:pPr>
            <w:r>
              <w:rPr>
                <w:rFonts w:hint="eastAsia"/>
                <w:color w:val="auto"/>
                <w:highlight w:val="none"/>
              </w:rPr>
              <w:t>账号：30456301040005069</w:t>
            </w:r>
          </w:p>
          <w:p>
            <w:pPr>
              <w:snapToGrid w:val="0"/>
              <w:spacing w:line="360" w:lineRule="auto"/>
              <w:rPr>
                <w:rFonts w:hint="eastAsia"/>
                <w:color w:val="auto"/>
                <w:highlight w:val="none"/>
              </w:rPr>
            </w:pPr>
            <w:r>
              <w:rPr>
                <w:rFonts w:hint="eastAsia"/>
                <w:color w:val="auto"/>
                <w:highlight w:val="none"/>
              </w:rPr>
              <w:t>行名：中国农业银行阿图什市天山分理处</w:t>
            </w:r>
          </w:p>
          <w:p>
            <w:pPr>
              <w:snapToGrid w:val="0"/>
              <w:spacing w:line="360" w:lineRule="auto"/>
              <w:rPr>
                <w:rFonts w:hint="eastAsia"/>
                <w:color w:val="auto"/>
                <w:highlight w:val="none"/>
              </w:rPr>
            </w:pPr>
            <w:r>
              <w:rPr>
                <w:rFonts w:hint="eastAsia"/>
                <w:color w:val="auto"/>
                <w:highlight w:val="none"/>
              </w:rPr>
              <w:t>行号：103893045636</w:t>
            </w:r>
          </w:p>
          <w:p>
            <w:pPr>
              <w:snapToGrid w:val="0"/>
              <w:spacing w:line="360" w:lineRule="auto"/>
              <w:rPr>
                <w:rFonts w:hint="eastAsia"/>
                <w:color w:val="auto"/>
                <w:highlight w:val="none"/>
              </w:rPr>
            </w:pPr>
            <w:r>
              <w:rPr>
                <w:rFonts w:hint="eastAsia"/>
                <w:color w:val="auto"/>
                <w:highlight w:val="none"/>
              </w:rPr>
              <w:t>联系人：张女士</w:t>
            </w:r>
          </w:p>
          <w:p>
            <w:pPr>
              <w:snapToGrid w:val="0"/>
              <w:spacing w:line="360" w:lineRule="auto"/>
              <w:rPr>
                <w:rFonts w:hint="eastAsia"/>
                <w:color w:val="auto"/>
                <w:highlight w:val="none"/>
              </w:rPr>
            </w:pPr>
            <w:r>
              <w:rPr>
                <w:rFonts w:hint="eastAsia"/>
                <w:color w:val="auto"/>
                <w:highlight w:val="none"/>
              </w:rPr>
              <w:t>电话：0908-4220265    18199721001</w:t>
            </w:r>
          </w:p>
          <w:p>
            <w:pPr>
              <w:snapToGrid w:val="0"/>
              <w:spacing w:line="360" w:lineRule="auto"/>
              <w:rPr>
                <w:rFonts w:hint="eastAsia"/>
                <w:color w:val="auto"/>
                <w:highlight w:val="none"/>
              </w:rPr>
            </w:pPr>
            <w:r>
              <w:rPr>
                <w:rFonts w:hint="eastAsia"/>
                <w:color w:val="auto"/>
                <w:highlight w:val="none"/>
              </w:rPr>
              <w:t>（备注：必须写清楚xx公司xx项目保证金）</w:t>
            </w:r>
          </w:p>
          <w:p>
            <w:pPr>
              <w:snapToGrid w:val="0"/>
              <w:spacing w:line="360" w:lineRule="auto"/>
              <w:rPr>
                <w:rFonts w:hint="eastAsia" w:eastAsia="宋体"/>
                <w:color w:val="auto"/>
                <w:highlight w:val="none"/>
                <w:lang w:eastAsia="zh-CN"/>
              </w:rPr>
            </w:pPr>
            <w:r>
              <w:rPr>
                <w:rFonts w:hint="eastAsia"/>
                <w:color w:val="auto"/>
                <w:highlight w:val="none"/>
              </w:rPr>
              <w:t>二、申请退还投标保证金资料（招投标结束中标结果公示后）</w:t>
            </w:r>
            <w:r>
              <w:rPr>
                <w:rFonts w:hint="eastAsia"/>
                <w:color w:val="auto"/>
                <w:highlight w:val="none"/>
                <w:lang w:eastAsia="zh-CN"/>
              </w:rPr>
              <w:t>：</w:t>
            </w:r>
          </w:p>
          <w:p>
            <w:pPr>
              <w:snapToGrid w:val="0"/>
              <w:spacing w:line="360" w:lineRule="auto"/>
              <w:rPr>
                <w:rFonts w:hint="eastAsia"/>
                <w:color w:val="auto"/>
                <w:highlight w:val="none"/>
              </w:rPr>
            </w:pPr>
            <w:r>
              <w:rPr>
                <w:rFonts w:hint="eastAsia"/>
                <w:color w:val="auto"/>
                <w:highlight w:val="none"/>
              </w:rPr>
              <w:t>1、投标企业：待开标完成后，未中标企业3个工作日</w:t>
            </w:r>
            <w:r>
              <w:rPr>
                <w:rFonts w:hint="eastAsia"/>
                <w:color w:val="auto"/>
                <w:highlight w:val="none"/>
                <w:lang w:val="en-US" w:eastAsia="zh-CN"/>
              </w:rPr>
              <w:t>内</w:t>
            </w:r>
            <w:r>
              <w:rPr>
                <w:rFonts w:hint="eastAsia"/>
                <w:color w:val="auto"/>
                <w:highlight w:val="none"/>
              </w:rPr>
              <w:t>政资中心将收取的项目投标保证金按投标企业基本户退回。</w:t>
            </w:r>
          </w:p>
          <w:p>
            <w:pPr>
              <w:snapToGrid w:val="0"/>
              <w:spacing w:line="360" w:lineRule="auto"/>
              <w:rPr>
                <w:rFonts w:hint="eastAsia"/>
                <w:color w:val="auto"/>
                <w:highlight w:val="none"/>
              </w:rPr>
            </w:pPr>
            <w:r>
              <w:rPr>
                <w:rFonts w:hint="eastAsia"/>
                <w:color w:val="auto"/>
                <w:highlight w:val="none"/>
              </w:rPr>
              <w:t>2、中标企业：需提供已签订合同复印件一份，复印件每页需加盖企业鲜章（并携带合同原件，由中心工作人员核对后退还）。</w:t>
            </w:r>
          </w:p>
          <w:p>
            <w:pPr>
              <w:snapToGrid w:val="0"/>
              <w:spacing w:line="360" w:lineRule="auto"/>
              <w:rPr>
                <w:rFonts w:hint="eastAsia"/>
                <w:color w:val="auto"/>
                <w:highlight w:val="none"/>
              </w:rPr>
            </w:pPr>
            <w:r>
              <w:rPr>
                <w:rFonts w:hint="eastAsia"/>
                <w:color w:val="auto"/>
                <w:highlight w:val="none"/>
              </w:rPr>
              <w:t>三、其他特殊情况处理：</w:t>
            </w:r>
          </w:p>
          <w:p>
            <w:pPr>
              <w:snapToGrid w:val="0"/>
              <w:spacing w:line="290" w:lineRule="exact"/>
              <w:rPr>
                <w:rFonts w:hint="eastAsia" w:ascii="宋体" w:hAnsi="宋体" w:eastAsia="宋体" w:cs="Times New Roman"/>
                <w:color w:val="auto"/>
                <w:sz w:val="21"/>
                <w:szCs w:val="21"/>
                <w:highlight w:val="none"/>
                <w:lang w:val="en-US" w:eastAsia="zh-CN"/>
              </w:rPr>
            </w:pPr>
            <w:r>
              <w:rPr>
                <w:rFonts w:hint="eastAsia"/>
                <w:color w:val="auto"/>
                <w:highlight w:val="none"/>
              </w:rPr>
              <w:t>1、按照招标文件要求规定：投标企业无正当理由不参加该项目投标且在规定开标时间前不递交弃标函，投标保证金不予退还。</w:t>
            </w:r>
          </w:p>
        </w:tc>
      </w:tr>
      <w:tr>
        <w:tblPrEx>
          <w:tblCellMar>
            <w:top w:w="0" w:type="dxa"/>
            <w:left w:w="108" w:type="dxa"/>
            <w:bottom w:w="0" w:type="dxa"/>
            <w:right w:w="108" w:type="dxa"/>
          </w:tblCellMar>
        </w:tblPrEx>
        <w:trPr>
          <w:trHeight w:val="47"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14</w:t>
            </w:r>
          </w:p>
        </w:tc>
        <w:tc>
          <w:tcPr>
            <w:tcW w:w="1936"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是否允许递交备选投标方案</w:t>
            </w:r>
          </w:p>
        </w:tc>
        <w:tc>
          <w:tcPr>
            <w:tcW w:w="5942"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■不允许</w:t>
            </w:r>
          </w:p>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□允许</w:t>
            </w:r>
          </w:p>
        </w:tc>
      </w:tr>
      <w:tr>
        <w:tblPrEx>
          <w:tblCellMar>
            <w:top w:w="0" w:type="dxa"/>
            <w:left w:w="108" w:type="dxa"/>
            <w:bottom w:w="0" w:type="dxa"/>
            <w:right w:w="108" w:type="dxa"/>
          </w:tblCellMar>
        </w:tblPrEx>
        <w:trPr>
          <w:trHeight w:val="47"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15</w:t>
            </w:r>
          </w:p>
        </w:tc>
        <w:tc>
          <w:tcPr>
            <w:tcW w:w="1936"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签字和（或）盖章要求</w:t>
            </w:r>
          </w:p>
        </w:tc>
        <w:tc>
          <w:tcPr>
            <w:tcW w:w="5942"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法人公章</w:t>
            </w:r>
          </w:p>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企业法定代表人或其委托代理人</w:t>
            </w:r>
          </w:p>
        </w:tc>
      </w:tr>
      <w:tr>
        <w:tblPrEx>
          <w:tblCellMar>
            <w:top w:w="0" w:type="dxa"/>
            <w:left w:w="108" w:type="dxa"/>
            <w:bottom w:w="0" w:type="dxa"/>
            <w:right w:w="108" w:type="dxa"/>
          </w:tblCellMar>
        </w:tblPrEx>
        <w:trPr>
          <w:trHeight w:val="370"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16</w:t>
            </w:r>
          </w:p>
        </w:tc>
        <w:tc>
          <w:tcPr>
            <w:tcW w:w="1936"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投标文件份数</w:t>
            </w:r>
          </w:p>
        </w:tc>
        <w:tc>
          <w:tcPr>
            <w:tcW w:w="5942"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1、一份电子加密标书（“.jmbs”格式），一份备份标书文件（“.bfbs”格式）。</w:t>
            </w:r>
          </w:p>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2、每份电子投标文件应包括资格证明文件和商务及技术文件两部分。</w:t>
            </w:r>
          </w:p>
        </w:tc>
      </w:tr>
      <w:tr>
        <w:tblPrEx>
          <w:tblCellMar>
            <w:top w:w="0" w:type="dxa"/>
            <w:left w:w="108" w:type="dxa"/>
            <w:bottom w:w="0" w:type="dxa"/>
            <w:right w:w="108" w:type="dxa"/>
          </w:tblCellMar>
        </w:tblPrEx>
        <w:trPr>
          <w:trHeight w:val="607"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17</w:t>
            </w:r>
          </w:p>
        </w:tc>
        <w:tc>
          <w:tcPr>
            <w:tcW w:w="1936"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递交投标文件地点</w:t>
            </w:r>
          </w:p>
        </w:tc>
        <w:tc>
          <w:tcPr>
            <w:tcW w:w="5942"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新疆政府采购云平台（www.zcygov.cn）</w:t>
            </w:r>
          </w:p>
        </w:tc>
      </w:tr>
      <w:tr>
        <w:tblPrEx>
          <w:tblCellMar>
            <w:top w:w="0" w:type="dxa"/>
            <w:left w:w="108" w:type="dxa"/>
            <w:bottom w:w="0" w:type="dxa"/>
            <w:right w:w="108" w:type="dxa"/>
          </w:tblCellMar>
        </w:tblPrEx>
        <w:trPr>
          <w:trHeight w:val="90"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18</w:t>
            </w:r>
          </w:p>
        </w:tc>
        <w:tc>
          <w:tcPr>
            <w:tcW w:w="1936"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是否退还投标文件</w:t>
            </w:r>
          </w:p>
        </w:tc>
        <w:tc>
          <w:tcPr>
            <w:tcW w:w="5942"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■否</w:t>
            </w:r>
          </w:p>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□是，投标人退一份</w:t>
            </w:r>
          </w:p>
        </w:tc>
      </w:tr>
      <w:tr>
        <w:tblPrEx>
          <w:tblCellMar>
            <w:top w:w="0" w:type="dxa"/>
            <w:left w:w="108" w:type="dxa"/>
            <w:bottom w:w="0" w:type="dxa"/>
            <w:right w:w="108" w:type="dxa"/>
          </w:tblCellMar>
        </w:tblPrEx>
        <w:trPr>
          <w:trHeight w:val="3115" w:hRule="atLeast"/>
          <w:jc w:val="center"/>
        </w:trPr>
        <w:tc>
          <w:tcPr>
            <w:tcW w:w="1018" w:type="dxa"/>
            <w:tcBorders>
              <w:top w:val="single" w:color="auto" w:sz="4" w:space="0"/>
              <w:left w:val="single" w:color="auto" w:sz="4" w:space="0"/>
              <w:right w:val="single" w:color="auto" w:sz="4" w:space="0"/>
            </w:tcBorders>
            <w:vAlign w:val="center"/>
          </w:tcPr>
          <w:p>
            <w:pPr>
              <w:snapToGrid w:val="0"/>
              <w:spacing w:line="290" w:lineRule="exact"/>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19</w:t>
            </w:r>
          </w:p>
        </w:tc>
        <w:tc>
          <w:tcPr>
            <w:tcW w:w="1936" w:type="dxa"/>
            <w:tcBorders>
              <w:top w:val="single" w:color="auto" w:sz="4" w:space="0"/>
              <w:left w:val="single" w:color="auto" w:sz="4" w:space="0"/>
              <w:right w:val="single" w:color="auto" w:sz="4" w:space="0"/>
            </w:tcBorders>
            <w:vAlign w:val="center"/>
          </w:tcPr>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招标文件领取</w:t>
            </w:r>
          </w:p>
        </w:tc>
        <w:tc>
          <w:tcPr>
            <w:tcW w:w="5942" w:type="dxa"/>
            <w:tcBorders>
              <w:top w:val="single" w:color="auto" w:sz="4" w:space="0"/>
              <w:left w:val="single" w:color="auto" w:sz="4" w:space="0"/>
              <w:right w:val="single" w:color="auto" w:sz="4" w:space="0"/>
            </w:tcBorders>
            <w:vAlign w:val="center"/>
          </w:tcPr>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时间：2023年</w:t>
            </w:r>
            <w:r>
              <w:rPr>
                <w:rFonts w:hint="eastAsia" w:ascii="宋体" w:hAnsi="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lang w:val="en-US" w:eastAsia="zh-CN"/>
              </w:rPr>
              <w:t>月</w:t>
            </w:r>
            <w:r>
              <w:rPr>
                <w:rFonts w:hint="eastAsia" w:ascii="宋体" w:hAnsi="宋体" w:cs="Times New Roman"/>
                <w:color w:val="auto"/>
                <w:sz w:val="21"/>
                <w:szCs w:val="21"/>
                <w:highlight w:val="none"/>
                <w:lang w:val="en-US" w:eastAsia="zh-CN"/>
              </w:rPr>
              <w:t>19</w:t>
            </w:r>
            <w:r>
              <w:rPr>
                <w:rFonts w:hint="eastAsia" w:ascii="宋体" w:hAnsi="宋体" w:eastAsia="宋体" w:cs="Times New Roman"/>
                <w:color w:val="auto"/>
                <w:sz w:val="21"/>
                <w:szCs w:val="21"/>
                <w:highlight w:val="none"/>
                <w:lang w:val="en-US" w:eastAsia="zh-CN"/>
              </w:rPr>
              <w:t>至2023年</w:t>
            </w:r>
            <w:r>
              <w:rPr>
                <w:rFonts w:hint="eastAsia" w:ascii="宋体" w:hAnsi="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lang w:val="en-US" w:eastAsia="zh-CN"/>
              </w:rPr>
              <w:t>月</w:t>
            </w:r>
            <w:r>
              <w:rPr>
                <w:rFonts w:hint="eastAsia" w:ascii="宋体" w:hAnsi="宋体" w:cs="Times New Roman"/>
                <w:color w:val="auto"/>
                <w:sz w:val="21"/>
                <w:szCs w:val="21"/>
                <w:highlight w:val="none"/>
                <w:lang w:val="en-US" w:eastAsia="zh-CN"/>
              </w:rPr>
              <w:t>26</w:t>
            </w:r>
            <w:r>
              <w:rPr>
                <w:rFonts w:hint="eastAsia" w:ascii="宋体" w:hAnsi="宋体" w:eastAsia="宋体" w:cs="Times New Roman"/>
                <w:color w:val="auto"/>
                <w:sz w:val="21"/>
                <w:szCs w:val="21"/>
                <w:highlight w:val="none"/>
                <w:lang w:val="en-US" w:eastAsia="zh-CN"/>
              </w:rPr>
              <w:t>日，每天上午10:00至13:30，下午16:30至20：00（北京时间）</w:t>
            </w:r>
          </w:p>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地点：供应商登陆政采云平台http://www.zcygov.cn/，在线申请获取招标文件（登录</w:t>
            </w:r>
            <w:bookmarkStart w:id="30" w:name="_GoBack"/>
            <w:bookmarkEnd w:id="30"/>
            <w:r>
              <w:rPr>
                <w:rFonts w:hint="eastAsia" w:ascii="宋体" w:hAnsi="宋体" w:eastAsia="宋体" w:cs="Times New Roman"/>
                <w:color w:val="auto"/>
                <w:sz w:val="21"/>
                <w:szCs w:val="21"/>
                <w:highlight w:val="none"/>
                <w:lang w:val="en-US" w:eastAsia="zh-CN"/>
              </w:rPr>
              <w:t>政府采购云平台→ 项目采购 → 获取招标文件，如有操作性问题，可与政采云在线客服进行咨询，咨询电话：95763）。</w:t>
            </w:r>
          </w:p>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（1）线上获取（登录政府采购云平台 → 项目采购 → 获取招标文件）。本次招标不提供纸质版招标文件。</w:t>
            </w:r>
          </w:p>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（2）供应商获取招标文件前应注册成为政府采购云平台正式供应商。</w:t>
            </w:r>
          </w:p>
        </w:tc>
      </w:tr>
      <w:tr>
        <w:tblPrEx>
          <w:tblCellMar>
            <w:top w:w="0" w:type="dxa"/>
            <w:left w:w="108" w:type="dxa"/>
            <w:bottom w:w="0" w:type="dxa"/>
            <w:right w:w="108" w:type="dxa"/>
          </w:tblCellMar>
        </w:tblPrEx>
        <w:trPr>
          <w:trHeight w:val="837"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20</w:t>
            </w:r>
          </w:p>
        </w:tc>
        <w:tc>
          <w:tcPr>
            <w:tcW w:w="1936"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开标时间和地点</w:t>
            </w:r>
          </w:p>
        </w:tc>
        <w:tc>
          <w:tcPr>
            <w:tcW w:w="5942"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开标时间：2023年</w:t>
            </w:r>
            <w:r>
              <w:rPr>
                <w:rFonts w:hint="eastAsia" w:ascii="宋体" w:hAnsi="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lang w:val="en-US" w:eastAsia="zh-CN"/>
              </w:rPr>
              <w:t>月</w:t>
            </w:r>
            <w:r>
              <w:rPr>
                <w:rFonts w:hint="eastAsia" w:ascii="宋体" w:hAnsi="宋体" w:cs="Times New Roman"/>
                <w:color w:val="auto"/>
                <w:sz w:val="21"/>
                <w:szCs w:val="21"/>
                <w:highlight w:val="none"/>
                <w:lang w:val="en-US" w:eastAsia="zh-CN"/>
              </w:rPr>
              <w:t>28</w:t>
            </w:r>
            <w:r>
              <w:rPr>
                <w:rFonts w:hint="eastAsia" w:ascii="宋体" w:hAnsi="宋体" w:eastAsia="宋体" w:cs="Times New Roman"/>
                <w:color w:val="auto"/>
                <w:sz w:val="21"/>
                <w:szCs w:val="21"/>
                <w:highlight w:val="none"/>
                <w:lang w:val="en-US" w:eastAsia="zh-CN"/>
              </w:rPr>
              <w:t>日 10时30分（北京时间）</w:t>
            </w:r>
          </w:p>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开标地点：新疆政府采购云平台（www.zcygov.cn）</w:t>
            </w:r>
          </w:p>
        </w:tc>
      </w:tr>
      <w:tr>
        <w:tblPrEx>
          <w:tblCellMar>
            <w:top w:w="0" w:type="dxa"/>
            <w:left w:w="108" w:type="dxa"/>
            <w:bottom w:w="0" w:type="dxa"/>
            <w:right w:w="108" w:type="dxa"/>
          </w:tblCellMar>
        </w:tblPrEx>
        <w:trPr>
          <w:trHeight w:val="419"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21</w:t>
            </w:r>
          </w:p>
        </w:tc>
        <w:tc>
          <w:tcPr>
            <w:tcW w:w="787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投标人资格要求</w:t>
            </w:r>
          </w:p>
        </w:tc>
      </w:tr>
      <w:tr>
        <w:tblPrEx>
          <w:tblCellMar>
            <w:top w:w="0" w:type="dxa"/>
            <w:left w:w="108" w:type="dxa"/>
            <w:bottom w:w="0" w:type="dxa"/>
            <w:right w:w="108" w:type="dxa"/>
          </w:tblCellMar>
        </w:tblPrEx>
        <w:trPr>
          <w:trHeight w:val="2607"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eastAsia" w:ascii="宋体" w:hAnsi="宋体" w:eastAsia="宋体" w:cs="Times New Roman"/>
                <w:color w:val="auto"/>
                <w:sz w:val="21"/>
                <w:szCs w:val="21"/>
                <w:highlight w:val="none"/>
                <w:lang w:val="en-US" w:eastAsia="zh-CN"/>
              </w:rPr>
            </w:pPr>
          </w:p>
        </w:tc>
        <w:tc>
          <w:tcPr>
            <w:tcW w:w="787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1、符合《中华人民共和国政府采购法》第二十二条之规定的合格投标供应商；</w:t>
            </w:r>
          </w:p>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2、具备合格的三证合一营业执照副本；</w:t>
            </w:r>
          </w:p>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3、法定代表人投标需提供法定代表人资格证明书，委托代理人投标需提供法定代表人授权委托书；</w:t>
            </w:r>
          </w:p>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4、投标企业须提供投标人（被授权在职人员）近1个月的社保证明；</w:t>
            </w:r>
          </w:p>
          <w:p>
            <w:pPr>
              <w:snapToGrid w:val="0"/>
              <w:spacing w:line="290" w:lineRule="exact"/>
              <w:rPr>
                <w:rFonts w:hint="eastAsia" w:ascii="宋体" w:hAnsi="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5、未被“信用中国”（www.creditchina.gov.cn）、中国政府采购网（www.ccgp.gov.cn）列入失信被执行人、税收违法黑名单、政府采购严重违法失信行为记录名单</w:t>
            </w:r>
            <w:r>
              <w:rPr>
                <w:rFonts w:hint="eastAsia" w:ascii="宋体" w:hAnsi="宋体" w:cs="Times New Roman"/>
                <w:color w:val="auto"/>
                <w:sz w:val="21"/>
                <w:szCs w:val="21"/>
                <w:highlight w:val="none"/>
                <w:lang w:val="en-US" w:eastAsia="zh-CN"/>
              </w:rPr>
              <w:t>；</w:t>
            </w:r>
          </w:p>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6、供应商应为中小企业。</w:t>
            </w:r>
            <w:r>
              <w:rPr>
                <w:rFonts w:hint="eastAsia" w:ascii="宋体" w:hAnsi="宋体" w:eastAsia="宋体" w:cs="Times New Roman"/>
                <w:color w:val="auto"/>
                <w:sz w:val="21"/>
                <w:szCs w:val="21"/>
                <w:highlight w:val="none"/>
                <w:lang w:val="en-US" w:eastAsia="zh-CN"/>
              </w:rPr>
              <w:t>     </w:t>
            </w:r>
          </w:p>
        </w:tc>
      </w:tr>
      <w:tr>
        <w:tblPrEx>
          <w:tblCellMar>
            <w:top w:w="0" w:type="dxa"/>
            <w:left w:w="108" w:type="dxa"/>
            <w:bottom w:w="0" w:type="dxa"/>
            <w:right w:w="108" w:type="dxa"/>
          </w:tblCellMar>
        </w:tblPrEx>
        <w:trPr>
          <w:trHeight w:val="467"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22</w:t>
            </w:r>
          </w:p>
        </w:tc>
        <w:tc>
          <w:tcPr>
            <w:tcW w:w="787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成交公示</w:t>
            </w:r>
          </w:p>
        </w:tc>
      </w:tr>
      <w:tr>
        <w:tblPrEx>
          <w:tblCellMar>
            <w:top w:w="0" w:type="dxa"/>
            <w:left w:w="108" w:type="dxa"/>
            <w:bottom w:w="0" w:type="dxa"/>
            <w:right w:w="108" w:type="dxa"/>
          </w:tblCellMar>
        </w:tblPrEx>
        <w:trPr>
          <w:trHeight w:val="202"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23</w:t>
            </w:r>
          </w:p>
        </w:tc>
        <w:tc>
          <w:tcPr>
            <w:tcW w:w="787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在成交通知书发出前，采购人将成交</w:t>
            </w:r>
            <w:r>
              <w:rPr>
                <w:rFonts w:hint="eastAsia" w:ascii="宋体" w:hAnsi="宋体" w:cs="Times New Roman"/>
                <w:color w:val="auto"/>
                <w:sz w:val="21"/>
                <w:szCs w:val="21"/>
                <w:highlight w:val="none"/>
                <w:lang w:val="en-US" w:eastAsia="zh-CN"/>
              </w:rPr>
              <w:t>候选人</w:t>
            </w:r>
            <w:r>
              <w:rPr>
                <w:rFonts w:hint="eastAsia" w:ascii="宋体" w:hAnsi="宋体" w:eastAsia="宋体" w:cs="Times New Roman"/>
                <w:color w:val="auto"/>
                <w:sz w:val="21"/>
                <w:szCs w:val="21"/>
                <w:highlight w:val="none"/>
                <w:lang w:val="en-US" w:eastAsia="zh-CN"/>
              </w:rPr>
              <w:t>的情况在新</w:t>
            </w:r>
            <w:r>
              <w:rPr>
                <w:rFonts w:hint="eastAsia" w:ascii="宋体" w:hAnsi="宋体" w:cs="Times New Roman"/>
                <w:color w:val="auto"/>
                <w:sz w:val="21"/>
                <w:szCs w:val="21"/>
                <w:highlight w:val="none"/>
                <w:lang w:val="en-US" w:eastAsia="zh-CN"/>
              </w:rPr>
              <w:t>疆</w:t>
            </w:r>
            <w:r>
              <w:rPr>
                <w:rFonts w:hint="eastAsia" w:ascii="宋体" w:hAnsi="宋体" w:eastAsia="宋体" w:cs="Times New Roman"/>
                <w:color w:val="auto"/>
                <w:sz w:val="21"/>
                <w:szCs w:val="21"/>
                <w:highlight w:val="none"/>
                <w:lang w:val="en-US" w:eastAsia="zh-CN"/>
              </w:rPr>
              <w:t>政府采购网、克州公共资源交易网上予以公示，公示期不少于1个工作日</w:t>
            </w:r>
          </w:p>
        </w:tc>
      </w:tr>
      <w:tr>
        <w:tblPrEx>
          <w:tblCellMar>
            <w:top w:w="0" w:type="dxa"/>
            <w:left w:w="108" w:type="dxa"/>
            <w:bottom w:w="0" w:type="dxa"/>
            <w:right w:w="108" w:type="dxa"/>
          </w:tblCellMar>
        </w:tblPrEx>
        <w:trPr>
          <w:trHeight w:val="760"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24</w:t>
            </w:r>
          </w:p>
        </w:tc>
        <w:tc>
          <w:tcPr>
            <w:tcW w:w="787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招标代理服务费：中标</w:t>
            </w:r>
            <w:r>
              <w:rPr>
                <w:rFonts w:hint="eastAsia" w:ascii="宋体" w:hAnsi="宋体" w:cs="Times New Roman"/>
                <w:color w:val="auto"/>
                <w:sz w:val="21"/>
                <w:szCs w:val="21"/>
                <w:highlight w:val="none"/>
                <w:lang w:val="en-US" w:eastAsia="zh-CN"/>
              </w:rPr>
              <w:t>（成交）</w:t>
            </w:r>
            <w:r>
              <w:rPr>
                <w:rFonts w:hint="eastAsia" w:ascii="宋体" w:hAnsi="宋体" w:eastAsia="宋体" w:cs="Times New Roman"/>
                <w:color w:val="auto"/>
                <w:sz w:val="21"/>
                <w:szCs w:val="21"/>
                <w:highlight w:val="none"/>
                <w:lang w:val="en-US" w:eastAsia="zh-CN"/>
              </w:rPr>
              <w:t>人应按本招标文件的规定，在《中标</w:t>
            </w:r>
            <w:r>
              <w:rPr>
                <w:rFonts w:hint="eastAsia" w:ascii="宋体" w:hAnsi="宋体" w:cs="Times New Roman"/>
                <w:color w:val="auto"/>
                <w:sz w:val="21"/>
                <w:szCs w:val="21"/>
                <w:highlight w:val="none"/>
                <w:lang w:val="en-US" w:eastAsia="zh-CN"/>
              </w:rPr>
              <w:t>（成交）</w:t>
            </w:r>
            <w:r>
              <w:rPr>
                <w:rFonts w:hint="eastAsia" w:ascii="宋体" w:hAnsi="宋体" w:eastAsia="宋体" w:cs="Times New Roman"/>
                <w:color w:val="auto"/>
                <w:sz w:val="21"/>
                <w:szCs w:val="21"/>
                <w:highlight w:val="none"/>
                <w:lang w:val="en-US" w:eastAsia="zh-CN"/>
              </w:rPr>
              <w:t>通知书》核发时，向采购代理机构支付中标</w:t>
            </w:r>
            <w:r>
              <w:rPr>
                <w:rFonts w:hint="eastAsia" w:ascii="宋体" w:hAnsi="宋体" w:cs="Times New Roman"/>
                <w:color w:val="auto"/>
                <w:sz w:val="21"/>
                <w:szCs w:val="21"/>
                <w:highlight w:val="none"/>
                <w:lang w:val="en-US" w:eastAsia="zh-CN"/>
              </w:rPr>
              <w:t>（成交）</w:t>
            </w:r>
            <w:r>
              <w:rPr>
                <w:rFonts w:hint="eastAsia" w:ascii="宋体" w:hAnsi="宋体" w:eastAsia="宋体" w:cs="Times New Roman"/>
                <w:color w:val="auto"/>
                <w:sz w:val="21"/>
                <w:szCs w:val="21"/>
                <w:highlight w:val="none"/>
                <w:lang w:val="en-US" w:eastAsia="zh-CN"/>
              </w:rPr>
              <w:t>服务费。参照发改价格[2011]534号文计算的招标代理服务收费标准收费。按发改价格[2015]299号规定全面放开招标代理费，由实行政府指导价管理改为实行市场调节价，价格由双方协商确定</w:t>
            </w:r>
            <w:r>
              <w:rPr>
                <w:rFonts w:hint="eastAsia" w:ascii="宋体" w:hAnsi="宋体" w:cs="Times New Roman"/>
                <w:color w:val="auto"/>
                <w:sz w:val="21"/>
                <w:szCs w:val="21"/>
                <w:highlight w:val="none"/>
                <w:lang w:val="en-US" w:eastAsia="zh-CN"/>
              </w:rPr>
              <w:t>。</w:t>
            </w:r>
          </w:p>
        </w:tc>
      </w:tr>
      <w:tr>
        <w:tblPrEx>
          <w:tblCellMar>
            <w:top w:w="0" w:type="dxa"/>
            <w:left w:w="108" w:type="dxa"/>
            <w:bottom w:w="0" w:type="dxa"/>
            <w:right w:w="108" w:type="dxa"/>
          </w:tblCellMar>
        </w:tblPrEx>
        <w:trPr>
          <w:trHeight w:val="438"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25</w:t>
            </w:r>
          </w:p>
        </w:tc>
        <w:tc>
          <w:tcPr>
            <w:tcW w:w="787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不管投标结果如何，投标人均应承担自己投标所需一切费用。</w:t>
            </w:r>
          </w:p>
        </w:tc>
      </w:tr>
      <w:tr>
        <w:tblPrEx>
          <w:tblCellMar>
            <w:top w:w="0" w:type="dxa"/>
            <w:left w:w="108" w:type="dxa"/>
            <w:bottom w:w="0" w:type="dxa"/>
            <w:right w:w="108" w:type="dxa"/>
          </w:tblCellMar>
        </w:tblPrEx>
        <w:trPr>
          <w:trHeight w:val="567"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26</w:t>
            </w:r>
          </w:p>
        </w:tc>
        <w:tc>
          <w:tcPr>
            <w:tcW w:w="787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招标人设置投标报价最高上限：</w:t>
            </w:r>
            <w:r>
              <w:rPr>
                <w:rFonts w:hint="eastAsia" w:ascii="宋体" w:hAnsi="宋体" w:cs="Times New Roman"/>
                <w:color w:val="auto"/>
                <w:sz w:val="21"/>
                <w:szCs w:val="21"/>
                <w:highlight w:val="none"/>
                <w:lang w:val="en-US" w:eastAsia="zh-CN"/>
              </w:rPr>
              <w:t>68</w:t>
            </w:r>
            <w:r>
              <w:rPr>
                <w:rFonts w:hint="eastAsia" w:ascii="宋体" w:hAnsi="宋体" w:eastAsia="宋体" w:cs="Times New Roman"/>
                <w:color w:val="auto"/>
                <w:sz w:val="21"/>
                <w:szCs w:val="21"/>
                <w:highlight w:val="none"/>
                <w:lang w:val="en-US" w:eastAsia="zh-CN"/>
              </w:rPr>
              <w:t>万元，高于最高限价的，其投标文件按无效投标处理。</w:t>
            </w:r>
          </w:p>
        </w:tc>
      </w:tr>
      <w:tr>
        <w:tblPrEx>
          <w:tblCellMar>
            <w:top w:w="0" w:type="dxa"/>
            <w:left w:w="108" w:type="dxa"/>
            <w:bottom w:w="0" w:type="dxa"/>
            <w:right w:w="108" w:type="dxa"/>
          </w:tblCellMar>
        </w:tblPrEx>
        <w:trPr>
          <w:trHeight w:val="567"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snapToGrid w:val="0"/>
              <w:spacing w:line="290" w:lineRule="exact"/>
              <w:jc w:val="center"/>
              <w:rPr>
                <w:rFonts w:hint="default" w:ascii="宋体" w:hAnsi="宋体" w:eastAsia="宋体" w:cs="Times New Roman"/>
                <w:color w:val="auto"/>
                <w:sz w:val="21"/>
                <w:szCs w:val="21"/>
                <w:highlight w:val="none"/>
                <w:lang w:val="en-US" w:eastAsia="zh-CN"/>
              </w:rPr>
            </w:pPr>
            <w:r>
              <w:rPr>
                <w:rFonts w:hint="eastAsia" w:ascii="宋体" w:eastAsia="宋体"/>
                <w:color w:val="auto"/>
                <w:szCs w:val="21"/>
                <w:highlight w:val="none"/>
                <w:lang w:val="en-US" w:eastAsia="zh-CN"/>
              </w:rPr>
              <w:t>27</w:t>
            </w:r>
          </w:p>
        </w:tc>
        <w:tc>
          <w:tcPr>
            <w:tcW w:w="7878" w:type="dxa"/>
            <w:gridSpan w:val="2"/>
            <w:tcBorders>
              <w:top w:val="single" w:color="auto" w:sz="4" w:space="0"/>
              <w:left w:val="single" w:color="auto" w:sz="4" w:space="0"/>
              <w:bottom w:val="single" w:color="auto" w:sz="4" w:space="0"/>
              <w:right w:val="single" w:color="auto" w:sz="4" w:space="0"/>
            </w:tcBorders>
            <w:vAlign w:val="top"/>
          </w:tcPr>
          <w:p>
            <w:pPr>
              <w:snapToGrid w:val="0"/>
              <w:spacing w:line="290" w:lineRule="exact"/>
              <w:rPr>
                <w:rFonts w:hint="eastAsia" w:ascii="宋体" w:hAnsi="宋体" w:eastAsia="宋体" w:cs="Times New Roman"/>
                <w:color w:val="auto"/>
                <w:sz w:val="21"/>
                <w:szCs w:val="21"/>
                <w:highlight w:val="none"/>
                <w:lang w:val="en-US" w:eastAsia="zh-CN"/>
              </w:rPr>
            </w:pPr>
            <w:r>
              <w:rPr>
                <w:rFonts w:hint="eastAsia" w:ascii="宋体"/>
                <w:color w:val="auto"/>
                <w:szCs w:val="21"/>
                <w:highlight w:val="none"/>
              </w:rPr>
              <w:t>履约担保</w:t>
            </w:r>
            <w:r>
              <w:rPr>
                <w:rFonts w:hint="eastAsia" w:ascii="宋体"/>
                <w:color w:val="auto"/>
                <w:szCs w:val="21"/>
                <w:highlight w:val="none"/>
                <w:lang w:eastAsia="zh-CN"/>
              </w:rPr>
              <w:t>：</w:t>
            </w:r>
            <w:r>
              <w:rPr>
                <w:rFonts w:hint="eastAsia" w:ascii="宋体"/>
                <w:color w:val="auto"/>
                <w:szCs w:val="21"/>
                <w:highlight w:val="none"/>
              </w:rPr>
              <w:t>中标</w:t>
            </w:r>
            <w:r>
              <w:rPr>
                <w:rFonts w:hint="eastAsia" w:ascii="宋体"/>
                <w:color w:val="auto"/>
                <w:szCs w:val="21"/>
                <w:highlight w:val="none"/>
                <w:lang w:eastAsia="zh-CN"/>
              </w:rPr>
              <w:t>（</w:t>
            </w:r>
            <w:r>
              <w:rPr>
                <w:rFonts w:hint="eastAsia" w:ascii="宋体"/>
                <w:color w:val="auto"/>
                <w:szCs w:val="21"/>
                <w:highlight w:val="none"/>
                <w:lang w:val="en-US" w:eastAsia="zh-CN"/>
              </w:rPr>
              <w:t>成交</w:t>
            </w:r>
            <w:r>
              <w:rPr>
                <w:rFonts w:hint="eastAsia" w:ascii="宋体"/>
                <w:color w:val="auto"/>
                <w:szCs w:val="21"/>
                <w:highlight w:val="none"/>
                <w:lang w:eastAsia="zh-CN"/>
              </w:rPr>
              <w:t>）</w:t>
            </w:r>
            <w:r>
              <w:rPr>
                <w:rFonts w:hint="eastAsia" w:ascii="宋体"/>
                <w:color w:val="auto"/>
                <w:szCs w:val="21"/>
                <w:highlight w:val="none"/>
              </w:rPr>
              <w:t>供应商在合同签订后5个工作日内向采购人交纳不超过中标</w:t>
            </w:r>
            <w:r>
              <w:rPr>
                <w:rFonts w:hint="eastAsia" w:ascii="宋体"/>
                <w:color w:val="auto"/>
                <w:szCs w:val="21"/>
                <w:highlight w:val="none"/>
                <w:lang w:eastAsia="zh-CN"/>
              </w:rPr>
              <w:t>（</w:t>
            </w:r>
            <w:r>
              <w:rPr>
                <w:rFonts w:hint="eastAsia" w:ascii="宋体"/>
                <w:color w:val="auto"/>
                <w:szCs w:val="21"/>
                <w:highlight w:val="none"/>
                <w:lang w:val="en-US" w:eastAsia="zh-CN"/>
              </w:rPr>
              <w:t>成交</w:t>
            </w:r>
            <w:r>
              <w:rPr>
                <w:rFonts w:hint="eastAsia" w:ascii="宋体"/>
                <w:color w:val="auto"/>
                <w:szCs w:val="21"/>
                <w:highlight w:val="none"/>
                <w:lang w:eastAsia="zh-CN"/>
              </w:rPr>
              <w:t>）</w:t>
            </w:r>
            <w:r>
              <w:rPr>
                <w:rFonts w:hint="eastAsia" w:ascii="宋体"/>
                <w:color w:val="auto"/>
                <w:szCs w:val="21"/>
                <w:highlight w:val="none"/>
              </w:rPr>
              <w:t>价10%的履约保证金（本项目履约保证金不接收保函形式；若以电汇、银行转账方式提交的，必须转到采购人的指定账户），如果中标</w:t>
            </w:r>
            <w:r>
              <w:rPr>
                <w:rFonts w:hint="eastAsia" w:ascii="宋体"/>
                <w:color w:val="auto"/>
                <w:szCs w:val="21"/>
                <w:highlight w:val="none"/>
                <w:lang w:eastAsia="zh-CN"/>
              </w:rPr>
              <w:t>（</w:t>
            </w:r>
            <w:r>
              <w:rPr>
                <w:rFonts w:hint="eastAsia" w:ascii="宋体"/>
                <w:color w:val="auto"/>
                <w:szCs w:val="21"/>
                <w:highlight w:val="none"/>
                <w:lang w:val="en-US" w:eastAsia="zh-CN"/>
              </w:rPr>
              <w:t>成交</w:t>
            </w:r>
            <w:r>
              <w:rPr>
                <w:rFonts w:hint="eastAsia" w:ascii="宋体"/>
                <w:color w:val="auto"/>
                <w:szCs w:val="21"/>
                <w:highlight w:val="none"/>
                <w:lang w:eastAsia="zh-CN"/>
              </w:rPr>
              <w:t>）</w:t>
            </w:r>
            <w:r>
              <w:rPr>
                <w:rFonts w:hint="eastAsia" w:ascii="宋体"/>
                <w:color w:val="auto"/>
                <w:szCs w:val="21"/>
                <w:highlight w:val="none"/>
              </w:rPr>
              <w:t>供应商在建设期内没有涉及采购人的应付而未付金额或违约行为</w:t>
            </w:r>
            <w:r>
              <w:rPr>
                <w:rFonts w:hint="eastAsia" w:ascii="宋体"/>
                <w:color w:val="auto"/>
                <w:szCs w:val="21"/>
                <w:highlight w:val="none"/>
                <w:lang w:eastAsia="zh-CN"/>
              </w:rPr>
              <w:t>，</w:t>
            </w:r>
            <w:r>
              <w:rPr>
                <w:rFonts w:hint="eastAsia" w:ascii="宋体"/>
                <w:color w:val="auto"/>
                <w:szCs w:val="21"/>
                <w:highlight w:val="none"/>
              </w:rPr>
              <w:t>采购人在项目验收合格后或提前终止合同后全额无息退还履约保证金。</w:t>
            </w:r>
          </w:p>
        </w:tc>
      </w:tr>
    </w:tbl>
    <w:p>
      <w:pPr>
        <w:rPr>
          <w:rFonts w:ascii="宋体" w:hAnsi="宋体" w:cs="宋体"/>
          <w:color w:val="auto"/>
          <w:sz w:val="32"/>
          <w:highlight w:val="none"/>
        </w:rPr>
      </w:pPr>
      <w:r>
        <w:rPr>
          <w:rFonts w:hint="eastAsia" w:ascii="宋体" w:hAnsi="宋体" w:eastAsia="宋体" w:cs="宋体"/>
          <w:b w:val="0"/>
          <w:color w:val="auto"/>
          <w:sz w:val="28"/>
          <w:szCs w:val="28"/>
          <w:highlight w:val="none"/>
        </w:rPr>
        <w:br w:type="page"/>
      </w:r>
    </w:p>
    <w:p>
      <w:pPr>
        <w:numPr>
          <w:ilvl w:val="0"/>
          <w:numId w:val="3"/>
        </w:numPr>
        <w:jc w:val="center"/>
        <w:outlineLvl w:val="0"/>
        <w:rPr>
          <w:rFonts w:hint="eastAsia" w:ascii="宋体" w:hAnsi="宋体" w:cs="宋体"/>
          <w:b/>
          <w:bCs/>
          <w:color w:val="auto"/>
          <w:sz w:val="44"/>
          <w:szCs w:val="44"/>
          <w:highlight w:val="none"/>
        </w:rPr>
      </w:pPr>
      <w:bookmarkStart w:id="4" w:name="_Toc92736570"/>
      <w:r>
        <w:rPr>
          <w:rFonts w:hint="eastAsia" w:ascii="宋体" w:hAnsi="宋体" w:cs="宋体"/>
          <w:b/>
          <w:bCs/>
          <w:color w:val="auto"/>
          <w:sz w:val="44"/>
          <w:szCs w:val="44"/>
          <w:highlight w:val="none"/>
        </w:rPr>
        <w:t xml:space="preserve"> </w:t>
      </w:r>
      <w:bookmarkStart w:id="5" w:name="_Toc18779"/>
      <w:r>
        <w:rPr>
          <w:rFonts w:hint="eastAsia" w:ascii="宋体" w:hAnsi="宋体" w:cs="宋体"/>
          <w:b/>
          <w:bCs/>
          <w:color w:val="auto"/>
          <w:sz w:val="44"/>
          <w:szCs w:val="44"/>
          <w:highlight w:val="none"/>
        </w:rPr>
        <w:t>单一来源谈判须知</w:t>
      </w:r>
      <w:bookmarkEnd w:id="4"/>
      <w:bookmarkEnd w:id="5"/>
    </w:p>
    <w:p>
      <w:pPr>
        <w:pStyle w:val="11"/>
        <w:numPr>
          <w:ilvl w:val="0"/>
          <w:numId w:val="0"/>
        </w:numPr>
        <w:rPr>
          <w:color w:val="auto"/>
          <w:highlight w:val="none"/>
        </w:rPr>
      </w:pPr>
    </w:p>
    <w:p>
      <w:pPr>
        <w:pStyle w:val="12"/>
        <w:rPr>
          <w:color w:val="auto"/>
          <w:highlight w:val="none"/>
        </w:rPr>
      </w:pPr>
    </w:p>
    <w:p>
      <w:pPr>
        <w:spacing w:line="360" w:lineRule="auto"/>
        <w:ind w:firstLine="420"/>
        <w:rPr>
          <w:rFonts w:ascii="宋体" w:hAnsi="宋体" w:cs="宋体"/>
          <w:b/>
          <w:color w:val="auto"/>
          <w:sz w:val="24"/>
          <w:highlight w:val="none"/>
        </w:rPr>
      </w:pPr>
      <w:r>
        <w:rPr>
          <w:rFonts w:hint="eastAsia" w:ascii="宋体" w:hAnsi="宋体" w:cs="宋体"/>
          <w:b/>
          <w:color w:val="auto"/>
          <w:sz w:val="24"/>
          <w:highlight w:val="none"/>
        </w:rPr>
        <w:t>一、时间安排</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在单一来源谈判文件规定的递交申报文件截止后，按照递交申报文件顺序，</w:t>
      </w:r>
      <w:r>
        <w:rPr>
          <w:rFonts w:hint="eastAsia" w:ascii="宋体" w:hAnsi="宋体" w:cs="宋体"/>
          <w:b w:val="0"/>
          <w:bCs w:val="0"/>
          <w:color w:val="auto"/>
          <w:sz w:val="24"/>
          <w:szCs w:val="20"/>
          <w:highlight w:val="none"/>
          <w:lang w:eastAsia="zh-CN"/>
        </w:rPr>
        <w:t>由</w:t>
      </w:r>
      <w:r>
        <w:rPr>
          <w:rFonts w:hint="eastAsia" w:ascii="宋体" w:hAnsi="宋体" w:cs="宋体"/>
          <w:color w:val="auto"/>
          <w:sz w:val="24"/>
          <w:highlight w:val="none"/>
        </w:rPr>
        <w:t>谈判小组与申报供应商就采购项目的</w:t>
      </w:r>
      <w:r>
        <w:rPr>
          <w:rFonts w:hint="eastAsia" w:ascii="宋体" w:hAnsi="宋体" w:cs="宋体"/>
          <w:color w:val="auto"/>
          <w:sz w:val="24"/>
          <w:highlight w:val="none"/>
          <w:lang w:val="en-US" w:eastAsia="zh-CN"/>
        </w:rPr>
        <w:t>供货期、</w:t>
      </w:r>
      <w:r>
        <w:rPr>
          <w:rFonts w:hint="eastAsia" w:ascii="宋体" w:hAnsi="宋体" w:cs="宋体"/>
          <w:color w:val="auto"/>
          <w:sz w:val="24"/>
          <w:highlight w:val="none"/>
        </w:rPr>
        <w:t>价格和售后服务等进行商谈。</w:t>
      </w:r>
    </w:p>
    <w:p>
      <w:pPr>
        <w:spacing w:line="360" w:lineRule="auto"/>
        <w:ind w:firstLine="420"/>
        <w:rPr>
          <w:rFonts w:hint="eastAsia" w:ascii="宋体" w:hAnsi="宋体" w:cs="宋体"/>
          <w:color w:val="auto"/>
          <w:sz w:val="24"/>
          <w:szCs w:val="20"/>
          <w:highlight w:val="none"/>
        </w:rPr>
      </w:pPr>
      <w:r>
        <w:rPr>
          <w:rFonts w:hint="eastAsia" w:ascii="宋体" w:hAnsi="宋体" w:cs="宋体"/>
          <w:color w:val="auto"/>
          <w:sz w:val="24"/>
          <w:szCs w:val="20"/>
          <w:highlight w:val="none"/>
        </w:rPr>
        <w:t>二、申报文件组成</w:t>
      </w:r>
    </w:p>
    <w:p>
      <w:pPr>
        <w:spacing w:line="360" w:lineRule="auto"/>
        <w:ind w:firstLine="420"/>
        <w:rPr>
          <w:rFonts w:hint="eastAsia" w:ascii="宋体" w:hAnsi="宋体" w:cs="宋体"/>
          <w:color w:val="auto"/>
          <w:sz w:val="24"/>
          <w:szCs w:val="20"/>
          <w:highlight w:val="none"/>
        </w:rPr>
      </w:pPr>
      <w:r>
        <w:rPr>
          <w:rFonts w:hint="eastAsia" w:ascii="宋体" w:hAnsi="宋体" w:cs="宋体"/>
          <w:color w:val="auto"/>
          <w:sz w:val="24"/>
          <w:szCs w:val="20"/>
          <w:highlight w:val="none"/>
        </w:rPr>
        <w:t>1、具备合格的三证合一营业执照副本</w:t>
      </w:r>
      <w:r>
        <w:rPr>
          <w:rFonts w:hint="eastAsia" w:ascii="宋体" w:hAnsi="宋体" w:cs="宋体"/>
          <w:color w:val="auto"/>
          <w:sz w:val="24"/>
          <w:szCs w:val="20"/>
          <w:highlight w:val="none"/>
          <w:lang w:val="en-US" w:eastAsia="zh-CN"/>
        </w:rPr>
        <w:t>扫描件</w:t>
      </w:r>
      <w:r>
        <w:rPr>
          <w:rFonts w:hint="eastAsia" w:ascii="宋体" w:hAnsi="宋体" w:cs="宋体"/>
          <w:color w:val="auto"/>
          <w:sz w:val="24"/>
          <w:szCs w:val="20"/>
          <w:highlight w:val="none"/>
        </w:rPr>
        <w:t>；</w:t>
      </w:r>
    </w:p>
    <w:p>
      <w:pPr>
        <w:spacing w:line="360" w:lineRule="auto"/>
        <w:ind w:firstLine="420"/>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2</w:t>
      </w:r>
      <w:r>
        <w:rPr>
          <w:rFonts w:hint="eastAsia" w:ascii="宋体" w:hAnsi="宋体" w:cs="宋体"/>
          <w:color w:val="auto"/>
          <w:sz w:val="24"/>
          <w:szCs w:val="20"/>
          <w:highlight w:val="none"/>
        </w:rPr>
        <w:t xml:space="preserve">、供应商的谈判申请及声明（（扫描件）附件1） </w:t>
      </w:r>
    </w:p>
    <w:p>
      <w:pPr>
        <w:spacing w:line="360" w:lineRule="auto"/>
        <w:ind w:firstLine="420"/>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3.</w:t>
      </w:r>
      <w:r>
        <w:rPr>
          <w:rFonts w:hint="eastAsia" w:ascii="宋体" w:hAnsi="宋体" w:cs="宋体"/>
          <w:color w:val="auto"/>
          <w:sz w:val="24"/>
          <w:szCs w:val="20"/>
          <w:highlight w:val="none"/>
        </w:rPr>
        <w:t>法人代表人授权书格式（扫描件）（附件2）</w:t>
      </w:r>
    </w:p>
    <w:p>
      <w:pPr>
        <w:spacing w:line="360" w:lineRule="auto"/>
        <w:ind w:firstLine="420"/>
        <w:rPr>
          <w:rFonts w:hint="eastAsia" w:ascii="宋体" w:hAnsi="宋体" w:cs="宋体"/>
          <w:color w:val="auto"/>
          <w:sz w:val="24"/>
          <w:szCs w:val="20"/>
          <w:highlight w:val="none"/>
          <w:lang w:val="en-US" w:eastAsia="zh-CN"/>
        </w:rPr>
      </w:pPr>
      <w:r>
        <w:rPr>
          <w:rFonts w:hint="eastAsia" w:ascii="宋体" w:hAnsi="宋体" w:cs="宋体"/>
          <w:color w:val="auto"/>
          <w:sz w:val="24"/>
          <w:szCs w:val="20"/>
          <w:highlight w:val="none"/>
          <w:lang w:val="en-US" w:eastAsia="zh-CN"/>
        </w:rPr>
        <w:t>4、</w:t>
      </w:r>
      <w:r>
        <w:rPr>
          <w:rFonts w:hint="eastAsia" w:ascii="宋体" w:hAnsi="宋体" w:cs="宋体"/>
          <w:color w:val="auto"/>
          <w:sz w:val="24"/>
          <w:szCs w:val="20"/>
          <w:highlight w:val="none"/>
        </w:rPr>
        <w:t>投标企业须提供投标人（被授权人）</w:t>
      </w:r>
      <w:r>
        <w:rPr>
          <w:rFonts w:hint="eastAsia" w:ascii="宋体" w:hAnsi="宋体" w:cs="宋体"/>
          <w:color w:val="auto"/>
          <w:sz w:val="24"/>
          <w:szCs w:val="20"/>
          <w:highlight w:val="none"/>
          <w:lang w:eastAsia="zh-CN"/>
        </w:rPr>
        <w:t>近1个月</w:t>
      </w:r>
      <w:r>
        <w:rPr>
          <w:rFonts w:hint="eastAsia" w:ascii="宋体" w:hAnsi="宋体" w:cs="宋体"/>
          <w:color w:val="auto"/>
          <w:sz w:val="24"/>
          <w:szCs w:val="20"/>
          <w:highlight w:val="none"/>
        </w:rPr>
        <w:t>的社保证明</w:t>
      </w:r>
      <w:r>
        <w:rPr>
          <w:rFonts w:hint="eastAsia" w:ascii="宋体" w:hAnsi="宋体" w:cs="宋体"/>
          <w:color w:val="auto"/>
          <w:sz w:val="24"/>
          <w:szCs w:val="20"/>
          <w:highlight w:val="none"/>
          <w:lang w:eastAsia="zh-CN"/>
        </w:rPr>
        <w:t>；</w:t>
      </w:r>
    </w:p>
    <w:p>
      <w:pPr>
        <w:spacing w:line="360" w:lineRule="auto"/>
        <w:ind w:firstLine="420"/>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5、</w:t>
      </w:r>
      <w:r>
        <w:rPr>
          <w:rFonts w:hint="eastAsia" w:ascii="宋体" w:hAnsi="宋体" w:cs="宋体"/>
          <w:color w:val="auto"/>
          <w:sz w:val="24"/>
          <w:szCs w:val="20"/>
          <w:highlight w:val="none"/>
        </w:rPr>
        <w:t>开标一览表（扫描件）（附件3）</w:t>
      </w:r>
    </w:p>
    <w:p>
      <w:pPr>
        <w:spacing w:line="360" w:lineRule="auto"/>
        <w:ind w:firstLine="420"/>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6</w:t>
      </w:r>
      <w:r>
        <w:rPr>
          <w:rFonts w:hint="eastAsia" w:ascii="宋体" w:hAnsi="宋体" w:cs="宋体"/>
          <w:color w:val="auto"/>
          <w:sz w:val="24"/>
          <w:szCs w:val="20"/>
          <w:highlight w:val="none"/>
        </w:rPr>
        <w:t>、技术偏差表格式（扫描件）（附件</w:t>
      </w:r>
      <w:r>
        <w:rPr>
          <w:rFonts w:hint="eastAsia" w:ascii="宋体" w:hAnsi="宋体" w:cs="宋体"/>
          <w:color w:val="auto"/>
          <w:sz w:val="24"/>
          <w:szCs w:val="20"/>
          <w:highlight w:val="none"/>
          <w:lang w:val="en-US" w:eastAsia="zh-CN"/>
        </w:rPr>
        <w:t>5</w:t>
      </w:r>
      <w:r>
        <w:rPr>
          <w:rFonts w:hint="eastAsia" w:ascii="宋体" w:hAnsi="宋体" w:cs="宋体"/>
          <w:color w:val="auto"/>
          <w:sz w:val="24"/>
          <w:szCs w:val="20"/>
          <w:highlight w:val="none"/>
        </w:rPr>
        <w:t>）</w:t>
      </w:r>
    </w:p>
    <w:p>
      <w:pPr>
        <w:spacing w:line="360" w:lineRule="auto"/>
        <w:ind w:firstLine="420"/>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7</w:t>
      </w:r>
      <w:r>
        <w:rPr>
          <w:rFonts w:hint="eastAsia" w:ascii="宋体" w:hAnsi="宋体" w:cs="宋体"/>
          <w:color w:val="auto"/>
          <w:sz w:val="24"/>
          <w:szCs w:val="20"/>
          <w:highlight w:val="none"/>
        </w:rPr>
        <w:t>、投标保证金</w:t>
      </w:r>
      <w:r>
        <w:rPr>
          <w:rFonts w:hint="eastAsia" w:ascii="宋体" w:hAnsi="宋体" w:cs="宋体"/>
          <w:color w:val="auto"/>
          <w:sz w:val="24"/>
          <w:szCs w:val="20"/>
          <w:highlight w:val="none"/>
          <w:lang w:val="en-US" w:eastAsia="zh-CN"/>
        </w:rPr>
        <w:t>缴纳依据（</w:t>
      </w:r>
      <w:r>
        <w:rPr>
          <w:rFonts w:hint="eastAsia" w:ascii="宋体" w:hAnsi="宋体" w:cs="宋体"/>
          <w:bCs/>
          <w:color w:val="auto"/>
          <w:sz w:val="24"/>
          <w:szCs w:val="24"/>
          <w:highlight w:val="none"/>
          <w:lang w:val="en-US" w:eastAsia="zh-CN"/>
        </w:rPr>
        <w:t>汇款凭证</w:t>
      </w:r>
      <w:r>
        <w:rPr>
          <w:rFonts w:hint="eastAsia" w:ascii="宋体" w:hAnsi="宋体" w:cs="宋体"/>
          <w:color w:val="auto"/>
          <w:sz w:val="24"/>
          <w:szCs w:val="20"/>
          <w:highlight w:val="none"/>
          <w:lang w:val="en-US" w:eastAsia="zh-CN"/>
        </w:rPr>
        <w:t>）或保函等票据</w:t>
      </w:r>
      <w:r>
        <w:rPr>
          <w:rFonts w:hint="eastAsia" w:ascii="宋体" w:hAnsi="宋体" w:cs="宋体"/>
          <w:color w:val="auto"/>
          <w:sz w:val="24"/>
          <w:szCs w:val="20"/>
          <w:highlight w:val="none"/>
        </w:rPr>
        <w:t>；</w:t>
      </w:r>
    </w:p>
    <w:p>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8</w:t>
      </w: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val="en-US" w:eastAsia="zh-CN"/>
        </w:rPr>
        <w:t>未被“信用中国”（www.creditchina.gov.cn）、中国政府采购网（www.ccgp.gov.cn）列入失信被执行人、税收违法黑名单、政府采购严重违法失信行为记录名单</w:t>
      </w:r>
      <w:r>
        <w:rPr>
          <w:rFonts w:hint="eastAsia" w:ascii="宋体" w:hAnsi="宋体" w:eastAsia="宋体" w:cs="宋体"/>
          <w:color w:val="auto"/>
          <w:sz w:val="24"/>
          <w:szCs w:val="20"/>
          <w:highlight w:val="none"/>
        </w:rPr>
        <w:t>；</w:t>
      </w:r>
    </w:p>
    <w:p>
      <w:pPr>
        <w:spacing w:line="360" w:lineRule="auto"/>
        <w:ind w:firstLine="420"/>
        <w:rPr>
          <w:rFonts w:hint="eastAsia" w:ascii="宋体" w:hAnsi="宋体" w:eastAsia="宋体" w:cs="宋体"/>
          <w:color w:val="auto"/>
          <w:sz w:val="24"/>
          <w:szCs w:val="20"/>
          <w:highlight w:val="none"/>
        </w:rPr>
      </w:pPr>
      <w:r>
        <w:rPr>
          <w:rFonts w:hint="eastAsia" w:ascii="宋体" w:hAnsi="宋体" w:cs="宋体"/>
          <w:color w:val="auto"/>
          <w:sz w:val="24"/>
          <w:szCs w:val="20"/>
          <w:highlight w:val="none"/>
          <w:lang w:val="en-US" w:eastAsia="zh-CN"/>
        </w:rPr>
        <w:t>9、</w:t>
      </w:r>
      <w:r>
        <w:rPr>
          <w:rFonts w:hint="eastAsia" w:ascii="宋体" w:hAnsi="宋体" w:eastAsia="宋体" w:cs="宋体"/>
          <w:color w:val="auto"/>
          <w:sz w:val="24"/>
          <w:szCs w:val="20"/>
          <w:highlight w:val="none"/>
          <w:lang w:val="en-US" w:eastAsia="zh-CN"/>
        </w:rPr>
        <w:t>供应商应为中小企业</w:t>
      </w:r>
      <w:r>
        <w:rPr>
          <w:rFonts w:hint="eastAsia" w:ascii="宋体" w:hAnsi="宋体" w:cs="宋体"/>
          <w:color w:val="auto"/>
          <w:sz w:val="24"/>
          <w:szCs w:val="20"/>
          <w:highlight w:val="none"/>
        </w:rPr>
        <w:t>（扫描件</w:t>
      </w:r>
      <w:r>
        <w:rPr>
          <w:rFonts w:hint="eastAsia" w:ascii="宋体" w:hAnsi="宋体" w:cs="宋体"/>
          <w:color w:val="auto"/>
          <w:sz w:val="24"/>
          <w:szCs w:val="20"/>
          <w:highlight w:val="none"/>
        </w:rPr>
        <w:t>）（附件</w:t>
      </w:r>
      <w:r>
        <w:rPr>
          <w:rFonts w:hint="eastAsia" w:ascii="宋体" w:hAnsi="宋体" w:cs="宋体"/>
          <w:color w:val="auto"/>
          <w:sz w:val="24"/>
          <w:szCs w:val="20"/>
          <w:highlight w:val="none"/>
          <w:lang w:val="en-US" w:eastAsia="zh-CN"/>
        </w:rPr>
        <w:t>10</w:t>
      </w:r>
      <w:r>
        <w:rPr>
          <w:rFonts w:hint="eastAsia" w:ascii="宋体" w:hAnsi="宋体" w:cs="宋体"/>
          <w:color w:val="auto"/>
          <w:sz w:val="24"/>
          <w:szCs w:val="20"/>
          <w:highlight w:val="none"/>
        </w:rPr>
        <w:t>）</w:t>
      </w:r>
      <w:r>
        <w:rPr>
          <w:rFonts w:hint="eastAsia" w:ascii="宋体" w:hAnsi="宋体" w:eastAsia="宋体" w:cs="宋体"/>
          <w:color w:val="auto"/>
          <w:sz w:val="24"/>
          <w:szCs w:val="20"/>
          <w:highlight w:val="none"/>
        </w:rPr>
        <w:t> </w:t>
      </w:r>
    </w:p>
    <w:p>
      <w:pPr>
        <w:spacing w:line="360" w:lineRule="auto"/>
        <w:ind w:firstLine="42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、参加政府采购的成功案例；</w:t>
      </w:r>
    </w:p>
    <w:p>
      <w:pPr>
        <w:spacing w:line="360" w:lineRule="auto"/>
        <w:ind w:firstLine="420"/>
        <w:rPr>
          <w:rFonts w:hint="eastAsia" w:ascii="宋体" w:hAnsi="宋体" w:cs="宋体"/>
          <w:color w:val="auto"/>
          <w:sz w:val="24"/>
          <w:szCs w:val="20"/>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、申报供应商承诺</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0"/>
          <w:highlight w:val="none"/>
        </w:rPr>
        <w:t> </w:t>
      </w:r>
    </w:p>
    <w:p>
      <w:pPr>
        <w:spacing w:line="360" w:lineRule="auto"/>
        <w:ind w:firstLine="420"/>
        <w:rPr>
          <w:color w:val="auto"/>
          <w:highlight w:val="none"/>
        </w:rPr>
      </w:pPr>
      <w:r>
        <w:rPr>
          <w:rFonts w:hint="eastAsia" w:ascii="宋体" w:hAnsi="宋体" w:cs="宋体"/>
          <w:color w:val="auto"/>
          <w:sz w:val="24"/>
          <w:szCs w:val="20"/>
          <w:highlight w:val="none"/>
        </w:rPr>
        <w:t>注：格式自拟</w:t>
      </w:r>
    </w:p>
    <w:p>
      <w:pPr>
        <w:spacing w:line="360" w:lineRule="auto"/>
        <w:ind w:firstLine="420"/>
        <w:rPr>
          <w:rFonts w:ascii="宋体" w:hAnsi="宋体" w:cs="宋体"/>
          <w:color w:val="auto"/>
          <w:sz w:val="24"/>
          <w:szCs w:val="20"/>
          <w:highlight w:val="none"/>
        </w:rPr>
      </w:pPr>
      <w:r>
        <w:rPr>
          <w:rFonts w:hint="eastAsia" w:ascii="宋体" w:hAnsi="宋体" w:cs="宋体"/>
          <w:color w:val="auto"/>
          <w:sz w:val="24"/>
          <w:szCs w:val="20"/>
          <w:highlight w:val="none"/>
        </w:rPr>
        <w:t>三、申报文件递交于单一来源谈判文件规定的时间之前递交至新疆政府采购云平台（www.zcygov.cn）上开启</w:t>
      </w:r>
    </w:p>
    <w:p>
      <w:pPr>
        <w:spacing w:line="360" w:lineRule="auto"/>
        <w:ind w:firstLine="420"/>
        <w:rPr>
          <w:rFonts w:ascii="宋体" w:hAnsi="宋体" w:cs="宋体"/>
          <w:color w:val="auto"/>
          <w:sz w:val="24"/>
          <w:szCs w:val="20"/>
          <w:highlight w:val="none"/>
        </w:rPr>
      </w:pPr>
      <w:r>
        <w:rPr>
          <w:rFonts w:hint="eastAsia" w:ascii="宋体" w:hAnsi="宋体" w:cs="宋体"/>
          <w:color w:val="auto"/>
          <w:sz w:val="24"/>
          <w:szCs w:val="20"/>
          <w:highlight w:val="none"/>
        </w:rPr>
        <w:t>四、谈判</w:t>
      </w:r>
    </w:p>
    <w:p>
      <w:pPr>
        <w:spacing w:line="360" w:lineRule="auto"/>
        <w:ind w:firstLine="420"/>
        <w:rPr>
          <w:rFonts w:hint="eastAsia" w:ascii="宋体" w:hAnsi="宋体" w:eastAsia="宋体" w:cs="宋体"/>
          <w:color w:val="auto"/>
          <w:sz w:val="24"/>
          <w:szCs w:val="20"/>
          <w:highlight w:val="none"/>
          <w:lang w:eastAsia="zh-CN"/>
        </w:rPr>
      </w:pPr>
      <w:r>
        <w:rPr>
          <w:rFonts w:hint="eastAsia" w:ascii="宋体" w:hAnsi="宋体" w:cs="宋体"/>
          <w:color w:val="auto"/>
          <w:sz w:val="24"/>
          <w:szCs w:val="20"/>
          <w:highlight w:val="none"/>
        </w:rPr>
        <w:t>1、谈判小组：谈判小组依法由</w:t>
      </w:r>
      <w:r>
        <w:rPr>
          <w:rFonts w:hint="eastAsia" w:ascii="宋体" w:hAnsi="宋体" w:cs="宋体"/>
          <w:color w:val="auto"/>
          <w:sz w:val="24"/>
          <w:szCs w:val="20"/>
          <w:highlight w:val="none"/>
          <w:lang w:val="en-US" w:eastAsia="zh-CN"/>
        </w:rPr>
        <w:t>2名</w:t>
      </w:r>
      <w:r>
        <w:rPr>
          <w:rFonts w:hint="eastAsia" w:ascii="宋体" w:hAnsi="宋体" w:cs="宋体"/>
          <w:color w:val="auto"/>
          <w:sz w:val="24"/>
          <w:szCs w:val="20"/>
          <w:highlight w:val="none"/>
        </w:rPr>
        <w:t>相关</w:t>
      </w:r>
      <w:r>
        <w:rPr>
          <w:rFonts w:hint="eastAsia" w:ascii="宋体" w:hAnsi="宋体" w:cs="宋体"/>
          <w:color w:val="auto"/>
          <w:sz w:val="24"/>
          <w:szCs w:val="20"/>
          <w:highlight w:val="none"/>
          <w:lang w:val="en-US" w:eastAsia="zh-CN"/>
        </w:rPr>
        <w:t>专业的</w:t>
      </w:r>
      <w:r>
        <w:rPr>
          <w:rFonts w:hint="eastAsia" w:ascii="宋体" w:hAnsi="宋体" w:cs="宋体"/>
          <w:color w:val="auto"/>
          <w:sz w:val="24"/>
          <w:szCs w:val="20"/>
          <w:highlight w:val="none"/>
        </w:rPr>
        <w:t>专家和</w:t>
      </w:r>
      <w:r>
        <w:rPr>
          <w:rFonts w:hint="eastAsia" w:ascii="宋体" w:hAnsi="宋体" w:cs="宋体"/>
          <w:color w:val="auto"/>
          <w:sz w:val="24"/>
          <w:szCs w:val="20"/>
          <w:highlight w:val="none"/>
          <w:lang w:val="en-US" w:eastAsia="zh-CN"/>
        </w:rPr>
        <w:t>1名</w:t>
      </w:r>
      <w:r>
        <w:rPr>
          <w:rFonts w:hint="eastAsia" w:ascii="宋体" w:hAnsi="宋体" w:cs="宋体"/>
          <w:color w:val="auto"/>
          <w:sz w:val="24"/>
          <w:szCs w:val="20"/>
          <w:highlight w:val="none"/>
        </w:rPr>
        <w:t>采购人代表组成</w:t>
      </w:r>
      <w:r>
        <w:rPr>
          <w:rFonts w:hint="eastAsia" w:ascii="宋体" w:hAnsi="宋体" w:cs="宋体"/>
          <w:color w:val="auto"/>
          <w:sz w:val="24"/>
          <w:szCs w:val="20"/>
          <w:highlight w:val="none"/>
          <w:lang w:eastAsia="zh-CN"/>
        </w:rPr>
        <w:t>；</w:t>
      </w:r>
    </w:p>
    <w:p>
      <w:pPr>
        <w:spacing w:line="360" w:lineRule="auto"/>
        <w:ind w:firstLine="420"/>
        <w:rPr>
          <w:rFonts w:ascii="宋体" w:hAnsi="宋体" w:cs="宋体"/>
          <w:color w:val="auto"/>
          <w:sz w:val="24"/>
          <w:szCs w:val="20"/>
          <w:highlight w:val="none"/>
        </w:rPr>
      </w:pPr>
      <w:r>
        <w:rPr>
          <w:rFonts w:hint="eastAsia" w:ascii="宋体" w:hAnsi="宋体" w:cs="宋体"/>
          <w:color w:val="auto"/>
          <w:sz w:val="24"/>
          <w:szCs w:val="20"/>
          <w:highlight w:val="none"/>
        </w:rPr>
        <w:t>2、谈判程序：</w:t>
      </w:r>
    </w:p>
    <w:p>
      <w:pPr>
        <w:spacing w:line="360" w:lineRule="auto"/>
        <w:ind w:firstLine="420"/>
        <w:rPr>
          <w:rFonts w:ascii="宋体" w:hAnsi="宋体" w:cs="宋体"/>
          <w:color w:val="auto"/>
          <w:sz w:val="24"/>
          <w:szCs w:val="20"/>
          <w:highlight w:val="none"/>
        </w:rPr>
      </w:pPr>
      <w:r>
        <w:rPr>
          <w:rFonts w:hint="eastAsia" w:ascii="宋体" w:hAnsi="宋体" w:cs="宋体"/>
          <w:color w:val="auto"/>
          <w:sz w:val="24"/>
          <w:szCs w:val="20"/>
          <w:highlight w:val="none"/>
        </w:rPr>
        <w:t>（1）谈判小组审阅申报供应商所递交的申报文件；</w:t>
      </w:r>
    </w:p>
    <w:p>
      <w:pPr>
        <w:spacing w:line="360" w:lineRule="auto"/>
        <w:ind w:firstLine="420"/>
        <w:rPr>
          <w:rFonts w:ascii="宋体" w:hAnsi="宋体" w:cs="宋体"/>
          <w:color w:val="auto"/>
          <w:sz w:val="24"/>
          <w:szCs w:val="20"/>
          <w:highlight w:val="none"/>
        </w:rPr>
      </w:pPr>
      <w:r>
        <w:rPr>
          <w:rFonts w:hint="eastAsia" w:ascii="宋体" w:hAnsi="宋体" w:cs="宋体"/>
          <w:color w:val="auto"/>
          <w:sz w:val="24"/>
          <w:szCs w:val="20"/>
          <w:highlight w:val="none"/>
        </w:rPr>
        <w:t>（2）谈判小组所有成员集中与单一供应商进行谈判；</w:t>
      </w:r>
    </w:p>
    <w:p>
      <w:pPr>
        <w:spacing w:line="360" w:lineRule="auto"/>
        <w:ind w:firstLine="420"/>
        <w:rPr>
          <w:rFonts w:ascii="宋体" w:hAnsi="宋体" w:cs="宋体"/>
          <w:color w:val="auto"/>
          <w:sz w:val="24"/>
          <w:szCs w:val="20"/>
          <w:highlight w:val="none"/>
        </w:rPr>
      </w:pPr>
      <w:r>
        <w:rPr>
          <w:rFonts w:hint="eastAsia" w:ascii="宋体" w:hAnsi="宋体" w:cs="宋体"/>
          <w:color w:val="auto"/>
          <w:sz w:val="24"/>
          <w:szCs w:val="20"/>
          <w:highlight w:val="none"/>
        </w:rPr>
        <w:t>（3）谈判文件如有实质性变动的，谈判小组将以书面形式通知参加谈判的供应商；</w:t>
      </w:r>
    </w:p>
    <w:p>
      <w:pPr>
        <w:spacing w:line="360" w:lineRule="auto"/>
        <w:ind w:firstLine="420"/>
        <w:rPr>
          <w:rFonts w:hint="eastAsia" w:ascii="宋体" w:hAnsi="宋体" w:eastAsia="宋体" w:cs="宋体"/>
          <w:color w:val="auto"/>
          <w:sz w:val="24"/>
          <w:szCs w:val="20"/>
          <w:highlight w:val="none"/>
          <w:lang w:eastAsia="zh-CN"/>
        </w:rPr>
      </w:pPr>
      <w:r>
        <w:rPr>
          <w:rFonts w:hint="eastAsia" w:ascii="宋体" w:hAnsi="宋体" w:cs="宋体"/>
          <w:color w:val="auto"/>
          <w:sz w:val="24"/>
          <w:szCs w:val="20"/>
          <w:highlight w:val="none"/>
        </w:rPr>
        <w:t>（4）建议或最终确定成交供应商</w:t>
      </w:r>
      <w:r>
        <w:rPr>
          <w:rFonts w:hint="eastAsia" w:ascii="宋体" w:hAnsi="宋体" w:cs="宋体"/>
          <w:color w:val="auto"/>
          <w:sz w:val="24"/>
          <w:szCs w:val="20"/>
          <w:highlight w:val="none"/>
          <w:lang w:eastAsia="zh-CN"/>
        </w:rPr>
        <w:t>；</w:t>
      </w:r>
    </w:p>
    <w:p>
      <w:pPr>
        <w:spacing w:line="360" w:lineRule="auto"/>
        <w:ind w:firstLine="420"/>
        <w:rPr>
          <w:rFonts w:ascii="宋体" w:hAnsi="宋体" w:cs="宋体"/>
          <w:color w:val="auto"/>
          <w:sz w:val="24"/>
          <w:szCs w:val="20"/>
          <w:highlight w:val="none"/>
        </w:rPr>
      </w:pPr>
      <w:r>
        <w:rPr>
          <w:rFonts w:hint="eastAsia" w:ascii="宋体" w:hAnsi="宋体" w:cs="宋体"/>
          <w:color w:val="auto"/>
          <w:sz w:val="24"/>
          <w:szCs w:val="20"/>
          <w:highlight w:val="none"/>
        </w:rPr>
        <w:t>五、合同授予</w:t>
      </w:r>
    </w:p>
    <w:p>
      <w:pPr>
        <w:spacing w:line="360" w:lineRule="auto"/>
        <w:ind w:firstLine="420"/>
        <w:rPr>
          <w:rFonts w:hint="eastAsia" w:ascii="宋体" w:hAnsi="宋体" w:eastAsia="宋体" w:cs="宋体"/>
          <w:color w:val="auto"/>
          <w:sz w:val="24"/>
          <w:szCs w:val="20"/>
          <w:highlight w:val="none"/>
          <w:lang w:eastAsia="zh-CN"/>
        </w:rPr>
      </w:pPr>
      <w:r>
        <w:rPr>
          <w:rFonts w:hint="eastAsia" w:ascii="宋体" w:hAnsi="宋体" w:cs="宋体"/>
          <w:color w:val="auto"/>
          <w:sz w:val="24"/>
          <w:szCs w:val="20"/>
          <w:highlight w:val="none"/>
        </w:rPr>
        <w:t>1、采购方向成交供应商发出成交通知书，成交通知书将是合同的一个组成部分</w:t>
      </w:r>
      <w:r>
        <w:rPr>
          <w:rFonts w:hint="eastAsia" w:ascii="宋体" w:hAnsi="宋体" w:cs="宋体"/>
          <w:color w:val="auto"/>
          <w:sz w:val="24"/>
          <w:szCs w:val="20"/>
          <w:highlight w:val="none"/>
          <w:lang w:eastAsia="zh-CN"/>
        </w:rPr>
        <w:t>；</w:t>
      </w:r>
    </w:p>
    <w:p>
      <w:pPr>
        <w:spacing w:line="360" w:lineRule="auto"/>
        <w:ind w:firstLine="420"/>
        <w:rPr>
          <w:rFonts w:hint="eastAsia" w:ascii="宋体" w:hAnsi="宋体" w:eastAsia="宋体" w:cs="宋体"/>
          <w:color w:val="auto"/>
          <w:sz w:val="24"/>
          <w:szCs w:val="20"/>
          <w:highlight w:val="none"/>
          <w:lang w:eastAsia="zh-CN"/>
        </w:rPr>
      </w:pPr>
      <w:r>
        <w:rPr>
          <w:rFonts w:hint="eastAsia" w:ascii="宋体" w:hAnsi="宋体" w:cs="宋体"/>
          <w:color w:val="auto"/>
          <w:sz w:val="24"/>
          <w:szCs w:val="20"/>
          <w:highlight w:val="none"/>
        </w:rPr>
        <w:t>2、成交供应商应按成交通知书规定的时间、地点签订采购合同</w:t>
      </w:r>
      <w:r>
        <w:rPr>
          <w:rFonts w:hint="eastAsia" w:ascii="宋体" w:hAnsi="宋体" w:cs="宋体"/>
          <w:color w:val="auto"/>
          <w:sz w:val="24"/>
          <w:szCs w:val="20"/>
          <w:highlight w:val="none"/>
          <w:lang w:eastAsia="zh-CN"/>
        </w:rPr>
        <w:t>；</w:t>
      </w:r>
    </w:p>
    <w:p>
      <w:pPr>
        <w:spacing w:line="360" w:lineRule="auto"/>
        <w:ind w:firstLine="420"/>
        <w:rPr>
          <w:rFonts w:ascii="宋体" w:hAnsi="宋体" w:cs="宋体"/>
          <w:color w:val="auto"/>
          <w:sz w:val="24"/>
          <w:szCs w:val="20"/>
          <w:highlight w:val="none"/>
        </w:rPr>
      </w:pPr>
      <w:r>
        <w:rPr>
          <w:rFonts w:hint="eastAsia" w:ascii="宋体" w:hAnsi="宋体" w:cs="宋体"/>
          <w:color w:val="auto"/>
          <w:sz w:val="24"/>
          <w:szCs w:val="20"/>
          <w:highlight w:val="none"/>
        </w:rPr>
        <w:t>六、其他事项</w:t>
      </w:r>
    </w:p>
    <w:p>
      <w:pPr>
        <w:spacing w:line="360" w:lineRule="auto"/>
        <w:ind w:firstLine="420"/>
        <w:rPr>
          <w:rFonts w:hint="eastAsia" w:ascii="宋体" w:hAnsi="宋体" w:cs="宋体"/>
          <w:color w:val="auto"/>
          <w:sz w:val="24"/>
          <w:szCs w:val="20"/>
          <w:highlight w:val="none"/>
          <w:lang w:val="en-US" w:eastAsia="zh-CN"/>
        </w:rPr>
      </w:pPr>
      <w:r>
        <w:rPr>
          <w:rFonts w:hint="eastAsia" w:ascii="宋体" w:hAnsi="宋体" w:cs="宋体"/>
          <w:color w:val="auto"/>
          <w:sz w:val="24"/>
          <w:szCs w:val="20"/>
          <w:highlight w:val="none"/>
        </w:rPr>
        <w:t>2</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lang w:val="en-US" w:eastAsia="zh-CN"/>
        </w:rPr>
        <w:t>服务</w:t>
      </w:r>
      <w:r>
        <w:rPr>
          <w:rFonts w:hint="eastAsia" w:ascii="宋体" w:hAnsi="宋体" w:cs="宋体"/>
          <w:color w:val="auto"/>
          <w:sz w:val="24"/>
          <w:szCs w:val="20"/>
          <w:highlight w:val="none"/>
        </w:rPr>
        <w:t>日期：</w:t>
      </w:r>
      <w:r>
        <w:rPr>
          <w:rFonts w:hint="eastAsia" w:ascii="宋体" w:hAnsi="宋体" w:cs="宋体"/>
          <w:color w:val="auto"/>
          <w:sz w:val="24"/>
          <w:szCs w:val="20"/>
          <w:highlight w:val="none"/>
          <w:lang w:val="en-US" w:eastAsia="zh-CN"/>
        </w:rPr>
        <w:t>成交</w:t>
      </w:r>
      <w:r>
        <w:rPr>
          <w:rFonts w:hint="eastAsia" w:ascii="宋体" w:hAnsi="宋体" w:cs="宋体"/>
          <w:color w:val="auto"/>
          <w:sz w:val="24"/>
          <w:szCs w:val="20"/>
          <w:highlight w:val="none"/>
        </w:rPr>
        <w:t>人应在采购合同签定</w:t>
      </w:r>
      <w:r>
        <w:rPr>
          <w:rFonts w:hint="eastAsia" w:ascii="宋体" w:hAnsi="宋体" w:cs="宋体"/>
          <w:color w:val="auto"/>
          <w:sz w:val="24"/>
          <w:szCs w:val="20"/>
          <w:highlight w:val="none"/>
          <w:lang w:val="en-US" w:eastAsia="zh-CN"/>
        </w:rPr>
        <w:t>后按甲方需求按时完成；</w:t>
      </w:r>
    </w:p>
    <w:p>
      <w:pPr>
        <w:spacing w:line="360" w:lineRule="auto"/>
        <w:ind w:firstLine="420"/>
        <w:rPr>
          <w:rFonts w:hint="eastAsia" w:ascii="宋体" w:hAnsi="宋体" w:eastAsia="宋体" w:cs="宋体"/>
          <w:color w:val="auto"/>
          <w:highlight w:val="none"/>
          <w:lang w:eastAsia="zh-CN"/>
        </w:rPr>
      </w:pPr>
      <w:r>
        <w:rPr>
          <w:rFonts w:hint="eastAsia" w:ascii="宋体" w:hAnsi="宋体" w:cs="宋体"/>
          <w:color w:val="auto"/>
          <w:sz w:val="24"/>
          <w:szCs w:val="20"/>
          <w:highlight w:val="none"/>
        </w:rPr>
        <w:t>3</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运输费用的负担：供应商自行承担并送达至采购单位指定地点</w:t>
      </w:r>
      <w:r>
        <w:rPr>
          <w:rFonts w:hint="eastAsia" w:ascii="宋体" w:hAnsi="宋体" w:cs="宋体"/>
          <w:color w:val="auto"/>
          <w:sz w:val="24"/>
          <w:szCs w:val="20"/>
          <w:highlight w:val="none"/>
          <w:lang w:eastAsia="zh-CN"/>
        </w:rPr>
        <w:t>；</w:t>
      </w:r>
    </w:p>
    <w:p>
      <w:pPr>
        <w:pStyle w:val="31"/>
        <w:rPr>
          <w:rFonts w:ascii="宋体" w:hAnsi="宋体" w:cs="宋体"/>
          <w:color w:val="auto"/>
          <w:highlight w:val="none"/>
        </w:rPr>
      </w:pPr>
    </w:p>
    <w:p>
      <w:pPr>
        <w:pStyle w:val="31"/>
        <w:rPr>
          <w:rFonts w:ascii="宋体" w:hAnsi="宋体" w:cs="宋体"/>
          <w:color w:val="auto"/>
          <w:highlight w:val="none"/>
        </w:rPr>
      </w:pPr>
    </w:p>
    <w:p>
      <w:pPr>
        <w:pStyle w:val="31"/>
        <w:rPr>
          <w:rFonts w:ascii="宋体" w:hAnsi="宋体" w:cs="宋体"/>
          <w:color w:val="auto"/>
          <w:highlight w:val="none"/>
        </w:rPr>
      </w:pPr>
    </w:p>
    <w:p>
      <w:pPr>
        <w:pStyle w:val="31"/>
        <w:rPr>
          <w:rFonts w:ascii="宋体" w:hAnsi="宋体" w:cs="宋体"/>
          <w:color w:val="auto"/>
          <w:highlight w:val="none"/>
        </w:rPr>
      </w:pPr>
    </w:p>
    <w:p>
      <w:pPr>
        <w:pStyle w:val="31"/>
        <w:rPr>
          <w:rFonts w:ascii="宋体" w:hAnsi="宋体" w:cs="宋体"/>
          <w:color w:val="auto"/>
          <w:highlight w:val="none"/>
        </w:rPr>
      </w:pPr>
    </w:p>
    <w:p>
      <w:pPr>
        <w:pStyle w:val="31"/>
        <w:rPr>
          <w:rFonts w:ascii="宋体" w:hAnsi="宋体" w:cs="宋体"/>
          <w:color w:val="auto"/>
          <w:highlight w:val="none"/>
        </w:rPr>
      </w:pPr>
    </w:p>
    <w:p>
      <w:pPr>
        <w:pStyle w:val="31"/>
        <w:rPr>
          <w:rFonts w:ascii="宋体" w:hAnsi="宋体" w:cs="宋体"/>
          <w:color w:val="auto"/>
          <w:highlight w:val="none"/>
        </w:rPr>
      </w:pPr>
    </w:p>
    <w:p>
      <w:pPr>
        <w:pStyle w:val="31"/>
        <w:rPr>
          <w:rFonts w:ascii="宋体" w:hAnsi="宋体" w:cs="宋体"/>
          <w:color w:val="auto"/>
          <w:highlight w:val="none"/>
        </w:rPr>
      </w:pPr>
    </w:p>
    <w:p>
      <w:pPr>
        <w:pStyle w:val="31"/>
        <w:rPr>
          <w:rFonts w:ascii="宋体" w:hAnsi="宋体" w:cs="宋体"/>
          <w:color w:val="auto"/>
          <w:highlight w:val="none"/>
        </w:rPr>
      </w:pPr>
    </w:p>
    <w:p>
      <w:pPr>
        <w:pStyle w:val="31"/>
        <w:rPr>
          <w:rFonts w:ascii="宋体" w:hAnsi="宋体" w:cs="宋体"/>
          <w:color w:val="auto"/>
          <w:highlight w:val="none"/>
        </w:rPr>
      </w:pPr>
    </w:p>
    <w:p>
      <w:pPr>
        <w:pStyle w:val="31"/>
        <w:rPr>
          <w:rFonts w:ascii="宋体" w:hAnsi="宋体" w:cs="宋体"/>
          <w:color w:val="auto"/>
          <w:highlight w:val="none"/>
        </w:rPr>
      </w:pPr>
    </w:p>
    <w:p>
      <w:pPr>
        <w:pStyle w:val="31"/>
        <w:rPr>
          <w:rFonts w:ascii="宋体" w:hAnsi="宋体" w:cs="宋体"/>
          <w:color w:val="auto"/>
          <w:highlight w:val="none"/>
        </w:rPr>
      </w:pPr>
    </w:p>
    <w:p>
      <w:pPr>
        <w:pStyle w:val="31"/>
        <w:rPr>
          <w:rFonts w:ascii="宋体" w:hAnsi="宋体" w:cs="宋体"/>
          <w:color w:val="auto"/>
          <w:highlight w:val="none"/>
        </w:rPr>
      </w:pPr>
    </w:p>
    <w:p>
      <w:pPr>
        <w:pStyle w:val="31"/>
        <w:rPr>
          <w:rFonts w:ascii="宋体" w:hAnsi="宋体" w:cs="宋体"/>
          <w:color w:val="auto"/>
          <w:highlight w:val="none"/>
        </w:rPr>
      </w:pPr>
    </w:p>
    <w:p>
      <w:pPr>
        <w:pStyle w:val="31"/>
        <w:rPr>
          <w:rFonts w:ascii="宋体" w:hAnsi="宋体" w:cs="宋体"/>
          <w:color w:val="auto"/>
          <w:highlight w:val="none"/>
        </w:rPr>
      </w:pPr>
    </w:p>
    <w:p>
      <w:pPr>
        <w:pStyle w:val="31"/>
        <w:rPr>
          <w:rFonts w:ascii="宋体" w:hAnsi="宋体" w:cs="宋体"/>
          <w:color w:val="auto"/>
          <w:highlight w:val="none"/>
        </w:rPr>
      </w:pPr>
    </w:p>
    <w:p>
      <w:pPr>
        <w:pStyle w:val="31"/>
        <w:rPr>
          <w:rFonts w:ascii="宋体" w:hAnsi="宋体" w:cs="宋体"/>
          <w:color w:val="auto"/>
          <w:highlight w:val="none"/>
        </w:rPr>
      </w:pPr>
    </w:p>
    <w:p>
      <w:pPr>
        <w:pStyle w:val="31"/>
        <w:rPr>
          <w:rFonts w:ascii="宋体" w:hAnsi="宋体" w:cs="宋体"/>
          <w:color w:val="auto"/>
          <w:highlight w:val="none"/>
        </w:rPr>
      </w:pPr>
    </w:p>
    <w:p>
      <w:pPr>
        <w:pStyle w:val="31"/>
        <w:rPr>
          <w:rFonts w:ascii="宋体" w:hAnsi="宋体" w:cs="宋体"/>
          <w:color w:val="auto"/>
          <w:highlight w:val="none"/>
        </w:rPr>
      </w:pPr>
    </w:p>
    <w:p>
      <w:pPr>
        <w:pStyle w:val="31"/>
        <w:rPr>
          <w:rFonts w:ascii="宋体" w:hAnsi="宋体" w:cs="宋体"/>
          <w:color w:val="auto"/>
          <w:highlight w:val="none"/>
        </w:rPr>
      </w:pPr>
    </w:p>
    <w:p>
      <w:pPr>
        <w:widowControl/>
        <w:spacing w:line="800" w:lineRule="atLeast"/>
        <w:jc w:val="center"/>
        <w:rPr>
          <w:rFonts w:ascii="宋体" w:hAnsi="宋体" w:cs="宋体"/>
          <w:b/>
          <w:color w:val="auto"/>
          <w:kern w:val="0"/>
          <w:sz w:val="44"/>
          <w:szCs w:val="32"/>
          <w:highlight w:val="none"/>
        </w:rPr>
      </w:pPr>
    </w:p>
    <w:p>
      <w:pPr>
        <w:rPr>
          <w:rFonts w:hint="eastAsia" w:ascii="宋体" w:hAnsi="宋体" w:cs="宋体"/>
          <w:b/>
          <w:color w:val="auto"/>
          <w:kern w:val="0"/>
          <w:sz w:val="44"/>
          <w:szCs w:val="32"/>
          <w:highlight w:val="none"/>
        </w:rPr>
      </w:pPr>
      <w:r>
        <w:rPr>
          <w:rFonts w:hint="eastAsia" w:ascii="宋体" w:hAnsi="宋体" w:cs="宋体"/>
          <w:b/>
          <w:color w:val="auto"/>
          <w:kern w:val="0"/>
          <w:sz w:val="44"/>
          <w:szCs w:val="32"/>
          <w:highlight w:val="none"/>
        </w:rPr>
        <w:br w:type="page"/>
      </w:r>
    </w:p>
    <w:p>
      <w:pPr>
        <w:widowControl/>
        <w:numPr>
          <w:ilvl w:val="0"/>
          <w:numId w:val="0"/>
        </w:numPr>
        <w:spacing w:line="800" w:lineRule="atLeast"/>
        <w:ind w:firstLine="2209" w:firstLineChars="500"/>
        <w:jc w:val="both"/>
        <w:outlineLvl w:val="0"/>
        <w:rPr>
          <w:rFonts w:hint="eastAsia"/>
          <w:color w:val="auto"/>
          <w:highlight w:val="none"/>
        </w:rPr>
      </w:pPr>
      <w:bookmarkStart w:id="6" w:name="_Toc18931"/>
      <w:r>
        <w:rPr>
          <w:rFonts w:hint="eastAsia" w:ascii="宋体" w:hAnsi="宋体" w:cs="宋体"/>
          <w:b/>
          <w:color w:val="auto"/>
          <w:kern w:val="0"/>
          <w:sz w:val="44"/>
          <w:szCs w:val="32"/>
          <w:highlight w:val="none"/>
          <w:lang w:val="en-US" w:eastAsia="zh-CN"/>
        </w:rPr>
        <w:t>第三章</w:t>
      </w:r>
      <w:r>
        <w:rPr>
          <w:rFonts w:hint="eastAsia" w:ascii="宋体" w:hAnsi="宋体" w:cs="宋体"/>
          <w:b/>
          <w:color w:val="auto"/>
          <w:kern w:val="0"/>
          <w:sz w:val="44"/>
          <w:szCs w:val="32"/>
          <w:highlight w:val="none"/>
        </w:rPr>
        <w:t xml:space="preserve"> </w:t>
      </w:r>
      <w:bookmarkStart w:id="7" w:name="_Toc32023"/>
      <w:r>
        <w:rPr>
          <w:rFonts w:hint="eastAsia" w:ascii="宋体" w:hAnsi="宋体" w:cs="宋体"/>
          <w:b/>
          <w:color w:val="auto"/>
          <w:kern w:val="0"/>
          <w:sz w:val="44"/>
          <w:szCs w:val="32"/>
          <w:highlight w:val="none"/>
          <w:lang w:val="en-US" w:eastAsia="zh-CN"/>
        </w:rPr>
        <w:t>服务</w:t>
      </w:r>
      <w:r>
        <w:rPr>
          <w:rFonts w:hint="eastAsia" w:ascii="宋体" w:hAnsi="宋体" w:cs="宋体"/>
          <w:b/>
          <w:color w:val="auto"/>
          <w:kern w:val="0"/>
          <w:sz w:val="44"/>
          <w:szCs w:val="32"/>
          <w:highlight w:val="none"/>
        </w:rPr>
        <w:t>要求</w:t>
      </w:r>
      <w:bookmarkEnd w:id="6"/>
      <w:bookmarkEnd w:id="7"/>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color w:val="auto"/>
          <w:sz w:val="28"/>
          <w:szCs w:val="28"/>
          <w:highlight w:val="none"/>
          <w:lang w:val="en-US" w:eastAsia="zh-CN"/>
        </w:rPr>
      </w:pPr>
      <w:bookmarkStart w:id="8" w:name="_Toc92736571"/>
      <w:bookmarkStart w:id="9" w:name="_Toc25991"/>
      <w:bookmarkStart w:id="10" w:name="_Toc16226"/>
      <w:r>
        <w:rPr>
          <w:rFonts w:hint="eastAsia" w:ascii="仿宋_GB2312" w:hAnsi="仿宋_GB2312" w:eastAsia="仿宋_GB2312" w:cs="仿宋_GB2312"/>
          <w:b/>
          <w:bCs/>
          <w:color w:val="auto"/>
          <w:sz w:val="28"/>
          <w:szCs w:val="28"/>
          <w:highlight w:val="none"/>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党政机关物业服务是机关正常运行的基本保障，加强和规范安保服务管理，是保障党政机关履职尽责、高效运行、 安全保卫的重要举措，是推进州直党政机关物业管理改革，提高物业服务质量和水平，逐步实现物业管理规范化、市场化和专业化的重要途径。</w:t>
      </w:r>
      <w:r>
        <w:rPr>
          <w:rFonts w:hint="eastAsia" w:ascii="宋体" w:hAnsi="宋体" w:cs="宋体"/>
          <w:color w:val="auto"/>
          <w:sz w:val="24"/>
          <w:szCs w:val="24"/>
          <w:highlight w:val="none"/>
          <w:lang w:val="en-US" w:eastAsia="zh-CN"/>
        </w:rPr>
        <w:t>故现对州党政2023年保安服务进行采购。</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二、服务内容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安保服务范围和内容：主要负责办公楼（区）统管房的安全保卫工作秩序的维护，对来人访客进行登记、查验，对办公区车辆、道路和环境秩序进行管理，应急措施及党政机关协助做好相关工作等服务。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三、服务要求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1、</w:t>
      </w:r>
      <w:r>
        <w:rPr>
          <w:rFonts w:hint="eastAsia" w:ascii="宋体" w:hAnsi="宋体" w:eastAsia="宋体" w:cs="宋体"/>
          <w:b w:val="0"/>
          <w:bCs w:val="0"/>
          <w:color w:val="auto"/>
          <w:kern w:val="2"/>
          <w:sz w:val="24"/>
          <w:szCs w:val="24"/>
          <w:highlight w:val="none"/>
          <w:lang w:val="en-US" w:eastAsia="zh-CN" w:bidi="ar-SA"/>
        </w:rPr>
        <w:t>安保服务机构及资质要求。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安保服务机构应符合如下要求：一是政府购买服务引进的应具有独立的法人资格；二是根据合同约定和机关办公区实际，配备具有职业资格的安保人员和满足服务需要的设施设备；三是建立完善的规章制度，主要包括安保服务方案、尚位职责、工作流程及服务规范、内控管理制度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en-US" w:eastAsia="zh-CN" w:bidi="ar-SA"/>
        </w:rPr>
        <w:t>安保服务人员基本要求。安保服务人员应符合如下要求：一是应接受安保服务机构和业主单位的从业资格审查，无违法犯罪记录，具备忠于职守、尽职尽责的职业道德和操守。二是应具备相应的安保管理服务知识；专业技术人员、操作人员应取得相应专业技术证书或职业技能资格证书，定期参加法律法规、安全知识、专业技能等培训。 三是进行岗前培训，接受保密教育，合格后上岗，熟悉机关办公区的  基本情况，能正确使用相关专用设备。四是统一着装，佩戴标志，规范服务，语言文明，仪容仪表整洁，服务主动热情，使用普通话。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en-US" w:eastAsia="zh-CN" w:bidi="ar-SA"/>
        </w:rPr>
        <w:t>档案管理要求。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档案管理应符合如下要求：一是设施设备齐全，满足安保服务档案管理需要；二是档案资料齐全完整、检索便捷，及时移交业主备份。</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四、安保服务人员情况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r>
        <w:rPr>
          <w:rFonts w:hint="eastAsia" w:ascii="宋体" w:hAnsi="宋体" w:cs="宋体"/>
          <w:b w:val="0"/>
          <w:bCs w:val="0"/>
          <w:color w:val="auto"/>
          <w:kern w:val="2"/>
          <w:sz w:val="24"/>
          <w:szCs w:val="24"/>
          <w:highlight w:val="none"/>
          <w:lang w:val="en-US" w:eastAsia="zh-CN" w:bidi="ar-SA"/>
        </w:rPr>
        <w:t>1-2月聘用保安人数15人</w:t>
      </w:r>
      <w:r>
        <w:rPr>
          <w:rFonts w:hint="eastAsia" w:ascii="宋体" w:hAnsi="宋体" w:eastAsia="宋体" w:cs="宋体"/>
          <w:b w:val="0"/>
          <w:bCs w:val="0"/>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color w:val="auto"/>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 xml:space="preserve">2、 </w:t>
      </w:r>
      <w:r>
        <w:rPr>
          <w:rFonts w:hint="eastAsia" w:ascii="宋体" w:hAnsi="宋体" w:cs="宋体"/>
          <w:b w:val="0"/>
          <w:bCs w:val="0"/>
          <w:color w:val="auto"/>
          <w:kern w:val="2"/>
          <w:sz w:val="24"/>
          <w:szCs w:val="24"/>
          <w:highlight w:val="none"/>
          <w:lang w:val="en-US" w:eastAsia="zh-CN" w:bidi="ar-SA"/>
        </w:rPr>
        <w:t>3-12月聘用保安人数17人</w:t>
      </w:r>
      <w:r>
        <w:rPr>
          <w:rFonts w:hint="eastAsia" w:ascii="宋体" w:hAnsi="宋体" w:eastAsia="宋体" w:cs="宋体"/>
          <w:b w:val="0"/>
          <w:bCs w:val="0"/>
          <w:color w:val="auto"/>
          <w:kern w:val="2"/>
          <w:sz w:val="24"/>
          <w:szCs w:val="24"/>
          <w:highlight w:val="none"/>
          <w:lang w:val="en-US" w:eastAsia="zh-CN" w:bidi="ar-SA"/>
        </w:rPr>
        <w:t>。</w:t>
      </w:r>
    </w:p>
    <w:p>
      <w:pPr>
        <w:rPr>
          <w:color w:val="auto"/>
          <w:highlight w:val="none"/>
        </w:rPr>
      </w:pPr>
    </w:p>
    <w:p>
      <w:pPr>
        <w:jc w:val="center"/>
        <w:outlineLvl w:val="0"/>
        <w:rPr>
          <w:rFonts w:hint="eastAsia" w:ascii="宋体" w:hAnsi="宋体" w:cs="宋体"/>
          <w:b/>
          <w:color w:val="auto"/>
          <w:sz w:val="44"/>
          <w:szCs w:val="44"/>
          <w:highlight w:val="none"/>
        </w:rPr>
      </w:pPr>
      <w:r>
        <w:rPr>
          <w:rFonts w:hint="eastAsia" w:ascii="宋体" w:hAnsi="宋体" w:cs="宋体"/>
          <w:b/>
          <w:color w:val="auto"/>
          <w:sz w:val="44"/>
          <w:szCs w:val="44"/>
          <w:highlight w:val="none"/>
        </w:rPr>
        <w:t>第四章  供应商资质及其他要求</w:t>
      </w:r>
      <w:bookmarkEnd w:id="8"/>
      <w:bookmarkEnd w:id="9"/>
      <w:bookmarkEnd w:id="10"/>
    </w:p>
    <w:p>
      <w:pPr>
        <w:pStyle w:val="11"/>
        <w:rPr>
          <w:color w:val="auto"/>
          <w:highlight w:val="none"/>
        </w:rPr>
      </w:pPr>
    </w:p>
    <w:p>
      <w:pPr>
        <w:snapToGrid w:val="0"/>
        <w:spacing w:line="360" w:lineRule="auto"/>
        <w:rPr>
          <w:rFonts w:ascii="宋体" w:hAnsi="宋体" w:cs="宋体"/>
          <w:bCs/>
          <w:color w:val="auto"/>
          <w:sz w:val="24"/>
          <w:szCs w:val="24"/>
          <w:highlight w:val="none"/>
        </w:rPr>
      </w:pPr>
      <w:r>
        <w:rPr>
          <w:rFonts w:hint="eastAsia" w:ascii="宋体" w:hAnsi="宋体" w:cs="宋体"/>
          <w:bCs/>
          <w:color w:val="auto"/>
          <w:sz w:val="24"/>
          <w:szCs w:val="24"/>
          <w:highlight w:val="none"/>
        </w:rPr>
        <w:t>1、符合《中华人民共和国政府采购法》第二十二条之规定的合格投标供应商；</w:t>
      </w:r>
    </w:p>
    <w:p>
      <w:pPr>
        <w:snapToGrid w:val="0"/>
        <w:spacing w:line="360" w:lineRule="auto"/>
        <w:rPr>
          <w:rFonts w:ascii="宋体" w:hAnsi="宋体" w:cs="宋体"/>
          <w:bCs/>
          <w:color w:val="auto"/>
          <w:sz w:val="24"/>
          <w:szCs w:val="24"/>
          <w:highlight w:val="none"/>
        </w:rPr>
      </w:pPr>
      <w:r>
        <w:rPr>
          <w:rFonts w:hint="eastAsia" w:ascii="宋体" w:hAnsi="宋体" w:cs="宋体"/>
          <w:bCs/>
          <w:color w:val="auto"/>
          <w:sz w:val="24"/>
          <w:szCs w:val="24"/>
          <w:highlight w:val="none"/>
        </w:rPr>
        <w:t>2、具备合格的三证合一营业执照副本；</w:t>
      </w:r>
    </w:p>
    <w:p>
      <w:pPr>
        <w:snapToGrid w:val="0"/>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3、法定代表人投标需提供法定代表人资格证明书，委托代理人投标需提供法定代表人授权委托书；</w:t>
      </w:r>
    </w:p>
    <w:p>
      <w:pPr>
        <w:snapToGrid w:val="0"/>
        <w:spacing w:line="360" w:lineRule="auto"/>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4、投标保证金缴纳依据（汇款凭证）或保函等票据；</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、投标企业须提供投标人（被授权在职人员）</w:t>
      </w:r>
      <w:r>
        <w:rPr>
          <w:rFonts w:hint="eastAsia" w:ascii="宋体" w:hAnsi="宋体" w:eastAsia="宋体" w:cs="宋体"/>
          <w:bCs/>
          <w:color w:val="auto"/>
          <w:sz w:val="24"/>
          <w:szCs w:val="24"/>
          <w:highlight w:val="none"/>
          <w:lang w:eastAsia="zh-CN"/>
        </w:rPr>
        <w:t>近1个月</w:t>
      </w:r>
      <w:r>
        <w:rPr>
          <w:rFonts w:hint="eastAsia" w:ascii="宋体" w:hAnsi="宋体" w:eastAsia="宋体" w:cs="宋体"/>
          <w:bCs/>
          <w:color w:val="auto"/>
          <w:sz w:val="24"/>
          <w:szCs w:val="24"/>
          <w:highlight w:val="none"/>
        </w:rPr>
        <w:t>的社保证明；</w:t>
      </w:r>
    </w:p>
    <w:p>
      <w:pPr>
        <w:snapToGrid w:val="0"/>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、未被“信用中国”（www.creditchina.gov.cn）、中国政府采购网（www.ccgp.gov.cn）列入失信被执行人、税收违法黑名单、政府采购严重违法失信行为记录名单</w:t>
      </w:r>
      <w:r>
        <w:rPr>
          <w:rFonts w:hint="eastAsia" w:ascii="宋体" w:hAnsi="宋体" w:eastAsia="宋体" w:cs="宋体"/>
          <w:bCs/>
          <w:color w:val="auto"/>
          <w:sz w:val="24"/>
          <w:szCs w:val="24"/>
          <w:highlight w:val="none"/>
          <w:lang w:val="en-US" w:eastAsia="zh-CN"/>
        </w:rPr>
        <w:t>；</w:t>
      </w:r>
    </w:p>
    <w:p>
      <w:pPr>
        <w:snapToGrid w:val="0"/>
        <w:spacing w:line="360" w:lineRule="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7、供应商应为中小企业。</w:t>
      </w:r>
    </w:p>
    <w:p>
      <w:pPr>
        <w:pStyle w:val="9"/>
        <w:rPr>
          <w:rFonts w:ascii="宋体" w:hAnsi="宋体" w:eastAsia="宋体" w:cs="宋体"/>
          <w:b/>
          <w:color w:val="auto"/>
          <w:sz w:val="36"/>
          <w:szCs w:val="36"/>
          <w:highlight w:val="none"/>
        </w:rPr>
      </w:pPr>
    </w:p>
    <w:p>
      <w:pPr>
        <w:pStyle w:val="9"/>
        <w:rPr>
          <w:rFonts w:ascii="宋体" w:hAnsi="宋体" w:eastAsia="宋体" w:cs="宋体"/>
          <w:b/>
          <w:color w:val="auto"/>
          <w:sz w:val="36"/>
          <w:szCs w:val="36"/>
          <w:highlight w:val="none"/>
        </w:rPr>
      </w:pPr>
    </w:p>
    <w:p>
      <w:pPr>
        <w:pStyle w:val="9"/>
        <w:rPr>
          <w:rFonts w:ascii="宋体" w:hAnsi="宋体" w:eastAsia="宋体" w:cs="宋体"/>
          <w:b/>
          <w:color w:val="auto"/>
          <w:sz w:val="36"/>
          <w:szCs w:val="36"/>
          <w:highlight w:val="none"/>
        </w:rPr>
      </w:pPr>
    </w:p>
    <w:p>
      <w:pPr>
        <w:pStyle w:val="9"/>
        <w:rPr>
          <w:rFonts w:ascii="宋体" w:hAnsi="宋体" w:eastAsia="宋体" w:cs="宋体"/>
          <w:b/>
          <w:color w:val="auto"/>
          <w:sz w:val="36"/>
          <w:szCs w:val="36"/>
          <w:highlight w:val="none"/>
        </w:rPr>
      </w:pPr>
    </w:p>
    <w:p>
      <w:pPr>
        <w:pStyle w:val="9"/>
        <w:rPr>
          <w:rFonts w:ascii="宋体" w:hAnsi="宋体" w:eastAsia="宋体" w:cs="宋体"/>
          <w:b/>
          <w:color w:val="auto"/>
          <w:sz w:val="36"/>
          <w:szCs w:val="36"/>
          <w:highlight w:val="none"/>
        </w:rPr>
      </w:pPr>
    </w:p>
    <w:p>
      <w:pPr>
        <w:pStyle w:val="9"/>
        <w:rPr>
          <w:rFonts w:ascii="宋体" w:hAnsi="宋体" w:eastAsia="宋体" w:cs="宋体"/>
          <w:b/>
          <w:color w:val="auto"/>
          <w:sz w:val="36"/>
          <w:szCs w:val="36"/>
          <w:highlight w:val="none"/>
        </w:rPr>
      </w:pPr>
    </w:p>
    <w:p>
      <w:pPr>
        <w:pStyle w:val="9"/>
        <w:rPr>
          <w:rFonts w:ascii="宋体" w:hAnsi="宋体" w:eastAsia="宋体" w:cs="宋体"/>
          <w:b/>
          <w:color w:val="auto"/>
          <w:sz w:val="36"/>
          <w:szCs w:val="36"/>
          <w:highlight w:val="none"/>
        </w:rPr>
      </w:pPr>
    </w:p>
    <w:p>
      <w:pPr>
        <w:pStyle w:val="9"/>
        <w:rPr>
          <w:rFonts w:ascii="宋体" w:hAnsi="宋体" w:eastAsia="宋体" w:cs="宋体"/>
          <w:b/>
          <w:color w:val="auto"/>
          <w:sz w:val="36"/>
          <w:szCs w:val="36"/>
          <w:highlight w:val="none"/>
        </w:rPr>
      </w:pPr>
    </w:p>
    <w:p>
      <w:pPr>
        <w:pStyle w:val="9"/>
        <w:rPr>
          <w:rFonts w:ascii="宋体" w:hAnsi="宋体" w:eastAsia="宋体" w:cs="宋体"/>
          <w:b/>
          <w:color w:val="auto"/>
          <w:sz w:val="36"/>
          <w:szCs w:val="36"/>
          <w:highlight w:val="none"/>
        </w:rPr>
      </w:pPr>
    </w:p>
    <w:p>
      <w:pPr>
        <w:pStyle w:val="9"/>
        <w:rPr>
          <w:rFonts w:ascii="宋体" w:hAnsi="宋体" w:eastAsia="宋体" w:cs="宋体"/>
          <w:b/>
          <w:color w:val="auto"/>
          <w:sz w:val="36"/>
          <w:szCs w:val="36"/>
          <w:highlight w:val="none"/>
        </w:rPr>
      </w:pPr>
    </w:p>
    <w:p>
      <w:pPr>
        <w:pStyle w:val="9"/>
        <w:rPr>
          <w:rFonts w:ascii="宋体" w:hAnsi="宋体" w:eastAsia="宋体" w:cs="宋体"/>
          <w:b/>
          <w:color w:val="auto"/>
          <w:sz w:val="36"/>
          <w:szCs w:val="36"/>
          <w:highlight w:val="none"/>
        </w:rPr>
      </w:pPr>
    </w:p>
    <w:p>
      <w:pPr>
        <w:pStyle w:val="9"/>
        <w:rPr>
          <w:rFonts w:ascii="宋体" w:hAnsi="宋体" w:eastAsia="宋体" w:cs="宋体"/>
          <w:b/>
          <w:color w:val="auto"/>
          <w:sz w:val="36"/>
          <w:szCs w:val="36"/>
          <w:highlight w:val="none"/>
        </w:rPr>
      </w:pPr>
    </w:p>
    <w:p>
      <w:pPr>
        <w:rPr>
          <w:color w:val="auto"/>
          <w:highlight w:val="none"/>
        </w:rPr>
      </w:pPr>
    </w:p>
    <w:p>
      <w:pPr>
        <w:jc w:val="center"/>
        <w:outlineLvl w:val="0"/>
        <w:rPr>
          <w:rFonts w:ascii="宋体" w:hAnsi="宋体" w:cs="宋体"/>
          <w:b/>
          <w:color w:val="auto"/>
          <w:sz w:val="44"/>
          <w:szCs w:val="44"/>
          <w:highlight w:val="none"/>
        </w:rPr>
      </w:pPr>
      <w:bookmarkStart w:id="11" w:name="_Toc92736572"/>
      <w:bookmarkStart w:id="12" w:name="_Toc8859"/>
      <w:bookmarkStart w:id="13" w:name="_Toc3282"/>
      <w:r>
        <w:rPr>
          <w:rFonts w:hint="eastAsia" w:ascii="宋体" w:hAnsi="宋体" w:cs="宋体"/>
          <w:b/>
          <w:color w:val="auto"/>
          <w:sz w:val="44"/>
          <w:szCs w:val="44"/>
          <w:highlight w:val="none"/>
        </w:rPr>
        <w:t>第五章  采购合同主要条款</w:t>
      </w:r>
      <w:bookmarkEnd w:id="11"/>
      <w:bookmarkEnd w:id="12"/>
      <w:bookmarkEnd w:id="13"/>
    </w:p>
    <w:p>
      <w:pPr>
        <w:spacing w:line="440" w:lineRule="exact"/>
        <w:jc w:val="center"/>
        <w:outlineLvl w:val="1"/>
        <w:rPr>
          <w:rFonts w:ascii="宋体" w:hAnsi="宋体" w:cs="宋体"/>
          <w:color w:val="auto"/>
          <w:sz w:val="24"/>
          <w:szCs w:val="24"/>
          <w:highlight w:val="none"/>
        </w:rPr>
      </w:pPr>
      <w:r>
        <w:rPr>
          <w:rFonts w:hint="eastAsia" w:ascii="宋体" w:hAnsi="宋体" w:cs="宋体"/>
          <w:color w:val="auto"/>
          <w:sz w:val="24"/>
          <w:szCs w:val="24"/>
          <w:highlight w:val="none"/>
        </w:rPr>
        <w:t>（本合同为合同样稿，最终稿由供需双方协商后确定）</w:t>
      </w:r>
    </w:p>
    <w:p>
      <w:pPr>
        <w:spacing w:line="440" w:lineRule="exact"/>
        <w:jc w:val="right"/>
        <w:rPr>
          <w:rFonts w:ascii="宋体" w:hAnsi="宋体" w:cs="宋体"/>
          <w:color w:val="auto"/>
          <w:sz w:val="24"/>
          <w:szCs w:val="24"/>
          <w:highlight w:val="none"/>
        </w:rPr>
      </w:pPr>
      <w:r>
        <w:rPr>
          <w:rFonts w:hint="eastAsia" w:ascii="宋体" w:hAnsi="宋体" w:cs="宋体"/>
          <w:color w:val="auto"/>
          <w:sz w:val="24"/>
          <w:szCs w:val="24"/>
          <w:highlight w:val="none"/>
        </w:rPr>
        <w:t>合同编号：</w:t>
      </w: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需    方：</w:t>
      </w: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供 应 方：</w:t>
      </w:r>
    </w:p>
    <w:p>
      <w:pPr>
        <w:spacing w:line="440" w:lineRule="exact"/>
        <w:outlineLvl w:val="1"/>
        <w:rPr>
          <w:rFonts w:ascii="宋体" w:hAnsi="宋体" w:cs="宋体"/>
          <w:b/>
          <w:color w:val="auto"/>
          <w:sz w:val="24"/>
          <w:szCs w:val="24"/>
          <w:highlight w:val="none"/>
        </w:rPr>
      </w:pPr>
      <w:r>
        <w:rPr>
          <w:rFonts w:hint="eastAsia" w:ascii="宋体" w:hAnsi="宋体" w:cs="宋体"/>
          <w:b/>
          <w:color w:val="auto"/>
          <w:sz w:val="24"/>
          <w:szCs w:val="24"/>
          <w:highlight w:val="none"/>
        </w:rPr>
        <w:t>一、名称、规格、数量及价款</w:t>
      </w:r>
    </w:p>
    <w:p>
      <w:pPr>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（名称、规格、数量及单价）</w:t>
      </w:r>
      <w:r>
        <w:rPr>
          <w:rFonts w:hint="eastAsia" w:ascii="宋体" w:hAnsi="宋体" w:cs="宋体"/>
          <w:color w:val="auto"/>
          <w:sz w:val="24"/>
          <w:szCs w:val="24"/>
          <w:highlight w:val="none"/>
          <w:u w:val="single"/>
        </w:rPr>
        <w:t xml:space="preserve">                           </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合同总金额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元整（￥      元）。</w:t>
      </w:r>
    </w:p>
    <w:p>
      <w:pPr>
        <w:spacing w:line="440" w:lineRule="exact"/>
        <w:outlineLvl w:val="1"/>
        <w:rPr>
          <w:rFonts w:ascii="宋体" w:hAnsi="宋体" w:cs="宋体"/>
          <w:b/>
          <w:color w:val="auto"/>
          <w:sz w:val="24"/>
          <w:szCs w:val="24"/>
          <w:highlight w:val="none"/>
        </w:rPr>
      </w:pPr>
      <w:r>
        <w:rPr>
          <w:rFonts w:hint="eastAsia" w:ascii="宋体" w:hAnsi="宋体" w:cs="宋体"/>
          <w:b/>
          <w:color w:val="auto"/>
          <w:sz w:val="24"/>
          <w:szCs w:val="24"/>
          <w:highlight w:val="none"/>
        </w:rPr>
        <w:t>二、质量要求及技术标准</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1、供应方交付的货物的技术标准不低于国家标准。</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2、供应方在交付货物的同时应提供</w:t>
      </w:r>
      <w:r>
        <w:rPr>
          <w:rFonts w:hint="eastAsia" w:ascii="宋体" w:hAnsi="宋体" w:cs="宋体"/>
          <w:color w:val="auto"/>
          <w:kern w:val="0"/>
          <w:sz w:val="24"/>
          <w:szCs w:val="24"/>
          <w:highlight w:val="none"/>
        </w:rPr>
        <w:t>国家规定的检验合格证明等文件。</w:t>
      </w:r>
    </w:p>
    <w:p>
      <w:pPr>
        <w:spacing w:line="440" w:lineRule="exact"/>
        <w:outlineLvl w:val="1"/>
        <w:rPr>
          <w:rFonts w:ascii="宋体" w:hAnsi="宋体" w:cs="宋体"/>
          <w:b/>
          <w:color w:val="auto"/>
          <w:sz w:val="24"/>
          <w:szCs w:val="24"/>
          <w:highlight w:val="none"/>
        </w:rPr>
      </w:pPr>
      <w:r>
        <w:rPr>
          <w:rFonts w:hint="eastAsia" w:ascii="宋体" w:hAnsi="宋体" w:cs="宋体"/>
          <w:b/>
          <w:color w:val="auto"/>
          <w:sz w:val="24"/>
          <w:szCs w:val="24"/>
          <w:highlight w:val="none"/>
        </w:rPr>
        <w:t>三、交货时间、地点</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供应方须在     年    月     日</w:t>
      </w:r>
      <w:r>
        <w:rPr>
          <w:rFonts w:hint="eastAsia" w:ascii="宋体" w:hAnsi="宋体" w:cs="宋体"/>
          <w:color w:val="auto"/>
          <w:sz w:val="24"/>
          <w:szCs w:val="24"/>
          <w:highlight w:val="none"/>
          <w:lang w:val="en-US" w:eastAsia="zh-CN"/>
        </w:rPr>
        <w:t>完成相关服务</w:t>
      </w:r>
      <w:r>
        <w:rPr>
          <w:rFonts w:hint="eastAsia" w:ascii="宋体" w:hAnsi="宋体" w:cs="宋体"/>
          <w:color w:val="auto"/>
          <w:sz w:val="24"/>
          <w:szCs w:val="24"/>
          <w:highlight w:val="none"/>
        </w:rPr>
        <w:t>，并由使用方验收。</w:t>
      </w:r>
    </w:p>
    <w:p>
      <w:pPr>
        <w:spacing w:line="440" w:lineRule="exact"/>
        <w:ind w:firstLine="523" w:firstLineChars="218"/>
        <w:rPr>
          <w:rFonts w:ascii="宋体" w:hAnsi="宋体" w:cs="宋体"/>
          <w:color w:val="auto"/>
          <w:kern w:val="0"/>
          <w:sz w:val="24"/>
          <w:szCs w:val="24"/>
          <w:highlight w:val="none"/>
        </w:rPr>
      </w:pPr>
      <w:r>
        <w:rPr>
          <w:rFonts w:hint="eastAsia" w:ascii="宋体" w:hAnsi="宋体" w:cs="宋体"/>
          <w:color w:val="auto"/>
          <w:kern w:val="0"/>
          <w:sz w:val="24"/>
          <w:szCs w:val="24"/>
          <w:highlight w:val="none"/>
        </w:rPr>
        <w:t>1、质量与验收规范：执行国家有关施工验收规范、质量评定标准以及自治区有关工程质量规定。</w:t>
      </w:r>
    </w:p>
    <w:p>
      <w:pPr>
        <w:spacing w:line="440" w:lineRule="exact"/>
        <w:ind w:firstLine="523" w:firstLineChars="218"/>
        <w:rPr>
          <w:rFonts w:ascii="宋体" w:hAnsi="宋体" w:cs="宋体"/>
          <w:bCs/>
          <w:color w:val="auto"/>
          <w:sz w:val="24"/>
          <w:szCs w:val="24"/>
          <w:highlight w:val="none"/>
        </w:rPr>
      </w:pPr>
      <w:r>
        <w:rPr>
          <w:rFonts w:hint="eastAsia" w:ascii="宋体" w:hAnsi="宋体" w:cs="宋体"/>
          <w:color w:val="auto"/>
          <w:kern w:val="0"/>
          <w:sz w:val="24"/>
          <w:szCs w:val="24"/>
          <w:highlight w:val="none"/>
        </w:rPr>
        <w:t xml:space="preserve"> 2、供应商未达到</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r>
        <w:rPr>
          <w:rFonts w:hint="eastAsia" w:ascii="宋体" w:hAnsi="宋体" w:cs="宋体"/>
          <w:color w:val="auto"/>
          <w:kern w:val="0"/>
          <w:sz w:val="24"/>
          <w:szCs w:val="24"/>
          <w:highlight w:val="none"/>
          <w:lang w:val="en-US" w:eastAsia="zh-CN"/>
        </w:rPr>
        <w:t>服务</w:t>
      </w:r>
      <w:r>
        <w:rPr>
          <w:rFonts w:hint="eastAsia" w:ascii="宋体" w:hAnsi="宋体" w:cs="宋体"/>
          <w:color w:val="auto"/>
          <w:kern w:val="0"/>
          <w:sz w:val="24"/>
          <w:szCs w:val="24"/>
          <w:highlight w:val="none"/>
        </w:rPr>
        <w:t>要求，且对采购人造成损失的，由供应商承担一切责任，并赔偿所造成的损失。</w:t>
      </w:r>
    </w:p>
    <w:p>
      <w:pPr>
        <w:spacing w:line="440" w:lineRule="exact"/>
        <w:outlineLvl w:val="1"/>
        <w:rPr>
          <w:rFonts w:ascii="宋体" w:hAnsi="宋体" w:cs="宋体"/>
          <w:b/>
          <w:color w:val="auto"/>
          <w:sz w:val="24"/>
          <w:szCs w:val="24"/>
          <w:highlight w:val="none"/>
        </w:rPr>
      </w:pPr>
      <w:r>
        <w:rPr>
          <w:rFonts w:hint="eastAsia" w:ascii="宋体" w:hAnsi="宋体" w:cs="宋体"/>
          <w:b/>
          <w:color w:val="auto"/>
          <w:sz w:val="24"/>
          <w:szCs w:val="24"/>
          <w:highlight w:val="none"/>
        </w:rPr>
        <w:t xml:space="preserve"> 四、付款方式</w:t>
      </w:r>
    </w:p>
    <w:p>
      <w:pPr>
        <w:spacing w:line="440" w:lineRule="exact"/>
        <w:ind w:firstLine="472" w:firstLineChars="196"/>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en-US" w:eastAsia="zh-CN"/>
        </w:rPr>
        <w:t>具体以甲乙双方签订的合同为准。</w:t>
      </w:r>
    </w:p>
    <w:p>
      <w:pPr>
        <w:spacing w:line="440" w:lineRule="exact"/>
        <w:rPr>
          <w:rFonts w:ascii="宋体" w:hAnsi="宋体" w:cs="宋体"/>
          <w:b/>
          <w:color w:val="auto"/>
          <w:sz w:val="24"/>
          <w:szCs w:val="24"/>
          <w:highlight w:val="none"/>
        </w:rPr>
      </w:pPr>
      <w:r>
        <w:rPr>
          <w:rFonts w:hint="eastAsia" w:ascii="宋体" w:hAnsi="宋体" w:cs="宋体"/>
          <w:b/>
          <w:color w:val="auto"/>
          <w:sz w:val="24"/>
          <w:szCs w:val="24"/>
          <w:highlight w:val="none"/>
        </w:rPr>
        <w:t>五、违约责任</w:t>
      </w:r>
    </w:p>
    <w:p>
      <w:pPr>
        <w:spacing w:line="440" w:lineRule="exact"/>
        <w:ind w:firstLine="480" w:firstLineChars="200"/>
        <w:rPr>
          <w:ins w:id="0" w:author="先生" w:date="2022-01-13T19:21:20Z"/>
          <w:rFonts w:hint="eastAsia" w:ascii="宋体" w:hAnsi="宋体" w:cs="宋体"/>
          <w:color w:val="auto"/>
          <w:sz w:val="24"/>
          <w:szCs w:val="24"/>
          <w:highlight w:val="none"/>
        </w:rPr>
      </w:pPr>
      <w:r>
        <w:rPr>
          <w:rFonts w:hint="eastAsia" w:ascii="宋体" w:hAnsi="宋体" w:cs="宋体"/>
          <w:color w:val="auto"/>
          <w:sz w:val="24"/>
          <w:szCs w:val="24"/>
          <w:highlight w:val="none"/>
        </w:rPr>
        <w:t>1、供应方逾期</w:t>
      </w:r>
      <w:r>
        <w:rPr>
          <w:rFonts w:hint="eastAsia" w:ascii="宋体" w:hAnsi="宋体" w:cs="宋体"/>
          <w:color w:val="auto"/>
          <w:sz w:val="24"/>
          <w:szCs w:val="24"/>
          <w:highlight w:val="none"/>
          <w:lang w:val="en-US" w:eastAsia="zh-CN"/>
        </w:rPr>
        <w:t>提供服务</w:t>
      </w:r>
      <w:r>
        <w:rPr>
          <w:rFonts w:hint="eastAsia" w:ascii="宋体" w:hAnsi="宋体" w:cs="宋体"/>
          <w:color w:val="auto"/>
          <w:sz w:val="24"/>
          <w:szCs w:val="24"/>
          <w:highlight w:val="none"/>
        </w:rPr>
        <w:t>，每逾期一天，按合同金额的0.2﹪向使用方支付违约金，逾期超过十五天时，需方有权解除合同，供应方应承担违约责任，向需方支付合同金额20﹪的违约金。</w:t>
      </w:r>
    </w:p>
    <w:p>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2、如因中标人</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不及时或成交</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质量不合格发生的事故，使用户遭受损失的，中标人应承担一切责任，并赔偿因此造成的所有损失。</w:t>
      </w:r>
    </w:p>
    <w:p>
      <w:pPr>
        <w:spacing w:line="440" w:lineRule="exact"/>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3、其它违约，按《中华人民共和国合同法》的相关条款执行。</w:t>
      </w:r>
    </w:p>
    <w:p>
      <w:pPr>
        <w:spacing w:line="440" w:lineRule="exact"/>
        <w:rPr>
          <w:rFonts w:ascii="宋体" w:hAnsi="宋体" w:cs="宋体"/>
          <w:b/>
          <w:color w:val="auto"/>
          <w:sz w:val="24"/>
          <w:szCs w:val="24"/>
          <w:highlight w:val="none"/>
        </w:rPr>
      </w:pPr>
      <w:r>
        <w:rPr>
          <w:rFonts w:hint="eastAsia" w:ascii="宋体" w:hAnsi="宋体" w:cs="宋体"/>
          <w:b/>
          <w:color w:val="auto"/>
          <w:sz w:val="24"/>
          <w:szCs w:val="24"/>
          <w:highlight w:val="none"/>
        </w:rPr>
        <w:t>六、解决合同纠纷的方式</w:t>
      </w:r>
    </w:p>
    <w:p>
      <w:pPr>
        <w:spacing w:line="440" w:lineRule="exact"/>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当出现纠纷时，双方协商解决；协商不成时可向当地仲裁机关申请仲裁。</w:t>
      </w:r>
    </w:p>
    <w:p>
      <w:pPr>
        <w:spacing w:line="440" w:lineRule="exact"/>
        <w:rPr>
          <w:rFonts w:ascii="宋体" w:hAnsi="宋体" w:cs="宋体"/>
          <w:b/>
          <w:color w:val="auto"/>
          <w:sz w:val="24"/>
          <w:szCs w:val="24"/>
          <w:highlight w:val="none"/>
        </w:rPr>
      </w:pPr>
      <w:r>
        <w:rPr>
          <w:rFonts w:hint="eastAsia" w:ascii="宋体" w:hAnsi="宋体" w:cs="宋体"/>
          <w:b/>
          <w:color w:val="auto"/>
          <w:sz w:val="24"/>
          <w:szCs w:val="24"/>
          <w:highlight w:val="none"/>
        </w:rPr>
        <w:t>七、技术协议</w:t>
      </w:r>
    </w:p>
    <w:p>
      <w:pPr>
        <w:spacing w:line="440" w:lineRule="exact"/>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附技术协议（另定）</w:t>
      </w:r>
    </w:p>
    <w:p>
      <w:pPr>
        <w:spacing w:line="440" w:lineRule="exact"/>
        <w:rPr>
          <w:rFonts w:ascii="宋体" w:hAnsi="宋体" w:cs="宋体"/>
          <w:b/>
          <w:color w:val="auto"/>
          <w:sz w:val="24"/>
          <w:szCs w:val="24"/>
          <w:highlight w:val="none"/>
        </w:rPr>
      </w:pPr>
      <w:r>
        <w:rPr>
          <w:rFonts w:hint="eastAsia" w:ascii="宋体" w:hAnsi="宋体" w:cs="宋体"/>
          <w:b/>
          <w:color w:val="auto"/>
          <w:sz w:val="24"/>
          <w:szCs w:val="24"/>
          <w:highlight w:val="none"/>
        </w:rPr>
        <w:t>八、其它约定事项</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1、本合同一式四份，双方各两份，经双方法定代表人或授权代理人签章。</w:t>
      </w:r>
      <w:r>
        <w:rPr>
          <w:rFonts w:hint="eastAsia" w:ascii="宋体" w:hAnsi="宋体" w:cs="宋体"/>
          <w:color w:val="auto"/>
          <w:sz w:val="24"/>
          <w:szCs w:val="24"/>
          <w:highlight w:val="none"/>
        </w:rPr>
        <w:tab/>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、相关招标文件、投标文件与本合同具有同等法律效力。</w:t>
      </w:r>
    </w:p>
    <w:p>
      <w:pPr>
        <w:spacing w:line="48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供  应  方：               需     方：</w:t>
      </w:r>
    </w:p>
    <w:p>
      <w:pPr>
        <w:spacing w:line="48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法定代表人：               法定代表人：</w:t>
      </w:r>
    </w:p>
    <w:p>
      <w:pPr>
        <w:spacing w:line="48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授权代理人：               授权代理人：</w:t>
      </w:r>
    </w:p>
    <w:p>
      <w:pPr>
        <w:spacing w:line="48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单位 地址：                单位 地址：</w:t>
      </w:r>
    </w:p>
    <w:p>
      <w:pPr>
        <w:spacing w:line="48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联系 电话：                联系 电话：</w:t>
      </w:r>
    </w:p>
    <w:p>
      <w:pPr>
        <w:spacing w:line="48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开户 银行：                开户 银行：</w:t>
      </w:r>
    </w:p>
    <w:p>
      <w:pPr>
        <w:spacing w:line="48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账     号：                账     号：</w:t>
      </w:r>
    </w:p>
    <w:p>
      <w:pPr>
        <w:spacing w:line="360" w:lineRule="auto"/>
        <w:jc w:val="center"/>
        <w:rPr>
          <w:rFonts w:ascii="宋体" w:hAnsi="宋体" w:cs="宋体"/>
          <w:b/>
          <w:color w:val="auto"/>
          <w:sz w:val="24"/>
          <w:szCs w:val="24"/>
          <w:highlight w:val="none"/>
        </w:rPr>
      </w:pPr>
    </w:p>
    <w:p>
      <w:pPr>
        <w:spacing w:line="360" w:lineRule="auto"/>
        <w:jc w:val="center"/>
        <w:rPr>
          <w:rFonts w:ascii="宋体" w:hAnsi="宋体" w:cs="宋体"/>
          <w:b/>
          <w:color w:val="auto"/>
          <w:sz w:val="24"/>
          <w:szCs w:val="24"/>
          <w:highlight w:val="none"/>
        </w:rPr>
      </w:pPr>
    </w:p>
    <w:p>
      <w:pPr>
        <w:spacing w:line="360" w:lineRule="auto"/>
        <w:jc w:val="center"/>
        <w:rPr>
          <w:rFonts w:ascii="宋体" w:hAnsi="宋体" w:cs="宋体"/>
          <w:b/>
          <w:color w:val="auto"/>
          <w:sz w:val="28"/>
          <w:szCs w:val="28"/>
          <w:highlight w:val="none"/>
        </w:rPr>
      </w:pPr>
    </w:p>
    <w:p>
      <w:pPr>
        <w:spacing w:line="360" w:lineRule="auto"/>
        <w:jc w:val="center"/>
        <w:rPr>
          <w:rFonts w:ascii="宋体" w:hAnsi="宋体" w:cs="宋体"/>
          <w:b/>
          <w:color w:val="auto"/>
          <w:sz w:val="28"/>
          <w:szCs w:val="28"/>
          <w:highlight w:val="none"/>
        </w:rPr>
      </w:pPr>
    </w:p>
    <w:p>
      <w:pPr>
        <w:spacing w:line="360" w:lineRule="auto"/>
        <w:jc w:val="center"/>
        <w:rPr>
          <w:rFonts w:ascii="宋体" w:hAnsi="宋体" w:cs="宋体"/>
          <w:b/>
          <w:color w:val="auto"/>
          <w:sz w:val="28"/>
          <w:szCs w:val="28"/>
          <w:highlight w:val="none"/>
        </w:rPr>
      </w:pPr>
    </w:p>
    <w:p>
      <w:pPr>
        <w:spacing w:line="360" w:lineRule="auto"/>
        <w:ind w:firstLine="540"/>
        <w:jc w:val="left"/>
        <w:rPr>
          <w:rFonts w:ascii="宋体" w:hAnsi="宋体" w:cs="宋体"/>
          <w:color w:val="auto"/>
          <w:sz w:val="28"/>
          <w:szCs w:val="28"/>
          <w:highlight w:val="none"/>
        </w:rPr>
      </w:pPr>
    </w:p>
    <w:p>
      <w:pPr>
        <w:spacing w:line="360" w:lineRule="auto"/>
        <w:rPr>
          <w:rFonts w:ascii="宋体" w:hAnsi="宋体" w:cs="宋体"/>
          <w:b/>
          <w:color w:val="auto"/>
          <w:sz w:val="28"/>
          <w:szCs w:val="28"/>
          <w:highlight w:val="none"/>
        </w:rPr>
      </w:pPr>
    </w:p>
    <w:p>
      <w:pPr>
        <w:rPr>
          <w:rFonts w:hint="eastAsia" w:ascii="宋体" w:hAnsi="宋体" w:cs="宋体"/>
          <w:b/>
          <w:bCs/>
          <w:color w:val="auto"/>
          <w:sz w:val="44"/>
          <w:szCs w:val="44"/>
          <w:highlight w:val="none"/>
        </w:rPr>
      </w:pPr>
      <w:bookmarkStart w:id="14" w:name="_Toc92736573"/>
      <w:r>
        <w:rPr>
          <w:rFonts w:hint="eastAsia" w:ascii="宋体" w:hAnsi="宋体" w:cs="宋体"/>
          <w:b/>
          <w:bCs/>
          <w:color w:val="auto"/>
          <w:sz w:val="44"/>
          <w:szCs w:val="44"/>
          <w:highlight w:val="none"/>
        </w:rPr>
        <w:br w:type="page"/>
      </w:r>
    </w:p>
    <w:p>
      <w:pPr>
        <w:spacing w:line="360" w:lineRule="auto"/>
        <w:ind w:left="1680"/>
        <w:outlineLvl w:val="0"/>
        <w:rPr>
          <w:rFonts w:ascii="宋体" w:hAnsi="宋体" w:cs="宋体"/>
          <w:b/>
          <w:bCs/>
          <w:color w:val="auto"/>
          <w:sz w:val="44"/>
          <w:szCs w:val="44"/>
          <w:highlight w:val="none"/>
        </w:rPr>
      </w:pPr>
      <w:bookmarkStart w:id="15" w:name="_Toc29389"/>
      <w:bookmarkStart w:id="16" w:name="_Toc3150"/>
      <w:r>
        <w:rPr>
          <w:rFonts w:hint="eastAsia" w:ascii="宋体" w:hAnsi="宋体" w:cs="宋体"/>
          <w:b/>
          <w:bCs/>
          <w:color w:val="auto"/>
          <w:sz w:val="44"/>
          <w:szCs w:val="44"/>
          <w:highlight w:val="none"/>
        </w:rPr>
        <w:t>第六章  投标函格式（格式自拟）</w:t>
      </w:r>
      <w:bookmarkEnd w:id="14"/>
      <w:bookmarkEnd w:id="15"/>
      <w:bookmarkEnd w:id="16"/>
    </w:p>
    <w:p>
      <w:pPr>
        <w:pStyle w:val="4"/>
        <w:spacing w:before="0" w:line="240" w:lineRule="atLeast"/>
        <w:rPr>
          <w:rFonts w:hint="eastAsia" w:ascii="宋体" w:hAnsi="宋体" w:eastAsia="宋体" w:cs="宋体"/>
          <w:color w:val="auto"/>
          <w:sz w:val="22"/>
          <w:szCs w:val="22"/>
          <w:highlight w:val="none"/>
        </w:rPr>
      </w:pPr>
    </w:p>
    <w:p>
      <w:pPr>
        <w:pStyle w:val="4"/>
        <w:spacing w:before="0" w:line="2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附件1：谈判申请及声明格式</w:t>
      </w:r>
    </w:p>
    <w:p>
      <w:pPr>
        <w:spacing w:line="360" w:lineRule="auto"/>
        <w:ind w:firstLine="2891" w:firstLineChars="1200"/>
        <w:rPr>
          <w:rFonts w:ascii="宋体" w:hAnsi="宋体" w:cs="宋体"/>
          <w:b/>
          <w:bCs/>
          <w:color w:val="auto"/>
          <w:sz w:val="24"/>
          <w:highlight w:val="none"/>
        </w:rPr>
      </w:pPr>
      <w:r>
        <w:rPr>
          <w:rFonts w:hint="eastAsia" w:ascii="宋体" w:hAnsi="宋体" w:cs="宋体"/>
          <w:b/>
          <w:bCs/>
          <w:color w:val="auto"/>
          <w:sz w:val="24"/>
          <w:highlight w:val="none"/>
        </w:rPr>
        <w:t>谈判申请及声明</w:t>
      </w:r>
    </w:p>
    <w:p>
      <w:pPr>
        <w:spacing w:line="480" w:lineRule="auto"/>
        <w:rPr>
          <w:rFonts w:ascii="宋体" w:hAnsi="宋体" w:cs="宋体"/>
          <w:color w:val="auto"/>
          <w:sz w:val="24"/>
          <w:highlight w:val="none"/>
        </w:rPr>
      </w:pPr>
      <w:r>
        <w:rPr>
          <w:rFonts w:hint="eastAsia" w:ascii="宋体" w:hAnsi="宋体" w:cs="宋体"/>
          <w:color w:val="auto"/>
          <w:sz w:val="24"/>
          <w:highlight w:val="none"/>
        </w:rPr>
        <w:t>致：</w:t>
      </w:r>
    </w:p>
    <w:p>
      <w:pPr>
        <w:widowControl/>
        <w:spacing w:line="480" w:lineRule="auto"/>
        <w:jc w:val="left"/>
        <w:rPr>
          <w:rFonts w:ascii="宋体" w:hAnsi="宋体" w:cs="宋体"/>
          <w:color w:val="auto"/>
          <w:sz w:val="24"/>
          <w:highlight w:val="none"/>
        </w:rPr>
      </w:pPr>
      <w:r>
        <w:rPr>
          <w:rFonts w:hint="eastAsia" w:ascii="宋体" w:hAnsi="宋体" w:cs="宋体"/>
          <w:color w:val="auto"/>
          <w:sz w:val="24"/>
          <w:highlight w:val="none"/>
        </w:rPr>
        <w:t xml:space="preserve">    根据贵方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谈判文件，正式授权下述签字人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(姓名和职务)代表申报人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（谈判供应商名称），提交下述文件。</w:t>
      </w:r>
    </w:p>
    <w:p>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据此函，签字人兹宣布同意如下：</w:t>
      </w:r>
    </w:p>
    <w:p>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1、总报价为（大写）</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元人民币。</w:t>
      </w:r>
    </w:p>
    <w:p>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2、我们同意向贵方提供贵方可能要求的与本次谈判有关的任何真实的证据或资料。</w:t>
      </w:r>
    </w:p>
    <w:p>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3、一旦我方成交，我方将根据谈判文件的规定，严格履行合同，保证于承诺的时间内完成调试等服务，并交付采购人验收、使用。</w:t>
      </w:r>
    </w:p>
    <w:p>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4、我方将严格遵守《中华人民共和国政府采购法》第七十七条规定。</w:t>
      </w:r>
    </w:p>
    <w:p>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5、通讯方式为：</w:t>
      </w:r>
    </w:p>
    <w:p>
      <w:pPr>
        <w:spacing w:line="48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邮   编：</w:t>
      </w:r>
      <w:r>
        <w:rPr>
          <w:rFonts w:hint="eastAsia" w:ascii="宋体" w:hAnsi="宋体" w:cs="宋体"/>
          <w:color w:val="auto"/>
          <w:sz w:val="24"/>
          <w:highlight w:val="none"/>
          <w:u w:val="single"/>
        </w:rPr>
        <w:t xml:space="preserve">                       </w:t>
      </w:r>
    </w:p>
    <w:p>
      <w:pPr>
        <w:spacing w:line="48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p>
    <w:p>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投标人</w:t>
      </w:r>
      <w:r>
        <w:rPr>
          <w:rFonts w:hint="eastAsia" w:ascii="宋体" w:hAnsi="宋体" w:cs="宋体"/>
          <w:color w:val="auto"/>
          <w:sz w:val="24"/>
          <w:highlight w:val="none"/>
        </w:rPr>
        <w:t xml:space="preserve">（盖章）：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48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 xml:space="preserve">法定代表人或其委托代理人（签字或盖章）： </w:t>
      </w:r>
      <w:r>
        <w:rPr>
          <w:rFonts w:hint="eastAsia" w:ascii="宋体" w:hAnsi="宋体" w:cs="宋体"/>
          <w:color w:val="auto"/>
          <w:sz w:val="24"/>
          <w:highlight w:val="none"/>
          <w:u w:val="single"/>
        </w:rPr>
        <w:t xml:space="preserve">                </w:t>
      </w:r>
    </w:p>
    <w:p>
      <w:pPr>
        <w:spacing w:line="480" w:lineRule="auto"/>
        <w:ind w:firstLine="5280" w:firstLineChars="2200"/>
        <w:rPr>
          <w:rFonts w:ascii="宋体" w:hAnsi="宋体" w:cs="宋体"/>
          <w:color w:val="auto"/>
          <w:sz w:val="24"/>
          <w:highlight w:val="none"/>
          <w:u w:val="single"/>
        </w:rPr>
      </w:pPr>
    </w:p>
    <w:p>
      <w:pPr>
        <w:spacing w:line="480" w:lineRule="auto"/>
        <w:ind w:firstLine="5280" w:firstLineChars="2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360" w:lineRule="auto"/>
        <w:rPr>
          <w:rFonts w:ascii="宋体" w:hAnsi="宋体" w:cs="宋体"/>
          <w:b/>
          <w:bCs/>
          <w:color w:val="auto"/>
          <w:sz w:val="28"/>
          <w:szCs w:val="28"/>
          <w:highlight w:val="none"/>
        </w:rPr>
      </w:pPr>
    </w:p>
    <w:p>
      <w:pPr>
        <w:pStyle w:val="4"/>
        <w:spacing w:before="0" w:line="2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附件2：法定代表人资格证明</w:t>
      </w:r>
    </w:p>
    <w:p>
      <w:pPr>
        <w:spacing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（1）法定代表人资格证明书</w:t>
      </w:r>
    </w:p>
    <w:p>
      <w:pPr>
        <w:adjustRightInd w:val="0"/>
        <w:snapToGrid w:val="0"/>
        <w:spacing w:before="312" w:beforeLines="100" w:after="312" w:afterLines="100" w:line="500" w:lineRule="exact"/>
        <w:rPr>
          <w:rFonts w:ascii="宋体" w:hAnsi="宋体" w:cs="宋体"/>
          <w:color w:val="auto"/>
          <w:sz w:val="24"/>
          <w:highlight w:val="none"/>
        </w:rPr>
      </w:pPr>
      <w:r>
        <w:rPr>
          <w:rFonts w:hint="eastAsia" w:ascii="宋体" w:hAnsi="宋体" w:cs="宋体"/>
          <w:color w:val="auto"/>
          <w:sz w:val="24"/>
          <w:highlight w:val="none"/>
        </w:rPr>
        <w:t>致：</w:t>
      </w:r>
    </w:p>
    <w:p>
      <w:pPr>
        <w:spacing w:line="500" w:lineRule="exact"/>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同志，现任我单位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职务，为法定代表人，特此证明。</w:t>
      </w:r>
    </w:p>
    <w:p>
      <w:pPr>
        <w:spacing w:line="50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签发日期：                  单位：           （盖章）</w:t>
      </w:r>
    </w:p>
    <w:p>
      <w:pPr>
        <w:spacing w:line="50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附：代表人性别：            年龄：           身份证号码：</w:t>
      </w:r>
    </w:p>
    <w:p>
      <w:pPr>
        <w:spacing w:line="50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联系电话：</w:t>
      </w:r>
    </w:p>
    <w:p>
      <w:pPr>
        <w:spacing w:line="50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营业执照号码：              经济性质：</w:t>
      </w:r>
    </w:p>
    <w:p>
      <w:pPr>
        <w:spacing w:line="500" w:lineRule="exact"/>
        <w:rPr>
          <w:rFonts w:ascii="宋体" w:hAnsi="宋体" w:cs="宋体"/>
          <w:color w:val="auto"/>
          <w:sz w:val="24"/>
          <w:highlight w:val="none"/>
        </w:rPr>
      </w:pPr>
      <w:r>
        <w:rPr>
          <w:rFonts w:hint="eastAsia" w:ascii="宋体" w:hAnsi="宋体" w:cs="宋体"/>
          <w:color w:val="auto"/>
          <w:sz w:val="24"/>
          <w:highlight w:val="none"/>
        </w:rPr>
        <w:t>说明：</w:t>
      </w:r>
    </w:p>
    <w:p>
      <w:pPr>
        <w:spacing w:line="50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1、法定代表人为企业事业单位、国家机关、社会团体的主要行政负责人。</w:t>
      </w:r>
    </w:p>
    <w:p>
      <w:pPr>
        <w:spacing w:line="500" w:lineRule="exact"/>
        <w:rPr>
          <w:rFonts w:ascii="宋体" w:hAnsi="宋体" w:cs="宋体"/>
          <w:color w:val="auto"/>
          <w:sz w:val="24"/>
          <w:highlight w:val="none"/>
        </w:rPr>
      </w:pPr>
      <w:r>
        <w:rPr>
          <w:rFonts w:hint="eastAsia" w:ascii="宋体" w:hAnsi="宋体" w:cs="宋体"/>
          <w:color w:val="auto"/>
          <w:sz w:val="24"/>
          <w:highlight w:val="none"/>
        </w:rPr>
        <w:t xml:space="preserve">  2、内容必须填写真实、清楚、涂改无效，不得转让。</w:t>
      </w:r>
    </w:p>
    <w:p>
      <w:pPr>
        <w:spacing w:line="50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3、将此证明书原件提交采购代理机构作为投标文件附件。</w:t>
      </w:r>
    </w:p>
    <w:p>
      <w:pPr>
        <w:spacing w:line="500" w:lineRule="exact"/>
        <w:rPr>
          <w:rFonts w:ascii="宋体" w:hAnsi="宋体" w:cs="宋体"/>
          <w:color w:val="auto"/>
          <w:sz w:val="24"/>
          <w:highlight w:val="none"/>
        </w:rPr>
      </w:pPr>
      <w:r>
        <w:rPr>
          <w:rFonts w:hint="eastAsia" w:ascii="宋体" w:hAnsi="宋体" w:cs="宋体"/>
          <w:color w:val="auto"/>
          <w:sz w:val="24"/>
          <w:highlight w:val="none"/>
        </w:rPr>
        <w:t xml:space="preserve">  (为避免废标，请投标人务必提供本附件)</w:t>
      </w:r>
    </w:p>
    <w:p>
      <w:pPr>
        <w:spacing w:line="500" w:lineRule="exact"/>
        <w:rPr>
          <w:rFonts w:ascii="宋体" w:hAnsi="宋体" w:cs="宋体"/>
          <w:color w:val="auto"/>
          <w:sz w:val="24"/>
          <w:highlight w:val="none"/>
        </w:rPr>
      </w:pPr>
    </w:p>
    <w:p>
      <w:pPr>
        <w:spacing w:line="500" w:lineRule="exact"/>
        <w:rPr>
          <w:rFonts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546100</wp:posOffset>
                </wp:positionH>
                <wp:positionV relativeFrom="paragraph">
                  <wp:posOffset>27940</wp:posOffset>
                </wp:positionV>
                <wp:extent cx="2214880" cy="1346200"/>
                <wp:effectExtent l="4445" t="4445" r="9525" b="20955"/>
                <wp:wrapNone/>
                <wp:docPr id="4" name="流程图: 可选过程 4"/>
                <wp:cNvGraphicFramePr/>
                <a:graphic xmlns:a="http://schemas.openxmlformats.org/drawingml/2006/main">
                  <a:graphicData uri="http://schemas.microsoft.com/office/word/2010/wordprocessingShape">
                    <wps:wsp>
                      <wps:cNvSpPr/>
                      <wps:spPr>
                        <a:xfrm>
                          <a:off x="0" y="0"/>
                          <a:ext cx="2214880" cy="1346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43pt;margin-top:2.2pt;height:106pt;width:174.4pt;z-index:251659264;mso-width-relative:page;mso-height-relative:page;" fillcolor="#FFFFFF" filled="t" stroked="t" coordsize="21600,21600" o:gfxdata="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89zHtcAAAAIAQAADwAAAAAAAAABACAAAAAiAAAAZHJzL2Rvd25yZXYueG1sUEsBAhQAFAAA&#10;AAgAh07iQGojlSspAgAAUAQAAA4AAAAAAAAAAQAgAAAAJgEAAGRycy9lMm9Eb2MueG1sUEsFBgAA&#10;AAAGAAYAWQEAAME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r>
        <w:rPr>
          <w:rFonts w:hint="eastAsia" w:ascii="宋体" w:hAnsi="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3503930</wp:posOffset>
                </wp:positionH>
                <wp:positionV relativeFrom="paragraph">
                  <wp:posOffset>5080</wp:posOffset>
                </wp:positionV>
                <wp:extent cx="2239010" cy="1355090"/>
                <wp:effectExtent l="4445" t="4445" r="23495" b="12065"/>
                <wp:wrapNone/>
                <wp:docPr id="5" name="流程图: 可选过程 5"/>
                <wp:cNvGraphicFramePr/>
                <a:graphic xmlns:a="http://schemas.openxmlformats.org/drawingml/2006/main">
                  <a:graphicData uri="http://schemas.microsoft.com/office/word/2010/wordprocessingShape">
                    <wps:wsp>
                      <wps:cNvSpPr/>
                      <wps:spPr>
                        <a:xfrm>
                          <a:off x="0" y="0"/>
                          <a:ext cx="2239010" cy="13550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r>
                              <w:rPr>
                                <w:rFonts w:hint="eastAsia"/>
                                <w:szCs w:val="21"/>
                              </w:rPr>
                              <w:t>背面</w:t>
                            </w:r>
                          </w:p>
                        </w:txbxContent>
                      </wps:txbx>
                      <wps:bodyPr upright="1"/>
                    </wps:wsp>
                  </a:graphicData>
                </a:graphic>
              </wp:anchor>
            </w:drawing>
          </mc:Choice>
          <mc:Fallback>
            <w:pict>
              <v:shape id="_x0000_s1026" o:spid="_x0000_s1026" o:spt="176" type="#_x0000_t176" style="position:absolute;left:0pt;margin-left:275.9pt;margin-top:0.4pt;height:106.7pt;width:176.3pt;z-index:251660288;mso-width-relative:page;mso-height-relative:page;" fillcolor="#FFFFFF" filled="t" stroked="t" coordsize="21600,21600" o:gfxdata="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SCmWLYAAAACAEAAA8AAAAAAAAAAQAgAAAAIgAAAGRycy9kb3ducmV2LnhtbFBLAQIUABQA&#10;AAAIAIdO4kBhZU8BKQIAAFAEAAAOAAAAAAAAAAEAIAAAACcBAABkcnMvZTJvRG9jLnhtbFBLBQYA&#10;AAAABgAGAFkBAADC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r>
                        <w:rPr>
                          <w:rFonts w:hint="eastAsia"/>
                          <w:szCs w:val="21"/>
                        </w:rPr>
                        <w:t>背面</w:t>
                      </w:r>
                    </w:p>
                  </w:txbxContent>
                </v:textbox>
              </v:shape>
            </w:pict>
          </mc:Fallback>
        </mc:AlternateContent>
      </w:r>
    </w:p>
    <w:p>
      <w:pPr>
        <w:tabs>
          <w:tab w:val="left" w:pos="654"/>
          <w:tab w:val="left" w:pos="1734"/>
          <w:tab w:val="left" w:pos="2814"/>
          <w:tab w:val="left" w:pos="3894"/>
          <w:tab w:val="left" w:pos="5334"/>
          <w:tab w:val="left" w:pos="6414"/>
          <w:tab w:val="left" w:pos="7254"/>
          <w:tab w:val="left" w:pos="8574"/>
          <w:tab w:val="left" w:pos="9654"/>
        </w:tabs>
        <w:spacing w:line="500" w:lineRule="exact"/>
        <w:rPr>
          <w:rFonts w:ascii="宋体" w:hAnsi="宋体" w:cs="宋体"/>
          <w:color w:val="auto"/>
          <w:sz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ascii="宋体" w:hAnsi="宋体" w:cs="宋体"/>
          <w:color w:val="auto"/>
          <w:sz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ascii="宋体" w:hAnsi="宋体" w:cs="宋体"/>
          <w:color w:val="auto"/>
          <w:sz w:val="24"/>
          <w:highlight w:val="none"/>
        </w:rPr>
      </w:pPr>
    </w:p>
    <w:p>
      <w:pPr>
        <w:spacing w:line="500" w:lineRule="exact"/>
        <w:jc w:val="center"/>
        <w:rPr>
          <w:rFonts w:ascii="宋体" w:hAnsi="宋体" w:cs="宋体"/>
          <w:color w:val="auto"/>
          <w:sz w:val="24"/>
          <w:highlight w:val="none"/>
        </w:rPr>
      </w:pPr>
    </w:p>
    <w:p>
      <w:pPr>
        <w:autoSpaceDE w:val="0"/>
        <w:autoSpaceDN w:val="0"/>
        <w:adjustRightInd w:val="0"/>
        <w:spacing w:line="500" w:lineRule="exact"/>
        <w:ind w:right="246" w:firstLine="784" w:firstLineChars="327"/>
        <w:rPr>
          <w:rFonts w:ascii="宋体" w:hAnsi="宋体" w:cs="宋体"/>
          <w:color w:val="auto"/>
          <w:kern w:val="0"/>
          <w:sz w:val="24"/>
          <w:highlight w:val="none"/>
        </w:rPr>
      </w:pPr>
    </w:p>
    <w:p>
      <w:pPr>
        <w:autoSpaceDE w:val="0"/>
        <w:autoSpaceDN w:val="0"/>
        <w:adjustRightInd w:val="0"/>
        <w:spacing w:line="500" w:lineRule="exact"/>
        <w:ind w:right="246" w:firstLine="784" w:firstLineChars="327"/>
        <w:rPr>
          <w:rFonts w:ascii="宋体" w:hAnsi="宋体" w:cs="宋体"/>
          <w:color w:val="auto"/>
          <w:kern w:val="0"/>
          <w:sz w:val="24"/>
          <w:highlight w:val="none"/>
        </w:rPr>
      </w:pPr>
    </w:p>
    <w:p>
      <w:pPr>
        <w:autoSpaceDE w:val="0"/>
        <w:autoSpaceDN w:val="0"/>
        <w:adjustRightInd w:val="0"/>
        <w:spacing w:line="500" w:lineRule="exact"/>
        <w:ind w:right="246" w:firstLine="784" w:firstLineChars="327"/>
        <w:rPr>
          <w:rFonts w:ascii="宋体" w:hAnsi="宋体" w:cs="宋体"/>
          <w:color w:val="auto"/>
          <w:kern w:val="0"/>
          <w:sz w:val="24"/>
          <w:highlight w:val="none"/>
        </w:rPr>
      </w:pPr>
      <w:r>
        <w:rPr>
          <w:rFonts w:hint="eastAsia" w:ascii="宋体" w:hAnsi="宋体" w:cs="宋体"/>
          <w:color w:val="auto"/>
          <w:kern w:val="0"/>
          <w:sz w:val="24"/>
          <w:highlight w:val="none"/>
        </w:rPr>
        <w:t>投标人（盖章）：</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pPr>
        <w:adjustRightInd w:val="0"/>
        <w:snapToGrid w:val="0"/>
        <w:spacing w:line="500" w:lineRule="exact"/>
        <w:ind w:firstLine="784" w:firstLineChars="327"/>
        <w:rPr>
          <w:rFonts w:ascii="宋体" w:hAnsi="宋体" w:cs="宋体"/>
          <w:color w:val="auto"/>
          <w:sz w:val="24"/>
          <w:highlight w:val="none"/>
        </w:rPr>
      </w:pPr>
    </w:p>
    <w:p>
      <w:pPr>
        <w:adjustRightInd w:val="0"/>
        <w:snapToGrid w:val="0"/>
        <w:spacing w:line="500" w:lineRule="exact"/>
        <w:ind w:firstLine="784" w:firstLineChars="327"/>
        <w:rPr>
          <w:rFonts w:ascii="宋体" w:hAnsi="宋体" w:cs="宋体"/>
          <w:color w:val="auto"/>
          <w:sz w:val="24"/>
          <w:highlight w:val="none"/>
          <w:u w:val="single"/>
        </w:rPr>
      </w:pPr>
      <w:r>
        <w:rPr>
          <w:rFonts w:hint="eastAsia" w:ascii="宋体" w:hAnsi="宋体" w:cs="宋体"/>
          <w:color w:val="auto"/>
          <w:sz w:val="24"/>
          <w:highlight w:val="none"/>
        </w:rPr>
        <w:t>法定代表人签字或盖章：</w:t>
      </w:r>
      <w:r>
        <w:rPr>
          <w:rFonts w:hint="eastAsia" w:ascii="宋体" w:hAnsi="宋体" w:cs="宋体"/>
          <w:color w:val="auto"/>
          <w:sz w:val="24"/>
          <w:highlight w:val="none"/>
          <w:u w:val="single"/>
        </w:rPr>
        <w:t xml:space="preserve">                      </w:t>
      </w:r>
    </w:p>
    <w:p>
      <w:pPr>
        <w:adjustRightInd w:val="0"/>
        <w:snapToGrid w:val="0"/>
        <w:spacing w:line="500" w:lineRule="exact"/>
        <w:ind w:firstLine="784" w:firstLineChars="327"/>
        <w:rPr>
          <w:rFonts w:ascii="宋体" w:hAnsi="宋体" w:cs="宋体"/>
          <w:color w:val="auto"/>
          <w:sz w:val="24"/>
          <w:highlight w:val="none"/>
        </w:rPr>
      </w:pPr>
    </w:p>
    <w:p>
      <w:pPr>
        <w:adjustRightInd w:val="0"/>
        <w:snapToGrid w:val="0"/>
        <w:spacing w:line="500" w:lineRule="exact"/>
        <w:ind w:firstLine="784" w:firstLineChars="327"/>
        <w:rPr>
          <w:rFonts w:ascii="宋体" w:hAnsi="宋体" w:cs="宋体"/>
          <w:color w:val="auto"/>
          <w:sz w:val="24"/>
          <w:highlight w:val="none"/>
        </w:rPr>
      </w:pPr>
      <w:r>
        <w:rPr>
          <w:rFonts w:hint="eastAsia" w:ascii="宋体" w:hAnsi="宋体" w:cs="宋体"/>
          <w:color w:val="auto"/>
          <w:sz w:val="24"/>
          <w:highlight w:val="none"/>
        </w:rPr>
        <w:t xml:space="preserve">年   月   日 </w:t>
      </w:r>
    </w:p>
    <w:p>
      <w:pPr>
        <w:spacing w:line="50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（2）法定代表人授权委托书</w:t>
      </w:r>
    </w:p>
    <w:p>
      <w:pPr>
        <w:spacing w:line="500" w:lineRule="exact"/>
        <w:rPr>
          <w:rFonts w:ascii="宋体" w:hAnsi="宋体" w:cs="宋体"/>
          <w:color w:val="auto"/>
          <w:sz w:val="22"/>
          <w:szCs w:val="22"/>
          <w:highlight w:val="none"/>
        </w:rPr>
      </w:pPr>
    </w:p>
    <w:p>
      <w:pPr>
        <w:spacing w:line="500" w:lineRule="exact"/>
        <w:rPr>
          <w:rFonts w:ascii="宋体" w:hAnsi="宋体" w:cs="宋体"/>
          <w:color w:val="auto"/>
          <w:sz w:val="22"/>
          <w:szCs w:val="22"/>
          <w:highlight w:val="none"/>
        </w:rPr>
      </w:pP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（采购单位）：</w:t>
      </w:r>
    </w:p>
    <w:p>
      <w:pPr>
        <w:spacing w:line="50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我（法人姓名）</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（身份证号）</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兹委托</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（被委托人名称、职务）（居民身份证编号：</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）为我单位的委托代理人，代表我单位就</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）签署投标文件、进行谈判、签订合同和处理与之有关的一切事务，其签名真迹如本授权委托书末尾所示，特此证明。</w:t>
      </w:r>
    </w:p>
    <w:p>
      <w:pPr>
        <w:spacing w:line="50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授权期限：   年   月   日 --   年  月  日</w:t>
      </w:r>
    </w:p>
    <w:p>
      <w:pPr>
        <w:spacing w:line="500" w:lineRule="exact"/>
        <w:rPr>
          <w:rFonts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664384" behindDoc="0" locked="0" layoutInCell="1" allowOverlap="1">
                <wp:simplePos x="0" y="0"/>
                <wp:positionH relativeFrom="column">
                  <wp:posOffset>2827020</wp:posOffset>
                </wp:positionH>
                <wp:positionV relativeFrom="paragraph">
                  <wp:posOffset>203835</wp:posOffset>
                </wp:positionV>
                <wp:extent cx="2609850" cy="1249680"/>
                <wp:effectExtent l="7620" t="7620" r="11430" b="19050"/>
                <wp:wrapNone/>
                <wp:docPr id="6" name="圆角矩形 6"/>
                <wp:cNvGraphicFramePr/>
                <a:graphic xmlns:a="http://schemas.openxmlformats.org/drawingml/2006/main">
                  <a:graphicData uri="http://schemas.microsoft.com/office/word/2010/wordprocessingShape">
                    <wps:wsp>
                      <wps:cNvSpPr/>
                      <wps:spPr>
                        <a:xfrm>
                          <a:off x="0" y="0"/>
                          <a:ext cx="2609850" cy="124968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txbxContent>
                      </wps:txbx>
                      <wps:bodyPr upright="1"/>
                    </wps:wsp>
                  </a:graphicData>
                </a:graphic>
              </wp:anchor>
            </w:drawing>
          </mc:Choice>
          <mc:Fallback>
            <w:pict>
              <v:roundrect id="_x0000_s1026" o:spid="_x0000_s1026" o:spt="2" style="position:absolute;left:0pt;margin-left:222.6pt;margin-top:16.05pt;height:98.4pt;width:205.5pt;z-index:251664384;mso-width-relative:page;mso-height-relative:page;" fillcolor="#FFFFFF" filled="t" stroked="t" coordsize="21600,21600" arcsize="0.166666666666667" o:gfxdata="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t0Z3PbAAAACgEAAA8AAAAAAAAAAQAgAAAAIgAAAGRycy9kb3ducmV2LnhtbFBLAQIUABQA&#10;AAAIAIdO4kDhW2WOJgIAAFgEAAAOAAAAAAAAAAEAIAAAACoBAABkcnMvZTJvRG9jLnhtbFBLBQYA&#10;AAAABgAGAFkBAADC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txbxContent>
                </v:textbox>
              </v:roundrect>
            </w:pict>
          </mc:Fallback>
        </mc:AlternateContent>
      </w:r>
      <w:r>
        <w:rPr>
          <w:rFonts w:hint="eastAsia" w:ascii="宋体" w:hAnsi="宋体" w:cs="宋体"/>
          <w:color w:val="auto"/>
          <w:sz w:val="22"/>
          <w:szCs w:val="22"/>
          <w:highlight w:val="none"/>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180340</wp:posOffset>
                </wp:positionV>
                <wp:extent cx="2514600" cy="1276350"/>
                <wp:effectExtent l="7620" t="7620" r="11430" b="11430"/>
                <wp:wrapNone/>
                <wp:docPr id="7" name="圆角矩形 7"/>
                <wp:cNvGraphicFramePr/>
                <a:graphic xmlns:a="http://schemas.openxmlformats.org/drawingml/2006/main">
                  <a:graphicData uri="http://schemas.microsoft.com/office/word/2010/wordprocessingShape">
                    <wps:wsp>
                      <wps:cNvSpPr/>
                      <wps:spPr>
                        <a:xfrm>
                          <a:off x="0" y="0"/>
                          <a:ext cx="2514600" cy="127635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法人身份证复印件正面</w:t>
                            </w:r>
                          </w:p>
                          <w:p/>
                        </w:txbxContent>
                      </wps:txbx>
                      <wps:bodyPr upright="1"/>
                    </wps:wsp>
                  </a:graphicData>
                </a:graphic>
              </wp:anchor>
            </w:drawing>
          </mc:Choice>
          <mc:Fallback>
            <w:pict>
              <v:roundrect id="_x0000_s1026" o:spid="_x0000_s1026" o:spt="2" style="position:absolute;left:0pt;margin-left:-1.5pt;margin-top:14.2pt;height:100.5pt;width:198pt;z-index:251663360;mso-width-relative:page;mso-height-relative:page;" fillcolor="#FFFFFF" filled="t" stroked="t" coordsize="21600,21600" arcsize="0.166666666666667" o:gfxdata="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LEC0r9oAAAAJAQAADwAAAAAAAAABACAAAAAiAAAAZHJzL2Rvd25yZXYueG1sUEsBAhQAFAAA&#10;AAgAh07iQCGZbx8mAgAAWAQAAA4AAAAAAAAAAQAgAAAAKQEAAGRycy9lMm9Eb2MueG1sUEsFBgAA&#10;AAAGAAYAWQEAAMEFA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法人身份证复印件正面</w:t>
                      </w:r>
                    </w:p>
                    <w:p/>
                  </w:txbxContent>
                </v:textbox>
              </v:roundrect>
            </w:pict>
          </mc:Fallback>
        </mc:AlternateContent>
      </w:r>
    </w:p>
    <w:p>
      <w:pPr>
        <w:spacing w:line="500" w:lineRule="exact"/>
        <w:rPr>
          <w:rFonts w:ascii="宋体" w:hAnsi="宋体" w:cs="宋体"/>
          <w:color w:val="auto"/>
          <w:sz w:val="22"/>
          <w:szCs w:val="22"/>
          <w:highlight w:val="none"/>
        </w:rPr>
      </w:pPr>
    </w:p>
    <w:p>
      <w:pPr>
        <w:spacing w:line="500" w:lineRule="exact"/>
        <w:ind w:firstLine="3520" w:firstLineChars="1600"/>
        <w:rPr>
          <w:rFonts w:ascii="宋体" w:hAnsi="宋体" w:cs="宋体"/>
          <w:color w:val="auto"/>
          <w:sz w:val="22"/>
          <w:szCs w:val="22"/>
          <w:highlight w:val="none"/>
        </w:rPr>
      </w:pPr>
    </w:p>
    <w:p>
      <w:pPr>
        <w:spacing w:line="500" w:lineRule="exact"/>
        <w:ind w:firstLine="3520" w:firstLineChars="1600"/>
        <w:rPr>
          <w:rFonts w:ascii="宋体" w:hAnsi="宋体" w:cs="宋体"/>
          <w:color w:val="auto"/>
          <w:sz w:val="22"/>
          <w:szCs w:val="22"/>
          <w:highlight w:val="none"/>
        </w:rPr>
      </w:pPr>
    </w:p>
    <w:p>
      <w:pPr>
        <w:spacing w:line="500" w:lineRule="exact"/>
        <w:ind w:firstLine="3520" w:firstLineChars="1600"/>
        <w:rPr>
          <w:rFonts w:ascii="宋体" w:hAnsi="宋体" w:cs="宋体"/>
          <w:color w:val="auto"/>
          <w:sz w:val="22"/>
          <w:szCs w:val="22"/>
          <w:highlight w:val="none"/>
        </w:rPr>
      </w:pPr>
    </w:p>
    <w:p>
      <w:pPr>
        <w:spacing w:line="500" w:lineRule="exact"/>
        <w:ind w:firstLine="3520" w:firstLineChars="1600"/>
        <w:rPr>
          <w:rFonts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662336" behindDoc="0" locked="0" layoutInCell="1" allowOverlap="1">
                <wp:simplePos x="0" y="0"/>
                <wp:positionH relativeFrom="column">
                  <wp:posOffset>2882900</wp:posOffset>
                </wp:positionH>
                <wp:positionV relativeFrom="paragraph">
                  <wp:posOffset>44450</wp:posOffset>
                </wp:positionV>
                <wp:extent cx="2588895" cy="1302385"/>
                <wp:effectExtent l="7620" t="7620" r="13335" b="23495"/>
                <wp:wrapNone/>
                <wp:docPr id="8" name="圆角矩形 8"/>
                <wp:cNvGraphicFramePr/>
                <a:graphic xmlns:a="http://schemas.openxmlformats.org/drawingml/2006/main">
                  <a:graphicData uri="http://schemas.microsoft.com/office/word/2010/wordprocessingShape">
                    <wps:wsp>
                      <wps:cNvSpPr/>
                      <wps:spPr>
                        <a:xfrm>
                          <a:off x="0" y="0"/>
                          <a:ext cx="2588895" cy="130238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rPr>
                                <w:rFonts w:hAnsi="宋体"/>
                                <w:szCs w:val="21"/>
                              </w:rPr>
                            </w:pPr>
                          </w:p>
                          <w:p>
                            <w:pPr>
                              <w:rPr>
                                <w:rFonts w:hAnsi="宋体"/>
                                <w:szCs w:val="21"/>
                              </w:rPr>
                            </w:pPr>
                          </w:p>
                          <w:p>
                            <w:pPr>
                              <w:rPr>
                                <w:rFonts w:hAnsi="宋体"/>
                                <w:szCs w:val="21"/>
                              </w:rPr>
                            </w:pPr>
                          </w:p>
                          <w:p>
                            <w:pPr>
                              <w:rPr>
                                <w:szCs w:val="21"/>
                              </w:rPr>
                            </w:pPr>
                            <w:r>
                              <w:rPr>
                                <w:rFonts w:hint="eastAsia" w:hAnsi="宋体"/>
                                <w:szCs w:val="21"/>
                              </w:rPr>
                              <w:t>授权委托人身份证复印件反面</w:t>
                            </w:r>
                          </w:p>
                          <w:p/>
                        </w:txbxContent>
                      </wps:txbx>
                      <wps:bodyPr upright="1"/>
                    </wps:wsp>
                  </a:graphicData>
                </a:graphic>
              </wp:anchor>
            </w:drawing>
          </mc:Choice>
          <mc:Fallback>
            <w:pict>
              <v:roundrect id="_x0000_s1026" o:spid="_x0000_s1026" o:spt="2" style="position:absolute;left:0pt;margin-left:227pt;margin-top:3.5pt;height:102.55pt;width:203.85pt;z-index:251662336;mso-width-relative:page;mso-height-relative:page;" fillcolor="#FFFFFF" filled="t" stroked="t" coordsize="21600,21600" arcsize="0.166666666666667" o:gfxdata="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j/Twg2wAAAAkBAAAPAAAAAAAAAAEAIAAAACIAAABkcnMvZG93bnJldi54bWxQSwECFAAUAAAA&#10;CACHTuJA3y8ZSyQCAABYBAAADgAAAAAAAAABACAAAAAqAQAAZHJzL2Uyb0RvYy54bWxQSwUGAAAA&#10;AAYABgBZAQAAwAUAAAAA&#10;">
                <v:fill on="t" focussize="0,0"/>
                <v:stroke weight="1.25pt" color="#808080" joinstyle="round"/>
                <v:imagedata o:title=""/>
                <o:lock v:ext="edit" aspectratio="f"/>
                <v:textbox>
                  <w:txbxContent>
                    <w:p>
                      <w:pPr>
                        <w:rPr>
                          <w:rFonts w:hAnsi="宋体"/>
                          <w:szCs w:val="21"/>
                        </w:rPr>
                      </w:pPr>
                    </w:p>
                    <w:p>
                      <w:pPr>
                        <w:rPr>
                          <w:rFonts w:hAnsi="宋体"/>
                          <w:szCs w:val="21"/>
                        </w:rPr>
                      </w:pPr>
                    </w:p>
                    <w:p>
                      <w:pPr>
                        <w:rPr>
                          <w:rFonts w:hAnsi="宋体"/>
                          <w:szCs w:val="21"/>
                        </w:rPr>
                      </w:pPr>
                    </w:p>
                    <w:p>
                      <w:pPr>
                        <w:rPr>
                          <w:szCs w:val="21"/>
                        </w:rPr>
                      </w:pPr>
                      <w:r>
                        <w:rPr>
                          <w:rFonts w:hint="eastAsia" w:hAnsi="宋体"/>
                          <w:szCs w:val="21"/>
                        </w:rPr>
                        <w:t>授权委托人身份证复印件反面</w:t>
                      </w:r>
                    </w:p>
                    <w:p/>
                  </w:txbxContent>
                </v:textbox>
              </v:roundrect>
            </w:pict>
          </mc:Fallback>
        </mc:AlternateContent>
      </w:r>
      <w:r>
        <w:rPr>
          <w:rFonts w:hint="eastAsia" w:ascii="宋体" w:hAnsi="宋体" w:cs="宋体"/>
          <w:color w:val="auto"/>
          <w:sz w:val="22"/>
          <w:szCs w:val="22"/>
          <w:highlight w:val="none"/>
        </w:rPr>
        <mc:AlternateContent>
          <mc:Choice Requires="wps">
            <w:drawing>
              <wp:anchor distT="0" distB="0" distL="114300" distR="114300" simplePos="0" relativeHeight="251661312" behindDoc="0" locked="0" layoutInCell="1" allowOverlap="1">
                <wp:simplePos x="0" y="0"/>
                <wp:positionH relativeFrom="column">
                  <wp:posOffset>12065</wp:posOffset>
                </wp:positionH>
                <wp:positionV relativeFrom="paragraph">
                  <wp:posOffset>46990</wp:posOffset>
                </wp:positionV>
                <wp:extent cx="2426335" cy="1308735"/>
                <wp:effectExtent l="4445" t="4445" r="7620" b="20320"/>
                <wp:wrapNone/>
                <wp:docPr id="9" name="流程图: 可选过程 9"/>
                <wp:cNvGraphicFramePr/>
                <a:graphic xmlns:a="http://schemas.openxmlformats.org/drawingml/2006/main">
                  <a:graphicData uri="http://schemas.microsoft.com/office/word/2010/wordprocessingShape">
                    <wps:wsp>
                      <wps:cNvSpPr/>
                      <wps:spPr>
                        <a:xfrm>
                          <a:off x="0" y="0"/>
                          <a:ext cx="2426335" cy="130873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授权委托人身份证复印件正面</w:t>
                            </w:r>
                          </w:p>
                        </w:txbxContent>
                      </wps:txbx>
                      <wps:bodyPr upright="1"/>
                    </wps:wsp>
                  </a:graphicData>
                </a:graphic>
              </wp:anchor>
            </w:drawing>
          </mc:Choice>
          <mc:Fallback>
            <w:pict>
              <v:shape id="_x0000_s1026" o:spid="_x0000_s1026" o:spt="176" type="#_x0000_t176" style="position:absolute;left:0pt;margin-left:0.95pt;margin-top:3.7pt;height:103.05pt;width:191.05pt;z-index:251661312;mso-width-relative:page;mso-height-relative:page;" fillcolor="#FFFFFF" filled="t" stroked="t" coordsize="21600,21600" o:gfxdata="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dZwfB1gAAAAcBAAAPAAAAAAAAAAEAIAAAACIAAABkcnMvZG93bnJldi54bWxQSwECFAAUAAAA&#10;CACHTuJAAtAJRikCAABQBAAADgAAAAAAAAABACAAAAAlAQAAZHJzL2Uyb0RvYy54bWxQSwUGAAAA&#10;AAYABgBZAQAAwA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授权委托人身份证复印件正面</w:t>
                      </w:r>
                    </w:p>
                  </w:txbxContent>
                </v:textbox>
              </v:shape>
            </w:pict>
          </mc:Fallback>
        </mc:AlternateContent>
      </w:r>
    </w:p>
    <w:p>
      <w:pPr>
        <w:spacing w:line="500" w:lineRule="exact"/>
        <w:ind w:firstLine="3520" w:firstLineChars="1600"/>
        <w:rPr>
          <w:rFonts w:ascii="宋体" w:hAnsi="宋体" w:cs="宋体"/>
          <w:color w:val="auto"/>
          <w:sz w:val="22"/>
          <w:szCs w:val="22"/>
          <w:highlight w:val="none"/>
        </w:rPr>
      </w:pPr>
    </w:p>
    <w:p>
      <w:pPr>
        <w:spacing w:line="500" w:lineRule="exact"/>
        <w:ind w:firstLine="3520" w:firstLineChars="1600"/>
        <w:rPr>
          <w:rFonts w:ascii="宋体" w:hAnsi="宋体" w:cs="宋体"/>
          <w:color w:val="auto"/>
          <w:sz w:val="22"/>
          <w:szCs w:val="22"/>
          <w:highlight w:val="none"/>
        </w:rPr>
      </w:pPr>
    </w:p>
    <w:p>
      <w:pPr>
        <w:spacing w:line="500" w:lineRule="exact"/>
        <w:ind w:firstLine="3520" w:firstLineChars="1600"/>
        <w:rPr>
          <w:rFonts w:ascii="宋体" w:hAnsi="宋体" w:cs="宋体"/>
          <w:color w:val="auto"/>
          <w:sz w:val="22"/>
          <w:szCs w:val="22"/>
          <w:highlight w:val="none"/>
        </w:rPr>
      </w:pPr>
    </w:p>
    <w:p>
      <w:pPr>
        <w:spacing w:line="500" w:lineRule="exact"/>
        <w:ind w:firstLine="3520" w:firstLineChars="1600"/>
        <w:rPr>
          <w:rFonts w:ascii="宋体" w:hAnsi="宋体" w:cs="宋体"/>
          <w:color w:val="auto"/>
          <w:sz w:val="22"/>
          <w:szCs w:val="22"/>
          <w:highlight w:val="none"/>
        </w:rPr>
      </w:pPr>
    </w:p>
    <w:p>
      <w:pPr>
        <w:spacing w:line="500" w:lineRule="exact"/>
        <w:ind w:firstLine="3520" w:firstLineChars="1600"/>
        <w:rPr>
          <w:rFonts w:ascii="宋体" w:hAnsi="宋体" w:cs="宋体"/>
          <w:color w:val="auto"/>
          <w:sz w:val="22"/>
          <w:szCs w:val="22"/>
          <w:highlight w:val="none"/>
        </w:rPr>
      </w:pPr>
    </w:p>
    <w:p>
      <w:pPr>
        <w:spacing w:line="500" w:lineRule="exact"/>
        <w:ind w:firstLine="3520" w:firstLineChars="1600"/>
        <w:rPr>
          <w:rFonts w:ascii="宋体" w:hAnsi="宋体" w:cs="宋体"/>
          <w:color w:val="auto"/>
          <w:sz w:val="22"/>
          <w:szCs w:val="22"/>
          <w:highlight w:val="none"/>
        </w:rPr>
      </w:pPr>
      <w:r>
        <w:rPr>
          <w:rFonts w:hint="eastAsia" w:ascii="宋体" w:hAnsi="宋体" w:cs="宋体"/>
          <w:color w:val="auto"/>
          <w:sz w:val="22"/>
          <w:szCs w:val="22"/>
          <w:highlight w:val="none"/>
        </w:rPr>
        <w:t>投标单位：（盖章）</w:t>
      </w:r>
    </w:p>
    <w:p>
      <w:pPr>
        <w:spacing w:line="500" w:lineRule="exact"/>
        <w:rPr>
          <w:rFonts w:ascii="宋体" w:hAnsi="宋体" w:cs="宋体"/>
          <w:color w:val="auto"/>
          <w:sz w:val="22"/>
          <w:szCs w:val="22"/>
          <w:highlight w:val="none"/>
        </w:rPr>
      </w:pPr>
    </w:p>
    <w:p>
      <w:pPr>
        <w:spacing w:line="500" w:lineRule="exact"/>
        <w:ind w:firstLine="3520" w:firstLineChars="1600"/>
        <w:rPr>
          <w:rFonts w:ascii="宋体" w:hAnsi="宋体" w:cs="宋体"/>
          <w:color w:val="auto"/>
          <w:sz w:val="22"/>
          <w:szCs w:val="22"/>
          <w:highlight w:val="none"/>
        </w:rPr>
      </w:pPr>
      <w:r>
        <w:rPr>
          <w:rFonts w:hint="eastAsia" w:ascii="宋体" w:hAnsi="宋体" w:cs="宋体"/>
          <w:color w:val="auto"/>
          <w:sz w:val="22"/>
          <w:szCs w:val="22"/>
          <w:highlight w:val="none"/>
        </w:rPr>
        <w:t>法定代表人签字或盖章：</w:t>
      </w:r>
    </w:p>
    <w:p>
      <w:pPr>
        <w:spacing w:line="500" w:lineRule="exact"/>
        <w:rPr>
          <w:rFonts w:ascii="宋体" w:hAnsi="宋体" w:cs="宋体"/>
          <w:color w:val="auto"/>
          <w:sz w:val="22"/>
          <w:szCs w:val="22"/>
          <w:highlight w:val="none"/>
        </w:rPr>
      </w:pPr>
    </w:p>
    <w:p>
      <w:pPr>
        <w:spacing w:line="500" w:lineRule="exact"/>
        <w:ind w:firstLine="3520" w:firstLineChars="1600"/>
        <w:rPr>
          <w:rFonts w:ascii="宋体" w:hAnsi="宋体" w:cs="宋体"/>
          <w:color w:val="auto"/>
          <w:sz w:val="22"/>
          <w:szCs w:val="22"/>
          <w:highlight w:val="none"/>
        </w:rPr>
      </w:pPr>
      <w:r>
        <w:rPr>
          <w:rFonts w:hint="eastAsia" w:ascii="宋体" w:hAnsi="宋体" w:cs="宋体"/>
          <w:color w:val="auto"/>
          <w:sz w:val="22"/>
          <w:szCs w:val="22"/>
          <w:highlight w:val="none"/>
        </w:rPr>
        <w:t xml:space="preserve">授权委托人签字： </w:t>
      </w:r>
    </w:p>
    <w:p>
      <w:pPr>
        <w:spacing w:line="500" w:lineRule="exact"/>
        <w:rPr>
          <w:rFonts w:ascii="宋体" w:hAnsi="宋体" w:cs="宋体"/>
          <w:color w:val="auto"/>
          <w:sz w:val="22"/>
          <w:szCs w:val="22"/>
          <w:highlight w:val="none"/>
        </w:rPr>
      </w:pPr>
    </w:p>
    <w:p>
      <w:pPr>
        <w:spacing w:line="500" w:lineRule="exact"/>
        <w:ind w:firstLine="5038" w:firstLineChars="2290"/>
        <w:jc w:val="right"/>
        <w:rPr>
          <w:rFonts w:ascii="宋体" w:hAnsi="宋体" w:cs="宋体"/>
          <w:b/>
          <w:color w:val="auto"/>
          <w:kern w:val="0"/>
          <w:sz w:val="22"/>
          <w:szCs w:val="22"/>
          <w:highlight w:val="none"/>
        </w:rPr>
      </w:pPr>
      <w:r>
        <w:rPr>
          <w:rFonts w:hint="eastAsia" w:ascii="宋体" w:hAnsi="宋体" w:cs="宋体"/>
          <w:color w:val="auto"/>
          <w:sz w:val="22"/>
          <w:szCs w:val="22"/>
          <w:highlight w:val="none"/>
        </w:rPr>
        <w:t xml:space="preserve">年   月   日 </w:t>
      </w:r>
    </w:p>
    <w:p>
      <w:pPr>
        <w:pStyle w:val="4"/>
        <w:spacing w:before="0" w:line="24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附件</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：开标一览表（投标文件格式一）</w:t>
      </w:r>
    </w:p>
    <w:p>
      <w:pPr>
        <w:pStyle w:val="6"/>
        <w:tabs>
          <w:tab w:val="left" w:pos="5580"/>
        </w:tabs>
        <w:spacing w:line="240" w:lineRule="atLeast"/>
        <w:ind w:firstLine="3534" w:firstLineChars="1100"/>
        <w:rPr>
          <w:rFonts w:ascii="宋体" w:hAnsi="宋体" w:cs="宋体"/>
          <w:color w:val="auto"/>
          <w:sz w:val="24"/>
          <w:szCs w:val="24"/>
          <w:highlight w:val="none"/>
        </w:rPr>
      </w:pPr>
      <w:bookmarkStart w:id="17" w:name="_Hlt520356241"/>
      <w:bookmarkEnd w:id="17"/>
      <w:bookmarkStart w:id="18" w:name="_Toc494296984"/>
      <w:r>
        <w:rPr>
          <w:rFonts w:hint="eastAsia" w:ascii="宋体" w:hAnsi="宋体" w:cs="宋体"/>
          <w:b/>
          <w:color w:val="auto"/>
          <w:sz w:val="32"/>
          <w:szCs w:val="32"/>
          <w:highlight w:val="none"/>
        </w:rPr>
        <w:t>开标一览表</w:t>
      </w:r>
      <w:bookmarkEnd w:id="18"/>
      <w:r>
        <w:rPr>
          <w:rFonts w:hint="eastAsia" w:ascii="宋体" w:hAnsi="宋体" w:cs="宋体"/>
          <w:b/>
          <w:color w:val="auto"/>
          <w:sz w:val="24"/>
          <w:szCs w:val="24"/>
          <w:highlight w:val="none"/>
        </w:rPr>
        <w:cr/>
      </w:r>
    </w:p>
    <w:p>
      <w:pPr>
        <w:adjustRightInd w:val="0"/>
        <w:snapToGrid w:val="0"/>
        <w:spacing w:line="500" w:lineRule="exact"/>
        <w:rPr>
          <w:rFonts w:ascii="宋体" w:hAnsi="宋体" w:cs="宋体"/>
          <w:color w:val="auto"/>
          <w:sz w:val="24"/>
          <w:highlight w:val="none"/>
          <w:u w:val="single"/>
        </w:rPr>
      </w:pPr>
      <w:r>
        <w:rPr>
          <w:rFonts w:hint="eastAsia" w:ascii="宋体" w:hAnsi="宋体" w:cs="宋体"/>
          <w:color w:val="auto"/>
          <w:sz w:val="24"/>
          <w:highlight w:val="none"/>
        </w:rPr>
        <w:t xml:space="preserve">招标项目名称： </w:t>
      </w:r>
      <w:r>
        <w:rPr>
          <w:rFonts w:hint="eastAsia" w:ascii="宋体" w:hAnsi="宋体" w:cs="宋体"/>
          <w:color w:val="auto"/>
          <w:sz w:val="24"/>
          <w:highlight w:val="none"/>
          <w:u w:val="single"/>
        </w:rPr>
        <w:t xml:space="preserve">                         </w:t>
      </w:r>
    </w:p>
    <w:p>
      <w:pPr>
        <w:adjustRightInd w:val="0"/>
        <w:snapToGrid w:val="0"/>
        <w:spacing w:line="500" w:lineRule="exact"/>
        <w:rPr>
          <w:rFonts w:ascii="宋体" w:hAnsi="宋体" w:cs="宋体"/>
          <w:i/>
          <w:iCs/>
          <w:color w:val="auto"/>
          <w:sz w:val="24"/>
          <w:highlight w:val="none"/>
        </w:rPr>
      </w:pPr>
      <w:r>
        <w:rPr>
          <w:rFonts w:hint="eastAsia" w:ascii="宋体" w:hAnsi="宋体" w:cs="宋体"/>
          <w:color w:val="auto"/>
          <w:sz w:val="24"/>
          <w:highlight w:val="none"/>
        </w:rPr>
        <w:t>招标项目编号：</w:t>
      </w:r>
      <w:r>
        <w:rPr>
          <w:rFonts w:hint="eastAsia" w:ascii="宋体" w:hAnsi="宋体" w:cs="宋体"/>
          <w:i/>
          <w:iCs/>
          <w:color w:val="auto"/>
          <w:sz w:val="24"/>
          <w:highlight w:val="none"/>
        </w:rPr>
        <w:t xml:space="preserve"> </w:t>
      </w:r>
      <w:r>
        <w:rPr>
          <w:rFonts w:hint="eastAsia" w:ascii="宋体" w:hAnsi="宋体" w:cs="宋体"/>
          <w:color w:val="auto"/>
          <w:sz w:val="24"/>
          <w:highlight w:val="none"/>
          <w:u w:val="single"/>
        </w:rPr>
        <w:t xml:space="preserve">                         </w:t>
      </w:r>
    </w:p>
    <w:p>
      <w:pPr>
        <w:spacing w:line="500" w:lineRule="exact"/>
        <w:rPr>
          <w:rFonts w:ascii="宋体" w:hAnsi="宋体" w:cs="宋体"/>
          <w:color w:val="auto"/>
          <w:sz w:val="24"/>
          <w:highlight w:val="none"/>
        </w:rPr>
      </w:pPr>
      <w:r>
        <w:rPr>
          <w:rFonts w:hint="eastAsia" w:ascii="宋体" w:hAnsi="宋体" w:cs="宋体"/>
          <w:color w:val="auto"/>
          <w:sz w:val="24"/>
          <w:highlight w:val="none"/>
        </w:rPr>
        <w:t xml:space="preserve">                                                 单位：元（人民币）</w:t>
      </w:r>
    </w:p>
    <w:tbl>
      <w:tblPr>
        <w:tblStyle w:val="23"/>
        <w:tblW w:w="0" w:type="auto"/>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vAlign w:val="center"/>
          </w:tcPr>
          <w:p>
            <w:pPr>
              <w:jc w:val="center"/>
              <w:rPr>
                <w:rFonts w:ascii="宋体" w:hAnsi="宋体" w:cs="宋体"/>
                <w:color w:val="auto"/>
                <w:sz w:val="24"/>
                <w:highlight w:val="none"/>
              </w:rPr>
            </w:pPr>
            <w:r>
              <w:rPr>
                <w:rFonts w:hint="eastAsia" w:ascii="宋体" w:hAnsi="宋体" w:cs="宋体"/>
                <w:color w:val="auto"/>
                <w:sz w:val="24"/>
                <w:highlight w:val="none"/>
              </w:rPr>
              <w:t>投标项目名称</w:t>
            </w:r>
          </w:p>
        </w:tc>
        <w:tc>
          <w:tcPr>
            <w:tcW w:w="6185"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vAlign w:val="center"/>
          </w:tcPr>
          <w:p>
            <w:pPr>
              <w:jc w:val="center"/>
              <w:rPr>
                <w:rFonts w:ascii="宋体" w:hAnsi="宋体" w:cs="宋体"/>
                <w:color w:val="auto"/>
                <w:sz w:val="24"/>
                <w:highlight w:val="none"/>
              </w:rPr>
            </w:pPr>
            <w:r>
              <w:rPr>
                <w:rFonts w:hint="eastAsia" w:ascii="宋体" w:hAnsi="宋体" w:cs="宋体"/>
                <w:color w:val="auto"/>
                <w:sz w:val="24"/>
                <w:highlight w:val="none"/>
                <w:lang w:val="en-US" w:eastAsia="zh-CN"/>
              </w:rPr>
              <w:t>服务期限</w:t>
            </w:r>
          </w:p>
        </w:tc>
        <w:tc>
          <w:tcPr>
            <w:tcW w:w="6185" w:type="dxa"/>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6185" w:type="dxa"/>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vAlign w:val="center"/>
          </w:tcPr>
          <w:p>
            <w:pPr>
              <w:jc w:val="center"/>
              <w:rPr>
                <w:rFonts w:ascii="宋体" w:hAnsi="宋体" w:cs="宋体"/>
                <w:color w:val="auto"/>
                <w:sz w:val="24"/>
                <w:highlight w:val="none"/>
              </w:rPr>
            </w:pPr>
            <w:r>
              <w:rPr>
                <w:rFonts w:hint="eastAsia" w:ascii="宋体" w:hAnsi="宋体" w:cs="宋体"/>
                <w:color w:val="auto"/>
                <w:sz w:val="24"/>
                <w:highlight w:val="none"/>
              </w:rPr>
              <w:t>投标报价</w:t>
            </w:r>
          </w:p>
          <w:p>
            <w:pPr>
              <w:jc w:val="center"/>
              <w:rPr>
                <w:rFonts w:ascii="宋体" w:hAnsi="宋体" w:cs="宋体"/>
                <w:color w:val="auto"/>
                <w:sz w:val="24"/>
                <w:highlight w:val="none"/>
              </w:rPr>
            </w:pPr>
            <w:r>
              <w:rPr>
                <w:rFonts w:hint="eastAsia" w:ascii="宋体" w:hAnsi="宋体" w:cs="宋体"/>
                <w:color w:val="auto"/>
                <w:sz w:val="24"/>
                <w:highlight w:val="none"/>
              </w:rPr>
              <w:t>（人民币）</w:t>
            </w:r>
          </w:p>
        </w:tc>
        <w:tc>
          <w:tcPr>
            <w:tcW w:w="974" w:type="dxa"/>
            <w:tcBorders>
              <w:top w:val="single" w:color="auto" w:sz="4" w:space="0"/>
              <w:bottom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小写</w:t>
            </w:r>
          </w:p>
        </w:tc>
        <w:tc>
          <w:tcPr>
            <w:tcW w:w="6185" w:type="dxa"/>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vAlign w:val="center"/>
          </w:tcPr>
          <w:p>
            <w:pPr>
              <w:jc w:val="center"/>
              <w:rPr>
                <w:rFonts w:ascii="宋体" w:hAnsi="宋体" w:cs="宋体"/>
                <w:color w:val="auto"/>
                <w:sz w:val="24"/>
                <w:highlight w:val="none"/>
              </w:rPr>
            </w:pPr>
          </w:p>
        </w:tc>
        <w:tc>
          <w:tcPr>
            <w:tcW w:w="974" w:type="dxa"/>
            <w:tcBorders>
              <w:top w:val="single" w:color="auto" w:sz="4" w:space="0"/>
              <w:bottom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大写</w:t>
            </w:r>
          </w:p>
        </w:tc>
        <w:tc>
          <w:tcPr>
            <w:tcW w:w="6185" w:type="dxa"/>
            <w:vAlign w:val="center"/>
          </w:tcPr>
          <w:p>
            <w:pPr>
              <w:jc w:val="center"/>
              <w:rPr>
                <w:rFonts w:ascii="宋体" w:hAnsi="宋体" w:cs="宋体"/>
                <w:color w:val="auto"/>
                <w:sz w:val="24"/>
                <w:highlight w:val="none"/>
              </w:rPr>
            </w:pPr>
          </w:p>
        </w:tc>
      </w:tr>
    </w:tbl>
    <w:p>
      <w:pPr>
        <w:spacing w:line="500" w:lineRule="exact"/>
        <w:ind w:firstLine="470" w:firstLineChars="196"/>
        <w:rPr>
          <w:rFonts w:ascii="宋体" w:hAnsi="宋体" w:cs="宋体"/>
          <w:color w:val="auto"/>
          <w:sz w:val="24"/>
          <w:highlight w:val="none"/>
        </w:rPr>
      </w:pPr>
      <w:r>
        <w:rPr>
          <w:rFonts w:hint="eastAsia" w:ascii="宋体" w:hAnsi="宋体" w:cs="宋体"/>
          <w:color w:val="auto"/>
          <w:sz w:val="24"/>
          <w:highlight w:val="none"/>
        </w:rPr>
        <w:t>填写说明：</w:t>
      </w:r>
    </w:p>
    <w:p>
      <w:pPr>
        <w:spacing w:line="500" w:lineRule="exact"/>
        <w:ind w:firstLine="470" w:firstLineChars="196"/>
        <w:rPr>
          <w:rFonts w:ascii="宋体" w:hAnsi="宋体" w:cs="宋体"/>
          <w:color w:val="auto"/>
          <w:sz w:val="24"/>
          <w:highlight w:val="none"/>
        </w:rPr>
      </w:pPr>
      <w:r>
        <w:rPr>
          <w:rFonts w:hint="eastAsia" w:ascii="宋体" w:hAnsi="宋体" w:cs="宋体"/>
          <w:color w:val="auto"/>
          <w:sz w:val="24"/>
          <w:highlight w:val="none"/>
        </w:rPr>
        <w:t>1.为方便开标唱标，投标人应将开标一览表单独密封，并在信封上标明“开标一览表”字样，然后在递交投标文件时单独递交</w:t>
      </w:r>
      <w:r>
        <w:rPr>
          <w:rFonts w:hint="eastAsia" w:ascii="宋体" w:hAnsi="宋体" w:cs="宋体"/>
          <w:b/>
          <w:bCs/>
          <w:color w:val="auto"/>
          <w:sz w:val="24"/>
          <w:highlight w:val="none"/>
        </w:rPr>
        <w:t>。</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3.投标总价为招标范围所列全部招标项目的报价总和，并应与投标报价明细表及分项价格表保持一致。</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4.必须在投标文件中装订。</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5.投标报价不得填报选择性报价。</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（加盖公章）     </w:t>
      </w:r>
      <w:r>
        <w:rPr>
          <w:rFonts w:hint="eastAsia" w:ascii="宋体" w:hAnsi="宋体" w:cs="宋体"/>
          <w:color w:val="auto"/>
          <w:sz w:val="24"/>
          <w:highlight w:val="none"/>
        </w:rPr>
        <w:t xml:space="preserve">       </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法定代表人签字或盖章：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授权代表签字或盖章：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签署日期：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月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4"/>
        <w:spacing w:before="0" w:line="2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附件</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：技术偏差表格式</w:t>
      </w:r>
    </w:p>
    <w:p>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技术偏差表</w:t>
      </w:r>
    </w:p>
    <w:tbl>
      <w:tblPr>
        <w:tblStyle w:val="23"/>
        <w:tblW w:w="92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607"/>
        <w:gridCol w:w="2880"/>
        <w:gridCol w:w="2863"/>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841" w:type="dxa"/>
            <w:vAlign w:val="center"/>
          </w:tcPr>
          <w:p>
            <w:pPr>
              <w:spacing w:line="50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序</w:t>
            </w:r>
            <w:r>
              <w:rPr>
                <w:rFonts w:hint="eastAsia" w:ascii="宋体" w:hAnsi="宋体" w:cs="宋体"/>
                <w:color w:val="auto"/>
                <w:sz w:val="24"/>
                <w:highlight w:val="none"/>
              </w:rPr>
              <w:t>号</w:t>
            </w:r>
          </w:p>
        </w:tc>
        <w:tc>
          <w:tcPr>
            <w:tcW w:w="1607" w:type="dxa"/>
            <w:vAlign w:val="center"/>
          </w:tcPr>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名称</w:t>
            </w:r>
          </w:p>
        </w:tc>
        <w:tc>
          <w:tcPr>
            <w:tcW w:w="2880" w:type="dxa"/>
            <w:vAlign w:val="center"/>
          </w:tcPr>
          <w:p>
            <w:pPr>
              <w:spacing w:line="500" w:lineRule="exact"/>
              <w:rPr>
                <w:rFonts w:hint="eastAsia" w:ascii="宋体" w:hAnsi="宋体" w:cs="宋体"/>
                <w:color w:val="auto"/>
                <w:sz w:val="24"/>
                <w:highlight w:val="none"/>
              </w:rPr>
            </w:pPr>
            <w:r>
              <w:rPr>
                <w:rFonts w:hint="eastAsia" w:ascii="宋体" w:hAnsi="宋体" w:cs="宋体"/>
                <w:color w:val="auto"/>
                <w:sz w:val="24"/>
                <w:highlight w:val="none"/>
              </w:rPr>
              <w:t>招标文件技术规范、要求</w:t>
            </w:r>
          </w:p>
        </w:tc>
        <w:tc>
          <w:tcPr>
            <w:tcW w:w="2863" w:type="dxa"/>
            <w:vAlign w:val="center"/>
          </w:tcPr>
          <w:p>
            <w:pPr>
              <w:spacing w:line="500" w:lineRule="exact"/>
              <w:rPr>
                <w:rFonts w:hint="eastAsia" w:ascii="宋体" w:hAnsi="宋体" w:cs="宋体"/>
                <w:color w:val="auto"/>
                <w:sz w:val="24"/>
                <w:highlight w:val="none"/>
              </w:rPr>
            </w:pPr>
            <w:r>
              <w:rPr>
                <w:rFonts w:hint="eastAsia" w:ascii="宋体" w:hAnsi="宋体" w:cs="宋体"/>
                <w:color w:val="auto"/>
                <w:sz w:val="24"/>
                <w:highlight w:val="none"/>
              </w:rPr>
              <w:t>投标文件对应规范</w:t>
            </w:r>
            <w:r>
              <w:rPr>
                <w:rFonts w:hint="eastAsia" w:ascii="宋体" w:hAnsi="宋体" w:cs="宋体"/>
                <w:color w:val="auto"/>
                <w:sz w:val="24"/>
                <w:highlight w:val="none"/>
                <w:lang w:eastAsia="zh-CN"/>
              </w:rPr>
              <w:t>、</w:t>
            </w:r>
            <w:r>
              <w:rPr>
                <w:rFonts w:hint="eastAsia" w:ascii="宋体" w:hAnsi="宋体" w:cs="宋体"/>
                <w:color w:val="auto"/>
                <w:sz w:val="24"/>
                <w:highlight w:val="none"/>
              </w:rPr>
              <w:t>要求</w:t>
            </w:r>
          </w:p>
        </w:tc>
        <w:tc>
          <w:tcPr>
            <w:tcW w:w="1080" w:type="dxa"/>
            <w:vAlign w:val="center"/>
          </w:tcPr>
          <w:p>
            <w:pPr>
              <w:spacing w:line="500" w:lineRule="exact"/>
              <w:ind w:firstLine="240" w:firstLineChars="100"/>
              <w:rPr>
                <w:rFonts w:hint="eastAsia"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841" w:type="dxa"/>
          </w:tcPr>
          <w:p>
            <w:pPr>
              <w:spacing w:line="500" w:lineRule="exact"/>
              <w:ind w:firstLine="240" w:firstLineChars="100"/>
              <w:jc w:val="both"/>
              <w:rPr>
                <w:rFonts w:hint="eastAsia" w:ascii="宋体" w:hAnsi="宋体" w:cs="宋体"/>
                <w:color w:val="auto"/>
                <w:sz w:val="24"/>
                <w:highlight w:val="none"/>
              </w:rPr>
            </w:pPr>
            <w:r>
              <w:rPr>
                <w:rFonts w:hint="eastAsia" w:ascii="宋体" w:hAnsi="宋体" w:cs="宋体"/>
                <w:color w:val="auto"/>
                <w:sz w:val="24"/>
                <w:highlight w:val="none"/>
              </w:rPr>
              <w:t>1</w:t>
            </w:r>
          </w:p>
        </w:tc>
        <w:tc>
          <w:tcPr>
            <w:tcW w:w="1607" w:type="dxa"/>
          </w:tcPr>
          <w:p>
            <w:pPr>
              <w:spacing w:line="500" w:lineRule="exact"/>
              <w:ind w:firstLine="480" w:firstLineChars="200"/>
              <w:rPr>
                <w:rFonts w:hint="eastAsia" w:ascii="宋体" w:hAnsi="宋体" w:cs="宋体"/>
                <w:color w:val="auto"/>
                <w:sz w:val="24"/>
                <w:highlight w:val="none"/>
              </w:rPr>
            </w:pPr>
          </w:p>
        </w:tc>
        <w:tc>
          <w:tcPr>
            <w:tcW w:w="2880" w:type="dxa"/>
          </w:tcPr>
          <w:p>
            <w:pPr>
              <w:spacing w:line="500" w:lineRule="exact"/>
              <w:ind w:firstLine="480" w:firstLineChars="200"/>
              <w:rPr>
                <w:rFonts w:hint="eastAsia" w:ascii="宋体" w:hAnsi="宋体" w:cs="宋体"/>
                <w:color w:val="auto"/>
                <w:sz w:val="24"/>
                <w:highlight w:val="none"/>
              </w:rPr>
            </w:pPr>
          </w:p>
        </w:tc>
        <w:tc>
          <w:tcPr>
            <w:tcW w:w="2863" w:type="dxa"/>
          </w:tcPr>
          <w:p>
            <w:pPr>
              <w:spacing w:line="500" w:lineRule="exact"/>
              <w:ind w:firstLine="480" w:firstLineChars="200"/>
              <w:rPr>
                <w:rFonts w:hint="eastAsia" w:ascii="宋体" w:hAnsi="宋体" w:cs="宋体"/>
                <w:color w:val="auto"/>
                <w:sz w:val="24"/>
                <w:highlight w:val="none"/>
              </w:rPr>
            </w:pPr>
          </w:p>
        </w:tc>
        <w:tc>
          <w:tcPr>
            <w:tcW w:w="1080" w:type="dxa"/>
          </w:tcPr>
          <w:p>
            <w:pPr>
              <w:spacing w:line="500" w:lineRule="exact"/>
              <w:ind w:firstLine="480" w:firstLineChars="200"/>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841" w:type="dxa"/>
          </w:tcPr>
          <w:p>
            <w:pPr>
              <w:spacing w:line="500" w:lineRule="exact"/>
              <w:ind w:firstLine="240" w:firstLineChars="100"/>
              <w:jc w:val="both"/>
              <w:rPr>
                <w:rFonts w:hint="eastAsia" w:ascii="宋体" w:hAnsi="宋体" w:cs="宋体"/>
                <w:color w:val="auto"/>
                <w:sz w:val="24"/>
                <w:highlight w:val="none"/>
              </w:rPr>
            </w:pPr>
            <w:r>
              <w:rPr>
                <w:rFonts w:hint="eastAsia" w:ascii="宋体" w:hAnsi="宋体" w:cs="宋体"/>
                <w:color w:val="auto"/>
                <w:sz w:val="24"/>
                <w:highlight w:val="none"/>
              </w:rPr>
              <w:t>2</w:t>
            </w:r>
          </w:p>
        </w:tc>
        <w:tc>
          <w:tcPr>
            <w:tcW w:w="1607" w:type="dxa"/>
          </w:tcPr>
          <w:p>
            <w:pPr>
              <w:spacing w:line="500" w:lineRule="exact"/>
              <w:ind w:firstLine="480" w:firstLineChars="200"/>
              <w:rPr>
                <w:rFonts w:hint="eastAsia" w:ascii="宋体" w:hAnsi="宋体" w:cs="宋体"/>
                <w:color w:val="auto"/>
                <w:sz w:val="24"/>
                <w:highlight w:val="none"/>
              </w:rPr>
            </w:pPr>
          </w:p>
        </w:tc>
        <w:tc>
          <w:tcPr>
            <w:tcW w:w="2880" w:type="dxa"/>
          </w:tcPr>
          <w:p>
            <w:pPr>
              <w:spacing w:line="500" w:lineRule="exact"/>
              <w:ind w:firstLine="480" w:firstLineChars="200"/>
              <w:rPr>
                <w:rFonts w:hint="eastAsia" w:ascii="宋体" w:hAnsi="宋体" w:cs="宋体"/>
                <w:color w:val="auto"/>
                <w:sz w:val="24"/>
                <w:highlight w:val="none"/>
              </w:rPr>
            </w:pPr>
          </w:p>
        </w:tc>
        <w:tc>
          <w:tcPr>
            <w:tcW w:w="2863" w:type="dxa"/>
          </w:tcPr>
          <w:p>
            <w:pPr>
              <w:spacing w:line="500" w:lineRule="exact"/>
              <w:ind w:firstLine="480" w:firstLineChars="200"/>
              <w:rPr>
                <w:rFonts w:hint="eastAsia" w:ascii="宋体" w:hAnsi="宋体" w:cs="宋体"/>
                <w:color w:val="auto"/>
                <w:sz w:val="24"/>
                <w:highlight w:val="none"/>
              </w:rPr>
            </w:pPr>
          </w:p>
        </w:tc>
        <w:tc>
          <w:tcPr>
            <w:tcW w:w="1080" w:type="dxa"/>
          </w:tcPr>
          <w:p>
            <w:pPr>
              <w:spacing w:line="500" w:lineRule="exact"/>
              <w:ind w:firstLine="480" w:firstLineChars="200"/>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841" w:type="dxa"/>
          </w:tcPr>
          <w:p>
            <w:pPr>
              <w:spacing w:line="500" w:lineRule="exact"/>
              <w:ind w:firstLine="240" w:firstLineChars="100"/>
              <w:jc w:val="both"/>
              <w:rPr>
                <w:rFonts w:hint="eastAsia" w:ascii="宋体" w:hAnsi="宋体" w:cs="宋体"/>
                <w:color w:val="auto"/>
                <w:sz w:val="24"/>
                <w:highlight w:val="none"/>
              </w:rPr>
            </w:pPr>
            <w:r>
              <w:rPr>
                <w:rFonts w:hint="eastAsia" w:ascii="宋体" w:hAnsi="宋体" w:cs="宋体"/>
                <w:color w:val="auto"/>
                <w:sz w:val="24"/>
                <w:highlight w:val="none"/>
              </w:rPr>
              <w:t>3</w:t>
            </w:r>
          </w:p>
        </w:tc>
        <w:tc>
          <w:tcPr>
            <w:tcW w:w="1607" w:type="dxa"/>
          </w:tcPr>
          <w:p>
            <w:pPr>
              <w:spacing w:line="500" w:lineRule="exact"/>
              <w:ind w:firstLine="480" w:firstLineChars="200"/>
              <w:rPr>
                <w:rFonts w:hint="eastAsia" w:ascii="宋体" w:hAnsi="宋体" w:cs="宋体"/>
                <w:color w:val="auto"/>
                <w:sz w:val="24"/>
                <w:highlight w:val="none"/>
              </w:rPr>
            </w:pPr>
          </w:p>
        </w:tc>
        <w:tc>
          <w:tcPr>
            <w:tcW w:w="2880" w:type="dxa"/>
          </w:tcPr>
          <w:p>
            <w:pPr>
              <w:spacing w:line="500" w:lineRule="exact"/>
              <w:ind w:firstLine="480" w:firstLineChars="200"/>
              <w:rPr>
                <w:rFonts w:hint="eastAsia" w:ascii="宋体" w:hAnsi="宋体" w:cs="宋体"/>
                <w:color w:val="auto"/>
                <w:sz w:val="24"/>
                <w:highlight w:val="none"/>
              </w:rPr>
            </w:pPr>
          </w:p>
        </w:tc>
        <w:tc>
          <w:tcPr>
            <w:tcW w:w="2863" w:type="dxa"/>
          </w:tcPr>
          <w:p>
            <w:pPr>
              <w:spacing w:line="500" w:lineRule="exact"/>
              <w:ind w:firstLine="480" w:firstLineChars="200"/>
              <w:rPr>
                <w:rFonts w:hint="eastAsia" w:ascii="宋体" w:hAnsi="宋体" w:cs="宋体"/>
                <w:color w:val="auto"/>
                <w:sz w:val="24"/>
                <w:highlight w:val="none"/>
              </w:rPr>
            </w:pPr>
          </w:p>
        </w:tc>
        <w:tc>
          <w:tcPr>
            <w:tcW w:w="1080" w:type="dxa"/>
          </w:tcPr>
          <w:p>
            <w:pPr>
              <w:spacing w:line="500" w:lineRule="exact"/>
              <w:ind w:firstLine="480" w:firstLineChars="200"/>
              <w:rPr>
                <w:rFonts w:hint="eastAsia" w:ascii="宋体" w:hAnsi="宋体" w:cs="宋体"/>
                <w:color w:val="auto"/>
                <w:sz w:val="24"/>
                <w:highlight w:val="none"/>
              </w:rPr>
            </w:pPr>
          </w:p>
        </w:tc>
      </w:tr>
    </w:tbl>
    <w:p>
      <w:pPr>
        <w:spacing w:line="500" w:lineRule="exact"/>
        <w:ind w:firstLine="480" w:firstLineChars="200"/>
        <w:rPr>
          <w:rFonts w:hint="eastAsia" w:ascii="宋体" w:hAnsi="宋体" w:cs="宋体"/>
          <w:color w:val="auto"/>
          <w:sz w:val="24"/>
          <w:highlight w:val="none"/>
        </w:rPr>
      </w:pPr>
    </w:p>
    <w:p>
      <w:pPr>
        <w:spacing w:line="500" w:lineRule="exact"/>
        <w:ind w:firstLine="480" w:firstLineChars="200"/>
        <w:rPr>
          <w:rFonts w:hint="eastAsia" w:ascii="宋体" w:hAnsi="宋体" w:cs="宋体"/>
          <w:color w:val="auto"/>
          <w:sz w:val="24"/>
          <w:highlight w:val="none"/>
        </w:rPr>
      </w:pP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投标人(盖单位章):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500" w:lineRule="exact"/>
        <w:ind w:firstLine="480" w:firstLineChars="200"/>
        <w:rPr>
          <w:rFonts w:hint="eastAsia" w:ascii="宋体" w:hAnsi="宋体" w:cs="宋体"/>
          <w:color w:val="auto"/>
          <w:sz w:val="24"/>
          <w:highlight w:val="none"/>
        </w:rPr>
      </w:pP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法定代表人或其委托代理人（签字或盖章）：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500" w:lineRule="exact"/>
        <w:ind w:firstLine="480" w:firstLineChars="200"/>
        <w:rPr>
          <w:rFonts w:hint="eastAsia" w:ascii="宋体" w:hAnsi="宋体" w:cs="宋体"/>
          <w:color w:val="auto"/>
          <w:sz w:val="24"/>
          <w:highlight w:val="none"/>
        </w:rPr>
      </w:pPr>
    </w:p>
    <w:p>
      <w:pPr>
        <w:spacing w:line="500" w:lineRule="exact"/>
        <w:ind w:firstLine="480" w:firstLineChars="200"/>
        <w:rPr>
          <w:rFonts w:hint="eastAsia" w:ascii="宋体" w:hAnsi="宋体" w:cs="宋体"/>
          <w:color w:val="auto"/>
          <w:sz w:val="24"/>
          <w:highlight w:val="none"/>
        </w:rPr>
      </w:pPr>
    </w:p>
    <w:p>
      <w:pPr>
        <w:spacing w:line="500" w:lineRule="exact"/>
        <w:ind w:firstLine="480" w:firstLineChars="200"/>
        <w:rPr>
          <w:rFonts w:hint="eastAsia" w:ascii="宋体" w:hAnsi="宋体" w:cs="宋体"/>
          <w:color w:val="auto"/>
          <w:sz w:val="24"/>
          <w:highlight w:val="none"/>
        </w:rPr>
      </w:pPr>
    </w:p>
    <w:p>
      <w:pPr>
        <w:spacing w:line="500" w:lineRule="exact"/>
        <w:ind w:firstLine="480" w:firstLineChars="200"/>
        <w:rPr>
          <w:rFonts w:hint="eastAsia" w:ascii="宋体" w:hAnsi="宋体" w:cs="宋体"/>
          <w:color w:val="auto"/>
          <w:sz w:val="24"/>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pStyle w:val="2"/>
        <w:rPr>
          <w:rFonts w:ascii="宋体" w:hAnsi="宋体" w:cs="宋体"/>
          <w:color w:val="auto"/>
          <w:highlight w:val="none"/>
        </w:rPr>
      </w:pPr>
    </w:p>
    <w:p>
      <w:pPr>
        <w:rPr>
          <w:rFonts w:ascii="宋体" w:hAnsi="宋体" w:cs="宋体"/>
          <w:color w:val="auto"/>
          <w:highlight w:val="none"/>
        </w:rPr>
      </w:pPr>
    </w:p>
    <w:p>
      <w:pPr>
        <w:widowControl/>
        <w:spacing w:before="100" w:beforeAutospacing="1" w:after="100" w:afterAutospacing="1" w:line="360" w:lineRule="auto"/>
        <w:jc w:val="left"/>
        <w:rPr>
          <w:rFonts w:hint="eastAsia" w:ascii="宋体" w:hAnsi="宋体" w:eastAsia="宋体" w:cs="宋体"/>
          <w:b/>
          <w:bCs/>
          <w:color w:val="auto"/>
          <w:kern w:val="2"/>
          <w:sz w:val="22"/>
          <w:szCs w:val="22"/>
          <w:highlight w:val="none"/>
          <w:lang w:val="en-US" w:eastAsia="zh-CN" w:bidi="ar-SA"/>
        </w:rPr>
      </w:pPr>
    </w:p>
    <w:p>
      <w:pPr>
        <w:widowControl/>
        <w:spacing w:before="100" w:beforeAutospacing="1" w:after="100" w:afterAutospacing="1" w:line="360" w:lineRule="auto"/>
        <w:jc w:val="lef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附件5：投标保证金缴纳依据（</w:t>
      </w:r>
      <w:r>
        <w:rPr>
          <w:rFonts w:hint="eastAsia" w:ascii="宋体" w:hAnsi="宋体" w:cs="宋体"/>
          <w:b/>
          <w:bCs/>
          <w:color w:val="auto"/>
          <w:kern w:val="2"/>
          <w:sz w:val="22"/>
          <w:szCs w:val="22"/>
          <w:highlight w:val="none"/>
          <w:lang w:val="en-US" w:eastAsia="zh-CN" w:bidi="ar-SA"/>
        </w:rPr>
        <w:t>汇款凭证</w:t>
      </w:r>
      <w:r>
        <w:rPr>
          <w:rFonts w:hint="eastAsia" w:ascii="宋体" w:hAnsi="宋体" w:eastAsia="宋体" w:cs="宋体"/>
          <w:b/>
          <w:bCs/>
          <w:color w:val="auto"/>
          <w:kern w:val="2"/>
          <w:sz w:val="22"/>
          <w:szCs w:val="22"/>
          <w:highlight w:val="none"/>
          <w:lang w:val="en-US" w:eastAsia="zh-CN" w:bidi="ar-SA"/>
        </w:rPr>
        <w:t>）或保函等票据</w:t>
      </w:r>
    </w:p>
    <w:tbl>
      <w:tblPr>
        <w:tblStyle w:val="24"/>
        <w:tblpPr w:leftFromText="180" w:rightFromText="180" w:vertAnchor="text" w:horzAnchor="page" w:tblpX="1919" w:tblpY="3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trPr>
        <w:tc>
          <w:tcPr>
            <w:tcW w:w="7360" w:type="dxa"/>
            <w:noWrap w:val="0"/>
            <w:vAlign w:val="top"/>
          </w:tcPr>
          <w:p>
            <w:pPr>
              <w:jc w:val="both"/>
              <w:rPr>
                <w:rFonts w:hint="eastAsia" w:ascii="宋体" w:hAnsi="宋体" w:cs="宋体"/>
                <w:b/>
                <w:color w:val="auto"/>
                <w:sz w:val="30"/>
                <w:szCs w:val="30"/>
                <w:highlight w:val="none"/>
              </w:rPr>
            </w:pPr>
          </w:p>
          <w:p>
            <w:pPr>
              <w:jc w:val="center"/>
              <w:rPr>
                <w:rFonts w:hint="eastAsia" w:ascii="宋体" w:hAnsi="宋体" w:eastAsia="宋体" w:cs="宋体"/>
                <w:b/>
                <w:color w:val="auto"/>
                <w:sz w:val="30"/>
                <w:szCs w:val="30"/>
                <w:highlight w:val="none"/>
                <w:vertAlign w:val="baseline"/>
                <w:lang w:val="en-US" w:eastAsia="zh-CN"/>
              </w:rPr>
            </w:pPr>
            <w:r>
              <w:rPr>
                <w:rFonts w:hint="eastAsia" w:ascii="宋体" w:hAnsi="宋体" w:cs="宋体"/>
                <w:b/>
                <w:color w:val="auto"/>
                <w:sz w:val="30"/>
                <w:szCs w:val="30"/>
                <w:highlight w:val="none"/>
              </w:rPr>
              <w:t>投标保证金</w:t>
            </w:r>
            <w:r>
              <w:rPr>
                <w:rFonts w:hint="eastAsia" w:ascii="宋体" w:hAnsi="宋体" w:cs="宋体"/>
                <w:b/>
                <w:color w:val="auto"/>
                <w:sz w:val="30"/>
                <w:szCs w:val="30"/>
                <w:highlight w:val="none"/>
                <w:lang w:val="en-US" w:eastAsia="zh-CN"/>
              </w:rPr>
              <w:t>缴纳依据</w:t>
            </w:r>
          </w:p>
        </w:tc>
      </w:tr>
    </w:tbl>
    <w:p>
      <w:pPr>
        <w:spacing w:line="360" w:lineRule="auto"/>
        <w:jc w:val="both"/>
        <w:rPr>
          <w:rFonts w:hint="eastAsia"/>
          <w:b/>
          <w:bCs/>
          <w:color w:val="auto"/>
          <w:sz w:val="32"/>
          <w:szCs w:val="32"/>
          <w:highlight w:val="none"/>
          <w:lang w:eastAsia="zh-CN"/>
        </w:rPr>
      </w:pPr>
    </w:p>
    <w:p>
      <w:pPr>
        <w:spacing w:line="360" w:lineRule="auto"/>
        <w:jc w:val="both"/>
        <w:rPr>
          <w:rFonts w:hint="eastAsia"/>
          <w:b/>
          <w:bCs/>
          <w:color w:val="auto"/>
          <w:sz w:val="32"/>
          <w:szCs w:val="32"/>
          <w:highlight w:val="none"/>
          <w:lang w:eastAsia="zh-CN"/>
        </w:rPr>
      </w:pPr>
    </w:p>
    <w:p>
      <w:pPr>
        <w:spacing w:line="360" w:lineRule="auto"/>
        <w:jc w:val="both"/>
        <w:rPr>
          <w:rFonts w:hint="eastAsia"/>
          <w:b/>
          <w:bCs/>
          <w:color w:val="auto"/>
          <w:sz w:val="32"/>
          <w:szCs w:val="32"/>
          <w:highlight w:val="none"/>
          <w:lang w:eastAsia="zh-CN"/>
        </w:rPr>
      </w:pPr>
    </w:p>
    <w:p>
      <w:pPr>
        <w:spacing w:line="360" w:lineRule="auto"/>
        <w:jc w:val="both"/>
        <w:rPr>
          <w:rFonts w:hint="eastAsia"/>
          <w:b/>
          <w:bCs/>
          <w:color w:val="auto"/>
          <w:sz w:val="32"/>
          <w:szCs w:val="32"/>
          <w:highlight w:val="none"/>
          <w:lang w:eastAsia="zh-CN"/>
        </w:rPr>
      </w:pPr>
    </w:p>
    <w:p>
      <w:pPr>
        <w:spacing w:line="360" w:lineRule="auto"/>
        <w:jc w:val="both"/>
        <w:rPr>
          <w:rFonts w:hint="eastAsia"/>
          <w:b/>
          <w:bCs/>
          <w:color w:val="auto"/>
          <w:sz w:val="32"/>
          <w:szCs w:val="32"/>
          <w:highlight w:val="none"/>
          <w:lang w:eastAsia="zh-CN"/>
        </w:rPr>
      </w:pPr>
    </w:p>
    <w:p>
      <w:pPr>
        <w:spacing w:line="360" w:lineRule="auto"/>
        <w:jc w:val="both"/>
        <w:rPr>
          <w:rFonts w:hint="eastAsia"/>
          <w:b/>
          <w:bCs/>
          <w:color w:val="auto"/>
          <w:sz w:val="32"/>
          <w:szCs w:val="32"/>
          <w:highlight w:val="none"/>
          <w:lang w:eastAsia="zh-CN"/>
        </w:rPr>
      </w:pPr>
    </w:p>
    <w:p>
      <w:pPr>
        <w:spacing w:line="360" w:lineRule="auto"/>
        <w:jc w:val="both"/>
        <w:rPr>
          <w:rFonts w:hint="eastAsia"/>
          <w:b/>
          <w:bCs/>
          <w:color w:val="auto"/>
          <w:sz w:val="32"/>
          <w:szCs w:val="32"/>
          <w:highlight w:val="none"/>
          <w:lang w:eastAsia="zh-CN"/>
        </w:rPr>
      </w:pPr>
    </w:p>
    <w:p>
      <w:pPr>
        <w:widowControl/>
        <w:spacing w:before="100" w:beforeAutospacing="1" w:after="100" w:afterAutospacing="1" w:line="360" w:lineRule="auto"/>
        <w:jc w:val="left"/>
        <w:rPr>
          <w:rFonts w:hint="eastAsia" w:ascii="宋体" w:hAnsi="宋体" w:cs="宋体"/>
          <w:b/>
          <w:color w:val="auto"/>
          <w:sz w:val="30"/>
          <w:highlight w:val="none"/>
        </w:rPr>
      </w:pPr>
    </w:p>
    <w:p>
      <w:pPr>
        <w:widowControl/>
        <w:spacing w:before="100" w:beforeAutospacing="1" w:after="100" w:afterAutospacing="1" w:line="360" w:lineRule="auto"/>
        <w:jc w:val="left"/>
        <w:rPr>
          <w:rFonts w:hint="eastAsia" w:ascii="宋体" w:hAnsi="宋体" w:cs="宋体"/>
          <w:b/>
          <w:color w:val="auto"/>
          <w:sz w:val="30"/>
          <w:highlight w:val="none"/>
        </w:rPr>
      </w:pPr>
    </w:p>
    <w:p>
      <w:pPr>
        <w:widowControl/>
        <w:spacing w:before="100" w:beforeAutospacing="1" w:after="100" w:afterAutospacing="1" w:line="360" w:lineRule="auto"/>
        <w:jc w:val="left"/>
        <w:rPr>
          <w:rFonts w:hint="eastAsia" w:ascii="宋体" w:hAnsi="宋体" w:cs="宋体"/>
          <w:b/>
          <w:color w:val="auto"/>
          <w:sz w:val="30"/>
          <w:highlight w:val="none"/>
        </w:rPr>
      </w:pPr>
    </w:p>
    <w:p>
      <w:pPr>
        <w:spacing w:line="360" w:lineRule="auto"/>
        <w:rPr>
          <w:rFonts w:hint="eastAsia" w:ascii="宋体" w:hAnsi="宋体" w:cs="宋体"/>
          <w:b/>
          <w:color w:val="auto"/>
          <w:kern w:val="0"/>
          <w:sz w:val="28"/>
          <w:szCs w:val="28"/>
          <w:highlight w:val="none"/>
          <w:lang w:val="en-US" w:eastAsia="zh-CN"/>
        </w:rPr>
      </w:pPr>
      <w:r>
        <w:rPr>
          <w:rFonts w:hint="eastAsia" w:ascii="宋体" w:hAnsi="宋体" w:cs="宋体"/>
          <w:b/>
          <w:color w:val="auto"/>
          <w:sz w:val="22"/>
          <w:szCs w:val="22"/>
          <w:highlight w:val="none"/>
        </w:rPr>
        <w:t>附件</w:t>
      </w:r>
      <w:r>
        <w:rPr>
          <w:rFonts w:hint="eastAsia" w:ascii="宋体" w:hAnsi="宋体" w:cs="宋体"/>
          <w:b/>
          <w:color w:val="auto"/>
          <w:sz w:val="22"/>
          <w:szCs w:val="22"/>
          <w:highlight w:val="none"/>
          <w:lang w:val="en-US" w:eastAsia="zh-CN"/>
        </w:rPr>
        <w:t>6：未被“信用中国”（www.creditchina.gov.cn）、中国政府采购网（www.ccgp.gov.cn）列入失信惩戒名单、政府采购严重违法失信行为记录名单。</w:t>
      </w:r>
    </w:p>
    <w:p>
      <w:pPr>
        <w:rPr>
          <w:rFonts w:hint="eastAsia" w:ascii="宋体" w:hAnsi="宋体" w:cs="宋体"/>
          <w:b/>
          <w:color w:val="auto"/>
          <w:sz w:val="30"/>
          <w:szCs w:val="30"/>
          <w:highlight w:val="none"/>
          <w:lang w:eastAsia="zh-CN"/>
        </w:rPr>
      </w:pPr>
    </w:p>
    <w:p>
      <w:pPr>
        <w:rPr>
          <w:rFonts w:hint="eastAsia" w:ascii="宋体" w:hAnsi="宋体" w:cs="宋体"/>
          <w:b/>
          <w:color w:val="auto"/>
          <w:sz w:val="30"/>
          <w:szCs w:val="30"/>
          <w:highlight w:val="none"/>
          <w:lang w:eastAsia="zh-CN"/>
        </w:rPr>
      </w:pPr>
    </w:p>
    <w:p>
      <w:pPr>
        <w:rPr>
          <w:rFonts w:hint="eastAsia" w:ascii="宋体" w:hAnsi="宋体" w:cs="宋体"/>
          <w:b/>
          <w:color w:val="auto"/>
          <w:sz w:val="30"/>
          <w:szCs w:val="30"/>
          <w:highlight w:val="none"/>
          <w:lang w:eastAsia="zh-CN"/>
        </w:rPr>
      </w:pPr>
    </w:p>
    <w:p>
      <w:pPr>
        <w:rPr>
          <w:rFonts w:hint="eastAsia" w:ascii="宋体" w:hAnsi="宋体" w:cs="宋体"/>
          <w:b/>
          <w:color w:val="auto"/>
          <w:sz w:val="30"/>
          <w:szCs w:val="30"/>
          <w:highlight w:val="none"/>
          <w:lang w:eastAsia="zh-CN"/>
        </w:rPr>
      </w:pPr>
    </w:p>
    <w:p>
      <w:pPr>
        <w:rPr>
          <w:rFonts w:hint="eastAsia" w:ascii="宋体" w:hAnsi="宋体" w:cs="宋体"/>
          <w:b/>
          <w:color w:val="auto"/>
          <w:sz w:val="30"/>
          <w:szCs w:val="30"/>
          <w:highlight w:val="none"/>
          <w:lang w:eastAsia="zh-CN"/>
        </w:rPr>
      </w:pPr>
    </w:p>
    <w:p>
      <w:pPr>
        <w:rPr>
          <w:rFonts w:hint="eastAsia" w:ascii="宋体" w:hAnsi="宋体" w:cs="宋体"/>
          <w:b/>
          <w:color w:val="auto"/>
          <w:sz w:val="30"/>
          <w:szCs w:val="30"/>
          <w:highlight w:val="none"/>
          <w:lang w:eastAsia="zh-CN"/>
        </w:rPr>
      </w:pPr>
    </w:p>
    <w:p>
      <w:pPr>
        <w:rPr>
          <w:rFonts w:hint="eastAsia" w:ascii="宋体" w:hAnsi="宋体" w:cs="宋体"/>
          <w:b/>
          <w:color w:val="auto"/>
          <w:sz w:val="30"/>
          <w:szCs w:val="30"/>
          <w:highlight w:val="none"/>
          <w:lang w:eastAsia="zh-CN"/>
        </w:rPr>
      </w:pPr>
    </w:p>
    <w:p>
      <w:pPr>
        <w:rPr>
          <w:rFonts w:hint="eastAsia" w:ascii="宋体" w:hAnsi="宋体" w:cs="宋体"/>
          <w:b/>
          <w:color w:val="auto"/>
          <w:sz w:val="22"/>
          <w:szCs w:val="22"/>
          <w:highlight w:val="none"/>
        </w:rPr>
      </w:pPr>
    </w:p>
    <w:p>
      <w:pPr>
        <w:rPr>
          <w:rFonts w:hint="eastAsia" w:ascii="宋体" w:hAnsi="宋体" w:cs="宋体"/>
          <w:b/>
          <w:color w:val="auto"/>
          <w:sz w:val="22"/>
          <w:szCs w:val="22"/>
          <w:highlight w:val="none"/>
        </w:rPr>
      </w:pPr>
      <w:r>
        <w:rPr>
          <w:rFonts w:hint="eastAsia" w:ascii="宋体" w:hAnsi="宋体" w:cs="宋体"/>
          <w:b/>
          <w:color w:val="auto"/>
          <w:sz w:val="22"/>
          <w:szCs w:val="22"/>
          <w:highlight w:val="none"/>
        </w:rPr>
        <w:t>附件</w:t>
      </w:r>
      <w:r>
        <w:rPr>
          <w:rFonts w:hint="eastAsia" w:ascii="宋体" w:hAnsi="宋体" w:cs="宋体"/>
          <w:b/>
          <w:color w:val="auto"/>
          <w:sz w:val="22"/>
          <w:szCs w:val="22"/>
          <w:highlight w:val="none"/>
          <w:lang w:val="en-US" w:eastAsia="zh-CN"/>
        </w:rPr>
        <w:t>7：</w:t>
      </w:r>
      <w:r>
        <w:rPr>
          <w:rFonts w:hint="eastAsia" w:ascii="宋体" w:hAnsi="宋体" w:cs="宋体"/>
          <w:b/>
          <w:color w:val="auto"/>
          <w:sz w:val="22"/>
          <w:szCs w:val="22"/>
          <w:highlight w:val="none"/>
        </w:rPr>
        <w:t>项目业绩表</w:t>
      </w:r>
    </w:p>
    <w:p>
      <w:pPr>
        <w:spacing w:line="360" w:lineRule="auto"/>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w:t>
      </w:r>
    </w:p>
    <w:tbl>
      <w:tblPr>
        <w:tblStyle w:val="23"/>
        <w:tblW w:w="917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512"/>
        <w:gridCol w:w="1266"/>
        <w:gridCol w:w="1126"/>
        <w:gridCol w:w="1549"/>
        <w:gridCol w:w="1619"/>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30"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12"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266"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所在地区</w:t>
            </w:r>
          </w:p>
        </w:tc>
        <w:tc>
          <w:tcPr>
            <w:tcW w:w="1126" w:type="dxa"/>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金额</w:t>
            </w:r>
          </w:p>
        </w:tc>
        <w:tc>
          <w:tcPr>
            <w:tcW w:w="1549"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主要规模</w:t>
            </w:r>
          </w:p>
        </w:tc>
        <w:tc>
          <w:tcPr>
            <w:tcW w:w="1619"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74"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0" w:type="dxa"/>
            <w:noWrap w:val="0"/>
            <w:vAlign w:val="top"/>
          </w:tcPr>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tc>
        <w:tc>
          <w:tcPr>
            <w:tcW w:w="1512" w:type="dxa"/>
            <w:noWrap w:val="0"/>
            <w:vAlign w:val="top"/>
          </w:tcPr>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tc>
        <w:tc>
          <w:tcPr>
            <w:tcW w:w="1266" w:type="dxa"/>
            <w:noWrap w:val="0"/>
            <w:vAlign w:val="top"/>
          </w:tcPr>
          <w:p>
            <w:pPr>
              <w:spacing w:line="360" w:lineRule="auto"/>
              <w:rPr>
                <w:rFonts w:hint="eastAsia" w:ascii="宋体" w:hAnsi="宋体" w:eastAsia="宋体" w:cs="宋体"/>
                <w:color w:val="auto"/>
                <w:sz w:val="24"/>
                <w:szCs w:val="24"/>
                <w:highlight w:val="none"/>
              </w:rPr>
            </w:pPr>
          </w:p>
        </w:tc>
        <w:tc>
          <w:tcPr>
            <w:tcW w:w="1126" w:type="dxa"/>
            <w:noWrap w:val="0"/>
            <w:vAlign w:val="top"/>
          </w:tcPr>
          <w:p>
            <w:pPr>
              <w:spacing w:line="360" w:lineRule="auto"/>
              <w:rPr>
                <w:rFonts w:hint="eastAsia" w:ascii="宋体" w:hAnsi="宋体" w:eastAsia="宋体" w:cs="宋体"/>
                <w:color w:val="auto"/>
                <w:sz w:val="24"/>
                <w:szCs w:val="24"/>
                <w:highlight w:val="none"/>
              </w:rPr>
            </w:pPr>
          </w:p>
        </w:tc>
        <w:tc>
          <w:tcPr>
            <w:tcW w:w="1549" w:type="dxa"/>
            <w:noWrap w:val="0"/>
            <w:vAlign w:val="top"/>
          </w:tcPr>
          <w:p>
            <w:pPr>
              <w:spacing w:line="360" w:lineRule="auto"/>
              <w:rPr>
                <w:rFonts w:hint="eastAsia" w:ascii="宋体" w:hAnsi="宋体" w:eastAsia="宋体" w:cs="宋体"/>
                <w:color w:val="auto"/>
                <w:sz w:val="24"/>
                <w:szCs w:val="24"/>
                <w:highlight w:val="none"/>
              </w:rPr>
            </w:pPr>
          </w:p>
        </w:tc>
        <w:tc>
          <w:tcPr>
            <w:tcW w:w="1619" w:type="dxa"/>
            <w:noWrap w:val="0"/>
            <w:vAlign w:val="top"/>
          </w:tcPr>
          <w:p>
            <w:pPr>
              <w:spacing w:line="360" w:lineRule="auto"/>
              <w:rPr>
                <w:rFonts w:hint="eastAsia" w:ascii="宋体" w:hAnsi="宋体" w:eastAsia="宋体" w:cs="宋体"/>
                <w:color w:val="auto"/>
                <w:sz w:val="24"/>
                <w:szCs w:val="24"/>
                <w:highlight w:val="none"/>
              </w:rPr>
            </w:pPr>
          </w:p>
        </w:tc>
        <w:tc>
          <w:tcPr>
            <w:tcW w:w="1274" w:type="dxa"/>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0" w:type="dxa"/>
            <w:noWrap w:val="0"/>
            <w:vAlign w:val="top"/>
          </w:tcPr>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tc>
        <w:tc>
          <w:tcPr>
            <w:tcW w:w="1512" w:type="dxa"/>
            <w:noWrap w:val="0"/>
            <w:vAlign w:val="top"/>
          </w:tcPr>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tc>
        <w:tc>
          <w:tcPr>
            <w:tcW w:w="1266" w:type="dxa"/>
            <w:noWrap w:val="0"/>
            <w:vAlign w:val="top"/>
          </w:tcPr>
          <w:p>
            <w:pPr>
              <w:spacing w:line="360" w:lineRule="auto"/>
              <w:rPr>
                <w:rFonts w:hint="eastAsia" w:ascii="宋体" w:hAnsi="宋体" w:eastAsia="宋体" w:cs="宋体"/>
                <w:color w:val="auto"/>
                <w:sz w:val="24"/>
                <w:szCs w:val="24"/>
                <w:highlight w:val="none"/>
              </w:rPr>
            </w:pPr>
          </w:p>
        </w:tc>
        <w:tc>
          <w:tcPr>
            <w:tcW w:w="1126" w:type="dxa"/>
            <w:noWrap w:val="0"/>
            <w:vAlign w:val="top"/>
          </w:tcPr>
          <w:p>
            <w:pPr>
              <w:spacing w:line="360" w:lineRule="auto"/>
              <w:rPr>
                <w:rFonts w:hint="eastAsia" w:ascii="宋体" w:hAnsi="宋体" w:eastAsia="宋体" w:cs="宋体"/>
                <w:color w:val="auto"/>
                <w:sz w:val="24"/>
                <w:szCs w:val="24"/>
                <w:highlight w:val="none"/>
              </w:rPr>
            </w:pPr>
          </w:p>
        </w:tc>
        <w:tc>
          <w:tcPr>
            <w:tcW w:w="1549" w:type="dxa"/>
            <w:noWrap w:val="0"/>
            <w:vAlign w:val="top"/>
          </w:tcPr>
          <w:p>
            <w:pPr>
              <w:spacing w:line="360" w:lineRule="auto"/>
              <w:rPr>
                <w:rFonts w:hint="eastAsia" w:ascii="宋体" w:hAnsi="宋体" w:eastAsia="宋体" w:cs="宋体"/>
                <w:color w:val="auto"/>
                <w:sz w:val="24"/>
                <w:szCs w:val="24"/>
                <w:highlight w:val="none"/>
              </w:rPr>
            </w:pPr>
          </w:p>
        </w:tc>
        <w:tc>
          <w:tcPr>
            <w:tcW w:w="1619" w:type="dxa"/>
            <w:noWrap w:val="0"/>
            <w:vAlign w:val="top"/>
          </w:tcPr>
          <w:p>
            <w:pPr>
              <w:spacing w:line="360" w:lineRule="auto"/>
              <w:rPr>
                <w:rFonts w:hint="eastAsia" w:ascii="宋体" w:hAnsi="宋体" w:eastAsia="宋体" w:cs="宋体"/>
                <w:color w:val="auto"/>
                <w:sz w:val="24"/>
                <w:szCs w:val="24"/>
                <w:highlight w:val="none"/>
              </w:rPr>
            </w:pPr>
          </w:p>
        </w:tc>
        <w:tc>
          <w:tcPr>
            <w:tcW w:w="1274" w:type="dxa"/>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30" w:type="dxa"/>
            <w:noWrap w:val="0"/>
            <w:vAlign w:val="top"/>
          </w:tcPr>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tc>
        <w:tc>
          <w:tcPr>
            <w:tcW w:w="1512" w:type="dxa"/>
            <w:noWrap w:val="0"/>
            <w:vAlign w:val="top"/>
          </w:tcPr>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tc>
        <w:tc>
          <w:tcPr>
            <w:tcW w:w="1266" w:type="dxa"/>
            <w:noWrap w:val="0"/>
            <w:vAlign w:val="top"/>
          </w:tcPr>
          <w:p>
            <w:pPr>
              <w:spacing w:line="360" w:lineRule="auto"/>
              <w:rPr>
                <w:rFonts w:hint="eastAsia" w:ascii="宋体" w:hAnsi="宋体" w:eastAsia="宋体" w:cs="宋体"/>
                <w:color w:val="auto"/>
                <w:sz w:val="24"/>
                <w:szCs w:val="24"/>
                <w:highlight w:val="none"/>
              </w:rPr>
            </w:pPr>
          </w:p>
        </w:tc>
        <w:tc>
          <w:tcPr>
            <w:tcW w:w="1126" w:type="dxa"/>
            <w:noWrap w:val="0"/>
            <w:vAlign w:val="top"/>
          </w:tcPr>
          <w:p>
            <w:pPr>
              <w:spacing w:line="360" w:lineRule="auto"/>
              <w:rPr>
                <w:rFonts w:hint="eastAsia" w:ascii="宋体" w:hAnsi="宋体" w:eastAsia="宋体" w:cs="宋体"/>
                <w:color w:val="auto"/>
                <w:sz w:val="24"/>
                <w:szCs w:val="24"/>
                <w:highlight w:val="none"/>
              </w:rPr>
            </w:pPr>
          </w:p>
        </w:tc>
        <w:tc>
          <w:tcPr>
            <w:tcW w:w="1549" w:type="dxa"/>
            <w:noWrap w:val="0"/>
            <w:vAlign w:val="top"/>
          </w:tcPr>
          <w:p>
            <w:pPr>
              <w:spacing w:line="360" w:lineRule="auto"/>
              <w:rPr>
                <w:rFonts w:hint="eastAsia" w:ascii="宋体" w:hAnsi="宋体" w:eastAsia="宋体" w:cs="宋体"/>
                <w:color w:val="auto"/>
                <w:sz w:val="24"/>
                <w:szCs w:val="24"/>
                <w:highlight w:val="none"/>
              </w:rPr>
            </w:pPr>
          </w:p>
        </w:tc>
        <w:tc>
          <w:tcPr>
            <w:tcW w:w="1619" w:type="dxa"/>
            <w:noWrap w:val="0"/>
            <w:vAlign w:val="top"/>
          </w:tcPr>
          <w:p>
            <w:pPr>
              <w:spacing w:line="360" w:lineRule="auto"/>
              <w:rPr>
                <w:rFonts w:hint="eastAsia" w:ascii="宋体" w:hAnsi="宋体" w:eastAsia="宋体" w:cs="宋体"/>
                <w:color w:val="auto"/>
                <w:sz w:val="24"/>
                <w:szCs w:val="24"/>
                <w:highlight w:val="none"/>
              </w:rPr>
            </w:pPr>
          </w:p>
        </w:tc>
        <w:tc>
          <w:tcPr>
            <w:tcW w:w="1274" w:type="dxa"/>
            <w:noWrap w:val="0"/>
            <w:vAlign w:val="top"/>
          </w:tcPr>
          <w:p>
            <w:pPr>
              <w:spacing w:line="360" w:lineRule="auto"/>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供应商法人或授权代表签字：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备注：业绩证明材料附后，并加盖供应商公章。</w:t>
      </w:r>
      <w:r>
        <w:rPr>
          <w:rFonts w:hint="eastAsia" w:ascii="宋体" w:hAnsi="宋体" w:eastAsia="宋体" w:cs="宋体"/>
          <w:color w:val="auto"/>
          <w:sz w:val="24"/>
          <w:szCs w:val="24"/>
          <w:highlight w:val="none"/>
          <w:lang w:val="en-US" w:eastAsia="zh-CN"/>
        </w:rPr>
        <w:t>(以合同或中标通知书为依据）</w:t>
      </w:r>
    </w:p>
    <w:p>
      <w:pPr>
        <w:spacing w:line="360" w:lineRule="auto"/>
        <w:rPr>
          <w:rFonts w:hint="eastAsia" w:ascii="宋体" w:hAnsi="宋体" w:cs="宋体"/>
          <w:b/>
          <w:color w:val="auto"/>
          <w:sz w:val="30"/>
          <w:highlight w:val="none"/>
          <w:lang w:val="en-US" w:eastAsia="zh-CN"/>
        </w:rPr>
      </w:pPr>
    </w:p>
    <w:p>
      <w:pPr>
        <w:spacing w:line="360" w:lineRule="auto"/>
        <w:rPr>
          <w:rFonts w:hint="eastAsia" w:ascii="宋体" w:hAnsi="宋体" w:cs="宋体"/>
          <w:b/>
          <w:color w:val="auto"/>
          <w:sz w:val="30"/>
          <w:highlight w:val="none"/>
          <w:lang w:val="en-US" w:eastAsia="zh-CN"/>
        </w:rPr>
      </w:pPr>
    </w:p>
    <w:p>
      <w:pPr>
        <w:spacing w:line="360" w:lineRule="auto"/>
        <w:rPr>
          <w:rFonts w:hint="eastAsia" w:ascii="宋体" w:hAnsi="宋体" w:cs="宋体"/>
          <w:b/>
          <w:color w:val="auto"/>
          <w:sz w:val="30"/>
          <w:highlight w:val="none"/>
          <w:lang w:val="en-US" w:eastAsia="zh-CN"/>
        </w:rPr>
      </w:pPr>
    </w:p>
    <w:p>
      <w:pPr>
        <w:spacing w:line="360" w:lineRule="auto"/>
        <w:rPr>
          <w:rFonts w:hint="eastAsia" w:ascii="宋体" w:hAnsi="宋体" w:cs="宋体"/>
          <w:b/>
          <w:color w:val="auto"/>
          <w:sz w:val="30"/>
          <w:highlight w:val="none"/>
          <w:lang w:val="en-US" w:eastAsia="zh-CN"/>
        </w:rPr>
      </w:pPr>
    </w:p>
    <w:p>
      <w:pPr>
        <w:spacing w:line="360" w:lineRule="auto"/>
        <w:rPr>
          <w:rFonts w:hint="eastAsia" w:ascii="宋体" w:hAnsi="宋体" w:cs="宋体"/>
          <w:b/>
          <w:color w:val="auto"/>
          <w:sz w:val="30"/>
          <w:highlight w:val="none"/>
          <w:lang w:val="en-US" w:eastAsia="zh-CN"/>
        </w:rPr>
      </w:pPr>
    </w:p>
    <w:p>
      <w:pPr>
        <w:spacing w:line="360" w:lineRule="auto"/>
        <w:rPr>
          <w:rFonts w:hint="eastAsia" w:ascii="宋体" w:hAnsi="宋体" w:cs="宋体"/>
          <w:b/>
          <w:color w:val="auto"/>
          <w:sz w:val="30"/>
          <w:highlight w:val="none"/>
          <w:lang w:val="en-US" w:eastAsia="zh-CN"/>
        </w:rPr>
      </w:pPr>
    </w:p>
    <w:p>
      <w:pPr>
        <w:spacing w:line="360" w:lineRule="auto"/>
        <w:rPr>
          <w:rFonts w:hint="eastAsia" w:ascii="宋体" w:hAnsi="宋体" w:cs="宋体"/>
          <w:b/>
          <w:color w:val="auto"/>
          <w:sz w:val="30"/>
          <w:highlight w:val="none"/>
          <w:lang w:val="en-US" w:eastAsia="zh-CN"/>
        </w:rPr>
      </w:pPr>
    </w:p>
    <w:p>
      <w:pPr>
        <w:spacing w:line="360" w:lineRule="auto"/>
        <w:rPr>
          <w:rFonts w:hint="eastAsia" w:ascii="宋体" w:hAnsi="宋体" w:cs="宋体"/>
          <w:b/>
          <w:color w:val="auto"/>
          <w:sz w:val="30"/>
          <w:highlight w:val="none"/>
          <w:lang w:val="en-US" w:eastAsia="zh-CN"/>
        </w:rPr>
      </w:pPr>
    </w:p>
    <w:p>
      <w:pPr>
        <w:spacing w:line="360" w:lineRule="auto"/>
        <w:rPr>
          <w:rFonts w:hint="eastAsia" w:ascii="宋体" w:hAnsi="宋体" w:cs="宋体"/>
          <w:b/>
          <w:color w:val="auto"/>
          <w:sz w:val="30"/>
          <w:highlight w:val="none"/>
          <w:lang w:val="en-US" w:eastAsia="zh-CN"/>
        </w:rPr>
      </w:pPr>
    </w:p>
    <w:p>
      <w:pPr>
        <w:spacing w:line="360" w:lineRule="auto"/>
        <w:rPr>
          <w:rFonts w:hint="eastAsia" w:ascii="宋体" w:hAnsi="宋体" w:cs="宋体"/>
          <w:b/>
          <w:color w:val="auto"/>
          <w:sz w:val="22"/>
          <w:szCs w:val="22"/>
          <w:highlight w:val="none"/>
          <w:lang w:val="en-US" w:eastAsia="zh-CN"/>
        </w:rPr>
      </w:pPr>
    </w:p>
    <w:p>
      <w:pPr>
        <w:spacing w:line="360" w:lineRule="auto"/>
        <w:rPr>
          <w:rFonts w:hint="eastAsia" w:ascii="宋体" w:hAnsi="宋体" w:cs="宋体"/>
          <w:b/>
          <w:color w:val="auto"/>
          <w:sz w:val="22"/>
          <w:szCs w:val="22"/>
          <w:highlight w:val="none"/>
          <w:lang w:val="en-US" w:eastAsia="zh-CN"/>
        </w:rPr>
      </w:pPr>
    </w:p>
    <w:p>
      <w:pPr>
        <w:spacing w:line="360" w:lineRule="auto"/>
        <w:rPr>
          <w:rFonts w:hint="eastAsia" w:ascii="宋体" w:hAnsi="宋体" w:cs="宋体"/>
          <w:b/>
          <w:color w:val="auto"/>
          <w:sz w:val="22"/>
          <w:szCs w:val="22"/>
          <w:highlight w:val="none"/>
          <w:lang w:val="en-US" w:eastAsia="zh-CN"/>
        </w:rPr>
      </w:pPr>
    </w:p>
    <w:p>
      <w:pPr>
        <w:spacing w:line="360" w:lineRule="auto"/>
        <w:rPr>
          <w:rFonts w:hint="eastAsia" w:ascii="宋体" w:hAnsi="宋体"/>
          <w:color w:val="auto"/>
          <w:sz w:val="22"/>
          <w:szCs w:val="22"/>
          <w:highlight w:val="none"/>
        </w:rPr>
      </w:pPr>
      <w:r>
        <w:rPr>
          <w:rFonts w:hint="eastAsia" w:ascii="宋体" w:hAnsi="宋体" w:cs="宋体"/>
          <w:b/>
          <w:color w:val="auto"/>
          <w:sz w:val="22"/>
          <w:szCs w:val="22"/>
          <w:highlight w:val="none"/>
          <w:lang w:val="en-US" w:eastAsia="zh-CN"/>
        </w:rPr>
        <w:t xml:space="preserve">附件8：                     </w:t>
      </w:r>
      <w:r>
        <w:rPr>
          <w:rFonts w:hint="eastAsia" w:ascii="宋体" w:hAnsi="宋体"/>
          <w:b/>
          <w:bCs/>
          <w:color w:val="auto"/>
          <w:sz w:val="22"/>
          <w:szCs w:val="22"/>
          <w:highlight w:val="none"/>
        </w:rPr>
        <w:t>诚 信 声 明</w:t>
      </w:r>
    </w:p>
    <w:p>
      <w:pPr>
        <w:tabs>
          <w:tab w:val="left" w:pos="6300"/>
        </w:tabs>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采购项目名称：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tabs>
          <w:tab w:val="left" w:pos="6300"/>
        </w:tabs>
        <w:snapToGrid w:val="0"/>
        <w:spacing w:line="440" w:lineRule="exact"/>
        <w:ind w:firstLine="570"/>
        <w:rPr>
          <w:rFonts w:hint="eastAsia" w:ascii="宋体" w:hAnsi="宋体"/>
          <w:color w:val="auto"/>
          <w:szCs w:val="21"/>
          <w:highlight w:val="none"/>
        </w:rPr>
      </w:pPr>
    </w:p>
    <w:p>
      <w:pPr>
        <w:tabs>
          <w:tab w:val="left" w:pos="6300"/>
        </w:tabs>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（采购人）</w:t>
      </w:r>
      <w:r>
        <w:rPr>
          <w:rFonts w:hint="eastAsia" w:ascii="宋体" w:hAnsi="宋体"/>
          <w:color w:val="auto"/>
          <w:szCs w:val="21"/>
          <w:highlight w:val="none"/>
        </w:rPr>
        <w:t>：</w:t>
      </w:r>
    </w:p>
    <w:p>
      <w:pPr>
        <w:tabs>
          <w:tab w:val="left" w:pos="6300"/>
        </w:tabs>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申明内容如有不实，我方愿意承担全部责任，自觉接受相关处罚。</w:t>
      </w:r>
    </w:p>
    <w:p>
      <w:pPr>
        <w:tabs>
          <w:tab w:val="left" w:pos="6300"/>
        </w:tabs>
        <w:snapToGrid w:val="0"/>
        <w:spacing w:line="440" w:lineRule="exact"/>
        <w:ind w:firstLine="420" w:firstLineChars="200"/>
        <w:rPr>
          <w:rFonts w:hint="eastAsia" w:ascii="宋体" w:hAnsi="宋体"/>
          <w:color w:val="auto"/>
          <w:szCs w:val="21"/>
          <w:highlight w:val="none"/>
        </w:rPr>
      </w:pPr>
    </w:p>
    <w:p>
      <w:pPr>
        <w:tabs>
          <w:tab w:val="left" w:pos="6300"/>
        </w:tabs>
        <w:snapToGrid w:val="0"/>
        <w:spacing w:line="44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特此声明。</w:t>
      </w:r>
      <w:r>
        <w:rPr>
          <w:rFonts w:hint="eastAsia" w:ascii="宋体" w:hAnsi="宋体"/>
          <w:color w:val="auto"/>
          <w:szCs w:val="21"/>
          <w:highlight w:val="none"/>
          <w:lang w:val="en-US" w:eastAsia="zh-CN"/>
        </w:rPr>
        <w:t xml:space="preserve">                                  </w:t>
      </w:r>
    </w:p>
    <w:p>
      <w:pPr>
        <w:tabs>
          <w:tab w:val="left" w:pos="6300"/>
        </w:tabs>
        <w:snapToGrid w:val="0"/>
        <w:spacing w:line="440" w:lineRule="exact"/>
        <w:ind w:firstLine="630" w:firstLineChars="300"/>
        <w:rPr>
          <w:rFonts w:hint="eastAsia" w:ascii="宋体" w:hAnsi="宋体"/>
          <w:color w:val="auto"/>
          <w:szCs w:val="21"/>
          <w:highlight w:val="none"/>
          <w:lang w:val="en-US" w:eastAsia="zh-CN"/>
        </w:rPr>
      </w:pPr>
    </w:p>
    <w:p>
      <w:pPr>
        <w:tabs>
          <w:tab w:val="left" w:pos="6300"/>
        </w:tabs>
        <w:snapToGrid w:val="0"/>
        <w:spacing w:line="440" w:lineRule="exact"/>
        <w:ind w:firstLine="5250" w:firstLineChars="2500"/>
        <w:rPr>
          <w:rFonts w:hint="eastAsia" w:ascii="宋体" w:hAnsi="宋体"/>
          <w:color w:val="auto"/>
          <w:szCs w:val="21"/>
          <w:highlight w:val="none"/>
        </w:rPr>
      </w:pPr>
      <w:r>
        <w:rPr>
          <w:rFonts w:hint="eastAsia" w:ascii="宋体" w:hAnsi="宋体"/>
          <w:color w:val="auto"/>
          <w:szCs w:val="21"/>
          <w:highlight w:val="none"/>
        </w:rPr>
        <w:t>（投标人公章）</w:t>
      </w:r>
    </w:p>
    <w:p>
      <w:pPr>
        <w:tabs>
          <w:tab w:val="left" w:pos="6300"/>
        </w:tabs>
        <w:snapToGrid w:val="0"/>
        <w:spacing w:line="440" w:lineRule="exact"/>
        <w:ind w:right="480" w:firstLine="570"/>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w:t>
      </w:r>
    </w:p>
    <w:p>
      <w:pPr>
        <w:tabs>
          <w:tab w:val="left" w:pos="6300"/>
        </w:tabs>
        <w:snapToGrid w:val="0"/>
        <w:spacing w:line="440" w:lineRule="exact"/>
        <w:ind w:right="480" w:firstLine="570"/>
        <w:jc w:val="center"/>
        <w:rPr>
          <w:rFonts w:hint="eastAsia" w:ascii="宋体" w:hAnsi="宋体" w:cs="宋体"/>
          <w:b/>
          <w:color w:val="auto"/>
          <w:sz w:val="30"/>
          <w:highlight w:val="none"/>
          <w:lang w:val="en-US"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年   月   日</w:t>
      </w:r>
    </w:p>
    <w:p>
      <w:pPr>
        <w:widowControl/>
        <w:spacing w:before="100" w:beforeAutospacing="1" w:after="100" w:afterAutospacing="1" w:line="360" w:lineRule="auto"/>
        <w:jc w:val="left"/>
        <w:rPr>
          <w:rFonts w:hint="eastAsia" w:ascii="宋体" w:hAnsi="宋体" w:cs="宋体"/>
          <w:b/>
          <w:color w:val="auto"/>
          <w:sz w:val="30"/>
          <w:highlight w:val="none"/>
          <w:lang w:val="en-US" w:eastAsia="zh-CN"/>
        </w:rPr>
      </w:pPr>
    </w:p>
    <w:p>
      <w:pPr>
        <w:widowControl/>
        <w:spacing w:before="100" w:beforeAutospacing="1" w:after="100" w:afterAutospacing="1" w:line="360" w:lineRule="auto"/>
        <w:jc w:val="left"/>
        <w:rPr>
          <w:rFonts w:hint="eastAsia" w:ascii="宋体" w:hAnsi="宋体" w:cs="宋体"/>
          <w:b/>
          <w:color w:val="auto"/>
          <w:sz w:val="30"/>
          <w:highlight w:val="none"/>
          <w:lang w:val="en-US" w:eastAsia="zh-CN"/>
        </w:rPr>
      </w:pPr>
    </w:p>
    <w:p>
      <w:pPr>
        <w:widowControl/>
        <w:spacing w:before="100" w:beforeAutospacing="1" w:after="100" w:afterAutospacing="1" w:line="360" w:lineRule="auto"/>
        <w:jc w:val="left"/>
        <w:rPr>
          <w:rFonts w:hint="eastAsia" w:ascii="宋体" w:hAnsi="宋体" w:cs="宋体"/>
          <w:b/>
          <w:color w:val="auto"/>
          <w:sz w:val="30"/>
          <w:highlight w:val="none"/>
          <w:lang w:val="en-US" w:eastAsia="zh-CN"/>
        </w:rPr>
      </w:pPr>
    </w:p>
    <w:p>
      <w:pPr>
        <w:widowControl/>
        <w:spacing w:before="100" w:beforeAutospacing="1" w:after="100" w:afterAutospacing="1" w:line="360" w:lineRule="auto"/>
        <w:jc w:val="left"/>
        <w:rPr>
          <w:rFonts w:hint="eastAsia" w:ascii="宋体" w:hAnsi="宋体" w:cs="宋体"/>
          <w:b/>
          <w:color w:val="auto"/>
          <w:sz w:val="30"/>
          <w:highlight w:val="none"/>
          <w:lang w:val="en-US" w:eastAsia="zh-CN"/>
        </w:rPr>
      </w:pPr>
    </w:p>
    <w:p>
      <w:pPr>
        <w:widowControl/>
        <w:spacing w:before="100" w:beforeAutospacing="1" w:after="100" w:afterAutospacing="1" w:line="360" w:lineRule="auto"/>
        <w:jc w:val="left"/>
        <w:rPr>
          <w:rFonts w:hint="eastAsia" w:ascii="宋体" w:hAnsi="宋体" w:cs="宋体"/>
          <w:b/>
          <w:color w:val="auto"/>
          <w:sz w:val="30"/>
          <w:highlight w:val="none"/>
          <w:lang w:val="en-US" w:eastAsia="zh-CN"/>
        </w:rPr>
      </w:pPr>
    </w:p>
    <w:p>
      <w:pPr>
        <w:widowControl/>
        <w:spacing w:before="100" w:beforeAutospacing="1" w:after="100" w:afterAutospacing="1" w:line="360" w:lineRule="auto"/>
        <w:jc w:val="left"/>
        <w:rPr>
          <w:rFonts w:hint="eastAsia" w:ascii="宋体" w:hAnsi="宋体" w:cs="宋体"/>
          <w:b/>
          <w:color w:val="auto"/>
          <w:sz w:val="30"/>
          <w:highlight w:val="none"/>
          <w:lang w:val="en-US" w:eastAsia="zh-CN"/>
        </w:rPr>
      </w:pPr>
    </w:p>
    <w:p>
      <w:pPr>
        <w:widowControl/>
        <w:spacing w:before="100" w:beforeAutospacing="1" w:after="100" w:afterAutospacing="1" w:line="360" w:lineRule="auto"/>
        <w:jc w:val="left"/>
        <w:rPr>
          <w:rFonts w:hint="eastAsia" w:ascii="宋体" w:hAnsi="宋体" w:cs="宋体"/>
          <w:b/>
          <w:color w:val="auto"/>
          <w:sz w:val="30"/>
          <w:highlight w:val="none"/>
          <w:lang w:val="en-US" w:eastAsia="zh-CN"/>
        </w:rPr>
      </w:pPr>
    </w:p>
    <w:p>
      <w:pPr>
        <w:widowControl/>
        <w:spacing w:before="100" w:beforeAutospacing="1" w:after="100" w:afterAutospacing="1" w:line="360" w:lineRule="auto"/>
        <w:jc w:val="left"/>
        <w:rPr>
          <w:rFonts w:hint="eastAsia" w:ascii="宋体" w:hAnsi="宋体" w:cs="宋体"/>
          <w:b/>
          <w:color w:val="auto"/>
          <w:sz w:val="22"/>
          <w:szCs w:val="22"/>
          <w:highlight w:val="none"/>
          <w:lang w:val="en-US" w:eastAsia="zh-CN"/>
        </w:rPr>
      </w:pPr>
    </w:p>
    <w:p>
      <w:pPr>
        <w:widowControl/>
        <w:spacing w:before="100" w:beforeAutospacing="1" w:after="100" w:afterAutospacing="1" w:line="360" w:lineRule="auto"/>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lang w:val="en-US" w:eastAsia="zh-CN"/>
        </w:rPr>
        <w:t>附件9：</w:t>
      </w:r>
      <w:r>
        <w:rPr>
          <w:rFonts w:hint="eastAsia" w:ascii="宋体" w:hAnsi="宋体" w:cs="宋体"/>
          <w:b/>
          <w:color w:val="auto"/>
          <w:sz w:val="22"/>
          <w:szCs w:val="22"/>
          <w:highlight w:val="none"/>
        </w:rPr>
        <w:t>投标单位（供应商）反商业贿赂承诺书</w:t>
      </w:r>
    </w:p>
    <w:p>
      <w:pPr>
        <w:widowControl/>
        <w:spacing w:before="100" w:beforeAutospacing="1" w:after="100" w:afterAutospacing="1" w:line="360" w:lineRule="auto"/>
        <w:ind w:firstLine="435"/>
        <w:jc w:val="left"/>
        <w:rPr>
          <w:rFonts w:hint="eastAsia" w:ascii="宋体" w:hAnsi="宋体" w:cs="宋体"/>
          <w:color w:val="auto"/>
          <w:sz w:val="24"/>
          <w:highlight w:val="none"/>
        </w:rPr>
      </w:pPr>
      <w:r>
        <w:rPr>
          <w:rFonts w:hint="eastAsia" w:ascii="宋体" w:hAnsi="宋体" w:cs="宋体"/>
          <w:color w:val="auto"/>
          <w:sz w:val="24"/>
          <w:highlight w:val="none"/>
        </w:rPr>
        <w:t>我公司承诺在</w:t>
      </w:r>
      <w:r>
        <w:rPr>
          <w:rFonts w:hint="eastAsia" w:ascii="宋体" w:hAnsi="宋体" w:cs="宋体"/>
          <w:color w:val="auto"/>
          <w:sz w:val="24"/>
          <w:highlight w:val="none"/>
          <w:u w:val="single"/>
        </w:rPr>
        <w:t>（项目编号、项目名称）</w:t>
      </w:r>
      <w:r>
        <w:rPr>
          <w:rFonts w:hint="eastAsia" w:ascii="宋体" w:hAnsi="宋体" w:cs="宋体"/>
          <w:color w:val="auto"/>
          <w:sz w:val="24"/>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before="100" w:beforeAutospacing="1" w:after="100" w:afterAutospacing="1" w:line="360" w:lineRule="auto"/>
        <w:ind w:firstLine="912" w:firstLineChars="380"/>
        <w:jc w:val="left"/>
        <w:rPr>
          <w:rFonts w:hint="eastAsia" w:ascii="宋体" w:hAnsi="宋体" w:cs="宋体"/>
          <w:color w:val="auto"/>
          <w:sz w:val="24"/>
          <w:highlight w:val="none"/>
        </w:rPr>
      </w:pPr>
      <w:r>
        <w:rPr>
          <w:rFonts w:hint="eastAsia" w:ascii="宋体" w:hAnsi="宋体" w:cs="宋体"/>
          <w:color w:val="auto"/>
          <w:sz w:val="24"/>
          <w:highlight w:val="none"/>
        </w:rPr>
        <w:t>公司法人代表：</w:t>
      </w:r>
    </w:p>
    <w:p>
      <w:pPr>
        <w:widowControl/>
        <w:spacing w:before="100" w:beforeAutospacing="1" w:after="100" w:afterAutospacing="1" w:line="360" w:lineRule="auto"/>
        <w:ind w:firstLine="912" w:firstLineChars="380"/>
        <w:jc w:val="left"/>
        <w:rPr>
          <w:rFonts w:hint="eastAsia" w:ascii="宋体" w:hAnsi="宋体" w:cs="宋体"/>
          <w:color w:val="auto"/>
          <w:sz w:val="24"/>
          <w:highlight w:val="none"/>
        </w:rPr>
      </w:pPr>
    </w:p>
    <w:p>
      <w:pPr>
        <w:widowControl/>
        <w:spacing w:before="100" w:beforeAutospacing="1" w:after="100" w:afterAutospacing="1" w:line="360" w:lineRule="auto"/>
        <w:ind w:firstLine="899"/>
        <w:jc w:val="left"/>
        <w:rPr>
          <w:rFonts w:hint="eastAsia" w:ascii="宋体" w:hAnsi="宋体" w:cs="宋体"/>
          <w:color w:val="auto"/>
          <w:sz w:val="24"/>
          <w:highlight w:val="none"/>
        </w:rPr>
      </w:pPr>
      <w:r>
        <w:rPr>
          <w:rFonts w:hint="eastAsia" w:ascii="宋体" w:hAnsi="宋体" w:cs="宋体"/>
          <w:color w:val="auto"/>
          <w:sz w:val="24"/>
          <w:highlight w:val="none"/>
        </w:rPr>
        <w:t>法人授权代表：</w:t>
      </w:r>
    </w:p>
    <w:p>
      <w:pPr>
        <w:widowControl/>
        <w:spacing w:before="100" w:beforeAutospacing="1" w:after="100" w:afterAutospacing="1" w:line="360" w:lineRule="auto"/>
        <w:ind w:firstLine="897"/>
        <w:jc w:val="left"/>
        <w:rPr>
          <w:rFonts w:hint="eastAsia" w:ascii="宋体" w:hAnsi="宋体" w:cs="宋体"/>
          <w:color w:val="auto"/>
          <w:sz w:val="24"/>
          <w:highlight w:val="none"/>
        </w:rPr>
      </w:pPr>
      <w:r>
        <w:rPr>
          <w:rFonts w:hint="eastAsia" w:ascii="宋体" w:hAnsi="宋体" w:cs="宋体"/>
          <w:color w:val="auto"/>
          <w:sz w:val="24"/>
          <w:highlight w:val="none"/>
        </w:rPr>
        <w:t>项目经办人：</w:t>
      </w:r>
    </w:p>
    <w:p>
      <w:pPr>
        <w:widowControl/>
        <w:spacing w:before="100" w:beforeAutospacing="1" w:after="100" w:afterAutospacing="1" w:line="360" w:lineRule="auto"/>
        <w:ind w:firstLine="897"/>
        <w:jc w:val="left"/>
        <w:rPr>
          <w:rFonts w:hint="eastAsia" w:ascii="宋体" w:hAnsi="宋体" w:cs="宋体"/>
          <w:b/>
          <w:color w:val="auto"/>
          <w:sz w:val="30"/>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pPr>
        <w:widowControl/>
        <w:spacing w:before="100" w:beforeAutospacing="1" w:after="100" w:afterAutospacing="1" w:line="330" w:lineRule="atLeast"/>
        <w:jc w:val="both"/>
        <w:rPr>
          <w:rFonts w:hint="eastAsia" w:ascii="宋体" w:hAnsi="宋体" w:eastAsia="宋体" w:cs="宋体"/>
          <w:b/>
          <w:bCs/>
          <w:color w:val="auto"/>
          <w:kern w:val="0"/>
          <w:sz w:val="24"/>
          <w:szCs w:val="20"/>
          <w:highlight w:val="none"/>
          <w:u w:val="none"/>
          <w:lang w:val="en-US" w:eastAsia="zh-CN" w:bidi="ar-SA"/>
        </w:rPr>
      </w:pPr>
    </w:p>
    <w:p>
      <w:pPr>
        <w:widowControl/>
        <w:spacing w:before="100" w:beforeAutospacing="1" w:after="100" w:afterAutospacing="1" w:line="330" w:lineRule="atLeast"/>
        <w:jc w:val="both"/>
        <w:rPr>
          <w:rFonts w:hint="eastAsia" w:ascii="宋体" w:hAnsi="宋体" w:eastAsia="宋体" w:cs="宋体"/>
          <w:b/>
          <w:bCs/>
          <w:color w:val="auto"/>
          <w:kern w:val="0"/>
          <w:sz w:val="24"/>
          <w:szCs w:val="20"/>
          <w:highlight w:val="none"/>
          <w:u w:val="none"/>
          <w:lang w:val="en-US" w:eastAsia="zh-CN" w:bidi="ar-SA"/>
        </w:rPr>
      </w:pPr>
    </w:p>
    <w:p>
      <w:pPr>
        <w:widowControl/>
        <w:spacing w:before="100" w:beforeAutospacing="1" w:after="100" w:afterAutospacing="1" w:line="330" w:lineRule="atLeast"/>
        <w:jc w:val="both"/>
        <w:rPr>
          <w:rFonts w:hint="eastAsia" w:ascii="宋体" w:hAnsi="宋体" w:eastAsia="宋体" w:cs="宋体"/>
          <w:b/>
          <w:bCs/>
          <w:color w:val="auto"/>
          <w:kern w:val="0"/>
          <w:sz w:val="24"/>
          <w:szCs w:val="20"/>
          <w:highlight w:val="none"/>
          <w:u w:val="none"/>
          <w:lang w:val="en-US" w:eastAsia="zh-CN" w:bidi="ar-SA"/>
        </w:rPr>
      </w:pPr>
    </w:p>
    <w:p>
      <w:pPr>
        <w:widowControl/>
        <w:spacing w:before="100" w:beforeAutospacing="1" w:after="100" w:afterAutospacing="1" w:line="330" w:lineRule="atLeast"/>
        <w:jc w:val="both"/>
        <w:rPr>
          <w:rFonts w:hint="eastAsia" w:ascii="宋体" w:hAnsi="宋体" w:eastAsia="宋体" w:cs="宋体"/>
          <w:b/>
          <w:bCs/>
          <w:color w:val="auto"/>
          <w:kern w:val="0"/>
          <w:sz w:val="24"/>
          <w:szCs w:val="20"/>
          <w:highlight w:val="none"/>
          <w:u w:val="none"/>
          <w:lang w:val="en-US" w:eastAsia="zh-CN" w:bidi="ar-SA"/>
        </w:rPr>
      </w:pPr>
    </w:p>
    <w:p>
      <w:pPr>
        <w:widowControl/>
        <w:spacing w:before="100" w:beforeAutospacing="1" w:after="100" w:afterAutospacing="1" w:line="330" w:lineRule="atLeast"/>
        <w:jc w:val="both"/>
        <w:rPr>
          <w:rFonts w:hint="eastAsia" w:ascii="宋体" w:hAnsi="宋体" w:eastAsia="宋体" w:cs="宋体"/>
          <w:b/>
          <w:bCs/>
          <w:color w:val="auto"/>
          <w:kern w:val="0"/>
          <w:sz w:val="24"/>
          <w:szCs w:val="20"/>
          <w:highlight w:val="none"/>
          <w:u w:val="none"/>
          <w:lang w:val="en-US" w:eastAsia="zh-CN" w:bidi="ar-SA"/>
        </w:rPr>
      </w:pPr>
    </w:p>
    <w:p>
      <w:pPr>
        <w:widowControl/>
        <w:spacing w:before="100" w:beforeAutospacing="1" w:after="100" w:afterAutospacing="1" w:line="330" w:lineRule="atLeast"/>
        <w:jc w:val="both"/>
        <w:rPr>
          <w:rFonts w:hint="eastAsia" w:ascii="宋体" w:hAnsi="宋体" w:eastAsia="宋体" w:cs="宋体"/>
          <w:b/>
          <w:bCs/>
          <w:color w:val="auto"/>
          <w:kern w:val="0"/>
          <w:sz w:val="24"/>
          <w:szCs w:val="20"/>
          <w:highlight w:val="none"/>
          <w:u w:val="none"/>
          <w:lang w:val="en-US" w:eastAsia="zh-CN" w:bidi="ar-SA"/>
        </w:rPr>
      </w:pPr>
    </w:p>
    <w:p>
      <w:pPr>
        <w:widowControl/>
        <w:spacing w:before="100" w:beforeAutospacing="1" w:after="100" w:afterAutospacing="1" w:line="330" w:lineRule="atLeast"/>
        <w:jc w:val="both"/>
        <w:rPr>
          <w:rFonts w:hint="eastAsia" w:ascii="宋体" w:hAnsi="宋体" w:eastAsia="宋体" w:cs="宋体"/>
          <w:b/>
          <w:bCs/>
          <w:color w:val="auto"/>
          <w:kern w:val="0"/>
          <w:sz w:val="24"/>
          <w:szCs w:val="20"/>
          <w:highlight w:val="none"/>
          <w:u w:val="none"/>
          <w:lang w:val="en-US" w:eastAsia="zh-CN" w:bidi="ar-SA"/>
        </w:rPr>
      </w:pPr>
    </w:p>
    <w:p>
      <w:pPr>
        <w:widowControl/>
        <w:spacing w:before="100" w:beforeAutospacing="1" w:after="100" w:afterAutospacing="1" w:line="330" w:lineRule="atLeast"/>
        <w:jc w:val="both"/>
        <w:rPr>
          <w:rFonts w:hint="eastAsia" w:ascii="宋体" w:hAnsi="宋体" w:eastAsia="宋体" w:cs="宋体"/>
          <w:b/>
          <w:bCs/>
          <w:color w:val="auto"/>
          <w:kern w:val="0"/>
          <w:sz w:val="24"/>
          <w:szCs w:val="20"/>
          <w:highlight w:val="none"/>
          <w:u w:val="none"/>
          <w:lang w:val="en-US" w:eastAsia="zh-CN" w:bidi="ar-SA"/>
        </w:rPr>
      </w:pPr>
    </w:p>
    <w:p>
      <w:pPr>
        <w:widowControl/>
        <w:spacing w:before="100" w:beforeAutospacing="1" w:after="100" w:afterAutospacing="1" w:line="330" w:lineRule="atLeast"/>
        <w:jc w:val="both"/>
        <w:rPr>
          <w:rFonts w:hint="eastAsia" w:ascii="宋体" w:hAnsi="宋体" w:eastAsia="宋体" w:cs="宋体"/>
          <w:b/>
          <w:bCs/>
          <w:color w:val="auto"/>
          <w:kern w:val="0"/>
          <w:sz w:val="24"/>
          <w:szCs w:val="20"/>
          <w:highlight w:val="none"/>
          <w:u w:val="none"/>
          <w:lang w:val="en-US" w:eastAsia="zh-CN" w:bidi="ar-SA"/>
        </w:rPr>
      </w:pPr>
    </w:p>
    <w:p>
      <w:pPr>
        <w:widowControl/>
        <w:spacing w:before="100" w:beforeAutospacing="1" w:after="100" w:afterAutospacing="1" w:line="330" w:lineRule="atLeast"/>
        <w:jc w:val="both"/>
        <w:rPr>
          <w:rFonts w:hint="eastAsia" w:ascii="宋体" w:hAnsi="宋体" w:eastAsia="宋体" w:cs="宋体"/>
          <w:b/>
          <w:bCs/>
          <w:color w:val="auto"/>
          <w:kern w:val="0"/>
          <w:sz w:val="24"/>
          <w:szCs w:val="20"/>
          <w:highlight w:val="none"/>
          <w:u w:val="none"/>
          <w:lang w:val="en-US" w:eastAsia="zh-CN" w:bidi="ar-SA"/>
        </w:rPr>
      </w:pPr>
    </w:p>
    <w:p>
      <w:pPr>
        <w:widowControl/>
        <w:spacing w:before="100" w:beforeAutospacing="1" w:after="100" w:afterAutospacing="1" w:line="330" w:lineRule="atLeast"/>
        <w:jc w:val="both"/>
        <w:rPr>
          <w:rFonts w:hint="eastAsia" w:ascii="宋体" w:hAnsi="宋体" w:eastAsia="宋体" w:cs="宋体"/>
          <w:b/>
          <w:bCs/>
          <w:color w:val="auto"/>
          <w:kern w:val="0"/>
          <w:sz w:val="24"/>
          <w:szCs w:val="20"/>
          <w:highlight w:val="none"/>
          <w:u w:val="none"/>
          <w:lang w:val="en-US" w:eastAsia="zh-CN" w:bidi="ar-SA"/>
        </w:rPr>
      </w:pPr>
    </w:p>
    <w:p>
      <w:pPr>
        <w:widowControl/>
        <w:spacing w:before="100" w:beforeAutospacing="1" w:after="100" w:afterAutospacing="1" w:line="330" w:lineRule="atLeast"/>
        <w:jc w:val="both"/>
        <w:rPr>
          <w:rFonts w:hint="eastAsia" w:ascii="宋体" w:hAnsi="宋体" w:eastAsia="宋体" w:cs="宋体"/>
          <w:b w:val="0"/>
          <w:bCs w:val="0"/>
          <w:color w:val="auto"/>
          <w:kern w:val="2"/>
          <w:sz w:val="24"/>
          <w:szCs w:val="20"/>
          <w:highlight w:val="none"/>
          <w:u w:val="none" w:color="000000"/>
          <w:lang w:val="en-US" w:eastAsia="zh-CN" w:bidi="ar-SA"/>
        </w:rPr>
      </w:pPr>
      <w:r>
        <w:rPr>
          <w:rFonts w:hint="eastAsia" w:ascii="宋体" w:hAnsi="宋体" w:eastAsia="宋体" w:cs="宋体"/>
          <w:b/>
          <w:bCs/>
          <w:color w:val="auto"/>
          <w:kern w:val="0"/>
          <w:sz w:val="24"/>
          <w:szCs w:val="20"/>
          <w:highlight w:val="none"/>
          <w:u w:val="none"/>
          <w:lang w:val="en-US" w:eastAsia="zh-CN" w:bidi="ar-SA"/>
        </w:rPr>
        <w:t>附件10：中小企业声明函</w:t>
      </w:r>
      <w:r>
        <w:rPr>
          <w:rFonts w:hint="eastAsia" w:ascii="宋体" w:hAnsi="宋体" w:cs="宋体"/>
          <w:b/>
          <w:bCs/>
          <w:color w:val="auto"/>
          <w:kern w:val="0"/>
          <w:sz w:val="24"/>
          <w:szCs w:val="20"/>
          <w:highlight w:val="none"/>
          <w:u w:val="none"/>
          <w:lang w:val="en-US" w:eastAsia="zh-CN" w:bidi="ar-SA"/>
        </w:rPr>
        <w:t>（工程、服务）</w:t>
      </w:r>
    </w:p>
    <w:p>
      <w:pPr>
        <w:widowControl/>
        <w:kinsoku/>
        <w:topLinePunct w:val="0"/>
        <w:bidi w:val="0"/>
        <w:spacing w:before="100" w:beforeAutospacing="1" w:after="100" w:afterAutospacing="1" w:line="38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本公司（联合体）郑重声明，根据《政府采购促进中小企业发展管理办法》（财库﹝2020﹞46 号）的规定，本公司（联合体）参加</w:t>
      </w:r>
      <w:r>
        <w:rPr>
          <w:rFonts w:hint="eastAsia" w:ascii="宋体" w:hAnsi="宋体" w:eastAsia="宋体" w:cs="宋体"/>
          <w:color w:val="auto"/>
          <w:kern w:val="0"/>
          <w:sz w:val="24"/>
          <w:highlight w:val="none"/>
          <w:u w:val="single"/>
          <w:lang w:val="en-US" w:eastAsia="zh-CN"/>
        </w:rPr>
        <w:t>（单位名称）</w:t>
      </w:r>
      <w:r>
        <w:rPr>
          <w:rFonts w:hint="eastAsia" w:ascii="宋体" w:hAnsi="宋体" w:eastAsia="宋体" w:cs="宋体"/>
          <w:color w:val="auto"/>
          <w:kern w:val="0"/>
          <w:sz w:val="24"/>
          <w:highlight w:val="none"/>
          <w:lang w:val="en-US" w:eastAsia="zh-CN"/>
        </w:rPr>
        <w:t>的</w:t>
      </w:r>
      <w:r>
        <w:rPr>
          <w:rFonts w:hint="eastAsia" w:ascii="宋体" w:hAnsi="宋体" w:eastAsia="宋体" w:cs="宋体"/>
          <w:color w:val="auto"/>
          <w:kern w:val="0"/>
          <w:sz w:val="24"/>
          <w:highlight w:val="none"/>
          <w:u w:val="single"/>
          <w:lang w:val="en-US" w:eastAsia="zh-CN"/>
        </w:rPr>
        <w:t>（项目名称）</w:t>
      </w:r>
      <w:r>
        <w:rPr>
          <w:rFonts w:hint="eastAsia" w:ascii="宋体" w:hAnsi="宋体" w:eastAsia="宋体" w:cs="宋体"/>
          <w:color w:val="auto"/>
          <w:kern w:val="0"/>
          <w:sz w:val="24"/>
          <w:highlight w:val="none"/>
          <w:lang w:val="en-US" w:eastAsia="zh-CN"/>
        </w:rPr>
        <w:t xml:space="preserve">采购活动，工程的施工单位全部为符合政策要求的中小企业（或者：服务全部由符合政策要求的中小企业承接）。相关企业（含联合体中的中小企业、签订分包意向协议的中小企业）的具体情况如下： </w:t>
      </w:r>
    </w:p>
    <w:p>
      <w:pPr>
        <w:widowControl/>
        <w:kinsoku/>
        <w:topLinePunct w:val="0"/>
        <w:bidi w:val="0"/>
        <w:spacing w:before="100" w:beforeAutospacing="1" w:after="100" w:afterAutospacing="1" w:line="38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1. </w:t>
      </w:r>
      <w:r>
        <w:rPr>
          <w:rFonts w:hint="eastAsia" w:ascii="宋体" w:hAnsi="宋体" w:eastAsia="宋体" w:cs="宋体"/>
          <w:color w:val="auto"/>
          <w:kern w:val="0"/>
          <w:sz w:val="24"/>
          <w:highlight w:val="none"/>
          <w:u w:val="single"/>
          <w:lang w:val="en-US" w:eastAsia="zh-CN"/>
        </w:rPr>
        <w:t>（标的名称）</w:t>
      </w:r>
      <w:r>
        <w:rPr>
          <w:rFonts w:hint="eastAsia" w:ascii="宋体" w:hAnsi="宋体" w:eastAsia="宋体" w:cs="宋体"/>
          <w:color w:val="auto"/>
          <w:kern w:val="0"/>
          <w:sz w:val="24"/>
          <w:highlight w:val="none"/>
          <w:lang w:val="en-US" w:eastAsia="zh-CN"/>
        </w:rPr>
        <w:t xml:space="preserve"> ，属于</w:t>
      </w:r>
      <w:r>
        <w:rPr>
          <w:rFonts w:hint="eastAsia" w:ascii="宋体" w:hAnsi="宋体" w:eastAsia="宋体" w:cs="宋体"/>
          <w:color w:val="auto"/>
          <w:kern w:val="0"/>
          <w:sz w:val="24"/>
          <w:highlight w:val="none"/>
          <w:u w:val="single"/>
          <w:lang w:val="en-US" w:eastAsia="zh-CN"/>
        </w:rPr>
        <w:t>（采购文件中明确的所属行业）</w:t>
      </w:r>
      <w:r>
        <w:rPr>
          <w:rFonts w:hint="eastAsia" w:ascii="宋体" w:hAnsi="宋体" w:eastAsia="宋体" w:cs="宋体"/>
          <w:color w:val="auto"/>
          <w:kern w:val="0"/>
          <w:sz w:val="24"/>
          <w:highlight w:val="none"/>
          <w:lang w:val="en-US" w:eastAsia="zh-CN"/>
        </w:rPr>
        <w:t>；承建（承接）企业为</w:t>
      </w:r>
      <w:r>
        <w:rPr>
          <w:rFonts w:hint="eastAsia" w:ascii="宋体" w:hAnsi="宋体" w:eastAsia="宋体" w:cs="宋体"/>
          <w:color w:val="auto"/>
          <w:kern w:val="0"/>
          <w:sz w:val="24"/>
          <w:highlight w:val="none"/>
          <w:u w:val="single"/>
          <w:lang w:val="en-US" w:eastAsia="zh-CN"/>
        </w:rPr>
        <w:t>（企业名称）</w:t>
      </w:r>
      <w:r>
        <w:rPr>
          <w:rFonts w:hint="eastAsia" w:ascii="宋体" w:hAnsi="宋体" w:eastAsia="宋体" w:cs="宋体"/>
          <w:color w:val="auto"/>
          <w:kern w:val="0"/>
          <w:sz w:val="24"/>
          <w:highlight w:val="none"/>
          <w:lang w:val="en-US" w:eastAsia="zh-CN"/>
        </w:rPr>
        <w:t>，从业人员</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US" w:eastAsia="zh-CN"/>
        </w:rPr>
        <w:t>人，营业收入为</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US" w:eastAsia="zh-CN"/>
        </w:rPr>
        <w:t>万元，资产总额为</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US" w:eastAsia="zh-CN"/>
        </w:rPr>
        <w:t>万元 ，属于</w:t>
      </w:r>
      <w:r>
        <w:rPr>
          <w:rFonts w:hint="eastAsia" w:ascii="宋体" w:hAnsi="宋体" w:eastAsia="宋体" w:cs="宋体"/>
          <w:color w:val="auto"/>
          <w:kern w:val="0"/>
          <w:sz w:val="24"/>
          <w:highlight w:val="none"/>
          <w:u w:val="single"/>
          <w:lang w:val="en-US" w:eastAsia="zh-CN"/>
        </w:rPr>
        <w:t>（中型企业、小型企业、微型企业）</w:t>
      </w:r>
      <w:r>
        <w:rPr>
          <w:rFonts w:hint="eastAsia" w:ascii="宋体" w:hAnsi="宋体" w:eastAsia="宋体" w:cs="宋体"/>
          <w:color w:val="auto"/>
          <w:kern w:val="0"/>
          <w:sz w:val="24"/>
          <w:highlight w:val="none"/>
          <w:lang w:val="en-US" w:eastAsia="zh-CN"/>
        </w:rPr>
        <w:t xml:space="preserve">； </w:t>
      </w:r>
    </w:p>
    <w:p>
      <w:pPr>
        <w:widowControl/>
        <w:kinsoku/>
        <w:topLinePunct w:val="0"/>
        <w:bidi w:val="0"/>
        <w:spacing w:before="100" w:beforeAutospacing="1" w:after="100" w:afterAutospacing="1" w:line="38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2. </w:t>
      </w:r>
      <w:r>
        <w:rPr>
          <w:rFonts w:hint="eastAsia" w:ascii="宋体" w:hAnsi="宋体" w:eastAsia="宋体" w:cs="宋体"/>
          <w:color w:val="auto"/>
          <w:kern w:val="0"/>
          <w:sz w:val="24"/>
          <w:highlight w:val="none"/>
          <w:u w:val="single"/>
          <w:lang w:val="en-US" w:eastAsia="zh-CN"/>
        </w:rPr>
        <w:t xml:space="preserve">（标的名称） </w:t>
      </w:r>
      <w:r>
        <w:rPr>
          <w:rFonts w:hint="eastAsia" w:ascii="宋体" w:hAnsi="宋体" w:eastAsia="宋体" w:cs="宋体"/>
          <w:color w:val="auto"/>
          <w:kern w:val="0"/>
          <w:sz w:val="24"/>
          <w:highlight w:val="none"/>
          <w:lang w:val="en-US" w:eastAsia="zh-CN"/>
        </w:rPr>
        <w:t>，属于</w:t>
      </w:r>
      <w:r>
        <w:rPr>
          <w:rFonts w:hint="eastAsia" w:ascii="宋体" w:hAnsi="宋体" w:eastAsia="宋体" w:cs="宋体"/>
          <w:color w:val="auto"/>
          <w:kern w:val="0"/>
          <w:sz w:val="24"/>
          <w:highlight w:val="none"/>
          <w:u w:val="single"/>
          <w:lang w:val="en-US" w:eastAsia="zh-CN"/>
        </w:rPr>
        <w:t>（采购文件中明确的所属行业）</w:t>
      </w:r>
      <w:r>
        <w:rPr>
          <w:rFonts w:hint="eastAsia" w:ascii="宋体" w:hAnsi="宋体" w:eastAsia="宋体" w:cs="宋体"/>
          <w:color w:val="auto"/>
          <w:kern w:val="0"/>
          <w:sz w:val="24"/>
          <w:highlight w:val="none"/>
          <w:lang w:val="en-US" w:eastAsia="zh-CN"/>
        </w:rPr>
        <w:t>；承建（承接）企业为</w:t>
      </w:r>
      <w:r>
        <w:rPr>
          <w:rFonts w:hint="eastAsia" w:ascii="宋体" w:hAnsi="宋体" w:eastAsia="宋体" w:cs="宋体"/>
          <w:color w:val="auto"/>
          <w:kern w:val="0"/>
          <w:sz w:val="24"/>
          <w:highlight w:val="none"/>
          <w:u w:val="single"/>
          <w:lang w:val="en-US" w:eastAsia="zh-CN"/>
        </w:rPr>
        <w:t>（企业名称）</w:t>
      </w:r>
      <w:r>
        <w:rPr>
          <w:rFonts w:hint="eastAsia" w:ascii="宋体" w:hAnsi="宋体" w:eastAsia="宋体" w:cs="宋体"/>
          <w:color w:val="auto"/>
          <w:kern w:val="0"/>
          <w:sz w:val="24"/>
          <w:highlight w:val="none"/>
          <w:lang w:val="en-US" w:eastAsia="zh-CN"/>
        </w:rPr>
        <w:t>，从业人员</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US" w:eastAsia="zh-CN"/>
        </w:rPr>
        <w:t>人，营业 收入为</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US" w:eastAsia="zh-CN"/>
        </w:rPr>
        <w:t>万元，资产总额为</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US" w:eastAsia="zh-CN"/>
        </w:rPr>
        <w:t>万元，属于</w:t>
      </w:r>
      <w:r>
        <w:rPr>
          <w:rFonts w:hint="eastAsia" w:ascii="宋体" w:hAnsi="宋体" w:eastAsia="宋体" w:cs="宋体"/>
          <w:color w:val="auto"/>
          <w:kern w:val="0"/>
          <w:sz w:val="24"/>
          <w:highlight w:val="none"/>
          <w:u w:val="single"/>
          <w:lang w:val="en-US" w:eastAsia="zh-CN"/>
        </w:rPr>
        <w:t>（中型企业、 小型企业、微型企业）</w:t>
      </w:r>
      <w:r>
        <w:rPr>
          <w:rFonts w:hint="eastAsia" w:ascii="宋体" w:hAnsi="宋体" w:eastAsia="宋体" w:cs="宋体"/>
          <w:color w:val="auto"/>
          <w:kern w:val="0"/>
          <w:sz w:val="24"/>
          <w:highlight w:val="none"/>
          <w:lang w:val="en-US" w:eastAsia="zh-CN"/>
        </w:rPr>
        <w:t xml:space="preserve">； </w:t>
      </w:r>
    </w:p>
    <w:p>
      <w:pPr>
        <w:widowControl/>
        <w:kinsoku/>
        <w:topLinePunct w:val="0"/>
        <w:bidi w:val="0"/>
        <w:spacing w:before="100" w:beforeAutospacing="1" w:after="100" w:afterAutospacing="1" w:line="38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p>
    <w:p>
      <w:pPr>
        <w:widowControl/>
        <w:kinsoku/>
        <w:topLinePunct w:val="0"/>
        <w:bidi w:val="0"/>
        <w:spacing w:before="100" w:beforeAutospacing="1" w:after="100" w:afterAutospacing="1" w:line="38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以上企业，不属于大企业的分支机构，不存在控股股东为大企业的情形，也不存在与大企业的负责人为同一人的情形。 </w:t>
      </w:r>
    </w:p>
    <w:p>
      <w:pPr>
        <w:widowControl/>
        <w:kinsoku/>
        <w:topLinePunct w:val="0"/>
        <w:bidi w:val="0"/>
        <w:spacing w:before="100" w:beforeAutospacing="1" w:after="100" w:afterAutospacing="1" w:line="38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本企业对上述声明内容的真实性负责。如有虚假，将依法承担相应责任。 </w:t>
      </w:r>
    </w:p>
    <w:p>
      <w:pPr>
        <w:widowControl/>
        <w:kinsoku/>
        <w:topLinePunct w:val="0"/>
        <w:bidi w:val="0"/>
        <w:spacing w:before="100" w:beforeAutospacing="1" w:after="100" w:afterAutospacing="1" w:line="380" w:lineRule="exact"/>
        <w:ind w:firstLine="3120" w:firstLineChars="1300"/>
        <w:jc w:val="left"/>
        <w:rPr>
          <w:rFonts w:hint="eastAsia" w:ascii="宋体" w:hAnsi="宋体" w:eastAsia="宋体" w:cs="宋体"/>
          <w:color w:val="auto"/>
          <w:kern w:val="0"/>
          <w:sz w:val="24"/>
          <w:highlight w:val="none"/>
          <w:lang w:val="en-US" w:eastAsia="zh-CN"/>
        </w:rPr>
      </w:pPr>
    </w:p>
    <w:p>
      <w:pPr>
        <w:widowControl/>
        <w:kinsoku/>
        <w:topLinePunct w:val="0"/>
        <w:bidi w:val="0"/>
        <w:spacing w:before="100" w:beforeAutospacing="1" w:after="100" w:afterAutospacing="1" w:line="380" w:lineRule="exact"/>
        <w:ind w:firstLine="3120"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企业名称（盖章）： </w:t>
      </w:r>
    </w:p>
    <w:p>
      <w:pPr>
        <w:widowControl/>
        <w:kinsoku/>
        <w:topLinePunct w:val="0"/>
        <w:bidi w:val="0"/>
        <w:spacing w:before="100" w:beforeAutospacing="1" w:after="100" w:afterAutospacing="1" w:line="380" w:lineRule="exact"/>
        <w:ind w:firstLine="3120"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日 期：</w:t>
      </w:r>
    </w:p>
    <w:p>
      <w:pPr>
        <w:widowControl/>
        <w:kinsoku/>
        <w:topLinePunct w:val="0"/>
        <w:bidi w:val="0"/>
        <w:spacing w:before="100" w:beforeAutospacing="1" w:after="100" w:afterAutospacing="1" w:line="380" w:lineRule="exact"/>
        <w:ind w:firstLine="3120"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pPr>
        <w:pStyle w:val="34"/>
        <w:kinsoku/>
        <w:topLinePunct w:val="0"/>
        <w:bidi w:val="0"/>
        <w:spacing w:line="380" w:lineRule="exact"/>
        <w:rPr>
          <w:rFonts w:hint="eastAsia" w:ascii="宋体" w:hAnsi="宋体" w:eastAsia="宋体" w:cs="宋体"/>
          <w:color w:val="auto"/>
          <w:kern w:val="0"/>
          <w:sz w:val="24"/>
          <w:highlight w:val="none"/>
        </w:rPr>
      </w:pPr>
    </w:p>
    <w:p>
      <w:pPr>
        <w:pStyle w:val="34"/>
        <w:kinsoku/>
        <w:topLinePunct w:val="0"/>
        <w:bidi w:val="0"/>
        <w:spacing w:line="380" w:lineRule="exact"/>
        <w:rPr>
          <w:rFonts w:hint="eastAsia" w:ascii="宋体" w:hAnsi="宋体" w:eastAsia="宋体" w:cs="宋体"/>
          <w:color w:val="auto"/>
          <w:kern w:val="0"/>
          <w:sz w:val="24"/>
          <w:highlight w:val="none"/>
        </w:rPr>
      </w:pPr>
    </w:p>
    <w:p>
      <w:pPr>
        <w:pStyle w:val="34"/>
        <w:kinsoku/>
        <w:topLinePunct w:val="0"/>
        <w:bidi w:val="0"/>
        <w:spacing w:line="380" w:lineRule="exact"/>
        <w:rPr>
          <w:rFonts w:hint="eastAsia" w:ascii="宋体" w:hAnsi="宋体" w:eastAsia="宋体" w:cs="宋体"/>
          <w:color w:val="auto"/>
          <w:kern w:val="0"/>
          <w:sz w:val="24"/>
          <w:highlight w:val="none"/>
        </w:rPr>
      </w:pPr>
    </w:p>
    <w:p>
      <w:pPr>
        <w:pStyle w:val="34"/>
        <w:kinsoku/>
        <w:topLinePunct w:val="0"/>
        <w:bidi w:val="0"/>
        <w:spacing w:line="380" w:lineRule="exact"/>
        <w:rPr>
          <w:rFonts w:hint="eastAsia" w:ascii="宋体" w:hAnsi="宋体" w:eastAsia="宋体" w:cs="宋体"/>
          <w:color w:val="auto"/>
          <w:kern w:val="0"/>
          <w:sz w:val="24"/>
          <w:highlight w:val="none"/>
        </w:rPr>
      </w:pPr>
    </w:p>
    <w:p>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注：从业人员、营业收入、资产总额填报上一年度数据，无上一年度数据的新成立企业可不填报。</w:t>
      </w:r>
    </w:p>
    <w:p>
      <w:pPr>
        <w:spacing w:line="360" w:lineRule="auto"/>
        <w:rPr>
          <w:rFonts w:hint="eastAsia" w:ascii="宋体" w:hAnsi="宋体" w:cs="宋体"/>
          <w:b/>
          <w:color w:val="auto"/>
          <w:sz w:val="30"/>
          <w:highlight w:val="none"/>
        </w:rPr>
      </w:pPr>
    </w:p>
    <w:p>
      <w:pPr>
        <w:spacing w:line="360" w:lineRule="auto"/>
        <w:rPr>
          <w:rFonts w:hint="eastAsia" w:ascii="宋体" w:hAnsi="宋体" w:cs="宋体"/>
          <w:b/>
          <w:color w:val="auto"/>
          <w:sz w:val="30"/>
          <w:highlight w:val="none"/>
        </w:rPr>
      </w:pPr>
    </w:p>
    <w:p>
      <w:pPr>
        <w:widowControl/>
        <w:spacing w:before="100" w:beforeAutospacing="1" w:after="100" w:afterAutospacing="1" w:line="360" w:lineRule="auto"/>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附件</w:t>
      </w:r>
      <w:r>
        <w:rPr>
          <w:rFonts w:hint="eastAsia" w:ascii="宋体" w:hAnsi="宋体" w:cs="宋体"/>
          <w:b/>
          <w:color w:val="auto"/>
          <w:sz w:val="22"/>
          <w:szCs w:val="22"/>
          <w:highlight w:val="none"/>
          <w:lang w:val="en-US" w:eastAsia="zh-CN"/>
        </w:rPr>
        <w:t>11：</w:t>
      </w:r>
      <w:r>
        <w:rPr>
          <w:rFonts w:hint="eastAsia" w:ascii="宋体" w:hAnsi="宋体" w:cs="宋体"/>
          <w:b/>
          <w:color w:val="auto"/>
          <w:sz w:val="22"/>
          <w:szCs w:val="22"/>
          <w:highlight w:val="none"/>
        </w:rPr>
        <w:t xml:space="preserve"> 提供其它有利于投标的资料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该承诺格式由供应商自行确定，但必须包括以下内容：</w:t>
      </w:r>
    </w:p>
    <w:p>
      <w:pPr>
        <w:numPr>
          <w:ilvl w:val="0"/>
          <w:numId w:val="4"/>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质保期：（请写明质量保证期限）</w:t>
      </w:r>
      <w:r>
        <w:rPr>
          <w:rFonts w:hint="eastAsia" w:ascii="宋体" w:hAnsi="宋体" w:eastAsia="宋体" w:cs="宋体"/>
          <w:color w:val="auto"/>
          <w:sz w:val="24"/>
          <w:szCs w:val="24"/>
          <w:highlight w:val="none"/>
          <w:lang w:eastAsia="zh-CN"/>
        </w:rPr>
        <w:t>；</w:t>
      </w:r>
    </w:p>
    <w:p>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2、明确承诺达到采购人</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eastAsia="zh-CN"/>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3、提供常用配件清单</w:t>
      </w:r>
      <w:r>
        <w:rPr>
          <w:rFonts w:hint="eastAsia" w:ascii="宋体" w:hAnsi="宋体" w:eastAsia="宋体" w:cs="宋体"/>
          <w:color w:val="auto"/>
          <w:sz w:val="24"/>
          <w:szCs w:val="24"/>
          <w:highlight w:val="none"/>
          <w:lang w:eastAsia="zh-CN"/>
        </w:rPr>
        <w:t>；</w:t>
      </w:r>
    </w:p>
    <w:p>
      <w:pPr>
        <w:spacing w:line="360" w:lineRule="auto"/>
        <w:rPr>
          <w:rFonts w:hint="eastAsia" w:ascii="宋体" w:hAnsi="宋体" w:cs="宋体"/>
          <w:b/>
          <w:bCs/>
          <w:color w:val="auto"/>
          <w:spacing w:val="60"/>
          <w:sz w:val="32"/>
          <w:szCs w:val="32"/>
          <w:highlight w:val="none"/>
        </w:rPr>
      </w:pPr>
      <w:r>
        <w:rPr>
          <w:rFonts w:hint="eastAsia" w:ascii="宋体" w:hAnsi="宋体" w:eastAsia="宋体" w:cs="宋体"/>
          <w:color w:val="auto"/>
          <w:sz w:val="24"/>
          <w:szCs w:val="24"/>
          <w:highlight w:val="none"/>
          <w:lang w:val="en-US" w:eastAsia="zh-CN"/>
        </w:rPr>
        <w:t>4、提供服务方案和承诺。</w:t>
      </w:r>
    </w:p>
    <w:p>
      <w:pPr>
        <w:rPr>
          <w:color w:val="auto"/>
          <w:highlight w:val="none"/>
        </w:rPr>
      </w:pPr>
    </w:p>
    <w:p>
      <w:pPr>
        <w:rPr>
          <w:rFonts w:ascii="宋体" w:hAnsi="宋体" w:cs="宋体"/>
          <w:color w:val="auto"/>
          <w:highlight w:val="none"/>
        </w:rPr>
      </w:pPr>
    </w:p>
    <w:p>
      <w:pPr>
        <w:rPr>
          <w:rFonts w:ascii="宋体" w:hAnsi="宋体" w:cs="宋体"/>
          <w:color w:val="auto"/>
          <w:highlight w:val="none"/>
        </w:rPr>
      </w:pPr>
    </w:p>
    <w:p>
      <w:pPr>
        <w:pStyle w:val="2"/>
        <w:rPr>
          <w:rFonts w:ascii="宋体" w:hAnsi="宋体" w:cs="宋体"/>
          <w:color w:val="auto"/>
          <w:highlight w:val="none"/>
        </w:rPr>
      </w:pPr>
    </w:p>
    <w:p>
      <w:pPr>
        <w:rPr>
          <w:rFonts w:ascii="宋体" w:hAnsi="宋体" w:cs="宋体"/>
          <w:color w:val="auto"/>
          <w:highlight w:val="none"/>
        </w:rPr>
      </w:pPr>
    </w:p>
    <w:p>
      <w:pPr>
        <w:pStyle w:val="2"/>
        <w:rPr>
          <w:rFonts w:ascii="宋体" w:hAnsi="宋体" w:cs="宋体"/>
          <w:color w:val="auto"/>
          <w:highlight w:val="none"/>
        </w:rPr>
      </w:pPr>
    </w:p>
    <w:p>
      <w:pPr>
        <w:rPr>
          <w:rFonts w:ascii="宋体" w:hAnsi="宋体" w:cs="宋体"/>
          <w:color w:val="auto"/>
          <w:highlight w:val="none"/>
        </w:rPr>
      </w:pPr>
    </w:p>
    <w:p>
      <w:pPr>
        <w:pStyle w:val="2"/>
        <w:rPr>
          <w:rFonts w:ascii="宋体" w:hAnsi="宋体" w:cs="宋体"/>
          <w:color w:val="auto"/>
          <w:highlight w:val="none"/>
        </w:rPr>
      </w:pPr>
    </w:p>
    <w:p>
      <w:pPr>
        <w:rPr>
          <w:rFonts w:ascii="宋体" w:hAnsi="宋体" w:cs="宋体"/>
          <w:color w:val="auto"/>
          <w:highlight w:val="none"/>
        </w:rPr>
      </w:pPr>
    </w:p>
    <w:p>
      <w:pPr>
        <w:pStyle w:val="2"/>
        <w:rPr>
          <w:rFonts w:ascii="宋体" w:hAnsi="宋体" w:cs="宋体"/>
          <w:color w:val="auto"/>
          <w:highlight w:val="none"/>
        </w:rPr>
      </w:pPr>
    </w:p>
    <w:p>
      <w:pPr>
        <w:rPr>
          <w:rFonts w:ascii="宋体" w:hAnsi="宋体" w:cs="宋体"/>
          <w:color w:val="auto"/>
          <w:highlight w:val="none"/>
        </w:rPr>
      </w:pPr>
    </w:p>
    <w:p>
      <w:pPr>
        <w:pStyle w:val="2"/>
        <w:rPr>
          <w:rFonts w:ascii="宋体" w:hAnsi="宋体" w:cs="宋体"/>
          <w:color w:val="auto"/>
          <w:highlight w:val="none"/>
        </w:rPr>
      </w:pPr>
    </w:p>
    <w:p>
      <w:pPr>
        <w:rPr>
          <w:color w:val="auto"/>
          <w:highlight w:val="none"/>
        </w:rPr>
      </w:pPr>
    </w:p>
    <w:p>
      <w:pPr>
        <w:rPr>
          <w:rFonts w:hint="eastAsia"/>
          <w:color w:val="auto"/>
          <w:highlight w:val="none"/>
        </w:rPr>
      </w:pPr>
      <w:bookmarkStart w:id="19" w:name="_Toc10294"/>
    </w:p>
    <w:p>
      <w:pPr>
        <w:rPr>
          <w:rFonts w:hint="eastAsia"/>
          <w:color w:val="auto"/>
          <w:highlight w:val="none"/>
        </w:rPr>
      </w:pPr>
    </w:p>
    <w:p>
      <w:pPr>
        <w:rPr>
          <w:rFonts w:hint="eastAsia"/>
          <w:color w:val="auto"/>
          <w:highlight w:val="none"/>
        </w:rPr>
      </w:pPr>
    </w:p>
    <w:p>
      <w:pPr>
        <w:pStyle w:val="3"/>
        <w:bidi w:val="0"/>
        <w:jc w:val="center"/>
        <w:rPr>
          <w:color w:val="auto"/>
          <w:highlight w:val="none"/>
        </w:rPr>
      </w:pPr>
      <w:bookmarkStart w:id="20" w:name="_Toc1873"/>
      <w:r>
        <w:rPr>
          <w:rFonts w:hint="eastAsia"/>
          <w:color w:val="auto"/>
          <w:highlight w:val="none"/>
        </w:rPr>
        <w:t>第七章  资格性审查表</w:t>
      </w:r>
      <w:bookmarkEnd w:id="19"/>
      <w:bookmarkEnd w:id="20"/>
    </w:p>
    <w:p>
      <w:pPr>
        <w:pStyle w:val="37"/>
        <w:keepNext w:val="0"/>
        <w:spacing w:after="0" w:line="440" w:lineRule="exact"/>
        <w:ind w:firstLine="616" w:firstLineChars="257"/>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资格性检查是指评标委员会依据法律法规和采购文件的规定，对投标文件中的资格证明、投标保证金等进行审查，以确定投标投标人是否具备投标资格。</w:t>
      </w:r>
    </w:p>
    <w:p>
      <w:pPr>
        <w:pStyle w:val="37"/>
        <w:keepNext w:val="0"/>
        <w:spacing w:after="0" w:line="440" w:lineRule="exact"/>
        <w:ind w:firstLine="616" w:firstLineChars="257"/>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资格性检查包含如下内容：</w:t>
      </w:r>
    </w:p>
    <w:tbl>
      <w:tblPr>
        <w:tblStyle w:val="24"/>
        <w:tblW w:w="52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5099"/>
        <w:gridCol w:w="2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48" w:type="pct"/>
            <w:vMerge w:val="restart"/>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序号</w:t>
            </w:r>
          </w:p>
        </w:tc>
        <w:tc>
          <w:tcPr>
            <w:tcW w:w="2845" w:type="pct"/>
            <w:vMerge w:val="restart"/>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评审内容</w:t>
            </w:r>
          </w:p>
        </w:tc>
        <w:tc>
          <w:tcPr>
            <w:tcW w:w="1605" w:type="pct"/>
            <w:vAlign w:val="center"/>
          </w:tcPr>
          <w:p>
            <w:pPr>
              <w:widowControl/>
              <w:jc w:val="center"/>
              <w:rPr>
                <w:rFonts w:ascii="宋体" w:hAnsi="宋体" w:cs="宋体"/>
                <w:color w:val="auto"/>
                <w:sz w:val="24"/>
                <w:highlight w:val="none"/>
              </w:rPr>
            </w:pPr>
            <w:r>
              <w:rPr>
                <w:rFonts w:hint="eastAsia" w:ascii="宋体" w:hAnsi="宋体" w:eastAsia="宋体" w:cs="宋体"/>
                <w:b/>
                <w:color w:val="auto"/>
                <w:sz w:val="21"/>
                <w:szCs w:val="21"/>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48" w:type="pct"/>
            <w:vMerge w:val="continue"/>
          </w:tcPr>
          <w:p>
            <w:pPr>
              <w:widowControl/>
              <w:jc w:val="center"/>
              <w:rPr>
                <w:rFonts w:ascii="宋体" w:hAnsi="宋体" w:cs="宋体"/>
                <w:color w:val="auto"/>
                <w:sz w:val="24"/>
                <w:highlight w:val="none"/>
              </w:rPr>
            </w:pPr>
          </w:p>
        </w:tc>
        <w:tc>
          <w:tcPr>
            <w:tcW w:w="2845" w:type="pct"/>
            <w:vMerge w:val="continue"/>
          </w:tcPr>
          <w:p>
            <w:pPr>
              <w:widowControl/>
              <w:jc w:val="center"/>
              <w:rPr>
                <w:rFonts w:ascii="宋体" w:hAnsi="宋体" w:cs="宋体"/>
                <w:color w:val="auto"/>
                <w:sz w:val="24"/>
                <w:highlight w:val="none"/>
              </w:rPr>
            </w:pPr>
          </w:p>
        </w:tc>
        <w:tc>
          <w:tcPr>
            <w:tcW w:w="1605" w:type="pct"/>
            <w:vAlign w:val="center"/>
          </w:tcPr>
          <w:p>
            <w:pPr>
              <w:widowControl/>
              <w:jc w:val="center"/>
              <w:rPr>
                <w:rFonts w:ascii="宋体" w:hAnsi="宋体" w:cs="宋体"/>
                <w:color w:val="auto"/>
                <w:sz w:val="24"/>
                <w:highlight w:val="none"/>
              </w:rPr>
            </w:pPr>
            <w:r>
              <w:rPr>
                <w:rFonts w:hint="eastAsia" w:ascii="宋体" w:hAnsi="宋体" w:cs="宋体"/>
                <w:color w:val="auto"/>
                <w:sz w:val="18"/>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548" w:type="pct"/>
            <w:vAlign w:val="center"/>
          </w:tcPr>
          <w:p>
            <w:pPr>
              <w:pageBreakBefore w:val="0"/>
              <w:widowControl w:val="0"/>
              <w:kinsoku/>
              <w:wordWrap/>
              <w:overflowPunct/>
              <w:topLinePunct w:val="0"/>
              <w:autoSpaceDE/>
              <w:autoSpaceDN/>
              <w:bidi w:val="0"/>
              <w:adjustRightInd/>
              <w:snapToGrid w:val="0"/>
              <w:spacing w:line="280" w:lineRule="exact"/>
              <w:jc w:val="center"/>
              <w:rPr>
                <w:rFonts w:hint="eastAsia" w:ascii="ˎ̥" w:hAnsi="ˎ̥" w:eastAsia="宋体" w:cs="Times New Roman"/>
                <w:b w:val="0"/>
                <w:bCs w:val="0"/>
                <w:color w:val="auto"/>
                <w:kern w:val="2"/>
                <w:sz w:val="21"/>
                <w:szCs w:val="21"/>
                <w:highlight w:val="none"/>
                <w:u w:val="none"/>
                <w:lang w:val="en-US" w:eastAsia="zh-CN" w:bidi="ar-SA"/>
              </w:rPr>
            </w:pPr>
            <w:r>
              <w:rPr>
                <w:rFonts w:hint="eastAsia" w:ascii="ˎ̥" w:hAnsi="ˎ̥" w:eastAsia="宋体" w:cs="Times New Roman"/>
                <w:b w:val="0"/>
                <w:bCs w:val="0"/>
                <w:color w:val="auto"/>
                <w:kern w:val="2"/>
                <w:sz w:val="21"/>
                <w:szCs w:val="21"/>
                <w:highlight w:val="none"/>
                <w:u w:val="none"/>
                <w:lang w:val="en-US" w:eastAsia="zh-CN" w:bidi="ar-SA"/>
              </w:rPr>
              <w:t>1</w:t>
            </w:r>
          </w:p>
        </w:tc>
        <w:tc>
          <w:tcPr>
            <w:tcW w:w="2845" w:type="pct"/>
            <w:vAlign w:val="center"/>
          </w:tcPr>
          <w:p>
            <w:pPr>
              <w:pageBreakBefore w:val="0"/>
              <w:widowControl w:val="0"/>
              <w:kinsoku/>
              <w:wordWrap/>
              <w:overflowPunct/>
              <w:topLinePunct w:val="0"/>
              <w:autoSpaceDE/>
              <w:autoSpaceDN/>
              <w:bidi w:val="0"/>
              <w:adjustRightInd/>
              <w:snapToGrid w:val="0"/>
              <w:spacing w:line="280" w:lineRule="exact"/>
              <w:rPr>
                <w:rFonts w:hint="eastAsia" w:ascii="ˎ̥" w:hAnsi="ˎ̥" w:eastAsia="宋体" w:cs="Times New Roman"/>
                <w:b w:val="0"/>
                <w:bCs w:val="0"/>
                <w:color w:val="auto"/>
                <w:kern w:val="2"/>
                <w:sz w:val="21"/>
                <w:szCs w:val="21"/>
                <w:highlight w:val="none"/>
                <w:u w:val="none"/>
                <w:lang w:val="en-US" w:eastAsia="zh-CN" w:bidi="ar-SA"/>
              </w:rPr>
            </w:pPr>
            <w:r>
              <w:rPr>
                <w:rFonts w:hint="eastAsia" w:ascii="ˎ̥" w:hAnsi="ˎ̥" w:eastAsia="宋体" w:cs="Times New Roman"/>
                <w:b w:val="0"/>
                <w:bCs w:val="0"/>
                <w:color w:val="auto"/>
                <w:kern w:val="2"/>
                <w:sz w:val="21"/>
                <w:szCs w:val="21"/>
                <w:highlight w:val="none"/>
                <w:u w:val="none"/>
                <w:lang w:val="en-US" w:eastAsia="zh-CN" w:bidi="ar-SA"/>
              </w:rPr>
              <w:t>具备三证合一营业执照副本</w:t>
            </w:r>
          </w:p>
        </w:tc>
        <w:tc>
          <w:tcPr>
            <w:tcW w:w="1605" w:type="pct"/>
          </w:tcPr>
          <w:p>
            <w:pPr>
              <w:pageBreakBefore w:val="0"/>
              <w:widowControl w:val="0"/>
              <w:kinsoku/>
              <w:wordWrap/>
              <w:overflowPunct/>
              <w:topLinePunct w:val="0"/>
              <w:autoSpaceDE/>
              <w:autoSpaceDN/>
              <w:bidi w:val="0"/>
              <w:adjustRightInd/>
              <w:snapToGrid w:val="0"/>
              <w:spacing w:line="280" w:lineRule="exact"/>
              <w:rPr>
                <w:rFonts w:hint="eastAsia" w:ascii="ˎ̥" w:hAnsi="ˎ̥" w:eastAsia="宋体" w:cs="Times New Roman"/>
                <w:b w:val="0"/>
                <w:bCs w:val="0"/>
                <w:color w:val="auto"/>
                <w:kern w:val="2"/>
                <w:sz w:val="21"/>
                <w:szCs w:val="21"/>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exact"/>
          <w:jc w:val="center"/>
        </w:trPr>
        <w:tc>
          <w:tcPr>
            <w:tcW w:w="548" w:type="pct"/>
            <w:vAlign w:val="center"/>
          </w:tcPr>
          <w:p>
            <w:pPr>
              <w:pageBreakBefore w:val="0"/>
              <w:widowControl w:val="0"/>
              <w:kinsoku/>
              <w:wordWrap/>
              <w:overflowPunct/>
              <w:topLinePunct w:val="0"/>
              <w:autoSpaceDE/>
              <w:autoSpaceDN/>
              <w:bidi w:val="0"/>
              <w:adjustRightInd/>
              <w:snapToGrid w:val="0"/>
              <w:spacing w:line="280" w:lineRule="exact"/>
              <w:jc w:val="center"/>
              <w:rPr>
                <w:rFonts w:hint="eastAsia" w:ascii="ˎ̥" w:hAnsi="ˎ̥" w:eastAsia="宋体" w:cs="Times New Roman"/>
                <w:b w:val="0"/>
                <w:bCs w:val="0"/>
                <w:color w:val="auto"/>
                <w:kern w:val="2"/>
                <w:sz w:val="21"/>
                <w:szCs w:val="21"/>
                <w:highlight w:val="none"/>
                <w:u w:val="none"/>
                <w:lang w:val="en-US" w:eastAsia="zh-CN" w:bidi="ar-SA"/>
              </w:rPr>
            </w:pPr>
            <w:r>
              <w:rPr>
                <w:rFonts w:hint="eastAsia" w:ascii="ˎ̥" w:hAnsi="ˎ̥" w:eastAsia="宋体" w:cs="Times New Roman"/>
                <w:b w:val="0"/>
                <w:bCs w:val="0"/>
                <w:color w:val="auto"/>
                <w:kern w:val="2"/>
                <w:sz w:val="21"/>
                <w:szCs w:val="21"/>
                <w:highlight w:val="none"/>
                <w:u w:val="none"/>
                <w:lang w:val="en-US" w:eastAsia="zh-CN" w:bidi="ar-SA"/>
              </w:rPr>
              <w:t>2</w:t>
            </w:r>
          </w:p>
        </w:tc>
        <w:tc>
          <w:tcPr>
            <w:tcW w:w="2845" w:type="pct"/>
            <w:vAlign w:val="center"/>
          </w:tcPr>
          <w:p>
            <w:pPr>
              <w:pageBreakBefore w:val="0"/>
              <w:widowControl w:val="0"/>
              <w:kinsoku/>
              <w:wordWrap/>
              <w:overflowPunct/>
              <w:topLinePunct w:val="0"/>
              <w:autoSpaceDE/>
              <w:autoSpaceDN/>
              <w:bidi w:val="0"/>
              <w:adjustRightInd/>
              <w:snapToGrid w:val="0"/>
              <w:spacing w:line="280" w:lineRule="exact"/>
              <w:rPr>
                <w:rFonts w:hint="eastAsia" w:ascii="ˎ̥" w:hAnsi="ˎ̥" w:eastAsia="宋体" w:cs="Times New Roman"/>
                <w:b w:val="0"/>
                <w:bCs w:val="0"/>
                <w:color w:val="auto"/>
                <w:kern w:val="2"/>
                <w:sz w:val="21"/>
                <w:szCs w:val="21"/>
                <w:highlight w:val="none"/>
                <w:u w:val="none"/>
                <w:lang w:val="en-US" w:eastAsia="zh-CN" w:bidi="ar-SA"/>
              </w:rPr>
            </w:pPr>
            <w:r>
              <w:rPr>
                <w:rFonts w:hint="eastAsia" w:ascii="ˎ̥" w:hAnsi="ˎ̥" w:eastAsia="宋体" w:cs="Times New Roman"/>
                <w:b w:val="0"/>
                <w:bCs w:val="0"/>
                <w:color w:val="auto"/>
                <w:kern w:val="2"/>
                <w:sz w:val="21"/>
                <w:szCs w:val="21"/>
                <w:highlight w:val="none"/>
                <w:u w:val="none"/>
                <w:lang w:val="en-US" w:eastAsia="zh-CN" w:bidi="ar-SA"/>
              </w:rPr>
              <w:t>法定代表人投标需提供法定代表人资格证明书，委托代理人投标需提供法定代表人授权委托书</w:t>
            </w:r>
          </w:p>
        </w:tc>
        <w:tc>
          <w:tcPr>
            <w:tcW w:w="1605" w:type="pct"/>
          </w:tcPr>
          <w:p>
            <w:pPr>
              <w:pageBreakBefore w:val="0"/>
              <w:widowControl w:val="0"/>
              <w:kinsoku/>
              <w:wordWrap/>
              <w:overflowPunct/>
              <w:topLinePunct w:val="0"/>
              <w:autoSpaceDE/>
              <w:autoSpaceDN/>
              <w:bidi w:val="0"/>
              <w:adjustRightInd/>
              <w:snapToGrid w:val="0"/>
              <w:spacing w:line="280" w:lineRule="exact"/>
              <w:rPr>
                <w:rFonts w:hint="eastAsia" w:ascii="ˎ̥" w:hAnsi="ˎ̥" w:eastAsia="宋体" w:cs="Times New Roman"/>
                <w:b w:val="0"/>
                <w:bCs w:val="0"/>
                <w:color w:val="auto"/>
                <w:kern w:val="2"/>
                <w:sz w:val="21"/>
                <w:szCs w:val="21"/>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548" w:type="pct"/>
            <w:vAlign w:val="center"/>
          </w:tcPr>
          <w:p>
            <w:pPr>
              <w:pageBreakBefore w:val="0"/>
              <w:widowControl w:val="0"/>
              <w:kinsoku/>
              <w:wordWrap/>
              <w:overflowPunct/>
              <w:topLinePunct w:val="0"/>
              <w:autoSpaceDE/>
              <w:autoSpaceDN/>
              <w:bidi w:val="0"/>
              <w:adjustRightInd/>
              <w:snapToGrid w:val="0"/>
              <w:spacing w:line="280" w:lineRule="exact"/>
              <w:jc w:val="center"/>
              <w:rPr>
                <w:rFonts w:hint="eastAsia" w:ascii="ˎ̥" w:hAnsi="ˎ̥" w:eastAsia="宋体" w:cs="Times New Roman"/>
                <w:b w:val="0"/>
                <w:bCs w:val="0"/>
                <w:color w:val="auto"/>
                <w:kern w:val="2"/>
                <w:sz w:val="21"/>
                <w:szCs w:val="21"/>
                <w:highlight w:val="none"/>
                <w:u w:val="none"/>
                <w:lang w:val="en-US" w:eastAsia="zh-CN" w:bidi="ar-SA"/>
              </w:rPr>
            </w:pPr>
            <w:r>
              <w:rPr>
                <w:rFonts w:hint="eastAsia" w:ascii="ˎ̥" w:hAnsi="ˎ̥" w:eastAsia="宋体" w:cs="Times New Roman"/>
                <w:b w:val="0"/>
                <w:bCs w:val="0"/>
                <w:color w:val="auto"/>
                <w:kern w:val="2"/>
                <w:sz w:val="21"/>
                <w:szCs w:val="21"/>
                <w:highlight w:val="none"/>
                <w:u w:val="none"/>
                <w:lang w:val="en-US" w:eastAsia="zh-CN" w:bidi="ar-SA"/>
              </w:rPr>
              <w:t>3</w:t>
            </w:r>
          </w:p>
        </w:tc>
        <w:tc>
          <w:tcPr>
            <w:tcW w:w="2845" w:type="pct"/>
            <w:vAlign w:val="center"/>
          </w:tcPr>
          <w:p>
            <w:pPr>
              <w:pageBreakBefore w:val="0"/>
              <w:widowControl w:val="0"/>
              <w:kinsoku/>
              <w:wordWrap/>
              <w:overflowPunct/>
              <w:topLinePunct w:val="0"/>
              <w:autoSpaceDE/>
              <w:autoSpaceDN/>
              <w:bidi w:val="0"/>
              <w:adjustRightInd/>
              <w:snapToGrid w:val="0"/>
              <w:spacing w:line="280" w:lineRule="exact"/>
              <w:rPr>
                <w:rFonts w:hint="eastAsia" w:ascii="ˎ̥" w:hAnsi="ˎ̥" w:eastAsia="宋体" w:cs="Times New Roman"/>
                <w:b w:val="0"/>
                <w:bCs w:val="0"/>
                <w:color w:val="auto"/>
                <w:kern w:val="2"/>
                <w:sz w:val="21"/>
                <w:szCs w:val="21"/>
                <w:highlight w:val="none"/>
                <w:u w:val="none"/>
                <w:lang w:val="en-US" w:eastAsia="zh-CN" w:bidi="ar-SA"/>
              </w:rPr>
            </w:pPr>
            <w:r>
              <w:rPr>
                <w:rFonts w:hint="eastAsia" w:ascii="ˎ̥" w:hAnsi="ˎ̥" w:eastAsia="宋体" w:cs="Times New Roman"/>
                <w:b w:val="0"/>
                <w:bCs w:val="0"/>
                <w:color w:val="auto"/>
                <w:kern w:val="2"/>
                <w:sz w:val="21"/>
                <w:szCs w:val="21"/>
                <w:highlight w:val="none"/>
                <w:u w:val="none"/>
                <w:lang w:val="en-US" w:eastAsia="zh-CN" w:bidi="ar-SA"/>
              </w:rPr>
              <w:t>投标保证金缴纳依据（汇款凭证）或保函等票据</w:t>
            </w:r>
          </w:p>
        </w:tc>
        <w:tc>
          <w:tcPr>
            <w:tcW w:w="1605" w:type="pct"/>
          </w:tcPr>
          <w:p>
            <w:pPr>
              <w:pageBreakBefore w:val="0"/>
              <w:widowControl w:val="0"/>
              <w:kinsoku/>
              <w:wordWrap/>
              <w:overflowPunct/>
              <w:topLinePunct w:val="0"/>
              <w:autoSpaceDE/>
              <w:autoSpaceDN/>
              <w:bidi w:val="0"/>
              <w:adjustRightInd/>
              <w:snapToGrid w:val="0"/>
              <w:spacing w:line="280" w:lineRule="exact"/>
              <w:rPr>
                <w:rFonts w:hint="eastAsia" w:ascii="ˎ̥" w:hAnsi="ˎ̥" w:eastAsia="宋体" w:cs="Times New Roman"/>
                <w:b w:val="0"/>
                <w:bCs w:val="0"/>
                <w:color w:val="auto"/>
                <w:kern w:val="2"/>
                <w:sz w:val="21"/>
                <w:szCs w:val="21"/>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exact"/>
          <w:jc w:val="center"/>
        </w:trPr>
        <w:tc>
          <w:tcPr>
            <w:tcW w:w="548" w:type="pct"/>
            <w:vAlign w:val="center"/>
          </w:tcPr>
          <w:p>
            <w:pPr>
              <w:pageBreakBefore w:val="0"/>
              <w:widowControl w:val="0"/>
              <w:kinsoku/>
              <w:wordWrap/>
              <w:overflowPunct/>
              <w:topLinePunct w:val="0"/>
              <w:autoSpaceDE/>
              <w:autoSpaceDN/>
              <w:bidi w:val="0"/>
              <w:adjustRightInd/>
              <w:snapToGrid w:val="0"/>
              <w:spacing w:line="280" w:lineRule="exact"/>
              <w:jc w:val="center"/>
              <w:rPr>
                <w:rFonts w:hint="eastAsia" w:ascii="ˎ̥" w:hAnsi="ˎ̥" w:eastAsia="宋体" w:cs="Times New Roman"/>
                <w:b w:val="0"/>
                <w:bCs w:val="0"/>
                <w:color w:val="auto"/>
                <w:kern w:val="2"/>
                <w:sz w:val="21"/>
                <w:szCs w:val="21"/>
                <w:highlight w:val="none"/>
                <w:u w:val="none"/>
                <w:lang w:val="en-US" w:eastAsia="zh-CN" w:bidi="ar-SA"/>
              </w:rPr>
            </w:pPr>
            <w:r>
              <w:rPr>
                <w:rFonts w:hint="eastAsia" w:ascii="ˎ̥" w:hAnsi="ˎ̥" w:eastAsia="宋体" w:cs="Times New Roman"/>
                <w:b w:val="0"/>
                <w:bCs w:val="0"/>
                <w:color w:val="auto"/>
                <w:kern w:val="2"/>
                <w:sz w:val="21"/>
                <w:szCs w:val="21"/>
                <w:highlight w:val="none"/>
                <w:u w:val="none"/>
                <w:lang w:val="en-US" w:eastAsia="zh-CN" w:bidi="ar-SA"/>
              </w:rPr>
              <w:t>4</w:t>
            </w:r>
          </w:p>
        </w:tc>
        <w:tc>
          <w:tcPr>
            <w:tcW w:w="2845" w:type="pct"/>
            <w:vAlign w:val="center"/>
          </w:tcPr>
          <w:p>
            <w:pPr>
              <w:pageBreakBefore w:val="0"/>
              <w:widowControl w:val="0"/>
              <w:kinsoku/>
              <w:wordWrap/>
              <w:overflowPunct/>
              <w:topLinePunct w:val="0"/>
              <w:autoSpaceDE/>
              <w:autoSpaceDN/>
              <w:bidi w:val="0"/>
              <w:adjustRightInd/>
              <w:snapToGrid w:val="0"/>
              <w:spacing w:line="280" w:lineRule="exact"/>
              <w:rPr>
                <w:rFonts w:hint="eastAsia" w:ascii="ˎ̥" w:hAnsi="ˎ̥" w:eastAsia="宋体" w:cs="Times New Roman"/>
                <w:b w:val="0"/>
                <w:bCs w:val="0"/>
                <w:color w:val="auto"/>
                <w:kern w:val="2"/>
                <w:sz w:val="21"/>
                <w:szCs w:val="21"/>
                <w:highlight w:val="none"/>
                <w:u w:val="none"/>
                <w:lang w:val="en-US" w:eastAsia="zh-CN" w:bidi="ar-SA"/>
              </w:rPr>
            </w:pPr>
            <w:r>
              <w:rPr>
                <w:rFonts w:hint="eastAsia" w:ascii="ˎ̥" w:hAnsi="ˎ̥" w:eastAsia="宋体" w:cs="Times New Roman"/>
                <w:b w:val="0"/>
                <w:bCs w:val="0"/>
                <w:color w:val="auto"/>
                <w:kern w:val="2"/>
                <w:sz w:val="21"/>
                <w:szCs w:val="21"/>
                <w:highlight w:val="none"/>
                <w:u w:val="none"/>
                <w:lang w:val="en-US" w:eastAsia="zh-CN" w:bidi="ar-SA"/>
              </w:rPr>
              <w:t>投标企业须提供投标人（被授权在职人员）近1个月有效的社保证明</w:t>
            </w:r>
          </w:p>
        </w:tc>
        <w:tc>
          <w:tcPr>
            <w:tcW w:w="1605" w:type="pct"/>
          </w:tcPr>
          <w:p>
            <w:pPr>
              <w:pageBreakBefore w:val="0"/>
              <w:widowControl w:val="0"/>
              <w:kinsoku/>
              <w:wordWrap/>
              <w:overflowPunct/>
              <w:topLinePunct w:val="0"/>
              <w:autoSpaceDE/>
              <w:autoSpaceDN/>
              <w:bidi w:val="0"/>
              <w:adjustRightInd/>
              <w:snapToGrid w:val="0"/>
              <w:spacing w:line="280" w:lineRule="exact"/>
              <w:rPr>
                <w:rFonts w:hint="eastAsia" w:ascii="ˎ̥" w:hAnsi="ˎ̥" w:eastAsia="宋体" w:cs="Times New Roman"/>
                <w:b w:val="0"/>
                <w:bCs w:val="0"/>
                <w:color w:val="auto"/>
                <w:kern w:val="2"/>
                <w:sz w:val="21"/>
                <w:szCs w:val="21"/>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548" w:type="pct"/>
            <w:vAlign w:val="center"/>
          </w:tcPr>
          <w:p>
            <w:pPr>
              <w:pageBreakBefore w:val="0"/>
              <w:widowControl w:val="0"/>
              <w:kinsoku/>
              <w:wordWrap/>
              <w:overflowPunct/>
              <w:topLinePunct w:val="0"/>
              <w:autoSpaceDE/>
              <w:autoSpaceDN/>
              <w:bidi w:val="0"/>
              <w:adjustRightInd/>
              <w:snapToGrid w:val="0"/>
              <w:spacing w:line="280" w:lineRule="exact"/>
              <w:jc w:val="center"/>
              <w:rPr>
                <w:rFonts w:hint="eastAsia" w:ascii="ˎ̥" w:hAnsi="ˎ̥" w:eastAsia="宋体" w:cs="Times New Roman"/>
                <w:b w:val="0"/>
                <w:bCs w:val="0"/>
                <w:color w:val="auto"/>
                <w:kern w:val="2"/>
                <w:sz w:val="21"/>
                <w:szCs w:val="21"/>
                <w:highlight w:val="none"/>
                <w:u w:val="none"/>
                <w:lang w:val="en-US" w:eastAsia="zh-CN" w:bidi="ar-SA"/>
              </w:rPr>
            </w:pPr>
            <w:r>
              <w:rPr>
                <w:rFonts w:hint="eastAsia" w:ascii="ˎ̥" w:hAnsi="ˎ̥" w:eastAsia="宋体" w:cs="Times New Roman"/>
                <w:b w:val="0"/>
                <w:bCs w:val="0"/>
                <w:color w:val="auto"/>
                <w:kern w:val="2"/>
                <w:sz w:val="21"/>
                <w:szCs w:val="21"/>
                <w:highlight w:val="none"/>
                <w:u w:val="none"/>
                <w:lang w:val="en-US" w:eastAsia="zh-CN" w:bidi="ar-SA"/>
              </w:rPr>
              <w:t>5</w:t>
            </w:r>
          </w:p>
        </w:tc>
        <w:tc>
          <w:tcPr>
            <w:tcW w:w="2845" w:type="pct"/>
          </w:tcPr>
          <w:p>
            <w:pPr>
              <w:pageBreakBefore w:val="0"/>
              <w:widowControl w:val="0"/>
              <w:kinsoku/>
              <w:wordWrap/>
              <w:overflowPunct/>
              <w:topLinePunct w:val="0"/>
              <w:autoSpaceDE/>
              <w:autoSpaceDN/>
              <w:bidi w:val="0"/>
              <w:adjustRightInd/>
              <w:snapToGrid w:val="0"/>
              <w:spacing w:line="280" w:lineRule="exact"/>
              <w:rPr>
                <w:rFonts w:hint="eastAsia" w:ascii="ˎ̥" w:hAnsi="ˎ̥" w:eastAsia="宋体" w:cs="Times New Roman"/>
                <w:b w:val="0"/>
                <w:bCs w:val="0"/>
                <w:color w:val="auto"/>
                <w:kern w:val="2"/>
                <w:sz w:val="21"/>
                <w:szCs w:val="21"/>
                <w:highlight w:val="none"/>
                <w:u w:val="none"/>
                <w:lang w:val="en-US" w:eastAsia="zh-CN" w:bidi="ar-SA"/>
              </w:rPr>
            </w:pPr>
            <w:r>
              <w:rPr>
                <w:rFonts w:hint="eastAsia" w:ascii="ˎ̥" w:hAnsi="ˎ̥" w:eastAsia="宋体" w:cs="Times New Roman"/>
                <w:b w:val="0"/>
                <w:bCs w:val="0"/>
                <w:color w:val="auto"/>
                <w:kern w:val="2"/>
                <w:sz w:val="21"/>
                <w:szCs w:val="21"/>
                <w:highlight w:val="none"/>
                <w:u w:val="none"/>
                <w:lang w:val="en-US" w:eastAsia="zh-CN" w:bidi="ar-SA"/>
              </w:rPr>
              <w:t>未被“信用中国”（www.creditchina.gov.cn）、中国政府采购网（www.ccgp.gov.cn）列入失信被执行人、重大税收违法案件当事人名单、政府采购严重违法失信行为记录名单</w:t>
            </w:r>
          </w:p>
        </w:tc>
        <w:tc>
          <w:tcPr>
            <w:tcW w:w="1605" w:type="pct"/>
          </w:tcPr>
          <w:p>
            <w:pPr>
              <w:pageBreakBefore w:val="0"/>
              <w:widowControl w:val="0"/>
              <w:kinsoku/>
              <w:wordWrap/>
              <w:overflowPunct/>
              <w:topLinePunct w:val="0"/>
              <w:autoSpaceDE/>
              <w:autoSpaceDN/>
              <w:bidi w:val="0"/>
              <w:adjustRightInd/>
              <w:snapToGrid w:val="0"/>
              <w:spacing w:line="280" w:lineRule="exact"/>
              <w:rPr>
                <w:rFonts w:hint="eastAsia" w:ascii="ˎ̥" w:hAnsi="ˎ̥" w:eastAsia="宋体" w:cs="Times New Roman"/>
                <w:b w:val="0"/>
                <w:bCs w:val="0"/>
                <w:color w:val="auto"/>
                <w:kern w:val="2"/>
                <w:sz w:val="21"/>
                <w:szCs w:val="21"/>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548" w:type="pct"/>
            <w:vAlign w:val="center"/>
          </w:tcPr>
          <w:p>
            <w:pPr>
              <w:pageBreakBefore w:val="0"/>
              <w:widowControl w:val="0"/>
              <w:kinsoku/>
              <w:wordWrap/>
              <w:overflowPunct/>
              <w:topLinePunct w:val="0"/>
              <w:autoSpaceDE/>
              <w:autoSpaceDN/>
              <w:bidi w:val="0"/>
              <w:adjustRightInd/>
              <w:snapToGrid w:val="0"/>
              <w:spacing w:line="280" w:lineRule="exact"/>
              <w:jc w:val="center"/>
              <w:rPr>
                <w:rFonts w:hint="default" w:ascii="ˎ̥" w:hAnsi="ˎ̥" w:eastAsia="宋体" w:cs="Times New Roman"/>
                <w:b w:val="0"/>
                <w:bCs w:val="0"/>
                <w:color w:val="auto"/>
                <w:kern w:val="2"/>
                <w:sz w:val="21"/>
                <w:szCs w:val="21"/>
                <w:highlight w:val="none"/>
                <w:u w:val="none"/>
                <w:lang w:val="en-US" w:eastAsia="zh-CN" w:bidi="ar-SA"/>
              </w:rPr>
            </w:pPr>
            <w:r>
              <w:rPr>
                <w:rFonts w:hint="eastAsia" w:ascii="ˎ̥" w:hAnsi="ˎ̥" w:eastAsia="宋体" w:cs="Times New Roman"/>
                <w:b w:val="0"/>
                <w:bCs w:val="0"/>
                <w:color w:val="auto"/>
                <w:kern w:val="2"/>
                <w:sz w:val="21"/>
                <w:szCs w:val="21"/>
                <w:highlight w:val="none"/>
                <w:u w:val="none"/>
                <w:lang w:val="en-US" w:eastAsia="zh-CN" w:bidi="ar-SA"/>
              </w:rPr>
              <w:t>6</w:t>
            </w:r>
          </w:p>
        </w:tc>
        <w:tc>
          <w:tcPr>
            <w:tcW w:w="2845" w:type="pct"/>
            <w:vAlign w:val="center"/>
          </w:tcPr>
          <w:p>
            <w:pPr>
              <w:pageBreakBefore w:val="0"/>
              <w:widowControl w:val="0"/>
              <w:kinsoku/>
              <w:wordWrap/>
              <w:overflowPunct/>
              <w:topLinePunct w:val="0"/>
              <w:autoSpaceDE/>
              <w:autoSpaceDN/>
              <w:bidi w:val="0"/>
              <w:adjustRightInd/>
              <w:snapToGrid w:val="0"/>
              <w:spacing w:line="280" w:lineRule="exact"/>
              <w:rPr>
                <w:rFonts w:hint="eastAsia" w:ascii="ˎ̥" w:hAnsi="ˎ̥" w:eastAsia="宋体" w:cs="Times New Roman"/>
                <w:b w:val="0"/>
                <w:bCs w:val="0"/>
                <w:color w:val="auto"/>
                <w:kern w:val="2"/>
                <w:sz w:val="21"/>
                <w:szCs w:val="21"/>
                <w:highlight w:val="none"/>
                <w:u w:val="none"/>
                <w:lang w:val="en-US" w:eastAsia="zh-CN" w:bidi="ar-SA"/>
              </w:rPr>
            </w:pPr>
            <w:r>
              <w:rPr>
                <w:rFonts w:hint="eastAsia" w:ascii="ˎ̥" w:hAnsi="ˎ̥" w:eastAsia="宋体" w:cs="Times New Roman"/>
                <w:b w:val="0"/>
                <w:bCs w:val="0"/>
                <w:color w:val="auto"/>
                <w:kern w:val="2"/>
                <w:sz w:val="21"/>
                <w:szCs w:val="21"/>
                <w:highlight w:val="none"/>
                <w:u w:val="none"/>
                <w:lang w:val="en-US" w:eastAsia="zh-CN" w:bidi="ar-SA"/>
              </w:rPr>
              <w:t>供应商应为中小企业</w:t>
            </w:r>
          </w:p>
        </w:tc>
        <w:tc>
          <w:tcPr>
            <w:tcW w:w="1605" w:type="pct"/>
            <w:vAlign w:val="top"/>
          </w:tcPr>
          <w:p>
            <w:pPr>
              <w:pageBreakBefore w:val="0"/>
              <w:widowControl w:val="0"/>
              <w:kinsoku/>
              <w:wordWrap/>
              <w:overflowPunct/>
              <w:topLinePunct w:val="0"/>
              <w:autoSpaceDE/>
              <w:autoSpaceDN/>
              <w:bidi w:val="0"/>
              <w:adjustRightInd/>
              <w:snapToGrid w:val="0"/>
              <w:spacing w:line="280" w:lineRule="exact"/>
              <w:rPr>
                <w:rFonts w:hint="eastAsia" w:ascii="ˎ̥" w:hAnsi="ˎ̥" w:eastAsia="宋体" w:cs="Times New Roman"/>
                <w:b w:val="0"/>
                <w:bCs w:val="0"/>
                <w:color w:val="auto"/>
                <w:kern w:val="2"/>
                <w:sz w:val="21"/>
                <w:szCs w:val="21"/>
                <w:highlight w:val="none"/>
                <w:u w:val="none"/>
                <w:lang w:val="en-US" w:eastAsia="zh-CN" w:bidi="ar-SA"/>
              </w:rPr>
            </w:pPr>
            <w:r>
              <w:rPr>
                <w:rFonts w:hint="eastAsia" w:ascii="ˎ̥" w:hAnsi="ˎ̥" w:eastAsia="宋体" w:cs="Times New Roman"/>
                <w:b w:val="0"/>
                <w:bCs w:val="0"/>
                <w:color w:val="auto"/>
                <w:kern w:val="2"/>
                <w:sz w:val="21"/>
                <w:szCs w:val="21"/>
                <w:highlight w:val="none"/>
                <w:u w:val="none"/>
                <w:lang w:val="en-US" w:eastAsia="zh-CN" w:bidi="ar-SA"/>
              </w:rPr>
              <w:t>请根据要求单独上传《中小企业声明函》。格式以采购文件要求为准。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3394" w:type="pct"/>
            <w:gridSpan w:val="2"/>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评审结果</w:t>
            </w:r>
          </w:p>
        </w:tc>
        <w:tc>
          <w:tcPr>
            <w:tcW w:w="1605" w:type="pct"/>
            <w:vAlign w:val="center"/>
          </w:tcPr>
          <w:p>
            <w:pPr>
              <w:widowControl/>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3394" w:type="pct"/>
            <w:gridSpan w:val="2"/>
          </w:tcPr>
          <w:p>
            <w:pPr>
              <w:widowControl/>
              <w:jc w:val="center"/>
              <w:rPr>
                <w:rFonts w:ascii="宋体" w:hAnsi="宋体" w:cs="宋体"/>
                <w:color w:val="auto"/>
                <w:sz w:val="24"/>
                <w:highlight w:val="none"/>
              </w:rPr>
            </w:pPr>
            <w:r>
              <w:rPr>
                <w:rFonts w:hint="eastAsia" w:ascii="宋体" w:hAnsi="宋体" w:cs="宋体"/>
                <w:color w:val="auto"/>
                <w:sz w:val="24"/>
                <w:highlight w:val="none"/>
              </w:rPr>
              <w:t>“√”表示合格；“×”表示不合格，一项不合格结果为不合格，如不合格，请在结果中写明原因。</w:t>
            </w:r>
          </w:p>
        </w:tc>
        <w:tc>
          <w:tcPr>
            <w:tcW w:w="1605" w:type="pct"/>
          </w:tcPr>
          <w:p>
            <w:pPr>
              <w:widowControl/>
              <w:jc w:val="center"/>
              <w:rPr>
                <w:rFonts w:ascii="宋体" w:hAnsi="宋体" w:cs="宋体"/>
                <w:color w:val="auto"/>
                <w:sz w:val="24"/>
                <w:highlight w:val="none"/>
              </w:rPr>
            </w:pPr>
          </w:p>
        </w:tc>
      </w:tr>
    </w:tbl>
    <w:p>
      <w:pPr>
        <w:rPr>
          <w:rFonts w:ascii="宋体" w:hAnsi="宋体" w:cs="宋体"/>
          <w:color w:val="auto"/>
          <w:highlight w:val="none"/>
        </w:rPr>
      </w:pPr>
    </w:p>
    <w:p>
      <w:pPr>
        <w:spacing w:line="360" w:lineRule="auto"/>
        <w:rPr>
          <w:rFonts w:ascii="宋体" w:hAnsi="宋体" w:cs="宋体"/>
          <w:color w:val="auto"/>
          <w:sz w:val="28"/>
          <w:szCs w:val="28"/>
          <w:highlight w:val="none"/>
        </w:rPr>
      </w:pPr>
      <w:r>
        <w:rPr>
          <w:rFonts w:hint="eastAsia" w:ascii="宋体" w:hAnsi="宋体" w:cs="宋体"/>
          <w:color w:val="auto"/>
          <w:szCs w:val="21"/>
          <w:highlight w:val="none"/>
        </w:rPr>
        <w:t>过上述资格性检查，可初步判定投标人的投标文件是否符合询价通知书的要求。对于上述审查内容，投标人必须响应，否则其投标文件作废标处理。</w:t>
      </w:r>
    </w:p>
    <w:p>
      <w:pPr>
        <w:spacing w:line="360" w:lineRule="auto"/>
        <w:rPr>
          <w:rFonts w:ascii="宋体" w:hAnsi="宋体" w:cs="宋体"/>
          <w:b/>
          <w:bCs/>
          <w:color w:val="auto"/>
          <w:sz w:val="28"/>
          <w:szCs w:val="28"/>
          <w:highlight w:val="none"/>
        </w:rPr>
      </w:pPr>
    </w:p>
    <w:p>
      <w:pPr>
        <w:spacing w:line="360" w:lineRule="auto"/>
        <w:rPr>
          <w:rFonts w:ascii="宋体" w:hAnsi="宋体" w:cs="宋体"/>
          <w:b/>
          <w:bCs/>
          <w:color w:val="auto"/>
          <w:sz w:val="28"/>
          <w:szCs w:val="28"/>
          <w:highlight w:val="none"/>
        </w:rPr>
      </w:pPr>
    </w:p>
    <w:p>
      <w:pPr>
        <w:spacing w:line="360" w:lineRule="auto"/>
        <w:rPr>
          <w:rFonts w:ascii="宋体" w:hAnsi="宋体" w:cs="宋体"/>
          <w:b/>
          <w:bCs/>
          <w:color w:val="auto"/>
          <w:sz w:val="28"/>
          <w:szCs w:val="28"/>
          <w:highlight w:val="none"/>
        </w:rPr>
      </w:pPr>
    </w:p>
    <w:p>
      <w:pPr>
        <w:spacing w:line="360" w:lineRule="auto"/>
        <w:rPr>
          <w:rFonts w:ascii="宋体" w:hAnsi="宋体" w:cs="宋体"/>
          <w:b/>
          <w:bCs/>
          <w:color w:val="auto"/>
          <w:sz w:val="28"/>
          <w:szCs w:val="28"/>
          <w:highlight w:val="none"/>
        </w:rPr>
      </w:pPr>
    </w:p>
    <w:p>
      <w:pPr>
        <w:pStyle w:val="4"/>
        <w:spacing w:before="0" w:line="2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附件7.1：符合性审查表</w:t>
      </w:r>
    </w:p>
    <w:tbl>
      <w:tblPr>
        <w:tblStyle w:val="23"/>
        <w:tblpPr w:leftFromText="180" w:rightFromText="180" w:vertAnchor="text" w:horzAnchor="page" w:tblpX="1519" w:tblpY="659"/>
        <w:tblOverlap w:val="never"/>
        <w:tblW w:w="8836" w:type="dxa"/>
        <w:tblInd w:w="0" w:type="dxa"/>
        <w:tblLayout w:type="fixed"/>
        <w:tblCellMar>
          <w:top w:w="15" w:type="dxa"/>
          <w:left w:w="15" w:type="dxa"/>
          <w:bottom w:w="15" w:type="dxa"/>
          <w:right w:w="15" w:type="dxa"/>
        </w:tblCellMar>
      </w:tblPr>
      <w:tblGrid>
        <w:gridCol w:w="656"/>
        <w:gridCol w:w="7084"/>
        <w:gridCol w:w="1096"/>
      </w:tblGrid>
      <w:tr>
        <w:tblPrEx>
          <w:tblCellMar>
            <w:top w:w="15" w:type="dxa"/>
            <w:left w:w="15" w:type="dxa"/>
            <w:bottom w:w="15" w:type="dxa"/>
            <w:right w:w="15" w:type="dxa"/>
          </w:tblCellMar>
        </w:tblPrEx>
        <w:trPr>
          <w:trHeight w:val="320" w:hRule="atLeast"/>
        </w:trPr>
        <w:tc>
          <w:tcPr>
            <w:tcW w:w="6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序号</w:t>
            </w:r>
          </w:p>
        </w:tc>
        <w:tc>
          <w:tcPr>
            <w:tcW w:w="70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项目</w:t>
            </w:r>
          </w:p>
        </w:tc>
        <w:tc>
          <w:tcPr>
            <w:tcW w:w="10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382" w:hRule="atLeast"/>
        </w:trPr>
        <w:tc>
          <w:tcPr>
            <w:tcW w:w="6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70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是否合格</w:t>
            </w:r>
          </w:p>
        </w:tc>
      </w:tr>
      <w:tr>
        <w:tblPrEx>
          <w:tblCellMar>
            <w:top w:w="15" w:type="dxa"/>
            <w:left w:w="15" w:type="dxa"/>
            <w:bottom w:w="15" w:type="dxa"/>
            <w:right w:w="15" w:type="dxa"/>
          </w:tblCellMar>
        </w:tblPrEx>
        <w:trPr>
          <w:trHeight w:val="615" w:hRule="atLeast"/>
        </w:trPr>
        <w:tc>
          <w:tcPr>
            <w:tcW w:w="65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708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auto"/>
                <w:sz w:val="24"/>
                <w:highlight w:val="none"/>
              </w:rPr>
            </w:pPr>
            <w:r>
              <w:rPr>
                <w:rFonts w:hint="eastAsia" w:ascii="宋体" w:hAnsi="宋体" w:cs="宋体"/>
                <w:color w:val="auto"/>
                <w:sz w:val="24"/>
                <w:highlight w:val="none"/>
              </w:rPr>
              <w:t>由政府立项核准、审批的采购项目, 报价高于设定的采购预算价的；</w:t>
            </w:r>
          </w:p>
        </w:tc>
        <w:tc>
          <w:tcPr>
            <w:tcW w:w="10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0"/>
                <w:szCs w:val="20"/>
                <w:highlight w:val="none"/>
              </w:rPr>
            </w:pPr>
          </w:p>
        </w:tc>
      </w:tr>
      <w:tr>
        <w:tblPrEx>
          <w:tblCellMar>
            <w:top w:w="15" w:type="dxa"/>
            <w:left w:w="15" w:type="dxa"/>
            <w:bottom w:w="15" w:type="dxa"/>
            <w:right w:w="15" w:type="dxa"/>
          </w:tblCellMar>
        </w:tblPrEx>
        <w:trPr>
          <w:trHeight w:val="615" w:hRule="atLeast"/>
        </w:trPr>
        <w:tc>
          <w:tcPr>
            <w:tcW w:w="65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708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auto"/>
                <w:sz w:val="24"/>
                <w:highlight w:val="none"/>
              </w:rPr>
            </w:pPr>
            <w:r>
              <w:rPr>
                <w:rFonts w:hint="eastAsia" w:ascii="宋体" w:hAnsi="宋体" w:cs="宋体"/>
                <w:color w:val="auto"/>
                <w:sz w:val="24"/>
                <w:highlight w:val="none"/>
              </w:rPr>
              <w:t>法定代表人身份证明及授权委托书有效，且符合</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文件规定的格式</w:t>
            </w:r>
            <w:r>
              <w:rPr>
                <w:rFonts w:hint="eastAsia" w:ascii="宋体" w:hAnsi="宋体" w:cs="宋体"/>
                <w:color w:val="auto"/>
                <w:sz w:val="24"/>
                <w:highlight w:val="none"/>
                <w:lang w:eastAsia="zh-CN"/>
              </w:rPr>
              <w:t>；</w:t>
            </w:r>
          </w:p>
        </w:tc>
        <w:tc>
          <w:tcPr>
            <w:tcW w:w="10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0"/>
                <w:szCs w:val="20"/>
                <w:highlight w:val="none"/>
              </w:rPr>
            </w:pPr>
          </w:p>
        </w:tc>
      </w:tr>
      <w:tr>
        <w:tblPrEx>
          <w:tblCellMar>
            <w:top w:w="15" w:type="dxa"/>
            <w:left w:w="15" w:type="dxa"/>
            <w:bottom w:w="15" w:type="dxa"/>
            <w:right w:w="15" w:type="dxa"/>
          </w:tblCellMar>
        </w:tblPrEx>
        <w:trPr>
          <w:trHeight w:val="615" w:hRule="atLeast"/>
        </w:trPr>
        <w:tc>
          <w:tcPr>
            <w:tcW w:w="65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708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auto"/>
                <w:sz w:val="24"/>
                <w:highlight w:val="none"/>
              </w:rPr>
            </w:pPr>
            <w:r>
              <w:rPr>
                <w:rFonts w:hint="eastAsia" w:ascii="宋体" w:hAnsi="宋体" w:cs="宋体"/>
                <w:color w:val="auto"/>
                <w:sz w:val="24"/>
                <w:highlight w:val="none"/>
              </w:rPr>
              <w:t>只有一个方案投标</w:t>
            </w:r>
            <w:r>
              <w:rPr>
                <w:rFonts w:hint="eastAsia" w:ascii="宋体" w:hAnsi="宋体" w:cs="宋体"/>
                <w:color w:val="auto"/>
                <w:sz w:val="24"/>
                <w:highlight w:val="none"/>
                <w:lang w:eastAsia="zh-CN"/>
              </w:rPr>
              <w:t>；</w:t>
            </w:r>
          </w:p>
        </w:tc>
        <w:tc>
          <w:tcPr>
            <w:tcW w:w="10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0"/>
                <w:szCs w:val="20"/>
                <w:highlight w:val="none"/>
              </w:rPr>
            </w:pPr>
          </w:p>
        </w:tc>
      </w:tr>
      <w:tr>
        <w:tblPrEx>
          <w:tblCellMar>
            <w:top w:w="15" w:type="dxa"/>
            <w:left w:w="15" w:type="dxa"/>
            <w:bottom w:w="15" w:type="dxa"/>
            <w:right w:w="15" w:type="dxa"/>
          </w:tblCellMar>
        </w:tblPrEx>
        <w:trPr>
          <w:trHeight w:val="615" w:hRule="atLeast"/>
        </w:trPr>
        <w:tc>
          <w:tcPr>
            <w:tcW w:w="65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708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auto"/>
                <w:sz w:val="24"/>
                <w:highlight w:val="none"/>
              </w:rPr>
            </w:pPr>
            <w:r>
              <w:rPr>
                <w:rFonts w:hint="eastAsia" w:ascii="宋体" w:hAnsi="宋体" w:cs="宋体"/>
                <w:color w:val="auto"/>
                <w:sz w:val="24"/>
                <w:highlight w:val="none"/>
              </w:rPr>
              <w:t>投标文件内容齐全、无遗漏</w:t>
            </w:r>
            <w:r>
              <w:rPr>
                <w:rFonts w:hint="eastAsia" w:ascii="宋体" w:hAnsi="宋体" w:cs="宋体"/>
                <w:color w:val="auto"/>
                <w:sz w:val="24"/>
                <w:highlight w:val="none"/>
                <w:lang w:eastAsia="zh-CN"/>
              </w:rPr>
              <w:t>；</w:t>
            </w:r>
          </w:p>
        </w:tc>
        <w:tc>
          <w:tcPr>
            <w:tcW w:w="10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0"/>
                <w:szCs w:val="20"/>
                <w:highlight w:val="none"/>
              </w:rPr>
            </w:pPr>
          </w:p>
        </w:tc>
      </w:tr>
      <w:tr>
        <w:tblPrEx>
          <w:tblCellMar>
            <w:top w:w="15" w:type="dxa"/>
            <w:left w:w="15" w:type="dxa"/>
            <w:bottom w:w="15" w:type="dxa"/>
            <w:right w:w="15" w:type="dxa"/>
          </w:tblCellMar>
        </w:tblPrEx>
        <w:trPr>
          <w:trHeight w:val="615" w:hRule="atLeast"/>
        </w:trPr>
        <w:tc>
          <w:tcPr>
            <w:tcW w:w="65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708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auto"/>
                <w:sz w:val="24"/>
                <w:highlight w:val="none"/>
              </w:rPr>
            </w:pPr>
            <w:r>
              <w:rPr>
                <w:rFonts w:hint="eastAsia" w:ascii="宋体" w:hAnsi="宋体" w:cs="宋体"/>
                <w:color w:val="auto"/>
                <w:sz w:val="24"/>
                <w:highlight w:val="none"/>
              </w:rPr>
              <w:t>对</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文件规定的招标</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内容全部作出响应</w:t>
            </w:r>
            <w:r>
              <w:rPr>
                <w:rFonts w:hint="eastAsia" w:ascii="宋体" w:hAnsi="宋体" w:cs="宋体"/>
                <w:color w:val="auto"/>
                <w:sz w:val="24"/>
                <w:highlight w:val="none"/>
                <w:lang w:eastAsia="zh-CN"/>
              </w:rPr>
              <w:t>；</w:t>
            </w:r>
          </w:p>
        </w:tc>
        <w:tc>
          <w:tcPr>
            <w:tcW w:w="10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0"/>
                <w:szCs w:val="20"/>
                <w:highlight w:val="none"/>
              </w:rPr>
            </w:pPr>
          </w:p>
        </w:tc>
      </w:tr>
      <w:tr>
        <w:tblPrEx>
          <w:tblCellMar>
            <w:top w:w="15" w:type="dxa"/>
            <w:left w:w="15" w:type="dxa"/>
            <w:bottom w:w="15" w:type="dxa"/>
            <w:right w:w="15" w:type="dxa"/>
          </w:tblCellMar>
        </w:tblPrEx>
        <w:trPr>
          <w:trHeight w:val="435" w:hRule="atLeast"/>
        </w:trPr>
        <w:tc>
          <w:tcPr>
            <w:tcW w:w="65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708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auto"/>
                <w:sz w:val="24"/>
                <w:highlight w:val="none"/>
              </w:rPr>
            </w:pPr>
            <w:r>
              <w:rPr>
                <w:rFonts w:hint="eastAsia" w:ascii="宋体" w:hAnsi="宋体" w:cs="宋体"/>
                <w:color w:val="auto"/>
                <w:sz w:val="24"/>
                <w:highlight w:val="none"/>
              </w:rPr>
              <w:t>满足</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文件提出的</w:t>
            </w:r>
            <w:r>
              <w:rPr>
                <w:rFonts w:hint="eastAsia" w:ascii="宋体" w:hAnsi="宋体" w:cs="宋体"/>
                <w:color w:val="auto"/>
                <w:sz w:val="24"/>
                <w:highlight w:val="none"/>
                <w:lang w:val="en-US" w:eastAsia="zh-CN"/>
              </w:rPr>
              <w:t>服务要求</w:t>
            </w:r>
            <w:r>
              <w:rPr>
                <w:rFonts w:hint="eastAsia" w:ascii="宋体" w:hAnsi="宋体" w:cs="宋体"/>
                <w:color w:val="auto"/>
                <w:sz w:val="24"/>
                <w:highlight w:val="none"/>
              </w:rPr>
              <w:t>和质量要求</w:t>
            </w:r>
            <w:r>
              <w:rPr>
                <w:rFonts w:hint="eastAsia" w:ascii="宋体" w:hAnsi="宋体" w:cs="宋体"/>
                <w:color w:val="auto"/>
                <w:sz w:val="24"/>
                <w:highlight w:val="none"/>
                <w:lang w:eastAsia="zh-CN"/>
              </w:rPr>
              <w:t>；</w:t>
            </w:r>
          </w:p>
        </w:tc>
        <w:tc>
          <w:tcPr>
            <w:tcW w:w="10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0"/>
                <w:szCs w:val="20"/>
                <w:highlight w:val="none"/>
              </w:rPr>
            </w:pPr>
          </w:p>
        </w:tc>
      </w:tr>
      <w:tr>
        <w:tblPrEx>
          <w:tblCellMar>
            <w:top w:w="15" w:type="dxa"/>
            <w:left w:w="15" w:type="dxa"/>
            <w:bottom w:w="15" w:type="dxa"/>
            <w:right w:w="15" w:type="dxa"/>
          </w:tblCellMar>
        </w:tblPrEx>
        <w:trPr>
          <w:trHeight w:val="625" w:hRule="atLeast"/>
        </w:trPr>
        <w:tc>
          <w:tcPr>
            <w:tcW w:w="65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p>
        </w:tc>
        <w:tc>
          <w:tcPr>
            <w:tcW w:w="708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auto"/>
                <w:sz w:val="24"/>
                <w:highlight w:val="none"/>
              </w:rPr>
            </w:pPr>
            <w:r>
              <w:rPr>
                <w:rFonts w:hint="eastAsia" w:ascii="宋体" w:hAnsi="宋体" w:cs="宋体"/>
                <w:color w:val="auto"/>
                <w:sz w:val="24"/>
                <w:highlight w:val="none"/>
              </w:rPr>
              <w:t>服务</w:t>
            </w:r>
            <w:r>
              <w:rPr>
                <w:rFonts w:hint="eastAsia" w:ascii="宋体" w:hAnsi="宋体" w:cs="宋体"/>
                <w:color w:val="auto"/>
                <w:sz w:val="24"/>
                <w:highlight w:val="none"/>
                <w:lang w:val="en-US" w:eastAsia="zh-CN"/>
              </w:rPr>
              <w:t>期限</w:t>
            </w:r>
            <w:r>
              <w:rPr>
                <w:rFonts w:hint="eastAsia" w:ascii="宋体" w:hAnsi="宋体" w:cs="宋体"/>
                <w:color w:val="auto"/>
                <w:sz w:val="24"/>
                <w:highlight w:val="none"/>
              </w:rPr>
              <w:t>满足</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文件要求</w:t>
            </w:r>
            <w:r>
              <w:rPr>
                <w:rFonts w:hint="eastAsia" w:ascii="宋体" w:hAnsi="宋体" w:cs="宋体"/>
                <w:color w:val="auto"/>
                <w:sz w:val="24"/>
                <w:highlight w:val="none"/>
                <w:lang w:eastAsia="zh-CN"/>
              </w:rPr>
              <w:t>；</w:t>
            </w:r>
          </w:p>
        </w:tc>
        <w:tc>
          <w:tcPr>
            <w:tcW w:w="10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0"/>
                <w:szCs w:val="20"/>
                <w:highlight w:val="none"/>
              </w:rPr>
            </w:pPr>
          </w:p>
        </w:tc>
      </w:tr>
      <w:tr>
        <w:tblPrEx>
          <w:tblCellMar>
            <w:top w:w="15" w:type="dxa"/>
            <w:left w:w="15" w:type="dxa"/>
            <w:bottom w:w="15" w:type="dxa"/>
            <w:right w:w="15" w:type="dxa"/>
          </w:tblCellMar>
        </w:tblPrEx>
        <w:trPr>
          <w:trHeight w:val="510" w:hRule="atLeast"/>
        </w:trPr>
        <w:tc>
          <w:tcPr>
            <w:tcW w:w="65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8</w:t>
            </w:r>
          </w:p>
        </w:tc>
        <w:tc>
          <w:tcPr>
            <w:tcW w:w="708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auto"/>
                <w:sz w:val="24"/>
                <w:highlight w:val="none"/>
              </w:rPr>
            </w:pPr>
            <w:r>
              <w:rPr>
                <w:rFonts w:hint="eastAsia" w:ascii="宋体" w:hAnsi="宋体" w:cs="宋体"/>
                <w:color w:val="auto"/>
                <w:sz w:val="24"/>
                <w:highlight w:val="none"/>
              </w:rPr>
              <w:t>投标有效期满足</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文件要求</w:t>
            </w:r>
            <w:r>
              <w:rPr>
                <w:rFonts w:hint="eastAsia" w:ascii="宋体" w:hAnsi="宋体" w:cs="宋体"/>
                <w:color w:val="auto"/>
                <w:sz w:val="24"/>
                <w:highlight w:val="none"/>
                <w:lang w:eastAsia="zh-CN"/>
              </w:rPr>
              <w:t>；</w:t>
            </w:r>
          </w:p>
        </w:tc>
        <w:tc>
          <w:tcPr>
            <w:tcW w:w="10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0"/>
                <w:szCs w:val="20"/>
                <w:highlight w:val="none"/>
              </w:rPr>
            </w:pPr>
          </w:p>
        </w:tc>
      </w:tr>
      <w:tr>
        <w:tblPrEx>
          <w:tblCellMar>
            <w:top w:w="15" w:type="dxa"/>
            <w:left w:w="15" w:type="dxa"/>
            <w:bottom w:w="15" w:type="dxa"/>
            <w:right w:w="15" w:type="dxa"/>
          </w:tblCellMar>
        </w:tblPrEx>
        <w:trPr>
          <w:trHeight w:val="615" w:hRule="atLeast"/>
        </w:trPr>
        <w:tc>
          <w:tcPr>
            <w:tcW w:w="65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7084" w:type="dxa"/>
            <w:vAlign w:val="center"/>
          </w:tcPr>
          <w:p>
            <w:pPr>
              <w:rPr>
                <w:rFonts w:hint="eastAsia" w:ascii="宋体" w:hAnsi="宋体" w:cs="宋体"/>
                <w:color w:val="auto"/>
                <w:sz w:val="24"/>
                <w:highlight w:val="none"/>
              </w:rPr>
            </w:pPr>
            <w:r>
              <w:rPr>
                <w:rFonts w:hint="eastAsia" w:ascii="宋体" w:hAnsi="宋体" w:cs="宋体"/>
                <w:color w:val="auto"/>
                <w:sz w:val="24"/>
                <w:highlight w:val="none"/>
              </w:rPr>
              <w:t>投标人详细地址、联系人、电话</w:t>
            </w:r>
            <w:r>
              <w:rPr>
                <w:rFonts w:hint="eastAsia" w:ascii="宋体" w:hAnsi="宋体" w:cs="宋体"/>
                <w:color w:val="auto"/>
                <w:sz w:val="24"/>
                <w:highlight w:val="none"/>
                <w:lang w:eastAsia="zh-CN"/>
              </w:rPr>
              <w:t>。</w:t>
            </w:r>
          </w:p>
        </w:tc>
        <w:tc>
          <w:tcPr>
            <w:tcW w:w="10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0"/>
                <w:szCs w:val="20"/>
                <w:highlight w:val="none"/>
              </w:rPr>
            </w:pPr>
          </w:p>
        </w:tc>
      </w:tr>
      <w:tr>
        <w:tblPrEx>
          <w:tblCellMar>
            <w:top w:w="15" w:type="dxa"/>
            <w:left w:w="15" w:type="dxa"/>
            <w:bottom w:w="15" w:type="dxa"/>
            <w:right w:w="15" w:type="dxa"/>
          </w:tblCellMar>
        </w:tblPrEx>
        <w:trPr>
          <w:trHeight w:val="375" w:hRule="atLeast"/>
        </w:trPr>
        <w:tc>
          <w:tcPr>
            <w:tcW w:w="8836"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highlight w:val="none"/>
              </w:rPr>
            </w:pPr>
            <w:r>
              <w:rPr>
                <w:rFonts w:hint="eastAsia" w:ascii="宋体" w:hAnsi="宋体" w:cs="宋体"/>
                <w:color w:val="auto"/>
                <w:sz w:val="24"/>
                <w:highlight w:val="none"/>
              </w:rPr>
              <w:t>“√”表示合格；“×”表示不合格。有一项不合格结果为不合格，如不合格，请在结果中写明原因。</w:t>
            </w:r>
          </w:p>
        </w:tc>
      </w:tr>
      <w:tr>
        <w:tblPrEx>
          <w:tblCellMar>
            <w:top w:w="15" w:type="dxa"/>
            <w:left w:w="15" w:type="dxa"/>
            <w:bottom w:w="15" w:type="dxa"/>
            <w:right w:w="15" w:type="dxa"/>
          </w:tblCellMar>
        </w:tblPrEx>
        <w:trPr>
          <w:trHeight w:val="375" w:hRule="atLeast"/>
        </w:trPr>
        <w:tc>
          <w:tcPr>
            <w:tcW w:w="8836"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r>
              <w:rPr>
                <w:rFonts w:hint="eastAsia" w:ascii="宋体" w:hAnsi="宋体" w:cs="宋体"/>
                <w:color w:val="auto"/>
                <w:kern w:val="0"/>
                <w:sz w:val="24"/>
                <w:highlight w:val="none"/>
                <w:lang w:bidi="ar"/>
              </w:rPr>
              <w:t>评审结果</w:t>
            </w:r>
          </w:p>
        </w:tc>
      </w:tr>
    </w:tbl>
    <w:p>
      <w:pPr>
        <w:jc w:val="center"/>
        <w:outlineLvl w:val="0"/>
        <w:rPr>
          <w:rFonts w:hint="eastAsia" w:ascii="宋体" w:hAnsi="宋体" w:cs="宋体"/>
          <w:b/>
          <w:bCs/>
          <w:color w:val="auto"/>
          <w:sz w:val="44"/>
          <w:szCs w:val="44"/>
          <w:highlight w:val="none"/>
        </w:rPr>
      </w:pPr>
      <w:bookmarkStart w:id="21" w:name="_Toc22041"/>
      <w:bookmarkStart w:id="22" w:name="_Toc92736574"/>
    </w:p>
    <w:p>
      <w:pPr>
        <w:jc w:val="center"/>
        <w:outlineLvl w:val="0"/>
        <w:rPr>
          <w:rFonts w:hint="eastAsia" w:ascii="宋体" w:hAnsi="宋体" w:cs="宋体"/>
          <w:b/>
          <w:bCs/>
          <w:color w:val="auto"/>
          <w:sz w:val="44"/>
          <w:szCs w:val="44"/>
          <w:highlight w:val="none"/>
        </w:rPr>
      </w:pPr>
    </w:p>
    <w:p>
      <w:pPr>
        <w:jc w:val="center"/>
        <w:outlineLvl w:val="0"/>
        <w:rPr>
          <w:rFonts w:hint="eastAsia" w:ascii="宋体" w:hAnsi="宋体" w:cs="宋体"/>
          <w:b/>
          <w:bCs/>
          <w:color w:val="auto"/>
          <w:sz w:val="44"/>
          <w:szCs w:val="44"/>
          <w:highlight w:val="none"/>
        </w:rPr>
      </w:pPr>
    </w:p>
    <w:p>
      <w:pPr>
        <w:jc w:val="center"/>
        <w:outlineLvl w:val="0"/>
        <w:rPr>
          <w:rFonts w:hint="eastAsia" w:ascii="宋体" w:hAnsi="宋体" w:cs="宋体"/>
          <w:b/>
          <w:bCs/>
          <w:color w:val="auto"/>
          <w:sz w:val="44"/>
          <w:szCs w:val="44"/>
          <w:highlight w:val="none"/>
        </w:rPr>
      </w:pPr>
    </w:p>
    <w:p>
      <w:pPr>
        <w:pStyle w:val="11"/>
        <w:rPr>
          <w:rFonts w:hint="eastAsia" w:ascii="宋体" w:hAnsi="宋体" w:cs="宋体"/>
          <w:b/>
          <w:bCs/>
          <w:color w:val="auto"/>
          <w:sz w:val="44"/>
          <w:szCs w:val="44"/>
          <w:highlight w:val="none"/>
        </w:rPr>
      </w:pPr>
    </w:p>
    <w:p>
      <w:pPr>
        <w:pStyle w:val="12"/>
        <w:rPr>
          <w:rFonts w:hint="eastAsia" w:ascii="宋体" w:hAnsi="宋体" w:cs="宋体"/>
          <w:b/>
          <w:bCs/>
          <w:color w:val="auto"/>
          <w:sz w:val="44"/>
          <w:szCs w:val="44"/>
          <w:highlight w:val="none"/>
        </w:rPr>
      </w:pPr>
    </w:p>
    <w:p>
      <w:pPr>
        <w:rPr>
          <w:rFonts w:hint="eastAsia" w:ascii="宋体" w:hAnsi="宋体" w:cs="宋体"/>
          <w:b/>
          <w:bCs/>
          <w:color w:val="auto"/>
          <w:sz w:val="44"/>
          <w:szCs w:val="44"/>
          <w:highlight w:val="none"/>
        </w:rPr>
      </w:pPr>
    </w:p>
    <w:p>
      <w:pPr>
        <w:pStyle w:val="22"/>
        <w:rPr>
          <w:rFonts w:hint="eastAsia"/>
          <w:color w:val="auto"/>
          <w:highlight w:val="none"/>
        </w:rPr>
      </w:pPr>
    </w:p>
    <w:p>
      <w:pPr>
        <w:pStyle w:val="12"/>
        <w:rPr>
          <w:rFonts w:hint="eastAsia" w:ascii="宋体" w:hAnsi="宋体" w:cs="宋体"/>
          <w:b/>
          <w:bCs/>
          <w:color w:val="auto"/>
          <w:sz w:val="44"/>
          <w:szCs w:val="44"/>
          <w:highlight w:val="none"/>
        </w:rPr>
      </w:pPr>
    </w:p>
    <w:p>
      <w:pPr>
        <w:rPr>
          <w:rFonts w:hint="eastAsia"/>
          <w:color w:val="auto"/>
          <w:highlight w:val="none"/>
        </w:rPr>
      </w:pPr>
    </w:p>
    <w:p>
      <w:pPr>
        <w:jc w:val="center"/>
        <w:outlineLvl w:val="0"/>
        <w:rPr>
          <w:rFonts w:ascii="宋体" w:hAnsi="宋体" w:cs="宋体"/>
          <w:b/>
          <w:bCs/>
          <w:color w:val="auto"/>
          <w:sz w:val="44"/>
          <w:szCs w:val="44"/>
          <w:highlight w:val="none"/>
        </w:rPr>
      </w:pPr>
      <w:bookmarkStart w:id="23" w:name="_Toc8809"/>
      <w:r>
        <w:rPr>
          <w:rFonts w:hint="eastAsia" w:ascii="宋体" w:hAnsi="宋体" w:cs="宋体"/>
          <w:b/>
          <w:bCs/>
          <w:color w:val="auto"/>
          <w:sz w:val="44"/>
          <w:szCs w:val="44"/>
          <w:highlight w:val="none"/>
        </w:rPr>
        <w:t>第八章 政府采购投诉书（范本）</w:t>
      </w:r>
      <w:bookmarkEnd w:id="21"/>
      <w:bookmarkEnd w:id="22"/>
      <w:bookmarkEnd w:id="23"/>
    </w:p>
    <w:p>
      <w:pPr>
        <w:rPr>
          <w:rFonts w:ascii="宋体" w:hAnsi="宋体" w:cs="宋体"/>
          <w:color w:val="auto"/>
          <w:sz w:val="24"/>
          <w:highlight w:val="none"/>
          <w:u w:val="single"/>
        </w:rPr>
      </w:pPr>
      <w:r>
        <w:rPr>
          <w:rFonts w:hint="eastAsia" w:ascii="宋体" w:hAnsi="宋体" w:cs="宋体"/>
          <w:color w:val="auto"/>
          <w:sz w:val="24"/>
          <w:highlight w:val="none"/>
        </w:rPr>
        <w:t xml:space="preserve">  </w:t>
      </w:r>
    </w:p>
    <w:p>
      <w:pPr>
        <w:rPr>
          <w:rFonts w:ascii="宋体" w:hAnsi="宋体" w:cs="宋体"/>
          <w:color w:val="auto"/>
          <w:sz w:val="24"/>
          <w:highlight w:val="none"/>
        </w:rPr>
      </w:pPr>
      <w:r>
        <w:rPr>
          <w:rFonts w:hint="eastAsia" w:ascii="宋体" w:hAnsi="宋体" w:cs="宋体"/>
          <w:color w:val="auto"/>
          <w:sz w:val="24"/>
          <w:highlight w:val="none"/>
        </w:rPr>
        <w:t>投诉人：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rPr>
          <w:rFonts w:ascii="宋体" w:hAnsi="宋体" w:cs="宋体"/>
          <w:color w:val="auto"/>
          <w:sz w:val="24"/>
          <w:highlight w:val="none"/>
        </w:rPr>
      </w:pPr>
      <w:r>
        <w:rPr>
          <w:rFonts w:hint="eastAsia" w:ascii="宋体" w:hAnsi="宋体" w:cs="宋体"/>
          <w:color w:val="auto"/>
          <w:sz w:val="24"/>
          <w:highlight w:val="none"/>
        </w:rPr>
        <w:t>委托代理人姓名：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 xml:space="preserve">               </w:t>
      </w:r>
    </w:p>
    <w:p>
      <w:pPr>
        <w:rPr>
          <w:rFonts w:ascii="宋体" w:hAnsi="宋体" w:cs="宋体"/>
          <w:color w:val="auto"/>
          <w:sz w:val="24"/>
          <w:highlight w:val="none"/>
        </w:rPr>
      </w:pPr>
      <w:r>
        <w:rPr>
          <w:rFonts w:hint="eastAsia" w:ascii="宋体" w:hAnsi="宋体" w:cs="宋体"/>
          <w:color w:val="auto"/>
          <w:sz w:val="24"/>
          <w:highlight w:val="none"/>
        </w:rPr>
        <w:t>住址：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rPr>
          <w:rFonts w:ascii="宋体" w:hAnsi="宋体" w:cs="宋体"/>
          <w:color w:val="auto"/>
          <w:sz w:val="24"/>
          <w:highlight w:val="none"/>
        </w:rPr>
      </w:pPr>
    </w:p>
    <w:p>
      <w:pPr>
        <w:rPr>
          <w:rFonts w:ascii="宋体" w:hAnsi="宋体" w:cs="宋体"/>
          <w:color w:val="auto"/>
          <w:sz w:val="24"/>
          <w:highlight w:val="none"/>
        </w:rPr>
      </w:pPr>
      <w:r>
        <w:rPr>
          <w:rFonts w:hint="eastAsia" w:ascii="宋体" w:hAnsi="宋体" w:cs="宋体"/>
          <w:color w:val="auto"/>
          <w:sz w:val="24"/>
          <w:highlight w:val="none"/>
        </w:rPr>
        <w:t>被投诉人：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w:t>
      </w:r>
      <w:r>
        <w:rPr>
          <w:rFonts w:hint="eastAsia" w:ascii="宋体" w:hAnsi="宋体" w:cs="宋体"/>
          <w:color w:val="auto"/>
          <w:sz w:val="24"/>
          <w:highlight w:val="none"/>
          <w:u w:val="single"/>
        </w:rPr>
        <w:t xml:space="preserve">         </w:t>
      </w:r>
    </w:p>
    <w:p>
      <w:pPr>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电话：</w:t>
      </w:r>
      <w:r>
        <w:rPr>
          <w:rFonts w:hint="eastAsia" w:ascii="宋体" w:hAnsi="宋体" w:cs="宋体"/>
          <w:color w:val="auto"/>
          <w:sz w:val="24"/>
          <w:highlight w:val="none"/>
          <w:u w:val="single"/>
        </w:rPr>
        <w:t xml:space="preserve">               </w:t>
      </w:r>
    </w:p>
    <w:p>
      <w:pPr>
        <w:ind w:firstLine="480" w:firstLineChars="200"/>
        <w:rPr>
          <w:rFonts w:ascii="宋体" w:hAnsi="宋体" w:cs="宋体"/>
          <w:color w:val="auto"/>
          <w:sz w:val="24"/>
          <w:highlight w:val="none"/>
        </w:rPr>
      </w:pPr>
    </w:p>
    <w:p>
      <w:pPr>
        <w:ind w:firstLine="480" w:firstLineChars="200"/>
        <w:rPr>
          <w:rFonts w:ascii="宋体" w:hAnsi="宋体" w:cs="宋体"/>
          <w:color w:val="auto"/>
          <w:sz w:val="24"/>
          <w:highlight w:val="none"/>
        </w:rPr>
      </w:pPr>
      <w:r>
        <w:rPr>
          <w:rFonts w:hint="eastAsia" w:ascii="宋体" w:hAnsi="宋体" w:cs="宋体"/>
          <w:color w:val="auto"/>
          <w:sz w:val="24"/>
          <w:highlight w:val="none"/>
        </w:rPr>
        <w:t>我公司参加了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年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日被投诉人组织的</w:t>
      </w:r>
      <w:r>
        <w:rPr>
          <w:rFonts w:hint="eastAsia" w:ascii="宋体" w:hAnsi="宋体" w:cs="宋体"/>
          <w:color w:val="auto"/>
          <w:sz w:val="24"/>
          <w:highlight w:val="none"/>
          <w:u w:val="single"/>
        </w:rPr>
        <w:t>（采购人）（项目名称）（项目编号）</w:t>
      </w:r>
      <w:r>
        <w:rPr>
          <w:rFonts w:hint="eastAsia" w:ascii="宋体" w:hAnsi="宋体" w:cs="宋体"/>
          <w:color w:val="auto"/>
          <w:sz w:val="24"/>
          <w:highlight w:val="none"/>
        </w:rPr>
        <w:t>的采购活动，我公司认为该项目的</w:t>
      </w:r>
      <w:r>
        <w:rPr>
          <w:rFonts w:hint="eastAsia" w:ascii="宋体" w:hAnsi="宋体" w:cs="宋体"/>
          <w:color w:val="auto"/>
          <w:sz w:val="24"/>
          <w:highlight w:val="none"/>
          <w:u w:val="single"/>
        </w:rPr>
        <w:t>（采购文件/采购过程/成交（成交）结果）</w:t>
      </w:r>
      <w:r>
        <w:rPr>
          <w:rFonts w:hint="eastAsia" w:ascii="宋体" w:hAnsi="宋体" w:cs="宋体"/>
          <w:color w:val="auto"/>
          <w:sz w:val="24"/>
          <w:highlight w:val="none"/>
        </w:rPr>
        <w:t>损害了我公司权益，对此，我公司于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single"/>
        </w:rPr>
        <w:t>（采购人或者政府采购代理机构）</w:t>
      </w:r>
      <w:r>
        <w:rPr>
          <w:rFonts w:hint="eastAsia" w:ascii="宋体" w:hAnsi="宋体" w:cs="宋体"/>
          <w:color w:val="auto"/>
          <w:sz w:val="24"/>
          <w:highlight w:val="none"/>
        </w:rPr>
        <w:t>提出了质疑，</w:t>
      </w:r>
      <w:r>
        <w:rPr>
          <w:rFonts w:hint="eastAsia" w:ascii="宋体" w:hAnsi="宋体" w:cs="宋体"/>
          <w:color w:val="auto"/>
          <w:sz w:val="24"/>
          <w:highlight w:val="none"/>
          <w:u w:val="single"/>
        </w:rPr>
        <w:t>（其于    年  月  日作出书面答复，因对其作出的答复不满意）/（被质疑人未在法定期内予以答复，按照政府采购有关规定）</w:t>
      </w:r>
      <w:r>
        <w:rPr>
          <w:rFonts w:hint="eastAsia" w:ascii="宋体" w:hAnsi="宋体" w:cs="宋体"/>
          <w:color w:val="auto"/>
          <w:sz w:val="24"/>
          <w:highlight w:val="none"/>
        </w:rPr>
        <w:t>，现向贵机关提起投诉：</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具体的投诉事项及事实依据；</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质疑和质疑答复情况简要描述；</w:t>
      </w:r>
    </w:p>
    <w:p>
      <w:pPr>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w:t>
      </w:r>
      <w:r>
        <w:rPr>
          <w:rFonts w:hint="eastAsia" w:ascii="宋体" w:hAnsi="宋体" w:cs="宋体"/>
          <w:color w:val="auto"/>
          <w:sz w:val="24"/>
          <w:highlight w:val="none"/>
          <w:u w:val="single"/>
        </w:rPr>
        <w:t>投诉请求。</w:t>
      </w:r>
    </w:p>
    <w:p>
      <w:pPr>
        <w:rPr>
          <w:rFonts w:ascii="宋体" w:hAnsi="宋体" w:cs="宋体"/>
          <w:color w:val="auto"/>
          <w:sz w:val="24"/>
          <w:highlight w:val="none"/>
        </w:rPr>
      </w:pPr>
      <w:r>
        <w:rPr>
          <w:rFonts w:hint="eastAsia" w:ascii="宋体" w:hAnsi="宋体" w:cs="宋体"/>
          <w:color w:val="auto"/>
          <w:sz w:val="24"/>
          <w:highlight w:val="none"/>
        </w:rPr>
        <w:t> </w:t>
      </w:r>
    </w:p>
    <w:p>
      <w:pPr>
        <w:rPr>
          <w:rFonts w:ascii="宋体" w:hAnsi="宋体" w:cs="宋体"/>
          <w:color w:val="auto"/>
          <w:sz w:val="24"/>
          <w:highlight w:val="none"/>
        </w:rPr>
      </w:pPr>
      <w:r>
        <w:rPr>
          <w:rFonts w:hint="eastAsia" w:ascii="宋体" w:hAnsi="宋体" w:cs="宋体"/>
          <w:color w:val="auto"/>
          <w:sz w:val="24"/>
          <w:highlight w:val="none"/>
        </w:rPr>
        <w:t>附件：</w:t>
      </w:r>
    </w:p>
    <w:p>
      <w:pPr>
        <w:rPr>
          <w:rFonts w:ascii="宋体" w:hAnsi="宋体" w:cs="宋体"/>
          <w:color w:val="auto"/>
          <w:sz w:val="24"/>
          <w:highlight w:val="none"/>
        </w:rPr>
      </w:pPr>
      <w:r>
        <w:rPr>
          <w:rFonts w:hint="eastAsia" w:ascii="宋体" w:hAnsi="宋体" w:cs="宋体"/>
          <w:color w:val="auto"/>
          <w:sz w:val="24"/>
          <w:highlight w:val="none"/>
        </w:rPr>
        <w:t>1.质疑书和质疑答复书；</w:t>
      </w:r>
    </w:p>
    <w:p>
      <w:pPr>
        <w:rPr>
          <w:rFonts w:ascii="宋体" w:hAnsi="宋体" w:cs="宋体"/>
          <w:color w:val="auto"/>
          <w:sz w:val="24"/>
          <w:highlight w:val="none"/>
        </w:rPr>
      </w:pPr>
      <w:r>
        <w:rPr>
          <w:rFonts w:hint="eastAsia" w:ascii="宋体" w:hAnsi="宋体" w:cs="宋体"/>
          <w:color w:val="auto"/>
          <w:sz w:val="24"/>
          <w:highlight w:val="none"/>
        </w:rPr>
        <w:t>2.证据材料（需注明证据来源），证人的姓名、住址和联系方式等；</w:t>
      </w:r>
    </w:p>
    <w:p>
      <w:pPr>
        <w:rPr>
          <w:rFonts w:ascii="宋体" w:hAnsi="宋体" w:cs="宋体"/>
          <w:color w:val="auto"/>
          <w:sz w:val="24"/>
          <w:highlight w:val="none"/>
        </w:rPr>
      </w:pPr>
      <w:r>
        <w:rPr>
          <w:rFonts w:hint="eastAsia" w:ascii="宋体" w:hAnsi="宋体" w:cs="宋体"/>
          <w:color w:val="auto"/>
          <w:sz w:val="24"/>
          <w:highlight w:val="none"/>
        </w:rPr>
        <w:t>3.营业执照；</w:t>
      </w:r>
    </w:p>
    <w:p>
      <w:pPr>
        <w:rPr>
          <w:rFonts w:ascii="宋体" w:hAnsi="宋体" w:cs="宋体"/>
          <w:color w:val="auto"/>
          <w:sz w:val="24"/>
          <w:highlight w:val="none"/>
        </w:rPr>
      </w:pPr>
      <w:r>
        <w:rPr>
          <w:rFonts w:hint="eastAsia" w:ascii="宋体" w:hAnsi="宋体" w:cs="宋体"/>
          <w:color w:val="auto"/>
          <w:sz w:val="24"/>
          <w:highlight w:val="none"/>
        </w:rPr>
        <w:t>4.法定代表人身份证明函</w:t>
      </w:r>
    </w:p>
    <w:p>
      <w:pPr>
        <w:rPr>
          <w:rFonts w:ascii="宋体" w:hAnsi="宋体" w:cs="宋体"/>
          <w:color w:val="auto"/>
          <w:sz w:val="24"/>
          <w:highlight w:val="none"/>
        </w:rPr>
      </w:pPr>
      <w:r>
        <w:rPr>
          <w:rFonts w:hint="eastAsia" w:ascii="宋体" w:hAnsi="宋体" w:cs="宋体"/>
          <w:color w:val="auto"/>
          <w:sz w:val="24"/>
          <w:highlight w:val="none"/>
        </w:rPr>
        <w:t>5.法定代表人授权委托书（包含法定代表人和委托代理人的身份证复印件）；</w:t>
      </w:r>
    </w:p>
    <w:p>
      <w:pPr>
        <w:rPr>
          <w:rFonts w:ascii="宋体" w:hAnsi="宋体" w:cs="宋体"/>
          <w:color w:val="auto"/>
          <w:sz w:val="24"/>
          <w:highlight w:val="none"/>
        </w:rPr>
      </w:pPr>
      <w:r>
        <w:rPr>
          <w:rFonts w:hint="eastAsia" w:ascii="宋体" w:hAnsi="宋体" w:cs="宋体"/>
          <w:color w:val="auto"/>
          <w:sz w:val="24"/>
          <w:highlight w:val="none"/>
        </w:rPr>
        <w:t>6.政府采购监管部门认为应当提供的其它材料。</w:t>
      </w:r>
    </w:p>
    <w:p>
      <w:pPr>
        <w:rPr>
          <w:rFonts w:ascii="宋体" w:hAnsi="宋体" w:cs="宋体"/>
          <w:color w:val="auto"/>
          <w:sz w:val="24"/>
          <w:highlight w:val="none"/>
        </w:rPr>
      </w:pPr>
    </w:p>
    <w:p>
      <w:pPr>
        <w:rPr>
          <w:rFonts w:ascii="宋体" w:hAnsi="宋体" w:cs="宋体"/>
          <w:color w:val="auto"/>
          <w:sz w:val="24"/>
          <w:highlight w:val="none"/>
        </w:rPr>
      </w:pPr>
      <w:r>
        <w:rPr>
          <w:rFonts w:hint="eastAsia" w:ascii="宋体" w:hAnsi="宋体" w:cs="宋体"/>
          <w:color w:val="auto"/>
          <w:sz w:val="24"/>
          <w:highlight w:val="none"/>
        </w:rPr>
        <w:t xml:space="preserve">                                 </w:t>
      </w:r>
    </w:p>
    <w:p>
      <w:pPr>
        <w:rPr>
          <w:rFonts w:ascii="宋体" w:hAnsi="宋体" w:cs="宋体"/>
          <w:color w:val="auto"/>
          <w:sz w:val="24"/>
          <w:highlight w:val="none"/>
        </w:rPr>
      </w:pPr>
      <w:r>
        <w:rPr>
          <w:rFonts w:hint="eastAsia" w:ascii="宋体" w:hAnsi="宋体" w:cs="宋体"/>
          <w:color w:val="auto"/>
          <w:sz w:val="24"/>
          <w:highlight w:val="none"/>
        </w:rPr>
        <w:t>投诉供应商：（盖章）               法定代表人（或主要负责人）：（签字）</w:t>
      </w:r>
    </w:p>
    <w:p>
      <w:pPr>
        <w:ind w:firstLine="3840" w:firstLineChars="16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b/>
          <w:bCs/>
          <w:color w:val="auto"/>
          <w:sz w:val="44"/>
          <w:szCs w:val="44"/>
          <w:highlight w:val="none"/>
        </w:rPr>
      </w:pPr>
      <w:r>
        <w:rPr>
          <w:rFonts w:hint="eastAsia" w:ascii="宋体" w:hAnsi="宋体" w:cs="宋体"/>
          <w:color w:val="auto"/>
          <w:sz w:val="24"/>
          <w:highlight w:val="none"/>
        </w:rPr>
        <w:t>本投诉书正本叁份，副本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份并附电子文档。</w:t>
      </w:r>
    </w:p>
    <w:p>
      <w:pPr>
        <w:rPr>
          <w:rFonts w:hint="eastAsia" w:ascii="宋体" w:hAnsi="宋体" w:cs="宋体"/>
          <w:b/>
          <w:bCs/>
          <w:color w:val="auto"/>
          <w:sz w:val="44"/>
          <w:szCs w:val="44"/>
          <w:highlight w:val="none"/>
        </w:rPr>
      </w:pPr>
      <w:bookmarkStart w:id="24" w:name="_Toc92736575"/>
      <w:r>
        <w:rPr>
          <w:rFonts w:hint="eastAsia" w:ascii="宋体" w:hAnsi="宋体" w:cs="宋体"/>
          <w:b/>
          <w:bCs/>
          <w:color w:val="auto"/>
          <w:sz w:val="44"/>
          <w:szCs w:val="44"/>
          <w:highlight w:val="none"/>
        </w:rPr>
        <w:br w:type="page"/>
      </w:r>
    </w:p>
    <w:p>
      <w:pPr>
        <w:ind w:left="7951" w:hanging="7951" w:hangingChars="1800"/>
        <w:jc w:val="center"/>
        <w:outlineLvl w:val="0"/>
        <w:rPr>
          <w:rFonts w:ascii="宋体" w:hAnsi="宋体" w:cs="宋体"/>
          <w:color w:val="auto"/>
          <w:sz w:val="44"/>
          <w:szCs w:val="44"/>
          <w:highlight w:val="none"/>
        </w:rPr>
      </w:pPr>
      <w:bookmarkStart w:id="25" w:name="_Toc5519"/>
      <w:bookmarkStart w:id="26" w:name="_Toc20326"/>
      <w:r>
        <w:rPr>
          <w:rFonts w:hint="eastAsia" w:ascii="宋体" w:hAnsi="宋体" w:cs="宋体"/>
          <w:b/>
          <w:bCs/>
          <w:color w:val="auto"/>
          <w:sz w:val="44"/>
          <w:szCs w:val="44"/>
          <w:highlight w:val="none"/>
        </w:rPr>
        <w:t>第九章 投诉相关说明</w:t>
      </w:r>
      <w:bookmarkEnd w:id="24"/>
      <w:bookmarkEnd w:id="25"/>
      <w:bookmarkEnd w:id="26"/>
    </w:p>
    <w:p>
      <w:pPr>
        <w:ind w:left="4320" w:hanging="4320" w:hangingChars="1800"/>
        <w:jc w:val="center"/>
        <w:rPr>
          <w:rFonts w:ascii="宋体" w:hAnsi="宋体" w:cs="宋体"/>
          <w:color w:val="auto"/>
          <w:sz w:val="24"/>
          <w:highlight w:val="none"/>
        </w:rPr>
      </w:pPr>
      <w:r>
        <w:rPr>
          <w:rFonts w:hint="eastAsia" w:ascii="宋体" w:hAnsi="宋体" w:cs="宋体"/>
          <w:color w:val="auto"/>
          <w:sz w:val="24"/>
          <w:highlight w:val="none"/>
        </w:rPr>
        <w:t xml:space="preserve">    </w:t>
      </w:r>
    </w:p>
    <w:p>
      <w:pPr>
        <w:ind w:left="4319" w:leftChars="228" w:hanging="3840" w:hangingChars="1600"/>
        <w:rPr>
          <w:rFonts w:ascii="宋体" w:hAnsi="宋体" w:cs="宋体"/>
          <w:color w:val="auto"/>
          <w:sz w:val="24"/>
          <w:highlight w:val="none"/>
        </w:rPr>
      </w:pPr>
      <w:r>
        <w:rPr>
          <w:rFonts w:hint="eastAsia" w:ascii="宋体" w:hAnsi="宋体" w:cs="宋体"/>
          <w:color w:val="auto"/>
          <w:sz w:val="24"/>
          <w:highlight w:val="none"/>
        </w:rPr>
        <w:t>投诉人应当满足《政府采购法》、《政府采购法实施条例》和《政府采购供</w:t>
      </w:r>
    </w:p>
    <w:p>
      <w:pPr>
        <w:ind w:left="4319" w:leftChars="228" w:hanging="3840" w:hangingChars="1600"/>
        <w:rPr>
          <w:rFonts w:ascii="宋体" w:hAnsi="宋体" w:cs="宋体"/>
          <w:color w:val="auto"/>
          <w:sz w:val="24"/>
          <w:highlight w:val="none"/>
        </w:rPr>
      </w:pPr>
      <w:r>
        <w:rPr>
          <w:rFonts w:hint="eastAsia" w:ascii="宋体" w:hAnsi="宋体" w:cs="宋体"/>
          <w:color w:val="auto"/>
          <w:sz w:val="24"/>
          <w:highlight w:val="none"/>
        </w:rPr>
        <w:t>应商投诉处理办法》的相关规定。</w:t>
      </w:r>
    </w:p>
    <w:p>
      <w:pPr>
        <w:numPr>
          <w:ilvl w:val="0"/>
          <w:numId w:val="5"/>
        </w:numPr>
        <w:ind w:left="4493" w:leftChars="304" w:hanging="3855" w:hangingChars="1600"/>
        <w:rPr>
          <w:rFonts w:ascii="宋体" w:hAnsi="宋体" w:cs="宋体"/>
          <w:b/>
          <w:bCs/>
          <w:color w:val="auto"/>
          <w:sz w:val="24"/>
          <w:highlight w:val="none"/>
        </w:rPr>
      </w:pPr>
      <w:r>
        <w:rPr>
          <w:rFonts w:hint="eastAsia" w:ascii="宋体" w:hAnsi="宋体" w:cs="宋体"/>
          <w:b/>
          <w:bCs/>
          <w:color w:val="auto"/>
          <w:sz w:val="24"/>
          <w:highlight w:val="none"/>
        </w:rPr>
        <w:t>质疑前置及时间要求</w:t>
      </w:r>
    </w:p>
    <w:p>
      <w:pPr>
        <w:widowControl/>
        <w:shd w:val="clear" w:color="auto" w:fill="FFFFFF"/>
        <w:ind w:firstLine="42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《中华人民共和国政府采购法》</w:t>
      </w:r>
      <w:r>
        <w:rPr>
          <w:rFonts w:hint="eastAsia" w:ascii="宋体" w:hAnsi="宋体" w:cs="宋体"/>
          <w:color w:val="auto"/>
          <w:kern w:val="0"/>
          <w:sz w:val="24"/>
          <w:highlight w:val="none"/>
          <w:shd w:val="clear" w:color="auto" w:fill="FFFFFF"/>
        </w:rPr>
        <w:t>第五十一条：供应商对政府采购活动事项有疑问的，可以向采购人提出询问，采购人应当及时作出答复，但答复的内容不得涉及商业秘密。</w:t>
      </w:r>
    </w:p>
    <w:p>
      <w:pPr>
        <w:widowControl/>
        <w:shd w:val="clear" w:color="auto" w:fill="FFFFFF"/>
        <w:ind w:firstLine="42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 xml:space="preserve"> 第五十二条：供应商认为采购文件、采购过程和成交、成交结果使自己的权益受到损害的，可以在知道或者应知其权益受到损害之日起七个工作日内，以书面形式向采购人提出质疑。</w:t>
      </w:r>
    </w:p>
    <w:p>
      <w:pPr>
        <w:widowControl/>
        <w:shd w:val="clear" w:color="auto" w:fill="FFFFFF"/>
        <w:ind w:firstLine="42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widowControl/>
        <w:shd w:val="clear" w:color="auto" w:fill="FFFFFF"/>
        <w:ind w:firstLine="42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ind w:firstLine="42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 xml:space="preserve">  《政府采购实施条例》第五十五条：供应商质疑、投诉应当有明确的请求和必要的证明材料。供应商投诉的事项不得超出质疑事项的范围。</w:t>
      </w:r>
    </w:p>
    <w:p>
      <w:pPr>
        <w:rPr>
          <w:rFonts w:ascii="宋体" w:hAnsi="宋体" w:cs="宋体"/>
          <w:color w:val="auto"/>
          <w:sz w:val="24"/>
          <w:highlight w:val="none"/>
        </w:rPr>
      </w:pPr>
    </w:p>
    <w:p>
      <w:pPr>
        <w:ind w:left="4320" w:hanging="4320" w:hangingChars="18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bCs/>
          <w:color w:val="auto"/>
          <w:sz w:val="24"/>
          <w:highlight w:val="none"/>
        </w:rPr>
        <w:t xml:space="preserve">   二、书面方式</w:t>
      </w:r>
    </w:p>
    <w:p>
      <w:pPr>
        <w:ind w:left="4320" w:hanging="4320" w:hangingChars="1800"/>
        <w:rPr>
          <w:rFonts w:ascii="宋体" w:hAnsi="宋体" w:cs="宋体"/>
          <w:color w:val="auto"/>
          <w:sz w:val="24"/>
          <w:highlight w:val="none"/>
        </w:rPr>
      </w:pPr>
      <w:r>
        <w:rPr>
          <w:rFonts w:hint="eastAsia" w:ascii="宋体" w:hAnsi="宋体" w:cs="宋体"/>
          <w:color w:val="auto"/>
          <w:sz w:val="24"/>
          <w:highlight w:val="none"/>
        </w:rPr>
        <w:t xml:space="preserve">    《政府采购供应商投诉处理办法》第八条：投诉人投诉</w:t>
      </w:r>
    </w:p>
    <w:p>
      <w:pPr>
        <w:rPr>
          <w:rFonts w:ascii="宋体" w:hAnsi="宋体" w:cs="宋体"/>
          <w:color w:val="auto"/>
          <w:sz w:val="24"/>
          <w:highlight w:val="none"/>
        </w:rPr>
      </w:pPr>
      <w:r>
        <w:rPr>
          <w:rFonts w:hint="eastAsia" w:ascii="宋体" w:hAnsi="宋体" w:cs="宋体"/>
          <w:color w:val="auto"/>
          <w:sz w:val="24"/>
          <w:highlight w:val="none"/>
        </w:rPr>
        <w:t>时，应当提交投诉书，并按照被投诉人以及与投诉事项有关的供应商数量提供投诉书的副本。</w:t>
      </w:r>
    </w:p>
    <w:p>
      <w:pPr>
        <w:ind w:left="4320" w:hanging="4320" w:hangingChars="1800"/>
        <w:rPr>
          <w:rFonts w:ascii="宋体" w:hAnsi="宋体" w:cs="宋体"/>
          <w:color w:val="auto"/>
          <w:sz w:val="24"/>
          <w:highlight w:val="none"/>
        </w:rPr>
      </w:pPr>
      <w:r>
        <w:rPr>
          <w:rFonts w:hint="eastAsia" w:ascii="宋体" w:hAnsi="宋体" w:cs="宋体"/>
          <w:color w:val="auto"/>
          <w:sz w:val="24"/>
          <w:highlight w:val="none"/>
        </w:rPr>
        <w:t xml:space="preserve">   投诉书应当包括下列主要内容：</w:t>
      </w:r>
    </w:p>
    <w:p>
      <w:pPr>
        <w:numPr>
          <w:ilvl w:val="0"/>
          <w:numId w:val="6"/>
        </w:numPr>
        <w:rPr>
          <w:rFonts w:ascii="宋体" w:hAnsi="宋体" w:cs="宋体"/>
          <w:color w:val="auto"/>
          <w:sz w:val="24"/>
          <w:highlight w:val="none"/>
        </w:rPr>
      </w:pPr>
      <w:r>
        <w:rPr>
          <w:rFonts w:hint="eastAsia" w:ascii="宋体" w:hAnsi="宋体" w:cs="宋体"/>
          <w:color w:val="auto"/>
          <w:sz w:val="24"/>
          <w:highlight w:val="none"/>
        </w:rPr>
        <w:t>投诉人和被投诉人的名称、地址、电话等；</w:t>
      </w:r>
    </w:p>
    <w:p>
      <w:pPr>
        <w:numPr>
          <w:ilvl w:val="0"/>
          <w:numId w:val="6"/>
        </w:numPr>
        <w:rPr>
          <w:rFonts w:ascii="宋体" w:hAnsi="宋体" w:cs="宋体"/>
          <w:color w:val="auto"/>
          <w:sz w:val="24"/>
          <w:highlight w:val="none"/>
        </w:rPr>
      </w:pPr>
      <w:r>
        <w:rPr>
          <w:rFonts w:hint="eastAsia" w:ascii="宋体" w:hAnsi="宋体" w:cs="宋体"/>
          <w:color w:val="auto"/>
          <w:sz w:val="24"/>
          <w:highlight w:val="none"/>
        </w:rPr>
        <w:t>具体的投诉事项及事实依据；</w:t>
      </w:r>
    </w:p>
    <w:p>
      <w:pPr>
        <w:numPr>
          <w:ilvl w:val="0"/>
          <w:numId w:val="6"/>
        </w:numPr>
        <w:rPr>
          <w:rFonts w:ascii="宋体" w:hAnsi="宋体" w:cs="宋体"/>
          <w:color w:val="auto"/>
          <w:sz w:val="24"/>
          <w:highlight w:val="none"/>
        </w:rPr>
      </w:pPr>
      <w:r>
        <w:rPr>
          <w:rFonts w:hint="eastAsia" w:ascii="宋体" w:hAnsi="宋体" w:cs="宋体"/>
          <w:color w:val="auto"/>
          <w:sz w:val="24"/>
          <w:highlight w:val="none"/>
        </w:rPr>
        <w:t>质疑和质疑答复情况及相关证明材料；</w:t>
      </w:r>
    </w:p>
    <w:p>
      <w:pPr>
        <w:numPr>
          <w:ilvl w:val="0"/>
          <w:numId w:val="6"/>
        </w:numPr>
        <w:rPr>
          <w:rFonts w:ascii="宋体" w:hAnsi="宋体" w:cs="宋体"/>
          <w:color w:val="auto"/>
          <w:sz w:val="24"/>
          <w:highlight w:val="none"/>
        </w:rPr>
      </w:pPr>
      <w:r>
        <w:rPr>
          <w:rFonts w:hint="eastAsia" w:ascii="宋体" w:hAnsi="宋体" w:cs="宋体"/>
          <w:color w:val="auto"/>
          <w:sz w:val="24"/>
          <w:highlight w:val="none"/>
        </w:rPr>
        <w:t>提起投诉的日期。</w:t>
      </w:r>
    </w:p>
    <w:p>
      <w:pPr>
        <w:ind w:firstLine="645"/>
        <w:rPr>
          <w:rFonts w:ascii="宋体" w:hAnsi="宋体" w:cs="宋体"/>
          <w:color w:val="auto"/>
          <w:sz w:val="24"/>
          <w:highlight w:val="none"/>
        </w:rPr>
      </w:pPr>
      <w:r>
        <w:rPr>
          <w:rFonts w:hint="eastAsia" w:ascii="宋体" w:hAnsi="宋体" w:cs="宋体"/>
          <w:color w:val="auto"/>
          <w:sz w:val="24"/>
          <w:highlight w:val="none"/>
        </w:rPr>
        <w:t>投诉书应当署名。投诉人为自然人，应当由本人签字；投诉人为法人或者其他组织的，应当由法定代表人或者主要负责人签字并加盖公章。</w:t>
      </w:r>
    </w:p>
    <w:p>
      <w:pPr>
        <w:ind w:firstLine="645"/>
        <w:rPr>
          <w:rFonts w:ascii="宋体" w:hAnsi="宋体" w:cs="宋体"/>
          <w:color w:val="auto"/>
          <w:sz w:val="24"/>
          <w:highlight w:val="none"/>
        </w:rPr>
      </w:pPr>
      <w:r>
        <w:rPr>
          <w:rFonts w:hint="eastAsia" w:ascii="宋体" w:hAnsi="宋体" w:cs="宋体"/>
          <w:color w:val="auto"/>
          <w:sz w:val="24"/>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ind w:firstLine="645"/>
        <w:rPr>
          <w:rFonts w:ascii="宋体" w:hAnsi="宋体" w:cs="宋体"/>
          <w:color w:val="auto"/>
          <w:sz w:val="24"/>
          <w:highlight w:val="none"/>
        </w:rPr>
      </w:pPr>
      <w:r>
        <w:rPr>
          <w:rFonts w:hint="eastAsia" w:ascii="宋体" w:hAnsi="宋体" w:cs="宋体"/>
          <w:color w:val="auto"/>
          <w:sz w:val="24"/>
          <w:highlight w:val="none"/>
        </w:rPr>
        <w:t>《政府采购供应商投诉处理办法》第十条：投诉人提起投诉应当符合下列条件：</w:t>
      </w:r>
    </w:p>
    <w:p>
      <w:pPr>
        <w:numPr>
          <w:ilvl w:val="0"/>
          <w:numId w:val="7"/>
        </w:numPr>
        <w:rPr>
          <w:rFonts w:ascii="宋体" w:hAnsi="宋体" w:cs="宋体"/>
          <w:color w:val="auto"/>
          <w:sz w:val="24"/>
          <w:highlight w:val="none"/>
        </w:rPr>
      </w:pPr>
      <w:r>
        <w:rPr>
          <w:rFonts w:hint="eastAsia" w:ascii="宋体" w:hAnsi="宋体" w:cs="宋体"/>
          <w:color w:val="auto"/>
          <w:sz w:val="24"/>
          <w:highlight w:val="none"/>
        </w:rPr>
        <w:t>投诉人是参与所投诉政府采购活动的供应商；</w:t>
      </w:r>
    </w:p>
    <w:p>
      <w:pPr>
        <w:numPr>
          <w:ilvl w:val="0"/>
          <w:numId w:val="7"/>
        </w:numPr>
        <w:rPr>
          <w:rFonts w:ascii="宋体" w:hAnsi="宋体" w:cs="宋体"/>
          <w:color w:val="auto"/>
          <w:sz w:val="24"/>
          <w:highlight w:val="none"/>
        </w:rPr>
      </w:pPr>
      <w:r>
        <w:rPr>
          <w:rFonts w:hint="eastAsia" w:ascii="宋体" w:hAnsi="宋体" w:cs="宋体"/>
          <w:color w:val="auto"/>
          <w:sz w:val="24"/>
          <w:highlight w:val="none"/>
        </w:rPr>
        <w:t>提起投诉诉前已依法进行质疑；</w:t>
      </w:r>
    </w:p>
    <w:p>
      <w:pPr>
        <w:numPr>
          <w:ilvl w:val="0"/>
          <w:numId w:val="7"/>
        </w:numPr>
        <w:rPr>
          <w:rFonts w:ascii="宋体" w:hAnsi="宋体" w:cs="宋体"/>
          <w:color w:val="auto"/>
          <w:sz w:val="24"/>
          <w:highlight w:val="none"/>
        </w:rPr>
      </w:pPr>
      <w:r>
        <w:rPr>
          <w:rFonts w:hint="eastAsia" w:ascii="宋体" w:hAnsi="宋体" w:cs="宋体"/>
          <w:color w:val="auto"/>
          <w:sz w:val="24"/>
          <w:highlight w:val="none"/>
        </w:rPr>
        <w:t>投诉书内容符合本办法的规定；</w:t>
      </w:r>
    </w:p>
    <w:p>
      <w:pPr>
        <w:numPr>
          <w:ilvl w:val="0"/>
          <w:numId w:val="7"/>
        </w:numPr>
        <w:rPr>
          <w:rFonts w:ascii="宋体" w:hAnsi="宋体" w:cs="宋体"/>
          <w:color w:val="auto"/>
          <w:sz w:val="24"/>
          <w:highlight w:val="none"/>
        </w:rPr>
      </w:pPr>
      <w:r>
        <w:rPr>
          <w:rFonts w:hint="eastAsia" w:ascii="宋体" w:hAnsi="宋体" w:cs="宋体"/>
          <w:color w:val="auto"/>
          <w:sz w:val="24"/>
          <w:highlight w:val="none"/>
        </w:rPr>
        <w:t>在投诉有效期内提起投诉；</w:t>
      </w:r>
    </w:p>
    <w:p>
      <w:pPr>
        <w:numPr>
          <w:ilvl w:val="0"/>
          <w:numId w:val="7"/>
        </w:numPr>
        <w:rPr>
          <w:rFonts w:ascii="宋体" w:hAnsi="宋体" w:cs="宋体"/>
          <w:color w:val="auto"/>
          <w:sz w:val="24"/>
          <w:highlight w:val="none"/>
        </w:rPr>
      </w:pPr>
      <w:r>
        <w:rPr>
          <w:rFonts w:hint="eastAsia" w:ascii="宋体" w:hAnsi="宋体" w:cs="宋体"/>
          <w:color w:val="auto"/>
          <w:sz w:val="24"/>
          <w:highlight w:val="none"/>
        </w:rPr>
        <w:t>属于本级财政部门管辖；</w:t>
      </w:r>
    </w:p>
    <w:p>
      <w:pPr>
        <w:numPr>
          <w:ilvl w:val="0"/>
          <w:numId w:val="7"/>
        </w:numPr>
        <w:rPr>
          <w:rFonts w:ascii="宋体" w:hAnsi="宋体" w:cs="宋体"/>
          <w:color w:val="auto"/>
          <w:sz w:val="24"/>
          <w:highlight w:val="none"/>
        </w:rPr>
      </w:pPr>
      <w:r>
        <w:rPr>
          <w:rFonts w:hint="eastAsia" w:ascii="宋体" w:hAnsi="宋体" w:cs="宋体"/>
          <w:color w:val="auto"/>
          <w:sz w:val="24"/>
          <w:highlight w:val="none"/>
        </w:rPr>
        <w:t>同一投诉事项未经财政部门投诉处理；</w:t>
      </w:r>
    </w:p>
    <w:p>
      <w:pPr>
        <w:numPr>
          <w:ilvl w:val="0"/>
          <w:numId w:val="7"/>
        </w:numPr>
        <w:rPr>
          <w:rFonts w:ascii="宋体" w:hAnsi="宋体" w:cs="宋体"/>
          <w:color w:val="auto"/>
          <w:sz w:val="24"/>
          <w:highlight w:val="none"/>
        </w:rPr>
      </w:pPr>
      <w:r>
        <w:rPr>
          <w:rFonts w:hint="eastAsia" w:ascii="宋体" w:hAnsi="宋体" w:cs="宋体"/>
          <w:color w:val="auto"/>
          <w:sz w:val="24"/>
          <w:highlight w:val="none"/>
        </w:rPr>
        <w:t>国务院财政部门规定的其他条件。</w:t>
      </w:r>
    </w:p>
    <w:p>
      <w:pPr>
        <w:ind w:left="4320" w:hanging="4320" w:hangingChars="1800"/>
        <w:rPr>
          <w:rFonts w:ascii="宋体" w:hAnsi="宋体" w:cs="宋体"/>
          <w:color w:val="auto"/>
          <w:sz w:val="24"/>
          <w:highlight w:val="none"/>
        </w:rPr>
      </w:pPr>
      <w:r>
        <w:rPr>
          <w:rFonts w:hint="eastAsia" w:ascii="宋体" w:hAnsi="宋体" w:cs="宋体"/>
          <w:color w:val="auto"/>
          <w:sz w:val="24"/>
          <w:highlight w:val="none"/>
        </w:rPr>
        <w:t xml:space="preserve">   </w:t>
      </w:r>
    </w:p>
    <w:p>
      <w:pPr>
        <w:ind w:left="4320" w:hanging="4320" w:hangingChars="18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bCs/>
          <w:color w:val="auto"/>
          <w:sz w:val="24"/>
          <w:highlight w:val="none"/>
        </w:rPr>
        <w:t xml:space="preserve">   三、虚假、恶意投诉法律责任</w:t>
      </w:r>
    </w:p>
    <w:p>
      <w:pPr>
        <w:ind w:left="4320" w:hanging="4320" w:hangingChars="1800"/>
        <w:rPr>
          <w:rFonts w:ascii="宋体" w:hAnsi="宋体" w:cs="宋体"/>
          <w:color w:val="auto"/>
          <w:sz w:val="24"/>
          <w:highlight w:val="none"/>
        </w:rPr>
      </w:pPr>
      <w:r>
        <w:rPr>
          <w:rFonts w:hint="eastAsia" w:ascii="宋体" w:hAnsi="宋体" w:cs="宋体"/>
          <w:color w:val="auto"/>
          <w:sz w:val="24"/>
          <w:highlight w:val="none"/>
        </w:rPr>
        <w:t xml:space="preserve">    第七十三条：供应商捏造实施、提供虚假材料或者以非</w:t>
      </w:r>
    </w:p>
    <w:p>
      <w:pPr>
        <w:ind w:left="4320" w:hanging="4320" w:hangingChars="1800"/>
        <w:rPr>
          <w:rFonts w:ascii="宋体" w:hAnsi="宋体" w:cs="宋体"/>
          <w:color w:val="auto"/>
          <w:sz w:val="24"/>
          <w:highlight w:val="none"/>
        </w:rPr>
      </w:pPr>
      <w:r>
        <w:rPr>
          <w:rFonts w:hint="eastAsia" w:ascii="宋体" w:hAnsi="宋体" w:cs="宋体"/>
          <w:color w:val="auto"/>
          <w:sz w:val="24"/>
          <w:highlight w:val="none"/>
        </w:rPr>
        <w:t>法手段取得证明材料进行投诉的，由财政部门列入不良行为</w:t>
      </w:r>
    </w:p>
    <w:p>
      <w:pPr>
        <w:ind w:left="4320" w:hanging="4320" w:hangingChars="1800"/>
        <w:rPr>
          <w:rFonts w:ascii="宋体" w:hAnsi="宋体" w:cs="宋体"/>
          <w:color w:val="auto"/>
          <w:sz w:val="24"/>
          <w:highlight w:val="none"/>
        </w:rPr>
      </w:pPr>
      <w:r>
        <w:rPr>
          <w:rFonts w:hint="eastAsia" w:ascii="宋体" w:hAnsi="宋体" w:cs="宋体"/>
          <w:color w:val="auto"/>
          <w:sz w:val="24"/>
          <w:highlight w:val="none"/>
        </w:rPr>
        <w:t>记录名单，禁止其1至3年内参加政府采购活动。</w:t>
      </w:r>
    </w:p>
    <w:p>
      <w:pPr>
        <w:rPr>
          <w:rFonts w:ascii="宋体" w:hAnsi="宋体" w:cs="宋体"/>
          <w:color w:val="auto"/>
          <w:sz w:val="24"/>
          <w:highlight w:val="none"/>
        </w:rPr>
      </w:pPr>
      <w:r>
        <w:rPr>
          <w:rFonts w:hint="eastAsia" w:ascii="宋体" w:hAnsi="宋体" w:cs="宋体"/>
          <w:color w:val="auto"/>
          <w:sz w:val="24"/>
          <w:highlight w:val="none"/>
        </w:rPr>
        <w:t xml:space="preserve">    《政府采购供应商投诉处理办法》第二十六条：投诉人有下列情形之一的，属于虚假、恶意投诉，财政部门应当驳回投诉，将其列入不良行为记录名单，并依法予以处罚：</w:t>
      </w:r>
    </w:p>
    <w:p>
      <w:pPr>
        <w:ind w:left="4320" w:hanging="4320" w:hangingChars="1800"/>
        <w:rPr>
          <w:rFonts w:ascii="宋体" w:hAnsi="宋体" w:cs="宋体"/>
          <w:color w:val="auto"/>
          <w:sz w:val="24"/>
          <w:highlight w:val="none"/>
        </w:rPr>
      </w:pPr>
      <w:r>
        <w:rPr>
          <w:rFonts w:hint="eastAsia" w:ascii="宋体" w:hAnsi="宋体" w:cs="宋体"/>
          <w:color w:val="auto"/>
          <w:sz w:val="24"/>
          <w:highlight w:val="none"/>
        </w:rPr>
        <w:t xml:space="preserve">    （一）1年内3次以上投诉均查无实据的；</w:t>
      </w:r>
    </w:p>
    <w:p>
      <w:pPr>
        <w:ind w:left="4320" w:hanging="4320" w:hangingChars="1800"/>
        <w:rPr>
          <w:rFonts w:ascii="宋体" w:hAnsi="宋体" w:cs="宋体"/>
          <w:b/>
          <w:bCs/>
          <w:color w:val="auto"/>
          <w:sz w:val="44"/>
          <w:szCs w:val="44"/>
          <w:highlight w:val="none"/>
        </w:rPr>
      </w:pPr>
      <w:r>
        <w:rPr>
          <w:rFonts w:hint="eastAsia" w:ascii="宋体" w:hAnsi="宋体" w:cs="宋体"/>
          <w:color w:val="auto"/>
          <w:sz w:val="24"/>
          <w:highlight w:val="none"/>
        </w:rPr>
        <w:t xml:space="preserve">    （二）捏造事实或者提供虚假投诉材料的。</w:t>
      </w:r>
    </w:p>
    <w:p>
      <w:pPr>
        <w:rPr>
          <w:rFonts w:hint="eastAsia" w:ascii="宋体" w:hAnsi="宋体" w:cs="宋体"/>
          <w:b/>
          <w:bCs/>
          <w:color w:val="auto"/>
          <w:sz w:val="44"/>
          <w:szCs w:val="44"/>
          <w:highlight w:val="none"/>
        </w:rPr>
      </w:pPr>
      <w:bookmarkStart w:id="27" w:name="_Toc92736576"/>
      <w:r>
        <w:rPr>
          <w:rFonts w:hint="eastAsia" w:ascii="宋体" w:hAnsi="宋体" w:cs="宋体"/>
          <w:b/>
          <w:bCs/>
          <w:color w:val="auto"/>
          <w:sz w:val="44"/>
          <w:szCs w:val="44"/>
          <w:highlight w:val="none"/>
        </w:rPr>
        <w:br w:type="page"/>
      </w:r>
    </w:p>
    <w:p>
      <w:pPr>
        <w:spacing w:line="500" w:lineRule="exact"/>
        <w:jc w:val="center"/>
        <w:outlineLvl w:val="0"/>
        <w:rPr>
          <w:rFonts w:ascii="宋体" w:hAnsi="宋体" w:cs="宋体"/>
          <w:b/>
          <w:bCs/>
          <w:color w:val="auto"/>
          <w:sz w:val="44"/>
          <w:szCs w:val="44"/>
          <w:highlight w:val="none"/>
        </w:rPr>
      </w:pPr>
      <w:bookmarkStart w:id="28" w:name="_Toc20990"/>
      <w:bookmarkStart w:id="29" w:name="_Toc29972"/>
      <w:r>
        <w:rPr>
          <w:rFonts w:hint="eastAsia" w:ascii="宋体" w:hAnsi="宋体" w:cs="宋体"/>
          <w:b/>
          <w:bCs/>
          <w:color w:val="auto"/>
          <w:sz w:val="44"/>
          <w:szCs w:val="44"/>
          <w:highlight w:val="none"/>
        </w:rPr>
        <w:t>第十章 质疑函范本</w:t>
      </w:r>
      <w:bookmarkEnd w:id="27"/>
      <w:bookmarkEnd w:id="28"/>
      <w:bookmarkEnd w:id="29"/>
    </w:p>
    <w:p>
      <w:pPr>
        <w:adjustRightInd w:val="0"/>
        <w:snapToGrid w:val="0"/>
        <w:spacing w:before="312" w:beforeLines="100" w:line="500" w:lineRule="exact"/>
        <w:outlineLvl w:val="1"/>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pPr>
        <w:adjustRightInd w:val="0"/>
        <w:snapToGrid w:val="0"/>
        <w:spacing w:line="500" w:lineRule="exact"/>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pPr>
        <w:adjustRightInd w:val="0"/>
        <w:snapToGrid w:val="0"/>
        <w:spacing w:line="500" w:lineRule="exact"/>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adjustRightInd w:val="0"/>
        <w:snapToGrid w:val="0"/>
        <w:spacing w:line="500" w:lineRule="exact"/>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adjustRightInd w:val="0"/>
        <w:snapToGrid w:val="0"/>
        <w:spacing w:line="500" w:lineRule="exact"/>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pPr>
        <w:adjustRightInd w:val="0"/>
        <w:snapToGrid w:val="0"/>
        <w:spacing w:line="500" w:lineRule="exact"/>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adjustRightInd w:val="0"/>
        <w:snapToGrid w:val="0"/>
        <w:spacing w:line="500" w:lineRule="exact"/>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adjustRightInd w:val="0"/>
        <w:snapToGrid w:val="0"/>
        <w:spacing w:line="500" w:lineRule="exact"/>
        <w:outlineLvl w:val="1"/>
        <w:rPr>
          <w:rFonts w:ascii="宋体" w:hAnsi="宋体" w:cs="宋体"/>
          <w:bCs/>
          <w:color w:val="auto"/>
          <w:sz w:val="24"/>
          <w:highlight w:val="none"/>
        </w:rPr>
      </w:pPr>
      <w:r>
        <w:rPr>
          <w:rFonts w:hint="eastAsia" w:ascii="宋体" w:hAnsi="宋体" w:cs="宋体"/>
          <w:bCs/>
          <w:color w:val="auto"/>
          <w:sz w:val="24"/>
          <w:highlight w:val="none"/>
        </w:rPr>
        <w:t>二、质疑项目基本情况</w:t>
      </w:r>
    </w:p>
    <w:p>
      <w:pPr>
        <w:adjustRightInd w:val="0"/>
        <w:snapToGrid w:val="0"/>
        <w:spacing w:line="500" w:lineRule="exact"/>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pPr>
        <w:adjustRightInd w:val="0"/>
        <w:snapToGrid w:val="0"/>
        <w:spacing w:line="500" w:lineRule="exact"/>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adjustRightInd w:val="0"/>
        <w:snapToGrid w:val="0"/>
        <w:spacing w:line="500" w:lineRule="exact"/>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pPr>
        <w:adjustRightInd w:val="0"/>
        <w:snapToGrid w:val="0"/>
        <w:spacing w:line="500" w:lineRule="exact"/>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pPr>
        <w:adjustRightInd w:val="0"/>
        <w:snapToGrid w:val="0"/>
        <w:spacing w:line="500" w:lineRule="exact"/>
        <w:outlineLvl w:val="1"/>
        <w:rPr>
          <w:rFonts w:ascii="宋体" w:hAnsi="宋体" w:cs="宋体"/>
          <w:bCs/>
          <w:color w:val="auto"/>
          <w:sz w:val="24"/>
          <w:highlight w:val="none"/>
        </w:rPr>
      </w:pPr>
      <w:r>
        <w:rPr>
          <w:rFonts w:hint="eastAsia" w:ascii="宋体" w:hAnsi="宋体" w:cs="宋体"/>
          <w:bCs/>
          <w:color w:val="auto"/>
          <w:sz w:val="24"/>
          <w:highlight w:val="none"/>
        </w:rPr>
        <w:t>三、质疑事项具体内容</w:t>
      </w:r>
    </w:p>
    <w:p>
      <w:pPr>
        <w:adjustRightInd w:val="0"/>
        <w:snapToGrid w:val="0"/>
        <w:spacing w:line="500" w:lineRule="exact"/>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pPr>
        <w:adjustRightInd w:val="0"/>
        <w:snapToGrid w:val="0"/>
        <w:spacing w:line="500" w:lineRule="exact"/>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adjustRightInd w:val="0"/>
        <w:snapToGrid w:val="0"/>
        <w:spacing w:line="500" w:lineRule="exact"/>
        <w:rPr>
          <w:rFonts w:ascii="宋体" w:hAnsi="宋体" w:cs="宋体"/>
          <w:color w:val="auto"/>
          <w:sz w:val="24"/>
          <w:highlight w:val="none"/>
        </w:rPr>
      </w:pPr>
      <w:r>
        <w:rPr>
          <w:rFonts w:hint="eastAsia" w:ascii="宋体" w:hAnsi="宋体" w:cs="宋体"/>
          <w:color w:val="auto"/>
          <w:sz w:val="24"/>
          <w:highlight w:val="none"/>
          <w:u w:val="dotted"/>
        </w:rPr>
        <w:t xml:space="preserve">                                                       </w:t>
      </w:r>
    </w:p>
    <w:p>
      <w:pPr>
        <w:adjustRightInd w:val="0"/>
        <w:snapToGrid w:val="0"/>
        <w:spacing w:line="500" w:lineRule="exact"/>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adjustRightInd w:val="0"/>
        <w:snapToGrid w:val="0"/>
        <w:spacing w:line="500" w:lineRule="exact"/>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adjustRightInd w:val="0"/>
        <w:snapToGrid w:val="0"/>
        <w:spacing w:line="500" w:lineRule="exact"/>
        <w:rPr>
          <w:rFonts w:ascii="宋体" w:hAnsi="宋体" w:cs="宋体"/>
          <w:color w:val="auto"/>
          <w:sz w:val="24"/>
          <w:highlight w:val="none"/>
          <w:u w:val="dotted"/>
        </w:rPr>
      </w:pPr>
      <w:r>
        <w:rPr>
          <w:rFonts w:hint="eastAsia" w:ascii="宋体" w:hAnsi="宋体" w:cs="宋体"/>
          <w:color w:val="auto"/>
          <w:sz w:val="24"/>
          <w:highlight w:val="none"/>
        </w:rPr>
        <w:t>质疑事项2</w:t>
      </w:r>
    </w:p>
    <w:p>
      <w:pPr>
        <w:adjustRightInd w:val="0"/>
        <w:snapToGrid w:val="0"/>
        <w:spacing w:line="500" w:lineRule="exact"/>
        <w:rPr>
          <w:rFonts w:ascii="宋体" w:hAnsi="宋体" w:cs="宋体"/>
          <w:color w:val="auto"/>
          <w:sz w:val="24"/>
          <w:highlight w:val="none"/>
        </w:rPr>
      </w:pPr>
      <w:r>
        <w:rPr>
          <w:rFonts w:hint="eastAsia" w:ascii="宋体" w:hAnsi="宋体" w:cs="宋体"/>
          <w:color w:val="auto"/>
          <w:sz w:val="24"/>
          <w:highlight w:val="none"/>
        </w:rPr>
        <w:t>……</w:t>
      </w:r>
    </w:p>
    <w:p>
      <w:pPr>
        <w:adjustRightInd w:val="0"/>
        <w:snapToGrid w:val="0"/>
        <w:spacing w:line="500" w:lineRule="exact"/>
        <w:outlineLvl w:val="1"/>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pPr>
        <w:adjustRightInd w:val="0"/>
        <w:snapToGrid w:val="0"/>
        <w:spacing w:line="500" w:lineRule="exact"/>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pPr>
        <w:spacing w:line="500" w:lineRule="exact"/>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500" w:lineRule="exact"/>
        <w:rPr>
          <w:rFonts w:ascii="宋体" w:hAnsi="宋体" w:cs="宋体"/>
          <w:color w:val="auto"/>
          <w:sz w:val="24"/>
          <w:highlight w:val="none"/>
        </w:rPr>
      </w:pPr>
      <w:r>
        <w:rPr>
          <w:rFonts w:hint="eastAsia" w:ascii="宋体" w:hAnsi="宋体" w:cs="宋体"/>
          <w:color w:val="auto"/>
          <w:sz w:val="24"/>
          <w:highlight w:val="none"/>
        </w:rPr>
        <w:t xml:space="preserve">日期：    </w:t>
      </w:r>
    </w:p>
    <w:p>
      <w:pPr>
        <w:adjustRightInd w:val="0"/>
        <w:snapToGrid w:val="0"/>
        <w:spacing w:line="500" w:lineRule="exact"/>
        <w:rPr>
          <w:rFonts w:ascii="宋体" w:hAnsi="宋体" w:cs="宋体"/>
          <w:color w:val="auto"/>
          <w:sz w:val="24"/>
          <w:highlight w:val="none"/>
        </w:rPr>
      </w:pPr>
    </w:p>
    <w:p>
      <w:pPr>
        <w:adjustRightInd w:val="0"/>
        <w:snapToGrid w:val="0"/>
        <w:spacing w:line="500" w:lineRule="exact"/>
        <w:rPr>
          <w:rFonts w:ascii="宋体" w:hAnsi="宋体" w:cs="宋体"/>
          <w:color w:val="auto"/>
          <w:sz w:val="24"/>
          <w:highlight w:val="none"/>
        </w:rPr>
      </w:pPr>
    </w:p>
    <w:p>
      <w:pPr>
        <w:rPr>
          <w:rFonts w:ascii="宋体" w:hAnsi="宋体" w:cs="宋体"/>
          <w:b/>
          <w:color w:val="auto"/>
          <w:sz w:val="24"/>
          <w:highlight w:val="none"/>
        </w:rPr>
      </w:pPr>
      <w:r>
        <w:rPr>
          <w:rFonts w:hint="eastAsia" w:ascii="宋体" w:hAnsi="宋体" w:cs="宋体"/>
          <w:b/>
          <w:color w:val="auto"/>
          <w:sz w:val="24"/>
          <w:highlight w:val="none"/>
        </w:rPr>
        <w:t>质疑函制作说明：</w:t>
      </w:r>
    </w:p>
    <w:p>
      <w:pPr>
        <w:widowControl/>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pPr>
        <w:widowControl/>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pPr>
        <w:widowControl/>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pPr>
        <w:widowControl/>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pPr>
        <w:widowControl/>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pPr>
        <w:widowControl/>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pPr>
        <w:rPr>
          <w:rFonts w:ascii="宋体" w:hAnsi="宋体" w:cs="宋体"/>
          <w:b/>
          <w:bCs/>
          <w:color w:val="auto"/>
          <w:spacing w:val="60"/>
          <w:sz w:val="32"/>
          <w:szCs w:val="32"/>
          <w:highlight w:val="none"/>
        </w:rPr>
      </w:pPr>
    </w:p>
    <w:p>
      <w:pPr>
        <w:pStyle w:val="13"/>
        <w:ind w:left="0"/>
        <w:rPr>
          <w:rFonts w:ascii="宋体" w:hAnsi="宋体" w:cs="宋体"/>
          <w:b/>
          <w:bCs/>
          <w:color w:val="auto"/>
          <w:spacing w:val="60"/>
          <w:sz w:val="32"/>
          <w:szCs w:val="32"/>
          <w:highlight w:val="none"/>
        </w:rPr>
      </w:pPr>
    </w:p>
    <w:p>
      <w:pPr>
        <w:pStyle w:val="13"/>
        <w:jc w:val="left"/>
        <w:rPr>
          <w:rFonts w:ascii="宋体" w:hAnsi="宋体" w:cs="宋体"/>
          <w:color w:val="auto"/>
          <w:sz w:val="32"/>
          <w:szCs w:val="32"/>
          <w:highlight w:val="none"/>
        </w:rPr>
      </w:pPr>
      <w:r>
        <w:rPr>
          <w:rFonts w:hint="eastAsia" w:ascii="宋体" w:hAnsi="宋体" w:cs="宋体"/>
          <w:b/>
          <w:bCs/>
          <w:color w:val="auto"/>
          <w:spacing w:val="60"/>
          <w:sz w:val="32"/>
          <w:szCs w:val="32"/>
          <w:highlight w:val="none"/>
        </w:rPr>
        <w:t>注意事项</w:t>
      </w:r>
    </w:p>
    <w:p>
      <w:pPr>
        <w:spacing w:line="360" w:lineRule="auto"/>
        <w:rPr>
          <w:rFonts w:ascii="宋体" w:hAnsi="宋体" w:cs="宋体"/>
          <w:color w:val="auto"/>
          <w:sz w:val="24"/>
          <w:highlight w:val="none"/>
        </w:rPr>
      </w:pPr>
      <w:r>
        <w:rPr>
          <w:rFonts w:hint="eastAsia" w:ascii="宋体" w:hAnsi="宋体" w:cs="宋体"/>
          <w:color w:val="auto"/>
          <w:sz w:val="24"/>
          <w:highlight w:val="none"/>
        </w:rPr>
        <w:t>1、投标人对所附表格中要求的资料和询问应做出肯定的回答。</w:t>
      </w:r>
    </w:p>
    <w:p>
      <w:pPr>
        <w:spacing w:line="360" w:lineRule="auto"/>
        <w:rPr>
          <w:rFonts w:ascii="宋体" w:hAnsi="宋体" w:cs="宋体"/>
          <w:color w:val="auto"/>
          <w:sz w:val="24"/>
          <w:highlight w:val="none"/>
        </w:rPr>
      </w:pPr>
      <w:r>
        <w:rPr>
          <w:rFonts w:hint="eastAsia" w:ascii="宋体" w:hAnsi="宋体" w:cs="宋体"/>
          <w:color w:val="auto"/>
          <w:sz w:val="24"/>
          <w:highlight w:val="none"/>
        </w:rPr>
        <w:t>2、采购文件的签字人应保证他所做的声明及对一切问题的回答的真实性和准确。</w:t>
      </w:r>
    </w:p>
    <w:p>
      <w:pPr>
        <w:spacing w:line="360" w:lineRule="auto"/>
        <w:rPr>
          <w:rFonts w:ascii="宋体" w:hAnsi="宋体" w:cs="宋体"/>
          <w:color w:val="auto"/>
          <w:sz w:val="24"/>
          <w:highlight w:val="none"/>
        </w:rPr>
      </w:pPr>
      <w:r>
        <w:rPr>
          <w:rFonts w:hint="eastAsia" w:ascii="宋体" w:hAnsi="宋体" w:cs="宋体"/>
          <w:color w:val="auto"/>
          <w:sz w:val="24"/>
          <w:highlight w:val="none"/>
        </w:rPr>
        <w:t>3、投标人提供的采购文件将由采购人使用，并据此进行评价和判断，确定投标人的能力。</w:t>
      </w:r>
    </w:p>
    <w:p>
      <w:pPr>
        <w:spacing w:line="360" w:lineRule="auto"/>
        <w:rPr>
          <w:rFonts w:ascii="宋体" w:hAnsi="宋体" w:cs="宋体"/>
          <w:color w:val="auto"/>
          <w:sz w:val="24"/>
          <w:highlight w:val="none"/>
        </w:rPr>
      </w:pPr>
      <w:r>
        <w:rPr>
          <w:rFonts w:hint="eastAsia" w:ascii="宋体" w:hAnsi="宋体" w:cs="宋体"/>
          <w:color w:val="auto"/>
          <w:sz w:val="24"/>
          <w:highlight w:val="none"/>
        </w:rPr>
        <w:t>4、投标人提交的文件将给予保密，但不退还。</w:t>
      </w:r>
    </w:p>
    <w:p>
      <w:pPr>
        <w:pStyle w:val="31"/>
        <w:rPr>
          <w:rFonts w:ascii="宋体" w:hAnsi="宋体" w:cs="宋体"/>
          <w:color w:val="auto"/>
          <w:highlight w:val="none"/>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华文宋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auto" w:sz="0" w:space="0"/>
        <w:left w:val="none" w:color="auto" w:sz="0" w:space="0"/>
        <w:bottom w:val="none" w:color="auto" w:sz="0" w:space="1"/>
        <w:right w:val="none" w:color="auto" w:sz="0" w:space="0"/>
        <w:between w:val="none" w:color="auto" w:sz="0" w:space="0"/>
      </w:pBdr>
      <w:jc w:val="both"/>
      <w:rPr>
        <w:u w:val="dotDas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0A591B"/>
    <w:multiLevelType w:val="multilevel"/>
    <w:tmpl w:val="110A591B"/>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5"/>
      <w:lvlText w:val="5.2.%4"/>
      <w:lvlJc w:val="left"/>
      <w:pPr>
        <w:tabs>
          <w:tab w:val="left" w:pos="1080"/>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3708DBF"/>
    <w:multiLevelType w:val="singleLevel"/>
    <w:tmpl w:val="53708DBF"/>
    <w:lvl w:ilvl="0" w:tentative="0">
      <w:start w:val="2"/>
      <w:numFmt w:val="chineseCounting"/>
      <w:suff w:val="space"/>
      <w:lvlText w:val="第%1章"/>
      <w:lvlJc w:val="left"/>
      <w:rPr>
        <w:rFonts w:hint="eastAsia"/>
      </w:rPr>
    </w:lvl>
  </w:abstractNum>
  <w:abstractNum w:abstractNumId="4">
    <w:nsid w:val="55CD4C99"/>
    <w:multiLevelType w:val="singleLevel"/>
    <w:tmpl w:val="55CD4C99"/>
    <w:lvl w:ilvl="0" w:tentative="0">
      <w:start w:val="1"/>
      <w:numFmt w:val="chineseCounting"/>
      <w:suff w:val="nothing"/>
      <w:lvlText w:val="%1、"/>
      <w:lvlJc w:val="left"/>
    </w:lvl>
  </w:abstractNum>
  <w:abstractNum w:abstractNumId="5">
    <w:nsid w:val="59132696"/>
    <w:multiLevelType w:val="singleLevel"/>
    <w:tmpl w:val="59132696"/>
    <w:lvl w:ilvl="0" w:tentative="0">
      <w:start w:val="1"/>
      <w:numFmt w:val="decimal"/>
      <w:suff w:val="nothing"/>
      <w:lvlText w:val="%1、"/>
      <w:lvlJc w:val="left"/>
    </w:lvl>
  </w:abstractNum>
  <w:abstractNum w:abstractNumId="6">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0"/>
  </w:num>
  <w:num w:numId="2">
    <w:abstractNumId w:val="2"/>
  </w:num>
  <w:num w:numId="3">
    <w:abstractNumId w:val="3"/>
  </w:num>
  <w:num w:numId="4">
    <w:abstractNumId w:val="5"/>
  </w:num>
  <w:num w:numId="5">
    <w:abstractNumId w:val="4"/>
  </w:num>
  <w:num w:numId="6">
    <w:abstractNumId w:val="1"/>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先生">
    <w15:presenceInfo w15:providerId="WPS Office" w15:userId="207684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jMDAyOTdiZGU1YTI4YzE1NTA5YWM3MGEyODEwMDEifQ=="/>
  </w:docVars>
  <w:rsids>
    <w:rsidRoot w:val="0EEF4602"/>
    <w:rsid w:val="002F38D3"/>
    <w:rsid w:val="00316B13"/>
    <w:rsid w:val="004816AB"/>
    <w:rsid w:val="00601823"/>
    <w:rsid w:val="00745D18"/>
    <w:rsid w:val="0091588C"/>
    <w:rsid w:val="009F0A4F"/>
    <w:rsid w:val="00A2750B"/>
    <w:rsid w:val="00A55BA1"/>
    <w:rsid w:val="00B807C6"/>
    <w:rsid w:val="00C65D09"/>
    <w:rsid w:val="00E57AEC"/>
    <w:rsid w:val="00EC2475"/>
    <w:rsid w:val="022573A2"/>
    <w:rsid w:val="02365720"/>
    <w:rsid w:val="026C54A6"/>
    <w:rsid w:val="061E54C3"/>
    <w:rsid w:val="06A967F3"/>
    <w:rsid w:val="06DD649D"/>
    <w:rsid w:val="071D4EC0"/>
    <w:rsid w:val="07352CFA"/>
    <w:rsid w:val="07603356"/>
    <w:rsid w:val="08236E3D"/>
    <w:rsid w:val="0898477F"/>
    <w:rsid w:val="09AB5A14"/>
    <w:rsid w:val="09B30424"/>
    <w:rsid w:val="0A3850AE"/>
    <w:rsid w:val="0B3F2FFE"/>
    <w:rsid w:val="0B581306"/>
    <w:rsid w:val="0B9D1553"/>
    <w:rsid w:val="0BB974D9"/>
    <w:rsid w:val="0D16767D"/>
    <w:rsid w:val="0E2A1FC8"/>
    <w:rsid w:val="0EEF4602"/>
    <w:rsid w:val="0F1F45F5"/>
    <w:rsid w:val="0F6E05DA"/>
    <w:rsid w:val="0F7D6A6F"/>
    <w:rsid w:val="0FA34E40"/>
    <w:rsid w:val="0FF32F03"/>
    <w:rsid w:val="104473C9"/>
    <w:rsid w:val="104A5BB0"/>
    <w:rsid w:val="1062095B"/>
    <w:rsid w:val="123F4757"/>
    <w:rsid w:val="12494986"/>
    <w:rsid w:val="12DA3EC9"/>
    <w:rsid w:val="14423DE3"/>
    <w:rsid w:val="154E66EA"/>
    <w:rsid w:val="16A62408"/>
    <w:rsid w:val="18DD37FB"/>
    <w:rsid w:val="1A505B31"/>
    <w:rsid w:val="1AB8186A"/>
    <w:rsid w:val="1AD5199F"/>
    <w:rsid w:val="1EAC06B2"/>
    <w:rsid w:val="1EC975DB"/>
    <w:rsid w:val="1EDA15D6"/>
    <w:rsid w:val="1F701785"/>
    <w:rsid w:val="1F860FC1"/>
    <w:rsid w:val="20547378"/>
    <w:rsid w:val="211A2F58"/>
    <w:rsid w:val="216D119C"/>
    <w:rsid w:val="22627F6A"/>
    <w:rsid w:val="22B1735A"/>
    <w:rsid w:val="23236377"/>
    <w:rsid w:val="243C084F"/>
    <w:rsid w:val="24605D27"/>
    <w:rsid w:val="24CB5E3E"/>
    <w:rsid w:val="263E475B"/>
    <w:rsid w:val="27221F7E"/>
    <w:rsid w:val="289E6E77"/>
    <w:rsid w:val="2AC11019"/>
    <w:rsid w:val="2B075F1F"/>
    <w:rsid w:val="2B4247A3"/>
    <w:rsid w:val="2BFE35FF"/>
    <w:rsid w:val="2D9B73E6"/>
    <w:rsid w:val="2E497F2B"/>
    <w:rsid w:val="2EAD261D"/>
    <w:rsid w:val="2EAF2DB2"/>
    <w:rsid w:val="2F880DEC"/>
    <w:rsid w:val="2FE2062E"/>
    <w:rsid w:val="302D53BC"/>
    <w:rsid w:val="31021C6D"/>
    <w:rsid w:val="315D1860"/>
    <w:rsid w:val="322060E8"/>
    <w:rsid w:val="33483FE5"/>
    <w:rsid w:val="34CF6B76"/>
    <w:rsid w:val="37117919"/>
    <w:rsid w:val="37702892"/>
    <w:rsid w:val="37B93DFE"/>
    <w:rsid w:val="38157BC4"/>
    <w:rsid w:val="38693F41"/>
    <w:rsid w:val="39007C46"/>
    <w:rsid w:val="39DD2465"/>
    <w:rsid w:val="3C5F3EBE"/>
    <w:rsid w:val="3CFB447A"/>
    <w:rsid w:val="3DBA4867"/>
    <w:rsid w:val="3E2E5243"/>
    <w:rsid w:val="3E8C15F4"/>
    <w:rsid w:val="3FAE21A9"/>
    <w:rsid w:val="412315A7"/>
    <w:rsid w:val="42813228"/>
    <w:rsid w:val="43C0372A"/>
    <w:rsid w:val="45181E07"/>
    <w:rsid w:val="45BF03C1"/>
    <w:rsid w:val="45C269AF"/>
    <w:rsid w:val="46915858"/>
    <w:rsid w:val="470568EB"/>
    <w:rsid w:val="471659D9"/>
    <w:rsid w:val="476870E2"/>
    <w:rsid w:val="47D44777"/>
    <w:rsid w:val="489D6213"/>
    <w:rsid w:val="48D2515B"/>
    <w:rsid w:val="48F26EE2"/>
    <w:rsid w:val="49C563F9"/>
    <w:rsid w:val="4A8C783F"/>
    <w:rsid w:val="4AA46683"/>
    <w:rsid w:val="4AAE61EB"/>
    <w:rsid w:val="4BA32DDE"/>
    <w:rsid w:val="4D0C472D"/>
    <w:rsid w:val="4D20220D"/>
    <w:rsid w:val="4D4F5424"/>
    <w:rsid w:val="4E2B1EB6"/>
    <w:rsid w:val="4ECA5777"/>
    <w:rsid w:val="4ED01435"/>
    <w:rsid w:val="4F8D1DDB"/>
    <w:rsid w:val="51BA678C"/>
    <w:rsid w:val="5291091E"/>
    <w:rsid w:val="529D5008"/>
    <w:rsid w:val="53342B69"/>
    <w:rsid w:val="538067D8"/>
    <w:rsid w:val="55674DDF"/>
    <w:rsid w:val="55DD513F"/>
    <w:rsid w:val="55FA1941"/>
    <w:rsid w:val="57560D05"/>
    <w:rsid w:val="58826768"/>
    <w:rsid w:val="58924F83"/>
    <w:rsid w:val="5A251F53"/>
    <w:rsid w:val="5C8D7E08"/>
    <w:rsid w:val="5EED0A83"/>
    <w:rsid w:val="5F3758C0"/>
    <w:rsid w:val="61115D80"/>
    <w:rsid w:val="62095144"/>
    <w:rsid w:val="63EF5D46"/>
    <w:rsid w:val="641C089D"/>
    <w:rsid w:val="65534AD5"/>
    <w:rsid w:val="65982E30"/>
    <w:rsid w:val="668B51A3"/>
    <w:rsid w:val="67701B99"/>
    <w:rsid w:val="67C65A33"/>
    <w:rsid w:val="68F3144A"/>
    <w:rsid w:val="69BA263E"/>
    <w:rsid w:val="6ACE384F"/>
    <w:rsid w:val="6B776EA9"/>
    <w:rsid w:val="6C372F29"/>
    <w:rsid w:val="6CD56718"/>
    <w:rsid w:val="6CE508F4"/>
    <w:rsid w:val="6D6F26C8"/>
    <w:rsid w:val="6DB61F3A"/>
    <w:rsid w:val="6EB73174"/>
    <w:rsid w:val="6EF154D3"/>
    <w:rsid w:val="6EF36F2A"/>
    <w:rsid w:val="70187047"/>
    <w:rsid w:val="70365883"/>
    <w:rsid w:val="70F1253F"/>
    <w:rsid w:val="72A608B6"/>
    <w:rsid w:val="73AB1F81"/>
    <w:rsid w:val="74364C97"/>
    <w:rsid w:val="75855809"/>
    <w:rsid w:val="75F0011F"/>
    <w:rsid w:val="789752FA"/>
    <w:rsid w:val="79456F42"/>
    <w:rsid w:val="7BCA65DA"/>
    <w:rsid w:val="7BCF6FDB"/>
    <w:rsid w:val="7CA027DA"/>
    <w:rsid w:val="7D871368"/>
    <w:rsid w:val="7DA737B9"/>
    <w:rsid w:val="7DC421D1"/>
    <w:rsid w:val="7E58151D"/>
    <w:rsid w:val="7F2F780C"/>
    <w:rsid w:val="7FC20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1"/>
    <w:qFormat/>
    <w:uiPriority w:val="0"/>
    <w:pPr>
      <w:keepNext/>
      <w:keepLines/>
      <w:spacing w:before="260" w:after="260" w:line="416" w:lineRule="auto"/>
      <w:outlineLvl w:val="1"/>
    </w:pPr>
    <w:rPr>
      <w:rFonts w:ascii="Arial Black" w:hAnsi="Arial Black" w:eastAsia="黑体"/>
      <w:b/>
      <w:bCs/>
      <w:sz w:val="32"/>
      <w:szCs w:val="32"/>
    </w:rPr>
  </w:style>
  <w:style w:type="paragraph" w:styleId="2">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styleId="5">
    <w:name w:val="heading 4"/>
    <w:basedOn w:val="1"/>
    <w:next w:val="1"/>
    <w:qFormat/>
    <w:uiPriority w:val="0"/>
    <w:pPr>
      <w:widowControl/>
      <w:numPr>
        <w:ilvl w:val="3"/>
        <w:numId w:val="1"/>
      </w:numPr>
      <w:spacing w:before="120" w:after="120" w:line="360" w:lineRule="auto"/>
      <w:outlineLvl w:val="3"/>
    </w:pPr>
    <w:rPr>
      <w:rFonts w:ascii="华文宋体" w:hAnsi="华文宋体" w:eastAsia="华文宋体"/>
      <w:kern w:val="0"/>
      <w:sz w:val="24"/>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pPr>
    <w:rPr>
      <w:szCs w:val="20"/>
    </w:rPr>
  </w:style>
  <w:style w:type="paragraph" w:styleId="7">
    <w:name w:val="toa heading"/>
    <w:basedOn w:val="1"/>
    <w:next w:val="1"/>
    <w:qFormat/>
    <w:uiPriority w:val="0"/>
    <w:pPr>
      <w:autoSpaceDE w:val="0"/>
      <w:autoSpaceDN w:val="0"/>
      <w:adjustRightInd w:val="0"/>
      <w:snapToGrid w:val="0"/>
      <w:spacing w:before="120" w:beforeLines="0" w:line="360" w:lineRule="auto"/>
    </w:pPr>
    <w:rPr>
      <w:rFonts w:ascii="Arial" w:hAnsi="Arial"/>
      <w:snapToGrid w:val="0"/>
      <w:color w:val="000000"/>
      <w:kern w:val="0"/>
      <w:szCs w:val="20"/>
    </w:rPr>
  </w:style>
  <w:style w:type="paragraph" w:styleId="8">
    <w:name w:val="annotation text"/>
    <w:basedOn w:val="1"/>
    <w:link w:val="39"/>
    <w:qFormat/>
    <w:uiPriority w:val="0"/>
    <w:pPr>
      <w:jc w:val="left"/>
    </w:pPr>
  </w:style>
  <w:style w:type="paragraph" w:styleId="9">
    <w:name w:val="Body Text"/>
    <w:basedOn w:val="1"/>
    <w:next w:val="1"/>
    <w:qFormat/>
    <w:uiPriority w:val="0"/>
    <w:rPr>
      <w:rFonts w:ascii="楷体_GB2312" w:hAnsi="Arial" w:eastAsia="楷体_GB2312"/>
      <w:sz w:val="28"/>
      <w:szCs w:val="20"/>
    </w:rPr>
  </w:style>
  <w:style w:type="paragraph" w:styleId="10">
    <w:name w:val="Body Text Indent"/>
    <w:basedOn w:val="1"/>
    <w:next w:val="1"/>
    <w:link w:val="43"/>
    <w:qFormat/>
    <w:uiPriority w:val="0"/>
    <w:pPr>
      <w:spacing w:line="360" w:lineRule="auto"/>
      <w:ind w:firstLine="420" w:firstLineChars="200"/>
      <w:jc w:val="left"/>
    </w:pPr>
    <w:rPr>
      <w:rFonts w:ascii="宋体" w:hAnsi="宋体"/>
      <w:bCs/>
      <w:color w:val="000000"/>
    </w:rPr>
  </w:style>
  <w:style w:type="paragraph" w:styleId="11">
    <w:name w:val="Plain Text"/>
    <w:basedOn w:val="1"/>
    <w:next w:val="12"/>
    <w:qFormat/>
    <w:uiPriority w:val="0"/>
    <w:rPr>
      <w:rFonts w:ascii="宋体" w:hAnsi="Courier New"/>
      <w:szCs w:val="20"/>
    </w:rPr>
  </w:style>
  <w:style w:type="paragraph" w:styleId="12">
    <w:name w:val="index 7"/>
    <w:basedOn w:val="1"/>
    <w:next w:val="1"/>
    <w:qFormat/>
    <w:uiPriority w:val="0"/>
    <w:pPr>
      <w:ind w:left="1200" w:leftChars="1200"/>
    </w:pPr>
  </w:style>
  <w:style w:type="paragraph" w:styleId="13">
    <w:name w:val="Date"/>
    <w:basedOn w:val="1"/>
    <w:next w:val="1"/>
    <w:qFormat/>
    <w:uiPriority w:val="0"/>
    <w:pPr>
      <w:ind w:left="100"/>
    </w:pPr>
    <w:rPr>
      <w:sz w:val="24"/>
      <w:szCs w:val="20"/>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Subtitle"/>
    <w:basedOn w:val="1"/>
    <w:next w:val="1"/>
    <w:qFormat/>
    <w:uiPriority w:val="11"/>
    <w:pPr>
      <w:spacing w:before="240" w:after="60" w:line="312" w:lineRule="auto"/>
      <w:jc w:val="center"/>
      <w:outlineLvl w:val="1"/>
    </w:pPr>
    <w:rPr>
      <w:rFonts w:ascii="Cambria" w:hAnsi="Cambria" w:cs="Times New Roman"/>
      <w:b/>
      <w:bCs/>
      <w:kern w:val="28"/>
      <w:sz w:val="32"/>
      <w:szCs w:val="32"/>
    </w:rPr>
  </w:style>
  <w:style w:type="paragraph" w:styleId="18">
    <w:name w:val="toc 2"/>
    <w:basedOn w:val="1"/>
    <w:next w:val="1"/>
    <w:qFormat/>
    <w:uiPriority w:val="0"/>
    <w:pPr>
      <w:ind w:left="420" w:leftChars="200"/>
    </w:pPr>
  </w:style>
  <w:style w:type="paragraph" w:styleId="19">
    <w:name w:val="Normal (Web)"/>
    <w:basedOn w:val="1"/>
    <w:qFormat/>
    <w:uiPriority w:val="99"/>
    <w:pPr>
      <w:widowControl/>
      <w:spacing w:before="100" w:beforeAutospacing="1" w:after="100" w:afterAutospacing="1"/>
      <w:jc w:val="left"/>
    </w:pPr>
    <w:rPr>
      <w:rFonts w:ascii="宋体" w:hAnsi="宋体"/>
      <w:kern w:val="0"/>
      <w:sz w:val="24"/>
    </w:rPr>
  </w:style>
  <w:style w:type="paragraph" w:styleId="20">
    <w:name w:val="annotation subject"/>
    <w:basedOn w:val="8"/>
    <w:next w:val="8"/>
    <w:link w:val="40"/>
    <w:qFormat/>
    <w:uiPriority w:val="0"/>
    <w:rPr>
      <w:b/>
      <w:bCs/>
    </w:rPr>
  </w:style>
  <w:style w:type="paragraph" w:styleId="21">
    <w:name w:val="Body Text First Indent"/>
    <w:basedOn w:val="9"/>
    <w:next w:val="1"/>
    <w:unhideWhenUsed/>
    <w:qFormat/>
    <w:uiPriority w:val="0"/>
    <w:pPr>
      <w:adjustRightInd/>
      <w:spacing w:after="120" w:line="240" w:lineRule="auto"/>
      <w:ind w:firstLine="420" w:firstLineChars="100"/>
      <w:jc w:val="both"/>
    </w:pPr>
    <w:rPr>
      <w:rFonts w:ascii="Times New Roman"/>
      <w:kern w:val="2"/>
      <w:sz w:val="21"/>
      <w:szCs w:val="24"/>
    </w:rPr>
  </w:style>
  <w:style w:type="paragraph" w:styleId="22">
    <w:name w:val="Body Text First Indent 2"/>
    <w:basedOn w:val="10"/>
    <w:next w:val="9"/>
    <w:qFormat/>
    <w:uiPriority w:val="0"/>
    <w:pPr>
      <w:ind w:firstLine="420" w:firstLineChars="200"/>
    </w:pPr>
  </w:style>
  <w:style w:type="table" w:styleId="24">
    <w:name w:val="Table Grid"/>
    <w:basedOn w:val="23"/>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Hyperlink"/>
    <w:basedOn w:val="25"/>
    <w:unhideWhenUsed/>
    <w:qFormat/>
    <w:uiPriority w:val="99"/>
    <w:rPr>
      <w:color w:val="0563C1" w:themeColor="hyperlink"/>
      <w:u w:val="single"/>
      <w14:textFill>
        <w14:solidFill>
          <w14:schemeClr w14:val="hlink"/>
        </w14:solidFill>
      </w14:textFill>
    </w:rPr>
  </w:style>
  <w:style w:type="character" w:styleId="28">
    <w:name w:val="annotation reference"/>
    <w:basedOn w:val="25"/>
    <w:qFormat/>
    <w:uiPriority w:val="0"/>
    <w:rPr>
      <w:sz w:val="21"/>
      <w:szCs w:val="21"/>
    </w:rPr>
  </w:style>
  <w:style w:type="character" w:styleId="29">
    <w:name w:val="HTML Sample"/>
    <w:basedOn w:val="25"/>
    <w:qFormat/>
    <w:uiPriority w:val="0"/>
    <w:rPr>
      <w:rFonts w:ascii="Courier New" w:hAnsi="Courier New"/>
    </w:rPr>
  </w:style>
  <w:style w:type="paragraph" w:customStyle="1" w:styleId="30">
    <w:name w:val="标题 5（有编号）（绿盟科技）"/>
    <w:basedOn w:val="1"/>
    <w:next w:val="31"/>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3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2">
    <w:name w:val="_Style 2"/>
    <w:basedOn w:val="1"/>
    <w:next w:val="1"/>
    <w:qFormat/>
    <w:uiPriority w:val="0"/>
    <w:pPr>
      <w:ind w:firstLine="200" w:firstLineChars="200"/>
    </w:pPr>
    <w:rPr>
      <w:rFonts w:ascii="Calibri" w:hAnsi="Calibri"/>
      <w:sz w:val="28"/>
      <w:szCs w:val="22"/>
    </w:rPr>
  </w:style>
  <w:style w:type="paragraph" w:customStyle="1" w:styleId="33">
    <w:name w:val="Default"/>
    <w:next w:val="12"/>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4">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35">
    <w:name w:val="WPSOffice手动目录 1"/>
    <w:qFormat/>
    <w:uiPriority w:val="0"/>
    <w:rPr>
      <w:rFonts w:ascii="Times New Roman" w:hAnsi="Times New Roman" w:eastAsia="宋体" w:cs="Times New Roman"/>
      <w:lang w:val="en-US" w:eastAsia="zh-CN" w:bidi="ar-SA"/>
    </w:rPr>
  </w:style>
  <w:style w:type="paragraph" w:customStyle="1" w:styleId="36">
    <w:name w:val="1标题4"/>
    <w:basedOn w:val="1"/>
    <w:qFormat/>
    <w:uiPriority w:val="0"/>
    <w:pPr>
      <w:keepNext/>
      <w:keepLines/>
      <w:spacing w:before="100" w:beforeAutospacing="1" w:after="100" w:afterAutospacing="1" w:line="360" w:lineRule="auto"/>
      <w:ind w:left="853" w:hanging="853" w:hangingChars="284"/>
      <w:jc w:val="left"/>
      <w:outlineLvl w:val="3"/>
    </w:pPr>
    <w:rPr>
      <w:rFonts w:ascii="黑体" w:hAnsi="宋体" w:eastAsia="黑体"/>
      <w:b/>
      <w:sz w:val="30"/>
      <w:szCs w:val="20"/>
    </w:rPr>
  </w:style>
  <w:style w:type="paragraph" w:customStyle="1" w:styleId="37">
    <w:name w:val="保留正文"/>
    <w:basedOn w:val="9"/>
    <w:qFormat/>
    <w:uiPriority w:val="0"/>
    <w:pPr>
      <w:keepNext/>
      <w:tabs>
        <w:tab w:val="left" w:pos="562"/>
        <w:tab w:val="left" w:pos="3372"/>
        <w:tab w:val="left" w:pos="3653"/>
      </w:tabs>
      <w:spacing w:after="160"/>
    </w:pPr>
    <w:rPr>
      <w:sz w:val="21"/>
    </w:rPr>
  </w:style>
  <w:style w:type="paragraph" w:customStyle="1" w:styleId="38">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39">
    <w:name w:val="批注文字 字符"/>
    <w:basedOn w:val="25"/>
    <w:link w:val="8"/>
    <w:qFormat/>
    <w:uiPriority w:val="0"/>
    <w:rPr>
      <w:rFonts w:ascii="Times New Roman" w:hAnsi="Times New Roman" w:eastAsia="宋体" w:cs="Times New Roman"/>
      <w:kern w:val="2"/>
      <w:sz w:val="21"/>
      <w:szCs w:val="24"/>
    </w:rPr>
  </w:style>
  <w:style w:type="character" w:customStyle="1" w:styleId="40">
    <w:name w:val="批注主题 字符"/>
    <w:basedOn w:val="39"/>
    <w:link w:val="20"/>
    <w:qFormat/>
    <w:uiPriority w:val="0"/>
    <w:rPr>
      <w:rFonts w:ascii="Times New Roman" w:hAnsi="Times New Roman" w:eastAsia="宋体" w:cs="Times New Roman"/>
      <w:b/>
      <w:bCs/>
      <w:kern w:val="2"/>
      <w:sz w:val="21"/>
      <w:szCs w:val="24"/>
    </w:rPr>
  </w:style>
  <w:style w:type="character" w:customStyle="1" w:styleId="41">
    <w:name w:val="标题 2 Char"/>
    <w:link w:val="4"/>
    <w:qFormat/>
    <w:uiPriority w:val="0"/>
    <w:rPr>
      <w:rFonts w:ascii="Arial Black" w:hAnsi="Arial Black" w:eastAsia="黑体"/>
      <w:b/>
      <w:bCs/>
      <w:sz w:val="32"/>
      <w:szCs w:val="32"/>
    </w:rPr>
  </w:style>
  <w:style w:type="paragraph" w:customStyle="1" w:styleId="42">
    <w:name w:val="WPSOffice手动目录 2"/>
    <w:qFormat/>
    <w:uiPriority w:val="0"/>
    <w:pPr>
      <w:ind w:leftChars="200"/>
    </w:pPr>
    <w:rPr>
      <w:rFonts w:ascii="Times New Roman" w:hAnsi="Times New Roman" w:eastAsia="宋体" w:cs="Times New Roman"/>
      <w:sz w:val="20"/>
      <w:szCs w:val="20"/>
    </w:rPr>
  </w:style>
  <w:style w:type="character" w:customStyle="1" w:styleId="43">
    <w:name w:val="正文文本缩进 Char"/>
    <w:link w:val="10"/>
    <w:qFormat/>
    <w:uiPriority w:val="0"/>
    <w:rPr>
      <w:rFonts w:ascii="宋体" w:hAnsi="宋体"/>
      <w:bCs/>
      <w:color w:val="000000"/>
    </w:rPr>
  </w:style>
  <w:style w:type="paragraph" w:styleId="44">
    <w:name w:val="List Paragraph"/>
    <w:basedOn w:val="1"/>
    <w:qFormat/>
    <w:uiPriority w:val="34"/>
    <w:pPr>
      <w:ind w:firstLine="420" w:firstLineChars="200"/>
    </w:pPr>
  </w:style>
  <w:style w:type="paragraph" w:customStyle="1" w:styleId="45">
    <w:name w:val="首行缩进"/>
    <w:basedOn w:val="1"/>
    <w:qFormat/>
    <w:uiPriority w:val="0"/>
    <w:pPr>
      <w:spacing w:line="360" w:lineRule="auto"/>
      <w:ind w:firstLine="480" w:firstLineChars="200"/>
    </w:pPr>
    <w:rPr>
      <w:sz w:val="24"/>
      <w:szCs w:val="22"/>
      <w:lang w:val="zh-CN"/>
    </w:rPr>
  </w:style>
  <w:style w:type="paragraph" w:customStyle="1" w:styleId="46">
    <w:name w:val="协议小标题"/>
    <w:basedOn w:val="1"/>
    <w:qFormat/>
    <w:uiPriority w:val="0"/>
    <w:pPr>
      <w:adjustRightInd w:val="0"/>
      <w:snapToGrid w:val="0"/>
      <w:spacing w:beforeLines="50" w:afterLines="50" w:line="360" w:lineRule="auto"/>
      <w:ind w:firstLine="482" w:firstLineChars="200"/>
    </w:pPr>
    <w:rPr>
      <w:rFonts w:ascii="宋体" w:hAnsi="宋体" w:cs="Times New Roman"/>
      <w:b/>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A96C0B-96CE-4141-B52D-640F958BFF76}">
  <ds:schemaRefs/>
</ds:datastoreItem>
</file>

<file path=docProps/app.xml><?xml version="1.0" encoding="utf-8"?>
<Properties xmlns="http://schemas.openxmlformats.org/officeDocument/2006/extended-properties" xmlns:vt="http://schemas.openxmlformats.org/officeDocument/2006/docPropsVTypes">
  <Template>Normal</Template>
  <Pages>30</Pages>
  <Words>10258</Words>
  <Characters>10819</Characters>
  <Lines>128</Lines>
  <Paragraphs>36</Paragraphs>
  <TotalTime>22</TotalTime>
  <ScaleCrop>false</ScaleCrop>
  <LinksUpToDate>false</LinksUpToDate>
  <CharactersWithSpaces>13565</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2022-01-10T08:31:00Z</dcterms:created>
  <dc:creator>屠奇峰</dc:creator>
  <cp:lastModifiedBy>简单就好　。</cp:lastModifiedBy>
  <cp:lastPrinted>2023-09-07T01:33:00Z</cp:lastPrinted>
  <dcterms:modified xsi:type="dcterms:W3CDTF">2023-09-18T10:45:07Z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2E4F18770F434A65976A24338248549E_13</vt:lpwstr>
  </property>
</Properties>
</file>