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480" w:lineRule="auto"/>
        <w:jc w:val="both"/>
        <w:rPr>
          <w:rFonts w:hint="eastAsia" w:ascii="仿宋" w:hAnsi="仿宋" w:eastAsia="仿宋" w:cs="仿宋"/>
          <w:b/>
          <w:kern w:val="0"/>
          <w:sz w:val="72"/>
          <w:szCs w:val="72"/>
          <w:lang w:eastAsia="zh-CN" w:bidi="ar"/>
        </w:rPr>
      </w:pPr>
    </w:p>
    <w:p>
      <w:pPr>
        <w:widowControl/>
        <w:spacing w:line="480" w:lineRule="auto"/>
        <w:jc w:val="center"/>
        <w:rPr>
          <w:rFonts w:ascii="仿宋" w:hAnsi="仿宋" w:eastAsia="仿宋" w:cs="仿宋"/>
          <w:b/>
          <w:kern w:val="0"/>
          <w:sz w:val="32"/>
          <w:szCs w:val="32"/>
          <w:lang w:bidi="ar"/>
        </w:rPr>
      </w:pPr>
      <w:r>
        <w:rPr>
          <w:rFonts w:hint="eastAsia" w:ascii="仿宋" w:hAnsi="仿宋" w:eastAsia="仿宋" w:cs="仿宋"/>
          <w:b/>
          <w:kern w:val="0"/>
          <w:sz w:val="72"/>
          <w:szCs w:val="72"/>
          <w:lang w:bidi="ar"/>
        </w:rPr>
        <w:t>公开招标文件</w:t>
      </w:r>
      <w:r>
        <w:rPr>
          <w:rFonts w:hint="eastAsia" w:ascii="仿宋" w:hAnsi="仿宋" w:eastAsia="仿宋" w:cs="仿宋"/>
          <w:b/>
          <w:kern w:val="0"/>
          <w:sz w:val="32"/>
          <w:szCs w:val="32"/>
          <w:lang w:bidi="ar"/>
        </w:rPr>
        <w:t xml:space="preserve"> </w:t>
      </w:r>
    </w:p>
    <w:p>
      <w:pPr>
        <w:widowControl/>
        <w:spacing w:line="480" w:lineRule="auto"/>
        <w:jc w:val="center"/>
        <w:rPr>
          <w:rFonts w:hint="default" w:ascii="仿宋" w:hAnsi="仿宋" w:eastAsia="仿宋" w:cs="仿宋"/>
          <w:b/>
          <w:kern w:val="0"/>
          <w:sz w:val="24"/>
          <w:szCs w:val="24"/>
          <w:lang w:val="en-US" w:eastAsia="zh-CN" w:bidi="ar"/>
        </w:rPr>
      </w:pPr>
      <w:r>
        <w:rPr>
          <w:rFonts w:hint="eastAsia" w:ascii="仿宋" w:hAnsi="仿宋" w:eastAsia="仿宋" w:cs="仿宋"/>
          <w:b/>
          <w:kern w:val="0"/>
          <w:sz w:val="24"/>
          <w:szCs w:val="24"/>
          <w:lang w:bidi="ar"/>
        </w:rPr>
        <w:t>招标编号：XJBHZX2022-002</w:t>
      </w:r>
      <w:r>
        <w:rPr>
          <w:rFonts w:hint="eastAsia" w:ascii="仿宋" w:hAnsi="仿宋" w:eastAsia="仿宋" w:cs="仿宋"/>
          <w:b/>
          <w:kern w:val="0"/>
          <w:sz w:val="24"/>
          <w:szCs w:val="24"/>
          <w:lang w:val="en-US" w:eastAsia="zh-CN" w:bidi="ar"/>
        </w:rPr>
        <w:t>号</w:t>
      </w:r>
    </w:p>
    <w:p>
      <w:pPr>
        <w:jc w:val="center"/>
        <w:rPr>
          <w:rFonts w:ascii="楷体_GB2312" w:hAnsi="仿宋" w:eastAsia="楷体_GB2312"/>
          <w:b/>
          <w:sz w:val="36"/>
          <w:szCs w:val="36"/>
        </w:rPr>
      </w:pPr>
    </w:p>
    <w:p>
      <w:r>
        <w:rPr>
          <w:rFonts w:hint="eastAsia"/>
        </w:rPr>
        <w:t xml:space="preserve">         </w:t>
      </w:r>
    </w:p>
    <w:p>
      <w:pPr>
        <w:pStyle w:val="10"/>
      </w:pPr>
    </w:p>
    <w:p>
      <w:pPr>
        <w:pStyle w:val="10"/>
      </w:pPr>
    </w:p>
    <w:p>
      <w:pPr>
        <w:pStyle w:val="28"/>
        <w:spacing w:line="440" w:lineRule="exact"/>
        <w:rPr>
          <w:rFonts w:ascii="仿宋" w:hAnsi="仿宋" w:eastAsia="仿宋"/>
          <w:sz w:val="96"/>
          <w:szCs w:val="96"/>
        </w:rPr>
      </w:pPr>
    </w:p>
    <w:p>
      <w:pPr>
        <w:pStyle w:val="28"/>
        <w:spacing w:line="440" w:lineRule="exact"/>
        <w:rPr>
          <w:rFonts w:ascii="仿宋" w:hAnsi="仿宋" w:eastAsia="仿宋"/>
          <w:sz w:val="96"/>
          <w:szCs w:val="96"/>
        </w:rPr>
      </w:pPr>
    </w:p>
    <w:p>
      <w:pPr>
        <w:pStyle w:val="28"/>
        <w:spacing w:line="520" w:lineRule="exact"/>
        <w:rPr>
          <w:rFonts w:ascii="仿宋_GB2312" w:hAnsi="仿宋" w:eastAsia="仿宋_GB2312"/>
          <w:sz w:val="28"/>
          <w:szCs w:val="28"/>
        </w:rPr>
      </w:pPr>
      <w:r>
        <w:rPr>
          <w:rFonts w:hint="eastAsia" w:ascii="仿宋_GB2312" w:hAnsi="仿宋" w:eastAsia="仿宋_GB2312"/>
          <w:sz w:val="28"/>
          <w:szCs w:val="28"/>
        </w:rPr>
        <w:t>项目名称：</w:t>
      </w:r>
      <w:r>
        <w:rPr>
          <w:rFonts w:hint="eastAsia" w:ascii="仿宋_GB2312" w:hAnsi="仿宋" w:eastAsia="仿宋_GB2312"/>
          <w:sz w:val="28"/>
          <w:szCs w:val="28"/>
          <w:u w:val="single"/>
        </w:rPr>
        <w:t>若羌县2022年公共租赁住房建设项目全过程造价咨询</w:t>
      </w:r>
      <w:r>
        <w:rPr>
          <w:rFonts w:hint="eastAsia" w:ascii="仿宋_GB2312" w:hAnsi="仿宋" w:eastAsia="仿宋_GB2312"/>
          <w:sz w:val="28"/>
          <w:szCs w:val="28"/>
          <w:u w:val="single"/>
          <w:lang w:eastAsia="zh-CN"/>
        </w:rPr>
        <w:t>（跟踪审计）</w:t>
      </w:r>
      <w:r>
        <w:rPr>
          <w:rFonts w:hint="eastAsia" w:ascii="仿宋" w:hAnsi="仿宋" w:eastAsia="仿宋" w:cs="宋体"/>
          <w:sz w:val="30"/>
          <w:szCs w:val="30"/>
          <w:u w:val="single"/>
        </w:rPr>
        <w:t xml:space="preserve">  </w:t>
      </w:r>
    </w:p>
    <w:p>
      <w:pPr>
        <w:pStyle w:val="28"/>
        <w:spacing w:line="520" w:lineRule="exact"/>
        <w:rPr>
          <w:rFonts w:hint="eastAsia" w:ascii="仿宋_GB2312" w:hAnsi="仿宋" w:eastAsia="仿宋_GB2312"/>
          <w:sz w:val="28"/>
          <w:szCs w:val="28"/>
        </w:rPr>
      </w:pPr>
    </w:p>
    <w:p>
      <w:pPr>
        <w:pStyle w:val="28"/>
        <w:spacing w:line="520" w:lineRule="exact"/>
        <w:rPr>
          <w:rFonts w:hint="default" w:ascii="仿宋_GB2312" w:hAnsi="仿宋" w:eastAsia="仿宋_GB2312"/>
          <w:sz w:val="28"/>
          <w:szCs w:val="28"/>
          <w:u w:val="single"/>
          <w:lang w:val="en-US" w:eastAsia="zh-CN"/>
        </w:rPr>
      </w:pPr>
      <w:r>
        <w:rPr>
          <w:rFonts w:hint="eastAsia" w:ascii="仿宋_GB2312" w:hAnsi="仿宋" w:eastAsia="仿宋_GB2312"/>
          <w:sz w:val="28"/>
          <w:szCs w:val="28"/>
        </w:rPr>
        <w:t>采购单位：</w:t>
      </w:r>
      <w:r>
        <w:rPr>
          <w:rFonts w:hint="eastAsia" w:ascii="仿宋_GB2312" w:hAnsi="仿宋" w:eastAsia="仿宋_GB2312"/>
          <w:sz w:val="28"/>
          <w:szCs w:val="28"/>
          <w:u w:val="single"/>
          <w:lang w:val="en-US" w:eastAsia="zh-CN"/>
        </w:rPr>
        <w:t xml:space="preserve">若羌县住房和城乡建设局                                </w:t>
      </w:r>
    </w:p>
    <w:p>
      <w:pPr>
        <w:pStyle w:val="28"/>
        <w:spacing w:line="520" w:lineRule="exact"/>
        <w:rPr>
          <w:rFonts w:hint="eastAsia" w:ascii="仿宋_GB2312" w:hAnsi="仿宋" w:eastAsia="仿宋_GB2312"/>
          <w:sz w:val="28"/>
          <w:szCs w:val="28"/>
          <w:u w:val="none"/>
          <w:lang w:val="en-US" w:eastAsia="zh-CN"/>
        </w:rPr>
      </w:pPr>
    </w:p>
    <w:p>
      <w:pPr>
        <w:pStyle w:val="28"/>
        <w:spacing w:line="520" w:lineRule="exact"/>
        <w:rPr>
          <w:rFonts w:hint="default" w:ascii="仿宋_GB2312" w:hAnsi="仿宋" w:eastAsia="仿宋_GB2312"/>
          <w:sz w:val="28"/>
          <w:szCs w:val="28"/>
          <w:u w:val="single"/>
          <w:lang w:val="en-US" w:eastAsia="zh-CN"/>
        </w:rPr>
      </w:pPr>
      <w:r>
        <w:rPr>
          <w:rFonts w:hint="eastAsia" w:ascii="仿宋_GB2312" w:hAnsi="仿宋" w:eastAsia="仿宋_GB2312"/>
          <w:sz w:val="28"/>
          <w:szCs w:val="28"/>
          <w:u w:val="none"/>
          <w:lang w:val="en-US" w:eastAsia="zh-CN"/>
        </w:rPr>
        <w:t>联 系 人：</w:t>
      </w:r>
      <w:r>
        <w:rPr>
          <w:rFonts w:hint="eastAsia" w:ascii="仿宋_GB2312" w:hAnsi="仿宋" w:eastAsia="仿宋_GB2312"/>
          <w:sz w:val="28"/>
          <w:szCs w:val="28"/>
          <w:u w:val="single"/>
          <w:lang w:val="en-US" w:eastAsia="zh-CN"/>
        </w:rPr>
        <w:t xml:space="preserve">张定超       </w:t>
      </w:r>
      <w:r>
        <w:rPr>
          <w:rFonts w:hint="eastAsia" w:ascii="仿宋_GB2312" w:hAnsi="仿宋" w:eastAsia="仿宋_GB2312"/>
          <w:sz w:val="28"/>
          <w:szCs w:val="28"/>
          <w:u w:val="none"/>
          <w:lang w:val="en-US" w:eastAsia="zh-CN"/>
        </w:rPr>
        <w:t>联系电话：</w:t>
      </w:r>
      <w:r>
        <w:rPr>
          <w:rFonts w:hint="eastAsia" w:ascii="仿宋_GB2312" w:hAnsi="仿宋" w:eastAsia="仿宋_GB2312"/>
          <w:sz w:val="28"/>
          <w:szCs w:val="28"/>
          <w:u w:val="single"/>
          <w:lang w:val="en-US" w:eastAsia="zh-CN"/>
        </w:rPr>
        <w:t xml:space="preserve">18299775378    </w:t>
      </w:r>
    </w:p>
    <w:p>
      <w:pPr>
        <w:pStyle w:val="28"/>
        <w:rPr>
          <w:rFonts w:ascii="仿宋_GB2312" w:hAnsi="仿宋" w:eastAsia="仿宋_GB2312"/>
          <w:sz w:val="28"/>
          <w:szCs w:val="28"/>
        </w:rPr>
      </w:pPr>
    </w:p>
    <w:p>
      <w:pPr>
        <w:pStyle w:val="28"/>
        <w:rPr>
          <w:rFonts w:ascii="仿宋_GB2312" w:hAnsi="仿宋" w:eastAsia="仿宋_GB2312"/>
          <w:sz w:val="28"/>
          <w:szCs w:val="28"/>
        </w:rPr>
      </w:pPr>
    </w:p>
    <w:p>
      <w:pPr>
        <w:pStyle w:val="28"/>
        <w:spacing w:line="520" w:lineRule="exact"/>
        <w:rPr>
          <w:rFonts w:ascii="仿宋_GB2312" w:hAnsi="仿宋" w:eastAsia="仿宋_GB2312"/>
          <w:sz w:val="28"/>
          <w:szCs w:val="28"/>
        </w:rPr>
      </w:pPr>
      <w:r>
        <w:rPr>
          <w:rFonts w:hint="eastAsia" w:ascii="仿宋_GB2312" w:hAnsi="仿宋" w:eastAsia="仿宋_GB2312"/>
          <w:sz w:val="28"/>
          <w:szCs w:val="28"/>
        </w:rPr>
        <w:t>招标代理机构</w:t>
      </w:r>
      <w:r>
        <w:rPr>
          <w:rFonts w:hint="eastAsia" w:ascii="仿宋_GB2312" w:hAnsi="仿宋" w:eastAsia="仿宋_GB2312"/>
          <w:sz w:val="28"/>
          <w:szCs w:val="28"/>
          <w:lang w:eastAsia="zh-CN"/>
        </w:rPr>
        <w:t>：</w:t>
      </w:r>
      <w:r>
        <w:rPr>
          <w:rFonts w:hint="eastAsia" w:ascii="仿宋_GB2312" w:hAnsi="仿宋" w:eastAsia="仿宋_GB2312"/>
          <w:sz w:val="28"/>
          <w:szCs w:val="28"/>
          <w:u w:val="single"/>
          <w:lang w:eastAsia="zh-CN"/>
        </w:rPr>
        <w:t>新疆</w:t>
      </w:r>
      <w:r>
        <w:rPr>
          <w:rFonts w:hint="eastAsia" w:ascii="仿宋_GB2312" w:hAnsi="仿宋" w:eastAsia="仿宋_GB2312"/>
          <w:sz w:val="28"/>
          <w:szCs w:val="28"/>
          <w:u w:val="single"/>
          <w:lang w:val="en-US" w:eastAsia="zh-CN"/>
        </w:rPr>
        <w:t>博宏卓信工程项目管理有限公司</w:t>
      </w:r>
      <w:r>
        <w:rPr>
          <w:rFonts w:hint="eastAsia" w:ascii="仿宋_GB2312" w:hAnsi="仿宋" w:eastAsia="仿宋_GB2312"/>
          <w:sz w:val="28"/>
          <w:szCs w:val="28"/>
          <w:u w:val="single"/>
        </w:rPr>
        <w:t xml:space="preserve">  </w:t>
      </w:r>
    </w:p>
    <w:p>
      <w:pPr>
        <w:pStyle w:val="28"/>
        <w:spacing w:line="520" w:lineRule="exact"/>
        <w:rPr>
          <w:rFonts w:hint="eastAsia" w:ascii="仿宋_GB2312" w:hAnsi="仿宋" w:eastAsia="仿宋_GB2312"/>
          <w:sz w:val="28"/>
          <w:szCs w:val="28"/>
        </w:rPr>
      </w:pPr>
    </w:p>
    <w:p>
      <w:pPr>
        <w:pStyle w:val="28"/>
        <w:spacing w:line="520" w:lineRule="exact"/>
        <w:rPr>
          <w:rFonts w:ascii="仿宋_GB2312" w:hAnsi="仿宋" w:eastAsia="仿宋_GB2312"/>
          <w:sz w:val="28"/>
          <w:szCs w:val="28"/>
        </w:rPr>
      </w:pPr>
      <w:r>
        <w:rPr>
          <w:rFonts w:hint="eastAsia" w:ascii="仿宋_GB2312" w:hAnsi="仿宋" w:eastAsia="仿宋_GB2312"/>
          <w:sz w:val="28"/>
          <w:szCs w:val="28"/>
        </w:rPr>
        <w:t>项目负责人：</w:t>
      </w:r>
      <w:r>
        <w:rPr>
          <w:rFonts w:hint="eastAsia" w:ascii="仿宋_GB2312" w:hAnsi="仿宋" w:eastAsia="仿宋_GB2312"/>
          <w:sz w:val="28"/>
          <w:szCs w:val="28"/>
          <w:u w:val="single"/>
        </w:rPr>
        <w:t xml:space="preserve">  </w:t>
      </w:r>
      <w:r>
        <w:rPr>
          <w:rFonts w:hint="eastAsia" w:ascii="仿宋_GB2312" w:hAnsi="仿宋" w:eastAsia="仿宋_GB2312"/>
          <w:sz w:val="28"/>
          <w:szCs w:val="28"/>
          <w:u w:val="single"/>
          <w:lang w:eastAsia="zh-CN"/>
        </w:rPr>
        <w:t>任珊</w:t>
      </w:r>
      <w:r>
        <w:rPr>
          <w:rFonts w:hint="eastAsia" w:ascii="仿宋_GB2312" w:hAnsi="仿宋" w:eastAsia="仿宋_GB2312"/>
          <w:sz w:val="28"/>
          <w:szCs w:val="28"/>
          <w:u w:val="single"/>
        </w:rPr>
        <w:t xml:space="preserve">  </w:t>
      </w:r>
      <w:r>
        <w:rPr>
          <w:rFonts w:hint="eastAsia" w:ascii="仿宋_GB2312" w:hAnsi="仿宋" w:eastAsia="仿宋_GB2312"/>
          <w:sz w:val="28"/>
          <w:szCs w:val="28"/>
        </w:rPr>
        <w:t>联系电话：</w:t>
      </w:r>
      <w:r>
        <w:rPr>
          <w:rFonts w:hint="eastAsia" w:ascii="仿宋_GB2312" w:hAnsi="仿宋" w:eastAsia="仿宋_GB2312" w:cs="Times New Roman"/>
          <w:sz w:val="28"/>
          <w:szCs w:val="28"/>
          <w:u w:val="single"/>
          <w:lang w:val="en-US" w:eastAsia="zh-CN"/>
        </w:rPr>
        <w:t xml:space="preserve">  19309960000</w:t>
      </w:r>
      <w:r>
        <w:rPr>
          <w:rFonts w:hint="eastAsia" w:ascii="仿宋_GB2312" w:hAnsi="仿宋" w:eastAsia="仿宋_GB2312"/>
          <w:sz w:val="28"/>
          <w:szCs w:val="28"/>
        </w:rPr>
        <w:t xml:space="preserve">     </w:t>
      </w:r>
    </w:p>
    <w:p>
      <w:pPr>
        <w:spacing w:line="240" w:lineRule="atLeast"/>
        <w:rPr>
          <w:rFonts w:ascii="仿宋_GB2312" w:hAnsi="仿宋" w:eastAsia="仿宋_GB2312"/>
          <w:color w:val="000000"/>
          <w:kern w:val="0"/>
          <w:sz w:val="28"/>
          <w:szCs w:val="28"/>
        </w:rPr>
      </w:pPr>
    </w:p>
    <w:p>
      <w:pPr>
        <w:spacing w:line="240" w:lineRule="atLeast"/>
        <w:rPr>
          <w:rFonts w:ascii="仿宋" w:hAnsi="仿宋" w:eastAsia="仿宋"/>
          <w:color w:val="000000"/>
          <w:kern w:val="0"/>
          <w:sz w:val="28"/>
          <w:szCs w:val="28"/>
        </w:rPr>
      </w:pPr>
    </w:p>
    <w:p>
      <w:pPr>
        <w:spacing w:line="240" w:lineRule="atLeast"/>
        <w:ind w:firstLine="3200" w:firstLineChars="1000"/>
        <w:rPr>
          <w:rFonts w:ascii="仿宋_GB2312" w:hAnsi="仿宋" w:eastAsia="仿宋_GB2312"/>
          <w:b/>
          <w:sz w:val="32"/>
          <w:szCs w:val="32"/>
        </w:rPr>
      </w:pPr>
      <w:r>
        <w:rPr>
          <w:rFonts w:hint="eastAsia" w:ascii="仿宋_GB2312" w:hAnsi="仿宋" w:eastAsia="仿宋_GB2312"/>
          <w:b/>
          <w:sz w:val="32"/>
          <w:szCs w:val="32"/>
        </w:rPr>
        <w:t>二</w:t>
      </w:r>
      <w:r>
        <w:rPr>
          <w:rFonts w:hint="eastAsia" w:ascii="仿宋_GB2312" w:hAnsi="仿宋" w:eastAsia="仿宋"/>
          <w:b/>
          <w:sz w:val="32"/>
          <w:szCs w:val="32"/>
        </w:rPr>
        <w:t>〇二</w:t>
      </w:r>
      <w:r>
        <w:rPr>
          <w:rFonts w:hint="eastAsia" w:ascii="仿宋_GB2312" w:hAnsi="仿宋" w:eastAsia="仿宋"/>
          <w:b/>
          <w:sz w:val="32"/>
          <w:szCs w:val="32"/>
          <w:lang w:val="en-US" w:eastAsia="zh-CN"/>
        </w:rPr>
        <w:t>二</w:t>
      </w:r>
      <w:r>
        <w:rPr>
          <w:rFonts w:hint="eastAsia" w:ascii="仿宋_GB2312" w:hAnsi="仿宋" w:eastAsia="仿宋_GB2312"/>
          <w:b/>
          <w:sz w:val="32"/>
          <w:szCs w:val="32"/>
        </w:rPr>
        <w:t>年</w:t>
      </w:r>
      <w:r>
        <w:rPr>
          <w:rFonts w:hint="eastAsia" w:ascii="仿宋_GB2312" w:hAnsi="仿宋" w:eastAsia="仿宋_GB2312"/>
          <w:b/>
          <w:sz w:val="32"/>
          <w:szCs w:val="32"/>
          <w:lang w:val="en-US" w:eastAsia="zh-CN"/>
        </w:rPr>
        <w:t>八</w:t>
      </w:r>
      <w:r>
        <w:rPr>
          <w:rFonts w:hint="eastAsia" w:ascii="仿宋_GB2312" w:hAnsi="仿宋" w:eastAsia="仿宋_GB2312"/>
          <w:b/>
          <w:sz w:val="32"/>
          <w:szCs w:val="32"/>
        </w:rPr>
        <w:t>月</w:t>
      </w:r>
    </w:p>
    <w:p>
      <w:pPr>
        <w:spacing w:line="360" w:lineRule="auto"/>
        <w:rPr>
          <w:rFonts w:hint="eastAsia" w:ascii="宋体" w:hAnsi="宋体" w:cs="宋体"/>
          <w:b/>
          <w:sz w:val="32"/>
          <w:szCs w:val="32"/>
        </w:rPr>
      </w:pPr>
    </w:p>
    <w:p>
      <w:pPr>
        <w:pStyle w:val="27"/>
        <w:rPr>
          <w:rFonts w:hint="eastAsia"/>
        </w:rPr>
        <w:sectPr>
          <w:footerReference r:id="rId3" w:type="default"/>
          <w:pgSz w:w="11906" w:h="16838"/>
          <w:pgMar w:top="1304" w:right="1304" w:bottom="1304" w:left="1304" w:header="851" w:footer="851" w:gutter="0"/>
          <w:cols w:space="720" w:num="1"/>
          <w:docGrid w:type="linesAndChars" w:linePitch="312" w:charSpace="0"/>
        </w:sectPr>
      </w:pPr>
    </w:p>
    <w:p>
      <w:pPr>
        <w:rPr>
          <w:rFonts w:hint="eastAsia" w:ascii="方正小标宋" w:hAnsi="Calibri" w:eastAsia="方正小标宋" w:cs="宋体"/>
          <w:b/>
          <w:bCs/>
          <w:kern w:val="0"/>
          <w:sz w:val="28"/>
          <w:szCs w:val="28"/>
          <w:lang w:eastAsia="zh-CN"/>
        </w:rPr>
        <w:sectPr>
          <w:footerReference r:id="rId4" w:type="default"/>
          <w:pgSz w:w="11906" w:h="16838"/>
          <w:pgMar w:top="1304" w:right="1304" w:bottom="1304" w:left="1304" w:header="851" w:footer="851" w:gutter="0"/>
          <w:pgNumType w:start="1"/>
          <w:cols w:space="720" w:num="1"/>
          <w:docGrid w:type="linesAndChars" w:linePitch="312" w:charSpace="0"/>
        </w:sectPr>
      </w:pPr>
    </w:p>
    <w:sdt>
      <w:sdtPr>
        <w:rPr>
          <w:rFonts w:ascii="宋体" w:hAnsi="宋体" w:eastAsia="宋体" w:cs="Times New Roman"/>
          <w:kern w:val="2"/>
          <w:sz w:val="21"/>
          <w:lang w:val="en-US" w:eastAsia="zh-CN" w:bidi="ar-SA"/>
        </w:rPr>
        <w:id w:val="147466634"/>
        <w15:color w:val="DBDBDB"/>
        <w:docPartObj>
          <w:docPartGallery w:val="Table of Contents"/>
          <w:docPartUnique/>
        </w:docPartObj>
      </w:sdtPr>
      <w:sdtEndPr>
        <w:rPr>
          <w:rFonts w:hint="eastAsia" w:ascii="方正小标宋" w:hAnsi="Calibri" w:eastAsia="方正小标宋" w:cs="宋体"/>
          <w:bCs/>
          <w:kern w:val="0"/>
          <w:sz w:val="21"/>
          <w:szCs w:val="28"/>
          <w:lang w:val="en-US" w:eastAsia="zh-CN" w:bidi="ar-SA"/>
        </w:rPr>
      </w:sdtEndPr>
      <w:sdtContent>
        <w:p>
          <w:pPr>
            <w:spacing w:before="0" w:beforeLines="0" w:after="0" w:afterLines="0" w:line="240" w:lineRule="auto"/>
            <w:ind w:left="0" w:leftChars="0" w:right="0" w:rightChars="0" w:firstLine="0" w:firstLineChars="0"/>
            <w:jc w:val="center"/>
          </w:pPr>
          <w:r>
            <w:rPr>
              <w:rFonts w:ascii="宋体" w:hAnsi="宋体" w:eastAsia="宋体"/>
              <w:sz w:val="21"/>
            </w:rPr>
            <w:t>目录</w:t>
          </w:r>
        </w:p>
        <w:p>
          <w:pPr>
            <w:pStyle w:val="19"/>
            <w:tabs>
              <w:tab w:val="right" w:leader="dot" w:pos="9298"/>
            </w:tabs>
          </w:pPr>
          <w:r>
            <w:rPr>
              <w:rFonts w:hint="eastAsia" w:ascii="方正小标宋" w:hAnsi="Calibri" w:eastAsia="方正小标宋" w:cs="宋体"/>
              <w:b/>
              <w:bCs/>
              <w:kern w:val="0"/>
              <w:sz w:val="28"/>
              <w:szCs w:val="28"/>
              <w:lang w:eastAsia="zh-CN"/>
            </w:rPr>
            <w:fldChar w:fldCharType="begin"/>
          </w:r>
          <w:r>
            <w:rPr>
              <w:rFonts w:hint="eastAsia" w:ascii="方正小标宋" w:hAnsi="Calibri" w:eastAsia="方正小标宋" w:cs="宋体"/>
              <w:b/>
              <w:bCs/>
              <w:kern w:val="0"/>
              <w:sz w:val="28"/>
              <w:szCs w:val="28"/>
              <w:lang w:eastAsia="zh-CN"/>
            </w:rPr>
            <w:instrText xml:space="preserve">TOC \o "1-1" \h \u </w:instrText>
          </w:r>
          <w:r>
            <w:rPr>
              <w:rFonts w:hint="eastAsia" w:ascii="方正小标宋" w:hAnsi="Calibri" w:eastAsia="方正小标宋" w:cs="宋体"/>
              <w:b/>
              <w:bCs/>
              <w:kern w:val="0"/>
              <w:sz w:val="28"/>
              <w:szCs w:val="28"/>
              <w:lang w:eastAsia="zh-CN"/>
            </w:rPr>
            <w:fldChar w:fldCharType="separate"/>
          </w:r>
          <w:r>
            <w:rPr>
              <w:rFonts w:hint="eastAsia" w:ascii="方正小标宋" w:hAnsi="Calibri" w:eastAsia="方正小标宋" w:cs="宋体"/>
              <w:bCs/>
              <w:kern w:val="0"/>
              <w:szCs w:val="28"/>
              <w:lang w:eastAsia="zh-CN"/>
            </w:rPr>
            <w:fldChar w:fldCharType="begin"/>
          </w:r>
          <w:r>
            <w:rPr>
              <w:rFonts w:hint="eastAsia" w:ascii="方正小标宋" w:hAnsi="Calibri" w:eastAsia="方正小标宋" w:cs="宋体"/>
              <w:bCs/>
              <w:kern w:val="0"/>
              <w:szCs w:val="28"/>
              <w:lang w:eastAsia="zh-CN"/>
            </w:rPr>
            <w:instrText xml:space="preserve"> HYPERLINK \l _Toc17079 </w:instrText>
          </w:r>
          <w:r>
            <w:rPr>
              <w:rFonts w:hint="eastAsia" w:ascii="方正小标宋" w:hAnsi="Calibri" w:eastAsia="方正小标宋" w:cs="宋体"/>
              <w:bCs/>
              <w:kern w:val="0"/>
              <w:szCs w:val="28"/>
              <w:lang w:eastAsia="zh-CN"/>
            </w:rPr>
            <w:fldChar w:fldCharType="separate"/>
          </w:r>
          <w:r>
            <w:rPr>
              <w:rFonts w:hint="eastAsia"/>
              <w:lang w:eastAsia="zh-CN"/>
            </w:rPr>
            <w:t>招 标 公 告</w:t>
          </w:r>
          <w:r>
            <w:tab/>
          </w:r>
          <w:r>
            <w:fldChar w:fldCharType="begin"/>
          </w:r>
          <w:r>
            <w:instrText xml:space="preserve"> PAGEREF _Toc17079 \h </w:instrText>
          </w:r>
          <w:r>
            <w:fldChar w:fldCharType="separate"/>
          </w:r>
          <w:r>
            <w:t>1</w:t>
          </w:r>
          <w:r>
            <w:fldChar w:fldCharType="end"/>
          </w:r>
          <w:r>
            <w:rPr>
              <w:rFonts w:hint="eastAsia" w:ascii="方正小标宋" w:hAnsi="Calibri" w:eastAsia="方正小标宋" w:cs="宋体"/>
              <w:bCs/>
              <w:kern w:val="0"/>
              <w:szCs w:val="28"/>
              <w:lang w:eastAsia="zh-CN"/>
            </w:rPr>
            <w:fldChar w:fldCharType="end"/>
          </w:r>
        </w:p>
        <w:p>
          <w:pPr>
            <w:pStyle w:val="19"/>
            <w:tabs>
              <w:tab w:val="right" w:leader="dot" w:pos="9298"/>
            </w:tabs>
          </w:pPr>
          <w:r>
            <w:rPr>
              <w:rFonts w:hint="eastAsia" w:ascii="方正小标宋" w:hAnsi="Calibri" w:eastAsia="方正小标宋" w:cs="宋体"/>
              <w:bCs/>
              <w:kern w:val="0"/>
              <w:szCs w:val="28"/>
              <w:lang w:eastAsia="zh-CN"/>
            </w:rPr>
            <w:fldChar w:fldCharType="begin"/>
          </w:r>
          <w:r>
            <w:rPr>
              <w:rFonts w:hint="eastAsia" w:ascii="方正小标宋" w:hAnsi="Calibri" w:eastAsia="方正小标宋" w:cs="宋体"/>
              <w:bCs/>
              <w:kern w:val="0"/>
              <w:szCs w:val="28"/>
              <w:lang w:eastAsia="zh-CN"/>
            </w:rPr>
            <w:instrText xml:space="preserve"> HYPERLINK \l _Toc13417 </w:instrText>
          </w:r>
          <w:r>
            <w:rPr>
              <w:rFonts w:hint="eastAsia" w:ascii="方正小标宋" w:hAnsi="Calibri" w:eastAsia="方正小标宋" w:cs="宋体"/>
              <w:bCs/>
              <w:kern w:val="0"/>
              <w:szCs w:val="28"/>
              <w:lang w:eastAsia="zh-CN"/>
            </w:rPr>
            <w:fldChar w:fldCharType="separate"/>
          </w:r>
          <w:r>
            <w:rPr>
              <w:rFonts w:hint="eastAsia"/>
            </w:rPr>
            <w:t>第一部分投标须知</w:t>
          </w:r>
          <w:r>
            <w:tab/>
          </w:r>
          <w:r>
            <w:fldChar w:fldCharType="begin"/>
          </w:r>
          <w:r>
            <w:instrText xml:space="preserve"> PAGEREF _Toc13417 \h </w:instrText>
          </w:r>
          <w:r>
            <w:fldChar w:fldCharType="separate"/>
          </w:r>
          <w:r>
            <w:t>4</w:t>
          </w:r>
          <w:r>
            <w:fldChar w:fldCharType="end"/>
          </w:r>
          <w:r>
            <w:rPr>
              <w:rFonts w:hint="eastAsia" w:ascii="方正小标宋" w:hAnsi="Calibri" w:eastAsia="方正小标宋" w:cs="宋体"/>
              <w:bCs/>
              <w:kern w:val="0"/>
              <w:szCs w:val="28"/>
              <w:lang w:eastAsia="zh-CN"/>
            </w:rPr>
            <w:fldChar w:fldCharType="end"/>
          </w:r>
        </w:p>
        <w:p>
          <w:pPr>
            <w:pStyle w:val="19"/>
            <w:tabs>
              <w:tab w:val="right" w:leader="dot" w:pos="9298"/>
            </w:tabs>
          </w:pPr>
          <w:r>
            <w:rPr>
              <w:rFonts w:hint="eastAsia" w:ascii="方正小标宋" w:hAnsi="Calibri" w:eastAsia="方正小标宋" w:cs="宋体"/>
              <w:bCs/>
              <w:kern w:val="0"/>
              <w:szCs w:val="28"/>
              <w:lang w:eastAsia="zh-CN"/>
            </w:rPr>
            <w:fldChar w:fldCharType="begin"/>
          </w:r>
          <w:r>
            <w:rPr>
              <w:rFonts w:hint="eastAsia" w:ascii="方正小标宋" w:hAnsi="Calibri" w:eastAsia="方正小标宋" w:cs="宋体"/>
              <w:bCs/>
              <w:kern w:val="0"/>
              <w:szCs w:val="28"/>
              <w:lang w:eastAsia="zh-CN"/>
            </w:rPr>
            <w:instrText xml:space="preserve"> HYPERLINK \l _Toc1955 </w:instrText>
          </w:r>
          <w:r>
            <w:rPr>
              <w:rFonts w:hint="eastAsia" w:ascii="方正小标宋" w:hAnsi="Calibri" w:eastAsia="方正小标宋" w:cs="宋体"/>
              <w:bCs/>
              <w:kern w:val="0"/>
              <w:szCs w:val="28"/>
              <w:lang w:eastAsia="zh-CN"/>
            </w:rPr>
            <w:fldChar w:fldCharType="separate"/>
          </w:r>
          <w:r>
            <w:rPr>
              <w:rFonts w:hint="eastAsia" w:ascii="宋体" w:hAnsi="宋体" w:eastAsia="宋体" w:cs="宋体"/>
              <w:kern w:val="2"/>
              <w:szCs w:val="20"/>
            </w:rPr>
            <w:t>第二部分招标说明</w:t>
          </w:r>
          <w:r>
            <w:tab/>
          </w:r>
          <w:r>
            <w:fldChar w:fldCharType="begin"/>
          </w:r>
          <w:r>
            <w:instrText xml:space="preserve"> PAGEREF _Toc1955 \h </w:instrText>
          </w:r>
          <w:r>
            <w:fldChar w:fldCharType="separate"/>
          </w:r>
          <w:r>
            <w:t>9</w:t>
          </w:r>
          <w:r>
            <w:fldChar w:fldCharType="end"/>
          </w:r>
          <w:r>
            <w:rPr>
              <w:rFonts w:hint="eastAsia" w:ascii="方正小标宋" w:hAnsi="Calibri" w:eastAsia="方正小标宋" w:cs="宋体"/>
              <w:bCs/>
              <w:kern w:val="0"/>
              <w:szCs w:val="28"/>
              <w:lang w:eastAsia="zh-CN"/>
            </w:rPr>
            <w:fldChar w:fldCharType="end"/>
          </w:r>
        </w:p>
        <w:p>
          <w:pPr>
            <w:pStyle w:val="19"/>
            <w:tabs>
              <w:tab w:val="right" w:leader="dot" w:pos="9298"/>
            </w:tabs>
          </w:pPr>
          <w:r>
            <w:rPr>
              <w:rFonts w:hint="eastAsia" w:ascii="方正小标宋" w:hAnsi="Calibri" w:eastAsia="方正小标宋" w:cs="宋体"/>
              <w:bCs/>
              <w:kern w:val="0"/>
              <w:szCs w:val="28"/>
              <w:lang w:eastAsia="zh-CN"/>
            </w:rPr>
            <w:fldChar w:fldCharType="begin"/>
          </w:r>
          <w:r>
            <w:rPr>
              <w:rFonts w:hint="eastAsia" w:ascii="方正小标宋" w:hAnsi="Calibri" w:eastAsia="方正小标宋" w:cs="宋体"/>
              <w:bCs/>
              <w:kern w:val="0"/>
              <w:szCs w:val="28"/>
              <w:lang w:eastAsia="zh-CN"/>
            </w:rPr>
            <w:instrText xml:space="preserve"> HYPERLINK \l _Toc4401 </w:instrText>
          </w:r>
          <w:r>
            <w:rPr>
              <w:rFonts w:hint="eastAsia" w:ascii="方正小标宋" w:hAnsi="Calibri" w:eastAsia="方正小标宋" w:cs="宋体"/>
              <w:bCs/>
              <w:kern w:val="0"/>
              <w:szCs w:val="28"/>
              <w:lang w:eastAsia="zh-CN"/>
            </w:rPr>
            <w:fldChar w:fldCharType="separate"/>
          </w:r>
          <w:r>
            <w:rPr>
              <w:rFonts w:hint="eastAsia" w:ascii="宋体" w:hAnsi="宋体" w:eastAsia="宋体" w:cs="宋体"/>
              <w:kern w:val="2"/>
              <w:szCs w:val="20"/>
            </w:rPr>
            <w:t>第三部分投标说明</w:t>
          </w:r>
          <w:r>
            <w:tab/>
          </w:r>
          <w:r>
            <w:fldChar w:fldCharType="begin"/>
          </w:r>
          <w:r>
            <w:instrText xml:space="preserve"> PAGEREF _Toc4401 \h </w:instrText>
          </w:r>
          <w:r>
            <w:fldChar w:fldCharType="separate"/>
          </w:r>
          <w:r>
            <w:t>12</w:t>
          </w:r>
          <w:r>
            <w:fldChar w:fldCharType="end"/>
          </w:r>
          <w:r>
            <w:rPr>
              <w:rFonts w:hint="eastAsia" w:ascii="方正小标宋" w:hAnsi="Calibri" w:eastAsia="方正小标宋" w:cs="宋体"/>
              <w:bCs/>
              <w:kern w:val="0"/>
              <w:szCs w:val="28"/>
              <w:lang w:eastAsia="zh-CN"/>
            </w:rPr>
            <w:fldChar w:fldCharType="end"/>
          </w:r>
        </w:p>
        <w:p>
          <w:pPr>
            <w:pStyle w:val="19"/>
            <w:tabs>
              <w:tab w:val="right" w:leader="dot" w:pos="9298"/>
            </w:tabs>
          </w:pPr>
          <w:r>
            <w:rPr>
              <w:rFonts w:hint="eastAsia" w:ascii="方正小标宋" w:hAnsi="Calibri" w:eastAsia="方正小标宋" w:cs="宋体"/>
              <w:bCs/>
              <w:kern w:val="0"/>
              <w:szCs w:val="28"/>
              <w:lang w:eastAsia="zh-CN"/>
            </w:rPr>
            <w:fldChar w:fldCharType="begin"/>
          </w:r>
          <w:r>
            <w:rPr>
              <w:rFonts w:hint="eastAsia" w:ascii="方正小标宋" w:hAnsi="Calibri" w:eastAsia="方正小标宋" w:cs="宋体"/>
              <w:bCs/>
              <w:kern w:val="0"/>
              <w:szCs w:val="28"/>
              <w:lang w:eastAsia="zh-CN"/>
            </w:rPr>
            <w:instrText xml:space="preserve"> HYPERLINK \l _Toc13891 </w:instrText>
          </w:r>
          <w:r>
            <w:rPr>
              <w:rFonts w:hint="eastAsia" w:ascii="方正小标宋" w:hAnsi="Calibri" w:eastAsia="方正小标宋" w:cs="宋体"/>
              <w:bCs/>
              <w:kern w:val="0"/>
              <w:szCs w:val="28"/>
              <w:lang w:eastAsia="zh-CN"/>
            </w:rPr>
            <w:fldChar w:fldCharType="separate"/>
          </w:r>
          <w:r>
            <w:rPr>
              <w:rFonts w:hint="eastAsia"/>
              <w:bCs w:val="0"/>
            </w:rPr>
            <w:t>第四部分招标内容及技术要求</w:t>
          </w:r>
          <w:r>
            <w:tab/>
          </w:r>
          <w:r>
            <w:fldChar w:fldCharType="begin"/>
          </w:r>
          <w:r>
            <w:instrText xml:space="preserve"> PAGEREF _Toc13891 \h </w:instrText>
          </w:r>
          <w:r>
            <w:fldChar w:fldCharType="separate"/>
          </w:r>
          <w:r>
            <w:t>26</w:t>
          </w:r>
          <w:r>
            <w:fldChar w:fldCharType="end"/>
          </w:r>
          <w:r>
            <w:rPr>
              <w:rFonts w:hint="eastAsia" w:ascii="方正小标宋" w:hAnsi="Calibri" w:eastAsia="方正小标宋" w:cs="宋体"/>
              <w:bCs/>
              <w:kern w:val="0"/>
              <w:szCs w:val="28"/>
              <w:lang w:eastAsia="zh-CN"/>
            </w:rPr>
            <w:fldChar w:fldCharType="end"/>
          </w:r>
        </w:p>
        <w:p>
          <w:pPr>
            <w:pStyle w:val="19"/>
            <w:tabs>
              <w:tab w:val="right" w:leader="dot" w:pos="9298"/>
            </w:tabs>
          </w:pPr>
          <w:r>
            <w:rPr>
              <w:rFonts w:hint="eastAsia" w:ascii="方正小标宋" w:hAnsi="Calibri" w:eastAsia="方正小标宋" w:cs="宋体"/>
              <w:bCs/>
              <w:kern w:val="0"/>
              <w:szCs w:val="28"/>
              <w:lang w:eastAsia="zh-CN"/>
            </w:rPr>
            <w:fldChar w:fldCharType="begin"/>
          </w:r>
          <w:r>
            <w:rPr>
              <w:rFonts w:hint="eastAsia" w:ascii="方正小标宋" w:hAnsi="Calibri" w:eastAsia="方正小标宋" w:cs="宋体"/>
              <w:bCs/>
              <w:kern w:val="0"/>
              <w:szCs w:val="28"/>
              <w:lang w:eastAsia="zh-CN"/>
            </w:rPr>
            <w:instrText xml:space="preserve"> HYPERLINK \l _Toc24459 </w:instrText>
          </w:r>
          <w:r>
            <w:rPr>
              <w:rFonts w:hint="eastAsia" w:ascii="方正小标宋" w:hAnsi="Calibri" w:eastAsia="方正小标宋" w:cs="宋体"/>
              <w:bCs/>
              <w:kern w:val="0"/>
              <w:szCs w:val="28"/>
              <w:lang w:eastAsia="zh-CN"/>
            </w:rPr>
            <w:fldChar w:fldCharType="separate"/>
          </w:r>
          <w:r>
            <w:rPr>
              <w:rFonts w:hint="eastAsia"/>
              <w:bCs w:val="0"/>
            </w:rPr>
            <w:t>第五部分质疑及处理</w:t>
          </w:r>
          <w:r>
            <w:tab/>
          </w:r>
          <w:r>
            <w:fldChar w:fldCharType="begin"/>
          </w:r>
          <w:r>
            <w:instrText xml:space="preserve"> PAGEREF _Toc24459 \h </w:instrText>
          </w:r>
          <w:r>
            <w:fldChar w:fldCharType="separate"/>
          </w:r>
          <w:r>
            <w:t>31</w:t>
          </w:r>
          <w:r>
            <w:fldChar w:fldCharType="end"/>
          </w:r>
          <w:r>
            <w:rPr>
              <w:rFonts w:hint="eastAsia" w:ascii="方正小标宋" w:hAnsi="Calibri" w:eastAsia="方正小标宋" w:cs="宋体"/>
              <w:bCs/>
              <w:kern w:val="0"/>
              <w:szCs w:val="28"/>
              <w:lang w:eastAsia="zh-CN"/>
            </w:rPr>
            <w:fldChar w:fldCharType="end"/>
          </w:r>
        </w:p>
        <w:p>
          <w:pPr>
            <w:pStyle w:val="19"/>
            <w:tabs>
              <w:tab w:val="right" w:leader="dot" w:pos="9298"/>
            </w:tabs>
          </w:pPr>
          <w:r>
            <w:rPr>
              <w:rFonts w:hint="eastAsia" w:ascii="方正小标宋" w:hAnsi="Calibri" w:eastAsia="方正小标宋" w:cs="宋体"/>
              <w:bCs/>
              <w:kern w:val="0"/>
              <w:szCs w:val="28"/>
              <w:lang w:eastAsia="zh-CN"/>
            </w:rPr>
            <w:fldChar w:fldCharType="begin"/>
          </w:r>
          <w:r>
            <w:rPr>
              <w:rFonts w:hint="eastAsia" w:ascii="方正小标宋" w:hAnsi="Calibri" w:eastAsia="方正小标宋" w:cs="宋体"/>
              <w:bCs/>
              <w:kern w:val="0"/>
              <w:szCs w:val="28"/>
              <w:lang w:eastAsia="zh-CN"/>
            </w:rPr>
            <w:instrText xml:space="preserve"> HYPERLINK \l _Toc20238 </w:instrText>
          </w:r>
          <w:r>
            <w:rPr>
              <w:rFonts w:hint="eastAsia" w:ascii="方正小标宋" w:hAnsi="Calibri" w:eastAsia="方正小标宋" w:cs="宋体"/>
              <w:bCs/>
              <w:kern w:val="0"/>
              <w:szCs w:val="28"/>
              <w:lang w:eastAsia="zh-CN"/>
            </w:rPr>
            <w:fldChar w:fldCharType="separate"/>
          </w:r>
          <w:r>
            <w:rPr>
              <w:rFonts w:hint="eastAsia"/>
              <w:bCs w:val="0"/>
              <w:lang w:val="en-US" w:eastAsia="zh-CN"/>
            </w:rPr>
            <w:t>第六部分</w:t>
          </w:r>
          <w:r>
            <w:rPr>
              <w:rFonts w:hint="eastAsia"/>
              <w:bCs w:val="0"/>
            </w:rPr>
            <w:t>投标书格式</w:t>
          </w:r>
          <w:r>
            <w:tab/>
          </w:r>
          <w:r>
            <w:fldChar w:fldCharType="begin"/>
          </w:r>
          <w:r>
            <w:instrText xml:space="preserve"> PAGEREF _Toc20238 \h </w:instrText>
          </w:r>
          <w:r>
            <w:fldChar w:fldCharType="separate"/>
          </w:r>
          <w:r>
            <w:t>35</w:t>
          </w:r>
          <w:r>
            <w:fldChar w:fldCharType="end"/>
          </w:r>
          <w:r>
            <w:rPr>
              <w:rFonts w:hint="eastAsia" w:ascii="方正小标宋" w:hAnsi="Calibri" w:eastAsia="方正小标宋" w:cs="宋体"/>
              <w:bCs/>
              <w:kern w:val="0"/>
              <w:szCs w:val="28"/>
              <w:lang w:eastAsia="zh-CN"/>
            </w:rPr>
            <w:fldChar w:fldCharType="end"/>
          </w:r>
        </w:p>
        <w:p>
          <w:pPr>
            <w:pStyle w:val="19"/>
            <w:tabs>
              <w:tab w:val="right" w:leader="dot" w:pos="9298"/>
            </w:tabs>
          </w:pPr>
        </w:p>
        <w:p>
          <w:pPr>
            <w:rPr>
              <w:rFonts w:hint="eastAsia" w:ascii="方正小标宋" w:hAnsi="Calibri" w:eastAsia="方正小标宋" w:cs="宋体"/>
              <w:b/>
              <w:bCs/>
              <w:kern w:val="0"/>
              <w:sz w:val="28"/>
              <w:szCs w:val="28"/>
              <w:lang w:eastAsia="zh-CN"/>
            </w:rPr>
            <w:sectPr>
              <w:footerReference r:id="rId5" w:type="default"/>
              <w:pgSz w:w="11906" w:h="16838"/>
              <w:pgMar w:top="1304" w:right="1304" w:bottom="1304" w:left="1304" w:header="851" w:footer="851" w:gutter="0"/>
              <w:pgNumType w:start="1"/>
              <w:cols w:space="720" w:num="1"/>
              <w:docGrid w:type="linesAndChars" w:linePitch="312" w:charSpace="0"/>
            </w:sectPr>
          </w:pPr>
          <w:r>
            <w:rPr>
              <w:rFonts w:hint="eastAsia" w:ascii="方正小标宋" w:hAnsi="Calibri" w:eastAsia="方正小标宋" w:cs="宋体"/>
              <w:bCs/>
              <w:kern w:val="0"/>
              <w:szCs w:val="28"/>
              <w:lang w:eastAsia="zh-CN"/>
            </w:rPr>
            <w:fldChar w:fldCharType="end"/>
          </w:r>
        </w:p>
      </w:sdtContent>
    </w:sdt>
    <w:p>
      <w:pPr>
        <w:widowControl/>
        <w:spacing w:line="480" w:lineRule="auto"/>
        <w:jc w:val="both"/>
        <w:rPr>
          <w:rFonts w:hint="eastAsia" w:ascii="方正小标宋" w:hAnsi="Calibri" w:eastAsia="方正小标宋" w:cs="宋体"/>
          <w:b/>
          <w:bCs/>
          <w:kern w:val="0"/>
          <w:sz w:val="28"/>
          <w:szCs w:val="28"/>
          <w:lang w:eastAsia="zh-CN"/>
        </w:rPr>
        <w:sectPr>
          <w:footerReference r:id="rId6" w:type="default"/>
          <w:pgSz w:w="11906" w:h="16838"/>
          <w:pgMar w:top="1304" w:right="1304" w:bottom="1304" w:left="1304" w:header="851" w:footer="851" w:gutter="0"/>
          <w:pgNumType w:start="1"/>
          <w:cols w:space="720" w:num="1"/>
          <w:docGrid w:type="linesAndChars" w:linePitch="312" w:charSpace="0"/>
        </w:sectPr>
      </w:pPr>
    </w:p>
    <w:p>
      <w:pPr>
        <w:pStyle w:val="6"/>
        <w:bidi w:val="0"/>
        <w:rPr>
          <w:rFonts w:hint="eastAsia" w:ascii="方正小标宋" w:hAnsi="Calibri" w:eastAsia="方正小标宋" w:cs="宋体"/>
          <w:b/>
          <w:bCs/>
          <w:kern w:val="0"/>
          <w:szCs w:val="28"/>
          <w:lang w:eastAsia="zh-CN"/>
        </w:rPr>
      </w:pPr>
      <w:bookmarkStart w:id="0" w:name="_Toc17079"/>
      <w:r>
        <w:rPr>
          <w:rFonts w:hint="eastAsia"/>
          <w:lang w:eastAsia="zh-CN"/>
        </w:rPr>
        <w:t>招 标 公 告</w:t>
      </w:r>
      <w:bookmarkEnd w:id="0"/>
    </w:p>
    <w:p>
      <w:pPr>
        <w:widowControl/>
        <w:spacing w:line="480" w:lineRule="auto"/>
        <w:jc w:val="center"/>
        <w:rPr>
          <w:rFonts w:ascii="方正小标宋" w:hAnsi="Calibri" w:eastAsia="方正小标宋" w:cs="宋体"/>
          <w:b/>
          <w:bCs/>
          <w:kern w:val="0"/>
          <w:sz w:val="28"/>
          <w:szCs w:val="28"/>
        </w:rPr>
      </w:pPr>
      <w:r>
        <w:rPr>
          <w:rFonts w:hint="eastAsia" w:ascii="方正小标宋" w:hAnsi="Calibri" w:eastAsia="方正小标宋" w:cs="宋体"/>
          <w:b/>
          <w:bCs/>
          <w:kern w:val="0"/>
          <w:sz w:val="28"/>
          <w:szCs w:val="28"/>
          <w:u w:val="single"/>
        </w:rPr>
        <w:t>若羌县2022年公共租赁住房建设项目全过程造价咨询（跟踪审计）</w:t>
      </w:r>
      <w:r>
        <w:rPr>
          <w:rFonts w:hint="eastAsia" w:ascii="方正小标宋" w:hAnsi="Calibri" w:eastAsia="方正小标宋" w:cs="宋体"/>
          <w:b/>
          <w:bCs/>
          <w:kern w:val="0"/>
          <w:sz w:val="28"/>
          <w:szCs w:val="28"/>
        </w:rPr>
        <w:t xml:space="preserve">公开招标公告  </w:t>
      </w:r>
    </w:p>
    <w:p>
      <w:pPr>
        <w:widowControl/>
        <w:spacing w:line="480" w:lineRule="auto"/>
        <w:jc w:val="center"/>
        <w:rPr>
          <w:rFonts w:hint="eastAsia" w:ascii="仿宋" w:hAnsi="仿宋" w:eastAsia="仿宋" w:cs="宋体"/>
          <w:b/>
          <w:bCs/>
          <w:kern w:val="0"/>
          <w:sz w:val="21"/>
          <w:szCs w:val="21"/>
          <w:highlight w:val="none"/>
        </w:rPr>
      </w:pPr>
      <w:r>
        <w:rPr>
          <w:rFonts w:hint="eastAsia" w:ascii="仿宋" w:hAnsi="仿宋" w:eastAsia="仿宋" w:cs="宋体"/>
          <w:b/>
          <w:bCs/>
          <w:kern w:val="0"/>
          <w:sz w:val="21"/>
          <w:szCs w:val="21"/>
          <w:highlight w:val="none"/>
        </w:rPr>
        <w:t>项目编号：XJBHZX2022-002号</w:t>
      </w:r>
    </w:p>
    <w:p>
      <w:pPr>
        <w:overflowPunct w:val="0"/>
        <w:spacing w:line="440" w:lineRule="exact"/>
        <w:rPr>
          <w:rFonts w:hint="eastAsia" w:ascii="仿宋" w:hAnsi="仿宋" w:eastAsia="仿宋"/>
          <w:sz w:val="24"/>
          <w:szCs w:val="22"/>
          <w:lang w:eastAsia="zh-CN"/>
        </w:rPr>
      </w:pPr>
      <w:r>
        <w:rPr>
          <w:rFonts w:hint="eastAsia" w:ascii="仿宋" w:hAnsi="仿宋" w:eastAsia="仿宋"/>
          <w:sz w:val="24"/>
          <w:szCs w:val="22"/>
          <w:lang w:eastAsia="zh-CN"/>
        </w:rPr>
        <w:t>受采购单位的委托，新疆博宏卓信工程项目管理有限公司将对下列项目进行公开招标采购，现请合格供应商提交密封的投标文件。</w:t>
      </w:r>
    </w:p>
    <w:p>
      <w:pPr>
        <w:overflowPunct w:val="0"/>
        <w:spacing w:line="440" w:lineRule="exact"/>
        <w:rPr>
          <w:rFonts w:hint="eastAsia" w:ascii="仿宋" w:hAnsi="仿宋" w:eastAsia="仿宋"/>
          <w:sz w:val="24"/>
          <w:szCs w:val="22"/>
          <w:lang w:eastAsia="zh-CN"/>
        </w:rPr>
      </w:pPr>
      <w:r>
        <w:rPr>
          <w:rFonts w:hint="eastAsia" w:ascii="仿宋" w:hAnsi="仿宋" w:eastAsia="仿宋"/>
          <w:sz w:val="24"/>
          <w:szCs w:val="22"/>
          <w:lang w:eastAsia="zh-CN"/>
        </w:rPr>
        <w:t>1、招标文件编号：XJBHZX2022-002号</w:t>
      </w:r>
    </w:p>
    <w:p>
      <w:pPr>
        <w:overflowPunct w:val="0"/>
        <w:spacing w:line="440" w:lineRule="exact"/>
        <w:rPr>
          <w:rFonts w:hint="eastAsia" w:ascii="仿宋" w:hAnsi="仿宋" w:eastAsia="仿宋"/>
          <w:sz w:val="24"/>
          <w:szCs w:val="22"/>
          <w:lang w:val="en-US" w:eastAsia="zh-CN"/>
        </w:rPr>
      </w:pPr>
      <w:r>
        <w:rPr>
          <w:rFonts w:hint="eastAsia" w:ascii="仿宋" w:hAnsi="仿宋" w:eastAsia="仿宋"/>
          <w:sz w:val="24"/>
          <w:szCs w:val="22"/>
          <w:lang w:eastAsia="zh-CN"/>
        </w:rPr>
        <w:t>2、采购项目名称：若羌县2022年公共租赁住房建设项目全过程造价咨询（跟踪审计）</w:t>
      </w:r>
    </w:p>
    <w:p>
      <w:pPr>
        <w:overflowPunct w:val="0"/>
        <w:spacing w:line="440" w:lineRule="exact"/>
        <w:rPr>
          <w:rFonts w:hint="eastAsia" w:ascii="仿宋" w:hAnsi="仿宋" w:eastAsia="仿宋"/>
          <w:sz w:val="24"/>
          <w:szCs w:val="22"/>
          <w:lang w:eastAsia="zh-CN"/>
        </w:rPr>
      </w:pPr>
      <w:r>
        <w:rPr>
          <w:rFonts w:hint="eastAsia" w:ascii="仿宋" w:hAnsi="仿宋" w:eastAsia="仿宋"/>
          <w:sz w:val="24"/>
          <w:szCs w:val="22"/>
          <w:lang w:eastAsia="zh-CN"/>
        </w:rPr>
        <w:t>3、采购单位名称：若羌县住房和城乡建设局</w:t>
      </w:r>
    </w:p>
    <w:p>
      <w:pPr>
        <w:overflowPunct w:val="0"/>
        <w:spacing w:line="440" w:lineRule="exact"/>
        <w:rPr>
          <w:rFonts w:hint="eastAsia" w:ascii="仿宋" w:hAnsi="仿宋" w:eastAsia="仿宋"/>
          <w:sz w:val="24"/>
          <w:szCs w:val="22"/>
          <w:lang w:eastAsia="zh-CN"/>
        </w:rPr>
      </w:pPr>
      <w:r>
        <w:rPr>
          <w:rFonts w:hint="eastAsia" w:ascii="仿宋" w:hAnsi="仿宋" w:eastAsia="仿宋"/>
          <w:sz w:val="24"/>
          <w:szCs w:val="22"/>
          <w:lang w:eastAsia="zh-CN"/>
        </w:rPr>
        <w:t>4、采购机构名称：新疆博宏卓信工程项目管理有限公司</w:t>
      </w:r>
    </w:p>
    <w:p>
      <w:pPr>
        <w:overflowPunct w:val="0"/>
        <w:spacing w:line="440" w:lineRule="exact"/>
        <w:rPr>
          <w:rFonts w:hint="eastAsia" w:ascii="仿宋" w:hAnsi="仿宋" w:eastAsia="仿宋"/>
          <w:sz w:val="24"/>
          <w:szCs w:val="22"/>
          <w:lang w:val="en-US" w:eastAsia="zh-CN"/>
        </w:rPr>
      </w:pPr>
      <w:r>
        <w:rPr>
          <w:rFonts w:hint="eastAsia" w:ascii="仿宋" w:hAnsi="仿宋" w:eastAsia="仿宋"/>
          <w:sz w:val="24"/>
          <w:szCs w:val="22"/>
          <w:lang w:eastAsia="zh-CN"/>
        </w:rPr>
        <w:t>5、采购机构地址：</w:t>
      </w:r>
      <w:r>
        <w:rPr>
          <w:rFonts w:hint="eastAsia" w:ascii="仿宋" w:hAnsi="仿宋" w:eastAsia="仿宋"/>
          <w:sz w:val="24"/>
          <w:szCs w:val="22"/>
          <w:lang w:val="en-US" w:eastAsia="zh-CN"/>
        </w:rPr>
        <w:t>新疆库尔勒市欢乐海岸3号楼16层</w:t>
      </w:r>
    </w:p>
    <w:p>
      <w:pPr>
        <w:overflowPunct w:val="0"/>
        <w:spacing w:line="440" w:lineRule="exact"/>
        <w:rPr>
          <w:rFonts w:hint="eastAsia" w:ascii="仿宋" w:hAnsi="仿宋" w:eastAsia="仿宋"/>
          <w:sz w:val="24"/>
          <w:szCs w:val="22"/>
          <w:lang w:eastAsia="zh-CN"/>
        </w:rPr>
      </w:pPr>
      <w:r>
        <w:rPr>
          <w:rFonts w:hint="eastAsia" w:ascii="仿宋" w:hAnsi="仿宋" w:eastAsia="仿宋"/>
          <w:sz w:val="24"/>
          <w:szCs w:val="22"/>
          <w:lang w:eastAsia="zh-CN"/>
        </w:rPr>
        <w:t>6、采购</w:t>
      </w:r>
      <w:r>
        <w:rPr>
          <w:rFonts w:hint="eastAsia" w:ascii="仿宋" w:hAnsi="仿宋" w:eastAsia="仿宋"/>
          <w:sz w:val="24"/>
          <w:szCs w:val="22"/>
          <w:lang w:val="en-US" w:eastAsia="zh-CN"/>
        </w:rPr>
        <w:t>总</w:t>
      </w:r>
      <w:r>
        <w:rPr>
          <w:rFonts w:hint="eastAsia" w:ascii="仿宋" w:hAnsi="仿宋" w:eastAsia="仿宋"/>
          <w:sz w:val="24"/>
          <w:szCs w:val="22"/>
          <w:lang w:eastAsia="zh-CN"/>
        </w:rPr>
        <w:t>预算：</w:t>
      </w:r>
      <w:r>
        <w:rPr>
          <w:rFonts w:hint="eastAsia" w:ascii="仿宋" w:hAnsi="仿宋" w:eastAsia="仿宋"/>
          <w:sz w:val="24"/>
          <w:szCs w:val="22"/>
          <w:lang w:val="en-US" w:eastAsia="zh-CN"/>
        </w:rPr>
        <w:t>190</w:t>
      </w:r>
      <w:r>
        <w:rPr>
          <w:rFonts w:hint="eastAsia" w:ascii="仿宋" w:hAnsi="仿宋" w:eastAsia="仿宋"/>
          <w:sz w:val="24"/>
          <w:szCs w:val="22"/>
          <w:lang w:eastAsia="zh-CN"/>
        </w:rPr>
        <w:t>万元</w:t>
      </w:r>
      <w:r>
        <w:rPr>
          <w:rFonts w:hint="eastAsia" w:ascii="仿宋" w:hAnsi="仿宋" w:eastAsia="仿宋"/>
          <w:sz w:val="24"/>
          <w:szCs w:val="22"/>
          <w:lang w:val="en-US" w:eastAsia="zh-CN"/>
        </w:rPr>
        <w:t>。</w:t>
      </w:r>
    </w:p>
    <w:p>
      <w:pPr>
        <w:overflowPunct w:val="0"/>
        <w:spacing w:line="440" w:lineRule="exact"/>
        <w:rPr>
          <w:rFonts w:hint="eastAsia" w:ascii="仿宋" w:hAnsi="仿宋" w:eastAsia="仿宋"/>
          <w:sz w:val="24"/>
          <w:szCs w:val="22"/>
          <w:lang w:eastAsia="zh-CN"/>
        </w:rPr>
      </w:pPr>
      <w:r>
        <w:rPr>
          <w:rFonts w:hint="eastAsia" w:ascii="仿宋" w:hAnsi="仿宋" w:eastAsia="仿宋"/>
          <w:sz w:val="24"/>
          <w:szCs w:val="22"/>
          <w:lang w:val="en-US" w:eastAsia="zh-CN"/>
        </w:rPr>
        <w:t>7、服务内容</w:t>
      </w:r>
      <w:r>
        <w:rPr>
          <w:rFonts w:hint="eastAsia" w:ascii="仿宋" w:hAnsi="仿宋" w:eastAsia="仿宋"/>
          <w:sz w:val="24"/>
          <w:szCs w:val="22"/>
          <w:lang w:eastAsia="zh-CN"/>
        </w:rPr>
        <w:t>及要求：</w:t>
      </w:r>
      <w:r>
        <w:rPr>
          <w:rFonts w:hint="eastAsia" w:ascii="仿宋" w:hAnsi="仿宋" w:eastAsia="仿宋"/>
          <w:sz w:val="24"/>
          <w:szCs w:val="22"/>
          <w:lang w:val="en-US" w:eastAsia="zh-CN"/>
        </w:rPr>
        <w:t>对若羌县2022年公共租赁住房建设项目开展工程量清单及招标控制价、施工过程中工程造价管理、工程款支付审批、竣工结算阶段审计等服务，并完成项目中其他造价咨询服务事宜。</w:t>
      </w:r>
    </w:p>
    <w:p>
      <w:pPr>
        <w:overflowPunct w:val="0"/>
        <w:spacing w:line="440" w:lineRule="exact"/>
        <w:rPr>
          <w:rFonts w:hint="eastAsia" w:ascii="仿宋" w:hAnsi="仿宋" w:eastAsia="仿宋"/>
          <w:sz w:val="24"/>
          <w:szCs w:val="22"/>
          <w:lang w:eastAsia="zh-CN"/>
        </w:rPr>
      </w:pPr>
      <w:r>
        <w:rPr>
          <w:rFonts w:hint="eastAsia" w:ascii="仿宋" w:hAnsi="仿宋" w:eastAsia="仿宋"/>
          <w:sz w:val="24"/>
          <w:szCs w:val="22"/>
          <w:lang w:val="en-US" w:eastAsia="zh-CN"/>
        </w:rPr>
        <w:t>8</w:t>
      </w:r>
      <w:r>
        <w:rPr>
          <w:rFonts w:hint="eastAsia" w:ascii="仿宋" w:hAnsi="仿宋" w:eastAsia="仿宋"/>
          <w:sz w:val="24"/>
          <w:szCs w:val="22"/>
          <w:lang w:eastAsia="zh-CN"/>
        </w:rPr>
        <w:t>、项目实施地点、</w:t>
      </w:r>
      <w:r>
        <w:rPr>
          <w:rFonts w:hint="eastAsia" w:ascii="仿宋" w:hAnsi="仿宋" w:eastAsia="仿宋"/>
          <w:sz w:val="24"/>
          <w:szCs w:val="22"/>
          <w:lang w:val="en-US" w:eastAsia="zh-CN"/>
        </w:rPr>
        <w:t>服务</w:t>
      </w:r>
      <w:r>
        <w:rPr>
          <w:rFonts w:hint="eastAsia" w:ascii="仿宋" w:hAnsi="仿宋" w:eastAsia="仿宋"/>
          <w:sz w:val="24"/>
          <w:szCs w:val="22"/>
          <w:lang w:eastAsia="zh-CN"/>
        </w:rPr>
        <w:t>时间、简要技术要求等：详见招标文件。</w:t>
      </w:r>
    </w:p>
    <w:p>
      <w:pPr>
        <w:overflowPunct w:val="0"/>
        <w:spacing w:line="440" w:lineRule="exact"/>
        <w:rPr>
          <w:rFonts w:hint="eastAsia" w:ascii="仿宋" w:hAnsi="仿宋" w:eastAsia="仿宋"/>
          <w:sz w:val="24"/>
          <w:szCs w:val="22"/>
          <w:lang w:eastAsia="zh-CN"/>
        </w:rPr>
      </w:pPr>
      <w:r>
        <w:rPr>
          <w:rFonts w:hint="eastAsia" w:ascii="仿宋" w:hAnsi="仿宋" w:eastAsia="仿宋"/>
          <w:sz w:val="24"/>
          <w:szCs w:val="22"/>
          <w:lang w:val="en-US" w:eastAsia="zh-CN"/>
        </w:rPr>
        <w:t>9</w:t>
      </w:r>
      <w:r>
        <w:rPr>
          <w:rFonts w:hint="eastAsia" w:ascii="仿宋" w:hAnsi="仿宋" w:eastAsia="仿宋"/>
          <w:sz w:val="24"/>
          <w:szCs w:val="22"/>
          <w:lang w:eastAsia="zh-CN"/>
        </w:rPr>
        <w:t>、供应商资质基本要求：</w:t>
      </w:r>
    </w:p>
    <w:p>
      <w:pPr>
        <w:overflowPunct w:val="0"/>
        <w:spacing w:line="440" w:lineRule="exact"/>
        <w:rPr>
          <w:rFonts w:hint="eastAsia" w:ascii="仿宋" w:hAnsi="仿宋" w:eastAsia="仿宋"/>
          <w:sz w:val="24"/>
          <w:szCs w:val="22"/>
          <w:lang w:eastAsia="zh-CN"/>
        </w:rPr>
      </w:pPr>
      <w:r>
        <w:rPr>
          <w:rFonts w:hint="eastAsia" w:ascii="仿宋" w:hAnsi="仿宋" w:eastAsia="仿宋"/>
          <w:sz w:val="24"/>
          <w:szCs w:val="22"/>
          <w:lang w:eastAsia="zh-CN"/>
        </w:rPr>
        <w:t>（</w:t>
      </w:r>
      <w:r>
        <w:rPr>
          <w:rFonts w:hint="eastAsia" w:ascii="仿宋" w:hAnsi="仿宋" w:eastAsia="仿宋"/>
          <w:sz w:val="24"/>
          <w:szCs w:val="22"/>
          <w:lang w:val="en-US" w:eastAsia="zh-CN"/>
        </w:rPr>
        <w:t>1</w:t>
      </w:r>
      <w:r>
        <w:rPr>
          <w:rFonts w:hint="eastAsia" w:ascii="仿宋" w:hAnsi="仿宋" w:eastAsia="仿宋"/>
          <w:sz w:val="24"/>
          <w:szCs w:val="22"/>
          <w:lang w:eastAsia="zh-CN"/>
        </w:rPr>
        <w:t>）、落实政府采购政策需满足的资格要求：满足《中华人民共和国政府采购法》第二十二条规定；</w:t>
      </w:r>
    </w:p>
    <w:p>
      <w:pPr>
        <w:overflowPunct w:val="0"/>
        <w:spacing w:line="440" w:lineRule="exact"/>
        <w:rPr>
          <w:rFonts w:hint="eastAsia" w:ascii="仿宋" w:hAnsi="仿宋" w:eastAsia="仿宋"/>
          <w:sz w:val="24"/>
          <w:szCs w:val="22"/>
          <w:lang w:eastAsia="zh-CN"/>
        </w:rPr>
      </w:pPr>
      <w:r>
        <w:rPr>
          <w:rFonts w:hint="eastAsia" w:ascii="仿宋" w:hAnsi="仿宋" w:eastAsia="仿宋"/>
          <w:sz w:val="24"/>
          <w:szCs w:val="22"/>
          <w:lang w:eastAsia="zh-CN"/>
        </w:rPr>
        <w:t>（</w:t>
      </w:r>
      <w:r>
        <w:rPr>
          <w:rFonts w:hint="eastAsia" w:ascii="仿宋" w:hAnsi="仿宋" w:eastAsia="仿宋"/>
          <w:sz w:val="24"/>
          <w:szCs w:val="22"/>
          <w:lang w:val="en-US" w:eastAsia="zh-CN"/>
        </w:rPr>
        <w:t>2</w:t>
      </w:r>
      <w:r>
        <w:rPr>
          <w:rFonts w:hint="eastAsia" w:ascii="仿宋" w:hAnsi="仿宋" w:eastAsia="仿宋"/>
          <w:sz w:val="24"/>
          <w:szCs w:val="22"/>
          <w:lang w:eastAsia="zh-CN"/>
        </w:rPr>
        <w:t>）、具有独立承担民事责任能力的在中华人民共和国境内注册的法人营业执照副本（经营范围内包含本次招标内容）； </w:t>
      </w:r>
    </w:p>
    <w:p>
      <w:pPr>
        <w:overflowPunct w:val="0"/>
        <w:spacing w:line="440" w:lineRule="exact"/>
        <w:rPr>
          <w:rFonts w:hint="eastAsia" w:ascii="仿宋" w:hAnsi="仿宋" w:eastAsia="仿宋"/>
          <w:sz w:val="24"/>
          <w:szCs w:val="22"/>
          <w:lang w:eastAsia="zh-CN"/>
        </w:rPr>
      </w:pPr>
      <w:r>
        <w:rPr>
          <w:rFonts w:hint="eastAsia" w:ascii="仿宋" w:hAnsi="仿宋" w:eastAsia="仿宋"/>
          <w:sz w:val="24"/>
          <w:szCs w:val="22"/>
          <w:lang w:eastAsia="zh-CN"/>
        </w:rPr>
        <w:t>（</w:t>
      </w:r>
      <w:r>
        <w:rPr>
          <w:rFonts w:hint="eastAsia" w:ascii="仿宋" w:hAnsi="仿宋" w:eastAsia="仿宋"/>
          <w:sz w:val="24"/>
          <w:szCs w:val="22"/>
          <w:lang w:val="en-US" w:eastAsia="zh-CN"/>
        </w:rPr>
        <w:t>3</w:t>
      </w:r>
      <w:r>
        <w:rPr>
          <w:rFonts w:hint="eastAsia" w:ascii="仿宋" w:hAnsi="仿宋" w:eastAsia="仿宋"/>
          <w:sz w:val="24"/>
          <w:szCs w:val="22"/>
          <w:lang w:eastAsia="zh-CN"/>
        </w:rPr>
        <w:t>）、</w:t>
      </w:r>
      <w:r>
        <w:rPr>
          <w:rFonts w:hint="eastAsia" w:ascii="仿宋" w:hAnsi="仿宋" w:eastAsia="仿宋"/>
          <w:sz w:val="24"/>
          <w:szCs w:val="22"/>
          <w:lang w:val="en-US" w:eastAsia="zh-CN"/>
        </w:rPr>
        <w:t>具有履行合同所必须的设备和专业技术能力；服务团队负责人需提供注册造价工程师证书；</w:t>
      </w:r>
    </w:p>
    <w:p>
      <w:pPr>
        <w:overflowPunct w:val="0"/>
        <w:spacing w:line="440" w:lineRule="exact"/>
        <w:rPr>
          <w:rFonts w:hint="eastAsia" w:ascii="仿宋" w:hAnsi="仿宋" w:eastAsia="仿宋"/>
          <w:sz w:val="24"/>
          <w:szCs w:val="22"/>
          <w:lang w:eastAsia="zh-CN"/>
        </w:rPr>
      </w:pPr>
      <w:r>
        <w:rPr>
          <w:rFonts w:hint="eastAsia" w:ascii="仿宋" w:hAnsi="仿宋" w:eastAsia="仿宋"/>
          <w:sz w:val="24"/>
          <w:szCs w:val="22"/>
          <w:lang w:eastAsia="zh-CN"/>
        </w:rPr>
        <w:t>（</w:t>
      </w:r>
      <w:r>
        <w:rPr>
          <w:rFonts w:hint="eastAsia" w:ascii="仿宋" w:hAnsi="仿宋" w:eastAsia="仿宋"/>
          <w:sz w:val="24"/>
          <w:szCs w:val="22"/>
          <w:lang w:val="en-US" w:eastAsia="zh-CN"/>
        </w:rPr>
        <w:t>4</w:t>
      </w:r>
      <w:r>
        <w:rPr>
          <w:rFonts w:hint="eastAsia" w:ascii="仿宋" w:hAnsi="仿宋" w:eastAsia="仿宋"/>
          <w:sz w:val="24"/>
          <w:szCs w:val="22"/>
          <w:lang w:eastAsia="zh-CN"/>
        </w:rPr>
        <w:t>）、凡拟参加本次招标项目的投标供应商，须提供“信用中国”网站（WWW.creditchina.gov.cn）、中国政府采购网（www.ccgp.gov.cn）、国家企业信用信息公示系统（http://www.gsxt.gov.cn）查询结果，如被列入失信被执行人、重大税收违法案件当事人名单、政府采购严重违法失信行为记录名单的（尚在处罚期内的），将拒绝其参加本次政府采购活动； </w:t>
      </w:r>
    </w:p>
    <w:p>
      <w:pPr>
        <w:overflowPunct w:val="0"/>
        <w:spacing w:line="440" w:lineRule="exact"/>
        <w:rPr>
          <w:rFonts w:hint="eastAsia" w:ascii="仿宋" w:hAnsi="仿宋" w:eastAsia="仿宋"/>
          <w:sz w:val="24"/>
          <w:szCs w:val="22"/>
          <w:lang w:eastAsia="zh-CN"/>
        </w:rPr>
      </w:pPr>
      <w:r>
        <w:rPr>
          <w:rFonts w:hint="eastAsia" w:ascii="仿宋" w:hAnsi="仿宋" w:eastAsia="仿宋"/>
          <w:sz w:val="24"/>
          <w:szCs w:val="22"/>
          <w:lang w:eastAsia="zh-CN"/>
        </w:rPr>
        <w:t>（</w:t>
      </w:r>
      <w:r>
        <w:rPr>
          <w:rFonts w:hint="eastAsia" w:ascii="仿宋" w:hAnsi="仿宋" w:eastAsia="仿宋"/>
          <w:sz w:val="24"/>
          <w:szCs w:val="22"/>
          <w:lang w:val="en-US" w:eastAsia="zh-CN"/>
        </w:rPr>
        <w:t>5</w:t>
      </w:r>
      <w:r>
        <w:rPr>
          <w:rFonts w:hint="eastAsia" w:ascii="仿宋" w:hAnsi="仿宋" w:eastAsia="仿宋"/>
          <w:sz w:val="24"/>
          <w:szCs w:val="22"/>
          <w:lang w:eastAsia="zh-CN"/>
        </w:rPr>
        <w:t>）、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 </w:t>
      </w:r>
    </w:p>
    <w:p>
      <w:pPr>
        <w:overflowPunct w:val="0"/>
        <w:spacing w:line="440" w:lineRule="exact"/>
        <w:rPr>
          <w:rFonts w:hint="eastAsia" w:ascii="仿宋" w:hAnsi="仿宋" w:eastAsia="仿宋" w:cs="Times New Roman"/>
          <w:sz w:val="24"/>
          <w:szCs w:val="22"/>
          <w:lang w:eastAsia="zh-CN"/>
        </w:rPr>
      </w:pPr>
      <w:r>
        <w:rPr>
          <w:rFonts w:hint="eastAsia" w:ascii="仿宋" w:hAnsi="仿宋" w:eastAsia="仿宋"/>
          <w:sz w:val="24"/>
          <w:szCs w:val="22"/>
          <w:lang w:eastAsia="zh-CN"/>
        </w:rPr>
        <w:t>（</w:t>
      </w:r>
      <w:r>
        <w:rPr>
          <w:rFonts w:hint="eastAsia" w:ascii="仿宋" w:hAnsi="仿宋" w:eastAsia="仿宋" w:cs="Times New Roman"/>
          <w:sz w:val="24"/>
          <w:szCs w:val="22"/>
          <w:lang w:val="en-US" w:eastAsia="zh-CN"/>
        </w:rPr>
        <w:t>6</w:t>
      </w:r>
      <w:r>
        <w:rPr>
          <w:rFonts w:hint="eastAsia" w:ascii="仿宋" w:hAnsi="仿宋" w:eastAsia="仿宋" w:cs="Times New Roman"/>
          <w:sz w:val="24"/>
          <w:szCs w:val="22"/>
          <w:lang w:eastAsia="zh-CN"/>
        </w:rPr>
        <w:t>）、本项目不接受联合体报名。</w:t>
      </w:r>
    </w:p>
    <w:p>
      <w:pPr>
        <w:overflowPunct w:val="0"/>
        <w:spacing w:line="440" w:lineRule="exact"/>
        <w:rPr>
          <w:rFonts w:hint="eastAsia" w:ascii="仿宋" w:hAnsi="仿宋" w:eastAsia="仿宋" w:cs="Times New Roman"/>
          <w:sz w:val="24"/>
          <w:szCs w:val="22"/>
          <w:lang w:eastAsia="zh-CN"/>
        </w:rPr>
      </w:pPr>
      <w:r>
        <w:rPr>
          <w:rFonts w:hint="eastAsia" w:ascii="仿宋" w:hAnsi="仿宋" w:eastAsia="仿宋" w:cs="Times New Roman"/>
          <w:sz w:val="24"/>
          <w:szCs w:val="22"/>
          <w:lang w:eastAsia="zh-CN"/>
        </w:rPr>
        <w:t>（</w:t>
      </w:r>
      <w:r>
        <w:rPr>
          <w:rFonts w:hint="eastAsia" w:ascii="仿宋" w:hAnsi="仿宋" w:eastAsia="仿宋" w:cs="Times New Roman"/>
          <w:sz w:val="24"/>
          <w:szCs w:val="22"/>
          <w:lang w:val="en-US" w:eastAsia="zh-CN"/>
        </w:rPr>
        <w:t>7</w:t>
      </w:r>
      <w:r>
        <w:rPr>
          <w:rFonts w:hint="eastAsia" w:ascii="仿宋" w:hAnsi="仿宋" w:eastAsia="仿宋" w:cs="Times New Roman"/>
          <w:sz w:val="24"/>
          <w:szCs w:val="22"/>
          <w:lang w:eastAsia="zh-CN"/>
        </w:rPr>
        <w:t>）、</w:t>
      </w:r>
      <w:r>
        <w:rPr>
          <w:rFonts w:hint="eastAsia" w:ascii="仿宋" w:hAnsi="仿宋" w:eastAsia="仿宋" w:cs="Times New Roman"/>
          <w:sz w:val="24"/>
          <w:szCs w:val="22"/>
          <w:lang w:val="en-US" w:eastAsia="zh-CN"/>
        </w:rPr>
        <w:t>本项目保证金：20000元（贰万元整）</w:t>
      </w:r>
    </w:p>
    <w:p>
      <w:pPr>
        <w:overflowPunct w:val="0"/>
        <w:spacing w:line="440" w:lineRule="exact"/>
        <w:rPr>
          <w:rFonts w:hint="eastAsia" w:ascii="仿宋" w:hAnsi="仿宋" w:eastAsia="仿宋"/>
          <w:sz w:val="24"/>
          <w:szCs w:val="22"/>
          <w:lang w:val="en-US" w:eastAsia="zh-CN"/>
        </w:rPr>
      </w:pPr>
      <w:r>
        <w:rPr>
          <w:rFonts w:hint="eastAsia" w:ascii="仿宋" w:hAnsi="仿宋" w:eastAsia="仿宋"/>
          <w:sz w:val="24"/>
          <w:szCs w:val="22"/>
          <w:lang w:val="en-US" w:eastAsia="zh-CN"/>
        </w:rPr>
        <w:t>9、取获招标文件时间：2022年8月3日至2021年8月10日（北京时间上午10:00--13:00，下午16:00--19:00,法定节假日除外）</w:t>
      </w:r>
    </w:p>
    <w:p>
      <w:pPr>
        <w:overflowPunct w:val="0"/>
        <w:spacing w:line="440" w:lineRule="exact"/>
        <w:rPr>
          <w:rFonts w:hint="eastAsia" w:ascii="仿宋" w:hAnsi="仿宋" w:eastAsia="仿宋"/>
          <w:sz w:val="24"/>
          <w:szCs w:val="22"/>
          <w:lang w:val="en-US" w:eastAsia="zh-CN"/>
        </w:rPr>
      </w:pPr>
      <w:r>
        <w:rPr>
          <w:rFonts w:hint="eastAsia" w:ascii="仿宋" w:hAnsi="仿宋" w:eastAsia="仿宋"/>
          <w:sz w:val="24"/>
          <w:szCs w:val="22"/>
          <w:lang w:val="en-US" w:eastAsia="zh-CN"/>
        </w:rPr>
        <w:t>10、获取方式：供应商登陆政采云平台在线申请获取采购文件（进入“项目采购”应用，在获取采购文件菜单中选择项目，申请获取采购文件）。</w:t>
      </w:r>
    </w:p>
    <w:p>
      <w:pPr>
        <w:overflowPunct w:val="0"/>
        <w:spacing w:line="440" w:lineRule="exact"/>
        <w:rPr>
          <w:rFonts w:hint="default" w:ascii="仿宋" w:hAnsi="仿宋" w:eastAsia="仿宋"/>
          <w:sz w:val="24"/>
          <w:szCs w:val="22"/>
          <w:lang w:val="en-US" w:eastAsia="zh-CN"/>
        </w:rPr>
      </w:pPr>
      <w:r>
        <w:rPr>
          <w:rFonts w:hint="eastAsia" w:ascii="仿宋" w:hAnsi="仿宋" w:eastAsia="仿宋"/>
          <w:sz w:val="24"/>
          <w:szCs w:val="22"/>
          <w:lang w:val="en-US" w:eastAsia="zh-CN"/>
        </w:rPr>
        <w:t>11、</w:t>
      </w:r>
      <w:r>
        <w:rPr>
          <w:rFonts w:hint="default" w:ascii="仿宋" w:hAnsi="仿宋" w:eastAsia="仿宋"/>
          <w:sz w:val="24"/>
          <w:szCs w:val="22"/>
          <w:lang w:val="en-US" w:eastAsia="zh-CN"/>
        </w:rPr>
        <w:t>获取招标文件应上传：</w:t>
      </w:r>
    </w:p>
    <w:p>
      <w:pPr>
        <w:overflowPunct w:val="0"/>
        <w:spacing w:line="440" w:lineRule="exact"/>
        <w:rPr>
          <w:rFonts w:hint="default" w:ascii="仿宋" w:hAnsi="仿宋" w:eastAsia="仿宋"/>
          <w:sz w:val="24"/>
          <w:szCs w:val="22"/>
          <w:lang w:val="en-US" w:eastAsia="zh-CN"/>
        </w:rPr>
      </w:pPr>
      <w:r>
        <w:rPr>
          <w:rFonts w:hint="default" w:ascii="仿宋" w:hAnsi="仿宋" w:eastAsia="仿宋"/>
          <w:sz w:val="24"/>
          <w:szCs w:val="22"/>
          <w:lang w:val="en-US" w:eastAsia="zh-CN"/>
        </w:rPr>
        <w:t>营业执照副本扫描件原件； </w:t>
      </w:r>
    </w:p>
    <w:p>
      <w:pPr>
        <w:overflowPunct w:val="0"/>
        <w:spacing w:line="440" w:lineRule="exact"/>
        <w:rPr>
          <w:rFonts w:hint="default" w:ascii="仿宋" w:hAnsi="仿宋" w:eastAsia="仿宋"/>
          <w:sz w:val="24"/>
          <w:szCs w:val="22"/>
          <w:lang w:val="en-US" w:eastAsia="zh-CN"/>
        </w:rPr>
      </w:pPr>
      <w:r>
        <w:rPr>
          <w:rFonts w:hint="default" w:ascii="仿宋" w:hAnsi="仿宋" w:eastAsia="仿宋"/>
          <w:sz w:val="24"/>
          <w:szCs w:val="22"/>
          <w:lang w:val="en-US" w:eastAsia="zh-CN"/>
        </w:rPr>
        <w:t>法人授权委托书扫描件原件或具有同等法律效力的证明材料及被授权人《居民身份证》扫描件原件；</w:t>
      </w:r>
    </w:p>
    <w:p>
      <w:pPr>
        <w:overflowPunct w:val="0"/>
        <w:spacing w:line="440" w:lineRule="exact"/>
        <w:rPr>
          <w:rFonts w:hint="default" w:ascii="仿宋" w:hAnsi="仿宋" w:eastAsia="仿宋"/>
          <w:sz w:val="24"/>
          <w:szCs w:val="22"/>
          <w:lang w:val="en-US" w:eastAsia="zh-CN"/>
        </w:rPr>
      </w:pPr>
      <w:r>
        <w:rPr>
          <w:rFonts w:hint="default" w:ascii="仿宋" w:hAnsi="仿宋" w:eastAsia="仿宋"/>
          <w:sz w:val="24"/>
          <w:szCs w:val="22"/>
          <w:lang w:val="en-US" w:eastAsia="zh-CN"/>
        </w:rPr>
        <w:t>服务团队负责人需提供注册造价工程师证书</w:t>
      </w:r>
      <w:r>
        <w:rPr>
          <w:rFonts w:hint="eastAsia" w:ascii="仿宋" w:hAnsi="仿宋" w:eastAsia="仿宋"/>
          <w:sz w:val="24"/>
          <w:szCs w:val="22"/>
          <w:lang w:val="en-US" w:eastAsia="zh-CN"/>
        </w:rPr>
        <w:t>；</w:t>
      </w:r>
    </w:p>
    <w:p>
      <w:pPr>
        <w:overflowPunct w:val="0"/>
        <w:spacing w:line="440" w:lineRule="exact"/>
        <w:rPr>
          <w:rFonts w:hint="eastAsia" w:ascii="仿宋" w:hAnsi="仿宋" w:eastAsia="仿宋"/>
          <w:sz w:val="24"/>
          <w:szCs w:val="22"/>
          <w:lang w:val="en-US" w:eastAsia="zh-CN"/>
        </w:rPr>
      </w:pPr>
      <w:r>
        <w:rPr>
          <w:rFonts w:hint="eastAsia" w:ascii="仿宋" w:hAnsi="仿宋" w:eastAsia="仿宋"/>
          <w:sz w:val="24"/>
          <w:szCs w:val="22"/>
          <w:lang w:val="en-US" w:eastAsia="zh-CN"/>
        </w:rPr>
        <w:t>12、投标保证金缴纳及确认时间：凡拟参加本次招标项目的供应商，必须在2022年08月22日18:00时（北京时间）前将投标保证金汇入指定账户。投标保证金汇款凭证上用途栏应注明本项目招标项目名称[标准格式：若羌县2022年公共租赁住房建设项目全过程造价咨询（跟踪审计）投标保证金]。否则，届时其投标将被拒绝。</w:t>
      </w:r>
    </w:p>
    <w:p>
      <w:pPr>
        <w:overflowPunct w:val="0"/>
        <w:spacing w:line="440" w:lineRule="exact"/>
        <w:rPr>
          <w:rFonts w:hint="eastAsia" w:ascii="仿宋" w:hAnsi="仿宋" w:eastAsia="仿宋"/>
          <w:sz w:val="24"/>
          <w:szCs w:val="22"/>
          <w:lang w:val="en-US" w:eastAsia="zh-CN"/>
        </w:rPr>
      </w:pPr>
      <w:r>
        <w:rPr>
          <w:rFonts w:hint="eastAsia" w:ascii="仿宋" w:hAnsi="仿宋" w:eastAsia="仿宋"/>
          <w:sz w:val="24"/>
          <w:szCs w:val="22"/>
          <w:lang w:val="en-US" w:eastAsia="zh-CN"/>
        </w:rPr>
        <w:t>13、开标（投标）日期：2022年08月23日上午10：30时（北京时间）。若逾时，届时其投标将被拒绝。</w:t>
      </w:r>
    </w:p>
    <w:p>
      <w:pPr>
        <w:overflowPunct w:val="0"/>
        <w:spacing w:line="440" w:lineRule="exact"/>
        <w:rPr>
          <w:rFonts w:hint="eastAsia" w:ascii="仿宋" w:hAnsi="仿宋" w:eastAsia="仿宋"/>
          <w:sz w:val="24"/>
          <w:szCs w:val="22"/>
          <w:lang w:val="en-US" w:eastAsia="zh-CN"/>
        </w:rPr>
      </w:pPr>
      <w:r>
        <w:rPr>
          <w:rFonts w:hint="eastAsia" w:ascii="仿宋" w:hAnsi="仿宋" w:eastAsia="仿宋"/>
          <w:sz w:val="24"/>
          <w:szCs w:val="22"/>
          <w:lang w:val="en-US" w:eastAsia="zh-CN"/>
        </w:rPr>
        <w:t>14、招标文件发售费用：0元</w:t>
      </w:r>
    </w:p>
    <w:p>
      <w:pPr>
        <w:overflowPunct w:val="0"/>
        <w:spacing w:line="440" w:lineRule="exact"/>
        <w:rPr>
          <w:rFonts w:hint="eastAsia" w:ascii="仿宋" w:hAnsi="仿宋" w:eastAsia="仿宋"/>
          <w:sz w:val="24"/>
          <w:szCs w:val="22"/>
          <w:lang w:val="en-US" w:eastAsia="zh-CN"/>
        </w:rPr>
      </w:pPr>
      <w:r>
        <w:rPr>
          <w:rFonts w:hint="eastAsia" w:ascii="仿宋" w:hAnsi="仿宋" w:eastAsia="仿宋"/>
          <w:sz w:val="24"/>
          <w:szCs w:val="22"/>
          <w:lang w:val="en-US" w:eastAsia="zh-CN"/>
        </w:rPr>
        <w:t>15、开标地点：新疆政府采购网（http://www.ccgp-xinjiang.gov.cn/）</w:t>
      </w:r>
    </w:p>
    <w:p>
      <w:pPr>
        <w:overflowPunct w:val="0"/>
        <w:spacing w:line="440" w:lineRule="exact"/>
        <w:rPr>
          <w:rFonts w:hint="eastAsia" w:ascii="仿宋" w:hAnsi="仿宋" w:eastAsia="仿宋"/>
          <w:sz w:val="24"/>
          <w:szCs w:val="22"/>
          <w:lang w:val="en-US" w:eastAsia="zh-CN"/>
        </w:rPr>
      </w:pPr>
      <w:r>
        <w:rPr>
          <w:rFonts w:hint="eastAsia" w:ascii="仿宋" w:hAnsi="仿宋" w:eastAsia="仿宋"/>
          <w:sz w:val="24"/>
          <w:szCs w:val="22"/>
          <w:lang w:val="en-US" w:eastAsia="zh-CN"/>
        </w:rPr>
        <w:t>16、联系方式</w:t>
      </w:r>
      <w:r>
        <w:rPr>
          <w:rFonts w:hint="eastAsia" w:ascii="仿宋" w:hAnsi="仿宋" w:eastAsia="仿宋"/>
          <w:sz w:val="24"/>
          <w:szCs w:val="22"/>
          <w:lang w:val="en-US" w:eastAsia="zh-CN"/>
        </w:rPr>
        <w:br w:type="textWrapping"/>
      </w:r>
      <w:r>
        <w:rPr>
          <w:rFonts w:hint="eastAsia" w:ascii="仿宋" w:hAnsi="仿宋" w:eastAsia="仿宋"/>
          <w:sz w:val="24"/>
          <w:szCs w:val="22"/>
          <w:lang w:val="en-US" w:eastAsia="zh-CN"/>
        </w:rPr>
        <w:t>代理公司名称：新疆博宏卓信工程项目管理有限公司</w:t>
      </w:r>
      <w:r>
        <w:rPr>
          <w:rFonts w:hint="eastAsia" w:ascii="仿宋" w:hAnsi="仿宋" w:eastAsia="仿宋"/>
          <w:sz w:val="24"/>
          <w:szCs w:val="22"/>
          <w:lang w:val="en-US" w:eastAsia="zh-CN"/>
        </w:rPr>
        <w:br w:type="textWrapping"/>
      </w:r>
      <w:r>
        <w:rPr>
          <w:rFonts w:hint="eastAsia" w:ascii="仿宋" w:hAnsi="仿宋" w:eastAsia="仿宋"/>
          <w:sz w:val="24"/>
          <w:szCs w:val="22"/>
          <w:lang w:val="en-US" w:eastAsia="zh-CN"/>
        </w:rPr>
        <w:t>联系人：任珊　　</w:t>
      </w:r>
    </w:p>
    <w:p>
      <w:pPr>
        <w:overflowPunct w:val="0"/>
        <w:spacing w:line="440" w:lineRule="exact"/>
        <w:rPr>
          <w:rFonts w:hint="default" w:ascii="仿宋" w:hAnsi="仿宋" w:eastAsia="仿宋"/>
          <w:sz w:val="24"/>
          <w:szCs w:val="22"/>
          <w:lang w:val="en-US" w:eastAsia="zh-CN"/>
        </w:rPr>
      </w:pPr>
      <w:r>
        <w:rPr>
          <w:rFonts w:hint="eastAsia" w:ascii="仿宋" w:hAnsi="仿宋" w:eastAsia="仿宋"/>
          <w:sz w:val="24"/>
          <w:szCs w:val="22"/>
          <w:lang w:val="en-US" w:eastAsia="zh-CN"/>
        </w:rPr>
        <w:t>联系电话：19309960000</w:t>
      </w:r>
    </w:p>
    <w:p>
      <w:pPr>
        <w:overflowPunct w:val="0"/>
        <w:spacing w:line="440" w:lineRule="exact"/>
        <w:rPr>
          <w:rFonts w:hint="eastAsia" w:ascii="仿宋" w:hAnsi="仿宋" w:eastAsia="仿宋"/>
          <w:sz w:val="24"/>
          <w:szCs w:val="22"/>
          <w:lang w:val="en-US" w:eastAsia="zh-CN"/>
        </w:rPr>
      </w:pPr>
      <w:r>
        <w:rPr>
          <w:rFonts w:hint="eastAsia" w:ascii="仿宋" w:hAnsi="仿宋" w:eastAsia="仿宋"/>
          <w:sz w:val="24"/>
          <w:szCs w:val="22"/>
          <w:lang w:val="en-US" w:eastAsia="zh-CN"/>
        </w:rPr>
        <w:t xml:space="preserve">采购单位：若羌县住房和城乡建设局 </w:t>
      </w:r>
    </w:p>
    <w:p>
      <w:pPr>
        <w:overflowPunct w:val="0"/>
        <w:spacing w:line="440" w:lineRule="exact"/>
        <w:rPr>
          <w:rFonts w:hint="default" w:ascii="仿宋" w:hAnsi="仿宋" w:eastAsia="仿宋"/>
          <w:sz w:val="24"/>
          <w:szCs w:val="22"/>
          <w:lang w:val="en-US" w:eastAsia="zh-CN"/>
        </w:rPr>
      </w:pPr>
      <w:r>
        <w:rPr>
          <w:rFonts w:hint="eastAsia" w:ascii="仿宋" w:hAnsi="仿宋" w:eastAsia="仿宋"/>
          <w:sz w:val="24"/>
          <w:szCs w:val="22"/>
          <w:lang w:val="en-US" w:eastAsia="zh-CN"/>
        </w:rPr>
        <w:t>联 系 人：张定超</w:t>
      </w:r>
    </w:p>
    <w:p>
      <w:pPr>
        <w:overflowPunct w:val="0"/>
        <w:spacing w:line="440" w:lineRule="exact"/>
        <w:rPr>
          <w:rFonts w:hint="eastAsia" w:ascii="仿宋" w:hAnsi="仿宋" w:eastAsia="仿宋"/>
          <w:sz w:val="24"/>
          <w:szCs w:val="22"/>
          <w:lang w:eastAsia="zh-CN"/>
        </w:rPr>
      </w:pPr>
      <w:r>
        <w:rPr>
          <w:rFonts w:hint="eastAsia" w:ascii="仿宋" w:hAnsi="仿宋" w:eastAsia="仿宋"/>
          <w:sz w:val="24"/>
          <w:szCs w:val="22"/>
          <w:lang w:val="en-US" w:eastAsia="zh-CN"/>
        </w:rPr>
        <w:t>联系电话：18299775378</w:t>
      </w:r>
    </w:p>
    <w:p>
      <w:pPr>
        <w:overflowPunct w:val="0"/>
        <w:spacing w:line="440" w:lineRule="exact"/>
        <w:rPr>
          <w:rFonts w:hint="eastAsia" w:ascii="仿宋" w:hAnsi="仿宋" w:eastAsia="仿宋"/>
          <w:sz w:val="24"/>
          <w:szCs w:val="22"/>
          <w:lang w:val="en-US" w:eastAsia="zh-CN"/>
        </w:rPr>
      </w:pPr>
      <w:r>
        <w:rPr>
          <w:rFonts w:hint="eastAsia" w:ascii="仿宋" w:hAnsi="仿宋" w:eastAsia="仿宋"/>
          <w:sz w:val="24"/>
          <w:szCs w:val="22"/>
          <w:lang w:val="en-US" w:eastAsia="zh-CN"/>
        </w:rPr>
        <w:t>监督部门名称：若羌县财政局政府采购管理办公室</w:t>
      </w:r>
    </w:p>
    <w:p>
      <w:pPr>
        <w:overflowPunct w:val="0"/>
        <w:spacing w:line="440" w:lineRule="exact"/>
        <w:rPr>
          <w:rFonts w:hint="eastAsia" w:ascii="仿宋" w:hAnsi="仿宋" w:eastAsia="仿宋"/>
          <w:sz w:val="24"/>
          <w:szCs w:val="22"/>
          <w:lang w:val="en-US" w:eastAsia="zh-CN"/>
        </w:rPr>
      </w:pPr>
      <w:r>
        <w:rPr>
          <w:rFonts w:hint="eastAsia" w:ascii="仿宋" w:hAnsi="仿宋" w:eastAsia="仿宋"/>
          <w:sz w:val="24"/>
          <w:szCs w:val="22"/>
          <w:lang w:val="en-US" w:eastAsia="zh-CN"/>
        </w:rPr>
        <w:t>联 系 人 ：采购办</w:t>
      </w:r>
    </w:p>
    <w:p>
      <w:pPr>
        <w:overflowPunct w:val="0"/>
        <w:spacing w:line="440" w:lineRule="exact"/>
        <w:rPr>
          <w:rFonts w:hint="eastAsia" w:ascii="仿宋" w:hAnsi="仿宋" w:eastAsia="仿宋"/>
          <w:sz w:val="24"/>
          <w:szCs w:val="22"/>
          <w:lang w:val="en-US" w:eastAsia="zh-CN"/>
        </w:rPr>
      </w:pPr>
      <w:r>
        <w:rPr>
          <w:rFonts w:hint="eastAsia" w:ascii="仿宋" w:hAnsi="仿宋" w:eastAsia="仿宋"/>
          <w:sz w:val="24"/>
          <w:szCs w:val="22"/>
          <w:lang w:val="en-US" w:eastAsia="zh-CN"/>
        </w:rPr>
        <w:t>监督部门电话：15099256635</w:t>
      </w:r>
    </w:p>
    <w:p>
      <w:pPr>
        <w:overflowPunct w:val="0"/>
        <w:spacing w:line="440" w:lineRule="exact"/>
        <w:rPr>
          <w:rFonts w:hint="eastAsia" w:ascii="仿宋" w:hAnsi="仿宋" w:eastAsia="仿宋"/>
          <w:sz w:val="24"/>
          <w:szCs w:val="22"/>
          <w:lang w:val="en-US" w:eastAsia="zh-CN"/>
        </w:rPr>
      </w:pPr>
    </w:p>
    <w:p>
      <w:pPr>
        <w:overflowPunct w:val="0"/>
        <w:spacing w:line="440" w:lineRule="exact"/>
        <w:rPr>
          <w:rFonts w:hint="eastAsia" w:ascii="仿宋" w:hAnsi="仿宋" w:eastAsia="仿宋"/>
          <w:sz w:val="24"/>
          <w:szCs w:val="22"/>
          <w:lang w:val="en-US" w:eastAsia="zh-CN"/>
        </w:rPr>
      </w:pPr>
    </w:p>
    <w:p>
      <w:pPr>
        <w:overflowPunct w:val="0"/>
        <w:spacing w:line="440" w:lineRule="exact"/>
        <w:ind w:firstLine="3600" w:firstLineChars="1500"/>
        <w:rPr>
          <w:rFonts w:hint="eastAsia" w:ascii="仿宋" w:hAnsi="仿宋" w:eastAsia="仿宋"/>
          <w:sz w:val="24"/>
          <w:szCs w:val="22"/>
          <w:lang w:val="en-US" w:eastAsia="zh-CN"/>
        </w:rPr>
      </w:pPr>
      <w:r>
        <w:rPr>
          <w:rFonts w:hint="eastAsia" w:ascii="仿宋" w:hAnsi="仿宋" w:eastAsia="仿宋"/>
          <w:sz w:val="24"/>
          <w:szCs w:val="22"/>
          <w:lang w:val="en-US" w:eastAsia="zh-CN"/>
        </w:rPr>
        <w:t>若羌县财政局政府采购管理办公室</w:t>
      </w:r>
    </w:p>
    <w:p>
      <w:pPr>
        <w:overflowPunct w:val="0"/>
        <w:spacing w:line="440" w:lineRule="exact"/>
        <w:rPr>
          <w:rFonts w:hint="eastAsia" w:ascii="仿宋" w:hAnsi="仿宋" w:eastAsia="仿宋"/>
          <w:sz w:val="24"/>
          <w:szCs w:val="22"/>
          <w:lang w:val="en-US" w:eastAsia="zh-CN"/>
        </w:rPr>
      </w:pPr>
      <w:r>
        <w:rPr>
          <w:rFonts w:hint="eastAsia" w:ascii="仿宋" w:hAnsi="仿宋" w:eastAsia="仿宋"/>
          <w:sz w:val="24"/>
          <w:szCs w:val="22"/>
          <w:lang w:val="en-US" w:eastAsia="zh-CN"/>
        </w:rPr>
        <w:t xml:space="preserve">                              新疆博宏卓信工程项目管理有限公司</w:t>
      </w:r>
    </w:p>
    <w:p>
      <w:pPr>
        <w:overflowPunct w:val="0"/>
        <w:spacing w:line="440" w:lineRule="exact"/>
        <w:ind w:firstLine="5040" w:firstLineChars="2100"/>
        <w:rPr>
          <w:rFonts w:hint="eastAsia" w:ascii="仿宋" w:hAnsi="仿宋" w:eastAsia="仿宋"/>
          <w:sz w:val="24"/>
          <w:szCs w:val="22"/>
          <w:lang w:val="en-US" w:eastAsia="zh-CN"/>
        </w:rPr>
      </w:pPr>
      <w:r>
        <w:rPr>
          <w:rFonts w:hint="eastAsia" w:ascii="仿宋" w:hAnsi="仿宋" w:eastAsia="仿宋"/>
          <w:sz w:val="24"/>
          <w:szCs w:val="22"/>
          <w:lang w:val="en-US" w:eastAsia="zh-CN"/>
        </w:rPr>
        <w:t>2022年08月03日</w:t>
      </w:r>
      <w:r>
        <w:rPr>
          <w:rFonts w:hint="eastAsia" w:ascii="仿宋" w:hAnsi="仿宋" w:eastAsia="仿宋"/>
          <w:sz w:val="24"/>
          <w:szCs w:val="22"/>
          <w:lang w:val="en-US" w:eastAsia="zh-CN"/>
        </w:rPr>
        <w:br w:type="page"/>
      </w:r>
    </w:p>
    <w:p>
      <w:pPr>
        <w:pStyle w:val="6"/>
        <w:bidi w:val="0"/>
        <w:rPr>
          <w:rFonts w:ascii="黑体" w:hAnsi="黑体" w:eastAsia="黑体"/>
          <w:b/>
        </w:rPr>
      </w:pPr>
      <w:bookmarkStart w:id="1" w:name="_Toc13417"/>
      <w:r>
        <w:rPr>
          <w:rFonts w:hint="eastAsia"/>
        </w:rPr>
        <w:t>第一部分投标须知</w:t>
      </w:r>
      <w:bookmarkEnd w:id="1"/>
    </w:p>
    <w:p/>
    <w:tbl>
      <w:tblPr>
        <w:tblStyle w:val="26"/>
        <w:tblW w:w="10325"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979"/>
        <w:gridCol w:w="1672"/>
        <w:gridCol w:w="767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blHeader/>
          <w:jc w:val="center"/>
        </w:trPr>
        <w:tc>
          <w:tcPr>
            <w:tcW w:w="979" w:type="dxa"/>
            <w:vAlign w:val="center"/>
          </w:tcPr>
          <w:p>
            <w:pPr>
              <w:overflowPunct w:val="0"/>
              <w:spacing w:line="440" w:lineRule="exact"/>
              <w:jc w:val="center"/>
              <w:rPr>
                <w:rFonts w:ascii="仿宋" w:hAnsi="仿宋" w:eastAsia="仿宋"/>
                <w:sz w:val="24"/>
              </w:rPr>
            </w:pPr>
            <w:r>
              <w:rPr>
                <w:rFonts w:hint="eastAsia" w:ascii="仿宋" w:hAnsi="仿宋" w:eastAsia="仿宋"/>
                <w:sz w:val="24"/>
              </w:rPr>
              <w:t>序号</w:t>
            </w:r>
          </w:p>
        </w:tc>
        <w:tc>
          <w:tcPr>
            <w:tcW w:w="1672" w:type="dxa"/>
            <w:vAlign w:val="center"/>
          </w:tcPr>
          <w:p>
            <w:pPr>
              <w:overflowPunct w:val="0"/>
              <w:spacing w:line="440" w:lineRule="exact"/>
              <w:jc w:val="center"/>
              <w:rPr>
                <w:rFonts w:ascii="仿宋" w:hAnsi="仿宋" w:eastAsia="仿宋"/>
                <w:sz w:val="24"/>
              </w:rPr>
            </w:pPr>
            <w:r>
              <w:rPr>
                <w:rFonts w:hint="eastAsia" w:ascii="仿宋" w:hAnsi="仿宋" w:eastAsia="仿宋"/>
                <w:sz w:val="24"/>
              </w:rPr>
              <w:t>名称</w:t>
            </w:r>
          </w:p>
        </w:tc>
        <w:tc>
          <w:tcPr>
            <w:tcW w:w="7674" w:type="dxa"/>
            <w:vAlign w:val="center"/>
          </w:tcPr>
          <w:p>
            <w:pPr>
              <w:overflowPunct w:val="0"/>
              <w:spacing w:line="440" w:lineRule="exact"/>
              <w:jc w:val="center"/>
              <w:rPr>
                <w:rFonts w:ascii="仿宋" w:hAnsi="仿宋" w:eastAsia="仿宋"/>
                <w:sz w:val="24"/>
              </w:rPr>
            </w:pPr>
            <w:r>
              <w:rPr>
                <w:rFonts w:hint="eastAsia" w:ascii="仿宋" w:hAnsi="仿宋" w:eastAsia="仿宋"/>
                <w:sz w:val="24"/>
              </w:rPr>
              <w:t>内容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90" w:hRule="atLeast"/>
          <w:jc w:val="center"/>
        </w:trPr>
        <w:tc>
          <w:tcPr>
            <w:tcW w:w="979" w:type="dxa"/>
            <w:vAlign w:val="center"/>
          </w:tcPr>
          <w:p>
            <w:pPr>
              <w:overflowPunct w:val="0"/>
              <w:spacing w:line="440" w:lineRule="exact"/>
              <w:jc w:val="center"/>
              <w:rPr>
                <w:rFonts w:ascii="仿宋" w:hAnsi="仿宋" w:eastAsia="仿宋"/>
                <w:sz w:val="24"/>
              </w:rPr>
            </w:pPr>
            <w:r>
              <w:rPr>
                <w:rFonts w:ascii="仿宋" w:hAnsi="仿宋" w:eastAsia="仿宋"/>
                <w:sz w:val="24"/>
              </w:rPr>
              <w:t>1</w:t>
            </w:r>
          </w:p>
        </w:tc>
        <w:tc>
          <w:tcPr>
            <w:tcW w:w="1672" w:type="dxa"/>
            <w:vAlign w:val="center"/>
          </w:tcPr>
          <w:p>
            <w:pPr>
              <w:overflowPunct w:val="0"/>
              <w:spacing w:line="440" w:lineRule="exact"/>
              <w:jc w:val="center"/>
              <w:rPr>
                <w:rFonts w:ascii="仿宋" w:hAnsi="仿宋" w:eastAsia="仿宋"/>
                <w:sz w:val="24"/>
                <w:szCs w:val="22"/>
              </w:rPr>
            </w:pPr>
            <w:r>
              <w:rPr>
                <w:rFonts w:hint="eastAsia" w:ascii="仿宋" w:hAnsi="仿宋" w:eastAsia="仿宋"/>
                <w:sz w:val="24"/>
                <w:szCs w:val="22"/>
              </w:rPr>
              <w:t>项目编号</w:t>
            </w:r>
          </w:p>
        </w:tc>
        <w:tc>
          <w:tcPr>
            <w:tcW w:w="7674" w:type="dxa"/>
            <w:vAlign w:val="center"/>
          </w:tcPr>
          <w:p>
            <w:pPr>
              <w:spacing w:line="440" w:lineRule="exact"/>
              <w:jc w:val="both"/>
              <w:rPr>
                <w:rFonts w:ascii="仿宋" w:hAnsi="仿宋" w:eastAsia="仿宋"/>
                <w:sz w:val="24"/>
                <w:szCs w:val="22"/>
              </w:rPr>
            </w:pPr>
            <w:r>
              <w:rPr>
                <w:rFonts w:hint="eastAsia" w:ascii="仿宋" w:hAnsi="仿宋" w:eastAsia="仿宋"/>
                <w:sz w:val="24"/>
                <w:szCs w:val="22"/>
              </w:rPr>
              <w:t>XJBHZX2022-002号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87" w:hRule="atLeast"/>
          <w:jc w:val="center"/>
        </w:trPr>
        <w:tc>
          <w:tcPr>
            <w:tcW w:w="979" w:type="dxa"/>
            <w:vAlign w:val="center"/>
          </w:tcPr>
          <w:p>
            <w:pPr>
              <w:overflowPunct w:val="0"/>
              <w:spacing w:line="440" w:lineRule="exact"/>
              <w:jc w:val="center"/>
              <w:rPr>
                <w:rFonts w:ascii="仿宋" w:hAnsi="仿宋" w:eastAsia="仿宋"/>
                <w:sz w:val="24"/>
              </w:rPr>
            </w:pPr>
            <w:r>
              <w:rPr>
                <w:rFonts w:ascii="仿宋" w:hAnsi="仿宋" w:eastAsia="仿宋"/>
                <w:sz w:val="24"/>
              </w:rPr>
              <w:t>2</w:t>
            </w:r>
          </w:p>
        </w:tc>
        <w:tc>
          <w:tcPr>
            <w:tcW w:w="1672" w:type="dxa"/>
            <w:vAlign w:val="center"/>
          </w:tcPr>
          <w:p>
            <w:pPr>
              <w:overflowPunct w:val="0"/>
              <w:spacing w:line="440" w:lineRule="exact"/>
              <w:jc w:val="center"/>
              <w:rPr>
                <w:rFonts w:ascii="仿宋" w:hAnsi="仿宋" w:eastAsia="仿宋"/>
                <w:sz w:val="24"/>
              </w:rPr>
            </w:pPr>
            <w:r>
              <w:rPr>
                <w:rFonts w:hint="eastAsia" w:ascii="仿宋" w:hAnsi="仿宋" w:eastAsia="仿宋"/>
                <w:sz w:val="24"/>
              </w:rPr>
              <w:t>项目名称</w:t>
            </w:r>
          </w:p>
        </w:tc>
        <w:tc>
          <w:tcPr>
            <w:tcW w:w="7674" w:type="dxa"/>
            <w:vAlign w:val="top"/>
          </w:tcPr>
          <w:p>
            <w:pPr>
              <w:spacing w:line="440" w:lineRule="exact"/>
              <w:jc w:val="both"/>
              <w:rPr>
                <w:rFonts w:hint="eastAsia" w:ascii="仿宋" w:hAnsi="仿宋" w:eastAsia="仿宋" w:cs="宋体"/>
                <w:kern w:val="0"/>
                <w:sz w:val="24"/>
                <w:lang w:eastAsia="zh-CN"/>
              </w:rPr>
            </w:pPr>
            <w:r>
              <w:rPr>
                <w:rFonts w:hint="eastAsia" w:ascii="仿宋" w:hAnsi="仿宋" w:eastAsia="仿宋" w:cs="宋体"/>
                <w:kern w:val="0"/>
                <w:sz w:val="24"/>
                <w:lang w:eastAsia="zh-CN"/>
              </w:rPr>
              <w:t>若羌县2022年公共租赁住房建设项目全过程造价咨询（跟踪审计）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90" w:hRule="atLeast"/>
          <w:jc w:val="center"/>
        </w:trPr>
        <w:tc>
          <w:tcPr>
            <w:tcW w:w="979" w:type="dxa"/>
            <w:vAlign w:val="center"/>
          </w:tcPr>
          <w:p>
            <w:pPr>
              <w:overflowPunct w:val="0"/>
              <w:spacing w:line="440" w:lineRule="exact"/>
              <w:jc w:val="center"/>
              <w:rPr>
                <w:rFonts w:ascii="仿宋" w:hAnsi="仿宋" w:eastAsia="仿宋"/>
                <w:sz w:val="24"/>
              </w:rPr>
            </w:pPr>
            <w:r>
              <w:rPr>
                <w:rFonts w:ascii="仿宋" w:hAnsi="仿宋" w:eastAsia="仿宋"/>
                <w:sz w:val="24"/>
              </w:rPr>
              <w:t>3</w:t>
            </w:r>
          </w:p>
        </w:tc>
        <w:tc>
          <w:tcPr>
            <w:tcW w:w="1672" w:type="dxa"/>
            <w:vAlign w:val="center"/>
          </w:tcPr>
          <w:p>
            <w:pPr>
              <w:overflowPunct w:val="0"/>
              <w:spacing w:line="440" w:lineRule="exact"/>
              <w:jc w:val="center"/>
              <w:rPr>
                <w:rFonts w:ascii="仿宋" w:hAnsi="仿宋" w:eastAsia="仿宋"/>
                <w:sz w:val="24"/>
                <w:szCs w:val="22"/>
              </w:rPr>
            </w:pPr>
            <w:r>
              <w:rPr>
                <w:rFonts w:hint="eastAsia" w:ascii="仿宋" w:hAnsi="仿宋" w:eastAsia="仿宋"/>
                <w:sz w:val="24"/>
                <w:szCs w:val="22"/>
              </w:rPr>
              <w:t>联系方式</w:t>
            </w:r>
          </w:p>
        </w:tc>
        <w:tc>
          <w:tcPr>
            <w:tcW w:w="7674" w:type="dxa"/>
            <w:vAlign w:val="center"/>
          </w:tcPr>
          <w:p>
            <w:pPr>
              <w:overflowPunct w:val="0"/>
              <w:spacing w:line="440" w:lineRule="exact"/>
              <w:rPr>
                <w:rFonts w:hint="eastAsia" w:ascii="仿宋" w:hAnsi="仿宋" w:eastAsia="仿宋"/>
                <w:sz w:val="24"/>
                <w:szCs w:val="22"/>
                <w:lang w:eastAsia="zh-CN"/>
              </w:rPr>
            </w:pPr>
            <w:r>
              <w:rPr>
                <w:rFonts w:hint="eastAsia" w:ascii="仿宋" w:hAnsi="仿宋" w:eastAsia="仿宋"/>
                <w:sz w:val="24"/>
                <w:szCs w:val="22"/>
              </w:rPr>
              <w:t>采购单位：若羌县住房和城乡建设局</w:t>
            </w:r>
          </w:p>
          <w:p>
            <w:pPr>
              <w:overflowPunct w:val="0"/>
              <w:spacing w:line="440" w:lineRule="exact"/>
              <w:rPr>
                <w:rFonts w:hint="default" w:ascii="仿宋" w:hAnsi="仿宋" w:eastAsia="仿宋"/>
                <w:sz w:val="24"/>
                <w:szCs w:val="22"/>
                <w:lang w:val="en-US" w:eastAsia="zh-CN"/>
              </w:rPr>
            </w:pPr>
            <w:r>
              <w:rPr>
                <w:rFonts w:hint="eastAsia" w:ascii="仿宋" w:hAnsi="仿宋" w:eastAsia="仿宋"/>
                <w:sz w:val="24"/>
                <w:szCs w:val="22"/>
              </w:rPr>
              <w:t>联系</w:t>
            </w:r>
            <w:r>
              <w:rPr>
                <w:rFonts w:hint="eastAsia" w:ascii="仿宋" w:hAnsi="仿宋" w:eastAsia="仿宋"/>
                <w:sz w:val="24"/>
                <w:szCs w:val="22"/>
                <w:lang w:eastAsia="zh-CN"/>
              </w:rPr>
              <w:t>人：张定超</w:t>
            </w:r>
            <w:r>
              <w:rPr>
                <w:rFonts w:hint="eastAsia" w:ascii="仿宋" w:hAnsi="仿宋" w:eastAsia="仿宋"/>
                <w:sz w:val="24"/>
                <w:szCs w:val="22"/>
                <w:lang w:val="en-US" w:eastAsia="zh-CN"/>
              </w:rPr>
              <w:t xml:space="preserve">    </w:t>
            </w:r>
            <w:r>
              <w:rPr>
                <w:rFonts w:hint="eastAsia" w:ascii="仿宋" w:hAnsi="仿宋" w:eastAsia="仿宋"/>
                <w:sz w:val="24"/>
                <w:szCs w:val="22"/>
              </w:rPr>
              <w:t>联系电话：</w:t>
            </w:r>
            <w:r>
              <w:rPr>
                <w:rFonts w:hint="eastAsia" w:ascii="仿宋" w:hAnsi="仿宋" w:eastAsia="仿宋"/>
                <w:sz w:val="24"/>
                <w:szCs w:val="22"/>
                <w:lang w:val="en-US" w:eastAsia="zh-CN"/>
              </w:rPr>
              <w:t>18299775378</w:t>
            </w:r>
          </w:p>
          <w:p>
            <w:pPr>
              <w:overflowPunct w:val="0"/>
              <w:spacing w:line="440" w:lineRule="exact"/>
              <w:rPr>
                <w:rFonts w:hint="eastAsia" w:ascii="仿宋" w:hAnsi="仿宋" w:eastAsia="仿宋"/>
                <w:sz w:val="24"/>
                <w:szCs w:val="22"/>
                <w:lang w:eastAsia="zh-CN"/>
              </w:rPr>
            </w:pPr>
            <w:r>
              <w:rPr>
                <w:rFonts w:hint="eastAsia" w:ascii="仿宋" w:hAnsi="仿宋" w:eastAsia="仿宋"/>
                <w:sz w:val="24"/>
                <w:szCs w:val="22"/>
              </w:rPr>
              <w:t>招标代理机构：新疆博宏卓信工程项目管理有限公司</w:t>
            </w:r>
          </w:p>
          <w:p>
            <w:pPr>
              <w:overflowPunct w:val="0"/>
              <w:spacing w:line="440" w:lineRule="exact"/>
              <w:rPr>
                <w:rFonts w:hint="default" w:ascii="仿宋" w:hAnsi="仿宋" w:eastAsia="仿宋"/>
                <w:sz w:val="24"/>
                <w:szCs w:val="22"/>
                <w:lang w:val="en-US" w:eastAsia="zh-CN"/>
              </w:rPr>
            </w:pPr>
            <w:r>
              <w:rPr>
                <w:rFonts w:hint="eastAsia" w:ascii="仿宋" w:hAnsi="仿宋" w:eastAsia="仿宋"/>
                <w:sz w:val="24"/>
                <w:szCs w:val="22"/>
              </w:rPr>
              <w:t>招标公司地址：</w:t>
            </w:r>
            <w:r>
              <w:rPr>
                <w:rFonts w:hint="eastAsia" w:ascii="仿宋" w:hAnsi="仿宋" w:eastAsia="仿宋"/>
                <w:sz w:val="24"/>
                <w:szCs w:val="22"/>
                <w:lang w:val="en-US" w:eastAsia="zh-CN"/>
              </w:rPr>
              <w:t>新疆库尔勒市欢乐海岸3号楼16层</w:t>
            </w:r>
          </w:p>
          <w:p>
            <w:pPr>
              <w:overflowPunct w:val="0"/>
              <w:spacing w:line="440" w:lineRule="exact"/>
              <w:rPr>
                <w:rFonts w:hint="eastAsia" w:ascii="仿宋" w:hAnsi="仿宋" w:eastAsia="仿宋"/>
                <w:sz w:val="24"/>
                <w:szCs w:val="22"/>
                <w:lang w:eastAsia="zh-CN"/>
              </w:rPr>
            </w:pPr>
            <w:r>
              <w:rPr>
                <w:rFonts w:hint="eastAsia" w:ascii="仿宋" w:hAnsi="仿宋" w:eastAsia="仿宋"/>
                <w:sz w:val="24"/>
                <w:szCs w:val="22"/>
              </w:rPr>
              <w:t>项目联系人：</w:t>
            </w:r>
            <w:r>
              <w:rPr>
                <w:rFonts w:hint="eastAsia" w:ascii="仿宋" w:hAnsi="仿宋" w:eastAsia="仿宋"/>
                <w:sz w:val="24"/>
                <w:szCs w:val="22"/>
                <w:lang w:val="en-US" w:eastAsia="zh-CN"/>
              </w:rPr>
              <w:t>任珊</w:t>
            </w:r>
          </w:p>
          <w:p>
            <w:pPr>
              <w:overflowPunct w:val="0"/>
              <w:spacing w:line="440" w:lineRule="exact"/>
              <w:rPr>
                <w:rFonts w:hint="default" w:ascii="仿宋" w:hAnsi="仿宋" w:eastAsia="仿宋"/>
                <w:sz w:val="24"/>
                <w:szCs w:val="22"/>
                <w:lang w:val="en-US" w:eastAsia="zh-CN"/>
              </w:rPr>
            </w:pPr>
            <w:r>
              <w:rPr>
                <w:rFonts w:hint="eastAsia" w:ascii="仿宋" w:hAnsi="仿宋" w:eastAsia="仿宋"/>
                <w:sz w:val="24"/>
                <w:szCs w:val="22"/>
              </w:rPr>
              <w:t>联系电话：</w:t>
            </w:r>
            <w:r>
              <w:rPr>
                <w:rFonts w:hint="eastAsia" w:ascii="仿宋" w:hAnsi="仿宋" w:eastAsia="仿宋"/>
                <w:sz w:val="24"/>
                <w:szCs w:val="22"/>
                <w:lang w:val="en-US" w:eastAsia="zh-CN"/>
              </w:rPr>
              <w:t>19309960000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979" w:type="dxa"/>
            <w:vAlign w:val="center"/>
          </w:tcPr>
          <w:p>
            <w:pPr>
              <w:overflowPunct w:val="0"/>
              <w:spacing w:line="440" w:lineRule="exact"/>
              <w:jc w:val="center"/>
              <w:rPr>
                <w:rFonts w:ascii="仿宋" w:hAnsi="仿宋" w:eastAsia="仿宋"/>
                <w:sz w:val="24"/>
              </w:rPr>
            </w:pPr>
            <w:r>
              <w:rPr>
                <w:rFonts w:ascii="仿宋" w:hAnsi="仿宋" w:eastAsia="仿宋"/>
                <w:sz w:val="24"/>
              </w:rPr>
              <w:t>4</w:t>
            </w:r>
          </w:p>
        </w:tc>
        <w:tc>
          <w:tcPr>
            <w:tcW w:w="1672" w:type="dxa"/>
            <w:vAlign w:val="center"/>
          </w:tcPr>
          <w:p>
            <w:pPr>
              <w:overflowPunct w:val="0"/>
              <w:spacing w:line="440" w:lineRule="exact"/>
              <w:jc w:val="center"/>
              <w:rPr>
                <w:rFonts w:ascii="仿宋" w:hAnsi="仿宋" w:eastAsia="仿宋"/>
                <w:sz w:val="24"/>
              </w:rPr>
            </w:pPr>
            <w:r>
              <w:rPr>
                <w:rFonts w:hint="eastAsia" w:ascii="仿宋" w:hAnsi="仿宋" w:eastAsia="仿宋"/>
                <w:sz w:val="24"/>
              </w:rPr>
              <w:t>投标内容</w:t>
            </w:r>
          </w:p>
        </w:tc>
        <w:tc>
          <w:tcPr>
            <w:tcW w:w="7674" w:type="dxa"/>
            <w:vAlign w:val="center"/>
          </w:tcPr>
          <w:p>
            <w:pPr>
              <w:overflowPunct w:val="0"/>
              <w:spacing w:line="440" w:lineRule="exact"/>
              <w:rPr>
                <w:rFonts w:eastAsia="仿宋"/>
              </w:rPr>
            </w:pPr>
            <w:r>
              <w:rPr>
                <w:rFonts w:hint="eastAsia" w:ascii="仿宋" w:hAnsi="仿宋" w:eastAsia="仿宋"/>
                <w:sz w:val="24"/>
                <w:szCs w:val="22"/>
                <w:lang w:val="en-US" w:eastAsia="zh-CN"/>
              </w:rPr>
              <w:t>对若羌县2022年公共租赁住房建设项目开展工程量清单及招标控制价、施工过程中工程造价管理、工程款支付审批、竣工结算阶段审计等服务，并完成项目中其他造价咨询服务事宜。</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90" w:hRule="atLeast"/>
          <w:jc w:val="center"/>
        </w:trPr>
        <w:tc>
          <w:tcPr>
            <w:tcW w:w="979" w:type="dxa"/>
            <w:vAlign w:val="center"/>
          </w:tcPr>
          <w:p>
            <w:pPr>
              <w:overflowPunct w:val="0"/>
              <w:spacing w:line="440" w:lineRule="exact"/>
              <w:jc w:val="center"/>
              <w:rPr>
                <w:rFonts w:ascii="仿宋" w:hAnsi="仿宋" w:eastAsia="仿宋"/>
                <w:sz w:val="24"/>
              </w:rPr>
            </w:pPr>
            <w:r>
              <w:rPr>
                <w:rFonts w:ascii="仿宋" w:hAnsi="仿宋" w:eastAsia="仿宋"/>
                <w:sz w:val="24"/>
              </w:rPr>
              <w:t>5</w:t>
            </w:r>
          </w:p>
        </w:tc>
        <w:tc>
          <w:tcPr>
            <w:tcW w:w="1672" w:type="dxa"/>
            <w:vAlign w:val="center"/>
          </w:tcPr>
          <w:p>
            <w:pPr>
              <w:overflowPunct w:val="0"/>
              <w:spacing w:line="440" w:lineRule="exact"/>
              <w:jc w:val="center"/>
              <w:rPr>
                <w:rFonts w:ascii="仿宋" w:hAnsi="仿宋" w:eastAsia="仿宋"/>
                <w:sz w:val="24"/>
                <w:szCs w:val="22"/>
              </w:rPr>
            </w:pPr>
            <w:r>
              <w:rPr>
                <w:rFonts w:hint="eastAsia" w:ascii="仿宋" w:hAnsi="仿宋" w:eastAsia="仿宋"/>
                <w:sz w:val="24"/>
                <w:szCs w:val="22"/>
              </w:rPr>
              <w:t>预算金额</w:t>
            </w:r>
          </w:p>
        </w:tc>
        <w:tc>
          <w:tcPr>
            <w:tcW w:w="7674" w:type="dxa"/>
            <w:vAlign w:val="center"/>
          </w:tcPr>
          <w:p>
            <w:pPr>
              <w:overflowPunct w:val="0"/>
              <w:spacing w:line="440" w:lineRule="exact"/>
              <w:rPr>
                <w:rFonts w:hint="eastAsia" w:ascii="仿宋" w:hAnsi="仿宋" w:eastAsia="仿宋"/>
                <w:sz w:val="24"/>
                <w:szCs w:val="22"/>
                <w:lang w:val="en-US" w:eastAsia="zh-CN"/>
              </w:rPr>
            </w:pPr>
            <w:r>
              <w:rPr>
                <w:rFonts w:hint="eastAsia" w:ascii="仿宋" w:hAnsi="仿宋" w:eastAsia="仿宋"/>
                <w:sz w:val="24"/>
                <w:szCs w:val="22"/>
                <w:lang w:val="en-US" w:eastAsia="zh-CN"/>
              </w:rPr>
              <w:t>190万元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90" w:hRule="atLeast"/>
          <w:jc w:val="center"/>
        </w:trPr>
        <w:tc>
          <w:tcPr>
            <w:tcW w:w="979" w:type="dxa"/>
            <w:tcBorders>
              <w:bottom w:val="single" w:color="auto" w:sz="4" w:space="0"/>
            </w:tcBorders>
            <w:vAlign w:val="center"/>
          </w:tcPr>
          <w:p>
            <w:pPr>
              <w:overflowPunct w:val="0"/>
              <w:spacing w:line="440" w:lineRule="exact"/>
              <w:jc w:val="center"/>
              <w:rPr>
                <w:rFonts w:ascii="仿宋" w:hAnsi="仿宋" w:eastAsia="仿宋"/>
                <w:sz w:val="24"/>
              </w:rPr>
            </w:pPr>
            <w:r>
              <w:rPr>
                <w:rFonts w:ascii="仿宋" w:hAnsi="仿宋" w:eastAsia="仿宋"/>
                <w:sz w:val="24"/>
              </w:rPr>
              <w:t>6</w:t>
            </w:r>
          </w:p>
        </w:tc>
        <w:tc>
          <w:tcPr>
            <w:tcW w:w="1672" w:type="dxa"/>
            <w:tcBorders>
              <w:bottom w:val="single" w:color="auto" w:sz="4" w:space="0"/>
              <w:right w:val="single" w:color="auto" w:sz="4" w:space="0"/>
            </w:tcBorders>
            <w:vAlign w:val="center"/>
          </w:tcPr>
          <w:p>
            <w:pPr>
              <w:overflowPunct w:val="0"/>
              <w:spacing w:line="440" w:lineRule="exact"/>
              <w:jc w:val="center"/>
              <w:rPr>
                <w:rFonts w:ascii="仿宋" w:hAnsi="仿宋" w:eastAsia="仿宋"/>
                <w:sz w:val="24"/>
              </w:rPr>
            </w:pPr>
            <w:r>
              <w:rPr>
                <w:rFonts w:hint="eastAsia" w:ascii="仿宋" w:hAnsi="仿宋" w:eastAsia="仿宋"/>
                <w:sz w:val="24"/>
              </w:rPr>
              <w:t>投标资格</w:t>
            </w:r>
          </w:p>
        </w:tc>
        <w:tc>
          <w:tcPr>
            <w:tcW w:w="7674" w:type="dxa"/>
            <w:tcBorders>
              <w:left w:val="single" w:color="auto" w:sz="4" w:space="0"/>
              <w:bottom w:val="single" w:color="auto" w:sz="4" w:space="0"/>
            </w:tcBorders>
            <w:vAlign w:val="center"/>
          </w:tcPr>
          <w:p>
            <w:pPr>
              <w:overflowPunct w:val="0"/>
              <w:spacing w:line="440" w:lineRule="exact"/>
              <w:rPr>
                <w:rFonts w:hint="eastAsia" w:ascii="仿宋" w:hAnsi="仿宋" w:eastAsia="仿宋" w:cs="Times New Roman"/>
                <w:sz w:val="24"/>
                <w:szCs w:val="22"/>
                <w:lang w:val="en-US" w:eastAsia="zh-CN"/>
              </w:rPr>
            </w:pPr>
            <w:r>
              <w:rPr>
                <w:rFonts w:hint="eastAsia" w:ascii="仿宋" w:hAnsi="仿宋" w:eastAsia="仿宋" w:cs="Times New Roman"/>
                <w:sz w:val="24"/>
                <w:szCs w:val="22"/>
                <w:lang w:val="en-US" w:eastAsia="zh-CN"/>
              </w:rPr>
              <w:t>（1）、落实政府采购政策需满足的资格要求：满足《中华人民共和国政府采购法》第二十二条规定；</w:t>
            </w:r>
          </w:p>
          <w:p>
            <w:pPr>
              <w:overflowPunct w:val="0"/>
              <w:spacing w:line="440" w:lineRule="exact"/>
              <w:rPr>
                <w:rFonts w:hint="eastAsia" w:ascii="仿宋" w:hAnsi="仿宋" w:eastAsia="仿宋" w:cs="Times New Roman"/>
                <w:sz w:val="24"/>
                <w:szCs w:val="22"/>
                <w:lang w:val="en-US" w:eastAsia="zh-CN"/>
              </w:rPr>
            </w:pPr>
            <w:r>
              <w:rPr>
                <w:rFonts w:hint="eastAsia" w:ascii="仿宋" w:hAnsi="仿宋" w:eastAsia="仿宋" w:cs="Times New Roman"/>
                <w:sz w:val="24"/>
                <w:szCs w:val="22"/>
                <w:lang w:val="en-US" w:eastAsia="zh-CN"/>
              </w:rPr>
              <w:t>（2）、具有独立承担民事责任能力的在中华人民共和国境内注册的法人营业执照副本（经营范围内包含本次招标内容）； </w:t>
            </w:r>
          </w:p>
          <w:p>
            <w:pPr>
              <w:overflowPunct w:val="0"/>
              <w:spacing w:line="440" w:lineRule="exact"/>
              <w:rPr>
                <w:rFonts w:hint="eastAsia" w:ascii="仿宋" w:hAnsi="仿宋" w:eastAsia="仿宋" w:cs="Times New Roman"/>
                <w:sz w:val="24"/>
                <w:szCs w:val="22"/>
                <w:lang w:val="en-US" w:eastAsia="zh-CN"/>
              </w:rPr>
            </w:pPr>
            <w:r>
              <w:rPr>
                <w:rFonts w:hint="eastAsia" w:ascii="仿宋" w:hAnsi="仿宋" w:eastAsia="仿宋" w:cs="Times New Roman"/>
                <w:sz w:val="24"/>
                <w:szCs w:val="22"/>
                <w:lang w:val="en-US" w:eastAsia="zh-CN"/>
              </w:rPr>
              <w:t>（3）、具有履行合同所必须的设备和专业技术能力；服务团队负责人需提供注册造价工程师证书；</w:t>
            </w:r>
          </w:p>
          <w:p>
            <w:pPr>
              <w:overflowPunct w:val="0"/>
              <w:spacing w:line="440" w:lineRule="exact"/>
              <w:rPr>
                <w:rFonts w:hint="eastAsia" w:ascii="仿宋" w:hAnsi="仿宋" w:eastAsia="仿宋" w:cs="Times New Roman"/>
                <w:sz w:val="24"/>
                <w:szCs w:val="22"/>
                <w:lang w:val="en-US" w:eastAsia="zh-CN"/>
              </w:rPr>
            </w:pPr>
            <w:r>
              <w:rPr>
                <w:rFonts w:hint="eastAsia" w:ascii="仿宋" w:hAnsi="仿宋" w:eastAsia="仿宋" w:cs="Times New Roman"/>
                <w:sz w:val="24"/>
                <w:szCs w:val="22"/>
                <w:lang w:val="en-US" w:eastAsia="zh-CN"/>
              </w:rPr>
              <w:t>（4）、凡拟参加本次招标项目的投标供应商，须提供“信用中国”网站（WWW.creditchina.gov.cn）、中国政府采购网（www.ccgp.gov.cn）、国家企业信用信息公示系统（http://www.gsxt.gov.cn）查询结果，如被列入失信被执行人、重大税收违法案件当事人名单、政府采购严重违法失信行为记录名单的（尚在处罚期内的），将拒绝其参加本次政府采购活动； </w:t>
            </w:r>
          </w:p>
          <w:p>
            <w:pPr>
              <w:overflowPunct w:val="0"/>
              <w:spacing w:line="440" w:lineRule="exact"/>
              <w:rPr>
                <w:rFonts w:hint="eastAsia" w:ascii="仿宋" w:hAnsi="仿宋" w:eastAsia="仿宋" w:cs="Times New Roman"/>
                <w:sz w:val="24"/>
                <w:szCs w:val="22"/>
                <w:lang w:val="en-US" w:eastAsia="zh-CN"/>
              </w:rPr>
            </w:pPr>
            <w:r>
              <w:rPr>
                <w:rFonts w:hint="eastAsia" w:ascii="仿宋" w:hAnsi="仿宋" w:eastAsia="仿宋" w:cs="Times New Roman"/>
                <w:sz w:val="24"/>
                <w:szCs w:val="22"/>
                <w:lang w:val="en-US" w:eastAsia="zh-CN"/>
              </w:rPr>
              <w:t>（5）、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 </w:t>
            </w:r>
          </w:p>
          <w:p>
            <w:pPr>
              <w:overflowPunct w:val="0"/>
              <w:spacing w:line="440" w:lineRule="exact"/>
              <w:rPr>
                <w:rFonts w:hint="eastAsia" w:ascii="仿宋" w:hAnsi="仿宋" w:eastAsia="仿宋" w:cs="Times New Roman"/>
                <w:sz w:val="24"/>
                <w:szCs w:val="22"/>
                <w:lang w:val="en-US" w:eastAsia="zh-CN"/>
              </w:rPr>
            </w:pPr>
            <w:r>
              <w:rPr>
                <w:rFonts w:hint="eastAsia" w:ascii="仿宋" w:hAnsi="仿宋" w:eastAsia="仿宋" w:cs="Times New Roman"/>
                <w:sz w:val="24"/>
                <w:szCs w:val="22"/>
                <w:lang w:val="en-US" w:eastAsia="zh-CN"/>
              </w:rPr>
              <w:t>（6）、本项目不接受联合体报名。</w:t>
            </w:r>
          </w:p>
          <w:p>
            <w:pPr>
              <w:overflowPunct w:val="0"/>
              <w:spacing w:line="440" w:lineRule="exact"/>
              <w:rPr>
                <w:rFonts w:hint="eastAsia"/>
              </w:rPr>
            </w:pPr>
            <w:r>
              <w:rPr>
                <w:rFonts w:hint="eastAsia" w:ascii="仿宋" w:hAnsi="仿宋" w:eastAsia="仿宋" w:cs="Times New Roman"/>
                <w:sz w:val="24"/>
                <w:szCs w:val="22"/>
                <w:lang w:val="en-US" w:eastAsia="zh-CN"/>
              </w:rPr>
              <w:t>（7）、本项目保证金：20000元（贰万元整）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584" w:hRule="atLeast"/>
          <w:jc w:val="center"/>
        </w:trPr>
        <w:tc>
          <w:tcPr>
            <w:tcW w:w="979" w:type="dxa"/>
            <w:tcBorders>
              <w:bottom w:val="single" w:color="auto" w:sz="4" w:space="0"/>
            </w:tcBorders>
            <w:vAlign w:val="center"/>
          </w:tcPr>
          <w:p>
            <w:pPr>
              <w:overflowPunct w:val="0"/>
              <w:spacing w:line="440" w:lineRule="exact"/>
              <w:jc w:val="center"/>
              <w:rPr>
                <w:rFonts w:ascii="仿宋" w:hAnsi="仿宋" w:eastAsia="仿宋"/>
                <w:sz w:val="24"/>
              </w:rPr>
            </w:pPr>
            <w:r>
              <w:rPr>
                <w:rFonts w:ascii="仿宋" w:hAnsi="仿宋" w:eastAsia="仿宋"/>
                <w:sz w:val="24"/>
              </w:rPr>
              <w:t>7</w:t>
            </w:r>
          </w:p>
        </w:tc>
        <w:tc>
          <w:tcPr>
            <w:tcW w:w="1672" w:type="dxa"/>
            <w:tcBorders>
              <w:bottom w:val="single" w:color="auto" w:sz="4" w:space="0"/>
              <w:right w:val="single" w:color="auto" w:sz="4" w:space="0"/>
            </w:tcBorders>
            <w:vAlign w:val="center"/>
          </w:tcPr>
          <w:p>
            <w:pPr>
              <w:pStyle w:val="30"/>
              <w:ind w:left="38"/>
              <w:jc w:val="center"/>
              <w:rPr>
                <w:rFonts w:ascii="仿宋" w:hAnsi="仿宋" w:eastAsia="仿宋" w:cs="Times New Roman"/>
                <w:kern w:val="2"/>
              </w:rPr>
            </w:pPr>
            <w:r>
              <w:rPr>
                <w:rFonts w:hint="eastAsia" w:ascii="仿宋" w:hAnsi="仿宋" w:eastAsia="仿宋" w:cs="Times New Roman"/>
                <w:kern w:val="2"/>
              </w:rPr>
              <w:t>信用情况</w:t>
            </w:r>
          </w:p>
        </w:tc>
        <w:tc>
          <w:tcPr>
            <w:tcW w:w="7674" w:type="dxa"/>
            <w:tcBorders>
              <w:left w:val="single" w:color="auto" w:sz="4" w:space="0"/>
              <w:bottom w:val="single" w:color="auto" w:sz="4" w:space="0"/>
            </w:tcBorders>
            <w:vAlign w:val="center"/>
          </w:tcPr>
          <w:p>
            <w:pPr>
              <w:overflowPunct w:val="0"/>
              <w:spacing w:line="440" w:lineRule="exact"/>
              <w:rPr>
                <w:rFonts w:hint="eastAsia" w:ascii="仿宋" w:hAnsi="仿宋" w:eastAsia="仿宋"/>
                <w:sz w:val="24"/>
                <w:szCs w:val="22"/>
              </w:rPr>
            </w:pPr>
            <w:r>
              <w:rPr>
                <w:rFonts w:hint="eastAsia" w:ascii="仿宋" w:hAnsi="仿宋" w:eastAsia="仿宋"/>
                <w:sz w:val="24"/>
                <w:szCs w:val="22"/>
              </w:rPr>
              <w:t>信用记录查询时间及方式：</w:t>
            </w:r>
          </w:p>
          <w:p>
            <w:pPr>
              <w:overflowPunct w:val="0"/>
              <w:spacing w:line="440" w:lineRule="exact"/>
              <w:rPr>
                <w:rFonts w:hint="eastAsia" w:ascii="仿宋" w:hAnsi="仿宋" w:eastAsia="仿宋"/>
                <w:sz w:val="24"/>
                <w:szCs w:val="22"/>
              </w:rPr>
            </w:pPr>
            <w:r>
              <w:rPr>
                <w:rFonts w:hint="eastAsia" w:ascii="仿宋" w:hAnsi="仿宋" w:eastAsia="仿宋"/>
                <w:sz w:val="24"/>
                <w:szCs w:val="22"/>
              </w:rPr>
              <w:t>（1）查询时间：自招标公告发布日期起至开标日期止，超出此时间范围将被视为无效投标。</w:t>
            </w:r>
          </w:p>
          <w:p>
            <w:pPr>
              <w:overflowPunct w:val="0"/>
              <w:spacing w:line="440" w:lineRule="exact"/>
              <w:rPr>
                <w:rFonts w:hint="eastAsia" w:ascii="仿宋" w:hAnsi="仿宋" w:eastAsia="仿宋"/>
                <w:sz w:val="24"/>
                <w:szCs w:val="22"/>
              </w:rPr>
            </w:pPr>
            <w:r>
              <w:rPr>
                <w:rFonts w:hint="eastAsia" w:ascii="仿宋" w:hAnsi="仿宋" w:eastAsia="仿宋"/>
                <w:sz w:val="24"/>
                <w:szCs w:val="22"/>
              </w:rPr>
              <w:t>（2）查询方式：投标人自行通过</w:t>
            </w:r>
            <w:r>
              <w:rPr>
                <w:rFonts w:hint="eastAsia" w:ascii="仿宋" w:hAnsi="仿宋" w:eastAsia="仿宋"/>
                <w:sz w:val="24"/>
                <w:szCs w:val="22"/>
                <w:lang w:eastAsia="zh-CN"/>
              </w:rPr>
              <w:t>“信用中国”网站（WWW.creditchina.gov.cn）、中国政府采购网（www.ccgp.gov.cn）、国家企业信用信息公示系统（http://www.gsxt.gov.cn）查询结果</w:t>
            </w:r>
            <w:r>
              <w:rPr>
                <w:rFonts w:hint="eastAsia" w:ascii="仿宋" w:hAnsi="仿宋" w:eastAsia="仿宋"/>
                <w:sz w:val="24"/>
                <w:szCs w:val="22"/>
              </w:rPr>
              <w:t>，并按招标文件要求提供网页材料。被列入</w:t>
            </w:r>
            <w:r>
              <w:rPr>
                <w:rFonts w:hint="eastAsia" w:ascii="仿宋" w:hAnsi="仿宋" w:eastAsia="仿宋"/>
                <w:sz w:val="24"/>
                <w:szCs w:val="22"/>
                <w:lang w:eastAsia="zh-CN"/>
              </w:rPr>
              <w:t>失信被执行人、重大税收违法案件当事人名单、政府采购严重违法失信行为记录名单的（尚在处罚期内的）</w:t>
            </w:r>
            <w:r>
              <w:rPr>
                <w:rFonts w:hint="eastAsia" w:ascii="仿宋" w:hAnsi="仿宋" w:eastAsia="仿宋"/>
                <w:sz w:val="24"/>
                <w:szCs w:val="22"/>
              </w:rPr>
              <w:t>及其他不符合《中华人民共和国政府采购法》第二十二条规定条件的供应商，其投标文件将被视为无效投标。未提供证明材料的视为不响应招标文件。</w:t>
            </w:r>
          </w:p>
          <w:p>
            <w:pPr>
              <w:overflowPunct w:val="0"/>
              <w:spacing w:line="440" w:lineRule="exact"/>
              <w:rPr>
                <w:rFonts w:hint="eastAsia" w:ascii="仿宋" w:hAnsi="仿宋" w:eastAsia="仿宋"/>
                <w:sz w:val="24"/>
                <w:szCs w:val="22"/>
              </w:rPr>
            </w:pPr>
            <w:r>
              <w:rPr>
                <w:rFonts w:hint="eastAsia" w:ascii="仿宋" w:hAnsi="仿宋" w:eastAsia="仿宋"/>
                <w:sz w:val="24"/>
                <w:szCs w:val="22"/>
              </w:rPr>
              <w:t>（3）供应商参加政府采购活动时，应当就自己的诚信情况在响应性文件中进行承诺。</w:t>
            </w:r>
          </w:p>
          <w:p>
            <w:pPr>
              <w:overflowPunct w:val="0"/>
              <w:spacing w:line="440" w:lineRule="exact"/>
              <w:rPr>
                <w:rFonts w:hint="eastAsia" w:ascii="仿宋" w:hAnsi="仿宋" w:eastAsia="仿宋"/>
                <w:sz w:val="24"/>
                <w:szCs w:val="22"/>
              </w:rPr>
            </w:pPr>
            <w:r>
              <w:rPr>
                <w:rFonts w:hint="eastAsia" w:ascii="仿宋" w:hAnsi="仿宋" w:eastAsia="仿宋"/>
                <w:sz w:val="24"/>
                <w:szCs w:val="22"/>
              </w:rPr>
              <w:t>本项目不接受失信企业投标。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422" w:hRule="atLeast"/>
          <w:jc w:val="center"/>
        </w:trPr>
        <w:tc>
          <w:tcPr>
            <w:tcW w:w="979" w:type="dxa"/>
            <w:tcBorders>
              <w:top w:val="single" w:color="auto" w:sz="4" w:space="0"/>
            </w:tcBorders>
            <w:vAlign w:val="center"/>
          </w:tcPr>
          <w:p>
            <w:pPr>
              <w:overflowPunct w:val="0"/>
              <w:spacing w:line="440" w:lineRule="exact"/>
              <w:jc w:val="center"/>
              <w:rPr>
                <w:rFonts w:ascii="仿宋" w:hAnsi="仿宋" w:eastAsia="仿宋"/>
                <w:sz w:val="24"/>
              </w:rPr>
            </w:pPr>
            <w:r>
              <w:rPr>
                <w:rFonts w:ascii="仿宋" w:hAnsi="仿宋" w:eastAsia="仿宋"/>
                <w:sz w:val="24"/>
              </w:rPr>
              <w:t>8</w:t>
            </w:r>
          </w:p>
        </w:tc>
        <w:tc>
          <w:tcPr>
            <w:tcW w:w="1672" w:type="dxa"/>
            <w:tcBorders>
              <w:top w:val="single" w:color="auto" w:sz="4" w:space="0"/>
            </w:tcBorders>
            <w:vAlign w:val="center"/>
          </w:tcPr>
          <w:p>
            <w:pPr>
              <w:overflowPunct w:val="0"/>
              <w:spacing w:line="440" w:lineRule="exact"/>
              <w:jc w:val="center"/>
              <w:rPr>
                <w:rFonts w:ascii="仿宋" w:hAnsi="仿宋" w:eastAsia="仿宋"/>
                <w:sz w:val="24"/>
              </w:rPr>
            </w:pPr>
            <w:r>
              <w:rPr>
                <w:rFonts w:hint="eastAsia" w:ascii="仿宋" w:hAnsi="仿宋" w:eastAsia="仿宋"/>
                <w:sz w:val="24"/>
              </w:rPr>
              <w:t>投标有效期</w:t>
            </w:r>
          </w:p>
        </w:tc>
        <w:tc>
          <w:tcPr>
            <w:tcW w:w="7674" w:type="dxa"/>
            <w:tcBorders>
              <w:top w:val="single" w:color="auto" w:sz="4" w:space="0"/>
            </w:tcBorders>
            <w:vAlign w:val="center"/>
          </w:tcPr>
          <w:p>
            <w:pPr>
              <w:overflowPunct w:val="0"/>
              <w:spacing w:line="440" w:lineRule="exact"/>
              <w:rPr>
                <w:rFonts w:ascii="仿宋" w:hAnsi="仿宋" w:eastAsia="仿宋"/>
                <w:sz w:val="24"/>
              </w:rPr>
            </w:pPr>
            <w:r>
              <w:rPr>
                <w:rFonts w:hint="eastAsia" w:ascii="仿宋" w:hAnsi="仿宋" w:eastAsia="仿宋"/>
                <w:sz w:val="24"/>
              </w:rPr>
              <w:t>九十天</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90" w:hRule="atLeast"/>
          <w:jc w:val="center"/>
        </w:trPr>
        <w:tc>
          <w:tcPr>
            <w:tcW w:w="979" w:type="dxa"/>
            <w:tcBorders>
              <w:bottom w:val="single" w:color="auto" w:sz="4" w:space="0"/>
            </w:tcBorders>
            <w:vAlign w:val="center"/>
          </w:tcPr>
          <w:p>
            <w:pPr>
              <w:overflowPunct w:val="0"/>
              <w:spacing w:line="440" w:lineRule="exact"/>
              <w:jc w:val="center"/>
              <w:rPr>
                <w:rFonts w:ascii="仿宋" w:hAnsi="仿宋" w:eastAsia="仿宋"/>
                <w:sz w:val="24"/>
              </w:rPr>
            </w:pPr>
            <w:r>
              <w:rPr>
                <w:rFonts w:ascii="仿宋" w:hAnsi="仿宋" w:eastAsia="仿宋"/>
                <w:sz w:val="24"/>
              </w:rPr>
              <w:t>9</w:t>
            </w:r>
          </w:p>
        </w:tc>
        <w:tc>
          <w:tcPr>
            <w:tcW w:w="1672" w:type="dxa"/>
            <w:tcBorders>
              <w:bottom w:val="single" w:color="auto" w:sz="4" w:space="0"/>
            </w:tcBorders>
            <w:vAlign w:val="center"/>
          </w:tcPr>
          <w:p>
            <w:pPr>
              <w:overflowPunct w:val="0"/>
              <w:spacing w:line="440" w:lineRule="exact"/>
              <w:jc w:val="center"/>
              <w:rPr>
                <w:rFonts w:ascii="仿宋" w:hAnsi="仿宋" w:eastAsia="仿宋"/>
                <w:sz w:val="24"/>
              </w:rPr>
            </w:pPr>
            <w:r>
              <w:rPr>
                <w:rFonts w:hint="eastAsia" w:ascii="仿宋" w:hAnsi="仿宋" w:eastAsia="仿宋"/>
                <w:sz w:val="24"/>
              </w:rPr>
              <w:t>评标方法</w:t>
            </w:r>
          </w:p>
        </w:tc>
        <w:tc>
          <w:tcPr>
            <w:tcW w:w="7674" w:type="dxa"/>
            <w:tcBorders>
              <w:bottom w:val="single" w:color="auto" w:sz="4" w:space="0"/>
            </w:tcBorders>
            <w:vAlign w:val="center"/>
          </w:tcPr>
          <w:p>
            <w:pPr>
              <w:overflowPunct w:val="0"/>
              <w:spacing w:line="440" w:lineRule="exact"/>
              <w:rPr>
                <w:rFonts w:ascii="仿宋" w:hAnsi="仿宋" w:eastAsia="仿宋"/>
                <w:sz w:val="24"/>
              </w:rPr>
            </w:pPr>
            <w:r>
              <w:rPr>
                <w:rFonts w:hint="eastAsia" w:ascii="仿宋" w:hAnsi="仿宋" w:eastAsia="仿宋"/>
                <w:sz w:val="24"/>
              </w:rPr>
              <w:t>综合评分法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745" w:hRule="atLeast"/>
          <w:jc w:val="center"/>
        </w:trPr>
        <w:tc>
          <w:tcPr>
            <w:tcW w:w="979" w:type="dxa"/>
            <w:tcBorders>
              <w:top w:val="single" w:color="auto" w:sz="4" w:space="0"/>
            </w:tcBorders>
            <w:vAlign w:val="center"/>
          </w:tcPr>
          <w:p>
            <w:pPr>
              <w:overflowPunct w:val="0"/>
              <w:spacing w:line="440" w:lineRule="exact"/>
              <w:jc w:val="center"/>
              <w:rPr>
                <w:rFonts w:ascii="仿宋" w:hAnsi="仿宋" w:eastAsia="仿宋"/>
                <w:sz w:val="24"/>
              </w:rPr>
            </w:pPr>
            <w:r>
              <w:rPr>
                <w:rFonts w:ascii="仿宋" w:hAnsi="仿宋" w:eastAsia="仿宋"/>
                <w:sz w:val="24"/>
              </w:rPr>
              <w:t>10</w:t>
            </w:r>
          </w:p>
        </w:tc>
        <w:tc>
          <w:tcPr>
            <w:tcW w:w="1672" w:type="dxa"/>
            <w:tcBorders>
              <w:top w:val="single" w:color="auto" w:sz="4" w:space="0"/>
            </w:tcBorders>
            <w:vAlign w:val="center"/>
          </w:tcPr>
          <w:p>
            <w:pPr>
              <w:overflowPunct w:val="0"/>
              <w:spacing w:line="440" w:lineRule="exact"/>
              <w:jc w:val="center"/>
              <w:rPr>
                <w:rFonts w:ascii="仿宋" w:hAnsi="仿宋" w:eastAsia="仿宋"/>
                <w:sz w:val="24"/>
              </w:rPr>
            </w:pPr>
            <w:r>
              <w:rPr>
                <w:rFonts w:hint="eastAsia" w:ascii="仿宋" w:hAnsi="仿宋" w:eastAsia="仿宋" w:cs="宋体"/>
                <w:kern w:val="0"/>
                <w:sz w:val="24"/>
              </w:rPr>
              <w:t>是否接受联合体投标</w:t>
            </w:r>
          </w:p>
        </w:tc>
        <w:tc>
          <w:tcPr>
            <w:tcW w:w="7674" w:type="dxa"/>
            <w:tcBorders>
              <w:top w:val="single" w:color="auto" w:sz="4" w:space="0"/>
            </w:tcBorders>
            <w:vAlign w:val="center"/>
          </w:tcPr>
          <w:p>
            <w:pPr>
              <w:overflowPunct w:val="0"/>
              <w:spacing w:line="440" w:lineRule="exact"/>
              <w:rPr>
                <w:rFonts w:ascii="仿宋" w:hAnsi="仿宋" w:eastAsia="仿宋"/>
                <w:sz w:val="24"/>
              </w:rPr>
            </w:pPr>
            <w:r>
              <w:rPr>
                <w:rFonts w:hint="eastAsia" w:ascii="仿宋" w:hAnsi="仿宋" w:eastAsia="仿宋"/>
                <w:sz w:val="24"/>
              </w:rPr>
              <w:t>不接受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1037" w:hRule="atLeast"/>
          <w:jc w:val="center"/>
        </w:trPr>
        <w:tc>
          <w:tcPr>
            <w:tcW w:w="979" w:type="dxa"/>
            <w:vAlign w:val="center"/>
          </w:tcPr>
          <w:p>
            <w:pPr>
              <w:overflowPunct w:val="0"/>
              <w:spacing w:line="440" w:lineRule="exact"/>
              <w:jc w:val="center"/>
              <w:rPr>
                <w:rFonts w:ascii="仿宋" w:hAnsi="仿宋" w:eastAsia="仿宋"/>
                <w:sz w:val="24"/>
              </w:rPr>
            </w:pPr>
            <w:r>
              <w:rPr>
                <w:rFonts w:ascii="仿宋" w:hAnsi="仿宋" w:eastAsia="仿宋"/>
                <w:sz w:val="24"/>
              </w:rPr>
              <w:t>11</w:t>
            </w:r>
          </w:p>
        </w:tc>
        <w:tc>
          <w:tcPr>
            <w:tcW w:w="1672" w:type="dxa"/>
            <w:vAlign w:val="center"/>
          </w:tcPr>
          <w:p>
            <w:pPr>
              <w:overflowPunct w:val="0"/>
              <w:spacing w:line="440" w:lineRule="exact"/>
              <w:jc w:val="center"/>
              <w:rPr>
                <w:rFonts w:ascii="仿宋" w:hAnsi="仿宋" w:eastAsia="仿宋"/>
                <w:sz w:val="24"/>
              </w:rPr>
            </w:pPr>
            <w:r>
              <w:rPr>
                <w:rFonts w:hint="eastAsia" w:ascii="仿宋" w:hAnsi="仿宋" w:eastAsia="仿宋"/>
                <w:sz w:val="24"/>
              </w:rPr>
              <w:t>投标文件发放日期</w:t>
            </w:r>
          </w:p>
        </w:tc>
        <w:tc>
          <w:tcPr>
            <w:tcW w:w="7674" w:type="dxa"/>
            <w:vAlign w:val="center"/>
          </w:tcPr>
          <w:p>
            <w:pPr>
              <w:widowControl/>
              <w:spacing w:line="340" w:lineRule="exact"/>
              <w:jc w:val="left"/>
              <w:rPr>
                <w:rFonts w:hint="eastAsia" w:ascii="仿宋" w:hAnsi="仿宋" w:eastAsia="仿宋" w:cs="宋体"/>
                <w:kern w:val="0"/>
                <w:szCs w:val="21"/>
                <w:lang w:eastAsia="zh-CN"/>
              </w:rPr>
            </w:pPr>
            <w:r>
              <w:rPr>
                <w:rFonts w:hint="eastAsia" w:ascii="仿宋" w:hAnsi="仿宋" w:eastAsia="仿宋"/>
                <w:sz w:val="24"/>
                <w:highlight w:val="none"/>
              </w:rPr>
              <w:t>时间：</w:t>
            </w:r>
            <w:r>
              <w:rPr>
                <w:rFonts w:hint="eastAsia" w:ascii="仿宋" w:hAnsi="仿宋" w:eastAsia="仿宋"/>
                <w:sz w:val="24"/>
                <w:highlight w:val="none"/>
                <w:lang w:val="en-US" w:eastAsia="zh-CN"/>
              </w:rPr>
              <w:t>2022年8月3日至2022年8月10日（北京时间上午10:00--13:00，下午16:00--19:00,法定节假日除外）</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555" w:hRule="atLeast"/>
          <w:jc w:val="center"/>
        </w:trPr>
        <w:tc>
          <w:tcPr>
            <w:tcW w:w="979" w:type="dxa"/>
            <w:vAlign w:val="center"/>
          </w:tcPr>
          <w:p>
            <w:pPr>
              <w:overflowPunct w:val="0"/>
              <w:spacing w:line="440" w:lineRule="exact"/>
              <w:jc w:val="center"/>
              <w:rPr>
                <w:rFonts w:ascii="仿宋" w:hAnsi="仿宋" w:eastAsia="仿宋"/>
                <w:sz w:val="24"/>
              </w:rPr>
            </w:pPr>
            <w:r>
              <w:rPr>
                <w:rFonts w:ascii="仿宋" w:hAnsi="仿宋" w:eastAsia="仿宋"/>
                <w:sz w:val="24"/>
              </w:rPr>
              <w:t>12</w:t>
            </w:r>
          </w:p>
        </w:tc>
        <w:tc>
          <w:tcPr>
            <w:tcW w:w="1672" w:type="dxa"/>
            <w:vAlign w:val="center"/>
          </w:tcPr>
          <w:p>
            <w:pPr>
              <w:overflowPunct w:val="0"/>
              <w:spacing w:line="440" w:lineRule="exact"/>
              <w:jc w:val="center"/>
              <w:rPr>
                <w:rFonts w:ascii="仿宋" w:hAnsi="仿宋" w:eastAsia="仿宋"/>
                <w:sz w:val="24"/>
              </w:rPr>
            </w:pPr>
            <w:r>
              <w:rPr>
                <w:rFonts w:hint="eastAsia" w:ascii="仿宋" w:hAnsi="仿宋" w:eastAsia="仿宋"/>
                <w:sz w:val="24"/>
              </w:rPr>
              <w:t>标书售价</w:t>
            </w:r>
          </w:p>
        </w:tc>
        <w:tc>
          <w:tcPr>
            <w:tcW w:w="7674" w:type="dxa"/>
            <w:vAlign w:val="center"/>
          </w:tcPr>
          <w:p>
            <w:pPr>
              <w:overflowPunct w:val="0"/>
              <w:spacing w:line="440" w:lineRule="exact"/>
              <w:rPr>
                <w:rFonts w:hint="default" w:ascii="仿宋" w:hAnsi="仿宋" w:eastAsia="仿宋"/>
                <w:sz w:val="24"/>
                <w:lang w:val="en-US" w:eastAsia="zh-CN"/>
              </w:rPr>
            </w:pPr>
            <w:r>
              <w:rPr>
                <w:rFonts w:hint="eastAsia" w:ascii="仿宋" w:hAnsi="仿宋" w:eastAsia="仿宋"/>
                <w:sz w:val="24"/>
                <w:lang w:val="en-US" w:eastAsia="zh-CN"/>
              </w:rPr>
              <w:t>0元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979" w:type="dxa"/>
            <w:vAlign w:val="center"/>
          </w:tcPr>
          <w:p>
            <w:pPr>
              <w:overflowPunct w:val="0"/>
              <w:spacing w:line="440" w:lineRule="exact"/>
              <w:jc w:val="center"/>
              <w:rPr>
                <w:rFonts w:ascii="仿宋" w:hAnsi="仿宋" w:eastAsia="仿宋"/>
                <w:sz w:val="24"/>
              </w:rPr>
            </w:pPr>
            <w:r>
              <w:rPr>
                <w:rFonts w:ascii="仿宋" w:hAnsi="仿宋" w:eastAsia="仿宋"/>
                <w:sz w:val="24"/>
              </w:rPr>
              <w:t>13</w:t>
            </w:r>
          </w:p>
        </w:tc>
        <w:tc>
          <w:tcPr>
            <w:tcW w:w="1672" w:type="dxa"/>
            <w:vAlign w:val="center"/>
          </w:tcPr>
          <w:p>
            <w:pPr>
              <w:jc w:val="center"/>
              <w:rPr>
                <w:rFonts w:ascii="仿宋" w:hAnsi="仿宋" w:eastAsia="仿宋"/>
                <w:sz w:val="24"/>
                <w:szCs w:val="22"/>
              </w:rPr>
            </w:pPr>
            <w:r>
              <w:rPr>
                <w:rFonts w:hint="eastAsia" w:ascii="仿宋" w:hAnsi="仿宋" w:eastAsia="仿宋"/>
                <w:sz w:val="24"/>
                <w:szCs w:val="22"/>
              </w:rPr>
              <w:t>投标保证金</w:t>
            </w:r>
          </w:p>
        </w:tc>
        <w:tc>
          <w:tcPr>
            <w:tcW w:w="7674" w:type="dxa"/>
            <w:vAlign w:val="center"/>
          </w:tcPr>
          <w:p>
            <w:pPr>
              <w:pStyle w:val="10"/>
              <w:ind w:left="0" w:leftChars="0" w:firstLine="0" w:firstLineChars="0"/>
              <w:rPr>
                <w:rFonts w:hint="default" w:ascii="仿宋" w:hAnsi="仿宋" w:eastAsia="仿宋"/>
                <w:sz w:val="24"/>
                <w:szCs w:val="22"/>
                <w:lang w:val="en-US" w:eastAsia="zh-CN"/>
              </w:rPr>
            </w:pPr>
            <w:r>
              <w:rPr>
                <w:rFonts w:hint="eastAsia" w:ascii="仿宋" w:hAnsi="仿宋" w:eastAsia="仿宋"/>
                <w:sz w:val="24"/>
                <w:szCs w:val="22"/>
                <w:lang w:val="en-US" w:eastAsia="zh-CN"/>
              </w:rPr>
              <w:t>20000元（贰万元整）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90" w:hRule="atLeast"/>
          <w:jc w:val="center"/>
        </w:trPr>
        <w:tc>
          <w:tcPr>
            <w:tcW w:w="979" w:type="dxa"/>
            <w:vAlign w:val="center"/>
          </w:tcPr>
          <w:p>
            <w:pPr>
              <w:overflowPunct w:val="0"/>
              <w:spacing w:line="440" w:lineRule="exact"/>
              <w:jc w:val="center"/>
              <w:rPr>
                <w:rFonts w:ascii="仿宋" w:hAnsi="仿宋" w:eastAsia="仿宋"/>
                <w:sz w:val="24"/>
                <w:highlight w:val="none"/>
              </w:rPr>
            </w:pPr>
            <w:r>
              <w:rPr>
                <w:rFonts w:ascii="仿宋" w:hAnsi="仿宋" w:eastAsia="仿宋"/>
                <w:sz w:val="24"/>
                <w:highlight w:val="none"/>
              </w:rPr>
              <w:t>14</w:t>
            </w:r>
          </w:p>
        </w:tc>
        <w:tc>
          <w:tcPr>
            <w:tcW w:w="1672" w:type="dxa"/>
            <w:vAlign w:val="center"/>
          </w:tcPr>
          <w:p>
            <w:pPr>
              <w:overflowPunct w:val="0"/>
              <w:spacing w:line="440" w:lineRule="exact"/>
              <w:jc w:val="center"/>
              <w:rPr>
                <w:rFonts w:hint="eastAsia" w:ascii="仿宋" w:hAnsi="仿宋" w:eastAsia="仿宋"/>
                <w:sz w:val="24"/>
                <w:highlight w:val="none"/>
                <w:lang w:eastAsia="zh-CN"/>
              </w:rPr>
            </w:pPr>
            <w:r>
              <w:rPr>
                <w:rFonts w:hint="eastAsia" w:ascii="仿宋" w:hAnsi="仿宋" w:eastAsia="仿宋"/>
                <w:sz w:val="24"/>
                <w:highlight w:val="none"/>
                <w:lang w:eastAsia="zh-CN"/>
              </w:rPr>
              <w:t>标前准备</w:t>
            </w:r>
          </w:p>
        </w:tc>
        <w:tc>
          <w:tcPr>
            <w:tcW w:w="7674" w:type="dxa"/>
            <w:vAlign w:val="center"/>
          </w:tcPr>
          <w:p>
            <w:pPr>
              <w:pStyle w:val="5"/>
              <w:widowControl/>
              <w:spacing w:line="435" w:lineRule="atLeast"/>
              <w:rPr>
                <w:rFonts w:hint="eastAsia" w:ascii="仿宋" w:hAnsi="仿宋" w:eastAsia="仿宋" w:cs="宋体"/>
                <w:kern w:val="0"/>
                <w:sz w:val="24"/>
                <w:szCs w:val="24"/>
                <w:highlight w:val="none"/>
                <w:lang w:val="en-US" w:eastAsia="zh-CN" w:bidi="ar-SA"/>
              </w:rPr>
            </w:pPr>
            <w:r>
              <w:rPr>
                <w:rFonts w:hint="eastAsia" w:ascii="仿宋" w:hAnsi="仿宋" w:eastAsia="仿宋" w:cs="宋体"/>
                <w:kern w:val="0"/>
                <w:sz w:val="24"/>
                <w:szCs w:val="24"/>
                <w:highlight w:val="none"/>
                <w:lang w:val="en-US" w:eastAsia="zh-CN" w:bidi="ar-SA"/>
              </w:rPr>
              <w:t>1、本项目实行网上投标，采用电子投标文件。若供应商参与投标，自行承担投标一切费用。</w:t>
            </w:r>
          </w:p>
          <w:p>
            <w:pPr>
              <w:pStyle w:val="5"/>
              <w:widowControl/>
              <w:spacing w:line="435" w:lineRule="atLeast"/>
              <w:rPr>
                <w:rFonts w:hint="eastAsia" w:ascii="仿宋" w:hAnsi="仿宋" w:eastAsia="仿宋" w:cs="宋体"/>
                <w:kern w:val="0"/>
                <w:sz w:val="24"/>
                <w:szCs w:val="24"/>
                <w:highlight w:val="none"/>
                <w:lang w:val="en-US" w:eastAsia="zh-CN" w:bidi="ar-SA"/>
              </w:rPr>
            </w:pPr>
            <w:r>
              <w:rPr>
                <w:rFonts w:hint="eastAsia" w:ascii="仿宋" w:hAnsi="仿宋" w:eastAsia="仿宋" w:cs="宋体"/>
                <w:kern w:val="0"/>
                <w:sz w:val="24"/>
                <w:szCs w:val="24"/>
                <w:highlight w:val="none"/>
                <w:lang w:val="en-US" w:eastAsia="zh-CN" w:bidi="ar-SA"/>
              </w:rPr>
              <w:t>2、各供应商应在开标前应确保成为新疆维吾尔自治区政府采购网正式注册入库供应商，并完成CA数字证书申领。因未注册入库、未办理CA数字证书等原因造成无法投标或投标失败等后果由供应商自行承担。</w:t>
            </w:r>
          </w:p>
          <w:p>
            <w:pPr>
              <w:pStyle w:val="5"/>
              <w:widowControl/>
              <w:spacing w:line="435" w:lineRule="atLeast"/>
              <w:rPr>
                <w:rFonts w:ascii="仿宋" w:hAnsi="仿宋" w:eastAsia="仿宋"/>
                <w:sz w:val="24"/>
                <w:highlight w:val="yellow"/>
              </w:rPr>
            </w:pPr>
            <w:r>
              <w:rPr>
                <w:rFonts w:hint="eastAsia" w:ascii="仿宋" w:hAnsi="仿宋" w:eastAsia="仿宋" w:cs="宋体"/>
                <w:kern w:val="0"/>
                <w:sz w:val="24"/>
                <w:szCs w:val="24"/>
                <w:highlight w:val="none"/>
                <w:lang w:val="en-US" w:eastAsia="zh-CN" w:bidi="ar-SA"/>
              </w:rPr>
              <w:t>3、供应商将政采云电子交易客户端下载、安装完成后，可通过账号密码或CA登录客户端进行投标文件制作。在使用政采云投标客户端时，建议使用WIN7及以上操作系统。客户端请至新疆政府采购网（</w:t>
            </w:r>
            <w:r>
              <w:rPr>
                <w:rFonts w:hint="eastAsia" w:ascii="仿宋" w:hAnsi="仿宋" w:eastAsia="仿宋" w:cs="宋体"/>
                <w:kern w:val="0"/>
                <w:sz w:val="24"/>
                <w:szCs w:val="24"/>
                <w:highlight w:val="none"/>
                <w:lang w:val="en-US" w:eastAsia="zh-CN" w:bidi="ar-SA"/>
              </w:rPr>
              <w:fldChar w:fldCharType="begin"/>
            </w:r>
            <w:r>
              <w:rPr>
                <w:rFonts w:hint="eastAsia" w:ascii="仿宋" w:hAnsi="仿宋" w:eastAsia="仿宋" w:cs="宋体"/>
                <w:kern w:val="0"/>
                <w:sz w:val="24"/>
                <w:szCs w:val="24"/>
                <w:highlight w:val="none"/>
                <w:lang w:val="en-US" w:eastAsia="zh-CN" w:bidi="ar-SA"/>
              </w:rPr>
              <w:instrText xml:space="preserve"> HYPERLINK "http://www.ccgp-xinjiang.gov.cn/" </w:instrText>
            </w:r>
            <w:r>
              <w:rPr>
                <w:rFonts w:hint="eastAsia" w:ascii="仿宋" w:hAnsi="仿宋" w:eastAsia="仿宋" w:cs="宋体"/>
                <w:kern w:val="0"/>
                <w:sz w:val="24"/>
                <w:szCs w:val="24"/>
                <w:highlight w:val="none"/>
                <w:lang w:val="en-US" w:eastAsia="zh-CN" w:bidi="ar-SA"/>
              </w:rPr>
              <w:fldChar w:fldCharType="separate"/>
            </w:r>
            <w:r>
              <w:rPr>
                <w:rFonts w:hint="eastAsia" w:ascii="仿宋" w:hAnsi="仿宋" w:eastAsia="仿宋" w:cs="宋体"/>
                <w:kern w:val="0"/>
                <w:sz w:val="24"/>
                <w:szCs w:val="24"/>
                <w:highlight w:val="none"/>
                <w:lang w:val="en-US" w:eastAsia="zh-CN" w:bidi="ar-SA"/>
              </w:rPr>
              <w:t>http://www.ccgp-xinjiang.gov.cn/</w:t>
            </w:r>
            <w:r>
              <w:rPr>
                <w:rFonts w:hint="eastAsia" w:ascii="仿宋" w:hAnsi="仿宋" w:eastAsia="仿宋" w:cs="宋体"/>
                <w:kern w:val="0"/>
                <w:sz w:val="24"/>
                <w:szCs w:val="24"/>
                <w:highlight w:val="none"/>
                <w:lang w:val="en-US" w:eastAsia="zh-CN" w:bidi="ar-SA"/>
              </w:rPr>
              <w:fldChar w:fldCharType="end"/>
            </w:r>
            <w:r>
              <w:rPr>
                <w:rFonts w:hint="eastAsia" w:ascii="仿宋" w:hAnsi="仿宋" w:eastAsia="仿宋" w:cs="宋体"/>
                <w:kern w:val="0"/>
                <w:sz w:val="24"/>
                <w:szCs w:val="24"/>
                <w:highlight w:val="none"/>
                <w:lang w:val="en-US" w:eastAsia="zh-CN" w:bidi="ar-SA"/>
              </w:rPr>
              <w:t>）下载专区查看，如有问题可拨打政采云客户服务热线400-881-7190进行咨询。</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289" w:hRule="atLeast"/>
          <w:jc w:val="center"/>
        </w:trPr>
        <w:tc>
          <w:tcPr>
            <w:tcW w:w="979" w:type="dxa"/>
            <w:vAlign w:val="center"/>
          </w:tcPr>
          <w:p>
            <w:pPr>
              <w:overflowPunct w:val="0"/>
              <w:spacing w:line="440" w:lineRule="exact"/>
              <w:jc w:val="center"/>
              <w:rPr>
                <w:rFonts w:ascii="仿宋" w:hAnsi="仿宋" w:eastAsia="仿宋"/>
                <w:sz w:val="24"/>
              </w:rPr>
            </w:pPr>
            <w:r>
              <w:rPr>
                <w:rFonts w:ascii="仿宋" w:hAnsi="仿宋" w:eastAsia="仿宋"/>
                <w:sz w:val="24"/>
              </w:rPr>
              <w:t>15</w:t>
            </w:r>
          </w:p>
        </w:tc>
        <w:tc>
          <w:tcPr>
            <w:tcW w:w="1672" w:type="dxa"/>
            <w:vAlign w:val="center"/>
          </w:tcPr>
          <w:p>
            <w:pPr>
              <w:overflowPunct w:val="0"/>
              <w:spacing w:line="440" w:lineRule="exact"/>
              <w:ind w:left="240" w:hanging="240" w:hangingChars="100"/>
              <w:rPr>
                <w:rFonts w:ascii="仿宋" w:hAnsi="仿宋" w:eastAsia="仿宋"/>
                <w:sz w:val="24"/>
              </w:rPr>
            </w:pPr>
            <w:r>
              <w:rPr>
                <w:rFonts w:hint="eastAsia" w:ascii="仿宋" w:hAnsi="仿宋" w:eastAsia="仿宋"/>
                <w:sz w:val="24"/>
              </w:rPr>
              <w:t>开标</w:t>
            </w:r>
            <w:r>
              <w:rPr>
                <w:rFonts w:hint="eastAsia" w:ascii="仿宋" w:hAnsi="仿宋" w:eastAsia="仿宋"/>
                <w:sz w:val="24"/>
                <w:lang w:eastAsia="zh-CN"/>
              </w:rPr>
              <w:t>地点</w:t>
            </w:r>
            <w:r>
              <w:rPr>
                <w:rFonts w:hint="eastAsia" w:ascii="仿宋" w:hAnsi="仿宋" w:eastAsia="仿宋"/>
                <w:sz w:val="24"/>
              </w:rPr>
              <w:t>及投标文件递交</w:t>
            </w:r>
          </w:p>
        </w:tc>
        <w:tc>
          <w:tcPr>
            <w:tcW w:w="7674" w:type="dxa"/>
            <w:vAlign w:val="center"/>
          </w:tcPr>
          <w:p>
            <w:pPr>
              <w:overflowPunct w:val="0"/>
              <w:spacing w:line="440" w:lineRule="exact"/>
              <w:rPr>
                <w:rFonts w:hint="default" w:ascii="仿宋" w:hAnsi="仿宋" w:eastAsia="仿宋"/>
                <w:sz w:val="24"/>
                <w:szCs w:val="22"/>
                <w:lang w:val="en-US" w:eastAsia="zh-CN"/>
              </w:rPr>
            </w:pPr>
            <w:r>
              <w:rPr>
                <w:rFonts w:hint="eastAsia" w:ascii="仿宋" w:hAnsi="仿宋" w:eastAsia="仿宋"/>
                <w:sz w:val="24"/>
                <w:szCs w:val="22"/>
                <w:lang w:val="en-US" w:eastAsia="zh-CN"/>
              </w:rPr>
              <w:t>开标地点：新疆政府采购网（http://www.ccgp-xinjiang.gov.cn/）</w:t>
            </w:r>
          </w:p>
          <w:p>
            <w:pPr>
              <w:overflowPunct w:val="0"/>
              <w:spacing w:line="440" w:lineRule="exact"/>
              <w:rPr>
                <w:rFonts w:hint="eastAsia" w:ascii="仿宋" w:hAnsi="仿宋" w:eastAsia="仿宋"/>
                <w:sz w:val="24"/>
                <w:szCs w:val="22"/>
              </w:rPr>
            </w:pPr>
            <w:r>
              <w:rPr>
                <w:rFonts w:hint="eastAsia" w:ascii="仿宋" w:hAnsi="仿宋" w:eastAsia="仿宋"/>
                <w:sz w:val="24"/>
                <w:szCs w:val="22"/>
              </w:rPr>
              <w:t>投标人应于202</w:t>
            </w:r>
            <w:r>
              <w:rPr>
                <w:rFonts w:hint="eastAsia" w:ascii="仿宋" w:hAnsi="仿宋" w:eastAsia="仿宋"/>
                <w:sz w:val="24"/>
                <w:szCs w:val="22"/>
                <w:lang w:val="en-US" w:eastAsia="zh-CN"/>
              </w:rPr>
              <w:t>2</w:t>
            </w:r>
            <w:r>
              <w:rPr>
                <w:rFonts w:hint="eastAsia" w:ascii="仿宋" w:hAnsi="仿宋" w:eastAsia="仿宋"/>
                <w:sz w:val="24"/>
                <w:szCs w:val="22"/>
              </w:rPr>
              <w:t>年</w:t>
            </w:r>
            <w:r>
              <w:rPr>
                <w:rFonts w:hint="eastAsia" w:ascii="仿宋" w:hAnsi="仿宋" w:eastAsia="仿宋"/>
                <w:sz w:val="24"/>
                <w:szCs w:val="22"/>
                <w:lang w:val="en-US" w:eastAsia="zh-CN"/>
              </w:rPr>
              <w:t>08月23日</w:t>
            </w:r>
            <w:r>
              <w:rPr>
                <w:rFonts w:hint="eastAsia" w:ascii="仿宋" w:hAnsi="仿宋" w:eastAsia="仿宋"/>
                <w:sz w:val="24"/>
                <w:szCs w:val="22"/>
              </w:rPr>
              <w:t>1</w:t>
            </w:r>
            <w:r>
              <w:rPr>
                <w:rFonts w:hint="eastAsia" w:ascii="仿宋" w:hAnsi="仿宋" w:eastAsia="仿宋"/>
                <w:sz w:val="24"/>
                <w:szCs w:val="22"/>
                <w:lang w:val="en-US" w:eastAsia="zh-CN"/>
              </w:rPr>
              <w:t>0</w:t>
            </w:r>
            <w:r>
              <w:rPr>
                <w:rFonts w:hint="eastAsia" w:ascii="仿宋" w:hAnsi="仿宋" w:eastAsia="仿宋"/>
                <w:sz w:val="24"/>
                <w:szCs w:val="22"/>
              </w:rPr>
              <w:t>:</w:t>
            </w:r>
            <w:r>
              <w:rPr>
                <w:rFonts w:hint="eastAsia" w:ascii="仿宋" w:hAnsi="仿宋" w:eastAsia="仿宋"/>
                <w:sz w:val="24"/>
                <w:szCs w:val="22"/>
                <w:lang w:val="en-US" w:eastAsia="zh-CN"/>
              </w:rPr>
              <w:t>3</w:t>
            </w:r>
            <w:r>
              <w:rPr>
                <w:rFonts w:hint="eastAsia" w:ascii="仿宋" w:hAnsi="仿宋" w:eastAsia="仿宋"/>
                <w:sz w:val="24"/>
                <w:szCs w:val="22"/>
              </w:rPr>
              <w:t>0时整之前将电子投标文件上传到“政采云”平台。应按照本项目招标文件和政采云平台的要求编制、加密传输投标文件。供应商在使用系统进行投标的过程中遇到涉及平台使用的任何问题，可致电政采云平台技术支持热线咨询，联系方式：400-881-7190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23" w:hRule="atLeast"/>
          <w:jc w:val="center"/>
        </w:trPr>
        <w:tc>
          <w:tcPr>
            <w:tcW w:w="979" w:type="dxa"/>
            <w:vAlign w:val="center"/>
          </w:tcPr>
          <w:p>
            <w:pPr>
              <w:overflowPunct w:val="0"/>
              <w:spacing w:line="440" w:lineRule="exact"/>
              <w:jc w:val="center"/>
              <w:rPr>
                <w:rFonts w:ascii="仿宋" w:hAnsi="仿宋" w:eastAsia="仿宋" w:cs="宋体"/>
                <w:kern w:val="0"/>
                <w:sz w:val="24"/>
              </w:rPr>
            </w:pPr>
            <w:r>
              <w:rPr>
                <w:rFonts w:ascii="仿宋" w:hAnsi="仿宋" w:eastAsia="仿宋" w:cs="宋体"/>
                <w:kern w:val="0"/>
                <w:sz w:val="24"/>
              </w:rPr>
              <w:t>16</w:t>
            </w:r>
          </w:p>
        </w:tc>
        <w:tc>
          <w:tcPr>
            <w:tcW w:w="1672" w:type="dxa"/>
            <w:vAlign w:val="center"/>
          </w:tcPr>
          <w:p>
            <w:pPr>
              <w:overflowPunct w:val="0"/>
              <w:spacing w:line="440" w:lineRule="exact"/>
              <w:jc w:val="center"/>
              <w:rPr>
                <w:rFonts w:hint="eastAsia" w:ascii="仿宋" w:hAnsi="仿宋" w:eastAsia="仿宋"/>
                <w:sz w:val="24"/>
                <w:lang w:eastAsia="zh-CN"/>
              </w:rPr>
            </w:pPr>
            <w:r>
              <w:rPr>
                <w:rFonts w:hint="eastAsia" w:ascii="仿宋" w:hAnsi="仿宋" w:eastAsia="仿宋"/>
                <w:sz w:val="24"/>
              </w:rPr>
              <w:t>招标文件</w:t>
            </w:r>
            <w:r>
              <w:rPr>
                <w:rFonts w:hint="eastAsia" w:ascii="仿宋" w:hAnsi="仿宋" w:eastAsia="仿宋"/>
                <w:sz w:val="24"/>
                <w:lang w:eastAsia="zh-CN"/>
              </w:rPr>
              <w:t>解密时间</w:t>
            </w:r>
          </w:p>
          <w:p>
            <w:pPr>
              <w:overflowPunct w:val="0"/>
              <w:spacing w:line="440" w:lineRule="exact"/>
              <w:jc w:val="center"/>
              <w:rPr>
                <w:rFonts w:ascii="仿宋" w:hAnsi="仿宋" w:eastAsia="仿宋"/>
                <w:sz w:val="24"/>
              </w:rPr>
            </w:pPr>
          </w:p>
        </w:tc>
        <w:tc>
          <w:tcPr>
            <w:tcW w:w="7674" w:type="dxa"/>
            <w:vAlign w:val="center"/>
          </w:tcPr>
          <w:p>
            <w:pPr>
              <w:overflowPunct w:val="0"/>
              <w:spacing w:line="440" w:lineRule="exact"/>
              <w:jc w:val="center"/>
              <w:rPr>
                <w:rFonts w:hint="eastAsia" w:ascii="仿宋" w:hAnsi="仿宋" w:eastAsia="仿宋"/>
                <w:sz w:val="24"/>
                <w:szCs w:val="22"/>
              </w:rPr>
            </w:pPr>
            <w:r>
              <w:rPr>
                <w:rFonts w:hint="eastAsia" w:ascii="仿宋" w:hAnsi="仿宋" w:eastAsia="仿宋"/>
                <w:sz w:val="24"/>
                <w:szCs w:val="22"/>
              </w:rPr>
              <w:t>开标时间</w:t>
            </w:r>
            <w:r>
              <w:rPr>
                <w:rFonts w:hint="eastAsia" w:ascii="仿宋" w:hAnsi="仿宋" w:eastAsia="仿宋"/>
                <w:sz w:val="24"/>
                <w:szCs w:val="22"/>
                <w:lang w:eastAsia="zh-CN"/>
              </w:rPr>
              <w:t>后</w:t>
            </w:r>
            <w:r>
              <w:rPr>
                <w:rFonts w:hint="eastAsia" w:ascii="仿宋" w:hAnsi="仿宋" w:eastAsia="仿宋"/>
                <w:sz w:val="24"/>
                <w:szCs w:val="22"/>
                <w:lang w:val="en-US" w:eastAsia="zh-CN"/>
              </w:rPr>
              <w:t>30分钟</w:t>
            </w:r>
            <w:r>
              <w:rPr>
                <w:rFonts w:hint="eastAsia" w:ascii="仿宋" w:hAnsi="仿宋" w:eastAsia="仿宋"/>
                <w:sz w:val="24"/>
                <w:szCs w:val="22"/>
              </w:rPr>
              <w:t>内（202</w:t>
            </w:r>
            <w:r>
              <w:rPr>
                <w:rFonts w:hint="eastAsia" w:ascii="仿宋" w:hAnsi="仿宋" w:eastAsia="仿宋"/>
                <w:sz w:val="24"/>
                <w:szCs w:val="22"/>
                <w:lang w:val="en-US" w:eastAsia="zh-CN"/>
              </w:rPr>
              <w:t>2</w:t>
            </w:r>
            <w:r>
              <w:rPr>
                <w:rFonts w:hint="eastAsia" w:ascii="仿宋" w:hAnsi="仿宋" w:eastAsia="仿宋"/>
                <w:sz w:val="24"/>
                <w:szCs w:val="22"/>
              </w:rPr>
              <w:t>年</w:t>
            </w:r>
            <w:r>
              <w:rPr>
                <w:rFonts w:hint="eastAsia" w:ascii="仿宋" w:hAnsi="仿宋" w:eastAsia="仿宋"/>
                <w:sz w:val="24"/>
                <w:szCs w:val="22"/>
                <w:lang w:val="en-US" w:eastAsia="zh-CN"/>
              </w:rPr>
              <w:t>08月23日</w:t>
            </w:r>
            <w:r>
              <w:rPr>
                <w:rFonts w:hint="eastAsia" w:ascii="仿宋" w:hAnsi="仿宋" w:eastAsia="仿宋"/>
                <w:sz w:val="24"/>
                <w:szCs w:val="22"/>
              </w:rPr>
              <w:t>上午1</w:t>
            </w:r>
            <w:r>
              <w:rPr>
                <w:rFonts w:hint="eastAsia" w:ascii="仿宋" w:hAnsi="仿宋" w:eastAsia="仿宋"/>
                <w:sz w:val="24"/>
                <w:szCs w:val="22"/>
                <w:lang w:val="en-US" w:eastAsia="zh-CN"/>
              </w:rPr>
              <w:t>0</w:t>
            </w:r>
            <w:r>
              <w:rPr>
                <w:rFonts w:hint="eastAsia" w:ascii="仿宋" w:hAnsi="仿宋" w:eastAsia="仿宋"/>
                <w:sz w:val="24"/>
                <w:szCs w:val="22"/>
              </w:rPr>
              <w:t>:</w:t>
            </w:r>
            <w:r>
              <w:rPr>
                <w:rFonts w:hint="eastAsia" w:ascii="仿宋" w:hAnsi="仿宋" w:eastAsia="仿宋"/>
                <w:sz w:val="24"/>
                <w:szCs w:val="22"/>
                <w:lang w:val="en-US" w:eastAsia="zh-CN"/>
              </w:rPr>
              <w:t>0</w:t>
            </w:r>
            <w:r>
              <w:rPr>
                <w:rFonts w:hint="eastAsia" w:ascii="仿宋" w:hAnsi="仿宋" w:eastAsia="仿宋"/>
                <w:sz w:val="24"/>
                <w:szCs w:val="22"/>
              </w:rPr>
              <w:t>0</w:t>
            </w:r>
            <w:r>
              <w:rPr>
                <w:rFonts w:hint="eastAsia" w:ascii="仿宋" w:hAnsi="仿宋" w:eastAsia="仿宋"/>
                <w:sz w:val="24"/>
                <w:szCs w:val="22"/>
                <w:lang w:val="en-US" w:eastAsia="zh-CN"/>
              </w:rPr>
              <w:t>-10：30</w:t>
            </w:r>
            <w:r>
              <w:rPr>
                <w:rFonts w:hint="eastAsia" w:ascii="仿宋" w:hAnsi="仿宋" w:eastAsia="仿宋"/>
                <w:sz w:val="24"/>
                <w:szCs w:val="22"/>
              </w:rPr>
              <w:t>前）供应商可以登录“政采云”平台，用“项目采购-开标评标”功能进行解密投标文件。若供应商在规定时间内（202</w:t>
            </w:r>
            <w:r>
              <w:rPr>
                <w:rFonts w:hint="eastAsia" w:ascii="仿宋" w:hAnsi="仿宋" w:eastAsia="仿宋"/>
                <w:sz w:val="24"/>
                <w:szCs w:val="22"/>
                <w:lang w:val="en-US" w:eastAsia="zh-CN"/>
              </w:rPr>
              <w:t>2</w:t>
            </w:r>
            <w:r>
              <w:rPr>
                <w:rFonts w:hint="eastAsia" w:ascii="仿宋" w:hAnsi="仿宋" w:eastAsia="仿宋"/>
                <w:sz w:val="24"/>
                <w:szCs w:val="22"/>
              </w:rPr>
              <w:t>年</w:t>
            </w:r>
            <w:r>
              <w:rPr>
                <w:rFonts w:hint="eastAsia" w:ascii="仿宋" w:hAnsi="仿宋" w:eastAsia="仿宋"/>
                <w:sz w:val="24"/>
                <w:szCs w:val="22"/>
                <w:lang w:val="en-US" w:eastAsia="zh-CN"/>
              </w:rPr>
              <w:t>08月23日</w:t>
            </w:r>
            <w:r>
              <w:rPr>
                <w:rFonts w:hint="eastAsia" w:ascii="仿宋" w:hAnsi="仿宋" w:eastAsia="仿宋"/>
                <w:sz w:val="24"/>
                <w:szCs w:val="22"/>
              </w:rPr>
              <w:t>上午1</w:t>
            </w:r>
            <w:r>
              <w:rPr>
                <w:rFonts w:hint="eastAsia" w:ascii="仿宋" w:hAnsi="仿宋" w:eastAsia="仿宋"/>
                <w:sz w:val="24"/>
                <w:szCs w:val="22"/>
                <w:lang w:val="en-US" w:eastAsia="zh-CN"/>
              </w:rPr>
              <w:t>0</w:t>
            </w:r>
            <w:r>
              <w:rPr>
                <w:rFonts w:hint="eastAsia" w:ascii="仿宋" w:hAnsi="仿宋" w:eastAsia="仿宋"/>
                <w:sz w:val="24"/>
                <w:szCs w:val="22"/>
              </w:rPr>
              <w:t>:</w:t>
            </w:r>
            <w:r>
              <w:rPr>
                <w:rFonts w:hint="eastAsia" w:ascii="仿宋" w:hAnsi="仿宋" w:eastAsia="仿宋"/>
                <w:sz w:val="24"/>
                <w:szCs w:val="22"/>
                <w:lang w:val="en-US" w:eastAsia="zh-CN"/>
              </w:rPr>
              <w:t>3</w:t>
            </w:r>
            <w:r>
              <w:rPr>
                <w:rFonts w:hint="eastAsia" w:ascii="仿宋" w:hAnsi="仿宋" w:eastAsia="仿宋"/>
                <w:sz w:val="24"/>
                <w:szCs w:val="22"/>
              </w:rPr>
              <w:t>0前）</w:t>
            </w:r>
          </w:p>
          <w:p>
            <w:pPr>
              <w:widowControl/>
              <w:spacing w:line="400" w:lineRule="exact"/>
              <w:jc w:val="left"/>
              <w:rPr>
                <w:rFonts w:ascii="仿宋" w:hAnsi="仿宋" w:eastAsia="仿宋" w:cs="Arial"/>
                <w:kern w:val="0"/>
                <w:sz w:val="24"/>
                <w:szCs w:val="28"/>
              </w:rPr>
            </w:pPr>
            <w:r>
              <w:rPr>
                <w:rFonts w:hint="eastAsia" w:ascii="仿宋" w:hAnsi="仿宋" w:eastAsia="仿宋"/>
                <w:sz w:val="24"/>
                <w:szCs w:val="22"/>
              </w:rPr>
              <w:t>未按时解密的，视为投标文件撤回。</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1359" w:hRule="atLeast"/>
          <w:jc w:val="center"/>
        </w:trPr>
        <w:tc>
          <w:tcPr>
            <w:tcW w:w="979" w:type="dxa"/>
            <w:tcBorders>
              <w:top w:val="single" w:color="auto" w:sz="4" w:space="0"/>
              <w:bottom w:val="single" w:color="auto" w:sz="4" w:space="0"/>
            </w:tcBorders>
            <w:vAlign w:val="center"/>
          </w:tcPr>
          <w:p>
            <w:pPr>
              <w:overflowPunct w:val="0"/>
              <w:spacing w:line="440" w:lineRule="exact"/>
              <w:jc w:val="center"/>
              <w:rPr>
                <w:rFonts w:ascii="仿宋" w:hAnsi="仿宋" w:eastAsia="仿宋"/>
                <w:sz w:val="24"/>
                <w:highlight w:val="none"/>
              </w:rPr>
            </w:pPr>
            <w:r>
              <w:rPr>
                <w:rFonts w:ascii="仿宋" w:hAnsi="仿宋" w:eastAsia="仿宋"/>
                <w:sz w:val="24"/>
                <w:highlight w:val="none"/>
              </w:rPr>
              <w:t>17</w:t>
            </w:r>
          </w:p>
        </w:tc>
        <w:tc>
          <w:tcPr>
            <w:tcW w:w="1672" w:type="dxa"/>
            <w:tcBorders>
              <w:top w:val="single" w:color="auto" w:sz="4" w:space="0"/>
              <w:bottom w:val="single" w:color="auto" w:sz="4" w:space="0"/>
            </w:tcBorders>
            <w:vAlign w:val="center"/>
          </w:tcPr>
          <w:p>
            <w:pPr>
              <w:overflowPunct w:val="0"/>
              <w:spacing w:line="440" w:lineRule="exact"/>
              <w:jc w:val="center"/>
              <w:rPr>
                <w:rFonts w:ascii="仿宋" w:hAnsi="仿宋" w:eastAsia="仿宋"/>
                <w:sz w:val="24"/>
                <w:highlight w:val="none"/>
              </w:rPr>
            </w:pPr>
            <w:r>
              <w:rPr>
                <w:rFonts w:hint="eastAsia" w:ascii="仿宋" w:hAnsi="仿宋" w:eastAsia="仿宋" w:cs="Times New Roman"/>
                <w:kern w:val="2"/>
                <w:sz w:val="24"/>
                <w:szCs w:val="22"/>
                <w:highlight w:val="none"/>
                <w:lang w:val="en-US" w:eastAsia="zh-CN" w:bidi="ar-SA"/>
              </w:rPr>
              <w:t>投标人开标现场要求</w:t>
            </w:r>
          </w:p>
        </w:tc>
        <w:tc>
          <w:tcPr>
            <w:tcW w:w="7674" w:type="dxa"/>
            <w:tcBorders>
              <w:top w:val="single" w:color="auto" w:sz="4" w:space="0"/>
              <w:bottom w:val="single" w:color="auto" w:sz="4" w:space="0"/>
            </w:tcBorders>
            <w:vAlign w:val="center"/>
          </w:tcPr>
          <w:p>
            <w:pPr>
              <w:spacing w:line="440" w:lineRule="exact"/>
              <w:jc w:val="left"/>
              <w:rPr>
                <w:rFonts w:ascii="仿宋" w:hAnsi="仿宋" w:eastAsia="仿宋"/>
                <w:sz w:val="24"/>
                <w:highlight w:val="none"/>
              </w:rPr>
            </w:pPr>
            <w:r>
              <w:rPr>
                <w:rFonts w:hint="eastAsia" w:ascii="仿宋" w:hAnsi="仿宋" w:eastAsia="仿宋" w:cs="Times New Roman"/>
                <w:kern w:val="2"/>
                <w:sz w:val="24"/>
                <w:szCs w:val="22"/>
                <w:highlight w:val="none"/>
                <w:lang w:val="en-US" w:eastAsia="zh-CN" w:bidi="ar-SA"/>
              </w:rPr>
              <w:t>由于特殊情况，投标单位不用现场投标，按规定时间上传电子投标书即可。</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805" w:hRule="atLeast"/>
          <w:jc w:val="center"/>
        </w:trPr>
        <w:tc>
          <w:tcPr>
            <w:tcW w:w="979" w:type="dxa"/>
            <w:vAlign w:val="center"/>
          </w:tcPr>
          <w:p>
            <w:pPr>
              <w:overflowPunct w:val="0"/>
              <w:spacing w:line="440" w:lineRule="exact"/>
              <w:jc w:val="center"/>
              <w:rPr>
                <w:rFonts w:ascii="仿宋" w:hAnsi="仿宋" w:eastAsia="仿宋"/>
                <w:sz w:val="24"/>
              </w:rPr>
            </w:pPr>
            <w:r>
              <w:rPr>
                <w:rFonts w:ascii="仿宋" w:hAnsi="仿宋" w:eastAsia="仿宋"/>
                <w:sz w:val="24"/>
              </w:rPr>
              <w:t>18</w:t>
            </w:r>
          </w:p>
        </w:tc>
        <w:tc>
          <w:tcPr>
            <w:tcW w:w="1672" w:type="dxa"/>
            <w:vAlign w:val="center"/>
          </w:tcPr>
          <w:p>
            <w:pPr>
              <w:overflowPunct w:val="0"/>
              <w:spacing w:line="440" w:lineRule="exact"/>
              <w:jc w:val="center"/>
              <w:rPr>
                <w:rFonts w:hint="eastAsia" w:ascii="仿宋" w:hAnsi="仿宋" w:eastAsia="仿宋" w:cs="宋体"/>
                <w:kern w:val="0"/>
                <w:sz w:val="24"/>
              </w:rPr>
            </w:pPr>
            <w:r>
              <w:rPr>
                <w:rFonts w:hint="eastAsia" w:ascii="仿宋" w:hAnsi="仿宋" w:eastAsia="仿宋" w:cs="宋体"/>
                <w:kern w:val="0"/>
                <w:sz w:val="24"/>
              </w:rPr>
              <w:t>招标代理</w:t>
            </w:r>
          </w:p>
          <w:p>
            <w:pPr>
              <w:overflowPunct w:val="0"/>
              <w:spacing w:line="440" w:lineRule="exact"/>
              <w:jc w:val="center"/>
              <w:rPr>
                <w:rFonts w:ascii="仿宋" w:hAnsi="仿宋" w:eastAsia="仿宋" w:cs="宋体"/>
                <w:kern w:val="0"/>
                <w:sz w:val="24"/>
              </w:rPr>
            </w:pPr>
            <w:r>
              <w:rPr>
                <w:rFonts w:hint="eastAsia" w:ascii="仿宋" w:hAnsi="仿宋" w:eastAsia="仿宋" w:cs="宋体"/>
                <w:kern w:val="0"/>
                <w:sz w:val="24"/>
              </w:rPr>
              <w:t>服务费</w:t>
            </w:r>
          </w:p>
        </w:tc>
        <w:tc>
          <w:tcPr>
            <w:tcW w:w="7674" w:type="dxa"/>
            <w:vAlign w:val="center"/>
          </w:tcPr>
          <w:p>
            <w:pPr>
              <w:overflowPunct w:val="0"/>
              <w:spacing w:line="440" w:lineRule="exact"/>
              <w:rPr>
                <w:rFonts w:ascii="仿宋" w:hAnsi="仿宋" w:eastAsia="仿宋" w:cs="宋体"/>
                <w:kern w:val="0"/>
                <w:sz w:val="24"/>
              </w:rPr>
            </w:pPr>
            <w:r>
              <w:rPr>
                <w:rFonts w:hint="eastAsia" w:ascii="仿宋" w:hAnsi="仿宋" w:eastAsia="仿宋" w:cs="宋体"/>
                <w:kern w:val="0"/>
                <w:sz w:val="24"/>
              </w:rPr>
              <w:t>中标人应按本招标文件的规定，在《中标通知书》核发时至核发后3天内，向采购代理机构支付中标服务费。</w:t>
            </w:r>
            <w:r>
              <w:rPr>
                <w:rFonts w:hint="eastAsia" w:ascii="仿宋" w:hAnsi="仿宋" w:eastAsia="仿宋" w:cs="宋体"/>
                <w:kern w:val="0"/>
                <w:sz w:val="24"/>
                <w:lang w:eastAsia="zh-CN"/>
              </w:rPr>
              <w:t>按照发改价格〔2015〕299号通知要求，参照发改价格〔20</w:t>
            </w:r>
            <w:r>
              <w:rPr>
                <w:rFonts w:hint="eastAsia" w:ascii="仿宋" w:hAnsi="仿宋" w:eastAsia="仿宋" w:cs="宋体"/>
                <w:kern w:val="0"/>
                <w:sz w:val="24"/>
                <w:lang w:val="en-US" w:eastAsia="zh-CN"/>
              </w:rPr>
              <w:t>11</w:t>
            </w:r>
            <w:r>
              <w:rPr>
                <w:rFonts w:hint="eastAsia" w:ascii="仿宋" w:hAnsi="仿宋" w:eastAsia="仿宋" w:cs="宋体"/>
                <w:kern w:val="0"/>
                <w:sz w:val="24"/>
                <w:lang w:eastAsia="zh-CN"/>
              </w:rPr>
              <w:t>〕</w:t>
            </w:r>
            <w:r>
              <w:rPr>
                <w:rFonts w:hint="eastAsia" w:ascii="仿宋" w:hAnsi="仿宋" w:eastAsia="仿宋" w:cs="宋体"/>
                <w:kern w:val="0"/>
                <w:sz w:val="24"/>
                <w:lang w:val="en-US" w:eastAsia="zh-CN"/>
              </w:rPr>
              <w:t>534</w:t>
            </w:r>
            <w:r>
              <w:rPr>
                <w:rFonts w:hint="eastAsia" w:ascii="仿宋" w:hAnsi="仿宋" w:eastAsia="仿宋" w:cs="宋体"/>
                <w:kern w:val="0"/>
                <w:sz w:val="24"/>
                <w:lang w:eastAsia="zh-CN"/>
              </w:rPr>
              <w:t>号文的差额定率累进法计算，以中标金额为基准价收取招标代理服务费，</w:t>
            </w:r>
            <w:r>
              <w:rPr>
                <w:rFonts w:hint="eastAsia" w:ascii="仿宋" w:hAnsi="仿宋" w:eastAsia="仿宋" w:cs="宋体"/>
                <w:kern w:val="0"/>
                <w:sz w:val="24"/>
              </w:rPr>
              <w:t>即中标通知书中载明的中标金额。支付方式电汇或转账。</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661" w:hRule="atLeast"/>
          <w:jc w:val="center"/>
        </w:trPr>
        <w:tc>
          <w:tcPr>
            <w:tcW w:w="979" w:type="dxa"/>
            <w:vAlign w:val="center"/>
          </w:tcPr>
          <w:p>
            <w:pPr>
              <w:overflowPunct w:val="0"/>
              <w:spacing w:line="440" w:lineRule="exact"/>
              <w:jc w:val="center"/>
              <w:rPr>
                <w:rFonts w:ascii="仿宋" w:hAnsi="仿宋" w:eastAsia="仿宋"/>
                <w:sz w:val="24"/>
                <w:highlight w:val="none"/>
              </w:rPr>
            </w:pPr>
            <w:r>
              <w:rPr>
                <w:rFonts w:ascii="仿宋" w:hAnsi="仿宋" w:eastAsia="仿宋"/>
                <w:sz w:val="24"/>
                <w:highlight w:val="none"/>
              </w:rPr>
              <w:t>19</w:t>
            </w:r>
          </w:p>
        </w:tc>
        <w:tc>
          <w:tcPr>
            <w:tcW w:w="1672" w:type="dxa"/>
            <w:vAlign w:val="center"/>
          </w:tcPr>
          <w:p>
            <w:pPr>
              <w:overflowPunct w:val="0"/>
              <w:spacing w:line="440" w:lineRule="exact"/>
              <w:jc w:val="center"/>
              <w:rPr>
                <w:rFonts w:hint="eastAsia" w:ascii="仿宋" w:hAnsi="仿宋" w:eastAsia="仿宋"/>
                <w:sz w:val="24"/>
                <w:highlight w:val="none"/>
              </w:rPr>
            </w:pPr>
            <w:r>
              <w:rPr>
                <w:rFonts w:hint="eastAsia" w:ascii="仿宋" w:hAnsi="仿宋" w:eastAsia="仿宋"/>
                <w:sz w:val="24"/>
                <w:highlight w:val="none"/>
              </w:rPr>
              <w:t>投标文件的</w:t>
            </w:r>
          </w:p>
          <w:p>
            <w:pPr>
              <w:overflowPunct w:val="0"/>
              <w:spacing w:line="440" w:lineRule="exact"/>
              <w:jc w:val="center"/>
              <w:rPr>
                <w:rFonts w:ascii="仿宋" w:hAnsi="仿宋" w:eastAsia="仿宋"/>
                <w:sz w:val="24"/>
                <w:highlight w:val="none"/>
              </w:rPr>
            </w:pPr>
            <w:r>
              <w:rPr>
                <w:rFonts w:hint="eastAsia" w:ascii="仿宋" w:hAnsi="仿宋" w:eastAsia="仿宋"/>
                <w:sz w:val="24"/>
                <w:highlight w:val="none"/>
              </w:rPr>
              <w:t>签署规定</w:t>
            </w:r>
          </w:p>
        </w:tc>
        <w:tc>
          <w:tcPr>
            <w:tcW w:w="7674" w:type="dxa"/>
            <w:vAlign w:val="center"/>
          </w:tcPr>
          <w:p>
            <w:pPr>
              <w:widowControl/>
              <w:spacing w:line="460" w:lineRule="atLeast"/>
              <w:jc w:val="left"/>
              <w:rPr>
                <w:rFonts w:ascii="仿宋" w:hAnsi="仿宋" w:eastAsia="仿宋"/>
                <w:sz w:val="24"/>
                <w:highlight w:val="none"/>
              </w:rPr>
            </w:pPr>
            <w:r>
              <w:rPr>
                <w:rFonts w:hint="eastAsia" w:ascii="仿宋" w:hAnsi="仿宋" w:eastAsia="仿宋"/>
                <w:sz w:val="24"/>
                <w:highlight w:val="none"/>
              </w:rPr>
              <w:t>详见第三部分第二章第</w:t>
            </w:r>
            <w:r>
              <w:rPr>
                <w:rFonts w:ascii="仿宋" w:hAnsi="仿宋" w:eastAsia="仿宋"/>
                <w:sz w:val="24"/>
                <w:highlight w:val="none"/>
              </w:rPr>
              <w:t>10</w:t>
            </w:r>
            <w:r>
              <w:rPr>
                <w:rFonts w:hint="eastAsia" w:ascii="仿宋" w:hAnsi="仿宋" w:eastAsia="仿宋"/>
                <w:sz w:val="24"/>
                <w:highlight w:val="none"/>
              </w:rPr>
              <w:t>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979" w:type="dxa"/>
            <w:vAlign w:val="center"/>
          </w:tcPr>
          <w:p>
            <w:pPr>
              <w:overflowPunct w:val="0"/>
              <w:spacing w:line="440" w:lineRule="exact"/>
              <w:jc w:val="center"/>
              <w:rPr>
                <w:rFonts w:ascii="仿宋" w:hAnsi="仿宋" w:eastAsia="仿宋"/>
                <w:sz w:val="24"/>
              </w:rPr>
            </w:pPr>
            <w:r>
              <w:rPr>
                <w:rFonts w:ascii="仿宋" w:hAnsi="仿宋" w:eastAsia="仿宋"/>
                <w:sz w:val="24"/>
              </w:rPr>
              <w:t>20</w:t>
            </w:r>
          </w:p>
        </w:tc>
        <w:tc>
          <w:tcPr>
            <w:tcW w:w="1672" w:type="dxa"/>
            <w:vAlign w:val="center"/>
          </w:tcPr>
          <w:p>
            <w:pPr>
              <w:overflowPunct w:val="0"/>
              <w:spacing w:line="440" w:lineRule="exact"/>
              <w:jc w:val="center"/>
              <w:rPr>
                <w:rFonts w:ascii="仿宋" w:hAnsi="仿宋" w:eastAsia="仿宋"/>
                <w:sz w:val="24"/>
              </w:rPr>
            </w:pPr>
            <w:r>
              <w:rPr>
                <w:rFonts w:hint="eastAsia" w:ascii="仿宋" w:hAnsi="仿宋" w:eastAsia="仿宋"/>
                <w:sz w:val="24"/>
              </w:rPr>
              <w:t>投标文件格式</w:t>
            </w:r>
          </w:p>
        </w:tc>
        <w:tc>
          <w:tcPr>
            <w:tcW w:w="7674" w:type="dxa"/>
            <w:vAlign w:val="center"/>
          </w:tcPr>
          <w:p>
            <w:pPr>
              <w:widowControl/>
              <w:spacing w:line="460" w:lineRule="atLeast"/>
              <w:jc w:val="left"/>
              <w:rPr>
                <w:rFonts w:ascii="仿宋" w:hAnsi="仿宋" w:eastAsia="仿宋"/>
                <w:sz w:val="24"/>
              </w:rPr>
            </w:pPr>
            <w:r>
              <w:rPr>
                <w:rFonts w:hint="eastAsia" w:ascii="仿宋" w:hAnsi="仿宋" w:eastAsia="仿宋"/>
                <w:sz w:val="24"/>
              </w:rPr>
              <w:t>详见第三部分第二章第</w:t>
            </w:r>
            <w:r>
              <w:rPr>
                <w:rFonts w:ascii="仿宋" w:hAnsi="仿宋" w:eastAsia="仿宋"/>
                <w:sz w:val="24"/>
              </w:rPr>
              <w:t>5</w:t>
            </w:r>
            <w:r>
              <w:rPr>
                <w:rFonts w:hint="eastAsia" w:ascii="仿宋" w:hAnsi="仿宋" w:eastAsia="仿宋"/>
                <w:sz w:val="24"/>
              </w:rPr>
              <w:t>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520" w:hRule="atLeast"/>
          <w:jc w:val="center"/>
        </w:trPr>
        <w:tc>
          <w:tcPr>
            <w:tcW w:w="979" w:type="dxa"/>
            <w:tcBorders>
              <w:top w:val="single" w:color="auto" w:sz="4" w:space="0"/>
            </w:tcBorders>
            <w:vAlign w:val="center"/>
          </w:tcPr>
          <w:p>
            <w:pPr>
              <w:overflowPunct w:val="0"/>
              <w:spacing w:line="440" w:lineRule="exact"/>
              <w:jc w:val="center"/>
              <w:rPr>
                <w:rFonts w:ascii="仿宋" w:hAnsi="仿宋" w:eastAsia="仿宋"/>
                <w:sz w:val="24"/>
              </w:rPr>
            </w:pPr>
            <w:r>
              <w:rPr>
                <w:rFonts w:ascii="仿宋" w:hAnsi="仿宋" w:eastAsia="仿宋"/>
                <w:sz w:val="24"/>
              </w:rPr>
              <w:t>21</w:t>
            </w:r>
          </w:p>
        </w:tc>
        <w:tc>
          <w:tcPr>
            <w:tcW w:w="1672" w:type="dxa"/>
            <w:tcBorders>
              <w:top w:val="single" w:color="auto" w:sz="4" w:space="0"/>
              <w:bottom w:val="single" w:color="auto" w:sz="4" w:space="0"/>
            </w:tcBorders>
            <w:vAlign w:val="center"/>
          </w:tcPr>
          <w:p>
            <w:pPr>
              <w:overflowPunct w:val="0"/>
              <w:spacing w:line="440" w:lineRule="exact"/>
              <w:jc w:val="center"/>
              <w:rPr>
                <w:rFonts w:ascii="仿宋" w:hAnsi="仿宋" w:eastAsia="仿宋"/>
                <w:sz w:val="24"/>
              </w:rPr>
            </w:pPr>
            <w:r>
              <w:rPr>
                <w:rFonts w:hint="eastAsia" w:ascii="仿宋" w:hAnsi="仿宋" w:eastAsia="仿宋"/>
                <w:sz w:val="24"/>
              </w:rPr>
              <w:t>付款方式</w:t>
            </w:r>
          </w:p>
        </w:tc>
        <w:tc>
          <w:tcPr>
            <w:tcW w:w="7674" w:type="dxa"/>
            <w:tcBorders>
              <w:top w:val="single" w:color="auto" w:sz="4" w:space="0"/>
            </w:tcBorders>
            <w:vAlign w:val="center"/>
          </w:tcPr>
          <w:p>
            <w:pPr>
              <w:spacing w:line="360" w:lineRule="auto"/>
              <w:rPr>
                <w:rFonts w:ascii="仿宋" w:hAnsi="仿宋" w:eastAsia="仿宋"/>
                <w:b/>
                <w:sz w:val="24"/>
              </w:rPr>
            </w:pPr>
            <w:r>
              <w:rPr>
                <w:rFonts w:hint="eastAsia" w:ascii="仿宋" w:hAnsi="仿宋" w:eastAsia="仿宋"/>
                <w:b w:val="0"/>
                <w:bCs/>
                <w:sz w:val="24"/>
                <w:lang w:val="en-US" w:eastAsia="zh-CN"/>
              </w:rPr>
              <w:t>合同约定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979" w:type="dxa"/>
            <w:vAlign w:val="center"/>
          </w:tcPr>
          <w:p>
            <w:pPr>
              <w:overflowPunct w:val="0"/>
              <w:spacing w:line="440" w:lineRule="exact"/>
              <w:jc w:val="center"/>
              <w:rPr>
                <w:rFonts w:ascii="仿宋" w:hAnsi="仿宋" w:eastAsia="仿宋"/>
                <w:sz w:val="24"/>
              </w:rPr>
            </w:pPr>
            <w:r>
              <w:rPr>
                <w:rFonts w:ascii="仿宋" w:hAnsi="仿宋" w:eastAsia="仿宋"/>
                <w:sz w:val="24"/>
              </w:rPr>
              <w:t>22</w:t>
            </w:r>
          </w:p>
        </w:tc>
        <w:tc>
          <w:tcPr>
            <w:tcW w:w="1672" w:type="dxa"/>
            <w:tcBorders>
              <w:top w:val="single" w:color="auto" w:sz="4" w:space="0"/>
            </w:tcBorders>
            <w:vAlign w:val="center"/>
          </w:tcPr>
          <w:p>
            <w:pPr>
              <w:overflowPunct w:val="0"/>
              <w:spacing w:line="440" w:lineRule="exact"/>
              <w:jc w:val="center"/>
              <w:rPr>
                <w:rFonts w:ascii="仿宋" w:hAnsi="仿宋" w:eastAsia="仿宋"/>
                <w:sz w:val="24"/>
              </w:rPr>
            </w:pPr>
            <w:r>
              <w:rPr>
                <w:rFonts w:hint="eastAsia" w:ascii="仿宋" w:hAnsi="仿宋" w:eastAsia="仿宋"/>
                <w:sz w:val="24"/>
              </w:rPr>
              <w:t>相关账号</w:t>
            </w:r>
          </w:p>
        </w:tc>
        <w:tc>
          <w:tcPr>
            <w:tcW w:w="7674" w:type="dxa"/>
            <w:vAlign w:val="center"/>
          </w:tcPr>
          <w:p>
            <w:pPr>
              <w:overflowPunct w:val="0"/>
              <w:spacing w:line="440" w:lineRule="exact"/>
              <w:rPr>
                <w:rFonts w:hint="eastAsia" w:ascii="仿宋" w:hAnsi="仿宋" w:eastAsia="仿宋" w:cs="宋体"/>
                <w:kern w:val="0"/>
                <w:sz w:val="24"/>
                <w:szCs w:val="22"/>
              </w:rPr>
            </w:pPr>
            <w:r>
              <w:rPr>
                <w:rFonts w:hint="eastAsia" w:ascii="仿宋" w:hAnsi="仿宋" w:eastAsia="仿宋" w:cs="宋体"/>
                <w:kern w:val="0"/>
                <w:sz w:val="24"/>
                <w:szCs w:val="22"/>
              </w:rPr>
              <w:t>投标保证金缴纳账号：</w:t>
            </w:r>
          </w:p>
          <w:p>
            <w:pPr>
              <w:spacing w:line="240" w:lineRule="atLeast"/>
              <w:rPr>
                <w:rFonts w:hint="default" w:ascii="仿宋" w:hAnsi="仿宋" w:eastAsia="仿宋" w:cs="仿宋"/>
                <w:color w:val="auto"/>
                <w:sz w:val="24"/>
                <w:highlight w:val="none"/>
                <w:lang w:val="en-US" w:eastAsia="zh-CN"/>
              </w:rPr>
            </w:pPr>
            <w:r>
              <w:rPr>
                <w:rFonts w:hint="eastAsia" w:ascii="仿宋" w:hAnsi="仿宋" w:eastAsia="仿宋" w:cs="宋体"/>
                <w:kern w:val="0"/>
                <w:sz w:val="24"/>
                <w:szCs w:val="22"/>
              </w:rPr>
              <w:t>账户名称</w:t>
            </w:r>
            <w:r>
              <w:rPr>
                <w:rFonts w:hint="eastAsia" w:ascii="仿宋" w:hAnsi="仿宋" w:eastAsia="仿宋" w:cs="宋体"/>
                <w:kern w:val="0"/>
                <w:sz w:val="24"/>
                <w:szCs w:val="22"/>
                <w:lang w:eastAsia="zh-CN"/>
              </w:rPr>
              <w:t>：新疆博宏卓信工程项目管理有限公司</w:t>
            </w:r>
          </w:p>
          <w:p>
            <w:pPr>
              <w:overflowPunct w:val="0"/>
              <w:spacing w:line="440" w:lineRule="exact"/>
              <w:rPr>
                <w:rFonts w:hint="eastAsia" w:ascii="仿宋" w:hAnsi="仿宋" w:eastAsia="仿宋" w:cs="宋体"/>
                <w:kern w:val="0"/>
                <w:sz w:val="24"/>
                <w:szCs w:val="22"/>
              </w:rPr>
            </w:pPr>
            <w:r>
              <w:rPr>
                <w:rFonts w:hint="eastAsia" w:ascii="仿宋" w:hAnsi="仿宋" w:eastAsia="仿宋" w:cs="宋体"/>
                <w:kern w:val="0"/>
                <w:sz w:val="24"/>
                <w:szCs w:val="22"/>
              </w:rPr>
              <w:t>开 户 行：中国银行股份有限公司铁门关市支行</w:t>
            </w:r>
          </w:p>
          <w:p>
            <w:pPr>
              <w:overflowPunct w:val="0"/>
              <w:spacing w:line="440" w:lineRule="exact"/>
              <w:rPr>
                <w:rFonts w:hint="eastAsia" w:ascii="仿宋" w:hAnsi="仿宋" w:eastAsia="仿宋" w:cs="宋体"/>
                <w:kern w:val="0"/>
                <w:sz w:val="24"/>
                <w:szCs w:val="22"/>
              </w:rPr>
            </w:pPr>
            <w:r>
              <w:rPr>
                <w:rFonts w:hint="eastAsia" w:ascii="仿宋" w:hAnsi="仿宋" w:eastAsia="仿宋" w:cs="宋体"/>
                <w:kern w:val="0"/>
                <w:sz w:val="24"/>
                <w:szCs w:val="22"/>
              </w:rPr>
              <w:t>账    号：107082227868</w:t>
            </w:r>
          </w:p>
          <w:p>
            <w:pPr>
              <w:overflowPunct w:val="0"/>
              <w:spacing w:line="440" w:lineRule="exact"/>
              <w:rPr>
                <w:rFonts w:hint="eastAsia" w:ascii="仿宋" w:hAnsi="仿宋" w:eastAsia="仿宋" w:cs="宋体"/>
                <w:kern w:val="0"/>
                <w:sz w:val="24"/>
                <w:szCs w:val="22"/>
              </w:rPr>
            </w:pPr>
            <w:r>
              <w:rPr>
                <w:rFonts w:hint="eastAsia" w:ascii="仿宋" w:hAnsi="仿宋" w:eastAsia="仿宋" w:cs="宋体"/>
                <w:kern w:val="0"/>
                <w:sz w:val="24"/>
                <w:szCs w:val="22"/>
              </w:rPr>
              <w:t>注：汇款单上需注明投标人名称、金额、项目编号及包号</w:t>
            </w:r>
          </w:p>
          <w:p>
            <w:pPr>
              <w:overflowPunct w:val="0"/>
              <w:spacing w:line="440" w:lineRule="exact"/>
              <w:rPr>
                <w:rFonts w:hint="eastAsia" w:ascii="仿宋" w:hAnsi="仿宋" w:eastAsia="仿宋" w:cs="宋体"/>
                <w:kern w:val="0"/>
                <w:sz w:val="24"/>
                <w:szCs w:val="22"/>
              </w:rPr>
            </w:pPr>
            <w:r>
              <w:rPr>
                <w:rFonts w:hint="eastAsia" w:ascii="仿宋" w:hAnsi="仿宋" w:eastAsia="仿宋" w:cs="宋体"/>
                <w:kern w:val="0"/>
                <w:sz w:val="24"/>
                <w:szCs w:val="22"/>
              </w:rPr>
              <w:t>招标代理服务费缴纳账号：（同上）</w:t>
            </w:r>
          </w:p>
          <w:p>
            <w:pPr>
              <w:overflowPunct w:val="0"/>
              <w:spacing w:line="440" w:lineRule="exact"/>
              <w:rPr>
                <w:rFonts w:ascii="仿宋" w:hAnsi="仿宋" w:eastAsia="仿宋"/>
                <w:sz w:val="24"/>
              </w:rPr>
            </w:pPr>
            <w:r>
              <w:rPr>
                <w:rFonts w:hint="eastAsia" w:ascii="仿宋" w:hAnsi="仿宋" w:eastAsia="仿宋" w:cs="宋体"/>
                <w:kern w:val="0"/>
                <w:sz w:val="24"/>
                <w:szCs w:val="22"/>
              </w:rPr>
              <w:t>投标保证金缴纳期限：凡拟参加本次招标项目的供应商，必须在202</w:t>
            </w:r>
            <w:r>
              <w:rPr>
                <w:rFonts w:hint="eastAsia" w:ascii="仿宋" w:hAnsi="仿宋" w:eastAsia="仿宋" w:cs="宋体"/>
                <w:kern w:val="0"/>
                <w:sz w:val="24"/>
                <w:szCs w:val="22"/>
                <w:lang w:val="en-US" w:eastAsia="zh-CN"/>
              </w:rPr>
              <w:t>2</w:t>
            </w:r>
            <w:r>
              <w:rPr>
                <w:rFonts w:hint="eastAsia" w:ascii="仿宋" w:hAnsi="仿宋" w:eastAsia="仿宋" w:cs="宋体"/>
                <w:color w:val="auto"/>
                <w:kern w:val="0"/>
                <w:sz w:val="24"/>
                <w:szCs w:val="22"/>
              </w:rPr>
              <w:t>年</w:t>
            </w:r>
            <w:r>
              <w:rPr>
                <w:rFonts w:hint="eastAsia" w:ascii="仿宋" w:hAnsi="仿宋" w:eastAsia="仿宋" w:cs="宋体"/>
                <w:color w:val="auto"/>
                <w:kern w:val="0"/>
                <w:sz w:val="24"/>
                <w:szCs w:val="22"/>
                <w:lang w:val="en-US" w:eastAsia="zh-CN"/>
              </w:rPr>
              <w:t>08月22日</w:t>
            </w:r>
            <w:r>
              <w:rPr>
                <w:rFonts w:hint="eastAsia" w:ascii="仿宋" w:hAnsi="仿宋" w:eastAsia="仿宋" w:cs="宋体"/>
                <w:color w:val="auto"/>
                <w:kern w:val="0"/>
                <w:sz w:val="24"/>
                <w:szCs w:val="22"/>
              </w:rPr>
              <w:t>1</w:t>
            </w:r>
            <w:r>
              <w:rPr>
                <w:rFonts w:hint="eastAsia" w:ascii="仿宋" w:hAnsi="仿宋" w:eastAsia="仿宋" w:cs="宋体"/>
                <w:color w:val="auto"/>
                <w:kern w:val="0"/>
                <w:sz w:val="24"/>
                <w:szCs w:val="22"/>
                <w:lang w:val="en-US" w:eastAsia="zh-CN"/>
              </w:rPr>
              <w:t>8</w:t>
            </w:r>
            <w:r>
              <w:rPr>
                <w:rFonts w:hint="eastAsia" w:ascii="仿宋" w:hAnsi="仿宋" w:eastAsia="仿宋" w:cs="宋体"/>
                <w:color w:val="auto"/>
                <w:kern w:val="0"/>
                <w:sz w:val="24"/>
                <w:szCs w:val="22"/>
              </w:rPr>
              <w:t>:</w:t>
            </w:r>
            <w:r>
              <w:rPr>
                <w:rFonts w:hint="eastAsia" w:ascii="仿宋" w:hAnsi="仿宋" w:eastAsia="仿宋" w:cs="宋体"/>
                <w:color w:val="auto"/>
                <w:kern w:val="0"/>
                <w:sz w:val="24"/>
                <w:szCs w:val="22"/>
                <w:lang w:val="en-US" w:eastAsia="zh-CN"/>
              </w:rPr>
              <w:t>0</w:t>
            </w:r>
            <w:r>
              <w:rPr>
                <w:rFonts w:hint="eastAsia" w:ascii="仿宋" w:hAnsi="仿宋" w:eastAsia="仿宋" w:cs="宋体"/>
                <w:color w:val="auto"/>
                <w:kern w:val="0"/>
                <w:sz w:val="24"/>
                <w:szCs w:val="22"/>
              </w:rPr>
              <w:t>0时（</w:t>
            </w:r>
            <w:r>
              <w:rPr>
                <w:rFonts w:hint="eastAsia" w:ascii="仿宋" w:hAnsi="仿宋" w:eastAsia="仿宋" w:cs="宋体"/>
                <w:kern w:val="0"/>
                <w:sz w:val="24"/>
                <w:szCs w:val="22"/>
              </w:rPr>
              <w:t>北京时间）前将投标保证金汇入指定账户。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979" w:type="dxa"/>
            <w:vAlign w:val="center"/>
          </w:tcPr>
          <w:p>
            <w:pPr>
              <w:overflowPunct w:val="0"/>
              <w:spacing w:line="440" w:lineRule="exact"/>
              <w:jc w:val="center"/>
              <w:rPr>
                <w:rFonts w:ascii="仿宋" w:hAnsi="仿宋" w:eastAsia="仿宋"/>
                <w:sz w:val="24"/>
              </w:rPr>
            </w:pPr>
            <w:r>
              <w:rPr>
                <w:rFonts w:ascii="仿宋" w:hAnsi="仿宋" w:eastAsia="仿宋"/>
                <w:sz w:val="24"/>
              </w:rPr>
              <w:t>23</w:t>
            </w:r>
          </w:p>
        </w:tc>
        <w:tc>
          <w:tcPr>
            <w:tcW w:w="1672" w:type="dxa"/>
            <w:tcBorders>
              <w:top w:val="single" w:color="auto" w:sz="4" w:space="0"/>
            </w:tcBorders>
            <w:vAlign w:val="center"/>
          </w:tcPr>
          <w:p>
            <w:pPr>
              <w:overflowPunct w:val="0"/>
              <w:spacing w:line="440" w:lineRule="exact"/>
              <w:jc w:val="center"/>
              <w:rPr>
                <w:rFonts w:hint="eastAsia" w:ascii="仿宋" w:hAnsi="仿宋" w:eastAsia="仿宋"/>
                <w:sz w:val="24"/>
                <w:lang w:eastAsia="zh-CN"/>
              </w:rPr>
            </w:pPr>
            <w:r>
              <w:rPr>
                <w:rFonts w:hint="eastAsia" w:ascii="仿宋" w:hAnsi="仿宋" w:eastAsia="仿宋"/>
                <w:sz w:val="24"/>
                <w:lang w:eastAsia="zh-CN"/>
              </w:rPr>
              <w:t>服务期限</w:t>
            </w:r>
          </w:p>
        </w:tc>
        <w:tc>
          <w:tcPr>
            <w:tcW w:w="7674" w:type="dxa"/>
            <w:vAlign w:val="center"/>
          </w:tcPr>
          <w:p>
            <w:pPr>
              <w:spacing w:line="440" w:lineRule="exact"/>
              <w:jc w:val="left"/>
              <w:rPr>
                <w:rFonts w:ascii="仿宋" w:hAnsi="仿宋" w:eastAsia="仿宋"/>
                <w:sz w:val="24"/>
              </w:rPr>
            </w:pPr>
            <w:r>
              <w:rPr>
                <w:rFonts w:hint="eastAsia" w:ascii="仿宋" w:hAnsi="仿宋" w:eastAsia="仿宋"/>
                <w:sz w:val="24"/>
                <w:lang w:val="en-US" w:eastAsia="zh-CN"/>
              </w:rPr>
              <w:t>自工程开工至本项目竣工决算审计完成后。</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979" w:type="dxa"/>
            <w:vAlign w:val="center"/>
          </w:tcPr>
          <w:p>
            <w:pPr>
              <w:overflowPunct w:val="0"/>
              <w:spacing w:line="440" w:lineRule="exact"/>
              <w:jc w:val="center"/>
              <w:rPr>
                <w:rFonts w:hint="eastAsia" w:ascii="仿宋" w:hAnsi="仿宋" w:eastAsia="仿宋"/>
                <w:sz w:val="24"/>
                <w:lang w:val="en-US" w:eastAsia="zh-CN"/>
              </w:rPr>
            </w:pPr>
            <w:r>
              <w:rPr>
                <w:rFonts w:ascii="仿宋" w:hAnsi="仿宋" w:eastAsia="仿宋"/>
                <w:sz w:val="24"/>
              </w:rPr>
              <w:t>2</w:t>
            </w:r>
            <w:r>
              <w:rPr>
                <w:rFonts w:hint="eastAsia" w:ascii="仿宋" w:hAnsi="仿宋" w:eastAsia="仿宋"/>
                <w:sz w:val="24"/>
                <w:lang w:val="en-US" w:eastAsia="zh-CN"/>
              </w:rPr>
              <w:t>4</w:t>
            </w:r>
          </w:p>
        </w:tc>
        <w:tc>
          <w:tcPr>
            <w:tcW w:w="1672" w:type="dxa"/>
            <w:vAlign w:val="center"/>
          </w:tcPr>
          <w:p>
            <w:pPr>
              <w:overflowPunct w:val="0"/>
              <w:jc w:val="center"/>
              <w:rPr>
                <w:rFonts w:ascii="仿宋" w:hAnsi="仿宋" w:eastAsia="仿宋"/>
                <w:sz w:val="24"/>
              </w:rPr>
            </w:pPr>
            <w:r>
              <w:rPr>
                <w:rFonts w:hint="eastAsia" w:ascii="仿宋" w:hAnsi="仿宋" w:eastAsia="仿宋"/>
                <w:sz w:val="24"/>
              </w:rPr>
              <w:t>低于成本价不正当</w:t>
            </w:r>
          </w:p>
          <w:p>
            <w:pPr>
              <w:overflowPunct w:val="0"/>
              <w:jc w:val="center"/>
              <w:rPr>
                <w:rFonts w:ascii="仿宋" w:hAnsi="仿宋" w:eastAsia="仿宋"/>
                <w:sz w:val="24"/>
              </w:rPr>
            </w:pPr>
            <w:r>
              <w:rPr>
                <w:rFonts w:hint="eastAsia" w:ascii="仿宋" w:hAnsi="仿宋" w:eastAsia="仿宋"/>
                <w:sz w:val="24"/>
              </w:rPr>
              <w:t>竞争预防措施</w:t>
            </w:r>
          </w:p>
        </w:tc>
        <w:tc>
          <w:tcPr>
            <w:tcW w:w="7674" w:type="dxa"/>
            <w:vAlign w:val="center"/>
          </w:tcPr>
          <w:p>
            <w:pPr>
              <w:spacing w:line="440" w:lineRule="exact"/>
              <w:ind w:firstLine="480" w:firstLineChars="200"/>
              <w:rPr>
                <w:rFonts w:ascii="仿宋" w:hAnsi="仿宋" w:eastAsia="仿宋"/>
                <w:sz w:val="24"/>
              </w:rPr>
            </w:pPr>
            <w:r>
              <w:rPr>
                <w:rFonts w:hint="eastAsia" w:ascii="仿宋" w:hAnsi="仿宋" w:eastAsia="仿宋"/>
                <w:sz w:val="24"/>
              </w:rPr>
              <w:t>在评标过程中，投标人报价低于其他有效投标人报价有可能影响产品质量或者不能诚信履约的，评标委员会应当要求其在评标现场合理的时间内提供成本构成书面说明，并提交相关证明材料。供应商书面说明应当按照国家财务会计制度的规定要求，逐项就供应商提供的货物、工程和服务的主营业务成本（应根据供应商企业类型予以区别）、税金及附加、销售费用、管理费用、财务费用等成本构成事项详细陈述。</w:t>
            </w:r>
          </w:p>
          <w:p>
            <w:pPr>
              <w:spacing w:line="440" w:lineRule="exact"/>
              <w:ind w:firstLine="480" w:firstLineChars="200"/>
              <w:rPr>
                <w:rFonts w:ascii="仿宋" w:hAnsi="仿宋" w:eastAsia="仿宋"/>
                <w:sz w:val="24"/>
              </w:rPr>
            </w:pPr>
            <w:r>
              <w:rPr>
                <w:rFonts w:hint="eastAsia" w:ascii="仿宋" w:hAnsi="仿宋" w:eastAsia="仿宋"/>
                <w:sz w:val="24"/>
              </w:rPr>
              <w:t>供应商书面说明应当签字确认或者加盖公章，否则无效。书面说明的签字确认，供应商为法人的，由其法定代表人或者代理人签字确认；供应商为其他组织的，由其主要负责人或者代理人签字确认；供应商为自然人的，由其本人或者代理人签字确认。</w:t>
            </w:r>
          </w:p>
          <w:p>
            <w:pPr>
              <w:spacing w:line="440" w:lineRule="exact"/>
              <w:rPr>
                <w:rFonts w:ascii="仿宋" w:hAnsi="仿宋" w:eastAsia="仿宋"/>
                <w:sz w:val="24"/>
              </w:rPr>
            </w:pPr>
            <w:r>
              <w:rPr>
                <w:rFonts w:hint="eastAsia" w:ascii="仿宋" w:hAnsi="仿宋" w:eastAsia="仿宋"/>
                <w:sz w:val="24"/>
              </w:rPr>
              <w:t>供应商提供书面说明后，评标委员会应当结合采购项目采购需求、专业实际情况、供应商财务状况报告、与其他供应商比较情况等就供应商书面说明进行审查评价。供应商拒绝或者变相拒绝提供有效书面说明或者书面说明不能证明其报价合理性的，评标委员会应当将其投标文件作为无效处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979" w:type="dxa"/>
            <w:vAlign w:val="center"/>
          </w:tcPr>
          <w:p>
            <w:pPr>
              <w:overflowPunct w:val="0"/>
              <w:spacing w:line="440" w:lineRule="exact"/>
              <w:jc w:val="center"/>
              <w:rPr>
                <w:rFonts w:hint="eastAsia" w:ascii="仿宋" w:hAnsi="仿宋" w:eastAsia="仿宋"/>
                <w:sz w:val="24"/>
                <w:lang w:val="en-US" w:eastAsia="zh-CN"/>
              </w:rPr>
            </w:pPr>
            <w:r>
              <w:rPr>
                <w:rFonts w:ascii="仿宋" w:hAnsi="仿宋" w:eastAsia="仿宋"/>
                <w:sz w:val="24"/>
              </w:rPr>
              <w:t>2</w:t>
            </w:r>
            <w:r>
              <w:rPr>
                <w:rFonts w:hint="eastAsia" w:ascii="仿宋" w:hAnsi="仿宋" w:eastAsia="仿宋"/>
                <w:sz w:val="24"/>
                <w:lang w:val="en-US" w:eastAsia="zh-CN"/>
              </w:rPr>
              <w:t>5</w:t>
            </w:r>
          </w:p>
        </w:tc>
        <w:tc>
          <w:tcPr>
            <w:tcW w:w="1672" w:type="dxa"/>
            <w:vAlign w:val="center"/>
          </w:tcPr>
          <w:p>
            <w:pPr>
              <w:jc w:val="center"/>
              <w:rPr>
                <w:rFonts w:ascii="仿宋" w:hAnsi="仿宋" w:eastAsia="仿宋"/>
                <w:sz w:val="24"/>
                <w:szCs w:val="24"/>
              </w:rPr>
            </w:pPr>
            <w:r>
              <w:rPr>
                <w:rFonts w:hint="eastAsia" w:ascii="仿宋" w:hAnsi="仿宋" w:eastAsia="仿宋"/>
                <w:sz w:val="24"/>
                <w:szCs w:val="24"/>
              </w:rPr>
              <w:t>政府采购政策支持</w:t>
            </w:r>
          </w:p>
        </w:tc>
        <w:tc>
          <w:tcPr>
            <w:tcW w:w="7674" w:type="dxa"/>
            <w:vAlign w:val="top"/>
          </w:tcPr>
          <w:p>
            <w:pPr>
              <w:spacing w:line="276" w:lineRule="auto"/>
              <w:rPr>
                <w:rFonts w:ascii="仿宋" w:hAnsi="仿宋" w:eastAsia="仿宋"/>
                <w:sz w:val="24"/>
              </w:rPr>
            </w:pPr>
            <w:r>
              <w:rPr>
                <w:rFonts w:ascii="仿宋" w:hAnsi="仿宋" w:eastAsia="仿宋"/>
                <w:sz w:val="24"/>
              </w:rPr>
              <w:t>1</w:t>
            </w:r>
            <w:r>
              <w:rPr>
                <w:rFonts w:hint="eastAsia" w:ascii="仿宋" w:hAnsi="仿宋" w:eastAsia="仿宋"/>
                <w:sz w:val="24"/>
              </w:rPr>
              <w:t>、本项目为非专门面向中小企业（含中型、小型、微型企业）采购项目，根据《政府采购促进中小企业发展暂行办法》（财库</w:t>
            </w:r>
            <w:r>
              <w:rPr>
                <w:rFonts w:ascii="仿宋" w:hAnsi="仿宋" w:eastAsia="仿宋"/>
                <w:sz w:val="24"/>
              </w:rPr>
              <w:t>[2011]181</w:t>
            </w:r>
            <w:r>
              <w:rPr>
                <w:rFonts w:hint="eastAsia" w:ascii="仿宋" w:hAnsi="仿宋" w:eastAsia="仿宋"/>
                <w:sz w:val="24"/>
              </w:rPr>
              <w:t>号）的规定，评标时将给予此类企业进行价格6</w:t>
            </w:r>
            <w:r>
              <w:rPr>
                <w:rFonts w:ascii="仿宋" w:hAnsi="仿宋" w:eastAsia="仿宋"/>
                <w:sz w:val="24"/>
              </w:rPr>
              <w:t>%</w:t>
            </w:r>
            <w:r>
              <w:rPr>
                <w:rFonts w:hint="eastAsia" w:ascii="仿宋" w:hAnsi="仿宋" w:eastAsia="仿宋"/>
                <w:sz w:val="24"/>
              </w:rPr>
              <w:t>的优惠，监狱企业、残疾人福利性单位视同为小微企业，用优惠后的价格参与评审。</w:t>
            </w:r>
          </w:p>
          <w:p>
            <w:pPr>
              <w:spacing w:line="276" w:lineRule="auto"/>
              <w:rPr>
                <w:rFonts w:ascii="仿宋" w:hAnsi="仿宋" w:eastAsia="仿宋"/>
                <w:sz w:val="24"/>
              </w:rPr>
            </w:pPr>
            <w:r>
              <w:rPr>
                <w:rFonts w:ascii="仿宋" w:hAnsi="仿宋" w:eastAsia="仿宋"/>
                <w:sz w:val="24"/>
              </w:rPr>
              <w:t>2</w:t>
            </w:r>
            <w:r>
              <w:rPr>
                <w:rFonts w:hint="eastAsia" w:ascii="仿宋" w:hAnsi="仿宋" w:eastAsia="仿宋"/>
                <w:sz w:val="24"/>
              </w:rPr>
              <w:t>、政府采购强制采购：标记★符号的节能产品：</w:t>
            </w:r>
          </w:p>
          <w:p>
            <w:pPr>
              <w:spacing w:line="276" w:lineRule="auto"/>
              <w:rPr>
                <w:rFonts w:ascii="仿宋" w:hAnsi="仿宋" w:eastAsia="仿宋"/>
                <w:sz w:val="24"/>
              </w:rPr>
            </w:pPr>
            <w:r>
              <w:rPr>
                <w:rFonts w:hint="eastAsia" w:ascii="仿宋" w:hAnsi="仿宋" w:eastAsia="仿宋"/>
                <w:sz w:val="24"/>
              </w:rPr>
              <w:t>符合《节能产品政府采购清单》</w:t>
            </w:r>
            <w:r>
              <w:rPr>
                <w:rFonts w:ascii="仿宋" w:hAnsi="仿宋" w:eastAsia="仿宋"/>
                <w:sz w:val="24"/>
              </w:rPr>
              <w:t>(</w:t>
            </w:r>
            <w:r>
              <w:rPr>
                <w:rFonts w:hint="eastAsia" w:ascii="仿宋" w:hAnsi="仿宋" w:eastAsia="仿宋"/>
                <w:sz w:val="24"/>
              </w:rPr>
              <w:t>最新一期</w:t>
            </w:r>
            <w:r>
              <w:rPr>
                <w:rFonts w:ascii="仿宋" w:hAnsi="仿宋" w:eastAsia="仿宋"/>
                <w:sz w:val="24"/>
              </w:rPr>
              <w:t>)</w:t>
            </w:r>
            <w:r>
              <w:rPr>
                <w:rFonts w:hint="eastAsia" w:ascii="仿宋" w:hAnsi="仿宋" w:eastAsia="仿宋"/>
                <w:sz w:val="24"/>
              </w:rPr>
              <w:t>目录内的强制采购节能产品。</w:t>
            </w:r>
          </w:p>
          <w:p>
            <w:pPr>
              <w:spacing w:line="276" w:lineRule="auto"/>
              <w:rPr>
                <w:rFonts w:ascii="仿宋" w:hAnsi="仿宋" w:eastAsia="仿宋"/>
                <w:sz w:val="24"/>
              </w:rPr>
            </w:pPr>
            <w:r>
              <w:rPr>
                <w:rFonts w:ascii="仿宋" w:hAnsi="仿宋" w:eastAsia="仿宋"/>
                <w:sz w:val="24"/>
              </w:rPr>
              <w:t>3</w:t>
            </w:r>
            <w:r>
              <w:rPr>
                <w:rFonts w:hint="eastAsia" w:ascii="仿宋" w:hAnsi="仿宋" w:eastAsia="仿宋"/>
                <w:sz w:val="24"/>
              </w:rPr>
              <w:t>、政府采购优先采购：</w:t>
            </w:r>
            <w:r>
              <w:rPr>
                <w:rFonts w:ascii="仿宋" w:hAnsi="仿宋" w:eastAsia="仿宋"/>
                <w:sz w:val="24"/>
              </w:rPr>
              <w:t>(1)</w:t>
            </w:r>
            <w:r>
              <w:rPr>
                <w:rFonts w:hint="eastAsia" w:ascii="仿宋" w:hAnsi="仿宋" w:eastAsia="仿宋"/>
                <w:sz w:val="24"/>
              </w:rPr>
              <w:t>非标记★符号的节能产品；</w:t>
            </w:r>
            <w:r>
              <w:rPr>
                <w:rFonts w:ascii="仿宋" w:hAnsi="仿宋" w:eastAsia="仿宋"/>
                <w:sz w:val="24"/>
              </w:rPr>
              <w:t>(2)</w:t>
            </w:r>
            <w:r>
              <w:rPr>
                <w:rFonts w:hint="eastAsia" w:ascii="仿宋" w:hAnsi="仿宋" w:eastAsia="仿宋"/>
                <w:sz w:val="24"/>
              </w:rPr>
              <w:t>环境标志产品；</w:t>
            </w:r>
          </w:p>
          <w:p>
            <w:pPr>
              <w:spacing w:line="276" w:lineRule="auto"/>
              <w:rPr>
                <w:rFonts w:ascii="仿宋" w:hAnsi="仿宋" w:eastAsia="仿宋"/>
                <w:sz w:val="24"/>
              </w:rPr>
            </w:pPr>
            <w:r>
              <w:rPr>
                <w:rFonts w:hint="eastAsia" w:ascii="仿宋" w:hAnsi="仿宋" w:eastAsia="仿宋"/>
                <w:sz w:val="24"/>
              </w:rPr>
              <w:t>采购产品为《节能产品政府采购清单》(最新一期)</w:t>
            </w:r>
            <w:r>
              <w:rPr>
                <w:rFonts w:ascii="仿宋" w:hAnsi="仿宋" w:eastAsia="仿宋"/>
                <w:sz w:val="24"/>
              </w:rPr>
              <w:t xml:space="preserve"> </w:t>
            </w:r>
            <w:r>
              <w:rPr>
                <w:rFonts w:hint="eastAsia" w:ascii="仿宋" w:hAnsi="仿宋" w:eastAsia="仿宋"/>
                <w:sz w:val="24"/>
              </w:rPr>
              <w:t>内非标记★符号的节能产品及《环境标志产品政府采购清单》(最新一期)内的产品：</w:t>
            </w:r>
          </w:p>
          <w:p>
            <w:pPr>
              <w:spacing w:line="440" w:lineRule="exact"/>
              <w:rPr>
                <w:rFonts w:ascii="仿宋" w:hAnsi="仿宋" w:eastAsia="仿宋"/>
                <w:b/>
                <w:sz w:val="24"/>
                <w:szCs w:val="24"/>
              </w:rPr>
            </w:pPr>
            <w:r>
              <w:rPr>
                <w:rFonts w:ascii="仿宋" w:hAnsi="仿宋" w:eastAsia="仿宋"/>
                <w:sz w:val="24"/>
              </w:rPr>
              <w:t>1</w:t>
            </w:r>
            <w:r>
              <w:rPr>
                <w:rFonts w:hint="eastAsia" w:ascii="仿宋" w:hAnsi="仿宋" w:eastAsia="仿宋"/>
                <w:sz w:val="24"/>
              </w:rPr>
              <w:t>、投标文件中对所供产品为节能、环境标志产品清单中的产品，在报价时必须对此类产品单独分项报价，计算出小计及占合同包总金额的百分比，并提供属于清单内产品的证明资料（从发布以上清单目录的权威媒体网站上下载的网页公告、目录清单、证书等），</w:t>
            </w:r>
            <w:r>
              <w:rPr>
                <w:rFonts w:hint="eastAsia" w:ascii="仿宋" w:hAnsi="仿宋" w:eastAsia="仿宋"/>
                <w:b/>
                <w:sz w:val="24"/>
                <w:szCs w:val="24"/>
              </w:rPr>
              <w:t>未单独分项报价且未提供属于清单内产品的证明资料的不给予折扣优惠。</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979" w:type="dxa"/>
            <w:vAlign w:val="center"/>
          </w:tcPr>
          <w:p>
            <w:pPr>
              <w:overflowPunct w:val="0"/>
              <w:spacing w:line="440" w:lineRule="exact"/>
              <w:jc w:val="center"/>
              <w:rPr>
                <w:rFonts w:hint="eastAsia" w:ascii="仿宋" w:hAnsi="仿宋" w:eastAsia="仿宋"/>
                <w:sz w:val="24"/>
                <w:lang w:val="en-US" w:eastAsia="zh-CN"/>
              </w:rPr>
            </w:pPr>
            <w:r>
              <w:rPr>
                <w:rFonts w:ascii="仿宋" w:hAnsi="仿宋" w:eastAsia="仿宋"/>
                <w:sz w:val="24"/>
              </w:rPr>
              <w:t>2</w:t>
            </w:r>
            <w:r>
              <w:rPr>
                <w:rFonts w:hint="eastAsia" w:ascii="仿宋" w:hAnsi="仿宋" w:eastAsia="仿宋"/>
                <w:sz w:val="24"/>
                <w:lang w:val="en-US" w:eastAsia="zh-CN"/>
              </w:rPr>
              <w:t>6</w:t>
            </w:r>
          </w:p>
        </w:tc>
        <w:tc>
          <w:tcPr>
            <w:tcW w:w="1672" w:type="dxa"/>
            <w:vAlign w:val="center"/>
          </w:tcPr>
          <w:p>
            <w:pPr>
              <w:pStyle w:val="30"/>
              <w:spacing w:line="440" w:lineRule="exact"/>
              <w:jc w:val="center"/>
              <w:rPr>
                <w:rFonts w:ascii="仿宋" w:hAnsi="仿宋" w:eastAsia="仿宋" w:cs="Times New Roman"/>
                <w:kern w:val="2"/>
              </w:rPr>
            </w:pPr>
            <w:r>
              <w:rPr>
                <w:rFonts w:hint="eastAsia" w:ascii="仿宋" w:hAnsi="仿宋" w:eastAsia="仿宋" w:cs="Times New Roman"/>
                <w:kern w:val="2"/>
              </w:rPr>
              <w:t>质疑须知</w:t>
            </w:r>
          </w:p>
        </w:tc>
        <w:tc>
          <w:tcPr>
            <w:tcW w:w="7674" w:type="dxa"/>
            <w:vAlign w:val="center"/>
          </w:tcPr>
          <w:p>
            <w:pPr>
              <w:pStyle w:val="30"/>
              <w:spacing w:line="440" w:lineRule="exact"/>
              <w:ind w:left="494" w:hanging="494" w:hangingChars="206"/>
              <w:rPr>
                <w:rFonts w:ascii="仿宋" w:hAnsi="仿宋" w:eastAsia="仿宋" w:cs="Times New Roman"/>
                <w:kern w:val="2"/>
              </w:rPr>
            </w:pPr>
            <w:r>
              <w:rPr>
                <w:rFonts w:hint="eastAsia" w:ascii="仿宋" w:hAnsi="仿宋" w:eastAsia="仿宋" w:cs="Times New Roman"/>
                <w:kern w:val="2"/>
              </w:rPr>
              <w:t>接收质疑函的方式：现场递交纸质版及Word格式电子版质疑文件至接收单位</w:t>
            </w:r>
          </w:p>
          <w:p>
            <w:pPr>
              <w:pStyle w:val="30"/>
              <w:spacing w:line="440" w:lineRule="exact"/>
              <w:jc w:val="both"/>
              <w:rPr>
                <w:rFonts w:hint="default" w:ascii="仿宋" w:hAnsi="仿宋" w:eastAsia="仿宋" w:cs="Times New Roman"/>
                <w:kern w:val="2"/>
                <w:lang w:val="en-US" w:eastAsia="zh-CN"/>
              </w:rPr>
            </w:pPr>
            <w:r>
              <w:rPr>
                <w:rFonts w:hint="eastAsia" w:ascii="仿宋" w:hAnsi="仿宋" w:eastAsia="仿宋" w:cs="Times New Roman"/>
                <w:kern w:val="2"/>
              </w:rPr>
              <w:t>接受质疑的单位：新疆博宏卓信工程项目管理有限公司</w:t>
            </w:r>
          </w:p>
          <w:p>
            <w:pPr>
              <w:pStyle w:val="30"/>
              <w:spacing w:line="440" w:lineRule="exact"/>
              <w:jc w:val="both"/>
              <w:rPr>
                <w:rFonts w:hint="eastAsia" w:ascii="仿宋" w:hAnsi="仿宋" w:eastAsia="仿宋" w:cs="Times New Roman"/>
                <w:kern w:val="2"/>
                <w:lang w:eastAsia="zh-CN"/>
              </w:rPr>
            </w:pPr>
            <w:r>
              <w:rPr>
                <w:rFonts w:hint="eastAsia" w:ascii="仿宋" w:hAnsi="仿宋" w:eastAsia="仿宋" w:cs="Times New Roman"/>
                <w:kern w:val="2"/>
              </w:rPr>
              <w:t>地址：库尔勒市欢乐海岸3号楼1</w:t>
            </w:r>
            <w:r>
              <w:rPr>
                <w:rFonts w:hint="eastAsia" w:ascii="仿宋" w:hAnsi="仿宋" w:eastAsia="仿宋" w:cs="Times New Roman"/>
                <w:kern w:val="2"/>
                <w:lang w:val="en-US" w:eastAsia="zh-CN"/>
              </w:rPr>
              <w:t>6</w:t>
            </w:r>
            <w:r>
              <w:rPr>
                <w:rFonts w:hint="eastAsia" w:ascii="仿宋" w:hAnsi="仿宋" w:eastAsia="仿宋" w:cs="Times New Roman"/>
                <w:kern w:val="2"/>
              </w:rPr>
              <w:t>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979" w:type="dxa"/>
            <w:vAlign w:val="center"/>
          </w:tcPr>
          <w:p>
            <w:pPr>
              <w:overflowPunct w:val="0"/>
              <w:spacing w:line="440" w:lineRule="exact"/>
              <w:jc w:val="center"/>
              <w:rPr>
                <w:rFonts w:ascii="仿宋" w:hAnsi="仿宋" w:eastAsia="仿宋"/>
                <w:b/>
                <w:sz w:val="24"/>
              </w:rPr>
            </w:pPr>
            <w:r>
              <w:rPr>
                <w:rFonts w:hint="eastAsia" w:ascii="仿宋" w:hAnsi="仿宋" w:eastAsia="仿宋"/>
                <w:b/>
                <w:sz w:val="24"/>
              </w:rPr>
              <w:t>备注</w:t>
            </w:r>
          </w:p>
        </w:tc>
        <w:tc>
          <w:tcPr>
            <w:tcW w:w="9346" w:type="dxa"/>
            <w:gridSpan w:val="2"/>
            <w:vAlign w:val="center"/>
          </w:tcPr>
          <w:p>
            <w:pPr>
              <w:spacing w:line="440" w:lineRule="exact"/>
              <w:ind w:firstLine="472" w:firstLineChars="196"/>
              <w:rPr>
                <w:rFonts w:ascii="仿宋" w:hAnsi="仿宋" w:eastAsia="仿宋"/>
                <w:b/>
                <w:sz w:val="24"/>
              </w:rPr>
            </w:pPr>
            <w:r>
              <w:rPr>
                <w:rFonts w:ascii="仿宋" w:hAnsi="仿宋" w:eastAsia="仿宋"/>
                <w:b/>
                <w:sz w:val="24"/>
              </w:rPr>
              <w:t>1</w:t>
            </w:r>
            <w:r>
              <w:rPr>
                <w:rFonts w:hint="eastAsia" w:ascii="仿宋" w:hAnsi="仿宋" w:eastAsia="仿宋"/>
                <w:b/>
                <w:sz w:val="24"/>
              </w:rPr>
              <w:t>、招标文件中部分加粗、加下划线、废标、无效标、投标被拒绝字样的条款，为招标的实质性要求和条件，着重提醒各投标人注意，并认真查看招标文件中的每一个条款及要求，因误读招标文件而造成的后果，招标人概不负责。</w:t>
            </w:r>
          </w:p>
          <w:p>
            <w:pPr>
              <w:spacing w:line="440" w:lineRule="exact"/>
              <w:ind w:firstLine="472" w:firstLineChars="196"/>
              <w:rPr>
                <w:rFonts w:ascii="仿宋" w:hAnsi="仿宋" w:eastAsia="仿宋"/>
                <w:b/>
                <w:sz w:val="24"/>
              </w:rPr>
            </w:pPr>
            <w:r>
              <w:rPr>
                <w:rFonts w:ascii="仿宋" w:hAnsi="仿宋" w:eastAsia="仿宋"/>
                <w:b/>
                <w:sz w:val="24"/>
              </w:rPr>
              <w:t>2</w:t>
            </w:r>
            <w:r>
              <w:rPr>
                <w:rFonts w:hint="eastAsia" w:ascii="仿宋" w:hAnsi="仿宋" w:eastAsia="仿宋"/>
                <w:b/>
                <w:sz w:val="24"/>
              </w:rPr>
              <w:t>、投标文件中有弄虚作假的内容，其投标文件作废。（如假证书、假业绩、隐瞒不良行为记录、夸大荣誉、使用非本单位在职员工的相关证件及不符合招标文件规定的条款等）；在签订合同之前，投标人如发现投标人的投标文件有弄虚作假内容，招标人可拒绝与其签订合同。并将其列入政府采购黑名单库。</w:t>
            </w:r>
          </w:p>
        </w:tc>
      </w:tr>
    </w:tbl>
    <w:p>
      <w:pPr>
        <w:rPr>
          <w:rFonts w:hint="eastAsia" w:ascii="黑体" w:hAnsi="黑体" w:eastAsia="黑体"/>
          <w:b/>
          <w:color w:val="auto"/>
          <w:kern w:val="2"/>
          <w:sz w:val="36"/>
          <w:szCs w:val="20"/>
        </w:rPr>
      </w:pPr>
      <w:r>
        <w:rPr>
          <w:rFonts w:hint="eastAsia" w:ascii="黑体" w:hAnsi="黑体" w:eastAsia="黑体"/>
          <w:b/>
          <w:color w:val="auto"/>
          <w:kern w:val="2"/>
          <w:sz w:val="36"/>
          <w:szCs w:val="20"/>
        </w:rPr>
        <w:br w:type="page"/>
      </w:r>
    </w:p>
    <w:p>
      <w:pPr>
        <w:pStyle w:val="28"/>
        <w:spacing w:line="440" w:lineRule="exact"/>
        <w:jc w:val="center"/>
        <w:outlineLvl w:val="0"/>
        <w:rPr>
          <w:rFonts w:hint="eastAsia" w:ascii="宋体" w:hAnsi="宋体" w:eastAsia="宋体" w:cs="宋体"/>
          <w:b/>
          <w:color w:val="auto"/>
          <w:kern w:val="2"/>
          <w:sz w:val="36"/>
          <w:szCs w:val="20"/>
        </w:rPr>
      </w:pPr>
      <w:bookmarkStart w:id="2" w:name="_Toc1955"/>
      <w:r>
        <w:rPr>
          <w:rFonts w:hint="eastAsia" w:ascii="宋体" w:hAnsi="宋体" w:eastAsia="宋体" w:cs="宋体"/>
          <w:b/>
          <w:color w:val="auto"/>
          <w:kern w:val="2"/>
          <w:sz w:val="36"/>
          <w:szCs w:val="20"/>
        </w:rPr>
        <w:t>第二部分招标说明</w:t>
      </w:r>
      <w:bookmarkEnd w:id="2"/>
    </w:p>
    <w:p>
      <w:pPr>
        <w:pStyle w:val="28"/>
        <w:spacing w:line="440" w:lineRule="exact"/>
        <w:jc w:val="center"/>
        <w:rPr>
          <w:rFonts w:ascii="仿宋" w:hAnsi="仿宋" w:eastAsia="仿宋"/>
          <w:b/>
          <w:color w:val="auto"/>
          <w:kern w:val="2"/>
          <w:sz w:val="36"/>
          <w:szCs w:val="20"/>
        </w:rPr>
      </w:pPr>
    </w:p>
    <w:p>
      <w:pPr>
        <w:pStyle w:val="28"/>
        <w:spacing w:line="440" w:lineRule="exact"/>
        <w:jc w:val="center"/>
        <w:outlineLvl w:val="1"/>
        <w:rPr>
          <w:rFonts w:ascii="仿宋" w:hAnsi="仿宋" w:eastAsia="仿宋"/>
          <w:b/>
          <w:color w:val="auto"/>
          <w:kern w:val="2"/>
          <w:sz w:val="32"/>
          <w:szCs w:val="32"/>
        </w:rPr>
      </w:pPr>
      <w:bookmarkStart w:id="3" w:name="_Toc6969531"/>
      <w:r>
        <w:rPr>
          <w:rFonts w:hint="eastAsia" w:ascii="仿宋" w:hAnsi="仿宋" w:eastAsia="仿宋"/>
          <w:b/>
          <w:color w:val="auto"/>
          <w:kern w:val="2"/>
          <w:sz w:val="32"/>
          <w:szCs w:val="32"/>
        </w:rPr>
        <w:t>第一章 总则</w:t>
      </w:r>
      <w:bookmarkEnd w:id="3"/>
    </w:p>
    <w:p>
      <w:pPr>
        <w:spacing w:line="440" w:lineRule="exact"/>
        <w:ind w:firstLine="472" w:firstLineChars="196"/>
        <w:rPr>
          <w:rFonts w:ascii="仿宋" w:hAnsi="仿宋" w:eastAsia="仿宋"/>
          <w:b/>
          <w:sz w:val="24"/>
        </w:rPr>
      </w:pPr>
      <w:r>
        <w:rPr>
          <w:rFonts w:ascii="仿宋" w:hAnsi="仿宋" w:eastAsia="仿宋"/>
          <w:b/>
          <w:sz w:val="24"/>
        </w:rPr>
        <w:t xml:space="preserve">1. </w:t>
      </w:r>
      <w:r>
        <w:rPr>
          <w:rFonts w:hint="eastAsia" w:ascii="仿宋" w:hAnsi="仿宋" w:eastAsia="仿宋"/>
          <w:b/>
          <w:sz w:val="24"/>
        </w:rPr>
        <w:t>适用范围</w:t>
      </w:r>
    </w:p>
    <w:p>
      <w:pPr>
        <w:spacing w:line="440" w:lineRule="exact"/>
        <w:ind w:firstLine="480" w:firstLineChars="200"/>
        <w:rPr>
          <w:rFonts w:ascii="仿宋" w:hAnsi="仿宋" w:eastAsia="仿宋"/>
          <w:sz w:val="24"/>
        </w:rPr>
      </w:pPr>
      <w:r>
        <w:rPr>
          <w:rFonts w:ascii="仿宋" w:hAnsi="仿宋" w:eastAsia="仿宋"/>
          <w:sz w:val="24"/>
        </w:rPr>
        <w:t xml:space="preserve">1.1  </w:t>
      </w:r>
      <w:r>
        <w:rPr>
          <w:rFonts w:hint="eastAsia" w:ascii="仿宋" w:hAnsi="仿宋" w:eastAsia="仿宋"/>
          <w:sz w:val="24"/>
        </w:rPr>
        <w:t>本招标文件仅适用于新疆博宏卓信工程项目管理有限公司的本次招标活动。</w:t>
      </w:r>
    </w:p>
    <w:p>
      <w:pPr>
        <w:tabs>
          <w:tab w:val="left" w:pos="1185"/>
        </w:tabs>
        <w:spacing w:line="440" w:lineRule="exact"/>
        <w:ind w:firstLine="482" w:firstLineChars="200"/>
        <w:rPr>
          <w:rFonts w:ascii="仿宋" w:hAnsi="仿宋" w:eastAsia="仿宋"/>
          <w:b/>
          <w:sz w:val="24"/>
        </w:rPr>
      </w:pPr>
      <w:r>
        <w:rPr>
          <w:rFonts w:ascii="仿宋" w:hAnsi="仿宋" w:eastAsia="仿宋"/>
          <w:b/>
          <w:sz w:val="24"/>
        </w:rPr>
        <w:t xml:space="preserve">2. </w:t>
      </w:r>
      <w:r>
        <w:rPr>
          <w:rFonts w:hint="eastAsia" w:ascii="仿宋" w:hAnsi="仿宋" w:eastAsia="仿宋"/>
          <w:b/>
          <w:sz w:val="24"/>
        </w:rPr>
        <w:t>投标资格</w:t>
      </w:r>
    </w:p>
    <w:p>
      <w:pPr>
        <w:tabs>
          <w:tab w:val="left" w:pos="1185"/>
        </w:tabs>
        <w:spacing w:line="440" w:lineRule="exact"/>
        <w:ind w:firstLine="482" w:firstLineChars="200"/>
        <w:rPr>
          <w:rFonts w:ascii="仿宋" w:hAnsi="仿宋" w:eastAsia="仿宋"/>
          <w:color w:val="C00000"/>
          <w:sz w:val="24"/>
        </w:rPr>
      </w:pPr>
      <w:r>
        <w:rPr>
          <w:rFonts w:hint="eastAsia" w:ascii="仿宋" w:hAnsi="仿宋" w:eastAsia="仿宋"/>
          <w:b/>
          <w:sz w:val="24"/>
        </w:rPr>
        <w:t>2.1(同投标人须知）</w:t>
      </w:r>
    </w:p>
    <w:p>
      <w:pPr>
        <w:spacing w:line="440" w:lineRule="exact"/>
        <w:ind w:firstLine="480" w:firstLineChars="200"/>
        <w:rPr>
          <w:rFonts w:ascii="仿宋" w:hAnsi="仿宋" w:eastAsia="仿宋"/>
          <w:sz w:val="24"/>
        </w:rPr>
      </w:pPr>
      <w:r>
        <w:rPr>
          <w:rFonts w:ascii="仿宋" w:hAnsi="仿宋" w:eastAsia="仿宋"/>
          <w:sz w:val="24"/>
        </w:rPr>
        <w:t>2.</w:t>
      </w:r>
      <w:r>
        <w:rPr>
          <w:rFonts w:hint="eastAsia" w:ascii="仿宋" w:hAnsi="仿宋" w:eastAsia="仿宋"/>
          <w:sz w:val="24"/>
        </w:rPr>
        <w:t>2</w:t>
      </w:r>
      <w:r>
        <w:rPr>
          <w:rFonts w:ascii="仿宋" w:hAnsi="仿宋" w:eastAsia="仿宋"/>
          <w:sz w:val="24"/>
        </w:rPr>
        <w:t xml:space="preserve"> </w:t>
      </w:r>
      <w:r>
        <w:rPr>
          <w:rFonts w:hint="eastAsia" w:ascii="仿宋" w:hAnsi="仿宋" w:eastAsia="仿宋"/>
          <w:sz w:val="24"/>
        </w:rPr>
        <w:t>投标人存在下列情形之一的，拒绝其参加本次投标（已投标的按无效标处理）：</w:t>
      </w:r>
    </w:p>
    <w:p>
      <w:pPr>
        <w:spacing w:line="440" w:lineRule="exact"/>
        <w:ind w:firstLine="480" w:firstLineChars="200"/>
        <w:rPr>
          <w:rFonts w:ascii="仿宋" w:hAnsi="仿宋" w:eastAsia="仿宋"/>
          <w:sz w:val="24"/>
        </w:rPr>
      </w:pPr>
      <w:r>
        <w:rPr>
          <w:rFonts w:hint="eastAsia" w:ascii="仿宋" w:hAnsi="仿宋" w:eastAsia="仿宋"/>
          <w:sz w:val="24"/>
        </w:rPr>
        <w:t>（</w:t>
      </w:r>
      <w:r>
        <w:rPr>
          <w:rFonts w:ascii="仿宋" w:hAnsi="仿宋" w:eastAsia="仿宋"/>
          <w:sz w:val="24"/>
        </w:rPr>
        <w:t>1</w:t>
      </w:r>
      <w:r>
        <w:rPr>
          <w:rFonts w:hint="eastAsia" w:ascii="仿宋" w:hAnsi="仿宋" w:eastAsia="仿宋"/>
          <w:sz w:val="24"/>
        </w:rPr>
        <w:t>）为招标人不具有独立法人资格的附属机构（单位）；</w:t>
      </w:r>
    </w:p>
    <w:p>
      <w:pPr>
        <w:spacing w:line="440" w:lineRule="exact"/>
        <w:ind w:firstLine="480" w:firstLineChars="200"/>
        <w:rPr>
          <w:rFonts w:ascii="仿宋" w:hAnsi="仿宋" w:eastAsia="仿宋"/>
          <w:sz w:val="24"/>
        </w:rPr>
      </w:pPr>
      <w:r>
        <w:rPr>
          <w:rFonts w:hint="eastAsia" w:ascii="仿宋" w:hAnsi="仿宋" w:eastAsia="仿宋"/>
          <w:sz w:val="24"/>
        </w:rPr>
        <w:t>（</w:t>
      </w:r>
      <w:r>
        <w:rPr>
          <w:rFonts w:ascii="仿宋" w:hAnsi="仿宋" w:eastAsia="仿宋"/>
          <w:sz w:val="24"/>
        </w:rPr>
        <w:t>2</w:t>
      </w:r>
      <w:r>
        <w:rPr>
          <w:rFonts w:hint="eastAsia" w:ascii="仿宋" w:hAnsi="仿宋" w:eastAsia="仿宋"/>
          <w:sz w:val="24"/>
        </w:rPr>
        <w:t>）为本标段前期准备提供设计或咨询服务的；</w:t>
      </w:r>
    </w:p>
    <w:p>
      <w:pPr>
        <w:spacing w:line="440" w:lineRule="exact"/>
        <w:ind w:firstLine="480" w:firstLineChars="200"/>
        <w:rPr>
          <w:rFonts w:ascii="仿宋" w:hAnsi="仿宋" w:eastAsia="仿宋"/>
          <w:sz w:val="24"/>
        </w:rPr>
      </w:pPr>
      <w:r>
        <w:rPr>
          <w:rFonts w:hint="eastAsia" w:ascii="仿宋" w:hAnsi="仿宋" w:eastAsia="仿宋"/>
          <w:sz w:val="24"/>
        </w:rPr>
        <w:t>（</w:t>
      </w:r>
      <w:r>
        <w:rPr>
          <w:rFonts w:ascii="仿宋" w:hAnsi="仿宋" w:eastAsia="仿宋"/>
          <w:sz w:val="24"/>
        </w:rPr>
        <w:t>3</w:t>
      </w:r>
      <w:r>
        <w:rPr>
          <w:rFonts w:hint="eastAsia" w:ascii="仿宋" w:hAnsi="仿宋" w:eastAsia="仿宋"/>
          <w:sz w:val="24"/>
        </w:rPr>
        <w:t>）为本标段提供招标代理服务的；</w:t>
      </w:r>
    </w:p>
    <w:p>
      <w:pPr>
        <w:spacing w:line="440" w:lineRule="exact"/>
        <w:ind w:firstLine="480" w:firstLineChars="200"/>
        <w:rPr>
          <w:rFonts w:ascii="仿宋" w:hAnsi="仿宋" w:eastAsia="仿宋"/>
          <w:sz w:val="24"/>
        </w:rPr>
      </w:pPr>
      <w:r>
        <w:rPr>
          <w:rFonts w:hint="eastAsia" w:ascii="仿宋" w:hAnsi="仿宋" w:eastAsia="仿宋"/>
          <w:sz w:val="24"/>
        </w:rPr>
        <w:t>（</w:t>
      </w:r>
      <w:r>
        <w:rPr>
          <w:rFonts w:ascii="仿宋" w:hAnsi="仿宋" w:eastAsia="仿宋"/>
          <w:sz w:val="24"/>
        </w:rPr>
        <w:t>4</w:t>
      </w:r>
      <w:r>
        <w:rPr>
          <w:rFonts w:hint="eastAsia" w:ascii="仿宋" w:hAnsi="仿宋" w:eastAsia="仿宋"/>
          <w:sz w:val="24"/>
        </w:rPr>
        <w:t>）法定代表人为同一人的两个及两个以上法人，母公司、全资子公司及其控股公司，在同一</w:t>
      </w:r>
      <w:r>
        <w:rPr>
          <w:rFonts w:hint="eastAsia" w:ascii="仿宋" w:hAnsi="仿宋" w:eastAsia="仿宋"/>
          <w:sz w:val="24"/>
          <w:lang w:val="en-US" w:eastAsia="zh-CN"/>
        </w:rPr>
        <w:t>服务</w:t>
      </w:r>
      <w:r>
        <w:rPr>
          <w:rFonts w:hint="eastAsia" w:ascii="仿宋" w:hAnsi="仿宋" w:eastAsia="仿宋"/>
          <w:sz w:val="24"/>
        </w:rPr>
        <w:t>招标中同时投标的；</w:t>
      </w:r>
    </w:p>
    <w:p>
      <w:pPr>
        <w:spacing w:line="440" w:lineRule="exact"/>
        <w:ind w:firstLine="480" w:firstLineChars="200"/>
        <w:rPr>
          <w:rFonts w:ascii="仿宋" w:hAnsi="仿宋" w:eastAsia="仿宋"/>
          <w:sz w:val="24"/>
        </w:rPr>
      </w:pPr>
      <w:r>
        <w:rPr>
          <w:rFonts w:hint="eastAsia" w:ascii="仿宋" w:hAnsi="仿宋" w:eastAsia="仿宋"/>
          <w:sz w:val="24"/>
        </w:rPr>
        <w:t>（</w:t>
      </w:r>
      <w:r>
        <w:rPr>
          <w:rFonts w:ascii="仿宋" w:hAnsi="仿宋" w:eastAsia="仿宋"/>
          <w:sz w:val="24"/>
        </w:rPr>
        <w:t>5</w:t>
      </w:r>
      <w:r>
        <w:rPr>
          <w:rFonts w:hint="eastAsia" w:ascii="仿宋" w:hAnsi="仿宋" w:eastAsia="仿宋"/>
          <w:sz w:val="24"/>
        </w:rPr>
        <w:t>）被责令停业的；</w:t>
      </w:r>
    </w:p>
    <w:p>
      <w:pPr>
        <w:spacing w:line="440" w:lineRule="exact"/>
        <w:ind w:firstLine="480" w:firstLineChars="200"/>
        <w:rPr>
          <w:rFonts w:ascii="仿宋" w:hAnsi="仿宋" w:eastAsia="仿宋"/>
          <w:sz w:val="24"/>
        </w:rPr>
      </w:pPr>
      <w:r>
        <w:rPr>
          <w:rFonts w:hint="eastAsia" w:ascii="仿宋" w:hAnsi="仿宋" w:eastAsia="仿宋"/>
          <w:sz w:val="24"/>
        </w:rPr>
        <w:t>（</w:t>
      </w:r>
      <w:r>
        <w:rPr>
          <w:rFonts w:ascii="仿宋" w:hAnsi="仿宋" w:eastAsia="仿宋"/>
          <w:sz w:val="24"/>
        </w:rPr>
        <w:t>6</w:t>
      </w:r>
      <w:r>
        <w:rPr>
          <w:rFonts w:hint="eastAsia" w:ascii="仿宋" w:hAnsi="仿宋" w:eastAsia="仿宋"/>
          <w:sz w:val="24"/>
        </w:rPr>
        <w:t>）被暂停或取消投标资格的；</w:t>
      </w:r>
    </w:p>
    <w:p>
      <w:pPr>
        <w:spacing w:line="440" w:lineRule="exact"/>
        <w:ind w:firstLine="480" w:firstLineChars="200"/>
        <w:rPr>
          <w:rFonts w:ascii="仿宋" w:hAnsi="仿宋" w:eastAsia="仿宋"/>
          <w:sz w:val="24"/>
        </w:rPr>
      </w:pPr>
      <w:r>
        <w:rPr>
          <w:rFonts w:hint="eastAsia" w:ascii="仿宋" w:hAnsi="仿宋" w:eastAsia="仿宋"/>
          <w:sz w:val="24"/>
        </w:rPr>
        <w:t>（</w:t>
      </w:r>
      <w:r>
        <w:rPr>
          <w:rFonts w:ascii="仿宋" w:hAnsi="仿宋" w:eastAsia="仿宋"/>
          <w:sz w:val="24"/>
        </w:rPr>
        <w:t>7</w:t>
      </w:r>
      <w:r>
        <w:rPr>
          <w:rFonts w:hint="eastAsia" w:ascii="仿宋" w:hAnsi="仿宋" w:eastAsia="仿宋"/>
          <w:sz w:val="24"/>
        </w:rPr>
        <w:t>）财产被接管或冻结的；</w:t>
      </w:r>
    </w:p>
    <w:p>
      <w:pPr>
        <w:spacing w:line="440" w:lineRule="exact"/>
        <w:ind w:firstLine="480" w:firstLineChars="200"/>
        <w:rPr>
          <w:rFonts w:ascii="仿宋" w:hAnsi="仿宋" w:eastAsia="仿宋"/>
          <w:sz w:val="24"/>
        </w:rPr>
      </w:pPr>
      <w:r>
        <w:rPr>
          <w:rFonts w:hint="eastAsia" w:ascii="仿宋" w:hAnsi="仿宋" w:eastAsia="仿宋"/>
          <w:sz w:val="24"/>
        </w:rPr>
        <w:t>（</w:t>
      </w:r>
      <w:r>
        <w:rPr>
          <w:rFonts w:ascii="仿宋" w:hAnsi="仿宋" w:eastAsia="仿宋"/>
          <w:sz w:val="24"/>
        </w:rPr>
        <w:t>8</w:t>
      </w:r>
      <w:r>
        <w:rPr>
          <w:rFonts w:hint="eastAsia" w:ascii="仿宋" w:hAnsi="仿宋" w:eastAsia="仿宋"/>
          <w:sz w:val="24"/>
        </w:rPr>
        <w:t>）在最近三年内有骗取中标或严重违约或重大质量问题的，受到行政处罚的。</w:t>
      </w:r>
    </w:p>
    <w:p>
      <w:pPr>
        <w:spacing w:line="440" w:lineRule="exact"/>
        <w:ind w:firstLine="480" w:firstLineChars="200"/>
        <w:rPr>
          <w:rFonts w:ascii="仿宋" w:hAnsi="仿宋" w:eastAsia="仿宋"/>
          <w:sz w:val="24"/>
        </w:rPr>
      </w:pPr>
      <w:r>
        <w:rPr>
          <w:rFonts w:ascii="仿宋" w:hAnsi="仿宋" w:eastAsia="仿宋"/>
          <w:sz w:val="24"/>
        </w:rPr>
        <w:t xml:space="preserve">2.3 </w:t>
      </w:r>
      <w:r>
        <w:rPr>
          <w:rFonts w:hint="eastAsia" w:ascii="仿宋" w:hAnsi="仿宋" w:eastAsia="仿宋"/>
          <w:sz w:val="24"/>
        </w:rPr>
        <w:t>有下列情形之一的，视为投标人串通投标，其投标无效：</w:t>
      </w:r>
    </w:p>
    <w:p>
      <w:pPr>
        <w:spacing w:line="440" w:lineRule="exact"/>
        <w:ind w:firstLine="540" w:firstLineChars="225"/>
        <w:rPr>
          <w:rFonts w:ascii="仿宋" w:hAnsi="仿宋" w:eastAsia="仿宋"/>
          <w:sz w:val="24"/>
        </w:rPr>
      </w:pPr>
      <w:r>
        <w:rPr>
          <w:rFonts w:hint="eastAsia" w:ascii="仿宋" w:hAnsi="仿宋" w:eastAsia="仿宋"/>
          <w:sz w:val="24"/>
        </w:rPr>
        <w:t>（</w:t>
      </w:r>
      <w:r>
        <w:rPr>
          <w:rFonts w:ascii="仿宋" w:hAnsi="仿宋" w:eastAsia="仿宋"/>
          <w:sz w:val="24"/>
        </w:rPr>
        <w:t>1</w:t>
      </w:r>
      <w:r>
        <w:rPr>
          <w:rFonts w:hint="eastAsia" w:ascii="仿宋" w:hAnsi="仿宋" w:eastAsia="仿宋"/>
          <w:sz w:val="24"/>
        </w:rPr>
        <w:t>）不同投标人的投标文件由同一单位或者个人编制。</w:t>
      </w:r>
    </w:p>
    <w:p>
      <w:pPr>
        <w:spacing w:line="440" w:lineRule="exact"/>
        <w:ind w:firstLine="540" w:firstLineChars="225"/>
        <w:rPr>
          <w:rFonts w:ascii="仿宋" w:hAnsi="仿宋" w:eastAsia="仿宋"/>
          <w:sz w:val="24"/>
        </w:rPr>
      </w:pPr>
      <w:r>
        <w:rPr>
          <w:rFonts w:hint="eastAsia" w:ascii="仿宋" w:hAnsi="仿宋" w:eastAsia="仿宋"/>
          <w:sz w:val="24"/>
        </w:rPr>
        <w:t>（</w:t>
      </w:r>
      <w:r>
        <w:rPr>
          <w:rFonts w:ascii="仿宋" w:hAnsi="仿宋" w:eastAsia="仿宋"/>
          <w:sz w:val="24"/>
        </w:rPr>
        <w:t>2</w:t>
      </w:r>
      <w:r>
        <w:rPr>
          <w:rFonts w:hint="eastAsia" w:ascii="仿宋" w:hAnsi="仿宋" w:eastAsia="仿宋"/>
          <w:sz w:val="24"/>
        </w:rPr>
        <w:t>）不同投标人委托同一单位或者个人办理投标事宜。</w:t>
      </w:r>
    </w:p>
    <w:p>
      <w:pPr>
        <w:spacing w:line="440" w:lineRule="exact"/>
        <w:ind w:firstLine="540" w:firstLineChars="225"/>
        <w:rPr>
          <w:rFonts w:ascii="仿宋" w:hAnsi="仿宋" w:eastAsia="仿宋"/>
          <w:sz w:val="24"/>
        </w:rPr>
      </w:pPr>
      <w:r>
        <w:rPr>
          <w:rFonts w:hint="eastAsia" w:ascii="仿宋" w:hAnsi="仿宋" w:eastAsia="仿宋"/>
          <w:sz w:val="24"/>
        </w:rPr>
        <w:t>（</w:t>
      </w:r>
      <w:r>
        <w:rPr>
          <w:rFonts w:ascii="仿宋" w:hAnsi="仿宋" w:eastAsia="仿宋"/>
          <w:sz w:val="24"/>
        </w:rPr>
        <w:t>3</w:t>
      </w:r>
      <w:r>
        <w:rPr>
          <w:rFonts w:hint="eastAsia" w:ascii="仿宋" w:hAnsi="仿宋" w:eastAsia="仿宋"/>
          <w:sz w:val="24"/>
        </w:rPr>
        <w:t>）不同投标人的投标文件载明的项目管理成员或者联系人员为同一人。</w:t>
      </w:r>
    </w:p>
    <w:p>
      <w:pPr>
        <w:spacing w:line="440" w:lineRule="exact"/>
        <w:ind w:firstLine="540" w:firstLineChars="225"/>
        <w:rPr>
          <w:rFonts w:ascii="仿宋" w:hAnsi="仿宋" w:eastAsia="仿宋"/>
          <w:sz w:val="24"/>
        </w:rPr>
      </w:pPr>
      <w:r>
        <w:rPr>
          <w:rFonts w:hint="eastAsia" w:ascii="仿宋" w:hAnsi="仿宋" w:eastAsia="仿宋"/>
          <w:sz w:val="24"/>
        </w:rPr>
        <w:t>（</w:t>
      </w:r>
      <w:r>
        <w:rPr>
          <w:rFonts w:ascii="仿宋" w:hAnsi="仿宋" w:eastAsia="仿宋"/>
          <w:sz w:val="24"/>
        </w:rPr>
        <w:t>4</w:t>
      </w:r>
      <w:r>
        <w:rPr>
          <w:rFonts w:hint="eastAsia" w:ascii="仿宋" w:hAnsi="仿宋" w:eastAsia="仿宋"/>
          <w:sz w:val="24"/>
        </w:rPr>
        <w:t>）不同投标人的投标文件异常一致或者投标报价呈规律性差异。</w:t>
      </w:r>
    </w:p>
    <w:p>
      <w:pPr>
        <w:spacing w:line="440" w:lineRule="exact"/>
        <w:ind w:firstLine="540" w:firstLineChars="225"/>
        <w:rPr>
          <w:rFonts w:ascii="仿宋" w:hAnsi="仿宋" w:eastAsia="仿宋"/>
          <w:sz w:val="24"/>
        </w:rPr>
      </w:pPr>
      <w:r>
        <w:rPr>
          <w:rFonts w:hint="eastAsia" w:ascii="仿宋" w:hAnsi="仿宋" w:eastAsia="仿宋"/>
          <w:sz w:val="24"/>
        </w:rPr>
        <w:t>（</w:t>
      </w:r>
      <w:r>
        <w:rPr>
          <w:rFonts w:ascii="仿宋" w:hAnsi="仿宋" w:eastAsia="仿宋"/>
          <w:sz w:val="24"/>
        </w:rPr>
        <w:t>5</w:t>
      </w:r>
      <w:r>
        <w:rPr>
          <w:rFonts w:hint="eastAsia" w:ascii="仿宋" w:hAnsi="仿宋" w:eastAsia="仿宋"/>
          <w:sz w:val="24"/>
        </w:rPr>
        <w:t>）不同投标人的投标文件相互混装。</w:t>
      </w:r>
    </w:p>
    <w:p>
      <w:pPr>
        <w:spacing w:line="440" w:lineRule="exact"/>
        <w:ind w:firstLine="540" w:firstLineChars="225"/>
        <w:rPr>
          <w:rFonts w:ascii="仿宋" w:hAnsi="仿宋" w:eastAsia="仿宋"/>
          <w:sz w:val="24"/>
        </w:rPr>
      </w:pPr>
      <w:r>
        <w:rPr>
          <w:rFonts w:hint="eastAsia" w:ascii="仿宋" w:hAnsi="仿宋" w:eastAsia="仿宋"/>
          <w:sz w:val="24"/>
        </w:rPr>
        <w:t>（</w:t>
      </w:r>
      <w:r>
        <w:rPr>
          <w:rFonts w:ascii="仿宋" w:hAnsi="仿宋" w:eastAsia="仿宋"/>
          <w:sz w:val="24"/>
        </w:rPr>
        <w:t>6</w:t>
      </w:r>
      <w:r>
        <w:rPr>
          <w:rFonts w:hint="eastAsia" w:ascii="仿宋" w:hAnsi="仿宋" w:eastAsia="仿宋"/>
          <w:sz w:val="24"/>
        </w:rPr>
        <w:t>）不同投标人的投标保证金从同一单位或者个人的账户转出。</w:t>
      </w:r>
    </w:p>
    <w:p>
      <w:pPr>
        <w:spacing w:line="440" w:lineRule="exact"/>
        <w:ind w:firstLine="480" w:firstLineChars="200"/>
        <w:rPr>
          <w:rFonts w:ascii="仿宋" w:hAnsi="仿宋" w:eastAsia="仿宋"/>
          <w:sz w:val="24"/>
        </w:rPr>
      </w:pPr>
      <w:r>
        <w:rPr>
          <w:rFonts w:ascii="仿宋" w:hAnsi="仿宋" w:eastAsia="仿宋"/>
          <w:sz w:val="24"/>
        </w:rPr>
        <w:t>2.4</w:t>
      </w:r>
      <w:r>
        <w:rPr>
          <w:rFonts w:hint="eastAsia" w:ascii="仿宋" w:hAnsi="仿宋" w:eastAsia="仿宋"/>
          <w:sz w:val="24"/>
        </w:rPr>
        <w:t>投标人在本次招标活动中，必须遵守《中华人民共和国政府采购法》的规定。</w:t>
      </w:r>
    </w:p>
    <w:p>
      <w:pPr>
        <w:spacing w:line="440" w:lineRule="exact"/>
        <w:ind w:firstLine="482" w:firstLineChars="200"/>
        <w:rPr>
          <w:rFonts w:ascii="仿宋" w:hAnsi="仿宋" w:eastAsia="仿宋"/>
          <w:b/>
          <w:sz w:val="24"/>
        </w:rPr>
      </w:pPr>
      <w:r>
        <w:rPr>
          <w:rFonts w:ascii="仿宋" w:hAnsi="仿宋" w:eastAsia="仿宋"/>
          <w:b/>
          <w:sz w:val="24"/>
        </w:rPr>
        <w:t xml:space="preserve">3. </w:t>
      </w:r>
      <w:r>
        <w:rPr>
          <w:rFonts w:hint="eastAsia" w:ascii="仿宋" w:hAnsi="仿宋" w:eastAsia="仿宋"/>
          <w:b/>
          <w:sz w:val="24"/>
        </w:rPr>
        <w:t>定义</w:t>
      </w:r>
    </w:p>
    <w:p>
      <w:pPr>
        <w:spacing w:line="440" w:lineRule="exact"/>
        <w:ind w:firstLine="482"/>
        <w:rPr>
          <w:rFonts w:ascii="仿宋" w:hAnsi="仿宋" w:eastAsia="仿宋"/>
          <w:sz w:val="24"/>
        </w:rPr>
      </w:pPr>
      <w:r>
        <w:rPr>
          <w:rFonts w:hint="eastAsia" w:ascii="仿宋" w:hAnsi="仿宋" w:eastAsia="仿宋"/>
          <w:sz w:val="24"/>
        </w:rPr>
        <w:t>下列术语和缩写的定义为：</w:t>
      </w:r>
    </w:p>
    <w:p>
      <w:pPr>
        <w:tabs>
          <w:tab w:val="left" w:pos="1320"/>
        </w:tabs>
        <w:spacing w:line="440" w:lineRule="exact"/>
        <w:ind w:firstLine="480" w:firstLineChars="200"/>
        <w:rPr>
          <w:rFonts w:ascii="仿宋" w:hAnsi="仿宋" w:eastAsia="仿宋"/>
          <w:sz w:val="24"/>
          <w:szCs w:val="24"/>
        </w:rPr>
      </w:pPr>
      <w:r>
        <w:rPr>
          <w:rFonts w:ascii="仿宋" w:hAnsi="仿宋" w:eastAsia="仿宋"/>
          <w:sz w:val="24"/>
        </w:rPr>
        <w:t xml:space="preserve">3.1  </w:t>
      </w:r>
      <w:r>
        <w:rPr>
          <w:rFonts w:hint="eastAsia" w:ascii="仿宋" w:hAnsi="仿宋" w:eastAsia="仿宋"/>
          <w:sz w:val="24"/>
        </w:rPr>
        <w:t>“采购人”系指</w:t>
      </w:r>
      <w:r>
        <w:rPr>
          <w:rFonts w:hint="eastAsia" w:ascii="仿宋" w:hAnsi="仿宋" w:eastAsia="仿宋"/>
          <w:sz w:val="24"/>
          <w:lang w:val="en-US" w:eastAsia="zh-CN"/>
        </w:rPr>
        <w:t>若羌县住房和城乡建设局</w:t>
      </w:r>
      <w:r>
        <w:rPr>
          <w:rFonts w:hint="eastAsia" w:ascii="仿宋" w:hAnsi="仿宋" w:eastAsia="仿宋"/>
          <w:sz w:val="24"/>
        </w:rPr>
        <w:t>。</w:t>
      </w:r>
    </w:p>
    <w:p>
      <w:pPr>
        <w:tabs>
          <w:tab w:val="left" w:pos="1320"/>
        </w:tabs>
        <w:spacing w:line="440" w:lineRule="exact"/>
        <w:ind w:firstLine="480" w:firstLineChars="200"/>
        <w:rPr>
          <w:rFonts w:ascii="仿宋" w:hAnsi="仿宋" w:eastAsia="仿宋"/>
          <w:sz w:val="24"/>
        </w:rPr>
      </w:pPr>
      <w:r>
        <w:rPr>
          <w:rFonts w:ascii="仿宋" w:hAnsi="仿宋" w:eastAsia="仿宋"/>
          <w:sz w:val="24"/>
        </w:rPr>
        <w:t xml:space="preserve">3.2  </w:t>
      </w:r>
      <w:r>
        <w:rPr>
          <w:rFonts w:hint="eastAsia" w:ascii="仿宋" w:hAnsi="仿宋" w:eastAsia="仿宋"/>
          <w:sz w:val="24"/>
        </w:rPr>
        <w:t>“招标代理机构”系指新疆博宏卓信工程项目管理有限公司。</w:t>
      </w:r>
    </w:p>
    <w:p>
      <w:pPr>
        <w:tabs>
          <w:tab w:val="left" w:pos="900"/>
        </w:tabs>
        <w:spacing w:line="440" w:lineRule="exact"/>
        <w:ind w:left="480"/>
        <w:rPr>
          <w:rFonts w:ascii="仿宋" w:hAnsi="仿宋" w:eastAsia="仿宋"/>
          <w:sz w:val="24"/>
        </w:rPr>
      </w:pPr>
      <w:r>
        <w:rPr>
          <w:rFonts w:ascii="仿宋" w:hAnsi="仿宋" w:eastAsia="仿宋"/>
          <w:sz w:val="24"/>
        </w:rPr>
        <w:t xml:space="preserve">3.3  </w:t>
      </w:r>
      <w:r>
        <w:rPr>
          <w:rFonts w:hint="eastAsia" w:ascii="仿宋" w:hAnsi="仿宋" w:eastAsia="仿宋"/>
          <w:sz w:val="24"/>
        </w:rPr>
        <w:t>“招标方”系指采购人和招标代理机构的统称。</w:t>
      </w:r>
    </w:p>
    <w:p>
      <w:pPr>
        <w:tabs>
          <w:tab w:val="left" w:pos="1185"/>
        </w:tabs>
        <w:spacing w:line="440" w:lineRule="exact"/>
        <w:ind w:firstLine="480" w:firstLineChars="200"/>
        <w:rPr>
          <w:rFonts w:ascii="仿宋" w:hAnsi="仿宋" w:eastAsia="仿宋"/>
          <w:sz w:val="24"/>
        </w:rPr>
      </w:pPr>
      <w:r>
        <w:rPr>
          <w:rFonts w:ascii="仿宋" w:hAnsi="仿宋" w:eastAsia="仿宋"/>
          <w:sz w:val="24"/>
        </w:rPr>
        <w:t xml:space="preserve">3.4  </w:t>
      </w:r>
      <w:r>
        <w:rPr>
          <w:rFonts w:hint="eastAsia" w:ascii="仿宋" w:hAnsi="仿宋" w:eastAsia="仿宋"/>
          <w:sz w:val="24"/>
        </w:rPr>
        <w:t>“投标人”系指有资格的</w:t>
      </w:r>
      <w:r>
        <w:rPr>
          <w:rFonts w:hint="eastAsia" w:ascii="仿宋" w:hAnsi="仿宋" w:eastAsia="仿宋"/>
          <w:sz w:val="24"/>
          <w:szCs w:val="24"/>
        </w:rPr>
        <w:t>供应商</w:t>
      </w:r>
      <w:r>
        <w:rPr>
          <w:rFonts w:hint="eastAsia" w:ascii="仿宋" w:hAnsi="仿宋" w:eastAsia="仿宋"/>
          <w:sz w:val="24"/>
        </w:rPr>
        <w:t>及投标表现人。</w:t>
      </w:r>
    </w:p>
    <w:p>
      <w:pPr>
        <w:spacing w:line="440" w:lineRule="exact"/>
        <w:ind w:firstLine="482"/>
        <w:rPr>
          <w:rFonts w:ascii="仿宋" w:hAnsi="仿宋" w:eastAsia="仿宋"/>
          <w:sz w:val="24"/>
        </w:rPr>
      </w:pPr>
      <w:r>
        <w:rPr>
          <w:rFonts w:ascii="仿宋" w:hAnsi="仿宋" w:eastAsia="仿宋"/>
          <w:sz w:val="24"/>
        </w:rPr>
        <w:t xml:space="preserve">3.5  </w:t>
      </w:r>
      <w:r>
        <w:rPr>
          <w:rFonts w:hint="eastAsia" w:ascii="仿宋" w:hAnsi="仿宋" w:eastAsia="仿宋"/>
          <w:sz w:val="24"/>
        </w:rPr>
        <w:t>“中标方”系指经评标委员会评定后得分最高并由评标委员会推荐的投标人。</w:t>
      </w:r>
    </w:p>
    <w:p>
      <w:pPr>
        <w:spacing w:line="440" w:lineRule="exact"/>
        <w:ind w:firstLine="480" w:firstLineChars="200"/>
        <w:rPr>
          <w:rFonts w:ascii="仿宋" w:hAnsi="仿宋" w:eastAsia="仿宋"/>
          <w:sz w:val="24"/>
        </w:rPr>
      </w:pPr>
      <w:r>
        <w:rPr>
          <w:rFonts w:ascii="仿宋" w:hAnsi="仿宋" w:eastAsia="仿宋"/>
          <w:sz w:val="24"/>
        </w:rPr>
        <w:t xml:space="preserve">3.6  </w:t>
      </w:r>
      <w:r>
        <w:rPr>
          <w:rFonts w:hint="eastAsia" w:ascii="仿宋" w:hAnsi="仿宋" w:eastAsia="仿宋"/>
          <w:sz w:val="24"/>
        </w:rPr>
        <w:t>“服务”系指卖方按合同要求，须向买方提供的设计文件、手册及其他技术资料和材料。</w:t>
      </w:r>
    </w:p>
    <w:p>
      <w:pPr>
        <w:spacing w:line="440" w:lineRule="exact"/>
        <w:ind w:firstLine="480" w:firstLineChars="200"/>
        <w:rPr>
          <w:rFonts w:ascii="仿宋" w:hAnsi="仿宋" w:eastAsia="仿宋"/>
          <w:sz w:val="24"/>
        </w:rPr>
      </w:pPr>
      <w:r>
        <w:rPr>
          <w:rFonts w:ascii="仿宋" w:hAnsi="仿宋" w:eastAsia="仿宋"/>
          <w:sz w:val="24"/>
        </w:rPr>
        <w:t xml:space="preserve">3.7 </w:t>
      </w:r>
      <w:r>
        <w:rPr>
          <w:rFonts w:hint="eastAsia" w:ascii="仿宋" w:hAnsi="仿宋" w:eastAsia="仿宋"/>
          <w:sz w:val="24"/>
        </w:rPr>
        <w:t>“节能产品”或者“环保产品”是指财政部发布的《节能产品政府采购清单》或者《环境标志产品政府采购清单》的产品。</w:t>
      </w:r>
    </w:p>
    <w:p>
      <w:pPr>
        <w:spacing w:line="440" w:lineRule="exact"/>
        <w:ind w:firstLine="480" w:firstLineChars="200"/>
        <w:rPr>
          <w:rFonts w:ascii="仿宋" w:hAnsi="仿宋" w:eastAsia="仿宋"/>
          <w:sz w:val="24"/>
        </w:rPr>
      </w:pPr>
      <w:r>
        <w:rPr>
          <w:rFonts w:ascii="仿宋" w:hAnsi="仿宋" w:eastAsia="仿宋"/>
          <w:sz w:val="24"/>
        </w:rPr>
        <w:t>3.</w:t>
      </w:r>
      <w:r>
        <w:rPr>
          <w:rFonts w:hint="eastAsia" w:ascii="仿宋" w:hAnsi="仿宋" w:eastAsia="仿宋"/>
          <w:sz w:val="24"/>
          <w:lang w:val="en-US" w:eastAsia="zh-CN"/>
        </w:rPr>
        <w:t>8</w:t>
      </w:r>
      <w:r>
        <w:rPr>
          <w:rFonts w:ascii="仿宋" w:hAnsi="仿宋" w:eastAsia="仿宋"/>
          <w:sz w:val="24"/>
        </w:rPr>
        <w:t xml:space="preserve">  </w:t>
      </w:r>
      <w:r>
        <w:rPr>
          <w:rFonts w:hint="eastAsia" w:ascii="仿宋" w:hAnsi="仿宋" w:eastAsia="仿宋"/>
          <w:sz w:val="24"/>
        </w:rPr>
        <w:t>“响应”系指投标人根据招标代理机构发布的招标文件，编制投标文件并按规定投标的行为。</w:t>
      </w:r>
    </w:p>
    <w:p>
      <w:pPr>
        <w:spacing w:line="440" w:lineRule="exact"/>
        <w:ind w:firstLine="482" w:firstLineChars="200"/>
        <w:rPr>
          <w:rFonts w:ascii="仿宋" w:hAnsi="仿宋" w:eastAsia="仿宋"/>
          <w:b/>
          <w:sz w:val="24"/>
        </w:rPr>
      </w:pPr>
      <w:r>
        <w:rPr>
          <w:rFonts w:ascii="仿宋" w:hAnsi="仿宋" w:eastAsia="仿宋"/>
          <w:b/>
          <w:sz w:val="24"/>
        </w:rPr>
        <w:t xml:space="preserve">4. </w:t>
      </w:r>
      <w:r>
        <w:rPr>
          <w:rFonts w:hint="eastAsia" w:ascii="仿宋" w:hAnsi="仿宋" w:eastAsia="仿宋"/>
          <w:b/>
          <w:sz w:val="24"/>
        </w:rPr>
        <w:t>投标费用</w:t>
      </w:r>
    </w:p>
    <w:p>
      <w:pPr>
        <w:spacing w:line="440" w:lineRule="exact"/>
        <w:ind w:firstLine="482"/>
        <w:rPr>
          <w:rFonts w:ascii="仿宋" w:hAnsi="仿宋" w:eastAsia="仿宋"/>
          <w:sz w:val="24"/>
        </w:rPr>
      </w:pPr>
      <w:r>
        <w:rPr>
          <w:rFonts w:ascii="仿宋" w:hAnsi="仿宋" w:eastAsia="仿宋"/>
          <w:sz w:val="24"/>
        </w:rPr>
        <w:t xml:space="preserve">4.1  </w:t>
      </w:r>
      <w:r>
        <w:rPr>
          <w:rFonts w:hint="eastAsia" w:ascii="仿宋" w:hAnsi="仿宋" w:eastAsia="仿宋"/>
          <w:sz w:val="24"/>
        </w:rPr>
        <w:t>无论投标结果如何，凡参与招标、投标活动有关的所有费用将由投标人自行承担。</w:t>
      </w:r>
    </w:p>
    <w:p>
      <w:pPr>
        <w:rPr>
          <w:rFonts w:hint="eastAsia" w:ascii="仿宋" w:hAnsi="仿宋" w:eastAsia="仿宋"/>
          <w:b/>
          <w:color w:val="auto"/>
          <w:kern w:val="2"/>
          <w:sz w:val="32"/>
          <w:szCs w:val="32"/>
        </w:rPr>
      </w:pPr>
      <w:r>
        <w:rPr>
          <w:rFonts w:ascii="仿宋" w:hAnsi="仿宋" w:eastAsia="仿宋"/>
          <w:sz w:val="24"/>
        </w:rPr>
        <w:t xml:space="preserve">4.2  </w:t>
      </w:r>
      <w:r>
        <w:rPr>
          <w:rFonts w:hint="eastAsia" w:ascii="仿宋" w:hAnsi="仿宋" w:eastAsia="仿宋"/>
          <w:sz w:val="24"/>
        </w:rPr>
        <w:t>投标人被视为熟悉本招标项目的各种情况以及与履行合同有关的一切情况。</w:t>
      </w:r>
      <w:bookmarkStart w:id="4" w:name="_Toc6969532"/>
    </w:p>
    <w:p>
      <w:pPr>
        <w:rPr>
          <w:rFonts w:hint="eastAsia" w:ascii="仿宋" w:hAnsi="仿宋" w:eastAsia="仿宋"/>
          <w:b/>
          <w:color w:val="auto"/>
          <w:kern w:val="2"/>
          <w:sz w:val="32"/>
          <w:szCs w:val="32"/>
        </w:rPr>
      </w:pPr>
      <w:r>
        <w:rPr>
          <w:rFonts w:hint="eastAsia" w:ascii="仿宋" w:hAnsi="仿宋" w:eastAsia="仿宋"/>
          <w:b/>
          <w:color w:val="auto"/>
          <w:kern w:val="2"/>
          <w:sz w:val="32"/>
          <w:szCs w:val="32"/>
        </w:rPr>
        <w:br w:type="page"/>
      </w:r>
    </w:p>
    <w:p>
      <w:pPr>
        <w:pStyle w:val="28"/>
        <w:spacing w:line="440" w:lineRule="exact"/>
        <w:jc w:val="center"/>
        <w:outlineLvl w:val="1"/>
        <w:rPr>
          <w:rFonts w:ascii="仿宋" w:hAnsi="仿宋" w:eastAsia="仿宋"/>
          <w:b/>
          <w:color w:val="auto"/>
          <w:kern w:val="2"/>
          <w:sz w:val="32"/>
          <w:szCs w:val="32"/>
        </w:rPr>
      </w:pPr>
      <w:r>
        <w:rPr>
          <w:rFonts w:hint="eastAsia" w:ascii="仿宋" w:hAnsi="仿宋" w:eastAsia="仿宋"/>
          <w:b/>
          <w:color w:val="auto"/>
          <w:kern w:val="2"/>
          <w:sz w:val="32"/>
          <w:szCs w:val="32"/>
        </w:rPr>
        <w:t>第二章 招标文件</w:t>
      </w:r>
      <w:bookmarkEnd w:id="4"/>
    </w:p>
    <w:p>
      <w:pPr>
        <w:spacing w:line="440" w:lineRule="exact"/>
        <w:ind w:firstLine="482" w:firstLineChars="200"/>
        <w:rPr>
          <w:rFonts w:ascii="仿宋" w:hAnsi="仿宋" w:eastAsia="仿宋"/>
          <w:b/>
          <w:sz w:val="24"/>
        </w:rPr>
      </w:pPr>
      <w:r>
        <w:rPr>
          <w:rFonts w:ascii="仿宋" w:hAnsi="仿宋" w:eastAsia="仿宋"/>
          <w:b/>
          <w:sz w:val="24"/>
        </w:rPr>
        <w:t xml:space="preserve">5. </w:t>
      </w:r>
      <w:r>
        <w:rPr>
          <w:rFonts w:hint="eastAsia" w:ascii="仿宋" w:hAnsi="仿宋" w:eastAsia="仿宋"/>
          <w:b/>
          <w:sz w:val="24"/>
        </w:rPr>
        <w:t>招标文件说明</w:t>
      </w:r>
    </w:p>
    <w:p>
      <w:pPr>
        <w:tabs>
          <w:tab w:val="left" w:pos="1185"/>
        </w:tabs>
        <w:spacing w:line="440" w:lineRule="exact"/>
        <w:ind w:firstLine="480" w:firstLineChars="200"/>
        <w:rPr>
          <w:rFonts w:ascii="仿宋" w:hAnsi="仿宋" w:eastAsia="仿宋"/>
          <w:b/>
          <w:sz w:val="24"/>
        </w:rPr>
      </w:pPr>
      <w:r>
        <w:rPr>
          <w:rFonts w:ascii="仿宋" w:hAnsi="仿宋" w:eastAsia="仿宋"/>
          <w:sz w:val="24"/>
        </w:rPr>
        <w:t xml:space="preserve">5.1  </w:t>
      </w:r>
      <w:r>
        <w:rPr>
          <w:rFonts w:hint="eastAsia" w:ascii="仿宋" w:hAnsi="仿宋" w:eastAsia="仿宋"/>
          <w:sz w:val="24"/>
        </w:rPr>
        <w:t>招标文件组成如下：</w:t>
      </w:r>
    </w:p>
    <w:p>
      <w:pPr>
        <w:spacing w:line="440" w:lineRule="exact"/>
        <w:ind w:firstLine="720" w:firstLineChars="300"/>
        <w:rPr>
          <w:rFonts w:ascii="仿宋" w:hAnsi="仿宋" w:eastAsia="仿宋"/>
          <w:sz w:val="24"/>
        </w:rPr>
      </w:pPr>
      <w:r>
        <w:rPr>
          <w:rFonts w:hint="eastAsia" w:ascii="仿宋" w:hAnsi="仿宋" w:eastAsia="仿宋"/>
          <w:sz w:val="24"/>
        </w:rPr>
        <w:t>招标公告</w:t>
      </w:r>
    </w:p>
    <w:p>
      <w:pPr>
        <w:spacing w:line="440" w:lineRule="exact"/>
        <w:ind w:firstLine="720" w:firstLineChars="300"/>
        <w:rPr>
          <w:rFonts w:ascii="仿宋" w:hAnsi="仿宋" w:eastAsia="仿宋"/>
          <w:sz w:val="24"/>
        </w:rPr>
      </w:pPr>
      <w:r>
        <w:rPr>
          <w:rFonts w:hint="eastAsia" w:ascii="仿宋" w:hAnsi="仿宋" w:eastAsia="仿宋"/>
          <w:sz w:val="24"/>
        </w:rPr>
        <w:t>第一部分投标须知</w:t>
      </w:r>
    </w:p>
    <w:p>
      <w:pPr>
        <w:spacing w:line="440" w:lineRule="exact"/>
        <w:ind w:firstLine="720" w:firstLineChars="300"/>
        <w:rPr>
          <w:rFonts w:ascii="仿宋" w:hAnsi="仿宋" w:eastAsia="仿宋"/>
          <w:sz w:val="24"/>
        </w:rPr>
      </w:pPr>
      <w:r>
        <w:rPr>
          <w:rFonts w:hint="eastAsia" w:ascii="仿宋" w:hAnsi="仿宋" w:eastAsia="仿宋"/>
          <w:sz w:val="24"/>
        </w:rPr>
        <w:t>第二部分招标说明</w:t>
      </w:r>
    </w:p>
    <w:p>
      <w:pPr>
        <w:spacing w:line="440" w:lineRule="exact"/>
        <w:ind w:firstLine="720" w:firstLineChars="300"/>
        <w:rPr>
          <w:rFonts w:ascii="仿宋" w:hAnsi="仿宋" w:eastAsia="仿宋"/>
          <w:sz w:val="24"/>
        </w:rPr>
      </w:pPr>
      <w:r>
        <w:rPr>
          <w:rFonts w:hint="eastAsia" w:ascii="仿宋" w:hAnsi="仿宋" w:eastAsia="仿宋"/>
          <w:sz w:val="24"/>
        </w:rPr>
        <w:t>第三部分投标说明</w:t>
      </w:r>
    </w:p>
    <w:p>
      <w:pPr>
        <w:spacing w:line="440" w:lineRule="exact"/>
        <w:ind w:firstLine="720" w:firstLineChars="300"/>
        <w:rPr>
          <w:rFonts w:hint="eastAsia" w:ascii="仿宋" w:hAnsi="仿宋" w:eastAsia="仿宋"/>
          <w:sz w:val="24"/>
          <w:lang w:eastAsia="zh-CN"/>
        </w:rPr>
      </w:pPr>
      <w:r>
        <w:rPr>
          <w:rFonts w:hint="eastAsia" w:ascii="仿宋" w:hAnsi="仿宋" w:eastAsia="仿宋"/>
          <w:sz w:val="24"/>
        </w:rPr>
        <w:t>第四部分招标内容及技术要求</w:t>
      </w:r>
    </w:p>
    <w:p>
      <w:pPr>
        <w:spacing w:line="440" w:lineRule="exact"/>
        <w:ind w:firstLine="720" w:firstLineChars="300"/>
        <w:rPr>
          <w:rFonts w:ascii="仿宋" w:hAnsi="仿宋" w:eastAsia="仿宋"/>
          <w:sz w:val="24"/>
        </w:rPr>
      </w:pPr>
      <w:r>
        <w:rPr>
          <w:rFonts w:hint="eastAsia" w:ascii="仿宋" w:hAnsi="仿宋" w:eastAsia="仿宋"/>
          <w:sz w:val="24"/>
        </w:rPr>
        <w:t>第五部分合同部分</w:t>
      </w:r>
    </w:p>
    <w:p>
      <w:pPr>
        <w:spacing w:line="440" w:lineRule="exact"/>
        <w:ind w:firstLine="720" w:firstLineChars="300"/>
        <w:rPr>
          <w:rFonts w:ascii="仿宋" w:hAnsi="仿宋" w:eastAsia="仿宋"/>
          <w:sz w:val="24"/>
        </w:rPr>
      </w:pPr>
      <w:r>
        <w:rPr>
          <w:rFonts w:hint="eastAsia" w:ascii="仿宋" w:hAnsi="仿宋" w:eastAsia="仿宋"/>
          <w:sz w:val="24"/>
        </w:rPr>
        <w:t>第六部分附件（范本格式）</w:t>
      </w:r>
    </w:p>
    <w:p>
      <w:pPr>
        <w:tabs>
          <w:tab w:val="left" w:pos="1185"/>
        </w:tabs>
        <w:spacing w:line="440" w:lineRule="exact"/>
        <w:ind w:firstLine="480" w:firstLineChars="200"/>
        <w:rPr>
          <w:rFonts w:ascii="仿宋" w:hAnsi="仿宋" w:eastAsia="仿宋"/>
          <w:sz w:val="24"/>
        </w:rPr>
      </w:pPr>
      <w:r>
        <w:rPr>
          <w:rFonts w:ascii="仿宋" w:hAnsi="仿宋" w:eastAsia="仿宋"/>
          <w:sz w:val="24"/>
        </w:rPr>
        <w:t xml:space="preserve">5.2  </w:t>
      </w:r>
      <w:r>
        <w:rPr>
          <w:rFonts w:hint="eastAsia" w:ascii="仿宋" w:hAnsi="仿宋" w:eastAsia="仿宋"/>
          <w:sz w:val="24"/>
        </w:rPr>
        <w:t>投标人应详细阅读招标文件的全部内容。如果投标人未按照招标文件要求提交全部资料或者投标文件没有对招标文件在各方面的要求做出实质性响应，将导致其投标被拒绝。</w:t>
      </w:r>
    </w:p>
    <w:p>
      <w:pPr>
        <w:spacing w:line="440" w:lineRule="exact"/>
        <w:ind w:firstLine="482" w:firstLineChars="200"/>
        <w:rPr>
          <w:rFonts w:ascii="仿宋" w:hAnsi="仿宋" w:eastAsia="仿宋"/>
          <w:b/>
          <w:sz w:val="24"/>
        </w:rPr>
      </w:pPr>
      <w:r>
        <w:rPr>
          <w:rFonts w:ascii="仿宋" w:hAnsi="仿宋" w:eastAsia="仿宋"/>
          <w:b/>
          <w:sz w:val="24"/>
        </w:rPr>
        <w:t xml:space="preserve">6. </w:t>
      </w:r>
      <w:r>
        <w:rPr>
          <w:rFonts w:hint="eastAsia" w:ascii="仿宋" w:hAnsi="仿宋" w:eastAsia="仿宋"/>
          <w:b/>
          <w:sz w:val="24"/>
        </w:rPr>
        <w:t>招标文件的修改或补充</w:t>
      </w:r>
    </w:p>
    <w:p>
      <w:pPr>
        <w:spacing w:line="440" w:lineRule="exact"/>
        <w:ind w:firstLine="480" w:firstLineChars="200"/>
        <w:rPr>
          <w:rFonts w:ascii="仿宋" w:hAnsi="仿宋" w:eastAsia="仿宋"/>
          <w:sz w:val="24"/>
        </w:rPr>
      </w:pPr>
      <w:r>
        <w:rPr>
          <w:rFonts w:ascii="仿宋" w:hAnsi="仿宋" w:eastAsia="仿宋"/>
          <w:sz w:val="24"/>
        </w:rPr>
        <w:t>6.1</w:t>
      </w:r>
      <w:r>
        <w:rPr>
          <w:rFonts w:hint="eastAsia" w:ascii="仿宋" w:hAnsi="仿宋" w:eastAsia="仿宋"/>
          <w:sz w:val="24"/>
        </w:rPr>
        <w:t>　澄清或者修改的内容可能影响投标文件编制的，在投标截止期</w:t>
      </w:r>
      <w:r>
        <w:rPr>
          <w:rFonts w:hint="eastAsia" w:ascii="仿宋" w:hAnsi="仿宋" w:eastAsia="仿宋"/>
          <w:sz w:val="24"/>
          <w:u w:val="single"/>
        </w:rPr>
        <w:t>十五日前</w:t>
      </w:r>
      <w:r>
        <w:rPr>
          <w:rFonts w:hint="eastAsia" w:ascii="仿宋" w:hAnsi="仿宋" w:eastAsia="仿宋"/>
          <w:sz w:val="24"/>
        </w:rPr>
        <w:t>的任何时间，招标方可主动或依据投标人要求澄清的问题而修改或补充招标文件，并以书面形式或网上公告通知所有投标人，投标人在收到该通知后应立即以电报或传真的形式予以确认。</w:t>
      </w:r>
    </w:p>
    <w:p>
      <w:pPr>
        <w:spacing w:line="440" w:lineRule="exact"/>
        <w:ind w:firstLine="480" w:firstLineChars="200"/>
        <w:rPr>
          <w:rFonts w:ascii="仿宋" w:hAnsi="仿宋" w:eastAsia="仿宋"/>
          <w:sz w:val="24"/>
        </w:rPr>
      </w:pPr>
      <w:r>
        <w:rPr>
          <w:rFonts w:ascii="仿宋" w:hAnsi="仿宋" w:eastAsia="仿宋"/>
          <w:sz w:val="24"/>
        </w:rPr>
        <w:t>6.2</w:t>
      </w:r>
      <w:r>
        <w:rPr>
          <w:rFonts w:hint="eastAsia" w:ascii="仿宋" w:hAnsi="仿宋" w:eastAsia="仿宋"/>
          <w:sz w:val="24"/>
        </w:rPr>
        <w:t>　为使投标人在准备投标时有适当的时间考虑投标文件的修改，招标方有权决定推迟投标截止时间和开标时间，并将此变更通知所有的投标人。</w:t>
      </w:r>
    </w:p>
    <w:p>
      <w:pPr>
        <w:spacing w:line="440" w:lineRule="exact"/>
        <w:ind w:firstLine="480" w:firstLineChars="200"/>
        <w:rPr>
          <w:rFonts w:ascii="仿宋" w:hAnsi="仿宋" w:eastAsia="仿宋"/>
          <w:sz w:val="24"/>
        </w:rPr>
      </w:pPr>
      <w:r>
        <w:rPr>
          <w:rFonts w:ascii="仿宋" w:hAnsi="仿宋" w:eastAsia="仿宋"/>
          <w:sz w:val="24"/>
        </w:rPr>
        <w:t>6.3</w:t>
      </w:r>
      <w:r>
        <w:rPr>
          <w:rFonts w:hint="eastAsia" w:ascii="仿宋" w:hAnsi="仿宋" w:eastAsia="仿宋"/>
          <w:sz w:val="24"/>
        </w:rPr>
        <w:t>　招标文件的修改和补充文件将构成招标文件的一部分，并且对投标人具有优先约束力。</w:t>
      </w:r>
    </w:p>
    <w:p>
      <w:pPr>
        <w:spacing w:line="440" w:lineRule="exact"/>
        <w:ind w:firstLine="482" w:firstLineChars="200"/>
        <w:jc w:val="left"/>
        <w:rPr>
          <w:rFonts w:ascii="仿宋" w:hAnsi="仿宋" w:eastAsia="仿宋"/>
          <w:b/>
          <w:sz w:val="24"/>
        </w:rPr>
      </w:pPr>
      <w:r>
        <w:rPr>
          <w:rFonts w:hint="eastAsia" w:ascii="仿宋" w:hAnsi="仿宋" w:eastAsia="仿宋"/>
          <w:b/>
          <w:sz w:val="24"/>
        </w:rPr>
        <w:t>7.质疑须知</w:t>
      </w:r>
    </w:p>
    <w:p>
      <w:pPr>
        <w:spacing w:line="440" w:lineRule="exact"/>
        <w:ind w:firstLine="480" w:firstLineChars="200"/>
        <w:jc w:val="left"/>
        <w:rPr>
          <w:rFonts w:ascii="仿宋" w:hAnsi="仿宋" w:eastAsia="仿宋"/>
          <w:sz w:val="24"/>
        </w:rPr>
      </w:pPr>
      <w:r>
        <w:rPr>
          <w:rFonts w:hint="eastAsia" w:ascii="仿宋" w:hAnsi="仿宋" w:eastAsia="仿宋"/>
          <w:sz w:val="24"/>
        </w:rPr>
        <w:t>投标人如需提出质疑的，应</w:t>
      </w:r>
      <w:r>
        <w:rPr>
          <w:rFonts w:ascii="仿宋" w:hAnsi="仿宋" w:eastAsia="仿宋"/>
          <w:sz w:val="24"/>
        </w:rPr>
        <w:t>在法定质疑期内一次性提出针对同一采购程序环节的质疑。</w:t>
      </w:r>
    </w:p>
    <w:p>
      <w:pPr>
        <w:widowControl/>
        <w:jc w:val="left"/>
        <w:rPr>
          <w:rFonts w:ascii="仿宋" w:hAnsi="仿宋" w:eastAsia="仿宋"/>
          <w:sz w:val="24"/>
        </w:rPr>
      </w:pPr>
      <w:r>
        <w:rPr>
          <w:rFonts w:ascii="仿宋" w:hAnsi="仿宋" w:eastAsia="仿宋"/>
          <w:sz w:val="24"/>
        </w:rPr>
        <w:br w:type="page"/>
      </w:r>
    </w:p>
    <w:p>
      <w:pPr>
        <w:pStyle w:val="28"/>
        <w:spacing w:line="440" w:lineRule="exact"/>
        <w:jc w:val="center"/>
        <w:outlineLvl w:val="0"/>
        <w:rPr>
          <w:rFonts w:ascii="黑体" w:hAnsi="黑体" w:eastAsia="黑体"/>
          <w:b/>
          <w:color w:val="auto"/>
          <w:kern w:val="2"/>
          <w:sz w:val="36"/>
          <w:szCs w:val="20"/>
        </w:rPr>
      </w:pPr>
      <w:bookmarkStart w:id="5" w:name="_Toc6969533"/>
      <w:bookmarkStart w:id="6" w:name="_Toc4401"/>
      <w:r>
        <w:rPr>
          <w:rFonts w:hint="eastAsia" w:ascii="宋体" w:hAnsi="宋体" w:eastAsia="宋体" w:cs="宋体"/>
          <w:b/>
          <w:color w:val="auto"/>
          <w:kern w:val="2"/>
          <w:sz w:val="36"/>
          <w:szCs w:val="20"/>
        </w:rPr>
        <w:t>第三部分投标说明</w:t>
      </w:r>
      <w:bookmarkEnd w:id="5"/>
      <w:bookmarkEnd w:id="6"/>
    </w:p>
    <w:p>
      <w:pPr>
        <w:pStyle w:val="28"/>
        <w:spacing w:line="440" w:lineRule="exact"/>
        <w:jc w:val="center"/>
        <w:outlineLvl w:val="9"/>
        <w:rPr>
          <w:rFonts w:ascii="黑体" w:hAnsi="黑体" w:eastAsia="黑体"/>
          <w:b/>
          <w:color w:val="auto"/>
          <w:kern w:val="2"/>
          <w:sz w:val="36"/>
          <w:szCs w:val="20"/>
        </w:rPr>
      </w:pPr>
    </w:p>
    <w:p>
      <w:pPr>
        <w:spacing w:line="440" w:lineRule="exact"/>
        <w:ind w:firstLine="1928" w:firstLineChars="600"/>
        <w:outlineLvl w:val="9"/>
        <w:rPr>
          <w:rFonts w:hint="eastAsia" w:ascii="仿宋" w:hAnsi="仿宋" w:eastAsia="仿宋"/>
          <w:b/>
          <w:sz w:val="32"/>
          <w:szCs w:val="32"/>
        </w:rPr>
      </w:pPr>
      <w:bookmarkStart w:id="7" w:name="_Toc6969534"/>
    </w:p>
    <w:p>
      <w:pPr>
        <w:spacing w:line="440" w:lineRule="exact"/>
        <w:ind w:firstLine="1928" w:firstLineChars="600"/>
        <w:outlineLvl w:val="1"/>
        <w:rPr>
          <w:rFonts w:ascii="仿宋" w:hAnsi="仿宋" w:eastAsia="仿宋"/>
          <w:b/>
          <w:sz w:val="32"/>
          <w:szCs w:val="32"/>
        </w:rPr>
      </w:pPr>
      <w:r>
        <w:rPr>
          <w:rFonts w:hint="eastAsia" w:ascii="仿宋" w:hAnsi="仿宋" w:eastAsia="仿宋"/>
          <w:b/>
          <w:sz w:val="32"/>
          <w:szCs w:val="32"/>
        </w:rPr>
        <w:t>第一章 对投标人的资质要求</w:t>
      </w:r>
      <w:bookmarkEnd w:id="7"/>
    </w:p>
    <w:p>
      <w:pPr>
        <w:pStyle w:val="10"/>
      </w:pPr>
    </w:p>
    <w:p>
      <w:pPr>
        <w:spacing w:line="440" w:lineRule="exact"/>
        <w:ind w:firstLine="482" w:firstLineChars="200"/>
        <w:rPr>
          <w:rFonts w:ascii="仿宋" w:hAnsi="仿宋" w:eastAsia="仿宋"/>
          <w:b/>
          <w:sz w:val="24"/>
          <w:szCs w:val="24"/>
        </w:rPr>
      </w:pPr>
      <w:r>
        <w:rPr>
          <w:rFonts w:ascii="仿宋" w:hAnsi="仿宋" w:eastAsia="仿宋"/>
          <w:b/>
          <w:sz w:val="24"/>
          <w:szCs w:val="24"/>
        </w:rPr>
        <w:t>1</w:t>
      </w:r>
      <w:r>
        <w:rPr>
          <w:rFonts w:hint="eastAsia" w:ascii="仿宋" w:hAnsi="仿宋" w:eastAsia="仿宋"/>
          <w:b/>
          <w:sz w:val="24"/>
          <w:szCs w:val="24"/>
        </w:rPr>
        <w:t>、开标会的资质要求、开标时间及地点</w:t>
      </w:r>
    </w:p>
    <w:p>
      <w:pPr>
        <w:spacing w:line="440" w:lineRule="exact"/>
        <w:ind w:firstLine="480" w:firstLineChars="200"/>
        <w:rPr>
          <w:rFonts w:ascii="仿宋" w:hAnsi="仿宋" w:eastAsia="仿宋"/>
          <w:sz w:val="24"/>
          <w:szCs w:val="24"/>
        </w:rPr>
      </w:pPr>
      <w:r>
        <w:rPr>
          <w:rFonts w:ascii="仿宋" w:hAnsi="仿宋" w:eastAsia="仿宋"/>
          <w:sz w:val="24"/>
          <w:szCs w:val="24"/>
        </w:rPr>
        <w:t>1.1</w:t>
      </w:r>
      <w:r>
        <w:rPr>
          <w:rFonts w:hint="eastAsia" w:ascii="仿宋" w:hAnsi="仿宋" w:eastAsia="仿宋"/>
          <w:sz w:val="24"/>
          <w:szCs w:val="24"/>
        </w:rPr>
        <w:t>、本项目开标的时间、地点已在投标人须知前附表列清。</w:t>
      </w:r>
    </w:p>
    <w:p>
      <w:pPr>
        <w:spacing w:line="440" w:lineRule="exact"/>
        <w:ind w:firstLine="480" w:firstLineChars="200"/>
        <w:rPr>
          <w:rFonts w:ascii="仿宋" w:hAnsi="仿宋" w:eastAsia="仿宋"/>
          <w:sz w:val="24"/>
          <w:szCs w:val="24"/>
        </w:rPr>
      </w:pPr>
      <w:r>
        <w:rPr>
          <w:rFonts w:ascii="仿宋" w:hAnsi="仿宋" w:eastAsia="仿宋"/>
          <w:sz w:val="24"/>
          <w:szCs w:val="24"/>
        </w:rPr>
        <w:t>1.2</w:t>
      </w:r>
      <w:r>
        <w:rPr>
          <w:rFonts w:hint="eastAsia" w:ascii="仿宋" w:hAnsi="仿宋" w:eastAsia="仿宋"/>
          <w:sz w:val="24"/>
          <w:szCs w:val="24"/>
        </w:rPr>
        <w:t>、投标人必须提交能够证明其具有履行本招标项目合同能力的资质证明文件，作为投标文件的一部分，具体要求如下：</w:t>
      </w:r>
    </w:p>
    <w:p>
      <w:pPr>
        <w:overflowPunct w:val="0"/>
        <w:spacing w:line="440" w:lineRule="exact"/>
        <w:rPr>
          <w:rFonts w:hint="eastAsia" w:ascii="仿宋" w:hAnsi="仿宋" w:eastAsia="仿宋" w:cs="Times New Roman"/>
          <w:sz w:val="24"/>
          <w:szCs w:val="22"/>
          <w:lang w:val="en-US" w:eastAsia="zh-CN"/>
        </w:rPr>
      </w:pPr>
      <w:r>
        <w:rPr>
          <w:rFonts w:hint="eastAsia" w:ascii="仿宋" w:hAnsi="仿宋" w:eastAsia="仿宋" w:cs="Times New Roman"/>
          <w:sz w:val="24"/>
          <w:szCs w:val="22"/>
          <w:lang w:val="en-US" w:eastAsia="zh-CN"/>
        </w:rPr>
        <w:t>（1）、落实政府采购政策需满足的资格要求：满足《中华人民共和国政府采购法》第二十二条规定；</w:t>
      </w:r>
    </w:p>
    <w:p>
      <w:pPr>
        <w:overflowPunct w:val="0"/>
        <w:spacing w:line="440" w:lineRule="exact"/>
        <w:rPr>
          <w:rFonts w:hint="eastAsia" w:ascii="仿宋" w:hAnsi="仿宋" w:eastAsia="仿宋" w:cs="Times New Roman"/>
          <w:sz w:val="24"/>
          <w:szCs w:val="22"/>
          <w:lang w:val="en-US" w:eastAsia="zh-CN"/>
        </w:rPr>
      </w:pPr>
      <w:r>
        <w:rPr>
          <w:rFonts w:hint="eastAsia" w:ascii="仿宋" w:hAnsi="仿宋" w:eastAsia="仿宋" w:cs="Times New Roman"/>
          <w:sz w:val="24"/>
          <w:szCs w:val="22"/>
          <w:lang w:val="en-US" w:eastAsia="zh-CN"/>
        </w:rPr>
        <w:t>（2）、具有独立承担民事责任能力的在中华人民共和国境内注册的法人营业执照副本（经营范围内包含本次招标内容）； </w:t>
      </w:r>
    </w:p>
    <w:p>
      <w:pPr>
        <w:overflowPunct w:val="0"/>
        <w:spacing w:line="440" w:lineRule="exact"/>
        <w:rPr>
          <w:rFonts w:hint="eastAsia" w:ascii="仿宋" w:hAnsi="仿宋" w:eastAsia="仿宋" w:cs="Times New Roman"/>
          <w:sz w:val="24"/>
          <w:szCs w:val="22"/>
          <w:lang w:val="en-US" w:eastAsia="zh-CN"/>
        </w:rPr>
      </w:pPr>
      <w:r>
        <w:rPr>
          <w:rFonts w:hint="eastAsia" w:ascii="仿宋" w:hAnsi="仿宋" w:eastAsia="仿宋" w:cs="Times New Roman"/>
          <w:sz w:val="24"/>
          <w:szCs w:val="22"/>
          <w:lang w:val="en-US" w:eastAsia="zh-CN"/>
        </w:rPr>
        <w:t>（3）、具有履行合同所必须的设备和专业技术能力；服务团队负责人需提供注册造价工程师证书；</w:t>
      </w:r>
    </w:p>
    <w:p>
      <w:pPr>
        <w:overflowPunct w:val="0"/>
        <w:spacing w:line="440" w:lineRule="exact"/>
        <w:rPr>
          <w:rFonts w:hint="eastAsia" w:ascii="仿宋" w:hAnsi="仿宋" w:eastAsia="仿宋" w:cs="Times New Roman"/>
          <w:sz w:val="24"/>
          <w:szCs w:val="22"/>
          <w:lang w:val="en-US" w:eastAsia="zh-CN"/>
        </w:rPr>
      </w:pPr>
      <w:r>
        <w:rPr>
          <w:rFonts w:hint="eastAsia" w:ascii="仿宋" w:hAnsi="仿宋" w:eastAsia="仿宋" w:cs="Times New Roman"/>
          <w:sz w:val="24"/>
          <w:szCs w:val="22"/>
          <w:lang w:val="en-US" w:eastAsia="zh-CN"/>
        </w:rPr>
        <w:t>（4）、凡拟参加本次招标项目的投标供应商，须提供“信用中国”网站（WWW.creditchina.gov.cn）、中国政府采购网（www.ccgp.gov.cn）、国家企业信用信息公示系统（http://www.gsxt.gov.cn）查询结果，如被列入失信被执行人、重大税收违法案件当事人名单、政府采购严重违法失信行为记录名单的（尚在处罚期内的），将拒绝其参加本次政府采购活动； </w:t>
      </w:r>
    </w:p>
    <w:p>
      <w:pPr>
        <w:overflowPunct w:val="0"/>
        <w:spacing w:line="440" w:lineRule="exact"/>
        <w:rPr>
          <w:rFonts w:hint="eastAsia" w:ascii="仿宋" w:hAnsi="仿宋" w:eastAsia="仿宋" w:cs="Times New Roman"/>
          <w:sz w:val="24"/>
          <w:szCs w:val="22"/>
          <w:lang w:val="en-US" w:eastAsia="zh-CN"/>
        </w:rPr>
      </w:pPr>
      <w:r>
        <w:rPr>
          <w:rFonts w:hint="eastAsia" w:ascii="仿宋" w:hAnsi="仿宋" w:eastAsia="仿宋" w:cs="Times New Roman"/>
          <w:sz w:val="24"/>
          <w:szCs w:val="22"/>
          <w:lang w:val="en-US" w:eastAsia="zh-CN"/>
        </w:rPr>
        <w:t>（5）、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 </w:t>
      </w:r>
    </w:p>
    <w:p>
      <w:pPr>
        <w:overflowPunct w:val="0"/>
        <w:spacing w:line="440" w:lineRule="exact"/>
        <w:rPr>
          <w:rFonts w:hint="eastAsia" w:ascii="仿宋" w:hAnsi="仿宋" w:eastAsia="仿宋" w:cs="Times New Roman"/>
          <w:sz w:val="24"/>
          <w:szCs w:val="22"/>
          <w:lang w:val="en-US" w:eastAsia="zh-CN"/>
        </w:rPr>
      </w:pPr>
      <w:r>
        <w:rPr>
          <w:rFonts w:hint="eastAsia" w:ascii="仿宋" w:hAnsi="仿宋" w:eastAsia="仿宋" w:cs="Times New Roman"/>
          <w:sz w:val="24"/>
          <w:szCs w:val="22"/>
          <w:lang w:val="en-US" w:eastAsia="zh-CN"/>
        </w:rPr>
        <w:t>（6）、本项目不接受联合体报名。</w:t>
      </w:r>
    </w:p>
    <w:p>
      <w:pPr>
        <w:overflowPunct w:val="0"/>
        <w:spacing w:line="440" w:lineRule="exact"/>
        <w:rPr>
          <w:rFonts w:hint="eastAsia" w:ascii="仿宋" w:hAnsi="仿宋" w:eastAsia="仿宋"/>
          <w:sz w:val="24"/>
          <w:szCs w:val="22"/>
        </w:rPr>
      </w:pPr>
      <w:r>
        <w:rPr>
          <w:rFonts w:hint="eastAsia" w:ascii="仿宋" w:hAnsi="仿宋" w:eastAsia="仿宋" w:cs="Times New Roman"/>
          <w:sz w:val="24"/>
          <w:szCs w:val="22"/>
          <w:lang w:val="en-US" w:eastAsia="zh-CN"/>
        </w:rPr>
        <w:t>（7）、本项目保证金：20000元（贰万元整）</w:t>
      </w:r>
    </w:p>
    <w:p>
      <w:pPr>
        <w:spacing w:line="440" w:lineRule="exact"/>
        <w:ind w:left="840" w:hanging="360"/>
        <w:rPr>
          <w:rFonts w:ascii="仿宋" w:hAnsi="仿宋" w:eastAsia="仿宋"/>
          <w:bCs/>
          <w:sz w:val="24"/>
          <w:szCs w:val="24"/>
        </w:rPr>
      </w:pPr>
      <w:r>
        <w:rPr>
          <w:rFonts w:ascii="仿宋" w:hAnsi="仿宋" w:eastAsia="仿宋"/>
          <w:bCs/>
          <w:sz w:val="24"/>
          <w:szCs w:val="24"/>
        </w:rPr>
        <w:t>1.</w:t>
      </w:r>
      <w:r>
        <w:rPr>
          <w:rFonts w:hint="eastAsia" w:ascii="仿宋" w:hAnsi="仿宋" w:eastAsia="仿宋"/>
          <w:bCs/>
          <w:sz w:val="24"/>
          <w:szCs w:val="24"/>
          <w:lang w:val="en-US" w:eastAsia="zh-CN"/>
        </w:rPr>
        <w:t>2</w:t>
      </w:r>
      <w:r>
        <w:rPr>
          <w:rFonts w:hint="eastAsia" w:ascii="仿宋" w:hAnsi="仿宋" w:eastAsia="仿宋"/>
          <w:bCs/>
          <w:sz w:val="24"/>
          <w:szCs w:val="24"/>
        </w:rPr>
        <w:t>　所有资格证明文件必须满足招标文件的要求，否则将导致废标。</w:t>
      </w:r>
    </w:p>
    <w:p>
      <w:pPr>
        <w:spacing w:line="440" w:lineRule="exact"/>
        <w:ind w:firstLine="480"/>
        <w:rPr>
          <w:rFonts w:ascii="仿宋" w:hAnsi="仿宋" w:eastAsia="仿宋"/>
          <w:bCs/>
          <w:sz w:val="24"/>
        </w:rPr>
      </w:pPr>
    </w:p>
    <w:p>
      <w:pPr>
        <w:pStyle w:val="10"/>
        <w:ind w:firstLine="0"/>
        <w:rPr>
          <w:rFonts w:ascii="仿宋" w:hAnsi="仿宋" w:eastAsia="仿宋"/>
          <w:b/>
          <w:sz w:val="32"/>
          <w:szCs w:val="32"/>
        </w:rPr>
      </w:pPr>
      <w:bookmarkStart w:id="8" w:name="_Toc6969535"/>
    </w:p>
    <w:p>
      <w:pPr>
        <w:pStyle w:val="10"/>
        <w:ind w:firstLine="0"/>
        <w:rPr>
          <w:rFonts w:ascii="仿宋" w:hAnsi="仿宋" w:eastAsia="仿宋"/>
          <w:b/>
          <w:sz w:val="32"/>
          <w:szCs w:val="32"/>
        </w:rPr>
      </w:pPr>
    </w:p>
    <w:p>
      <w:pPr>
        <w:pStyle w:val="10"/>
        <w:ind w:firstLine="0"/>
        <w:rPr>
          <w:rFonts w:ascii="仿宋" w:hAnsi="仿宋" w:eastAsia="仿宋"/>
          <w:b/>
          <w:sz w:val="32"/>
          <w:szCs w:val="32"/>
        </w:rPr>
      </w:pPr>
    </w:p>
    <w:p>
      <w:pPr>
        <w:pStyle w:val="10"/>
        <w:ind w:firstLine="0"/>
        <w:rPr>
          <w:rFonts w:ascii="仿宋" w:hAnsi="仿宋" w:eastAsia="仿宋"/>
          <w:b/>
          <w:sz w:val="32"/>
          <w:szCs w:val="32"/>
        </w:rPr>
      </w:pPr>
    </w:p>
    <w:p>
      <w:pPr>
        <w:spacing w:line="440" w:lineRule="exact"/>
        <w:jc w:val="center"/>
        <w:outlineLvl w:val="1"/>
        <w:rPr>
          <w:rFonts w:ascii="仿宋" w:hAnsi="仿宋" w:eastAsia="仿宋"/>
          <w:b/>
          <w:sz w:val="32"/>
          <w:szCs w:val="32"/>
        </w:rPr>
      </w:pPr>
      <w:r>
        <w:rPr>
          <w:rFonts w:hint="eastAsia" w:ascii="仿宋" w:hAnsi="仿宋" w:eastAsia="仿宋"/>
          <w:b/>
          <w:sz w:val="32"/>
          <w:szCs w:val="32"/>
        </w:rPr>
        <w:t>第二章 投标文件的编写</w:t>
      </w:r>
      <w:bookmarkEnd w:id="8"/>
    </w:p>
    <w:p>
      <w:pPr>
        <w:spacing w:line="440" w:lineRule="exact"/>
        <w:ind w:firstLine="482" w:firstLineChars="200"/>
        <w:rPr>
          <w:rFonts w:ascii="仿宋" w:hAnsi="仿宋" w:eastAsia="仿宋"/>
          <w:b/>
          <w:sz w:val="24"/>
          <w:szCs w:val="24"/>
        </w:rPr>
      </w:pPr>
      <w:r>
        <w:rPr>
          <w:rFonts w:ascii="仿宋" w:hAnsi="仿宋" w:eastAsia="仿宋"/>
          <w:b/>
          <w:sz w:val="24"/>
          <w:szCs w:val="24"/>
        </w:rPr>
        <w:t xml:space="preserve">2. </w:t>
      </w:r>
      <w:r>
        <w:rPr>
          <w:rFonts w:hint="eastAsia" w:ascii="仿宋" w:hAnsi="仿宋" w:eastAsia="仿宋"/>
          <w:b/>
          <w:sz w:val="24"/>
          <w:szCs w:val="24"/>
        </w:rPr>
        <w:t>要求</w:t>
      </w:r>
    </w:p>
    <w:p>
      <w:pPr>
        <w:spacing w:line="440" w:lineRule="exact"/>
        <w:ind w:firstLine="480" w:firstLineChars="200"/>
        <w:rPr>
          <w:rFonts w:ascii="仿宋" w:hAnsi="仿宋" w:eastAsia="仿宋"/>
          <w:sz w:val="24"/>
          <w:szCs w:val="24"/>
        </w:rPr>
      </w:pPr>
      <w:r>
        <w:rPr>
          <w:rFonts w:ascii="仿宋" w:hAnsi="仿宋" w:eastAsia="仿宋"/>
          <w:sz w:val="24"/>
          <w:szCs w:val="24"/>
        </w:rPr>
        <w:t xml:space="preserve">2.1  </w:t>
      </w:r>
      <w:r>
        <w:rPr>
          <w:rFonts w:hint="eastAsia" w:ascii="仿宋" w:hAnsi="仿宋" w:eastAsia="仿宋"/>
          <w:sz w:val="24"/>
          <w:szCs w:val="24"/>
        </w:rPr>
        <w:t>投标人应详细阅读招标文件中的条款、规范、表示、条件和格式等所有内容，按招标文件的要求份数提供投标文件，并保证所提供全部材料的真实性，使其投标对招标文件做出实质性响应。否则，其投标视为无效。</w:t>
      </w:r>
    </w:p>
    <w:p>
      <w:pPr>
        <w:spacing w:line="440" w:lineRule="exact"/>
        <w:ind w:firstLine="482" w:firstLineChars="200"/>
        <w:rPr>
          <w:rFonts w:ascii="仿宋" w:hAnsi="仿宋" w:eastAsia="仿宋"/>
          <w:b/>
          <w:sz w:val="24"/>
          <w:szCs w:val="24"/>
        </w:rPr>
      </w:pPr>
      <w:r>
        <w:rPr>
          <w:rFonts w:ascii="仿宋" w:hAnsi="仿宋" w:eastAsia="仿宋"/>
          <w:b/>
          <w:sz w:val="24"/>
          <w:szCs w:val="24"/>
        </w:rPr>
        <w:t xml:space="preserve">3. </w:t>
      </w:r>
      <w:r>
        <w:rPr>
          <w:rFonts w:hint="eastAsia" w:ascii="仿宋" w:hAnsi="仿宋" w:eastAsia="仿宋"/>
          <w:b/>
          <w:sz w:val="24"/>
          <w:szCs w:val="24"/>
        </w:rPr>
        <w:t>投标文件语言和度量单位</w:t>
      </w:r>
    </w:p>
    <w:p>
      <w:pPr>
        <w:spacing w:line="440" w:lineRule="exact"/>
        <w:ind w:firstLine="480" w:firstLineChars="200"/>
        <w:rPr>
          <w:rFonts w:ascii="仿宋" w:hAnsi="仿宋" w:eastAsia="仿宋"/>
          <w:sz w:val="24"/>
          <w:szCs w:val="24"/>
        </w:rPr>
      </w:pPr>
      <w:r>
        <w:rPr>
          <w:rFonts w:ascii="仿宋" w:hAnsi="仿宋" w:eastAsia="仿宋"/>
          <w:sz w:val="24"/>
          <w:szCs w:val="24"/>
        </w:rPr>
        <w:t xml:space="preserve">3.1  </w:t>
      </w:r>
      <w:r>
        <w:rPr>
          <w:rFonts w:hint="eastAsia" w:ascii="仿宋" w:hAnsi="仿宋" w:eastAsia="仿宋"/>
          <w:sz w:val="24"/>
          <w:szCs w:val="24"/>
        </w:rPr>
        <w:t>投标文件及投标人和招标方就招标、投标交换的文件和往来信件，须以中文书写。</w:t>
      </w:r>
    </w:p>
    <w:p>
      <w:pPr>
        <w:spacing w:line="440" w:lineRule="exact"/>
        <w:ind w:firstLine="480" w:firstLineChars="200"/>
        <w:rPr>
          <w:rFonts w:ascii="仿宋" w:hAnsi="仿宋" w:eastAsia="仿宋"/>
          <w:sz w:val="24"/>
          <w:szCs w:val="24"/>
        </w:rPr>
      </w:pPr>
      <w:r>
        <w:rPr>
          <w:rFonts w:ascii="仿宋" w:hAnsi="仿宋" w:eastAsia="仿宋"/>
          <w:sz w:val="24"/>
          <w:szCs w:val="24"/>
        </w:rPr>
        <w:t xml:space="preserve">3.2  </w:t>
      </w:r>
      <w:r>
        <w:rPr>
          <w:rFonts w:hint="eastAsia" w:ascii="仿宋" w:hAnsi="仿宋" w:eastAsia="仿宋"/>
          <w:sz w:val="24"/>
          <w:szCs w:val="24"/>
        </w:rPr>
        <w:t>除在招标文件的技术规格中另有规定外，计量单位应使用中华人民共和国法定计量单位。</w:t>
      </w:r>
    </w:p>
    <w:p>
      <w:pPr>
        <w:spacing w:line="440" w:lineRule="exact"/>
        <w:ind w:firstLine="482" w:firstLineChars="200"/>
        <w:rPr>
          <w:rFonts w:ascii="仿宋" w:hAnsi="仿宋" w:eastAsia="仿宋"/>
          <w:b/>
          <w:sz w:val="24"/>
          <w:szCs w:val="24"/>
        </w:rPr>
      </w:pPr>
      <w:r>
        <w:rPr>
          <w:rFonts w:ascii="仿宋" w:hAnsi="仿宋" w:eastAsia="仿宋"/>
          <w:b/>
          <w:sz w:val="24"/>
          <w:szCs w:val="24"/>
        </w:rPr>
        <w:t xml:space="preserve">4. </w:t>
      </w:r>
      <w:r>
        <w:rPr>
          <w:rFonts w:hint="eastAsia" w:ascii="仿宋" w:hAnsi="仿宋" w:eastAsia="仿宋"/>
          <w:b/>
          <w:sz w:val="24"/>
          <w:szCs w:val="24"/>
        </w:rPr>
        <w:t>投标文件的组成</w:t>
      </w:r>
    </w:p>
    <w:p>
      <w:pPr>
        <w:spacing w:line="440" w:lineRule="exact"/>
        <w:ind w:firstLine="480" w:firstLineChars="200"/>
        <w:rPr>
          <w:rFonts w:ascii="仿宋" w:hAnsi="仿宋" w:eastAsia="仿宋"/>
          <w:sz w:val="24"/>
          <w:szCs w:val="24"/>
        </w:rPr>
      </w:pPr>
      <w:r>
        <w:rPr>
          <w:rFonts w:ascii="仿宋" w:hAnsi="仿宋" w:eastAsia="仿宋"/>
          <w:sz w:val="24"/>
          <w:szCs w:val="24"/>
        </w:rPr>
        <w:t>4.1</w:t>
      </w:r>
      <w:r>
        <w:rPr>
          <w:rFonts w:hint="eastAsia" w:ascii="仿宋" w:hAnsi="仿宋" w:eastAsia="仿宋"/>
          <w:sz w:val="24"/>
          <w:szCs w:val="24"/>
        </w:rPr>
        <w:t>　投标人编写的投标文件应包括下列内容：</w:t>
      </w:r>
    </w:p>
    <w:p>
      <w:pPr>
        <w:spacing w:line="440" w:lineRule="exact"/>
        <w:ind w:firstLine="600" w:firstLineChars="250"/>
        <w:rPr>
          <w:rFonts w:hint="eastAsia" w:ascii="仿宋" w:hAnsi="仿宋" w:eastAsia="仿宋"/>
          <w:sz w:val="24"/>
          <w:szCs w:val="24"/>
        </w:rPr>
      </w:pPr>
      <w:r>
        <w:rPr>
          <w:rFonts w:hint="eastAsia" w:ascii="仿宋" w:hAnsi="仿宋" w:eastAsia="仿宋"/>
          <w:sz w:val="24"/>
          <w:szCs w:val="24"/>
          <w:lang w:val="en-US" w:eastAsia="zh-CN"/>
        </w:rPr>
        <w:t>4.1.1</w:t>
      </w:r>
      <w:r>
        <w:rPr>
          <w:rFonts w:hint="eastAsia" w:ascii="仿宋" w:hAnsi="仿宋" w:eastAsia="仿宋"/>
          <w:sz w:val="24"/>
          <w:szCs w:val="24"/>
        </w:rPr>
        <w:t>商务投标书</w:t>
      </w:r>
    </w:p>
    <w:p>
      <w:pPr>
        <w:spacing w:line="440" w:lineRule="exact"/>
        <w:ind w:firstLine="1080" w:firstLineChars="450"/>
        <w:rPr>
          <w:rFonts w:hint="eastAsia" w:ascii="仿宋" w:hAnsi="仿宋" w:eastAsia="仿宋"/>
          <w:sz w:val="24"/>
          <w:szCs w:val="24"/>
        </w:rPr>
      </w:pPr>
      <w:r>
        <w:rPr>
          <w:rFonts w:hint="eastAsia" w:ascii="仿宋" w:hAnsi="仿宋" w:eastAsia="仿宋"/>
          <w:sz w:val="24"/>
          <w:szCs w:val="24"/>
        </w:rPr>
        <w:t>(1) 投标报价表</w:t>
      </w:r>
    </w:p>
    <w:p>
      <w:pPr>
        <w:spacing w:line="440" w:lineRule="exact"/>
        <w:ind w:firstLine="1080" w:firstLineChars="450"/>
        <w:rPr>
          <w:rFonts w:hint="eastAsia" w:ascii="仿宋" w:hAnsi="仿宋" w:eastAsia="仿宋"/>
          <w:sz w:val="24"/>
          <w:szCs w:val="24"/>
        </w:rPr>
      </w:pPr>
      <w:r>
        <w:rPr>
          <w:rFonts w:hint="eastAsia" w:ascii="仿宋" w:hAnsi="仿宋" w:eastAsia="仿宋"/>
          <w:sz w:val="24"/>
          <w:szCs w:val="24"/>
        </w:rPr>
        <w:t>(2) 企业实力及信誉</w:t>
      </w:r>
    </w:p>
    <w:p>
      <w:pPr>
        <w:spacing w:line="440" w:lineRule="exact"/>
        <w:ind w:firstLine="1080" w:firstLineChars="450"/>
        <w:rPr>
          <w:rFonts w:hint="eastAsia" w:ascii="仿宋" w:hAnsi="仿宋" w:eastAsia="仿宋"/>
          <w:sz w:val="24"/>
          <w:szCs w:val="24"/>
        </w:rPr>
      </w:pPr>
      <w:r>
        <w:rPr>
          <w:rFonts w:hint="eastAsia" w:ascii="仿宋" w:hAnsi="仿宋" w:eastAsia="仿宋"/>
          <w:sz w:val="24"/>
          <w:szCs w:val="24"/>
        </w:rPr>
        <w:t xml:space="preserve">(3) 拟投入本项目人员汇总表 </w:t>
      </w:r>
    </w:p>
    <w:p>
      <w:pPr>
        <w:spacing w:line="440" w:lineRule="exact"/>
        <w:ind w:firstLine="1080" w:firstLineChars="450"/>
        <w:rPr>
          <w:rFonts w:hint="eastAsia" w:ascii="仿宋" w:hAnsi="仿宋" w:eastAsia="仿宋"/>
          <w:sz w:val="24"/>
          <w:szCs w:val="24"/>
        </w:rPr>
      </w:pPr>
      <w:r>
        <w:rPr>
          <w:rFonts w:hint="eastAsia" w:ascii="仿宋" w:hAnsi="仿宋" w:eastAsia="仿宋"/>
          <w:sz w:val="24"/>
          <w:szCs w:val="24"/>
        </w:rPr>
        <w:t>(4) 近三年同类业绩表（附合同</w:t>
      </w:r>
      <w:r>
        <w:rPr>
          <w:rFonts w:hint="eastAsia" w:ascii="仿宋" w:hAnsi="仿宋" w:eastAsia="仿宋"/>
          <w:sz w:val="24"/>
          <w:szCs w:val="24"/>
          <w:lang w:eastAsia="zh-CN"/>
        </w:rPr>
        <w:t>和</w:t>
      </w:r>
      <w:r>
        <w:rPr>
          <w:rFonts w:hint="eastAsia" w:ascii="仿宋" w:hAnsi="仿宋" w:eastAsia="仿宋"/>
          <w:sz w:val="24"/>
          <w:szCs w:val="24"/>
        </w:rPr>
        <w:t>中标通知书复印件）</w:t>
      </w:r>
    </w:p>
    <w:p>
      <w:pPr>
        <w:spacing w:line="440" w:lineRule="exact"/>
        <w:ind w:firstLine="1080" w:firstLineChars="450"/>
        <w:rPr>
          <w:rFonts w:hint="eastAsia" w:ascii="仿宋" w:hAnsi="仿宋" w:eastAsia="仿宋"/>
          <w:sz w:val="24"/>
          <w:szCs w:val="24"/>
        </w:rPr>
      </w:pPr>
      <w:r>
        <w:rPr>
          <w:rFonts w:hint="eastAsia" w:ascii="仿宋" w:hAnsi="仿宋" w:eastAsia="仿宋"/>
          <w:sz w:val="24"/>
          <w:szCs w:val="24"/>
        </w:rPr>
        <w:t>(</w:t>
      </w:r>
      <w:r>
        <w:rPr>
          <w:rFonts w:hint="eastAsia" w:ascii="仿宋" w:hAnsi="仿宋" w:eastAsia="仿宋"/>
          <w:sz w:val="24"/>
          <w:szCs w:val="24"/>
          <w:lang w:val="en-US" w:eastAsia="zh-CN"/>
        </w:rPr>
        <w:t>5</w:t>
      </w:r>
      <w:r>
        <w:rPr>
          <w:rFonts w:hint="eastAsia" w:ascii="仿宋" w:hAnsi="仿宋" w:eastAsia="仿宋"/>
          <w:sz w:val="24"/>
          <w:szCs w:val="24"/>
        </w:rPr>
        <w:t>) 供应商认为有必要提供的声明及文件资料</w:t>
      </w:r>
    </w:p>
    <w:p>
      <w:pPr>
        <w:spacing w:line="440" w:lineRule="exact"/>
        <w:ind w:firstLine="480" w:firstLineChars="200"/>
        <w:rPr>
          <w:rFonts w:hint="eastAsia" w:ascii="仿宋" w:hAnsi="仿宋" w:eastAsia="仿宋"/>
          <w:sz w:val="24"/>
          <w:szCs w:val="24"/>
        </w:rPr>
      </w:pPr>
      <w:r>
        <w:rPr>
          <w:rFonts w:hint="eastAsia" w:ascii="仿宋" w:hAnsi="仿宋" w:eastAsia="仿宋"/>
          <w:sz w:val="24"/>
          <w:szCs w:val="24"/>
          <w:lang w:val="en-US" w:eastAsia="zh-CN"/>
        </w:rPr>
        <w:t>4.1.2</w:t>
      </w:r>
      <w:r>
        <w:rPr>
          <w:rFonts w:hint="eastAsia" w:ascii="仿宋" w:hAnsi="仿宋" w:eastAsia="仿宋"/>
          <w:sz w:val="24"/>
          <w:szCs w:val="24"/>
        </w:rPr>
        <w:t>技术投标书</w:t>
      </w:r>
    </w:p>
    <w:p>
      <w:pPr>
        <w:spacing w:line="440" w:lineRule="exact"/>
        <w:ind w:firstLine="1080" w:firstLineChars="450"/>
        <w:rPr>
          <w:rFonts w:hint="eastAsia" w:ascii="仿宋" w:hAnsi="仿宋" w:eastAsia="仿宋"/>
          <w:sz w:val="24"/>
          <w:szCs w:val="24"/>
        </w:rPr>
      </w:pPr>
      <w:r>
        <w:rPr>
          <w:rFonts w:hint="eastAsia" w:ascii="仿宋" w:hAnsi="仿宋" w:eastAsia="仿宋"/>
          <w:sz w:val="24"/>
          <w:szCs w:val="24"/>
        </w:rPr>
        <w:t xml:space="preserve">(1) 编制计划、方案及工作周期 </w:t>
      </w:r>
    </w:p>
    <w:p>
      <w:pPr>
        <w:spacing w:line="440" w:lineRule="exact"/>
        <w:ind w:firstLine="1080" w:firstLineChars="450"/>
        <w:rPr>
          <w:rFonts w:hint="eastAsia" w:ascii="仿宋" w:hAnsi="仿宋" w:eastAsia="仿宋"/>
          <w:sz w:val="24"/>
          <w:szCs w:val="24"/>
        </w:rPr>
      </w:pPr>
      <w:r>
        <w:rPr>
          <w:rFonts w:hint="eastAsia" w:ascii="仿宋" w:hAnsi="仿宋" w:eastAsia="仿宋"/>
          <w:sz w:val="24"/>
          <w:szCs w:val="24"/>
        </w:rPr>
        <w:t>(2)服务承诺</w:t>
      </w:r>
    </w:p>
    <w:p>
      <w:pPr>
        <w:spacing w:line="440" w:lineRule="exact"/>
        <w:ind w:firstLine="1080" w:firstLineChars="450"/>
        <w:rPr>
          <w:rFonts w:hint="eastAsia" w:ascii="仿宋" w:hAnsi="仿宋" w:eastAsia="仿宋"/>
          <w:sz w:val="24"/>
          <w:szCs w:val="24"/>
        </w:rPr>
      </w:pPr>
      <w:r>
        <w:rPr>
          <w:rFonts w:hint="eastAsia" w:ascii="仿宋" w:hAnsi="仿宋" w:eastAsia="仿宋"/>
          <w:sz w:val="24"/>
          <w:szCs w:val="24"/>
        </w:rPr>
        <w:t>(3) 供应商认为有必要提供的声明及文件资料</w:t>
      </w:r>
    </w:p>
    <w:p>
      <w:pPr>
        <w:spacing w:line="440" w:lineRule="exact"/>
        <w:ind w:firstLine="480" w:firstLineChars="200"/>
        <w:rPr>
          <w:rFonts w:hint="eastAsia" w:ascii="仿宋" w:hAnsi="仿宋" w:eastAsia="仿宋"/>
          <w:sz w:val="24"/>
          <w:szCs w:val="24"/>
        </w:rPr>
      </w:pPr>
      <w:r>
        <w:rPr>
          <w:rFonts w:hint="eastAsia" w:ascii="仿宋" w:hAnsi="仿宋" w:eastAsia="仿宋"/>
          <w:sz w:val="24"/>
          <w:szCs w:val="24"/>
          <w:lang w:val="en-US" w:eastAsia="zh-CN"/>
        </w:rPr>
        <w:t>第三部分投标说明中第一章 对投标人的资质要求第1.2条中</w:t>
      </w:r>
      <w:r>
        <w:rPr>
          <w:rFonts w:hint="eastAsia" w:ascii="仿宋" w:hAnsi="仿宋" w:eastAsia="仿宋"/>
          <w:sz w:val="24"/>
          <w:szCs w:val="24"/>
        </w:rPr>
        <w:t>第(1)(2)(3)(4)</w:t>
      </w:r>
      <w:r>
        <w:rPr>
          <w:rFonts w:hint="eastAsia" w:ascii="仿宋" w:hAnsi="仿宋" w:eastAsia="仿宋"/>
          <w:sz w:val="24"/>
          <w:szCs w:val="24"/>
          <w:lang w:val="en-US" w:eastAsia="zh-CN"/>
        </w:rPr>
        <w:t>(5)(6)(7)</w:t>
      </w:r>
      <w:r>
        <w:rPr>
          <w:rFonts w:hint="eastAsia" w:ascii="仿宋" w:hAnsi="仿宋" w:eastAsia="仿宋"/>
          <w:sz w:val="24"/>
          <w:szCs w:val="24"/>
        </w:rPr>
        <w:t>项、第二章 投标文件的编写第</w:t>
      </w:r>
      <w:r>
        <w:rPr>
          <w:rFonts w:hint="eastAsia" w:ascii="仿宋" w:hAnsi="仿宋" w:eastAsia="仿宋"/>
          <w:sz w:val="24"/>
          <w:szCs w:val="24"/>
          <w:lang w:val="en-US" w:eastAsia="zh-CN"/>
        </w:rPr>
        <w:t>4.1.1</w:t>
      </w:r>
      <w:r>
        <w:rPr>
          <w:rFonts w:hint="eastAsia" w:ascii="仿宋" w:hAnsi="仿宋" w:eastAsia="仿宋"/>
          <w:sz w:val="24"/>
          <w:szCs w:val="24"/>
        </w:rPr>
        <w:t>条中第(1)(2)(3)(4)</w:t>
      </w:r>
      <w:r>
        <w:rPr>
          <w:rFonts w:hint="eastAsia" w:ascii="仿宋" w:hAnsi="仿宋" w:eastAsia="仿宋"/>
          <w:sz w:val="24"/>
          <w:szCs w:val="24"/>
          <w:lang w:val="en-US" w:eastAsia="zh-CN"/>
        </w:rPr>
        <w:t>(5)</w:t>
      </w:r>
      <w:r>
        <w:rPr>
          <w:rFonts w:hint="eastAsia" w:ascii="仿宋" w:hAnsi="仿宋" w:eastAsia="仿宋"/>
          <w:sz w:val="24"/>
          <w:szCs w:val="24"/>
        </w:rPr>
        <w:t>项、第</w:t>
      </w:r>
      <w:r>
        <w:rPr>
          <w:rFonts w:hint="eastAsia" w:ascii="仿宋" w:hAnsi="仿宋" w:eastAsia="仿宋"/>
          <w:sz w:val="24"/>
          <w:szCs w:val="24"/>
          <w:lang w:val="en-US" w:eastAsia="zh-CN"/>
        </w:rPr>
        <w:t>4.1.2</w:t>
      </w:r>
      <w:r>
        <w:rPr>
          <w:rFonts w:hint="eastAsia" w:ascii="仿宋" w:hAnsi="仿宋" w:eastAsia="仿宋"/>
          <w:sz w:val="24"/>
          <w:szCs w:val="24"/>
        </w:rPr>
        <w:t>条中第(1)(2)项为必备项，供应商在投标文件中必须提供有关材料，如果缺项，或不符合要求，将导致投标无效。</w:t>
      </w:r>
    </w:p>
    <w:p>
      <w:pPr>
        <w:spacing w:line="440" w:lineRule="exact"/>
        <w:ind w:firstLine="240" w:firstLineChars="100"/>
        <w:rPr>
          <w:rFonts w:ascii="仿宋" w:hAnsi="仿宋" w:eastAsia="仿宋"/>
          <w:sz w:val="24"/>
          <w:szCs w:val="24"/>
        </w:rPr>
      </w:pPr>
      <w:r>
        <w:rPr>
          <w:rFonts w:hint="eastAsia" w:ascii="仿宋" w:hAnsi="仿宋" w:eastAsia="仿宋"/>
          <w:sz w:val="24"/>
          <w:szCs w:val="24"/>
          <w:lang w:val="en-US" w:eastAsia="zh-CN"/>
        </w:rPr>
        <w:t>4.2</w:t>
      </w:r>
      <w:r>
        <w:rPr>
          <w:rFonts w:hint="eastAsia" w:ascii="仿宋" w:hAnsi="仿宋" w:eastAsia="仿宋"/>
          <w:sz w:val="24"/>
          <w:szCs w:val="24"/>
        </w:rPr>
        <w:t>供应商在投标中违反国家有关法律法规的强制性规定的，其投标按未满足招标文件实质性要求处理。</w:t>
      </w:r>
    </w:p>
    <w:p>
      <w:pPr>
        <w:spacing w:line="440" w:lineRule="exact"/>
        <w:ind w:firstLine="361" w:firstLineChars="150"/>
        <w:rPr>
          <w:rFonts w:hint="eastAsia" w:ascii="仿宋" w:hAnsi="仿宋" w:eastAsia="仿宋"/>
          <w:b/>
          <w:sz w:val="24"/>
          <w:szCs w:val="24"/>
          <w:highlight w:val="none"/>
          <w:u w:val="single"/>
          <w:lang w:eastAsia="zh-CN"/>
        </w:rPr>
      </w:pPr>
      <w:r>
        <w:rPr>
          <w:rFonts w:ascii="仿宋" w:hAnsi="仿宋" w:eastAsia="仿宋"/>
          <w:b/>
          <w:sz w:val="24"/>
          <w:szCs w:val="24"/>
          <w:highlight w:val="none"/>
          <w:u w:val="single"/>
        </w:rPr>
        <w:t>4.2.</w:t>
      </w:r>
      <w:r>
        <w:rPr>
          <w:rFonts w:hint="eastAsia" w:ascii="仿宋" w:hAnsi="仿宋" w:eastAsia="仿宋"/>
          <w:b/>
          <w:sz w:val="24"/>
          <w:szCs w:val="24"/>
          <w:highlight w:val="none"/>
          <w:u w:val="single"/>
          <w:lang w:val="en-US" w:eastAsia="zh-CN"/>
        </w:rPr>
        <w:t>1</w:t>
      </w:r>
      <w:r>
        <w:rPr>
          <w:rFonts w:hint="eastAsia" w:ascii="仿宋" w:hAnsi="仿宋" w:eastAsia="仿宋"/>
          <w:b/>
          <w:sz w:val="24"/>
          <w:szCs w:val="24"/>
          <w:highlight w:val="none"/>
          <w:u w:val="single"/>
        </w:rPr>
        <w:t>投标文件中所提供资料需加盖公章</w:t>
      </w:r>
      <w:r>
        <w:rPr>
          <w:rFonts w:hint="eastAsia" w:ascii="仿宋" w:hAnsi="仿宋" w:eastAsia="仿宋"/>
          <w:b/>
          <w:sz w:val="24"/>
          <w:szCs w:val="24"/>
          <w:highlight w:val="none"/>
          <w:u w:val="single"/>
          <w:lang w:eastAsia="zh-CN"/>
        </w:rPr>
        <w:t>。</w:t>
      </w:r>
    </w:p>
    <w:p>
      <w:pPr>
        <w:spacing w:line="440" w:lineRule="exact"/>
        <w:ind w:firstLine="482" w:firstLineChars="200"/>
        <w:rPr>
          <w:rFonts w:ascii="仿宋" w:hAnsi="仿宋" w:eastAsia="仿宋"/>
          <w:b/>
          <w:sz w:val="24"/>
          <w:szCs w:val="24"/>
          <w:highlight w:val="none"/>
        </w:rPr>
      </w:pPr>
      <w:r>
        <w:rPr>
          <w:rFonts w:ascii="仿宋" w:hAnsi="仿宋" w:eastAsia="仿宋"/>
          <w:b/>
          <w:sz w:val="24"/>
          <w:szCs w:val="24"/>
          <w:highlight w:val="none"/>
        </w:rPr>
        <w:t xml:space="preserve">5. </w:t>
      </w:r>
      <w:r>
        <w:rPr>
          <w:rFonts w:hint="eastAsia" w:ascii="仿宋" w:hAnsi="仿宋" w:eastAsia="仿宋"/>
          <w:b/>
          <w:sz w:val="24"/>
          <w:szCs w:val="24"/>
          <w:highlight w:val="none"/>
        </w:rPr>
        <w:t>投标文件格式</w:t>
      </w:r>
    </w:p>
    <w:p>
      <w:pPr>
        <w:spacing w:line="440" w:lineRule="exact"/>
        <w:ind w:firstLine="480" w:firstLineChars="200"/>
        <w:rPr>
          <w:rFonts w:ascii="仿宋" w:hAnsi="仿宋" w:eastAsia="仿宋"/>
          <w:sz w:val="24"/>
          <w:szCs w:val="24"/>
          <w:highlight w:val="none"/>
        </w:rPr>
      </w:pPr>
      <w:r>
        <w:rPr>
          <w:rFonts w:ascii="仿宋" w:hAnsi="仿宋" w:eastAsia="仿宋"/>
          <w:sz w:val="24"/>
          <w:szCs w:val="24"/>
          <w:highlight w:val="none"/>
        </w:rPr>
        <w:t>5.1</w:t>
      </w:r>
      <w:r>
        <w:rPr>
          <w:rFonts w:hint="eastAsia" w:ascii="仿宋" w:hAnsi="仿宋" w:eastAsia="仿宋"/>
          <w:sz w:val="24"/>
          <w:szCs w:val="24"/>
          <w:highlight w:val="none"/>
        </w:rPr>
        <w:t>　投标人应按招标文件提供的范本格式认真填写投标文件、开标一览表。</w:t>
      </w:r>
    </w:p>
    <w:p>
      <w:pPr>
        <w:spacing w:line="440" w:lineRule="exact"/>
        <w:ind w:firstLine="480" w:firstLineChars="200"/>
        <w:rPr>
          <w:rFonts w:ascii="仿宋" w:hAnsi="仿宋" w:eastAsia="仿宋"/>
          <w:sz w:val="24"/>
          <w:szCs w:val="24"/>
          <w:highlight w:val="none"/>
        </w:rPr>
      </w:pPr>
      <w:r>
        <w:rPr>
          <w:rFonts w:ascii="仿宋" w:hAnsi="仿宋" w:eastAsia="仿宋"/>
          <w:sz w:val="24"/>
          <w:szCs w:val="24"/>
          <w:highlight w:val="none"/>
        </w:rPr>
        <w:t>5.2</w:t>
      </w:r>
      <w:r>
        <w:rPr>
          <w:rFonts w:hint="eastAsia" w:ascii="仿宋" w:hAnsi="仿宋" w:eastAsia="仿宋"/>
          <w:sz w:val="24"/>
          <w:szCs w:val="24"/>
          <w:highlight w:val="none"/>
        </w:rPr>
        <w:t>投标人应严格按招标文件的格式要求及附件向招标公司提交投标文件，否则视为不响应招标文件要求，在评标中予以扣分，如招标文件没有提供格式的，投标人可自行设置。</w:t>
      </w:r>
    </w:p>
    <w:p>
      <w:pPr>
        <w:spacing w:line="440" w:lineRule="exact"/>
        <w:ind w:firstLine="480" w:firstLineChars="200"/>
        <w:rPr>
          <w:rFonts w:hint="eastAsia" w:ascii="仿宋" w:hAnsi="仿宋" w:eastAsia="仿宋"/>
          <w:b/>
          <w:sz w:val="24"/>
          <w:szCs w:val="24"/>
          <w:lang w:val="en-US" w:eastAsia="zh-CN"/>
        </w:rPr>
      </w:pPr>
      <w:r>
        <w:rPr>
          <w:rFonts w:ascii="仿宋" w:hAnsi="仿宋" w:eastAsia="仿宋"/>
          <w:sz w:val="24"/>
          <w:szCs w:val="24"/>
        </w:rPr>
        <w:t>5.3</w:t>
      </w:r>
      <w:r>
        <w:rPr>
          <w:rFonts w:hint="eastAsia" w:ascii="仿宋" w:hAnsi="仿宋" w:eastAsia="仿宋"/>
          <w:sz w:val="24"/>
          <w:szCs w:val="24"/>
        </w:rPr>
        <w:t>投标人应将响应性文件按规定的顺序编排、并应编制目录、逐页标注连续页码</w:t>
      </w:r>
      <w:r>
        <w:rPr>
          <w:rFonts w:hint="eastAsia" w:ascii="仿宋" w:hAnsi="仿宋" w:eastAsia="仿宋"/>
          <w:sz w:val="24"/>
          <w:szCs w:val="24"/>
          <w:lang w:eastAsia="zh-CN"/>
        </w:rPr>
        <w:t>。</w:t>
      </w:r>
    </w:p>
    <w:p>
      <w:pPr>
        <w:spacing w:line="440" w:lineRule="exact"/>
        <w:ind w:firstLine="482" w:firstLineChars="200"/>
        <w:rPr>
          <w:rFonts w:ascii="仿宋" w:hAnsi="仿宋" w:eastAsia="仿宋"/>
          <w:b/>
          <w:sz w:val="24"/>
          <w:szCs w:val="24"/>
        </w:rPr>
      </w:pPr>
      <w:r>
        <w:rPr>
          <w:rFonts w:ascii="仿宋" w:hAnsi="仿宋" w:eastAsia="仿宋"/>
          <w:b/>
          <w:sz w:val="24"/>
          <w:szCs w:val="24"/>
        </w:rPr>
        <w:t xml:space="preserve">6. </w:t>
      </w:r>
      <w:r>
        <w:rPr>
          <w:rFonts w:hint="eastAsia" w:ascii="仿宋" w:hAnsi="仿宋" w:eastAsia="仿宋"/>
          <w:b/>
          <w:sz w:val="24"/>
          <w:szCs w:val="24"/>
        </w:rPr>
        <w:t>投标报价</w:t>
      </w:r>
    </w:p>
    <w:p>
      <w:pPr>
        <w:spacing w:line="440" w:lineRule="exact"/>
        <w:ind w:firstLine="482" w:firstLineChars="200"/>
        <w:rPr>
          <w:rFonts w:ascii="仿宋" w:hAnsi="仿宋" w:eastAsia="仿宋"/>
          <w:b/>
          <w:sz w:val="24"/>
          <w:szCs w:val="24"/>
          <w:u w:val="single"/>
        </w:rPr>
      </w:pPr>
      <w:r>
        <w:rPr>
          <w:rFonts w:ascii="仿宋" w:hAnsi="仿宋" w:eastAsia="仿宋"/>
          <w:b/>
          <w:sz w:val="24"/>
          <w:szCs w:val="24"/>
          <w:u w:val="single"/>
        </w:rPr>
        <w:t xml:space="preserve">6.1  </w:t>
      </w:r>
      <w:r>
        <w:rPr>
          <w:rFonts w:hint="eastAsia" w:ascii="仿宋" w:hAnsi="仿宋" w:eastAsia="仿宋"/>
          <w:b/>
          <w:sz w:val="24"/>
          <w:szCs w:val="24"/>
          <w:u w:val="single"/>
        </w:rPr>
        <w:t>投标报价超预算金额（最高限价）的，其报价无效，不进入评标阶段。</w:t>
      </w:r>
    </w:p>
    <w:p>
      <w:pPr>
        <w:spacing w:line="440" w:lineRule="exact"/>
        <w:ind w:firstLine="480" w:firstLineChars="200"/>
        <w:rPr>
          <w:rFonts w:ascii="仿宋" w:hAnsi="仿宋" w:eastAsia="仿宋"/>
          <w:sz w:val="24"/>
          <w:szCs w:val="24"/>
        </w:rPr>
      </w:pPr>
      <w:r>
        <w:rPr>
          <w:rFonts w:ascii="仿宋" w:hAnsi="仿宋" w:eastAsia="仿宋"/>
          <w:sz w:val="24"/>
          <w:szCs w:val="24"/>
        </w:rPr>
        <w:t xml:space="preserve">6.2  </w:t>
      </w:r>
      <w:r>
        <w:rPr>
          <w:rFonts w:hint="eastAsia" w:ascii="仿宋" w:hAnsi="仿宋" w:eastAsia="仿宋"/>
          <w:sz w:val="24"/>
          <w:szCs w:val="24"/>
        </w:rPr>
        <w:t>供应商应按招标文件所附的《投标报价表》中的项目，标明拟提供服务的单价和总价。如单价和总价不符，以单价累计为准。</w:t>
      </w:r>
    </w:p>
    <w:p>
      <w:pPr>
        <w:spacing w:line="440" w:lineRule="exact"/>
        <w:ind w:firstLine="480" w:firstLineChars="200"/>
        <w:rPr>
          <w:rFonts w:ascii="仿宋" w:hAnsi="仿宋" w:eastAsia="仿宋"/>
          <w:sz w:val="24"/>
          <w:szCs w:val="24"/>
        </w:rPr>
      </w:pPr>
      <w:r>
        <w:rPr>
          <w:rFonts w:ascii="仿宋" w:hAnsi="仿宋" w:eastAsia="仿宋"/>
          <w:sz w:val="24"/>
          <w:szCs w:val="24"/>
        </w:rPr>
        <w:t xml:space="preserve">6.3 </w:t>
      </w:r>
      <w:r>
        <w:rPr>
          <w:rFonts w:hint="eastAsia" w:ascii="仿宋" w:hAnsi="仿宋" w:eastAsia="仿宋"/>
          <w:sz w:val="24"/>
          <w:szCs w:val="24"/>
        </w:rPr>
        <w:t>本标只接受一个报价，不接受备选方案，但不拒绝优惠声明，优惠声明需在《投标报价表》备注中填写。</w:t>
      </w:r>
    </w:p>
    <w:p>
      <w:pPr>
        <w:spacing w:line="440" w:lineRule="exact"/>
        <w:ind w:firstLine="480" w:firstLineChars="200"/>
        <w:rPr>
          <w:rFonts w:ascii="仿宋" w:hAnsi="仿宋" w:eastAsia="仿宋"/>
          <w:color w:val="C00000"/>
          <w:sz w:val="24"/>
          <w:szCs w:val="24"/>
        </w:rPr>
      </w:pPr>
      <w:r>
        <w:rPr>
          <w:rFonts w:ascii="仿宋" w:hAnsi="仿宋" w:eastAsia="仿宋"/>
          <w:sz w:val="24"/>
          <w:szCs w:val="24"/>
        </w:rPr>
        <w:t xml:space="preserve">6.4 </w:t>
      </w:r>
      <w:r>
        <w:rPr>
          <w:rFonts w:hint="eastAsia" w:ascii="仿宋" w:hAnsi="仿宋" w:eastAsia="仿宋"/>
          <w:sz w:val="24"/>
          <w:szCs w:val="24"/>
        </w:rPr>
        <w:t>供应商应按招标文件的要求对有关设计方案及施工图（包含：初步设计、修建性详细规划、基础设施建筑施工图及景观施工图、文物加固施工图）服务的全部内容进行报价。</w:t>
      </w:r>
    </w:p>
    <w:p>
      <w:pPr>
        <w:spacing w:line="440" w:lineRule="exact"/>
        <w:ind w:left="480"/>
        <w:rPr>
          <w:rFonts w:ascii="仿宋" w:hAnsi="仿宋" w:eastAsia="仿宋"/>
          <w:b/>
          <w:sz w:val="24"/>
          <w:szCs w:val="24"/>
        </w:rPr>
      </w:pPr>
      <w:r>
        <w:rPr>
          <w:rFonts w:ascii="仿宋" w:hAnsi="仿宋" w:eastAsia="仿宋"/>
          <w:b/>
          <w:sz w:val="24"/>
          <w:szCs w:val="24"/>
        </w:rPr>
        <w:t xml:space="preserve">7. </w:t>
      </w:r>
      <w:r>
        <w:rPr>
          <w:rFonts w:hint="eastAsia" w:ascii="仿宋" w:hAnsi="仿宋" w:eastAsia="仿宋"/>
          <w:b/>
          <w:sz w:val="24"/>
          <w:szCs w:val="24"/>
        </w:rPr>
        <w:t>投标报价的货币单位</w:t>
      </w:r>
    </w:p>
    <w:p>
      <w:pPr>
        <w:adjustRightInd w:val="0"/>
        <w:snapToGrid w:val="0"/>
        <w:spacing w:line="440" w:lineRule="exact"/>
        <w:ind w:firstLine="480" w:firstLineChars="200"/>
        <w:rPr>
          <w:rFonts w:ascii="仿宋" w:hAnsi="仿宋" w:eastAsia="仿宋"/>
          <w:sz w:val="24"/>
          <w:szCs w:val="24"/>
        </w:rPr>
      </w:pPr>
      <w:r>
        <w:rPr>
          <w:rFonts w:ascii="仿宋" w:hAnsi="仿宋" w:eastAsia="仿宋"/>
          <w:sz w:val="24"/>
          <w:szCs w:val="24"/>
        </w:rPr>
        <w:t>7.1</w:t>
      </w:r>
      <w:r>
        <w:rPr>
          <w:rFonts w:hint="eastAsia" w:ascii="仿宋" w:hAnsi="仿宋" w:eastAsia="仿宋"/>
          <w:sz w:val="24"/>
          <w:szCs w:val="24"/>
        </w:rPr>
        <w:t>　投标报价单位为人民币。各项价格必须清楚、准确、详细。</w:t>
      </w:r>
    </w:p>
    <w:p>
      <w:pPr>
        <w:spacing w:line="440" w:lineRule="exact"/>
        <w:ind w:left="480"/>
        <w:rPr>
          <w:rFonts w:ascii="仿宋" w:hAnsi="仿宋" w:eastAsia="仿宋"/>
          <w:b/>
          <w:sz w:val="24"/>
          <w:szCs w:val="24"/>
        </w:rPr>
      </w:pPr>
      <w:r>
        <w:rPr>
          <w:rFonts w:ascii="仿宋" w:hAnsi="仿宋" w:eastAsia="仿宋"/>
          <w:b/>
          <w:sz w:val="24"/>
          <w:szCs w:val="24"/>
        </w:rPr>
        <w:t xml:space="preserve">8. </w:t>
      </w:r>
      <w:r>
        <w:rPr>
          <w:rFonts w:hint="eastAsia" w:ascii="仿宋" w:hAnsi="仿宋" w:eastAsia="仿宋"/>
          <w:b/>
          <w:sz w:val="24"/>
          <w:szCs w:val="24"/>
        </w:rPr>
        <w:t>证明供应商合格和资格的文件</w:t>
      </w:r>
    </w:p>
    <w:p>
      <w:pPr>
        <w:adjustRightInd w:val="0"/>
        <w:snapToGrid w:val="0"/>
        <w:spacing w:line="440" w:lineRule="exact"/>
        <w:ind w:firstLine="424" w:firstLineChars="177"/>
        <w:rPr>
          <w:rFonts w:ascii="仿宋" w:hAnsi="仿宋" w:eastAsia="仿宋"/>
          <w:sz w:val="24"/>
          <w:szCs w:val="24"/>
        </w:rPr>
      </w:pPr>
      <w:r>
        <w:rPr>
          <w:rFonts w:ascii="仿宋" w:hAnsi="仿宋" w:eastAsia="仿宋"/>
          <w:sz w:val="24"/>
          <w:szCs w:val="24"/>
        </w:rPr>
        <w:t xml:space="preserve">8.1 </w:t>
      </w:r>
      <w:r>
        <w:rPr>
          <w:rFonts w:hint="eastAsia" w:ascii="仿宋" w:hAnsi="仿宋" w:eastAsia="仿宋"/>
          <w:sz w:val="24"/>
          <w:szCs w:val="24"/>
        </w:rPr>
        <w:t>按照第</w:t>
      </w:r>
      <w:r>
        <w:rPr>
          <w:rFonts w:hint="eastAsia" w:ascii="仿宋" w:hAnsi="仿宋" w:eastAsia="仿宋"/>
          <w:sz w:val="24"/>
          <w:szCs w:val="24"/>
          <w:lang w:val="en-US" w:eastAsia="zh-CN"/>
        </w:rPr>
        <w:t>4</w:t>
      </w:r>
      <w:r>
        <w:rPr>
          <w:rFonts w:hint="eastAsia" w:ascii="仿宋" w:hAnsi="仿宋" w:eastAsia="仿宋"/>
          <w:sz w:val="24"/>
          <w:szCs w:val="24"/>
        </w:rPr>
        <w:t>条规定，供应商应提交证明其有资格参加投标和一旦其投标被接受则有能力履行合同的文件，并作为其投标文件的一部分。</w:t>
      </w:r>
    </w:p>
    <w:p>
      <w:pPr>
        <w:adjustRightInd w:val="0"/>
        <w:snapToGrid w:val="0"/>
        <w:spacing w:line="440" w:lineRule="exact"/>
        <w:ind w:firstLine="424" w:firstLineChars="177"/>
        <w:rPr>
          <w:rFonts w:hint="eastAsia" w:ascii="仿宋" w:hAnsi="仿宋" w:eastAsia="仿宋"/>
          <w:sz w:val="24"/>
        </w:rPr>
      </w:pPr>
      <w:r>
        <w:rPr>
          <w:rFonts w:ascii="仿宋" w:hAnsi="仿宋" w:eastAsia="仿宋"/>
          <w:sz w:val="24"/>
        </w:rPr>
        <w:t>8.2</w:t>
      </w:r>
      <w:r>
        <w:rPr>
          <w:rFonts w:hint="eastAsia" w:ascii="仿宋" w:hAnsi="仿宋" w:eastAsia="仿宋"/>
          <w:sz w:val="24"/>
        </w:rPr>
        <w:t>供应商应填写并提交招标文件所要求的资格证明类文件。</w:t>
      </w:r>
    </w:p>
    <w:p>
      <w:pPr>
        <w:adjustRightInd w:val="0"/>
        <w:snapToGrid w:val="0"/>
        <w:spacing w:line="440" w:lineRule="exact"/>
        <w:ind w:firstLine="424" w:firstLineChars="177"/>
        <w:rPr>
          <w:rFonts w:hint="eastAsia" w:ascii="仿宋" w:hAnsi="仿宋" w:eastAsia="仿宋"/>
          <w:sz w:val="24"/>
        </w:rPr>
      </w:pPr>
      <w:r>
        <w:rPr>
          <w:rFonts w:ascii="仿宋" w:hAnsi="仿宋" w:eastAsia="仿宋"/>
          <w:sz w:val="24"/>
        </w:rPr>
        <w:t>8.3</w:t>
      </w:r>
      <w:r>
        <w:rPr>
          <w:rFonts w:hint="eastAsia" w:ascii="仿宋" w:hAnsi="仿宋" w:eastAsia="仿宋"/>
          <w:sz w:val="24"/>
        </w:rPr>
        <w:t>证明</w:t>
      </w:r>
      <w:r>
        <w:rPr>
          <w:rFonts w:hint="eastAsia" w:ascii="仿宋" w:hAnsi="仿宋" w:eastAsia="仿宋"/>
          <w:sz w:val="24"/>
          <w:lang w:val="en-US" w:eastAsia="zh-CN"/>
        </w:rPr>
        <w:t>服务</w:t>
      </w:r>
      <w:r>
        <w:rPr>
          <w:rFonts w:hint="eastAsia" w:ascii="仿宋" w:hAnsi="仿宋" w:eastAsia="仿宋"/>
          <w:sz w:val="24"/>
        </w:rPr>
        <w:t>的合格性和符合招标文件规定的文件</w:t>
      </w:r>
    </w:p>
    <w:p>
      <w:pPr>
        <w:adjustRightInd w:val="0"/>
        <w:snapToGrid w:val="0"/>
        <w:spacing w:line="440" w:lineRule="exact"/>
        <w:ind w:firstLine="424" w:firstLineChars="177"/>
        <w:rPr>
          <w:rFonts w:hint="eastAsia" w:ascii="仿宋" w:hAnsi="仿宋" w:eastAsia="仿宋"/>
          <w:sz w:val="24"/>
        </w:rPr>
      </w:pPr>
      <w:r>
        <w:rPr>
          <w:rFonts w:ascii="仿宋" w:hAnsi="仿宋" w:eastAsia="仿宋"/>
          <w:sz w:val="24"/>
        </w:rPr>
        <w:t xml:space="preserve">8.4  </w:t>
      </w:r>
      <w:r>
        <w:rPr>
          <w:rFonts w:hint="eastAsia" w:ascii="仿宋" w:hAnsi="仿宋" w:eastAsia="仿宋"/>
          <w:sz w:val="24"/>
        </w:rPr>
        <w:t>供应商应逐条阅读招标文件要求的技术规格及商务条款要求，指出自己提供的服务是否对招标文件做出响应。</w:t>
      </w:r>
    </w:p>
    <w:p>
      <w:pPr>
        <w:adjustRightInd w:val="0"/>
        <w:snapToGrid w:val="0"/>
        <w:spacing w:line="440" w:lineRule="exact"/>
        <w:ind w:firstLine="424" w:firstLineChars="177"/>
        <w:rPr>
          <w:rFonts w:hint="eastAsia" w:ascii="仿宋" w:hAnsi="仿宋" w:eastAsia="仿宋"/>
          <w:sz w:val="24"/>
        </w:rPr>
      </w:pPr>
      <w:r>
        <w:rPr>
          <w:rFonts w:ascii="仿宋" w:hAnsi="仿宋" w:eastAsia="仿宋"/>
          <w:sz w:val="24"/>
        </w:rPr>
        <w:t xml:space="preserve">8.5  </w:t>
      </w:r>
      <w:r>
        <w:rPr>
          <w:rFonts w:hint="eastAsia" w:ascii="仿宋" w:hAnsi="仿宋" w:eastAsia="仿宋"/>
          <w:sz w:val="24"/>
        </w:rPr>
        <w:t>按照第</w:t>
      </w:r>
      <w:r>
        <w:rPr>
          <w:rFonts w:hint="eastAsia" w:ascii="仿宋" w:hAnsi="仿宋" w:eastAsia="仿宋"/>
          <w:sz w:val="24"/>
          <w:lang w:val="en-US" w:eastAsia="zh-CN"/>
        </w:rPr>
        <w:t>4</w:t>
      </w:r>
      <w:r>
        <w:rPr>
          <w:rFonts w:hint="eastAsia" w:ascii="仿宋" w:hAnsi="仿宋" w:eastAsia="仿宋"/>
          <w:sz w:val="24"/>
        </w:rPr>
        <w:t>条规定，供应商应提交招标文件要求的服务的合格性及符合招标文件规定的证明文件。证明文件可以是手册、图纸和资料，并作为投标文件的一部分。</w:t>
      </w:r>
    </w:p>
    <w:p>
      <w:pPr>
        <w:adjustRightInd w:val="0"/>
        <w:snapToGrid w:val="0"/>
        <w:spacing w:line="440" w:lineRule="exact"/>
        <w:ind w:firstLine="424" w:firstLineChars="177"/>
        <w:rPr>
          <w:rFonts w:hint="eastAsia" w:ascii="仿宋" w:hAnsi="仿宋" w:eastAsia="仿宋"/>
          <w:sz w:val="24"/>
          <w:lang w:val="en-US" w:eastAsia="zh-CN"/>
        </w:rPr>
      </w:pPr>
      <w:r>
        <w:rPr>
          <w:rFonts w:ascii="仿宋" w:hAnsi="仿宋" w:eastAsia="仿宋"/>
          <w:sz w:val="24"/>
        </w:rPr>
        <w:t>8.6</w:t>
      </w:r>
      <w:r>
        <w:rPr>
          <w:rFonts w:hint="eastAsia" w:ascii="仿宋" w:hAnsi="仿宋" w:eastAsia="仿宋"/>
          <w:sz w:val="24"/>
        </w:rPr>
        <w:t>没有按要求提供资料或提供资料不完全的或仅仅复制招标文件提供的技术参数并与实际提供</w:t>
      </w:r>
      <w:r>
        <w:rPr>
          <w:rFonts w:hint="eastAsia" w:ascii="仿宋" w:hAnsi="仿宋" w:eastAsia="仿宋"/>
          <w:sz w:val="24"/>
          <w:lang w:val="en-US" w:eastAsia="zh-CN"/>
        </w:rPr>
        <w:t>服务</w:t>
      </w:r>
      <w:r>
        <w:rPr>
          <w:rFonts w:hint="eastAsia" w:ascii="仿宋" w:hAnsi="仿宋" w:eastAsia="仿宋"/>
          <w:sz w:val="24"/>
        </w:rPr>
        <w:t>参数不符，将被视为对招标文件没有做出实质性响应，</w:t>
      </w:r>
      <w:r>
        <w:rPr>
          <w:rFonts w:hint="eastAsia" w:ascii="仿宋" w:hAnsi="仿宋" w:eastAsia="仿宋"/>
          <w:sz w:val="24"/>
          <w:szCs w:val="24"/>
        </w:rPr>
        <w:t>将导致投标无效</w:t>
      </w:r>
      <w:r>
        <w:rPr>
          <w:rFonts w:hint="eastAsia" w:ascii="仿宋" w:hAnsi="仿宋" w:eastAsia="仿宋"/>
          <w:sz w:val="24"/>
          <w:szCs w:val="24"/>
          <w:lang w:eastAsia="zh-CN"/>
        </w:rPr>
        <w:t>。</w:t>
      </w:r>
    </w:p>
    <w:p>
      <w:pPr>
        <w:spacing w:line="440" w:lineRule="exact"/>
        <w:ind w:firstLine="480" w:firstLineChars="200"/>
        <w:rPr>
          <w:rFonts w:ascii="仿宋" w:hAnsi="仿宋" w:eastAsia="仿宋"/>
          <w:sz w:val="24"/>
        </w:rPr>
      </w:pPr>
      <w:r>
        <w:rPr>
          <w:rFonts w:ascii="仿宋" w:hAnsi="仿宋" w:eastAsia="仿宋"/>
          <w:sz w:val="24"/>
        </w:rPr>
        <w:t>8.</w:t>
      </w:r>
      <w:r>
        <w:rPr>
          <w:rFonts w:hint="eastAsia" w:ascii="仿宋" w:hAnsi="仿宋" w:eastAsia="仿宋"/>
          <w:sz w:val="24"/>
        </w:rPr>
        <w:t>7</w:t>
      </w:r>
      <w:r>
        <w:rPr>
          <w:rFonts w:ascii="仿宋" w:hAnsi="仿宋" w:eastAsia="仿宋"/>
          <w:sz w:val="24"/>
        </w:rPr>
        <w:t xml:space="preserve"> </w:t>
      </w:r>
      <w:r>
        <w:rPr>
          <w:rFonts w:hint="eastAsia" w:ascii="仿宋" w:hAnsi="仿宋" w:eastAsia="仿宋"/>
          <w:sz w:val="24"/>
        </w:rPr>
        <w:t>领取了招标文件的投标人应认真阅读招标文件的所有内容，按照文件的要求编制响应性文件，响应性文件正本中所提供资料需加盖公章。</w:t>
      </w:r>
    </w:p>
    <w:p>
      <w:pPr>
        <w:spacing w:line="440" w:lineRule="exact"/>
        <w:ind w:firstLine="482" w:firstLineChars="200"/>
        <w:rPr>
          <w:rFonts w:ascii="仿宋" w:hAnsi="仿宋" w:eastAsia="仿宋"/>
          <w:b/>
          <w:sz w:val="24"/>
          <w:szCs w:val="24"/>
        </w:rPr>
      </w:pPr>
      <w:r>
        <w:rPr>
          <w:rFonts w:ascii="仿宋" w:hAnsi="仿宋" w:eastAsia="仿宋"/>
          <w:b/>
          <w:sz w:val="24"/>
          <w:szCs w:val="24"/>
        </w:rPr>
        <w:t xml:space="preserve">9. </w:t>
      </w:r>
      <w:r>
        <w:rPr>
          <w:rFonts w:hint="eastAsia" w:ascii="仿宋" w:hAnsi="仿宋" w:eastAsia="仿宋"/>
          <w:b/>
          <w:sz w:val="24"/>
          <w:szCs w:val="24"/>
        </w:rPr>
        <w:t>投标有效期</w:t>
      </w:r>
    </w:p>
    <w:p>
      <w:pPr>
        <w:spacing w:line="440" w:lineRule="exact"/>
        <w:ind w:firstLine="480" w:firstLineChars="200"/>
        <w:rPr>
          <w:rFonts w:ascii="仿宋" w:hAnsi="仿宋" w:eastAsia="仿宋"/>
          <w:sz w:val="24"/>
          <w:szCs w:val="24"/>
        </w:rPr>
      </w:pPr>
      <w:r>
        <w:rPr>
          <w:rFonts w:ascii="仿宋" w:hAnsi="仿宋" w:eastAsia="仿宋"/>
          <w:sz w:val="24"/>
          <w:szCs w:val="24"/>
        </w:rPr>
        <w:t>9.1</w:t>
      </w:r>
      <w:r>
        <w:rPr>
          <w:rFonts w:hint="eastAsia" w:ascii="仿宋" w:hAnsi="仿宋" w:eastAsia="仿宋"/>
          <w:sz w:val="24"/>
          <w:szCs w:val="24"/>
        </w:rPr>
        <w:t>　投标文件从开标之日起，投标有效期为</w:t>
      </w:r>
      <w:r>
        <w:rPr>
          <w:rFonts w:hint="eastAsia" w:ascii="仿宋" w:hAnsi="仿宋" w:eastAsia="仿宋"/>
          <w:sz w:val="24"/>
          <w:szCs w:val="24"/>
          <w:u w:val="single"/>
        </w:rPr>
        <w:t>九十</w:t>
      </w:r>
      <w:r>
        <w:rPr>
          <w:rFonts w:hint="eastAsia" w:ascii="仿宋" w:hAnsi="仿宋" w:eastAsia="仿宋"/>
          <w:sz w:val="24"/>
          <w:szCs w:val="24"/>
        </w:rPr>
        <w:t>天（如不满足将导致废标）。</w:t>
      </w:r>
    </w:p>
    <w:p>
      <w:pPr>
        <w:spacing w:line="440" w:lineRule="exact"/>
        <w:ind w:firstLine="480" w:firstLineChars="200"/>
        <w:rPr>
          <w:rFonts w:ascii="仿宋" w:hAnsi="仿宋" w:eastAsia="仿宋"/>
          <w:sz w:val="24"/>
          <w:szCs w:val="24"/>
        </w:rPr>
      </w:pPr>
      <w:r>
        <w:rPr>
          <w:rFonts w:ascii="仿宋" w:hAnsi="仿宋" w:eastAsia="仿宋"/>
          <w:sz w:val="24"/>
          <w:szCs w:val="24"/>
        </w:rPr>
        <w:t>9.2</w:t>
      </w:r>
      <w:r>
        <w:rPr>
          <w:rFonts w:hint="eastAsia" w:ascii="仿宋" w:hAnsi="仿宋" w:eastAsia="仿宋"/>
          <w:sz w:val="24"/>
          <w:szCs w:val="24"/>
        </w:rPr>
        <w:t>　在特殊情况下，招标方可与投标人协商延长投标文件的有效期。</w:t>
      </w:r>
    </w:p>
    <w:p>
      <w:pPr>
        <w:spacing w:line="440" w:lineRule="exact"/>
        <w:ind w:firstLine="482" w:firstLineChars="200"/>
        <w:rPr>
          <w:rFonts w:ascii="仿宋" w:hAnsi="仿宋" w:eastAsia="仿宋"/>
          <w:b/>
          <w:sz w:val="24"/>
          <w:szCs w:val="24"/>
          <w:highlight w:val="none"/>
        </w:rPr>
      </w:pPr>
      <w:r>
        <w:rPr>
          <w:rFonts w:ascii="仿宋" w:hAnsi="仿宋" w:eastAsia="仿宋"/>
          <w:b/>
          <w:sz w:val="24"/>
          <w:szCs w:val="24"/>
          <w:highlight w:val="none"/>
        </w:rPr>
        <w:t xml:space="preserve">10. </w:t>
      </w:r>
      <w:r>
        <w:rPr>
          <w:rFonts w:hint="eastAsia" w:ascii="仿宋" w:hAnsi="仿宋" w:eastAsia="仿宋"/>
          <w:b/>
          <w:sz w:val="24"/>
          <w:szCs w:val="24"/>
          <w:highlight w:val="none"/>
        </w:rPr>
        <w:t>投标文件的签署规定</w:t>
      </w:r>
    </w:p>
    <w:p>
      <w:pPr>
        <w:spacing w:line="440" w:lineRule="exact"/>
        <w:ind w:firstLine="480" w:firstLineChars="200"/>
        <w:rPr>
          <w:rFonts w:ascii="仿宋" w:hAnsi="仿宋" w:eastAsia="仿宋"/>
          <w:sz w:val="24"/>
          <w:szCs w:val="24"/>
          <w:highlight w:val="none"/>
        </w:rPr>
      </w:pPr>
      <w:r>
        <w:rPr>
          <w:rFonts w:ascii="仿宋" w:hAnsi="仿宋" w:eastAsia="仿宋"/>
          <w:sz w:val="24"/>
          <w:szCs w:val="24"/>
          <w:highlight w:val="none"/>
        </w:rPr>
        <w:t>10.</w:t>
      </w:r>
      <w:r>
        <w:rPr>
          <w:rFonts w:hint="eastAsia" w:ascii="仿宋" w:hAnsi="仿宋" w:eastAsia="仿宋"/>
          <w:sz w:val="24"/>
          <w:szCs w:val="24"/>
          <w:highlight w:val="none"/>
          <w:lang w:val="en-US" w:eastAsia="zh-CN"/>
        </w:rPr>
        <w:t>1</w:t>
      </w:r>
      <w:r>
        <w:rPr>
          <w:rFonts w:hint="eastAsia" w:ascii="仿宋" w:hAnsi="仿宋" w:eastAsia="仿宋"/>
          <w:sz w:val="24"/>
          <w:szCs w:val="24"/>
          <w:highlight w:val="none"/>
        </w:rPr>
        <w:t>　投标文件应清楚工整，一般不准修改。个别非实质性修改之处必须由投标人的法定代表人（负责人）或经其正式授权的代表在修改的每一页上签字或盖投标单位公章后才有效。</w:t>
      </w:r>
    </w:p>
    <w:p>
      <w:pPr>
        <w:spacing w:line="440" w:lineRule="exact"/>
        <w:ind w:firstLine="480" w:firstLineChars="200"/>
        <w:rPr>
          <w:rFonts w:ascii="仿宋" w:hAnsi="仿宋" w:eastAsia="仿宋"/>
          <w:sz w:val="24"/>
          <w:szCs w:val="24"/>
          <w:highlight w:val="none"/>
        </w:rPr>
      </w:pPr>
      <w:r>
        <w:rPr>
          <w:rFonts w:hint="eastAsia" w:ascii="仿宋" w:hAnsi="仿宋" w:eastAsia="仿宋"/>
          <w:sz w:val="24"/>
          <w:szCs w:val="24"/>
          <w:highlight w:val="none"/>
        </w:rPr>
        <w:t>10.</w:t>
      </w:r>
      <w:r>
        <w:rPr>
          <w:rFonts w:hint="eastAsia" w:ascii="仿宋" w:hAnsi="仿宋" w:eastAsia="仿宋"/>
          <w:sz w:val="24"/>
          <w:szCs w:val="24"/>
          <w:highlight w:val="none"/>
          <w:lang w:val="en-US" w:eastAsia="zh-CN"/>
        </w:rPr>
        <w:t>2</w:t>
      </w:r>
      <w:r>
        <w:rPr>
          <w:rFonts w:hint="eastAsia" w:ascii="仿宋" w:hAnsi="仿宋" w:eastAsia="仿宋"/>
          <w:sz w:val="24"/>
          <w:szCs w:val="24"/>
          <w:highlight w:val="none"/>
        </w:rPr>
        <w:t>　投标文件应由法人代表或法人授权代表在每一页逐一签署或加盖单位公章，投标文件方为有效。</w:t>
      </w:r>
    </w:p>
    <w:p>
      <w:pPr>
        <w:spacing w:line="440" w:lineRule="exact"/>
        <w:ind w:firstLine="480" w:firstLineChars="200"/>
        <w:rPr>
          <w:rFonts w:ascii="仿宋" w:hAnsi="仿宋" w:eastAsia="仿宋"/>
          <w:sz w:val="24"/>
          <w:szCs w:val="24"/>
          <w:highlight w:val="none"/>
        </w:rPr>
      </w:pPr>
      <w:r>
        <w:rPr>
          <w:rFonts w:ascii="仿宋" w:hAnsi="仿宋" w:eastAsia="仿宋"/>
          <w:sz w:val="24"/>
          <w:szCs w:val="24"/>
          <w:highlight w:val="none"/>
        </w:rPr>
        <w:t>10.</w:t>
      </w:r>
      <w:r>
        <w:rPr>
          <w:rFonts w:hint="eastAsia" w:ascii="仿宋" w:hAnsi="仿宋" w:eastAsia="仿宋"/>
          <w:sz w:val="24"/>
          <w:szCs w:val="24"/>
          <w:highlight w:val="none"/>
          <w:lang w:val="en-US" w:eastAsia="zh-CN"/>
        </w:rPr>
        <w:t>3</w:t>
      </w:r>
      <w:r>
        <w:rPr>
          <w:rFonts w:ascii="仿宋" w:hAnsi="仿宋" w:eastAsia="仿宋"/>
          <w:sz w:val="24"/>
          <w:szCs w:val="24"/>
          <w:highlight w:val="none"/>
        </w:rPr>
        <w:t xml:space="preserve">  </w:t>
      </w:r>
      <w:r>
        <w:rPr>
          <w:rFonts w:hint="eastAsia" w:ascii="仿宋" w:hAnsi="仿宋" w:eastAsia="仿宋"/>
          <w:sz w:val="24"/>
          <w:szCs w:val="24"/>
          <w:highlight w:val="none"/>
        </w:rPr>
        <w:t>电报、电话、传真、电子邮件等形式的投标概不接受。</w:t>
      </w:r>
    </w:p>
    <w:p>
      <w:pPr>
        <w:spacing w:line="440" w:lineRule="exact"/>
        <w:ind w:firstLine="482" w:firstLineChars="200"/>
        <w:rPr>
          <w:rFonts w:ascii="仿宋" w:hAnsi="仿宋" w:eastAsia="仿宋"/>
          <w:b/>
          <w:sz w:val="24"/>
          <w:szCs w:val="24"/>
        </w:rPr>
      </w:pPr>
      <w:r>
        <w:rPr>
          <w:rFonts w:ascii="仿宋" w:hAnsi="仿宋" w:eastAsia="仿宋"/>
          <w:b/>
          <w:sz w:val="24"/>
          <w:szCs w:val="24"/>
        </w:rPr>
        <w:t xml:space="preserve">11. </w:t>
      </w:r>
      <w:r>
        <w:rPr>
          <w:rFonts w:hint="eastAsia" w:ascii="仿宋" w:hAnsi="仿宋" w:eastAsia="仿宋"/>
          <w:b/>
          <w:sz w:val="24"/>
          <w:szCs w:val="24"/>
        </w:rPr>
        <w:t>投标保证金</w:t>
      </w:r>
    </w:p>
    <w:p>
      <w:pPr>
        <w:spacing w:line="440" w:lineRule="exact"/>
        <w:ind w:firstLine="480" w:firstLineChars="200"/>
        <w:rPr>
          <w:rFonts w:ascii="仿宋" w:hAnsi="仿宋" w:eastAsia="仿宋"/>
          <w:sz w:val="24"/>
          <w:szCs w:val="24"/>
        </w:rPr>
      </w:pPr>
      <w:r>
        <w:rPr>
          <w:rFonts w:ascii="仿宋" w:hAnsi="仿宋" w:eastAsia="仿宋"/>
          <w:sz w:val="24"/>
          <w:szCs w:val="24"/>
        </w:rPr>
        <w:t xml:space="preserve">11.1  </w:t>
      </w:r>
      <w:r>
        <w:rPr>
          <w:rFonts w:hint="eastAsia" w:ascii="仿宋" w:hAnsi="仿宋" w:eastAsia="仿宋"/>
          <w:sz w:val="24"/>
          <w:szCs w:val="24"/>
        </w:rPr>
        <w:t>招标方因投标人的违规行为而受到损害时将不予退还投标人的投标保证金，将其作为所受损害的补偿。</w:t>
      </w:r>
    </w:p>
    <w:p>
      <w:pPr>
        <w:pStyle w:val="14"/>
        <w:spacing w:line="440" w:lineRule="exact"/>
        <w:ind w:firstLine="480" w:firstLineChars="200"/>
        <w:rPr>
          <w:rFonts w:ascii="仿宋" w:hAnsi="仿宋" w:eastAsia="仿宋"/>
          <w:sz w:val="24"/>
        </w:rPr>
      </w:pPr>
      <w:r>
        <w:rPr>
          <w:rFonts w:ascii="仿宋" w:hAnsi="仿宋" w:eastAsia="仿宋"/>
          <w:sz w:val="24"/>
        </w:rPr>
        <w:t>11.2</w:t>
      </w:r>
      <w:r>
        <w:rPr>
          <w:rFonts w:hint="eastAsia" w:ascii="仿宋" w:hAnsi="仿宋" w:eastAsia="仿宋"/>
          <w:sz w:val="24"/>
        </w:rPr>
        <w:t>　投标保证金应当以支票、汇票、本票等非现金形式提交，必须从投标人基本账户转出，其有效期应不低于投标有效期。投标人未按照招标文件要求提交投标保证金的，投标无效。</w:t>
      </w:r>
    </w:p>
    <w:p>
      <w:pPr>
        <w:pStyle w:val="14"/>
        <w:spacing w:line="440" w:lineRule="exact"/>
        <w:ind w:firstLine="480" w:firstLineChars="200"/>
        <w:rPr>
          <w:rFonts w:ascii="仿宋" w:hAnsi="仿宋" w:eastAsia="仿宋"/>
          <w:color w:val="auto"/>
          <w:sz w:val="24"/>
        </w:rPr>
      </w:pPr>
      <w:r>
        <w:rPr>
          <w:rFonts w:ascii="仿宋" w:hAnsi="仿宋" w:eastAsia="仿宋"/>
          <w:sz w:val="24"/>
        </w:rPr>
        <w:t>1</w:t>
      </w:r>
      <w:r>
        <w:rPr>
          <w:rFonts w:hint="eastAsia" w:ascii="仿宋" w:hAnsi="仿宋" w:eastAsia="仿宋"/>
          <w:sz w:val="24"/>
        </w:rPr>
        <w:t>1.3 投标保证金缴纳及确认时间：凡拟参加本次招标项目的供应商，必须在</w:t>
      </w:r>
      <w:r>
        <w:rPr>
          <w:rFonts w:hint="eastAsia" w:ascii="仿宋" w:hAnsi="仿宋" w:eastAsia="仿宋"/>
          <w:color w:val="auto"/>
          <w:sz w:val="24"/>
        </w:rPr>
        <w:t>202</w:t>
      </w:r>
      <w:r>
        <w:rPr>
          <w:rFonts w:hint="eastAsia" w:ascii="仿宋" w:hAnsi="仿宋" w:eastAsia="仿宋"/>
          <w:color w:val="auto"/>
          <w:sz w:val="24"/>
          <w:lang w:val="en-US" w:eastAsia="zh-CN"/>
        </w:rPr>
        <w:t>2</w:t>
      </w:r>
      <w:r>
        <w:rPr>
          <w:rFonts w:hint="eastAsia" w:ascii="仿宋" w:hAnsi="仿宋" w:eastAsia="仿宋"/>
          <w:color w:val="auto"/>
          <w:sz w:val="24"/>
        </w:rPr>
        <w:t>年</w:t>
      </w:r>
      <w:r>
        <w:rPr>
          <w:rFonts w:hint="eastAsia" w:ascii="仿宋" w:hAnsi="仿宋" w:eastAsia="仿宋"/>
          <w:color w:val="auto"/>
          <w:sz w:val="24"/>
          <w:lang w:val="en-US" w:eastAsia="zh-CN"/>
        </w:rPr>
        <w:t>08月22日18</w:t>
      </w:r>
      <w:r>
        <w:rPr>
          <w:rFonts w:hint="eastAsia" w:ascii="仿宋" w:hAnsi="仿宋" w:eastAsia="仿宋"/>
          <w:color w:val="auto"/>
          <w:sz w:val="24"/>
        </w:rPr>
        <w:t>:</w:t>
      </w:r>
      <w:r>
        <w:rPr>
          <w:rFonts w:hint="eastAsia" w:ascii="仿宋" w:hAnsi="仿宋" w:eastAsia="仿宋"/>
          <w:color w:val="auto"/>
          <w:sz w:val="24"/>
          <w:lang w:val="en-US" w:eastAsia="zh-CN"/>
        </w:rPr>
        <w:t>0</w:t>
      </w:r>
      <w:r>
        <w:rPr>
          <w:rFonts w:hint="eastAsia" w:ascii="仿宋" w:hAnsi="仿宋" w:eastAsia="仿宋"/>
          <w:color w:val="auto"/>
          <w:sz w:val="24"/>
        </w:rPr>
        <w:t>0时（北京时间）前将投标保证金汇入指定账户。</w:t>
      </w:r>
    </w:p>
    <w:p>
      <w:pPr>
        <w:pStyle w:val="14"/>
        <w:spacing w:line="440" w:lineRule="exact"/>
        <w:ind w:firstLine="480" w:firstLineChars="200"/>
        <w:rPr>
          <w:rFonts w:hint="eastAsia" w:ascii="仿宋" w:hAnsi="仿宋" w:eastAsia="仿宋"/>
          <w:sz w:val="24"/>
        </w:rPr>
      </w:pPr>
      <w:r>
        <w:rPr>
          <w:rFonts w:hint="eastAsia" w:ascii="仿宋" w:hAnsi="仿宋" w:eastAsia="仿宋"/>
          <w:sz w:val="24"/>
        </w:rPr>
        <w:t>投标保证金可直接交入：</w:t>
      </w:r>
    </w:p>
    <w:p>
      <w:pPr>
        <w:pStyle w:val="14"/>
        <w:spacing w:line="440" w:lineRule="exact"/>
        <w:ind w:firstLine="480" w:firstLineChars="200"/>
        <w:rPr>
          <w:rFonts w:hint="eastAsia" w:ascii="仿宋" w:hAnsi="仿宋" w:eastAsia="仿宋"/>
          <w:sz w:val="24"/>
        </w:rPr>
      </w:pPr>
      <w:r>
        <w:rPr>
          <w:rFonts w:hint="eastAsia" w:ascii="仿宋" w:hAnsi="仿宋" w:eastAsia="仿宋"/>
          <w:sz w:val="24"/>
        </w:rPr>
        <w:t>账户名称：新疆博宏卓信工程项目管理有限公司</w:t>
      </w:r>
    </w:p>
    <w:p>
      <w:pPr>
        <w:pStyle w:val="14"/>
        <w:spacing w:line="440" w:lineRule="exact"/>
        <w:ind w:firstLine="480" w:firstLineChars="200"/>
        <w:rPr>
          <w:rFonts w:hint="eastAsia" w:ascii="仿宋" w:hAnsi="仿宋" w:eastAsia="仿宋"/>
          <w:sz w:val="24"/>
        </w:rPr>
      </w:pPr>
      <w:r>
        <w:rPr>
          <w:rFonts w:hint="eastAsia" w:ascii="仿宋" w:hAnsi="仿宋" w:eastAsia="仿宋"/>
          <w:sz w:val="24"/>
        </w:rPr>
        <w:t>开 户 行：中国银行股份有限公司铁门关市支行</w:t>
      </w:r>
    </w:p>
    <w:p>
      <w:pPr>
        <w:pStyle w:val="14"/>
        <w:spacing w:line="440" w:lineRule="exact"/>
        <w:ind w:firstLine="480" w:firstLineChars="200"/>
        <w:rPr>
          <w:rFonts w:hint="eastAsia" w:ascii="仿宋" w:hAnsi="仿宋" w:eastAsia="仿宋"/>
          <w:sz w:val="24"/>
        </w:rPr>
      </w:pPr>
      <w:r>
        <w:rPr>
          <w:rFonts w:hint="eastAsia" w:ascii="仿宋" w:hAnsi="仿宋" w:eastAsia="仿宋"/>
          <w:sz w:val="24"/>
        </w:rPr>
        <w:t>账    号：107082227868</w:t>
      </w:r>
    </w:p>
    <w:p>
      <w:pPr>
        <w:spacing w:line="440" w:lineRule="exact"/>
        <w:ind w:firstLine="480" w:firstLineChars="200"/>
        <w:rPr>
          <w:rFonts w:ascii="仿宋" w:hAnsi="仿宋" w:eastAsia="仿宋"/>
          <w:sz w:val="24"/>
          <w:szCs w:val="24"/>
        </w:rPr>
      </w:pPr>
      <w:r>
        <w:rPr>
          <w:rFonts w:ascii="仿宋" w:hAnsi="仿宋" w:eastAsia="仿宋"/>
          <w:sz w:val="24"/>
          <w:szCs w:val="24"/>
        </w:rPr>
        <w:t>11.4</w:t>
      </w:r>
      <w:r>
        <w:rPr>
          <w:rFonts w:hint="eastAsia" w:ascii="仿宋" w:hAnsi="仿宋" w:eastAsia="仿宋"/>
          <w:sz w:val="24"/>
          <w:szCs w:val="24"/>
        </w:rPr>
        <w:t>　未中标的投标人的投标保证金，将在中标通知书发出后</w:t>
      </w:r>
      <w:r>
        <w:rPr>
          <w:rFonts w:ascii="仿宋" w:hAnsi="仿宋" w:eastAsia="仿宋"/>
          <w:sz w:val="24"/>
          <w:szCs w:val="24"/>
        </w:rPr>
        <w:t>5</w:t>
      </w:r>
      <w:r>
        <w:rPr>
          <w:rFonts w:hint="eastAsia" w:ascii="仿宋" w:hAnsi="仿宋" w:eastAsia="仿宋"/>
          <w:sz w:val="24"/>
          <w:szCs w:val="24"/>
        </w:rPr>
        <w:t>个工作日内无息退还。</w:t>
      </w:r>
    </w:p>
    <w:p>
      <w:pPr>
        <w:spacing w:line="460" w:lineRule="atLeast"/>
        <w:ind w:firstLine="480" w:firstLineChars="200"/>
        <w:rPr>
          <w:rFonts w:ascii="仿宋" w:hAnsi="仿宋" w:eastAsia="仿宋"/>
          <w:sz w:val="24"/>
        </w:rPr>
      </w:pPr>
      <w:r>
        <w:rPr>
          <w:rFonts w:ascii="仿宋" w:hAnsi="仿宋" w:eastAsia="仿宋"/>
          <w:sz w:val="24"/>
          <w:szCs w:val="24"/>
        </w:rPr>
        <w:t xml:space="preserve">11.5  </w:t>
      </w:r>
      <w:r>
        <w:rPr>
          <w:rFonts w:hint="eastAsia" w:ascii="仿宋" w:hAnsi="仿宋" w:eastAsia="仿宋"/>
          <w:sz w:val="24"/>
          <w:szCs w:val="24"/>
        </w:rPr>
        <w:t>中标方的投标保证金，将在领取中标通知书，并签订合同后</w:t>
      </w:r>
      <w:r>
        <w:rPr>
          <w:rFonts w:ascii="仿宋" w:hAnsi="仿宋" w:eastAsia="仿宋"/>
          <w:sz w:val="24"/>
          <w:szCs w:val="24"/>
        </w:rPr>
        <w:t>5</w:t>
      </w:r>
      <w:r>
        <w:rPr>
          <w:rFonts w:hint="eastAsia" w:ascii="仿宋" w:hAnsi="仿宋" w:eastAsia="仿宋"/>
          <w:sz w:val="24"/>
          <w:szCs w:val="24"/>
        </w:rPr>
        <w:t>个工作日内无息退还，</w:t>
      </w:r>
      <w:r>
        <w:rPr>
          <w:rFonts w:hint="eastAsia" w:ascii="仿宋" w:hAnsi="仿宋" w:eastAsia="仿宋"/>
          <w:sz w:val="24"/>
        </w:rPr>
        <w:t>中标企业退还保证金时，还需提供采购合同复印件。</w:t>
      </w:r>
    </w:p>
    <w:p>
      <w:pPr>
        <w:spacing w:line="440" w:lineRule="exact"/>
        <w:ind w:firstLine="480" w:firstLineChars="200"/>
        <w:rPr>
          <w:rFonts w:ascii="仿宋" w:hAnsi="仿宋" w:eastAsia="仿宋"/>
          <w:sz w:val="24"/>
          <w:szCs w:val="24"/>
        </w:rPr>
      </w:pPr>
      <w:r>
        <w:rPr>
          <w:rFonts w:ascii="仿宋" w:hAnsi="仿宋" w:eastAsia="仿宋"/>
          <w:sz w:val="24"/>
          <w:szCs w:val="24"/>
        </w:rPr>
        <w:t>11.</w:t>
      </w:r>
      <w:r>
        <w:rPr>
          <w:rFonts w:hint="eastAsia" w:ascii="仿宋" w:hAnsi="仿宋" w:eastAsia="仿宋"/>
          <w:sz w:val="24"/>
          <w:szCs w:val="24"/>
        </w:rPr>
        <w:t>6在评标过程中，如发现下列情况之一的，其投标将被拒绝；</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w:t>
      </w:r>
      <w:r>
        <w:rPr>
          <w:rFonts w:ascii="仿宋" w:hAnsi="仿宋" w:eastAsia="仿宋"/>
          <w:sz w:val="24"/>
          <w:szCs w:val="24"/>
        </w:rPr>
        <w:t>1</w:t>
      </w:r>
      <w:r>
        <w:rPr>
          <w:rFonts w:hint="eastAsia" w:ascii="仿宋" w:hAnsi="仿宋" w:eastAsia="仿宋"/>
          <w:sz w:val="24"/>
          <w:szCs w:val="24"/>
        </w:rPr>
        <w:t>）投标文件技术规格中的响应与事实不符或虚假投标的；</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w:t>
      </w:r>
      <w:r>
        <w:rPr>
          <w:rFonts w:ascii="仿宋" w:hAnsi="仿宋" w:eastAsia="仿宋"/>
          <w:sz w:val="24"/>
          <w:szCs w:val="24"/>
        </w:rPr>
        <w:t>2</w:t>
      </w:r>
      <w:r>
        <w:rPr>
          <w:rFonts w:hint="eastAsia" w:ascii="仿宋" w:hAnsi="仿宋" w:eastAsia="仿宋"/>
          <w:sz w:val="24"/>
          <w:szCs w:val="24"/>
        </w:rPr>
        <w:t>）投标人复制招标文件的技术规格相关部分内容作为其投标文件的一部分；</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w:t>
      </w:r>
      <w:r>
        <w:rPr>
          <w:rFonts w:ascii="仿宋" w:hAnsi="仿宋" w:eastAsia="仿宋"/>
          <w:sz w:val="24"/>
          <w:szCs w:val="24"/>
        </w:rPr>
        <w:t>3</w:t>
      </w:r>
      <w:r>
        <w:rPr>
          <w:rFonts w:hint="eastAsia" w:ascii="仿宋" w:hAnsi="仿宋" w:eastAsia="仿宋"/>
          <w:sz w:val="24"/>
          <w:szCs w:val="24"/>
        </w:rPr>
        <w:t>）投标文件符合招标文件中规定废标的其它技术条款；</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w:t>
      </w:r>
      <w:r>
        <w:rPr>
          <w:rFonts w:ascii="仿宋" w:hAnsi="仿宋" w:eastAsia="仿宋"/>
          <w:sz w:val="24"/>
          <w:szCs w:val="24"/>
        </w:rPr>
        <w:t>4</w:t>
      </w:r>
      <w:r>
        <w:rPr>
          <w:rFonts w:hint="eastAsia" w:ascii="仿宋" w:hAnsi="仿宋" w:eastAsia="仿宋"/>
          <w:sz w:val="24"/>
          <w:szCs w:val="24"/>
        </w:rPr>
        <w:t>）其他不符合招标文件重要参数的。</w:t>
      </w:r>
    </w:p>
    <w:p>
      <w:pPr>
        <w:spacing w:line="440" w:lineRule="exact"/>
        <w:ind w:firstLine="480" w:firstLineChars="200"/>
        <w:rPr>
          <w:rFonts w:ascii="仿宋" w:hAnsi="仿宋" w:eastAsia="仿宋"/>
          <w:sz w:val="24"/>
          <w:szCs w:val="24"/>
        </w:rPr>
      </w:pPr>
      <w:r>
        <w:rPr>
          <w:rFonts w:ascii="仿宋" w:hAnsi="仿宋" w:eastAsia="仿宋"/>
          <w:sz w:val="24"/>
          <w:szCs w:val="24"/>
        </w:rPr>
        <w:t>11.</w:t>
      </w:r>
      <w:r>
        <w:rPr>
          <w:rFonts w:hint="eastAsia" w:ascii="仿宋" w:hAnsi="仿宋" w:eastAsia="仿宋"/>
          <w:sz w:val="24"/>
          <w:szCs w:val="24"/>
        </w:rPr>
        <w:t>7</w:t>
      </w:r>
      <w:r>
        <w:rPr>
          <w:rFonts w:ascii="仿宋" w:hAnsi="仿宋" w:eastAsia="仿宋"/>
          <w:sz w:val="24"/>
          <w:szCs w:val="24"/>
        </w:rPr>
        <w:t xml:space="preserve"> </w:t>
      </w:r>
      <w:r>
        <w:rPr>
          <w:rFonts w:hint="eastAsia" w:ascii="仿宋" w:hAnsi="仿宋" w:eastAsia="仿宋"/>
          <w:sz w:val="24"/>
          <w:szCs w:val="24"/>
        </w:rPr>
        <w:t>以下情形被视为投标无效；</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w:t>
      </w:r>
      <w:r>
        <w:rPr>
          <w:rFonts w:ascii="仿宋" w:hAnsi="仿宋" w:eastAsia="仿宋"/>
          <w:sz w:val="24"/>
          <w:szCs w:val="24"/>
        </w:rPr>
        <w:t>1</w:t>
      </w:r>
      <w:r>
        <w:rPr>
          <w:rFonts w:hint="eastAsia" w:ascii="仿宋" w:hAnsi="仿宋" w:eastAsia="仿宋"/>
          <w:sz w:val="24"/>
          <w:szCs w:val="24"/>
        </w:rPr>
        <w:t>）未按规定提交投标保证金的投标；</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w:t>
      </w:r>
      <w:r>
        <w:rPr>
          <w:rFonts w:ascii="仿宋" w:hAnsi="仿宋" w:eastAsia="仿宋"/>
          <w:sz w:val="24"/>
          <w:szCs w:val="24"/>
        </w:rPr>
        <w:t>2</w:t>
      </w:r>
      <w:r>
        <w:rPr>
          <w:rFonts w:hint="eastAsia" w:ascii="仿宋" w:hAnsi="仿宋" w:eastAsia="仿宋"/>
          <w:sz w:val="24"/>
          <w:szCs w:val="24"/>
        </w:rPr>
        <w:t>）投标文件与招标文件有重大负偏离的；</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w:t>
      </w:r>
      <w:r>
        <w:rPr>
          <w:rFonts w:ascii="仿宋" w:hAnsi="仿宋" w:eastAsia="仿宋"/>
          <w:sz w:val="24"/>
          <w:szCs w:val="24"/>
        </w:rPr>
        <w:t>3</w:t>
      </w:r>
      <w:r>
        <w:rPr>
          <w:rFonts w:hint="eastAsia" w:ascii="仿宋" w:hAnsi="仿宋" w:eastAsia="仿宋"/>
          <w:sz w:val="24"/>
          <w:szCs w:val="24"/>
        </w:rPr>
        <w:t>）投标人拒绝修正错误的；</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w:t>
      </w:r>
      <w:r>
        <w:rPr>
          <w:rFonts w:ascii="仿宋" w:hAnsi="仿宋" w:eastAsia="仿宋"/>
          <w:sz w:val="24"/>
          <w:szCs w:val="24"/>
        </w:rPr>
        <w:t>4</w:t>
      </w:r>
      <w:r>
        <w:rPr>
          <w:rFonts w:hint="eastAsia" w:ascii="仿宋" w:hAnsi="仿宋" w:eastAsia="仿宋"/>
          <w:sz w:val="24"/>
          <w:szCs w:val="24"/>
        </w:rPr>
        <w:t>）投标文件的关键内容字迹模糊，无法辨认的；</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w:t>
      </w:r>
      <w:r>
        <w:rPr>
          <w:rFonts w:ascii="仿宋" w:hAnsi="仿宋" w:eastAsia="仿宋"/>
          <w:sz w:val="24"/>
          <w:szCs w:val="24"/>
        </w:rPr>
        <w:t>5</w:t>
      </w:r>
      <w:r>
        <w:rPr>
          <w:rFonts w:hint="eastAsia" w:ascii="仿宋" w:hAnsi="仿宋" w:eastAsia="仿宋"/>
          <w:sz w:val="24"/>
          <w:szCs w:val="24"/>
        </w:rPr>
        <w:t>）投标有效期不足的；</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w:t>
      </w:r>
      <w:r>
        <w:rPr>
          <w:rFonts w:ascii="仿宋" w:hAnsi="仿宋" w:eastAsia="仿宋"/>
          <w:sz w:val="24"/>
          <w:szCs w:val="24"/>
        </w:rPr>
        <w:t>6</w:t>
      </w:r>
      <w:r>
        <w:rPr>
          <w:rFonts w:hint="eastAsia" w:ascii="仿宋" w:hAnsi="仿宋" w:eastAsia="仿宋"/>
          <w:sz w:val="24"/>
          <w:szCs w:val="24"/>
        </w:rPr>
        <w:t>）投标人的报价超出预算金额（或最高限价）的；</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w:t>
      </w:r>
      <w:r>
        <w:rPr>
          <w:rFonts w:ascii="仿宋" w:hAnsi="仿宋" w:eastAsia="仿宋"/>
          <w:sz w:val="24"/>
          <w:szCs w:val="24"/>
        </w:rPr>
        <w:t>7</w:t>
      </w:r>
      <w:r>
        <w:rPr>
          <w:rFonts w:hint="eastAsia" w:ascii="仿宋" w:hAnsi="仿宋" w:eastAsia="仿宋"/>
          <w:sz w:val="24"/>
          <w:szCs w:val="24"/>
        </w:rPr>
        <w:t>）其他违反相关法律法规规定的行为的；</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w:t>
      </w:r>
      <w:r>
        <w:rPr>
          <w:rFonts w:ascii="仿宋" w:hAnsi="仿宋" w:eastAsia="仿宋"/>
          <w:sz w:val="24"/>
          <w:szCs w:val="24"/>
        </w:rPr>
        <w:t>8</w:t>
      </w:r>
      <w:r>
        <w:rPr>
          <w:rFonts w:hint="eastAsia" w:ascii="仿宋" w:hAnsi="仿宋" w:eastAsia="仿宋"/>
          <w:sz w:val="24"/>
          <w:szCs w:val="24"/>
        </w:rPr>
        <w:t>）评标委员会认为是其他应当否决的投标。</w:t>
      </w:r>
    </w:p>
    <w:p>
      <w:pPr>
        <w:spacing w:line="440" w:lineRule="exact"/>
        <w:ind w:firstLine="480" w:firstLineChars="200"/>
        <w:rPr>
          <w:rFonts w:ascii="仿宋" w:hAnsi="仿宋" w:eastAsia="仿宋"/>
          <w:sz w:val="24"/>
          <w:szCs w:val="24"/>
        </w:rPr>
      </w:pPr>
      <w:r>
        <w:rPr>
          <w:rFonts w:ascii="仿宋" w:hAnsi="仿宋" w:eastAsia="仿宋"/>
          <w:sz w:val="24"/>
          <w:szCs w:val="24"/>
        </w:rPr>
        <w:t>11.</w:t>
      </w:r>
      <w:r>
        <w:rPr>
          <w:rFonts w:hint="eastAsia" w:ascii="仿宋" w:hAnsi="仿宋" w:eastAsia="仿宋"/>
          <w:sz w:val="24"/>
          <w:szCs w:val="24"/>
        </w:rPr>
        <w:t>8下列任何情况发生时，投标保证金将不予退还，转为违约金：</w:t>
      </w:r>
    </w:p>
    <w:p>
      <w:pPr>
        <w:spacing w:line="440" w:lineRule="exact"/>
        <w:ind w:firstLine="480" w:firstLineChars="200"/>
        <w:rPr>
          <w:rFonts w:ascii="仿宋" w:hAnsi="仿宋" w:eastAsia="仿宋"/>
          <w:sz w:val="24"/>
          <w:szCs w:val="24"/>
        </w:rPr>
      </w:pPr>
      <w:r>
        <w:rPr>
          <w:rFonts w:ascii="仿宋" w:hAnsi="仿宋" w:eastAsia="仿宋"/>
          <w:sz w:val="24"/>
          <w:szCs w:val="24"/>
        </w:rPr>
        <w:t xml:space="preserve">(1)  </w:t>
      </w:r>
      <w:r>
        <w:rPr>
          <w:rFonts w:hint="eastAsia" w:ascii="仿宋" w:hAnsi="仿宋" w:eastAsia="仿宋"/>
          <w:sz w:val="24"/>
          <w:szCs w:val="24"/>
        </w:rPr>
        <w:t>投标人在投标截止期后，投标有效期内撤回投标；</w:t>
      </w:r>
    </w:p>
    <w:p>
      <w:pPr>
        <w:spacing w:line="440" w:lineRule="exact"/>
        <w:ind w:firstLine="360" w:firstLineChars="150"/>
        <w:rPr>
          <w:rFonts w:ascii="仿宋" w:hAnsi="仿宋" w:eastAsia="仿宋"/>
          <w:sz w:val="24"/>
          <w:szCs w:val="24"/>
        </w:rPr>
      </w:pPr>
      <w:r>
        <w:rPr>
          <w:rFonts w:ascii="仿宋" w:hAnsi="仿宋" w:eastAsia="仿宋"/>
          <w:sz w:val="24"/>
          <w:szCs w:val="24"/>
        </w:rPr>
        <w:t xml:space="preserve"> (</w:t>
      </w:r>
      <w:r>
        <w:rPr>
          <w:rFonts w:hint="eastAsia" w:ascii="仿宋" w:hAnsi="仿宋" w:eastAsia="仿宋"/>
          <w:sz w:val="24"/>
          <w:szCs w:val="24"/>
        </w:rPr>
        <w:t>2</w:t>
      </w:r>
      <w:r>
        <w:rPr>
          <w:rFonts w:ascii="仿宋" w:hAnsi="仿宋" w:eastAsia="仿宋"/>
          <w:sz w:val="24"/>
          <w:szCs w:val="24"/>
        </w:rPr>
        <w:t xml:space="preserve">)  </w:t>
      </w:r>
      <w:r>
        <w:rPr>
          <w:rFonts w:hint="eastAsia" w:ascii="仿宋" w:hAnsi="仿宋" w:eastAsia="仿宋"/>
          <w:sz w:val="24"/>
          <w:szCs w:val="24"/>
        </w:rPr>
        <w:t>中标方未按投标人须知规定缴纳招标代理费；</w:t>
      </w:r>
    </w:p>
    <w:p>
      <w:pPr>
        <w:spacing w:line="440" w:lineRule="exact"/>
        <w:ind w:firstLine="480" w:firstLineChars="200"/>
        <w:rPr>
          <w:rFonts w:ascii="仿宋" w:hAnsi="仿宋" w:eastAsia="仿宋"/>
          <w:sz w:val="24"/>
          <w:szCs w:val="24"/>
        </w:rPr>
      </w:pPr>
      <w:r>
        <w:rPr>
          <w:rFonts w:ascii="仿宋" w:hAnsi="仿宋" w:eastAsia="仿宋"/>
          <w:sz w:val="24"/>
          <w:szCs w:val="24"/>
        </w:rPr>
        <w:t>(</w:t>
      </w:r>
      <w:r>
        <w:rPr>
          <w:rFonts w:hint="eastAsia" w:ascii="仿宋" w:hAnsi="仿宋" w:eastAsia="仿宋"/>
          <w:sz w:val="24"/>
          <w:szCs w:val="24"/>
        </w:rPr>
        <w:t>3</w:t>
      </w:r>
      <w:r>
        <w:rPr>
          <w:rFonts w:ascii="仿宋" w:hAnsi="仿宋" w:eastAsia="仿宋"/>
          <w:sz w:val="24"/>
          <w:szCs w:val="24"/>
        </w:rPr>
        <w:t xml:space="preserve">)  </w:t>
      </w:r>
      <w:r>
        <w:rPr>
          <w:rFonts w:hint="eastAsia" w:ascii="仿宋" w:hAnsi="仿宋" w:eastAsia="仿宋"/>
          <w:sz w:val="24"/>
          <w:szCs w:val="24"/>
        </w:rPr>
        <w:t>以他人名义投标或者以其他方式弄虚作假，骗取中标；</w:t>
      </w:r>
    </w:p>
    <w:p>
      <w:pPr>
        <w:spacing w:line="440" w:lineRule="exact"/>
        <w:ind w:firstLine="480" w:firstLineChars="200"/>
        <w:rPr>
          <w:rFonts w:ascii="仿宋" w:hAnsi="仿宋" w:eastAsia="仿宋"/>
          <w:sz w:val="24"/>
          <w:szCs w:val="24"/>
        </w:rPr>
      </w:pPr>
      <w:r>
        <w:rPr>
          <w:rFonts w:ascii="仿宋" w:hAnsi="仿宋" w:eastAsia="仿宋"/>
          <w:sz w:val="24"/>
          <w:szCs w:val="24"/>
        </w:rPr>
        <w:t>(</w:t>
      </w:r>
      <w:r>
        <w:rPr>
          <w:rFonts w:hint="eastAsia" w:ascii="仿宋" w:hAnsi="仿宋" w:eastAsia="仿宋"/>
          <w:sz w:val="24"/>
          <w:szCs w:val="24"/>
        </w:rPr>
        <w:t>4</w:t>
      </w:r>
      <w:r>
        <w:rPr>
          <w:rFonts w:ascii="仿宋" w:hAnsi="仿宋" w:eastAsia="仿宋"/>
          <w:sz w:val="24"/>
          <w:szCs w:val="24"/>
        </w:rPr>
        <w:t xml:space="preserve">)  </w:t>
      </w:r>
      <w:r>
        <w:rPr>
          <w:rFonts w:hint="eastAsia" w:ascii="仿宋" w:hAnsi="仿宋" w:eastAsia="仿宋"/>
          <w:sz w:val="24"/>
          <w:szCs w:val="24"/>
        </w:rPr>
        <w:t>打架斗殴，扰乱标场秩序；</w:t>
      </w:r>
    </w:p>
    <w:p>
      <w:pPr>
        <w:spacing w:line="440" w:lineRule="exact"/>
        <w:ind w:firstLine="480" w:firstLineChars="200"/>
        <w:rPr>
          <w:rFonts w:ascii="仿宋" w:hAnsi="仿宋" w:eastAsia="仿宋"/>
          <w:sz w:val="24"/>
          <w:szCs w:val="24"/>
        </w:rPr>
      </w:pPr>
      <w:r>
        <w:rPr>
          <w:rFonts w:ascii="仿宋" w:hAnsi="仿宋" w:eastAsia="仿宋"/>
          <w:sz w:val="24"/>
          <w:szCs w:val="24"/>
        </w:rPr>
        <w:t>(</w:t>
      </w:r>
      <w:r>
        <w:rPr>
          <w:rFonts w:hint="eastAsia" w:ascii="仿宋" w:hAnsi="仿宋" w:eastAsia="仿宋"/>
          <w:sz w:val="24"/>
          <w:szCs w:val="24"/>
        </w:rPr>
        <w:t>5</w:t>
      </w:r>
      <w:r>
        <w:rPr>
          <w:rFonts w:ascii="仿宋" w:hAnsi="仿宋" w:eastAsia="仿宋"/>
          <w:sz w:val="24"/>
          <w:szCs w:val="24"/>
        </w:rPr>
        <w:t xml:space="preserve">)  </w:t>
      </w:r>
      <w:r>
        <w:rPr>
          <w:rFonts w:hint="eastAsia" w:ascii="仿宋" w:hAnsi="仿宋" w:eastAsia="仿宋"/>
          <w:sz w:val="24"/>
          <w:szCs w:val="24"/>
        </w:rPr>
        <w:t>本招标文件中或《政府采购货物和服务招标投标管理办法》第七十五条规定的其他不予退还投标保证金的情形。</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上述不予退还投标保证金的情况并给招标代理机构造成损失的，还要承担赔偿责任。</w:t>
      </w:r>
    </w:p>
    <w:p>
      <w:pPr>
        <w:spacing w:line="440" w:lineRule="exact"/>
        <w:rPr>
          <w:rFonts w:ascii="仿宋" w:hAnsi="仿宋" w:eastAsia="仿宋"/>
          <w:sz w:val="24"/>
          <w:szCs w:val="24"/>
        </w:rPr>
      </w:pPr>
    </w:p>
    <w:p>
      <w:pPr>
        <w:pStyle w:val="10"/>
      </w:pPr>
    </w:p>
    <w:p>
      <w:pPr>
        <w:spacing w:line="440" w:lineRule="exact"/>
        <w:ind w:firstLine="480"/>
        <w:jc w:val="center"/>
        <w:outlineLvl w:val="1"/>
        <w:rPr>
          <w:rFonts w:ascii="仿宋" w:hAnsi="仿宋" w:eastAsia="仿宋"/>
          <w:b/>
          <w:sz w:val="32"/>
          <w:szCs w:val="32"/>
        </w:rPr>
      </w:pPr>
      <w:bookmarkStart w:id="9" w:name="_Toc6969536"/>
      <w:r>
        <w:rPr>
          <w:rFonts w:hint="eastAsia" w:ascii="仿宋" w:hAnsi="仿宋" w:eastAsia="仿宋"/>
          <w:b/>
          <w:sz w:val="32"/>
          <w:szCs w:val="32"/>
        </w:rPr>
        <w:t>第三章 投标文件的递交</w:t>
      </w:r>
      <w:bookmarkEnd w:id="9"/>
    </w:p>
    <w:p>
      <w:pPr>
        <w:spacing w:line="440" w:lineRule="exact"/>
        <w:ind w:firstLine="482" w:firstLineChars="200"/>
        <w:rPr>
          <w:rFonts w:ascii="仿宋" w:hAnsi="仿宋" w:eastAsia="仿宋"/>
          <w:b/>
          <w:sz w:val="24"/>
          <w:szCs w:val="24"/>
        </w:rPr>
      </w:pPr>
      <w:r>
        <w:rPr>
          <w:rFonts w:ascii="仿宋" w:hAnsi="仿宋" w:eastAsia="仿宋"/>
          <w:b/>
          <w:sz w:val="24"/>
          <w:szCs w:val="24"/>
        </w:rPr>
        <w:t xml:space="preserve">12. </w:t>
      </w:r>
      <w:r>
        <w:rPr>
          <w:rFonts w:hint="eastAsia" w:ascii="仿宋" w:hAnsi="仿宋" w:eastAsia="仿宋"/>
          <w:b/>
          <w:sz w:val="24"/>
          <w:szCs w:val="24"/>
        </w:rPr>
        <w:t>投标文件的标记</w:t>
      </w:r>
    </w:p>
    <w:p>
      <w:pPr>
        <w:spacing w:line="440" w:lineRule="exact"/>
        <w:ind w:firstLine="480" w:firstLineChars="200"/>
        <w:rPr>
          <w:rFonts w:ascii="仿宋" w:hAnsi="仿宋" w:eastAsia="仿宋"/>
          <w:sz w:val="24"/>
          <w:szCs w:val="24"/>
        </w:rPr>
      </w:pPr>
      <w:r>
        <w:rPr>
          <w:rFonts w:ascii="仿宋" w:hAnsi="仿宋" w:eastAsia="仿宋"/>
          <w:sz w:val="24"/>
          <w:szCs w:val="24"/>
        </w:rPr>
        <w:t>12.1</w:t>
      </w:r>
      <w:r>
        <w:rPr>
          <w:rFonts w:hint="eastAsia" w:ascii="仿宋" w:hAnsi="仿宋" w:eastAsia="仿宋"/>
          <w:sz w:val="24"/>
          <w:szCs w:val="24"/>
        </w:rPr>
        <w:t>　任何不完整或不满足招标文件要求的投标文件将被拒绝。</w:t>
      </w:r>
    </w:p>
    <w:p>
      <w:pPr>
        <w:spacing w:line="440" w:lineRule="exact"/>
        <w:ind w:firstLine="480" w:firstLineChars="200"/>
        <w:rPr>
          <w:rFonts w:ascii="仿宋" w:hAnsi="仿宋" w:eastAsia="仿宋"/>
          <w:sz w:val="24"/>
          <w:szCs w:val="24"/>
        </w:rPr>
      </w:pPr>
      <w:r>
        <w:rPr>
          <w:rFonts w:ascii="仿宋" w:hAnsi="仿宋" w:eastAsia="仿宋"/>
          <w:sz w:val="24"/>
          <w:szCs w:val="24"/>
        </w:rPr>
        <w:t>12.2</w:t>
      </w:r>
      <w:r>
        <w:rPr>
          <w:rFonts w:hint="eastAsia" w:ascii="仿宋" w:hAnsi="仿宋" w:eastAsia="仿宋"/>
          <w:sz w:val="24"/>
          <w:szCs w:val="24"/>
        </w:rPr>
        <w:t>　由于不可抗拒原因或无法控制的事件而导致的丢失或损坏投标包装体内的投标文件时，招标方将不负责任。</w:t>
      </w:r>
    </w:p>
    <w:p>
      <w:pPr>
        <w:spacing w:line="440" w:lineRule="exact"/>
        <w:ind w:firstLine="482" w:firstLineChars="200"/>
        <w:rPr>
          <w:rFonts w:ascii="仿宋" w:hAnsi="仿宋" w:eastAsia="仿宋"/>
          <w:b/>
          <w:sz w:val="24"/>
          <w:szCs w:val="24"/>
        </w:rPr>
      </w:pPr>
      <w:r>
        <w:rPr>
          <w:rFonts w:ascii="仿宋" w:hAnsi="仿宋" w:eastAsia="仿宋"/>
          <w:b/>
          <w:sz w:val="24"/>
          <w:szCs w:val="24"/>
        </w:rPr>
        <w:t xml:space="preserve">13. </w:t>
      </w:r>
      <w:r>
        <w:rPr>
          <w:rFonts w:hint="eastAsia" w:ascii="仿宋" w:hAnsi="仿宋" w:eastAsia="仿宋"/>
          <w:b/>
          <w:sz w:val="24"/>
          <w:szCs w:val="24"/>
        </w:rPr>
        <w:t>投标截止时间</w:t>
      </w:r>
    </w:p>
    <w:p>
      <w:pPr>
        <w:spacing w:line="440" w:lineRule="exact"/>
        <w:ind w:firstLine="480" w:firstLineChars="200"/>
        <w:rPr>
          <w:rFonts w:ascii="仿宋" w:hAnsi="仿宋" w:eastAsia="仿宋"/>
          <w:sz w:val="24"/>
          <w:szCs w:val="24"/>
        </w:rPr>
      </w:pPr>
      <w:r>
        <w:rPr>
          <w:rFonts w:ascii="仿宋" w:hAnsi="仿宋" w:eastAsia="仿宋"/>
          <w:sz w:val="24"/>
          <w:szCs w:val="24"/>
        </w:rPr>
        <w:t xml:space="preserve">13.1  </w:t>
      </w:r>
      <w:r>
        <w:rPr>
          <w:rFonts w:hint="eastAsia" w:ascii="仿宋" w:hAnsi="仿宋" w:eastAsia="仿宋"/>
          <w:sz w:val="24"/>
          <w:szCs w:val="24"/>
        </w:rPr>
        <w:t>投标文件的递交不得迟于招标文件规定的截止时间，以</w:t>
      </w:r>
      <w:r>
        <w:rPr>
          <w:rFonts w:hint="eastAsia" w:ascii="仿宋" w:hAnsi="仿宋" w:eastAsia="仿宋"/>
          <w:sz w:val="24"/>
          <w:szCs w:val="24"/>
          <w:lang w:val="en-US" w:eastAsia="zh-CN"/>
        </w:rPr>
        <w:t>投标人须知前附表规定方式</w:t>
      </w:r>
      <w:r>
        <w:rPr>
          <w:rFonts w:hint="eastAsia" w:ascii="仿宋" w:hAnsi="仿宋" w:eastAsia="仿宋"/>
          <w:sz w:val="24"/>
          <w:szCs w:val="24"/>
        </w:rPr>
        <w:t>递交至指定开标地点。</w:t>
      </w:r>
    </w:p>
    <w:p>
      <w:pPr>
        <w:spacing w:line="440" w:lineRule="exact"/>
        <w:ind w:firstLine="480" w:firstLineChars="200"/>
        <w:rPr>
          <w:rFonts w:ascii="仿宋" w:hAnsi="仿宋" w:eastAsia="仿宋"/>
          <w:sz w:val="24"/>
          <w:szCs w:val="24"/>
        </w:rPr>
      </w:pPr>
      <w:r>
        <w:rPr>
          <w:rFonts w:ascii="仿宋" w:hAnsi="仿宋" w:eastAsia="仿宋"/>
          <w:sz w:val="24"/>
          <w:szCs w:val="24"/>
        </w:rPr>
        <w:t>13.2</w:t>
      </w:r>
      <w:r>
        <w:rPr>
          <w:rFonts w:hint="eastAsia" w:ascii="仿宋" w:hAnsi="仿宋" w:eastAsia="仿宋"/>
          <w:sz w:val="24"/>
          <w:szCs w:val="24"/>
        </w:rPr>
        <w:t>　所有投标文件都必须在招标方规定的投标截止时间之前送达招标文件指定地点，在此之后送达的投标文件，为无效投标，投标文件将一律被拒绝。</w:t>
      </w:r>
    </w:p>
    <w:p>
      <w:pPr>
        <w:spacing w:line="440" w:lineRule="exact"/>
        <w:ind w:firstLine="480" w:firstLineChars="200"/>
        <w:rPr>
          <w:rFonts w:ascii="仿宋" w:hAnsi="仿宋" w:eastAsia="仿宋"/>
          <w:sz w:val="24"/>
          <w:szCs w:val="24"/>
        </w:rPr>
      </w:pPr>
      <w:r>
        <w:rPr>
          <w:rFonts w:ascii="仿宋" w:hAnsi="仿宋" w:eastAsia="仿宋"/>
          <w:sz w:val="24"/>
          <w:szCs w:val="24"/>
        </w:rPr>
        <w:t xml:space="preserve">13.3  </w:t>
      </w:r>
      <w:r>
        <w:rPr>
          <w:rFonts w:hint="eastAsia" w:ascii="仿宋" w:hAnsi="仿宋" w:eastAsia="仿宋"/>
          <w:sz w:val="24"/>
          <w:szCs w:val="24"/>
        </w:rPr>
        <w:t>出现因招标文件的修改而推迟投标截止时间的情况时，投标人则需按招标方的书面修改通知重新规定的投标时间递交。</w:t>
      </w:r>
    </w:p>
    <w:p>
      <w:pPr>
        <w:spacing w:line="440" w:lineRule="exact"/>
        <w:ind w:firstLine="482" w:firstLineChars="200"/>
        <w:rPr>
          <w:rFonts w:hint="eastAsia" w:ascii="仿宋" w:hAnsi="仿宋" w:eastAsia="仿宋"/>
          <w:b/>
          <w:sz w:val="22"/>
          <w:szCs w:val="24"/>
          <w:lang w:eastAsia="zh-CN"/>
        </w:rPr>
      </w:pPr>
      <w:r>
        <w:rPr>
          <w:rFonts w:ascii="仿宋" w:hAnsi="仿宋" w:eastAsia="仿宋"/>
          <w:b/>
          <w:sz w:val="24"/>
          <w:szCs w:val="24"/>
        </w:rPr>
        <w:t xml:space="preserve">14. </w:t>
      </w:r>
      <w:r>
        <w:rPr>
          <w:rFonts w:hint="eastAsia" w:ascii="仿宋" w:hAnsi="仿宋" w:eastAsia="仿宋"/>
          <w:b/>
          <w:sz w:val="24"/>
          <w:szCs w:val="24"/>
        </w:rPr>
        <w:t>投标文件</w:t>
      </w:r>
      <w:r>
        <w:rPr>
          <w:rFonts w:hint="eastAsia" w:ascii="仿宋" w:hAnsi="仿宋" w:eastAsia="仿宋"/>
          <w:b/>
          <w:sz w:val="24"/>
          <w:szCs w:val="24"/>
          <w:lang w:eastAsia="zh-CN"/>
        </w:rPr>
        <w:t>解密时间</w:t>
      </w:r>
    </w:p>
    <w:p>
      <w:pPr>
        <w:spacing w:line="440" w:lineRule="exact"/>
        <w:ind w:firstLine="480" w:firstLineChars="200"/>
        <w:rPr>
          <w:rFonts w:hint="eastAsia" w:ascii="仿宋" w:hAnsi="仿宋" w:eastAsia="仿宋"/>
          <w:sz w:val="24"/>
          <w:szCs w:val="24"/>
        </w:rPr>
      </w:pPr>
      <w:bookmarkStart w:id="10" w:name="_Toc6969537"/>
      <w:r>
        <w:rPr>
          <w:rFonts w:hint="eastAsia" w:ascii="仿宋" w:hAnsi="仿宋" w:eastAsia="仿宋"/>
          <w:sz w:val="24"/>
          <w:szCs w:val="24"/>
        </w:rPr>
        <w:t>开标时间后</w:t>
      </w:r>
      <w:r>
        <w:rPr>
          <w:rFonts w:hint="eastAsia" w:ascii="仿宋" w:hAnsi="仿宋" w:eastAsia="仿宋"/>
          <w:sz w:val="24"/>
          <w:szCs w:val="24"/>
          <w:lang w:val="en-US" w:eastAsia="zh-CN"/>
        </w:rPr>
        <w:t>30分钟</w:t>
      </w:r>
      <w:r>
        <w:rPr>
          <w:rFonts w:hint="eastAsia" w:ascii="仿宋" w:hAnsi="仿宋" w:eastAsia="仿宋"/>
          <w:sz w:val="24"/>
          <w:szCs w:val="24"/>
        </w:rPr>
        <w:t>内（202</w:t>
      </w:r>
      <w:r>
        <w:rPr>
          <w:rFonts w:hint="eastAsia" w:ascii="仿宋" w:hAnsi="仿宋" w:eastAsia="仿宋"/>
          <w:sz w:val="24"/>
          <w:szCs w:val="24"/>
          <w:lang w:val="en-US" w:eastAsia="zh-CN"/>
        </w:rPr>
        <w:t>2</w:t>
      </w:r>
      <w:r>
        <w:rPr>
          <w:rFonts w:hint="eastAsia" w:ascii="仿宋" w:hAnsi="仿宋" w:eastAsia="仿宋"/>
          <w:sz w:val="24"/>
          <w:szCs w:val="24"/>
        </w:rPr>
        <w:t>年</w:t>
      </w:r>
      <w:r>
        <w:rPr>
          <w:rFonts w:hint="eastAsia" w:ascii="仿宋" w:hAnsi="仿宋" w:eastAsia="仿宋"/>
          <w:sz w:val="24"/>
          <w:szCs w:val="24"/>
          <w:lang w:val="en-US" w:eastAsia="zh-CN"/>
        </w:rPr>
        <w:t>08月23日</w:t>
      </w:r>
      <w:r>
        <w:rPr>
          <w:rFonts w:hint="eastAsia" w:ascii="仿宋" w:hAnsi="仿宋" w:eastAsia="仿宋"/>
          <w:sz w:val="24"/>
          <w:szCs w:val="24"/>
        </w:rPr>
        <w:t>上午10:</w:t>
      </w:r>
      <w:r>
        <w:rPr>
          <w:rFonts w:hint="eastAsia" w:ascii="仿宋" w:hAnsi="仿宋" w:eastAsia="仿宋"/>
          <w:sz w:val="24"/>
          <w:szCs w:val="24"/>
          <w:lang w:val="en-US" w:eastAsia="zh-CN"/>
        </w:rPr>
        <w:t>00-10：30</w:t>
      </w:r>
      <w:r>
        <w:rPr>
          <w:rFonts w:hint="eastAsia" w:ascii="仿宋" w:hAnsi="仿宋" w:eastAsia="仿宋"/>
          <w:sz w:val="24"/>
          <w:szCs w:val="24"/>
        </w:rPr>
        <w:t>前）供应商可以登录“政采云”平台，用“项目采购-开标评标”功能进行解密投标文件。若供应商在规定时间内（202</w:t>
      </w:r>
      <w:r>
        <w:rPr>
          <w:rFonts w:hint="eastAsia" w:ascii="仿宋" w:hAnsi="仿宋" w:eastAsia="仿宋"/>
          <w:sz w:val="24"/>
          <w:szCs w:val="24"/>
          <w:lang w:val="en-US" w:eastAsia="zh-CN"/>
        </w:rPr>
        <w:t>2</w:t>
      </w:r>
      <w:r>
        <w:rPr>
          <w:rFonts w:hint="eastAsia" w:ascii="仿宋" w:hAnsi="仿宋" w:eastAsia="仿宋"/>
          <w:sz w:val="24"/>
          <w:szCs w:val="24"/>
        </w:rPr>
        <w:t>年</w:t>
      </w:r>
      <w:r>
        <w:rPr>
          <w:rFonts w:hint="eastAsia" w:ascii="仿宋" w:hAnsi="仿宋" w:eastAsia="仿宋"/>
          <w:sz w:val="24"/>
          <w:szCs w:val="24"/>
          <w:lang w:val="en-US" w:eastAsia="zh-CN"/>
        </w:rPr>
        <w:t>08月23日</w:t>
      </w:r>
      <w:r>
        <w:rPr>
          <w:rFonts w:hint="eastAsia" w:ascii="仿宋" w:hAnsi="仿宋" w:eastAsia="仿宋"/>
          <w:sz w:val="24"/>
          <w:szCs w:val="24"/>
        </w:rPr>
        <w:t>上午</w:t>
      </w:r>
      <w:r>
        <w:rPr>
          <w:rFonts w:hint="eastAsia" w:ascii="仿宋" w:hAnsi="仿宋" w:eastAsia="仿宋"/>
          <w:sz w:val="24"/>
          <w:szCs w:val="24"/>
          <w:lang w:val="en-US" w:eastAsia="zh-CN"/>
        </w:rPr>
        <w:t>10</w:t>
      </w:r>
      <w:r>
        <w:rPr>
          <w:rFonts w:hint="eastAsia" w:ascii="仿宋" w:hAnsi="仿宋" w:eastAsia="仿宋"/>
          <w:sz w:val="24"/>
          <w:szCs w:val="24"/>
        </w:rPr>
        <w:t>:</w:t>
      </w:r>
      <w:r>
        <w:rPr>
          <w:rFonts w:hint="eastAsia" w:ascii="仿宋" w:hAnsi="仿宋" w:eastAsia="仿宋"/>
          <w:sz w:val="24"/>
          <w:szCs w:val="24"/>
          <w:lang w:val="en-US" w:eastAsia="zh-CN"/>
        </w:rPr>
        <w:t>3</w:t>
      </w:r>
      <w:r>
        <w:rPr>
          <w:rFonts w:hint="eastAsia" w:ascii="仿宋" w:hAnsi="仿宋" w:eastAsia="仿宋"/>
          <w:sz w:val="24"/>
          <w:szCs w:val="24"/>
        </w:rPr>
        <w:t>0前）未按时解密的，视为投标文件撤回。</w:t>
      </w:r>
    </w:p>
    <w:p>
      <w:pPr>
        <w:spacing w:line="440" w:lineRule="exact"/>
        <w:ind w:firstLine="482" w:firstLineChars="150"/>
        <w:jc w:val="center"/>
        <w:outlineLvl w:val="9"/>
        <w:rPr>
          <w:rFonts w:hint="eastAsia" w:ascii="仿宋" w:hAnsi="仿宋" w:eastAsia="仿宋"/>
          <w:b/>
          <w:sz w:val="32"/>
          <w:szCs w:val="32"/>
        </w:rPr>
      </w:pPr>
    </w:p>
    <w:p>
      <w:pPr>
        <w:spacing w:line="440" w:lineRule="exact"/>
        <w:ind w:firstLine="482" w:firstLineChars="150"/>
        <w:jc w:val="center"/>
        <w:outlineLvl w:val="1"/>
        <w:rPr>
          <w:rFonts w:ascii="仿宋" w:hAnsi="仿宋" w:eastAsia="仿宋"/>
          <w:sz w:val="24"/>
        </w:rPr>
      </w:pPr>
      <w:r>
        <w:rPr>
          <w:rFonts w:hint="eastAsia" w:ascii="仿宋" w:hAnsi="仿宋" w:eastAsia="仿宋"/>
          <w:b/>
          <w:sz w:val="32"/>
          <w:szCs w:val="32"/>
        </w:rPr>
        <w:t>第四章 评标委员会</w:t>
      </w:r>
      <w:bookmarkEnd w:id="10"/>
    </w:p>
    <w:p>
      <w:pPr>
        <w:spacing w:line="440" w:lineRule="exact"/>
        <w:ind w:left="481" w:leftChars="229"/>
        <w:rPr>
          <w:rFonts w:ascii="仿宋" w:hAnsi="仿宋" w:eastAsia="仿宋"/>
          <w:b/>
          <w:sz w:val="24"/>
        </w:rPr>
      </w:pPr>
      <w:r>
        <w:rPr>
          <w:rFonts w:ascii="仿宋" w:hAnsi="仿宋" w:eastAsia="仿宋"/>
          <w:b/>
          <w:sz w:val="24"/>
        </w:rPr>
        <w:t xml:space="preserve">15. </w:t>
      </w:r>
      <w:r>
        <w:rPr>
          <w:rFonts w:hint="eastAsia" w:ascii="仿宋" w:hAnsi="仿宋" w:eastAsia="仿宋"/>
          <w:b/>
          <w:sz w:val="24"/>
        </w:rPr>
        <w:t>评标委员会</w:t>
      </w:r>
    </w:p>
    <w:p>
      <w:pPr>
        <w:spacing w:line="440" w:lineRule="exact"/>
        <w:ind w:firstLine="472" w:firstLineChars="200"/>
        <w:rPr>
          <w:rFonts w:ascii="仿宋" w:hAnsi="仿宋" w:eastAsia="仿宋"/>
          <w:spacing w:val="-2"/>
          <w:sz w:val="24"/>
          <w:szCs w:val="24"/>
        </w:rPr>
      </w:pPr>
      <w:r>
        <w:rPr>
          <w:rFonts w:ascii="仿宋" w:hAnsi="仿宋" w:eastAsia="仿宋"/>
          <w:spacing w:val="-2"/>
          <w:sz w:val="24"/>
          <w:szCs w:val="24"/>
        </w:rPr>
        <w:t xml:space="preserve">15.1  </w:t>
      </w:r>
      <w:r>
        <w:rPr>
          <w:rFonts w:hint="eastAsia" w:ascii="仿宋" w:hAnsi="仿宋" w:eastAsia="仿宋"/>
          <w:spacing w:val="-2"/>
          <w:sz w:val="24"/>
          <w:szCs w:val="24"/>
        </w:rPr>
        <w:t>招标方将根据《中华人民共和国政府采购法》和《中华人民共和国招投标法》，依法组建本次招标的评标委员会，负责本次招标的评标活动。评标委员会负责向招标方推荐一至三名中标候选人，并标明排列顺序。</w:t>
      </w:r>
    </w:p>
    <w:p>
      <w:pPr>
        <w:spacing w:line="440" w:lineRule="exact"/>
        <w:ind w:firstLine="472" w:firstLineChars="200"/>
        <w:rPr>
          <w:rFonts w:ascii="仿宋" w:hAnsi="仿宋" w:eastAsia="仿宋"/>
          <w:spacing w:val="-2"/>
          <w:sz w:val="24"/>
          <w:szCs w:val="24"/>
        </w:rPr>
      </w:pPr>
      <w:r>
        <w:rPr>
          <w:rFonts w:ascii="仿宋" w:hAnsi="仿宋" w:eastAsia="仿宋"/>
          <w:spacing w:val="-2"/>
          <w:sz w:val="24"/>
          <w:szCs w:val="24"/>
        </w:rPr>
        <w:t>15.2</w:t>
      </w:r>
      <w:r>
        <w:rPr>
          <w:rFonts w:hint="eastAsia" w:ascii="仿宋" w:hAnsi="仿宋" w:eastAsia="仿宋"/>
          <w:spacing w:val="-2"/>
          <w:sz w:val="24"/>
          <w:szCs w:val="24"/>
        </w:rPr>
        <w:t>　评标委员会人选于开标前确定。评标委员会成员名单在中标结果确定前保密。</w:t>
      </w:r>
    </w:p>
    <w:p>
      <w:pPr>
        <w:spacing w:line="440" w:lineRule="exact"/>
        <w:ind w:firstLine="472" w:firstLineChars="200"/>
        <w:rPr>
          <w:rFonts w:ascii="仿宋" w:hAnsi="仿宋" w:eastAsia="仿宋"/>
          <w:spacing w:val="-2"/>
          <w:sz w:val="24"/>
          <w:szCs w:val="24"/>
        </w:rPr>
      </w:pPr>
      <w:r>
        <w:rPr>
          <w:rFonts w:ascii="仿宋" w:hAnsi="仿宋" w:eastAsia="仿宋"/>
          <w:spacing w:val="-2"/>
          <w:sz w:val="24"/>
          <w:szCs w:val="24"/>
        </w:rPr>
        <w:t xml:space="preserve">15.3  </w:t>
      </w:r>
      <w:r>
        <w:rPr>
          <w:rFonts w:hint="eastAsia" w:ascii="仿宋" w:hAnsi="仿宋" w:eastAsia="仿宋"/>
          <w:spacing w:val="-2"/>
          <w:sz w:val="24"/>
          <w:szCs w:val="24"/>
        </w:rPr>
        <w:t>评标委员会由有关技术、经济等方面的五名专家组成。</w:t>
      </w:r>
    </w:p>
    <w:p>
      <w:pPr>
        <w:spacing w:line="440" w:lineRule="exact"/>
        <w:ind w:firstLine="472" w:firstLineChars="200"/>
        <w:rPr>
          <w:rFonts w:ascii="仿宋" w:hAnsi="仿宋" w:eastAsia="仿宋"/>
          <w:spacing w:val="-2"/>
          <w:sz w:val="24"/>
          <w:szCs w:val="24"/>
        </w:rPr>
      </w:pPr>
      <w:r>
        <w:rPr>
          <w:rFonts w:ascii="仿宋" w:hAnsi="仿宋" w:eastAsia="仿宋"/>
          <w:spacing w:val="-2"/>
          <w:sz w:val="24"/>
          <w:szCs w:val="24"/>
        </w:rPr>
        <w:t xml:space="preserve">15.4  </w:t>
      </w:r>
      <w:r>
        <w:rPr>
          <w:rFonts w:hint="eastAsia" w:ascii="仿宋" w:hAnsi="仿宋" w:eastAsia="仿宋"/>
          <w:spacing w:val="-2"/>
          <w:sz w:val="24"/>
          <w:szCs w:val="24"/>
        </w:rPr>
        <w:t>按前款规定，评标委员会的成员，由招标方从专家库采取随机抽取的方式确定。对于技术复杂、专业性要求较高或者国家有特殊要求的招标项目，采取随机抽取的方式抽取的专家不能满足评标工作需要时，将采取直接确定的方式选定评标委员会的人选。</w:t>
      </w:r>
    </w:p>
    <w:p>
      <w:pPr>
        <w:spacing w:line="440" w:lineRule="exact"/>
        <w:ind w:firstLine="472" w:firstLineChars="200"/>
        <w:rPr>
          <w:rFonts w:ascii="仿宋" w:hAnsi="仿宋" w:eastAsia="仿宋"/>
          <w:spacing w:val="-2"/>
          <w:sz w:val="24"/>
          <w:szCs w:val="24"/>
        </w:rPr>
      </w:pPr>
      <w:r>
        <w:rPr>
          <w:rFonts w:ascii="仿宋" w:hAnsi="仿宋" w:eastAsia="仿宋"/>
          <w:spacing w:val="-2"/>
          <w:sz w:val="24"/>
          <w:szCs w:val="24"/>
        </w:rPr>
        <w:t>15.5</w:t>
      </w:r>
      <w:r>
        <w:rPr>
          <w:rFonts w:hint="eastAsia" w:ascii="仿宋" w:hAnsi="仿宋" w:eastAsia="仿宋"/>
          <w:spacing w:val="-2"/>
          <w:sz w:val="24"/>
          <w:szCs w:val="24"/>
        </w:rPr>
        <w:t>　评标专家的条件和回避规定。</w:t>
      </w:r>
    </w:p>
    <w:p>
      <w:pPr>
        <w:spacing w:line="440" w:lineRule="exact"/>
        <w:ind w:firstLine="472" w:firstLineChars="200"/>
        <w:rPr>
          <w:rFonts w:ascii="仿宋" w:hAnsi="仿宋" w:eastAsia="仿宋"/>
          <w:spacing w:val="-2"/>
          <w:sz w:val="24"/>
          <w:szCs w:val="24"/>
        </w:rPr>
      </w:pPr>
      <w:r>
        <w:rPr>
          <w:rFonts w:ascii="仿宋" w:hAnsi="仿宋" w:eastAsia="仿宋"/>
          <w:spacing w:val="-2"/>
          <w:sz w:val="24"/>
          <w:szCs w:val="24"/>
        </w:rPr>
        <w:t>15.5.1</w:t>
      </w:r>
      <w:r>
        <w:rPr>
          <w:rFonts w:hint="eastAsia" w:ascii="仿宋" w:hAnsi="仿宋" w:eastAsia="仿宋"/>
          <w:spacing w:val="-2"/>
          <w:sz w:val="24"/>
          <w:szCs w:val="24"/>
        </w:rPr>
        <w:t>　评标专家应符合下列条件：</w:t>
      </w:r>
    </w:p>
    <w:p>
      <w:pPr>
        <w:spacing w:line="440" w:lineRule="exact"/>
        <w:ind w:firstLine="480" w:firstLineChars="200"/>
        <w:rPr>
          <w:rFonts w:ascii="仿宋" w:hAnsi="仿宋" w:eastAsia="仿宋"/>
          <w:spacing w:val="-2"/>
          <w:sz w:val="24"/>
          <w:szCs w:val="24"/>
        </w:rPr>
      </w:pPr>
      <w:r>
        <w:rPr>
          <w:rFonts w:hint="eastAsia" w:ascii="仿宋" w:hAnsi="仿宋" w:eastAsia="仿宋"/>
          <w:sz w:val="24"/>
        </w:rPr>
        <w:t>（</w:t>
      </w:r>
      <w:r>
        <w:rPr>
          <w:rFonts w:ascii="仿宋" w:hAnsi="仿宋" w:eastAsia="仿宋"/>
          <w:sz w:val="24"/>
        </w:rPr>
        <w:t>1</w:t>
      </w:r>
      <w:r>
        <w:rPr>
          <w:rFonts w:hint="eastAsia" w:ascii="仿宋" w:hAnsi="仿宋" w:eastAsia="仿宋"/>
          <w:sz w:val="24"/>
        </w:rPr>
        <w:t>）</w:t>
      </w:r>
      <w:r>
        <w:rPr>
          <w:rFonts w:hint="eastAsia" w:ascii="仿宋" w:hAnsi="仿宋" w:eastAsia="仿宋"/>
          <w:spacing w:val="-2"/>
          <w:sz w:val="24"/>
          <w:szCs w:val="24"/>
        </w:rPr>
        <w:t>熟悉有关政府采购和招标投标的法律法规；</w:t>
      </w:r>
    </w:p>
    <w:p>
      <w:pPr>
        <w:spacing w:line="440" w:lineRule="exact"/>
        <w:ind w:firstLine="480" w:firstLineChars="200"/>
        <w:rPr>
          <w:rFonts w:ascii="仿宋" w:hAnsi="仿宋" w:eastAsia="仿宋"/>
          <w:spacing w:val="-2"/>
          <w:sz w:val="24"/>
          <w:szCs w:val="24"/>
        </w:rPr>
      </w:pPr>
      <w:r>
        <w:rPr>
          <w:rFonts w:hint="eastAsia" w:ascii="仿宋" w:hAnsi="仿宋" w:eastAsia="仿宋"/>
          <w:sz w:val="24"/>
        </w:rPr>
        <w:t>（</w:t>
      </w:r>
      <w:r>
        <w:rPr>
          <w:rFonts w:ascii="仿宋" w:hAnsi="仿宋" w:eastAsia="仿宋"/>
          <w:sz w:val="24"/>
        </w:rPr>
        <w:t>2</w:t>
      </w:r>
      <w:r>
        <w:rPr>
          <w:rFonts w:hint="eastAsia" w:ascii="仿宋" w:hAnsi="仿宋" w:eastAsia="仿宋"/>
          <w:sz w:val="24"/>
        </w:rPr>
        <w:t>）</w:t>
      </w:r>
      <w:r>
        <w:rPr>
          <w:rFonts w:hint="eastAsia" w:ascii="仿宋" w:hAnsi="仿宋" w:eastAsia="仿宋"/>
          <w:spacing w:val="-2"/>
          <w:sz w:val="24"/>
          <w:szCs w:val="24"/>
        </w:rPr>
        <w:t>在相关专业领域工作满八年并具有高级职称或者同等专业水平；</w:t>
      </w:r>
    </w:p>
    <w:p>
      <w:pPr>
        <w:spacing w:line="440" w:lineRule="exact"/>
        <w:ind w:firstLine="480" w:firstLineChars="200"/>
        <w:rPr>
          <w:rFonts w:ascii="仿宋" w:hAnsi="仿宋" w:eastAsia="仿宋"/>
          <w:spacing w:val="-2"/>
          <w:sz w:val="24"/>
          <w:szCs w:val="24"/>
        </w:rPr>
      </w:pPr>
      <w:r>
        <w:rPr>
          <w:rFonts w:hint="eastAsia" w:ascii="仿宋" w:hAnsi="仿宋" w:eastAsia="仿宋"/>
          <w:sz w:val="24"/>
        </w:rPr>
        <w:t>（</w:t>
      </w:r>
      <w:r>
        <w:rPr>
          <w:rFonts w:ascii="仿宋" w:hAnsi="仿宋" w:eastAsia="仿宋"/>
          <w:sz w:val="24"/>
        </w:rPr>
        <w:t>3</w:t>
      </w:r>
      <w:r>
        <w:rPr>
          <w:rFonts w:hint="eastAsia" w:ascii="仿宋" w:hAnsi="仿宋" w:eastAsia="仿宋"/>
          <w:sz w:val="24"/>
        </w:rPr>
        <w:t>）</w:t>
      </w:r>
      <w:r>
        <w:rPr>
          <w:rFonts w:hint="eastAsia" w:ascii="仿宋" w:hAnsi="仿宋" w:eastAsia="仿宋"/>
          <w:spacing w:val="-2"/>
          <w:sz w:val="24"/>
          <w:szCs w:val="24"/>
        </w:rPr>
        <w:t>具有与招标项目相关的实践经验；</w:t>
      </w:r>
    </w:p>
    <w:p>
      <w:pPr>
        <w:spacing w:line="440" w:lineRule="exact"/>
        <w:ind w:firstLine="480" w:firstLineChars="200"/>
        <w:rPr>
          <w:rFonts w:ascii="仿宋" w:hAnsi="仿宋" w:eastAsia="仿宋"/>
          <w:spacing w:val="-2"/>
          <w:sz w:val="24"/>
          <w:szCs w:val="24"/>
        </w:rPr>
      </w:pPr>
      <w:r>
        <w:rPr>
          <w:rFonts w:hint="eastAsia" w:ascii="仿宋" w:hAnsi="仿宋" w:eastAsia="仿宋"/>
          <w:sz w:val="24"/>
        </w:rPr>
        <w:t>（</w:t>
      </w:r>
      <w:r>
        <w:rPr>
          <w:rFonts w:ascii="仿宋" w:hAnsi="仿宋" w:eastAsia="仿宋"/>
          <w:sz w:val="24"/>
        </w:rPr>
        <w:t>4</w:t>
      </w:r>
      <w:r>
        <w:rPr>
          <w:rFonts w:hint="eastAsia" w:ascii="仿宋" w:hAnsi="仿宋" w:eastAsia="仿宋"/>
          <w:sz w:val="24"/>
        </w:rPr>
        <w:t>）</w:t>
      </w:r>
      <w:r>
        <w:rPr>
          <w:rFonts w:hint="eastAsia" w:ascii="仿宋" w:hAnsi="仿宋" w:eastAsia="仿宋"/>
          <w:spacing w:val="-2"/>
          <w:sz w:val="24"/>
          <w:szCs w:val="24"/>
        </w:rPr>
        <w:t>能够认真、公正、诚实、廉洁的履行职责。</w:t>
      </w:r>
    </w:p>
    <w:p>
      <w:pPr>
        <w:spacing w:line="440" w:lineRule="exact"/>
        <w:ind w:left="474" w:leftChars="224" w:hanging="4" w:hangingChars="2"/>
        <w:rPr>
          <w:rFonts w:ascii="仿宋" w:hAnsi="仿宋" w:eastAsia="仿宋"/>
          <w:spacing w:val="-2"/>
          <w:sz w:val="24"/>
          <w:szCs w:val="24"/>
        </w:rPr>
      </w:pPr>
      <w:r>
        <w:rPr>
          <w:rFonts w:ascii="仿宋" w:hAnsi="仿宋" w:eastAsia="仿宋"/>
          <w:spacing w:val="-2"/>
          <w:sz w:val="24"/>
          <w:szCs w:val="24"/>
        </w:rPr>
        <w:t xml:space="preserve">15.5.2  </w:t>
      </w:r>
      <w:r>
        <w:rPr>
          <w:rFonts w:hint="eastAsia" w:ascii="仿宋" w:hAnsi="仿宋" w:eastAsia="仿宋"/>
          <w:spacing w:val="-2"/>
          <w:sz w:val="24"/>
          <w:szCs w:val="24"/>
        </w:rPr>
        <w:t>有下列情形之一的，不得担任评标委员会成员：</w:t>
      </w:r>
    </w:p>
    <w:p>
      <w:pPr>
        <w:spacing w:line="440" w:lineRule="exact"/>
        <w:ind w:firstLine="480" w:firstLineChars="200"/>
        <w:rPr>
          <w:rFonts w:ascii="仿宋" w:hAnsi="仿宋" w:eastAsia="仿宋"/>
          <w:spacing w:val="-2"/>
          <w:sz w:val="24"/>
          <w:szCs w:val="24"/>
        </w:rPr>
      </w:pPr>
      <w:r>
        <w:rPr>
          <w:rFonts w:hint="eastAsia" w:ascii="仿宋" w:hAnsi="仿宋" w:eastAsia="仿宋"/>
          <w:sz w:val="24"/>
        </w:rPr>
        <w:t>（</w:t>
      </w:r>
      <w:r>
        <w:rPr>
          <w:rFonts w:ascii="仿宋" w:hAnsi="仿宋" w:eastAsia="仿宋"/>
          <w:sz w:val="24"/>
        </w:rPr>
        <w:t>1</w:t>
      </w:r>
      <w:r>
        <w:rPr>
          <w:rFonts w:hint="eastAsia" w:ascii="仿宋" w:hAnsi="仿宋" w:eastAsia="仿宋"/>
          <w:sz w:val="24"/>
        </w:rPr>
        <w:t>）</w:t>
      </w:r>
      <w:r>
        <w:rPr>
          <w:rFonts w:hint="eastAsia" w:ascii="仿宋" w:hAnsi="仿宋" w:eastAsia="仿宋"/>
          <w:spacing w:val="-2"/>
          <w:sz w:val="24"/>
          <w:szCs w:val="24"/>
        </w:rPr>
        <w:t>与投标人或者投标人主要负责人有近亲关系的；</w:t>
      </w:r>
    </w:p>
    <w:p>
      <w:pPr>
        <w:spacing w:line="440" w:lineRule="exact"/>
        <w:ind w:firstLine="480" w:firstLineChars="200"/>
        <w:rPr>
          <w:rFonts w:ascii="仿宋" w:hAnsi="仿宋" w:eastAsia="仿宋"/>
          <w:spacing w:val="-2"/>
          <w:sz w:val="24"/>
          <w:szCs w:val="24"/>
        </w:rPr>
      </w:pPr>
      <w:r>
        <w:rPr>
          <w:rFonts w:hint="eastAsia" w:ascii="仿宋" w:hAnsi="仿宋" w:eastAsia="仿宋"/>
          <w:sz w:val="24"/>
        </w:rPr>
        <w:t>（</w:t>
      </w:r>
      <w:r>
        <w:rPr>
          <w:rFonts w:ascii="仿宋" w:hAnsi="仿宋" w:eastAsia="仿宋"/>
          <w:sz w:val="24"/>
        </w:rPr>
        <w:t>2</w:t>
      </w:r>
      <w:r>
        <w:rPr>
          <w:rFonts w:hint="eastAsia" w:ascii="仿宋" w:hAnsi="仿宋" w:eastAsia="仿宋"/>
          <w:sz w:val="24"/>
        </w:rPr>
        <w:t>）</w:t>
      </w:r>
      <w:r>
        <w:rPr>
          <w:rFonts w:hint="eastAsia" w:ascii="仿宋" w:hAnsi="仿宋" w:eastAsia="仿宋"/>
          <w:spacing w:val="-2"/>
          <w:sz w:val="24"/>
          <w:szCs w:val="24"/>
        </w:rPr>
        <w:t>与项目主管部门或者行政监督部门的人员有近亲关系的；</w:t>
      </w:r>
    </w:p>
    <w:p>
      <w:pPr>
        <w:spacing w:line="440" w:lineRule="exact"/>
        <w:ind w:firstLine="480" w:firstLineChars="200"/>
        <w:rPr>
          <w:rFonts w:ascii="仿宋" w:hAnsi="仿宋" w:eastAsia="仿宋"/>
          <w:spacing w:val="-2"/>
          <w:sz w:val="24"/>
          <w:szCs w:val="24"/>
        </w:rPr>
      </w:pPr>
      <w:r>
        <w:rPr>
          <w:rFonts w:hint="eastAsia" w:ascii="仿宋" w:hAnsi="仿宋" w:eastAsia="仿宋"/>
          <w:sz w:val="24"/>
        </w:rPr>
        <w:t>（</w:t>
      </w:r>
      <w:r>
        <w:rPr>
          <w:rFonts w:ascii="仿宋" w:hAnsi="仿宋" w:eastAsia="仿宋"/>
          <w:sz w:val="24"/>
        </w:rPr>
        <w:t>3</w:t>
      </w:r>
      <w:r>
        <w:rPr>
          <w:rFonts w:hint="eastAsia" w:ascii="仿宋" w:hAnsi="仿宋" w:eastAsia="仿宋"/>
          <w:sz w:val="24"/>
        </w:rPr>
        <w:t>）</w:t>
      </w:r>
      <w:r>
        <w:rPr>
          <w:rFonts w:hint="eastAsia" w:ascii="仿宋" w:hAnsi="仿宋" w:eastAsia="仿宋"/>
          <w:spacing w:val="-2"/>
          <w:sz w:val="24"/>
          <w:szCs w:val="24"/>
        </w:rPr>
        <w:t>与投标人有经济利益关系，可能影响对投标公正评审的；</w:t>
      </w:r>
    </w:p>
    <w:p>
      <w:pPr>
        <w:spacing w:line="440" w:lineRule="exact"/>
        <w:ind w:firstLine="480" w:firstLineChars="200"/>
        <w:rPr>
          <w:rFonts w:ascii="仿宋" w:hAnsi="仿宋" w:eastAsia="仿宋"/>
          <w:spacing w:val="-2"/>
          <w:sz w:val="24"/>
          <w:szCs w:val="24"/>
        </w:rPr>
      </w:pPr>
      <w:r>
        <w:rPr>
          <w:rFonts w:hint="eastAsia" w:ascii="仿宋" w:hAnsi="仿宋" w:eastAsia="仿宋"/>
          <w:sz w:val="24"/>
        </w:rPr>
        <w:t>（</w:t>
      </w:r>
      <w:r>
        <w:rPr>
          <w:rFonts w:ascii="仿宋" w:hAnsi="仿宋" w:eastAsia="仿宋"/>
          <w:sz w:val="24"/>
        </w:rPr>
        <w:t>4</w:t>
      </w:r>
      <w:r>
        <w:rPr>
          <w:rFonts w:hint="eastAsia" w:ascii="仿宋" w:hAnsi="仿宋" w:eastAsia="仿宋"/>
          <w:sz w:val="24"/>
        </w:rPr>
        <w:t>）</w:t>
      </w:r>
      <w:r>
        <w:rPr>
          <w:rFonts w:hint="eastAsia" w:ascii="仿宋" w:hAnsi="仿宋" w:eastAsia="仿宋"/>
          <w:spacing w:val="-2"/>
          <w:sz w:val="24"/>
          <w:szCs w:val="24"/>
        </w:rPr>
        <w:t>曾因在招标、评标以及其他与招标投标有关活动中从事违法行为而受过行政处罚或刑事处罚的。</w:t>
      </w:r>
    </w:p>
    <w:p>
      <w:pPr>
        <w:spacing w:line="440" w:lineRule="exact"/>
        <w:ind w:firstLine="472" w:firstLineChars="200"/>
        <w:rPr>
          <w:rFonts w:ascii="仿宋" w:hAnsi="仿宋" w:eastAsia="仿宋"/>
          <w:spacing w:val="-2"/>
          <w:sz w:val="24"/>
          <w:szCs w:val="24"/>
        </w:rPr>
      </w:pPr>
      <w:r>
        <w:rPr>
          <w:rFonts w:hint="eastAsia" w:ascii="仿宋" w:hAnsi="仿宋" w:eastAsia="仿宋"/>
          <w:spacing w:val="-2"/>
          <w:sz w:val="24"/>
          <w:szCs w:val="24"/>
        </w:rPr>
        <w:t>评标委员会成员有前款规定情形之一的，应当主动提出回避。</w:t>
      </w:r>
    </w:p>
    <w:p>
      <w:pPr>
        <w:spacing w:line="440" w:lineRule="exact"/>
        <w:ind w:firstLine="480" w:firstLineChars="200"/>
        <w:rPr>
          <w:rFonts w:ascii="仿宋" w:hAnsi="仿宋" w:eastAsia="仿宋"/>
          <w:spacing w:val="-2"/>
          <w:sz w:val="24"/>
          <w:szCs w:val="24"/>
        </w:rPr>
      </w:pPr>
      <w:r>
        <w:rPr>
          <w:rFonts w:ascii="仿宋" w:hAnsi="仿宋" w:eastAsia="仿宋"/>
          <w:bCs/>
          <w:sz w:val="24"/>
        </w:rPr>
        <w:t>15.6</w:t>
      </w:r>
      <w:r>
        <w:rPr>
          <w:rFonts w:hint="eastAsia" w:ascii="仿宋" w:hAnsi="仿宋" w:eastAsia="仿宋"/>
          <w:spacing w:val="-2"/>
          <w:sz w:val="24"/>
          <w:szCs w:val="24"/>
        </w:rPr>
        <w:t>评标委员会成员应当熟悉并认真研究招标文件，至少应了解和熟悉以下内容：</w:t>
      </w:r>
    </w:p>
    <w:p>
      <w:pPr>
        <w:spacing w:line="440" w:lineRule="exact"/>
        <w:ind w:firstLine="480" w:firstLineChars="200"/>
        <w:rPr>
          <w:rFonts w:ascii="仿宋" w:hAnsi="仿宋" w:eastAsia="仿宋"/>
          <w:spacing w:val="-2"/>
          <w:sz w:val="24"/>
          <w:szCs w:val="24"/>
        </w:rPr>
      </w:pPr>
      <w:r>
        <w:rPr>
          <w:rFonts w:hint="eastAsia" w:ascii="仿宋" w:hAnsi="仿宋" w:eastAsia="仿宋"/>
          <w:sz w:val="24"/>
        </w:rPr>
        <w:t>（</w:t>
      </w:r>
      <w:r>
        <w:rPr>
          <w:rFonts w:ascii="仿宋" w:hAnsi="仿宋" w:eastAsia="仿宋"/>
          <w:sz w:val="24"/>
        </w:rPr>
        <w:t>1</w:t>
      </w:r>
      <w:r>
        <w:rPr>
          <w:rFonts w:hint="eastAsia" w:ascii="仿宋" w:hAnsi="仿宋" w:eastAsia="仿宋"/>
          <w:sz w:val="24"/>
        </w:rPr>
        <w:t>）</w:t>
      </w:r>
      <w:r>
        <w:rPr>
          <w:rFonts w:hint="eastAsia" w:ascii="仿宋" w:hAnsi="仿宋" w:eastAsia="仿宋"/>
          <w:spacing w:val="-2"/>
          <w:sz w:val="24"/>
          <w:szCs w:val="24"/>
        </w:rPr>
        <w:t>招标目的；</w:t>
      </w:r>
    </w:p>
    <w:p>
      <w:pPr>
        <w:spacing w:line="440" w:lineRule="exact"/>
        <w:ind w:firstLine="480" w:firstLineChars="200"/>
        <w:rPr>
          <w:rFonts w:ascii="仿宋" w:hAnsi="仿宋" w:eastAsia="仿宋"/>
          <w:spacing w:val="-2"/>
          <w:sz w:val="24"/>
          <w:szCs w:val="24"/>
        </w:rPr>
      </w:pPr>
      <w:r>
        <w:rPr>
          <w:rFonts w:hint="eastAsia" w:ascii="仿宋" w:hAnsi="仿宋" w:eastAsia="仿宋"/>
          <w:sz w:val="24"/>
        </w:rPr>
        <w:t>（</w:t>
      </w:r>
      <w:r>
        <w:rPr>
          <w:rFonts w:ascii="仿宋" w:hAnsi="仿宋" w:eastAsia="仿宋"/>
          <w:sz w:val="24"/>
        </w:rPr>
        <w:t>2</w:t>
      </w:r>
      <w:r>
        <w:rPr>
          <w:rFonts w:hint="eastAsia" w:ascii="仿宋" w:hAnsi="仿宋" w:eastAsia="仿宋"/>
          <w:sz w:val="24"/>
        </w:rPr>
        <w:t>）</w:t>
      </w:r>
      <w:r>
        <w:rPr>
          <w:rFonts w:hint="eastAsia" w:ascii="仿宋" w:hAnsi="仿宋" w:eastAsia="仿宋"/>
          <w:spacing w:val="-2"/>
          <w:sz w:val="24"/>
          <w:szCs w:val="24"/>
        </w:rPr>
        <w:t>招标项目的范围、性质；</w:t>
      </w:r>
    </w:p>
    <w:p>
      <w:pPr>
        <w:spacing w:line="440" w:lineRule="exact"/>
        <w:ind w:firstLine="480" w:firstLineChars="200"/>
        <w:rPr>
          <w:rFonts w:ascii="仿宋" w:hAnsi="仿宋" w:eastAsia="仿宋"/>
          <w:spacing w:val="-2"/>
          <w:sz w:val="24"/>
          <w:szCs w:val="24"/>
        </w:rPr>
      </w:pPr>
      <w:r>
        <w:rPr>
          <w:rFonts w:hint="eastAsia" w:ascii="仿宋" w:hAnsi="仿宋" w:eastAsia="仿宋"/>
          <w:sz w:val="24"/>
        </w:rPr>
        <w:t>（</w:t>
      </w:r>
      <w:r>
        <w:rPr>
          <w:rFonts w:ascii="仿宋" w:hAnsi="仿宋" w:eastAsia="仿宋"/>
          <w:sz w:val="24"/>
        </w:rPr>
        <w:t>3</w:t>
      </w:r>
      <w:r>
        <w:rPr>
          <w:rFonts w:hint="eastAsia" w:ascii="仿宋" w:hAnsi="仿宋" w:eastAsia="仿宋"/>
          <w:sz w:val="24"/>
        </w:rPr>
        <w:t>）</w:t>
      </w:r>
      <w:r>
        <w:rPr>
          <w:rFonts w:hint="eastAsia" w:ascii="仿宋" w:hAnsi="仿宋" w:eastAsia="仿宋"/>
          <w:spacing w:val="-2"/>
          <w:sz w:val="24"/>
          <w:szCs w:val="24"/>
        </w:rPr>
        <w:t>招标文件中规定的主要技术要求、标准和商务条款；</w:t>
      </w:r>
    </w:p>
    <w:p>
      <w:pPr>
        <w:spacing w:line="440" w:lineRule="exact"/>
        <w:ind w:firstLine="480" w:firstLineChars="200"/>
        <w:rPr>
          <w:rFonts w:ascii="仿宋" w:hAnsi="仿宋" w:eastAsia="仿宋"/>
          <w:spacing w:val="-2"/>
          <w:sz w:val="24"/>
          <w:szCs w:val="24"/>
        </w:rPr>
      </w:pPr>
      <w:r>
        <w:rPr>
          <w:rFonts w:hint="eastAsia" w:ascii="仿宋" w:hAnsi="仿宋" w:eastAsia="仿宋"/>
          <w:sz w:val="24"/>
        </w:rPr>
        <w:t>（</w:t>
      </w:r>
      <w:r>
        <w:rPr>
          <w:rFonts w:ascii="仿宋" w:hAnsi="仿宋" w:eastAsia="仿宋"/>
          <w:sz w:val="24"/>
        </w:rPr>
        <w:t>4</w:t>
      </w:r>
      <w:r>
        <w:rPr>
          <w:rFonts w:hint="eastAsia" w:ascii="仿宋" w:hAnsi="仿宋" w:eastAsia="仿宋"/>
          <w:sz w:val="24"/>
        </w:rPr>
        <w:t>）</w:t>
      </w:r>
      <w:r>
        <w:rPr>
          <w:rFonts w:hint="eastAsia" w:ascii="仿宋" w:hAnsi="仿宋" w:eastAsia="仿宋"/>
          <w:spacing w:val="-2"/>
          <w:sz w:val="24"/>
          <w:szCs w:val="24"/>
        </w:rPr>
        <w:t>招标文件规定的评标标准、评标方法和在评标过程中应考虑的相关因素。</w:t>
      </w:r>
    </w:p>
    <w:p>
      <w:pPr>
        <w:spacing w:line="440" w:lineRule="exact"/>
        <w:ind w:firstLine="472" w:firstLineChars="200"/>
        <w:rPr>
          <w:rFonts w:ascii="仿宋" w:hAnsi="仿宋" w:eastAsia="仿宋"/>
          <w:spacing w:val="-2"/>
          <w:sz w:val="24"/>
          <w:szCs w:val="24"/>
        </w:rPr>
      </w:pPr>
      <w:r>
        <w:rPr>
          <w:rFonts w:ascii="仿宋" w:hAnsi="仿宋" w:eastAsia="仿宋"/>
          <w:spacing w:val="-2"/>
          <w:sz w:val="24"/>
          <w:szCs w:val="24"/>
        </w:rPr>
        <w:t xml:space="preserve">15.7  </w:t>
      </w:r>
      <w:r>
        <w:rPr>
          <w:rFonts w:hint="eastAsia" w:ascii="仿宋" w:hAnsi="仿宋" w:eastAsia="仿宋"/>
          <w:spacing w:val="-2"/>
          <w:sz w:val="24"/>
          <w:szCs w:val="24"/>
        </w:rPr>
        <w:t>招标方应当向评标委员会提供评标所需的重要信息和数据。</w:t>
      </w:r>
    </w:p>
    <w:p>
      <w:pPr>
        <w:spacing w:line="440" w:lineRule="exact"/>
        <w:ind w:firstLine="472" w:firstLineChars="200"/>
        <w:rPr>
          <w:rFonts w:ascii="仿宋" w:hAnsi="仿宋" w:eastAsia="仿宋"/>
          <w:spacing w:val="-2"/>
          <w:sz w:val="24"/>
          <w:szCs w:val="24"/>
        </w:rPr>
      </w:pPr>
      <w:r>
        <w:rPr>
          <w:rFonts w:ascii="仿宋" w:hAnsi="仿宋" w:eastAsia="仿宋"/>
          <w:spacing w:val="-2"/>
          <w:sz w:val="24"/>
          <w:szCs w:val="24"/>
        </w:rPr>
        <w:t xml:space="preserve">15.8  </w:t>
      </w:r>
      <w:r>
        <w:rPr>
          <w:rFonts w:hint="eastAsia" w:ascii="仿宋" w:hAnsi="仿宋" w:eastAsia="仿宋"/>
          <w:spacing w:val="-2"/>
          <w:sz w:val="24"/>
          <w:szCs w:val="24"/>
        </w:rPr>
        <w:t>评标委员会应当根据招标文件规定的评标标准和方法，对投标文件进行系统地评审和比较。招标文件中没有规定的标准和方法不得作为评标的依据。</w:t>
      </w:r>
    </w:p>
    <w:p>
      <w:pPr>
        <w:spacing w:line="440" w:lineRule="exact"/>
        <w:ind w:firstLine="472" w:firstLineChars="200"/>
        <w:rPr>
          <w:rFonts w:ascii="仿宋" w:hAnsi="仿宋" w:eastAsia="仿宋"/>
          <w:spacing w:val="-2"/>
          <w:sz w:val="24"/>
          <w:szCs w:val="24"/>
        </w:rPr>
      </w:pPr>
      <w:r>
        <w:rPr>
          <w:rFonts w:ascii="仿宋" w:hAnsi="仿宋" w:eastAsia="仿宋"/>
          <w:spacing w:val="-2"/>
          <w:sz w:val="24"/>
          <w:szCs w:val="24"/>
        </w:rPr>
        <w:t xml:space="preserve">15.9  </w:t>
      </w:r>
      <w:r>
        <w:rPr>
          <w:rFonts w:hint="eastAsia" w:ascii="仿宋" w:hAnsi="仿宋" w:eastAsia="仿宋"/>
          <w:spacing w:val="-2"/>
          <w:sz w:val="24"/>
          <w:szCs w:val="24"/>
        </w:rPr>
        <w:t>评标委员会成员应当客观、公正地履行职责，遵守职业道德，并对所提出的评审意见承担个人责任。评标委员会成员不得与任何投标人或者与招标结果有利害关系的人员进行私下接触，不得收受投标人、中介人或其他有利害关系人的财物或好处。</w:t>
      </w:r>
    </w:p>
    <w:p>
      <w:pPr>
        <w:spacing w:line="440" w:lineRule="exact"/>
        <w:ind w:firstLine="472" w:firstLineChars="200"/>
        <w:rPr>
          <w:rFonts w:ascii="仿宋" w:hAnsi="仿宋" w:eastAsia="仿宋"/>
          <w:spacing w:val="-2"/>
          <w:sz w:val="24"/>
          <w:szCs w:val="24"/>
        </w:rPr>
      </w:pPr>
      <w:r>
        <w:rPr>
          <w:rFonts w:ascii="仿宋" w:hAnsi="仿宋" w:eastAsia="仿宋"/>
          <w:spacing w:val="-2"/>
          <w:sz w:val="24"/>
          <w:szCs w:val="24"/>
        </w:rPr>
        <w:t xml:space="preserve">15.10  </w:t>
      </w:r>
      <w:r>
        <w:rPr>
          <w:rFonts w:hint="eastAsia" w:ascii="仿宋" w:hAnsi="仿宋" w:eastAsia="仿宋"/>
          <w:spacing w:val="-2"/>
          <w:sz w:val="24"/>
          <w:szCs w:val="24"/>
        </w:rPr>
        <w:t>评标委员会成员和与本次评标活动有关的工作人员，不得透露对投标文件的评审和比较、中标候选人的推荐情况以及与评标有关的其他情况。</w:t>
      </w:r>
    </w:p>
    <w:p>
      <w:pPr>
        <w:spacing w:line="440" w:lineRule="exact"/>
        <w:ind w:firstLine="472" w:firstLineChars="200"/>
        <w:rPr>
          <w:rFonts w:ascii="仿宋" w:hAnsi="仿宋" w:eastAsia="仿宋"/>
          <w:spacing w:val="-2"/>
          <w:sz w:val="24"/>
          <w:szCs w:val="24"/>
        </w:rPr>
      </w:pPr>
      <w:r>
        <w:rPr>
          <w:rFonts w:ascii="仿宋" w:hAnsi="仿宋" w:eastAsia="仿宋"/>
          <w:spacing w:val="-2"/>
          <w:sz w:val="24"/>
          <w:szCs w:val="24"/>
        </w:rPr>
        <w:t>15.11</w:t>
      </w:r>
      <w:r>
        <w:rPr>
          <w:rFonts w:hint="eastAsia" w:ascii="仿宋" w:hAnsi="仿宋" w:eastAsia="仿宋"/>
          <w:spacing w:val="-2"/>
          <w:sz w:val="24"/>
          <w:szCs w:val="24"/>
        </w:rPr>
        <w:t>　与评标活动有关的工作人员，是指评标委员会成员以外的、因参与评标监督工作或者事务性工作而知悉有关评标情况的所有人员。</w:t>
      </w:r>
    </w:p>
    <w:p>
      <w:pPr>
        <w:spacing w:line="440" w:lineRule="exact"/>
        <w:jc w:val="center"/>
        <w:rPr>
          <w:rFonts w:ascii="仿宋" w:hAnsi="仿宋" w:eastAsia="仿宋"/>
          <w:b/>
          <w:sz w:val="32"/>
          <w:szCs w:val="32"/>
        </w:rPr>
      </w:pPr>
    </w:p>
    <w:p>
      <w:pPr>
        <w:spacing w:line="440" w:lineRule="exact"/>
        <w:jc w:val="center"/>
        <w:outlineLvl w:val="1"/>
        <w:rPr>
          <w:rFonts w:ascii="仿宋" w:hAnsi="仿宋" w:eastAsia="仿宋"/>
          <w:b/>
          <w:sz w:val="32"/>
          <w:szCs w:val="32"/>
        </w:rPr>
      </w:pPr>
      <w:bookmarkStart w:id="11" w:name="_Toc6969538"/>
      <w:r>
        <w:rPr>
          <w:rFonts w:hint="eastAsia" w:ascii="仿宋" w:hAnsi="仿宋" w:eastAsia="仿宋"/>
          <w:b/>
          <w:sz w:val="32"/>
          <w:szCs w:val="32"/>
        </w:rPr>
        <w:t>第五章 开　标</w:t>
      </w:r>
      <w:bookmarkEnd w:id="11"/>
    </w:p>
    <w:p>
      <w:pPr>
        <w:spacing w:line="440" w:lineRule="exact"/>
        <w:ind w:firstLine="482" w:firstLineChars="200"/>
        <w:rPr>
          <w:rFonts w:ascii="仿宋" w:hAnsi="仿宋" w:eastAsia="仿宋"/>
          <w:b/>
          <w:sz w:val="24"/>
        </w:rPr>
      </w:pPr>
      <w:r>
        <w:rPr>
          <w:rFonts w:ascii="仿宋" w:hAnsi="仿宋" w:eastAsia="仿宋"/>
          <w:b/>
          <w:sz w:val="24"/>
        </w:rPr>
        <w:t xml:space="preserve">16. </w:t>
      </w:r>
      <w:r>
        <w:rPr>
          <w:rFonts w:hint="eastAsia" w:ascii="仿宋" w:hAnsi="仿宋" w:eastAsia="仿宋"/>
          <w:b/>
          <w:sz w:val="24"/>
        </w:rPr>
        <w:t>开标</w:t>
      </w:r>
    </w:p>
    <w:p>
      <w:pPr>
        <w:spacing w:line="440" w:lineRule="exact"/>
        <w:ind w:firstLine="480" w:firstLineChars="200"/>
        <w:rPr>
          <w:rFonts w:ascii="仿宋" w:hAnsi="仿宋" w:eastAsia="仿宋"/>
          <w:sz w:val="24"/>
        </w:rPr>
      </w:pPr>
      <w:bookmarkStart w:id="12" w:name="_Toc6969539"/>
      <w:r>
        <w:rPr>
          <w:rFonts w:ascii="仿宋" w:hAnsi="仿宋" w:eastAsia="仿宋"/>
          <w:sz w:val="24"/>
        </w:rPr>
        <w:t>16.1</w:t>
      </w:r>
      <w:r>
        <w:rPr>
          <w:rFonts w:hint="eastAsia" w:ascii="仿宋" w:hAnsi="仿宋" w:eastAsia="仿宋"/>
          <w:sz w:val="24"/>
        </w:rPr>
        <w:t>　本次招标按招标文件的投标须知中规定的时间和地点进行公开开标。</w:t>
      </w:r>
    </w:p>
    <w:p>
      <w:pPr>
        <w:spacing w:line="440" w:lineRule="exact"/>
        <w:ind w:firstLine="480" w:firstLineChars="200"/>
        <w:rPr>
          <w:rFonts w:ascii="仿宋" w:hAnsi="仿宋" w:eastAsia="仿宋"/>
          <w:sz w:val="24"/>
        </w:rPr>
      </w:pPr>
      <w:r>
        <w:rPr>
          <w:rFonts w:ascii="仿宋" w:hAnsi="仿宋" w:eastAsia="仿宋"/>
          <w:sz w:val="24"/>
        </w:rPr>
        <w:t>16.</w:t>
      </w:r>
      <w:r>
        <w:rPr>
          <w:rFonts w:hint="eastAsia" w:ascii="仿宋" w:hAnsi="仿宋" w:eastAsia="仿宋"/>
          <w:sz w:val="24"/>
          <w:lang w:val="en-US" w:eastAsia="zh-CN"/>
        </w:rPr>
        <w:t>2</w:t>
      </w:r>
      <w:r>
        <w:rPr>
          <w:rFonts w:hint="eastAsia" w:ascii="仿宋" w:hAnsi="仿宋" w:eastAsia="仿宋"/>
          <w:sz w:val="24"/>
        </w:rPr>
        <w:t>　开标和唱标的顺序，按照递交投标文件的先后顺序依次进行。</w:t>
      </w:r>
    </w:p>
    <w:p>
      <w:pPr>
        <w:tabs>
          <w:tab w:val="left" w:pos="1155"/>
        </w:tabs>
        <w:spacing w:line="440" w:lineRule="exact"/>
        <w:ind w:firstLine="480" w:firstLineChars="200"/>
        <w:rPr>
          <w:rFonts w:ascii="仿宋" w:hAnsi="仿宋" w:eastAsia="仿宋"/>
          <w:sz w:val="24"/>
        </w:rPr>
      </w:pPr>
      <w:r>
        <w:rPr>
          <w:rFonts w:ascii="仿宋" w:hAnsi="仿宋" w:eastAsia="仿宋"/>
          <w:sz w:val="24"/>
        </w:rPr>
        <w:t>16.</w:t>
      </w:r>
      <w:r>
        <w:rPr>
          <w:rFonts w:hint="eastAsia" w:ascii="仿宋" w:hAnsi="仿宋" w:eastAsia="仿宋"/>
          <w:sz w:val="24"/>
          <w:lang w:val="en-US" w:eastAsia="zh-CN"/>
        </w:rPr>
        <w:t>3</w:t>
      </w:r>
      <w:r>
        <w:rPr>
          <w:rFonts w:hint="eastAsia" w:ascii="仿宋" w:hAnsi="仿宋" w:eastAsia="仿宋"/>
          <w:sz w:val="24"/>
        </w:rPr>
        <w:t>　评标原则以招标文件的规定为准，并在开标会议上予以宣布。</w:t>
      </w:r>
    </w:p>
    <w:p>
      <w:pPr>
        <w:tabs>
          <w:tab w:val="left" w:pos="1155"/>
        </w:tabs>
        <w:spacing w:line="440" w:lineRule="exact"/>
        <w:ind w:firstLine="480" w:firstLineChars="200"/>
        <w:rPr>
          <w:rFonts w:ascii="仿宋" w:hAnsi="仿宋" w:eastAsia="仿宋"/>
          <w:sz w:val="24"/>
        </w:rPr>
      </w:pPr>
      <w:r>
        <w:rPr>
          <w:rFonts w:hint="eastAsia" w:ascii="仿宋" w:hAnsi="仿宋" w:eastAsia="仿宋"/>
          <w:sz w:val="24"/>
        </w:rPr>
        <w:t>16.</w:t>
      </w:r>
      <w:r>
        <w:rPr>
          <w:rFonts w:hint="eastAsia" w:ascii="仿宋" w:hAnsi="仿宋" w:eastAsia="仿宋"/>
          <w:sz w:val="24"/>
          <w:lang w:val="en-US" w:eastAsia="zh-CN"/>
        </w:rPr>
        <w:t>4</w:t>
      </w:r>
      <w:r>
        <w:rPr>
          <w:rFonts w:hint="eastAsia" w:ascii="仿宋" w:hAnsi="仿宋" w:eastAsia="仿宋"/>
          <w:sz w:val="24"/>
        </w:rPr>
        <w:t xml:space="preserve">  开标评审过程由公证人员、采购方代表全程监督。</w:t>
      </w:r>
    </w:p>
    <w:p>
      <w:pPr>
        <w:pStyle w:val="10"/>
        <w:ind w:firstLine="0"/>
        <w:rPr>
          <w:rFonts w:ascii="仿宋" w:hAnsi="仿宋" w:eastAsia="仿宋"/>
          <w:b/>
          <w:sz w:val="32"/>
          <w:szCs w:val="32"/>
        </w:rPr>
      </w:pPr>
    </w:p>
    <w:p>
      <w:pPr>
        <w:pStyle w:val="10"/>
        <w:ind w:firstLine="0"/>
        <w:rPr>
          <w:rFonts w:ascii="仿宋" w:hAnsi="仿宋" w:eastAsia="仿宋"/>
          <w:b/>
          <w:sz w:val="32"/>
          <w:szCs w:val="32"/>
        </w:rPr>
      </w:pPr>
    </w:p>
    <w:p>
      <w:pPr>
        <w:spacing w:line="440" w:lineRule="exact"/>
        <w:jc w:val="center"/>
        <w:outlineLvl w:val="1"/>
        <w:rPr>
          <w:rFonts w:ascii="仿宋" w:hAnsi="仿宋" w:eastAsia="仿宋"/>
          <w:b/>
          <w:sz w:val="32"/>
          <w:szCs w:val="32"/>
        </w:rPr>
      </w:pPr>
      <w:r>
        <w:rPr>
          <w:rFonts w:hint="eastAsia" w:ascii="仿宋" w:hAnsi="仿宋" w:eastAsia="仿宋"/>
          <w:b/>
          <w:sz w:val="32"/>
          <w:szCs w:val="32"/>
        </w:rPr>
        <w:t>第六章 评　标</w:t>
      </w:r>
      <w:bookmarkEnd w:id="12"/>
    </w:p>
    <w:p>
      <w:pPr>
        <w:spacing w:line="440" w:lineRule="exact"/>
        <w:ind w:firstLine="482" w:firstLineChars="200"/>
        <w:rPr>
          <w:rFonts w:ascii="仿宋" w:hAnsi="仿宋" w:eastAsia="仿宋"/>
          <w:b/>
          <w:sz w:val="24"/>
          <w:szCs w:val="24"/>
        </w:rPr>
      </w:pPr>
      <w:r>
        <w:rPr>
          <w:rFonts w:ascii="仿宋" w:hAnsi="仿宋" w:eastAsia="仿宋"/>
          <w:b/>
          <w:sz w:val="24"/>
          <w:szCs w:val="24"/>
        </w:rPr>
        <w:t xml:space="preserve">17. </w:t>
      </w:r>
      <w:r>
        <w:rPr>
          <w:rFonts w:hint="eastAsia" w:ascii="仿宋" w:hAnsi="仿宋" w:eastAsia="仿宋"/>
          <w:b/>
          <w:sz w:val="24"/>
          <w:szCs w:val="24"/>
        </w:rPr>
        <w:t>评标依据</w:t>
      </w:r>
    </w:p>
    <w:p>
      <w:pPr>
        <w:spacing w:line="440" w:lineRule="exact"/>
        <w:ind w:firstLine="480" w:firstLineChars="200"/>
        <w:rPr>
          <w:rFonts w:ascii="仿宋" w:hAnsi="仿宋" w:eastAsia="仿宋"/>
          <w:sz w:val="24"/>
          <w:szCs w:val="24"/>
        </w:rPr>
      </w:pPr>
      <w:r>
        <w:rPr>
          <w:rFonts w:ascii="仿宋" w:hAnsi="仿宋" w:eastAsia="仿宋"/>
          <w:sz w:val="24"/>
          <w:szCs w:val="24"/>
        </w:rPr>
        <w:t>17.1</w:t>
      </w:r>
      <w:r>
        <w:rPr>
          <w:rFonts w:hint="eastAsia" w:ascii="仿宋" w:hAnsi="仿宋" w:eastAsia="仿宋"/>
          <w:sz w:val="24"/>
          <w:szCs w:val="24"/>
        </w:rPr>
        <w:t>　评标的依据为招标文件。</w:t>
      </w:r>
    </w:p>
    <w:p>
      <w:pPr>
        <w:spacing w:line="440" w:lineRule="exact"/>
        <w:ind w:firstLine="482" w:firstLineChars="200"/>
        <w:rPr>
          <w:rFonts w:ascii="仿宋" w:hAnsi="仿宋" w:eastAsia="仿宋"/>
          <w:b/>
          <w:sz w:val="24"/>
          <w:szCs w:val="24"/>
        </w:rPr>
      </w:pPr>
      <w:r>
        <w:rPr>
          <w:rFonts w:ascii="仿宋" w:hAnsi="仿宋" w:eastAsia="仿宋"/>
          <w:b/>
          <w:sz w:val="24"/>
          <w:szCs w:val="24"/>
        </w:rPr>
        <w:t xml:space="preserve">18. </w:t>
      </w:r>
      <w:r>
        <w:rPr>
          <w:rFonts w:hint="eastAsia" w:ascii="仿宋" w:hAnsi="仿宋" w:eastAsia="仿宋"/>
          <w:b/>
          <w:sz w:val="24"/>
          <w:szCs w:val="24"/>
        </w:rPr>
        <w:t>投标文件的澄清</w:t>
      </w:r>
    </w:p>
    <w:p>
      <w:pPr>
        <w:spacing w:line="440" w:lineRule="exact"/>
        <w:ind w:firstLine="472" w:firstLineChars="200"/>
        <w:rPr>
          <w:rFonts w:ascii="仿宋" w:hAnsi="仿宋" w:eastAsia="仿宋"/>
          <w:spacing w:val="-2"/>
          <w:sz w:val="24"/>
          <w:szCs w:val="24"/>
        </w:rPr>
      </w:pPr>
      <w:r>
        <w:rPr>
          <w:rFonts w:ascii="仿宋" w:hAnsi="仿宋" w:eastAsia="仿宋"/>
          <w:spacing w:val="-2"/>
          <w:sz w:val="24"/>
          <w:szCs w:val="24"/>
        </w:rPr>
        <w:t>18.1</w:t>
      </w:r>
      <w:r>
        <w:rPr>
          <w:rFonts w:hint="eastAsia" w:ascii="仿宋" w:hAnsi="仿宋" w:eastAsia="仿宋"/>
          <w:spacing w:val="-2"/>
          <w:sz w:val="24"/>
          <w:szCs w:val="24"/>
        </w:rPr>
        <w:t>　为有助于对投标文件进行审查、评估和比较，评标委员会将对认为需要（不是每一个）的投标人进行询标，请投标人澄清其投标内容，投标人有责任按照招标方通知的时间、地点指派专人进行答疑和澄清。询标时投标人代表应作书面记录，并对答疑和澄清的内容做出书面答复。</w:t>
      </w:r>
    </w:p>
    <w:p>
      <w:pPr>
        <w:spacing w:line="440" w:lineRule="exact"/>
        <w:ind w:firstLine="472" w:firstLineChars="200"/>
        <w:rPr>
          <w:rFonts w:ascii="仿宋" w:hAnsi="仿宋" w:eastAsia="仿宋"/>
          <w:spacing w:val="-2"/>
          <w:sz w:val="24"/>
          <w:szCs w:val="24"/>
        </w:rPr>
      </w:pPr>
      <w:r>
        <w:rPr>
          <w:rFonts w:ascii="仿宋" w:hAnsi="仿宋" w:eastAsia="仿宋"/>
          <w:spacing w:val="-2"/>
          <w:sz w:val="24"/>
          <w:szCs w:val="24"/>
        </w:rPr>
        <w:t>18.2</w:t>
      </w:r>
      <w:r>
        <w:rPr>
          <w:rFonts w:hint="eastAsia" w:ascii="仿宋" w:hAnsi="仿宋" w:eastAsia="仿宋"/>
          <w:spacing w:val="-2"/>
          <w:sz w:val="24"/>
          <w:szCs w:val="24"/>
        </w:rPr>
        <w:t>　答疑和澄清的内容应是书面的，但不得对投标的价格、技术指标和参数等内容进行实质性修改。澄清文件须由投标人法人代表或其授权代表签字或加盖投标人公章，并作为投标文件的组成部分。</w:t>
      </w:r>
    </w:p>
    <w:p>
      <w:pPr>
        <w:spacing w:line="440" w:lineRule="exact"/>
        <w:ind w:firstLine="482" w:firstLineChars="200"/>
        <w:rPr>
          <w:rFonts w:ascii="仿宋" w:hAnsi="仿宋" w:eastAsia="仿宋"/>
          <w:b/>
          <w:sz w:val="24"/>
          <w:szCs w:val="24"/>
        </w:rPr>
      </w:pPr>
    </w:p>
    <w:p>
      <w:pPr>
        <w:spacing w:line="440" w:lineRule="exact"/>
        <w:ind w:firstLine="482" w:firstLineChars="200"/>
        <w:rPr>
          <w:rFonts w:ascii="仿宋" w:hAnsi="仿宋" w:eastAsia="仿宋"/>
          <w:b/>
          <w:sz w:val="24"/>
          <w:szCs w:val="24"/>
        </w:rPr>
      </w:pPr>
      <w:r>
        <w:rPr>
          <w:rFonts w:ascii="仿宋" w:hAnsi="仿宋" w:eastAsia="仿宋"/>
          <w:b/>
          <w:sz w:val="24"/>
          <w:szCs w:val="24"/>
        </w:rPr>
        <w:t xml:space="preserve">19. </w:t>
      </w:r>
      <w:r>
        <w:rPr>
          <w:rFonts w:hint="eastAsia" w:ascii="仿宋" w:hAnsi="仿宋" w:eastAsia="仿宋"/>
          <w:b/>
          <w:sz w:val="24"/>
          <w:szCs w:val="24"/>
        </w:rPr>
        <w:t>对投标文件的评估和比较</w:t>
      </w:r>
    </w:p>
    <w:p>
      <w:pPr>
        <w:spacing w:line="440" w:lineRule="exact"/>
        <w:ind w:firstLine="472" w:firstLineChars="200"/>
        <w:rPr>
          <w:rFonts w:ascii="仿宋" w:hAnsi="仿宋" w:eastAsia="仿宋"/>
          <w:spacing w:val="-2"/>
          <w:sz w:val="24"/>
          <w:szCs w:val="24"/>
        </w:rPr>
      </w:pPr>
      <w:r>
        <w:rPr>
          <w:rFonts w:ascii="仿宋" w:hAnsi="仿宋" w:eastAsia="仿宋"/>
          <w:spacing w:val="-2"/>
          <w:sz w:val="24"/>
          <w:szCs w:val="24"/>
        </w:rPr>
        <w:t>19.1</w:t>
      </w:r>
      <w:r>
        <w:rPr>
          <w:rFonts w:hint="eastAsia" w:ascii="仿宋" w:hAnsi="仿宋" w:eastAsia="仿宋"/>
          <w:spacing w:val="-2"/>
          <w:sz w:val="24"/>
          <w:szCs w:val="24"/>
        </w:rPr>
        <w:t>　对实质性响应的投标文件进行评估和比较。</w:t>
      </w:r>
    </w:p>
    <w:p>
      <w:pPr>
        <w:spacing w:line="440" w:lineRule="exact"/>
        <w:ind w:firstLine="472" w:firstLineChars="200"/>
        <w:rPr>
          <w:rFonts w:ascii="仿宋" w:hAnsi="仿宋" w:eastAsia="仿宋"/>
          <w:spacing w:val="-2"/>
          <w:sz w:val="24"/>
          <w:szCs w:val="24"/>
        </w:rPr>
      </w:pPr>
      <w:r>
        <w:rPr>
          <w:rFonts w:ascii="仿宋" w:hAnsi="仿宋" w:eastAsia="仿宋"/>
          <w:spacing w:val="-2"/>
          <w:sz w:val="24"/>
          <w:szCs w:val="24"/>
        </w:rPr>
        <w:t xml:space="preserve">19.2  </w:t>
      </w:r>
      <w:r>
        <w:rPr>
          <w:rFonts w:hint="eastAsia" w:ascii="仿宋" w:hAnsi="仿宋" w:eastAsia="仿宋"/>
          <w:spacing w:val="-2"/>
          <w:sz w:val="24"/>
          <w:szCs w:val="24"/>
        </w:rPr>
        <w:t>对投标价格的评估和比较评定：</w:t>
      </w:r>
    </w:p>
    <w:p>
      <w:pPr>
        <w:spacing w:line="440" w:lineRule="exact"/>
        <w:ind w:firstLine="472" w:firstLineChars="200"/>
        <w:rPr>
          <w:rFonts w:ascii="仿宋" w:hAnsi="仿宋" w:eastAsia="仿宋"/>
          <w:spacing w:val="-2"/>
          <w:sz w:val="24"/>
          <w:szCs w:val="24"/>
        </w:rPr>
      </w:pPr>
      <w:r>
        <w:rPr>
          <w:rFonts w:hint="eastAsia" w:ascii="仿宋" w:hAnsi="仿宋" w:eastAsia="仿宋"/>
          <w:spacing w:val="-2"/>
          <w:sz w:val="24"/>
          <w:szCs w:val="24"/>
        </w:rPr>
        <w:t>（</w:t>
      </w:r>
      <w:r>
        <w:rPr>
          <w:rFonts w:hint="eastAsia" w:ascii="仿宋" w:hAnsi="仿宋" w:eastAsia="仿宋"/>
          <w:spacing w:val="-2"/>
          <w:sz w:val="24"/>
          <w:szCs w:val="24"/>
          <w:lang w:val="en-US" w:eastAsia="zh-CN"/>
        </w:rPr>
        <w:t>1</w:t>
      </w:r>
      <w:r>
        <w:rPr>
          <w:rFonts w:hint="eastAsia" w:ascii="仿宋" w:hAnsi="仿宋" w:eastAsia="仿宋"/>
          <w:spacing w:val="-2"/>
          <w:sz w:val="24"/>
          <w:szCs w:val="24"/>
        </w:rPr>
        <w:t>）招标文件中所要求的有关服务费用；</w:t>
      </w:r>
    </w:p>
    <w:p>
      <w:pPr>
        <w:spacing w:line="440" w:lineRule="exact"/>
        <w:ind w:firstLine="482" w:firstLineChars="200"/>
        <w:rPr>
          <w:rFonts w:ascii="仿宋" w:hAnsi="仿宋" w:eastAsia="仿宋"/>
          <w:b/>
          <w:sz w:val="24"/>
          <w:szCs w:val="24"/>
        </w:rPr>
      </w:pPr>
      <w:r>
        <w:rPr>
          <w:rFonts w:ascii="仿宋" w:hAnsi="仿宋" w:eastAsia="仿宋"/>
          <w:b/>
          <w:sz w:val="24"/>
          <w:szCs w:val="24"/>
        </w:rPr>
        <w:t xml:space="preserve">20. </w:t>
      </w:r>
      <w:r>
        <w:rPr>
          <w:rFonts w:hint="eastAsia" w:ascii="仿宋" w:hAnsi="仿宋" w:eastAsia="仿宋"/>
          <w:b/>
          <w:sz w:val="24"/>
          <w:szCs w:val="24"/>
        </w:rPr>
        <w:t>评标过程的保密</w:t>
      </w:r>
    </w:p>
    <w:p>
      <w:pPr>
        <w:spacing w:line="440" w:lineRule="exact"/>
        <w:ind w:firstLine="480" w:firstLineChars="200"/>
        <w:rPr>
          <w:rFonts w:ascii="仿宋" w:hAnsi="仿宋" w:eastAsia="仿宋"/>
          <w:spacing w:val="-2"/>
          <w:sz w:val="24"/>
          <w:szCs w:val="24"/>
        </w:rPr>
      </w:pPr>
      <w:r>
        <w:rPr>
          <w:rFonts w:ascii="仿宋" w:hAnsi="仿宋" w:eastAsia="仿宋"/>
          <w:sz w:val="24"/>
          <w:szCs w:val="24"/>
        </w:rPr>
        <w:t xml:space="preserve">20.1  </w:t>
      </w:r>
      <w:r>
        <w:rPr>
          <w:rFonts w:hint="eastAsia" w:ascii="仿宋" w:hAnsi="仿宋" w:eastAsia="仿宋"/>
          <w:spacing w:val="-2"/>
          <w:sz w:val="24"/>
          <w:szCs w:val="24"/>
        </w:rPr>
        <w:t>开标后，凡是属于审查、澄清、评价和比较的有关资料以及授标建议等，评标委员会成员或参与评标的有关工作人员均不得向投标人或其他无关的人员透露，违者给予警告、取消担任评标委员会成员的资格，不得再参加任何投标项目的评标。</w:t>
      </w:r>
    </w:p>
    <w:p>
      <w:pPr>
        <w:spacing w:line="440" w:lineRule="exact"/>
        <w:ind w:firstLine="480" w:firstLineChars="200"/>
        <w:rPr>
          <w:rFonts w:ascii="仿宋" w:hAnsi="仿宋" w:eastAsia="仿宋"/>
          <w:spacing w:val="-2"/>
          <w:sz w:val="24"/>
          <w:szCs w:val="24"/>
        </w:rPr>
      </w:pPr>
      <w:r>
        <w:rPr>
          <w:rFonts w:ascii="仿宋" w:hAnsi="仿宋" w:eastAsia="仿宋"/>
          <w:sz w:val="24"/>
          <w:szCs w:val="24"/>
        </w:rPr>
        <w:t xml:space="preserve">20.2 </w:t>
      </w:r>
      <w:r>
        <w:rPr>
          <w:rFonts w:hint="eastAsia" w:ascii="仿宋" w:hAnsi="仿宋" w:eastAsia="仿宋"/>
          <w:spacing w:val="-2"/>
          <w:sz w:val="24"/>
          <w:szCs w:val="24"/>
        </w:rPr>
        <w:t>投标人在评标过程中，所进行的试图影响评标结果的不符合《中华人民共和国政府采购法》及本次招标有关规定的活动，将被取消投标资格。</w:t>
      </w:r>
    </w:p>
    <w:p>
      <w:pPr>
        <w:spacing w:line="440" w:lineRule="exact"/>
        <w:ind w:firstLine="482" w:firstLineChars="200"/>
        <w:rPr>
          <w:rFonts w:ascii="仿宋" w:hAnsi="仿宋" w:eastAsia="仿宋"/>
          <w:b/>
          <w:sz w:val="24"/>
          <w:szCs w:val="24"/>
        </w:rPr>
      </w:pPr>
      <w:r>
        <w:rPr>
          <w:rFonts w:ascii="仿宋" w:hAnsi="仿宋" w:eastAsia="仿宋"/>
          <w:b/>
          <w:sz w:val="24"/>
          <w:szCs w:val="24"/>
        </w:rPr>
        <w:t xml:space="preserve">21. </w:t>
      </w:r>
      <w:r>
        <w:rPr>
          <w:rFonts w:hint="eastAsia" w:ascii="仿宋" w:hAnsi="仿宋" w:eastAsia="仿宋"/>
          <w:b/>
          <w:sz w:val="24"/>
          <w:szCs w:val="24"/>
        </w:rPr>
        <w:t>初步评审</w:t>
      </w:r>
    </w:p>
    <w:p>
      <w:pPr>
        <w:spacing w:line="440" w:lineRule="exact"/>
        <w:ind w:firstLine="472" w:firstLineChars="200"/>
        <w:rPr>
          <w:rFonts w:ascii="仿宋" w:hAnsi="仿宋" w:eastAsia="仿宋"/>
          <w:spacing w:val="-2"/>
          <w:sz w:val="24"/>
          <w:szCs w:val="24"/>
        </w:rPr>
      </w:pPr>
      <w:r>
        <w:rPr>
          <w:rFonts w:ascii="仿宋" w:hAnsi="仿宋" w:eastAsia="仿宋"/>
          <w:spacing w:val="-2"/>
          <w:sz w:val="24"/>
          <w:szCs w:val="24"/>
        </w:rPr>
        <w:t xml:space="preserve">21.1  </w:t>
      </w:r>
      <w:r>
        <w:rPr>
          <w:rFonts w:hint="eastAsia" w:ascii="仿宋" w:hAnsi="仿宋" w:eastAsia="仿宋"/>
          <w:spacing w:val="-2"/>
          <w:sz w:val="24"/>
          <w:szCs w:val="24"/>
        </w:rPr>
        <w:t>评标委员会可以以书面方式要求投标人对投标文件中含义不明确、对同类问题表述不一致或者有明显文字和计算错误的内容作必要的澄清、说明或补正。澄清、说明或补正应以书面方式进行</w:t>
      </w:r>
      <w:r>
        <w:rPr>
          <w:rFonts w:ascii="仿宋" w:hAnsi="仿宋" w:eastAsia="仿宋"/>
          <w:spacing w:val="-2"/>
          <w:sz w:val="24"/>
          <w:szCs w:val="24"/>
        </w:rPr>
        <w:t>,</w:t>
      </w:r>
      <w:r>
        <w:rPr>
          <w:rFonts w:hint="eastAsia" w:ascii="仿宋" w:hAnsi="仿宋" w:eastAsia="仿宋"/>
          <w:spacing w:val="-2"/>
          <w:sz w:val="24"/>
          <w:szCs w:val="24"/>
        </w:rPr>
        <w:t>且不得超出投标文件的范围或者改变投标文件的实质性内容。</w:t>
      </w:r>
    </w:p>
    <w:p>
      <w:pPr>
        <w:spacing w:line="440" w:lineRule="exact"/>
        <w:ind w:firstLine="472" w:firstLineChars="200"/>
        <w:rPr>
          <w:rFonts w:ascii="仿宋" w:hAnsi="仿宋" w:eastAsia="仿宋"/>
          <w:spacing w:val="-2"/>
          <w:sz w:val="24"/>
          <w:szCs w:val="24"/>
        </w:rPr>
      </w:pPr>
      <w:r>
        <w:rPr>
          <w:rFonts w:ascii="仿宋" w:hAnsi="仿宋" w:eastAsia="仿宋"/>
          <w:spacing w:val="-2"/>
          <w:sz w:val="24"/>
          <w:szCs w:val="24"/>
        </w:rPr>
        <w:t xml:space="preserve">21.2  </w:t>
      </w:r>
      <w:r>
        <w:rPr>
          <w:rFonts w:hint="eastAsia" w:ascii="仿宋" w:hAnsi="仿宋" w:eastAsia="仿宋"/>
          <w:spacing w:val="-2"/>
          <w:sz w:val="24"/>
          <w:szCs w:val="24"/>
        </w:rPr>
        <w:t>在评标过程中，评标委员会发现投标人的报价明显低于其他投标报价，使得其投标报价可能低于其个别成本的，应当要求该投标人做出书面说明并提供相关证明材料。投标人不能合理说明或者不能提供相关证明材料的，评标委员会认定该投标人以低于成本报价竞标，其投标应作无效投标处理。</w:t>
      </w:r>
    </w:p>
    <w:p>
      <w:pPr>
        <w:spacing w:line="440" w:lineRule="exact"/>
        <w:ind w:firstLine="355" w:firstLineChars="150"/>
        <w:rPr>
          <w:rFonts w:ascii="仿宋" w:hAnsi="仿宋" w:eastAsia="仿宋"/>
          <w:b/>
          <w:spacing w:val="-2"/>
          <w:sz w:val="24"/>
          <w:szCs w:val="24"/>
          <w:u w:val="single"/>
        </w:rPr>
      </w:pPr>
      <w:r>
        <w:rPr>
          <w:rFonts w:ascii="仿宋" w:hAnsi="仿宋" w:eastAsia="仿宋"/>
          <w:b/>
          <w:spacing w:val="-2"/>
          <w:sz w:val="24"/>
          <w:szCs w:val="24"/>
          <w:u w:val="none"/>
        </w:rPr>
        <w:t xml:space="preserve"> 21.3</w:t>
      </w:r>
      <w:r>
        <w:rPr>
          <w:rFonts w:hint="eastAsia" w:ascii="仿宋" w:hAnsi="仿宋" w:eastAsia="仿宋"/>
          <w:b/>
          <w:spacing w:val="-2"/>
          <w:sz w:val="24"/>
          <w:szCs w:val="24"/>
          <w:u w:val="none"/>
        </w:rPr>
        <w:t>　</w:t>
      </w:r>
      <w:r>
        <w:rPr>
          <w:rFonts w:hint="eastAsia" w:ascii="仿宋" w:hAnsi="仿宋" w:eastAsia="仿宋"/>
          <w:b/>
          <w:spacing w:val="-2"/>
          <w:sz w:val="24"/>
          <w:szCs w:val="24"/>
          <w:u w:val="single"/>
          <w:lang w:eastAsia="zh-CN"/>
        </w:rPr>
        <w:t>以综合评分法评标，</w:t>
      </w:r>
      <w:r>
        <w:rPr>
          <w:rFonts w:hint="eastAsia" w:ascii="仿宋" w:hAnsi="仿宋" w:eastAsia="仿宋"/>
          <w:b/>
          <w:spacing w:val="-2"/>
          <w:sz w:val="24"/>
          <w:szCs w:val="24"/>
          <w:u w:val="single"/>
        </w:rPr>
        <w:t>投标最低报价，不作为中标的</w:t>
      </w:r>
      <w:r>
        <w:rPr>
          <w:rFonts w:hint="eastAsia" w:ascii="仿宋" w:hAnsi="仿宋" w:eastAsia="仿宋"/>
          <w:b/>
          <w:spacing w:val="-2"/>
          <w:sz w:val="24"/>
          <w:szCs w:val="24"/>
          <w:u w:val="single"/>
          <w:lang w:eastAsia="zh-CN"/>
        </w:rPr>
        <w:t>唯一</w:t>
      </w:r>
      <w:r>
        <w:rPr>
          <w:rFonts w:hint="eastAsia" w:ascii="仿宋" w:hAnsi="仿宋" w:eastAsia="仿宋"/>
          <w:b/>
          <w:spacing w:val="-2"/>
          <w:sz w:val="24"/>
          <w:szCs w:val="24"/>
          <w:u w:val="single"/>
        </w:rPr>
        <w:t>依据。</w:t>
      </w:r>
    </w:p>
    <w:p>
      <w:pPr>
        <w:spacing w:line="440" w:lineRule="exact"/>
        <w:ind w:firstLine="472" w:firstLineChars="200"/>
        <w:rPr>
          <w:rFonts w:ascii="仿宋" w:hAnsi="仿宋" w:eastAsia="仿宋"/>
          <w:spacing w:val="-2"/>
          <w:sz w:val="24"/>
          <w:szCs w:val="24"/>
        </w:rPr>
      </w:pPr>
      <w:r>
        <w:rPr>
          <w:rFonts w:ascii="仿宋" w:hAnsi="仿宋" w:eastAsia="仿宋"/>
          <w:spacing w:val="-2"/>
          <w:sz w:val="24"/>
          <w:szCs w:val="24"/>
        </w:rPr>
        <w:t>21.4</w:t>
      </w:r>
      <w:r>
        <w:rPr>
          <w:rFonts w:hint="eastAsia" w:ascii="仿宋" w:hAnsi="仿宋" w:eastAsia="仿宋"/>
          <w:spacing w:val="-2"/>
          <w:sz w:val="24"/>
          <w:szCs w:val="24"/>
        </w:rPr>
        <w:t>　招标方不接受不符合国家有关部门相关规定的投标报价或优惠方案。</w:t>
      </w:r>
    </w:p>
    <w:p>
      <w:pPr>
        <w:spacing w:line="440" w:lineRule="exact"/>
        <w:ind w:firstLine="472" w:firstLineChars="200"/>
        <w:rPr>
          <w:rFonts w:ascii="仿宋" w:hAnsi="仿宋" w:eastAsia="仿宋"/>
          <w:spacing w:val="-2"/>
          <w:sz w:val="24"/>
          <w:szCs w:val="24"/>
        </w:rPr>
      </w:pPr>
      <w:r>
        <w:rPr>
          <w:rFonts w:ascii="仿宋" w:hAnsi="仿宋" w:eastAsia="仿宋"/>
          <w:spacing w:val="-2"/>
          <w:sz w:val="24"/>
          <w:szCs w:val="24"/>
        </w:rPr>
        <w:t>21.5</w:t>
      </w:r>
      <w:r>
        <w:rPr>
          <w:rFonts w:hint="eastAsia" w:ascii="仿宋" w:hAnsi="仿宋" w:eastAsia="仿宋"/>
          <w:spacing w:val="-2"/>
          <w:sz w:val="24"/>
          <w:szCs w:val="24"/>
        </w:rPr>
        <w:t>　在评标过程中，评标委员会发现投标人以他人名义投标、串通投标、以行贿手段谋取中标或者以其他弄虚作假方式投标的，该投标人的投标应作无效投标处理。</w:t>
      </w:r>
    </w:p>
    <w:p>
      <w:pPr>
        <w:spacing w:line="440" w:lineRule="exact"/>
        <w:ind w:firstLine="472" w:firstLineChars="200"/>
        <w:rPr>
          <w:rFonts w:ascii="仿宋" w:hAnsi="仿宋" w:eastAsia="仿宋"/>
          <w:spacing w:val="-2"/>
          <w:sz w:val="24"/>
          <w:szCs w:val="24"/>
        </w:rPr>
      </w:pPr>
      <w:r>
        <w:rPr>
          <w:rFonts w:ascii="仿宋" w:hAnsi="仿宋" w:eastAsia="仿宋"/>
          <w:spacing w:val="-2"/>
          <w:sz w:val="24"/>
          <w:szCs w:val="24"/>
        </w:rPr>
        <w:t xml:space="preserve">21.6  </w:t>
      </w:r>
      <w:r>
        <w:rPr>
          <w:rFonts w:hint="eastAsia" w:ascii="仿宋" w:hAnsi="仿宋" w:eastAsia="仿宋"/>
          <w:spacing w:val="-2"/>
          <w:sz w:val="24"/>
          <w:szCs w:val="24"/>
        </w:rPr>
        <w:t>投标人的资格条件不符合国家有关规定和招标文件要求的，或者拒不按照要求对投标文件进行澄清、说明或补正的，评标委员会可以否决其投标。</w:t>
      </w:r>
    </w:p>
    <w:p>
      <w:pPr>
        <w:spacing w:line="440" w:lineRule="exact"/>
        <w:ind w:firstLine="472" w:firstLineChars="200"/>
        <w:rPr>
          <w:rFonts w:ascii="仿宋" w:hAnsi="仿宋" w:eastAsia="仿宋"/>
          <w:spacing w:val="-2"/>
          <w:sz w:val="24"/>
          <w:szCs w:val="24"/>
        </w:rPr>
      </w:pPr>
      <w:r>
        <w:rPr>
          <w:rFonts w:ascii="仿宋" w:hAnsi="仿宋" w:eastAsia="仿宋"/>
          <w:spacing w:val="-2"/>
          <w:sz w:val="24"/>
          <w:szCs w:val="24"/>
        </w:rPr>
        <w:t xml:space="preserve">21.7  </w:t>
      </w:r>
      <w:r>
        <w:rPr>
          <w:rFonts w:hint="eastAsia" w:ascii="仿宋" w:hAnsi="仿宋" w:eastAsia="仿宋"/>
          <w:spacing w:val="-2"/>
          <w:sz w:val="24"/>
          <w:szCs w:val="24"/>
        </w:rPr>
        <w:t>评标委员会应当审查每一投标文件是否对招标文件提出的所有实质性要求和条件做出满足。未能在实质上满足的投标，应作无效投标处理。</w:t>
      </w:r>
    </w:p>
    <w:p>
      <w:pPr>
        <w:spacing w:line="440" w:lineRule="exact"/>
        <w:ind w:firstLine="472" w:firstLineChars="200"/>
        <w:rPr>
          <w:rFonts w:ascii="仿宋" w:hAnsi="仿宋" w:eastAsia="仿宋"/>
          <w:spacing w:val="-2"/>
          <w:sz w:val="24"/>
          <w:szCs w:val="24"/>
        </w:rPr>
      </w:pPr>
      <w:r>
        <w:rPr>
          <w:rFonts w:ascii="仿宋" w:hAnsi="仿宋" w:eastAsia="仿宋"/>
          <w:spacing w:val="-2"/>
          <w:sz w:val="24"/>
          <w:szCs w:val="24"/>
        </w:rPr>
        <w:t>21.8</w:t>
      </w:r>
      <w:r>
        <w:rPr>
          <w:rFonts w:hint="eastAsia" w:ascii="仿宋" w:hAnsi="仿宋" w:eastAsia="仿宋"/>
          <w:spacing w:val="-2"/>
          <w:sz w:val="24"/>
          <w:szCs w:val="24"/>
        </w:rPr>
        <w:t>　投标人不得误导、干扰招标方的评标活动，否则将废除其投标。</w:t>
      </w:r>
    </w:p>
    <w:p>
      <w:pPr>
        <w:spacing w:line="440" w:lineRule="exact"/>
        <w:ind w:firstLine="472" w:firstLineChars="200"/>
        <w:rPr>
          <w:rFonts w:ascii="仿宋" w:hAnsi="仿宋" w:eastAsia="仿宋"/>
          <w:spacing w:val="-2"/>
          <w:sz w:val="24"/>
          <w:szCs w:val="24"/>
        </w:rPr>
      </w:pPr>
      <w:r>
        <w:rPr>
          <w:rFonts w:ascii="仿宋" w:hAnsi="仿宋" w:eastAsia="仿宋"/>
          <w:spacing w:val="-2"/>
          <w:sz w:val="24"/>
          <w:szCs w:val="24"/>
        </w:rPr>
        <w:t>21.9</w:t>
      </w:r>
      <w:r>
        <w:rPr>
          <w:rFonts w:hint="eastAsia" w:ascii="仿宋" w:hAnsi="仿宋" w:eastAsia="仿宋"/>
          <w:spacing w:val="-2"/>
          <w:sz w:val="24"/>
          <w:szCs w:val="24"/>
        </w:rPr>
        <w:t>　评标委员会应当根据招标文件，审查并逐项列出投标文件的全部投标偏差。投标偏差分为重大偏差和细微偏差。</w:t>
      </w:r>
    </w:p>
    <w:p>
      <w:pPr>
        <w:spacing w:line="440" w:lineRule="exact"/>
        <w:ind w:firstLine="472" w:firstLineChars="200"/>
        <w:rPr>
          <w:rFonts w:ascii="仿宋" w:hAnsi="仿宋" w:eastAsia="仿宋"/>
          <w:spacing w:val="-2"/>
          <w:sz w:val="24"/>
          <w:szCs w:val="24"/>
        </w:rPr>
      </w:pPr>
      <w:r>
        <w:rPr>
          <w:rFonts w:ascii="仿宋" w:hAnsi="仿宋" w:eastAsia="仿宋"/>
          <w:spacing w:val="-2"/>
          <w:sz w:val="24"/>
          <w:szCs w:val="24"/>
        </w:rPr>
        <w:t xml:space="preserve">21.10  </w:t>
      </w:r>
      <w:r>
        <w:rPr>
          <w:rFonts w:hint="eastAsia" w:ascii="仿宋" w:hAnsi="仿宋" w:eastAsia="仿宋"/>
          <w:spacing w:val="-2"/>
          <w:sz w:val="24"/>
          <w:szCs w:val="24"/>
        </w:rPr>
        <w:t>下列情况属于重大偏差：</w:t>
      </w:r>
    </w:p>
    <w:p>
      <w:pPr>
        <w:spacing w:line="440" w:lineRule="exact"/>
        <w:ind w:firstLine="472" w:firstLineChars="200"/>
        <w:rPr>
          <w:rFonts w:ascii="仿宋" w:hAnsi="仿宋" w:eastAsia="仿宋"/>
          <w:spacing w:val="-2"/>
          <w:sz w:val="24"/>
          <w:szCs w:val="24"/>
        </w:rPr>
      </w:pPr>
      <w:r>
        <w:rPr>
          <w:rFonts w:hint="eastAsia" w:ascii="仿宋" w:hAnsi="仿宋" w:eastAsia="仿宋"/>
          <w:spacing w:val="-2"/>
          <w:sz w:val="24"/>
          <w:szCs w:val="24"/>
        </w:rPr>
        <w:t>（</w:t>
      </w:r>
      <w:r>
        <w:rPr>
          <w:rFonts w:ascii="仿宋" w:hAnsi="仿宋" w:eastAsia="仿宋"/>
          <w:spacing w:val="-2"/>
          <w:sz w:val="24"/>
          <w:szCs w:val="24"/>
        </w:rPr>
        <w:t>1</w:t>
      </w:r>
      <w:r>
        <w:rPr>
          <w:rFonts w:hint="eastAsia" w:ascii="仿宋" w:hAnsi="仿宋" w:eastAsia="仿宋"/>
          <w:spacing w:val="-2"/>
          <w:sz w:val="24"/>
          <w:szCs w:val="24"/>
        </w:rPr>
        <w:t>）没有按照招标文件要求提供投标保证金的；</w:t>
      </w:r>
    </w:p>
    <w:p>
      <w:pPr>
        <w:spacing w:line="440" w:lineRule="exact"/>
        <w:ind w:firstLine="472" w:firstLineChars="200"/>
        <w:rPr>
          <w:rFonts w:ascii="仿宋" w:hAnsi="仿宋" w:eastAsia="仿宋"/>
          <w:spacing w:val="-2"/>
          <w:sz w:val="24"/>
          <w:szCs w:val="24"/>
        </w:rPr>
      </w:pPr>
      <w:r>
        <w:rPr>
          <w:rFonts w:hint="eastAsia" w:ascii="仿宋" w:hAnsi="仿宋" w:eastAsia="仿宋"/>
          <w:spacing w:val="-2"/>
          <w:sz w:val="24"/>
          <w:szCs w:val="24"/>
        </w:rPr>
        <w:t>（</w:t>
      </w:r>
      <w:r>
        <w:rPr>
          <w:rFonts w:ascii="仿宋" w:hAnsi="仿宋" w:eastAsia="仿宋"/>
          <w:spacing w:val="-2"/>
          <w:sz w:val="24"/>
          <w:szCs w:val="24"/>
        </w:rPr>
        <w:t>2</w:t>
      </w:r>
      <w:r>
        <w:rPr>
          <w:rFonts w:hint="eastAsia" w:ascii="仿宋" w:hAnsi="仿宋" w:eastAsia="仿宋"/>
          <w:spacing w:val="-2"/>
          <w:sz w:val="24"/>
          <w:szCs w:val="24"/>
        </w:rPr>
        <w:t>）投标文件没有投标人授权代表签字和加盖公章的；</w:t>
      </w:r>
    </w:p>
    <w:p>
      <w:pPr>
        <w:spacing w:line="440" w:lineRule="exact"/>
        <w:ind w:firstLine="472" w:firstLineChars="200"/>
        <w:rPr>
          <w:rFonts w:ascii="仿宋" w:hAnsi="仿宋" w:eastAsia="仿宋"/>
          <w:spacing w:val="-2"/>
          <w:sz w:val="24"/>
          <w:szCs w:val="24"/>
        </w:rPr>
      </w:pPr>
      <w:r>
        <w:rPr>
          <w:rFonts w:hint="eastAsia" w:ascii="仿宋" w:hAnsi="仿宋" w:eastAsia="仿宋"/>
          <w:spacing w:val="-2"/>
          <w:sz w:val="24"/>
          <w:szCs w:val="24"/>
        </w:rPr>
        <w:t>（</w:t>
      </w:r>
      <w:r>
        <w:rPr>
          <w:rFonts w:ascii="仿宋" w:hAnsi="仿宋" w:eastAsia="仿宋"/>
          <w:spacing w:val="-2"/>
          <w:sz w:val="24"/>
          <w:szCs w:val="24"/>
        </w:rPr>
        <w:t>3</w:t>
      </w:r>
      <w:r>
        <w:rPr>
          <w:rFonts w:hint="eastAsia" w:ascii="仿宋" w:hAnsi="仿宋" w:eastAsia="仿宋"/>
          <w:spacing w:val="-2"/>
          <w:sz w:val="24"/>
          <w:szCs w:val="24"/>
        </w:rPr>
        <w:t>）投标文件中附有招标方不能接受的条件的；</w:t>
      </w:r>
    </w:p>
    <w:p>
      <w:pPr>
        <w:spacing w:line="440" w:lineRule="exact"/>
        <w:ind w:firstLine="472" w:firstLineChars="200"/>
        <w:rPr>
          <w:rFonts w:ascii="仿宋" w:hAnsi="仿宋" w:eastAsia="仿宋"/>
          <w:spacing w:val="-2"/>
          <w:sz w:val="24"/>
          <w:szCs w:val="24"/>
        </w:rPr>
      </w:pPr>
      <w:r>
        <w:rPr>
          <w:rFonts w:hint="eastAsia" w:ascii="仿宋" w:hAnsi="仿宋" w:eastAsia="仿宋"/>
          <w:spacing w:val="-2"/>
          <w:sz w:val="24"/>
          <w:szCs w:val="24"/>
        </w:rPr>
        <w:t>（</w:t>
      </w:r>
      <w:r>
        <w:rPr>
          <w:rFonts w:ascii="仿宋" w:hAnsi="仿宋" w:eastAsia="仿宋"/>
          <w:spacing w:val="-2"/>
          <w:sz w:val="24"/>
          <w:szCs w:val="24"/>
        </w:rPr>
        <w:t>4</w:t>
      </w:r>
      <w:r>
        <w:rPr>
          <w:rFonts w:hint="eastAsia" w:ascii="仿宋" w:hAnsi="仿宋" w:eastAsia="仿宋"/>
          <w:spacing w:val="-2"/>
          <w:sz w:val="24"/>
          <w:szCs w:val="24"/>
        </w:rPr>
        <w:t>）不符合招标文件中规定的其他实质性要求的。</w:t>
      </w:r>
    </w:p>
    <w:p>
      <w:pPr>
        <w:spacing w:line="440" w:lineRule="exact"/>
        <w:rPr>
          <w:rFonts w:ascii="仿宋" w:hAnsi="仿宋" w:eastAsia="仿宋"/>
          <w:spacing w:val="-2"/>
          <w:sz w:val="24"/>
          <w:szCs w:val="24"/>
        </w:rPr>
      </w:pPr>
      <w:r>
        <w:rPr>
          <w:rFonts w:hint="eastAsia" w:ascii="仿宋" w:hAnsi="仿宋" w:eastAsia="仿宋"/>
          <w:spacing w:val="-2"/>
          <w:sz w:val="24"/>
          <w:szCs w:val="24"/>
        </w:rPr>
        <w:t>投标文件有上述情形之一的，为未能对招标文件做出实质性满足的投标，并作无效投标处理。</w:t>
      </w:r>
    </w:p>
    <w:p>
      <w:pPr>
        <w:spacing w:line="440" w:lineRule="exact"/>
        <w:ind w:firstLine="472" w:firstLineChars="200"/>
        <w:rPr>
          <w:rFonts w:ascii="仿宋" w:hAnsi="仿宋" w:eastAsia="仿宋"/>
          <w:spacing w:val="-2"/>
          <w:sz w:val="24"/>
          <w:szCs w:val="24"/>
        </w:rPr>
      </w:pPr>
      <w:r>
        <w:rPr>
          <w:rFonts w:ascii="仿宋" w:hAnsi="仿宋" w:eastAsia="仿宋"/>
          <w:spacing w:val="-2"/>
          <w:sz w:val="24"/>
          <w:szCs w:val="24"/>
        </w:rPr>
        <w:t xml:space="preserve">21.11  </w:t>
      </w:r>
      <w:r>
        <w:rPr>
          <w:rFonts w:hint="eastAsia" w:ascii="仿宋" w:hAnsi="仿宋" w:eastAsia="仿宋"/>
          <w:spacing w:val="-2"/>
          <w:sz w:val="24"/>
          <w:szCs w:val="24"/>
        </w:rPr>
        <w:t>细微偏差是指投标实质上满足了招标文件要求，但在个别地方存在漏项或者提供了不完整的技术信息和数据等情况，并且补正这些遗漏或不完整不会对其他投标人造成不公平的结果。细微偏差不影响投标文件的有效性。</w:t>
      </w:r>
    </w:p>
    <w:p>
      <w:pPr>
        <w:spacing w:line="440" w:lineRule="exact"/>
        <w:ind w:firstLine="472" w:firstLineChars="200"/>
        <w:rPr>
          <w:rFonts w:ascii="仿宋" w:hAnsi="仿宋" w:eastAsia="仿宋"/>
          <w:spacing w:val="-2"/>
          <w:sz w:val="24"/>
          <w:szCs w:val="24"/>
        </w:rPr>
      </w:pPr>
      <w:r>
        <w:rPr>
          <w:rFonts w:hint="eastAsia" w:ascii="仿宋" w:hAnsi="仿宋" w:eastAsia="仿宋"/>
          <w:spacing w:val="-2"/>
          <w:sz w:val="24"/>
          <w:szCs w:val="24"/>
        </w:rPr>
        <w:t>评标委员会应当要求存在细小偏差的投标人在评标结束前以书面形式予以补正。拒绝补正的，在详细评审时可以对细微偏差作不利于该投标人的量化。</w:t>
      </w:r>
    </w:p>
    <w:p>
      <w:pPr>
        <w:spacing w:line="440" w:lineRule="exact"/>
        <w:ind w:firstLine="472" w:firstLineChars="200"/>
        <w:rPr>
          <w:rFonts w:ascii="仿宋" w:hAnsi="仿宋" w:eastAsia="仿宋"/>
          <w:spacing w:val="-2"/>
          <w:sz w:val="24"/>
          <w:szCs w:val="24"/>
        </w:rPr>
      </w:pPr>
      <w:r>
        <w:rPr>
          <w:rFonts w:ascii="仿宋" w:hAnsi="仿宋" w:eastAsia="仿宋"/>
          <w:spacing w:val="-2"/>
          <w:sz w:val="24"/>
          <w:szCs w:val="24"/>
        </w:rPr>
        <w:t xml:space="preserve">21.12  </w:t>
      </w:r>
      <w:r>
        <w:rPr>
          <w:rFonts w:hint="eastAsia" w:ascii="仿宋" w:hAnsi="仿宋" w:eastAsia="仿宋"/>
          <w:spacing w:val="-2"/>
          <w:sz w:val="24"/>
          <w:szCs w:val="24"/>
        </w:rPr>
        <w:t>评标委员会根据本规定否决不合格投标或者界定为无效投标后，因有效投标不足三个使得投标明显缺乏竞争性时，根据《中华人民共和国政府采购法》的相关规定，将作废标处理。</w:t>
      </w:r>
    </w:p>
    <w:p>
      <w:pPr>
        <w:spacing w:line="440" w:lineRule="exact"/>
        <w:ind w:firstLine="472" w:firstLineChars="200"/>
        <w:rPr>
          <w:rFonts w:ascii="仿宋" w:hAnsi="仿宋" w:eastAsia="仿宋"/>
          <w:spacing w:val="-2"/>
          <w:sz w:val="24"/>
          <w:szCs w:val="24"/>
        </w:rPr>
      </w:pPr>
      <w:r>
        <w:rPr>
          <w:rFonts w:ascii="仿宋" w:hAnsi="仿宋" w:eastAsia="仿宋"/>
          <w:spacing w:val="-2"/>
          <w:sz w:val="24"/>
          <w:szCs w:val="24"/>
        </w:rPr>
        <w:t xml:space="preserve">21.13  </w:t>
      </w:r>
      <w:r>
        <w:rPr>
          <w:rFonts w:hint="eastAsia" w:ascii="仿宋" w:hAnsi="仿宋" w:eastAsia="仿宋"/>
          <w:spacing w:val="-2"/>
          <w:sz w:val="24"/>
          <w:szCs w:val="24"/>
        </w:rPr>
        <w:t>对投标文件满足招标文件条款的审查：</w:t>
      </w:r>
    </w:p>
    <w:p>
      <w:pPr>
        <w:spacing w:line="440" w:lineRule="exact"/>
        <w:ind w:firstLine="472" w:firstLineChars="200"/>
        <w:rPr>
          <w:rFonts w:ascii="仿宋" w:hAnsi="仿宋" w:eastAsia="仿宋"/>
          <w:spacing w:val="-2"/>
          <w:sz w:val="24"/>
          <w:szCs w:val="24"/>
        </w:rPr>
      </w:pPr>
      <w:r>
        <w:rPr>
          <w:rFonts w:hint="eastAsia" w:ascii="仿宋" w:hAnsi="仿宋" w:eastAsia="仿宋"/>
          <w:spacing w:val="-2"/>
          <w:sz w:val="24"/>
          <w:szCs w:val="24"/>
        </w:rPr>
        <w:t>（</w:t>
      </w:r>
      <w:r>
        <w:rPr>
          <w:rFonts w:ascii="仿宋" w:hAnsi="仿宋" w:eastAsia="仿宋"/>
          <w:spacing w:val="-2"/>
          <w:sz w:val="24"/>
          <w:szCs w:val="24"/>
        </w:rPr>
        <w:t>1</w:t>
      </w:r>
      <w:r>
        <w:rPr>
          <w:rFonts w:hint="eastAsia" w:ascii="仿宋" w:hAnsi="仿宋" w:eastAsia="仿宋"/>
          <w:spacing w:val="-2"/>
          <w:sz w:val="24"/>
          <w:szCs w:val="24"/>
        </w:rPr>
        <w:t>）开标后，评标委员会将组织对投标文件进行审查，检查投标文件是否完整，是否出现计算性错误，投标文件正本是否满足招标文件的格式要求；</w:t>
      </w:r>
    </w:p>
    <w:p>
      <w:pPr>
        <w:spacing w:line="440" w:lineRule="exact"/>
        <w:ind w:firstLine="472" w:firstLineChars="200"/>
        <w:rPr>
          <w:rFonts w:ascii="仿宋" w:hAnsi="仿宋" w:eastAsia="仿宋"/>
          <w:spacing w:val="-2"/>
          <w:sz w:val="24"/>
          <w:szCs w:val="24"/>
        </w:rPr>
      </w:pPr>
      <w:r>
        <w:rPr>
          <w:rFonts w:hint="eastAsia" w:ascii="仿宋" w:hAnsi="仿宋" w:eastAsia="仿宋"/>
          <w:spacing w:val="-2"/>
          <w:sz w:val="24"/>
          <w:szCs w:val="24"/>
        </w:rPr>
        <w:t>（</w:t>
      </w:r>
      <w:r>
        <w:rPr>
          <w:rFonts w:ascii="仿宋" w:hAnsi="仿宋" w:eastAsia="仿宋"/>
          <w:spacing w:val="-2"/>
          <w:sz w:val="24"/>
          <w:szCs w:val="24"/>
        </w:rPr>
        <w:t>2</w:t>
      </w:r>
      <w:r>
        <w:rPr>
          <w:rFonts w:hint="eastAsia" w:ascii="仿宋" w:hAnsi="仿宋" w:eastAsia="仿宋"/>
          <w:spacing w:val="-2"/>
          <w:sz w:val="24"/>
          <w:szCs w:val="24"/>
        </w:rPr>
        <w:t>）在对投标文件进行详细评估之前，评标委员会将依据投标人提供的资格证明文件审查投标人的财务和技术能力。如果确定投标人无能力履行合同，其投标将被拒绝；</w:t>
      </w:r>
    </w:p>
    <w:p>
      <w:pPr>
        <w:spacing w:line="440" w:lineRule="exact"/>
        <w:ind w:firstLine="472" w:firstLineChars="200"/>
        <w:rPr>
          <w:rFonts w:ascii="仿宋" w:hAnsi="仿宋" w:eastAsia="仿宋"/>
          <w:spacing w:val="-2"/>
          <w:sz w:val="24"/>
          <w:szCs w:val="24"/>
        </w:rPr>
      </w:pPr>
      <w:r>
        <w:rPr>
          <w:rFonts w:hint="eastAsia" w:ascii="仿宋" w:hAnsi="仿宋" w:eastAsia="仿宋"/>
          <w:spacing w:val="-2"/>
          <w:sz w:val="24"/>
          <w:szCs w:val="24"/>
        </w:rPr>
        <w:t>（</w:t>
      </w:r>
      <w:r>
        <w:rPr>
          <w:rFonts w:ascii="仿宋" w:hAnsi="仿宋" w:eastAsia="仿宋"/>
          <w:spacing w:val="-2"/>
          <w:sz w:val="24"/>
          <w:szCs w:val="24"/>
        </w:rPr>
        <w:t>3</w:t>
      </w:r>
      <w:r>
        <w:rPr>
          <w:rFonts w:hint="eastAsia" w:ascii="仿宋" w:hAnsi="仿宋" w:eastAsia="仿宋"/>
          <w:spacing w:val="-2"/>
          <w:sz w:val="24"/>
          <w:szCs w:val="24"/>
        </w:rPr>
        <w:t>）评标委员会将确定每一投标人是否对招标文件的要求做出了实质性满足，而没有重大偏离。实质性满足的投标是指符合招标文件的所有条款、条件和规定且没有重大偏离和保留的投标。重大偏离或保留系指影响到招标文件规定的服务范围和质量，或限制了招标人的权力和投标人义务的规定，而纠正这些偏离将影响到其他提交实质性满足的投标人的公平竞争地位；</w:t>
      </w:r>
    </w:p>
    <w:p>
      <w:pPr>
        <w:spacing w:line="440" w:lineRule="exact"/>
        <w:ind w:firstLine="472" w:firstLineChars="200"/>
        <w:rPr>
          <w:rFonts w:ascii="仿宋" w:hAnsi="仿宋" w:eastAsia="仿宋"/>
          <w:spacing w:val="-2"/>
          <w:sz w:val="24"/>
          <w:szCs w:val="24"/>
        </w:rPr>
      </w:pPr>
      <w:r>
        <w:rPr>
          <w:rFonts w:hint="eastAsia" w:ascii="仿宋" w:hAnsi="仿宋" w:eastAsia="仿宋"/>
          <w:spacing w:val="-2"/>
          <w:sz w:val="24"/>
          <w:szCs w:val="24"/>
        </w:rPr>
        <w:t>（</w:t>
      </w:r>
      <w:r>
        <w:rPr>
          <w:rFonts w:ascii="仿宋" w:hAnsi="仿宋" w:eastAsia="仿宋"/>
          <w:spacing w:val="-2"/>
          <w:sz w:val="24"/>
          <w:szCs w:val="24"/>
        </w:rPr>
        <w:t>4</w:t>
      </w:r>
      <w:r>
        <w:rPr>
          <w:rFonts w:hint="eastAsia" w:ascii="仿宋" w:hAnsi="仿宋" w:eastAsia="仿宋"/>
          <w:spacing w:val="-2"/>
          <w:sz w:val="24"/>
          <w:szCs w:val="24"/>
        </w:rPr>
        <w:t>）评标委员会判断投标文件的满足性仅基于投标文件本身而不靠外部证据；</w:t>
      </w:r>
    </w:p>
    <w:p>
      <w:pPr>
        <w:spacing w:line="440" w:lineRule="exact"/>
        <w:ind w:firstLine="472" w:firstLineChars="200"/>
        <w:rPr>
          <w:rFonts w:ascii="仿宋" w:hAnsi="仿宋" w:eastAsia="仿宋"/>
          <w:spacing w:val="-2"/>
          <w:sz w:val="24"/>
          <w:szCs w:val="24"/>
        </w:rPr>
      </w:pPr>
      <w:r>
        <w:rPr>
          <w:rFonts w:hint="eastAsia" w:ascii="仿宋" w:hAnsi="仿宋" w:eastAsia="仿宋"/>
          <w:spacing w:val="-2"/>
          <w:sz w:val="24"/>
          <w:szCs w:val="24"/>
        </w:rPr>
        <w:t>（</w:t>
      </w:r>
      <w:r>
        <w:rPr>
          <w:rFonts w:ascii="仿宋" w:hAnsi="仿宋" w:eastAsia="仿宋"/>
          <w:spacing w:val="-2"/>
          <w:sz w:val="24"/>
          <w:szCs w:val="24"/>
        </w:rPr>
        <w:t>5</w:t>
      </w:r>
      <w:r>
        <w:rPr>
          <w:rFonts w:hint="eastAsia" w:ascii="仿宋" w:hAnsi="仿宋" w:eastAsia="仿宋"/>
          <w:spacing w:val="-2"/>
          <w:sz w:val="24"/>
          <w:szCs w:val="24"/>
        </w:rPr>
        <w:t>）评标委员会将拒绝被确定为非实质性满足的投标。投标人不能通过修正或撤消不符合之处而使其投标成为实质性满足的投标。</w:t>
      </w:r>
    </w:p>
    <w:p>
      <w:pPr>
        <w:pStyle w:val="10"/>
        <w:ind w:left="0" w:leftChars="0" w:firstLine="0" w:firstLineChars="0"/>
        <w:rPr>
          <w:rFonts w:ascii="仿宋" w:hAnsi="仿宋" w:eastAsia="仿宋"/>
          <w:spacing w:val="-2"/>
          <w:sz w:val="30"/>
          <w:szCs w:val="30"/>
        </w:rPr>
      </w:pPr>
    </w:p>
    <w:p>
      <w:pPr>
        <w:pStyle w:val="10"/>
        <w:ind w:left="0" w:leftChars="0" w:firstLine="0" w:firstLineChars="0"/>
        <w:rPr>
          <w:rFonts w:ascii="仿宋" w:hAnsi="仿宋" w:eastAsia="仿宋"/>
          <w:spacing w:val="-2"/>
          <w:sz w:val="30"/>
          <w:szCs w:val="30"/>
        </w:rPr>
      </w:pPr>
    </w:p>
    <w:p>
      <w:pPr>
        <w:spacing w:line="440" w:lineRule="exact"/>
        <w:ind w:firstLine="3256" w:firstLineChars="1100"/>
        <w:rPr>
          <w:rFonts w:ascii="仿宋" w:hAnsi="仿宋" w:eastAsia="仿宋"/>
          <w:spacing w:val="-2"/>
          <w:sz w:val="30"/>
          <w:szCs w:val="30"/>
        </w:rPr>
      </w:pPr>
      <w:r>
        <w:rPr>
          <w:rFonts w:hint="eastAsia" w:ascii="仿宋" w:hAnsi="仿宋" w:eastAsia="仿宋"/>
          <w:spacing w:val="-2"/>
          <w:sz w:val="30"/>
          <w:szCs w:val="30"/>
        </w:rPr>
        <w:t>投标文件响应程度初步审查表</w:t>
      </w:r>
    </w:p>
    <w:p>
      <w:pPr>
        <w:spacing w:line="440" w:lineRule="exact"/>
        <w:ind w:firstLine="472" w:firstLineChars="200"/>
        <w:rPr>
          <w:rFonts w:ascii="仿宋" w:hAnsi="仿宋" w:eastAsia="仿宋"/>
          <w:spacing w:val="-2"/>
          <w:sz w:val="24"/>
          <w:szCs w:val="24"/>
        </w:rPr>
      </w:pPr>
      <w:bookmarkStart w:id="28" w:name="_GoBack"/>
      <w:r>
        <w:rPr>
          <w:rFonts w:ascii="仿宋" w:hAnsi="仿宋" w:eastAsia="仿宋"/>
          <w:spacing w:val="-2"/>
          <w:sz w:val="24"/>
          <w:szCs w:val="24"/>
        </w:rPr>
        <w:t>1.</w:t>
      </w:r>
      <w:r>
        <w:rPr>
          <w:rFonts w:hint="eastAsia" w:ascii="仿宋" w:hAnsi="仿宋" w:eastAsia="仿宋"/>
          <w:spacing w:val="-2"/>
          <w:sz w:val="24"/>
          <w:szCs w:val="24"/>
        </w:rPr>
        <w:t>资格性审查</w:t>
      </w:r>
    </w:p>
    <w:tbl>
      <w:tblPr>
        <w:tblStyle w:val="26"/>
        <w:tblW w:w="9854"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48"/>
        <w:gridCol w:w="6415"/>
        <w:gridCol w:w="778"/>
        <w:gridCol w:w="778"/>
        <w:gridCol w:w="778"/>
        <w:gridCol w:w="45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7063" w:type="dxa"/>
            <w:gridSpan w:val="2"/>
            <w:vMerge w:val="restart"/>
            <w:tcBorders>
              <w:top w:val="single" w:color="auto" w:sz="12" w:space="0"/>
              <w:right w:val="single" w:color="auto" w:sz="4" w:space="0"/>
            </w:tcBorders>
            <w:vAlign w:val="center"/>
          </w:tcPr>
          <w:p>
            <w:pPr>
              <w:spacing w:line="440" w:lineRule="exact"/>
              <w:ind w:firstLine="2666" w:firstLineChars="1130"/>
              <w:rPr>
                <w:rFonts w:ascii="仿宋" w:hAnsi="仿宋" w:eastAsia="仿宋"/>
                <w:spacing w:val="-2"/>
                <w:sz w:val="24"/>
                <w:szCs w:val="24"/>
              </w:rPr>
            </w:pPr>
            <w:r>
              <w:rPr>
                <w:rFonts w:hint="eastAsia" w:ascii="仿宋" w:hAnsi="仿宋" w:eastAsia="仿宋"/>
                <w:spacing w:val="-2"/>
                <w:sz w:val="24"/>
                <w:szCs w:val="24"/>
              </w:rPr>
              <w:t>评审内容</w:t>
            </w:r>
          </w:p>
        </w:tc>
        <w:tc>
          <w:tcPr>
            <w:tcW w:w="2791" w:type="dxa"/>
            <w:gridSpan w:val="4"/>
            <w:tcBorders>
              <w:top w:val="single" w:color="auto" w:sz="12" w:space="0"/>
              <w:left w:val="single" w:color="auto" w:sz="4" w:space="0"/>
              <w:bottom w:val="single" w:color="auto" w:sz="4" w:space="0"/>
            </w:tcBorders>
            <w:vAlign w:val="center"/>
          </w:tcPr>
          <w:p>
            <w:pPr>
              <w:spacing w:line="440" w:lineRule="exact"/>
              <w:ind w:firstLine="424" w:firstLineChars="180"/>
              <w:rPr>
                <w:rFonts w:ascii="仿宋" w:hAnsi="仿宋" w:eastAsia="仿宋"/>
                <w:spacing w:val="-2"/>
                <w:sz w:val="24"/>
                <w:szCs w:val="24"/>
              </w:rPr>
            </w:pPr>
            <w:r>
              <w:rPr>
                <w:rFonts w:hint="eastAsia" w:ascii="仿宋" w:hAnsi="仿宋" w:eastAsia="仿宋"/>
                <w:spacing w:val="-2"/>
                <w:sz w:val="24"/>
                <w:szCs w:val="24"/>
              </w:rPr>
              <w:t>投标企业名称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7063" w:type="dxa"/>
            <w:gridSpan w:val="2"/>
            <w:vMerge w:val="continue"/>
            <w:tcBorders>
              <w:right w:val="single" w:color="auto" w:sz="4" w:space="0"/>
            </w:tcBorders>
            <w:vAlign w:val="top"/>
          </w:tcPr>
          <w:p>
            <w:pPr>
              <w:spacing w:line="440" w:lineRule="exact"/>
              <w:ind w:firstLine="424" w:firstLineChars="180"/>
              <w:rPr>
                <w:rFonts w:ascii="仿宋" w:hAnsi="仿宋" w:eastAsia="仿宋"/>
                <w:spacing w:val="-2"/>
                <w:sz w:val="24"/>
                <w:szCs w:val="24"/>
              </w:rPr>
            </w:pPr>
          </w:p>
        </w:tc>
        <w:tc>
          <w:tcPr>
            <w:tcW w:w="778" w:type="dxa"/>
            <w:tcBorders>
              <w:top w:val="single" w:color="auto" w:sz="4" w:space="0"/>
              <w:left w:val="single" w:color="auto" w:sz="4" w:space="0"/>
              <w:right w:val="single" w:color="auto" w:sz="4" w:space="0"/>
            </w:tcBorders>
            <w:vAlign w:val="top"/>
          </w:tcPr>
          <w:p>
            <w:pPr>
              <w:spacing w:line="440" w:lineRule="exact"/>
              <w:ind w:firstLine="424" w:firstLineChars="180"/>
              <w:jc w:val="center"/>
              <w:rPr>
                <w:rFonts w:ascii="仿宋" w:hAnsi="仿宋" w:eastAsia="仿宋"/>
                <w:spacing w:val="-2"/>
                <w:sz w:val="24"/>
                <w:szCs w:val="24"/>
              </w:rPr>
            </w:pPr>
            <w:r>
              <w:rPr>
                <w:rFonts w:ascii="仿宋" w:hAnsi="仿宋" w:eastAsia="仿宋"/>
                <w:spacing w:val="-2"/>
                <w:sz w:val="24"/>
                <w:szCs w:val="24"/>
              </w:rPr>
              <w:t>1</w:t>
            </w:r>
          </w:p>
        </w:tc>
        <w:tc>
          <w:tcPr>
            <w:tcW w:w="778" w:type="dxa"/>
            <w:tcBorders>
              <w:top w:val="single" w:color="auto" w:sz="4" w:space="0"/>
              <w:left w:val="single" w:color="auto" w:sz="4" w:space="0"/>
            </w:tcBorders>
            <w:vAlign w:val="top"/>
          </w:tcPr>
          <w:p>
            <w:pPr>
              <w:spacing w:line="440" w:lineRule="exact"/>
              <w:ind w:firstLine="424" w:firstLineChars="180"/>
              <w:jc w:val="center"/>
              <w:rPr>
                <w:rFonts w:ascii="仿宋" w:hAnsi="仿宋" w:eastAsia="仿宋"/>
                <w:spacing w:val="-2"/>
                <w:sz w:val="24"/>
                <w:szCs w:val="24"/>
              </w:rPr>
            </w:pPr>
            <w:r>
              <w:rPr>
                <w:rFonts w:ascii="仿宋" w:hAnsi="仿宋" w:eastAsia="仿宋"/>
                <w:spacing w:val="-2"/>
                <w:sz w:val="24"/>
                <w:szCs w:val="24"/>
              </w:rPr>
              <w:t>2</w:t>
            </w:r>
          </w:p>
        </w:tc>
        <w:tc>
          <w:tcPr>
            <w:tcW w:w="778" w:type="dxa"/>
            <w:vAlign w:val="center"/>
          </w:tcPr>
          <w:p>
            <w:pPr>
              <w:spacing w:line="440" w:lineRule="exact"/>
              <w:ind w:firstLine="424" w:firstLineChars="180"/>
              <w:jc w:val="center"/>
              <w:rPr>
                <w:rFonts w:ascii="仿宋" w:hAnsi="仿宋" w:eastAsia="仿宋"/>
                <w:spacing w:val="-2"/>
                <w:sz w:val="24"/>
                <w:szCs w:val="24"/>
              </w:rPr>
            </w:pPr>
            <w:r>
              <w:rPr>
                <w:rFonts w:ascii="仿宋" w:hAnsi="仿宋" w:eastAsia="仿宋"/>
                <w:spacing w:val="-2"/>
                <w:sz w:val="24"/>
                <w:szCs w:val="24"/>
              </w:rPr>
              <w:t>3</w:t>
            </w:r>
          </w:p>
        </w:tc>
        <w:tc>
          <w:tcPr>
            <w:tcW w:w="457" w:type="dxa"/>
            <w:vAlign w:val="center"/>
          </w:tcPr>
          <w:p>
            <w:pPr>
              <w:jc w:val="center"/>
              <w:rPr>
                <w:rFonts w:ascii="仿宋" w:hAnsi="仿宋" w:eastAsia="仿宋"/>
                <w:b/>
                <w:sz w:val="24"/>
                <w:szCs w:val="24"/>
              </w:rPr>
            </w:pPr>
            <w:r>
              <w:rPr>
                <w:rFonts w:hint="eastAsia" w:ascii="仿宋" w:hAnsi="仿宋" w:eastAsia="仿宋"/>
                <w:b/>
                <w:sz w:val="24"/>
                <w:szCs w:val="24"/>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648" w:type="dxa"/>
            <w:vAlign w:val="center"/>
          </w:tcPr>
          <w:p>
            <w:pPr>
              <w:jc w:val="center"/>
              <w:rPr>
                <w:rFonts w:ascii="仿宋" w:hAnsi="仿宋" w:eastAsia="仿宋"/>
                <w:sz w:val="24"/>
                <w:szCs w:val="24"/>
              </w:rPr>
            </w:pPr>
            <w:r>
              <w:rPr>
                <w:rFonts w:ascii="仿宋" w:hAnsi="仿宋" w:eastAsia="仿宋"/>
                <w:sz w:val="24"/>
                <w:szCs w:val="24"/>
              </w:rPr>
              <w:t>1</w:t>
            </w:r>
          </w:p>
        </w:tc>
        <w:tc>
          <w:tcPr>
            <w:tcW w:w="6415" w:type="dxa"/>
            <w:tcBorders>
              <w:right w:val="single" w:color="auto" w:sz="4" w:space="0"/>
            </w:tcBorders>
            <w:vAlign w:val="center"/>
          </w:tcPr>
          <w:p>
            <w:pPr>
              <w:spacing w:line="440" w:lineRule="exact"/>
              <w:rPr>
                <w:rFonts w:ascii="仿宋" w:hAnsi="仿宋" w:eastAsia="仿宋"/>
                <w:spacing w:val="-2"/>
                <w:sz w:val="24"/>
                <w:szCs w:val="24"/>
              </w:rPr>
            </w:pPr>
            <w:r>
              <w:rPr>
                <w:rFonts w:hint="eastAsia" w:ascii="仿宋" w:hAnsi="仿宋" w:eastAsia="仿宋" w:cs="宋体"/>
                <w:kern w:val="0"/>
                <w:sz w:val="24"/>
                <w:szCs w:val="22"/>
                <w:lang w:val="en-US" w:eastAsia="zh-CN"/>
              </w:rPr>
              <w:t>是否具有独立承担民事责任能力的在中华人民共和国境内注册的法人营业执照副本（经营范围内包含本次招标内容）</w:t>
            </w:r>
            <w:r>
              <w:rPr>
                <w:rFonts w:hint="eastAsia" w:ascii="仿宋" w:hAnsi="仿宋" w:eastAsia="仿宋" w:cs="宋体"/>
                <w:kern w:val="0"/>
                <w:sz w:val="24"/>
                <w:szCs w:val="22"/>
              </w:rPr>
              <w:t>；</w:t>
            </w:r>
          </w:p>
        </w:tc>
        <w:tc>
          <w:tcPr>
            <w:tcW w:w="778" w:type="dxa"/>
            <w:tcBorders>
              <w:left w:val="single" w:color="auto" w:sz="4" w:space="0"/>
              <w:right w:val="single" w:color="auto" w:sz="4" w:space="0"/>
            </w:tcBorders>
            <w:vAlign w:val="center"/>
          </w:tcPr>
          <w:p>
            <w:pPr>
              <w:spacing w:line="440" w:lineRule="exact"/>
              <w:ind w:firstLine="424" w:firstLineChars="180"/>
              <w:rPr>
                <w:rFonts w:ascii="仿宋" w:hAnsi="仿宋" w:eastAsia="仿宋"/>
                <w:spacing w:val="-2"/>
                <w:sz w:val="24"/>
                <w:szCs w:val="24"/>
              </w:rPr>
            </w:pPr>
          </w:p>
        </w:tc>
        <w:tc>
          <w:tcPr>
            <w:tcW w:w="778" w:type="dxa"/>
            <w:tcBorders>
              <w:left w:val="single" w:color="auto" w:sz="4" w:space="0"/>
            </w:tcBorders>
            <w:vAlign w:val="center"/>
          </w:tcPr>
          <w:p>
            <w:pPr>
              <w:spacing w:line="440" w:lineRule="exact"/>
              <w:ind w:firstLine="424" w:firstLineChars="180"/>
              <w:rPr>
                <w:rFonts w:ascii="仿宋" w:hAnsi="仿宋" w:eastAsia="仿宋"/>
                <w:spacing w:val="-2"/>
                <w:sz w:val="24"/>
                <w:szCs w:val="24"/>
              </w:rPr>
            </w:pPr>
          </w:p>
        </w:tc>
        <w:tc>
          <w:tcPr>
            <w:tcW w:w="778" w:type="dxa"/>
            <w:tcBorders>
              <w:right w:val="single" w:color="auto" w:sz="4" w:space="0"/>
            </w:tcBorders>
            <w:vAlign w:val="top"/>
          </w:tcPr>
          <w:p>
            <w:pPr>
              <w:spacing w:line="440" w:lineRule="exact"/>
              <w:ind w:firstLine="424" w:firstLineChars="180"/>
              <w:rPr>
                <w:rFonts w:ascii="仿宋" w:hAnsi="仿宋" w:eastAsia="仿宋"/>
                <w:spacing w:val="-2"/>
                <w:sz w:val="24"/>
                <w:szCs w:val="24"/>
              </w:rPr>
            </w:pPr>
          </w:p>
        </w:tc>
        <w:tc>
          <w:tcPr>
            <w:tcW w:w="457" w:type="dxa"/>
            <w:tcBorders>
              <w:left w:val="single" w:color="auto" w:sz="4" w:space="0"/>
            </w:tcBorders>
            <w:vAlign w:val="top"/>
          </w:tcPr>
          <w:p>
            <w:pPr>
              <w:rPr>
                <w:rFonts w:ascii="仿宋" w:hAnsi="仿宋" w:eastAsia="仿宋"/>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648" w:type="dxa"/>
            <w:vAlign w:val="center"/>
          </w:tcPr>
          <w:p>
            <w:pPr>
              <w:jc w:val="center"/>
              <w:rPr>
                <w:rFonts w:ascii="仿宋" w:hAnsi="仿宋" w:eastAsia="仿宋"/>
                <w:sz w:val="24"/>
                <w:szCs w:val="24"/>
              </w:rPr>
            </w:pPr>
            <w:r>
              <w:rPr>
                <w:rFonts w:ascii="仿宋" w:hAnsi="仿宋" w:eastAsia="仿宋"/>
                <w:sz w:val="24"/>
                <w:szCs w:val="24"/>
              </w:rPr>
              <w:t>2</w:t>
            </w:r>
          </w:p>
        </w:tc>
        <w:tc>
          <w:tcPr>
            <w:tcW w:w="6415" w:type="dxa"/>
            <w:tcBorders>
              <w:right w:val="single" w:color="auto" w:sz="4" w:space="0"/>
            </w:tcBorders>
            <w:vAlign w:val="center"/>
          </w:tcPr>
          <w:p>
            <w:pPr>
              <w:spacing w:line="440" w:lineRule="exact"/>
              <w:rPr>
                <w:rFonts w:ascii="仿宋" w:hAnsi="仿宋" w:eastAsia="仿宋"/>
                <w:spacing w:val="-2"/>
                <w:sz w:val="24"/>
                <w:szCs w:val="24"/>
              </w:rPr>
            </w:pPr>
            <w:r>
              <w:rPr>
                <w:rFonts w:hint="eastAsia" w:ascii="仿宋" w:hAnsi="仿宋" w:eastAsia="仿宋" w:cs="宋体"/>
                <w:kern w:val="0"/>
                <w:sz w:val="24"/>
                <w:lang w:val="en-US" w:eastAsia="zh-CN"/>
              </w:rPr>
              <w:t>具有履行合同所必须的设备和专业技术能力；服务团队负责人需提供注册造价工程师证书</w:t>
            </w:r>
            <w:r>
              <w:rPr>
                <w:rFonts w:hint="eastAsia" w:ascii="仿宋" w:hAnsi="仿宋" w:eastAsia="仿宋" w:cs="宋体"/>
                <w:kern w:val="0"/>
                <w:sz w:val="24"/>
              </w:rPr>
              <w:t>;</w:t>
            </w:r>
          </w:p>
        </w:tc>
        <w:tc>
          <w:tcPr>
            <w:tcW w:w="778" w:type="dxa"/>
            <w:tcBorders>
              <w:left w:val="single" w:color="auto" w:sz="4" w:space="0"/>
              <w:right w:val="single" w:color="auto" w:sz="4" w:space="0"/>
            </w:tcBorders>
            <w:vAlign w:val="center"/>
          </w:tcPr>
          <w:p>
            <w:pPr>
              <w:spacing w:line="440" w:lineRule="exact"/>
              <w:ind w:firstLine="424" w:firstLineChars="180"/>
              <w:rPr>
                <w:rFonts w:ascii="仿宋" w:hAnsi="仿宋" w:eastAsia="仿宋"/>
                <w:spacing w:val="-2"/>
                <w:sz w:val="24"/>
                <w:szCs w:val="24"/>
              </w:rPr>
            </w:pPr>
          </w:p>
        </w:tc>
        <w:tc>
          <w:tcPr>
            <w:tcW w:w="778" w:type="dxa"/>
            <w:tcBorders>
              <w:left w:val="single" w:color="auto" w:sz="4" w:space="0"/>
            </w:tcBorders>
            <w:vAlign w:val="center"/>
          </w:tcPr>
          <w:p>
            <w:pPr>
              <w:spacing w:line="440" w:lineRule="exact"/>
              <w:ind w:firstLine="424" w:firstLineChars="180"/>
              <w:rPr>
                <w:rFonts w:ascii="仿宋" w:hAnsi="仿宋" w:eastAsia="仿宋"/>
                <w:spacing w:val="-2"/>
                <w:sz w:val="24"/>
                <w:szCs w:val="24"/>
              </w:rPr>
            </w:pPr>
          </w:p>
        </w:tc>
        <w:tc>
          <w:tcPr>
            <w:tcW w:w="778" w:type="dxa"/>
            <w:tcBorders>
              <w:right w:val="single" w:color="auto" w:sz="4" w:space="0"/>
            </w:tcBorders>
            <w:vAlign w:val="top"/>
          </w:tcPr>
          <w:p>
            <w:pPr>
              <w:spacing w:line="440" w:lineRule="exact"/>
              <w:ind w:firstLine="424" w:firstLineChars="180"/>
              <w:rPr>
                <w:rFonts w:ascii="仿宋" w:hAnsi="仿宋" w:eastAsia="仿宋"/>
                <w:spacing w:val="-2"/>
                <w:sz w:val="24"/>
                <w:szCs w:val="24"/>
              </w:rPr>
            </w:pPr>
          </w:p>
        </w:tc>
        <w:tc>
          <w:tcPr>
            <w:tcW w:w="457" w:type="dxa"/>
            <w:tcBorders>
              <w:left w:val="single" w:color="auto" w:sz="4" w:space="0"/>
            </w:tcBorders>
            <w:vAlign w:val="top"/>
          </w:tcPr>
          <w:p>
            <w:pPr>
              <w:rPr>
                <w:rFonts w:ascii="仿宋" w:hAnsi="仿宋" w:eastAsia="仿宋"/>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648" w:type="dxa"/>
            <w:vAlign w:val="center"/>
          </w:tcPr>
          <w:p>
            <w:pPr>
              <w:jc w:val="center"/>
              <w:rPr>
                <w:rFonts w:ascii="仿宋" w:hAnsi="仿宋" w:eastAsia="仿宋"/>
                <w:sz w:val="24"/>
                <w:szCs w:val="24"/>
              </w:rPr>
            </w:pPr>
            <w:r>
              <w:rPr>
                <w:rFonts w:ascii="仿宋" w:hAnsi="仿宋" w:eastAsia="仿宋"/>
                <w:sz w:val="24"/>
                <w:szCs w:val="24"/>
              </w:rPr>
              <w:t>3</w:t>
            </w:r>
          </w:p>
        </w:tc>
        <w:tc>
          <w:tcPr>
            <w:tcW w:w="6415" w:type="dxa"/>
            <w:tcBorders>
              <w:right w:val="single" w:color="auto" w:sz="4" w:space="0"/>
            </w:tcBorders>
            <w:vAlign w:val="center"/>
          </w:tcPr>
          <w:p>
            <w:pPr>
              <w:widowControl/>
              <w:spacing w:line="500" w:lineRule="exact"/>
              <w:jc w:val="left"/>
              <w:rPr>
                <w:rFonts w:ascii="仿宋" w:hAnsi="仿宋" w:eastAsia="仿宋"/>
                <w:sz w:val="24"/>
                <w:szCs w:val="24"/>
              </w:rPr>
            </w:pPr>
            <w:r>
              <w:rPr>
                <w:rFonts w:hint="eastAsia" w:ascii="仿宋" w:hAnsi="仿宋" w:eastAsia="仿宋"/>
                <w:sz w:val="24"/>
                <w:szCs w:val="24"/>
              </w:rPr>
              <w:t>是否有未被列入失信被执行人、重大税收违法案件当事人名单、政府采购严重违法失信行为记录名单的网页材料；</w:t>
            </w:r>
          </w:p>
        </w:tc>
        <w:tc>
          <w:tcPr>
            <w:tcW w:w="778" w:type="dxa"/>
            <w:tcBorders>
              <w:left w:val="single" w:color="auto" w:sz="4" w:space="0"/>
              <w:right w:val="single" w:color="auto" w:sz="4" w:space="0"/>
            </w:tcBorders>
            <w:vAlign w:val="center"/>
          </w:tcPr>
          <w:p>
            <w:pPr>
              <w:spacing w:line="440" w:lineRule="exact"/>
              <w:ind w:firstLine="424" w:firstLineChars="180"/>
              <w:rPr>
                <w:rFonts w:ascii="仿宋" w:hAnsi="仿宋" w:eastAsia="仿宋"/>
                <w:spacing w:val="-2"/>
                <w:sz w:val="24"/>
                <w:szCs w:val="24"/>
              </w:rPr>
            </w:pPr>
          </w:p>
        </w:tc>
        <w:tc>
          <w:tcPr>
            <w:tcW w:w="778" w:type="dxa"/>
            <w:tcBorders>
              <w:left w:val="single" w:color="auto" w:sz="4" w:space="0"/>
            </w:tcBorders>
            <w:vAlign w:val="center"/>
          </w:tcPr>
          <w:p>
            <w:pPr>
              <w:spacing w:line="440" w:lineRule="exact"/>
              <w:ind w:firstLine="424" w:firstLineChars="180"/>
              <w:rPr>
                <w:rFonts w:ascii="仿宋" w:hAnsi="仿宋" w:eastAsia="仿宋"/>
                <w:spacing w:val="-2"/>
                <w:sz w:val="24"/>
                <w:szCs w:val="24"/>
              </w:rPr>
            </w:pPr>
          </w:p>
        </w:tc>
        <w:tc>
          <w:tcPr>
            <w:tcW w:w="778" w:type="dxa"/>
            <w:tcBorders>
              <w:right w:val="single" w:color="auto" w:sz="4" w:space="0"/>
            </w:tcBorders>
            <w:vAlign w:val="top"/>
          </w:tcPr>
          <w:p>
            <w:pPr>
              <w:spacing w:line="440" w:lineRule="exact"/>
              <w:ind w:firstLine="424" w:firstLineChars="180"/>
              <w:rPr>
                <w:rFonts w:ascii="仿宋" w:hAnsi="仿宋" w:eastAsia="仿宋"/>
                <w:spacing w:val="-2"/>
                <w:sz w:val="24"/>
                <w:szCs w:val="24"/>
              </w:rPr>
            </w:pPr>
          </w:p>
        </w:tc>
        <w:tc>
          <w:tcPr>
            <w:tcW w:w="457" w:type="dxa"/>
            <w:tcBorders>
              <w:left w:val="single" w:color="auto" w:sz="4" w:space="0"/>
            </w:tcBorders>
            <w:vAlign w:val="top"/>
          </w:tcPr>
          <w:p>
            <w:pPr>
              <w:rPr>
                <w:rFonts w:ascii="仿宋" w:hAnsi="仿宋" w:eastAsia="仿宋"/>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648" w:type="dxa"/>
            <w:vAlign w:val="center"/>
          </w:tcPr>
          <w:p>
            <w:pPr>
              <w:jc w:val="center"/>
              <w:rPr>
                <w:rFonts w:hint="eastAsia" w:ascii="仿宋" w:hAnsi="仿宋" w:eastAsia="仿宋"/>
                <w:sz w:val="24"/>
                <w:szCs w:val="24"/>
                <w:lang w:val="en-US" w:eastAsia="zh-CN"/>
              </w:rPr>
            </w:pPr>
            <w:r>
              <w:rPr>
                <w:rFonts w:hint="eastAsia" w:ascii="仿宋" w:hAnsi="仿宋" w:eastAsia="仿宋"/>
                <w:sz w:val="24"/>
                <w:szCs w:val="24"/>
                <w:lang w:val="en-US" w:eastAsia="zh-CN"/>
              </w:rPr>
              <w:t>4</w:t>
            </w:r>
          </w:p>
        </w:tc>
        <w:tc>
          <w:tcPr>
            <w:tcW w:w="6415" w:type="dxa"/>
            <w:tcBorders>
              <w:right w:val="single" w:color="auto" w:sz="4" w:space="0"/>
            </w:tcBorders>
            <w:vAlign w:val="center"/>
          </w:tcPr>
          <w:p>
            <w:pPr>
              <w:numPr>
                <w:ilvl w:val="0"/>
                <w:numId w:val="0"/>
              </w:numPr>
              <w:spacing w:line="520" w:lineRule="exact"/>
              <w:jc w:val="left"/>
              <w:rPr>
                <w:rFonts w:hint="default" w:ascii="仿宋" w:hAnsi="仿宋" w:eastAsia="仿宋"/>
                <w:sz w:val="24"/>
                <w:szCs w:val="24"/>
                <w:lang w:val="en-US" w:eastAsia="zh-CN"/>
              </w:rPr>
            </w:pPr>
            <w:r>
              <w:rPr>
                <w:rFonts w:hint="eastAsia" w:ascii="仿宋" w:hAnsi="仿宋" w:eastAsia="仿宋" w:cs="仿宋"/>
                <w:color w:val="auto"/>
                <w:sz w:val="24"/>
                <w:highlight w:val="none"/>
                <w:lang w:val="en-US" w:eastAsia="zh-CN"/>
              </w:rPr>
              <w:t>是否缴纳投标保证金；</w:t>
            </w:r>
          </w:p>
        </w:tc>
        <w:tc>
          <w:tcPr>
            <w:tcW w:w="778" w:type="dxa"/>
            <w:tcBorders>
              <w:left w:val="single" w:color="auto" w:sz="4" w:space="0"/>
              <w:right w:val="single" w:color="auto" w:sz="4" w:space="0"/>
            </w:tcBorders>
            <w:vAlign w:val="center"/>
          </w:tcPr>
          <w:p>
            <w:pPr>
              <w:spacing w:line="440" w:lineRule="exact"/>
              <w:ind w:firstLine="424" w:firstLineChars="180"/>
              <w:rPr>
                <w:rFonts w:ascii="仿宋" w:hAnsi="仿宋" w:eastAsia="仿宋"/>
                <w:spacing w:val="-2"/>
                <w:sz w:val="24"/>
                <w:szCs w:val="24"/>
              </w:rPr>
            </w:pPr>
          </w:p>
        </w:tc>
        <w:tc>
          <w:tcPr>
            <w:tcW w:w="778" w:type="dxa"/>
            <w:tcBorders>
              <w:left w:val="single" w:color="auto" w:sz="4" w:space="0"/>
            </w:tcBorders>
            <w:vAlign w:val="center"/>
          </w:tcPr>
          <w:p>
            <w:pPr>
              <w:spacing w:line="440" w:lineRule="exact"/>
              <w:ind w:firstLine="424" w:firstLineChars="180"/>
              <w:rPr>
                <w:rFonts w:ascii="仿宋" w:hAnsi="仿宋" w:eastAsia="仿宋"/>
                <w:spacing w:val="-2"/>
                <w:sz w:val="24"/>
                <w:szCs w:val="24"/>
              </w:rPr>
            </w:pPr>
          </w:p>
        </w:tc>
        <w:tc>
          <w:tcPr>
            <w:tcW w:w="778" w:type="dxa"/>
            <w:tcBorders>
              <w:right w:val="single" w:color="auto" w:sz="4" w:space="0"/>
            </w:tcBorders>
            <w:vAlign w:val="top"/>
          </w:tcPr>
          <w:p>
            <w:pPr>
              <w:spacing w:line="440" w:lineRule="exact"/>
              <w:ind w:firstLine="424" w:firstLineChars="180"/>
              <w:rPr>
                <w:rFonts w:ascii="仿宋" w:hAnsi="仿宋" w:eastAsia="仿宋"/>
                <w:spacing w:val="-2"/>
                <w:sz w:val="24"/>
                <w:szCs w:val="24"/>
              </w:rPr>
            </w:pPr>
          </w:p>
        </w:tc>
        <w:tc>
          <w:tcPr>
            <w:tcW w:w="457" w:type="dxa"/>
            <w:tcBorders>
              <w:left w:val="single" w:color="auto" w:sz="4" w:space="0"/>
            </w:tcBorders>
            <w:vAlign w:val="top"/>
          </w:tcPr>
          <w:p>
            <w:pPr>
              <w:rPr>
                <w:rFonts w:ascii="仿宋" w:hAnsi="仿宋" w:eastAsia="仿宋"/>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7063" w:type="dxa"/>
            <w:gridSpan w:val="2"/>
            <w:tcBorders>
              <w:bottom w:val="single" w:color="auto" w:sz="12" w:space="0"/>
              <w:right w:val="single" w:color="auto" w:sz="4" w:space="0"/>
            </w:tcBorders>
            <w:vAlign w:val="top"/>
          </w:tcPr>
          <w:p>
            <w:pPr>
              <w:spacing w:line="440" w:lineRule="exact"/>
              <w:ind w:firstLine="424" w:firstLineChars="180"/>
              <w:rPr>
                <w:rFonts w:ascii="仿宋" w:hAnsi="仿宋" w:eastAsia="仿宋"/>
                <w:spacing w:val="-2"/>
                <w:sz w:val="24"/>
                <w:szCs w:val="24"/>
              </w:rPr>
            </w:pPr>
            <w:r>
              <w:rPr>
                <w:rFonts w:hint="eastAsia" w:ascii="仿宋" w:hAnsi="仿宋" w:eastAsia="仿宋"/>
                <w:spacing w:val="-2"/>
                <w:sz w:val="24"/>
                <w:szCs w:val="24"/>
              </w:rPr>
              <w:t>结论：是否通过评审</w:t>
            </w:r>
          </w:p>
        </w:tc>
        <w:tc>
          <w:tcPr>
            <w:tcW w:w="778" w:type="dxa"/>
            <w:tcBorders>
              <w:left w:val="single" w:color="auto" w:sz="4" w:space="0"/>
              <w:bottom w:val="single" w:color="auto" w:sz="12" w:space="0"/>
              <w:right w:val="single" w:color="auto" w:sz="4" w:space="0"/>
            </w:tcBorders>
            <w:vAlign w:val="top"/>
          </w:tcPr>
          <w:p>
            <w:pPr>
              <w:spacing w:line="440" w:lineRule="exact"/>
              <w:ind w:firstLine="424" w:firstLineChars="180"/>
              <w:rPr>
                <w:rFonts w:ascii="仿宋" w:hAnsi="仿宋" w:eastAsia="仿宋"/>
                <w:spacing w:val="-2"/>
                <w:sz w:val="24"/>
                <w:szCs w:val="24"/>
              </w:rPr>
            </w:pPr>
          </w:p>
        </w:tc>
        <w:tc>
          <w:tcPr>
            <w:tcW w:w="778" w:type="dxa"/>
            <w:tcBorders>
              <w:left w:val="single" w:color="auto" w:sz="4" w:space="0"/>
              <w:bottom w:val="single" w:color="auto" w:sz="12" w:space="0"/>
            </w:tcBorders>
            <w:vAlign w:val="top"/>
          </w:tcPr>
          <w:p>
            <w:pPr>
              <w:spacing w:line="440" w:lineRule="exact"/>
              <w:ind w:firstLine="424" w:firstLineChars="180"/>
              <w:rPr>
                <w:rFonts w:ascii="仿宋" w:hAnsi="仿宋" w:eastAsia="仿宋"/>
                <w:spacing w:val="-2"/>
                <w:sz w:val="24"/>
                <w:szCs w:val="24"/>
              </w:rPr>
            </w:pPr>
          </w:p>
        </w:tc>
        <w:tc>
          <w:tcPr>
            <w:tcW w:w="778" w:type="dxa"/>
            <w:tcBorders>
              <w:bottom w:val="single" w:color="auto" w:sz="12" w:space="0"/>
            </w:tcBorders>
            <w:vAlign w:val="top"/>
          </w:tcPr>
          <w:p>
            <w:pPr>
              <w:spacing w:line="440" w:lineRule="exact"/>
              <w:ind w:firstLine="424" w:firstLineChars="180"/>
              <w:rPr>
                <w:rFonts w:ascii="仿宋" w:hAnsi="仿宋" w:eastAsia="仿宋"/>
                <w:spacing w:val="-2"/>
                <w:sz w:val="24"/>
                <w:szCs w:val="24"/>
              </w:rPr>
            </w:pPr>
          </w:p>
        </w:tc>
        <w:tc>
          <w:tcPr>
            <w:tcW w:w="457" w:type="dxa"/>
            <w:tcBorders>
              <w:bottom w:val="single" w:color="auto" w:sz="12" w:space="0"/>
            </w:tcBorders>
            <w:vAlign w:val="top"/>
          </w:tcPr>
          <w:p>
            <w:pPr>
              <w:rPr>
                <w:rFonts w:ascii="仿宋" w:hAnsi="仿宋" w:eastAsia="仿宋"/>
                <w:sz w:val="24"/>
                <w:szCs w:val="24"/>
              </w:rPr>
            </w:pPr>
          </w:p>
        </w:tc>
      </w:tr>
    </w:tbl>
    <w:p>
      <w:pPr>
        <w:spacing w:line="440" w:lineRule="exact"/>
        <w:rPr>
          <w:rFonts w:ascii="仿宋" w:hAnsi="仿宋" w:eastAsia="仿宋"/>
          <w:spacing w:val="-2"/>
          <w:sz w:val="24"/>
          <w:szCs w:val="24"/>
        </w:rPr>
      </w:pPr>
      <w:r>
        <w:rPr>
          <w:rFonts w:ascii="仿宋" w:hAnsi="仿宋" w:eastAsia="仿宋"/>
          <w:spacing w:val="-2"/>
          <w:sz w:val="24"/>
          <w:szCs w:val="24"/>
        </w:rPr>
        <w:t>2.</w:t>
      </w:r>
      <w:r>
        <w:rPr>
          <w:rFonts w:hint="eastAsia" w:ascii="仿宋" w:hAnsi="仿宋" w:eastAsia="仿宋"/>
          <w:spacing w:val="-2"/>
          <w:sz w:val="24"/>
          <w:szCs w:val="24"/>
        </w:rPr>
        <w:t>符合性审查</w:t>
      </w:r>
    </w:p>
    <w:tbl>
      <w:tblPr>
        <w:tblStyle w:val="26"/>
        <w:tblW w:w="9854"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45"/>
        <w:gridCol w:w="6674"/>
        <w:gridCol w:w="646"/>
        <w:gridCol w:w="646"/>
        <w:gridCol w:w="646"/>
        <w:gridCol w:w="59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54" w:hRule="atLeast"/>
          <w:jc w:val="center"/>
        </w:trPr>
        <w:tc>
          <w:tcPr>
            <w:tcW w:w="7319" w:type="dxa"/>
            <w:gridSpan w:val="2"/>
            <w:vMerge w:val="restart"/>
            <w:tcBorders>
              <w:top w:val="single" w:color="auto" w:sz="12" w:space="0"/>
              <w:right w:val="single" w:color="auto" w:sz="4" w:space="0"/>
            </w:tcBorders>
            <w:vAlign w:val="center"/>
          </w:tcPr>
          <w:p>
            <w:pPr>
              <w:jc w:val="center"/>
              <w:rPr>
                <w:rFonts w:ascii="仿宋" w:hAnsi="仿宋" w:eastAsia="仿宋"/>
                <w:b/>
                <w:sz w:val="24"/>
              </w:rPr>
            </w:pPr>
            <w:r>
              <w:rPr>
                <w:rFonts w:hint="eastAsia" w:ascii="仿宋" w:hAnsi="仿宋" w:eastAsia="仿宋"/>
                <w:b/>
                <w:sz w:val="24"/>
              </w:rPr>
              <w:t>评审内容</w:t>
            </w:r>
          </w:p>
        </w:tc>
        <w:tc>
          <w:tcPr>
            <w:tcW w:w="2535" w:type="dxa"/>
            <w:gridSpan w:val="4"/>
            <w:tcBorders>
              <w:top w:val="single" w:color="auto" w:sz="12" w:space="0"/>
              <w:left w:val="single" w:color="auto" w:sz="4" w:space="0"/>
              <w:bottom w:val="single" w:color="auto" w:sz="4" w:space="0"/>
            </w:tcBorders>
            <w:vAlign w:val="center"/>
          </w:tcPr>
          <w:p>
            <w:pPr>
              <w:jc w:val="center"/>
              <w:rPr>
                <w:rFonts w:ascii="仿宋" w:hAnsi="仿宋" w:eastAsia="仿宋"/>
                <w:b/>
                <w:sz w:val="24"/>
              </w:rPr>
            </w:pPr>
            <w:r>
              <w:rPr>
                <w:rFonts w:hint="eastAsia" w:ascii="仿宋" w:hAnsi="仿宋" w:eastAsia="仿宋"/>
                <w:b/>
                <w:sz w:val="24"/>
              </w:rPr>
              <w:t>投标企业名称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54" w:hRule="atLeast"/>
          <w:jc w:val="center"/>
        </w:trPr>
        <w:tc>
          <w:tcPr>
            <w:tcW w:w="7319" w:type="dxa"/>
            <w:gridSpan w:val="2"/>
            <w:vMerge w:val="continue"/>
            <w:tcBorders>
              <w:right w:val="single" w:color="auto" w:sz="4" w:space="0"/>
            </w:tcBorders>
            <w:vAlign w:val="top"/>
          </w:tcPr>
          <w:p>
            <w:pPr>
              <w:rPr>
                <w:rFonts w:ascii="仿宋" w:hAnsi="仿宋" w:eastAsia="仿宋"/>
                <w:b/>
                <w:szCs w:val="21"/>
              </w:rPr>
            </w:pPr>
          </w:p>
        </w:tc>
        <w:tc>
          <w:tcPr>
            <w:tcW w:w="646" w:type="dxa"/>
            <w:tcBorders>
              <w:top w:val="single" w:color="auto" w:sz="4" w:space="0"/>
              <w:left w:val="single" w:color="auto" w:sz="4" w:space="0"/>
              <w:right w:val="single" w:color="auto" w:sz="4" w:space="0"/>
            </w:tcBorders>
            <w:vAlign w:val="top"/>
          </w:tcPr>
          <w:p>
            <w:pPr>
              <w:jc w:val="center"/>
              <w:rPr>
                <w:rFonts w:ascii="仿宋" w:hAnsi="仿宋" w:eastAsia="仿宋"/>
                <w:b/>
                <w:szCs w:val="21"/>
              </w:rPr>
            </w:pPr>
            <w:r>
              <w:rPr>
                <w:rFonts w:ascii="仿宋" w:hAnsi="仿宋" w:eastAsia="仿宋"/>
                <w:b/>
                <w:szCs w:val="21"/>
              </w:rPr>
              <w:t>1</w:t>
            </w:r>
          </w:p>
        </w:tc>
        <w:tc>
          <w:tcPr>
            <w:tcW w:w="646" w:type="dxa"/>
            <w:tcBorders>
              <w:top w:val="single" w:color="auto" w:sz="4" w:space="0"/>
              <w:left w:val="single" w:color="auto" w:sz="4" w:space="0"/>
            </w:tcBorders>
            <w:vAlign w:val="top"/>
          </w:tcPr>
          <w:p>
            <w:pPr>
              <w:jc w:val="center"/>
              <w:rPr>
                <w:rFonts w:ascii="仿宋" w:hAnsi="仿宋" w:eastAsia="仿宋"/>
                <w:b/>
                <w:szCs w:val="21"/>
              </w:rPr>
            </w:pPr>
            <w:r>
              <w:rPr>
                <w:rFonts w:ascii="仿宋" w:hAnsi="仿宋" w:eastAsia="仿宋"/>
                <w:b/>
                <w:szCs w:val="21"/>
              </w:rPr>
              <w:t>2</w:t>
            </w:r>
          </w:p>
        </w:tc>
        <w:tc>
          <w:tcPr>
            <w:tcW w:w="646" w:type="dxa"/>
            <w:vAlign w:val="center"/>
          </w:tcPr>
          <w:p>
            <w:pPr>
              <w:jc w:val="center"/>
              <w:rPr>
                <w:rFonts w:ascii="仿宋" w:hAnsi="仿宋" w:eastAsia="仿宋"/>
                <w:b/>
                <w:szCs w:val="21"/>
              </w:rPr>
            </w:pPr>
            <w:r>
              <w:rPr>
                <w:rFonts w:ascii="仿宋" w:hAnsi="仿宋" w:eastAsia="仿宋"/>
                <w:b/>
                <w:szCs w:val="21"/>
              </w:rPr>
              <w:t>3</w:t>
            </w:r>
          </w:p>
        </w:tc>
        <w:tc>
          <w:tcPr>
            <w:tcW w:w="597" w:type="dxa"/>
            <w:vAlign w:val="center"/>
          </w:tcPr>
          <w:p>
            <w:pPr>
              <w:jc w:val="center"/>
              <w:rPr>
                <w:rFonts w:ascii="仿宋" w:hAnsi="仿宋" w:eastAsia="仿宋"/>
                <w:b/>
                <w:szCs w:val="21"/>
              </w:rPr>
            </w:pPr>
            <w:r>
              <w:rPr>
                <w:rFonts w:hint="eastAsia" w:ascii="仿宋" w:hAnsi="仿宋" w:eastAsia="仿宋"/>
                <w:b/>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54" w:hRule="atLeast"/>
          <w:jc w:val="center"/>
        </w:trPr>
        <w:tc>
          <w:tcPr>
            <w:tcW w:w="645" w:type="dxa"/>
            <w:vAlign w:val="center"/>
          </w:tcPr>
          <w:p>
            <w:pPr>
              <w:jc w:val="center"/>
              <w:rPr>
                <w:rFonts w:hint="eastAsia" w:ascii="仿宋" w:hAnsi="仿宋" w:eastAsia="仿宋"/>
                <w:sz w:val="24"/>
                <w:lang w:eastAsia="zh-CN"/>
              </w:rPr>
            </w:pPr>
            <w:r>
              <w:rPr>
                <w:rFonts w:hint="eastAsia" w:ascii="仿宋" w:hAnsi="仿宋" w:eastAsia="仿宋"/>
                <w:sz w:val="24"/>
                <w:lang w:val="en-US" w:eastAsia="zh-CN"/>
              </w:rPr>
              <w:t>1</w:t>
            </w:r>
          </w:p>
        </w:tc>
        <w:tc>
          <w:tcPr>
            <w:tcW w:w="6674" w:type="dxa"/>
            <w:tcBorders>
              <w:right w:val="single" w:color="auto" w:sz="4" w:space="0"/>
            </w:tcBorders>
            <w:vAlign w:val="bottom"/>
          </w:tcPr>
          <w:p>
            <w:pPr>
              <w:rPr>
                <w:rFonts w:ascii="仿宋" w:hAnsi="仿宋" w:eastAsia="仿宋"/>
                <w:sz w:val="24"/>
              </w:rPr>
            </w:pPr>
            <w:r>
              <w:rPr>
                <w:rFonts w:hint="eastAsia" w:ascii="仿宋" w:hAnsi="仿宋" w:eastAsia="仿宋"/>
                <w:sz w:val="24"/>
              </w:rPr>
              <w:t>投标函是否有单位盖章及法定代表人或法定代表人授权的代理人签字或盖章的；</w:t>
            </w:r>
          </w:p>
        </w:tc>
        <w:tc>
          <w:tcPr>
            <w:tcW w:w="646" w:type="dxa"/>
            <w:tcBorders>
              <w:left w:val="single" w:color="auto" w:sz="4" w:space="0"/>
              <w:right w:val="single" w:color="auto" w:sz="4" w:space="0"/>
            </w:tcBorders>
            <w:vAlign w:val="center"/>
          </w:tcPr>
          <w:p>
            <w:pPr>
              <w:rPr>
                <w:rFonts w:ascii="仿宋" w:hAnsi="仿宋" w:eastAsia="仿宋"/>
                <w:szCs w:val="21"/>
              </w:rPr>
            </w:pPr>
          </w:p>
        </w:tc>
        <w:tc>
          <w:tcPr>
            <w:tcW w:w="646" w:type="dxa"/>
            <w:tcBorders>
              <w:left w:val="single" w:color="auto" w:sz="4" w:space="0"/>
            </w:tcBorders>
            <w:vAlign w:val="center"/>
          </w:tcPr>
          <w:p>
            <w:pPr>
              <w:rPr>
                <w:rFonts w:ascii="仿宋" w:hAnsi="仿宋" w:eastAsia="仿宋"/>
                <w:szCs w:val="21"/>
              </w:rPr>
            </w:pPr>
          </w:p>
        </w:tc>
        <w:tc>
          <w:tcPr>
            <w:tcW w:w="646" w:type="dxa"/>
            <w:tcBorders>
              <w:right w:val="single" w:color="auto" w:sz="4" w:space="0"/>
            </w:tcBorders>
            <w:vAlign w:val="top"/>
          </w:tcPr>
          <w:p>
            <w:pPr>
              <w:rPr>
                <w:rFonts w:ascii="仿宋" w:hAnsi="仿宋" w:eastAsia="仿宋"/>
                <w:szCs w:val="21"/>
              </w:rPr>
            </w:pPr>
          </w:p>
        </w:tc>
        <w:tc>
          <w:tcPr>
            <w:tcW w:w="597" w:type="dxa"/>
            <w:tcBorders>
              <w:left w:val="single" w:color="auto" w:sz="4" w:space="0"/>
            </w:tcBorders>
            <w:vAlign w:val="top"/>
          </w:tcPr>
          <w:p>
            <w:pPr>
              <w:rPr>
                <w:rFonts w:ascii="仿宋" w:hAnsi="仿宋" w:eastAsia="仿宋"/>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54" w:hRule="atLeast"/>
          <w:jc w:val="center"/>
        </w:trPr>
        <w:tc>
          <w:tcPr>
            <w:tcW w:w="645" w:type="dxa"/>
            <w:vAlign w:val="center"/>
          </w:tcPr>
          <w:p>
            <w:pPr>
              <w:jc w:val="center"/>
              <w:rPr>
                <w:rFonts w:hint="eastAsia" w:ascii="仿宋" w:hAnsi="仿宋" w:eastAsia="仿宋"/>
                <w:sz w:val="24"/>
                <w:lang w:val="en-US" w:eastAsia="zh-CN"/>
              </w:rPr>
            </w:pPr>
            <w:r>
              <w:rPr>
                <w:rFonts w:hint="eastAsia" w:ascii="仿宋" w:hAnsi="仿宋" w:eastAsia="仿宋"/>
                <w:sz w:val="24"/>
                <w:lang w:val="en-US" w:eastAsia="zh-CN"/>
              </w:rPr>
              <w:t>2</w:t>
            </w:r>
          </w:p>
        </w:tc>
        <w:tc>
          <w:tcPr>
            <w:tcW w:w="6674" w:type="dxa"/>
            <w:tcBorders>
              <w:right w:val="single" w:color="auto" w:sz="4" w:space="0"/>
            </w:tcBorders>
            <w:vAlign w:val="bottom"/>
          </w:tcPr>
          <w:p>
            <w:pPr>
              <w:rPr>
                <w:rFonts w:ascii="仿宋" w:hAnsi="仿宋" w:eastAsia="仿宋"/>
                <w:sz w:val="24"/>
              </w:rPr>
            </w:pPr>
            <w:r>
              <w:rPr>
                <w:rFonts w:hint="eastAsia" w:ascii="仿宋" w:hAnsi="仿宋" w:eastAsia="仿宋"/>
                <w:sz w:val="24"/>
              </w:rPr>
              <w:t>是否满足招标文件规定的</w:t>
            </w:r>
            <w:r>
              <w:rPr>
                <w:rFonts w:hint="eastAsia" w:ascii="仿宋" w:hAnsi="仿宋" w:eastAsia="仿宋"/>
                <w:sz w:val="24"/>
                <w:lang w:eastAsia="zh-CN"/>
              </w:rPr>
              <w:t>服务</w:t>
            </w:r>
            <w:r>
              <w:rPr>
                <w:rFonts w:hint="eastAsia" w:ascii="仿宋" w:hAnsi="仿宋" w:eastAsia="仿宋"/>
                <w:sz w:val="24"/>
              </w:rPr>
              <w:t>期限；</w:t>
            </w:r>
          </w:p>
        </w:tc>
        <w:tc>
          <w:tcPr>
            <w:tcW w:w="646" w:type="dxa"/>
            <w:tcBorders>
              <w:left w:val="single" w:color="auto" w:sz="4" w:space="0"/>
              <w:right w:val="single" w:color="auto" w:sz="4" w:space="0"/>
            </w:tcBorders>
            <w:vAlign w:val="center"/>
          </w:tcPr>
          <w:p>
            <w:pPr>
              <w:rPr>
                <w:rFonts w:ascii="仿宋" w:hAnsi="仿宋" w:eastAsia="仿宋"/>
                <w:szCs w:val="21"/>
              </w:rPr>
            </w:pPr>
          </w:p>
        </w:tc>
        <w:tc>
          <w:tcPr>
            <w:tcW w:w="646" w:type="dxa"/>
            <w:tcBorders>
              <w:left w:val="single" w:color="auto" w:sz="4" w:space="0"/>
            </w:tcBorders>
            <w:vAlign w:val="center"/>
          </w:tcPr>
          <w:p>
            <w:pPr>
              <w:rPr>
                <w:rFonts w:ascii="仿宋" w:hAnsi="仿宋" w:eastAsia="仿宋"/>
                <w:szCs w:val="21"/>
              </w:rPr>
            </w:pPr>
          </w:p>
        </w:tc>
        <w:tc>
          <w:tcPr>
            <w:tcW w:w="646" w:type="dxa"/>
            <w:tcBorders>
              <w:right w:val="single" w:color="auto" w:sz="4" w:space="0"/>
            </w:tcBorders>
            <w:vAlign w:val="top"/>
          </w:tcPr>
          <w:p>
            <w:pPr>
              <w:rPr>
                <w:rFonts w:ascii="仿宋" w:hAnsi="仿宋" w:eastAsia="仿宋"/>
                <w:szCs w:val="21"/>
              </w:rPr>
            </w:pPr>
          </w:p>
        </w:tc>
        <w:tc>
          <w:tcPr>
            <w:tcW w:w="597" w:type="dxa"/>
            <w:tcBorders>
              <w:left w:val="single" w:color="auto" w:sz="4" w:space="0"/>
            </w:tcBorders>
            <w:vAlign w:val="top"/>
          </w:tcPr>
          <w:p>
            <w:pPr>
              <w:rPr>
                <w:rFonts w:ascii="仿宋" w:hAnsi="仿宋" w:eastAsia="仿宋"/>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54" w:hRule="atLeast"/>
          <w:jc w:val="center"/>
        </w:trPr>
        <w:tc>
          <w:tcPr>
            <w:tcW w:w="645" w:type="dxa"/>
            <w:vAlign w:val="center"/>
          </w:tcPr>
          <w:p>
            <w:pPr>
              <w:jc w:val="center"/>
              <w:rPr>
                <w:rFonts w:hint="eastAsia" w:ascii="仿宋" w:hAnsi="仿宋" w:eastAsia="仿宋"/>
                <w:sz w:val="24"/>
                <w:lang w:val="en-US" w:eastAsia="zh-CN"/>
              </w:rPr>
            </w:pPr>
            <w:r>
              <w:rPr>
                <w:rFonts w:hint="eastAsia" w:ascii="仿宋" w:hAnsi="仿宋" w:eastAsia="仿宋"/>
                <w:sz w:val="24"/>
                <w:lang w:val="en-US" w:eastAsia="zh-CN"/>
              </w:rPr>
              <w:t>3</w:t>
            </w:r>
          </w:p>
        </w:tc>
        <w:tc>
          <w:tcPr>
            <w:tcW w:w="6674" w:type="dxa"/>
            <w:tcBorders>
              <w:right w:val="single" w:color="auto" w:sz="4" w:space="0"/>
            </w:tcBorders>
            <w:vAlign w:val="bottom"/>
          </w:tcPr>
          <w:p>
            <w:pPr>
              <w:rPr>
                <w:rFonts w:ascii="仿宋" w:hAnsi="仿宋" w:eastAsia="仿宋" w:cs="宋体"/>
                <w:sz w:val="24"/>
              </w:rPr>
            </w:pPr>
            <w:r>
              <w:rPr>
                <w:rFonts w:hint="eastAsia" w:ascii="仿宋" w:hAnsi="仿宋" w:eastAsia="仿宋"/>
                <w:sz w:val="24"/>
              </w:rPr>
              <w:t>是否按规定提供法人授权委托书的；</w:t>
            </w:r>
          </w:p>
        </w:tc>
        <w:tc>
          <w:tcPr>
            <w:tcW w:w="646" w:type="dxa"/>
            <w:tcBorders>
              <w:left w:val="single" w:color="auto" w:sz="4" w:space="0"/>
              <w:right w:val="single" w:color="auto" w:sz="4" w:space="0"/>
            </w:tcBorders>
            <w:vAlign w:val="center"/>
          </w:tcPr>
          <w:p>
            <w:pPr>
              <w:rPr>
                <w:rFonts w:ascii="仿宋" w:hAnsi="仿宋" w:eastAsia="仿宋"/>
                <w:szCs w:val="21"/>
              </w:rPr>
            </w:pPr>
          </w:p>
        </w:tc>
        <w:tc>
          <w:tcPr>
            <w:tcW w:w="646" w:type="dxa"/>
            <w:tcBorders>
              <w:left w:val="single" w:color="auto" w:sz="4" w:space="0"/>
            </w:tcBorders>
            <w:vAlign w:val="center"/>
          </w:tcPr>
          <w:p>
            <w:pPr>
              <w:rPr>
                <w:rFonts w:ascii="仿宋" w:hAnsi="仿宋" w:eastAsia="仿宋"/>
                <w:szCs w:val="21"/>
              </w:rPr>
            </w:pPr>
          </w:p>
        </w:tc>
        <w:tc>
          <w:tcPr>
            <w:tcW w:w="646" w:type="dxa"/>
            <w:tcBorders>
              <w:right w:val="single" w:color="auto" w:sz="4" w:space="0"/>
            </w:tcBorders>
            <w:vAlign w:val="top"/>
          </w:tcPr>
          <w:p>
            <w:pPr>
              <w:rPr>
                <w:rFonts w:ascii="仿宋" w:hAnsi="仿宋" w:eastAsia="仿宋"/>
                <w:szCs w:val="21"/>
              </w:rPr>
            </w:pPr>
          </w:p>
        </w:tc>
        <w:tc>
          <w:tcPr>
            <w:tcW w:w="597" w:type="dxa"/>
            <w:tcBorders>
              <w:left w:val="single" w:color="auto" w:sz="4" w:space="0"/>
            </w:tcBorders>
            <w:vAlign w:val="top"/>
          </w:tcPr>
          <w:p>
            <w:pPr>
              <w:rPr>
                <w:rFonts w:ascii="仿宋" w:hAnsi="仿宋" w:eastAsia="仿宋"/>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54" w:hRule="atLeast"/>
          <w:jc w:val="center"/>
        </w:trPr>
        <w:tc>
          <w:tcPr>
            <w:tcW w:w="645" w:type="dxa"/>
            <w:vAlign w:val="center"/>
          </w:tcPr>
          <w:p>
            <w:pPr>
              <w:jc w:val="center"/>
              <w:rPr>
                <w:rFonts w:hint="eastAsia" w:ascii="仿宋" w:hAnsi="仿宋" w:eastAsia="仿宋"/>
                <w:sz w:val="24"/>
                <w:lang w:val="en-US" w:eastAsia="zh-CN"/>
              </w:rPr>
            </w:pPr>
            <w:r>
              <w:rPr>
                <w:rFonts w:hint="eastAsia" w:ascii="仿宋" w:hAnsi="仿宋" w:eastAsia="仿宋"/>
                <w:sz w:val="24"/>
                <w:lang w:val="en-US" w:eastAsia="zh-CN"/>
              </w:rPr>
              <w:t>4</w:t>
            </w:r>
          </w:p>
        </w:tc>
        <w:tc>
          <w:tcPr>
            <w:tcW w:w="6674" w:type="dxa"/>
            <w:tcBorders>
              <w:right w:val="single" w:color="auto" w:sz="4" w:space="0"/>
            </w:tcBorders>
            <w:vAlign w:val="bottom"/>
          </w:tcPr>
          <w:p>
            <w:pPr>
              <w:rPr>
                <w:rFonts w:ascii="仿宋" w:hAnsi="仿宋" w:eastAsia="仿宋" w:cs="宋体"/>
                <w:sz w:val="24"/>
              </w:rPr>
            </w:pPr>
            <w:r>
              <w:rPr>
                <w:rFonts w:hint="eastAsia" w:ascii="仿宋" w:hAnsi="仿宋" w:eastAsia="仿宋"/>
                <w:sz w:val="24"/>
              </w:rPr>
              <w:t>是否按规定的格式填写，内容不全或关键字迹模糊、无法辨认的；</w:t>
            </w:r>
          </w:p>
        </w:tc>
        <w:tc>
          <w:tcPr>
            <w:tcW w:w="646" w:type="dxa"/>
            <w:tcBorders>
              <w:left w:val="single" w:color="auto" w:sz="4" w:space="0"/>
              <w:right w:val="single" w:color="auto" w:sz="4" w:space="0"/>
            </w:tcBorders>
            <w:vAlign w:val="center"/>
          </w:tcPr>
          <w:p>
            <w:pPr>
              <w:rPr>
                <w:rFonts w:ascii="仿宋" w:hAnsi="仿宋" w:eastAsia="仿宋"/>
                <w:szCs w:val="21"/>
              </w:rPr>
            </w:pPr>
          </w:p>
        </w:tc>
        <w:tc>
          <w:tcPr>
            <w:tcW w:w="646" w:type="dxa"/>
            <w:tcBorders>
              <w:left w:val="single" w:color="auto" w:sz="4" w:space="0"/>
            </w:tcBorders>
            <w:vAlign w:val="center"/>
          </w:tcPr>
          <w:p>
            <w:pPr>
              <w:rPr>
                <w:rFonts w:ascii="仿宋" w:hAnsi="仿宋" w:eastAsia="仿宋"/>
                <w:szCs w:val="21"/>
              </w:rPr>
            </w:pPr>
          </w:p>
        </w:tc>
        <w:tc>
          <w:tcPr>
            <w:tcW w:w="646" w:type="dxa"/>
            <w:tcBorders>
              <w:right w:val="single" w:color="auto" w:sz="4" w:space="0"/>
            </w:tcBorders>
            <w:vAlign w:val="top"/>
          </w:tcPr>
          <w:p>
            <w:pPr>
              <w:rPr>
                <w:rFonts w:ascii="仿宋" w:hAnsi="仿宋" w:eastAsia="仿宋"/>
                <w:szCs w:val="21"/>
              </w:rPr>
            </w:pPr>
          </w:p>
        </w:tc>
        <w:tc>
          <w:tcPr>
            <w:tcW w:w="597" w:type="dxa"/>
            <w:tcBorders>
              <w:left w:val="single" w:color="auto" w:sz="4" w:space="0"/>
            </w:tcBorders>
            <w:vAlign w:val="top"/>
          </w:tcPr>
          <w:p>
            <w:pPr>
              <w:rPr>
                <w:rFonts w:ascii="仿宋" w:hAnsi="仿宋" w:eastAsia="仿宋"/>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54" w:hRule="atLeast"/>
          <w:jc w:val="center"/>
        </w:trPr>
        <w:tc>
          <w:tcPr>
            <w:tcW w:w="645" w:type="dxa"/>
            <w:vAlign w:val="center"/>
          </w:tcPr>
          <w:p>
            <w:pPr>
              <w:jc w:val="center"/>
              <w:rPr>
                <w:rFonts w:hint="eastAsia" w:ascii="仿宋" w:hAnsi="仿宋" w:eastAsia="仿宋"/>
                <w:sz w:val="24"/>
                <w:lang w:val="en-US" w:eastAsia="zh-CN"/>
              </w:rPr>
            </w:pPr>
            <w:r>
              <w:rPr>
                <w:rFonts w:hint="eastAsia" w:ascii="仿宋" w:hAnsi="仿宋" w:eastAsia="仿宋"/>
                <w:sz w:val="24"/>
                <w:lang w:val="en-US" w:eastAsia="zh-CN"/>
              </w:rPr>
              <w:t>5</w:t>
            </w:r>
          </w:p>
        </w:tc>
        <w:tc>
          <w:tcPr>
            <w:tcW w:w="6674" w:type="dxa"/>
            <w:tcBorders>
              <w:right w:val="single" w:color="auto" w:sz="4" w:space="0"/>
            </w:tcBorders>
            <w:vAlign w:val="bottom"/>
          </w:tcPr>
          <w:p>
            <w:pPr>
              <w:rPr>
                <w:rFonts w:ascii="仿宋" w:hAnsi="仿宋" w:eastAsia="仿宋"/>
                <w:sz w:val="24"/>
              </w:rPr>
            </w:pPr>
            <w:r>
              <w:rPr>
                <w:rFonts w:hint="eastAsia" w:ascii="仿宋" w:hAnsi="仿宋" w:eastAsia="仿宋"/>
                <w:sz w:val="24"/>
              </w:rPr>
              <w:t>投标报价是否超过采购预算金额</w:t>
            </w:r>
            <w:r>
              <w:rPr>
                <w:rFonts w:hint="eastAsia" w:ascii="仿宋" w:hAnsi="仿宋" w:eastAsia="仿宋"/>
                <w:sz w:val="24"/>
                <w:szCs w:val="24"/>
              </w:rPr>
              <w:t>（或最高限价）</w:t>
            </w:r>
            <w:r>
              <w:rPr>
                <w:rFonts w:hint="eastAsia" w:ascii="仿宋" w:hAnsi="仿宋" w:eastAsia="仿宋"/>
                <w:sz w:val="24"/>
              </w:rPr>
              <w:t>；</w:t>
            </w:r>
          </w:p>
        </w:tc>
        <w:tc>
          <w:tcPr>
            <w:tcW w:w="646" w:type="dxa"/>
            <w:tcBorders>
              <w:left w:val="single" w:color="auto" w:sz="4" w:space="0"/>
              <w:right w:val="single" w:color="auto" w:sz="4" w:space="0"/>
            </w:tcBorders>
            <w:vAlign w:val="center"/>
          </w:tcPr>
          <w:p>
            <w:pPr>
              <w:snapToGrid w:val="0"/>
              <w:spacing w:line="360" w:lineRule="auto"/>
              <w:rPr>
                <w:rFonts w:ascii="仿宋" w:hAnsi="仿宋" w:eastAsia="仿宋"/>
                <w:szCs w:val="21"/>
              </w:rPr>
            </w:pPr>
          </w:p>
        </w:tc>
        <w:tc>
          <w:tcPr>
            <w:tcW w:w="646" w:type="dxa"/>
            <w:tcBorders>
              <w:left w:val="single" w:color="auto" w:sz="4" w:space="0"/>
            </w:tcBorders>
            <w:vAlign w:val="center"/>
          </w:tcPr>
          <w:p>
            <w:pPr>
              <w:rPr>
                <w:rFonts w:ascii="仿宋" w:hAnsi="仿宋" w:eastAsia="仿宋"/>
                <w:szCs w:val="21"/>
              </w:rPr>
            </w:pPr>
          </w:p>
        </w:tc>
        <w:tc>
          <w:tcPr>
            <w:tcW w:w="646" w:type="dxa"/>
            <w:tcBorders>
              <w:right w:val="single" w:color="auto" w:sz="4" w:space="0"/>
            </w:tcBorders>
            <w:vAlign w:val="top"/>
          </w:tcPr>
          <w:p>
            <w:pPr>
              <w:rPr>
                <w:rFonts w:ascii="仿宋" w:hAnsi="仿宋" w:eastAsia="仿宋"/>
                <w:szCs w:val="21"/>
              </w:rPr>
            </w:pPr>
          </w:p>
        </w:tc>
        <w:tc>
          <w:tcPr>
            <w:tcW w:w="597" w:type="dxa"/>
            <w:tcBorders>
              <w:left w:val="single" w:color="auto" w:sz="4" w:space="0"/>
            </w:tcBorders>
            <w:vAlign w:val="top"/>
          </w:tcPr>
          <w:p>
            <w:pPr>
              <w:rPr>
                <w:rFonts w:ascii="仿宋" w:hAnsi="仿宋" w:eastAsia="仿宋"/>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54" w:hRule="atLeast"/>
          <w:jc w:val="center"/>
        </w:trPr>
        <w:tc>
          <w:tcPr>
            <w:tcW w:w="645" w:type="dxa"/>
            <w:vAlign w:val="center"/>
          </w:tcPr>
          <w:p>
            <w:pPr>
              <w:jc w:val="center"/>
              <w:rPr>
                <w:rFonts w:hint="eastAsia" w:ascii="仿宋" w:hAnsi="仿宋" w:eastAsia="仿宋"/>
                <w:sz w:val="24"/>
                <w:lang w:val="en-US" w:eastAsia="zh-CN"/>
              </w:rPr>
            </w:pPr>
            <w:r>
              <w:rPr>
                <w:rFonts w:hint="eastAsia" w:ascii="仿宋" w:hAnsi="仿宋" w:eastAsia="仿宋"/>
                <w:sz w:val="24"/>
                <w:lang w:val="en-US" w:eastAsia="zh-CN"/>
              </w:rPr>
              <w:t>6</w:t>
            </w:r>
          </w:p>
        </w:tc>
        <w:tc>
          <w:tcPr>
            <w:tcW w:w="6674" w:type="dxa"/>
            <w:tcBorders>
              <w:right w:val="single" w:color="auto" w:sz="4" w:space="0"/>
            </w:tcBorders>
            <w:vAlign w:val="bottom"/>
          </w:tcPr>
          <w:p>
            <w:pPr>
              <w:rPr>
                <w:rFonts w:ascii="仿宋" w:hAnsi="仿宋" w:eastAsia="仿宋" w:cs="宋体"/>
                <w:sz w:val="24"/>
              </w:rPr>
            </w:pPr>
            <w:r>
              <w:rPr>
                <w:rFonts w:hint="eastAsia" w:ascii="仿宋" w:hAnsi="仿宋" w:eastAsia="仿宋"/>
                <w:sz w:val="24"/>
              </w:rPr>
              <w:t>投标文件是否附有招标人不能接受的条件；</w:t>
            </w:r>
          </w:p>
        </w:tc>
        <w:tc>
          <w:tcPr>
            <w:tcW w:w="646" w:type="dxa"/>
            <w:tcBorders>
              <w:left w:val="single" w:color="auto" w:sz="4" w:space="0"/>
              <w:right w:val="single" w:color="auto" w:sz="4" w:space="0"/>
            </w:tcBorders>
            <w:vAlign w:val="center"/>
          </w:tcPr>
          <w:p>
            <w:pPr>
              <w:rPr>
                <w:rFonts w:ascii="仿宋" w:hAnsi="仿宋" w:eastAsia="仿宋"/>
                <w:szCs w:val="21"/>
              </w:rPr>
            </w:pPr>
          </w:p>
        </w:tc>
        <w:tc>
          <w:tcPr>
            <w:tcW w:w="646" w:type="dxa"/>
            <w:tcBorders>
              <w:left w:val="single" w:color="auto" w:sz="4" w:space="0"/>
            </w:tcBorders>
            <w:vAlign w:val="center"/>
          </w:tcPr>
          <w:p>
            <w:pPr>
              <w:snapToGrid w:val="0"/>
              <w:spacing w:line="360" w:lineRule="auto"/>
              <w:rPr>
                <w:rFonts w:ascii="仿宋" w:hAnsi="仿宋" w:eastAsia="仿宋"/>
                <w:szCs w:val="21"/>
              </w:rPr>
            </w:pPr>
          </w:p>
        </w:tc>
        <w:tc>
          <w:tcPr>
            <w:tcW w:w="646" w:type="dxa"/>
            <w:tcBorders>
              <w:right w:val="single" w:color="auto" w:sz="4" w:space="0"/>
            </w:tcBorders>
            <w:vAlign w:val="top"/>
          </w:tcPr>
          <w:p>
            <w:pPr>
              <w:rPr>
                <w:rFonts w:ascii="仿宋" w:hAnsi="仿宋" w:eastAsia="仿宋"/>
                <w:szCs w:val="21"/>
              </w:rPr>
            </w:pPr>
          </w:p>
        </w:tc>
        <w:tc>
          <w:tcPr>
            <w:tcW w:w="597" w:type="dxa"/>
            <w:tcBorders>
              <w:left w:val="single" w:color="auto" w:sz="4" w:space="0"/>
            </w:tcBorders>
            <w:vAlign w:val="top"/>
          </w:tcPr>
          <w:p>
            <w:pPr>
              <w:rPr>
                <w:rFonts w:ascii="仿宋" w:hAnsi="仿宋" w:eastAsia="仿宋"/>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54" w:hRule="atLeast"/>
          <w:jc w:val="center"/>
        </w:trPr>
        <w:tc>
          <w:tcPr>
            <w:tcW w:w="645" w:type="dxa"/>
            <w:vAlign w:val="center"/>
          </w:tcPr>
          <w:p>
            <w:pPr>
              <w:jc w:val="center"/>
              <w:rPr>
                <w:rFonts w:hint="eastAsia" w:ascii="仿宋" w:hAnsi="仿宋" w:eastAsia="仿宋"/>
                <w:sz w:val="24"/>
                <w:lang w:val="en-US" w:eastAsia="zh-CN"/>
              </w:rPr>
            </w:pPr>
            <w:r>
              <w:rPr>
                <w:rFonts w:hint="eastAsia" w:ascii="仿宋" w:hAnsi="仿宋" w:eastAsia="仿宋"/>
                <w:sz w:val="24"/>
                <w:lang w:val="en-US" w:eastAsia="zh-CN"/>
              </w:rPr>
              <w:t>7</w:t>
            </w:r>
          </w:p>
        </w:tc>
        <w:tc>
          <w:tcPr>
            <w:tcW w:w="6674" w:type="dxa"/>
            <w:tcBorders>
              <w:right w:val="single" w:color="auto" w:sz="4" w:space="0"/>
            </w:tcBorders>
            <w:vAlign w:val="bottom"/>
          </w:tcPr>
          <w:p>
            <w:pPr>
              <w:rPr>
                <w:rFonts w:ascii="仿宋" w:hAnsi="仿宋" w:eastAsia="仿宋" w:cs="宋体"/>
                <w:sz w:val="24"/>
              </w:rPr>
            </w:pPr>
            <w:r>
              <w:rPr>
                <w:rFonts w:hint="eastAsia" w:ascii="仿宋" w:hAnsi="仿宋" w:eastAsia="仿宋"/>
                <w:sz w:val="24"/>
              </w:rPr>
              <w:t>是否有不符合招标文件中规定的其他实质性要求；</w:t>
            </w:r>
          </w:p>
        </w:tc>
        <w:tc>
          <w:tcPr>
            <w:tcW w:w="646" w:type="dxa"/>
            <w:tcBorders>
              <w:left w:val="single" w:color="auto" w:sz="4" w:space="0"/>
              <w:right w:val="single" w:color="auto" w:sz="4" w:space="0"/>
            </w:tcBorders>
            <w:vAlign w:val="center"/>
          </w:tcPr>
          <w:p>
            <w:pPr>
              <w:rPr>
                <w:rFonts w:ascii="仿宋" w:hAnsi="仿宋" w:eastAsia="仿宋"/>
                <w:szCs w:val="21"/>
              </w:rPr>
            </w:pPr>
          </w:p>
        </w:tc>
        <w:tc>
          <w:tcPr>
            <w:tcW w:w="646" w:type="dxa"/>
            <w:tcBorders>
              <w:left w:val="single" w:color="auto" w:sz="4" w:space="0"/>
            </w:tcBorders>
            <w:vAlign w:val="center"/>
          </w:tcPr>
          <w:p>
            <w:pPr>
              <w:widowControl/>
              <w:shd w:val="clear" w:color="auto" w:fill="FAFAFA"/>
              <w:spacing w:line="360" w:lineRule="auto"/>
              <w:jc w:val="left"/>
              <w:rPr>
                <w:rFonts w:ascii="仿宋" w:hAnsi="仿宋" w:eastAsia="仿宋"/>
                <w:szCs w:val="21"/>
              </w:rPr>
            </w:pPr>
          </w:p>
        </w:tc>
        <w:tc>
          <w:tcPr>
            <w:tcW w:w="646" w:type="dxa"/>
            <w:tcBorders>
              <w:right w:val="single" w:color="auto" w:sz="4" w:space="0"/>
            </w:tcBorders>
            <w:vAlign w:val="top"/>
          </w:tcPr>
          <w:p>
            <w:pPr>
              <w:rPr>
                <w:rFonts w:ascii="仿宋" w:hAnsi="仿宋" w:eastAsia="仿宋"/>
                <w:szCs w:val="21"/>
              </w:rPr>
            </w:pPr>
          </w:p>
        </w:tc>
        <w:tc>
          <w:tcPr>
            <w:tcW w:w="597" w:type="dxa"/>
            <w:tcBorders>
              <w:left w:val="single" w:color="auto" w:sz="4" w:space="0"/>
            </w:tcBorders>
            <w:vAlign w:val="top"/>
          </w:tcPr>
          <w:p>
            <w:pPr>
              <w:rPr>
                <w:rFonts w:ascii="仿宋" w:hAnsi="仿宋" w:eastAsia="仿宋"/>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54" w:hRule="atLeast"/>
          <w:jc w:val="center"/>
        </w:trPr>
        <w:tc>
          <w:tcPr>
            <w:tcW w:w="645" w:type="dxa"/>
            <w:vAlign w:val="center"/>
          </w:tcPr>
          <w:p>
            <w:pPr>
              <w:jc w:val="center"/>
              <w:rPr>
                <w:rFonts w:hint="eastAsia" w:ascii="仿宋" w:hAnsi="仿宋" w:eastAsia="仿宋"/>
                <w:sz w:val="24"/>
                <w:lang w:val="en-US" w:eastAsia="zh-CN"/>
              </w:rPr>
            </w:pPr>
            <w:r>
              <w:rPr>
                <w:rFonts w:hint="eastAsia" w:ascii="仿宋" w:hAnsi="仿宋" w:eastAsia="仿宋"/>
                <w:sz w:val="24"/>
                <w:lang w:val="en-US" w:eastAsia="zh-CN"/>
              </w:rPr>
              <w:t>8</w:t>
            </w:r>
          </w:p>
        </w:tc>
        <w:tc>
          <w:tcPr>
            <w:tcW w:w="6674" w:type="dxa"/>
            <w:tcBorders>
              <w:right w:val="single" w:color="auto" w:sz="4" w:space="0"/>
            </w:tcBorders>
            <w:vAlign w:val="bottom"/>
          </w:tcPr>
          <w:p>
            <w:pPr>
              <w:rPr>
                <w:rFonts w:ascii="仿宋" w:hAnsi="仿宋" w:eastAsia="仿宋" w:cs="宋体"/>
                <w:sz w:val="24"/>
              </w:rPr>
            </w:pPr>
            <w:r>
              <w:rPr>
                <w:rFonts w:hint="eastAsia" w:ascii="仿宋" w:hAnsi="仿宋" w:eastAsia="仿宋"/>
                <w:sz w:val="24"/>
              </w:rPr>
              <w:t>投标人是否有违法招标投标纪律的。</w:t>
            </w:r>
          </w:p>
        </w:tc>
        <w:tc>
          <w:tcPr>
            <w:tcW w:w="646" w:type="dxa"/>
            <w:tcBorders>
              <w:left w:val="single" w:color="auto" w:sz="4" w:space="0"/>
              <w:right w:val="single" w:color="auto" w:sz="4" w:space="0"/>
            </w:tcBorders>
            <w:vAlign w:val="center"/>
          </w:tcPr>
          <w:p>
            <w:pPr>
              <w:rPr>
                <w:rFonts w:ascii="仿宋" w:hAnsi="仿宋" w:eastAsia="仿宋"/>
                <w:szCs w:val="21"/>
              </w:rPr>
            </w:pPr>
          </w:p>
        </w:tc>
        <w:tc>
          <w:tcPr>
            <w:tcW w:w="646" w:type="dxa"/>
            <w:tcBorders>
              <w:left w:val="single" w:color="auto" w:sz="4" w:space="0"/>
            </w:tcBorders>
            <w:vAlign w:val="center"/>
          </w:tcPr>
          <w:p>
            <w:pPr>
              <w:rPr>
                <w:rFonts w:ascii="仿宋" w:hAnsi="仿宋" w:eastAsia="仿宋"/>
                <w:szCs w:val="21"/>
              </w:rPr>
            </w:pPr>
          </w:p>
        </w:tc>
        <w:tc>
          <w:tcPr>
            <w:tcW w:w="646" w:type="dxa"/>
            <w:tcBorders>
              <w:right w:val="single" w:color="auto" w:sz="4" w:space="0"/>
            </w:tcBorders>
            <w:vAlign w:val="top"/>
          </w:tcPr>
          <w:p>
            <w:pPr>
              <w:rPr>
                <w:rFonts w:ascii="仿宋" w:hAnsi="仿宋" w:eastAsia="仿宋"/>
                <w:szCs w:val="21"/>
              </w:rPr>
            </w:pPr>
          </w:p>
        </w:tc>
        <w:tc>
          <w:tcPr>
            <w:tcW w:w="597" w:type="dxa"/>
            <w:tcBorders>
              <w:left w:val="single" w:color="auto" w:sz="4" w:space="0"/>
            </w:tcBorders>
            <w:vAlign w:val="top"/>
          </w:tcPr>
          <w:p>
            <w:pPr>
              <w:rPr>
                <w:rFonts w:ascii="仿宋" w:hAnsi="仿宋" w:eastAsia="仿宋"/>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54" w:hRule="atLeast"/>
          <w:jc w:val="center"/>
        </w:trPr>
        <w:tc>
          <w:tcPr>
            <w:tcW w:w="7319" w:type="dxa"/>
            <w:gridSpan w:val="2"/>
            <w:tcBorders>
              <w:bottom w:val="single" w:color="auto" w:sz="12" w:space="0"/>
              <w:right w:val="single" w:color="auto" w:sz="4" w:space="0"/>
            </w:tcBorders>
            <w:vAlign w:val="top"/>
          </w:tcPr>
          <w:p>
            <w:pPr>
              <w:rPr>
                <w:rFonts w:ascii="仿宋" w:hAnsi="仿宋" w:eastAsia="仿宋"/>
                <w:sz w:val="24"/>
              </w:rPr>
            </w:pPr>
            <w:r>
              <w:rPr>
                <w:rFonts w:hint="eastAsia" w:ascii="仿宋" w:hAnsi="仿宋" w:eastAsia="仿宋"/>
                <w:sz w:val="24"/>
              </w:rPr>
              <w:t>结论：是否通过评审</w:t>
            </w:r>
          </w:p>
        </w:tc>
        <w:tc>
          <w:tcPr>
            <w:tcW w:w="646" w:type="dxa"/>
            <w:tcBorders>
              <w:left w:val="single" w:color="auto" w:sz="4" w:space="0"/>
              <w:bottom w:val="single" w:color="auto" w:sz="12" w:space="0"/>
              <w:right w:val="single" w:color="auto" w:sz="4" w:space="0"/>
            </w:tcBorders>
            <w:vAlign w:val="top"/>
          </w:tcPr>
          <w:p>
            <w:pPr>
              <w:rPr>
                <w:rFonts w:ascii="仿宋" w:hAnsi="仿宋" w:eastAsia="仿宋"/>
                <w:szCs w:val="21"/>
              </w:rPr>
            </w:pPr>
          </w:p>
        </w:tc>
        <w:tc>
          <w:tcPr>
            <w:tcW w:w="646" w:type="dxa"/>
            <w:tcBorders>
              <w:left w:val="single" w:color="auto" w:sz="4" w:space="0"/>
              <w:bottom w:val="single" w:color="auto" w:sz="12" w:space="0"/>
            </w:tcBorders>
            <w:vAlign w:val="top"/>
          </w:tcPr>
          <w:p>
            <w:pPr>
              <w:rPr>
                <w:rFonts w:ascii="仿宋" w:hAnsi="仿宋" w:eastAsia="仿宋"/>
                <w:szCs w:val="21"/>
              </w:rPr>
            </w:pPr>
          </w:p>
        </w:tc>
        <w:tc>
          <w:tcPr>
            <w:tcW w:w="646" w:type="dxa"/>
            <w:tcBorders>
              <w:bottom w:val="single" w:color="auto" w:sz="12" w:space="0"/>
            </w:tcBorders>
            <w:vAlign w:val="top"/>
          </w:tcPr>
          <w:p>
            <w:pPr>
              <w:rPr>
                <w:rFonts w:ascii="仿宋" w:hAnsi="仿宋" w:eastAsia="仿宋"/>
                <w:szCs w:val="21"/>
              </w:rPr>
            </w:pPr>
          </w:p>
        </w:tc>
        <w:tc>
          <w:tcPr>
            <w:tcW w:w="597" w:type="dxa"/>
            <w:tcBorders>
              <w:bottom w:val="single" w:color="auto" w:sz="12" w:space="0"/>
            </w:tcBorders>
            <w:vAlign w:val="top"/>
          </w:tcPr>
          <w:p>
            <w:pPr>
              <w:rPr>
                <w:rFonts w:ascii="仿宋" w:hAnsi="仿宋" w:eastAsia="仿宋"/>
                <w:szCs w:val="21"/>
              </w:rPr>
            </w:pPr>
          </w:p>
        </w:tc>
      </w:tr>
    </w:tbl>
    <w:p>
      <w:pPr>
        <w:spacing w:line="440" w:lineRule="exact"/>
        <w:ind w:firstLine="480" w:firstLineChars="200"/>
        <w:rPr>
          <w:rFonts w:ascii="仿宋" w:hAnsi="仿宋" w:eastAsia="仿宋"/>
          <w:sz w:val="24"/>
        </w:rPr>
      </w:pPr>
      <w:r>
        <w:rPr>
          <w:rFonts w:hint="eastAsia" w:ascii="仿宋" w:hAnsi="仿宋" w:eastAsia="仿宋"/>
          <w:sz w:val="24"/>
        </w:rPr>
        <w:t>投标文件响应程度初步审查通过的投标企业，进入下一步详细评审阶段，未通过投标文件响应程度初步审查的企业，其投标作为无效标，不进入后期评审阶段。</w:t>
      </w:r>
    </w:p>
    <w:p>
      <w:pPr>
        <w:tabs>
          <w:tab w:val="left" w:pos="0"/>
        </w:tabs>
        <w:adjustRightInd w:val="0"/>
        <w:snapToGrid w:val="0"/>
        <w:spacing w:line="440" w:lineRule="exact"/>
        <w:ind w:firstLine="480" w:firstLineChars="200"/>
        <w:rPr>
          <w:rFonts w:ascii="仿宋" w:hAnsi="仿宋" w:eastAsia="仿宋" w:cs="宋体"/>
          <w:kern w:val="0"/>
          <w:sz w:val="24"/>
          <w:szCs w:val="24"/>
        </w:rPr>
      </w:pPr>
      <w:r>
        <w:rPr>
          <w:rFonts w:ascii="仿宋" w:hAnsi="仿宋" w:eastAsia="仿宋"/>
          <w:kern w:val="0"/>
          <w:sz w:val="24"/>
          <w:szCs w:val="24"/>
        </w:rPr>
        <w:t>21.14</w:t>
      </w:r>
      <w:r>
        <w:rPr>
          <w:rFonts w:hint="eastAsia" w:ascii="仿宋" w:hAnsi="仿宋" w:eastAsia="仿宋" w:cs="宋体"/>
          <w:kern w:val="0"/>
          <w:sz w:val="24"/>
          <w:szCs w:val="24"/>
        </w:rPr>
        <w:t>评标委员会将根据政府采购政策支持中小企业政策对最后报价进行价格折扣，折</w:t>
      </w:r>
    </w:p>
    <w:p>
      <w:pPr>
        <w:tabs>
          <w:tab w:val="left" w:pos="0"/>
        </w:tabs>
        <w:adjustRightInd w:val="0"/>
        <w:snapToGrid w:val="0"/>
        <w:spacing w:line="440" w:lineRule="exact"/>
        <w:rPr>
          <w:rFonts w:ascii="仿宋" w:hAnsi="仿宋" w:eastAsia="仿宋" w:cs="宋体"/>
          <w:kern w:val="0"/>
          <w:sz w:val="24"/>
          <w:szCs w:val="24"/>
        </w:rPr>
      </w:pPr>
      <w:r>
        <w:rPr>
          <w:rFonts w:hint="eastAsia" w:ascii="仿宋" w:hAnsi="仿宋" w:eastAsia="仿宋" w:cs="宋体"/>
          <w:kern w:val="0"/>
          <w:sz w:val="24"/>
          <w:szCs w:val="24"/>
        </w:rPr>
        <w:t>扣的价格将作为评审价格。</w:t>
      </w:r>
      <w:r>
        <w:rPr>
          <w:rFonts w:hint="eastAsia" w:ascii="仿宋" w:hAnsi="仿宋" w:eastAsia="仿宋" w:cs="宋体"/>
          <w:kern w:val="0"/>
          <w:sz w:val="24"/>
          <w:szCs w:val="24"/>
          <w:lang w:val="zh-CN"/>
        </w:rPr>
        <w:t>供应商的评审</w:t>
      </w:r>
      <w:r>
        <w:rPr>
          <w:rFonts w:hint="eastAsia" w:ascii="仿宋" w:hAnsi="仿宋" w:eastAsia="仿宋"/>
          <w:bCs/>
          <w:sz w:val="24"/>
          <w:szCs w:val="24"/>
        </w:rPr>
        <w:t>价格由供应商代表签字确认。</w:t>
      </w:r>
    </w:p>
    <w:p>
      <w:pPr>
        <w:tabs>
          <w:tab w:val="left" w:pos="0"/>
        </w:tabs>
        <w:adjustRightInd w:val="0"/>
        <w:snapToGrid w:val="0"/>
        <w:spacing w:line="440" w:lineRule="exact"/>
        <w:rPr>
          <w:rFonts w:ascii="仿宋" w:hAnsi="仿宋" w:eastAsia="仿宋"/>
          <w:sz w:val="24"/>
          <w:szCs w:val="24"/>
        </w:rPr>
      </w:pPr>
      <w:r>
        <w:rPr>
          <w:rFonts w:hint="eastAsia" w:ascii="仿宋" w:hAnsi="仿宋" w:eastAsia="仿宋"/>
          <w:kern w:val="0"/>
          <w:sz w:val="24"/>
          <w:szCs w:val="24"/>
        </w:rPr>
        <w:t>（</w:t>
      </w:r>
      <w:r>
        <w:rPr>
          <w:rFonts w:ascii="仿宋" w:hAnsi="仿宋" w:eastAsia="仿宋"/>
          <w:kern w:val="0"/>
          <w:sz w:val="24"/>
          <w:szCs w:val="24"/>
        </w:rPr>
        <w:t>1</w:t>
      </w:r>
      <w:r>
        <w:rPr>
          <w:rFonts w:hint="eastAsia" w:ascii="仿宋" w:hAnsi="仿宋" w:eastAsia="仿宋"/>
          <w:kern w:val="0"/>
          <w:sz w:val="24"/>
          <w:szCs w:val="24"/>
        </w:rPr>
        <w:t>）</w:t>
      </w:r>
      <w:r>
        <w:rPr>
          <w:rFonts w:hint="eastAsia" w:ascii="仿宋" w:hAnsi="仿宋" w:eastAsia="仿宋" w:cs="宋体"/>
          <w:kern w:val="0"/>
          <w:sz w:val="24"/>
          <w:szCs w:val="24"/>
        </w:rPr>
        <w:t>节能产品及环保产品</w:t>
      </w:r>
      <w:r>
        <w:rPr>
          <w:rFonts w:hint="eastAsia" w:ascii="仿宋" w:hAnsi="仿宋" w:eastAsia="仿宋"/>
          <w:sz w:val="24"/>
          <w:szCs w:val="24"/>
        </w:rPr>
        <w:t>价格折扣比例及方法</w:t>
      </w:r>
    </w:p>
    <w:tbl>
      <w:tblPr>
        <w:tblStyle w:val="26"/>
        <w:tblW w:w="9854"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4" w:space="0"/>
        </w:tblBorders>
        <w:tblLayout w:type="fixed"/>
        <w:tblCellMar>
          <w:top w:w="0" w:type="dxa"/>
          <w:left w:w="108" w:type="dxa"/>
          <w:bottom w:w="0" w:type="dxa"/>
          <w:right w:w="108" w:type="dxa"/>
        </w:tblCellMar>
      </w:tblPr>
      <w:tblGrid>
        <w:gridCol w:w="844"/>
        <w:gridCol w:w="1807"/>
        <w:gridCol w:w="7203"/>
      </w:tblGrid>
      <w:tr>
        <w:tblPrEx>
          <w:tblBorders>
            <w:top w:val="single" w:color="auto" w:sz="4" w:space="0"/>
            <w:left w:val="single" w:color="auto" w:sz="4" w:space="0"/>
            <w:bottom w:val="single" w:color="auto" w:sz="4" w:space="0"/>
            <w:right w:val="single" w:color="auto" w:sz="4" w:space="0"/>
            <w:insideH w:val="single" w:color="auto" w:sz="6" w:space="0"/>
            <w:insideV w:val="single" w:color="auto" w:sz="4" w:space="0"/>
          </w:tblBorders>
          <w:tblLayout w:type="fixed"/>
          <w:tblCellMar>
            <w:top w:w="0" w:type="dxa"/>
            <w:left w:w="108" w:type="dxa"/>
            <w:bottom w:w="0" w:type="dxa"/>
            <w:right w:w="108" w:type="dxa"/>
          </w:tblCellMar>
        </w:tblPrEx>
        <w:trPr>
          <w:trHeight w:val="420" w:hRule="atLeast"/>
        </w:trPr>
        <w:tc>
          <w:tcPr>
            <w:tcW w:w="844" w:type="dxa"/>
            <w:tcBorders>
              <w:top w:val="single" w:color="auto" w:sz="4" w:space="0"/>
            </w:tcBorders>
            <w:vAlign w:val="center"/>
          </w:tcPr>
          <w:p>
            <w:pPr>
              <w:adjustRightInd w:val="0"/>
              <w:snapToGrid w:val="0"/>
              <w:spacing w:line="440" w:lineRule="exact"/>
              <w:jc w:val="center"/>
              <w:rPr>
                <w:rFonts w:ascii="仿宋" w:hAnsi="仿宋" w:eastAsia="仿宋"/>
                <w:b/>
                <w:sz w:val="24"/>
                <w:szCs w:val="24"/>
              </w:rPr>
            </w:pPr>
            <w:r>
              <w:rPr>
                <w:rFonts w:hint="eastAsia" w:ascii="仿宋" w:hAnsi="仿宋" w:eastAsia="仿宋"/>
                <w:b/>
                <w:sz w:val="24"/>
                <w:szCs w:val="24"/>
              </w:rPr>
              <w:t>序号</w:t>
            </w:r>
          </w:p>
        </w:tc>
        <w:tc>
          <w:tcPr>
            <w:tcW w:w="1807" w:type="dxa"/>
            <w:tcBorders>
              <w:top w:val="single" w:color="auto" w:sz="4" w:space="0"/>
            </w:tcBorders>
            <w:vAlign w:val="center"/>
          </w:tcPr>
          <w:p>
            <w:pPr>
              <w:adjustRightInd w:val="0"/>
              <w:snapToGrid w:val="0"/>
              <w:spacing w:line="440" w:lineRule="exact"/>
              <w:jc w:val="center"/>
              <w:rPr>
                <w:rFonts w:ascii="仿宋" w:hAnsi="仿宋" w:eastAsia="仿宋"/>
                <w:b/>
                <w:sz w:val="24"/>
                <w:szCs w:val="24"/>
              </w:rPr>
            </w:pPr>
            <w:r>
              <w:rPr>
                <w:rFonts w:hint="eastAsia" w:ascii="仿宋" w:hAnsi="仿宋" w:eastAsia="仿宋"/>
                <w:b/>
                <w:sz w:val="24"/>
                <w:szCs w:val="24"/>
              </w:rPr>
              <w:t>项目</w:t>
            </w:r>
          </w:p>
        </w:tc>
        <w:tc>
          <w:tcPr>
            <w:tcW w:w="7203" w:type="dxa"/>
            <w:tcBorders>
              <w:top w:val="single" w:color="auto" w:sz="4" w:space="0"/>
            </w:tcBorders>
            <w:vAlign w:val="center"/>
          </w:tcPr>
          <w:p>
            <w:pPr>
              <w:adjustRightInd w:val="0"/>
              <w:snapToGrid w:val="0"/>
              <w:spacing w:line="440" w:lineRule="exact"/>
              <w:jc w:val="center"/>
              <w:rPr>
                <w:rFonts w:ascii="仿宋" w:hAnsi="仿宋" w:eastAsia="仿宋"/>
                <w:b/>
                <w:sz w:val="24"/>
                <w:szCs w:val="24"/>
              </w:rPr>
            </w:pPr>
            <w:r>
              <w:rPr>
                <w:rFonts w:hint="eastAsia" w:ascii="仿宋" w:hAnsi="仿宋" w:eastAsia="仿宋"/>
                <w:b/>
                <w:sz w:val="24"/>
                <w:szCs w:val="24"/>
              </w:rPr>
              <w:t>折扣比例及方法</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4" w:space="0"/>
          </w:tblBorders>
          <w:tblLayout w:type="fixed"/>
          <w:tblCellMar>
            <w:top w:w="0" w:type="dxa"/>
            <w:left w:w="108" w:type="dxa"/>
            <w:bottom w:w="0" w:type="dxa"/>
            <w:right w:w="108" w:type="dxa"/>
          </w:tblCellMar>
        </w:tblPrEx>
        <w:trPr>
          <w:trHeight w:val="493" w:hRule="atLeast"/>
        </w:trPr>
        <w:tc>
          <w:tcPr>
            <w:tcW w:w="844" w:type="dxa"/>
            <w:vAlign w:val="center"/>
          </w:tcPr>
          <w:p>
            <w:pPr>
              <w:adjustRightInd w:val="0"/>
              <w:snapToGrid w:val="0"/>
              <w:spacing w:line="440" w:lineRule="exact"/>
              <w:jc w:val="center"/>
              <w:rPr>
                <w:rFonts w:ascii="仿宋" w:hAnsi="仿宋" w:eastAsia="仿宋"/>
                <w:sz w:val="24"/>
                <w:szCs w:val="24"/>
              </w:rPr>
            </w:pPr>
            <w:r>
              <w:rPr>
                <w:rFonts w:ascii="仿宋" w:hAnsi="仿宋" w:eastAsia="仿宋"/>
                <w:sz w:val="24"/>
                <w:szCs w:val="24"/>
              </w:rPr>
              <w:t>1</w:t>
            </w:r>
          </w:p>
        </w:tc>
        <w:tc>
          <w:tcPr>
            <w:tcW w:w="1807" w:type="dxa"/>
            <w:vAlign w:val="center"/>
          </w:tcPr>
          <w:p>
            <w:pPr>
              <w:adjustRightInd w:val="0"/>
              <w:snapToGrid w:val="0"/>
              <w:spacing w:line="440" w:lineRule="exact"/>
              <w:jc w:val="center"/>
              <w:rPr>
                <w:rFonts w:ascii="仿宋" w:hAnsi="仿宋" w:eastAsia="仿宋"/>
                <w:sz w:val="24"/>
                <w:szCs w:val="24"/>
              </w:rPr>
            </w:pPr>
            <w:r>
              <w:rPr>
                <w:rFonts w:hint="eastAsia" w:ascii="仿宋" w:hAnsi="仿宋" w:eastAsia="仿宋"/>
                <w:sz w:val="24"/>
                <w:szCs w:val="24"/>
              </w:rPr>
              <w:t>节能产品</w:t>
            </w:r>
          </w:p>
        </w:tc>
        <w:tc>
          <w:tcPr>
            <w:tcW w:w="7203" w:type="dxa"/>
            <w:vAlign w:val="center"/>
          </w:tcPr>
          <w:p>
            <w:pPr>
              <w:spacing w:line="440" w:lineRule="exact"/>
              <w:rPr>
                <w:rFonts w:ascii="仿宋" w:hAnsi="仿宋" w:eastAsia="仿宋"/>
                <w:sz w:val="24"/>
                <w:szCs w:val="24"/>
              </w:rPr>
            </w:pPr>
            <w:r>
              <w:rPr>
                <w:rFonts w:hint="eastAsia" w:ascii="仿宋" w:hAnsi="仿宋" w:eastAsia="仿宋" w:cs="宋体"/>
                <w:sz w:val="24"/>
                <w:szCs w:val="24"/>
              </w:rPr>
              <w:t>折扣金额</w:t>
            </w:r>
            <w:r>
              <w:rPr>
                <w:rFonts w:ascii="仿宋" w:hAnsi="仿宋" w:eastAsia="仿宋" w:cs="宋体"/>
                <w:sz w:val="24"/>
                <w:szCs w:val="24"/>
              </w:rPr>
              <w:t>=</w:t>
            </w:r>
            <w:r>
              <w:rPr>
                <w:rFonts w:hint="eastAsia" w:ascii="仿宋" w:hAnsi="仿宋" w:eastAsia="仿宋"/>
                <w:sz w:val="24"/>
                <w:szCs w:val="24"/>
              </w:rPr>
              <w:t>（节能清单部分产品的价格</w:t>
            </w:r>
            <w:r>
              <w:rPr>
                <w:rFonts w:ascii="仿宋" w:hAnsi="仿宋" w:eastAsia="仿宋"/>
                <w:sz w:val="24"/>
                <w:szCs w:val="24"/>
              </w:rPr>
              <w:t>/</w:t>
            </w:r>
            <w:r>
              <w:rPr>
                <w:rFonts w:hint="eastAsia" w:ascii="仿宋" w:hAnsi="仿宋" w:eastAsia="仿宋"/>
                <w:sz w:val="24"/>
                <w:szCs w:val="24"/>
              </w:rPr>
              <w:t>首次报价）×</w:t>
            </w:r>
            <w:r>
              <w:rPr>
                <w:rFonts w:ascii="仿宋" w:hAnsi="仿宋" w:eastAsia="仿宋"/>
                <w:sz w:val="24"/>
                <w:szCs w:val="24"/>
              </w:rPr>
              <w:t>3%</w:t>
            </w:r>
            <w:r>
              <w:rPr>
                <w:rFonts w:hint="eastAsia" w:ascii="仿宋" w:hAnsi="仿宋" w:eastAsia="仿宋"/>
                <w:sz w:val="24"/>
                <w:szCs w:val="24"/>
              </w:rPr>
              <w:t>×</w:t>
            </w:r>
            <w:r>
              <w:rPr>
                <w:rFonts w:hint="eastAsia" w:ascii="仿宋" w:hAnsi="仿宋" w:eastAsia="仿宋" w:cs="宋体"/>
                <w:sz w:val="24"/>
                <w:szCs w:val="24"/>
              </w:rPr>
              <w:t>最后报价</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4" w:space="0"/>
          </w:tblBorders>
          <w:tblLayout w:type="fixed"/>
          <w:tblCellMar>
            <w:top w:w="0" w:type="dxa"/>
            <w:left w:w="108" w:type="dxa"/>
            <w:bottom w:w="0" w:type="dxa"/>
            <w:right w:w="108" w:type="dxa"/>
          </w:tblCellMar>
        </w:tblPrEx>
        <w:trPr>
          <w:trHeight w:val="613" w:hRule="atLeast"/>
        </w:trPr>
        <w:tc>
          <w:tcPr>
            <w:tcW w:w="844" w:type="dxa"/>
            <w:vAlign w:val="center"/>
          </w:tcPr>
          <w:p>
            <w:pPr>
              <w:adjustRightInd w:val="0"/>
              <w:snapToGrid w:val="0"/>
              <w:spacing w:line="440" w:lineRule="exact"/>
              <w:jc w:val="center"/>
              <w:rPr>
                <w:rFonts w:ascii="仿宋" w:hAnsi="仿宋" w:eastAsia="仿宋"/>
                <w:sz w:val="24"/>
                <w:szCs w:val="24"/>
              </w:rPr>
            </w:pPr>
            <w:r>
              <w:rPr>
                <w:rFonts w:ascii="仿宋" w:hAnsi="仿宋" w:eastAsia="仿宋"/>
                <w:sz w:val="24"/>
                <w:szCs w:val="24"/>
              </w:rPr>
              <w:t>2</w:t>
            </w:r>
          </w:p>
        </w:tc>
        <w:tc>
          <w:tcPr>
            <w:tcW w:w="1807" w:type="dxa"/>
            <w:vAlign w:val="center"/>
          </w:tcPr>
          <w:p>
            <w:pPr>
              <w:adjustRightInd w:val="0"/>
              <w:snapToGrid w:val="0"/>
              <w:spacing w:line="440" w:lineRule="exact"/>
              <w:jc w:val="center"/>
              <w:rPr>
                <w:rFonts w:ascii="仿宋" w:hAnsi="仿宋" w:eastAsia="仿宋"/>
                <w:sz w:val="24"/>
                <w:szCs w:val="24"/>
              </w:rPr>
            </w:pPr>
            <w:r>
              <w:rPr>
                <w:rFonts w:hint="eastAsia" w:ascii="仿宋" w:hAnsi="仿宋" w:eastAsia="仿宋"/>
                <w:sz w:val="24"/>
                <w:szCs w:val="24"/>
              </w:rPr>
              <w:t>环保产品</w:t>
            </w:r>
          </w:p>
        </w:tc>
        <w:tc>
          <w:tcPr>
            <w:tcW w:w="7203" w:type="dxa"/>
            <w:vAlign w:val="center"/>
          </w:tcPr>
          <w:p>
            <w:pPr>
              <w:spacing w:line="440" w:lineRule="exact"/>
              <w:rPr>
                <w:rFonts w:ascii="仿宋" w:hAnsi="仿宋" w:eastAsia="仿宋"/>
                <w:sz w:val="24"/>
                <w:szCs w:val="24"/>
              </w:rPr>
            </w:pPr>
            <w:r>
              <w:rPr>
                <w:rFonts w:hint="eastAsia" w:ascii="仿宋" w:hAnsi="仿宋" w:eastAsia="仿宋" w:cs="宋体"/>
                <w:sz w:val="24"/>
                <w:szCs w:val="24"/>
              </w:rPr>
              <w:t>折扣金额</w:t>
            </w:r>
            <w:r>
              <w:rPr>
                <w:rFonts w:ascii="仿宋" w:hAnsi="仿宋" w:eastAsia="仿宋" w:cs="宋体"/>
                <w:sz w:val="24"/>
                <w:szCs w:val="24"/>
              </w:rPr>
              <w:t>=</w:t>
            </w:r>
            <w:r>
              <w:rPr>
                <w:rFonts w:hint="eastAsia" w:ascii="仿宋" w:hAnsi="仿宋" w:eastAsia="仿宋"/>
                <w:sz w:val="24"/>
                <w:szCs w:val="24"/>
              </w:rPr>
              <w:t>（环境清单部分产品的价格</w:t>
            </w:r>
            <w:r>
              <w:rPr>
                <w:rFonts w:ascii="仿宋" w:hAnsi="仿宋" w:eastAsia="仿宋"/>
                <w:sz w:val="24"/>
                <w:szCs w:val="24"/>
              </w:rPr>
              <w:t>/</w:t>
            </w:r>
            <w:r>
              <w:rPr>
                <w:rFonts w:hint="eastAsia" w:ascii="仿宋" w:hAnsi="仿宋" w:eastAsia="仿宋"/>
                <w:sz w:val="24"/>
                <w:szCs w:val="24"/>
              </w:rPr>
              <w:t>首次报价）×</w:t>
            </w:r>
            <w:r>
              <w:rPr>
                <w:rFonts w:ascii="仿宋" w:hAnsi="仿宋" w:eastAsia="仿宋"/>
                <w:sz w:val="24"/>
                <w:szCs w:val="24"/>
              </w:rPr>
              <w:t>3%</w:t>
            </w:r>
            <w:r>
              <w:rPr>
                <w:rFonts w:hint="eastAsia" w:ascii="仿宋" w:hAnsi="仿宋" w:eastAsia="仿宋"/>
                <w:sz w:val="24"/>
                <w:szCs w:val="24"/>
              </w:rPr>
              <w:t>×</w:t>
            </w:r>
            <w:r>
              <w:rPr>
                <w:rFonts w:hint="eastAsia" w:ascii="仿宋" w:hAnsi="仿宋" w:eastAsia="仿宋" w:cs="宋体"/>
                <w:sz w:val="24"/>
                <w:szCs w:val="24"/>
              </w:rPr>
              <w:t>最后报价</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4" w:space="0"/>
          </w:tblBorders>
          <w:tblLayout w:type="fixed"/>
          <w:tblCellMar>
            <w:top w:w="0" w:type="dxa"/>
            <w:left w:w="108" w:type="dxa"/>
            <w:bottom w:w="0" w:type="dxa"/>
            <w:right w:w="108" w:type="dxa"/>
          </w:tblCellMar>
        </w:tblPrEx>
        <w:trPr>
          <w:trHeight w:val="420" w:hRule="atLeast"/>
        </w:trPr>
        <w:tc>
          <w:tcPr>
            <w:tcW w:w="844" w:type="dxa"/>
            <w:tcBorders>
              <w:bottom w:val="single" w:color="auto" w:sz="4" w:space="0"/>
            </w:tcBorders>
            <w:vAlign w:val="center"/>
          </w:tcPr>
          <w:p>
            <w:pPr>
              <w:adjustRightInd w:val="0"/>
              <w:snapToGrid w:val="0"/>
              <w:spacing w:line="440" w:lineRule="exact"/>
              <w:jc w:val="center"/>
              <w:rPr>
                <w:rFonts w:ascii="仿宋" w:hAnsi="仿宋" w:eastAsia="仿宋"/>
                <w:sz w:val="24"/>
                <w:szCs w:val="24"/>
              </w:rPr>
            </w:pPr>
            <w:r>
              <w:rPr>
                <w:rFonts w:ascii="仿宋" w:hAnsi="仿宋" w:eastAsia="仿宋"/>
                <w:sz w:val="24"/>
                <w:szCs w:val="24"/>
              </w:rPr>
              <w:t>3</w:t>
            </w:r>
          </w:p>
        </w:tc>
        <w:tc>
          <w:tcPr>
            <w:tcW w:w="1807" w:type="dxa"/>
            <w:tcBorders>
              <w:bottom w:val="single" w:color="auto" w:sz="4" w:space="0"/>
            </w:tcBorders>
            <w:vAlign w:val="center"/>
          </w:tcPr>
          <w:p>
            <w:pPr>
              <w:adjustRightInd w:val="0"/>
              <w:snapToGrid w:val="0"/>
              <w:spacing w:line="440" w:lineRule="exact"/>
              <w:jc w:val="center"/>
              <w:rPr>
                <w:rFonts w:ascii="仿宋" w:hAnsi="仿宋" w:eastAsia="仿宋"/>
                <w:sz w:val="24"/>
                <w:szCs w:val="24"/>
              </w:rPr>
            </w:pPr>
            <w:r>
              <w:rPr>
                <w:rFonts w:hint="eastAsia" w:ascii="仿宋" w:hAnsi="仿宋" w:eastAsia="仿宋"/>
                <w:sz w:val="24"/>
                <w:szCs w:val="24"/>
              </w:rPr>
              <w:t>证明材料说明</w:t>
            </w:r>
          </w:p>
        </w:tc>
        <w:tc>
          <w:tcPr>
            <w:tcW w:w="7203" w:type="dxa"/>
            <w:tcBorders>
              <w:bottom w:val="single" w:color="auto" w:sz="4" w:space="0"/>
            </w:tcBorders>
            <w:vAlign w:val="center"/>
          </w:tcPr>
          <w:p>
            <w:pPr>
              <w:spacing w:line="440" w:lineRule="exact"/>
              <w:rPr>
                <w:rFonts w:ascii="仿宋" w:hAnsi="仿宋" w:eastAsia="仿宋"/>
                <w:sz w:val="24"/>
                <w:szCs w:val="24"/>
              </w:rPr>
            </w:pPr>
            <w:r>
              <w:rPr>
                <w:rFonts w:ascii="仿宋" w:hAnsi="仿宋" w:eastAsia="仿宋"/>
                <w:sz w:val="24"/>
                <w:szCs w:val="24"/>
              </w:rPr>
              <w:t>1</w:t>
            </w:r>
            <w:r>
              <w:rPr>
                <w:rFonts w:hint="eastAsia" w:ascii="仿宋" w:hAnsi="仿宋" w:eastAsia="仿宋"/>
                <w:sz w:val="24"/>
                <w:szCs w:val="24"/>
              </w:rPr>
              <w:t>、须提供</w:t>
            </w:r>
            <w:r>
              <w:rPr>
                <w:rFonts w:ascii="仿宋" w:hAnsi="仿宋" w:eastAsia="仿宋"/>
                <w:sz w:val="24"/>
                <w:szCs w:val="24"/>
                <w:u w:val="single"/>
              </w:rPr>
              <w:t>2</w:t>
            </w:r>
            <w:r>
              <w:rPr>
                <w:rFonts w:hint="eastAsia" w:ascii="仿宋" w:hAnsi="仿宋" w:eastAsia="仿宋"/>
                <w:sz w:val="24"/>
                <w:szCs w:val="24"/>
                <w:u w:val="single"/>
              </w:rPr>
              <w:t>4</w:t>
            </w:r>
            <w:r>
              <w:rPr>
                <w:rFonts w:hint="eastAsia" w:ascii="仿宋" w:hAnsi="仿宋" w:eastAsia="仿宋"/>
                <w:sz w:val="24"/>
                <w:szCs w:val="24"/>
              </w:rPr>
              <w:t>期（最新一期）《节能产品政府采购清单》关于产品当前页的打印件；</w:t>
            </w:r>
          </w:p>
          <w:p>
            <w:pPr>
              <w:spacing w:line="440" w:lineRule="exact"/>
              <w:rPr>
                <w:rFonts w:ascii="仿宋" w:hAnsi="仿宋" w:eastAsia="仿宋"/>
                <w:sz w:val="24"/>
                <w:szCs w:val="24"/>
              </w:rPr>
            </w:pPr>
            <w:r>
              <w:rPr>
                <w:rFonts w:ascii="仿宋" w:hAnsi="仿宋" w:eastAsia="仿宋"/>
                <w:sz w:val="24"/>
                <w:szCs w:val="24"/>
              </w:rPr>
              <w:t>2</w:t>
            </w:r>
            <w:r>
              <w:rPr>
                <w:rFonts w:hint="eastAsia" w:ascii="仿宋" w:hAnsi="仿宋" w:eastAsia="仿宋"/>
                <w:sz w:val="24"/>
                <w:szCs w:val="24"/>
              </w:rPr>
              <w:t>、须提供</w:t>
            </w:r>
            <w:r>
              <w:rPr>
                <w:rFonts w:ascii="仿宋" w:hAnsi="仿宋" w:eastAsia="仿宋"/>
                <w:sz w:val="24"/>
                <w:szCs w:val="24"/>
                <w:u w:val="single"/>
              </w:rPr>
              <w:t>2</w:t>
            </w:r>
            <w:r>
              <w:rPr>
                <w:rFonts w:hint="eastAsia" w:ascii="仿宋" w:hAnsi="仿宋" w:eastAsia="仿宋"/>
                <w:sz w:val="24"/>
                <w:szCs w:val="24"/>
                <w:u w:val="single"/>
              </w:rPr>
              <w:t>2</w:t>
            </w:r>
            <w:r>
              <w:rPr>
                <w:rFonts w:hint="eastAsia" w:ascii="仿宋" w:hAnsi="仿宋" w:eastAsia="仿宋"/>
                <w:sz w:val="24"/>
                <w:szCs w:val="24"/>
              </w:rPr>
              <w:t>期（最新一期）《环境标志产品政府采购清单》关于产品当前页的打印件；</w:t>
            </w:r>
          </w:p>
        </w:tc>
      </w:tr>
    </w:tbl>
    <w:p>
      <w:pPr>
        <w:tabs>
          <w:tab w:val="left" w:pos="0"/>
        </w:tabs>
        <w:adjustRightInd w:val="0"/>
        <w:snapToGrid w:val="0"/>
        <w:spacing w:line="440" w:lineRule="exact"/>
        <w:rPr>
          <w:rFonts w:ascii="仿宋" w:hAnsi="仿宋" w:eastAsia="仿宋"/>
          <w:kern w:val="0"/>
          <w:sz w:val="24"/>
          <w:szCs w:val="24"/>
        </w:rPr>
      </w:pPr>
      <w:r>
        <w:rPr>
          <w:rFonts w:hint="eastAsia" w:ascii="仿宋" w:hAnsi="仿宋" w:eastAsia="仿宋"/>
          <w:kern w:val="0"/>
          <w:sz w:val="24"/>
          <w:szCs w:val="24"/>
        </w:rPr>
        <w:t>说明：如有多种产品符合此项政策时，</w:t>
      </w:r>
      <w:r>
        <w:rPr>
          <w:rFonts w:hint="eastAsia" w:ascii="仿宋" w:hAnsi="仿宋" w:eastAsia="仿宋" w:cs="宋体"/>
          <w:kern w:val="0"/>
          <w:sz w:val="24"/>
          <w:szCs w:val="24"/>
        </w:rPr>
        <w:t>折扣价格为</w:t>
      </w:r>
      <w:r>
        <w:rPr>
          <w:rFonts w:hint="eastAsia" w:ascii="仿宋" w:hAnsi="仿宋" w:eastAsia="仿宋"/>
          <w:kern w:val="0"/>
          <w:sz w:val="24"/>
          <w:szCs w:val="24"/>
        </w:rPr>
        <w:t>每种产品的折扣金额汇总。</w:t>
      </w:r>
    </w:p>
    <w:p>
      <w:pPr>
        <w:tabs>
          <w:tab w:val="left" w:pos="0"/>
        </w:tabs>
        <w:adjustRightInd w:val="0"/>
        <w:snapToGrid w:val="0"/>
        <w:spacing w:line="440" w:lineRule="exact"/>
        <w:rPr>
          <w:rFonts w:ascii="仿宋" w:hAnsi="仿宋" w:eastAsia="仿宋"/>
          <w:kern w:val="0"/>
          <w:sz w:val="24"/>
          <w:szCs w:val="24"/>
        </w:rPr>
      </w:pPr>
      <w:r>
        <w:rPr>
          <w:rFonts w:hint="eastAsia" w:ascii="仿宋" w:hAnsi="仿宋" w:eastAsia="仿宋"/>
          <w:kern w:val="0"/>
          <w:sz w:val="24"/>
          <w:szCs w:val="24"/>
        </w:rPr>
        <w:t>（</w:t>
      </w:r>
      <w:r>
        <w:rPr>
          <w:rFonts w:ascii="仿宋" w:hAnsi="仿宋" w:eastAsia="仿宋"/>
          <w:kern w:val="0"/>
          <w:sz w:val="24"/>
          <w:szCs w:val="24"/>
        </w:rPr>
        <w:t>2</w:t>
      </w:r>
      <w:r>
        <w:rPr>
          <w:rFonts w:hint="eastAsia" w:ascii="仿宋" w:hAnsi="仿宋" w:eastAsia="仿宋"/>
          <w:kern w:val="0"/>
          <w:sz w:val="24"/>
          <w:szCs w:val="24"/>
        </w:rPr>
        <w:t>）中小企业价格折扣比例及方法</w:t>
      </w:r>
    </w:p>
    <w:tbl>
      <w:tblPr>
        <w:tblStyle w:val="26"/>
        <w:tblW w:w="9854"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85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216" w:hRule="atLeast"/>
        </w:trPr>
        <w:tc>
          <w:tcPr>
            <w:tcW w:w="9854" w:type="dxa"/>
            <w:tcBorders>
              <w:top w:val="single" w:color="auto" w:sz="4" w:space="0"/>
              <w:bottom w:val="single" w:color="auto" w:sz="4" w:space="0"/>
            </w:tcBorders>
            <w:vAlign w:val="center"/>
          </w:tcPr>
          <w:p>
            <w:pPr>
              <w:snapToGrid w:val="0"/>
              <w:spacing w:line="440" w:lineRule="exact"/>
              <w:ind w:firstLine="360" w:firstLineChars="150"/>
              <w:rPr>
                <w:rFonts w:ascii="仿宋" w:hAnsi="仿宋" w:eastAsia="仿宋"/>
                <w:sz w:val="24"/>
                <w:szCs w:val="24"/>
              </w:rPr>
            </w:pPr>
            <w:r>
              <w:rPr>
                <w:rFonts w:hint="eastAsia" w:ascii="仿宋" w:hAnsi="仿宋" w:eastAsia="仿宋"/>
                <w:sz w:val="24"/>
                <w:szCs w:val="24"/>
              </w:rPr>
              <w:t>根据中华人民共和国财政部、中华人民共和国工业和信息化部《政府采购促进中小企业发展暂行办法》（财库</w:t>
            </w:r>
            <w:r>
              <w:rPr>
                <w:rFonts w:ascii="仿宋" w:hAnsi="仿宋" w:eastAsia="仿宋"/>
                <w:sz w:val="24"/>
                <w:szCs w:val="24"/>
              </w:rPr>
              <w:t>[2011]181</w:t>
            </w:r>
            <w:r>
              <w:rPr>
                <w:rFonts w:hint="eastAsia" w:ascii="仿宋" w:hAnsi="仿宋" w:eastAsia="仿宋"/>
                <w:sz w:val="24"/>
                <w:szCs w:val="24"/>
              </w:rPr>
              <w:t>号）文件的规定，</w:t>
            </w:r>
            <w:r>
              <w:rPr>
                <w:rFonts w:hint="eastAsia" w:ascii="仿宋" w:hAnsi="仿宋" w:eastAsia="仿宋"/>
                <w:bCs/>
                <w:sz w:val="24"/>
                <w:szCs w:val="24"/>
              </w:rPr>
              <w:t>属于中小企业</w:t>
            </w:r>
            <w:r>
              <w:rPr>
                <w:rFonts w:hint="eastAsia" w:ascii="仿宋" w:hAnsi="仿宋" w:eastAsia="仿宋"/>
                <w:sz w:val="24"/>
                <w:szCs w:val="24"/>
              </w:rPr>
              <w:t>评审优惠内容及幅度如下：</w:t>
            </w:r>
          </w:p>
          <w:p>
            <w:pPr>
              <w:snapToGrid w:val="0"/>
              <w:spacing w:line="440" w:lineRule="exact"/>
              <w:ind w:firstLine="241" w:firstLineChars="100"/>
              <w:rPr>
                <w:rFonts w:ascii="仿宋" w:hAnsi="仿宋" w:eastAsia="仿宋"/>
                <w:sz w:val="24"/>
                <w:szCs w:val="24"/>
              </w:rPr>
            </w:pPr>
            <w:r>
              <w:rPr>
                <w:rFonts w:hint="eastAsia" w:ascii="仿宋" w:hAnsi="仿宋" w:eastAsia="仿宋"/>
                <w:b/>
                <w:sz w:val="24"/>
                <w:szCs w:val="24"/>
              </w:rPr>
              <w:t>（一）</w:t>
            </w:r>
            <w:r>
              <w:rPr>
                <w:rFonts w:hint="eastAsia" w:ascii="仿宋" w:hAnsi="仿宋" w:eastAsia="仿宋"/>
                <w:sz w:val="24"/>
                <w:szCs w:val="24"/>
              </w:rPr>
              <w:t>中小企业（含中型、小型、微型企业）应当</w:t>
            </w:r>
            <w:r>
              <w:rPr>
                <w:rFonts w:hint="eastAsia" w:ascii="仿宋" w:hAnsi="仿宋" w:eastAsia="仿宋"/>
                <w:b/>
                <w:sz w:val="24"/>
                <w:szCs w:val="24"/>
              </w:rPr>
              <w:t>同时符合</w:t>
            </w:r>
            <w:r>
              <w:rPr>
                <w:rFonts w:hint="eastAsia" w:ascii="仿宋" w:hAnsi="仿宋" w:eastAsia="仿宋"/>
                <w:sz w:val="24"/>
                <w:szCs w:val="24"/>
              </w:rPr>
              <w:t>以下条件：</w:t>
            </w:r>
          </w:p>
          <w:p>
            <w:pPr>
              <w:pStyle w:val="31"/>
              <w:spacing w:line="440" w:lineRule="exact"/>
              <w:ind w:left="846" w:leftChars="403"/>
              <w:rPr>
                <w:rFonts w:ascii="仿宋" w:hAnsi="仿宋" w:eastAsia="仿宋"/>
                <w:sz w:val="24"/>
              </w:rPr>
            </w:pPr>
            <w:r>
              <w:rPr>
                <w:rFonts w:hint="eastAsia" w:ascii="仿宋" w:hAnsi="仿宋" w:eastAsia="仿宋"/>
                <w:sz w:val="24"/>
              </w:rPr>
              <w:t>①符合中小企业划分标准（按《关于印发中小企业划型标准规定的通知》（工信部联企业〔</w:t>
            </w:r>
            <w:r>
              <w:rPr>
                <w:rFonts w:ascii="仿宋" w:hAnsi="仿宋" w:eastAsia="仿宋"/>
                <w:sz w:val="24"/>
              </w:rPr>
              <w:t>2011</w:t>
            </w:r>
            <w:r>
              <w:rPr>
                <w:rFonts w:hint="eastAsia" w:ascii="仿宋" w:hAnsi="仿宋" w:eastAsia="仿宋"/>
                <w:sz w:val="24"/>
              </w:rPr>
              <w:t>〕</w:t>
            </w:r>
            <w:r>
              <w:rPr>
                <w:rFonts w:ascii="仿宋" w:hAnsi="仿宋" w:eastAsia="仿宋"/>
                <w:sz w:val="24"/>
              </w:rPr>
              <w:t>300</w:t>
            </w:r>
            <w:r>
              <w:rPr>
                <w:rFonts w:hint="eastAsia" w:ascii="仿宋" w:hAnsi="仿宋" w:eastAsia="仿宋"/>
                <w:sz w:val="24"/>
              </w:rPr>
              <w:t>号）执行）；</w:t>
            </w:r>
          </w:p>
          <w:p>
            <w:pPr>
              <w:pStyle w:val="31"/>
              <w:spacing w:line="440" w:lineRule="exact"/>
              <w:ind w:left="846" w:leftChars="403"/>
              <w:rPr>
                <w:rFonts w:ascii="仿宋" w:hAnsi="仿宋" w:eastAsia="仿宋"/>
                <w:sz w:val="24"/>
              </w:rPr>
            </w:pPr>
            <w:r>
              <w:rPr>
                <w:rFonts w:hint="eastAsia" w:ascii="仿宋" w:hAnsi="仿宋" w:eastAsia="仿宋"/>
                <w:sz w:val="24"/>
              </w:rPr>
              <w:t>②提供本企业制造的货物、承担的项目或者服务，或者提供其他中小企业制造的货物。本项所称货物不包括使用大型企业注册商标的货物；</w:t>
            </w:r>
          </w:p>
          <w:p>
            <w:pPr>
              <w:pStyle w:val="31"/>
              <w:spacing w:line="440" w:lineRule="exact"/>
              <w:ind w:left="846" w:leftChars="403"/>
              <w:rPr>
                <w:rFonts w:ascii="仿宋" w:hAnsi="仿宋" w:eastAsia="仿宋"/>
                <w:sz w:val="24"/>
              </w:rPr>
            </w:pPr>
            <w:r>
              <w:rPr>
                <w:rFonts w:hint="eastAsia" w:ascii="仿宋" w:hAnsi="仿宋" w:eastAsia="仿宋"/>
                <w:sz w:val="24"/>
              </w:rPr>
              <w:t>③小型、微型企业提供中型企业制造的货物的，视同为中型企业。</w:t>
            </w:r>
          </w:p>
          <w:p>
            <w:pPr>
              <w:snapToGrid w:val="0"/>
              <w:spacing w:line="440" w:lineRule="exact"/>
              <w:ind w:firstLine="361" w:firstLineChars="150"/>
              <w:rPr>
                <w:rFonts w:ascii="仿宋" w:hAnsi="仿宋" w:eastAsia="仿宋"/>
                <w:sz w:val="24"/>
                <w:szCs w:val="24"/>
              </w:rPr>
            </w:pPr>
            <w:r>
              <w:rPr>
                <w:rFonts w:hint="eastAsia" w:ascii="仿宋" w:hAnsi="仿宋" w:eastAsia="仿宋"/>
                <w:b/>
                <w:sz w:val="24"/>
                <w:szCs w:val="24"/>
              </w:rPr>
              <w:t>（二）</w:t>
            </w:r>
            <w:r>
              <w:rPr>
                <w:rFonts w:hint="eastAsia" w:ascii="仿宋" w:hAnsi="仿宋" w:eastAsia="仿宋"/>
                <w:sz w:val="24"/>
                <w:szCs w:val="24"/>
              </w:rPr>
              <w:t>价格扣除办法：</w:t>
            </w:r>
          </w:p>
          <w:p>
            <w:pPr>
              <w:pStyle w:val="31"/>
              <w:spacing w:line="440" w:lineRule="exact"/>
              <w:ind w:left="657" w:leftChars="313" w:firstLine="240" w:firstLineChars="100"/>
              <w:rPr>
                <w:rFonts w:ascii="仿宋" w:hAnsi="仿宋" w:eastAsia="仿宋"/>
                <w:sz w:val="24"/>
              </w:rPr>
            </w:pPr>
            <w:r>
              <w:rPr>
                <w:rFonts w:ascii="仿宋" w:hAnsi="仿宋" w:eastAsia="仿宋"/>
                <w:sz w:val="24"/>
              </w:rPr>
              <w:fldChar w:fldCharType="begin"/>
            </w:r>
            <w:r>
              <w:rPr>
                <w:rFonts w:ascii="仿宋" w:hAnsi="仿宋" w:eastAsia="仿宋"/>
                <w:sz w:val="24"/>
              </w:rPr>
              <w:instrText xml:space="preserve"> = 1 \* GB3 </w:instrText>
            </w:r>
            <w:r>
              <w:rPr>
                <w:rFonts w:ascii="仿宋" w:hAnsi="仿宋" w:eastAsia="仿宋"/>
                <w:sz w:val="24"/>
              </w:rPr>
              <w:fldChar w:fldCharType="separate"/>
            </w:r>
            <w:r>
              <w:rPr>
                <w:rFonts w:hint="eastAsia" w:ascii="仿宋" w:hAnsi="仿宋" w:eastAsia="仿宋"/>
                <w:sz w:val="24"/>
              </w:rPr>
              <w:t>①</w:t>
            </w:r>
            <w:r>
              <w:rPr>
                <w:rFonts w:ascii="仿宋" w:hAnsi="仿宋" w:eastAsia="仿宋"/>
                <w:sz w:val="24"/>
              </w:rPr>
              <w:fldChar w:fldCharType="end"/>
            </w:r>
            <w:r>
              <w:rPr>
                <w:rFonts w:hint="eastAsia" w:ascii="仿宋" w:hAnsi="仿宋" w:eastAsia="仿宋"/>
                <w:sz w:val="24"/>
              </w:rPr>
              <w:t>对于非专门面向中小企业的项目，对小型和微型企业（或联合体各方均为小型、</w:t>
            </w:r>
          </w:p>
          <w:p>
            <w:pPr>
              <w:pStyle w:val="31"/>
              <w:spacing w:line="440" w:lineRule="exact"/>
              <w:rPr>
                <w:rFonts w:ascii="仿宋" w:hAnsi="仿宋" w:eastAsia="仿宋"/>
                <w:sz w:val="24"/>
              </w:rPr>
            </w:pPr>
            <w:r>
              <w:rPr>
                <w:rFonts w:hint="eastAsia" w:ascii="仿宋" w:hAnsi="仿宋" w:eastAsia="仿宋"/>
                <w:sz w:val="24"/>
              </w:rPr>
              <w:t>微型企业的，残疾人福利性单位、监狱企业视为小微企业）产品的价格给予</w:t>
            </w:r>
            <w:r>
              <w:rPr>
                <w:rFonts w:ascii="仿宋" w:hAnsi="仿宋" w:eastAsia="仿宋"/>
                <w:sz w:val="24"/>
              </w:rPr>
              <w:t>6%</w:t>
            </w:r>
            <w:r>
              <w:rPr>
                <w:rFonts w:hint="eastAsia" w:ascii="仿宋" w:hAnsi="仿宋" w:eastAsia="仿宋"/>
                <w:sz w:val="24"/>
              </w:rPr>
              <w:t>的扣除，用扣除后的价格参与价格的评审。</w:t>
            </w:r>
          </w:p>
          <w:p>
            <w:pPr>
              <w:snapToGrid w:val="0"/>
              <w:spacing w:line="440" w:lineRule="exact"/>
              <w:ind w:firstLine="361" w:firstLineChars="150"/>
              <w:rPr>
                <w:rFonts w:ascii="仿宋" w:hAnsi="仿宋" w:eastAsia="仿宋"/>
                <w:sz w:val="24"/>
                <w:szCs w:val="24"/>
              </w:rPr>
            </w:pPr>
            <w:r>
              <w:rPr>
                <w:rFonts w:hint="eastAsia" w:ascii="仿宋" w:hAnsi="仿宋" w:eastAsia="仿宋"/>
                <w:b/>
                <w:sz w:val="24"/>
                <w:szCs w:val="24"/>
              </w:rPr>
              <w:t>（三）</w:t>
            </w:r>
            <w:r>
              <w:rPr>
                <w:rFonts w:hint="eastAsia" w:ascii="仿宋" w:hAnsi="仿宋" w:eastAsia="仿宋"/>
                <w:sz w:val="24"/>
                <w:szCs w:val="24"/>
              </w:rPr>
              <w:t>小型和微型企业适用价格扣除办法时应提供的相关资料：</w:t>
            </w:r>
          </w:p>
          <w:p>
            <w:pPr>
              <w:pStyle w:val="31"/>
              <w:spacing w:line="440" w:lineRule="exact"/>
              <w:ind w:left="840"/>
              <w:rPr>
                <w:rFonts w:ascii="仿宋" w:hAnsi="仿宋" w:eastAsia="仿宋"/>
                <w:sz w:val="24"/>
              </w:rPr>
            </w:pPr>
            <w:r>
              <w:rPr>
                <w:rFonts w:ascii="仿宋" w:hAnsi="仿宋" w:eastAsia="仿宋"/>
                <w:sz w:val="24"/>
              </w:rPr>
              <w:fldChar w:fldCharType="begin"/>
            </w:r>
            <w:r>
              <w:rPr>
                <w:rFonts w:ascii="仿宋" w:hAnsi="仿宋" w:eastAsia="仿宋"/>
                <w:sz w:val="24"/>
              </w:rPr>
              <w:instrText xml:space="preserve"> = 1 \* GB3 </w:instrText>
            </w:r>
            <w:r>
              <w:rPr>
                <w:rFonts w:ascii="仿宋" w:hAnsi="仿宋" w:eastAsia="仿宋"/>
                <w:sz w:val="24"/>
              </w:rPr>
              <w:fldChar w:fldCharType="separate"/>
            </w:r>
            <w:r>
              <w:rPr>
                <w:rFonts w:hint="eastAsia" w:ascii="仿宋" w:hAnsi="仿宋" w:eastAsia="仿宋"/>
                <w:sz w:val="24"/>
              </w:rPr>
              <w:t>①</w:t>
            </w:r>
            <w:r>
              <w:rPr>
                <w:rFonts w:ascii="仿宋" w:hAnsi="仿宋" w:eastAsia="仿宋"/>
                <w:sz w:val="24"/>
              </w:rPr>
              <w:fldChar w:fldCharType="end"/>
            </w:r>
            <w:r>
              <w:rPr>
                <w:rFonts w:hint="eastAsia" w:ascii="仿宋" w:hAnsi="仿宋" w:eastAsia="仿宋"/>
                <w:sz w:val="24"/>
              </w:rPr>
              <w:t>、供应商《中小企业声明函》或残疾人福利性单位声明函、监狱企业声明函。</w:t>
            </w:r>
          </w:p>
          <w:p>
            <w:pPr>
              <w:pStyle w:val="31"/>
              <w:spacing w:line="440" w:lineRule="exact"/>
              <w:ind w:left="840"/>
              <w:rPr>
                <w:rFonts w:ascii="仿宋" w:hAnsi="仿宋" w:eastAsia="仿宋"/>
                <w:sz w:val="24"/>
              </w:rPr>
            </w:pPr>
            <w:r>
              <w:rPr>
                <w:rFonts w:hint="eastAsia" w:ascii="仿宋" w:hAnsi="仿宋" w:eastAsia="仿宋"/>
                <w:sz w:val="24"/>
              </w:rPr>
              <w:t>②、供应商应提供其属地主管部门出具的证明函；</w:t>
            </w:r>
          </w:p>
          <w:p>
            <w:pPr>
              <w:pStyle w:val="31"/>
              <w:spacing w:line="440" w:lineRule="exact"/>
              <w:ind w:left="1200" w:hanging="360"/>
              <w:rPr>
                <w:rFonts w:ascii="仿宋" w:hAnsi="仿宋" w:eastAsia="仿宋"/>
                <w:sz w:val="24"/>
              </w:rPr>
            </w:pPr>
            <w:r>
              <w:rPr>
                <w:rFonts w:hint="eastAsia" w:ascii="仿宋" w:hAnsi="仿宋" w:eastAsia="仿宋"/>
                <w:sz w:val="24"/>
              </w:rPr>
              <w:t>③、供应商应提供产品生产厂家的属地主管部门出具的证明函；</w:t>
            </w:r>
          </w:p>
          <w:p>
            <w:pPr>
              <w:pStyle w:val="31"/>
              <w:spacing w:line="440" w:lineRule="exact"/>
              <w:ind w:firstLine="480" w:firstLineChars="200"/>
              <w:rPr>
                <w:rFonts w:ascii="仿宋" w:hAnsi="仿宋" w:eastAsia="仿宋"/>
                <w:b/>
                <w:sz w:val="24"/>
              </w:rPr>
            </w:pPr>
            <w:r>
              <w:rPr>
                <w:rFonts w:hint="eastAsia" w:ascii="仿宋" w:hAnsi="仿宋" w:eastAsia="仿宋"/>
                <w:sz w:val="24"/>
              </w:rPr>
              <w:t>供应商应同时提供以上三个材料，否则将不给予价格扣除。若所供应产品为进口产品的，不适用《政府采购促进中小企业发展暂行办法》。残疾人福利性单位、监狱企业仅需提供声明函，不须要提供其他证明材料。</w:t>
            </w:r>
          </w:p>
        </w:tc>
      </w:tr>
    </w:tbl>
    <w:p>
      <w:pPr>
        <w:spacing w:line="440" w:lineRule="exact"/>
        <w:ind w:firstLine="482" w:firstLineChars="200"/>
        <w:rPr>
          <w:rFonts w:ascii="仿宋" w:hAnsi="仿宋" w:eastAsia="仿宋"/>
          <w:b/>
          <w:sz w:val="24"/>
        </w:rPr>
      </w:pPr>
      <w:r>
        <w:rPr>
          <w:rFonts w:ascii="仿宋" w:hAnsi="仿宋" w:eastAsia="仿宋"/>
          <w:b/>
          <w:sz w:val="24"/>
        </w:rPr>
        <w:t xml:space="preserve">22. </w:t>
      </w:r>
      <w:r>
        <w:rPr>
          <w:rFonts w:hint="eastAsia" w:ascii="仿宋" w:hAnsi="仿宋" w:eastAsia="仿宋"/>
          <w:b/>
          <w:sz w:val="24"/>
        </w:rPr>
        <w:t>详细评审</w:t>
      </w:r>
    </w:p>
    <w:p>
      <w:pPr>
        <w:spacing w:line="440" w:lineRule="exact"/>
        <w:ind w:firstLine="472" w:firstLineChars="200"/>
        <w:rPr>
          <w:rFonts w:ascii="仿宋" w:hAnsi="仿宋" w:eastAsia="仿宋"/>
          <w:spacing w:val="-2"/>
          <w:sz w:val="24"/>
          <w:szCs w:val="24"/>
        </w:rPr>
      </w:pPr>
      <w:r>
        <w:rPr>
          <w:rFonts w:ascii="仿宋" w:hAnsi="仿宋" w:eastAsia="仿宋"/>
          <w:spacing w:val="-2"/>
          <w:sz w:val="24"/>
          <w:szCs w:val="24"/>
        </w:rPr>
        <w:t xml:space="preserve">22.1  </w:t>
      </w:r>
      <w:r>
        <w:rPr>
          <w:rFonts w:hint="eastAsia" w:ascii="仿宋" w:hAnsi="仿宋" w:eastAsia="仿宋"/>
          <w:spacing w:val="-2"/>
          <w:sz w:val="24"/>
          <w:szCs w:val="24"/>
        </w:rPr>
        <w:t>经初步评审合格的投标文件，评标委员会应当根据招标文件确定的评标标准和方法，对其技术和商务部分作进一步的评审和比较。</w:t>
      </w:r>
    </w:p>
    <w:p>
      <w:pPr>
        <w:spacing w:line="440" w:lineRule="exact"/>
        <w:ind w:firstLine="472" w:firstLineChars="200"/>
        <w:rPr>
          <w:rFonts w:ascii="仿宋" w:hAnsi="仿宋" w:eastAsia="仿宋"/>
          <w:spacing w:val="-2"/>
          <w:sz w:val="24"/>
          <w:szCs w:val="24"/>
        </w:rPr>
      </w:pPr>
      <w:r>
        <w:rPr>
          <w:rFonts w:ascii="仿宋" w:hAnsi="仿宋" w:eastAsia="仿宋"/>
          <w:spacing w:val="-2"/>
          <w:sz w:val="24"/>
          <w:szCs w:val="24"/>
        </w:rPr>
        <w:t xml:space="preserve">22.2  </w:t>
      </w:r>
      <w:r>
        <w:rPr>
          <w:rFonts w:hint="eastAsia" w:ascii="仿宋" w:hAnsi="仿宋" w:eastAsia="仿宋"/>
          <w:spacing w:val="-2"/>
          <w:sz w:val="24"/>
          <w:szCs w:val="24"/>
        </w:rPr>
        <w:t>在评审过程中，为了有助于对投标文件进行审查、评估和比较，招标方有权向投标人质疑，请投标人澄清投标内容。投标人有责任按照招标方通知的时间、地点指派专人进行答疑和澄清。评标委员会可能要求投标人就投标文件中的内容进行答辩，招标方将以书面形式通知投标人，投标人应按要求进行答辩。</w:t>
      </w:r>
    </w:p>
    <w:p>
      <w:pPr>
        <w:spacing w:line="440" w:lineRule="exact"/>
        <w:ind w:firstLine="472" w:firstLineChars="200"/>
        <w:rPr>
          <w:rFonts w:ascii="仿宋" w:hAnsi="仿宋" w:eastAsia="仿宋"/>
          <w:spacing w:val="-2"/>
          <w:sz w:val="24"/>
          <w:szCs w:val="24"/>
        </w:rPr>
      </w:pPr>
      <w:r>
        <w:rPr>
          <w:rFonts w:ascii="仿宋" w:hAnsi="仿宋" w:eastAsia="仿宋"/>
          <w:spacing w:val="-2"/>
          <w:sz w:val="24"/>
          <w:szCs w:val="24"/>
        </w:rPr>
        <w:t xml:space="preserve">22.3  </w:t>
      </w:r>
      <w:r>
        <w:rPr>
          <w:rFonts w:hint="eastAsia" w:ascii="仿宋" w:hAnsi="仿宋" w:eastAsia="仿宋"/>
          <w:spacing w:val="-2"/>
          <w:sz w:val="24"/>
          <w:szCs w:val="24"/>
        </w:rPr>
        <w:t>采用</w:t>
      </w:r>
      <w:r>
        <w:rPr>
          <w:rFonts w:hint="eastAsia" w:ascii="仿宋" w:hAnsi="仿宋" w:eastAsia="仿宋"/>
          <w:spacing w:val="-2"/>
          <w:sz w:val="24"/>
          <w:szCs w:val="24"/>
          <w:u w:val="single"/>
        </w:rPr>
        <w:t>　综合评分法　</w:t>
      </w:r>
      <w:r>
        <w:rPr>
          <w:rFonts w:hint="eastAsia" w:ascii="仿宋" w:hAnsi="仿宋" w:eastAsia="仿宋"/>
          <w:spacing w:val="-2"/>
          <w:sz w:val="24"/>
          <w:szCs w:val="24"/>
        </w:rPr>
        <w:t>衡量投标文件是否最大限度地满足招标文件中规定的各项综合评分标准。</w:t>
      </w:r>
    </w:p>
    <w:p>
      <w:pPr>
        <w:spacing w:line="440" w:lineRule="exact"/>
        <w:ind w:firstLine="472" w:firstLineChars="200"/>
        <w:rPr>
          <w:rFonts w:ascii="仿宋" w:hAnsi="仿宋" w:eastAsia="仿宋"/>
          <w:spacing w:val="-2"/>
          <w:sz w:val="24"/>
          <w:szCs w:val="24"/>
        </w:rPr>
      </w:pPr>
      <w:r>
        <w:rPr>
          <w:rFonts w:ascii="仿宋" w:hAnsi="仿宋" w:eastAsia="仿宋"/>
          <w:spacing w:val="-2"/>
          <w:sz w:val="24"/>
          <w:szCs w:val="24"/>
        </w:rPr>
        <w:t xml:space="preserve">22.4  </w:t>
      </w:r>
      <w:r>
        <w:rPr>
          <w:rFonts w:hint="eastAsia" w:ascii="仿宋" w:hAnsi="仿宋" w:eastAsia="仿宋"/>
          <w:spacing w:val="-2"/>
          <w:sz w:val="24"/>
          <w:szCs w:val="24"/>
        </w:rPr>
        <w:t>根据综合评分法完成评标后，评标委员会应当拟定一份书面评标报告提交招标方。评标报告应当载明投标人的投标项目、所作的任何修正、对商务偏差的调整、对技术偏差的调整、对各评审因素的评估以及对每一投标的最终评审结果。</w:t>
      </w:r>
    </w:p>
    <w:p>
      <w:pPr>
        <w:spacing w:line="440" w:lineRule="exact"/>
        <w:ind w:firstLine="472" w:firstLineChars="200"/>
        <w:rPr>
          <w:rFonts w:ascii="仿宋" w:hAnsi="仿宋" w:eastAsia="仿宋"/>
          <w:spacing w:val="-2"/>
          <w:sz w:val="24"/>
        </w:rPr>
      </w:pPr>
      <w:r>
        <w:rPr>
          <w:rFonts w:ascii="仿宋" w:hAnsi="仿宋" w:eastAsia="仿宋"/>
          <w:spacing w:val="-2"/>
          <w:sz w:val="24"/>
        </w:rPr>
        <w:t>22.5</w:t>
      </w:r>
      <w:r>
        <w:rPr>
          <w:rFonts w:hint="eastAsia" w:ascii="仿宋" w:hAnsi="仿宋" w:eastAsia="仿宋"/>
          <w:spacing w:val="-2"/>
          <w:sz w:val="24"/>
        </w:rPr>
        <w:t>提供相同品牌产品且通过资格审查、符合性审查的不同投标人参加同一合同项下投标的，按一家投标人计算，评审依据顺序如下：评审后得分最高的同品牌投标人获得中标人推荐资格；评审得分相同的，按报价最低的参加评标；评审得分相同且报价相同的，由采购人开标现场抓阄确定中标人。</w:t>
      </w:r>
    </w:p>
    <w:p>
      <w:pPr>
        <w:spacing w:line="440" w:lineRule="exact"/>
        <w:ind w:firstLine="472" w:firstLineChars="200"/>
        <w:rPr>
          <w:rFonts w:ascii="仿宋" w:hAnsi="仿宋" w:eastAsia="仿宋"/>
          <w:spacing w:val="-2"/>
          <w:sz w:val="24"/>
          <w:szCs w:val="24"/>
        </w:rPr>
      </w:pPr>
      <w:r>
        <w:rPr>
          <w:rFonts w:ascii="仿宋" w:hAnsi="仿宋" w:eastAsia="仿宋"/>
          <w:spacing w:val="-2"/>
          <w:sz w:val="24"/>
          <w:szCs w:val="24"/>
        </w:rPr>
        <w:t>22.6</w:t>
      </w:r>
      <w:r>
        <w:rPr>
          <w:rFonts w:hint="eastAsia" w:ascii="仿宋" w:hAnsi="仿宋" w:eastAsia="仿宋"/>
          <w:spacing w:val="-2"/>
          <w:sz w:val="24"/>
          <w:szCs w:val="24"/>
        </w:rPr>
        <w:t>采用综合评分法衡量投标文件在是否最大限度地满足招标文件实质性要求前提下，按照招标文件中规定的各项因素进行综合评审后，依据得分高低，依次确定为中标候选人。</w:t>
      </w:r>
    </w:p>
    <w:p>
      <w:pPr>
        <w:spacing w:line="440" w:lineRule="exact"/>
        <w:ind w:firstLine="472" w:firstLineChars="200"/>
      </w:pPr>
      <w:r>
        <w:rPr>
          <w:rFonts w:ascii="仿宋" w:hAnsi="仿宋" w:eastAsia="仿宋"/>
          <w:spacing w:val="-2"/>
          <w:sz w:val="24"/>
          <w:szCs w:val="24"/>
        </w:rPr>
        <w:t>22.7</w:t>
      </w:r>
      <w:r>
        <w:rPr>
          <w:rFonts w:hint="eastAsia" w:ascii="仿宋" w:hAnsi="仿宋" w:eastAsia="仿宋"/>
          <w:spacing w:val="-2"/>
          <w:sz w:val="24"/>
          <w:szCs w:val="24"/>
        </w:rPr>
        <w:t>评标和定标一般应当在开标后</w:t>
      </w:r>
      <w:r>
        <w:rPr>
          <w:rFonts w:ascii="仿宋" w:hAnsi="仿宋" w:eastAsia="仿宋"/>
          <w:spacing w:val="-2"/>
          <w:sz w:val="24"/>
          <w:szCs w:val="24"/>
        </w:rPr>
        <w:t>7</w:t>
      </w:r>
      <w:r>
        <w:rPr>
          <w:rFonts w:hint="eastAsia" w:ascii="仿宋" w:hAnsi="仿宋" w:eastAsia="仿宋"/>
          <w:spacing w:val="-2"/>
          <w:sz w:val="24"/>
          <w:szCs w:val="24"/>
        </w:rPr>
        <w:t>个工作日内完成，项目金额较大、技术较为复杂等特殊项目的评标工作应当在</w:t>
      </w:r>
      <w:r>
        <w:rPr>
          <w:rFonts w:ascii="仿宋" w:hAnsi="仿宋" w:eastAsia="仿宋"/>
          <w:spacing w:val="-2"/>
          <w:sz w:val="24"/>
          <w:szCs w:val="24"/>
        </w:rPr>
        <w:t>30</w:t>
      </w:r>
      <w:r>
        <w:rPr>
          <w:rFonts w:hint="eastAsia" w:ascii="仿宋" w:hAnsi="仿宋" w:eastAsia="仿宋"/>
          <w:spacing w:val="-2"/>
          <w:sz w:val="24"/>
          <w:szCs w:val="24"/>
        </w:rPr>
        <w:t>个工作日内完成。不能在开标后</w:t>
      </w:r>
      <w:r>
        <w:rPr>
          <w:rFonts w:ascii="仿宋" w:hAnsi="仿宋" w:eastAsia="仿宋"/>
          <w:spacing w:val="-2"/>
          <w:sz w:val="24"/>
          <w:szCs w:val="24"/>
        </w:rPr>
        <w:t>30</w:t>
      </w:r>
      <w:r>
        <w:rPr>
          <w:rFonts w:hint="eastAsia" w:ascii="仿宋" w:hAnsi="仿宋" w:eastAsia="仿宋"/>
          <w:spacing w:val="-2"/>
          <w:sz w:val="24"/>
          <w:szCs w:val="24"/>
        </w:rPr>
        <w:t>个工作日内完成评标和定标的，招标人应当提前</w:t>
      </w:r>
      <w:r>
        <w:rPr>
          <w:rFonts w:ascii="仿宋" w:hAnsi="仿宋" w:eastAsia="仿宋"/>
          <w:spacing w:val="-2"/>
          <w:sz w:val="24"/>
          <w:szCs w:val="24"/>
        </w:rPr>
        <w:t>3</w:t>
      </w:r>
      <w:r>
        <w:rPr>
          <w:rFonts w:hint="eastAsia" w:ascii="仿宋" w:hAnsi="仿宋" w:eastAsia="仿宋"/>
          <w:spacing w:val="-2"/>
          <w:sz w:val="24"/>
          <w:szCs w:val="24"/>
        </w:rPr>
        <w:t>天通知所有投标人延长投标有效期。同意延长投标有效期的投标人应当相应延长投标保证金的有效期，但不得修改投标文件的实质性内容。</w:t>
      </w:r>
    </w:p>
    <w:p>
      <w:pPr>
        <w:spacing w:line="360" w:lineRule="auto"/>
        <w:jc w:val="center"/>
        <w:outlineLvl w:val="9"/>
        <w:rPr>
          <w:rFonts w:hint="eastAsia" w:ascii="仿宋" w:hAnsi="仿宋" w:eastAsia="仿宋" w:cs="仿宋"/>
          <w:b/>
          <w:color w:val="auto"/>
          <w:sz w:val="24"/>
          <w:highlight w:val="none"/>
        </w:rPr>
      </w:pPr>
      <w:bookmarkStart w:id="13" w:name="_Toc26311"/>
      <w:bookmarkStart w:id="14" w:name="_Toc6969540"/>
    </w:p>
    <w:p>
      <w:pPr>
        <w:pStyle w:val="2"/>
        <w:rPr>
          <w:rFonts w:hint="eastAsia"/>
        </w:rPr>
      </w:pPr>
    </w:p>
    <w:p>
      <w:pPr>
        <w:bidi w:val="0"/>
        <w:jc w:val="center"/>
        <w:rPr>
          <w:rFonts w:hint="eastAsia" w:ascii="宋体" w:hAnsi="宋体"/>
          <w:color w:val="auto"/>
          <w:sz w:val="24"/>
        </w:rPr>
      </w:pPr>
      <w:r>
        <w:rPr>
          <w:rFonts w:hint="eastAsia"/>
          <w:b/>
          <w:bCs/>
          <w:sz w:val="32"/>
          <w:szCs w:val="32"/>
        </w:rPr>
        <w:t>综合评分法评分标准</w:t>
      </w:r>
      <w:bookmarkEnd w:id="13"/>
    </w:p>
    <w:tbl>
      <w:tblPr>
        <w:tblStyle w:val="26"/>
        <w:tblW w:w="1001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2"/>
        <w:gridCol w:w="883"/>
        <w:gridCol w:w="77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4" w:hRule="atLeast"/>
          <w:jc w:val="center"/>
        </w:trPr>
        <w:tc>
          <w:tcPr>
            <w:tcW w:w="1342" w:type="dxa"/>
            <w:vAlign w:val="top"/>
          </w:tcPr>
          <w:p>
            <w:pPr>
              <w:adjustRightInd w:val="0"/>
              <w:snapToGrid w:val="0"/>
              <w:spacing w:line="300" w:lineRule="exact"/>
              <w:jc w:val="center"/>
              <w:rPr>
                <w:rFonts w:ascii="宋体" w:hAnsi="宋体"/>
                <w:b/>
                <w:snapToGrid w:val="0"/>
                <w:color w:val="auto"/>
                <w:kern w:val="0"/>
                <w:sz w:val="24"/>
                <w:szCs w:val="24"/>
              </w:rPr>
            </w:pPr>
            <w:r>
              <w:rPr>
                <w:rFonts w:hint="eastAsia" w:ascii="宋体" w:hAnsi="宋体"/>
                <w:b/>
                <w:snapToGrid w:val="0"/>
                <w:color w:val="auto"/>
                <w:kern w:val="0"/>
                <w:sz w:val="24"/>
                <w:szCs w:val="24"/>
              </w:rPr>
              <w:t>评标因素</w:t>
            </w:r>
          </w:p>
        </w:tc>
        <w:tc>
          <w:tcPr>
            <w:tcW w:w="883" w:type="dxa"/>
            <w:vAlign w:val="bottom"/>
          </w:tcPr>
          <w:p>
            <w:pPr>
              <w:adjustRightInd w:val="0"/>
              <w:snapToGrid w:val="0"/>
              <w:spacing w:line="360" w:lineRule="auto"/>
              <w:jc w:val="center"/>
              <w:rPr>
                <w:rFonts w:ascii="宋体" w:hAnsi="宋体"/>
                <w:b/>
                <w:snapToGrid w:val="0"/>
                <w:color w:val="auto"/>
                <w:kern w:val="0"/>
                <w:sz w:val="24"/>
                <w:szCs w:val="24"/>
              </w:rPr>
            </w:pPr>
            <w:r>
              <w:rPr>
                <w:rFonts w:hint="eastAsia" w:ascii="宋体" w:hAnsi="宋体"/>
                <w:b/>
                <w:snapToGrid w:val="0"/>
                <w:color w:val="auto"/>
                <w:kern w:val="0"/>
                <w:sz w:val="24"/>
                <w:szCs w:val="24"/>
              </w:rPr>
              <w:t>分数</w:t>
            </w:r>
          </w:p>
        </w:tc>
        <w:tc>
          <w:tcPr>
            <w:tcW w:w="7792" w:type="dxa"/>
            <w:vAlign w:val="top"/>
          </w:tcPr>
          <w:p>
            <w:pPr>
              <w:adjustRightInd w:val="0"/>
              <w:snapToGrid w:val="0"/>
              <w:spacing w:line="360" w:lineRule="auto"/>
              <w:ind w:firstLine="480"/>
              <w:jc w:val="center"/>
              <w:rPr>
                <w:rFonts w:ascii="宋体" w:hAnsi="宋体"/>
                <w:b/>
                <w:snapToGrid w:val="0"/>
                <w:color w:val="auto"/>
                <w:kern w:val="0"/>
                <w:sz w:val="24"/>
                <w:szCs w:val="24"/>
              </w:rPr>
            </w:pPr>
            <w:r>
              <w:rPr>
                <w:rFonts w:hint="eastAsia" w:ascii="宋体" w:hAnsi="宋体"/>
                <w:b/>
                <w:snapToGrid w:val="0"/>
                <w:color w:val="auto"/>
                <w:kern w:val="0"/>
                <w:sz w:val="24"/>
                <w:szCs w:val="24"/>
              </w:rPr>
              <w:t>评价要素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8" w:hRule="atLeast"/>
          <w:jc w:val="center"/>
        </w:trPr>
        <w:tc>
          <w:tcPr>
            <w:tcW w:w="1342"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投标报价</w:t>
            </w:r>
          </w:p>
        </w:tc>
        <w:tc>
          <w:tcPr>
            <w:tcW w:w="883"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snapToGrid w:val="0"/>
                <w:color w:val="auto"/>
                <w:kern w:val="0"/>
                <w:sz w:val="24"/>
                <w:szCs w:val="24"/>
              </w:rPr>
            </w:pPr>
            <w:r>
              <w:rPr>
                <w:rFonts w:hint="eastAsia" w:ascii="宋体" w:hAnsi="宋体" w:cs="宋体"/>
                <w:snapToGrid w:val="0"/>
                <w:color w:val="auto"/>
                <w:kern w:val="0"/>
                <w:sz w:val="24"/>
                <w:szCs w:val="24"/>
                <w:lang w:val="en-US" w:eastAsia="zh-CN"/>
              </w:rPr>
              <w:t>1</w:t>
            </w:r>
            <w:r>
              <w:rPr>
                <w:rFonts w:hint="eastAsia" w:ascii="宋体" w:hAnsi="宋体" w:eastAsia="宋体" w:cs="宋体"/>
                <w:snapToGrid w:val="0"/>
                <w:color w:val="auto"/>
                <w:kern w:val="0"/>
                <w:sz w:val="24"/>
                <w:szCs w:val="24"/>
                <w:lang w:val="en-US" w:eastAsia="zh-CN"/>
              </w:rPr>
              <w:t>0</w:t>
            </w:r>
            <w:r>
              <w:rPr>
                <w:rFonts w:hint="eastAsia" w:ascii="宋体" w:hAnsi="宋体" w:eastAsia="宋体" w:cs="宋体"/>
                <w:snapToGrid w:val="0"/>
                <w:color w:val="auto"/>
                <w:kern w:val="0"/>
                <w:sz w:val="24"/>
                <w:szCs w:val="24"/>
              </w:rPr>
              <w:t>分</w:t>
            </w:r>
          </w:p>
        </w:tc>
        <w:tc>
          <w:tcPr>
            <w:tcW w:w="7792" w:type="dxa"/>
            <w:vAlign w:val="center"/>
          </w:tcPr>
          <w:p>
            <w:pPr>
              <w:keepNext w:val="0"/>
              <w:keepLines w:val="0"/>
              <w:pageBreakBefore w:val="0"/>
              <w:widowControl w:val="0"/>
              <w:kinsoku/>
              <w:wordWrap/>
              <w:overflowPunct/>
              <w:topLinePunct w:val="0"/>
              <w:autoSpaceDE/>
              <w:autoSpaceDN/>
              <w:bidi w:val="0"/>
              <w:adjustRightInd w:val="0"/>
              <w:snapToGrid w:val="0"/>
              <w:spacing w:line="420" w:lineRule="exact"/>
              <w:textAlignment w:val="auto"/>
              <w:rPr>
                <w:rFonts w:hint="eastAsia" w:ascii="宋体" w:hAnsi="宋体" w:eastAsia="宋体" w:cs="宋体"/>
                <w:snapToGrid w:val="0"/>
                <w:color w:val="auto"/>
                <w:kern w:val="0"/>
                <w:sz w:val="24"/>
                <w:szCs w:val="24"/>
              </w:rPr>
            </w:pPr>
            <w:r>
              <w:rPr>
                <w:rFonts w:hint="eastAsia" w:ascii="宋体" w:hAnsi="宋体" w:eastAsia="宋体" w:cs="宋体"/>
                <w:color w:val="auto"/>
                <w:sz w:val="24"/>
                <w:szCs w:val="24"/>
              </w:rPr>
              <w:t>在满足磋商文件要求的前提下，取各投标人有效报价的最低报价作为评标基准价，满分为</w:t>
            </w:r>
            <w:r>
              <w:rPr>
                <w:rFonts w:hint="eastAsia" w:ascii="宋体" w:hAnsi="宋体" w:cs="宋体"/>
                <w:color w:val="auto"/>
                <w:sz w:val="24"/>
                <w:szCs w:val="24"/>
                <w:lang w:val="en-US" w:eastAsia="zh-CN"/>
              </w:rPr>
              <w:t>1</w:t>
            </w:r>
            <w:r>
              <w:rPr>
                <w:rFonts w:hint="eastAsia" w:ascii="宋体" w:hAnsi="宋体" w:eastAsia="宋体" w:cs="宋体"/>
                <w:color w:val="auto"/>
                <w:sz w:val="24"/>
                <w:szCs w:val="24"/>
              </w:rPr>
              <w:t>0分，其他投标人报价得分=基准价/最终报价×</w:t>
            </w:r>
            <w:r>
              <w:rPr>
                <w:rFonts w:hint="eastAsia" w:ascii="宋体" w:hAnsi="宋体" w:cs="宋体"/>
                <w:color w:val="auto"/>
                <w:sz w:val="24"/>
                <w:szCs w:val="24"/>
                <w:lang w:val="en-US" w:eastAsia="zh-CN"/>
              </w:rPr>
              <w:t>1</w:t>
            </w:r>
            <w:r>
              <w:rPr>
                <w:rFonts w:hint="eastAsia" w:ascii="宋体" w:hAnsi="宋体" w:eastAsia="宋体" w:cs="宋体"/>
                <w:color w:val="auto"/>
                <w:sz w:val="24"/>
                <w:szCs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1" w:hRule="atLeast"/>
          <w:jc w:val="center"/>
        </w:trPr>
        <w:tc>
          <w:tcPr>
            <w:tcW w:w="1342"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企业业绩</w:t>
            </w:r>
          </w:p>
        </w:tc>
        <w:tc>
          <w:tcPr>
            <w:tcW w:w="883"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1</w:t>
            </w:r>
            <w:r>
              <w:rPr>
                <w:rFonts w:hint="eastAsia" w:ascii="宋体" w:hAnsi="宋体" w:cs="宋体"/>
                <w:snapToGrid w:val="0"/>
                <w:color w:val="auto"/>
                <w:kern w:val="0"/>
                <w:sz w:val="24"/>
                <w:szCs w:val="24"/>
                <w:lang w:val="en-US" w:eastAsia="zh-CN"/>
              </w:rPr>
              <w:t>5</w:t>
            </w:r>
            <w:r>
              <w:rPr>
                <w:rFonts w:hint="eastAsia" w:ascii="宋体" w:hAnsi="宋体" w:eastAsia="宋体" w:cs="宋体"/>
                <w:snapToGrid w:val="0"/>
                <w:color w:val="auto"/>
                <w:kern w:val="0"/>
                <w:sz w:val="24"/>
                <w:szCs w:val="24"/>
              </w:rPr>
              <w:t>分</w:t>
            </w:r>
          </w:p>
        </w:tc>
        <w:tc>
          <w:tcPr>
            <w:tcW w:w="7792" w:type="dxa"/>
            <w:vAlign w:val="top"/>
          </w:tcPr>
          <w:p>
            <w:pPr>
              <w:keepNext w:val="0"/>
              <w:keepLines w:val="0"/>
              <w:pageBreakBefore w:val="0"/>
              <w:widowControl w:val="0"/>
              <w:kinsoku/>
              <w:wordWrap/>
              <w:overflowPunct/>
              <w:topLinePunct w:val="0"/>
              <w:autoSpaceDE/>
              <w:autoSpaceDN/>
              <w:bidi w:val="0"/>
              <w:adjustRightInd w:val="0"/>
              <w:snapToGrid w:val="0"/>
              <w:spacing w:line="420" w:lineRule="exact"/>
              <w:jc w:val="left"/>
              <w:textAlignment w:val="auto"/>
              <w:rPr>
                <w:rFonts w:hint="eastAsia" w:ascii="宋体" w:hAnsi="宋体" w:eastAsia="宋体" w:cs="宋体"/>
                <w:snapToGrid w:val="0"/>
                <w:color w:val="auto"/>
                <w:kern w:val="0"/>
                <w:sz w:val="24"/>
                <w:szCs w:val="24"/>
              </w:rPr>
            </w:pPr>
            <w:r>
              <w:rPr>
                <w:rFonts w:hint="eastAsia" w:ascii="宋体" w:hAnsi="宋体" w:eastAsia="宋体" w:cs="宋体"/>
                <w:b w:val="0"/>
                <w:bCs/>
                <w:color w:val="auto"/>
                <w:sz w:val="24"/>
                <w:szCs w:val="24"/>
                <w:lang w:val="en-US" w:eastAsia="zh-CN"/>
              </w:rPr>
              <w:t>近三年完成全过程跟踪审计服务业绩，提供相关业绩证明材料（提供合同</w:t>
            </w:r>
            <w:r>
              <w:rPr>
                <w:rFonts w:hint="eastAsia" w:ascii="宋体" w:hAnsi="宋体" w:cs="宋体"/>
                <w:b w:val="0"/>
                <w:bCs/>
                <w:color w:val="auto"/>
                <w:sz w:val="24"/>
                <w:szCs w:val="24"/>
                <w:lang w:val="en-US" w:eastAsia="zh-CN"/>
              </w:rPr>
              <w:t>或中标通知书</w:t>
            </w:r>
            <w:r>
              <w:rPr>
                <w:rFonts w:hint="eastAsia" w:ascii="宋体" w:hAnsi="宋体" w:eastAsia="宋体" w:cs="宋体"/>
                <w:b w:val="0"/>
                <w:bCs/>
                <w:color w:val="auto"/>
                <w:sz w:val="24"/>
                <w:szCs w:val="24"/>
                <w:lang w:val="en-US" w:eastAsia="zh-CN"/>
              </w:rPr>
              <w:t>），每提供一项有效业绩得</w:t>
            </w:r>
            <w:r>
              <w:rPr>
                <w:rFonts w:hint="eastAsia" w:ascii="宋体" w:hAnsi="宋体" w:cs="宋体"/>
                <w:b w:val="0"/>
                <w:bCs/>
                <w:color w:val="auto"/>
                <w:sz w:val="24"/>
                <w:szCs w:val="24"/>
                <w:lang w:val="en-US" w:eastAsia="zh-CN"/>
              </w:rPr>
              <w:t>3</w:t>
            </w:r>
            <w:r>
              <w:rPr>
                <w:rFonts w:hint="eastAsia" w:ascii="宋体" w:hAnsi="宋体" w:eastAsia="宋体" w:cs="宋体"/>
                <w:b w:val="0"/>
                <w:bCs/>
                <w:color w:val="auto"/>
                <w:sz w:val="24"/>
                <w:szCs w:val="24"/>
                <w:lang w:val="en-US" w:eastAsia="zh-CN"/>
              </w:rPr>
              <w:t>分，未提供得0分，最高得1</w:t>
            </w:r>
            <w:r>
              <w:rPr>
                <w:rFonts w:hint="eastAsia" w:ascii="宋体" w:hAnsi="宋体" w:cs="宋体"/>
                <w:b w:val="0"/>
                <w:bCs/>
                <w:color w:val="auto"/>
                <w:sz w:val="24"/>
                <w:szCs w:val="24"/>
                <w:lang w:val="en-US" w:eastAsia="zh-CN"/>
              </w:rPr>
              <w:t>5</w:t>
            </w:r>
            <w:r>
              <w:rPr>
                <w:rFonts w:hint="eastAsia" w:ascii="宋体" w:hAnsi="宋体" w:eastAsia="宋体" w:cs="宋体"/>
                <w:b w:val="0"/>
                <w:bCs/>
                <w:color w:val="auto"/>
                <w:sz w:val="24"/>
                <w:szCs w:val="24"/>
                <w:lang w:val="en-US" w:eastAsia="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1" w:hRule="atLeast"/>
          <w:jc w:val="center"/>
        </w:trPr>
        <w:tc>
          <w:tcPr>
            <w:tcW w:w="1342"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snapToGrid w:val="0"/>
                <w:color w:val="auto"/>
                <w:kern w:val="0"/>
                <w:sz w:val="24"/>
                <w:szCs w:val="24"/>
                <w:lang w:val="en-US" w:eastAsia="zh-CN" w:bidi="ar-SA"/>
              </w:rPr>
            </w:pPr>
            <w:r>
              <w:rPr>
                <w:rFonts w:hint="eastAsia" w:ascii="宋体" w:hAnsi="宋体" w:eastAsia="宋体" w:cs="宋体"/>
                <w:snapToGrid w:val="0"/>
                <w:color w:val="auto"/>
                <w:kern w:val="0"/>
                <w:sz w:val="24"/>
                <w:szCs w:val="24"/>
                <w:lang w:val="en-US" w:eastAsia="zh-CN" w:bidi="ar-SA"/>
              </w:rPr>
              <w:t>项目负责人业绩</w:t>
            </w:r>
          </w:p>
        </w:tc>
        <w:tc>
          <w:tcPr>
            <w:tcW w:w="883"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snapToGrid w:val="0"/>
                <w:color w:val="auto"/>
                <w:kern w:val="0"/>
                <w:sz w:val="24"/>
                <w:szCs w:val="24"/>
                <w:lang w:val="en-US" w:eastAsia="zh-CN" w:bidi="ar-SA"/>
              </w:rPr>
            </w:pPr>
            <w:r>
              <w:rPr>
                <w:rFonts w:hint="eastAsia" w:ascii="宋体" w:hAnsi="宋体" w:cs="宋体"/>
                <w:snapToGrid w:val="0"/>
                <w:color w:val="auto"/>
                <w:kern w:val="0"/>
                <w:sz w:val="24"/>
                <w:szCs w:val="24"/>
                <w:lang w:val="en-US" w:eastAsia="zh-CN"/>
              </w:rPr>
              <w:t>15</w:t>
            </w:r>
            <w:r>
              <w:rPr>
                <w:rFonts w:hint="eastAsia" w:ascii="宋体" w:hAnsi="宋体" w:eastAsia="宋体" w:cs="宋体"/>
                <w:snapToGrid w:val="0"/>
                <w:color w:val="auto"/>
                <w:kern w:val="0"/>
                <w:sz w:val="24"/>
                <w:szCs w:val="24"/>
              </w:rPr>
              <w:t>分</w:t>
            </w:r>
          </w:p>
        </w:tc>
        <w:tc>
          <w:tcPr>
            <w:tcW w:w="7792" w:type="dxa"/>
            <w:vAlign w:val="top"/>
          </w:tcPr>
          <w:p>
            <w:pPr>
              <w:keepNext w:val="0"/>
              <w:keepLines w:val="0"/>
              <w:pageBreakBefore w:val="0"/>
              <w:widowControl w:val="0"/>
              <w:kinsoku/>
              <w:wordWrap/>
              <w:overflowPunct/>
              <w:topLinePunct w:val="0"/>
              <w:autoSpaceDE/>
              <w:autoSpaceDN/>
              <w:bidi w:val="0"/>
              <w:adjustRightInd w:val="0"/>
              <w:snapToGrid w:val="0"/>
              <w:spacing w:line="420" w:lineRule="exact"/>
              <w:jc w:val="left"/>
              <w:textAlignment w:val="auto"/>
              <w:rPr>
                <w:rFonts w:hint="eastAsia" w:ascii="宋体" w:hAnsi="宋体" w:eastAsia="宋体" w:cs="宋体"/>
                <w:snapToGrid w:val="0"/>
                <w:color w:val="auto"/>
                <w:kern w:val="0"/>
                <w:sz w:val="24"/>
                <w:szCs w:val="24"/>
                <w:lang w:val="en-US" w:eastAsia="zh-CN" w:bidi="ar-SA"/>
              </w:rPr>
            </w:pPr>
            <w:r>
              <w:rPr>
                <w:rFonts w:hint="eastAsia" w:ascii="宋体" w:hAnsi="宋体" w:eastAsia="宋体" w:cs="宋体"/>
                <w:b w:val="0"/>
                <w:bCs/>
                <w:color w:val="auto"/>
                <w:sz w:val="24"/>
                <w:szCs w:val="24"/>
                <w:lang w:val="en-US" w:eastAsia="zh-CN"/>
              </w:rPr>
              <w:t>近三年完成全过程跟踪审计服务业绩，提供相关业绩证明材料（提供合同</w:t>
            </w:r>
            <w:r>
              <w:rPr>
                <w:rFonts w:hint="eastAsia" w:ascii="宋体" w:hAnsi="宋体" w:cs="宋体"/>
                <w:b w:val="0"/>
                <w:bCs/>
                <w:color w:val="auto"/>
                <w:sz w:val="24"/>
                <w:szCs w:val="24"/>
                <w:lang w:val="en-US" w:eastAsia="zh-CN"/>
              </w:rPr>
              <w:t>或中标通知书</w:t>
            </w:r>
            <w:r>
              <w:rPr>
                <w:rFonts w:hint="eastAsia" w:ascii="宋体" w:hAnsi="宋体" w:eastAsia="宋体" w:cs="宋体"/>
                <w:b w:val="0"/>
                <w:bCs/>
                <w:color w:val="auto"/>
                <w:sz w:val="24"/>
                <w:szCs w:val="24"/>
                <w:lang w:val="en-US" w:eastAsia="zh-CN"/>
              </w:rPr>
              <w:t>），每提供一项有效业绩得</w:t>
            </w:r>
            <w:r>
              <w:rPr>
                <w:rFonts w:hint="eastAsia" w:ascii="宋体" w:hAnsi="宋体" w:cs="宋体"/>
                <w:b w:val="0"/>
                <w:bCs/>
                <w:color w:val="auto"/>
                <w:sz w:val="24"/>
                <w:szCs w:val="24"/>
                <w:lang w:val="en-US" w:eastAsia="zh-CN"/>
              </w:rPr>
              <w:t>3</w:t>
            </w:r>
            <w:r>
              <w:rPr>
                <w:rFonts w:hint="eastAsia" w:ascii="宋体" w:hAnsi="宋体" w:eastAsia="宋体" w:cs="宋体"/>
                <w:b w:val="0"/>
                <w:bCs/>
                <w:color w:val="auto"/>
                <w:sz w:val="24"/>
                <w:szCs w:val="24"/>
                <w:lang w:val="en-US" w:eastAsia="zh-CN"/>
              </w:rPr>
              <w:t>分，未提供得0分，最高得1</w:t>
            </w:r>
            <w:r>
              <w:rPr>
                <w:rFonts w:hint="eastAsia" w:ascii="宋体" w:hAnsi="宋体" w:cs="宋体"/>
                <w:b w:val="0"/>
                <w:bCs/>
                <w:color w:val="auto"/>
                <w:sz w:val="24"/>
                <w:szCs w:val="24"/>
                <w:lang w:val="en-US" w:eastAsia="zh-CN"/>
              </w:rPr>
              <w:t>5</w:t>
            </w:r>
            <w:r>
              <w:rPr>
                <w:rFonts w:hint="eastAsia" w:ascii="宋体" w:hAnsi="宋体" w:eastAsia="宋体" w:cs="宋体"/>
                <w:b w:val="0"/>
                <w:bCs/>
                <w:color w:val="auto"/>
                <w:sz w:val="24"/>
                <w:szCs w:val="24"/>
                <w:lang w:val="en-US" w:eastAsia="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1" w:hRule="atLeast"/>
          <w:jc w:val="center"/>
        </w:trPr>
        <w:tc>
          <w:tcPr>
            <w:tcW w:w="1342"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snapToGrid w:val="0"/>
                <w:color w:val="auto"/>
                <w:kern w:val="0"/>
                <w:sz w:val="24"/>
                <w:szCs w:val="24"/>
                <w:lang w:val="en-US" w:eastAsia="zh-CN" w:bidi="ar-SA"/>
              </w:rPr>
            </w:pPr>
            <w:r>
              <w:rPr>
                <w:rFonts w:hint="eastAsia" w:ascii="宋体" w:hAnsi="宋体" w:eastAsia="宋体" w:cs="宋体"/>
                <w:snapToGrid w:val="0"/>
                <w:color w:val="auto"/>
                <w:kern w:val="0"/>
                <w:sz w:val="24"/>
                <w:szCs w:val="24"/>
                <w:lang w:val="zh-CN"/>
              </w:rPr>
              <w:t>人员配备</w:t>
            </w:r>
          </w:p>
        </w:tc>
        <w:tc>
          <w:tcPr>
            <w:tcW w:w="883"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snapToGrid w:val="0"/>
                <w:color w:val="auto"/>
                <w:kern w:val="0"/>
                <w:sz w:val="24"/>
                <w:szCs w:val="24"/>
                <w:lang w:val="en-US" w:eastAsia="zh-CN" w:bidi="ar-SA"/>
              </w:rPr>
            </w:pPr>
            <w:r>
              <w:rPr>
                <w:rFonts w:hint="eastAsia" w:ascii="宋体" w:hAnsi="宋体" w:eastAsia="宋体" w:cs="宋体"/>
                <w:snapToGrid w:val="0"/>
                <w:color w:val="auto"/>
                <w:kern w:val="0"/>
                <w:sz w:val="24"/>
                <w:szCs w:val="24"/>
                <w:lang w:val="en-US" w:eastAsia="zh-CN" w:bidi="ar-SA"/>
              </w:rPr>
              <w:t>10分</w:t>
            </w:r>
          </w:p>
        </w:tc>
        <w:tc>
          <w:tcPr>
            <w:tcW w:w="7792" w:type="dxa"/>
            <w:vAlign w:val="bottom"/>
          </w:tcPr>
          <w:p>
            <w:pPr>
              <w:keepNext w:val="0"/>
              <w:keepLines w:val="0"/>
              <w:pageBreakBefore w:val="0"/>
              <w:widowControl w:val="0"/>
              <w:kinsoku/>
              <w:wordWrap/>
              <w:overflowPunct/>
              <w:topLinePunct w:val="0"/>
              <w:autoSpaceDE/>
              <w:autoSpaceDN/>
              <w:bidi w:val="0"/>
              <w:spacing w:line="420" w:lineRule="exac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人员配备合理，满足</w:t>
            </w:r>
            <w:r>
              <w:rPr>
                <w:rFonts w:hint="eastAsia" w:ascii="宋体" w:hAnsi="宋体" w:eastAsia="宋体" w:cs="宋体"/>
                <w:color w:val="auto"/>
                <w:sz w:val="24"/>
                <w:szCs w:val="24"/>
                <w:lang w:val="en-US" w:eastAsia="zh-CN"/>
              </w:rPr>
              <w:t>项目</w:t>
            </w:r>
            <w:r>
              <w:rPr>
                <w:rFonts w:hint="eastAsia" w:ascii="宋体" w:hAnsi="宋体" w:eastAsia="宋体" w:cs="宋体"/>
                <w:color w:val="auto"/>
                <w:sz w:val="24"/>
                <w:szCs w:val="24"/>
              </w:rPr>
              <w:t>需要</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得6-10</w:t>
            </w:r>
            <w:r>
              <w:rPr>
                <w:rFonts w:hint="eastAsia" w:ascii="宋体" w:hAnsi="宋体" w:eastAsia="宋体" w:cs="宋体"/>
                <w:color w:val="auto"/>
                <w:sz w:val="24"/>
                <w:szCs w:val="24"/>
              </w:rPr>
              <w:t>分</w:t>
            </w:r>
            <w:r>
              <w:rPr>
                <w:rFonts w:hint="eastAsia" w:ascii="宋体" w:hAnsi="宋体" w:eastAsia="宋体" w:cs="宋体"/>
                <w:color w:val="auto"/>
                <w:sz w:val="24"/>
                <w:szCs w:val="24"/>
                <w:lang w:eastAsia="zh-CN"/>
              </w:rPr>
              <w:t>。</w:t>
            </w:r>
          </w:p>
          <w:p>
            <w:pPr>
              <w:keepNext w:val="0"/>
              <w:keepLines w:val="0"/>
              <w:pageBreakBefore w:val="0"/>
              <w:widowControl w:val="0"/>
              <w:kinsoku/>
              <w:wordWrap/>
              <w:overflowPunct/>
              <w:topLinePunct w:val="0"/>
              <w:autoSpaceDE/>
              <w:autoSpaceDN/>
              <w:bidi w:val="0"/>
              <w:spacing w:line="42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人员配备基本合理,基本满足</w:t>
            </w:r>
            <w:r>
              <w:rPr>
                <w:rFonts w:hint="eastAsia" w:ascii="宋体" w:hAnsi="宋体" w:eastAsia="宋体" w:cs="宋体"/>
                <w:color w:val="auto"/>
                <w:sz w:val="24"/>
                <w:szCs w:val="24"/>
                <w:lang w:val="en-US" w:eastAsia="zh-CN"/>
              </w:rPr>
              <w:t>项目</w:t>
            </w:r>
            <w:r>
              <w:rPr>
                <w:rFonts w:hint="eastAsia" w:ascii="宋体" w:hAnsi="宋体" w:eastAsia="宋体" w:cs="宋体"/>
                <w:color w:val="auto"/>
                <w:sz w:val="24"/>
                <w:szCs w:val="24"/>
              </w:rPr>
              <w:t>需要</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得2-6</w:t>
            </w:r>
            <w:r>
              <w:rPr>
                <w:rFonts w:hint="eastAsia" w:ascii="宋体" w:hAnsi="宋体" w:eastAsia="宋体" w:cs="宋体"/>
                <w:color w:val="auto"/>
                <w:sz w:val="24"/>
                <w:szCs w:val="24"/>
              </w:rPr>
              <w:t>分</w:t>
            </w:r>
            <w:r>
              <w:rPr>
                <w:rFonts w:hint="eastAsia" w:ascii="宋体" w:hAnsi="宋体" w:eastAsia="宋体" w:cs="宋体"/>
                <w:color w:val="auto"/>
                <w:sz w:val="24"/>
                <w:szCs w:val="24"/>
                <w:lang w:eastAsia="zh-CN"/>
              </w:rPr>
              <w:t>。</w:t>
            </w:r>
          </w:p>
          <w:p>
            <w:pPr>
              <w:keepNext w:val="0"/>
              <w:keepLines w:val="0"/>
              <w:pageBreakBefore w:val="0"/>
              <w:widowControl w:val="0"/>
              <w:kinsoku/>
              <w:wordWrap/>
              <w:overflowPunct/>
              <w:topLinePunct w:val="0"/>
              <w:autoSpaceDE/>
              <w:autoSpaceDN/>
              <w:bidi w:val="0"/>
              <w:adjustRightInd w:val="0"/>
              <w:snapToGrid w:val="0"/>
              <w:spacing w:line="420" w:lineRule="exact"/>
              <w:jc w:val="left"/>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人员配备不合理</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得0-2</w:t>
            </w:r>
            <w:r>
              <w:rPr>
                <w:rFonts w:hint="eastAsia" w:ascii="宋体" w:hAnsi="宋体" w:eastAsia="宋体" w:cs="宋体"/>
                <w:color w:val="auto"/>
                <w:sz w:val="24"/>
                <w:szCs w:val="24"/>
                <w:lang w:eastAsia="zh-CN"/>
              </w:rPr>
              <w:t>分。</w:t>
            </w:r>
            <w:r>
              <w:rPr>
                <w:rFonts w:hint="eastAsia" w:ascii="宋体" w:hAnsi="宋体" w:eastAsia="宋体" w:cs="宋体"/>
                <w:color w:val="auto"/>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29" w:hRule="atLeast"/>
          <w:jc w:val="center"/>
        </w:trPr>
        <w:tc>
          <w:tcPr>
            <w:tcW w:w="1342"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snapToGrid w:val="0"/>
                <w:color w:val="auto"/>
                <w:kern w:val="0"/>
                <w:sz w:val="24"/>
                <w:szCs w:val="24"/>
              </w:rPr>
            </w:pPr>
            <w:r>
              <w:rPr>
                <w:rFonts w:hint="eastAsia" w:ascii="宋体" w:hAnsi="宋体" w:eastAsia="宋体" w:cs="宋体"/>
                <w:b w:val="0"/>
                <w:bCs/>
                <w:color w:val="auto"/>
                <w:sz w:val="24"/>
                <w:szCs w:val="24"/>
                <w:lang w:val="en-US" w:eastAsia="zh-CN"/>
              </w:rPr>
              <w:t>服务方案</w:t>
            </w:r>
          </w:p>
        </w:tc>
        <w:tc>
          <w:tcPr>
            <w:tcW w:w="883"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snapToGrid w:val="0"/>
                <w:color w:val="auto"/>
                <w:kern w:val="0"/>
                <w:sz w:val="24"/>
                <w:szCs w:val="24"/>
                <w:lang w:val="en-US" w:eastAsia="zh-CN"/>
              </w:rPr>
            </w:pPr>
            <w:r>
              <w:rPr>
                <w:rFonts w:hint="eastAsia" w:ascii="宋体" w:hAnsi="宋体" w:cs="宋体"/>
                <w:snapToGrid w:val="0"/>
                <w:color w:val="auto"/>
                <w:kern w:val="0"/>
                <w:sz w:val="24"/>
                <w:szCs w:val="24"/>
                <w:lang w:val="en-US" w:eastAsia="zh-CN"/>
              </w:rPr>
              <w:t>40</w:t>
            </w:r>
            <w:r>
              <w:rPr>
                <w:rFonts w:hint="eastAsia" w:ascii="宋体" w:hAnsi="宋体" w:eastAsia="宋体" w:cs="宋体"/>
                <w:snapToGrid w:val="0"/>
                <w:color w:val="auto"/>
                <w:kern w:val="0"/>
                <w:sz w:val="24"/>
                <w:szCs w:val="24"/>
                <w:lang w:val="en-US" w:eastAsia="zh-CN"/>
              </w:rPr>
              <w:t>分</w:t>
            </w:r>
          </w:p>
        </w:tc>
        <w:tc>
          <w:tcPr>
            <w:tcW w:w="7792" w:type="dxa"/>
            <w:vAlign w:val="top"/>
          </w:tcPr>
          <w:p>
            <w:pPr>
              <w:keepNext w:val="0"/>
              <w:keepLines w:val="0"/>
              <w:pageBreakBefore w:val="0"/>
              <w:widowControl w:val="0"/>
              <w:kinsoku/>
              <w:wordWrap/>
              <w:overflowPunct/>
              <w:topLinePunct w:val="0"/>
              <w:autoSpaceDE/>
              <w:autoSpaceDN/>
              <w:bidi w:val="0"/>
              <w:adjustRightInd w:val="0"/>
              <w:snapToGrid w:val="0"/>
              <w:spacing w:line="420" w:lineRule="exact"/>
              <w:textAlignment w:val="auto"/>
              <w:outlineLvl w:val="0"/>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lang w:val="en-US" w:eastAsia="zh-CN"/>
              </w:rPr>
              <w:t>1、全过程跟踪审计工作计划清晰明确、时间安排充分合理，得0-10分。</w:t>
            </w:r>
          </w:p>
          <w:p>
            <w:pPr>
              <w:keepNext w:val="0"/>
              <w:keepLines w:val="0"/>
              <w:pageBreakBefore w:val="0"/>
              <w:widowControl w:val="0"/>
              <w:kinsoku/>
              <w:wordWrap/>
              <w:overflowPunct/>
              <w:topLinePunct w:val="0"/>
              <w:autoSpaceDE/>
              <w:autoSpaceDN/>
              <w:bidi w:val="0"/>
              <w:adjustRightInd w:val="0"/>
              <w:snapToGrid w:val="0"/>
              <w:spacing w:line="420" w:lineRule="exact"/>
              <w:ind w:left="420" w:hanging="480" w:hangingChars="200"/>
              <w:textAlignment w:val="auto"/>
              <w:outlineLvl w:val="0"/>
              <w:rPr>
                <w:rFonts w:hint="eastAsia" w:ascii="宋体" w:hAnsi="宋体" w:eastAsia="宋体" w:cs="宋体"/>
                <w:snapToGrid w:val="0"/>
                <w:color w:val="auto"/>
                <w:kern w:val="0"/>
                <w:sz w:val="24"/>
                <w:szCs w:val="24"/>
                <w:lang w:val="en-US" w:eastAsia="zh-CN"/>
              </w:rPr>
            </w:pPr>
            <w:r>
              <w:rPr>
                <w:rFonts w:hint="eastAsia" w:ascii="宋体" w:hAnsi="宋体" w:eastAsia="宋体" w:cs="宋体"/>
                <w:snapToGrid w:val="0"/>
                <w:color w:val="auto"/>
                <w:kern w:val="0"/>
                <w:sz w:val="24"/>
                <w:szCs w:val="24"/>
              </w:rPr>
              <w:t>2、</w:t>
            </w:r>
            <w:r>
              <w:rPr>
                <w:rFonts w:hint="eastAsia" w:ascii="宋体" w:hAnsi="宋体" w:eastAsia="宋体" w:cs="宋体"/>
                <w:snapToGrid w:val="0"/>
                <w:color w:val="auto"/>
                <w:kern w:val="0"/>
                <w:sz w:val="24"/>
                <w:szCs w:val="24"/>
                <w:lang w:val="en-US" w:eastAsia="zh-CN"/>
              </w:rPr>
              <w:t>全过程跟踪审计工作方案合理，部署全面，针对性强，具有较强的指导性，得0-1</w:t>
            </w:r>
            <w:r>
              <w:rPr>
                <w:rFonts w:hint="eastAsia" w:ascii="宋体" w:hAnsi="宋体" w:cs="宋体"/>
                <w:snapToGrid w:val="0"/>
                <w:color w:val="auto"/>
                <w:kern w:val="0"/>
                <w:sz w:val="24"/>
                <w:szCs w:val="24"/>
                <w:lang w:val="en-US" w:eastAsia="zh-CN"/>
              </w:rPr>
              <w:t>5</w:t>
            </w:r>
            <w:r>
              <w:rPr>
                <w:rFonts w:hint="eastAsia" w:ascii="宋体" w:hAnsi="宋体" w:eastAsia="宋体" w:cs="宋体"/>
                <w:snapToGrid w:val="0"/>
                <w:color w:val="auto"/>
                <w:kern w:val="0"/>
                <w:sz w:val="24"/>
                <w:szCs w:val="24"/>
                <w:lang w:val="en-US" w:eastAsia="zh-CN"/>
              </w:rPr>
              <w:t>分。</w:t>
            </w:r>
          </w:p>
          <w:p>
            <w:pPr>
              <w:keepNext w:val="0"/>
              <w:keepLines w:val="0"/>
              <w:pageBreakBefore w:val="0"/>
              <w:widowControl w:val="0"/>
              <w:kinsoku/>
              <w:wordWrap/>
              <w:overflowPunct/>
              <w:topLinePunct w:val="0"/>
              <w:autoSpaceDE/>
              <w:autoSpaceDN/>
              <w:bidi w:val="0"/>
              <w:adjustRightInd w:val="0"/>
              <w:snapToGrid w:val="0"/>
              <w:spacing w:line="420" w:lineRule="exact"/>
              <w:textAlignment w:val="auto"/>
              <w:outlineLvl w:val="0"/>
              <w:rPr>
                <w:rFonts w:hint="eastAsia" w:ascii="宋体" w:hAnsi="宋体" w:eastAsia="宋体" w:cs="宋体"/>
                <w:snapToGrid w:val="0"/>
                <w:color w:val="auto"/>
                <w:kern w:val="0"/>
                <w:sz w:val="24"/>
                <w:szCs w:val="24"/>
                <w:lang w:val="en-US" w:eastAsia="zh-CN" w:bidi="ar-SA"/>
              </w:rPr>
            </w:pPr>
            <w:r>
              <w:rPr>
                <w:rFonts w:hint="eastAsia" w:ascii="宋体" w:hAnsi="宋体" w:eastAsia="宋体" w:cs="宋体"/>
                <w:snapToGrid w:val="0"/>
                <w:color w:val="auto"/>
                <w:kern w:val="0"/>
                <w:sz w:val="24"/>
                <w:szCs w:val="24"/>
              </w:rPr>
              <w:t>3、</w:t>
            </w:r>
            <w:r>
              <w:rPr>
                <w:rFonts w:hint="eastAsia" w:ascii="宋体" w:hAnsi="宋体" w:eastAsia="宋体" w:cs="宋体"/>
                <w:snapToGrid w:val="0"/>
                <w:color w:val="auto"/>
                <w:kern w:val="0"/>
                <w:sz w:val="24"/>
                <w:szCs w:val="24"/>
                <w:lang w:val="en-US" w:eastAsia="zh-CN"/>
              </w:rPr>
              <w:t>全过程跟踪审计工作的控制重点和难点分析及相关建议，得0-1</w:t>
            </w:r>
            <w:r>
              <w:rPr>
                <w:rFonts w:hint="eastAsia" w:ascii="宋体" w:hAnsi="宋体" w:cs="宋体"/>
                <w:snapToGrid w:val="0"/>
                <w:color w:val="auto"/>
                <w:kern w:val="0"/>
                <w:sz w:val="24"/>
                <w:szCs w:val="24"/>
                <w:lang w:val="en-US" w:eastAsia="zh-CN"/>
              </w:rPr>
              <w:t>5</w:t>
            </w:r>
            <w:r>
              <w:rPr>
                <w:rFonts w:hint="eastAsia" w:ascii="宋体" w:hAnsi="宋体" w:eastAsia="宋体" w:cs="宋体"/>
                <w:snapToGrid w:val="0"/>
                <w:color w:val="auto"/>
                <w:kern w:val="0"/>
                <w:sz w:val="24"/>
                <w:szCs w:val="24"/>
                <w:lang w:val="en-US" w:eastAsia="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8" w:hRule="atLeast"/>
          <w:jc w:val="center"/>
        </w:trPr>
        <w:tc>
          <w:tcPr>
            <w:tcW w:w="1342" w:type="dxa"/>
            <w:vAlign w:val="center"/>
          </w:tcPr>
          <w:p>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质量保证</w:t>
            </w:r>
          </w:p>
          <w:p>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措施</w:t>
            </w:r>
          </w:p>
        </w:tc>
        <w:tc>
          <w:tcPr>
            <w:tcW w:w="883"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lang w:val="en-US" w:eastAsia="zh-CN"/>
              </w:rPr>
              <w:t>5</w:t>
            </w:r>
            <w:r>
              <w:rPr>
                <w:rFonts w:hint="eastAsia" w:ascii="宋体" w:hAnsi="宋体" w:eastAsia="宋体" w:cs="宋体"/>
                <w:snapToGrid w:val="0"/>
                <w:color w:val="auto"/>
                <w:kern w:val="0"/>
                <w:sz w:val="24"/>
                <w:szCs w:val="24"/>
              </w:rPr>
              <w:t>分</w:t>
            </w:r>
          </w:p>
        </w:tc>
        <w:tc>
          <w:tcPr>
            <w:tcW w:w="7792" w:type="dxa"/>
            <w:vAlign w:val="center"/>
          </w:tcPr>
          <w:p>
            <w:pPr>
              <w:keepNext w:val="0"/>
              <w:keepLines w:val="0"/>
              <w:pageBreakBefore w:val="0"/>
              <w:widowControl w:val="0"/>
              <w:kinsoku/>
              <w:wordWrap/>
              <w:overflowPunct/>
              <w:topLinePunct w:val="0"/>
              <w:autoSpaceDE/>
              <w:autoSpaceDN/>
              <w:bidi w:val="0"/>
              <w:spacing w:line="420" w:lineRule="exact"/>
              <w:ind w:left="480" w:hanging="480" w:hangingChars="200"/>
              <w:textAlignment w:val="auto"/>
              <w:rPr>
                <w:rFonts w:hint="eastAsia" w:ascii="宋体" w:hAnsi="宋体" w:eastAsia="宋体" w:cs="宋体"/>
                <w:b w:val="0"/>
                <w:bCs/>
                <w:color w:val="auto"/>
                <w:kern w:val="2"/>
                <w:sz w:val="24"/>
                <w:szCs w:val="24"/>
                <w:lang w:val="en-US" w:eastAsia="zh-CN" w:bidi="ar-SA"/>
              </w:rPr>
            </w:pPr>
            <w:r>
              <w:rPr>
                <w:rFonts w:hint="eastAsia" w:ascii="宋体" w:hAnsi="宋体" w:eastAsia="宋体" w:cs="宋体"/>
                <w:b w:val="0"/>
                <w:bCs/>
                <w:color w:val="auto"/>
                <w:kern w:val="2"/>
                <w:sz w:val="24"/>
                <w:szCs w:val="24"/>
                <w:lang w:val="en-US" w:eastAsia="zh-CN" w:bidi="ar-SA"/>
              </w:rPr>
              <w:t>1、保证措施明确、具体、可行、针对性强、各项措施易操作落实的，得3-5分。</w:t>
            </w:r>
          </w:p>
          <w:p>
            <w:pPr>
              <w:keepNext w:val="0"/>
              <w:keepLines w:val="0"/>
              <w:pageBreakBefore w:val="0"/>
              <w:widowControl w:val="0"/>
              <w:kinsoku/>
              <w:wordWrap/>
              <w:overflowPunct/>
              <w:topLinePunct w:val="0"/>
              <w:autoSpaceDE/>
              <w:autoSpaceDN/>
              <w:bidi w:val="0"/>
              <w:spacing w:line="420" w:lineRule="exact"/>
              <w:textAlignment w:val="auto"/>
              <w:rPr>
                <w:rFonts w:hint="eastAsia" w:ascii="宋体" w:hAnsi="宋体" w:eastAsia="宋体" w:cs="宋体"/>
                <w:b w:val="0"/>
                <w:bCs/>
                <w:color w:val="auto"/>
                <w:kern w:val="2"/>
                <w:sz w:val="24"/>
                <w:szCs w:val="24"/>
                <w:lang w:val="en-US" w:eastAsia="zh-CN" w:bidi="ar-SA"/>
              </w:rPr>
            </w:pPr>
            <w:r>
              <w:rPr>
                <w:rFonts w:hint="eastAsia" w:ascii="宋体" w:hAnsi="宋体" w:eastAsia="宋体" w:cs="宋体"/>
                <w:b w:val="0"/>
                <w:bCs/>
                <w:color w:val="auto"/>
                <w:kern w:val="2"/>
                <w:sz w:val="24"/>
                <w:szCs w:val="24"/>
                <w:lang w:val="en-US" w:eastAsia="zh-CN" w:bidi="ar-SA"/>
              </w:rPr>
              <w:t>2、保证措施可行，有一定针对性的，得1-3分。</w:t>
            </w:r>
          </w:p>
          <w:p>
            <w:pPr>
              <w:keepNext w:val="0"/>
              <w:keepLines w:val="0"/>
              <w:pageBreakBefore w:val="0"/>
              <w:widowControl w:val="0"/>
              <w:kinsoku/>
              <w:wordWrap/>
              <w:overflowPunct/>
              <w:topLinePunct w:val="0"/>
              <w:autoSpaceDE/>
              <w:autoSpaceDN/>
              <w:bidi w:val="0"/>
              <w:spacing w:line="420" w:lineRule="exact"/>
              <w:textAlignment w:val="auto"/>
              <w:rPr>
                <w:rFonts w:hint="eastAsia" w:ascii="宋体" w:hAnsi="宋体" w:eastAsia="宋体" w:cs="宋体"/>
                <w:b w:val="0"/>
                <w:bCs/>
                <w:color w:val="auto"/>
                <w:kern w:val="2"/>
                <w:sz w:val="24"/>
                <w:szCs w:val="24"/>
                <w:lang w:val="en-US" w:eastAsia="zh-CN" w:bidi="ar-SA"/>
              </w:rPr>
            </w:pPr>
            <w:r>
              <w:rPr>
                <w:rFonts w:hint="eastAsia" w:ascii="宋体" w:hAnsi="宋体" w:eastAsia="宋体" w:cs="宋体"/>
                <w:b w:val="0"/>
                <w:bCs/>
                <w:color w:val="auto"/>
                <w:kern w:val="2"/>
                <w:sz w:val="24"/>
                <w:szCs w:val="24"/>
                <w:lang w:val="en-US" w:eastAsia="zh-CN" w:bidi="ar-SA"/>
              </w:rPr>
              <w:t>3、保证措施有所欠缺的，得0-1分。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8" w:hRule="atLeast"/>
          <w:jc w:val="center"/>
        </w:trPr>
        <w:tc>
          <w:tcPr>
            <w:tcW w:w="1342" w:type="dxa"/>
            <w:vAlign w:val="center"/>
          </w:tcPr>
          <w:p>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snapToGrid w:val="0"/>
                <w:color w:val="auto"/>
                <w:kern w:val="0"/>
                <w:sz w:val="24"/>
                <w:szCs w:val="24"/>
                <w:lang w:val="en-US" w:eastAsia="zh-CN" w:bidi="ar-SA"/>
              </w:rPr>
            </w:pPr>
            <w:r>
              <w:rPr>
                <w:rFonts w:hint="eastAsia" w:ascii="宋体" w:hAnsi="宋体" w:eastAsia="宋体" w:cs="宋体"/>
                <w:snapToGrid w:val="0"/>
                <w:color w:val="auto"/>
                <w:kern w:val="0"/>
                <w:sz w:val="24"/>
                <w:szCs w:val="24"/>
                <w:lang w:val="en-US" w:eastAsia="zh-CN" w:bidi="ar-SA"/>
              </w:rPr>
              <w:t>风险控制</w:t>
            </w:r>
          </w:p>
          <w:p>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snapToGrid w:val="0"/>
                <w:color w:val="auto"/>
                <w:kern w:val="0"/>
                <w:sz w:val="24"/>
                <w:szCs w:val="24"/>
                <w:lang w:val="en-US" w:eastAsia="zh-CN" w:bidi="ar-SA"/>
              </w:rPr>
            </w:pPr>
            <w:r>
              <w:rPr>
                <w:rFonts w:hint="eastAsia" w:ascii="宋体" w:hAnsi="宋体" w:eastAsia="宋体" w:cs="宋体"/>
                <w:snapToGrid w:val="0"/>
                <w:color w:val="auto"/>
                <w:kern w:val="0"/>
                <w:sz w:val="24"/>
                <w:szCs w:val="24"/>
              </w:rPr>
              <w:t>措施</w:t>
            </w:r>
          </w:p>
        </w:tc>
        <w:tc>
          <w:tcPr>
            <w:tcW w:w="883"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snapToGrid w:val="0"/>
                <w:color w:val="auto"/>
                <w:kern w:val="0"/>
                <w:sz w:val="24"/>
                <w:szCs w:val="24"/>
                <w:lang w:val="en-US" w:eastAsia="zh-CN" w:bidi="ar-SA"/>
              </w:rPr>
            </w:pPr>
            <w:r>
              <w:rPr>
                <w:rFonts w:hint="eastAsia" w:ascii="宋体" w:hAnsi="宋体" w:eastAsia="宋体" w:cs="宋体"/>
                <w:snapToGrid w:val="0"/>
                <w:color w:val="auto"/>
                <w:kern w:val="0"/>
                <w:sz w:val="24"/>
                <w:szCs w:val="24"/>
                <w:lang w:val="en-US" w:eastAsia="zh-CN"/>
              </w:rPr>
              <w:t>5</w:t>
            </w:r>
            <w:r>
              <w:rPr>
                <w:rFonts w:hint="eastAsia" w:ascii="宋体" w:hAnsi="宋体" w:eastAsia="宋体" w:cs="宋体"/>
                <w:snapToGrid w:val="0"/>
                <w:color w:val="auto"/>
                <w:kern w:val="0"/>
                <w:sz w:val="24"/>
                <w:szCs w:val="24"/>
              </w:rPr>
              <w:t>分</w:t>
            </w:r>
          </w:p>
        </w:tc>
        <w:tc>
          <w:tcPr>
            <w:tcW w:w="7792" w:type="dxa"/>
            <w:vAlign w:val="center"/>
          </w:tcPr>
          <w:p>
            <w:pPr>
              <w:keepNext w:val="0"/>
              <w:keepLines w:val="0"/>
              <w:pageBreakBefore w:val="0"/>
              <w:widowControl w:val="0"/>
              <w:numPr>
                <w:ilvl w:val="0"/>
                <w:numId w:val="4"/>
              </w:numPr>
              <w:kinsoku/>
              <w:wordWrap/>
              <w:overflowPunct/>
              <w:topLinePunct w:val="0"/>
              <w:autoSpaceDE/>
              <w:autoSpaceDN/>
              <w:bidi w:val="0"/>
              <w:spacing w:line="420" w:lineRule="exact"/>
              <w:textAlignment w:val="auto"/>
              <w:rPr>
                <w:rFonts w:hint="eastAsia" w:ascii="宋体" w:hAnsi="宋体" w:eastAsia="宋体" w:cs="宋体"/>
                <w:b w:val="0"/>
                <w:bCs/>
                <w:color w:val="auto"/>
                <w:kern w:val="2"/>
                <w:sz w:val="24"/>
                <w:szCs w:val="24"/>
                <w:lang w:val="en-US" w:eastAsia="zh-CN" w:bidi="ar-SA"/>
              </w:rPr>
            </w:pPr>
            <w:r>
              <w:rPr>
                <w:rFonts w:hint="eastAsia" w:ascii="宋体" w:hAnsi="宋体" w:eastAsia="宋体" w:cs="宋体"/>
                <w:b w:val="0"/>
                <w:bCs/>
                <w:color w:val="auto"/>
                <w:kern w:val="2"/>
                <w:sz w:val="24"/>
                <w:szCs w:val="24"/>
                <w:lang w:val="en-US" w:eastAsia="zh-CN" w:bidi="ar-SA"/>
              </w:rPr>
              <w:t>风险控制措施针对性强、合理可行的，得2-5分。</w:t>
            </w:r>
          </w:p>
          <w:p>
            <w:pPr>
              <w:keepNext w:val="0"/>
              <w:keepLines w:val="0"/>
              <w:pageBreakBefore w:val="0"/>
              <w:widowControl w:val="0"/>
              <w:numPr>
                <w:ilvl w:val="0"/>
                <w:numId w:val="4"/>
              </w:numPr>
              <w:kinsoku/>
              <w:wordWrap/>
              <w:overflowPunct/>
              <w:topLinePunct w:val="0"/>
              <w:autoSpaceDE/>
              <w:autoSpaceDN/>
              <w:bidi w:val="0"/>
              <w:spacing w:line="420" w:lineRule="exact"/>
              <w:textAlignment w:val="auto"/>
              <w:rPr>
                <w:rFonts w:hint="eastAsia" w:ascii="宋体" w:hAnsi="宋体" w:eastAsia="宋体" w:cs="宋体"/>
                <w:b w:val="0"/>
                <w:bCs/>
                <w:color w:val="auto"/>
                <w:kern w:val="2"/>
                <w:sz w:val="24"/>
                <w:szCs w:val="24"/>
                <w:lang w:val="en-US" w:eastAsia="zh-CN" w:bidi="ar-SA"/>
              </w:rPr>
            </w:pPr>
            <w:r>
              <w:rPr>
                <w:rFonts w:hint="eastAsia" w:ascii="宋体" w:hAnsi="宋体" w:eastAsia="宋体" w:cs="宋体"/>
                <w:b w:val="0"/>
                <w:bCs/>
                <w:color w:val="auto"/>
                <w:kern w:val="2"/>
                <w:sz w:val="24"/>
                <w:szCs w:val="24"/>
                <w:lang w:val="en-US" w:eastAsia="zh-CN" w:bidi="ar-SA"/>
              </w:rPr>
              <w:t>风险控制措施针对性和合理性一般的，得0-2分。</w:t>
            </w:r>
          </w:p>
          <w:p>
            <w:pPr>
              <w:keepNext w:val="0"/>
              <w:keepLines w:val="0"/>
              <w:pageBreakBefore w:val="0"/>
              <w:widowControl w:val="0"/>
              <w:numPr>
                <w:ilvl w:val="0"/>
                <w:numId w:val="4"/>
              </w:numPr>
              <w:kinsoku/>
              <w:wordWrap/>
              <w:overflowPunct/>
              <w:topLinePunct w:val="0"/>
              <w:autoSpaceDE/>
              <w:autoSpaceDN/>
              <w:bidi w:val="0"/>
              <w:spacing w:line="420" w:lineRule="exact"/>
              <w:textAlignment w:val="auto"/>
              <w:rPr>
                <w:rFonts w:hint="eastAsia" w:ascii="宋体" w:hAnsi="宋体" w:eastAsia="宋体" w:cs="宋体"/>
                <w:b w:val="0"/>
                <w:bCs/>
                <w:color w:val="auto"/>
                <w:kern w:val="2"/>
                <w:sz w:val="24"/>
                <w:szCs w:val="24"/>
                <w:lang w:val="en-US" w:eastAsia="zh-CN" w:bidi="ar-SA"/>
              </w:rPr>
            </w:pPr>
            <w:r>
              <w:rPr>
                <w:rFonts w:hint="eastAsia" w:ascii="宋体" w:hAnsi="宋体" w:eastAsia="宋体" w:cs="宋体"/>
                <w:b w:val="0"/>
                <w:bCs/>
                <w:color w:val="auto"/>
                <w:kern w:val="2"/>
                <w:sz w:val="24"/>
                <w:szCs w:val="24"/>
                <w:lang w:val="en-US" w:eastAsia="zh-CN" w:bidi="ar-SA"/>
              </w:rPr>
              <w:t>风险控制措施针对性和合理性较差的，得0分。</w:t>
            </w:r>
          </w:p>
        </w:tc>
      </w:tr>
    </w:tbl>
    <w:p>
      <w:pPr>
        <w:rPr>
          <w:rFonts w:hint="eastAsia" w:ascii="仿宋" w:hAnsi="仿宋" w:eastAsia="仿宋"/>
          <w:b/>
          <w:sz w:val="32"/>
          <w:szCs w:val="32"/>
        </w:rPr>
      </w:pPr>
      <w:r>
        <w:rPr>
          <w:rFonts w:hint="eastAsia" w:ascii="仿宋" w:hAnsi="仿宋" w:eastAsia="仿宋"/>
          <w:b/>
          <w:sz w:val="32"/>
          <w:szCs w:val="32"/>
        </w:rPr>
        <w:br w:type="page"/>
      </w:r>
    </w:p>
    <w:p>
      <w:pPr>
        <w:bidi w:val="0"/>
        <w:jc w:val="center"/>
        <w:rPr>
          <w:rFonts w:ascii="仿宋" w:hAnsi="仿宋" w:eastAsia="仿宋"/>
          <w:b/>
          <w:szCs w:val="32"/>
        </w:rPr>
      </w:pPr>
      <w:r>
        <w:rPr>
          <w:rFonts w:hint="eastAsia"/>
          <w:b/>
          <w:bCs/>
          <w:sz w:val="32"/>
          <w:szCs w:val="32"/>
        </w:rPr>
        <w:t>第七章 定　标</w:t>
      </w:r>
      <w:bookmarkEnd w:id="14"/>
    </w:p>
    <w:p>
      <w:pPr>
        <w:spacing w:line="440" w:lineRule="exact"/>
        <w:ind w:firstLine="482" w:firstLineChars="200"/>
        <w:rPr>
          <w:rFonts w:ascii="仿宋" w:hAnsi="仿宋" w:eastAsia="仿宋"/>
          <w:b/>
          <w:sz w:val="24"/>
        </w:rPr>
      </w:pPr>
      <w:r>
        <w:rPr>
          <w:rFonts w:ascii="仿宋" w:hAnsi="仿宋" w:eastAsia="仿宋"/>
          <w:b/>
          <w:sz w:val="24"/>
        </w:rPr>
        <w:t xml:space="preserve">23. </w:t>
      </w:r>
      <w:r>
        <w:rPr>
          <w:rFonts w:hint="eastAsia" w:ascii="仿宋" w:hAnsi="仿宋" w:eastAsia="仿宋"/>
          <w:b/>
          <w:sz w:val="24"/>
        </w:rPr>
        <w:t>定标标准</w:t>
      </w:r>
    </w:p>
    <w:p>
      <w:pPr>
        <w:spacing w:line="440" w:lineRule="exact"/>
        <w:ind w:firstLine="472" w:firstLineChars="200"/>
        <w:rPr>
          <w:rFonts w:ascii="仿宋" w:hAnsi="仿宋" w:eastAsia="仿宋"/>
          <w:spacing w:val="-2"/>
          <w:sz w:val="24"/>
          <w:szCs w:val="24"/>
        </w:rPr>
      </w:pPr>
      <w:r>
        <w:rPr>
          <w:rFonts w:ascii="仿宋" w:hAnsi="仿宋" w:eastAsia="仿宋"/>
          <w:spacing w:val="-2"/>
          <w:sz w:val="24"/>
          <w:szCs w:val="24"/>
        </w:rPr>
        <w:t>23.1</w:t>
      </w:r>
      <w:r>
        <w:rPr>
          <w:rFonts w:hint="eastAsia" w:ascii="仿宋" w:hAnsi="仿宋" w:eastAsia="仿宋"/>
          <w:spacing w:val="-2"/>
          <w:sz w:val="24"/>
          <w:szCs w:val="24"/>
        </w:rPr>
        <w:t>　合同将授予被确定为实质性响应招标文件要求，经评定认为具备履行合同能力、报价合理、技术和商务条件都符合招标文件要求的得分最高的投标人。</w:t>
      </w:r>
    </w:p>
    <w:p>
      <w:pPr>
        <w:spacing w:line="440" w:lineRule="exact"/>
        <w:ind w:firstLine="472" w:firstLineChars="200"/>
        <w:rPr>
          <w:rFonts w:ascii="仿宋" w:hAnsi="仿宋" w:eastAsia="仿宋"/>
          <w:spacing w:val="-2"/>
          <w:sz w:val="24"/>
          <w:szCs w:val="24"/>
        </w:rPr>
      </w:pPr>
      <w:r>
        <w:rPr>
          <w:rFonts w:ascii="仿宋" w:hAnsi="仿宋" w:eastAsia="仿宋"/>
          <w:spacing w:val="-2"/>
          <w:sz w:val="24"/>
          <w:szCs w:val="24"/>
        </w:rPr>
        <w:t>23.2</w:t>
      </w:r>
      <w:r>
        <w:rPr>
          <w:rFonts w:hint="eastAsia" w:ascii="仿宋" w:hAnsi="仿宋" w:eastAsia="仿宋"/>
          <w:spacing w:val="-2"/>
          <w:sz w:val="24"/>
          <w:szCs w:val="24"/>
        </w:rPr>
        <w:t>　</w:t>
      </w:r>
      <w:r>
        <w:rPr>
          <w:rFonts w:hint="eastAsia" w:ascii="仿宋" w:hAnsi="仿宋" w:eastAsia="仿宋"/>
          <w:spacing w:val="-2"/>
          <w:sz w:val="24"/>
        </w:rPr>
        <w:t>最低投标价不一定是被授予合同的保证。</w:t>
      </w:r>
    </w:p>
    <w:p>
      <w:pPr>
        <w:spacing w:line="440" w:lineRule="exact"/>
        <w:ind w:firstLine="472" w:firstLineChars="200"/>
        <w:rPr>
          <w:rFonts w:ascii="仿宋" w:hAnsi="仿宋" w:eastAsia="仿宋"/>
          <w:spacing w:val="-2"/>
          <w:sz w:val="24"/>
          <w:szCs w:val="24"/>
        </w:rPr>
      </w:pPr>
      <w:r>
        <w:rPr>
          <w:rFonts w:ascii="仿宋" w:hAnsi="仿宋" w:eastAsia="仿宋"/>
          <w:spacing w:val="-2"/>
          <w:sz w:val="24"/>
          <w:szCs w:val="24"/>
        </w:rPr>
        <w:t>23.3</w:t>
      </w:r>
      <w:r>
        <w:rPr>
          <w:rFonts w:hint="eastAsia" w:ascii="仿宋" w:hAnsi="仿宋" w:eastAsia="仿宋"/>
          <w:spacing w:val="-2"/>
          <w:sz w:val="24"/>
          <w:szCs w:val="24"/>
        </w:rPr>
        <w:t>　如果确定该投标人没有条件圆满履行合同，招标方将按照投标人的得分高低把合同授予下一个中标候选人。</w:t>
      </w:r>
    </w:p>
    <w:p>
      <w:pPr>
        <w:spacing w:line="440" w:lineRule="exact"/>
        <w:ind w:firstLine="482" w:firstLineChars="200"/>
        <w:rPr>
          <w:rFonts w:ascii="仿宋" w:hAnsi="仿宋" w:eastAsia="仿宋"/>
          <w:b/>
          <w:sz w:val="24"/>
        </w:rPr>
      </w:pPr>
      <w:r>
        <w:rPr>
          <w:rFonts w:ascii="仿宋" w:hAnsi="仿宋" w:eastAsia="仿宋"/>
          <w:b/>
          <w:sz w:val="24"/>
        </w:rPr>
        <w:t xml:space="preserve">24. </w:t>
      </w:r>
      <w:r>
        <w:rPr>
          <w:rFonts w:hint="eastAsia" w:ascii="仿宋" w:hAnsi="仿宋" w:eastAsia="仿宋"/>
          <w:b/>
          <w:sz w:val="24"/>
        </w:rPr>
        <w:t>接受和拒绝任何或所有投标的权力</w:t>
      </w:r>
    </w:p>
    <w:p>
      <w:pPr>
        <w:spacing w:line="440" w:lineRule="exact"/>
        <w:ind w:firstLine="472" w:firstLineChars="200"/>
        <w:rPr>
          <w:rFonts w:ascii="仿宋" w:hAnsi="仿宋" w:eastAsia="仿宋"/>
          <w:spacing w:val="-2"/>
          <w:sz w:val="24"/>
          <w:szCs w:val="24"/>
        </w:rPr>
      </w:pPr>
      <w:r>
        <w:rPr>
          <w:rFonts w:ascii="仿宋" w:hAnsi="仿宋" w:eastAsia="仿宋"/>
          <w:spacing w:val="-2"/>
          <w:sz w:val="24"/>
          <w:szCs w:val="24"/>
        </w:rPr>
        <w:t>24.1</w:t>
      </w:r>
      <w:r>
        <w:rPr>
          <w:rFonts w:hint="eastAsia" w:ascii="仿宋" w:hAnsi="仿宋" w:eastAsia="仿宋"/>
          <w:spacing w:val="-2"/>
          <w:sz w:val="24"/>
          <w:szCs w:val="24"/>
        </w:rPr>
        <w:t>　为维护国家利益，招标方在授予合同之前仍有选择或拒绝任何全部投标的权力。</w:t>
      </w:r>
    </w:p>
    <w:p>
      <w:pPr>
        <w:spacing w:line="440" w:lineRule="exact"/>
        <w:ind w:firstLine="482" w:firstLineChars="200"/>
        <w:rPr>
          <w:rFonts w:ascii="仿宋" w:hAnsi="仿宋" w:eastAsia="仿宋"/>
          <w:b/>
          <w:sz w:val="24"/>
        </w:rPr>
      </w:pPr>
      <w:r>
        <w:rPr>
          <w:rFonts w:ascii="仿宋" w:hAnsi="仿宋" w:eastAsia="仿宋"/>
          <w:b/>
          <w:sz w:val="24"/>
        </w:rPr>
        <w:t xml:space="preserve">25. </w:t>
      </w:r>
      <w:r>
        <w:rPr>
          <w:rFonts w:hint="eastAsia" w:ascii="仿宋" w:hAnsi="仿宋" w:eastAsia="仿宋"/>
          <w:b/>
          <w:sz w:val="24"/>
        </w:rPr>
        <w:t>中标通知书</w:t>
      </w:r>
    </w:p>
    <w:p>
      <w:pPr>
        <w:spacing w:line="440" w:lineRule="exact"/>
        <w:ind w:firstLine="472" w:firstLineChars="200"/>
        <w:rPr>
          <w:rFonts w:ascii="仿宋" w:hAnsi="仿宋" w:eastAsia="仿宋"/>
          <w:spacing w:val="-2"/>
          <w:sz w:val="24"/>
          <w:szCs w:val="24"/>
        </w:rPr>
      </w:pPr>
      <w:r>
        <w:rPr>
          <w:rFonts w:ascii="仿宋" w:hAnsi="仿宋" w:eastAsia="仿宋"/>
          <w:spacing w:val="-2"/>
          <w:sz w:val="24"/>
          <w:szCs w:val="24"/>
        </w:rPr>
        <w:t xml:space="preserve">25.1 </w:t>
      </w:r>
      <w:r>
        <w:rPr>
          <w:rFonts w:hint="eastAsia" w:ascii="仿宋" w:hAnsi="仿宋" w:eastAsia="仿宋"/>
          <w:spacing w:val="-2"/>
          <w:sz w:val="24"/>
          <w:szCs w:val="24"/>
        </w:rPr>
        <w:t>中标结果确定后，招标方将以书面形式发出《中标通知书》，但发出时间不超过投标有效期，《中标通知书》一经发出即发生法律效力。</w:t>
      </w:r>
    </w:p>
    <w:p>
      <w:pPr>
        <w:spacing w:line="440" w:lineRule="exact"/>
        <w:ind w:firstLine="472" w:firstLineChars="200"/>
        <w:rPr>
          <w:rFonts w:ascii="仿宋" w:hAnsi="仿宋" w:eastAsia="仿宋"/>
          <w:spacing w:val="-2"/>
          <w:sz w:val="24"/>
          <w:szCs w:val="24"/>
        </w:rPr>
      </w:pPr>
      <w:r>
        <w:rPr>
          <w:rFonts w:ascii="仿宋" w:hAnsi="仿宋" w:eastAsia="仿宋"/>
          <w:spacing w:val="-2"/>
          <w:sz w:val="24"/>
          <w:szCs w:val="24"/>
        </w:rPr>
        <w:t xml:space="preserve">25.2  </w:t>
      </w:r>
      <w:r>
        <w:rPr>
          <w:rFonts w:hint="eastAsia" w:ascii="仿宋" w:hAnsi="仿宋" w:eastAsia="仿宋"/>
          <w:spacing w:val="-2"/>
          <w:sz w:val="24"/>
          <w:szCs w:val="24"/>
        </w:rPr>
        <w:t>《中标通知书》将作为签订合同的依据。</w:t>
      </w:r>
    </w:p>
    <w:p>
      <w:pPr>
        <w:spacing w:line="440" w:lineRule="exact"/>
        <w:ind w:firstLine="472" w:firstLineChars="200"/>
        <w:rPr>
          <w:rFonts w:hint="eastAsia" w:ascii="仿宋" w:hAnsi="仿宋" w:eastAsia="仿宋"/>
          <w:spacing w:val="-2"/>
          <w:sz w:val="24"/>
        </w:rPr>
      </w:pPr>
      <w:r>
        <w:rPr>
          <w:rFonts w:ascii="仿宋" w:hAnsi="仿宋" w:eastAsia="仿宋"/>
          <w:spacing w:val="-2"/>
          <w:sz w:val="24"/>
        </w:rPr>
        <w:t xml:space="preserve">25.3  </w:t>
      </w:r>
      <w:r>
        <w:rPr>
          <w:rFonts w:hint="eastAsia" w:ascii="仿宋" w:hAnsi="仿宋" w:eastAsia="仿宋"/>
          <w:spacing w:val="-2"/>
          <w:sz w:val="24"/>
        </w:rPr>
        <w:t>中标方在领取《中标通知书》时，必须按招标文件规定向招标代理机构缴纳招标代理服务费。</w:t>
      </w:r>
    </w:p>
    <w:p>
      <w:pPr>
        <w:pStyle w:val="2"/>
        <w:rPr>
          <w:rFonts w:hint="eastAsia" w:ascii="仿宋" w:hAnsi="仿宋" w:eastAsia="仿宋"/>
          <w:spacing w:val="-2"/>
          <w:sz w:val="24"/>
        </w:rPr>
      </w:pPr>
    </w:p>
    <w:p>
      <w:pPr>
        <w:pStyle w:val="2"/>
        <w:rPr>
          <w:rFonts w:hint="eastAsia" w:ascii="仿宋" w:hAnsi="仿宋" w:eastAsia="仿宋"/>
          <w:spacing w:val="-2"/>
          <w:sz w:val="24"/>
        </w:rPr>
      </w:pPr>
    </w:p>
    <w:p>
      <w:pPr>
        <w:pStyle w:val="2"/>
        <w:rPr>
          <w:rFonts w:hint="eastAsia" w:ascii="仿宋" w:hAnsi="仿宋" w:eastAsia="仿宋"/>
          <w:spacing w:val="-2"/>
          <w:sz w:val="24"/>
        </w:rPr>
      </w:pPr>
    </w:p>
    <w:p>
      <w:pPr>
        <w:spacing w:line="440" w:lineRule="exact"/>
        <w:ind w:firstLine="643" w:firstLineChars="200"/>
        <w:jc w:val="center"/>
        <w:outlineLvl w:val="1"/>
        <w:rPr>
          <w:rFonts w:ascii="仿宋" w:hAnsi="仿宋" w:eastAsia="仿宋"/>
          <w:b/>
          <w:sz w:val="32"/>
          <w:szCs w:val="32"/>
        </w:rPr>
      </w:pPr>
      <w:bookmarkStart w:id="15" w:name="_Toc6969541"/>
      <w:r>
        <w:rPr>
          <w:rFonts w:hint="eastAsia" w:ascii="仿宋" w:hAnsi="仿宋" w:eastAsia="仿宋"/>
          <w:b/>
          <w:sz w:val="32"/>
          <w:szCs w:val="32"/>
        </w:rPr>
        <w:t>第八章 授予合同</w:t>
      </w:r>
      <w:bookmarkEnd w:id="15"/>
    </w:p>
    <w:p>
      <w:pPr>
        <w:spacing w:line="440" w:lineRule="exact"/>
        <w:ind w:firstLine="482" w:firstLineChars="200"/>
        <w:rPr>
          <w:rFonts w:ascii="仿宋" w:hAnsi="仿宋" w:eastAsia="仿宋"/>
          <w:b/>
          <w:sz w:val="24"/>
        </w:rPr>
      </w:pPr>
      <w:r>
        <w:rPr>
          <w:rFonts w:ascii="仿宋" w:hAnsi="仿宋" w:eastAsia="仿宋"/>
          <w:b/>
          <w:sz w:val="24"/>
        </w:rPr>
        <w:t>2</w:t>
      </w:r>
      <w:r>
        <w:rPr>
          <w:rFonts w:hint="eastAsia" w:ascii="仿宋" w:hAnsi="仿宋" w:eastAsia="仿宋"/>
          <w:b/>
          <w:sz w:val="24"/>
        </w:rPr>
        <w:t>7</w:t>
      </w:r>
      <w:r>
        <w:rPr>
          <w:rFonts w:ascii="仿宋" w:hAnsi="仿宋" w:eastAsia="仿宋"/>
          <w:b/>
          <w:sz w:val="24"/>
        </w:rPr>
        <w:t xml:space="preserve">. </w:t>
      </w:r>
      <w:r>
        <w:rPr>
          <w:rFonts w:hint="eastAsia" w:ascii="仿宋" w:hAnsi="仿宋" w:eastAsia="仿宋"/>
          <w:b/>
          <w:sz w:val="24"/>
        </w:rPr>
        <w:t>签订合同</w:t>
      </w:r>
    </w:p>
    <w:p>
      <w:pPr>
        <w:spacing w:line="440" w:lineRule="exact"/>
        <w:ind w:firstLine="472" w:firstLineChars="200"/>
        <w:rPr>
          <w:rFonts w:ascii="仿宋" w:hAnsi="仿宋" w:eastAsia="仿宋"/>
          <w:spacing w:val="-2"/>
          <w:sz w:val="24"/>
          <w:szCs w:val="24"/>
        </w:rPr>
      </w:pPr>
      <w:r>
        <w:rPr>
          <w:rFonts w:ascii="仿宋" w:hAnsi="仿宋" w:eastAsia="仿宋"/>
          <w:spacing w:val="-2"/>
          <w:sz w:val="24"/>
          <w:szCs w:val="24"/>
        </w:rPr>
        <w:t>2</w:t>
      </w:r>
      <w:r>
        <w:rPr>
          <w:rFonts w:hint="eastAsia" w:ascii="仿宋" w:hAnsi="仿宋" w:eastAsia="仿宋"/>
          <w:spacing w:val="-2"/>
          <w:sz w:val="24"/>
          <w:szCs w:val="24"/>
        </w:rPr>
        <w:t>7</w:t>
      </w:r>
      <w:r>
        <w:rPr>
          <w:rFonts w:ascii="仿宋" w:hAnsi="仿宋" w:eastAsia="仿宋"/>
          <w:spacing w:val="-2"/>
          <w:sz w:val="24"/>
          <w:szCs w:val="24"/>
        </w:rPr>
        <w:t xml:space="preserve">.1  </w:t>
      </w:r>
      <w:r>
        <w:rPr>
          <w:rFonts w:hint="eastAsia" w:ascii="仿宋" w:hAnsi="仿宋" w:eastAsia="仿宋"/>
          <w:spacing w:val="-2"/>
          <w:sz w:val="24"/>
          <w:szCs w:val="24"/>
        </w:rPr>
        <w:t>中标方收到招标方的《中标通知书》后三十日内，按照招标文件和中标方投标文件中的约定与采购人签订书面合同，所签订的合同不得对招标文件和中标方的投标文件作实质性修改。</w:t>
      </w:r>
    </w:p>
    <w:p>
      <w:pPr>
        <w:spacing w:line="440" w:lineRule="exact"/>
        <w:ind w:firstLine="472" w:firstLineChars="200"/>
        <w:rPr>
          <w:rFonts w:ascii="仿宋" w:hAnsi="仿宋" w:eastAsia="仿宋" w:cs="宋体"/>
          <w:sz w:val="24"/>
        </w:rPr>
      </w:pPr>
      <w:r>
        <w:rPr>
          <w:rFonts w:ascii="仿宋" w:hAnsi="仿宋" w:eastAsia="仿宋"/>
          <w:spacing w:val="-2"/>
          <w:sz w:val="24"/>
          <w:szCs w:val="24"/>
        </w:rPr>
        <w:t>2</w:t>
      </w:r>
      <w:r>
        <w:rPr>
          <w:rFonts w:hint="eastAsia" w:ascii="仿宋" w:hAnsi="仿宋" w:eastAsia="仿宋"/>
          <w:spacing w:val="-2"/>
          <w:sz w:val="24"/>
          <w:szCs w:val="24"/>
        </w:rPr>
        <w:t>7</w:t>
      </w:r>
      <w:r>
        <w:rPr>
          <w:rFonts w:ascii="仿宋" w:hAnsi="仿宋" w:eastAsia="仿宋"/>
          <w:spacing w:val="-2"/>
          <w:sz w:val="24"/>
          <w:szCs w:val="24"/>
        </w:rPr>
        <w:t xml:space="preserve">.2  </w:t>
      </w:r>
      <w:r>
        <w:rPr>
          <w:rFonts w:hint="eastAsia" w:ascii="仿宋" w:hAnsi="仿宋" w:eastAsia="仿宋"/>
          <w:spacing w:val="-2"/>
          <w:sz w:val="24"/>
        </w:rPr>
        <w:t>招标方在授予合同时，</w:t>
      </w:r>
      <w:r>
        <w:rPr>
          <w:rFonts w:hint="eastAsia" w:ascii="仿宋" w:hAnsi="仿宋" w:eastAsia="仿宋" w:cs="宋体"/>
          <w:sz w:val="24"/>
        </w:rPr>
        <w:t>采购人需追加与合同标的相同的货物、工程或者服务的，在不改变合同其他条款的前提下，可以与供应商协商签订补充合同，但所有补充合同的采购金额不得超过原合同采购金额的百分之十。</w:t>
      </w:r>
    </w:p>
    <w:p>
      <w:pPr>
        <w:spacing w:line="440" w:lineRule="exact"/>
        <w:ind w:firstLine="472" w:firstLineChars="200"/>
        <w:rPr>
          <w:rFonts w:ascii="仿宋" w:hAnsi="仿宋" w:eastAsia="仿宋"/>
          <w:spacing w:val="-2"/>
          <w:sz w:val="24"/>
          <w:szCs w:val="24"/>
        </w:rPr>
      </w:pPr>
      <w:r>
        <w:rPr>
          <w:rFonts w:ascii="仿宋" w:hAnsi="仿宋" w:eastAsia="仿宋"/>
          <w:spacing w:val="-2"/>
          <w:sz w:val="24"/>
          <w:szCs w:val="24"/>
        </w:rPr>
        <w:t>2</w:t>
      </w:r>
      <w:r>
        <w:rPr>
          <w:rFonts w:hint="eastAsia" w:ascii="仿宋" w:hAnsi="仿宋" w:eastAsia="仿宋"/>
          <w:spacing w:val="-2"/>
          <w:sz w:val="24"/>
          <w:szCs w:val="24"/>
        </w:rPr>
        <w:t>7</w:t>
      </w:r>
      <w:r>
        <w:rPr>
          <w:rFonts w:ascii="仿宋" w:hAnsi="仿宋" w:eastAsia="仿宋"/>
          <w:spacing w:val="-2"/>
          <w:sz w:val="24"/>
          <w:szCs w:val="24"/>
        </w:rPr>
        <w:t xml:space="preserve">.3  </w:t>
      </w:r>
      <w:r>
        <w:rPr>
          <w:rFonts w:hint="eastAsia" w:ascii="仿宋" w:hAnsi="仿宋" w:eastAsia="仿宋"/>
          <w:spacing w:val="-2"/>
          <w:sz w:val="24"/>
          <w:szCs w:val="24"/>
        </w:rPr>
        <w:t>如中标方拒签合同，则按违约处理。</w:t>
      </w:r>
    </w:p>
    <w:p>
      <w:pPr>
        <w:spacing w:line="440" w:lineRule="exact"/>
        <w:ind w:firstLine="472" w:firstLineChars="200"/>
        <w:rPr>
          <w:rFonts w:ascii="仿宋" w:hAnsi="仿宋" w:eastAsia="仿宋"/>
          <w:spacing w:val="-2"/>
          <w:sz w:val="24"/>
          <w:szCs w:val="24"/>
        </w:rPr>
      </w:pPr>
      <w:r>
        <w:rPr>
          <w:rFonts w:ascii="仿宋" w:hAnsi="仿宋" w:eastAsia="仿宋"/>
          <w:spacing w:val="-2"/>
          <w:sz w:val="24"/>
          <w:szCs w:val="24"/>
        </w:rPr>
        <w:t>2</w:t>
      </w:r>
      <w:r>
        <w:rPr>
          <w:rFonts w:hint="eastAsia" w:ascii="仿宋" w:hAnsi="仿宋" w:eastAsia="仿宋"/>
          <w:spacing w:val="-2"/>
          <w:sz w:val="24"/>
          <w:szCs w:val="24"/>
        </w:rPr>
        <w:t>7</w:t>
      </w:r>
      <w:r>
        <w:rPr>
          <w:rFonts w:ascii="仿宋" w:hAnsi="仿宋" w:eastAsia="仿宋"/>
          <w:spacing w:val="-2"/>
          <w:sz w:val="24"/>
          <w:szCs w:val="24"/>
        </w:rPr>
        <w:t xml:space="preserve">.4  </w:t>
      </w:r>
      <w:r>
        <w:rPr>
          <w:rFonts w:hint="eastAsia" w:ascii="仿宋" w:hAnsi="仿宋" w:eastAsia="仿宋"/>
          <w:spacing w:val="-2"/>
          <w:sz w:val="24"/>
          <w:szCs w:val="24"/>
        </w:rPr>
        <w:t>招标文件、中标方的投标文件及其澄清文件等，均为签订经济合同的依据。</w:t>
      </w:r>
    </w:p>
    <w:p>
      <w:pPr>
        <w:spacing w:line="440" w:lineRule="exact"/>
        <w:ind w:firstLine="472" w:firstLineChars="200"/>
        <w:rPr>
          <w:rFonts w:ascii="仿宋" w:hAnsi="仿宋" w:eastAsia="仿宋"/>
          <w:spacing w:val="-2"/>
          <w:sz w:val="24"/>
          <w:szCs w:val="24"/>
        </w:rPr>
      </w:pPr>
      <w:r>
        <w:rPr>
          <w:rFonts w:ascii="仿宋" w:hAnsi="仿宋" w:eastAsia="仿宋"/>
          <w:spacing w:val="-2"/>
          <w:sz w:val="24"/>
          <w:szCs w:val="24"/>
        </w:rPr>
        <w:t>2</w:t>
      </w:r>
      <w:r>
        <w:rPr>
          <w:rFonts w:hint="eastAsia" w:ascii="仿宋" w:hAnsi="仿宋" w:eastAsia="仿宋"/>
          <w:spacing w:val="-2"/>
          <w:sz w:val="24"/>
          <w:szCs w:val="24"/>
        </w:rPr>
        <w:t>7</w:t>
      </w:r>
      <w:r>
        <w:rPr>
          <w:rFonts w:ascii="仿宋" w:hAnsi="仿宋" w:eastAsia="仿宋"/>
          <w:spacing w:val="-2"/>
          <w:sz w:val="24"/>
          <w:szCs w:val="24"/>
        </w:rPr>
        <w:t xml:space="preserve">.5  </w:t>
      </w:r>
      <w:r>
        <w:rPr>
          <w:rFonts w:hint="eastAsia" w:ascii="仿宋" w:hAnsi="仿宋" w:eastAsia="仿宋"/>
          <w:spacing w:val="-2"/>
          <w:sz w:val="24"/>
          <w:szCs w:val="24"/>
        </w:rPr>
        <w:t>不允许中标方将中标项目分包或转交他人承担。</w:t>
      </w:r>
    </w:p>
    <w:p>
      <w:pPr>
        <w:widowControl/>
        <w:jc w:val="left"/>
        <w:rPr>
          <w:rFonts w:ascii="仿宋" w:hAnsi="仿宋" w:eastAsia="仿宋"/>
          <w:spacing w:val="-2"/>
          <w:sz w:val="24"/>
          <w:szCs w:val="24"/>
        </w:rPr>
      </w:pPr>
      <w:r>
        <w:rPr>
          <w:rFonts w:ascii="仿宋" w:hAnsi="仿宋" w:eastAsia="仿宋"/>
          <w:spacing w:val="-2"/>
          <w:sz w:val="24"/>
          <w:szCs w:val="24"/>
        </w:rPr>
        <w:br w:type="page"/>
      </w:r>
    </w:p>
    <w:p>
      <w:pPr>
        <w:bidi w:val="0"/>
      </w:pPr>
      <w:bookmarkStart w:id="16" w:name="_Toc6969542"/>
    </w:p>
    <w:p>
      <w:pPr>
        <w:pStyle w:val="6"/>
        <w:bidi w:val="0"/>
        <w:rPr>
          <w:rFonts w:hint="eastAsia" w:ascii="仿宋" w:hAnsi="仿宋" w:eastAsia="仿宋" w:cs="仿宋"/>
          <w:b/>
          <w:bCs w:val="0"/>
          <w:color w:val="auto"/>
          <w:highlight w:val="none"/>
        </w:rPr>
      </w:pPr>
      <w:bookmarkStart w:id="17" w:name="_Toc13891"/>
      <w:r>
        <w:rPr>
          <w:rFonts w:hint="eastAsia"/>
          <w:b/>
          <w:bCs w:val="0"/>
        </w:rPr>
        <w:t>第四部分</w:t>
      </w:r>
      <w:bookmarkEnd w:id="16"/>
      <w:bookmarkStart w:id="18" w:name="_Toc7041"/>
      <w:bookmarkStart w:id="19" w:name="_Toc6969543"/>
      <w:r>
        <w:rPr>
          <w:rFonts w:hint="eastAsia"/>
          <w:b/>
          <w:bCs w:val="0"/>
        </w:rPr>
        <w:t>招标内容及技术要求</w:t>
      </w:r>
      <w:bookmarkEnd w:id="17"/>
    </w:p>
    <w:bookmarkEnd w:id="18"/>
    <w:p>
      <w:pPr>
        <w:spacing w:line="440" w:lineRule="exact"/>
        <w:ind w:firstLine="562" w:firstLineChars="200"/>
        <w:jc w:val="left"/>
        <w:rPr>
          <w:rFonts w:hint="eastAsia" w:ascii="仿宋" w:hAnsi="仿宋" w:eastAsia="仿宋" w:cs="宋体"/>
          <w:b/>
          <w:bCs/>
          <w:sz w:val="28"/>
          <w:szCs w:val="21"/>
          <w:lang w:val="en-US" w:eastAsia="zh-CN"/>
        </w:rPr>
      </w:pPr>
      <w:r>
        <w:rPr>
          <w:rFonts w:hint="eastAsia" w:ascii="仿宋" w:hAnsi="仿宋" w:eastAsia="仿宋" w:cs="宋体"/>
          <w:b/>
          <w:bCs/>
          <w:sz w:val="28"/>
          <w:szCs w:val="21"/>
          <w:lang w:val="en-US" w:eastAsia="zh-CN"/>
        </w:rPr>
        <w:t>项目建设规模及内容</w:t>
      </w:r>
    </w:p>
    <w:p>
      <w:pPr>
        <w:rPr>
          <w:rFonts w:hint="eastAsia" w:ascii="仿宋" w:hAnsi="仿宋" w:eastAsia="仿宋" w:cs="Times New Roman"/>
          <w:b w:val="0"/>
          <w:bCs w:val="0"/>
          <w:spacing w:val="-2"/>
          <w:kern w:val="2"/>
          <w:sz w:val="24"/>
          <w:szCs w:val="24"/>
          <w:lang w:val="en-US" w:eastAsia="zh-CN" w:bidi="ar-SA"/>
        </w:rPr>
      </w:pPr>
      <w:r>
        <w:rPr>
          <w:rFonts w:hint="eastAsia" w:ascii="仿宋" w:hAnsi="仿宋" w:eastAsia="仿宋" w:cs="宋体"/>
          <w:sz w:val="24"/>
          <w:lang w:val="en-US" w:eastAsia="zh-CN"/>
        </w:rPr>
        <w:br w:type="page"/>
      </w:r>
    </w:p>
    <w:p>
      <w:pPr>
        <w:pStyle w:val="6"/>
        <w:bidi w:val="0"/>
        <w:rPr>
          <w:rFonts w:ascii="黑体" w:hAnsi="黑体" w:eastAsia="黑体"/>
          <w:b/>
        </w:rPr>
      </w:pPr>
      <w:bookmarkStart w:id="20" w:name="_Toc24459"/>
      <w:r>
        <w:rPr>
          <w:rFonts w:hint="eastAsia"/>
          <w:b/>
          <w:bCs w:val="0"/>
        </w:rPr>
        <w:t>第五部分质疑及处理</w:t>
      </w:r>
      <w:bookmarkEnd w:id="19"/>
      <w:bookmarkEnd w:id="20"/>
    </w:p>
    <w:p>
      <w:pPr>
        <w:spacing w:line="440" w:lineRule="exact"/>
        <w:ind w:firstLine="241" w:firstLineChars="100"/>
        <w:rPr>
          <w:rFonts w:ascii="仿宋" w:hAnsi="仿宋" w:eastAsia="仿宋"/>
          <w:sz w:val="24"/>
        </w:rPr>
      </w:pPr>
      <w:r>
        <w:rPr>
          <w:rFonts w:hint="eastAsia" w:ascii="仿宋" w:hAnsi="仿宋" w:eastAsia="仿宋"/>
          <w:b/>
          <w:sz w:val="24"/>
        </w:rPr>
        <w:t>1 质疑的提出</w:t>
      </w:r>
    </w:p>
    <w:p>
      <w:pPr>
        <w:spacing w:line="400" w:lineRule="exact"/>
        <w:rPr>
          <w:rFonts w:ascii="仿宋" w:hAnsi="仿宋" w:eastAsia="仿宋"/>
          <w:sz w:val="24"/>
        </w:rPr>
      </w:pPr>
      <w:r>
        <w:rPr>
          <w:rFonts w:hint="eastAsia" w:ascii="仿宋" w:hAnsi="仿宋" w:eastAsia="仿宋"/>
          <w:sz w:val="24"/>
        </w:rPr>
        <w:t>1.1 质疑人必须是直接参与本次采购活动的投标人。质疑不接受邮寄。</w:t>
      </w:r>
    </w:p>
    <w:p>
      <w:pPr>
        <w:spacing w:line="400" w:lineRule="exact"/>
        <w:rPr>
          <w:rFonts w:ascii="仿宋" w:hAnsi="仿宋" w:eastAsia="仿宋"/>
          <w:sz w:val="24"/>
        </w:rPr>
      </w:pPr>
      <w:r>
        <w:rPr>
          <w:rFonts w:hint="eastAsia" w:ascii="仿宋" w:hAnsi="仿宋" w:eastAsia="仿宋"/>
          <w:sz w:val="24"/>
        </w:rPr>
        <w:t>1.2 对采购公告有异议的，自采购公告发布后，潜在供应商根据采购公告内容，在报名和取得招标文件后，可对招标文件提出质疑；未报名及未取得招标文件的，不得提出质疑；对投标资质审查不合格的投标人，不得对招标结果提出质疑；投标截止期前5日，停止接受质疑。在开标评标过程中，凡招标方或评委小组明确提出须由投标人确认的事项，且投标人当场确认无异议的，不得再提出相关质疑。</w:t>
      </w:r>
    </w:p>
    <w:p>
      <w:pPr>
        <w:spacing w:line="400" w:lineRule="exact"/>
        <w:rPr>
          <w:rFonts w:ascii="仿宋" w:hAnsi="仿宋" w:eastAsia="仿宋"/>
          <w:sz w:val="24"/>
        </w:rPr>
      </w:pPr>
      <w:r>
        <w:rPr>
          <w:rFonts w:hint="eastAsia" w:ascii="仿宋" w:hAnsi="仿宋" w:eastAsia="仿宋"/>
          <w:sz w:val="24"/>
        </w:rPr>
        <w:t>1.3 对成交公告有异议的，在成交公告发布之日起七个工作日内，以书面形式并加盖公章和法人代表签字向招标方提出质疑。</w:t>
      </w:r>
    </w:p>
    <w:p>
      <w:pPr>
        <w:spacing w:line="400" w:lineRule="exact"/>
        <w:rPr>
          <w:rFonts w:ascii="仿宋" w:hAnsi="仿宋" w:eastAsia="仿宋"/>
          <w:sz w:val="24"/>
        </w:rPr>
      </w:pPr>
      <w:r>
        <w:rPr>
          <w:rFonts w:hint="eastAsia" w:ascii="仿宋" w:hAnsi="仿宋" w:eastAsia="仿宋"/>
          <w:sz w:val="24"/>
        </w:rPr>
        <w:t>1.4 提出质疑时，必须按照“实事求是”、“谁主张，谁举证”的原则，提供相关证明材料，不能主观臆测。</w:t>
      </w:r>
    </w:p>
    <w:p>
      <w:pPr>
        <w:spacing w:line="400" w:lineRule="exact"/>
        <w:rPr>
          <w:rFonts w:ascii="仿宋" w:hAnsi="仿宋" w:eastAsia="仿宋"/>
          <w:sz w:val="24"/>
        </w:rPr>
      </w:pPr>
      <w:r>
        <w:rPr>
          <w:rFonts w:hint="eastAsia" w:ascii="仿宋" w:hAnsi="仿宋" w:eastAsia="仿宋"/>
          <w:sz w:val="24"/>
        </w:rPr>
        <w:t>1.5 质疑函采用实名制，不得进行虚假、恶意质疑。质疑人应在质疑有效期内提交《质疑函》（格式后附），质疑函内容应包括质疑人相关信息、质疑事项、事实依据、适应法规条款、佐证材料等。</w:t>
      </w:r>
    </w:p>
    <w:p>
      <w:pPr>
        <w:spacing w:line="400" w:lineRule="exact"/>
        <w:rPr>
          <w:rFonts w:ascii="仿宋" w:hAnsi="仿宋" w:eastAsia="仿宋"/>
          <w:sz w:val="24"/>
        </w:rPr>
      </w:pPr>
      <w:r>
        <w:rPr>
          <w:rFonts w:hint="eastAsia" w:ascii="仿宋" w:hAnsi="仿宋" w:eastAsia="仿宋"/>
          <w:sz w:val="24"/>
        </w:rPr>
        <w:t>1.6 质疑必须提供合法的信息来源或有效证据。质疑人保证所提出的质疑内容及相关佐证材料的真实性及来源的合法性，并承担相应的法律责任。属于须由相关部门调查、鉴定或者先行做出相关认定的事项，质疑人应当依法申请具有法定职权的部门查清、认定，并将相关结果提供给招标方。招标方不具有法定调查、认定权限和义务。</w:t>
      </w:r>
    </w:p>
    <w:p>
      <w:pPr>
        <w:spacing w:line="400" w:lineRule="exact"/>
        <w:rPr>
          <w:rFonts w:ascii="仿宋" w:hAnsi="仿宋" w:eastAsia="仿宋"/>
          <w:sz w:val="24"/>
        </w:rPr>
      </w:pPr>
      <w:r>
        <w:rPr>
          <w:rFonts w:hint="eastAsia" w:ascii="仿宋" w:hAnsi="仿宋" w:eastAsia="仿宋"/>
          <w:sz w:val="24"/>
        </w:rPr>
        <w:t>1.7 佐证材料要具备客观性、关联性、合法性，无法查实的（如宣传册、媒体报道、猜测、推理等）不能作为佐证材料。</w:t>
      </w:r>
    </w:p>
    <w:p>
      <w:pPr>
        <w:spacing w:line="400" w:lineRule="exact"/>
        <w:rPr>
          <w:rFonts w:ascii="仿宋" w:hAnsi="仿宋" w:eastAsia="仿宋"/>
          <w:sz w:val="24"/>
        </w:rPr>
      </w:pPr>
      <w:r>
        <w:rPr>
          <w:rFonts w:hint="eastAsia" w:ascii="仿宋" w:hAnsi="仿宋" w:eastAsia="仿宋"/>
          <w:sz w:val="24"/>
        </w:rPr>
        <w:t>1.8 对不能提供相关佐证材料的、涉及商业秘密的、非书面形式送达的、匿名的质疑将不予受理。</w:t>
      </w:r>
    </w:p>
    <w:p>
      <w:pPr>
        <w:spacing w:line="400" w:lineRule="exact"/>
        <w:rPr>
          <w:rFonts w:ascii="仿宋" w:hAnsi="仿宋" w:eastAsia="仿宋"/>
          <w:sz w:val="24"/>
        </w:rPr>
      </w:pPr>
      <w:r>
        <w:rPr>
          <w:rFonts w:hint="eastAsia" w:ascii="仿宋" w:hAnsi="仿宋" w:eastAsia="仿宋"/>
          <w:sz w:val="24"/>
        </w:rPr>
        <w:t>1.9 对于有关资质要求、技术参数存在限制性、倾向性条款的及付款方式等方面的质疑，可在规定的时间内直接向采购单位提出并抄送招标方。</w:t>
      </w:r>
    </w:p>
    <w:p>
      <w:pPr>
        <w:spacing w:line="440" w:lineRule="exact"/>
        <w:ind w:firstLine="241" w:firstLineChars="100"/>
        <w:rPr>
          <w:rFonts w:ascii="仿宋" w:hAnsi="仿宋" w:eastAsia="仿宋"/>
          <w:b/>
          <w:sz w:val="24"/>
        </w:rPr>
      </w:pPr>
      <w:r>
        <w:rPr>
          <w:rFonts w:hint="eastAsia" w:ascii="仿宋" w:hAnsi="仿宋" w:eastAsia="仿宋"/>
          <w:b/>
          <w:sz w:val="24"/>
        </w:rPr>
        <w:t>2 受理和处理</w:t>
      </w:r>
    </w:p>
    <w:p>
      <w:pPr>
        <w:spacing w:line="400" w:lineRule="exact"/>
        <w:rPr>
          <w:rFonts w:ascii="仿宋" w:hAnsi="仿宋" w:eastAsia="仿宋"/>
          <w:sz w:val="24"/>
        </w:rPr>
      </w:pPr>
      <w:r>
        <w:rPr>
          <w:rFonts w:hint="eastAsia" w:ascii="仿宋" w:hAnsi="仿宋" w:eastAsia="仿宋"/>
          <w:sz w:val="24"/>
        </w:rPr>
        <w:t>2.1 《质疑函》必须由质疑方的法定代表人或投标代表送达招标方或采购单位。</w:t>
      </w:r>
    </w:p>
    <w:p>
      <w:pPr>
        <w:spacing w:line="400" w:lineRule="exact"/>
        <w:rPr>
          <w:rFonts w:ascii="仿宋" w:hAnsi="仿宋" w:eastAsia="仿宋"/>
          <w:sz w:val="24"/>
        </w:rPr>
      </w:pPr>
      <w:r>
        <w:rPr>
          <w:rFonts w:hint="eastAsia" w:ascii="仿宋" w:hAnsi="仿宋" w:eastAsia="仿宋"/>
          <w:sz w:val="24"/>
        </w:rPr>
        <w:t>2.2 对符合要求的质疑，采购单位或招标方须签收。同一质疑人的质疑只接受一次。</w:t>
      </w:r>
    </w:p>
    <w:p>
      <w:pPr>
        <w:spacing w:line="400" w:lineRule="exact"/>
        <w:rPr>
          <w:rFonts w:ascii="仿宋" w:hAnsi="仿宋" w:eastAsia="仿宋"/>
          <w:sz w:val="24"/>
        </w:rPr>
      </w:pPr>
      <w:r>
        <w:rPr>
          <w:rFonts w:hint="eastAsia" w:ascii="仿宋" w:hAnsi="仿宋" w:eastAsia="仿宋"/>
          <w:sz w:val="24"/>
        </w:rPr>
        <w:t>2.3 对于不符合上述27项所有条款要求的质疑，招标方将不予受理。</w:t>
      </w:r>
    </w:p>
    <w:p>
      <w:pPr>
        <w:spacing w:line="400" w:lineRule="exact"/>
        <w:rPr>
          <w:rFonts w:ascii="仿宋" w:hAnsi="仿宋" w:eastAsia="仿宋"/>
          <w:sz w:val="24"/>
        </w:rPr>
      </w:pPr>
      <w:r>
        <w:rPr>
          <w:rFonts w:hint="eastAsia" w:ascii="仿宋" w:hAnsi="仿宋" w:eastAsia="仿宋"/>
          <w:sz w:val="24"/>
        </w:rPr>
        <w:t>2.4 在处理过程中，发现需要质疑人进一步补充相关佐证材料的，要求质疑人在规定时间内提供。质疑人不能按照要求提供相关佐证材料的，视同放弃质疑。</w:t>
      </w:r>
    </w:p>
    <w:p>
      <w:pPr>
        <w:spacing w:line="400" w:lineRule="exact"/>
        <w:rPr>
          <w:rFonts w:ascii="仿宋" w:hAnsi="仿宋" w:eastAsia="仿宋"/>
          <w:sz w:val="24"/>
        </w:rPr>
      </w:pPr>
      <w:r>
        <w:rPr>
          <w:rFonts w:hint="eastAsia" w:ascii="仿宋" w:hAnsi="仿宋" w:eastAsia="仿宋"/>
          <w:sz w:val="24"/>
        </w:rPr>
        <w:t>2.5 招标方或采购单位负责对质疑的回复工作，将质疑人的质疑材料提供给相关专家或评标委员会，并将处理意见回复质疑人。</w:t>
      </w:r>
    </w:p>
    <w:p>
      <w:pPr>
        <w:spacing w:line="400" w:lineRule="exact"/>
        <w:rPr>
          <w:rFonts w:ascii="仿宋" w:hAnsi="仿宋" w:eastAsia="仿宋"/>
          <w:sz w:val="24"/>
        </w:rPr>
      </w:pPr>
      <w:r>
        <w:rPr>
          <w:rFonts w:hint="eastAsia" w:ascii="仿宋" w:hAnsi="仿宋" w:eastAsia="仿宋"/>
          <w:sz w:val="24"/>
        </w:rPr>
        <w:t>2.6 对招标（采购）文件参数的质疑成立的，招标方或采购单位将对质疑部分进行调整；对中标（成交）结果质疑成立的，招标方将取消预中标供应商中标资格，按照招标文件有关约定重新确定中标（成交）供应商。同时，将意见反馈政府采购管理部门，视情对当事人进行处理。</w:t>
      </w:r>
    </w:p>
    <w:p>
      <w:pPr>
        <w:spacing w:line="440" w:lineRule="exact"/>
        <w:ind w:firstLine="241" w:firstLineChars="100"/>
        <w:rPr>
          <w:rFonts w:ascii="仿宋" w:hAnsi="仿宋" w:eastAsia="仿宋"/>
          <w:b/>
          <w:sz w:val="24"/>
        </w:rPr>
      </w:pPr>
      <w:r>
        <w:rPr>
          <w:rFonts w:hint="eastAsia" w:ascii="仿宋" w:hAnsi="仿宋" w:eastAsia="仿宋"/>
          <w:b/>
          <w:sz w:val="24"/>
        </w:rPr>
        <w:t>3 质疑无效的处理</w:t>
      </w:r>
    </w:p>
    <w:p>
      <w:pPr>
        <w:spacing w:line="400" w:lineRule="exact"/>
        <w:rPr>
          <w:rFonts w:ascii="仿宋" w:hAnsi="仿宋" w:eastAsia="仿宋"/>
          <w:sz w:val="24"/>
        </w:rPr>
      </w:pPr>
      <w:r>
        <w:rPr>
          <w:rFonts w:hint="eastAsia" w:ascii="仿宋" w:hAnsi="仿宋" w:eastAsia="仿宋"/>
          <w:sz w:val="24"/>
        </w:rPr>
        <w:t>3.1 质疑人提供的相关佐证材料不能证明质疑成立的，招标方可要求质疑人补充相关佐证材料，如补充材料仍不能证明质疑成立的，将不予受理。</w:t>
      </w:r>
    </w:p>
    <w:p>
      <w:pPr>
        <w:spacing w:line="400" w:lineRule="exact"/>
        <w:rPr>
          <w:rFonts w:ascii="仿宋" w:hAnsi="仿宋" w:eastAsia="仿宋"/>
          <w:sz w:val="24"/>
        </w:rPr>
      </w:pPr>
      <w:r>
        <w:rPr>
          <w:rFonts w:hint="eastAsia" w:ascii="仿宋" w:hAnsi="仿宋" w:eastAsia="仿宋"/>
          <w:sz w:val="24"/>
        </w:rPr>
        <w:t>3.2 对于质疑人在质疑期间不配合进行质疑调查处理的，视为自动放弃质疑。</w:t>
      </w:r>
    </w:p>
    <w:p>
      <w:pPr>
        <w:spacing w:line="400" w:lineRule="exact"/>
        <w:rPr>
          <w:rFonts w:ascii="仿宋" w:hAnsi="仿宋" w:eastAsia="仿宋"/>
          <w:sz w:val="24"/>
        </w:rPr>
      </w:pPr>
      <w:r>
        <w:rPr>
          <w:rFonts w:hint="eastAsia" w:ascii="仿宋" w:hAnsi="仿宋" w:eastAsia="仿宋"/>
          <w:sz w:val="24"/>
        </w:rPr>
        <w:t>3.3 质疑人提出的质疑，经评标专家审定后驳回的，列为无效质疑。</w:t>
      </w:r>
    </w:p>
    <w:p>
      <w:pPr>
        <w:spacing w:line="400" w:lineRule="exact"/>
        <w:rPr>
          <w:rFonts w:ascii="仿宋" w:hAnsi="仿宋" w:eastAsia="仿宋"/>
          <w:sz w:val="24"/>
        </w:rPr>
      </w:pPr>
      <w:r>
        <w:rPr>
          <w:rFonts w:hint="eastAsia" w:ascii="仿宋" w:hAnsi="仿宋" w:eastAsia="仿宋"/>
          <w:sz w:val="24"/>
        </w:rPr>
        <w:t>3.4 对于质疑中使用虚假材料或恶意方式质疑的，按无效质疑处理，并列入不良记录供应商名单。</w:t>
      </w:r>
    </w:p>
    <w:p>
      <w:pPr>
        <w:spacing w:line="400" w:lineRule="exact"/>
        <w:rPr>
          <w:rFonts w:hint="eastAsia" w:ascii="仿宋" w:hAnsi="仿宋" w:eastAsia="仿宋"/>
          <w:sz w:val="24"/>
        </w:rPr>
      </w:pPr>
      <w:r>
        <w:rPr>
          <w:rFonts w:hint="eastAsia" w:ascii="仿宋" w:hAnsi="仿宋" w:eastAsia="仿宋"/>
          <w:sz w:val="24"/>
        </w:rPr>
        <w:t>3.5质疑人进行质疑后，招标方在法定时间内对质疑进行回复，质疑人认为回复不满意的，可向政府采购管理部门进行投诉。</w:t>
      </w:r>
    </w:p>
    <w:p>
      <w:pPr>
        <w:rPr>
          <w:rFonts w:hint="eastAsia" w:ascii="仿宋" w:hAnsi="仿宋" w:eastAsia="仿宋" w:cs="宋体"/>
          <w:b/>
          <w:kern w:val="0"/>
          <w:sz w:val="32"/>
          <w:szCs w:val="32"/>
        </w:rPr>
      </w:pPr>
      <w:r>
        <w:rPr>
          <w:rFonts w:hint="eastAsia" w:ascii="仿宋" w:hAnsi="仿宋" w:eastAsia="仿宋" w:cs="宋体"/>
          <w:b/>
          <w:kern w:val="0"/>
          <w:sz w:val="32"/>
          <w:szCs w:val="32"/>
        </w:rPr>
        <w:br w:type="page"/>
      </w:r>
    </w:p>
    <w:p>
      <w:pPr>
        <w:bidi w:val="0"/>
        <w:jc w:val="center"/>
        <w:rPr>
          <w:b/>
          <w:bCs/>
          <w:sz w:val="30"/>
          <w:szCs w:val="30"/>
        </w:rPr>
      </w:pPr>
      <w:r>
        <w:rPr>
          <w:rFonts w:hint="eastAsia"/>
          <w:b/>
          <w:bCs/>
          <w:sz w:val="30"/>
          <w:szCs w:val="30"/>
        </w:rPr>
        <w:t>质疑函</w:t>
      </w:r>
    </w:p>
    <w:p>
      <w:pPr>
        <w:snapToGrid w:val="0"/>
        <w:spacing w:line="400" w:lineRule="exact"/>
        <w:ind w:firstLine="240" w:firstLineChars="100"/>
        <w:rPr>
          <w:rFonts w:ascii="仿宋" w:hAnsi="仿宋" w:eastAsia="仿宋"/>
          <w:sz w:val="24"/>
        </w:rPr>
      </w:pPr>
      <w:r>
        <w:rPr>
          <w:rFonts w:hint="eastAsia" w:ascii="仿宋" w:hAnsi="仿宋" w:eastAsia="仿宋"/>
          <w:sz w:val="24"/>
          <w:u w:val="single"/>
        </w:rPr>
        <w:t xml:space="preserve">                    </w:t>
      </w:r>
      <w:r>
        <w:rPr>
          <w:rFonts w:hint="eastAsia" w:ascii="仿宋" w:hAnsi="仿宋" w:eastAsia="仿宋"/>
          <w:sz w:val="24"/>
        </w:rPr>
        <w:t>：</w:t>
      </w:r>
    </w:p>
    <w:p>
      <w:pPr>
        <w:snapToGrid w:val="0"/>
        <w:spacing w:line="400" w:lineRule="exact"/>
        <w:ind w:firstLine="480" w:firstLineChars="200"/>
        <w:rPr>
          <w:rFonts w:ascii="仿宋" w:hAnsi="仿宋" w:eastAsia="仿宋"/>
          <w:sz w:val="24"/>
        </w:rPr>
      </w:pPr>
      <w:r>
        <w:rPr>
          <w:rFonts w:hint="eastAsia" w:ascii="仿宋" w:hAnsi="仿宋" w:eastAsia="仿宋"/>
          <w:sz w:val="24"/>
        </w:rPr>
        <w:t>依据政府采购相关法规，我公司对</w:t>
      </w:r>
      <w:r>
        <w:rPr>
          <w:rFonts w:hint="eastAsia" w:ascii="仿宋" w:hAnsi="仿宋" w:eastAsia="仿宋"/>
          <w:sz w:val="24"/>
          <w:u w:val="single"/>
        </w:rPr>
        <w:t xml:space="preserve">           项目的（项目编号：         </w:t>
      </w:r>
      <w:r>
        <w:rPr>
          <w:rFonts w:hint="eastAsia" w:ascii="仿宋" w:hAnsi="仿宋" w:eastAsia="仿宋"/>
          <w:sz w:val="24"/>
        </w:rPr>
        <w:t>）招标活动存在疑问，特提出质疑（详见下表）。</w:t>
      </w:r>
    </w:p>
    <w:p>
      <w:pPr>
        <w:snapToGrid w:val="0"/>
        <w:spacing w:line="400" w:lineRule="exact"/>
        <w:ind w:firstLine="480" w:firstLineChars="200"/>
        <w:rPr>
          <w:rFonts w:ascii="仿宋" w:hAnsi="仿宋" w:eastAsia="仿宋"/>
          <w:sz w:val="24"/>
        </w:rPr>
      </w:pPr>
      <w:r>
        <w:rPr>
          <w:rFonts w:hint="eastAsia" w:ascii="仿宋" w:hAnsi="仿宋" w:eastAsia="仿宋"/>
          <w:sz w:val="24"/>
        </w:rPr>
        <w:t>我公司和本人对此质疑函内容的真实性负责，并愿意承担由此引起的相应处理和法律责任。</w:t>
      </w:r>
    </w:p>
    <w:p>
      <w:pPr>
        <w:spacing w:line="400" w:lineRule="exact"/>
        <w:rPr>
          <w:rFonts w:ascii="仿宋" w:hAnsi="仿宋" w:eastAsia="仿宋"/>
          <w:sz w:val="24"/>
        </w:rPr>
      </w:pPr>
    </w:p>
    <w:p>
      <w:pPr>
        <w:spacing w:line="400" w:lineRule="exact"/>
        <w:rPr>
          <w:rFonts w:ascii="仿宋" w:hAnsi="仿宋" w:eastAsia="仿宋"/>
          <w:sz w:val="24"/>
        </w:rPr>
      </w:pPr>
      <w:r>
        <w:rPr>
          <w:rFonts w:hint="eastAsia" w:ascii="仿宋" w:hAnsi="仿宋" w:eastAsia="仿宋"/>
          <w:sz w:val="24"/>
        </w:rPr>
        <w:t>法定代表人（签字并盖名章）：</w:t>
      </w:r>
    </w:p>
    <w:p>
      <w:pPr>
        <w:spacing w:line="400" w:lineRule="exact"/>
        <w:rPr>
          <w:rFonts w:ascii="仿宋" w:hAnsi="仿宋" w:eastAsia="仿宋"/>
          <w:sz w:val="24"/>
        </w:rPr>
      </w:pPr>
      <w:r>
        <w:rPr>
          <w:rFonts w:hint="eastAsia" w:ascii="仿宋" w:hAnsi="仿宋" w:eastAsia="仿宋"/>
          <w:sz w:val="24"/>
        </w:rPr>
        <w:t>身份证号码：</w:t>
      </w:r>
    </w:p>
    <w:p>
      <w:pPr>
        <w:snapToGrid w:val="0"/>
        <w:spacing w:line="400" w:lineRule="exact"/>
        <w:rPr>
          <w:rFonts w:ascii="仿宋" w:hAnsi="仿宋" w:eastAsia="仿宋"/>
          <w:sz w:val="24"/>
        </w:rPr>
      </w:pPr>
      <w:r>
        <w:rPr>
          <w:rFonts w:hint="eastAsia" w:ascii="仿宋" w:hAnsi="仿宋" w:eastAsia="仿宋"/>
          <w:sz w:val="24"/>
        </w:rPr>
        <w:t>固话：      传真：     手机：</w:t>
      </w:r>
    </w:p>
    <w:p>
      <w:pPr>
        <w:snapToGrid w:val="0"/>
        <w:spacing w:line="400" w:lineRule="exact"/>
        <w:rPr>
          <w:rFonts w:ascii="仿宋" w:hAnsi="仿宋" w:eastAsia="仿宋"/>
          <w:sz w:val="24"/>
        </w:rPr>
      </w:pPr>
    </w:p>
    <w:p>
      <w:pPr>
        <w:snapToGrid w:val="0"/>
        <w:spacing w:line="400" w:lineRule="exact"/>
        <w:rPr>
          <w:rFonts w:ascii="仿宋" w:hAnsi="仿宋" w:eastAsia="仿宋"/>
          <w:sz w:val="24"/>
        </w:rPr>
      </w:pPr>
      <w:r>
        <w:rPr>
          <w:rFonts w:hint="eastAsia" w:ascii="仿宋" w:hAnsi="仿宋" w:eastAsia="仿宋"/>
          <w:sz w:val="24"/>
        </w:rPr>
        <w:t>本项目授权委托人（签字并盖名章）：</w:t>
      </w:r>
    </w:p>
    <w:p>
      <w:pPr>
        <w:spacing w:line="400" w:lineRule="exact"/>
        <w:rPr>
          <w:rFonts w:ascii="仿宋" w:hAnsi="仿宋" w:eastAsia="仿宋"/>
          <w:sz w:val="24"/>
        </w:rPr>
      </w:pPr>
      <w:r>
        <w:rPr>
          <w:rFonts w:hint="eastAsia" w:ascii="仿宋" w:hAnsi="仿宋" w:eastAsia="仿宋"/>
          <w:sz w:val="24"/>
        </w:rPr>
        <w:t>身份证号码：</w:t>
      </w:r>
    </w:p>
    <w:p>
      <w:pPr>
        <w:snapToGrid w:val="0"/>
        <w:spacing w:line="400" w:lineRule="exact"/>
        <w:rPr>
          <w:rFonts w:ascii="仿宋" w:hAnsi="仿宋" w:eastAsia="仿宋"/>
          <w:sz w:val="24"/>
        </w:rPr>
      </w:pPr>
      <w:r>
        <w:rPr>
          <w:rFonts w:hint="eastAsia" w:ascii="仿宋" w:hAnsi="仿宋" w:eastAsia="仿宋"/>
          <w:sz w:val="24"/>
        </w:rPr>
        <w:t>固话：        传真：    手机：</w:t>
      </w:r>
    </w:p>
    <w:p>
      <w:pPr>
        <w:spacing w:line="400" w:lineRule="exact"/>
        <w:rPr>
          <w:rFonts w:ascii="仿宋" w:hAnsi="仿宋" w:eastAsia="仿宋"/>
          <w:sz w:val="24"/>
        </w:rPr>
      </w:pPr>
    </w:p>
    <w:p>
      <w:pPr>
        <w:spacing w:line="400" w:lineRule="exact"/>
        <w:rPr>
          <w:rFonts w:ascii="仿宋" w:hAnsi="仿宋" w:eastAsia="仿宋"/>
          <w:sz w:val="24"/>
        </w:rPr>
      </w:pPr>
      <w:r>
        <w:rPr>
          <w:rFonts w:hint="eastAsia" w:ascii="仿宋" w:hAnsi="仿宋" w:eastAsia="仿宋"/>
          <w:sz w:val="24"/>
        </w:rPr>
        <w:t>公司地址：              邮编：</w:t>
      </w:r>
    </w:p>
    <w:p>
      <w:pPr>
        <w:snapToGrid w:val="0"/>
        <w:spacing w:line="400" w:lineRule="exact"/>
        <w:rPr>
          <w:rFonts w:ascii="仿宋" w:hAnsi="仿宋" w:eastAsia="仿宋"/>
          <w:sz w:val="24"/>
        </w:rPr>
      </w:pPr>
      <w:r>
        <w:rPr>
          <w:rFonts w:hint="eastAsia" w:ascii="仿宋" w:hAnsi="仿宋" w:eastAsia="仿宋"/>
          <w:sz w:val="24"/>
        </w:rPr>
        <w:t>（如法人为质疑人则不需要填此项）</w:t>
      </w:r>
    </w:p>
    <w:p>
      <w:pPr>
        <w:spacing w:line="400" w:lineRule="exact"/>
        <w:ind w:firstLine="6480" w:firstLineChars="2700"/>
        <w:jc w:val="both"/>
        <w:outlineLvl w:val="0"/>
        <w:rPr>
          <w:rFonts w:ascii="仿宋" w:hAnsi="仿宋" w:eastAsia="仿宋"/>
          <w:sz w:val="24"/>
        </w:rPr>
      </w:pPr>
      <w:bookmarkStart w:id="21" w:name="_Toc8966"/>
      <w:bookmarkStart w:id="22" w:name="_Toc16684"/>
      <w:r>
        <w:rPr>
          <w:rFonts w:hint="eastAsia" w:ascii="仿宋" w:hAnsi="仿宋" w:eastAsia="仿宋"/>
          <w:sz w:val="24"/>
        </w:rPr>
        <w:t>质疑人（公章）：</w:t>
      </w:r>
      <w:bookmarkEnd w:id="21"/>
      <w:bookmarkEnd w:id="22"/>
      <w:r>
        <w:rPr>
          <w:rFonts w:hint="eastAsia" w:ascii="仿宋" w:hAnsi="仿宋" w:eastAsia="仿宋"/>
          <w:sz w:val="24"/>
        </w:rPr>
        <w:t xml:space="preserve">            </w:t>
      </w:r>
    </w:p>
    <w:p>
      <w:pPr>
        <w:snapToGrid w:val="0"/>
        <w:spacing w:line="400" w:lineRule="exact"/>
        <w:rPr>
          <w:rFonts w:hint="eastAsia" w:ascii="仿宋" w:hAnsi="仿宋" w:eastAsia="仿宋"/>
          <w:sz w:val="24"/>
        </w:rPr>
      </w:pPr>
      <w:r>
        <w:rPr>
          <w:rFonts w:hint="eastAsia" w:ascii="仿宋" w:hAnsi="仿宋" w:eastAsia="仿宋"/>
          <w:sz w:val="24"/>
        </w:rPr>
        <w:t xml:space="preserve">                                                        年   月   日</w:t>
      </w:r>
    </w:p>
    <w:p>
      <w:pPr>
        <w:rPr>
          <w:rFonts w:hint="eastAsia" w:ascii="仿宋" w:hAnsi="仿宋" w:eastAsia="仿宋"/>
          <w:b/>
          <w:bCs/>
          <w:sz w:val="28"/>
        </w:rPr>
      </w:pPr>
      <w:r>
        <w:rPr>
          <w:rFonts w:hint="eastAsia" w:ascii="仿宋" w:hAnsi="仿宋" w:eastAsia="仿宋"/>
          <w:b/>
          <w:bCs/>
          <w:sz w:val="28"/>
        </w:rPr>
        <w:br w:type="page"/>
      </w:r>
    </w:p>
    <w:p>
      <w:pPr>
        <w:snapToGrid w:val="0"/>
        <w:spacing w:line="400" w:lineRule="exact"/>
        <w:jc w:val="center"/>
        <w:rPr>
          <w:rFonts w:ascii="仿宋" w:hAnsi="仿宋" w:eastAsia="仿宋"/>
          <w:bCs/>
          <w:sz w:val="28"/>
        </w:rPr>
      </w:pPr>
      <w:r>
        <w:rPr>
          <w:rFonts w:hint="eastAsia" w:ascii="仿宋" w:hAnsi="仿宋" w:eastAsia="仿宋"/>
          <w:b/>
          <w:bCs/>
          <w:sz w:val="28"/>
        </w:rPr>
        <w:t>质   疑  内  容</w:t>
      </w:r>
    </w:p>
    <w:tbl>
      <w:tblPr>
        <w:tblStyle w:val="26"/>
        <w:tblW w:w="859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1"/>
        <w:gridCol w:w="1005"/>
        <w:gridCol w:w="61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1461"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 w:hAnsi="仿宋" w:eastAsia="仿宋"/>
                <w:sz w:val="24"/>
              </w:rPr>
            </w:pPr>
            <w:r>
              <w:rPr>
                <w:rFonts w:hint="eastAsia" w:ascii="仿宋" w:hAnsi="仿宋" w:eastAsia="仿宋"/>
                <w:sz w:val="24"/>
              </w:rPr>
              <w:t>项目名称</w:t>
            </w:r>
          </w:p>
        </w:tc>
        <w:tc>
          <w:tcPr>
            <w:tcW w:w="7131"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1461"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 w:hAnsi="仿宋" w:eastAsia="仿宋"/>
                <w:sz w:val="24"/>
              </w:rPr>
            </w:pPr>
            <w:r>
              <w:rPr>
                <w:rFonts w:hint="eastAsia" w:ascii="仿宋" w:hAnsi="仿宋" w:eastAsia="仿宋"/>
                <w:sz w:val="24"/>
              </w:rPr>
              <w:t>项目编号</w:t>
            </w:r>
          </w:p>
        </w:tc>
        <w:tc>
          <w:tcPr>
            <w:tcW w:w="7131"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67" w:hRule="atLeast"/>
          <w:jc w:val="center"/>
        </w:trPr>
        <w:tc>
          <w:tcPr>
            <w:tcW w:w="2466" w:type="dxa"/>
            <w:gridSpan w:val="2"/>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ascii="仿宋" w:hAnsi="仿宋" w:eastAsia="仿宋"/>
                <w:sz w:val="24"/>
              </w:rPr>
            </w:pPr>
            <w:r>
              <w:rPr>
                <w:rFonts w:hint="eastAsia" w:ascii="仿宋" w:hAnsi="仿宋" w:eastAsia="仿宋"/>
                <w:sz w:val="24"/>
              </w:rPr>
              <w:t>具体的质疑事项及事实依据</w:t>
            </w:r>
          </w:p>
        </w:tc>
        <w:tc>
          <w:tcPr>
            <w:tcW w:w="6126" w:type="dxa"/>
            <w:tcBorders>
              <w:top w:val="single" w:color="auto" w:sz="4" w:space="0"/>
              <w:left w:val="single" w:color="auto" w:sz="4" w:space="0"/>
              <w:bottom w:val="single" w:color="auto" w:sz="4" w:space="0"/>
              <w:right w:val="single" w:color="auto" w:sz="4" w:space="0"/>
            </w:tcBorders>
            <w:vAlign w:val="top"/>
          </w:tcPr>
          <w:p>
            <w:pPr>
              <w:snapToGrid w:val="0"/>
              <w:spacing w:line="400" w:lineRule="exact"/>
              <w:jc w:val="left"/>
              <w:rPr>
                <w:rFonts w:ascii="仿宋" w:hAnsi="仿宋" w:eastAsia="仿宋"/>
                <w:sz w:val="24"/>
              </w:rPr>
            </w:pPr>
            <w:r>
              <w:rPr>
                <w:rFonts w:hint="eastAsia" w:ascii="仿宋" w:hAnsi="仿宋" w:eastAsia="仿宋"/>
                <w:sz w:val="24"/>
              </w:rPr>
              <w:t>一、质疑事项1：</w:t>
            </w:r>
          </w:p>
          <w:p>
            <w:pPr>
              <w:snapToGrid w:val="0"/>
              <w:spacing w:line="400" w:lineRule="exact"/>
              <w:ind w:firstLine="480" w:firstLineChars="200"/>
              <w:jc w:val="left"/>
              <w:rPr>
                <w:rFonts w:ascii="仿宋" w:hAnsi="仿宋" w:eastAsia="仿宋"/>
                <w:sz w:val="24"/>
              </w:rPr>
            </w:pPr>
            <w:r>
              <w:rPr>
                <w:rFonts w:hint="eastAsia" w:ascii="仿宋" w:hAnsi="仿宋" w:eastAsia="仿宋"/>
                <w:sz w:val="24"/>
              </w:rPr>
              <w:t>主要内容：</w:t>
            </w:r>
          </w:p>
          <w:p>
            <w:pPr>
              <w:snapToGrid w:val="0"/>
              <w:spacing w:line="400" w:lineRule="exact"/>
              <w:ind w:firstLine="480" w:firstLineChars="200"/>
              <w:jc w:val="left"/>
              <w:rPr>
                <w:rFonts w:ascii="仿宋" w:hAnsi="仿宋" w:eastAsia="仿宋"/>
                <w:sz w:val="24"/>
              </w:rPr>
            </w:pPr>
            <w:r>
              <w:rPr>
                <w:rFonts w:hint="eastAsia" w:ascii="仿宋" w:hAnsi="仿宋" w:eastAsia="仿宋"/>
                <w:sz w:val="24"/>
              </w:rPr>
              <w:t>事实依据：</w:t>
            </w:r>
          </w:p>
          <w:p>
            <w:pPr>
              <w:snapToGrid w:val="0"/>
              <w:spacing w:line="400" w:lineRule="exact"/>
              <w:ind w:firstLine="480" w:firstLineChars="200"/>
              <w:jc w:val="left"/>
              <w:rPr>
                <w:rFonts w:ascii="仿宋" w:hAnsi="仿宋" w:eastAsia="仿宋"/>
                <w:sz w:val="24"/>
              </w:rPr>
            </w:pPr>
            <w:r>
              <w:rPr>
                <w:rFonts w:hint="eastAsia" w:ascii="仿宋" w:hAnsi="仿宋" w:eastAsia="仿宋"/>
                <w:sz w:val="24"/>
              </w:rPr>
              <w:t>适应法规条款：</w:t>
            </w:r>
          </w:p>
          <w:p>
            <w:pPr>
              <w:snapToGrid w:val="0"/>
              <w:spacing w:line="400" w:lineRule="exact"/>
              <w:ind w:firstLine="518" w:firstLineChars="216"/>
              <w:jc w:val="left"/>
              <w:rPr>
                <w:rFonts w:ascii="仿宋" w:hAnsi="仿宋" w:eastAsia="仿宋"/>
                <w:sz w:val="24"/>
              </w:rPr>
            </w:pPr>
            <w:r>
              <w:rPr>
                <w:rFonts w:hint="eastAsia" w:ascii="仿宋" w:hAnsi="仿宋" w:eastAsia="仿宋"/>
                <w:sz w:val="24"/>
              </w:rPr>
              <w:t>佐证材料：</w:t>
            </w:r>
          </w:p>
          <w:p>
            <w:pPr>
              <w:snapToGrid w:val="0"/>
              <w:spacing w:line="400" w:lineRule="exact"/>
              <w:jc w:val="left"/>
              <w:rPr>
                <w:rFonts w:ascii="仿宋" w:hAnsi="仿宋" w:eastAsia="仿宋"/>
                <w:sz w:val="24"/>
              </w:rPr>
            </w:pPr>
            <w:r>
              <w:rPr>
                <w:rFonts w:hint="eastAsia" w:ascii="仿宋" w:hAnsi="仿宋" w:eastAsia="仿宋"/>
                <w:sz w:val="24"/>
              </w:rPr>
              <w:t>二、质疑事项2：</w:t>
            </w:r>
          </w:p>
          <w:p>
            <w:pPr>
              <w:snapToGrid w:val="0"/>
              <w:spacing w:line="400" w:lineRule="exact"/>
              <w:ind w:firstLine="480" w:firstLineChars="200"/>
              <w:jc w:val="left"/>
              <w:rPr>
                <w:rFonts w:ascii="仿宋" w:hAnsi="仿宋" w:eastAsia="仿宋"/>
                <w:sz w:val="24"/>
              </w:rPr>
            </w:pPr>
            <w:r>
              <w:rPr>
                <w:rFonts w:hint="eastAsia" w:ascii="仿宋" w:hAnsi="仿宋" w:eastAsia="仿宋"/>
                <w:sz w:val="24"/>
              </w:rPr>
              <w:t>主要内容：</w:t>
            </w:r>
          </w:p>
          <w:p>
            <w:pPr>
              <w:snapToGrid w:val="0"/>
              <w:spacing w:line="400" w:lineRule="exact"/>
              <w:ind w:firstLine="518" w:firstLineChars="216"/>
              <w:jc w:val="left"/>
              <w:rPr>
                <w:rFonts w:ascii="仿宋" w:hAnsi="仿宋" w:eastAsia="仿宋"/>
                <w:sz w:val="24"/>
              </w:rPr>
            </w:pPr>
            <w:r>
              <w:rPr>
                <w:rFonts w:hint="eastAsia" w:ascii="仿宋" w:hAnsi="仿宋" w:eastAsia="仿宋"/>
                <w:sz w:val="24"/>
              </w:rPr>
              <w:t>事实依据：</w:t>
            </w:r>
          </w:p>
          <w:p>
            <w:pPr>
              <w:snapToGrid w:val="0"/>
              <w:spacing w:line="400" w:lineRule="exact"/>
              <w:ind w:firstLine="480" w:firstLineChars="200"/>
              <w:jc w:val="left"/>
              <w:rPr>
                <w:rFonts w:ascii="仿宋" w:hAnsi="仿宋" w:eastAsia="仿宋"/>
                <w:sz w:val="24"/>
              </w:rPr>
            </w:pPr>
            <w:r>
              <w:rPr>
                <w:rFonts w:hint="eastAsia" w:ascii="仿宋" w:hAnsi="仿宋" w:eastAsia="仿宋"/>
                <w:sz w:val="24"/>
              </w:rPr>
              <w:t>适应法规条款：</w:t>
            </w:r>
          </w:p>
          <w:p>
            <w:pPr>
              <w:snapToGrid w:val="0"/>
              <w:spacing w:line="400" w:lineRule="exact"/>
              <w:ind w:firstLine="518" w:firstLineChars="216"/>
              <w:jc w:val="left"/>
              <w:rPr>
                <w:rFonts w:ascii="仿宋" w:hAnsi="仿宋" w:eastAsia="仿宋"/>
                <w:sz w:val="24"/>
              </w:rPr>
            </w:pPr>
            <w:r>
              <w:rPr>
                <w:rFonts w:hint="eastAsia" w:ascii="仿宋" w:hAnsi="仿宋" w:eastAsia="仿宋"/>
                <w:sz w:val="24"/>
              </w:rPr>
              <w:t>佐证材料：</w:t>
            </w:r>
          </w:p>
          <w:p>
            <w:pPr>
              <w:spacing w:line="400" w:lineRule="exact"/>
              <w:jc w:val="left"/>
              <w:rPr>
                <w:rFonts w:ascii="仿宋" w:hAnsi="仿宋" w:eastAsia="仿宋"/>
                <w:sz w:val="24"/>
              </w:rPr>
            </w:pPr>
            <w:r>
              <w:rPr>
                <w:rFonts w:hint="eastAsia" w:ascii="仿宋" w:hAnsi="仿宋" w:eastAsia="仿宋"/>
                <w:sz w:val="24"/>
              </w:rPr>
              <w:t>三、同上</w:t>
            </w:r>
          </w:p>
        </w:tc>
      </w:tr>
    </w:tbl>
    <w:p>
      <w:pPr>
        <w:spacing w:line="400" w:lineRule="exact"/>
        <w:ind w:left="1058" w:hanging="1058" w:hangingChars="441"/>
        <w:rPr>
          <w:rFonts w:ascii="仿宋" w:hAnsi="仿宋" w:eastAsia="仿宋"/>
          <w:sz w:val="24"/>
        </w:rPr>
      </w:pPr>
      <w:r>
        <w:rPr>
          <w:rFonts w:hint="eastAsia" w:ascii="仿宋" w:hAnsi="仿宋" w:eastAsia="仿宋"/>
          <w:sz w:val="24"/>
        </w:rPr>
        <w:t>备注：</w:t>
      </w:r>
    </w:p>
    <w:p>
      <w:pPr>
        <w:spacing w:line="400" w:lineRule="exact"/>
        <w:ind w:firstLine="480" w:firstLineChars="200"/>
        <w:jc w:val="left"/>
        <w:rPr>
          <w:rFonts w:ascii="仿宋" w:hAnsi="仿宋" w:eastAsia="仿宋"/>
          <w:sz w:val="24"/>
        </w:rPr>
      </w:pPr>
      <w:r>
        <w:rPr>
          <w:rFonts w:hint="eastAsia" w:ascii="仿宋" w:hAnsi="仿宋" w:eastAsia="仿宋"/>
          <w:sz w:val="24"/>
        </w:rPr>
        <w:t>1、质疑人的法定代表人办理质疑事务的，在提交质疑函（无需填写授权委托人）的同时，还应提交加盖质疑人公章的营业执照副本复印件和法定代表人的身份证复印件。请持身份证原件用于核对。</w:t>
      </w:r>
    </w:p>
    <w:p>
      <w:pPr>
        <w:spacing w:line="400" w:lineRule="exact"/>
        <w:ind w:firstLine="480" w:firstLineChars="200"/>
        <w:jc w:val="left"/>
        <w:rPr>
          <w:rFonts w:ascii="仿宋" w:hAnsi="仿宋" w:eastAsia="仿宋"/>
          <w:sz w:val="24"/>
        </w:rPr>
      </w:pPr>
      <w:r>
        <w:rPr>
          <w:rFonts w:hint="eastAsia" w:ascii="仿宋" w:hAnsi="仿宋" w:eastAsia="仿宋"/>
          <w:sz w:val="24"/>
        </w:rPr>
        <w:t>2、授权本项目投标委托人办理质疑事务的，除提交质疑书、加盖质疑人公章的营业执照副本复印件和法定代表人的身份证复印件外，还应当提交由质疑人出具的明确载明授权委托的具体权限和事项的法定代表人授权委托书以及授权委托人的身份证复印件。</w:t>
      </w:r>
    </w:p>
    <w:p>
      <w:pPr>
        <w:spacing w:line="400" w:lineRule="exact"/>
        <w:ind w:firstLine="480" w:firstLineChars="200"/>
        <w:jc w:val="left"/>
        <w:rPr>
          <w:rFonts w:ascii="仿宋" w:hAnsi="仿宋" w:eastAsia="仿宋"/>
          <w:sz w:val="24"/>
        </w:rPr>
      </w:pPr>
      <w:r>
        <w:rPr>
          <w:rFonts w:hint="eastAsia" w:ascii="仿宋" w:hAnsi="仿宋" w:eastAsia="仿宋"/>
          <w:sz w:val="24"/>
        </w:rPr>
        <w:t>3、“具体的质疑事项及事实依据”一栏填写不下时，质疑人可另附页（A4），但附纸要求加盖质疑人公章。</w:t>
      </w:r>
    </w:p>
    <w:p>
      <w:pPr>
        <w:spacing w:line="400" w:lineRule="exact"/>
        <w:ind w:firstLine="480" w:firstLineChars="200"/>
        <w:jc w:val="left"/>
        <w:rPr>
          <w:rFonts w:ascii="仿宋" w:hAnsi="仿宋" w:eastAsia="仿宋"/>
          <w:sz w:val="24"/>
        </w:rPr>
      </w:pPr>
      <w:r>
        <w:rPr>
          <w:rFonts w:hint="eastAsia" w:ascii="仿宋" w:hAnsi="仿宋" w:eastAsia="仿宋"/>
          <w:sz w:val="24"/>
        </w:rPr>
        <w:t>4、与质疑事项有关的材料应与质疑函合并装订。</w:t>
      </w:r>
    </w:p>
    <w:p>
      <w:pPr>
        <w:spacing w:line="400" w:lineRule="exact"/>
        <w:ind w:firstLine="480" w:firstLineChars="200"/>
        <w:jc w:val="left"/>
        <w:rPr>
          <w:rFonts w:hint="eastAsia" w:ascii="仿宋" w:hAnsi="仿宋" w:eastAsia="仿宋"/>
          <w:sz w:val="24"/>
        </w:rPr>
      </w:pPr>
      <w:r>
        <w:rPr>
          <w:rFonts w:hint="eastAsia" w:ascii="仿宋" w:hAnsi="仿宋" w:eastAsia="仿宋"/>
          <w:sz w:val="24"/>
        </w:rPr>
        <w:t>5、质疑函一式三份。</w:t>
      </w:r>
      <w:bookmarkStart w:id="23" w:name="_Toc6969544"/>
    </w:p>
    <w:p>
      <w:pPr>
        <w:rPr>
          <w:rFonts w:hint="eastAsia" w:ascii="仿宋" w:hAnsi="仿宋" w:eastAsia="仿宋"/>
          <w:sz w:val="24"/>
        </w:rPr>
      </w:pPr>
      <w:r>
        <w:rPr>
          <w:rFonts w:hint="eastAsia" w:ascii="仿宋" w:hAnsi="仿宋" w:eastAsia="仿宋"/>
          <w:sz w:val="24"/>
        </w:rPr>
        <w:br w:type="page"/>
      </w:r>
    </w:p>
    <w:bookmarkEnd w:id="23"/>
    <w:p>
      <w:pPr>
        <w:pStyle w:val="6"/>
        <w:bidi w:val="0"/>
        <w:rPr>
          <w:rFonts w:hint="eastAsia" w:ascii="仿宋" w:hAnsi="仿宋" w:eastAsia="仿宋"/>
          <w:color w:val="auto"/>
          <w:sz w:val="70"/>
        </w:rPr>
      </w:pPr>
      <w:bookmarkStart w:id="24" w:name="_Toc20238"/>
      <w:r>
        <w:rPr>
          <w:rFonts w:hint="eastAsia"/>
          <w:b/>
          <w:bCs w:val="0"/>
          <w:lang w:val="en-US" w:eastAsia="zh-CN"/>
        </w:rPr>
        <w:t>第六部分</w:t>
      </w:r>
      <w:r>
        <w:rPr>
          <w:rFonts w:hint="eastAsia"/>
          <w:b/>
          <w:bCs w:val="0"/>
        </w:rPr>
        <w:t>投标书格式</w:t>
      </w:r>
      <w:bookmarkEnd w:id="24"/>
    </w:p>
    <w:p>
      <w:pPr>
        <w:tabs>
          <w:tab w:val="left" w:pos="720"/>
        </w:tabs>
        <w:spacing w:line="540" w:lineRule="exact"/>
        <w:ind w:right="180"/>
        <w:jc w:val="center"/>
        <w:outlineLvl w:val="0"/>
        <w:rPr>
          <w:rFonts w:ascii="宋体" w:hAnsi="宋体"/>
          <w:b/>
          <w:color w:val="auto"/>
          <w:sz w:val="32"/>
          <w:szCs w:val="32"/>
        </w:rPr>
      </w:pPr>
      <w:r>
        <w:rPr>
          <w:rFonts w:hint="eastAsia" w:ascii="宋体" w:hAnsi="宋体"/>
          <w:b/>
          <w:color w:val="auto"/>
          <w:sz w:val="36"/>
          <w:szCs w:val="36"/>
        </w:rPr>
        <w:t>一、</w:t>
      </w:r>
      <w:r>
        <w:rPr>
          <w:rFonts w:hint="eastAsia" w:ascii="宋体" w:hAnsi="宋体"/>
          <w:b/>
          <w:color w:val="auto"/>
          <w:sz w:val="32"/>
          <w:szCs w:val="32"/>
          <w:lang w:val="en-US" w:eastAsia="zh-CN"/>
        </w:rPr>
        <w:t>投标</w:t>
      </w:r>
      <w:r>
        <w:rPr>
          <w:rFonts w:hint="eastAsia" w:ascii="宋体" w:hAnsi="宋体"/>
          <w:b/>
          <w:color w:val="auto"/>
          <w:sz w:val="32"/>
          <w:szCs w:val="32"/>
        </w:rPr>
        <w:t>文件封面</w:t>
      </w:r>
    </w:p>
    <w:p>
      <w:pPr>
        <w:spacing w:line="360" w:lineRule="auto"/>
        <w:ind w:right="195" w:rightChars="93" w:firstLine="1181" w:firstLineChars="422"/>
        <w:jc w:val="right"/>
        <w:rPr>
          <w:rFonts w:ascii="宋体" w:hAnsi="宋体"/>
          <w:b/>
          <w:bCs/>
          <w:color w:val="auto"/>
          <w:sz w:val="32"/>
          <w:szCs w:val="32"/>
          <w:u w:val="single"/>
        </w:rPr>
      </w:pPr>
      <w:r>
        <w:rPr>
          <w:rFonts w:hint="eastAsia" w:ascii="宋体" w:hAnsi="宋体"/>
          <w:color w:val="auto"/>
          <w:sz w:val="28"/>
        </w:rPr>
        <w:t>正本或副本</w:t>
      </w:r>
    </w:p>
    <w:p>
      <w:pPr>
        <w:spacing w:line="360" w:lineRule="auto"/>
        <w:ind w:firstLine="1356" w:firstLineChars="422"/>
        <w:rPr>
          <w:rFonts w:ascii="宋体" w:hAnsi="宋体"/>
          <w:b/>
          <w:bCs/>
          <w:color w:val="auto"/>
          <w:sz w:val="32"/>
          <w:szCs w:val="32"/>
          <w:u w:val="single"/>
        </w:rPr>
      </w:pPr>
    </w:p>
    <w:p>
      <w:pPr>
        <w:spacing w:line="360" w:lineRule="auto"/>
        <w:ind w:firstLine="1356" w:firstLineChars="422"/>
        <w:rPr>
          <w:rFonts w:ascii="宋体" w:hAnsi="宋体"/>
          <w:b/>
          <w:bCs/>
          <w:color w:val="auto"/>
          <w:sz w:val="32"/>
          <w:szCs w:val="32"/>
        </w:rPr>
      </w:pPr>
      <w:r>
        <w:rPr>
          <w:rFonts w:hint="eastAsia" w:ascii="宋体" w:hAnsi="宋体"/>
          <w:b/>
          <w:bCs/>
          <w:color w:val="auto"/>
          <w:sz w:val="32"/>
          <w:szCs w:val="32"/>
          <w:u w:val="single"/>
        </w:rPr>
        <w:t xml:space="preserve">                              </w:t>
      </w:r>
      <w:r>
        <w:rPr>
          <w:rFonts w:hint="eastAsia" w:ascii="宋体" w:hAnsi="宋体"/>
          <w:b/>
          <w:bCs/>
          <w:color w:val="auto"/>
          <w:sz w:val="32"/>
          <w:szCs w:val="32"/>
        </w:rPr>
        <w:t>（项目名称）</w:t>
      </w:r>
    </w:p>
    <w:p>
      <w:pPr>
        <w:spacing w:line="360" w:lineRule="auto"/>
        <w:jc w:val="center"/>
        <w:rPr>
          <w:rFonts w:ascii="宋体" w:hAnsi="宋体"/>
          <w:b/>
          <w:bCs/>
          <w:color w:val="auto"/>
          <w:sz w:val="32"/>
          <w:szCs w:val="32"/>
        </w:rPr>
      </w:pPr>
    </w:p>
    <w:p>
      <w:pPr>
        <w:spacing w:line="360" w:lineRule="auto"/>
        <w:jc w:val="center"/>
        <w:rPr>
          <w:rFonts w:ascii="宋体" w:hAnsi="宋体"/>
          <w:b/>
          <w:bCs/>
          <w:color w:val="auto"/>
          <w:sz w:val="72"/>
          <w:szCs w:val="32"/>
        </w:rPr>
      </w:pPr>
    </w:p>
    <w:p>
      <w:pPr>
        <w:spacing w:line="360" w:lineRule="auto"/>
        <w:jc w:val="center"/>
        <w:rPr>
          <w:rFonts w:ascii="宋体" w:hAnsi="宋体"/>
          <w:b/>
          <w:bCs/>
          <w:color w:val="auto"/>
          <w:sz w:val="72"/>
          <w:szCs w:val="32"/>
        </w:rPr>
      </w:pPr>
      <w:r>
        <w:rPr>
          <w:rFonts w:hint="eastAsia" w:ascii="宋体" w:hAnsi="宋体"/>
          <w:b/>
          <w:bCs/>
          <w:color w:val="auto"/>
          <w:sz w:val="72"/>
          <w:szCs w:val="32"/>
          <w:lang w:val="en-US" w:eastAsia="zh-CN"/>
        </w:rPr>
        <w:t xml:space="preserve">投 标 </w:t>
      </w:r>
      <w:r>
        <w:rPr>
          <w:rFonts w:hint="eastAsia" w:ascii="宋体" w:hAnsi="宋体"/>
          <w:b/>
          <w:bCs/>
          <w:color w:val="auto"/>
          <w:sz w:val="72"/>
          <w:szCs w:val="32"/>
        </w:rPr>
        <w:t>文 件</w:t>
      </w:r>
    </w:p>
    <w:p>
      <w:pPr>
        <w:spacing w:line="360" w:lineRule="auto"/>
        <w:ind w:firstLine="2711" w:firstLineChars="900"/>
        <w:rPr>
          <w:rFonts w:ascii="宋体" w:hAnsi="宋体"/>
          <w:b/>
          <w:bCs/>
          <w:color w:val="auto"/>
          <w:sz w:val="30"/>
          <w:szCs w:val="32"/>
          <w:u w:val="single"/>
        </w:rPr>
      </w:pPr>
    </w:p>
    <w:p>
      <w:pPr>
        <w:pStyle w:val="2"/>
        <w:ind w:left="420" w:hanging="420"/>
        <w:rPr>
          <w:color w:val="auto"/>
        </w:rPr>
      </w:pPr>
    </w:p>
    <w:p>
      <w:pPr>
        <w:pStyle w:val="3"/>
        <w:rPr>
          <w:color w:val="auto"/>
        </w:rPr>
      </w:pPr>
    </w:p>
    <w:p>
      <w:pPr>
        <w:spacing w:line="360" w:lineRule="auto"/>
        <w:ind w:firstLine="1998" w:firstLineChars="622"/>
        <w:rPr>
          <w:rFonts w:ascii="宋体" w:hAnsi="宋体"/>
          <w:b/>
          <w:bCs/>
          <w:color w:val="auto"/>
          <w:sz w:val="32"/>
          <w:szCs w:val="32"/>
        </w:rPr>
      </w:pPr>
      <w:r>
        <w:rPr>
          <w:rFonts w:hint="eastAsia" w:ascii="宋体" w:hAnsi="宋体"/>
          <w:b/>
          <w:bCs/>
          <w:color w:val="auto"/>
          <w:sz w:val="32"/>
          <w:szCs w:val="32"/>
        </w:rPr>
        <w:t>项目编号：</w:t>
      </w:r>
    </w:p>
    <w:p>
      <w:pPr>
        <w:spacing w:line="360" w:lineRule="auto"/>
        <w:ind w:firstLine="1356" w:firstLineChars="422"/>
        <w:rPr>
          <w:rFonts w:ascii="宋体" w:hAnsi="宋体"/>
          <w:b/>
          <w:bCs/>
          <w:color w:val="auto"/>
          <w:sz w:val="32"/>
          <w:szCs w:val="32"/>
        </w:rPr>
      </w:pPr>
    </w:p>
    <w:p>
      <w:pPr>
        <w:pStyle w:val="2"/>
        <w:ind w:left="420" w:hanging="420"/>
        <w:rPr>
          <w:color w:val="auto"/>
        </w:rPr>
      </w:pPr>
    </w:p>
    <w:p>
      <w:pPr>
        <w:pStyle w:val="2"/>
        <w:ind w:left="420" w:hanging="420"/>
        <w:rPr>
          <w:color w:val="auto"/>
        </w:rPr>
      </w:pPr>
    </w:p>
    <w:p>
      <w:pPr>
        <w:pStyle w:val="2"/>
        <w:ind w:left="420" w:hanging="420"/>
        <w:rPr>
          <w:color w:val="auto"/>
        </w:rPr>
      </w:pPr>
    </w:p>
    <w:p>
      <w:pPr>
        <w:spacing w:line="360" w:lineRule="auto"/>
        <w:rPr>
          <w:rFonts w:ascii="宋体" w:hAnsi="宋体"/>
          <w:b/>
          <w:bCs/>
          <w:color w:val="auto"/>
          <w:sz w:val="32"/>
          <w:szCs w:val="32"/>
        </w:rPr>
      </w:pPr>
    </w:p>
    <w:p>
      <w:pPr>
        <w:pStyle w:val="2"/>
        <w:ind w:left="420" w:hanging="420"/>
        <w:rPr>
          <w:color w:val="auto"/>
        </w:rPr>
      </w:pPr>
    </w:p>
    <w:p>
      <w:pPr>
        <w:spacing w:line="800" w:lineRule="exact"/>
        <w:ind w:firstLine="1356" w:firstLineChars="422"/>
        <w:rPr>
          <w:rFonts w:ascii="宋体" w:hAnsi="宋体"/>
          <w:b/>
          <w:bCs/>
          <w:color w:val="auto"/>
          <w:sz w:val="32"/>
          <w:szCs w:val="32"/>
          <w:u w:val="single"/>
        </w:rPr>
      </w:pPr>
      <w:r>
        <w:rPr>
          <w:rFonts w:hint="eastAsia" w:ascii="宋体" w:hAnsi="宋体"/>
          <w:b/>
          <w:bCs/>
          <w:color w:val="auto"/>
          <w:sz w:val="32"/>
          <w:szCs w:val="32"/>
        </w:rPr>
        <w:t>投标人：</w:t>
      </w:r>
      <w:r>
        <w:rPr>
          <w:rFonts w:hint="eastAsia" w:ascii="宋体" w:hAnsi="宋体"/>
          <w:b/>
          <w:bCs/>
          <w:color w:val="auto"/>
          <w:sz w:val="32"/>
          <w:szCs w:val="32"/>
          <w:u w:val="single"/>
        </w:rPr>
        <w:t xml:space="preserve">                   </w:t>
      </w:r>
      <w:r>
        <w:rPr>
          <w:rFonts w:hint="eastAsia" w:ascii="宋体" w:hAnsi="宋体"/>
          <w:b/>
          <w:bCs/>
          <w:color w:val="auto"/>
          <w:sz w:val="32"/>
          <w:szCs w:val="32"/>
        </w:rPr>
        <w:t>（盖章）</w:t>
      </w:r>
    </w:p>
    <w:p>
      <w:pPr>
        <w:spacing w:line="800" w:lineRule="exact"/>
        <w:ind w:firstLine="1356" w:firstLineChars="422"/>
        <w:rPr>
          <w:color w:val="auto"/>
        </w:rPr>
      </w:pPr>
      <w:r>
        <w:rPr>
          <w:rFonts w:hint="eastAsia" w:ascii="宋体" w:hAnsi="宋体"/>
          <w:b/>
          <w:bCs/>
          <w:color w:val="auto"/>
          <w:sz w:val="32"/>
          <w:szCs w:val="32"/>
        </w:rPr>
        <w:t>法定代表人：</w:t>
      </w:r>
      <w:r>
        <w:rPr>
          <w:rFonts w:hint="eastAsia" w:ascii="宋体" w:hAnsi="宋体"/>
          <w:b/>
          <w:bCs/>
          <w:color w:val="auto"/>
          <w:sz w:val="32"/>
          <w:szCs w:val="32"/>
          <w:u w:val="single"/>
        </w:rPr>
        <w:t xml:space="preserve">               </w:t>
      </w:r>
      <w:r>
        <w:rPr>
          <w:rFonts w:hint="eastAsia" w:ascii="宋体" w:hAnsi="宋体"/>
          <w:b/>
          <w:bCs/>
          <w:color w:val="auto"/>
          <w:sz w:val="32"/>
          <w:szCs w:val="32"/>
        </w:rPr>
        <w:t>（盖章）</w:t>
      </w:r>
    </w:p>
    <w:p>
      <w:pPr>
        <w:spacing w:line="800" w:lineRule="exact"/>
        <w:ind w:firstLine="1356" w:firstLineChars="422"/>
        <w:rPr>
          <w:rFonts w:ascii="宋体" w:hAnsi="宋体"/>
          <w:color w:val="auto"/>
          <w:sz w:val="24"/>
        </w:rPr>
      </w:pPr>
      <w:r>
        <w:rPr>
          <w:rFonts w:hint="eastAsia" w:ascii="宋体" w:hAnsi="宋体"/>
          <w:b/>
          <w:bCs/>
          <w:color w:val="auto"/>
          <w:sz w:val="32"/>
          <w:szCs w:val="32"/>
        </w:rPr>
        <w:t>编制日期：</w:t>
      </w:r>
      <w:r>
        <w:rPr>
          <w:rFonts w:hint="eastAsia" w:ascii="宋体" w:hAnsi="宋体"/>
          <w:b/>
          <w:bCs/>
          <w:color w:val="auto"/>
          <w:sz w:val="32"/>
          <w:szCs w:val="32"/>
          <w:u w:val="single"/>
        </w:rPr>
        <w:t xml:space="preserve">     </w:t>
      </w:r>
      <w:r>
        <w:rPr>
          <w:rFonts w:hint="eastAsia" w:ascii="宋体" w:hAnsi="宋体"/>
          <w:b/>
          <w:bCs/>
          <w:color w:val="auto"/>
          <w:sz w:val="32"/>
          <w:szCs w:val="32"/>
        </w:rPr>
        <w:t>年</w:t>
      </w:r>
      <w:r>
        <w:rPr>
          <w:rFonts w:hint="eastAsia" w:ascii="宋体" w:hAnsi="宋体"/>
          <w:b/>
          <w:bCs/>
          <w:color w:val="auto"/>
          <w:sz w:val="32"/>
          <w:szCs w:val="32"/>
          <w:u w:val="single"/>
        </w:rPr>
        <w:t xml:space="preserve">     </w:t>
      </w:r>
      <w:r>
        <w:rPr>
          <w:rFonts w:hint="eastAsia" w:ascii="宋体" w:hAnsi="宋体"/>
          <w:b/>
          <w:bCs/>
          <w:color w:val="auto"/>
          <w:sz w:val="32"/>
          <w:szCs w:val="32"/>
        </w:rPr>
        <w:t>月</w:t>
      </w:r>
      <w:r>
        <w:rPr>
          <w:rFonts w:hint="eastAsia" w:ascii="宋体" w:hAnsi="宋体"/>
          <w:b/>
          <w:bCs/>
          <w:color w:val="auto"/>
          <w:sz w:val="32"/>
          <w:szCs w:val="32"/>
          <w:u w:val="single"/>
        </w:rPr>
        <w:t xml:space="preserve">     </w:t>
      </w:r>
      <w:r>
        <w:rPr>
          <w:rFonts w:hint="eastAsia" w:ascii="宋体" w:hAnsi="宋体"/>
          <w:b/>
          <w:bCs/>
          <w:color w:val="auto"/>
          <w:sz w:val="32"/>
          <w:szCs w:val="32"/>
        </w:rPr>
        <w:t>日</w:t>
      </w:r>
    </w:p>
    <w:p>
      <w:pPr>
        <w:spacing w:line="440" w:lineRule="exact"/>
        <w:jc w:val="center"/>
        <w:rPr>
          <w:rFonts w:ascii="宋体" w:hAnsi="宋体"/>
          <w:b/>
          <w:bCs/>
          <w:color w:val="auto"/>
          <w:sz w:val="32"/>
          <w:szCs w:val="32"/>
        </w:rPr>
      </w:pPr>
      <w:r>
        <w:rPr>
          <w:rFonts w:hint="eastAsia" w:ascii="宋体" w:hAnsi="宋体"/>
          <w:b/>
          <w:bCs/>
          <w:color w:val="auto"/>
          <w:sz w:val="32"/>
          <w:szCs w:val="32"/>
        </w:rPr>
        <w:t>二、响应函</w:t>
      </w:r>
    </w:p>
    <w:p>
      <w:pPr>
        <w:spacing w:line="460" w:lineRule="exact"/>
        <w:rPr>
          <w:rFonts w:ascii="宋体" w:hAnsi="宋体"/>
          <w:color w:val="auto"/>
          <w:sz w:val="24"/>
          <w:u w:val="single"/>
        </w:rPr>
      </w:pPr>
      <w:r>
        <w:rPr>
          <w:rFonts w:hint="eastAsia" w:ascii="宋体" w:hAnsi="宋体"/>
          <w:color w:val="auto"/>
          <w:sz w:val="24"/>
        </w:rPr>
        <w:t>致：</w:t>
      </w:r>
      <w:r>
        <w:rPr>
          <w:rFonts w:hint="eastAsia" w:ascii="宋体" w:hAnsi="宋体"/>
          <w:color w:val="auto"/>
          <w:sz w:val="24"/>
          <w:u w:val="single"/>
        </w:rPr>
        <w:t xml:space="preserve">  （</w:t>
      </w:r>
      <w:r>
        <w:rPr>
          <w:rFonts w:hint="eastAsia" w:ascii="宋体" w:hAnsi="宋体"/>
          <w:color w:val="auto"/>
          <w:sz w:val="24"/>
          <w:u w:val="single"/>
          <w:lang w:val="en-US" w:eastAsia="zh-CN"/>
        </w:rPr>
        <w:t>招标</w:t>
      </w:r>
      <w:r>
        <w:rPr>
          <w:rFonts w:hint="eastAsia" w:ascii="宋体" w:hAnsi="宋体"/>
          <w:color w:val="auto"/>
          <w:sz w:val="24"/>
          <w:u w:val="single"/>
        </w:rPr>
        <w:t xml:space="preserve">人）               </w:t>
      </w:r>
    </w:p>
    <w:p>
      <w:pPr>
        <w:spacing w:line="460" w:lineRule="exact"/>
        <w:rPr>
          <w:rFonts w:ascii="宋体" w:hAnsi="宋体"/>
          <w:color w:val="auto"/>
          <w:sz w:val="24"/>
        </w:rPr>
      </w:pPr>
      <w:r>
        <w:rPr>
          <w:rFonts w:hint="eastAsia" w:ascii="宋体" w:hAnsi="宋体"/>
          <w:color w:val="auto"/>
          <w:sz w:val="24"/>
        </w:rPr>
        <w:t>1、</w:t>
      </w:r>
      <w:r>
        <w:rPr>
          <w:rFonts w:ascii="宋体" w:hAnsi="宋体"/>
          <w:color w:val="auto"/>
          <w:sz w:val="24"/>
        </w:rPr>
        <w:t>经研究，我方决定参加贵方的</w:t>
      </w:r>
      <w:r>
        <w:rPr>
          <w:rFonts w:hint="eastAsia" w:ascii="宋体" w:hAnsi="宋体"/>
          <w:color w:val="auto"/>
          <w:sz w:val="24"/>
          <w:u w:val="single"/>
        </w:rPr>
        <w:t xml:space="preserve"> （项目名称、项目编号) </w:t>
      </w:r>
      <w:r>
        <w:rPr>
          <w:rFonts w:ascii="宋体" w:hAnsi="宋体"/>
          <w:color w:val="auto"/>
          <w:sz w:val="24"/>
        </w:rPr>
        <w:t>的</w:t>
      </w:r>
      <w:r>
        <w:rPr>
          <w:rFonts w:hint="eastAsia" w:ascii="宋体" w:hAnsi="宋体"/>
          <w:color w:val="auto"/>
          <w:sz w:val="24"/>
          <w:lang w:val="en-US" w:eastAsia="zh-CN"/>
        </w:rPr>
        <w:t>招标</w:t>
      </w:r>
      <w:r>
        <w:rPr>
          <w:rFonts w:hint="eastAsia" w:ascii="宋体" w:hAnsi="宋体"/>
          <w:color w:val="auto"/>
          <w:sz w:val="24"/>
        </w:rPr>
        <w:t>活动</w:t>
      </w:r>
      <w:r>
        <w:rPr>
          <w:rFonts w:ascii="宋体" w:hAnsi="宋体"/>
          <w:color w:val="auto"/>
          <w:sz w:val="24"/>
        </w:rPr>
        <w:t>。</w:t>
      </w:r>
      <w:r>
        <w:rPr>
          <w:rFonts w:hint="eastAsia" w:ascii="宋体" w:hAnsi="宋体"/>
          <w:color w:val="auto"/>
          <w:sz w:val="24"/>
        </w:rPr>
        <w:t>我方接受</w:t>
      </w:r>
      <w:r>
        <w:rPr>
          <w:rFonts w:hint="eastAsia" w:ascii="宋体" w:hAnsi="宋体"/>
          <w:color w:val="auto"/>
          <w:sz w:val="24"/>
          <w:lang w:val="en-US" w:eastAsia="zh-CN"/>
        </w:rPr>
        <w:t>磋商</w:t>
      </w:r>
      <w:r>
        <w:rPr>
          <w:rFonts w:hint="eastAsia" w:ascii="宋体" w:hAnsi="宋体"/>
          <w:color w:val="auto"/>
          <w:sz w:val="24"/>
        </w:rPr>
        <w:t>文件投标人须知、</w:t>
      </w:r>
      <w:r>
        <w:rPr>
          <w:rFonts w:hint="eastAsia" w:ascii="宋体" w:hAnsi="宋体"/>
          <w:color w:val="auto"/>
          <w:sz w:val="24"/>
          <w:lang w:val="en-US" w:eastAsia="zh-CN"/>
        </w:rPr>
        <w:t>招标</w:t>
      </w:r>
      <w:r>
        <w:rPr>
          <w:rFonts w:hint="eastAsia" w:ascii="宋体" w:hAnsi="宋体"/>
          <w:color w:val="auto"/>
          <w:sz w:val="24"/>
        </w:rPr>
        <w:t>内容及要求、合同格式、评审办法</w:t>
      </w:r>
      <w:r>
        <w:rPr>
          <w:rFonts w:hint="eastAsia" w:ascii="宋体" w:hAnsi="宋体"/>
          <w:color w:val="auto"/>
          <w:sz w:val="24"/>
          <w:lang w:val="en-US" w:eastAsia="zh-CN"/>
        </w:rPr>
        <w:t>等</w:t>
      </w:r>
      <w:r>
        <w:rPr>
          <w:rFonts w:hint="eastAsia" w:ascii="宋体" w:hAnsi="宋体"/>
          <w:color w:val="auto"/>
          <w:sz w:val="24"/>
        </w:rPr>
        <w:t>的所有要求。</w:t>
      </w:r>
    </w:p>
    <w:p>
      <w:pPr>
        <w:spacing w:line="460" w:lineRule="exact"/>
        <w:rPr>
          <w:rFonts w:ascii="宋体" w:hAnsi="宋体"/>
          <w:color w:val="auto"/>
          <w:sz w:val="24"/>
        </w:rPr>
      </w:pPr>
      <w:r>
        <w:rPr>
          <w:rFonts w:hint="eastAsia" w:ascii="宋体" w:hAnsi="宋体"/>
          <w:color w:val="auto"/>
          <w:sz w:val="24"/>
        </w:rPr>
        <w:t>2</w:t>
      </w:r>
      <w:r>
        <w:rPr>
          <w:rFonts w:ascii="宋体" w:hAnsi="宋体"/>
          <w:color w:val="auto"/>
          <w:sz w:val="24"/>
        </w:rPr>
        <w:t>、我方提交</w:t>
      </w:r>
      <w:r>
        <w:rPr>
          <w:rFonts w:hint="eastAsia" w:ascii="宋体" w:hAnsi="宋体"/>
          <w:color w:val="auto"/>
          <w:sz w:val="24"/>
        </w:rPr>
        <w:t>投标人须知规定的全部响应文件，包括响应文件正本</w:t>
      </w:r>
      <w:r>
        <w:rPr>
          <w:rFonts w:hint="eastAsia" w:ascii="宋体" w:hAnsi="宋体"/>
          <w:color w:val="auto"/>
          <w:sz w:val="24"/>
          <w:u w:val="single"/>
        </w:rPr>
        <w:t>1</w:t>
      </w:r>
      <w:r>
        <w:rPr>
          <w:rFonts w:hint="eastAsia" w:ascii="宋体" w:hAnsi="宋体"/>
          <w:color w:val="auto"/>
          <w:sz w:val="24"/>
        </w:rPr>
        <w:t>份，副本</w:t>
      </w:r>
      <w:r>
        <w:rPr>
          <w:rFonts w:hint="eastAsia" w:ascii="宋体" w:hAnsi="宋体"/>
          <w:color w:val="auto"/>
          <w:sz w:val="24"/>
          <w:u w:val="single"/>
          <w:lang w:val="en-US" w:eastAsia="zh-CN"/>
        </w:rPr>
        <w:t>4</w:t>
      </w:r>
      <w:r>
        <w:rPr>
          <w:rFonts w:hint="eastAsia" w:ascii="宋体" w:hAnsi="宋体"/>
          <w:color w:val="auto"/>
          <w:sz w:val="24"/>
        </w:rPr>
        <w:t>份。</w:t>
      </w:r>
    </w:p>
    <w:p>
      <w:pPr>
        <w:pStyle w:val="2"/>
        <w:spacing w:line="460" w:lineRule="exact"/>
        <w:ind w:left="480" w:hanging="480"/>
        <w:rPr>
          <w:rFonts w:ascii="宋体" w:hAnsi="宋体"/>
          <w:color w:val="auto"/>
          <w:sz w:val="24"/>
        </w:rPr>
      </w:pPr>
      <w:r>
        <w:rPr>
          <w:rFonts w:hint="eastAsia" w:ascii="宋体" w:hAnsi="宋体"/>
          <w:color w:val="auto"/>
          <w:sz w:val="24"/>
        </w:rPr>
        <w:t>3、我方的响应文件自</w:t>
      </w:r>
      <w:r>
        <w:rPr>
          <w:rFonts w:hint="eastAsia" w:ascii="宋体" w:hAnsi="宋体"/>
          <w:color w:val="auto"/>
          <w:sz w:val="24"/>
          <w:lang w:val="en-US" w:eastAsia="zh-CN"/>
        </w:rPr>
        <w:t>投标</w:t>
      </w:r>
      <w:r>
        <w:rPr>
          <w:rFonts w:hint="eastAsia" w:ascii="宋体" w:hAnsi="宋体"/>
          <w:color w:val="auto"/>
          <w:sz w:val="24"/>
        </w:rPr>
        <w:t>截止时间起有效期为</w:t>
      </w:r>
      <w:r>
        <w:rPr>
          <w:rFonts w:hint="eastAsia" w:ascii="宋体" w:hAnsi="宋体"/>
          <w:color w:val="auto"/>
          <w:sz w:val="24"/>
          <w:lang w:val="en-US" w:eastAsia="zh-CN"/>
        </w:rPr>
        <w:t>9</w:t>
      </w:r>
      <w:r>
        <w:rPr>
          <w:rFonts w:hint="eastAsia" w:ascii="宋体" w:hAnsi="宋体"/>
          <w:color w:val="auto"/>
          <w:sz w:val="24"/>
        </w:rPr>
        <w:t>0日历</w:t>
      </w:r>
      <w:r>
        <w:rPr>
          <w:rFonts w:hint="eastAsia" w:ascii="宋体" w:hAnsi="宋体"/>
          <w:color w:val="auto"/>
          <w:sz w:val="24"/>
          <w:lang w:val="en-US" w:eastAsia="zh-CN"/>
        </w:rPr>
        <w:t>天</w:t>
      </w:r>
      <w:r>
        <w:rPr>
          <w:rFonts w:hint="eastAsia" w:ascii="宋体" w:hAnsi="宋体"/>
          <w:color w:val="auto"/>
          <w:sz w:val="24"/>
        </w:rPr>
        <w:t>。</w:t>
      </w:r>
    </w:p>
    <w:p>
      <w:pPr>
        <w:spacing w:line="460" w:lineRule="exact"/>
        <w:rPr>
          <w:rFonts w:ascii="宋体" w:hAnsi="宋体"/>
          <w:color w:val="auto"/>
          <w:sz w:val="24"/>
        </w:rPr>
      </w:pPr>
      <w:r>
        <w:rPr>
          <w:rFonts w:hint="eastAsia" w:ascii="宋体" w:hAnsi="宋体"/>
          <w:color w:val="auto"/>
          <w:sz w:val="24"/>
        </w:rPr>
        <w:t>4</w:t>
      </w:r>
      <w:r>
        <w:rPr>
          <w:rFonts w:ascii="宋体" w:hAnsi="宋体"/>
          <w:color w:val="auto"/>
          <w:sz w:val="24"/>
        </w:rPr>
        <w:t>、我方</w:t>
      </w:r>
      <w:r>
        <w:rPr>
          <w:rFonts w:hint="eastAsia" w:ascii="宋体" w:hAnsi="宋体"/>
          <w:color w:val="auto"/>
          <w:sz w:val="24"/>
        </w:rPr>
        <w:t>保证完全执行双方所签订的合同，履行合同规定的</w:t>
      </w:r>
      <w:r>
        <w:rPr>
          <w:rFonts w:ascii="宋体" w:hAnsi="宋体"/>
          <w:color w:val="auto"/>
          <w:sz w:val="24"/>
        </w:rPr>
        <w:t>全部</w:t>
      </w:r>
      <w:r>
        <w:rPr>
          <w:rFonts w:hint="eastAsia" w:ascii="宋体" w:hAnsi="宋体"/>
          <w:color w:val="auto"/>
          <w:sz w:val="24"/>
        </w:rPr>
        <w:t>责任和义务</w:t>
      </w:r>
      <w:r>
        <w:rPr>
          <w:rFonts w:ascii="宋体" w:hAnsi="宋体"/>
          <w:color w:val="auto"/>
          <w:sz w:val="24"/>
        </w:rPr>
        <w:t>。</w:t>
      </w:r>
    </w:p>
    <w:p>
      <w:pPr>
        <w:spacing w:line="460" w:lineRule="exact"/>
        <w:rPr>
          <w:rFonts w:ascii="宋体" w:hAnsi="宋体"/>
          <w:color w:val="auto"/>
          <w:sz w:val="24"/>
        </w:rPr>
      </w:pPr>
      <w:r>
        <w:rPr>
          <w:rFonts w:hint="eastAsia" w:ascii="宋体" w:hAnsi="宋体"/>
          <w:color w:val="auto"/>
          <w:sz w:val="24"/>
        </w:rPr>
        <w:t>5、</w:t>
      </w:r>
      <w:r>
        <w:rPr>
          <w:rFonts w:ascii="宋体" w:hAnsi="宋体"/>
          <w:color w:val="auto"/>
          <w:sz w:val="24"/>
        </w:rPr>
        <w:t>我方同意按</w:t>
      </w:r>
      <w:r>
        <w:rPr>
          <w:rFonts w:hint="eastAsia" w:ascii="宋体" w:hAnsi="宋体"/>
          <w:color w:val="auto"/>
          <w:sz w:val="24"/>
          <w:lang w:val="en-US" w:eastAsia="zh-CN"/>
        </w:rPr>
        <w:t>磋商</w:t>
      </w:r>
      <w:r>
        <w:rPr>
          <w:rFonts w:ascii="宋体" w:hAnsi="宋体"/>
          <w:color w:val="auto"/>
          <w:sz w:val="24"/>
        </w:rPr>
        <w:t>文件</w:t>
      </w:r>
      <w:r>
        <w:rPr>
          <w:rFonts w:hint="eastAsia" w:ascii="宋体" w:hAnsi="宋体"/>
          <w:color w:val="auto"/>
          <w:sz w:val="24"/>
        </w:rPr>
        <w:t>的</w:t>
      </w:r>
      <w:r>
        <w:rPr>
          <w:rFonts w:ascii="宋体" w:hAnsi="宋体"/>
          <w:color w:val="auto"/>
          <w:sz w:val="24"/>
        </w:rPr>
        <w:t>规定</w:t>
      </w:r>
      <w:r>
        <w:rPr>
          <w:rFonts w:hint="eastAsia" w:ascii="宋体" w:hAnsi="宋体"/>
          <w:color w:val="auto"/>
          <w:sz w:val="24"/>
          <w:lang w:val="en-US" w:eastAsia="zh-CN"/>
        </w:rPr>
        <w:t>缴纳投标</w:t>
      </w:r>
      <w:r>
        <w:rPr>
          <w:rFonts w:ascii="宋体" w:hAnsi="宋体"/>
          <w:color w:val="auto"/>
          <w:sz w:val="24"/>
        </w:rPr>
        <w:t>保证金、</w:t>
      </w:r>
      <w:r>
        <w:rPr>
          <w:rFonts w:hint="eastAsia" w:ascii="宋体" w:hAnsi="宋体"/>
          <w:color w:val="auto"/>
          <w:sz w:val="24"/>
          <w:lang w:val="en-US" w:eastAsia="zh-CN"/>
        </w:rPr>
        <w:t>中标</w:t>
      </w:r>
      <w:r>
        <w:rPr>
          <w:rFonts w:ascii="宋体" w:hAnsi="宋体"/>
          <w:color w:val="auto"/>
          <w:sz w:val="24"/>
        </w:rPr>
        <w:t>服务费，遵守有关</w:t>
      </w:r>
      <w:r>
        <w:rPr>
          <w:rFonts w:hint="eastAsia" w:ascii="宋体" w:hAnsi="宋体"/>
          <w:color w:val="auto"/>
          <w:sz w:val="24"/>
          <w:lang w:val="en-US" w:eastAsia="zh-CN"/>
        </w:rPr>
        <w:t>磋商</w:t>
      </w:r>
      <w:r>
        <w:rPr>
          <w:rFonts w:ascii="宋体" w:hAnsi="宋体"/>
          <w:color w:val="auto"/>
          <w:sz w:val="24"/>
        </w:rPr>
        <w:t>的各项规定。</w:t>
      </w:r>
    </w:p>
    <w:p>
      <w:pPr>
        <w:pStyle w:val="2"/>
        <w:spacing w:line="460" w:lineRule="exact"/>
        <w:ind w:left="480" w:hanging="480"/>
        <w:rPr>
          <w:color w:val="auto"/>
          <w:sz w:val="24"/>
        </w:rPr>
      </w:pPr>
      <w:r>
        <w:rPr>
          <w:rFonts w:hint="eastAsia" w:ascii="宋体" w:hAnsi="宋体"/>
          <w:color w:val="auto"/>
          <w:sz w:val="24"/>
        </w:rPr>
        <w:t>6、</w:t>
      </w:r>
      <w:r>
        <w:rPr>
          <w:rFonts w:hint="eastAsia"/>
          <w:color w:val="auto"/>
          <w:sz w:val="24"/>
        </w:rPr>
        <w:t>我方愿意向贵方提供任何与本项目</w:t>
      </w:r>
      <w:r>
        <w:rPr>
          <w:rFonts w:hint="eastAsia" w:ascii="宋体" w:hAnsi="宋体"/>
          <w:color w:val="auto"/>
          <w:sz w:val="24"/>
          <w:lang w:val="en-US" w:eastAsia="zh-CN"/>
        </w:rPr>
        <w:t>磋商</w:t>
      </w:r>
      <w:r>
        <w:rPr>
          <w:rFonts w:hint="eastAsia"/>
          <w:color w:val="auto"/>
          <w:sz w:val="24"/>
        </w:rPr>
        <w:t>有关的数据、技术资料等。</w:t>
      </w:r>
    </w:p>
    <w:p>
      <w:pPr>
        <w:pStyle w:val="2"/>
        <w:spacing w:line="460" w:lineRule="exact"/>
        <w:ind w:left="480" w:hanging="480"/>
        <w:rPr>
          <w:rFonts w:ascii="宋体" w:hAnsi="宋体"/>
          <w:color w:val="auto"/>
          <w:sz w:val="24"/>
        </w:rPr>
      </w:pPr>
      <w:r>
        <w:rPr>
          <w:rFonts w:hint="eastAsia" w:ascii="宋体" w:hAnsi="宋体"/>
          <w:color w:val="auto"/>
          <w:sz w:val="24"/>
        </w:rPr>
        <w:t>7、我方确认：我方的</w:t>
      </w:r>
      <w:r>
        <w:rPr>
          <w:rFonts w:hint="eastAsia" w:ascii="宋体" w:hAnsi="宋体"/>
          <w:color w:val="auto"/>
          <w:sz w:val="24"/>
          <w:lang w:val="en-US" w:eastAsia="zh-CN"/>
        </w:rPr>
        <w:t>投标报价</w:t>
      </w:r>
      <w:r>
        <w:rPr>
          <w:rFonts w:hint="eastAsia" w:ascii="宋体" w:hAnsi="宋体"/>
          <w:color w:val="auto"/>
          <w:sz w:val="24"/>
        </w:rPr>
        <w:t>包含了</w:t>
      </w:r>
      <w:r>
        <w:rPr>
          <w:rFonts w:hint="eastAsia" w:ascii="宋体" w:hAnsi="宋体"/>
          <w:color w:val="auto"/>
          <w:sz w:val="24"/>
          <w:lang w:val="en-US" w:eastAsia="zh-CN"/>
        </w:rPr>
        <w:t>磋商</w:t>
      </w:r>
      <w:r>
        <w:rPr>
          <w:rFonts w:hint="eastAsia" w:ascii="宋体" w:hAnsi="宋体"/>
          <w:color w:val="auto"/>
          <w:sz w:val="24"/>
        </w:rPr>
        <w:t>文件中约定的全部费用。</w:t>
      </w:r>
    </w:p>
    <w:p>
      <w:pPr>
        <w:spacing w:line="460" w:lineRule="exact"/>
        <w:rPr>
          <w:rFonts w:hint="default" w:ascii="宋体" w:hAnsi="宋体"/>
          <w:color w:val="auto"/>
          <w:sz w:val="24"/>
          <w:highlight w:val="none"/>
          <w:lang w:val="en-US"/>
        </w:rPr>
      </w:pPr>
      <w:r>
        <w:rPr>
          <w:rFonts w:hint="eastAsia" w:ascii="宋体" w:hAnsi="宋体"/>
          <w:color w:val="auto"/>
          <w:sz w:val="24"/>
        </w:rPr>
        <w:t>8、</w:t>
      </w:r>
      <w:r>
        <w:rPr>
          <w:rFonts w:hint="eastAsia" w:ascii="宋体" w:hAnsi="宋体"/>
          <w:color w:val="auto"/>
          <w:sz w:val="24"/>
          <w:highlight w:val="none"/>
        </w:rPr>
        <w:t>投标总报价</w:t>
      </w:r>
      <w:r>
        <w:rPr>
          <w:rFonts w:hint="eastAsia" w:ascii="宋体" w:hAnsi="宋体"/>
          <w:color w:val="auto"/>
          <w:sz w:val="24"/>
          <w:highlight w:val="none"/>
          <w:lang w:val="en-US" w:eastAsia="zh-CN"/>
        </w:rPr>
        <w:t>(元</w:t>
      </w:r>
      <w:r>
        <w:rPr>
          <w:rFonts w:hint="eastAsia" w:ascii="Arial" w:hAnsi="Arial" w:cs="Arial"/>
          <w:color w:val="auto"/>
          <w:sz w:val="24"/>
          <w:highlight w:val="none"/>
          <w:lang w:val="en-US" w:eastAsia="zh-CN"/>
        </w:rPr>
        <w:t>)</w:t>
      </w:r>
    </w:p>
    <w:p>
      <w:pPr>
        <w:pStyle w:val="2"/>
        <w:spacing w:line="460" w:lineRule="exact"/>
        <w:ind w:left="480" w:hanging="480"/>
        <w:rPr>
          <w:rFonts w:hint="eastAsia" w:ascii="宋体" w:hAnsi="宋体"/>
          <w:color w:val="auto"/>
          <w:sz w:val="24"/>
          <w:highlight w:val="none"/>
        </w:rPr>
      </w:pPr>
      <w:r>
        <w:rPr>
          <w:rFonts w:hint="eastAsia" w:ascii="宋体" w:hAnsi="宋体"/>
          <w:color w:val="auto"/>
          <w:sz w:val="24"/>
          <w:highlight w:val="none"/>
        </w:rPr>
        <w:t xml:space="preserve">（小写）： </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w:t>
      </w:r>
    </w:p>
    <w:p>
      <w:pPr>
        <w:pStyle w:val="2"/>
        <w:spacing w:line="460" w:lineRule="exact"/>
        <w:ind w:left="480" w:hanging="480"/>
        <w:rPr>
          <w:rFonts w:ascii="宋体" w:hAnsi="宋体"/>
          <w:color w:val="auto"/>
          <w:sz w:val="24"/>
          <w:highlight w:val="none"/>
          <w:u w:val="single"/>
        </w:rPr>
      </w:pPr>
      <w:r>
        <w:rPr>
          <w:rFonts w:hint="eastAsia" w:ascii="宋体" w:hAnsi="宋体"/>
          <w:color w:val="auto"/>
          <w:sz w:val="24"/>
          <w:highlight w:val="none"/>
        </w:rPr>
        <w:t xml:space="preserve">（大写）： </w:t>
      </w:r>
      <w:r>
        <w:rPr>
          <w:rFonts w:hint="eastAsia" w:ascii="宋体" w:hAnsi="宋体"/>
          <w:color w:val="auto"/>
          <w:sz w:val="24"/>
          <w:highlight w:val="none"/>
          <w:u w:val="single"/>
        </w:rPr>
        <w:t xml:space="preserve">                                       </w:t>
      </w:r>
    </w:p>
    <w:p>
      <w:pPr>
        <w:pStyle w:val="2"/>
        <w:spacing w:line="460" w:lineRule="exact"/>
        <w:ind w:left="480" w:hanging="480"/>
        <w:rPr>
          <w:rFonts w:ascii="宋体" w:hAnsi="宋体"/>
          <w:color w:val="auto"/>
          <w:sz w:val="24"/>
        </w:rPr>
      </w:pPr>
      <w:r>
        <w:rPr>
          <w:rFonts w:hint="eastAsia" w:ascii="宋体" w:hAnsi="宋体"/>
          <w:color w:val="auto"/>
          <w:sz w:val="24"/>
          <w:lang w:val="en-US" w:eastAsia="zh-CN"/>
        </w:rPr>
        <w:t>9</w:t>
      </w:r>
      <w:r>
        <w:rPr>
          <w:rFonts w:hint="eastAsia" w:ascii="宋体" w:hAnsi="宋体"/>
          <w:color w:val="auto"/>
          <w:sz w:val="24"/>
        </w:rPr>
        <w:t>、除非另外达成协议并生效，你方的</w:t>
      </w:r>
      <w:r>
        <w:rPr>
          <w:rFonts w:hint="eastAsia" w:ascii="宋体" w:hAnsi="宋体"/>
          <w:color w:val="auto"/>
          <w:sz w:val="24"/>
          <w:lang w:val="en-US" w:eastAsia="zh-CN"/>
        </w:rPr>
        <w:t>中标</w:t>
      </w:r>
      <w:r>
        <w:rPr>
          <w:rFonts w:hint="eastAsia" w:ascii="宋体" w:hAnsi="宋体"/>
          <w:color w:val="auto"/>
          <w:sz w:val="24"/>
        </w:rPr>
        <w:t>通知书和本响应文件将成为约束双方的合同文件的组成部分。</w:t>
      </w:r>
    </w:p>
    <w:p>
      <w:pPr>
        <w:pStyle w:val="2"/>
        <w:spacing w:line="460" w:lineRule="exact"/>
        <w:ind w:left="480" w:hanging="480"/>
        <w:rPr>
          <w:color w:val="auto"/>
        </w:rPr>
      </w:pPr>
      <w:r>
        <w:rPr>
          <w:rFonts w:hint="eastAsia" w:ascii="宋体" w:hAnsi="宋体"/>
          <w:color w:val="auto"/>
          <w:sz w:val="24"/>
          <w:lang w:val="en-US" w:eastAsia="zh-CN"/>
        </w:rPr>
        <w:t>10</w:t>
      </w:r>
      <w:r>
        <w:rPr>
          <w:rFonts w:hint="eastAsia" w:ascii="宋体" w:hAnsi="宋体"/>
          <w:color w:val="auto"/>
          <w:sz w:val="24"/>
        </w:rPr>
        <w:t>、一旦我方</w:t>
      </w:r>
      <w:r>
        <w:rPr>
          <w:rFonts w:hint="eastAsia" w:ascii="宋体" w:hAnsi="宋体"/>
          <w:color w:val="auto"/>
          <w:sz w:val="24"/>
          <w:lang w:val="en-US" w:eastAsia="zh-CN"/>
        </w:rPr>
        <w:t>中标</w:t>
      </w:r>
      <w:r>
        <w:rPr>
          <w:rFonts w:hint="eastAsia" w:ascii="宋体" w:hAnsi="宋体"/>
          <w:color w:val="auto"/>
          <w:sz w:val="24"/>
        </w:rPr>
        <w:t>，我方保证在合同生效后，按</w:t>
      </w:r>
      <w:r>
        <w:rPr>
          <w:rFonts w:hint="eastAsia" w:ascii="宋体" w:hAnsi="宋体"/>
          <w:color w:val="auto"/>
          <w:sz w:val="24"/>
          <w:lang w:val="en-US" w:eastAsia="zh-CN"/>
        </w:rPr>
        <w:t>招标</w:t>
      </w:r>
      <w:r>
        <w:rPr>
          <w:rFonts w:hint="eastAsia" w:ascii="宋体" w:hAnsi="宋体"/>
          <w:color w:val="auto"/>
          <w:sz w:val="24"/>
        </w:rPr>
        <w:t>人的要求提供</w:t>
      </w:r>
      <w:r>
        <w:rPr>
          <w:rFonts w:hint="eastAsia" w:ascii="宋体" w:hAnsi="宋体"/>
          <w:color w:val="auto"/>
          <w:sz w:val="24"/>
          <w:lang w:val="en-US" w:eastAsia="zh-CN"/>
        </w:rPr>
        <w:t>审计</w:t>
      </w:r>
      <w:r>
        <w:rPr>
          <w:rFonts w:hint="eastAsia" w:ascii="宋体" w:hAnsi="宋体"/>
          <w:color w:val="auto"/>
          <w:sz w:val="24"/>
        </w:rPr>
        <w:t>服务并提交成果报告及相关附件。</w:t>
      </w:r>
    </w:p>
    <w:p>
      <w:pPr>
        <w:pStyle w:val="17"/>
        <w:rPr>
          <w:rFonts w:hint="eastAsia"/>
          <w:color w:val="auto"/>
        </w:rPr>
      </w:pPr>
      <w:r>
        <w:rPr>
          <w:rFonts w:hint="eastAsia" w:ascii="宋体" w:hAnsi="宋体"/>
          <w:color w:val="auto"/>
          <w:sz w:val="24"/>
        </w:rPr>
        <w:t>1</w:t>
      </w:r>
      <w:r>
        <w:rPr>
          <w:rFonts w:hint="eastAsia" w:ascii="宋体" w:hAnsi="宋体"/>
          <w:color w:val="auto"/>
          <w:sz w:val="24"/>
          <w:lang w:val="en-US" w:eastAsia="zh-CN"/>
        </w:rPr>
        <w:t>1</w:t>
      </w:r>
      <w:r>
        <w:rPr>
          <w:rFonts w:hint="eastAsia" w:ascii="宋体" w:hAnsi="宋体"/>
          <w:color w:val="auto"/>
          <w:sz w:val="24"/>
        </w:rPr>
        <w:t>、我方承诺：我方所提交的所有资料是真实的，如有虚假，我方理解贵</w:t>
      </w:r>
      <w:r>
        <w:rPr>
          <w:rFonts w:hint="eastAsia" w:ascii="宋体" w:hAnsi="宋体"/>
          <w:color w:val="auto"/>
          <w:sz w:val="24"/>
          <w:lang w:val="en-US" w:eastAsia="zh-CN"/>
        </w:rPr>
        <w:t>方</w:t>
      </w:r>
      <w:r>
        <w:rPr>
          <w:rFonts w:hint="eastAsia" w:ascii="宋体" w:hAnsi="宋体"/>
          <w:color w:val="auto"/>
          <w:sz w:val="24"/>
        </w:rPr>
        <w:t>拒绝响应文件的权利。</w:t>
      </w:r>
    </w:p>
    <w:p>
      <w:pPr>
        <w:spacing w:line="480" w:lineRule="exact"/>
        <w:ind w:firstLine="2760" w:firstLineChars="1150"/>
        <w:rPr>
          <w:rFonts w:ascii="宋体" w:hAnsi="宋体"/>
          <w:color w:val="auto"/>
          <w:sz w:val="24"/>
          <w:u w:val="single"/>
        </w:rPr>
      </w:pPr>
      <w:r>
        <w:rPr>
          <w:rFonts w:hint="eastAsia" w:ascii="宋体" w:hAnsi="宋体"/>
          <w:color w:val="auto"/>
          <w:sz w:val="24"/>
        </w:rPr>
        <w:t>投 标 人：</w:t>
      </w:r>
      <w:r>
        <w:rPr>
          <w:rFonts w:hint="eastAsia" w:ascii="宋体" w:hAnsi="宋体"/>
          <w:color w:val="auto"/>
          <w:sz w:val="24"/>
          <w:u w:val="single"/>
        </w:rPr>
        <w:t xml:space="preserve">                      （盖章） </w:t>
      </w:r>
    </w:p>
    <w:p>
      <w:pPr>
        <w:spacing w:line="480" w:lineRule="exact"/>
        <w:ind w:firstLine="2760" w:firstLineChars="1150"/>
        <w:rPr>
          <w:rFonts w:ascii="宋体" w:hAnsi="宋体"/>
          <w:color w:val="auto"/>
          <w:sz w:val="24"/>
        </w:rPr>
      </w:pPr>
      <w:r>
        <w:rPr>
          <w:rFonts w:hint="eastAsia" w:ascii="宋体" w:hAnsi="宋体"/>
          <w:color w:val="auto"/>
          <w:sz w:val="24"/>
        </w:rPr>
        <w:t>法定代表人：</w:t>
      </w:r>
      <w:r>
        <w:rPr>
          <w:rFonts w:hint="eastAsia" w:ascii="宋体" w:hAnsi="宋体"/>
          <w:color w:val="auto"/>
          <w:sz w:val="24"/>
          <w:u w:val="single"/>
        </w:rPr>
        <w:t xml:space="preserve">                    （盖章） </w:t>
      </w:r>
    </w:p>
    <w:p>
      <w:pPr>
        <w:spacing w:line="480" w:lineRule="exact"/>
        <w:ind w:firstLine="2760" w:firstLineChars="1150"/>
        <w:rPr>
          <w:rFonts w:ascii="宋体" w:hAnsi="宋体"/>
          <w:color w:val="auto"/>
          <w:sz w:val="24"/>
          <w:u w:val="single"/>
        </w:rPr>
      </w:pPr>
      <w:r>
        <w:rPr>
          <w:rFonts w:hint="eastAsia" w:ascii="宋体" w:hAnsi="宋体"/>
          <w:color w:val="auto"/>
          <w:sz w:val="24"/>
        </w:rPr>
        <w:t>单位地址：</w:t>
      </w:r>
      <w:r>
        <w:rPr>
          <w:rFonts w:hint="eastAsia" w:ascii="宋体" w:hAnsi="宋体"/>
          <w:color w:val="auto"/>
          <w:sz w:val="24"/>
          <w:u w:val="single"/>
        </w:rPr>
        <w:t xml:space="preserve">                               </w:t>
      </w:r>
    </w:p>
    <w:p>
      <w:pPr>
        <w:pStyle w:val="2"/>
        <w:spacing w:line="480" w:lineRule="exact"/>
        <w:ind w:left="479" w:leftChars="228" w:firstLine="2280" w:firstLineChars="950"/>
        <w:rPr>
          <w:color w:val="auto"/>
          <w:sz w:val="24"/>
        </w:rPr>
      </w:pPr>
      <w:r>
        <w:rPr>
          <w:color w:val="auto"/>
          <w:sz w:val="24"/>
        </w:rPr>
        <w:t>邮政编码：</w:t>
      </w:r>
      <w:r>
        <w:rPr>
          <w:rFonts w:hint="eastAsia" w:ascii="宋体" w:hAnsi="宋体"/>
          <w:color w:val="auto"/>
          <w:sz w:val="24"/>
          <w:u w:val="single"/>
        </w:rPr>
        <w:t xml:space="preserve">                               </w:t>
      </w:r>
    </w:p>
    <w:p>
      <w:pPr>
        <w:pStyle w:val="2"/>
        <w:spacing w:line="480" w:lineRule="exact"/>
        <w:ind w:left="420" w:leftChars="200" w:firstLine="2400" w:firstLineChars="1000"/>
        <w:rPr>
          <w:rFonts w:hint="eastAsia" w:eastAsia="宋体"/>
          <w:color w:val="auto"/>
          <w:sz w:val="24"/>
          <w:lang w:val="en-US" w:eastAsia="zh-CN"/>
        </w:rPr>
      </w:pPr>
      <w:r>
        <w:rPr>
          <w:rFonts w:hint="eastAsia"/>
          <w:color w:val="auto"/>
          <w:sz w:val="24"/>
          <w:lang w:val="en-US" w:eastAsia="zh-CN"/>
        </w:rPr>
        <w:t>联系人：</w:t>
      </w:r>
      <w:r>
        <w:rPr>
          <w:rFonts w:hint="eastAsia" w:ascii="宋体" w:hAnsi="宋体"/>
          <w:color w:val="auto"/>
          <w:sz w:val="24"/>
          <w:u w:val="single"/>
        </w:rPr>
        <w:t xml:space="preserve">                               </w:t>
      </w:r>
    </w:p>
    <w:p>
      <w:pPr>
        <w:pStyle w:val="2"/>
        <w:spacing w:line="480" w:lineRule="exact"/>
        <w:ind w:left="420" w:leftChars="200" w:firstLine="2400" w:firstLineChars="1000"/>
        <w:rPr>
          <w:color w:val="auto"/>
          <w:sz w:val="24"/>
        </w:rPr>
      </w:pPr>
      <w:r>
        <w:rPr>
          <w:rFonts w:hint="eastAsia"/>
          <w:color w:val="auto"/>
          <w:sz w:val="24"/>
        </w:rPr>
        <w:t>电话：</w:t>
      </w:r>
      <w:r>
        <w:rPr>
          <w:rFonts w:hint="eastAsia" w:ascii="宋体" w:hAnsi="宋体"/>
          <w:color w:val="auto"/>
          <w:sz w:val="24"/>
          <w:u w:val="single"/>
        </w:rPr>
        <w:t xml:space="preserve">                                  </w:t>
      </w:r>
    </w:p>
    <w:p>
      <w:pPr>
        <w:spacing w:line="480" w:lineRule="exact"/>
        <w:ind w:firstLine="2880" w:firstLineChars="1200"/>
        <w:rPr>
          <w:rFonts w:ascii="宋体" w:hAnsi="宋体"/>
          <w:color w:val="auto"/>
          <w:sz w:val="24"/>
        </w:rPr>
      </w:pPr>
      <w:r>
        <w:rPr>
          <w:rFonts w:hint="eastAsia" w:ascii="宋体" w:hAnsi="宋体"/>
          <w:color w:val="auto"/>
          <w:sz w:val="24"/>
        </w:rPr>
        <w:t>日期：</w:t>
      </w:r>
      <w:r>
        <w:rPr>
          <w:rFonts w:hint="eastAsia" w:ascii="宋体" w:hAnsi="宋体"/>
          <w:color w:val="auto"/>
          <w:sz w:val="24"/>
          <w:u w:val="single"/>
        </w:rPr>
        <w:t xml:space="preserve">    </w:t>
      </w:r>
      <w:r>
        <w:rPr>
          <w:rFonts w:hint="eastAsia" w:ascii="宋体" w:hAnsi="宋体"/>
          <w:b/>
          <w:bCs/>
          <w:color w:val="auto"/>
          <w:sz w:val="24"/>
          <w:u w:val="single"/>
        </w:rPr>
        <w:t xml:space="preserve">  </w:t>
      </w:r>
      <w:r>
        <w:rPr>
          <w:rFonts w:hint="eastAsia" w:ascii="宋体" w:hAnsi="宋体"/>
          <w:color w:val="auto"/>
          <w:sz w:val="24"/>
        </w:rPr>
        <w:t>年</w:t>
      </w:r>
      <w:r>
        <w:rPr>
          <w:rFonts w:hint="eastAsia" w:ascii="宋体" w:hAnsi="宋体"/>
          <w:color w:val="auto"/>
          <w:sz w:val="24"/>
          <w:u w:val="single"/>
        </w:rPr>
        <w:t xml:space="preserve">     </w:t>
      </w:r>
      <w:r>
        <w:rPr>
          <w:rFonts w:hint="eastAsia" w:ascii="宋体" w:hAnsi="宋体"/>
          <w:color w:val="auto"/>
          <w:sz w:val="24"/>
        </w:rPr>
        <w:t xml:space="preserve">月 </w:t>
      </w:r>
      <w:r>
        <w:rPr>
          <w:rFonts w:hint="eastAsia" w:ascii="宋体" w:hAnsi="宋体"/>
          <w:color w:val="auto"/>
          <w:sz w:val="24"/>
          <w:u w:val="single"/>
        </w:rPr>
        <w:t xml:space="preserve">   </w:t>
      </w:r>
      <w:r>
        <w:rPr>
          <w:rFonts w:hint="eastAsia" w:ascii="宋体" w:hAnsi="宋体"/>
          <w:color w:val="auto"/>
          <w:sz w:val="24"/>
        </w:rPr>
        <w:t>日</w:t>
      </w:r>
    </w:p>
    <w:p>
      <w:pPr>
        <w:pStyle w:val="44"/>
        <w:spacing w:line="360" w:lineRule="auto"/>
        <w:jc w:val="center"/>
        <w:rPr>
          <w:rFonts w:hint="eastAsia" w:ascii="宋体" w:hAnsi="宋体" w:cs="仿宋"/>
          <w:b/>
          <w:bCs/>
          <w:color w:val="auto"/>
          <w:sz w:val="32"/>
          <w:szCs w:val="32"/>
        </w:rPr>
      </w:pPr>
    </w:p>
    <w:p>
      <w:pPr>
        <w:pStyle w:val="44"/>
        <w:spacing w:line="360" w:lineRule="auto"/>
        <w:jc w:val="center"/>
        <w:rPr>
          <w:rFonts w:ascii="宋体" w:hAnsi="宋体" w:cs="仿宋"/>
          <w:b/>
          <w:bCs/>
          <w:color w:val="auto"/>
          <w:sz w:val="32"/>
          <w:szCs w:val="32"/>
        </w:rPr>
      </w:pPr>
      <w:r>
        <w:rPr>
          <w:rFonts w:hint="eastAsia" w:ascii="宋体" w:hAnsi="宋体" w:cs="仿宋"/>
          <w:b/>
          <w:bCs/>
          <w:color w:val="auto"/>
          <w:sz w:val="32"/>
          <w:szCs w:val="32"/>
        </w:rPr>
        <w:t>三、</w:t>
      </w:r>
      <w:r>
        <w:rPr>
          <w:rFonts w:hint="eastAsia" w:ascii="宋体" w:hAnsi="宋体" w:cs="仿宋"/>
          <w:b/>
          <w:bCs/>
          <w:color w:val="auto"/>
          <w:sz w:val="32"/>
          <w:szCs w:val="32"/>
          <w:lang w:val="en-US" w:eastAsia="zh-CN"/>
        </w:rPr>
        <w:t>投标</w:t>
      </w:r>
      <w:r>
        <w:rPr>
          <w:rFonts w:hint="eastAsia" w:ascii="宋体" w:hAnsi="宋体" w:cs="仿宋"/>
          <w:b/>
          <w:bCs/>
          <w:color w:val="auto"/>
          <w:sz w:val="32"/>
          <w:szCs w:val="32"/>
        </w:rPr>
        <w:t>报价表</w:t>
      </w:r>
    </w:p>
    <w:p>
      <w:pPr>
        <w:spacing w:line="360" w:lineRule="auto"/>
        <w:rPr>
          <w:rFonts w:ascii="宋体" w:hAnsi="宋体"/>
          <w:color w:val="auto"/>
          <w:sz w:val="24"/>
        </w:rPr>
      </w:pPr>
      <w:r>
        <w:rPr>
          <w:rFonts w:hint="eastAsia" w:ascii="宋体" w:hAnsi="宋体"/>
          <w:color w:val="auto"/>
          <w:sz w:val="24"/>
        </w:rPr>
        <w:t>项目名称：</w:t>
      </w:r>
      <w:r>
        <w:rPr>
          <w:rFonts w:hint="eastAsia" w:ascii="宋体" w:hAnsi="宋体"/>
          <w:color w:val="auto"/>
          <w:sz w:val="24"/>
          <w:u w:val="single"/>
        </w:rPr>
        <w:t xml:space="preserve">                                  </w:t>
      </w:r>
      <w:r>
        <w:rPr>
          <w:rFonts w:hint="eastAsia" w:ascii="宋体" w:hAnsi="宋体"/>
          <w:color w:val="auto"/>
          <w:sz w:val="24"/>
        </w:rPr>
        <w:t xml:space="preserve"> </w:t>
      </w:r>
    </w:p>
    <w:p>
      <w:pPr>
        <w:spacing w:line="360" w:lineRule="auto"/>
        <w:rPr>
          <w:rFonts w:hint="eastAsia" w:ascii="宋体" w:hAnsi="宋体"/>
          <w:color w:val="auto"/>
          <w:sz w:val="24"/>
          <w:u w:val="single"/>
        </w:rPr>
      </w:pPr>
      <w:r>
        <w:rPr>
          <w:rFonts w:hint="eastAsia" w:ascii="宋体" w:hAnsi="宋体"/>
          <w:color w:val="auto"/>
          <w:sz w:val="24"/>
        </w:rPr>
        <w:t>项目编号：</w:t>
      </w:r>
      <w:r>
        <w:rPr>
          <w:rFonts w:hint="eastAsia" w:ascii="宋体" w:hAnsi="宋体"/>
          <w:color w:val="auto"/>
          <w:sz w:val="24"/>
          <w:u w:val="single"/>
        </w:rPr>
        <w:t xml:space="preserve">                                  </w:t>
      </w:r>
    </w:p>
    <w:p>
      <w:pPr>
        <w:pStyle w:val="17"/>
        <w:rPr>
          <w:color w:val="auto"/>
        </w:rPr>
      </w:pPr>
    </w:p>
    <w:tbl>
      <w:tblPr>
        <w:tblStyle w:val="26"/>
        <w:tblW w:w="9188"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912"/>
        <w:gridCol w:w="2170"/>
        <w:gridCol w:w="2404"/>
        <w:gridCol w:w="170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1265" w:hRule="atLeast"/>
          <w:jc w:val="center"/>
        </w:trPr>
        <w:tc>
          <w:tcPr>
            <w:tcW w:w="2912" w:type="dxa"/>
            <w:tcBorders>
              <w:top w:val="single" w:color="auto" w:sz="4" w:space="0"/>
              <w:left w:val="single" w:color="auto" w:sz="4" w:space="0"/>
              <w:bottom w:val="single" w:color="auto" w:sz="4" w:space="0"/>
              <w:right w:val="single" w:color="auto" w:sz="4" w:space="0"/>
              <w:tl2br w:val="single" w:color="000000" w:sz="4" w:space="0"/>
            </w:tcBorders>
          </w:tcPr>
          <w:p>
            <w:pPr>
              <w:rPr>
                <w:rFonts w:ascii="宋体" w:hAnsi="宋体"/>
                <w:color w:val="auto"/>
                <w:sz w:val="24"/>
              </w:rPr>
            </w:pPr>
            <w:r>
              <w:rPr>
                <w:rFonts w:ascii="宋体" w:hAnsi="宋体"/>
                <w:color w:val="auto"/>
                <w:sz w:val="24"/>
              </w:rPr>
              <w:t xml:space="preserve">    报价内容</w:t>
            </w:r>
          </w:p>
          <w:p>
            <w:pPr>
              <w:rPr>
                <w:rFonts w:ascii="宋体" w:hAnsi="宋体"/>
                <w:color w:val="auto"/>
                <w:sz w:val="24"/>
              </w:rPr>
            </w:pPr>
          </w:p>
          <w:p>
            <w:pPr>
              <w:rPr>
                <w:rFonts w:ascii="宋体" w:hAnsi="宋体"/>
                <w:color w:val="auto"/>
                <w:sz w:val="24"/>
              </w:rPr>
            </w:pPr>
          </w:p>
          <w:p>
            <w:pPr>
              <w:rPr>
                <w:rFonts w:ascii="宋体" w:hAnsi="宋体"/>
                <w:color w:val="auto"/>
                <w:sz w:val="24"/>
              </w:rPr>
            </w:pPr>
            <w:r>
              <w:rPr>
                <w:rFonts w:hint="eastAsia" w:ascii="宋体" w:hAnsi="宋体"/>
                <w:color w:val="auto"/>
                <w:sz w:val="24"/>
                <w:lang w:eastAsia="zh-CN"/>
              </w:rPr>
              <w:t>磋商</w:t>
            </w:r>
            <w:r>
              <w:rPr>
                <w:rFonts w:ascii="宋体" w:hAnsi="宋体"/>
                <w:color w:val="auto"/>
                <w:sz w:val="24"/>
              </w:rPr>
              <w:t>内容</w:t>
            </w:r>
          </w:p>
        </w:tc>
        <w:tc>
          <w:tcPr>
            <w:tcW w:w="21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 w:val="24"/>
              </w:rPr>
            </w:pPr>
            <w:r>
              <w:rPr>
                <w:rFonts w:ascii="宋体" w:hAnsi="宋体"/>
                <w:color w:val="auto"/>
                <w:sz w:val="24"/>
              </w:rPr>
              <w:t>服务费（元）</w:t>
            </w:r>
          </w:p>
        </w:tc>
        <w:tc>
          <w:tcPr>
            <w:tcW w:w="240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olor w:val="auto"/>
                <w:sz w:val="24"/>
                <w:lang w:val="en-US" w:eastAsia="zh-CN"/>
              </w:rPr>
            </w:pPr>
            <w:r>
              <w:rPr>
                <w:rFonts w:hint="eastAsia" w:ascii="宋体" w:hAnsi="宋体"/>
                <w:color w:val="auto"/>
                <w:sz w:val="24"/>
              </w:rPr>
              <w:t>项目</w:t>
            </w:r>
            <w:r>
              <w:rPr>
                <w:rFonts w:hint="eastAsia" w:ascii="宋体" w:hAnsi="宋体"/>
                <w:color w:val="auto"/>
                <w:sz w:val="24"/>
                <w:lang w:val="en-US" w:eastAsia="zh-CN"/>
              </w:rPr>
              <w:t>负责人</w:t>
            </w:r>
          </w:p>
        </w:tc>
        <w:tc>
          <w:tcPr>
            <w:tcW w:w="170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 w:val="24"/>
              </w:rPr>
            </w:pPr>
            <w:r>
              <w:rPr>
                <w:rFonts w:ascii="宋体" w:hAnsi="宋体"/>
                <w:color w:val="auto"/>
                <w:sz w:val="24"/>
              </w:rPr>
              <w:t>服务期限</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1353" w:hRule="atLeast"/>
          <w:jc w:val="center"/>
        </w:trPr>
        <w:tc>
          <w:tcPr>
            <w:tcW w:w="2912"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olor w:val="auto"/>
                <w:sz w:val="24"/>
              </w:rPr>
            </w:pPr>
          </w:p>
        </w:tc>
        <w:tc>
          <w:tcPr>
            <w:tcW w:w="217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4"/>
              </w:rPr>
            </w:pPr>
          </w:p>
        </w:tc>
        <w:tc>
          <w:tcPr>
            <w:tcW w:w="240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4"/>
              </w:rPr>
            </w:pPr>
          </w:p>
        </w:tc>
        <w:tc>
          <w:tcPr>
            <w:tcW w:w="170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68" w:hRule="atLeast"/>
          <w:jc w:val="center"/>
        </w:trPr>
        <w:tc>
          <w:tcPr>
            <w:tcW w:w="9188" w:type="dxa"/>
            <w:gridSpan w:val="4"/>
            <w:tcBorders>
              <w:top w:val="single" w:color="auto" w:sz="4" w:space="0"/>
              <w:left w:val="single" w:color="auto" w:sz="4" w:space="0"/>
              <w:bottom w:val="single" w:color="auto" w:sz="4" w:space="0"/>
              <w:right w:val="single" w:color="auto" w:sz="4" w:space="0"/>
            </w:tcBorders>
            <w:vAlign w:val="center"/>
          </w:tcPr>
          <w:p>
            <w:pPr>
              <w:kinsoku w:val="0"/>
              <w:spacing w:line="500" w:lineRule="exact"/>
              <w:rPr>
                <w:rFonts w:ascii="宋体" w:hAnsi="宋体"/>
                <w:color w:val="auto"/>
                <w:sz w:val="24"/>
              </w:rPr>
            </w:pPr>
            <w:r>
              <w:rPr>
                <w:rFonts w:hint="eastAsia" w:ascii="宋体" w:hAnsi="宋体"/>
                <w:color w:val="auto"/>
                <w:sz w:val="24"/>
              </w:rPr>
              <w:t xml:space="preserve">总报价：（大写）                           </w:t>
            </w:r>
          </w:p>
        </w:tc>
      </w:tr>
    </w:tbl>
    <w:p>
      <w:pPr>
        <w:spacing w:line="360" w:lineRule="auto"/>
        <w:rPr>
          <w:rFonts w:ascii="宋体" w:hAnsi="宋体"/>
          <w:color w:val="auto"/>
          <w:sz w:val="24"/>
        </w:rPr>
      </w:pPr>
    </w:p>
    <w:p>
      <w:pPr>
        <w:spacing w:line="360" w:lineRule="auto"/>
        <w:rPr>
          <w:rFonts w:ascii="宋体" w:hAnsi="宋体"/>
          <w:color w:val="auto"/>
          <w:sz w:val="24"/>
        </w:rPr>
      </w:pPr>
    </w:p>
    <w:p>
      <w:pPr>
        <w:pStyle w:val="2"/>
        <w:ind w:left="420" w:hanging="420"/>
        <w:rPr>
          <w:color w:val="auto"/>
        </w:rPr>
      </w:pPr>
    </w:p>
    <w:p>
      <w:pPr>
        <w:pStyle w:val="2"/>
        <w:ind w:left="420" w:hanging="420"/>
        <w:rPr>
          <w:color w:val="auto"/>
        </w:rPr>
      </w:pPr>
    </w:p>
    <w:p>
      <w:pPr>
        <w:pStyle w:val="2"/>
        <w:ind w:left="420" w:hanging="420"/>
        <w:rPr>
          <w:color w:val="auto"/>
        </w:rPr>
      </w:pPr>
    </w:p>
    <w:p>
      <w:pPr>
        <w:pStyle w:val="3"/>
        <w:rPr>
          <w:color w:val="auto"/>
        </w:rPr>
      </w:pPr>
    </w:p>
    <w:p>
      <w:pPr>
        <w:pStyle w:val="2"/>
        <w:spacing w:line="1000" w:lineRule="exact"/>
        <w:ind w:left="480" w:hanging="480"/>
        <w:rPr>
          <w:color w:val="auto"/>
          <w:sz w:val="24"/>
          <w:u w:val="single"/>
        </w:rPr>
      </w:pPr>
      <w:r>
        <w:rPr>
          <w:rFonts w:hint="eastAsia"/>
          <w:color w:val="auto"/>
          <w:sz w:val="24"/>
        </w:rPr>
        <w:t>投 标 人：</w:t>
      </w:r>
      <w:r>
        <w:rPr>
          <w:rFonts w:hint="eastAsia"/>
          <w:color w:val="auto"/>
          <w:sz w:val="24"/>
          <w:u w:val="single"/>
        </w:rPr>
        <w:t xml:space="preserve">                      （盖章） </w:t>
      </w:r>
    </w:p>
    <w:p>
      <w:pPr>
        <w:pStyle w:val="2"/>
        <w:spacing w:line="1000" w:lineRule="exact"/>
        <w:ind w:left="480" w:hanging="480"/>
        <w:rPr>
          <w:color w:val="auto"/>
          <w:sz w:val="24"/>
        </w:rPr>
      </w:pPr>
      <w:r>
        <w:rPr>
          <w:rFonts w:hint="eastAsia"/>
          <w:color w:val="auto"/>
          <w:sz w:val="24"/>
        </w:rPr>
        <w:t>法定代表人：</w:t>
      </w:r>
      <w:r>
        <w:rPr>
          <w:rFonts w:hint="eastAsia"/>
          <w:color w:val="auto"/>
          <w:sz w:val="24"/>
          <w:u w:val="single"/>
        </w:rPr>
        <w:t xml:space="preserve">                    （盖章） </w:t>
      </w:r>
    </w:p>
    <w:p>
      <w:pPr>
        <w:spacing w:line="1000" w:lineRule="exact"/>
        <w:rPr>
          <w:rFonts w:ascii="宋体" w:hAnsi="宋体"/>
          <w:color w:val="auto"/>
          <w:sz w:val="24"/>
        </w:rPr>
      </w:pPr>
      <w:r>
        <w:rPr>
          <w:rFonts w:hint="eastAsia" w:ascii="宋体" w:hAnsi="宋体"/>
          <w:color w:val="auto"/>
          <w:sz w:val="24"/>
        </w:rPr>
        <w:t>日期：   年   月   日</w:t>
      </w:r>
    </w:p>
    <w:p>
      <w:pPr>
        <w:pStyle w:val="2"/>
        <w:ind w:left="420" w:hanging="420"/>
        <w:rPr>
          <w:color w:val="auto"/>
        </w:rPr>
      </w:pPr>
    </w:p>
    <w:p>
      <w:pPr>
        <w:pStyle w:val="2"/>
        <w:ind w:left="420" w:hanging="420"/>
        <w:rPr>
          <w:color w:val="auto"/>
        </w:rPr>
      </w:pPr>
    </w:p>
    <w:p>
      <w:pPr>
        <w:pStyle w:val="2"/>
        <w:spacing w:line="440" w:lineRule="exact"/>
        <w:ind w:left="397" w:leftChars="189" w:firstLine="120" w:firstLineChars="50"/>
        <w:rPr>
          <w:rFonts w:ascii="宋体" w:hAnsi="宋体"/>
          <w:color w:val="auto"/>
          <w:sz w:val="24"/>
        </w:rPr>
      </w:pPr>
    </w:p>
    <w:p>
      <w:pPr>
        <w:pStyle w:val="2"/>
        <w:spacing w:line="440" w:lineRule="exact"/>
        <w:ind w:left="397" w:leftChars="189" w:firstLine="120" w:firstLineChars="50"/>
        <w:rPr>
          <w:rFonts w:ascii="宋体" w:hAnsi="宋体"/>
          <w:color w:val="auto"/>
          <w:sz w:val="24"/>
        </w:rPr>
      </w:pPr>
    </w:p>
    <w:p>
      <w:pPr>
        <w:pStyle w:val="2"/>
        <w:spacing w:line="440" w:lineRule="exact"/>
        <w:ind w:left="397" w:leftChars="189" w:firstLine="120" w:firstLineChars="50"/>
        <w:rPr>
          <w:rFonts w:ascii="宋体" w:hAnsi="宋体"/>
          <w:color w:val="auto"/>
          <w:sz w:val="24"/>
        </w:rPr>
      </w:pPr>
    </w:p>
    <w:p>
      <w:pPr>
        <w:spacing w:line="440" w:lineRule="exact"/>
        <w:jc w:val="center"/>
        <w:rPr>
          <w:rFonts w:ascii="宋体" w:hAnsi="宋体"/>
          <w:b/>
          <w:bCs/>
          <w:color w:val="auto"/>
          <w:sz w:val="36"/>
        </w:rPr>
      </w:pPr>
    </w:p>
    <w:p>
      <w:pPr>
        <w:spacing w:line="440" w:lineRule="exact"/>
        <w:jc w:val="center"/>
        <w:rPr>
          <w:rFonts w:ascii="宋体" w:hAnsi="宋体"/>
          <w:b/>
          <w:bCs/>
          <w:color w:val="auto"/>
          <w:sz w:val="36"/>
        </w:rPr>
      </w:pPr>
    </w:p>
    <w:p>
      <w:pPr>
        <w:spacing w:line="440" w:lineRule="exact"/>
        <w:jc w:val="center"/>
        <w:rPr>
          <w:rFonts w:ascii="宋体" w:hAnsi="宋体"/>
          <w:b/>
          <w:bCs/>
          <w:color w:val="auto"/>
          <w:sz w:val="36"/>
        </w:rPr>
      </w:pPr>
    </w:p>
    <w:p>
      <w:pPr>
        <w:spacing w:line="440" w:lineRule="exact"/>
        <w:jc w:val="center"/>
        <w:outlineLvl w:val="0"/>
        <w:rPr>
          <w:rFonts w:ascii="宋体" w:hAnsi="宋体"/>
          <w:b/>
          <w:bCs/>
          <w:color w:val="auto"/>
          <w:sz w:val="32"/>
          <w:szCs w:val="32"/>
        </w:rPr>
      </w:pPr>
      <w:r>
        <w:rPr>
          <w:rFonts w:hint="eastAsia" w:ascii="宋体" w:hAnsi="宋体"/>
          <w:b/>
          <w:bCs/>
          <w:color w:val="auto"/>
          <w:sz w:val="32"/>
          <w:szCs w:val="32"/>
        </w:rPr>
        <w:t>四、法定代表人身份证明书</w:t>
      </w:r>
    </w:p>
    <w:p>
      <w:pPr>
        <w:jc w:val="center"/>
        <w:rPr>
          <w:rFonts w:ascii="宋体" w:hAnsi="宋体"/>
          <w:b/>
          <w:bCs/>
          <w:color w:val="auto"/>
          <w:sz w:val="28"/>
          <w:szCs w:val="28"/>
        </w:rPr>
      </w:pPr>
    </w:p>
    <w:p>
      <w:pPr>
        <w:spacing w:line="600" w:lineRule="exact"/>
        <w:ind w:firstLine="480" w:firstLineChars="200"/>
        <w:rPr>
          <w:rFonts w:ascii="宋体" w:hAnsi="宋体"/>
          <w:bCs/>
          <w:color w:val="auto"/>
          <w:sz w:val="24"/>
          <w:u w:val="single"/>
        </w:rPr>
      </w:pPr>
      <w:r>
        <w:rPr>
          <w:rFonts w:hint="eastAsia" w:ascii="宋体" w:hAnsi="宋体"/>
          <w:bCs/>
          <w:color w:val="auto"/>
          <w:sz w:val="24"/>
        </w:rPr>
        <w:t>单位名称：</w:t>
      </w:r>
      <w:r>
        <w:rPr>
          <w:rFonts w:hint="eastAsia" w:ascii="宋体" w:hAnsi="宋体"/>
          <w:bCs/>
          <w:color w:val="auto"/>
          <w:sz w:val="24"/>
          <w:u w:val="single"/>
        </w:rPr>
        <w:t xml:space="preserve">                                       </w:t>
      </w:r>
    </w:p>
    <w:p>
      <w:pPr>
        <w:spacing w:line="600" w:lineRule="exact"/>
        <w:ind w:firstLine="480" w:firstLineChars="200"/>
        <w:rPr>
          <w:rFonts w:ascii="宋体" w:hAnsi="宋体"/>
          <w:bCs/>
          <w:color w:val="auto"/>
          <w:sz w:val="24"/>
          <w:u w:val="single"/>
        </w:rPr>
      </w:pPr>
      <w:r>
        <w:rPr>
          <w:rFonts w:hint="eastAsia" w:ascii="宋体" w:hAnsi="宋体"/>
          <w:bCs/>
          <w:color w:val="auto"/>
          <w:sz w:val="24"/>
        </w:rPr>
        <w:t>单位性质：</w:t>
      </w:r>
      <w:r>
        <w:rPr>
          <w:rFonts w:hint="eastAsia" w:ascii="宋体" w:hAnsi="宋体"/>
          <w:bCs/>
          <w:color w:val="auto"/>
          <w:sz w:val="24"/>
          <w:u w:val="single"/>
        </w:rPr>
        <w:t xml:space="preserve">                                       </w:t>
      </w:r>
    </w:p>
    <w:p>
      <w:pPr>
        <w:spacing w:line="600" w:lineRule="exact"/>
        <w:ind w:firstLine="480" w:firstLineChars="200"/>
        <w:rPr>
          <w:rFonts w:ascii="宋体" w:hAnsi="宋体"/>
          <w:bCs/>
          <w:color w:val="auto"/>
          <w:sz w:val="24"/>
        </w:rPr>
      </w:pPr>
      <w:r>
        <w:rPr>
          <w:rFonts w:hint="eastAsia" w:ascii="宋体" w:hAnsi="宋体"/>
          <w:bCs/>
          <w:color w:val="auto"/>
          <w:sz w:val="24"/>
        </w:rPr>
        <w:t>地    址：</w:t>
      </w:r>
      <w:r>
        <w:rPr>
          <w:rFonts w:hint="eastAsia" w:ascii="宋体" w:hAnsi="宋体"/>
          <w:bCs/>
          <w:color w:val="auto"/>
          <w:sz w:val="24"/>
          <w:u w:val="single"/>
        </w:rPr>
        <w:t xml:space="preserve">                                       </w:t>
      </w:r>
    </w:p>
    <w:p>
      <w:pPr>
        <w:spacing w:line="600" w:lineRule="exact"/>
        <w:ind w:firstLine="480" w:firstLineChars="200"/>
        <w:rPr>
          <w:rFonts w:ascii="宋体" w:hAnsi="宋体"/>
          <w:bCs/>
          <w:color w:val="auto"/>
          <w:sz w:val="24"/>
        </w:rPr>
      </w:pPr>
      <w:r>
        <w:rPr>
          <w:rFonts w:hint="eastAsia" w:ascii="宋体" w:hAnsi="宋体"/>
          <w:bCs/>
          <w:color w:val="auto"/>
          <w:sz w:val="24"/>
        </w:rPr>
        <w:t xml:space="preserve">成立时间： </w:t>
      </w:r>
      <w:r>
        <w:rPr>
          <w:rFonts w:hint="eastAsia" w:ascii="宋体" w:hAnsi="宋体"/>
          <w:bCs/>
          <w:color w:val="auto"/>
          <w:sz w:val="24"/>
          <w:u w:val="single"/>
        </w:rPr>
        <w:t xml:space="preserve">    </w:t>
      </w:r>
      <w:r>
        <w:rPr>
          <w:rFonts w:hint="eastAsia" w:ascii="宋体" w:hAnsi="宋体"/>
          <w:bCs/>
          <w:color w:val="auto"/>
          <w:sz w:val="24"/>
        </w:rPr>
        <w:t>年</w:t>
      </w:r>
      <w:r>
        <w:rPr>
          <w:rFonts w:hint="eastAsia" w:ascii="宋体" w:hAnsi="宋体"/>
          <w:bCs/>
          <w:color w:val="auto"/>
          <w:sz w:val="24"/>
          <w:u w:val="single"/>
        </w:rPr>
        <w:t xml:space="preserve">    </w:t>
      </w:r>
      <w:r>
        <w:rPr>
          <w:rFonts w:hint="eastAsia" w:ascii="宋体" w:hAnsi="宋体"/>
          <w:bCs/>
          <w:color w:val="auto"/>
          <w:sz w:val="24"/>
        </w:rPr>
        <w:t>月</w:t>
      </w:r>
      <w:r>
        <w:rPr>
          <w:rFonts w:hint="eastAsia" w:ascii="宋体" w:hAnsi="宋体"/>
          <w:bCs/>
          <w:color w:val="auto"/>
          <w:sz w:val="24"/>
          <w:u w:val="single"/>
        </w:rPr>
        <w:t xml:space="preserve">    </w:t>
      </w:r>
      <w:r>
        <w:rPr>
          <w:rFonts w:hint="eastAsia" w:ascii="宋体" w:hAnsi="宋体"/>
          <w:bCs/>
          <w:color w:val="auto"/>
          <w:sz w:val="24"/>
        </w:rPr>
        <w:t>日</w:t>
      </w:r>
    </w:p>
    <w:p>
      <w:pPr>
        <w:spacing w:line="600" w:lineRule="exact"/>
        <w:ind w:firstLine="480" w:firstLineChars="200"/>
        <w:rPr>
          <w:rFonts w:ascii="宋体" w:hAnsi="宋体"/>
          <w:bCs/>
          <w:color w:val="auto"/>
          <w:sz w:val="24"/>
        </w:rPr>
      </w:pPr>
      <w:r>
        <w:rPr>
          <w:rFonts w:hint="eastAsia" w:ascii="宋体" w:hAnsi="宋体"/>
          <w:bCs/>
          <w:color w:val="auto"/>
          <w:sz w:val="24"/>
        </w:rPr>
        <w:t>经营期限：</w:t>
      </w:r>
      <w:r>
        <w:rPr>
          <w:rFonts w:hint="eastAsia" w:ascii="宋体" w:hAnsi="宋体"/>
          <w:bCs/>
          <w:color w:val="auto"/>
          <w:sz w:val="24"/>
          <w:u w:val="single"/>
        </w:rPr>
        <w:t xml:space="preserve">                                       </w:t>
      </w:r>
    </w:p>
    <w:p>
      <w:pPr>
        <w:spacing w:line="600" w:lineRule="exact"/>
        <w:ind w:firstLine="480" w:firstLineChars="200"/>
        <w:rPr>
          <w:rFonts w:ascii="宋体" w:hAnsi="宋体"/>
          <w:bCs/>
          <w:color w:val="auto"/>
          <w:sz w:val="24"/>
        </w:rPr>
      </w:pPr>
      <w:r>
        <w:rPr>
          <w:rFonts w:hint="eastAsia" w:ascii="宋体" w:hAnsi="宋体"/>
          <w:bCs/>
          <w:color w:val="auto"/>
          <w:sz w:val="24"/>
        </w:rPr>
        <w:t>姓    名：</w:t>
      </w:r>
      <w:r>
        <w:rPr>
          <w:rFonts w:hint="eastAsia" w:ascii="宋体" w:hAnsi="宋体"/>
          <w:bCs/>
          <w:color w:val="auto"/>
          <w:sz w:val="24"/>
          <w:u w:val="single"/>
        </w:rPr>
        <w:t xml:space="preserve">         </w:t>
      </w:r>
      <w:r>
        <w:rPr>
          <w:rFonts w:hint="eastAsia" w:ascii="宋体" w:hAnsi="宋体"/>
          <w:bCs/>
          <w:color w:val="auto"/>
          <w:sz w:val="24"/>
        </w:rPr>
        <w:t>性别：</w:t>
      </w:r>
      <w:r>
        <w:rPr>
          <w:rFonts w:hint="eastAsia" w:ascii="宋体" w:hAnsi="宋体"/>
          <w:bCs/>
          <w:color w:val="auto"/>
          <w:sz w:val="24"/>
          <w:u w:val="single"/>
        </w:rPr>
        <w:t xml:space="preserve">      </w:t>
      </w:r>
      <w:r>
        <w:rPr>
          <w:rFonts w:hint="eastAsia" w:ascii="宋体" w:hAnsi="宋体"/>
          <w:bCs/>
          <w:color w:val="auto"/>
          <w:sz w:val="24"/>
        </w:rPr>
        <w:t xml:space="preserve">  年龄：</w:t>
      </w:r>
      <w:r>
        <w:rPr>
          <w:rFonts w:hint="eastAsia" w:ascii="宋体" w:hAnsi="宋体"/>
          <w:bCs/>
          <w:color w:val="auto"/>
          <w:sz w:val="24"/>
          <w:u w:val="single"/>
        </w:rPr>
        <w:t xml:space="preserve">       </w:t>
      </w:r>
      <w:r>
        <w:rPr>
          <w:rFonts w:hint="eastAsia" w:ascii="宋体" w:hAnsi="宋体"/>
          <w:bCs/>
          <w:color w:val="auto"/>
          <w:sz w:val="24"/>
        </w:rPr>
        <w:t>职务：</w:t>
      </w:r>
      <w:r>
        <w:rPr>
          <w:rFonts w:hint="eastAsia" w:ascii="宋体" w:hAnsi="宋体"/>
          <w:bCs/>
          <w:color w:val="auto"/>
          <w:sz w:val="24"/>
          <w:u w:val="single"/>
        </w:rPr>
        <w:t xml:space="preserve">        </w:t>
      </w:r>
    </w:p>
    <w:p>
      <w:pPr>
        <w:spacing w:line="600" w:lineRule="exact"/>
        <w:ind w:firstLine="480" w:firstLineChars="200"/>
        <w:rPr>
          <w:rFonts w:ascii="宋体" w:hAnsi="宋体"/>
          <w:bCs/>
          <w:color w:val="auto"/>
          <w:sz w:val="24"/>
        </w:rPr>
      </w:pPr>
      <w:r>
        <w:rPr>
          <w:rFonts w:hint="eastAsia" w:ascii="宋体" w:hAnsi="宋体"/>
          <w:bCs/>
          <w:color w:val="auto"/>
          <w:sz w:val="24"/>
        </w:rPr>
        <w:t>系</w:t>
      </w:r>
      <w:r>
        <w:rPr>
          <w:rFonts w:hint="eastAsia" w:ascii="宋体" w:hAnsi="宋体"/>
          <w:bCs/>
          <w:color w:val="auto"/>
          <w:sz w:val="24"/>
          <w:u w:val="single"/>
        </w:rPr>
        <w:t xml:space="preserve">     （</w:t>
      </w:r>
      <w:r>
        <w:rPr>
          <w:rFonts w:hint="eastAsia" w:ascii="宋体" w:hAnsi="宋体"/>
          <w:bCs/>
          <w:color w:val="auto"/>
          <w:sz w:val="24"/>
          <w:u w:val="single"/>
          <w:lang w:val="en-US" w:eastAsia="zh-CN"/>
        </w:rPr>
        <w:t>投标人</w:t>
      </w:r>
      <w:r>
        <w:rPr>
          <w:rFonts w:hint="eastAsia" w:ascii="宋体" w:hAnsi="宋体"/>
          <w:bCs/>
          <w:color w:val="auto"/>
          <w:sz w:val="24"/>
          <w:u w:val="single"/>
        </w:rPr>
        <w:t xml:space="preserve">名称）         </w:t>
      </w:r>
      <w:r>
        <w:rPr>
          <w:rFonts w:hint="eastAsia" w:ascii="宋体" w:hAnsi="宋体"/>
          <w:bCs/>
          <w:color w:val="auto"/>
          <w:sz w:val="24"/>
        </w:rPr>
        <w:t xml:space="preserve"> 的法定代表人。</w:t>
      </w:r>
    </w:p>
    <w:p>
      <w:pPr>
        <w:spacing w:line="600" w:lineRule="exact"/>
        <w:ind w:firstLine="480" w:firstLineChars="200"/>
        <w:rPr>
          <w:rFonts w:ascii="宋体" w:hAnsi="宋体"/>
          <w:bCs/>
          <w:color w:val="auto"/>
          <w:sz w:val="24"/>
        </w:rPr>
      </w:pPr>
    </w:p>
    <w:p>
      <w:pPr>
        <w:spacing w:line="600" w:lineRule="exact"/>
        <w:ind w:firstLine="480" w:firstLineChars="200"/>
        <w:rPr>
          <w:rFonts w:ascii="宋体" w:hAnsi="宋体"/>
          <w:bCs/>
          <w:color w:val="auto"/>
          <w:sz w:val="24"/>
        </w:rPr>
      </w:pPr>
      <w:r>
        <w:rPr>
          <w:rFonts w:hint="eastAsia" w:ascii="宋体" w:hAnsi="宋体"/>
          <w:bCs/>
          <w:color w:val="auto"/>
          <w:sz w:val="24"/>
        </w:rPr>
        <w:t>特此证明。</w:t>
      </w:r>
    </w:p>
    <w:p>
      <w:pPr>
        <w:spacing w:line="600" w:lineRule="exact"/>
        <w:ind w:firstLine="480" w:firstLineChars="200"/>
        <w:rPr>
          <w:rFonts w:ascii="宋体" w:hAnsi="宋体"/>
          <w:bCs/>
          <w:color w:val="auto"/>
          <w:sz w:val="24"/>
        </w:rPr>
      </w:pPr>
    </w:p>
    <w:p>
      <w:pPr>
        <w:spacing w:line="600" w:lineRule="exact"/>
        <w:ind w:firstLine="480" w:firstLineChars="200"/>
        <w:rPr>
          <w:rFonts w:ascii="宋体" w:hAnsi="宋体"/>
          <w:bCs/>
          <w:color w:val="auto"/>
          <w:sz w:val="24"/>
        </w:rPr>
      </w:pPr>
    </w:p>
    <w:p>
      <w:pPr>
        <w:spacing w:line="660" w:lineRule="exact"/>
        <w:rPr>
          <w:rFonts w:ascii="宋体" w:hAnsi="宋体"/>
          <w:bCs/>
          <w:color w:val="auto"/>
          <w:sz w:val="24"/>
        </w:rPr>
      </w:pPr>
      <w:r>
        <w:rPr>
          <w:rFonts w:hint="eastAsia" w:ascii="宋体" w:hAnsi="宋体"/>
          <w:bCs/>
          <w:color w:val="auto"/>
          <w:sz w:val="24"/>
        </w:rPr>
        <w:t>投标人：</w:t>
      </w:r>
      <w:r>
        <w:rPr>
          <w:rFonts w:hint="eastAsia" w:ascii="宋体" w:hAnsi="宋体"/>
          <w:bCs/>
          <w:color w:val="auto"/>
          <w:sz w:val="24"/>
          <w:u w:val="single"/>
        </w:rPr>
        <w:t xml:space="preserve">                              （盖章）</w:t>
      </w:r>
    </w:p>
    <w:p>
      <w:pPr>
        <w:spacing w:line="660" w:lineRule="exact"/>
        <w:rPr>
          <w:rFonts w:ascii="宋体" w:hAnsi="宋体"/>
          <w:bCs/>
          <w:color w:val="auto"/>
          <w:sz w:val="24"/>
        </w:rPr>
      </w:pPr>
      <w:r>
        <w:rPr>
          <w:rFonts w:hint="eastAsia" w:ascii="宋体" w:hAnsi="宋体"/>
          <w:bCs/>
          <w:color w:val="auto"/>
          <w:sz w:val="24"/>
        </w:rPr>
        <w:t>日  期：</w:t>
      </w:r>
      <w:r>
        <w:rPr>
          <w:rFonts w:hint="eastAsia" w:ascii="宋体" w:hAnsi="宋体"/>
          <w:bCs/>
          <w:color w:val="auto"/>
          <w:sz w:val="24"/>
          <w:u w:val="single"/>
        </w:rPr>
        <w:t xml:space="preserve">       </w:t>
      </w:r>
      <w:r>
        <w:rPr>
          <w:rFonts w:hint="eastAsia" w:ascii="宋体" w:hAnsi="宋体"/>
          <w:bCs/>
          <w:color w:val="auto"/>
          <w:sz w:val="24"/>
        </w:rPr>
        <w:t>年</w:t>
      </w:r>
      <w:r>
        <w:rPr>
          <w:rFonts w:hint="eastAsia" w:ascii="宋体" w:hAnsi="宋体"/>
          <w:bCs/>
          <w:color w:val="auto"/>
          <w:sz w:val="24"/>
          <w:u w:val="single"/>
        </w:rPr>
        <w:t xml:space="preserve">       </w:t>
      </w:r>
      <w:r>
        <w:rPr>
          <w:rFonts w:hint="eastAsia" w:ascii="宋体" w:hAnsi="宋体"/>
          <w:bCs/>
          <w:color w:val="auto"/>
          <w:sz w:val="24"/>
        </w:rPr>
        <w:t>月</w:t>
      </w:r>
      <w:r>
        <w:rPr>
          <w:rFonts w:hint="eastAsia" w:ascii="宋体" w:hAnsi="宋体"/>
          <w:bCs/>
          <w:color w:val="auto"/>
          <w:sz w:val="24"/>
          <w:u w:val="single"/>
        </w:rPr>
        <w:t xml:space="preserve">      </w:t>
      </w:r>
      <w:r>
        <w:rPr>
          <w:rFonts w:hint="eastAsia" w:ascii="宋体" w:hAnsi="宋体"/>
          <w:bCs/>
          <w:color w:val="auto"/>
          <w:sz w:val="24"/>
        </w:rPr>
        <w:t>日</w:t>
      </w:r>
    </w:p>
    <w:p>
      <w:pPr>
        <w:spacing w:line="400" w:lineRule="exact"/>
        <w:ind w:firstLine="482" w:firstLineChars="200"/>
        <w:rPr>
          <w:rFonts w:ascii="宋体" w:hAnsi="宋体"/>
          <w:b/>
          <w:color w:val="auto"/>
          <w:sz w:val="24"/>
        </w:rPr>
      </w:pPr>
    </w:p>
    <w:p>
      <w:pPr>
        <w:spacing w:line="400" w:lineRule="exact"/>
        <w:ind w:firstLine="482" w:firstLineChars="200"/>
        <w:rPr>
          <w:rFonts w:ascii="宋体" w:hAnsi="宋体"/>
          <w:b/>
          <w:color w:val="auto"/>
          <w:sz w:val="24"/>
        </w:rPr>
      </w:pPr>
      <w:r>
        <w:rPr>
          <w:rFonts w:hint="eastAsia" w:ascii="宋体" w:hAnsi="宋体"/>
          <w:b/>
          <w:color w:val="auto"/>
          <w:sz w:val="24"/>
        </w:rPr>
        <w:t>注：</w:t>
      </w:r>
    </w:p>
    <w:p>
      <w:pPr>
        <w:spacing w:line="400" w:lineRule="exact"/>
        <w:ind w:firstLine="482" w:firstLineChars="200"/>
        <w:rPr>
          <w:rFonts w:ascii="宋体" w:hAnsi="宋体"/>
          <w:b/>
          <w:color w:val="auto"/>
          <w:sz w:val="24"/>
        </w:rPr>
      </w:pPr>
      <w:r>
        <w:rPr>
          <w:rFonts w:hint="eastAsia" w:ascii="宋体" w:hAnsi="宋体"/>
          <w:b/>
          <w:color w:val="auto"/>
          <w:sz w:val="24"/>
        </w:rPr>
        <w:t>1、后附法定代表人的有效身份证件正反面的扫描件。</w:t>
      </w:r>
    </w:p>
    <w:p>
      <w:pPr>
        <w:spacing w:line="400" w:lineRule="exact"/>
        <w:ind w:firstLine="482" w:firstLineChars="200"/>
        <w:rPr>
          <w:rFonts w:ascii="宋体" w:hAnsi="宋体"/>
          <w:b/>
          <w:color w:val="auto"/>
          <w:sz w:val="24"/>
        </w:rPr>
      </w:pPr>
      <w:r>
        <w:rPr>
          <w:rFonts w:hint="eastAsia" w:ascii="宋体" w:hAnsi="宋体"/>
          <w:b/>
          <w:color w:val="auto"/>
          <w:sz w:val="24"/>
        </w:rPr>
        <w:t>2、法定代表人参加</w:t>
      </w:r>
      <w:r>
        <w:rPr>
          <w:rFonts w:hint="eastAsia" w:ascii="宋体" w:hAnsi="宋体"/>
          <w:b/>
          <w:color w:val="auto"/>
          <w:sz w:val="24"/>
          <w:lang w:eastAsia="zh-CN"/>
        </w:rPr>
        <w:t>磋商</w:t>
      </w:r>
      <w:r>
        <w:rPr>
          <w:rFonts w:hint="eastAsia" w:ascii="宋体" w:hAnsi="宋体"/>
          <w:b/>
          <w:color w:val="auto"/>
          <w:sz w:val="24"/>
        </w:rPr>
        <w:t>会议时，在递交响应文件时携带一份法定代表人身份证明书原件、身份证原件。</w:t>
      </w:r>
    </w:p>
    <w:p>
      <w:pPr>
        <w:spacing w:line="440" w:lineRule="exact"/>
        <w:jc w:val="center"/>
        <w:rPr>
          <w:rFonts w:ascii="宋体" w:hAnsi="宋体"/>
          <w:b/>
          <w:bCs/>
          <w:color w:val="auto"/>
          <w:sz w:val="30"/>
        </w:rPr>
      </w:pPr>
    </w:p>
    <w:p>
      <w:pPr>
        <w:spacing w:line="440" w:lineRule="exact"/>
        <w:jc w:val="center"/>
        <w:rPr>
          <w:rFonts w:ascii="宋体" w:hAnsi="宋体"/>
          <w:b/>
          <w:bCs/>
          <w:color w:val="auto"/>
          <w:sz w:val="36"/>
        </w:rPr>
      </w:pPr>
    </w:p>
    <w:p>
      <w:pPr>
        <w:spacing w:line="440" w:lineRule="exact"/>
        <w:jc w:val="center"/>
        <w:rPr>
          <w:rFonts w:ascii="宋体" w:hAnsi="宋体"/>
          <w:b/>
          <w:bCs/>
          <w:color w:val="auto"/>
          <w:sz w:val="36"/>
        </w:rPr>
      </w:pPr>
    </w:p>
    <w:p>
      <w:pPr>
        <w:spacing w:line="440" w:lineRule="exact"/>
        <w:jc w:val="center"/>
        <w:rPr>
          <w:rFonts w:ascii="宋体" w:hAnsi="宋体"/>
          <w:b/>
          <w:bCs/>
          <w:color w:val="auto"/>
          <w:sz w:val="36"/>
        </w:rPr>
      </w:pPr>
    </w:p>
    <w:p>
      <w:pPr>
        <w:spacing w:line="440" w:lineRule="exact"/>
        <w:jc w:val="center"/>
        <w:rPr>
          <w:rFonts w:ascii="宋体" w:hAnsi="宋体"/>
          <w:b/>
          <w:bCs/>
          <w:color w:val="auto"/>
          <w:sz w:val="36"/>
        </w:rPr>
      </w:pPr>
    </w:p>
    <w:p>
      <w:pPr>
        <w:pStyle w:val="2"/>
        <w:ind w:left="420" w:hanging="420"/>
        <w:rPr>
          <w:color w:val="auto"/>
        </w:rPr>
      </w:pPr>
    </w:p>
    <w:p>
      <w:pPr>
        <w:pStyle w:val="2"/>
        <w:ind w:left="420" w:hanging="420"/>
        <w:rPr>
          <w:color w:val="auto"/>
        </w:rPr>
      </w:pPr>
    </w:p>
    <w:p>
      <w:pPr>
        <w:spacing w:line="440" w:lineRule="exact"/>
        <w:jc w:val="center"/>
        <w:rPr>
          <w:rFonts w:ascii="宋体" w:hAnsi="宋体"/>
          <w:b/>
          <w:bCs/>
          <w:color w:val="auto"/>
          <w:sz w:val="32"/>
          <w:szCs w:val="32"/>
        </w:rPr>
      </w:pPr>
      <w:r>
        <w:rPr>
          <w:rFonts w:hint="eastAsia" w:ascii="宋体" w:hAnsi="宋体"/>
          <w:b/>
          <w:bCs/>
          <w:color w:val="auto"/>
          <w:sz w:val="32"/>
          <w:szCs w:val="32"/>
        </w:rPr>
        <w:t>四、法定代表人授权委托书</w:t>
      </w:r>
    </w:p>
    <w:p>
      <w:pPr>
        <w:spacing w:line="440" w:lineRule="exact"/>
        <w:rPr>
          <w:rFonts w:ascii="宋体" w:hAnsi="宋体"/>
          <w:color w:val="auto"/>
          <w:sz w:val="24"/>
        </w:rPr>
      </w:pPr>
    </w:p>
    <w:p>
      <w:pPr>
        <w:topLinePunct/>
        <w:spacing w:line="560" w:lineRule="exact"/>
        <w:ind w:firstLine="480" w:firstLineChars="200"/>
        <w:rPr>
          <w:rFonts w:ascii="宋体" w:hAnsi="宋体"/>
          <w:color w:val="auto"/>
          <w:sz w:val="24"/>
        </w:rPr>
      </w:pPr>
      <w:r>
        <w:rPr>
          <w:rFonts w:ascii="宋体" w:hAnsi="宋体"/>
          <w:color w:val="auto"/>
          <w:sz w:val="24"/>
        </w:rPr>
        <w:t>本人</w:t>
      </w:r>
      <w:r>
        <w:rPr>
          <w:rFonts w:ascii="宋体" w:hAnsi="宋体"/>
          <w:color w:val="auto"/>
          <w:sz w:val="24"/>
          <w:u w:val="single"/>
        </w:rPr>
        <w:t xml:space="preserve">    </w:t>
      </w:r>
      <w:r>
        <w:rPr>
          <w:rFonts w:hint="eastAsia" w:ascii="宋体" w:hAnsi="宋体"/>
          <w:color w:val="auto"/>
          <w:sz w:val="24"/>
          <w:u w:val="single"/>
        </w:rPr>
        <w:t xml:space="preserve">        </w:t>
      </w:r>
      <w:r>
        <w:rPr>
          <w:rFonts w:ascii="宋体" w:hAnsi="宋体"/>
          <w:color w:val="auto"/>
          <w:sz w:val="24"/>
          <w:u w:val="single"/>
        </w:rPr>
        <w:t xml:space="preserve">   </w:t>
      </w:r>
      <w:r>
        <w:rPr>
          <w:rFonts w:ascii="宋体" w:hAnsi="宋体"/>
          <w:color w:val="auto"/>
          <w:sz w:val="24"/>
        </w:rPr>
        <w:t>（姓名）系</w:t>
      </w:r>
      <w:r>
        <w:rPr>
          <w:rFonts w:ascii="宋体" w:hAnsi="宋体"/>
          <w:color w:val="auto"/>
          <w:sz w:val="24"/>
          <w:u w:val="single"/>
        </w:rPr>
        <w:t xml:space="preserve">      （</w:t>
      </w:r>
      <w:r>
        <w:rPr>
          <w:rFonts w:hint="eastAsia" w:ascii="宋体" w:hAnsi="宋体"/>
          <w:bCs/>
          <w:color w:val="auto"/>
          <w:sz w:val="24"/>
          <w:u w:val="single"/>
          <w:lang w:val="en-US" w:eastAsia="zh-CN"/>
        </w:rPr>
        <w:t>投标人</w:t>
      </w:r>
      <w:r>
        <w:rPr>
          <w:rFonts w:ascii="宋体" w:hAnsi="宋体"/>
          <w:color w:val="auto"/>
          <w:sz w:val="24"/>
          <w:u w:val="single"/>
        </w:rPr>
        <w:t>名称）</w:t>
      </w:r>
      <w:r>
        <w:rPr>
          <w:rFonts w:hint="eastAsia" w:ascii="宋体" w:hAnsi="宋体"/>
          <w:color w:val="auto"/>
          <w:sz w:val="24"/>
          <w:u w:val="single"/>
        </w:rPr>
        <w:t xml:space="preserve">    </w:t>
      </w:r>
      <w:r>
        <w:rPr>
          <w:rFonts w:ascii="宋体" w:hAnsi="宋体"/>
          <w:color w:val="auto"/>
          <w:sz w:val="24"/>
        </w:rPr>
        <w:t>的法定代表人，现委托</w:t>
      </w:r>
      <w:r>
        <w:rPr>
          <w:rFonts w:ascii="宋体" w:hAnsi="宋体"/>
          <w:color w:val="auto"/>
          <w:sz w:val="24"/>
          <w:u w:val="single"/>
        </w:rPr>
        <w:t xml:space="preserve">   （姓名）</w:t>
      </w:r>
      <w:r>
        <w:rPr>
          <w:rFonts w:hint="eastAsia" w:ascii="宋体" w:hAnsi="宋体"/>
          <w:color w:val="auto"/>
          <w:sz w:val="24"/>
          <w:u w:val="single"/>
        </w:rPr>
        <w:t xml:space="preserve">   </w:t>
      </w:r>
      <w:r>
        <w:rPr>
          <w:rFonts w:ascii="宋体" w:hAnsi="宋体"/>
          <w:color w:val="auto"/>
          <w:sz w:val="24"/>
        </w:rPr>
        <w:t>为我方代理人。代理人根据授权，以我方名义签署、澄清</w:t>
      </w:r>
      <w:r>
        <w:rPr>
          <w:rFonts w:hint="eastAsia" w:ascii="宋体" w:hAnsi="宋体"/>
          <w:color w:val="auto"/>
          <w:sz w:val="24"/>
        </w:rPr>
        <w:t>、说明、补正</w:t>
      </w:r>
      <w:r>
        <w:rPr>
          <w:rFonts w:ascii="宋体" w:hAnsi="宋体"/>
          <w:color w:val="auto"/>
          <w:sz w:val="24"/>
        </w:rPr>
        <w:t>、递交、撤回、修改</w:t>
      </w:r>
      <w:r>
        <w:rPr>
          <w:rFonts w:ascii="宋体" w:hAnsi="宋体"/>
          <w:color w:val="auto"/>
          <w:sz w:val="24"/>
          <w:u w:val="single"/>
        </w:rPr>
        <w:t xml:space="preserve">   </w:t>
      </w:r>
      <w:r>
        <w:rPr>
          <w:rFonts w:hint="eastAsia" w:ascii="宋体" w:hAnsi="宋体"/>
          <w:color w:val="auto"/>
          <w:sz w:val="24"/>
          <w:u w:val="single"/>
        </w:rPr>
        <w:t xml:space="preserve">（项目名称、项目编号)   </w:t>
      </w:r>
      <w:r>
        <w:rPr>
          <w:rFonts w:hint="eastAsia" w:ascii="宋体" w:hAnsi="宋体"/>
          <w:color w:val="auto"/>
          <w:sz w:val="24"/>
        </w:rPr>
        <w:t>响应文件</w:t>
      </w:r>
      <w:r>
        <w:rPr>
          <w:rFonts w:ascii="宋体" w:hAnsi="宋体"/>
          <w:color w:val="auto"/>
          <w:sz w:val="24"/>
        </w:rPr>
        <w:t>和处理有关事宜，其法律后果由我方承担。</w:t>
      </w:r>
    </w:p>
    <w:p>
      <w:pPr>
        <w:spacing w:line="560" w:lineRule="exact"/>
        <w:rPr>
          <w:rFonts w:ascii="宋体" w:hAnsi="宋体"/>
          <w:color w:val="auto"/>
          <w:sz w:val="24"/>
        </w:rPr>
      </w:pPr>
      <w:r>
        <w:rPr>
          <w:rFonts w:ascii="宋体" w:hAnsi="宋体"/>
          <w:color w:val="auto"/>
          <w:sz w:val="24"/>
        </w:rPr>
        <w:t xml:space="preserve">    </w:t>
      </w:r>
    </w:p>
    <w:p>
      <w:pPr>
        <w:spacing w:line="560" w:lineRule="exact"/>
        <w:rPr>
          <w:rFonts w:ascii="宋体" w:hAnsi="宋体"/>
          <w:color w:val="auto"/>
          <w:sz w:val="24"/>
        </w:rPr>
      </w:pPr>
      <w:r>
        <w:rPr>
          <w:rFonts w:hint="eastAsia" w:ascii="宋体" w:hAnsi="宋体"/>
          <w:color w:val="auto"/>
          <w:sz w:val="24"/>
        </w:rPr>
        <w:t xml:space="preserve">    </w:t>
      </w:r>
      <w:r>
        <w:rPr>
          <w:rFonts w:ascii="宋体" w:hAnsi="宋体"/>
          <w:color w:val="auto"/>
          <w:sz w:val="24"/>
        </w:rPr>
        <w:t>委托期限：</w:t>
      </w:r>
      <w:r>
        <w:rPr>
          <w:rFonts w:ascii="宋体" w:hAnsi="宋体"/>
          <w:color w:val="auto"/>
          <w:sz w:val="24"/>
          <w:u w:val="single"/>
        </w:rPr>
        <w:t xml:space="preserve">             </w:t>
      </w:r>
      <w:r>
        <w:rPr>
          <w:rFonts w:hint="eastAsia" w:ascii="宋体" w:hAnsi="宋体"/>
          <w:color w:val="auto"/>
          <w:sz w:val="24"/>
        </w:rPr>
        <w:t>。</w:t>
      </w:r>
    </w:p>
    <w:p>
      <w:pPr>
        <w:spacing w:line="560" w:lineRule="exact"/>
        <w:ind w:firstLine="480" w:firstLineChars="200"/>
        <w:rPr>
          <w:rFonts w:ascii="宋体" w:hAnsi="宋体"/>
          <w:color w:val="auto"/>
          <w:sz w:val="24"/>
        </w:rPr>
      </w:pPr>
      <w:r>
        <w:rPr>
          <w:rFonts w:ascii="宋体" w:hAnsi="宋体"/>
          <w:color w:val="auto"/>
          <w:sz w:val="24"/>
        </w:rPr>
        <w:t>代理人无转委托权。</w:t>
      </w:r>
    </w:p>
    <w:p>
      <w:pPr>
        <w:spacing w:line="560" w:lineRule="exact"/>
        <w:ind w:firstLine="480" w:firstLineChars="200"/>
        <w:rPr>
          <w:rFonts w:ascii="宋体" w:hAnsi="宋体"/>
          <w:color w:val="auto"/>
          <w:sz w:val="24"/>
        </w:rPr>
      </w:pPr>
    </w:p>
    <w:p>
      <w:pPr>
        <w:spacing w:line="560" w:lineRule="exact"/>
        <w:ind w:firstLine="480" w:firstLineChars="200"/>
        <w:rPr>
          <w:rFonts w:ascii="宋体" w:hAnsi="宋体"/>
          <w:color w:val="auto"/>
          <w:sz w:val="24"/>
        </w:rPr>
      </w:pPr>
      <w:r>
        <w:rPr>
          <w:rFonts w:hint="eastAsia" w:ascii="宋体" w:hAnsi="宋体"/>
          <w:color w:val="auto"/>
          <w:sz w:val="24"/>
        </w:rPr>
        <w:t>附：法定代表人身份证明</w:t>
      </w:r>
    </w:p>
    <w:p>
      <w:pPr>
        <w:spacing w:line="520" w:lineRule="exact"/>
        <w:ind w:firstLine="840"/>
        <w:rPr>
          <w:rFonts w:ascii="宋体" w:hAnsi="宋体"/>
          <w:color w:val="auto"/>
          <w:sz w:val="24"/>
        </w:rPr>
      </w:pPr>
    </w:p>
    <w:p>
      <w:pPr>
        <w:spacing w:line="520" w:lineRule="exact"/>
        <w:ind w:firstLine="840"/>
        <w:rPr>
          <w:rFonts w:ascii="宋体" w:hAnsi="宋体"/>
          <w:color w:val="auto"/>
          <w:sz w:val="24"/>
        </w:rPr>
      </w:pPr>
    </w:p>
    <w:p>
      <w:pPr>
        <w:spacing w:line="520" w:lineRule="exact"/>
        <w:ind w:firstLine="840"/>
        <w:rPr>
          <w:rFonts w:ascii="宋体" w:hAnsi="宋体"/>
          <w:color w:val="auto"/>
          <w:sz w:val="24"/>
        </w:rPr>
      </w:pPr>
    </w:p>
    <w:p>
      <w:pPr>
        <w:spacing w:line="600" w:lineRule="exact"/>
        <w:rPr>
          <w:rFonts w:ascii="宋体" w:hAnsi="宋体"/>
          <w:color w:val="auto"/>
          <w:sz w:val="24"/>
        </w:rPr>
      </w:pPr>
      <w:r>
        <w:rPr>
          <w:rFonts w:hint="eastAsia" w:ascii="宋体" w:hAnsi="宋体"/>
          <w:color w:val="auto"/>
          <w:sz w:val="24"/>
        </w:rPr>
        <w:t xml:space="preserve">        代理人：</w:t>
      </w:r>
      <w:r>
        <w:rPr>
          <w:rFonts w:hint="eastAsia" w:ascii="宋体" w:hAnsi="宋体"/>
          <w:color w:val="auto"/>
          <w:sz w:val="24"/>
          <w:u w:val="single"/>
        </w:rPr>
        <w:t xml:space="preserve">    （签字）   </w:t>
      </w:r>
      <w:r>
        <w:rPr>
          <w:rFonts w:hint="eastAsia" w:ascii="宋体" w:hAnsi="宋体"/>
          <w:color w:val="auto"/>
          <w:sz w:val="24"/>
        </w:rPr>
        <w:t xml:space="preserve">    性别：</w:t>
      </w:r>
      <w:r>
        <w:rPr>
          <w:rFonts w:hint="eastAsia" w:ascii="宋体" w:hAnsi="宋体"/>
          <w:color w:val="auto"/>
          <w:sz w:val="24"/>
          <w:u w:val="single"/>
        </w:rPr>
        <w:t xml:space="preserve">      </w:t>
      </w:r>
      <w:r>
        <w:rPr>
          <w:rFonts w:hint="eastAsia" w:ascii="宋体" w:hAnsi="宋体"/>
          <w:color w:val="auto"/>
          <w:sz w:val="24"/>
        </w:rPr>
        <w:t xml:space="preserve">    年龄：</w:t>
      </w:r>
      <w:r>
        <w:rPr>
          <w:rFonts w:hint="eastAsia" w:ascii="宋体" w:hAnsi="宋体"/>
          <w:color w:val="auto"/>
          <w:sz w:val="24"/>
          <w:u w:val="single"/>
        </w:rPr>
        <w:t xml:space="preserve">      </w:t>
      </w:r>
    </w:p>
    <w:p>
      <w:pPr>
        <w:spacing w:line="600" w:lineRule="exact"/>
        <w:rPr>
          <w:rFonts w:ascii="宋体" w:hAnsi="宋体"/>
          <w:color w:val="auto"/>
          <w:sz w:val="24"/>
        </w:rPr>
      </w:pPr>
      <w:r>
        <w:rPr>
          <w:rFonts w:hint="eastAsia" w:ascii="宋体" w:hAnsi="宋体"/>
          <w:color w:val="auto"/>
          <w:sz w:val="24"/>
        </w:rPr>
        <w:t xml:space="preserve">        身份证号码：</w:t>
      </w:r>
      <w:r>
        <w:rPr>
          <w:rFonts w:hint="eastAsia" w:ascii="宋体" w:hAnsi="宋体"/>
          <w:color w:val="auto"/>
          <w:sz w:val="24"/>
          <w:u w:val="single"/>
        </w:rPr>
        <w:t xml:space="preserve">                       </w:t>
      </w:r>
      <w:r>
        <w:rPr>
          <w:rFonts w:hint="eastAsia" w:ascii="宋体" w:hAnsi="宋体"/>
          <w:color w:val="auto"/>
          <w:sz w:val="24"/>
        </w:rPr>
        <w:t xml:space="preserve">    职务：</w:t>
      </w:r>
      <w:r>
        <w:rPr>
          <w:rFonts w:hint="eastAsia" w:ascii="宋体" w:hAnsi="宋体"/>
          <w:color w:val="auto"/>
          <w:sz w:val="24"/>
          <w:u w:val="single"/>
        </w:rPr>
        <w:t xml:space="preserve">        </w:t>
      </w:r>
    </w:p>
    <w:p>
      <w:pPr>
        <w:spacing w:line="600" w:lineRule="exact"/>
        <w:rPr>
          <w:rFonts w:ascii="宋体" w:hAnsi="宋体"/>
          <w:color w:val="auto"/>
          <w:sz w:val="24"/>
        </w:rPr>
      </w:pPr>
      <w:r>
        <w:rPr>
          <w:rFonts w:hint="eastAsia" w:ascii="宋体" w:hAnsi="宋体"/>
          <w:color w:val="auto"/>
          <w:sz w:val="24"/>
        </w:rPr>
        <w:t xml:space="preserve">         投标人：</w:t>
      </w:r>
      <w:r>
        <w:rPr>
          <w:rFonts w:hint="eastAsia" w:ascii="宋体" w:hAnsi="宋体"/>
          <w:color w:val="auto"/>
          <w:sz w:val="24"/>
          <w:u w:val="single"/>
        </w:rPr>
        <w:t xml:space="preserve">                                  （盖章）    </w:t>
      </w:r>
    </w:p>
    <w:p>
      <w:pPr>
        <w:spacing w:line="600" w:lineRule="exact"/>
        <w:rPr>
          <w:rFonts w:ascii="宋体" w:hAnsi="宋体"/>
          <w:color w:val="auto"/>
          <w:sz w:val="24"/>
        </w:rPr>
      </w:pPr>
      <w:r>
        <w:rPr>
          <w:rFonts w:hint="eastAsia" w:ascii="宋体" w:hAnsi="宋体"/>
          <w:color w:val="auto"/>
          <w:sz w:val="24"/>
        </w:rPr>
        <w:t xml:space="preserve">        法定代表人：</w:t>
      </w:r>
      <w:r>
        <w:rPr>
          <w:rFonts w:hint="eastAsia" w:ascii="宋体" w:hAnsi="宋体"/>
          <w:color w:val="auto"/>
          <w:sz w:val="24"/>
          <w:u w:val="single"/>
        </w:rPr>
        <w:t xml:space="preserve">                              （盖章）</w:t>
      </w:r>
    </w:p>
    <w:p>
      <w:pPr>
        <w:spacing w:line="600" w:lineRule="exact"/>
        <w:rPr>
          <w:rFonts w:ascii="宋体" w:hAnsi="宋体"/>
          <w:color w:val="auto"/>
          <w:sz w:val="24"/>
        </w:rPr>
      </w:pPr>
      <w:r>
        <w:rPr>
          <w:rFonts w:hint="eastAsia" w:ascii="宋体" w:hAnsi="宋体"/>
          <w:color w:val="auto"/>
          <w:sz w:val="24"/>
        </w:rPr>
        <w:t xml:space="preserve">        授权委托日期：</w:t>
      </w:r>
      <w:r>
        <w:rPr>
          <w:rFonts w:hint="eastAsia" w:ascii="宋体" w:hAnsi="宋体"/>
          <w:color w:val="auto"/>
          <w:sz w:val="24"/>
          <w:u w:val="single"/>
        </w:rPr>
        <w:t xml:space="preserve">    </w:t>
      </w:r>
      <w:r>
        <w:rPr>
          <w:rFonts w:hint="eastAsia" w:ascii="宋体" w:hAnsi="宋体"/>
          <w:color w:val="auto"/>
          <w:sz w:val="24"/>
        </w:rPr>
        <w:t>年</w:t>
      </w:r>
      <w:r>
        <w:rPr>
          <w:rFonts w:hint="eastAsia" w:ascii="宋体" w:hAnsi="宋体"/>
          <w:color w:val="auto"/>
          <w:sz w:val="24"/>
          <w:u w:val="single"/>
        </w:rPr>
        <w:t xml:space="preserve">     </w:t>
      </w:r>
      <w:r>
        <w:rPr>
          <w:rFonts w:hint="eastAsia" w:ascii="宋体" w:hAnsi="宋体"/>
          <w:color w:val="auto"/>
          <w:sz w:val="24"/>
        </w:rPr>
        <w:t>月</w:t>
      </w:r>
      <w:r>
        <w:rPr>
          <w:rFonts w:hint="eastAsia" w:ascii="宋体" w:hAnsi="宋体"/>
          <w:color w:val="auto"/>
          <w:sz w:val="24"/>
          <w:u w:val="single"/>
        </w:rPr>
        <w:t xml:space="preserve">    </w:t>
      </w:r>
      <w:r>
        <w:rPr>
          <w:rFonts w:hint="eastAsia" w:ascii="宋体" w:hAnsi="宋体"/>
          <w:color w:val="auto"/>
          <w:sz w:val="24"/>
        </w:rPr>
        <w:t>日</w:t>
      </w:r>
    </w:p>
    <w:p>
      <w:pPr>
        <w:spacing w:line="440" w:lineRule="exact"/>
        <w:rPr>
          <w:rFonts w:ascii="宋体" w:hAnsi="宋体"/>
          <w:color w:val="auto"/>
          <w:sz w:val="24"/>
        </w:rPr>
      </w:pPr>
    </w:p>
    <w:p>
      <w:pPr>
        <w:spacing w:line="400" w:lineRule="exact"/>
        <w:ind w:firstLine="482" w:firstLineChars="200"/>
        <w:rPr>
          <w:rFonts w:ascii="宋体" w:hAnsi="宋体"/>
          <w:b/>
          <w:color w:val="auto"/>
          <w:sz w:val="24"/>
        </w:rPr>
      </w:pPr>
      <w:r>
        <w:rPr>
          <w:rFonts w:hint="eastAsia" w:ascii="宋体" w:hAnsi="宋体"/>
          <w:b/>
          <w:color w:val="auto"/>
          <w:sz w:val="24"/>
        </w:rPr>
        <w:t>注：</w:t>
      </w:r>
    </w:p>
    <w:p>
      <w:pPr>
        <w:spacing w:line="400" w:lineRule="exact"/>
        <w:ind w:firstLine="482" w:firstLineChars="200"/>
        <w:rPr>
          <w:rFonts w:ascii="宋体" w:hAnsi="宋体"/>
          <w:b/>
          <w:color w:val="auto"/>
          <w:sz w:val="24"/>
        </w:rPr>
      </w:pPr>
      <w:r>
        <w:rPr>
          <w:rFonts w:hint="eastAsia" w:ascii="宋体" w:hAnsi="宋体"/>
          <w:b/>
          <w:color w:val="auto"/>
          <w:sz w:val="24"/>
        </w:rPr>
        <w:t>1、后附法定代表人授权委托人的有效身份证件正反面的扫描件。</w:t>
      </w:r>
    </w:p>
    <w:p>
      <w:pPr>
        <w:spacing w:line="400" w:lineRule="exact"/>
        <w:ind w:firstLine="482" w:firstLineChars="200"/>
        <w:rPr>
          <w:rFonts w:ascii="宋体" w:hAnsi="宋体"/>
          <w:color w:val="auto"/>
          <w:sz w:val="24"/>
        </w:rPr>
      </w:pPr>
      <w:r>
        <w:rPr>
          <w:rFonts w:hint="eastAsia" w:ascii="宋体" w:hAnsi="宋体"/>
          <w:b/>
          <w:color w:val="auto"/>
          <w:sz w:val="24"/>
        </w:rPr>
        <w:t>2、参加</w:t>
      </w:r>
      <w:r>
        <w:rPr>
          <w:rFonts w:hint="eastAsia" w:ascii="宋体" w:hAnsi="宋体"/>
          <w:b/>
          <w:color w:val="auto"/>
          <w:sz w:val="24"/>
          <w:lang w:eastAsia="zh-CN"/>
        </w:rPr>
        <w:t>磋商</w:t>
      </w:r>
      <w:r>
        <w:rPr>
          <w:rFonts w:hint="eastAsia" w:ascii="宋体" w:hAnsi="宋体"/>
          <w:b/>
          <w:color w:val="auto"/>
          <w:sz w:val="24"/>
        </w:rPr>
        <w:t>会议时，另提交一份单独授权委托书及身份证原件。</w:t>
      </w:r>
      <w:r>
        <w:rPr>
          <w:rFonts w:hint="eastAsia" w:ascii="宋体" w:hAnsi="宋体"/>
          <w:color w:val="auto"/>
          <w:sz w:val="24"/>
        </w:rPr>
        <w:t xml:space="preserve"> </w:t>
      </w:r>
      <w:bookmarkStart w:id="25" w:name="_Toc16948"/>
      <w:bookmarkStart w:id="26" w:name="_Toc26608"/>
      <w:bookmarkStart w:id="27" w:name="_Toc420505806"/>
    </w:p>
    <w:p>
      <w:pPr>
        <w:spacing w:line="440" w:lineRule="exact"/>
        <w:jc w:val="center"/>
        <w:rPr>
          <w:rFonts w:ascii="宋体" w:hAnsi="宋体"/>
          <w:b/>
          <w:bCs/>
          <w:color w:val="auto"/>
          <w:sz w:val="36"/>
          <w:szCs w:val="36"/>
        </w:rPr>
      </w:pPr>
    </w:p>
    <w:p>
      <w:pPr>
        <w:numPr>
          <w:ilvl w:val="0"/>
          <w:numId w:val="0"/>
        </w:numPr>
        <w:spacing w:line="440" w:lineRule="exact"/>
        <w:ind w:leftChars="-200" w:firstLine="2891" w:firstLineChars="900"/>
        <w:jc w:val="both"/>
        <w:rPr>
          <w:rFonts w:hint="eastAsia" w:ascii="宋体" w:hAnsi="宋体"/>
          <w:b/>
          <w:bCs/>
          <w:color w:val="auto"/>
          <w:sz w:val="32"/>
          <w:szCs w:val="32"/>
        </w:rPr>
      </w:pPr>
      <w:r>
        <w:rPr>
          <w:rFonts w:hint="eastAsia" w:ascii="宋体" w:hAnsi="宋体"/>
          <w:b/>
          <w:bCs/>
          <w:color w:val="auto"/>
          <w:sz w:val="32"/>
          <w:szCs w:val="32"/>
          <w:lang w:val="en-US" w:eastAsia="zh-CN"/>
        </w:rPr>
        <w:t>五、</w:t>
      </w:r>
      <w:r>
        <w:rPr>
          <w:rFonts w:hint="eastAsia" w:ascii="宋体" w:hAnsi="宋体"/>
          <w:b/>
          <w:bCs/>
          <w:color w:val="auto"/>
          <w:sz w:val="32"/>
          <w:szCs w:val="32"/>
        </w:rPr>
        <w:t>投标人基本情况表</w:t>
      </w:r>
    </w:p>
    <w:tbl>
      <w:tblPr>
        <w:tblStyle w:val="26"/>
        <w:tblW w:w="8886"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46"/>
        <w:gridCol w:w="898"/>
        <w:gridCol w:w="1026"/>
        <w:gridCol w:w="1287"/>
        <w:gridCol w:w="414"/>
        <w:gridCol w:w="873"/>
        <w:gridCol w:w="828"/>
        <w:gridCol w:w="284"/>
        <w:gridCol w:w="123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pPr>
              <w:pStyle w:val="45"/>
              <w:topLinePunct/>
              <w:spacing w:line="440" w:lineRule="exact"/>
              <w:jc w:val="center"/>
              <w:rPr>
                <w:rFonts w:ascii="Times New Roman" w:hAnsi="Times New Roman"/>
                <w:color w:val="auto"/>
              </w:rPr>
            </w:pPr>
            <w:r>
              <w:rPr>
                <w:rFonts w:hint="eastAsia" w:ascii="Times New Roman" w:hAnsi="Times New Roman"/>
                <w:color w:val="auto"/>
                <w:highlight w:val="white"/>
              </w:rPr>
              <w:t>投标人名称</w:t>
            </w:r>
          </w:p>
        </w:tc>
        <w:tc>
          <w:tcPr>
            <w:tcW w:w="6840" w:type="dxa"/>
            <w:gridSpan w:val="8"/>
            <w:tcBorders>
              <w:top w:val="single" w:color="auto" w:sz="4" w:space="0"/>
              <w:left w:val="single" w:color="auto" w:sz="4" w:space="0"/>
              <w:bottom w:val="single" w:color="auto" w:sz="4" w:space="0"/>
              <w:right w:val="single" w:color="auto" w:sz="4" w:space="0"/>
            </w:tcBorders>
            <w:vAlign w:val="center"/>
          </w:tcPr>
          <w:p>
            <w:pPr>
              <w:pStyle w:val="45"/>
              <w:topLinePunct/>
              <w:spacing w:line="440" w:lineRule="exact"/>
              <w:jc w:val="center"/>
              <w:rPr>
                <w:rFonts w:ascii="Times New Roman" w:hAnsi="Times New Roman"/>
                <w:color w:val="auto"/>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pPr>
              <w:pStyle w:val="45"/>
              <w:topLinePunct/>
              <w:spacing w:line="440" w:lineRule="exact"/>
              <w:jc w:val="center"/>
              <w:rPr>
                <w:rFonts w:ascii="Times New Roman" w:hAnsi="Times New Roman"/>
                <w:color w:val="auto"/>
              </w:rPr>
            </w:pPr>
            <w:r>
              <w:rPr>
                <w:rFonts w:hint="eastAsia" w:ascii="Times New Roman" w:hAnsi="Times New Roman"/>
                <w:color w:val="auto"/>
                <w:highlight w:val="white"/>
              </w:rPr>
              <w:t>注册地址</w:t>
            </w:r>
          </w:p>
        </w:tc>
        <w:tc>
          <w:tcPr>
            <w:tcW w:w="3211" w:type="dxa"/>
            <w:gridSpan w:val="3"/>
            <w:tcBorders>
              <w:top w:val="single" w:color="auto" w:sz="4" w:space="0"/>
              <w:left w:val="single" w:color="auto" w:sz="4" w:space="0"/>
              <w:bottom w:val="single" w:color="auto" w:sz="4" w:space="0"/>
              <w:right w:val="single" w:color="auto" w:sz="4" w:space="0"/>
            </w:tcBorders>
            <w:vAlign w:val="center"/>
          </w:tcPr>
          <w:p>
            <w:pPr>
              <w:pStyle w:val="45"/>
              <w:topLinePunct/>
              <w:spacing w:line="440" w:lineRule="exact"/>
              <w:jc w:val="center"/>
              <w:rPr>
                <w:rFonts w:ascii="Times New Roman" w:hAnsi="Times New Roman"/>
                <w:color w:val="auto"/>
              </w:rPr>
            </w:pPr>
          </w:p>
        </w:tc>
        <w:tc>
          <w:tcPr>
            <w:tcW w:w="1287" w:type="dxa"/>
            <w:gridSpan w:val="2"/>
            <w:tcBorders>
              <w:top w:val="single" w:color="auto" w:sz="4" w:space="0"/>
              <w:left w:val="single" w:color="auto" w:sz="4" w:space="0"/>
              <w:bottom w:val="single" w:color="auto" w:sz="4" w:space="0"/>
              <w:right w:val="single" w:color="auto" w:sz="4" w:space="0"/>
            </w:tcBorders>
            <w:vAlign w:val="center"/>
          </w:tcPr>
          <w:p>
            <w:pPr>
              <w:pStyle w:val="45"/>
              <w:topLinePunct/>
              <w:spacing w:before="100" w:beforeAutospacing="1" w:after="100" w:afterAutospacing="1" w:line="440" w:lineRule="exact"/>
              <w:jc w:val="center"/>
              <w:rPr>
                <w:rFonts w:ascii="Times New Roman" w:hAnsi="Times New Roman"/>
                <w:color w:val="auto"/>
              </w:rPr>
            </w:pPr>
            <w:r>
              <w:rPr>
                <w:rFonts w:hint="eastAsia" w:ascii="Times New Roman" w:hAnsi="Times New Roman"/>
                <w:color w:val="auto"/>
                <w:highlight w:val="white"/>
              </w:rPr>
              <w:t>邮政编码</w:t>
            </w:r>
          </w:p>
        </w:tc>
        <w:tc>
          <w:tcPr>
            <w:tcW w:w="2342" w:type="dxa"/>
            <w:gridSpan w:val="3"/>
            <w:tcBorders>
              <w:top w:val="single" w:color="auto" w:sz="4" w:space="0"/>
              <w:left w:val="single" w:color="auto" w:sz="4" w:space="0"/>
              <w:bottom w:val="single" w:color="auto" w:sz="4" w:space="0"/>
              <w:right w:val="single" w:color="auto" w:sz="4" w:space="0"/>
            </w:tcBorders>
            <w:vAlign w:val="center"/>
          </w:tcPr>
          <w:p>
            <w:pPr>
              <w:pStyle w:val="45"/>
              <w:topLinePunct/>
              <w:spacing w:line="440" w:lineRule="exact"/>
              <w:jc w:val="center"/>
              <w:rPr>
                <w:rFonts w:ascii="Times New Roman" w:hAnsi="Times New Roman"/>
                <w:color w:val="auto"/>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pPr>
              <w:pStyle w:val="45"/>
              <w:topLinePunct/>
              <w:spacing w:line="440" w:lineRule="exact"/>
              <w:jc w:val="center"/>
              <w:rPr>
                <w:rFonts w:ascii="Times New Roman" w:hAnsi="Times New Roman"/>
                <w:color w:val="auto"/>
              </w:rPr>
            </w:pPr>
            <w:r>
              <w:rPr>
                <w:rFonts w:hint="eastAsia" w:ascii="Times New Roman" w:hAnsi="Times New Roman"/>
                <w:color w:val="auto"/>
                <w:highlight w:val="white"/>
              </w:rPr>
              <w:t>联系方式</w:t>
            </w:r>
          </w:p>
        </w:tc>
        <w:tc>
          <w:tcPr>
            <w:tcW w:w="898" w:type="dxa"/>
            <w:tcBorders>
              <w:top w:val="single" w:color="auto" w:sz="4" w:space="0"/>
              <w:left w:val="single" w:color="auto" w:sz="4" w:space="0"/>
              <w:bottom w:val="single" w:color="auto" w:sz="4" w:space="0"/>
              <w:right w:val="single" w:color="auto" w:sz="4" w:space="0"/>
            </w:tcBorders>
            <w:vAlign w:val="center"/>
          </w:tcPr>
          <w:p>
            <w:pPr>
              <w:pStyle w:val="45"/>
              <w:topLinePunct/>
              <w:spacing w:before="100" w:beforeAutospacing="1" w:after="100" w:afterAutospacing="1" w:line="440" w:lineRule="exact"/>
              <w:jc w:val="center"/>
              <w:rPr>
                <w:rFonts w:ascii="Times New Roman" w:hAnsi="Times New Roman"/>
                <w:color w:val="auto"/>
              </w:rPr>
            </w:pPr>
            <w:r>
              <w:rPr>
                <w:rFonts w:hint="eastAsia" w:ascii="Times New Roman" w:hAnsi="Times New Roman"/>
                <w:color w:val="auto"/>
                <w:highlight w:val="white"/>
              </w:rPr>
              <w:t>联系人</w:t>
            </w:r>
          </w:p>
        </w:tc>
        <w:tc>
          <w:tcPr>
            <w:tcW w:w="2313" w:type="dxa"/>
            <w:gridSpan w:val="2"/>
            <w:tcBorders>
              <w:top w:val="single" w:color="auto" w:sz="4" w:space="0"/>
              <w:left w:val="single" w:color="auto" w:sz="4" w:space="0"/>
              <w:bottom w:val="single" w:color="auto" w:sz="4" w:space="0"/>
              <w:right w:val="single" w:color="auto" w:sz="4" w:space="0"/>
            </w:tcBorders>
            <w:vAlign w:val="center"/>
          </w:tcPr>
          <w:p>
            <w:pPr>
              <w:pStyle w:val="45"/>
              <w:topLinePunct/>
              <w:spacing w:line="440" w:lineRule="exact"/>
              <w:jc w:val="center"/>
              <w:rPr>
                <w:rFonts w:ascii="Times New Roman" w:hAnsi="Times New Roman"/>
                <w:color w:val="auto"/>
              </w:rPr>
            </w:pPr>
          </w:p>
        </w:tc>
        <w:tc>
          <w:tcPr>
            <w:tcW w:w="1287" w:type="dxa"/>
            <w:gridSpan w:val="2"/>
            <w:tcBorders>
              <w:top w:val="single" w:color="auto" w:sz="4" w:space="0"/>
              <w:left w:val="single" w:color="auto" w:sz="4" w:space="0"/>
              <w:bottom w:val="single" w:color="auto" w:sz="4" w:space="0"/>
              <w:right w:val="single" w:color="auto" w:sz="4" w:space="0"/>
            </w:tcBorders>
            <w:vAlign w:val="center"/>
          </w:tcPr>
          <w:p>
            <w:pPr>
              <w:pStyle w:val="45"/>
              <w:topLinePunct/>
              <w:spacing w:before="100" w:beforeAutospacing="1" w:after="100" w:afterAutospacing="1" w:line="440" w:lineRule="exact"/>
              <w:jc w:val="center"/>
              <w:rPr>
                <w:rFonts w:ascii="Times New Roman" w:hAnsi="Times New Roman"/>
                <w:color w:val="auto"/>
              </w:rPr>
            </w:pPr>
            <w:r>
              <w:rPr>
                <w:rFonts w:hint="eastAsia" w:ascii="Times New Roman" w:hAnsi="Times New Roman"/>
                <w:color w:val="auto"/>
                <w:highlight w:val="white"/>
              </w:rPr>
              <w:t>电</w:t>
            </w:r>
            <w:r>
              <w:rPr>
                <w:rFonts w:ascii="Times New Roman" w:hAnsi="Times New Roman"/>
                <w:color w:val="auto"/>
                <w:highlight w:val="white"/>
              </w:rPr>
              <w:t xml:space="preserve"> </w:t>
            </w:r>
            <w:r>
              <w:rPr>
                <w:rFonts w:hint="eastAsia" w:ascii="Times New Roman" w:hAnsi="Times New Roman"/>
                <w:color w:val="auto"/>
                <w:highlight w:val="white"/>
              </w:rPr>
              <w:t>话</w:t>
            </w:r>
          </w:p>
        </w:tc>
        <w:tc>
          <w:tcPr>
            <w:tcW w:w="2342" w:type="dxa"/>
            <w:gridSpan w:val="3"/>
            <w:tcBorders>
              <w:top w:val="single" w:color="auto" w:sz="4" w:space="0"/>
              <w:left w:val="single" w:color="auto" w:sz="4" w:space="0"/>
              <w:bottom w:val="single" w:color="auto" w:sz="4" w:space="0"/>
              <w:right w:val="single" w:color="auto" w:sz="4" w:space="0"/>
            </w:tcBorders>
            <w:vAlign w:val="center"/>
          </w:tcPr>
          <w:p>
            <w:pPr>
              <w:pStyle w:val="45"/>
              <w:topLinePunct/>
              <w:spacing w:line="440" w:lineRule="exact"/>
              <w:jc w:val="center"/>
              <w:rPr>
                <w:rFonts w:ascii="Times New Roman" w:hAnsi="Times New Roman"/>
                <w:color w:val="auto"/>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pPr>
              <w:pStyle w:val="45"/>
              <w:topLinePunct/>
              <w:spacing w:before="100" w:beforeAutospacing="1" w:after="100" w:afterAutospacing="1" w:line="440" w:lineRule="exact"/>
              <w:jc w:val="center"/>
              <w:rPr>
                <w:rFonts w:ascii="Times New Roman" w:hAnsi="Times New Roman"/>
                <w:color w:val="auto"/>
              </w:rPr>
            </w:pPr>
            <w:r>
              <w:rPr>
                <w:rFonts w:hint="eastAsia" w:ascii="Times New Roman" w:hAnsi="Times New Roman"/>
                <w:color w:val="auto"/>
                <w:highlight w:val="white"/>
              </w:rPr>
              <w:t>法定代表人</w:t>
            </w:r>
          </w:p>
        </w:tc>
        <w:tc>
          <w:tcPr>
            <w:tcW w:w="898" w:type="dxa"/>
            <w:tcBorders>
              <w:top w:val="single" w:color="auto" w:sz="4" w:space="0"/>
              <w:left w:val="single" w:color="auto" w:sz="4" w:space="0"/>
              <w:bottom w:val="single" w:color="auto" w:sz="4" w:space="0"/>
              <w:right w:val="single" w:color="auto" w:sz="4" w:space="0"/>
            </w:tcBorders>
            <w:vAlign w:val="center"/>
          </w:tcPr>
          <w:p>
            <w:pPr>
              <w:pStyle w:val="45"/>
              <w:topLinePunct/>
              <w:spacing w:before="100" w:beforeAutospacing="1" w:after="100" w:afterAutospacing="1" w:line="440" w:lineRule="exact"/>
              <w:jc w:val="center"/>
              <w:rPr>
                <w:rFonts w:ascii="Times New Roman" w:hAnsi="Times New Roman"/>
                <w:color w:val="auto"/>
              </w:rPr>
            </w:pPr>
            <w:r>
              <w:rPr>
                <w:rFonts w:hint="eastAsia" w:ascii="Times New Roman" w:hAnsi="Times New Roman"/>
                <w:color w:val="auto"/>
                <w:highlight w:val="white"/>
              </w:rPr>
              <w:t>姓名</w:t>
            </w:r>
          </w:p>
        </w:tc>
        <w:tc>
          <w:tcPr>
            <w:tcW w:w="1026" w:type="dxa"/>
            <w:tcBorders>
              <w:top w:val="single" w:color="auto" w:sz="4" w:space="0"/>
              <w:left w:val="single" w:color="auto" w:sz="4" w:space="0"/>
              <w:bottom w:val="single" w:color="auto" w:sz="4" w:space="0"/>
              <w:right w:val="single" w:color="auto" w:sz="4" w:space="0"/>
            </w:tcBorders>
            <w:vAlign w:val="center"/>
          </w:tcPr>
          <w:p>
            <w:pPr>
              <w:pStyle w:val="45"/>
              <w:topLinePunct/>
              <w:spacing w:line="440" w:lineRule="exact"/>
              <w:jc w:val="center"/>
              <w:rPr>
                <w:rFonts w:ascii="Times New Roman" w:hAnsi="Times New Roman"/>
                <w:color w:val="auto"/>
              </w:rPr>
            </w:pPr>
          </w:p>
        </w:tc>
        <w:tc>
          <w:tcPr>
            <w:tcW w:w="1287" w:type="dxa"/>
            <w:tcBorders>
              <w:top w:val="single" w:color="auto" w:sz="4" w:space="0"/>
              <w:left w:val="single" w:color="auto" w:sz="4" w:space="0"/>
              <w:bottom w:val="single" w:color="auto" w:sz="4" w:space="0"/>
              <w:right w:val="single" w:color="auto" w:sz="4" w:space="0"/>
            </w:tcBorders>
            <w:vAlign w:val="center"/>
          </w:tcPr>
          <w:p>
            <w:pPr>
              <w:pStyle w:val="45"/>
              <w:topLinePunct/>
              <w:spacing w:before="100" w:beforeAutospacing="1" w:after="100" w:afterAutospacing="1" w:line="440" w:lineRule="exact"/>
              <w:jc w:val="center"/>
              <w:rPr>
                <w:rFonts w:ascii="Times New Roman" w:hAnsi="Times New Roman"/>
                <w:color w:val="auto"/>
              </w:rPr>
            </w:pPr>
            <w:r>
              <w:rPr>
                <w:rFonts w:hint="eastAsia" w:ascii="Times New Roman" w:hAnsi="Times New Roman"/>
                <w:color w:val="auto"/>
                <w:highlight w:val="white"/>
              </w:rPr>
              <w:t>技术职称</w:t>
            </w:r>
          </w:p>
        </w:tc>
        <w:tc>
          <w:tcPr>
            <w:tcW w:w="1287" w:type="dxa"/>
            <w:gridSpan w:val="2"/>
            <w:tcBorders>
              <w:top w:val="single" w:color="auto" w:sz="4" w:space="0"/>
              <w:left w:val="single" w:color="auto" w:sz="4" w:space="0"/>
              <w:bottom w:val="single" w:color="auto" w:sz="4" w:space="0"/>
              <w:right w:val="single" w:color="auto" w:sz="4" w:space="0"/>
            </w:tcBorders>
            <w:vAlign w:val="center"/>
          </w:tcPr>
          <w:p>
            <w:pPr>
              <w:pStyle w:val="45"/>
              <w:topLinePunct/>
              <w:spacing w:line="440" w:lineRule="exact"/>
              <w:jc w:val="center"/>
              <w:rPr>
                <w:rFonts w:ascii="Times New Roman" w:hAnsi="Times New Roman"/>
                <w:color w:val="auto"/>
              </w:rPr>
            </w:pPr>
          </w:p>
        </w:tc>
        <w:tc>
          <w:tcPr>
            <w:tcW w:w="1112" w:type="dxa"/>
            <w:gridSpan w:val="2"/>
            <w:tcBorders>
              <w:top w:val="single" w:color="auto" w:sz="4" w:space="0"/>
              <w:left w:val="single" w:color="auto" w:sz="4" w:space="0"/>
              <w:bottom w:val="single" w:color="auto" w:sz="4" w:space="0"/>
              <w:right w:val="single" w:color="auto" w:sz="4" w:space="0"/>
            </w:tcBorders>
            <w:vAlign w:val="center"/>
          </w:tcPr>
          <w:p>
            <w:pPr>
              <w:pStyle w:val="45"/>
              <w:topLinePunct/>
              <w:spacing w:before="100" w:beforeAutospacing="1" w:after="100" w:afterAutospacing="1" w:line="440" w:lineRule="exact"/>
              <w:jc w:val="center"/>
              <w:rPr>
                <w:rFonts w:ascii="Times New Roman" w:hAnsi="Times New Roman"/>
                <w:color w:val="auto"/>
              </w:rPr>
            </w:pPr>
            <w:r>
              <w:rPr>
                <w:rFonts w:hint="eastAsia" w:ascii="Times New Roman" w:hAnsi="Times New Roman"/>
                <w:color w:val="auto"/>
                <w:highlight w:val="white"/>
              </w:rPr>
              <w:t>电话</w:t>
            </w:r>
          </w:p>
        </w:tc>
        <w:tc>
          <w:tcPr>
            <w:tcW w:w="1230" w:type="dxa"/>
            <w:tcBorders>
              <w:top w:val="single" w:color="auto" w:sz="4" w:space="0"/>
              <w:left w:val="single" w:color="auto" w:sz="4" w:space="0"/>
              <w:bottom w:val="single" w:color="auto" w:sz="4" w:space="0"/>
              <w:right w:val="single" w:color="auto" w:sz="4" w:space="0"/>
            </w:tcBorders>
            <w:vAlign w:val="center"/>
          </w:tcPr>
          <w:p>
            <w:pPr>
              <w:pStyle w:val="45"/>
              <w:topLinePunct/>
              <w:spacing w:line="440" w:lineRule="exact"/>
              <w:jc w:val="center"/>
              <w:rPr>
                <w:rFonts w:ascii="Times New Roman" w:hAnsi="Times New Roman"/>
                <w:color w:val="auto"/>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pPr>
              <w:pStyle w:val="45"/>
              <w:topLinePunct/>
              <w:spacing w:line="440" w:lineRule="exact"/>
              <w:jc w:val="center"/>
              <w:rPr>
                <w:rFonts w:ascii="Times New Roman" w:hAnsi="Times New Roman"/>
                <w:color w:val="auto"/>
              </w:rPr>
            </w:pPr>
            <w:r>
              <w:rPr>
                <w:rFonts w:hint="eastAsia" w:ascii="Times New Roman" w:hAnsi="Times New Roman"/>
                <w:color w:val="auto"/>
                <w:szCs w:val="21"/>
                <w:highlight w:val="white"/>
              </w:rPr>
              <w:t>技术负责人</w:t>
            </w:r>
          </w:p>
        </w:tc>
        <w:tc>
          <w:tcPr>
            <w:tcW w:w="898" w:type="dxa"/>
            <w:tcBorders>
              <w:top w:val="single" w:color="auto" w:sz="4" w:space="0"/>
              <w:left w:val="single" w:color="auto" w:sz="4" w:space="0"/>
              <w:bottom w:val="single" w:color="auto" w:sz="4" w:space="0"/>
              <w:right w:val="single" w:color="auto" w:sz="4" w:space="0"/>
            </w:tcBorders>
            <w:vAlign w:val="center"/>
          </w:tcPr>
          <w:p>
            <w:pPr>
              <w:pStyle w:val="45"/>
              <w:topLinePunct/>
              <w:spacing w:before="100" w:beforeAutospacing="1" w:after="100" w:afterAutospacing="1" w:line="440" w:lineRule="exact"/>
              <w:jc w:val="center"/>
              <w:rPr>
                <w:rFonts w:ascii="Times New Roman" w:hAnsi="Times New Roman"/>
                <w:color w:val="auto"/>
              </w:rPr>
            </w:pPr>
            <w:r>
              <w:rPr>
                <w:rFonts w:hint="eastAsia" w:ascii="Times New Roman" w:hAnsi="Times New Roman"/>
                <w:color w:val="auto"/>
                <w:highlight w:val="white"/>
              </w:rPr>
              <w:t>姓名</w:t>
            </w:r>
          </w:p>
        </w:tc>
        <w:tc>
          <w:tcPr>
            <w:tcW w:w="1026" w:type="dxa"/>
            <w:tcBorders>
              <w:top w:val="single" w:color="auto" w:sz="4" w:space="0"/>
              <w:left w:val="single" w:color="auto" w:sz="4" w:space="0"/>
              <w:bottom w:val="single" w:color="auto" w:sz="4" w:space="0"/>
              <w:right w:val="single" w:color="auto" w:sz="4" w:space="0"/>
            </w:tcBorders>
            <w:vAlign w:val="center"/>
          </w:tcPr>
          <w:p>
            <w:pPr>
              <w:pStyle w:val="45"/>
              <w:topLinePunct/>
              <w:spacing w:line="440" w:lineRule="exact"/>
              <w:jc w:val="center"/>
              <w:rPr>
                <w:rFonts w:ascii="Times New Roman" w:hAnsi="Times New Roman"/>
                <w:color w:val="auto"/>
              </w:rPr>
            </w:pPr>
          </w:p>
        </w:tc>
        <w:tc>
          <w:tcPr>
            <w:tcW w:w="1287" w:type="dxa"/>
            <w:tcBorders>
              <w:top w:val="single" w:color="auto" w:sz="4" w:space="0"/>
              <w:left w:val="single" w:color="auto" w:sz="4" w:space="0"/>
              <w:bottom w:val="single" w:color="auto" w:sz="4" w:space="0"/>
              <w:right w:val="single" w:color="auto" w:sz="4" w:space="0"/>
            </w:tcBorders>
            <w:vAlign w:val="center"/>
          </w:tcPr>
          <w:p>
            <w:pPr>
              <w:pStyle w:val="45"/>
              <w:topLinePunct/>
              <w:spacing w:before="100" w:beforeAutospacing="1" w:after="100" w:afterAutospacing="1" w:line="440" w:lineRule="exact"/>
              <w:jc w:val="center"/>
              <w:rPr>
                <w:rFonts w:ascii="Times New Roman" w:hAnsi="Times New Roman"/>
                <w:color w:val="auto"/>
              </w:rPr>
            </w:pPr>
            <w:r>
              <w:rPr>
                <w:rFonts w:hint="eastAsia" w:ascii="Times New Roman" w:hAnsi="Times New Roman"/>
                <w:color w:val="auto"/>
                <w:highlight w:val="white"/>
              </w:rPr>
              <w:t>技术职称</w:t>
            </w:r>
          </w:p>
        </w:tc>
        <w:tc>
          <w:tcPr>
            <w:tcW w:w="1287" w:type="dxa"/>
            <w:gridSpan w:val="2"/>
            <w:tcBorders>
              <w:top w:val="single" w:color="auto" w:sz="4" w:space="0"/>
              <w:left w:val="single" w:color="auto" w:sz="4" w:space="0"/>
              <w:bottom w:val="single" w:color="auto" w:sz="4" w:space="0"/>
              <w:right w:val="single" w:color="auto" w:sz="4" w:space="0"/>
            </w:tcBorders>
            <w:vAlign w:val="center"/>
          </w:tcPr>
          <w:p>
            <w:pPr>
              <w:pStyle w:val="45"/>
              <w:topLinePunct/>
              <w:spacing w:line="440" w:lineRule="exact"/>
              <w:jc w:val="center"/>
              <w:rPr>
                <w:rFonts w:ascii="Times New Roman" w:hAnsi="Times New Roman"/>
                <w:color w:val="auto"/>
              </w:rPr>
            </w:pPr>
          </w:p>
        </w:tc>
        <w:tc>
          <w:tcPr>
            <w:tcW w:w="1112" w:type="dxa"/>
            <w:gridSpan w:val="2"/>
            <w:tcBorders>
              <w:top w:val="single" w:color="auto" w:sz="4" w:space="0"/>
              <w:left w:val="single" w:color="auto" w:sz="4" w:space="0"/>
              <w:bottom w:val="single" w:color="auto" w:sz="4" w:space="0"/>
              <w:right w:val="single" w:color="auto" w:sz="4" w:space="0"/>
            </w:tcBorders>
            <w:vAlign w:val="center"/>
          </w:tcPr>
          <w:p>
            <w:pPr>
              <w:pStyle w:val="45"/>
              <w:topLinePunct/>
              <w:spacing w:before="100" w:beforeAutospacing="1" w:after="100" w:afterAutospacing="1" w:line="440" w:lineRule="exact"/>
              <w:jc w:val="center"/>
              <w:rPr>
                <w:rFonts w:ascii="Times New Roman" w:hAnsi="Times New Roman"/>
                <w:color w:val="auto"/>
              </w:rPr>
            </w:pPr>
            <w:r>
              <w:rPr>
                <w:rFonts w:hint="eastAsia" w:ascii="Times New Roman" w:hAnsi="Times New Roman"/>
                <w:color w:val="auto"/>
                <w:highlight w:val="white"/>
              </w:rPr>
              <w:t>电话</w:t>
            </w:r>
          </w:p>
        </w:tc>
        <w:tc>
          <w:tcPr>
            <w:tcW w:w="1230" w:type="dxa"/>
            <w:tcBorders>
              <w:top w:val="single" w:color="auto" w:sz="4" w:space="0"/>
              <w:left w:val="single" w:color="auto" w:sz="4" w:space="0"/>
              <w:bottom w:val="single" w:color="auto" w:sz="4" w:space="0"/>
              <w:right w:val="single" w:color="auto" w:sz="4" w:space="0"/>
            </w:tcBorders>
            <w:vAlign w:val="center"/>
          </w:tcPr>
          <w:p>
            <w:pPr>
              <w:pStyle w:val="45"/>
              <w:topLinePunct/>
              <w:spacing w:line="440" w:lineRule="exact"/>
              <w:jc w:val="center"/>
              <w:rPr>
                <w:rFonts w:ascii="Times New Roman" w:hAnsi="Times New Roman"/>
                <w:color w:val="auto"/>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pPr>
              <w:pStyle w:val="45"/>
              <w:topLinePunct/>
              <w:spacing w:before="100" w:beforeAutospacing="1" w:after="100" w:afterAutospacing="1" w:line="440" w:lineRule="exact"/>
              <w:jc w:val="center"/>
              <w:rPr>
                <w:rFonts w:ascii="Times New Roman" w:hAnsi="Times New Roman"/>
                <w:color w:val="auto"/>
              </w:rPr>
            </w:pPr>
            <w:r>
              <w:rPr>
                <w:rFonts w:hint="eastAsia" w:ascii="Times New Roman" w:hAnsi="Times New Roman"/>
                <w:color w:val="auto"/>
                <w:highlight w:val="white"/>
              </w:rPr>
              <w:t>企业资质证书</w:t>
            </w:r>
          </w:p>
        </w:tc>
        <w:tc>
          <w:tcPr>
            <w:tcW w:w="6840" w:type="dxa"/>
            <w:gridSpan w:val="8"/>
            <w:tcBorders>
              <w:top w:val="single" w:color="auto" w:sz="4" w:space="0"/>
              <w:left w:val="single" w:color="auto" w:sz="4" w:space="0"/>
              <w:bottom w:val="single" w:color="auto" w:sz="4" w:space="0"/>
              <w:right w:val="single" w:color="auto" w:sz="4" w:space="0"/>
            </w:tcBorders>
            <w:vAlign w:val="center"/>
          </w:tcPr>
          <w:p>
            <w:pPr>
              <w:pStyle w:val="45"/>
              <w:topLinePunct/>
              <w:spacing w:before="100" w:beforeAutospacing="1" w:after="100" w:afterAutospacing="1" w:line="440" w:lineRule="exact"/>
              <w:ind w:firstLine="105" w:firstLineChars="50"/>
              <w:jc w:val="center"/>
              <w:rPr>
                <w:rFonts w:ascii="Times New Roman" w:hAnsi="Times New Roman"/>
                <w:color w:val="auto"/>
              </w:rPr>
            </w:pPr>
            <w:r>
              <w:rPr>
                <w:rFonts w:hint="eastAsia" w:ascii="Times New Roman" w:hAnsi="Times New Roman"/>
                <w:color w:val="auto"/>
                <w:highlight w:val="white"/>
              </w:rPr>
              <w:t>类型：</w:t>
            </w:r>
            <w:r>
              <w:rPr>
                <w:rFonts w:ascii="Times New Roman" w:hAnsi="Times New Roman"/>
                <w:color w:val="auto"/>
                <w:highlight w:val="white"/>
              </w:rPr>
              <w:t xml:space="preserve">   </w:t>
            </w:r>
            <w:r>
              <w:rPr>
                <w:rFonts w:hint="eastAsia" w:ascii="Times New Roman" w:hAnsi="Times New Roman"/>
                <w:color w:val="auto"/>
                <w:highlight w:val="white"/>
                <w:lang w:val="en-US" w:eastAsia="zh-CN"/>
              </w:rPr>
              <w:t xml:space="preserve">    </w:t>
            </w:r>
            <w:r>
              <w:rPr>
                <w:rFonts w:ascii="Times New Roman" w:hAnsi="Times New Roman"/>
                <w:color w:val="auto"/>
                <w:highlight w:val="white"/>
              </w:rPr>
              <w:t xml:space="preserve">      </w:t>
            </w:r>
            <w:r>
              <w:rPr>
                <w:rFonts w:hint="eastAsia" w:ascii="Times New Roman" w:hAnsi="Times New Roman"/>
                <w:color w:val="auto"/>
                <w:highlight w:val="white"/>
              </w:rPr>
              <w:t>等级：</w:t>
            </w:r>
            <w:r>
              <w:rPr>
                <w:rFonts w:ascii="Times New Roman" w:hAnsi="Times New Roman"/>
                <w:color w:val="auto"/>
                <w:highlight w:val="white"/>
              </w:rPr>
              <w:t xml:space="preserve">    </w:t>
            </w:r>
            <w:r>
              <w:rPr>
                <w:rFonts w:hint="eastAsia" w:ascii="Times New Roman" w:hAnsi="Times New Roman"/>
                <w:color w:val="auto"/>
                <w:highlight w:val="white"/>
                <w:lang w:val="en-US" w:eastAsia="zh-CN"/>
              </w:rPr>
              <w:t xml:space="preserve">    </w:t>
            </w:r>
            <w:r>
              <w:rPr>
                <w:rFonts w:ascii="Times New Roman" w:hAnsi="Times New Roman"/>
                <w:color w:val="auto"/>
                <w:highlight w:val="white"/>
              </w:rPr>
              <w:t xml:space="preserve">  </w:t>
            </w:r>
            <w:r>
              <w:rPr>
                <w:rFonts w:hint="eastAsia" w:ascii="Times New Roman" w:hAnsi="Times New Roman"/>
                <w:color w:val="auto"/>
                <w:highlight w:val="white"/>
              </w:rPr>
              <w:t>证书号：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pPr>
              <w:pStyle w:val="45"/>
              <w:keepNext w:val="0"/>
              <w:keepLines w:val="0"/>
              <w:pageBreakBefore w:val="0"/>
              <w:widowControl w:val="0"/>
              <w:kinsoku/>
              <w:wordWrap/>
              <w:overflowPunct/>
              <w:topLinePunct/>
              <w:autoSpaceDE/>
              <w:autoSpaceDN/>
              <w:bidi w:val="0"/>
              <w:adjustRightInd/>
              <w:snapToGrid/>
              <w:spacing w:before="100" w:beforeAutospacing="1" w:after="100" w:afterAutospacing="1" w:line="320" w:lineRule="exact"/>
              <w:jc w:val="center"/>
              <w:textAlignment w:val="auto"/>
              <w:rPr>
                <w:rFonts w:ascii="Times New Roman" w:hAnsi="Times New Roman"/>
                <w:color w:val="auto"/>
              </w:rPr>
            </w:pPr>
            <w:r>
              <w:rPr>
                <w:rFonts w:hint="eastAsia" w:ascii="Times New Roman" w:hAnsi="Times New Roman"/>
                <w:color w:val="auto"/>
                <w:highlight w:val="white"/>
              </w:rPr>
              <w:t>质量管理体系证书（如有）</w:t>
            </w:r>
          </w:p>
        </w:tc>
        <w:tc>
          <w:tcPr>
            <w:tcW w:w="6840" w:type="dxa"/>
            <w:gridSpan w:val="8"/>
            <w:tcBorders>
              <w:top w:val="single" w:color="auto" w:sz="4" w:space="0"/>
              <w:left w:val="single" w:color="auto" w:sz="4" w:space="0"/>
              <w:bottom w:val="single" w:color="auto" w:sz="4" w:space="0"/>
              <w:right w:val="single" w:color="auto" w:sz="4" w:space="0"/>
            </w:tcBorders>
            <w:vAlign w:val="center"/>
          </w:tcPr>
          <w:p>
            <w:pPr>
              <w:pStyle w:val="45"/>
              <w:topLinePunct/>
              <w:spacing w:before="100" w:beforeAutospacing="1" w:after="100" w:afterAutospacing="1" w:line="440" w:lineRule="exact"/>
              <w:ind w:firstLine="105" w:firstLineChars="50"/>
              <w:jc w:val="center"/>
              <w:rPr>
                <w:rFonts w:ascii="Times New Roman" w:hAnsi="Times New Roman"/>
                <w:color w:val="auto"/>
              </w:rPr>
            </w:pPr>
            <w:r>
              <w:rPr>
                <w:rFonts w:hint="eastAsia" w:ascii="Times New Roman" w:hAnsi="Times New Roman"/>
                <w:color w:val="auto"/>
                <w:highlight w:val="white"/>
              </w:rPr>
              <w:t>类型：</w:t>
            </w:r>
            <w:r>
              <w:rPr>
                <w:rFonts w:ascii="Times New Roman" w:hAnsi="Times New Roman"/>
                <w:color w:val="auto"/>
                <w:highlight w:val="white"/>
              </w:rPr>
              <w:t xml:space="preserve">           </w:t>
            </w:r>
            <w:r>
              <w:rPr>
                <w:rFonts w:hint="eastAsia" w:ascii="Times New Roman" w:hAnsi="Times New Roman"/>
                <w:color w:val="auto"/>
                <w:highlight w:val="white"/>
              </w:rPr>
              <w:t>等级：</w:t>
            </w:r>
            <w:r>
              <w:rPr>
                <w:rFonts w:ascii="Times New Roman" w:hAnsi="Times New Roman"/>
                <w:color w:val="auto"/>
                <w:highlight w:val="white"/>
              </w:rPr>
              <w:t xml:space="preserve">     </w:t>
            </w:r>
            <w:r>
              <w:rPr>
                <w:rFonts w:hint="eastAsia" w:ascii="Times New Roman" w:hAnsi="Times New Roman"/>
                <w:color w:val="auto"/>
                <w:highlight w:val="white"/>
                <w:lang w:val="en-US" w:eastAsia="zh-CN"/>
              </w:rPr>
              <w:t xml:space="preserve">        </w:t>
            </w:r>
            <w:r>
              <w:rPr>
                <w:rFonts w:ascii="Times New Roman" w:hAnsi="Times New Roman"/>
                <w:color w:val="auto"/>
                <w:highlight w:val="white"/>
              </w:rPr>
              <w:t xml:space="preserve"> </w:t>
            </w:r>
            <w:r>
              <w:rPr>
                <w:rFonts w:hint="eastAsia" w:ascii="Times New Roman" w:hAnsi="Times New Roman"/>
                <w:color w:val="auto"/>
                <w:highlight w:val="white"/>
              </w:rPr>
              <w:t>证书号：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pPr>
              <w:pStyle w:val="45"/>
              <w:topLinePunct/>
              <w:spacing w:before="100" w:beforeAutospacing="1" w:after="100" w:afterAutospacing="1" w:line="440" w:lineRule="exact"/>
              <w:jc w:val="center"/>
              <w:rPr>
                <w:rFonts w:ascii="Times New Roman" w:hAnsi="Times New Roman"/>
                <w:color w:val="auto"/>
              </w:rPr>
            </w:pPr>
            <w:r>
              <w:rPr>
                <w:rFonts w:hint="eastAsia" w:ascii="Times New Roman" w:hAnsi="Times New Roman"/>
                <w:color w:val="auto"/>
                <w:highlight w:val="white"/>
              </w:rPr>
              <w:t>营业执照号</w:t>
            </w:r>
          </w:p>
        </w:tc>
        <w:tc>
          <w:tcPr>
            <w:tcW w:w="3211" w:type="dxa"/>
            <w:gridSpan w:val="3"/>
            <w:tcBorders>
              <w:top w:val="single" w:color="auto" w:sz="4" w:space="0"/>
              <w:left w:val="single" w:color="auto" w:sz="4" w:space="0"/>
              <w:bottom w:val="single" w:color="auto" w:sz="4" w:space="0"/>
              <w:right w:val="single" w:color="auto" w:sz="4" w:space="0"/>
            </w:tcBorders>
            <w:vAlign w:val="center"/>
          </w:tcPr>
          <w:p>
            <w:pPr>
              <w:pStyle w:val="45"/>
              <w:topLinePunct/>
              <w:spacing w:line="440" w:lineRule="exact"/>
              <w:jc w:val="center"/>
              <w:rPr>
                <w:rFonts w:ascii="Times New Roman" w:hAnsi="Times New Roman"/>
                <w:color w:val="auto"/>
              </w:rPr>
            </w:pPr>
          </w:p>
        </w:tc>
        <w:tc>
          <w:tcPr>
            <w:tcW w:w="3629" w:type="dxa"/>
            <w:gridSpan w:val="5"/>
            <w:tcBorders>
              <w:top w:val="single" w:color="auto" w:sz="4" w:space="0"/>
              <w:left w:val="single" w:color="auto" w:sz="4" w:space="0"/>
              <w:bottom w:val="single" w:color="auto" w:sz="4" w:space="0"/>
              <w:right w:val="single" w:color="auto" w:sz="4" w:space="0"/>
            </w:tcBorders>
            <w:vAlign w:val="center"/>
          </w:tcPr>
          <w:p>
            <w:pPr>
              <w:pStyle w:val="45"/>
              <w:topLinePunct/>
              <w:spacing w:before="100" w:beforeAutospacing="1" w:after="100" w:afterAutospacing="1" w:line="440" w:lineRule="exact"/>
              <w:jc w:val="center"/>
              <w:rPr>
                <w:rFonts w:ascii="Times New Roman" w:hAnsi="Times New Roman"/>
                <w:color w:val="auto"/>
              </w:rPr>
            </w:pPr>
            <w:r>
              <w:rPr>
                <w:rFonts w:hint="eastAsia" w:ascii="Times New Roman" w:hAnsi="Times New Roman"/>
                <w:color w:val="auto"/>
                <w:highlight w:val="white"/>
              </w:rPr>
              <w:t>员工总人数：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pPr>
              <w:pStyle w:val="45"/>
              <w:topLinePunct/>
              <w:spacing w:before="100" w:beforeAutospacing="1" w:after="100" w:afterAutospacing="1" w:line="440" w:lineRule="exact"/>
              <w:jc w:val="center"/>
              <w:rPr>
                <w:rFonts w:ascii="Times New Roman" w:hAnsi="Times New Roman"/>
                <w:color w:val="auto"/>
              </w:rPr>
            </w:pPr>
            <w:r>
              <w:rPr>
                <w:rFonts w:hint="eastAsia" w:ascii="Times New Roman" w:hAnsi="Times New Roman"/>
                <w:color w:val="auto"/>
                <w:highlight w:val="white"/>
              </w:rPr>
              <w:t>注册资本</w:t>
            </w:r>
          </w:p>
        </w:tc>
        <w:tc>
          <w:tcPr>
            <w:tcW w:w="3211" w:type="dxa"/>
            <w:gridSpan w:val="3"/>
            <w:tcBorders>
              <w:top w:val="single" w:color="auto" w:sz="4" w:space="0"/>
              <w:left w:val="single" w:color="auto" w:sz="4" w:space="0"/>
              <w:bottom w:val="single" w:color="auto" w:sz="4" w:space="0"/>
              <w:right w:val="single" w:color="auto" w:sz="4" w:space="0"/>
            </w:tcBorders>
            <w:vAlign w:val="center"/>
          </w:tcPr>
          <w:p>
            <w:pPr>
              <w:pStyle w:val="45"/>
              <w:topLinePunct/>
              <w:spacing w:line="440" w:lineRule="exact"/>
              <w:jc w:val="center"/>
              <w:rPr>
                <w:rFonts w:ascii="Times New Roman" w:hAnsi="Times New Roman"/>
                <w:color w:val="auto"/>
              </w:rPr>
            </w:pPr>
          </w:p>
        </w:tc>
        <w:tc>
          <w:tcPr>
            <w:tcW w:w="414" w:type="dxa"/>
            <w:vMerge w:val="restart"/>
            <w:tcBorders>
              <w:top w:val="single" w:color="auto" w:sz="4" w:space="0"/>
              <w:left w:val="single" w:color="auto" w:sz="4" w:space="0"/>
              <w:right w:val="single" w:color="auto" w:sz="4" w:space="0"/>
            </w:tcBorders>
            <w:vAlign w:val="center"/>
          </w:tcPr>
          <w:p>
            <w:pPr>
              <w:pStyle w:val="45"/>
              <w:topLinePunct/>
              <w:spacing w:before="100" w:beforeAutospacing="1" w:after="100" w:afterAutospacing="1" w:line="440" w:lineRule="exact"/>
              <w:jc w:val="center"/>
              <w:rPr>
                <w:rFonts w:ascii="Times New Roman" w:hAnsi="Times New Roman"/>
                <w:color w:val="auto"/>
              </w:rPr>
            </w:pPr>
            <w:r>
              <w:rPr>
                <w:rFonts w:hint="eastAsia" w:ascii="Times New Roman" w:hAnsi="Times New Roman"/>
                <w:color w:val="auto"/>
                <w:highlight w:val="white"/>
              </w:rPr>
              <w:t>其中</w:t>
            </w:r>
          </w:p>
        </w:tc>
        <w:tc>
          <w:tcPr>
            <w:tcW w:w="1701" w:type="dxa"/>
            <w:gridSpan w:val="2"/>
            <w:tcBorders>
              <w:top w:val="single" w:color="auto" w:sz="4" w:space="0"/>
              <w:left w:val="single" w:color="auto" w:sz="4" w:space="0"/>
              <w:bottom w:val="single" w:color="auto" w:sz="4" w:space="0"/>
              <w:right w:val="single" w:color="auto" w:sz="4" w:space="0"/>
            </w:tcBorders>
            <w:vAlign w:val="center"/>
          </w:tcPr>
          <w:p>
            <w:pPr>
              <w:pStyle w:val="45"/>
              <w:topLinePunct/>
              <w:spacing w:before="100" w:beforeAutospacing="1" w:after="100" w:afterAutospacing="1" w:line="440" w:lineRule="exact"/>
              <w:jc w:val="center"/>
              <w:rPr>
                <w:rFonts w:ascii="Times New Roman" w:hAnsi="Times New Roman"/>
                <w:color w:val="auto"/>
              </w:rPr>
            </w:pPr>
            <w:r>
              <w:rPr>
                <w:rFonts w:hint="eastAsia" w:ascii="Times New Roman" w:hAnsi="Times New Roman"/>
                <w:color w:val="auto"/>
                <w:highlight w:val="white"/>
              </w:rPr>
              <w:t>高级职称人员</w:t>
            </w:r>
          </w:p>
        </w:tc>
        <w:tc>
          <w:tcPr>
            <w:tcW w:w="1514" w:type="dxa"/>
            <w:gridSpan w:val="2"/>
            <w:tcBorders>
              <w:top w:val="single" w:color="auto" w:sz="4" w:space="0"/>
              <w:left w:val="single" w:color="auto" w:sz="4" w:space="0"/>
              <w:bottom w:val="single" w:color="auto" w:sz="4" w:space="0"/>
              <w:right w:val="single" w:color="auto" w:sz="4" w:space="0"/>
            </w:tcBorders>
            <w:vAlign w:val="center"/>
          </w:tcPr>
          <w:p>
            <w:pPr>
              <w:pStyle w:val="45"/>
              <w:topLinePunct/>
              <w:spacing w:line="440" w:lineRule="exact"/>
              <w:jc w:val="center"/>
              <w:rPr>
                <w:rFonts w:ascii="Times New Roman" w:hAnsi="Times New Roman"/>
                <w:color w:val="auto"/>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pPr>
              <w:pStyle w:val="45"/>
              <w:topLinePunct/>
              <w:spacing w:before="100" w:beforeAutospacing="1" w:after="100" w:afterAutospacing="1" w:line="440" w:lineRule="exact"/>
              <w:jc w:val="center"/>
              <w:rPr>
                <w:rFonts w:ascii="Times New Roman" w:hAnsi="Times New Roman"/>
                <w:color w:val="auto"/>
              </w:rPr>
            </w:pPr>
            <w:r>
              <w:rPr>
                <w:rFonts w:hint="eastAsia" w:ascii="Times New Roman" w:hAnsi="Times New Roman"/>
                <w:color w:val="auto"/>
                <w:highlight w:val="white"/>
              </w:rPr>
              <w:t>成立日期</w:t>
            </w:r>
          </w:p>
        </w:tc>
        <w:tc>
          <w:tcPr>
            <w:tcW w:w="3211" w:type="dxa"/>
            <w:gridSpan w:val="3"/>
            <w:tcBorders>
              <w:top w:val="single" w:color="auto" w:sz="4" w:space="0"/>
              <w:left w:val="single" w:color="auto" w:sz="4" w:space="0"/>
              <w:bottom w:val="single" w:color="auto" w:sz="4" w:space="0"/>
              <w:right w:val="single" w:color="auto" w:sz="4" w:space="0"/>
            </w:tcBorders>
            <w:vAlign w:val="center"/>
          </w:tcPr>
          <w:p>
            <w:pPr>
              <w:pStyle w:val="45"/>
              <w:topLinePunct/>
              <w:spacing w:line="440" w:lineRule="exact"/>
              <w:jc w:val="center"/>
              <w:rPr>
                <w:rFonts w:ascii="Times New Roman" w:hAnsi="Times New Roman"/>
                <w:color w:val="auto"/>
              </w:rPr>
            </w:pPr>
          </w:p>
        </w:tc>
        <w:tc>
          <w:tcPr>
            <w:tcW w:w="414" w:type="dxa"/>
            <w:vMerge w:val="continue"/>
            <w:tcBorders>
              <w:left w:val="single" w:color="auto" w:sz="4" w:space="0"/>
              <w:right w:val="single" w:color="auto" w:sz="4" w:space="0"/>
            </w:tcBorders>
            <w:vAlign w:val="center"/>
          </w:tcPr>
          <w:p>
            <w:pPr>
              <w:pStyle w:val="45"/>
              <w:jc w:val="center"/>
              <w:rPr>
                <w:rFonts w:ascii="Times New Roman" w:hAnsi="Times New Roman"/>
                <w:color w:val="auto"/>
              </w:rPr>
            </w:pPr>
          </w:p>
        </w:tc>
        <w:tc>
          <w:tcPr>
            <w:tcW w:w="1701" w:type="dxa"/>
            <w:gridSpan w:val="2"/>
            <w:tcBorders>
              <w:top w:val="single" w:color="auto" w:sz="4" w:space="0"/>
              <w:left w:val="single" w:color="auto" w:sz="4" w:space="0"/>
              <w:bottom w:val="single" w:color="auto" w:sz="4" w:space="0"/>
              <w:right w:val="single" w:color="auto" w:sz="4" w:space="0"/>
            </w:tcBorders>
            <w:vAlign w:val="center"/>
          </w:tcPr>
          <w:p>
            <w:pPr>
              <w:pStyle w:val="45"/>
              <w:topLinePunct/>
              <w:spacing w:before="100" w:beforeAutospacing="1" w:after="100" w:afterAutospacing="1" w:line="440" w:lineRule="exact"/>
              <w:jc w:val="center"/>
              <w:rPr>
                <w:rFonts w:ascii="Times New Roman" w:hAnsi="Times New Roman"/>
                <w:color w:val="auto"/>
              </w:rPr>
            </w:pPr>
            <w:r>
              <w:rPr>
                <w:rFonts w:hint="eastAsia" w:ascii="Times New Roman" w:hAnsi="Times New Roman"/>
                <w:color w:val="auto"/>
                <w:highlight w:val="white"/>
              </w:rPr>
              <w:t>中级职称人员</w:t>
            </w:r>
          </w:p>
        </w:tc>
        <w:tc>
          <w:tcPr>
            <w:tcW w:w="1514" w:type="dxa"/>
            <w:gridSpan w:val="2"/>
            <w:tcBorders>
              <w:top w:val="single" w:color="auto" w:sz="4" w:space="0"/>
              <w:left w:val="single" w:color="auto" w:sz="4" w:space="0"/>
              <w:bottom w:val="single" w:color="auto" w:sz="4" w:space="0"/>
              <w:right w:val="single" w:color="auto" w:sz="4" w:space="0"/>
            </w:tcBorders>
            <w:vAlign w:val="center"/>
          </w:tcPr>
          <w:p>
            <w:pPr>
              <w:pStyle w:val="45"/>
              <w:topLinePunct/>
              <w:spacing w:line="440" w:lineRule="exact"/>
              <w:jc w:val="center"/>
              <w:rPr>
                <w:rFonts w:ascii="Times New Roman" w:hAnsi="Times New Roman"/>
                <w:color w:val="auto"/>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pPr>
              <w:pStyle w:val="45"/>
              <w:topLinePunct/>
              <w:spacing w:before="100" w:beforeAutospacing="1" w:after="100" w:afterAutospacing="1" w:line="440" w:lineRule="exact"/>
              <w:jc w:val="center"/>
              <w:rPr>
                <w:rFonts w:ascii="Times New Roman" w:hAnsi="Times New Roman"/>
                <w:color w:val="auto"/>
              </w:rPr>
            </w:pPr>
            <w:r>
              <w:rPr>
                <w:rFonts w:hint="eastAsia" w:ascii="Times New Roman" w:hAnsi="Times New Roman"/>
                <w:color w:val="auto"/>
                <w:highlight w:val="white"/>
              </w:rPr>
              <w:t>基本账户开户银行</w:t>
            </w:r>
          </w:p>
        </w:tc>
        <w:tc>
          <w:tcPr>
            <w:tcW w:w="3211" w:type="dxa"/>
            <w:gridSpan w:val="3"/>
            <w:tcBorders>
              <w:top w:val="single" w:color="auto" w:sz="4" w:space="0"/>
              <w:left w:val="single" w:color="auto" w:sz="4" w:space="0"/>
              <w:bottom w:val="single" w:color="auto" w:sz="4" w:space="0"/>
              <w:right w:val="single" w:color="auto" w:sz="4" w:space="0"/>
            </w:tcBorders>
            <w:vAlign w:val="center"/>
          </w:tcPr>
          <w:p>
            <w:pPr>
              <w:pStyle w:val="45"/>
              <w:topLinePunct/>
              <w:spacing w:line="440" w:lineRule="exact"/>
              <w:jc w:val="center"/>
              <w:rPr>
                <w:rFonts w:ascii="Times New Roman" w:hAnsi="Times New Roman"/>
                <w:color w:val="auto"/>
              </w:rPr>
            </w:pPr>
          </w:p>
        </w:tc>
        <w:tc>
          <w:tcPr>
            <w:tcW w:w="414" w:type="dxa"/>
            <w:vMerge w:val="continue"/>
            <w:tcBorders>
              <w:left w:val="single" w:color="auto" w:sz="4" w:space="0"/>
              <w:right w:val="single" w:color="auto" w:sz="4" w:space="0"/>
            </w:tcBorders>
            <w:vAlign w:val="center"/>
          </w:tcPr>
          <w:p>
            <w:pPr>
              <w:pStyle w:val="45"/>
              <w:jc w:val="center"/>
              <w:rPr>
                <w:rFonts w:ascii="Times New Roman" w:hAnsi="Times New Roman"/>
                <w:color w:val="auto"/>
              </w:rPr>
            </w:pPr>
          </w:p>
        </w:tc>
        <w:tc>
          <w:tcPr>
            <w:tcW w:w="1701" w:type="dxa"/>
            <w:gridSpan w:val="2"/>
            <w:tcBorders>
              <w:top w:val="single" w:color="auto" w:sz="4" w:space="0"/>
              <w:left w:val="single" w:color="auto" w:sz="4" w:space="0"/>
              <w:bottom w:val="single" w:color="auto" w:sz="4" w:space="0"/>
              <w:right w:val="single" w:color="auto" w:sz="4" w:space="0"/>
            </w:tcBorders>
            <w:vAlign w:val="center"/>
          </w:tcPr>
          <w:p>
            <w:pPr>
              <w:pStyle w:val="45"/>
              <w:topLinePunct/>
              <w:spacing w:before="100" w:beforeAutospacing="1" w:after="100" w:afterAutospacing="1" w:line="440" w:lineRule="exact"/>
              <w:jc w:val="center"/>
              <w:rPr>
                <w:rFonts w:ascii="Times New Roman" w:hAnsi="Times New Roman"/>
                <w:color w:val="auto"/>
              </w:rPr>
            </w:pPr>
            <w:r>
              <w:rPr>
                <w:rFonts w:hint="eastAsia" w:ascii="Times New Roman" w:hAnsi="Times New Roman"/>
                <w:color w:val="auto"/>
                <w:highlight w:val="white"/>
              </w:rPr>
              <w:t>技术人员数量</w:t>
            </w:r>
          </w:p>
        </w:tc>
        <w:tc>
          <w:tcPr>
            <w:tcW w:w="1514" w:type="dxa"/>
            <w:gridSpan w:val="2"/>
            <w:tcBorders>
              <w:top w:val="single" w:color="auto" w:sz="4" w:space="0"/>
              <w:left w:val="single" w:color="auto" w:sz="4" w:space="0"/>
              <w:bottom w:val="single" w:color="auto" w:sz="4" w:space="0"/>
              <w:right w:val="single" w:color="auto" w:sz="4" w:space="0"/>
            </w:tcBorders>
            <w:vAlign w:val="center"/>
          </w:tcPr>
          <w:p>
            <w:pPr>
              <w:pStyle w:val="45"/>
              <w:topLinePunct/>
              <w:spacing w:line="440" w:lineRule="exact"/>
              <w:jc w:val="center"/>
              <w:rPr>
                <w:rFonts w:ascii="Times New Roman" w:hAnsi="Times New Roman"/>
                <w:color w:val="auto"/>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pPr>
              <w:pStyle w:val="45"/>
              <w:topLinePunct/>
              <w:spacing w:before="100" w:beforeAutospacing="1" w:after="100" w:afterAutospacing="1" w:line="440" w:lineRule="exact"/>
              <w:jc w:val="center"/>
              <w:rPr>
                <w:rFonts w:ascii="Times New Roman" w:hAnsi="Times New Roman"/>
                <w:color w:val="auto"/>
              </w:rPr>
            </w:pPr>
            <w:r>
              <w:rPr>
                <w:rFonts w:hint="eastAsia" w:ascii="Times New Roman" w:hAnsi="Times New Roman"/>
                <w:color w:val="auto"/>
                <w:highlight w:val="white"/>
              </w:rPr>
              <w:t>基本账户银行账号</w:t>
            </w:r>
          </w:p>
        </w:tc>
        <w:tc>
          <w:tcPr>
            <w:tcW w:w="3211" w:type="dxa"/>
            <w:gridSpan w:val="3"/>
            <w:tcBorders>
              <w:top w:val="single" w:color="auto" w:sz="4" w:space="0"/>
              <w:left w:val="single" w:color="auto" w:sz="4" w:space="0"/>
              <w:bottom w:val="single" w:color="auto" w:sz="4" w:space="0"/>
              <w:right w:val="single" w:color="auto" w:sz="4" w:space="0"/>
            </w:tcBorders>
            <w:vAlign w:val="center"/>
          </w:tcPr>
          <w:p>
            <w:pPr>
              <w:pStyle w:val="45"/>
              <w:topLinePunct/>
              <w:spacing w:line="440" w:lineRule="exact"/>
              <w:jc w:val="center"/>
              <w:rPr>
                <w:rFonts w:ascii="Times New Roman" w:hAnsi="Times New Roman"/>
                <w:color w:val="auto"/>
              </w:rPr>
            </w:pPr>
          </w:p>
        </w:tc>
        <w:tc>
          <w:tcPr>
            <w:tcW w:w="414" w:type="dxa"/>
            <w:vMerge w:val="continue"/>
            <w:tcBorders>
              <w:left w:val="single" w:color="auto" w:sz="4" w:space="0"/>
              <w:right w:val="single" w:color="auto" w:sz="4" w:space="0"/>
            </w:tcBorders>
            <w:vAlign w:val="center"/>
          </w:tcPr>
          <w:p>
            <w:pPr>
              <w:pStyle w:val="45"/>
              <w:jc w:val="center"/>
              <w:rPr>
                <w:rFonts w:ascii="Times New Roman" w:hAnsi="Times New Roman"/>
                <w:color w:val="auto"/>
              </w:rPr>
            </w:pPr>
          </w:p>
        </w:tc>
        <w:tc>
          <w:tcPr>
            <w:tcW w:w="1701" w:type="dxa"/>
            <w:gridSpan w:val="2"/>
            <w:tcBorders>
              <w:top w:val="single" w:color="auto" w:sz="4" w:space="0"/>
              <w:left w:val="single" w:color="auto" w:sz="4" w:space="0"/>
              <w:bottom w:val="single" w:color="auto" w:sz="4" w:space="0"/>
              <w:right w:val="single" w:color="auto" w:sz="4" w:space="0"/>
            </w:tcBorders>
            <w:vAlign w:val="center"/>
          </w:tcPr>
          <w:p>
            <w:pPr>
              <w:pStyle w:val="45"/>
              <w:topLinePunct/>
              <w:spacing w:before="100" w:beforeAutospacing="1" w:after="100" w:afterAutospacing="1" w:line="440" w:lineRule="exact"/>
              <w:jc w:val="center"/>
              <w:rPr>
                <w:rFonts w:ascii="Times New Roman" w:hAnsi="Times New Roman"/>
                <w:color w:val="auto"/>
              </w:rPr>
            </w:pPr>
            <w:r>
              <w:rPr>
                <w:rFonts w:hint="eastAsia" w:ascii="Times New Roman" w:hAnsi="Times New Roman"/>
                <w:color w:val="auto"/>
                <w:szCs w:val="21"/>
                <w:highlight w:val="white"/>
              </w:rPr>
              <w:t>各类注册人员</w:t>
            </w:r>
          </w:p>
        </w:tc>
        <w:tc>
          <w:tcPr>
            <w:tcW w:w="1514" w:type="dxa"/>
            <w:gridSpan w:val="2"/>
            <w:tcBorders>
              <w:top w:val="single" w:color="auto" w:sz="4" w:space="0"/>
              <w:left w:val="single" w:color="auto" w:sz="4" w:space="0"/>
              <w:bottom w:val="single" w:color="auto" w:sz="4" w:space="0"/>
              <w:right w:val="single" w:color="auto" w:sz="4" w:space="0"/>
            </w:tcBorders>
            <w:vAlign w:val="center"/>
          </w:tcPr>
          <w:p>
            <w:pPr>
              <w:pStyle w:val="45"/>
              <w:topLinePunct/>
              <w:spacing w:line="440" w:lineRule="exact"/>
              <w:jc w:val="center"/>
              <w:rPr>
                <w:rFonts w:ascii="Times New Roman" w:hAnsi="Times New Roman"/>
                <w:color w:val="auto"/>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2432" w:hRule="atLeast"/>
          <w:jc w:val="center"/>
        </w:trPr>
        <w:tc>
          <w:tcPr>
            <w:tcW w:w="2046" w:type="dxa"/>
            <w:tcBorders>
              <w:top w:val="single" w:color="auto" w:sz="4" w:space="0"/>
              <w:left w:val="single" w:color="auto" w:sz="4" w:space="0"/>
              <w:right w:val="single" w:color="auto" w:sz="4" w:space="0"/>
            </w:tcBorders>
            <w:vAlign w:val="center"/>
          </w:tcPr>
          <w:p>
            <w:pPr>
              <w:pStyle w:val="45"/>
              <w:topLinePunct/>
              <w:spacing w:before="100" w:beforeAutospacing="1" w:after="100" w:afterAutospacing="1" w:line="440" w:lineRule="exact"/>
              <w:ind w:firstLine="210" w:firstLineChars="100"/>
              <w:jc w:val="center"/>
              <w:rPr>
                <w:rFonts w:ascii="Times New Roman" w:hAnsi="Times New Roman"/>
                <w:color w:val="auto"/>
              </w:rPr>
            </w:pPr>
            <w:r>
              <w:rPr>
                <w:rFonts w:hint="eastAsia" w:ascii="Times New Roman" w:hAnsi="Times New Roman"/>
                <w:color w:val="auto"/>
                <w:highlight w:val="white"/>
              </w:rPr>
              <w:t>经营范围</w:t>
            </w:r>
          </w:p>
        </w:tc>
        <w:tc>
          <w:tcPr>
            <w:tcW w:w="6840" w:type="dxa"/>
            <w:gridSpan w:val="8"/>
            <w:tcBorders>
              <w:top w:val="single" w:color="auto" w:sz="4" w:space="0"/>
              <w:left w:val="single" w:color="auto" w:sz="4" w:space="0"/>
              <w:right w:val="single" w:color="auto" w:sz="4" w:space="0"/>
            </w:tcBorders>
            <w:vAlign w:val="center"/>
          </w:tcPr>
          <w:p>
            <w:pPr>
              <w:pStyle w:val="45"/>
              <w:topLinePunct/>
              <w:spacing w:line="440" w:lineRule="exact"/>
              <w:jc w:val="center"/>
              <w:rPr>
                <w:rFonts w:ascii="Times New Roman" w:hAnsi="Times New Roman"/>
                <w:color w:val="auto"/>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052"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pPr>
              <w:pStyle w:val="45"/>
              <w:keepNext w:val="0"/>
              <w:keepLines w:val="0"/>
              <w:pageBreakBefore w:val="0"/>
              <w:widowControl w:val="0"/>
              <w:kinsoku/>
              <w:wordWrap/>
              <w:overflowPunct/>
              <w:topLinePunct/>
              <w:autoSpaceDE/>
              <w:autoSpaceDN/>
              <w:bidi w:val="0"/>
              <w:adjustRightInd/>
              <w:snapToGrid/>
              <w:spacing w:before="100" w:beforeAutospacing="1" w:after="100" w:afterAutospacing="1" w:line="320" w:lineRule="exact"/>
              <w:jc w:val="center"/>
              <w:textAlignment w:val="auto"/>
              <w:rPr>
                <w:rFonts w:ascii="Times New Roman" w:hAnsi="Times New Roman"/>
                <w:color w:val="auto"/>
              </w:rPr>
            </w:pPr>
            <w:r>
              <w:rPr>
                <w:rFonts w:hint="eastAsia" w:ascii="Times New Roman" w:hAnsi="Times New Roman"/>
                <w:color w:val="auto"/>
              </w:rPr>
              <w:t>其他需要说明的情况</w:t>
            </w:r>
          </w:p>
        </w:tc>
        <w:tc>
          <w:tcPr>
            <w:tcW w:w="6840" w:type="dxa"/>
            <w:gridSpan w:val="8"/>
            <w:tcBorders>
              <w:top w:val="single" w:color="auto" w:sz="4" w:space="0"/>
              <w:left w:val="single" w:color="auto" w:sz="4" w:space="0"/>
              <w:bottom w:val="single" w:color="auto" w:sz="4" w:space="0"/>
              <w:right w:val="single" w:color="auto" w:sz="4" w:space="0"/>
            </w:tcBorders>
            <w:vAlign w:val="center"/>
          </w:tcPr>
          <w:p>
            <w:pPr>
              <w:pStyle w:val="45"/>
              <w:topLinePunct/>
              <w:spacing w:line="440" w:lineRule="exact"/>
              <w:jc w:val="center"/>
              <w:rPr>
                <w:rFonts w:ascii="Times New Roman" w:hAnsi="Times New Roman"/>
                <w:color w:val="auto"/>
              </w:rPr>
            </w:pPr>
          </w:p>
        </w:tc>
      </w:tr>
    </w:tbl>
    <w:p>
      <w:pPr>
        <w:pStyle w:val="2"/>
        <w:ind w:left="0" w:leftChars="0" w:firstLine="0" w:firstLineChars="0"/>
        <w:rPr>
          <w:color w:val="auto"/>
        </w:rPr>
      </w:pPr>
    </w:p>
    <w:p>
      <w:pPr>
        <w:keepNext w:val="0"/>
        <w:keepLines w:val="0"/>
        <w:pageBreakBefore w:val="0"/>
        <w:widowControl w:val="0"/>
        <w:kinsoku/>
        <w:wordWrap/>
        <w:overflowPunct/>
        <w:topLinePunct w:val="0"/>
        <w:autoSpaceDE/>
        <w:autoSpaceDN/>
        <w:bidi w:val="0"/>
        <w:adjustRightInd/>
        <w:snapToGrid/>
        <w:spacing w:line="700" w:lineRule="exact"/>
        <w:ind w:firstLine="1800" w:firstLineChars="750"/>
        <w:textAlignment w:val="auto"/>
        <w:rPr>
          <w:rFonts w:ascii="宋体" w:hAnsi="宋体"/>
          <w:color w:val="auto"/>
          <w:sz w:val="24"/>
        </w:rPr>
      </w:pPr>
      <w:r>
        <w:rPr>
          <w:rFonts w:hint="eastAsia" w:ascii="宋体" w:hAnsi="宋体"/>
          <w:color w:val="auto"/>
          <w:sz w:val="24"/>
        </w:rPr>
        <w:t>投标人：</w:t>
      </w:r>
      <w:r>
        <w:rPr>
          <w:rFonts w:hint="eastAsia" w:ascii="宋体" w:hAnsi="宋体"/>
          <w:color w:val="auto"/>
          <w:sz w:val="24"/>
          <w:u w:val="single"/>
        </w:rPr>
        <w:t xml:space="preserve">                             （盖章）</w:t>
      </w:r>
    </w:p>
    <w:p>
      <w:pPr>
        <w:keepNext w:val="0"/>
        <w:keepLines w:val="0"/>
        <w:pageBreakBefore w:val="0"/>
        <w:widowControl w:val="0"/>
        <w:kinsoku/>
        <w:wordWrap/>
        <w:overflowPunct/>
        <w:topLinePunct w:val="0"/>
        <w:autoSpaceDE/>
        <w:autoSpaceDN/>
        <w:bidi w:val="0"/>
        <w:adjustRightInd/>
        <w:snapToGrid/>
        <w:spacing w:line="700" w:lineRule="exact"/>
        <w:textAlignment w:val="auto"/>
        <w:rPr>
          <w:rFonts w:ascii="宋体" w:hAnsi="宋体"/>
          <w:color w:val="auto"/>
          <w:sz w:val="24"/>
        </w:rPr>
      </w:pPr>
      <w:r>
        <w:rPr>
          <w:rFonts w:hint="eastAsia" w:ascii="宋体" w:hAnsi="宋体"/>
          <w:color w:val="auto"/>
          <w:sz w:val="24"/>
        </w:rPr>
        <w:t xml:space="preserve">               法定代表人：</w:t>
      </w:r>
      <w:r>
        <w:rPr>
          <w:rFonts w:hint="eastAsia" w:ascii="宋体" w:hAnsi="宋体"/>
          <w:color w:val="auto"/>
          <w:sz w:val="24"/>
          <w:u w:val="single"/>
        </w:rPr>
        <w:t xml:space="preserve">                         （盖章）</w:t>
      </w:r>
    </w:p>
    <w:p>
      <w:pPr>
        <w:keepNext w:val="0"/>
        <w:keepLines w:val="0"/>
        <w:pageBreakBefore w:val="0"/>
        <w:widowControl w:val="0"/>
        <w:kinsoku/>
        <w:wordWrap/>
        <w:overflowPunct/>
        <w:topLinePunct w:val="0"/>
        <w:autoSpaceDE/>
        <w:autoSpaceDN/>
        <w:bidi w:val="0"/>
        <w:adjustRightInd/>
        <w:snapToGrid/>
        <w:spacing w:line="700" w:lineRule="exact"/>
        <w:ind w:firstLine="1800" w:firstLineChars="750"/>
        <w:textAlignment w:val="auto"/>
        <w:rPr>
          <w:rFonts w:ascii="宋体" w:hAnsi="宋体"/>
          <w:color w:val="auto"/>
          <w:sz w:val="24"/>
        </w:rPr>
      </w:pPr>
      <w:r>
        <w:rPr>
          <w:rFonts w:hint="eastAsia" w:ascii="宋体" w:hAnsi="宋体"/>
          <w:color w:val="auto"/>
          <w:sz w:val="24"/>
        </w:rPr>
        <w:t>日期：</w:t>
      </w:r>
      <w:r>
        <w:rPr>
          <w:rFonts w:hint="eastAsia" w:ascii="宋体" w:hAnsi="宋体"/>
          <w:color w:val="auto"/>
          <w:sz w:val="24"/>
          <w:u w:val="single"/>
        </w:rPr>
        <w:t xml:space="preserve">    </w:t>
      </w:r>
      <w:r>
        <w:rPr>
          <w:rFonts w:hint="eastAsia" w:ascii="宋体" w:hAnsi="宋体"/>
          <w:color w:val="auto"/>
          <w:sz w:val="24"/>
        </w:rPr>
        <w:t>年</w:t>
      </w:r>
      <w:r>
        <w:rPr>
          <w:rFonts w:hint="eastAsia" w:ascii="宋体" w:hAnsi="宋体"/>
          <w:color w:val="auto"/>
          <w:sz w:val="24"/>
          <w:u w:val="single"/>
        </w:rPr>
        <w:t xml:space="preserve">     </w:t>
      </w:r>
      <w:r>
        <w:rPr>
          <w:rFonts w:hint="eastAsia" w:ascii="宋体" w:hAnsi="宋体"/>
          <w:color w:val="auto"/>
          <w:sz w:val="24"/>
        </w:rPr>
        <w:t>月</w:t>
      </w:r>
      <w:r>
        <w:rPr>
          <w:rFonts w:hint="eastAsia" w:ascii="宋体" w:hAnsi="宋体"/>
          <w:color w:val="auto"/>
          <w:sz w:val="24"/>
          <w:u w:val="single"/>
        </w:rPr>
        <w:t xml:space="preserve">    </w:t>
      </w:r>
      <w:r>
        <w:rPr>
          <w:rFonts w:hint="eastAsia" w:ascii="宋体" w:hAnsi="宋体"/>
          <w:color w:val="auto"/>
          <w:sz w:val="24"/>
        </w:rPr>
        <w:t>日</w:t>
      </w:r>
    </w:p>
    <w:p>
      <w:pPr>
        <w:pStyle w:val="2"/>
        <w:ind w:left="482" w:hanging="482"/>
        <w:rPr>
          <w:rFonts w:hint="eastAsia"/>
          <w:b/>
          <w:color w:val="auto"/>
          <w:sz w:val="24"/>
        </w:rPr>
      </w:pPr>
    </w:p>
    <w:p>
      <w:pPr>
        <w:pStyle w:val="2"/>
        <w:ind w:left="482" w:hanging="482"/>
        <w:rPr>
          <w:b/>
          <w:color w:val="auto"/>
          <w:sz w:val="24"/>
        </w:rPr>
      </w:pPr>
      <w:r>
        <w:rPr>
          <w:rFonts w:hint="eastAsia"/>
          <w:b/>
          <w:color w:val="auto"/>
          <w:sz w:val="24"/>
        </w:rPr>
        <w:t>注：简介投标人自拟。</w:t>
      </w:r>
    </w:p>
    <w:p>
      <w:pPr>
        <w:spacing w:line="440" w:lineRule="exact"/>
        <w:jc w:val="center"/>
        <w:rPr>
          <w:rFonts w:ascii="宋体" w:hAnsi="宋体"/>
          <w:b/>
          <w:bCs/>
          <w:color w:val="auto"/>
          <w:sz w:val="36"/>
          <w:szCs w:val="36"/>
        </w:rPr>
      </w:pPr>
    </w:p>
    <w:p>
      <w:pPr>
        <w:pStyle w:val="2"/>
        <w:ind w:left="420" w:hanging="420"/>
        <w:rPr>
          <w:color w:val="auto"/>
        </w:rPr>
      </w:pPr>
    </w:p>
    <w:p>
      <w:pPr>
        <w:pStyle w:val="2"/>
        <w:ind w:left="420" w:hanging="420"/>
        <w:rPr>
          <w:color w:val="auto"/>
        </w:rPr>
      </w:pPr>
    </w:p>
    <w:bookmarkEnd w:id="25"/>
    <w:bookmarkEnd w:id="26"/>
    <w:bookmarkEnd w:id="27"/>
    <w:p>
      <w:pPr>
        <w:spacing w:line="440" w:lineRule="exact"/>
        <w:jc w:val="center"/>
        <w:rPr>
          <w:rFonts w:ascii="宋体" w:hAnsi="宋体"/>
          <w:b/>
          <w:bCs/>
          <w:color w:val="auto"/>
          <w:sz w:val="32"/>
          <w:szCs w:val="32"/>
        </w:rPr>
      </w:pPr>
      <w:r>
        <w:rPr>
          <w:rFonts w:hint="eastAsia" w:ascii="宋体" w:hAnsi="宋体"/>
          <w:b/>
          <w:bCs/>
          <w:color w:val="auto"/>
          <w:sz w:val="32"/>
          <w:szCs w:val="32"/>
          <w:lang w:val="en-US" w:eastAsia="zh-CN"/>
        </w:rPr>
        <w:t>六</w:t>
      </w:r>
      <w:r>
        <w:rPr>
          <w:rFonts w:hint="eastAsia" w:ascii="宋体" w:hAnsi="宋体"/>
          <w:b/>
          <w:bCs/>
          <w:color w:val="auto"/>
          <w:sz w:val="32"/>
          <w:szCs w:val="32"/>
        </w:rPr>
        <w:t>、投标人资格文件</w:t>
      </w:r>
    </w:p>
    <w:p>
      <w:pPr>
        <w:spacing w:line="440" w:lineRule="exact"/>
        <w:jc w:val="center"/>
        <w:rPr>
          <w:rFonts w:ascii="宋体" w:hAnsi="宋体"/>
          <w:b/>
          <w:bCs/>
          <w:color w:val="auto"/>
          <w:sz w:val="36"/>
          <w:szCs w:val="36"/>
        </w:rPr>
      </w:pPr>
    </w:p>
    <w:p>
      <w:pPr>
        <w:spacing w:line="440" w:lineRule="exact"/>
        <w:ind w:firstLine="480" w:firstLineChars="200"/>
        <w:jc w:val="left"/>
        <w:rPr>
          <w:rFonts w:ascii="宋体" w:hAnsi="宋体"/>
          <w:bCs/>
          <w:color w:val="auto"/>
          <w:sz w:val="24"/>
        </w:rPr>
      </w:pPr>
      <w:r>
        <w:rPr>
          <w:rFonts w:hint="eastAsia" w:ascii="宋体" w:hAnsi="宋体"/>
          <w:bCs/>
          <w:color w:val="auto"/>
          <w:sz w:val="24"/>
        </w:rPr>
        <w:t>营业执照、外省企业进疆信息报送册等资料的复印件，并加盖单位公章。</w:t>
      </w:r>
    </w:p>
    <w:p>
      <w:pPr>
        <w:spacing w:line="440" w:lineRule="exact"/>
        <w:jc w:val="center"/>
        <w:rPr>
          <w:rFonts w:ascii="宋体" w:hAnsi="宋体"/>
          <w:b/>
          <w:bCs/>
          <w:color w:val="auto"/>
          <w:sz w:val="36"/>
          <w:szCs w:val="36"/>
        </w:rPr>
      </w:pPr>
    </w:p>
    <w:p>
      <w:pPr>
        <w:spacing w:line="440" w:lineRule="exact"/>
        <w:jc w:val="center"/>
        <w:rPr>
          <w:rFonts w:ascii="宋体" w:hAnsi="宋体"/>
          <w:b/>
          <w:bCs/>
          <w:color w:val="auto"/>
          <w:sz w:val="36"/>
          <w:szCs w:val="36"/>
        </w:rPr>
      </w:pPr>
    </w:p>
    <w:p>
      <w:pPr>
        <w:spacing w:line="440" w:lineRule="exact"/>
        <w:jc w:val="center"/>
        <w:rPr>
          <w:rFonts w:ascii="宋体" w:hAnsi="宋体"/>
          <w:b/>
          <w:bCs/>
          <w:color w:val="auto"/>
          <w:sz w:val="36"/>
          <w:szCs w:val="36"/>
        </w:rPr>
      </w:pPr>
    </w:p>
    <w:p>
      <w:pPr>
        <w:spacing w:line="440" w:lineRule="exact"/>
        <w:jc w:val="center"/>
        <w:rPr>
          <w:rFonts w:ascii="宋体" w:hAnsi="宋体"/>
          <w:b/>
          <w:bCs/>
          <w:color w:val="auto"/>
          <w:sz w:val="36"/>
          <w:szCs w:val="36"/>
        </w:rPr>
      </w:pPr>
    </w:p>
    <w:p>
      <w:pPr>
        <w:spacing w:line="440" w:lineRule="exact"/>
        <w:jc w:val="center"/>
        <w:rPr>
          <w:rFonts w:ascii="宋体" w:hAnsi="宋体"/>
          <w:b/>
          <w:bCs/>
          <w:color w:val="auto"/>
          <w:sz w:val="36"/>
          <w:szCs w:val="36"/>
        </w:rPr>
      </w:pPr>
    </w:p>
    <w:p>
      <w:pPr>
        <w:spacing w:line="440" w:lineRule="exact"/>
        <w:jc w:val="center"/>
        <w:rPr>
          <w:rFonts w:ascii="宋体" w:hAnsi="宋体"/>
          <w:b/>
          <w:bCs/>
          <w:color w:val="auto"/>
          <w:sz w:val="36"/>
          <w:szCs w:val="36"/>
        </w:rPr>
      </w:pPr>
    </w:p>
    <w:p>
      <w:pPr>
        <w:spacing w:line="440" w:lineRule="exact"/>
        <w:jc w:val="center"/>
        <w:rPr>
          <w:rFonts w:ascii="宋体" w:hAnsi="宋体"/>
          <w:b/>
          <w:bCs/>
          <w:color w:val="auto"/>
          <w:sz w:val="36"/>
          <w:szCs w:val="36"/>
        </w:rPr>
      </w:pPr>
    </w:p>
    <w:p>
      <w:pPr>
        <w:spacing w:line="440" w:lineRule="exact"/>
        <w:jc w:val="center"/>
        <w:rPr>
          <w:rFonts w:ascii="宋体" w:hAnsi="宋体"/>
          <w:b/>
          <w:bCs/>
          <w:color w:val="auto"/>
          <w:sz w:val="36"/>
          <w:szCs w:val="36"/>
        </w:rPr>
      </w:pPr>
    </w:p>
    <w:p>
      <w:pPr>
        <w:spacing w:line="440" w:lineRule="exact"/>
        <w:jc w:val="center"/>
        <w:rPr>
          <w:rFonts w:ascii="宋体" w:hAnsi="宋体"/>
          <w:b/>
          <w:bCs/>
          <w:color w:val="auto"/>
          <w:sz w:val="36"/>
          <w:szCs w:val="36"/>
        </w:rPr>
      </w:pPr>
    </w:p>
    <w:p>
      <w:pPr>
        <w:spacing w:line="440" w:lineRule="exact"/>
        <w:jc w:val="center"/>
        <w:rPr>
          <w:rFonts w:ascii="宋体" w:hAnsi="宋体"/>
          <w:b/>
          <w:bCs/>
          <w:color w:val="auto"/>
          <w:sz w:val="36"/>
          <w:szCs w:val="36"/>
        </w:rPr>
      </w:pPr>
    </w:p>
    <w:p>
      <w:pPr>
        <w:spacing w:line="440" w:lineRule="exact"/>
        <w:jc w:val="center"/>
        <w:rPr>
          <w:rFonts w:ascii="宋体" w:hAnsi="宋体"/>
          <w:b/>
          <w:bCs/>
          <w:color w:val="auto"/>
          <w:sz w:val="36"/>
          <w:szCs w:val="36"/>
        </w:rPr>
      </w:pPr>
    </w:p>
    <w:p>
      <w:pPr>
        <w:spacing w:line="440" w:lineRule="exact"/>
        <w:jc w:val="center"/>
        <w:rPr>
          <w:rFonts w:ascii="宋体" w:hAnsi="宋体"/>
          <w:b/>
          <w:bCs/>
          <w:color w:val="auto"/>
          <w:sz w:val="36"/>
          <w:szCs w:val="36"/>
        </w:rPr>
      </w:pPr>
    </w:p>
    <w:p>
      <w:pPr>
        <w:spacing w:line="440" w:lineRule="exact"/>
        <w:jc w:val="center"/>
        <w:rPr>
          <w:rFonts w:ascii="宋体" w:hAnsi="宋体"/>
          <w:b/>
          <w:bCs/>
          <w:color w:val="auto"/>
          <w:sz w:val="36"/>
          <w:szCs w:val="36"/>
        </w:rPr>
      </w:pPr>
    </w:p>
    <w:p>
      <w:pPr>
        <w:spacing w:line="440" w:lineRule="exact"/>
        <w:jc w:val="center"/>
        <w:rPr>
          <w:rFonts w:ascii="宋体" w:hAnsi="宋体"/>
          <w:b/>
          <w:bCs/>
          <w:color w:val="auto"/>
          <w:sz w:val="36"/>
          <w:szCs w:val="36"/>
        </w:rPr>
      </w:pPr>
    </w:p>
    <w:p>
      <w:pPr>
        <w:spacing w:line="440" w:lineRule="exact"/>
        <w:jc w:val="center"/>
        <w:rPr>
          <w:rFonts w:ascii="宋体" w:hAnsi="宋体"/>
          <w:b/>
          <w:bCs/>
          <w:color w:val="auto"/>
          <w:sz w:val="36"/>
          <w:szCs w:val="36"/>
        </w:rPr>
      </w:pPr>
    </w:p>
    <w:p>
      <w:pPr>
        <w:spacing w:line="440" w:lineRule="exact"/>
        <w:jc w:val="center"/>
        <w:rPr>
          <w:rFonts w:ascii="宋体" w:hAnsi="宋体"/>
          <w:b/>
          <w:bCs/>
          <w:color w:val="auto"/>
          <w:sz w:val="36"/>
          <w:szCs w:val="36"/>
        </w:rPr>
      </w:pPr>
    </w:p>
    <w:p>
      <w:pPr>
        <w:spacing w:line="440" w:lineRule="exact"/>
        <w:jc w:val="center"/>
        <w:rPr>
          <w:rFonts w:ascii="宋体" w:hAnsi="宋体"/>
          <w:b/>
          <w:bCs/>
          <w:color w:val="auto"/>
          <w:sz w:val="36"/>
          <w:szCs w:val="36"/>
        </w:rPr>
      </w:pPr>
    </w:p>
    <w:p>
      <w:pPr>
        <w:spacing w:line="440" w:lineRule="exact"/>
        <w:jc w:val="center"/>
        <w:rPr>
          <w:rFonts w:ascii="宋体" w:hAnsi="宋体"/>
          <w:b/>
          <w:bCs/>
          <w:color w:val="auto"/>
          <w:sz w:val="36"/>
          <w:szCs w:val="36"/>
        </w:rPr>
      </w:pPr>
    </w:p>
    <w:p>
      <w:pPr>
        <w:spacing w:line="440" w:lineRule="exact"/>
        <w:jc w:val="center"/>
        <w:rPr>
          <w:rFonts w:ascii="宋体" w:hAnsi="宋体"/>
          <w:b/>
          <w:bCs/>
          <w:color w:val="auto"/>
          <w:sz w:val="36"/>
          <w:szCs w:val="36"/>
        </w:rPr>
      </w:pPr>
    </w:p>
    <w:p>
      <w:pPr>
        <w:spacing w:line="440" w:lineRule="exact"/>
        <w:jc w:val="center"/>
        <w:rPr>
          <w:rFonts w:ascii="宋体" w:hAnsi="宋体"/>
          <w:b/>
          <w:bCs/>
          <w:color w:val="auto"/>
          <w:sz w:val="36"/>
          <w:szCs w:val="36"/>
        </w:rPr>
      </w:pPr>
    </w:p>
    <w:p>
      <w:pPr>
        <w:spacing w:line="440" w:lineRule="exact"/>
        <w:jc w:val="center"/>
        <w:rPr>
          <w:rFonts w:ascii="宋体" w:hAnsi="宋体"/>
          <w:b/>
          <w:bCs/>
          <w:color w:val="auto"/>
          <w:sz w:val="36"/>
          <w:szCs w:val="36"/>
        </w:rPr>
      </w:pPr>
    </w:p>
    <w:p>
      <w:pPr>
        <w:spacing w:line="440" w:lineRule="exact"/>
        <w:jc w:val="center"/>
        <w:rPr>
          <w:rFonts w:ascii="宋体" w:hAnsi="宋体"/>
          <w:b/>
          <w:bCs/>
          <w:color w:val="auto"/>
          <w:sz w:val="36"/>
          <w:szCs w:val="36"/>
        </w:rPr>
      </w:pPr>
    </w:p>
    <w:p>
      <w:pPr>
        <w:pStyle w:val="2"/>
      </w:pPr>
    </w:p>
    <w:p>
      <w:pPr>
        <w:pStyle w:val="17"/>
        <w:rPr>
          <w:rFonts w:ascii="宋体" w:hAnsi="宋体"/>
          <w:b/>
          <w:bCs/>
          <w:color w:val="auto"/>
          <w:sz w:val="36"/>
          <w:szCs w:val="36"/>
        </w:rPr>
      </w:pPr>
    </w:p>
    <w:p>
      <w:pPr>
        <w:numPr>
          <w:ilvl w:val="0"/>
          <w:numId w:val="5"/>
        </w:numPr>
        <w:spacing w:line="440" w:lineRule="exact"/>
        <w:jc w:val="center"/>
        <w:rPr>
          <w:rFonts w:hint="eastAsia" w:ascii="宋体" w:hAnsi="宋体"/>
          <w:b/>
          <w:bCs/>
          <w:color w:val="auto"/>
          <w:sz w:val="32"/>
          <w:szCs w:val="32"/>
        </w:rPr>
      </w:pPr>
      <w:r>
        <w:rPr>
          <w:rFonts w:hint="eastAsia" w:ascii="宋体" w:hAnsi="宋体"/>
          <w:b/>
          <w:bCs/>
          <w:color w:val="auto"/>
          <w:sz w:val="32"/>
          <w:szCs w:val="32"/>
          <w:lang w:val="en-US" w:eastAsia="zh-CN"/>
        </w:rPr>
        <w:t>近三年完成项目情况表</w:t>
      </w:r>
    </w:p>
    <w:tbl>
      <w:tblPr>
        <w:tblStyle w:val="26"/>
        <w:tblpPr w:leftFromText="180" w:rightFromText="180" w:vertAnchor="text" w:horzAnchor="page" w:tblpX="1237" w:tblpY="538"/>
        <w:tblOverlap w:val="never"/>
        <w:tblW w:w="97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172"/>
        <w:gridCol w:w="1493"/>
        <w:gridCol w:w="1329"/>
        <w:gridCol w:w="1497"/>
        <w:gridCol w:w="1403"/>
        <w:gridCol w:w="1422"/>
        <w:gridCol w:w="1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53" w:hRule="atLeast"/>
        </w:trPr>
        <w:tc>
          <w:tcPr>
            <w:tcW w:w="1172" w:type="dxa"/>
            <w:vAlign w:val="center"/>
          </w:tcPr>
          <w:p>
            <w:pPr>
              <w:spacing w:line="24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1493" w:type="dxa"/>
            <w:vAlign w:val="center"/>
          </w:tcPr>
          <w:p>
            <w:pPr>
              <w:spacing w:line="24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项目名称</w:t>
            </w:r>
          </w:p>
        </w:tc>
        <w:tc>
          <w:tcPr>
            <w:tcW w:w="1329" w:type="dxa"/>
            <w:vAlign w:val="center"/>
          </w:tcPr>
          <w:p>
            <w:pPr>
              <w:spacing w:line="24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服务</w:t>
            </w:r>
            <w:r>
              <w:rPr>
                <w:rFonts w:hint="eastAsia" w:ascii="宋体" w:hAnsi="宋体" w:eastAsia="宋体" w:cs="宋体"/>
                <w:color w:val="auto"/>
                <w:sz w:val="24"/>
                <w:szCs w:val="24"/>
              </w:rPr>
              <w:t>时间</w:t>
            </w:r>
          </w:p>
        </w:tc>
        <w:tc>
          <w:tcPr>
            <w:tcW w:w="1497" w:type="dxa"/>
            <w:vAlign w:val="center"/>
          </w:tcPr>
          <w:p>
            <w:pPr>
              <w:spacing w:line="24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合同</w:t>
            </w:r>
            <w:r>
              <w:rPr>
                <w:rFonts w:hint="eastAsia" w:ascii="宋体" w:hAnsi="宋体" w:eastAsia="宋体" w:cs="宋体"/>
                <w:color w:val="auto"/>
                <w:sz w:val="24"/>
                <w:szCs w:val="24"/>
              </w:rPr>
              <w:t>金额</w:t>
            </w:r>
          </w:p>
          <w:p>
            <w:pPr>
              <w:spacing w:line="24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（万元）</w:t>
            </w:r>
          </w:p>
        </w:tc>
        <w:tc>
          <w:tcPr>
            <w:tcW w:w="1403" w:type="dxa"/>
            <w:vAlign w:val="center"/>
          </w:tcPr>
          <w:p>
            <w:pPr>
              <w:spacing w:line="24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项目负责人</w:t>
            </w:r>
          </w:p>
        </w:tc>
        <w:tc>
          <w:tcPr>
            <w:tcW w:w="1422" w:type="dxa"/>
            <w:vAlign w:val="center"/>
          </w:tcPr>
          <w:p>
            <w:pPr>
              <w:spacing w:line="24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委托单位</w:t>
            </w:r>
          </w:p>
        </w:tc>
        <w:tc>
          <w:tcPr>
            <w:tcW w:w="1440" w:type="dxa"/>
            <w:vAlign w:val="center"/>
          </w:tcPr>
          <w:p>
            <w:pPr>
              <w:spacing w:line="24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委托</w:t>
            </w:r>
            <w:r>
              <w:rPr>
                <w:rFonts w:hint="eastAsia" w:ascii="宋体" w:hAnsi="宋体"/>
                <w:b w:val="0"/>
                <w:bCs w:val="0"/>
                <w:color w:val="auto"/>
                <w:kern w:val="0"/>
                <w:sz w:val="24"/>
              </w:rPr>
              <w:t>单位联系人</w:t>
            </w:r>
            <w:r>
              <w:rPr>
                <w:rFonts w:ascii="宋体" w:hAnsi="宋体"/>
                <w:b w:val="0"/>
                <w:bCs w:val="0"/>
                <w:color w:val="auto"/>
                <w:kern w:val="0"/>
                <w:sz w:val="24"/>
              </w:rPr>
              <w:t>/</w:t>
            </w:r>
            <w:r>
              <w:rPr>
                <w:rFonts w:hint="eastAsia" w:ascii="宋体" w:hAnsi="宋体"/>
                <w:b w:val="0"/>
                <w:bCs w:val="0"/>
                <w:color w:val="auto"/>
                <w:kern w:val="0"/>
                <w:sz w:val="24"/>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80" w:hRule="atLeast"/>
        </w:trPr>
        <w:tc>
          <w:tcPr>
            <w:tcW w:w="1172" w:type="dxa"/>
            <w:vAlign w:val="top"/>
          </w:tcPr>
          <w:p>
            <w:pPr>
              <w:spacing w:line="240" w:lineRule="auto"/>
              <w:jc w:val="center"/>
              <w:rPr>
                <w:rFonts w:hint="eastAsia" w:ascii="宋体" w:hAnsi="宋体" w:eastAsia="宋体" w:cs="宋体"/>
                <w:color w:val="auto"/>
                <w:sz w:val="24"/>
                <w:szCs w:val="24"/>
              </w:rPr>
            </w:pPr>
          </w:p>
        </w:tc>
        <w:tc>
          <w:tcPr>
            <w:tcW w:w="1493" w:type="dxa"/>
            <w:vAlign w:val="center"/>
          </w:tcPr>
          <w:p>
            <w:pPr>
              <w:spacing w:line="240" w:lineRule="auto"/>
              <w:jc w:val="center"/>
              <w:rPr>
                <w:rFonts w:hint="eastAsia" w:ascii="宋体" w:hAnsi="宋体" w:eastAsia="宋体" w:cs="宋体"/>
                <w:color w:val="auto"/>
                <w:sz w:val="24"/>
                <w:szCs w:val="24"/>
              </w:rPr>
            </w:pPr>
          </w:p>
        </w:tc>
        <w:tc>
          <w:tcPr>
            <w:tcW w:w="1329" w:type="dxa"/>
            <w:vAlign w:val="top"/>
          </w:tcPr>
          <w:p>
            <w:pPr>
              <w:spacing w:line="240" w:lineRule="auto"/>
              <w:jc w:val="center"/>
              <w:rPr>
                <w:rFonts w:hint="eastAsia" w:ascii="宋体" w:hAnsi="宋体" w:eastAsia="宋体" w:cs="宋体"/>
                <w:color w:val="auto"/>
                <w:sz w:val="24"/>
                <w:szCs w:val="24"/>
              </w:rPr>
            </w:pPr>
          </w:p>
        </w:tc>
        <w:tc>
          <w:tcPr>
            <w:tcW w:w="1497" w:type="dxa"/>
            <w:vAlign w:val="center"/>
          </w:tcPr>
          <w:p>
            <w:pPr>
              <w:spacing w:line="240" w:lineRule="auto"/>
              <w:jc w:val="center"/>
              <w:rPr>
                <w:rFonts w:hint="eastAsia" w:ascii="宋体" w:hAnsi="宋体" w:eastAsia="宋体" w:cs="宋体"/>
                <w:color w:val="auto"/>
                <w:sz w:val="24"/>
                <w:szCs w:val="24"/>
              </w:rPr>
            </w:pPr>
          </w:p>
        </w:tc>
        <w:tc>
          <w:tcPr>
            <w:tcW w:w="1403" w:type="dxa"/>
            <w:vAlign w:val="center"/>
          </w:tcPr>
          <w:p>
            <w:pPr>
              <w:spacing w:line="240" w:lineRule="auto"/>
              <w:jc w:val="center"/>
              <w:rPr>
                <w:rFonts w:hint="eastAsia" w:ascii="宋体" w:hAnsi="宋体" w:eastAsia="宋体" w:cs="宋体"/>
                <w:color w:val="auto"/>
                <w:sz w:val="24"/>
                <w:szCs w:val="24"/>
              </w:rPr>
            </w:pPr>
          </w:p>
        </w:tc>
        <w:tc>
          <w:tcPr>
            <w:tcW w:w="1422" w:type="dxa"/>
            <w:vAlign w:val="center"/>
          </w:tcPr>
          <w:p>
            <w:pPr>
              <w:spacing w:line="240" w:lineRule="auto"/>
              <w:jc w:val="center"/>
              <w:rPr>
                <w:rFonts w:hint="eastAsia" w:ascii="宋体" w:hAnsi="宋体" w:eastAsia="宋体" w:cs="宋体"/>
                <w:color w:val="auto"/>
                <w:sz w:val="24"/>
                <w:szCs w:val="24"/>
              </w:rPr>
            </w:pPr>
          </w:p>
        </w:tc>
        <w:tc>
          <w:tcPr>
            <w:tcW w:w="1440" w:type="dxa"/>
            <w:vAlign w:val="center"/>
          </w:tcPr>
          <w:p>
            <w:pPr>
              <w:spacing w:line="240" w:lineRule="auto"/>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80" w:hRule="atLeast"/>
        </w:trPr>
        <w:tc>
          <w:tcPr>
            <w:tcW w:w="1172" w:type="dxa"/>
            <w:vAlign w:val="top"/>
          </w:tcPr>
          <w:p>
            <w:pPr>
              <w:spacing w:line="240" w:lineRule="auto"/>
              <w:jc w:val="center"/>
              <w:rPr>
                <w:rFonts w:hint="eastAsia" w:ascii="宋体" w:hAnsi="宋体" w:eastAsia="宋体" w:cs="宋体"/>
                <w:color w:val="auto"/>
                <w:sz w:val="24"/>
                <w:szCs w:val="24"/>
              </w:rPr>
            </w:pPr>
          </w:p>
        </w:tc>
        <w:tc>
          <w:tcPr>
            <w:tcW w:w="1493" w:type="dxa"/>
            <w:vAlign w:val="center"/>
          </w:tcPr>
          <w:p>
            <w:pPr>
              <w:spacing w:line="240" w:lineRule="auto"/>
              <w:jc w:val="center"/>
              <w:rPr>
                <w:rFonts w:hint="eastAsia" w:ascii="宋体" w:hAnsi="宋体" w:eastAsia="宋体" w:cs="宋体"/>
                <w:color w:val="auto"/>
                <w:sz w:val="24"/>
                <w:szCs w:val="24"/>
              </w:rPr>
            </w:pPr>
          </w:p>
        </w:tc>
        <w:tc>
          <w:tcPr>
            <w:tcW w:w="1329" w:type="dxa"/>
            <w:vAlign w:val="top"/>
          </w:tcPr>
          <w:p>
            <w:pPr>
              <w:spacing w:line="240" w:lineRule="auto"/>
              <w:jc w:val="center"/>
              <w:rPr>
                <w:rFonts w:hint="eastAsia" w:ascii="宋体" w:hAnsi="宋体" w:eastAsia="宋体" w:cs="宋体"/>
                <w:color w:val="auto"/>
                <w:sz w:val="24"/>
                <w:szCs w:val="24"/>
              </w:rPr>
            </w:pPr>
          </w:p>
        </w:tc>
        <w:tc>
          <w:tcPr>
            <w:tcW w:w="1497" w:type="dxa"/>
            <w:vAlign w:val="center"/>
          </w:tcPr>
          <w:p>
            <w:pPr>
              <w:spacing w:line="240" w:lineRule="auto"/>
              <w:jc w:val="center"/>
              <w:rPr>
                <w:rFonts w:hint="eastAsia" w:ascii="宋体" w:hAnsi="宋体" w:eastAsia="宋体" w:cs="宋体"/>
                <w:color w:val="auto"/>
                <w:sz w:val="24"/>
                <w:szCs w:val="24"/>
              </w:rPr>
            </w:pPr>
          </w:p>
        </w:tc>
        <w:tc>
          <w:tcPr>
            <w:tcW w:w="1403" w:type="dxa"/>
            <w:vAlign w:val="center"/>
          </w:tcPr>
          <w:p>
            <w:pPr>
              <w:spacing w:line="240" w:lineRule="auto"/>
              <w:jc w:val="center"/>
              <w:rPr>
                <w:rFonts w:hint="eastAsia" w:ascii="宋体" w:hAnsi="宋体" w:eastAsia="宋体" w:cs="宋体"/>
                <w:color w:val="auto"/>
                <w:sz w:val="24"/>
                <w:szCs w:val="24"/>
              </w:rPr>
            </w:pPr>
          </w:p>
        </w:tc>
        <w:tc>
          <w:tcPr>
            <w:tcW w:w="1422" w:type="dxa"/>
            <w:vAlign w:val="center"/>
          </w:tcPr>
          <w:p>
            <w:pPr>
              <w:spacing w:line="240" w:lineRule="auto"/>
              <w:jc w:val="center"/>
              <w:rPr>
                <w:rFonts w:hint="eastAsia" w:ascii="宋体" w:hAnsi="宋体" w:eastAsia="宋体" w:cs="宋体"/>
                <w:color w:val="auto"/>
                <w:sz w:val="24"/>
                <w:szCs w:val="24"/>
              </w:rPr>
            </w:pPr>
          </w:p>
        </w:tc>
        <w:tc>
          <w:tcPr>
            <w:tcW w:w="1440" w:type="dxa"/>
            <w:vAlign w:val="center"/>
          </w:tcPr>
          <w:p>
            <w:pPr>
              <w:spacing w:line="240" w:lineRule="auto"/>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80" w:hRule="atLeast"/>
        </w:trPr>
        <w:tc>
          <w:tcPr>
            <w:tcW w:w="1172" w:type="dxa"/>
            <w:vAlign w:val="top"/>
          </w:tcPr>
          <w:p>
            <w:pPr>
              <w:spacing w:line="240" w:lineRule="auto"/>
              <w:jc w:val="center"/>
              <w:rPr>
                <w:rFonts w:hint="eastAsia" w:ascii="宋体" w:hAnsi="宋体" w:eastAsia="宋体" w:cs="宋体"/>
                <w:color w:val="auto"/>
                <w:sz w:val="24"/>
                <w:szCs w:val="24"/>
              </w:rPr>
            </w:pPr>
          </w:p>
        </w:tc>
        <w:tc>
          <w:tcPr>
            <w:tcW w:w="1493" w:type="dxa"/>
            <w:vAlign w:val="center"/>
          </w:tcPr>
          <w:p>
            <w:pPr>
              <w:spacing w:line="240" w:lineRule="auto"/>
              <w:jc w:val="center"/>
              <w:rPr>
                <w:rFonts w:hint="eastAsia" w:ascii="宋体" w:hAnsi="宋体" w:eastAsia="宋体" w:cs="宋体"/>
                <w:color w:val="auto"/>
                <w:sz w:val="24"/>
                <w:szCs w:val="24"/>
              </w:rPr>
            </w:pPr>
          </w:p>
        </w:tc>
        <w:tc>
          <w:tcPr>
            <w:tcW w:w="1329" w:type="dxa"/>
            <w:vAlign w:val="top"/>
          </w:tcPr>
          <w:p>
            <w:pPr>
              <w:spacing w:line="240" w:lineRule="auto"/>
              <w:jc w:val="center"/>
              <w:rPr>
                <w:rFonts w:hint="eastAsia" w:ascii="宋体" w:hAnsi="宋体" w:eastAsia="宋体" w:cs="宋体"/>
                <w:color w:val="auto"/>
                <w:sz w:val="24"/>
                <w:szCs w:val="24"/>
              </w:rPr>
            </w:pPr>
          </w:p>
        </w:tc>
        <w:tc>
          <w:tcPr>
            <w:tcW w:w="1497" w:type="dxa"/>
            <w:vAlign w:val="center"/>
          </w:tcPr>
          <w:p>
            <w:pPr>
              <w:spacing w:line="240" w:lineRule="auto"/>
              <w:jc w:val="center"/>
              <w:rPr>
                <w:rFonts w:hint="eastAsia" w:ascii="宋体" w:hAnsi="宋体" w:eastAsia="宋体" w:cs="宋体"/>
                <w:color w:val="auto"/>
                <w:sz w:val="24"/>
                <w:szCs w:val="24"/>
              </w:rPr>
            </w:pPr>
          </w:p>
        </w:tc>
        <w:tc>
          <w:tcPr>
            <w:tcW w:w="1403" w:type="dxa"/>
            <w:vAlign w:val="center"/>
          </w:tcPr>
          <w:p>
            <w:pPr>
              <w:spacing w:line="240" w:lineRule="auto"/>
              <w:jc w:val="center"/>
              <w:rPr>
                <w:rFonts w:hint="eastAsia" w:ascii="宋体" w:hAnsi="宋体" w:eastAsia="宋体" w:cs="宋体"/>
                <w:color w:val="auto"/>
                <w:sz w:val="24"/>
                <w:szCs w:val="24"/>
              </w:rPr>
            </w:pPr>
          </w:p>
        </w:tc>
        <w:tc>
          <w:tcPr>
            <w:tcW w:w="1422" w:type="dxa"/>
            <w:vAlign w:val="center"/>
          </w:tcPr>
          <w:p>
            <w:pPr>
              <w:spacing w:line="240" w:lineRule="auto"/>
              <w:jc w:val="center"/>
              <w:rPr>
                <w:rFonts w:hint="eastAsia" w:ascii="宋体" w:hAnsi="宋体" w:eastAsia="宋体" w:cs="宋体"/>
                <w:color w:val="auto"/>
                <w:sz w:val="24"/>
                <w:szCs w:val="24"/>
              </w:rPr>
            </w:pPr>
          </w:p>
        </w:tc>
        <w:tc>
          <w:tcPr>
            <w:tcW w:w="1440" w:type="dxa"/>
            <w:vAlign w:val="center"/>
          </w:tcPr>
          <w:p>
            <w:pPr>
              <w:spacing w:line="240" w:lineRule="auto"/>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79" w:hRule="atLeast"/>
        </w:trPr>
        <w:tc>
          <w:tcPr>
            <w:tcW w:w="1172" w:type="dxa"/>
            <w:vAlign w:val="top"/>
          </w:tcPr>
          <w:p>
            <w:pPr>
              <w:spacing w:line="240" w:lineRule="auto"/>
              <w:jc w:val="center"/>
              <w:rPr>
                <w:rFonts w:hint="eastAsia" w:ascii="宋体" w:hAnsi="宋体" w:eastAsia="宋体" w:cs="宋体"/>
                <w:color w:val="auto"/>
                <w:sz w:val="24"/>
                <w:szCs w:val="24"/>
              </w:rPr>
            </w:pPr>
          </w:p>
        </w:tc>
        <w:tc>
          <w:tcPr>
            <w:tcW w:w="1493" w:type="dxa"/>
            <w:vAlign w:val="center"/>
          </w:tcPr>
          <w:p>
            <w:pPr>
              <w:spacing w:line="240" w:lineRule="auto"/>
              <w:jc w:val="center"/>
              <w:rPr>
                <w:rFonts w:hint="eastAsia" w:ascii="宋体" w:hAnsi="宋体" w:eastAsia="宋体" w:cs="宋体"/>
                <w:color w:val="auto"/>
                <w:sz w:val="24"/>
                <w:szCs w:val="24"/>
              </w:rPr>
            </w:pPr>
          </w:p>
        </w:tc>
        <w:tc>
          <w:tcPr>
            <w:tcW w:w="1329" w:type="dxa"/>
            <w:vAlign w:val="top"/>
          </w:tcPr>
          <w:p>
            <w:pPr>
              <w:spacing w:line="240" w:lineRule="auto"/>
              <w:jc w:val="center"/>
              <w:rPr>
                <w:rFonts w:hint="eastAsia" w:ascii="宋体" w:hAnsi="宋体" w:eastAsia="宋体" w:cs="宋体"/>
                <w:color w:val="auto"/>
                <w:sz w:val="24"/>
                <w:szCs w:val="24"/>
              </w:rPr>
            </w:pPr>
          </w:p>
        </w:tc>
        <w:tc>
          <w:tcPr>
            <w:tcW w:w="1497" w:type="dxa"/>
            <w:vAlign w:val="center"/>
          </w:tcPr>
          <w:p>
            <w:pPr>
              <w:spacing w:line="240" w:lineRule="auto"/>
              <w:jc w:val="center"/>
              <w:rPr>
                <w:rFonts w:hint="eastAsia" w:ascii="宋体" w:hAnsi="宋体" w:eastAsia="宋体" w:cs="宋体"/>
                <w:color w:val="auto"/>
                <w:sz w:val="24"/>
                <w:szCs w:val="24"/>
              </w:rPr>
            </w:pPr>
          </w:p>
        </w:tc>
        <w:tc>
          <w:tcPr>
            <w:tcW w:w="1403" w:type="dxa"/>
            <w:vAlign w:val="center"/>
          </w:tcPr>
          <w:p>
            <w:pPr>
              <w:spacing w:line="240" w:lineRule="auto"/>
              <w:jc w:val="center"/>
              <w:rPr>
                <w:rFonts w:hint="eastAsia" w:ascii="宋体" w:hAnsi="宋体" w:eastAsia="宋体" w:cs="宋体"/>
                <w:color w:val="auto"/>
                <w:sz w:val="24"/>
                <w:szCs w:val="24"/>
              </w:rPr>
            </w:pPr>
          </w:p>
        </w:tc>
        <w:tc>
          <w:tcPr>
            <w:tcW w:w="1422" w:type="dxa"/>
            <w:vAlign w:val="center"/>
          </w:tcPr>
          <w:p>
            <w:pPr>
              <w:spacing w:line="240" w:lineRule="auto"/>
              <w:jc w:val="center"/>
              <w:rPr>
                <w:rFonts w:hint="eastAsia" w:ascii="宋体" w:hAnsi="宋体" w:eastAsia="宋体" w:cs="宋体"/>
                <w:color w:val="auto"/>
                <w:sz w:val="24"/>
                <w:szCs w:val="24"/>
              </w:rPr>
            </w:pPr>
          </w:p>
        </w:tc>
        <w:tc>
          <w:tcPr>
            <w:tcW w:w="1440" w:type="dxa"/>
            <w:vAlign w:val="center"/>
          </w:tcPr>
          <w:p>
            <w:pPr>
              <w:spacing w:line="240" w:lineRule="auto"/>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80" w:hRule="atLeast"/>
        </w:trPr>
        <w:tc>
          <w:tcPr>
            <w:tcW w:w="1172" w:type="dxa"/>
            <w:vAlign w:val="top"/>
          </w:tcPr>
          <w:p>
            <w:pPr>
              <w:spacing w:line="240" w:lineRule="auto"/>
              <w:jc w:val="center"/>
              <w:rPr>
                <w:rFonts w:hint="eastAsia" w:ascii="宋体" w:hAnsi="宋体" w:eastAsia="宋体" w:cs="宋体"/>
                <w:color w:val="auto"/>
                <w:sz w:val="24"/>
                <w:szCs w:val="24"/>
              </w:rPr>
            </w:pPr>
          </w:p>
        </w:tc>
        <w:tc>
          <w:tcPr>
            <w:tcW w:w="1493" w:type="dxa"/>
            <w:vAlign w:val="center"/>
          </w:tcPr>
          <w:p>
            <w:pPr>
              <w:spacing w:line="240" w:lineRule="auto"/>
              <w:jc w:val="center"/>
              <w:rPr>
                <w:rFonts w:hint="eastAsia" w:ascii="宋体" w:hAnsi="宋体" w:eastAsia="宋体" w:cs="宋体"/>
                <w:color w:val="auto"/>
                <w:sz w:val="24"/>
                <w:szCs w:val="24"/>
              </w:rPr>
            </w:pPr>
          </w:p>
        </w:tc>
        <w:tc>
          <w:tcPr>
            <w:tcW w:w="1329" w:type="dxa"/>
            <w:vAlign w:val="top"/>
          </w:tcPr>
          <w:p>
            <w:pPr>
              <w:spacing w:line="240" w:lineRule="auto"/>
              <w:jc w:val="center"/>
              <w:rPr>
                <w:rFonts w:hint="eastAsia" w:ascii="宋体" w:hAnsi="宋体" w:eastAsia="宋体" w:cs="宋体"/>
                <w:color w:val="auto"/>
                <w:sz w:val="24"/>
                <w:szCs w:val="24"/>
              </w:rPr>
            </w:pPr>
          </w:p>
        </w:tc>
        <w:tc>
          <w:tcPr>
            <w:tcW w:w="1497" w:type="dxa"/>
            <w:vAlign w:val="center"/>
          </w:tcPr>
          <w:p>
            <w:pPr>
              <w:spacing w:line="240" w:lineRule="auto"/>
              <w:jc w:val="center"/>
              <w:rPr>
                <w:rFonts w:hint="eastAsia" w:ascii="宋体" w:hAnsi="宋体" w:eastAsia="宋体" w:cs="宋体"/>
                <w:color w:val="auto"/>
                <w:sz w:val="24"/>
                <w:szCs w:val="24"/>
              </w:rPr>
            </w:pPr>
          </w:p>
        </w:tc>
        <w:tc>
          <w:tcPr>
            <w:tcW w:w="1403" w:type="dxa"/>
            <w:vAlign w:val="center"/>
          </w:tcPr>
          <w:p>
            <w:pPr>
              <w:spacing w:line="240" w:lineRule="auto"/>
              <w:jc w:val="center"/>
              <w:rPr>
                <w:rFonts w:hint="eastAsia" w:ascii="宋体" w:hAnsi="宋体" w:eastAsia="宋体" w:cs="宋体"/>
                <w:color w:val="auto"/>
                <w:sz w:val="24"/>
                <w:szCs w:val="24"/>
              </w:rPr>
            </w:pPr>
          </w:p>
        </w:tc>
        <w:tc>
          <w:tcPr>
            <w:tcW w:w="1422" w:type="dxa"/>
            <w:vAlign w:val="center"/>
          </w:tcPr>
          <w:p>
            <w:pPr>
              <w:spacing w:line="240" w:lineRule="auto"/>
              <w:jc w:val="center"/>
              <w:rPr>
                <w:rFonts w:hint="eastAsia" w:ascii="宋体" w:hAnsi="宋体" w:eastAsia="宋体" w:cs="宋体"/>
                <w:color w:val="auto"/>
                <w:sz w:val="24"/>
                <w:szCs w:val="24"/>
              </w:rPr>
            </w:pPr>
          </w:p>
        </w:tc>
        <w:tc>
          <w:tcPr>
            <w:tcW w:w="1440" w:type="dxa"/>
            <w:vAlign w:val="center"/>
          </w:tcPr>
          <w:p>
            <w:pPr>
              <w:spacing w:line="240" w:lineRule="auto"/>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80" w:hRule="atLeast"/>
        </w:trPr>
        <w:tc>
          <w:tcPr>
            <w:tcW w:w="1172" w:type="dxa"/>
            <w:vAlign w:val="top"/>
          </w:tcPr>
          <w:p>
            <w:pPr>
              <w:spacing w:line="240" w:lineRule="auto"/>
              <w:jc w:val="center"/>
              <w:rPr>
                <w:rFonts w:hint="eastAsia" w:ascii="宋体" w:hAnsi="宋体" w:eastAsia="宋体" w:cs="宋体"/>
                <w:color w:val="auto"/>
                <w:sz w:val="24"/>
                <w:szCs w:val="24"/>
              </w:rPr>
            </w:pPr>
          </w:p>
        </w:tc>
        <w:tc>
          <w:tcPr>
            <w:tcW w:w="1493" w:type="dxa"/>
            <w:vAlign w:val="center"/>
          </w:tcPr>
          <w:p>
            <w:pPr>
              <w:spacing w:line="240" w:lineRule="auto"/>
              <w:jc w:val="center"/>
              <w:rPr>
                <w:rFonts w:hint="eastAsia" w:ascii="宋体" w:hAnsi="宋体" w:eastAsia="宋体" w:cs="宋体"/>
                <w:color w:val="auto"/>
                <w:sz w:val="24"/>
                <w:szCs w:val="24"/>
              </w:rPr>
            </w:pPr>
          </w:p>
        </w:tc>
        <w:tc>
          <w:tcPr>
            <w:tcW w:w="1329" w:type="dxa"/>
            <w:vAlign w:val="top"/>
          </w:tcPr>
          <w:p>
            <w:pPr>
              <w:spacing w:line="240" w:lineRule="auto"/>
              <w:jc w:val="center"/>
              <w:rPr>
                <w:rFonts w:hint="eastAsia" w:ascii="宋体" w:hAnsi="宋体" w:eastAsia="宋体" w:cs="宋体"/>
                <w:color w:val="auto"/>
                <w:sz w:val="24"/>
                <w:szCs w:val="24"/>
              </w:rPr>
            </w:pPr>
          </w:p>
        </w:tc>
        <w:tc>
          <w:tcPr>
            <w:tcW w:w="1497" w:type="dxa"/>
            <w:vAlign w:val="center"/>
          </w:tcPr>
          <w:p>
            <w:pPr>
              <w:spacing w:line="240" w:lineRule="auto"/>
              <w:jc w:val="center"/>
              <w:rPr>
                <w:rFonts w:hint="eastAsia" w:ascii="宋体" w:hAnsi="宋体" w:eastAsia="宋体" w:cs="宋体"/>
                <w:color w:val="auto"/>
                <w:sz w:val="24"/>
                <w:szCs w:val="24"/>
              </w:rPr>
            </w:pPr>
          </w:p>
        </w:tc>
        <w:tc>
          <w:tcPr>
            <w:tcW w:w="1403" w:type="dxa"/>
            <w:vAlign w:val="center"/>
          </w:tcPr>
          <w:p>
            <w:pPr>
              <w:spacing w:line="240" w:lineRule="auto"/>
              <w:jc w:val="center"/>
              <w:rPr>
                <w:rFonts w:hint="eastAsia" w:ascii="宋体" w:hAnsi="宋体" w:eastAsia="宋体" w:cs="宋体"/>
                <w:color w:val="auto"/>
                <w:sz w:val="24"/>
                <w:szCs w:val="24"/>
              </w:rPr>
            </w:pPr>
          </w:p>
        </w:tc>
        <w:tc>
          <w:tcPr>
            <w:tcW w:w="1422" w:type="dxa"/>
            <w:vAlign w:val="center"/>
          </w:tcPr>
          <w:p>
            <w:pPr>
              <w:spacing w:line="240" w:lineRule="auto"/>
              <w:jc w:val="center"/>
              <w:rPr>
                <w:rFonts w:hint="eastAsia" w:ascii="宋体" w:hAnsi="宋体" w:eastAsia="宋体" w:cs="宋体"/>
                <w:color w:val="auto"/>
                <w:sz w:val="24"/>
                <w:szCs w:val="24"/>
              </w:rPr>
            </w:pPr>
          </w:p>
        </w:tc>
        <w:tc>
          <w:tcPr>
            <w:tcW w:w="1440" w:type="dxa"/>
            <w:vAlign w:val="center"/>
          </w:tcPr>
          <w:p>
            <w:pPr>
              <w:spacing w:line="240" w:lineRule="auto"/>
              <w:jc w:val="center"/>
              <w:rPr>
                <w:rFonts w:hint="eastAsia" w:ascii="宋体" w:hAnsi="宋体" w:eastAsia="宋体" w:cs="宋体"/>
                <w:color w:val="auto"/>
                <w:sz w:val="24"/>
                <w:szCs w:val="24"/>
              </w:rPr>
            </w:pPr>
          </w:p>
        </w:tc>
      </w:tr>
    </w:tbl>
    <w:p>
      <w:pPr>
        <w:pStyle w:val="17"/>
        <w:numPr>
          <w:ilvl w:val="0"/>
          <w:numId w:val="0"/>
        </w:numPr>
        <w:rPr>
          <w:rFonts w:hint="eastAsia"/>
          <w:color w:val="auto"/>
        </w:rPr>
      </w:pPr>
    </w:p>
    <w:p>
      <w:pPr>
        <w:autoSpaceDE w:val="0"/>
        <w:autoSpaceDN w:val="0"/>
        <w:adjustRightInd w:val="0"/>
        <w:spacing w:line="560" w:lineRule="exact"/>
        <w:jc w:val="left"/>
        <w:rPr>
          <w:rFonts w:hint="eastAsia" w:ascii="宋体" w:hAnsi="宋体"/>
          <w:color w:val="auto"/>
          <w:sz w:val="24"/>
        </w:rPr>
      </w:pPr>
      <w:r>
        <w:rPr>
          <w:rFonts w:hint="eastAsia" w:ascii="宋体" w:hAnsi="宋体"/>
          <w:color w:val="auto"/>
          <w:sz w:val="24"/>
        </w:rPr>
        <w:t>注：须附合同</w:t>
      </w:r>
      <w:r>
        <w:rPr>
          <w:rFonts w:hint="eastAsia" w:ascii="宋体" w:hAnsi="宋体"/>
          <w:color w:val="auto"/>
          <w:sz w:val="24"/>
          <w:lang w:val="en-US" w:eastAsia="zh-CN"/>
        </w:rPr>
        <w:t>并</w:t>
      </w:r>
      <w:r>
        <w:rPr>
          <w:rFonts w:hint="eastAsia" w:ascii="宋体" w:hAnsi="宋体"/>
          <w:color w:val="auto"/>
          <w:sz w:val="24"/>
        </w:rPr>
        <w:t>加盖单位公章</w:t>
      </w:r>
      <w:r>
        <w:rPr>
          <w:rFonts w:hint="eastAsia" w:ascii="宋体" w:hAnsi="宋体"/>
          <w:color w:val="auto"/>
          <w:sz w:val="24"/>
          <w:lang w:val="en-US" w:eastAsia="zh-CN"/>
        </w:rPr>
        <w:t>。</w:t>
      </w:r>
    </w:p>
    <w:p>
      <w:pPr>
        <w:pStyle w:val="17"/>
        <w:rPr>
          <w:color w:val="auto"/>
        </w:rPr>
      </w:pPr>
    </w:p>
    <w:p>
      <w:pPr>
        <w:autoSpaceDE w:val="0"/>
        <w:autoSpaceDN w:val="0"/>
        <w:adjustRightInd w:val="0"/>
        <w:rPr>
          <w:rFonts w:ascii="宋体" w:hAnsi="宋体"/>
          <w:b/>
          <w:bCs/>
          <w:color w:val="auto"/>
          <w:kern w:val="0"/>
          <w:sz w:val="24"/>
        </w:rPr>
      </w:pPr>
    </w:p>
    <w:p>
      <w:pPr>
        <w:spacing w:line="360" w:lineRule="auto"/>
        <w:ind w:firstLine="480" w:firstLineChars="200"/>
        <w:rPr>
          <w:rFonts w:hint="eastAsia" w:ascii="宋体" w:hAnsi="宋体"/>
          <w:color w:val="auto"/>
          <w:sz w:val="24"/>
        </w:rPr>
      </w:pPr>
    </w:p>
    <w:p>
      <w:pPr>
        <w:pStyle w:val="2"/>
        <w:rPr>
          <w:rFonts w:hint="eastAsia"/>
          <w:color w:val="auto"/>
        </w:rPr>
      </w:pPr>
    </w:p>
    <w:p>
      <w:pPr>
        <w:keepNext w:val="0"/>
        <w:keepLines w:val="0"/>
        <w:pageBreakBefore w:val="0"/>
        <w:widowControl w:val="0"/>
        <w:kinsoku/>
        <w:wordWrap/>
        <w:overflowPunct/>
        <w:topLinePunct w:val="0"/>
        <w:autoSpaceDE/>
        <w:autoSpaceDN/>
        <w:bidi w:val="0"/>
        <w:adjustRightInd/>
        <w:snapToGrid/>
        <w:spacing w:line="800" w:lineRule="exact"/>
        <w:ind w:firstLine="1800" w:firstLineChars="750"/>
        <w:textAlignment w:val="auto"/>
        <w:rPr>
          <w:rFonts w:ascii="宋体" w:hAnsi="宋体"/>
          <w:color w:val="auto"/>
          <w:sz w:val="24"/>
        </w:rPr>
      </w:pPr>
      <w:r>
        <w:rPr>
          <w:rFonts w:hint="eastAsia" w:ascii="宋体" w:hAnsi="宋体"/>
          <w:color w:val="auto"/>
          <w:sz w:val="24"/>
        </w:rPr>
        <w:t>投标人：</w:t>
      </w:r>
      <w:r>
        <w:rPr>
          <w:rFonts w:hint="eastAsia" w:ascii="宋体" w:hAnsi="宋体"/>
          <w:color w:val="auto"/>
          <w:sz w:val="24"/>
          <w:u w:val="single"/>
        </w:rPr>
        <w:t xml:space="preserve">                             （盖章）</w:t>
      </w:r>
    </w:p>
    <w:p>
      <w:pPr>
        <w:keepNext w:val="0"/>
        <w:keepLines w:val="0"/>
        <w:pageBreakBefore w:val="0"/>
        <w:widowControl w:val="0"/>
        <w:kinsoku/>
        <w:wordWrap/>
        <w:overflowPunct/>
        <w:topLinePunct w:val="0"/>
        <w:autoSpaceDE/>
        <w:autoSpaceDN/>
        <w:bidi w:val="0"/>
        <w:adjustRightInd/>
        <w:snapToGrid/>
        <w:spacing w:line="800" w:lineRule="exact"/>
        <w:textAlignment w:val="auto"/>
        <w:rPr>
          <w:rFonts w:ascii="宋体" w:hAnsi="宋体"/>
          <w:color w:val="auto"/>
          <w:sz w:val="24"/>
        </w:rPr>
      </w:pPr>
      <w:r>
        <w:rPr>
          <w:rFonts w:hint="eastAsia" w:ascii="宋体" w:hAnsi="宋体"/>
          <w:color w:val="auto"/>
          <w:sz w:val="24"/>
        </w:rPr>
        <w:t xml:space="preserve">               法定代表人：</w:t>
      </w:r>
      <w:r>
        <w:rPr>
          <w:rFonts w:hint="eastAsia" w:ascii="宋体" w:hAnsi="宋体"/>
          <w:color w:val="auto"/>
          <w:sz w:val="24"/>
          <w:u w:val="single"/>
        </w:rPr>
        <w:t xml:space="preserve">                         （盖章）</w:t>
      </w:r>
    </w:p>
    <w:p>
      <w:pPr>
        <w:keepNext w:val="0"/>
        <w:keepLines w:val="0"/>
        <w:pageBreakBefore w:val="0"/>
        <w:widowControl w:val="0"/>
        <w:kinsoku/>
        <w:wordWrap/>
        <w:overflowPunct/>
        <w:topLinePunct w:val="0"/>
        <w:autoSpaceDE/>
        <w:autoSpaceDN/>
        <w:bidi w:val="0"/>
        <w:adjustRightInd/>
        <w:snapToGrid/>
        <w:spacing w:line="800" w:lineRule="exact"/>
        <w:ind w:firstLine="1800" w:firstLineChars="750"/>
        <w:textAlignment w:val="auto"/>
        <w:rPr>
          <w:rFonts w:ascii="宋体" w:hAnsi="宋体"/>
          <w:color w:val="auto"/>
          <w:sz w:val="24"/>
        </w:rPr>
      </w:pPr>
      <w:r>
        <w:rPr>
          <w:rFonts w:hint="eastAsia" w:ascii="宋体" w:hAnsi="宋体"/>
          <w:color w:val="auto"/>
          <w:sz w:val="24"/>
        </w:rPr>
        <w:t>日期：</w:t>
      </w:r>
      <w:r>
        <w:rPr>
          <w:rFonts w:hint="eastAsia" w:ascii="宋体" w:hAnsi="宋体"/>
          <w:color w:val="auto"/>
          <w:sz w:val="24"/>
          <w:u w:val="single"/>
        </w:rPr>
        <w:t xml:space="preserve">    </w:t>
      </w:r>
      <w:r>
        <w:rPr>
          <w:rFonts w:hint="eastAsia" w:ascii="宋体" w:hAnsi="宋体"/>
          <w:color w:val="auto"/>
          <w:sz w:val="24"/>
        </w:rPr>
        <w:t>年</w:t>
      </w:r>
      <w:r>
        <w:rPr>
          <w:rFonts w:hint="eastAsia" w:ascii="宋体" w:hAnsi="宋体"/>
          <w:color w:val="auto"/>
          <w:sz w:val="24"/>
          <w:u w:val="single"/>
        </w:rPr>
        <w:t xml:space="preserve">     </w:t>
      </w:r>
      <w:r>
        <w:rPr>
          <w:rFonts w:hint="eastAsia" w:ascii="宋体" w:hAnsi="宋体"/>
          <w:color w:val="auto"/>
          <w:sz w:val="24"/>
        </w:rPr>
        <w:t>月</w:t>
      </w:r>
      <w:r>
        <w:rPr>
          <w:rFonts w:hint="eastAsia" w:ascii="宋体" w:hAnsi="宋体"/>
          <w:color w:val="auto"/>
          <w:sz w:val="24"/>
          <w:u w:val="single"/>
        </w:rPr>
        <w:t xml:space="preserve">    </w:t>
      </w:r>
      <w:r>
        <w:rPr>
          <w:rFonts w:hint="eastAsia" w:ascii="宋体" w:hAnsi="宋体"/>
          <w:color w:val="auto"/>
          <w:sz w:val="24"/>
        </w:rPr>
        <w:t>日</w:t>
      </w:r>
    </w:p>
    <w:p>
      <w:pPr>
        <w:spacing w:line="440" w:lineRule="exact"/>
        <w:jc w:val="center"/>
        <w:rPr>
          <w:rFonts w:ascii="宋体" w:hAnsi="宋体"/>
          <w:b/>
          <w:bCs/>
          <w:color w:val="auto"/>
          <w:sz w:val="36"/>
          <w:szCs w:val="36"/>
        </w:rPr>
      </w:pPr>
    </w:p>
    <w:p>
      <w:pPr>
        <w:pStyle w:val="17"/>
        <w:rPr>
          <w:rFonts w:ascii="宋体" w:hAnsi="宋体"/>
          <w:b/>
          <w:bCs/>
          <w:color w:val="auto"/>
          <w:sz w:val="36"/>
          <w:szCs w:val="36"/>
        </w:rPr>
      </w:pPr>
    </w:p>
    <w:p>
      <w:pPr>
        <w:pStyle w:val="17"/>
        <w:rPr>
          <w:rFonts w:ascii="宋体" w:hAnsi="宋体"/>
          <w:b/>
          <w:bCs/>
          <w:color w:val="auto"/>
          <w:sz w:val="36"/>
          <w:szCs w:val="36"/>
        </w:rPr>
      </w:pPr>
    </w:p>
    <w:p>
      <w:pPr>
        <w:numPr>
          <w:ilvl w:val="0"/>
          <w:numId w:val="5"/>
        </w:numPr>
        <w:spacing w:line="440" w:lineRule="exact"/>
        <w:ind w:left="0" w:leftChars="0" w:firstLine="0" w:firstLineChars="0"/>
        <w:jc w:val="center"/>
        <w:rPr>
          <w:rFonts w:hint="eastAsia" w:ascii="宋体" w:hAnsi="宋体"/>
          <w:b/>
          <w:bCs/>
          <w:color w:val="auto"/>
          <w:sz w:val="32"/>
          <w:szCs w:val="32"/>
          <w:lang w:val="en-US" w:eastAsia="zh-CN"/>
        </w:rPr>
      </w:pPr>
      <w:r>
        <w:rPr>
          <w:rFonts w:hint="eastAsia" w:ascii="宋体" w:hAnsi="宋体"/>
          <w:b/>
          <w:bCs/>
          <w:color w:val="auto"/>
          <w:sz w:val="32"/>
          <w:szCs w:val="32"/>
        </w:rPr>
        <w:t>项目</w:t>
      </w:r>
      <w:r>
        <w:rPr>
          <w:rFonts w:hint="eastAsia" w:ascii="宋体" w:hAnsi="宋体"/>
          <w:b/>
          <w:bCs/>
          <w:color w:val="auto"/>
          <w:sz w:val="32"/>
          <w:szCs w:val="32"/>
          <w:lang w:val="en-US" w:eastAsia="zh-CN"/>
        </w:rPr>
        <w:t>负责人简历表</w:t>
      </w:r>
    </w:p>
    <w:tbl>
      <w:tblPr>
        <w:tblStyle w:val="26"/>
        <w:tblpPr w:leftFromText="180" w:rightFromText="180" w:vertAnchor="text" w:horzAnchor="page" w:tblpX="1893" w:tblpY="273"/>
        <w:tblOverlap w:val="never"/>
        <w:tblW w:w="87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7"/>
        <w:gridCol w:w="357"/>
        <w:gridCol w:w="691"/>
        <w:gridCol w:w="958"/>
        <w:gridCol w:w="1065"/>
        <w:gridCol w:w="706"/>
        <w:gridCol w:w="1261"/>
        <w:gridCol w:w="401"/>
        <w:gridCol w:w="20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1" w:hRule="atLeast"/>
        </w:trPr>
        <w:tc>
          <w:tcPr>
            <w:tcW w:w="1187" w:type="dxa"/>
            <w:vAlign w:val="center"/>
          </w:tcPr>
          <w:p>
            <w:pPr>
              <w:pStyle w:val="46"/>
              <w:spacing w:line="440" w:lineRule="exact"/>
              <w:jc w:val="center"/>
              <w:rPr>
                <w:rFonts w:ascii="Times New Roman" w:hAnsi="Times New Roman"/>
                <w:color w:val="auto"/>
                <w:sz w:val="24"/>
                <w:szCs w:val="24"/>
              </w:rPr>
            </w:pPr>
            <w:r>
              <w:rPr>
                <w:rFonts w:hint="eastAsia" w:ascii="Times New Roman" w:hAnsi="Times New Roman"/>
                <w:color w:val="auto"/>
                <w:sz w:val="24"/>
                <w:szCs w:val="24"/>
                <w:highlight w:val="white"/>
              </w:rPr>
              <w:t>姓</w:t>
            </w:r>
            <w:r>
              <w:rPr>
                <w:rFonts w:ascii="Times New Roman" w:hAnsi="Times New Roman"/>
                <w:color w:val="auto"/>
                <w:sz w:val="24"/>
                <w:szCs w:val="24"/>
                <w:highlight w:val="white"/>
              </w:rPr>
              <w:t xml:space="preserve">  </w:t>
            </w:r>
            <w:r>
              <w:rPr>
                <w:rFonts w:hint="eastAsia" w:ascii="Times New Roman" w:hAnsi="Times New Roman"/>
                <w:color w:val="auto"/>
                <w:sz w:val="24"/>
                <w:szCs w:val="24"/>
                <w:highlight w:val="white"/>
              </w:rPr>
              <w:t>名</w:t>
            </w:r>
          </w:p>
        </w:tc>
        <w:tc>
          <w:tcPr>
            <w:tcW w:w="1048" w:type="dxa"/>
            <w:gridSpan w:val="2"/>
            <w:vAlign w:val="center"/>
          </w:tcPr>
          <w:p>
            <w:pPr>
              <w:pStyle w:val="46"/>
              <w:spacing w:line="440" w:lineRule="exact"/>
              <w:jc w:val="center"/>
              <w:rPr>
                <w:rFonts w:ascii="Times New Roman" w:hAnsi="Times New Roman"/>
                <w:color w:val="auto"/>
                <w:sz w:val="24"/>
                <w:szCs w:val="24"/>
              </w:rPr>
            </w:pPr>
          </w:p>
        </w:tc>
        <w:tc>
          <w:tcPr>
            <w:tcW w:w="958" w:type="dxa"/>
            <w:vAlign w:val="center"/>
          </w:tcPr>
          <w:p>
            <w:pPr>
              <w:pStyle w:val="46"/>
              <w:spacing w:line="440" w:lineRule="exact"/>
              <w:jc w:val="center"/>
              <w:rPr>
                <w:rFonts w:ascii="Times New Roman" w:hAnsi="Times New Roman"/>
                <w:color w:val="auto"/>
                <w:sz w:val="24"/>
                <w:szCs w:val="24"/>
              </w:rPr>
            </w:pPr>
            <w:r>
              <w:rPr>
                <w:rFonts w:hint="eastAsia" w:ascii="Times New Roman" w:hAnsi="Times New Roman"/>
                <w:color w:val="auto"/>
                <w:sz w:val="24"/>
                <w:szCs w:val="24"/>
                <w:highlight w:val="white"/>
              </w:rPr>
              <w:t>年龄</w:t>
            </w:r>
          </w:p>
        </w:tc>
        <w:tc>
          <w:tcPr>
            <w:tcW w:w="1065" w:type="dxa"/>
            <w:vAlign w:val="center"/>
          </w:tcPr>
          <w:p>
            <w:pPr>
              <w:pStyle w:val="46"/>
              <w:spacing w:line="440" w:lineRule="exact"/>
              <w:jc w:val="center"/>
              <w:rPr>
                <w:rFonts w:ascii="Times New Roman" w:hAnsi="Times New Roman"/>
                <w:color w:val="auto"/>
                <w:sz w:val="24"/>
                <w:szCs w:val="24"/>
              </w:rPr>
            </w:pPr>
          </w:p>
        </w:tc>
        <w:tc>
          <w:tcPr>
            <w:tcW w:w="2368" w:type="dxa"/>
            <w:gridSpan w:val="3"/>
            <w:vAlign w:val="center"/>
          </w:tcPr>
          <w:p>
            <w:pPr>
              <w:pStyle w:val="46"/>
              <w:spacing w:line="440" w:lineRule="exact"/>
              <w:jc w:val="center"/>
              <w:rPr>
                <w:rFonts w:ascii="Times New Roman" w:hAnsi="Times New Roman"/>
                <w:color w:val="auto"/>
                <w:sz w:val="24"/>
                <w:szCs w:val="24"/>
              </w:rPr>
            </w:pPr>
            <w:r>
              <w:rPr>
                <w:rFonts w:hint="eastAsia" w:ascii="Times New Roman" w:hAnsi="Times New Roman"/>
                <w:color w:val="auto"/>
                <w:sz w:val="24"/>
                <w:szCs w:val="24"/>
                <w:highlight w:val="white"/>
              </w:rPr>
              <w:t>执业资格证书名称</w:t>
            </w:r>
          </w:p>
        </w:tc>
        <w:tc>
          <w:tcPr>
            <w:tcW w:w="2077" w:type="dxa"/>
            <w:vAlign w:val="center"/>
          </w:tcPr>
          <w:p>
            <w:pPr>
              <w:pStyle w:val="46"/>
              <w:spacing w:line="440" w:lineRule="exact"/>
              <w:jc w:val="center"/>
              <w:rPr>
                <w:rFonts w:ascii="Times New Roman" w:hAnsi="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9" w:hRule="atLeast"/>
        </w:trPr>
        <w:tc>
          <w:tcPr>
            <w:tcW w:w="1187" w:type="dxa"/>
            <w:vAlign w:val="center"/>
          </w:tcPr>
          <w:p>
            <w:pPr>
              <w:pStyle w:val="46"/>
              <w:spacing w:line="440" w:lineRule="exact"/>
              <w:jc w:val="center"/>
              <w:rPr>
                <w:rFonts w:ascii="Times New Roman" w:hAnsi="Times New Roman"/>
                <w:color w:val="auto"/>
                <w:sz w:val="24"/>
                <w:szCs w:val="24"/>
              </w:rPr>
            </w:pPr>
            <w:r>
              <w:rPr>
                <w:rFonts w:hint="eastAsia" w:ascii="Times New Roman" w:hAnsi="Times New Roman"/>
                <w:color w:val="auto"/>
                <w:sz w:val="24"/>
                <w:szCs w:val="24"/>
                <w:highlight w:val="white"/>
              </w:rPr>
              <w:t>职</w:t>
            </w:r>
            <w:r>
              <w:rPr>
                <w:rFonts w:ascii="Times New Roman" w:hAnsi="Times New Roman"/>
                <w:color w:val="auto"/>
                <w:sz w:val="24"/>
                <w:szCs w:val="24"/>
                <w:highlight w:val="white"/>
              </w:rPr>
              <w:t xml:space="preserve">  </w:t>
            </w:r>
            <w:r>
              <w:rPr>
                <w:rFonts w:hint="eastAsia" w:ascii="Times New Roman" w:hAnsi="Times New Roman"/>
                <w:color w:val="auto"/>
                <w:sz w:val="24"/>
                <w:szCs w:val="24"/>
                <w:highlight w:val="white"/>
              </w:rPr>
              <w:t>称</w:t>
            </w:r>
          </w:p>
        </w:tc>
        <w:tc>
          <w:tcPr>
            <w:tcW w:w="1048" w:type="dxa"/>
            <w:gridSpan w:val="2"/>
            <w:vAlign w:val="center"/>
          </w:tcPr>
          <w:p>
            <w:pPr>
              <w:pStyle w:val="46"/>
              <w:spacing w:line="440" w:lineRule="exact"/>
              <w:jc w:val="center"/>
              <w:rPr>
                <w:rFonts w:ascii="Times New Roman" w:hAnsi="Times New Roman"/>
                <w:color w:val="auto"/>
                <w:sz w:val="24"/>
                <w:szCs w:val="24"/>
              </w:rPr>
            </w:pPr>
          </w:p>
        </w:tc>
        <w:tc>
          <w:tcPr>
            <w:tcW w:w="958" w:type="dxa"/>
            <w:vAlign w:val="center"/>
          </w:tcPr>
          <w:p>
            <w:pPr>
              <w:pStyle w:val="46"/>
              <w:spacing w:before="100" w:beforeAutospacing="1" w:after="100" w:afterAutospacing="1" w:line="440" w:lineRule="exact"/>
              <w:jc w:val="center"/>
              <w:rPr>
                <w:rFonts w:ascii="Times New Roman" w:hAnsi="Times New Roman"/>
                <w:color w:val="auto"/>
                <w:sz w:val="24"/>
                <w:szCs w:val="24"/>
              </w:rPr>
            </w:pPr>
            <w:r>
              <w:rPr>
                <w:rFonts w:hint="eastAsia" w:ascii="Times New Roman" w:hAnsi="Times New Roman"/>
                <w:color w:val="auto"/>
                <w:sz w:val="24"/>
                <w:szCs w:val="24"/>
                <w:highlight w:val="white"/>
              </w:rPr>
              <w:t>学历</w:t>
            </w:r>
          </w:p>
        </w:tc>
        <w:tc>
          <w:tcPr>
            <w:tcW w:w="1065" w:type="dxa"/>
            <w:vAlign w:val="center"/>
          </w:tcPr>
          <w:p>
            <w:pPr>
              <w:pStyle w:val="46"/>
              <w:spacing w:line="440" w:lineRule="exact"/>
              <w:jc w:val="center"/>
              <w:rPr>
                <w:rFonts w:ascii="Times New Roman" w:hAnsi="Times New Roman"/>
                <w:color w:val="auto"/>
                <w:sz w:val="24"/>
                <w:szCs w:val="24"/>
              </w:rPr>
            </w:pPr>
          </w:p>
        </w:tc>
        <w:tc>
          <w:tcPr>
            <w:tcW w:w="2368" w:type="dxa"/>
            <w:gridSpan w:val="3"/>
            <w:vAlign w:val="center"/>
          </w:tcPr>
          <w:p>
            <w:pPr>
              <w:pStyle w:val="46"/>
              <w:spacing w:before="100" w:beforeAutospacing="1" w:after="100" w:afterAutospacing="1" w:line="440" w:lineRule="exact"/>
              <w:jc w:val="center"/>
              <w:rPr>
                <w:rFonts w:ascii="Times New Roman" w:hAnsi="Times New Roman"/>
                <w:color w:val="auto"/>
                <w:sz w:val="24"/>
                <w:szCs w:val="24"/>
              </w:rPr>
            </w:pPr>
            <w:r>
              <w:rPr>
                <w:rFonts w:hint="eastAsia" w:ascii="Times New Roman" w:hAnsi="Times New Roman"/>
                <w:color w:val="auto"/>
                <w:sz w:val="24"/>
                <w:szCs w:val="24"/>
                <w:highlight w:val="white"/>
              </w:rPr>
              <w:t>拟在本项目任职</w:t>
            </w:r>
          </w:p>
        </w:tc>
        <w:tc>
          <w:tcPr>
            <w:tcW w:w="2077" w:type="dxa"/>
            <w:vAlign w:val="center"/>
          </w:tcPr>
          <w:p>
            <w:pPr>
              <w:pStyle w:val="46"/>
              <w:spacing w:line="440" w:lineRule="exact"/>
              <w:jc w:val="center"/>
              <w:rPr>
                <w:rFonts w:ascii="Times New Roman" w:hAnsi="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9" w:hRule="atLeast"/>
        </w:trPr>
        <w:tc>
          <w:tcPr>
            <w:tcW w:w="1187" w:type="dxa"/>
            <w:vAlign w:val="center"/>
          </w:tcPr>
          <w:p>
            <w:pPr>
              <w:pStyle w:val="46"/>
              <w:keepNext w:val="0"/>
              <w:keepLines w:val="0"/>
              <w:pageBreakBefore w:val="0"/>
              <w:widowControl w:val="0"/>
              <w:kinsoku/>
              <w:wordWrap/>
              <w:overflowPunct/>
              <w:topLinePunct w:val="0"/>
              <w:autoSpaceDE/>
              <w:autoSpaceDN/>
              <w:bidi w:val="0"/>
              <w:adjustRightInd/>
              <w:snapToGrid/>
              <w:spacing w:before="100" w:beforeAutospacing="1" w:after="100" w:afterAutospacing="1"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参加工作时间</w:t>
            </w:r>
          </w:p>
        </w:tc>
        <w:tc>
          <w:tcPr>
            <w:tcW w:w="3071" w:type="dxa"/>
            <w:gridSpan w:val="4"/>
            <w:vAlign w:val="center"/>
          </w:tcPr>
          <w:p>
            <w:pPr>
              <w:pStyle w:val="46"/>
              <w:spacing w:line="440" w:lineRule="exact"/>
              <w:jc w:val="center"/>
              <w:rPr>
                <w:rFonts w:ascii="Times New Roman" w:hAnsi="Times New Roman"/>
                <w:color w:val="auto"/>
                <w:sz w:val="24"/>
                <w:szCs w:val="24"/>
              </w:rPr>
            </w:pPr>
          </w:p>
        </w:tc>
        <w:tc>
          <w:tcPr>
            <w:tcW w:w="2368" w:type="dxa"/>
            <w:gridSpan w:val="3"/>
            <w:vAlign w:val="center"/>
          </w:tcPr>
          <w:p>
            <w:pPr>
              <w:pStyle w:val="46"/>
              <w:spacing w:before="100" w:beforeAutospacing="1" w:after="100" w:afterAutospacing="1" w:line="440" w:lineRule="exact"/>
              <w:jc w:val="center"/>
              <w:rPr>
                <w:rFonts w:ascii="Times New Roman" w:hAnsi="Times New Roman"/>
                <w:color w:val="auto"/>
                <w:sz w:val="24"/>
                <w:szCs w:val="24"/>
              </w:rPr>
            </w:pPr>
            <w:r>
              <w:rPr>
                <w:rFonts w:hint="eastAsia" w:ascii="Times New Roman" w:hAnsi="Times New Roman"/>
                <w:color w:val="auto"/>
                <w:sz w:val="24"/>
                <w:szCs w:val="24"/>
                <w:highlight w:val="white"/>
              </w:rPr>
              <w:t>从事</w:t>
            </w:r>
            <w:r>
              <w:rPr>
                <w:rFonts w:hint="eastAsia" w:ascii="Times New Roman" w:hAnsi="Times New Roman"/>
                <w:color w:val="auto"/>
                <w:sz w:val="24"/>
                <w:szCs w:val="24"/>
                <w:highlight w:val="white"/>
                <w:lang w:val="en-US" w:eastAsia="zh-CN"/>
              </w:rPr>
              <w:t>项目</w:t>
            </w:r>
            <w:r>
              <w:rPr>
                <w:rFonts w:hint="eastAsia" w:ascii="Times New Roman" w:hAnsi="Times New Roman"/>
                <w:color w:val="auto"/>
                <w:sz w:val="24"/>
                <w:szCs w:val="24"/>
                <w:highlight w:val="white"/>
              </w:rPr>
              <w:t>年限</w:t>
            </w:r>
          </w:p>
        </w:tc>
        <w:tc>
          <w:tcPr>
            <w:tcW w:w="2077" w:type="dxa"/>
            <w:vAlign w:val="center"/>
          </w:tcPr>
          <w:p>
            <w:pPr>
              <w:pStyle w:val="46"/>
              <w:spacing w:line="440" w:lineRule="exact"/>
              <w:jc w:val="center"/>
              <w:rPr>
                <w:rFonts w:ascii="Times New Roman" w:hAnsi="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1" w:hRule="atLeast"/>
        </w:trPr>
        <w:tc>
          <w:tcPr>
            <w:tcW w:w="1187" w:type="dxa"/>
            <w:vAlign w:val="center"/>
          </w:tcPr>
          <w:p>
            <w:pPr>
              <w:pStyle w:val="46"/>
              <w:spacing w:before="100" w:beforeAutospacing="1" w:after="100" w:afterAutospacing="1" w:line="440" w:lineRule="exact"/>
              <w:jc w:val="center"/>
              <w:rPr>
                <w:rFonts w:ascii="Times New Roman" w:hAnsi="Times New Roman"/>
                <w:color w:val="auto"/>
                <w:sz w:val="24"/>
                <w:szCs w:val="24"/>
              </w:rPr>
            </w:pPr>
            <w:r>
              <w:rPr>
                <w:rFonts w:hint="eastAsia" w:ascii="Times New Roman" w:hAnsi="Times New Roman"/>
                <w:color w:val="auto"/>
                <w:sz w:val="24"/>
                <w:szCs w:val="24"/>
                <w:highlight w:val="white"/>
              </w:rPr>
              <w:t>毕业学校</w:t>
            </w:r>
          </w:p>
        </w:tc>
        <w:tc>
          <w:tcPr>
            <w:tcW w:w="7516" w:type="dxa"/>
            <w:gridSpan w:val="8"/>
            <w:vAlign w:val="center"/>
          </w:tcPr>
          <w:p>
            <w:pPr>
              <w:pStyle w:val="46"/>
              <w:spacing w:before="100" w:beforeAutospacing="1" w:after="100" w:afterAutospacing="1" w:line="440" w:lineRule="exact"/>
              <w:ind w:firstLine="1320" w:firstLineChars="550"/>
              <w:rPr>
                <w:rFonts w:ascii="Times New Roman" w:hAnsi="Times New Roman"/>
                <w:color w:val="auto"/>
                <w:sz w:val="24"/>
                <w:szCs w:val="24"/>
              </w:rPr>
            </w:pPr>
            <w:r>
              <w:rPr>
                <w:rFonts w:hint="eastAsia" w:ascii="Times New Roman" w:hAnsi="Times New Roman"/>
                <w:color w:val="auto"/>
                <w:sz w:val="24"/>
                <w:szCs w:val="24"/>
                <w:highlight w:val="white"/>
              </w:rPr>
              <w:t>年毕业于</w:t>
            </w:r>
            <w:r>
              <w:rPr>
                <w:rFonts w:ascii="Times New Roman" w:hAnsi="Times New Roman"/>
                <w:color w:val="auto"/>
                <w:sz w:val="24"/>
                <w:szCs w:val="24"/>
                <w:highlight w:val="white"/>
              </w:rPr>
              <w:t xml:space="preserve">            </w:t>
            </w:r>
            <w:r>
              <w:rPr>
                <w:rFonts w:hint="eastAsia" w:ascii="Times New Roman" w:hAnsi="Times New Roman"/>
                <w:color w:val="auto"/>
                <w:sz w:val="24"/>
                <w:szCs w:val="24"/>
                <w:highlight w:val="white"/>
              </w:rPr>
              <w:t>学校</w:t>
            </w:r>
            <w:r>
              <w:rPr>
                <w:rFonts w:ascii="Times New Roman" w:hAnsi="Times New Roman"/>
                <w:color w:val="auto"/>
                <w:sz w:val="24"/>
                <w:szCs w:val="24"/>
                <w:highlight w:val="white"/>
              </w:rPr>
              <w:t xml:space="preserve">        </w:t>
            </w:r>
            <w:r>
              <w:rPr>
                <w:rFonts w:hint="eastAsia" w:ascii="Times New Roman" w:hAnsi="Times New Roman"/>
                <w:color w:val="auto"/>
                <w:sz w:val="24"/>
                <w:szCs w:val="24"/>
                <w:highlight w:val="white"/>
              </w:rPr>
              <w:t>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8" w:hRule="atLeast"/>
        </w:trPr>
        <w:tc>
          <w:tcPr>
            <w:tcW w:w="8703" w:type="dxa"/>
            <w:gridSpan w:val="9"/>
            <w:vAlign w:val="center"/>
          </w:tcPr>
          <w:p>
            <w:pPr>
              <w:pStyle w:val="46"/>
              <w:spacing w:before="100" w:beforeAutospacing="1" w:after="100" w:afterAutospacing="1" w:line="440" w:lineRule="exact"/>
              <w:jc w:val="left"/>
              <w:rPr>
                <w:rFonts w:ascii="Times New Roman" w:hAnsi="Times New Roman"/>
                <w:color w:val="auto"/>
                <w:sz w:val="24"/>
                <w:szCs w:val="24"/>
              </w:rPr>
            </w:pPr>
            <w:r>
              <w:rPr>
                <w:rFonts w:hint="eastAsia" w:ascii="Times New Roman" w:hAnsi="Times New Roman"/>
                <w:color w:val="auto"/>
                <w:sz w:val="24"/>
                <w:szCs w:val="24"/>
                <w:highlight w:val="white"/>
              </w:rPr>
              <w:t>主要工作经历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7" w:hRule="atLeast"/>
        </w:trPr>
        <w:tc>
          <w:tcPr>
            <w:tcW w:w="1544" w:type="dxa"/>
            <w:gridSpan w:val="2"/>
            <w:vAlign w:val="center"/>
          </w:tcPr>
          <w:p>
            <w:pPr>
              <w:pStyle w:val="46"/>
              <w:spacing w:before="100" w:beforeAutospacing="1" w:after="100" w:afterAutospacing="1" w:line="440" w:lineRule="exact"/>
              <w:jc w:val="center"/>
              <w:rPr>
                <w:rFonts w:ascii="Times New Roman" w:hAnsi="Times New Roman"/>
                <w:color w:val="auto"/>
                <w:sz w:val="24"/>
                <w:szCs w:val="24"/>
              </w:rPr>
            </w:pPr>
            <w:r>
              <w:rPr>
                <w:rFonts w:hint="eastAsia" w:ascii="Times New Roman" w:hAnsi="Times New Roman"/>
                <w:color w:val="auto"/>
                <w:sz w:val="24"/>
                <w:szCs w:val="24"/>
                <w:highlight w:val="white"/>
              </w:rPr>
              <w:t>时</w:t>
            </w:r>
            <w:r>
              <w:rPr>
                <w:rFonts w:ascii="Times New Roman" w:hAnsi="Times New Roman"/>
                <w:color w:val="auto"/>
                <w:sz w:val="24"/>
                <w:szCs w:val="24"/>
                <w:highlight w:val="white"/>
              </w:rPr>
              <w:t xml:space="preserve">  </w:t>
            </w:r>
            <w:r>
              <w:rPr>
                <w:rFonts w:hint="eastAsia" w:ascii="Times New Roman" w:hAnsi="Times New Roman"/>
                <w:color w:val="auto"/>
                <w:sz w:val="24"/>
                <w:szCs w:val="24"/>
                <w:highlight w:val="white"/>
              </w:rPr>
              <w:t>间</w:t>
            </w:r>
          </w:p>
        </w:tc>
        <w:tc>
          <w:tcPr>
            <w:tcW w:w="3420" w:type="dxa"/>
            <w:gridSpan w:val="4"/>
            <w:vAlign w:val="center"/>
          </w:tcPr>
          <w:p>
            <w:pPr>
              <w:pStyle w:val="46"/>
              <w:spacing w:before="100" w:beforeAutospacing="1" w:after="100" w:afterAutospacing="1" w:line="440" w:lineRule="exact"/>
              <w:jc w:val="center"/>
              <w:rPr>
                <w:rFonts w:ascii="Times New Roman" w:hAnsi="Times New Roman"/>
                <w:color w:val="auto"/>
                <w:sz w:val="24"/>
                <w:szCs w:val="24"/>
              </w:rPr>
            </w:pPr>
            <w:r>
              <w:rPr>
                <w:rFonts w:hint="eastAsia" w:ascii="Times New Roman" w:hAnsi="Times New Roman"/>
                <w:color w:val="auto"/>
                <w:sz w:val="24"/>
                <w:szCs w:val="24"/>
                <w:highlight w:val="white"/>
              </w:rPr>
              <w:t>参加过的项目</w:t>
            </w:r>
          </w:p>
        </w:tc>
        <w:tc>
          <w:tcPr>
            <w:tcW w:w="1261" w:type="dxa"/>
            <w:vAlign w:val="center"/>
          </w:tcPr>
          <w:p>
            <w:pPr>
              <w:pStyle w:val="46"/>
              <w:spacing w:before="100" w:beforeAutospacing="1" w:after="100" w:afterAutospacing="1" w:line="440" w:lineRule="exact"/>
              <w:jc w:val="center"/>
              <w:rPr>
                <w:rFonts w:ascii="Times New Roman" w:hAnsi="Times New Roman"/>
                <w:color w:val="auto"/>
                <w:sz w:val="24"/>
                <w:szCs w:val="24"/>
              </w:rPr>
            </w:pPr>
            <w:r>
              <w:rPr>
                <w:rFonts w:hint="eastAsia" w:ascii="Times New Roman" w:hAnsi="Times New Roman"/>
                <w:color w:val="auto"/>
                <w:sz w:val="24"/>
                <w:szCs w:val="24"/>
                <w:highlight w:val="white"/>
              </w:rPr>
              <w:t>担任职务</w:t>
            </w:r>
          </w:p>
        </w:tc>
        <w:tc>
          <w:tcPr>
            <w:tcW w:w="2478" w:type="dxa"/>
            <w:gridSpan w:val="2"/>
            <w:vAlign w:val="center"/>
          </w:tcPr>
          <w:p>
            <w:pPr>
              <w:pStyle w:val="46"/>
              <w:spacing w:before="100" w:beforeAutospacing="1" w:after="100" w:afterAutospacing="1" w:line="440" w:lineRule="exact"/>
              <w:jc w:val="center"/>
              <w:rPr>
                <w:rFonts w:ascii="Times New Roman" w:hAnsi="Times New Roman"/>
                <w:color w:val="auto"/>
                <w:sz w:val="24"/>
                <w:szCs w:val="24"/>
              </w:rPr>
            </w:pPr>
            <w:r>
              <w:rPr>
                <w:rFonts w:hint="eastAsia" w:ascii="Times New Roman" w:hAnsi="Times New Roman"/>
                <w:color w:val="auto"/>
                <w:sz w:val="24"/>
                <w:szCs w:val="24"/>
                <w:highlight w:val="white"/>
                <w:lang w:val="en-US" w:eastAsia="zh-CN"/>
              </w:rPr>
              <w:t>委托</w:t>
            </w:r>
            <w:r>
              <w:rPr>
                <w:rFonts w:hint="eastAsia" w:ascii="Times New Roman" w:hAnsi="Times New Roman"/>
                <w:color w:val="auto"/>
                <w:sz w:val="24"/>
                <w:szCs w:val="24"/>
                <w:highlight w:val="white"/>
              </w:rPr>
              <w:t>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trPr>
        <w:tc>
          <w:tcPr>
            <w:tcW w:w="1544" w:type="dxa"/>
            <w:gridSpan w:val="2"/>
            <w:vAlign w:val="top"/>
          </w:tcPr>
          <w:p>
            <w:pPr>
              <w:pStyle w:val="46"/>
              <w:spacing w:line="440" w:lineRule="exact"/>
              <w:rPr>
                <w:rFonts w:ascii="Times New Roman" w:hAnsi="Times New Roman"/>
                <w:color w:val="auto"/>
              </w:rPr>
            </w:pPr>
          </w:p>
        </w:tc>
        <w:tc>
          <w:tcPr>
            <w:tcW w:w="3420" w:type="dxa"/>
            <w:gridSpan w:val="4"/>
            <w:vAlign w:val="top"/>
          </w:tcPr>
          <w:p>
            <w:pPr>
              <w:pStyle w:val="46"/>
              <w:spacing w:line="440" w:lineRule="exact"/>
              <w:rPr>
                <w:rFonts w:ascii="Times New Roman" w:hAnsi="Times New Roman"/>
                <w:color w:val="auto"/>
              </w:rPr>
            </w:pPr>
          </w:p>
        </w:tc>
        <w:tc>
          <w:tcPr>
            <w:tcW w:w="1261" w:type="dxa"/>
            <w:vAlign w:val="top"/>
          </w:tcPr>
          <w:p>
            <w:pPr>
              <w:pStyle w:val="46"/>
              <w:spacing w:line="440" w:lineRule="exact"/>
              <w:rPr>
                <w:rFonts w:ascii="Times New Roman" w:hAnsi="Times New Roman"/>
                <w:color w:val="auto"/>
              </w:rPr>
            </w:pPr>
          </w:p>
        </w:tc>
        <w:tc>
          <w:tcPr>
            <w:tcW w:w="2478" w:type="dxa"/>
            <w:gridSpan w:val="2"/>
            <w:vAlign w:val="top"/>
          </w:tcPr>
          <w:p>
            <w:pPr>
              <w:pStyle w:val="46"/>
              <w:spacing w:line="440" w:lineRule="exact"/>
              <w:rPr>
                <w:rFonts w:ascii="Times New Roman" w:hAnsi="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trPr>
        <w:tc>
          <w:tcPr>
            <w:tcW w:w="1544" w:type="dxa"/>
            <w:gridSpan w:val="2"/>
            <w:vAlign w:val="top"/>
          </w:tcPr>
          <w:p>
            <w:pPr>
              <w:pStyle w:val="46"/>
              <w:spacing w:line="440" w:lineRule="exact"/>
              <w:rPr>
                <w:rFonts w:ascii="Times New Roman" w:hAnsi="Times New Roman"/>
                <w:color w:val="auto"/>
              </w:rPr>
            </w:pPr>
          </w:p>
        </w:tc>
        <w:tc>
          <w:tcPr>
            <w:tcW w:w="3420" w:type="dxa"/>
            <w:gridSpan w:val="4"/>
            <w:vAlign w:val="top"/>
          </w:tcPr>
          <w:p>
            <w:pPr>
              <w:pStyle w:val="46"/>
              <w:spacing w:line="440" w:lineRule="exact"/>
              <w:rPr>
                <w:rFonts w:ascii="Times New Roman" w:hAnsi="Times New Roman"/>
                <w:color w:val="auto"/>
              </w:rPr>
            </w:pPr>
          </w:p>
        </w:tc>
        <w:tc>
          <w:tcPr>
            <w:tcW w:w="1261" w:type="dxa"/>
            <w:vAlign w:val="top"/>
          </w:tcPr>
          <w:p>
            <w:pPr>
              <w:pStyle w:val="46"/>
              <w:spacing w:line="440" w:lineRule="exact"/>
              <w:rPr>
                <w:rFonts w:ascii="Times New Roman" w:hAnsi="Times New Roman"/>
                <w:color w:val="auto"/>
              </w:rPr>
            </w:pPr>
          </w:p>
        </w:tc>
        <w:tc>
          <w:tcPr>
            <w:tcW w:w="2478" w:type="dxa"/>
            <w:gridSpan w:val="2"/>
            <w:vAlign w:val="top"/>
          </w:tcPr>
          <w:p>
            <w:pPr>
              <w:pStyle w:val="46"/>
              <w:spacing w:line="440" w:lineRule="exact"/>
              <w:rPr>
                <w:rFonts w:ascii="Times New Roman" w:hAnsi="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trPr>
        <w:tc>
          <w:tcPr>
            <w:tcW w:w="1544" w:type="dxa"/>
            <w:gridSpan w:val="2"/>
            <w:vAlign w:val="top"/>
          </w:tcPr>
          <w:p>
            <w:pPr>
              <w:pStyle w:val="46"/>
              <w:spacing w:line="440" w:lineRule="exact"/>
              <w:rPr>
                <w:rFonts w:ascii="Times New Roman" w:hAnsi="Times New Roman"/>
                <w:color w:val="auto"/>
              </w:rPr>
            </w:pPr>
          </w:p>
        </w:tc>
        <w:tc>
          <w:tcPr>
            <w:tcW w:w="3420" w:type="dxa"/>
            <w:gridSpan w:val="4"/>
            <w:vAlign w:val="top"/>
          </w:tcPr>
          <w:p>
            <w:pPr>
              <w:pStyle w:val="46"/>
              <w:spacing w:line="440" w:lineRule="exact"/>
              <w:rPr>
                <w:rFonts w:ascii="Times New Roman" w:hAnsi="Times New Roman"/>
                <w:color w:val="auto"/>
              </w:rPr>
            </w:pPr>
          </w:p>
        </w:tc>
        <w:tc>
          <w:tcPr>
            <w:tcW w:w="1261" w:type="dxa"/>
            <w:vAlign w:val="top"/>
          </w:tcPr>
          <w:p>
            <w:pPr>
              <w:pStyle w:val="46"/>
              <w:spacing w:line="440" w:lineRule="exact"/>
              <w:rPr>
                <w:rFonts w:ascii="Times New Roman" w:hAnsi="Times New Roman"/>
                <w:color w:val="auto"/>
              </w:rPr>
            </w:pPr>
          </w:p>
        </w:tc>
        <w:tc>
          <w:tcPr>
            <w:tcW w:w="2478" w:type="dxa"/>
            <w:gridSpan w:val="2"/>
            <w:vAlign w:val="top"/>
          </w:tcPr>
          <w:p>
            <w:pPr>
              <w:pStyle w:val="46"/>
              <w:spacing w:line="440" w:lineRule="exact"/>
              <w:rPr>
                <w:rFonts w:ascii="Times New Roman" w:hAnsi="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trPr>
        <w:tc>
          <w:tcPr>
            <w:tcW w:w="1544" w:type="dxa"/>
            <w:gridSpan w:val="2"/>
            <w:vAlign w:val="center"/>
          </w:tcPr>
          <w:p>
            <w:pPr>
              <w:pStyle w:val="46"/>
              <w:spacing w:line="440" w:lineRule="exact"/>
              <w:rPr>
                <w:rFonts w:ascii="Times New Roman" w:hAnsi="Times New Roman"/>
                <w:color w:val="auto"/>
              </w:rPr>
            </w:pPr>
          </w:p>
        </w:tc>
        <w:tc>
          <w:tcPr>
            <w:tcW w:w="3420" w:type="dxa"/>
            <w:gridSpan w:val="4"/>
            <w:vAlign w:val="center"/>
          </w:tcPr>
          <w:p>
            <w:pPr>
              <w:pStyle w:val="46"/>
              <w:spacing w:line="440" w:lineRule="exact"/>
              <w:rPr>
                <w:rFonts w:ascii="Times New Roman" w:hAnsi="Times New Roman"/>
                <w:color w:val="auto"/>
              </w:rPr>
            </w:pPr>
          </w:p>
        </w:tc>
        <w:tc>
          <w:tcPr>
            <w:tcW w:w="1261" w:type="dxa"/>
            <w:vAlign w:val="center"/>
          </w:tcPr>
          <w:p>
            <w:pPr>
              <w:pStyle w:val="46"/>
              <w:spacing w:line="440" w:lineRule="exact"/>
              <w:rPr>
                <w:rFonts w:ascii="Times New Roman" w:hAnsi="Times New Roman"/>
                <w:color w:val="auto"/>
              </w:rPr>
            </w:pPr>
          </w:p>
        </w:tc>
        <w:tc>
          <w:tcPr>
            <w:tcW w:w="2478" w:type="dxa"/>
            <w:gridSpan w:val="2"/>
            <w:vAlign w:val="center"/>
          </w:tcPr>
          <w:p>
            <w:pPr>
              <w:pStyle w:val="46"/>
              <w:spacing w:line="440" w:lineRule="exact"/>
              <w:rPr>
                <w:rFonts w:ascii="Times New Roman" w:hAnsi="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trPr>
        <w:tc>
          <w:tcPr>
            <w:tcW w:w="1544" w:type="dxa"/>
            <w:gridSpan w:val="2"/>
            <w:vAlign w:val="center"/>
          </w:tcPr>
          <w:p>
            <w:pPr>
              <w:pStyle w:val="46"/>
              <w:spacing w:line="440" w:lineRule="exact"/>
              <w:rPr>
                <w:rFonts w:ascii="Times New Roman" w:hAnsi="Times New Roman"/>
                <w:color w:val="auto"/>
              </w:rPr>
            </w:pPr>
          </w:p>
        </w:tc>
        <w:tc>
          <w:tcPr>
            <w:tcW w:w="3420" w:type="dxa"/>
            <w:gridSpan w:val="4"/>
            <w:vAlign w:val="center"/>
          </w:tcPr>
          <w:p>
            <w:pPr>
              <w:pStyle w:val="46"/>
              <w:spacing w:line="440" w:lineRule="exact"/>
              <w:rPr>
                <w:rFonts w:ascii="Times New Roman" w:hAnsi="Times New Roman"/>
                <w:color w:val="auto"/>
              </w:rPr>
            </w:pPr>
          </w:p>
        </w:tc>
        <w:tc>
          <w:tcPr>
            <w:tcW w:w="1261" w:type="dxa"/>
            <w:vAlign w:val="center"/>
          </w:tcPr>
          <w:p>
            <w:pPr>
              <w:pStyle w:val="46"/>
              <w:spacing w:line="440" w:lineRule="exact"/>
              <w:rPr>
                <w:rFonts w:ascii="Times New Roman" w:hAnsi="Times New Roman"/>
                <w:color w:val="auto"/>
              </w:rPr>
            </w:pPr>
          </w:p>
        </w:tc>
        <w:tc>
          <w:tcPr>
            <w:tcW w:w="2478" w:type="dxa"/>
            <w:gridSpan w:val="2"/>
            <w:vAlign w:val="center"/>
          </w:tcPr>
          <w:p>
            <w:pPr>
              <w:pStyle w:val="46"/>
              <w:spacing w:line="440" w:lineRule="exact"/>
              <w:rPr>
                <w:rFonts w:ascii="Times New Roman" w:hAnsi="Times New Roman"/>
                <w:color w:val="auto"/>
              </w:rPr>
            </w:pPr>
          </w:p>
        </w:tc>
      </w:tr>
    </w:tbl>
    <w:p>
      <w:pPr>
        <w:pStyle w:val="2"/>
        <w:numPr>
          <w:ilvl w:val="0"/>
          <w:numId w:val="0"/>
        </w:numPr>
        <w:ind w:leftChars="0"/>
        <w:rPr>
          <w:rFonts w:hint="eastAsia"/>
          <w:color w:val="auto"/>
        </w:rPr>
      </w:pPr>
    </w:p>
    <w:p>
      <w:pPr>
        <w:pStyle w:val="17"/>
        <w:numPr>
          <w:ilvl w:val="0"/>
          <w:numId w:val="0"/>
        </w:numPr>
        <w:rPr>
          <w:rFonts w:hint="eastAsia"/>
          <w:color w:val="auto"/>
          <w:sz w:val="21"/>
          <w:szCs w:val="21"/>
        </w:rPr>
      </w:pPr>
      <w:r>
        <w:rPr>
          <w:rFonts w:hint="eastAsia" w:ascii="宋体" w:hAnsi="宋体" w:eastAsia="宋体" w:cs="宋体"/>
          <w:color w:val="auto"/>
          <w:sz w:val="24"/>
          <w:szCs w:val="24"/>
        </w:rPr>
        <w:t>注：后附相关证明材料。</w:t>
      </w:r>
    </w:p>
    <w:p>
      <w:pPr>
        <w:pStyle w:val="17"/>
        <w:rPr>
          <w:color w:val="auto"/>
        </w:rPr>
      </w:pPr>
    </w:p>
    <w:p>
      <w:pPr>
        <w:autoSpaceDE w:val="0"/>
        <w:autoSpaceDN w:val="0"/>
        <w:adjustRightInd w:val="0"/>
        <w:rPr>
          <w:rFonts w:ascii="宋体" w:hAnsi="宋体"/>
          <w:b/>
          <w:bCs/>
          <w:color w:val="auto"/>
          <w:kern w:val="0"/>
          <w:sz w:val="24"/>
        </w:rPr>
      </w:pPr>
    </w:p>
    <w:p>
      <w:pPr>
        <w:spacing w:line="360" w:lineRule="auto"/>
        <w:ind w:firstLine="480" w:firstLineChars="200"/>
        <w:rPr>
          <w:rFonts w:hint="eastAsia" w:ascii="宋体" w:hAnsi="宋体"/>
          <w:color w:val="auto"/>
          <w:sz w:val="24"/>
        </w:rPr>
      </w:pPr>
    </w:p>
    <w:p>
      <w:pPr>
        <w:pStyle w:val="17"/>
        <w:keepNext w:val="0"/>
        <w:keepLines w:val="0"/>
        <w:pageBreakBefore w:val="0"/>
        <w:widowControl w:val="0"/>
        <w:kinsoku/>
        <w:wordWrap/>
        <w:overflowPunct/>
        <w:topLinePunct w:val="0"/>
        <w:autoSpaceDE/>
        <w:autoSpaceDN/>
        <w:bidi w:val="0"/>
        <w:adjustRightInd/>
        <w:snapToGrid/>
        <w:spacing w:line="800" w:lineRule="exact"/>
        <w:ind w:left="0" w:leftChars="0" w:firstLine="0" w:firstLineChars="0"/>
        <w:textAlignment w:val="auto"/>
        <w:rPr>
          <w:rFonts w:hint="eastAsia"/>
          <w:color w:val="auto"/>
        </w:rPr>
      </w:pPr>
    </w:p>
    <w:p>
      <w:pPr>
        <w:pStyle w:val="17"/>
        <w:keepNext w:val="0"/>
        <w:keepLines w:val="0"/>
        <w:pageBreakBefore w:val="0"/>
        <w:widowControl w:val="0"/>
        <w:kinsoku/>
        <w:wordWrap/>
        <w:overflowPunct/>
        <w:topLinePunct w:val="0"/>
        <w:autoSpaceDE/>
        <w:autoSpaceDN/>
        <w:bidi w:val="0"/>
        <w:adjustRightInd/>
        <w:snapToGrid/>
        <w:spacing w:line="800" w:lineRule="exact"/>
        <w:ind w:left="0" w:leftChars="0" w:firstLine="0" w:firstLineChars="0"/>
        <w:textAlignment w:val="auto"/>
        <w:rPr>
          <w:rFonts w:hint="eastAsia"/>
          <w:color w:val="auto"/>
        </w:rPr>
      </w:pPr>
    </w:p>
    <w:p>
      <w:pPr>
        <w:pStyle w:val="17"/>
        <w:keepNext w:val="0"/>
        <w:keepLines w:val="0"/>
        <w:pageBreakBefore w:val="0"/>
        <w:widowControl w:val="0"/>
        <w:kinsoku/>
        <w:wordWrap/>
        <w:overflowPunct/>
        <w:topLinePunct w:val="0"/>
        <w:autoSpaceDE/>
        <w:autoSpaceDN/>
        <w:bidi w:val="0"/>
        <w:adjustRightInd/>
        <w:snapToGrid/>
        <w:spacing w:line="1000" w:lineRule="exact"/>
        <w:ind w:left="0" w:leftChars="0" w:firstLine="0" w:firstLineChars="0"/>
        <w:textAlignment w:val="auto"/>
        <w:rPr>
          <w:rFonts w:hint="eastAsia"/>
          <w:color w:val="auto"/>
        </w:rPr>
      </w:pPr>
    </w:p>
    <w:p>
      <w:pPr>
        <w:numPr>
          <w:ilvl w:val="0"/>
          <w:numId w:val="5"/>
        </w:numPr>
        <w:spacing w:line="440" w:lineRule="exact"/>
        <w:ind w:left="0" w:leftChars="0" w:firstLine="0" w:firstLineChars="0"/>
        <w:jc w:val="center"/>
        <w:rPr>
          <w:rFonts w:hint="eastAsia" w:ascii="宋体" w:hAnsi="宋体"/>
          <w:b/>
          <w:bCs/>
          <w:color w:val="auto"/>
          <w:sz w:val="32"/>
          <w:szCs w:val="32"/>
        </w:rPr>
      </w:pPr>
      <w:r>
        <w:rPr>
          <w:rFonts w:hint="eastAsia" w:ascii="宋体" w:hAnsi="宋体"/>
          <w:b/>
          <w:bCs/>
          <w:color w:val="auto"/>
          <w:sz w:val="32"/>
          <w:szCs w:val="32"/>
        </w:rPr>
        <w:t>人员</w:t>
      </w:r>
      <w:r>
        <w:rPr>
          <w:rFonts w:hint="eastAsia" w:ascii="宋体" w:hAnsi="宋体"/>
          <w:b/>
          <w:bCs/>
          <w:color w:val="auto"/>
          <w:sz w:val="32"/>
          <w:szCs w:val="32"/>
          <w:lang w:val="en-US" w:eastAsia="zh-CN"/>
        </w:rPr>
        <w:t>配备情况</w:t>
      </w:r>
      <w:r>
        <w:rPr>
          <w:rFonts w:hint="eastAsia" w:ascii="宋体" w:hAnsi="宋体"/>
          <w:b/>
          <w:bCs/>
          <w:color w:val="auto"/>
          <w:sz w:val="32"/>
          <w:szCs w:val="32"/>
        </w:rPr>
        <w:t>表</w:t>
      </w:r>
    </w:p>
    <w:p>
      <w:pPr>
        <w:pStyle w:val="2"/>
        <w:rPr>
          <w:rFonts w:hint="eastAsia"/>
          <w:color w:val="auto"/>
        </w:rPr>
      </w:pPr>
    </w:p>
    <w:tbl>
      <w:tblPr>
        <w:tblStyle w:val="26"/>
        <w:tblW w:w="837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3"/>
        <w:gridCol w:w="1428"/>
        <w:gridCol w:w="1204"/>
        <w:gridCol w:w="900"/>
        <w:gridCol w:w="1020"/>
        <w:gridCol w:w="1594"/>
        <w:gridCol w:w="15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63" w:type="dxa"/>
            <w:vMerge w:val="restart"/>
            <w:vAlign w:val="center"/>
          </w:tcPr>
          <w:p>
            <w:pPr>
              <w:pStyle w:val="47"/>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highlight w:val="white"/>
              </w:rPr>
              <w:t>序号</w:t>
            </w:r>
          </w:p>
        </w:tc>
        <w:tc>
          <w:tcPr>
            <w:tcW w:w="1428" w:type="dxa"/>
            <w:vMerge w:val="restart"/>
            <w:vAlign w:val="center"/>
          </w:tcPr>
          <w:p>
            <w:pPr>
              <w:pStyle w:val="47"/>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highlight w:val="white"/>
              </w:rPr>
              <w:t>本项目任职</w:t>
            </w:r>
          </w:p>
        </w:tc>
        <w:tc>
          <w:tcPr>
            <w:tcW w:w="1204" w:type="dxa"/>
            <w:vMerge w:val="restart"/>
            <w:vAlign w:val="center"/>
          </w:tcPr>
          <w:p>
            <w:pPr>
              <w:pStyle w:val="47"/>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highlight w:val="white"/>
              </w:rPr>
              <w:t>姓名</w:t>
            </w:r>
          </w:p>
        </w:tc>
        <w:tc>
          <w:tcPr>
            <w:tcW w:w="900" w:type="dxa"/>
            <w:vMerge w:val="restart"/>
            <w:vAlign w:val="center"/>
          </w:tcPr>
          <w:p>
            <w:pPr>
              <w:pStyle w:val="47"/>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highlight w:val="white"/>
              </w:rPr>
              <w:t>职称</w:t>
            </w:r>
          </w:p>
        </w:tc>
        <w:tc>
          <w:tcPr>
            <w:tcW w:w="1020" w:type="dxa"/>
            <w:vMerge w:val="restart"/>
            <w:vAlign w:val="center"/>
          </w:tcPr>
          <w:p>
            <w:pPr>
              <w:pStyle w:val="47"/>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highlight w:val="white"/>
              </w:rPr>
              <w:t>专业</w:t>
            </w:r>
          </w:p>
        </w:tc>
        <w:tc>
          <w:tcPr>
            <w:tcW w:w="3156" w:type="dxa"/>
            <w:gridSpan w:val="2"/>
            <w:vAlign w:val="center"/>
          </w:tcPr>
          <w:p>
            <w:pPr>
              <w:pStyle w:val="47"/>
              <w:spacing w:line="440" w:lineRule="exact"/>
              <w:jc w:val="center"/>
              <w:rPr>
                <w:rFonts w:hint="eastAsia" w:ascii="宋体" w:hAnsi="宋体" w:eastAsia="宋体" w:cs="宋体"/>
                <w:color w:val="auto"/>
                <w:sz w:val="24"/>
                <w:szCs w:val="24"/>
                <w:highlight w:val="white"/>
              </w:rPr>
            </w:pPr>
            <w:r>
              <w:rPr>
                <w:rFonts w:hint="eastAsia" w:ascii="宋体" w:hAnsi="宋体" w:eastAsia="宋体" w:cs="宋体"/>
                <w:color w:val="auto"/>
                <w:sz w:val="24"/>
                <w:szCs w:val="24"/>
                <w:highlight w:val="white"/>
              </w:rPr>
              <w:t>执业资格证明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63" w:type="dxa"/>
            <w:vMerge w:val="continue"/>
            <w:vAlign w:val="center"/>
          </w:tcPr>
          <w:p>
            <w:pPr>
              <w:pStyle w:val="47"/>
              <w:rPr>
                <w:rFonts w:hint="eastAsia" w:ascii="宋体" w:hAnsi="宋体" w:eastAsia="宋体" w:cs="宋体"/>
                <w:color w:val="auto"/>
                <w:sz w:val="24"/>
                <w:szCs w:val="24"/>
              </w:rPr>
            </w:pPr>
          </w:p>
        </w:tc>
        <w:tc>
          <w:tcPr>
            <w:tcW w:w="1428" w:type="dxa"/>
            <w:vMerge w:val="continue"/>
            <w:vAlign w:val="top"/>
          </w:tcPr>
          <w:p>
            <w:pPr>
              <w:pStyle w:val="47"/>
              <w:rPr>
                <w:rFonts w:hint="eastAsia" w:ascii="宋体" w:hAnsi="宋体" w:eastAsia="宋体" w:cs="宋体"/>
                <w:color w:val="auto"/>
                <w:sz w:val="24"/>
                <w:szCs w:val="24"/>
              </w:rPr>
            </w:pPr>
          </w:p>
        </w:tc>
        <w:tc>
          <w:tcPr>
            <w:tcW w:w="1204" w:type="dxa"/>
            <w:vMerge w:val="continue"/>
            <w:vAlign w:val="center"/>
          </w:tcPr>
          <w:p>
            <w:pPr>
              <w:pStyle w:val="47"/>
              <w:rPr>
                <w:rFonts w:hint="eastAsia" w:ascii="宋体" w:hAnsi="宋体" w:eastAsia="宋体" w:cs="宋体"/>
                <w:color w:val="auto"/>
                <w:sz w:val="24"/>
                <w:szCs w:val="24"/>
              </w:rPr>
            </w:pPr>
          </w:p>
        </w:tc>
        <w:tc>
          <w:tcPr>
            <w:tcW w:w="900" w:type="dxa"/>
            <w:vMerge w:val="continue"/>
            <w:vAlign w:val="center"/>
          </w:tcPr>
          <w:p>
            <w:pPr>
              <w:pStyle w:val="47"/>
              <w:rPr>
                <w:rFonts w:hint="eastAsia" w:ascii="宋体" w:hAnsi="宋体" w:eastAsia="宋体" w:cs="宋体"/>
                <w:color w:val="auto"/>
                <w:sz w:val="24"/>
                <w:szCs w:val="24"/>
              </w:rPr>
            </w:pPr>
          </w:p>
        </w:tc>
        <w:tc>
          <w:tcPr>
            <w:tcW w:w="1020" w:type="dxa"/>
            <w:vMerge w:val="continue"/>
            <w:vAlign w:val="center"/>
          </w:tcPr>
          <w:p>
            <w:pPr>
              <w:pStyle w:val="47"/>
              <w:spacing w:line="440" w:lineRule="exact"/>
              <w:jc w:val="center"/>
              <w:rPr>
                <w:rFonts w:hint="eastAsia" w:ascii="宋体" w:hAnsi="宋体" w:eastAsia="宋体" w:cs="宋体"/>
                <w:color w:val="auto"/>
                <w:sz w:val="24"/>
                <w:szCs w:val="24"/>
              </w:rPr>
            </w:pPr>
          </w:p>
        </w:tc>
        <w:tc>
          <w:tcPr>
            <w:tcW w:w="1594" w:type="dxa"/>
            <w:vAlign w:val="center"/>
          </w:tcPr>
          <w:p>
            <w:pPr>
              <w:pStyle w:val="47"/>
              <w:spacing w:before="100" w:beforeAutospacing="1" w:after="100" w:afterAutospacing="1"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highlight w:val="white"/>
              </w:rPr>
              <w:t>证书名称</w:t>
            </w:r>
          </w:p>
        </w:tc>
        <w:tc>
          <w:tcPr>
            <w:tcW w:w="1562" w:type="dxa"/>
            <w:vAlign w:val="center"/>
          </w:tcPr>
          <w:p>
            <w:pPr>
              <w:pStyle w:val="47"/>
              <w:spacing w:before="100" w:beforeAutospacing="1" w:after="100" w:afterAutospacing="1"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highlight w:val="white"/>
              </w:rPr>
              <w:t>级别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63" w:type="dxa"/>
            <w:vAlign w:val="center"/>
          </w:tcPr>
          <w:p>
            <w:pPr>
              <w:pStyle w:val="47"/>
              <w:spacing w:line="440" w:lineRule="exact"/>
              <w:jc w:val="center"/>
              <w:rPr>
                <w:rFonts w:ascii="Times New Roman" w:hAnsi="Times New Roman"/>
                <w:color w:val="auto"/>
              </w:rPr>
            </w:pPr>
          </w:p>
        </w:tc>
        <w:tc>
          <w:tcPr>
            <w:tcW w:w="1428" w:type="dxa"/>
            <w:vAlign w:val="top"/>
          </w:tcPr>
          <w:p>
            <w:pPr>
              <w:pStyle w:val="47"/>
              <w:spacing w:line="440" w:lineRule="exact"/>
              <w:jc w:val="center"/>
              <w:rPr>
                <w:rFonts w:ascii="Times New Roman" w:hAnsi="Times New Roman"/>
                <w:color w:val="auto"/>
              </w:rPr>
            </w:pPr>
          </w:p>
        </w:tc>
        <w:tc>
          <w:tcPr>
            <w:tcW w:w="1204" w:type="dxa"/>
            <w:vAlign w:val="center"/>
          </w:tcPr>
          <w:p>
            <w:pPr>
              <w:pStyle w:val="47"/>
              <w:spacing w:line="440" w:lineRule="exact"/>
              <w:jc w:val="center"/>
              <w:rPr>
                <w:rFonts w:ascii="Times New Roman" w:hAnsi="Times New Roman"/>
                <w:color w:val="auto"/>
              </w:rPr>
            </w:pPr>
          </w:p>
        </w:tc>
        <w:tc>
          <w:tcPr>
            <w:tcW w:w="900" w:type="dxa"/>
            <w:vAlign w:val="center"/>
          </w:tcPr>
          <w:p>
            <w:pPr>
              <w:pStyle w:val="47"/>
              <w:spacing w:line="440" w:lineRule="exact"/>
              <w:jc w:val="center"/>
              <w:rPr>
                <w:rFonts w:ascii="Times New Roman" w:hAnsi="Times New Roman"/>
                <w:color w:val="auto"/>
              </w:rPr>
            </w:pPr>
          </w:p>
        </w:tc>
        <w:tc>
          <w:tcPr>
            <w:tcW w:w="1020" w:type="dxa"/>
            <w:vAlign w:val="center"/>
          </w:tcPr>
          <w:p>
            <w:pPr>
              <w:pStyle w:val="47"/>
              <w:spacing w:line="440" w:lineRule="exact"/>
              <w:jc w:val="center"/>
              <w:rPr>
                <w:rFonts w:ascii="Times New Roman" w:hAnsi="Times New Roman"/>
                <w:color w:val="auto"/>
              </w:rPr>
            </w:pPr>
          </w:p>
        </w:tc>
        <w:tc>
          <w:tcPr>
            <w:tcW w:w="1594" w:type="dxa"/>
            <w:vAlign w:val="center"/>
          </w:tcPr>
          <w:p>
            <w:pPr>
              <w:pStyle w:val="47"/>
              <w:spacing w:line="440" w:lineRule="exact"/>
              <w:jc w:val="center"/>
              <w:rPr>
                <w:rFonts w:ascii="Times New Roman" w:hAnsi="Times New Roman"/>
                <w:color w:val="auto"/>
              </w:rPr>
            </w:pPr>
          </w:p>
        </w:tc>
        <w:tc>
          <w:tcPr>
            <w:tcW w:w="1562" w:type="dxa"/>
            <w:vAlign w:val="center"/>
          </w:tcPr>
          <w:p>
            <w:pPr>
              <w:pStyle w:val="47"/>
              <w:spacing w:line="440" w:lineRule="exact"/>
              <w:jc w:val="center"/>
              <w:rPr>
                <w:rFonts w:ascii="Times New Roman" w:hAnsi="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63" w:type="dxa"/>
            <w:vAlign w:val="top"/>
          </w:tcPr>
          <w:p>
            <w:pPr>
              <w:pStyle w:val="47"/>
              <w:spacing w:line="440" w:lineRule="exact"/>
              <w:jc w:val="center"/>
              <w:rPr>
                <w:rFonts w:ascii="Times New Roman" w:hAnsi="Times New Roman"/>
                <w:color w:val="auto"/>
              </w:rPr>
            </w:pPr>
          </w:p>
        </w:tc>
        <w:tc>
          <w:tcPr>
            <w:tcW w:w="1428" w:type="dxa"/>
            <w:vAlign w:val="top"/>
          </w:tcPr>
          <w:p>
            <w:pPr>
              <w:pStyle w:val="47"/>
              <w:spacing w:line="440" w:lineRule="exact"/>
              <w:jc w:val="center"/>
              <w:rPr>
                <w:rFonts w:ascii="Times New Roman" w:hAnsi="Times New Roman"/>
                <w:color w:val="auto"/>
              </w:rPr>
            </w:pPr>
          </w:p>
        </w:tc>
        <w:tc>
          <w:tcPr>
            <w:tcW w:w="1204" w:type="dxa"/>
            <w:vAlign w:val="top"/>
          </w:tcPr>
          <w:p>
            <w:pPr>
              <w:pStyle w:val="47"/>
              <w:spacing w:line="440" w:lineRule="exact"/>
              <w:jc w:val="center"/>
              <w:rPr>
                <w:rFonts w:ascii="Times New Roman" w:hAnsi="Times New Roman"/>
                <w:color w:val="auto"/>
              </w:rPr>
            </w:pPr>
          </w:p>
        </w:tc>
        <w:tc>
          <w:tcPr>
            <w:tcW w:w="900" w:type="dxa"/>
            <w:vAlign w:val="top"/>
          </w:tcPr>
          <w:p>
            <w:pPr>
              <w:pStyle w:val="47"/>
              <w:spacing w:line="440" w:lineRule="exact"/>
              <w:jc w:val="center"/>
              <w:rPr>
                <w:rFonts w:ascii="Times New Roman" w:hAnsi="Times New Roman"/>
                <w:color w:val="auto"/>
              </w:rPr>
            </w:pPr>
          </w:p>
        </w:tc>
        <w:tc>
          <w:tcPr>
            <w:tcW w:w="1020" w:type="dxa"/>
            <w:vAlign w:val="top"/>
          </w:tcPr>
          <w:p>
            <w:pPr>
              <w:pStyle w:val="47"/>
              <w:spacing w:line="440" w:lineRule="exact"/>
              <w:jc w:val="center"/>
              <w:rPr>
                <w:rFonts w:ascii="Times New Roman" w:hAnsi="Times New Roman"/>
                <w:color w:val="auto"/>
              </w:rPr>
            </w:pPr>
          </w:p>
        </w:tc>
        <w:tc>
          <w:tcPr>
            <w:tcW w:w="1594" w:type="dxa"/>
            <w:vAlign w:val="top"/>
          </w:tcPr>
          <w:p>
            <w:pPr>
              <w:pStyle w:val="47"/>
              <w:spacing w:line="440" w:lineRule="exact"/>
              <w:jc w:val="center"/>
              <w:rPr>
                <w:rFonts w:ascii="Times New Roman" w:hAnsi="Times New Roman"/>
                <w:color w:val="auto"/>
              </w:rPr>
            </w:pPr>
          </w:p>
        </w:tc>
        <w:tc>
          <w:tcPr>
            <w:tcW w:w="1562" w:type="dxa"/>
            <w:vAlign w:val="top"/>
          </w:tcPr>
          <w:p>
            <w:pPr>
              <w:pStyle w:val="47"/>
              <w:spacing w:line="440" w:lineRule="exact"/>
              <w:jc w:val="center"/>
              <w:rPr>
                <w:rFonts w:ascii="Times New Roman" w:hAnsi="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63" w:type="dxa"/>
            <w:vAlign w:val="top"/>
          </w:tcPr>
          <w:p>
            <w:pPr>
              <w:pStyle w:val="47"/>
              <w:spacing w:line="440" w:lineRule="exact"/>
              <w:jc w:val="center"/>
              <w:rPr>
                <w:rFonts w:ascii="Times New Roman" w:hAnsi="Times New Roman"/>
                <w:color w:val="auto"/>
              </w:rPr>
            </w:pPr>
          </w:p>
        </w:tc>
        <w:tc>
          <w:tcPr>
            <w:tcW w:w="1428" w:type="dxa"/>
            <w:vAlign w:val="top"/>
          </w:tcPr>
          <w:p>
            <w:pPr>
              <w:pStyle w:val="47"/>
              <w:spacing w:line="440" w:lineRule="exact"/>
              <w:jc w:val="center"/>
              <w:rPr>
                <w:rFonts w:ascii="Times New Roman" w:hAnsi="Times New Roman"/>
                <w:color w:val="auto"/>
              </w:rPr>
            </w:pPr>
          </w:p>
        </w:tc>
        <w:tc>
          <w:tcPr>
            <w:tcW w:w="1204" w:type="dxa"/>
            <w:vAlign w:val="top"/>
          </w:tcPr>
          <w:p>
            <w:pPr>
              <w:pStyle w:val="47"/>
              <w:spacing w:line="440" w:lineRule="exact"/>
              <w:jc w:val="center"/>
              <w:rPr>
                <w:rFonts w:ascii="Times New Roman" w:hAnsi="Times New Roman"/>
                <w:color w:val="auto"/>
              </w:rPr>
            </w:pPr>
          </w:p>
        </w:tc>
        <w:tc>
          <w:tcPr>
            <w:tcW w:w="900" w:type="dxa"/>
            <w:vAlign w:val="top"/>
          </w:tcPr>
          <w:p>
            <w:pPr>
              <w:pStyle w:val="47"/>
              <w:spacing w:line="440" w:lineRule="exact"/>
              <w:jc w:val="center"/>
              <w:rPr>
                <w:rFonts w:ascii="Times New Roman" w:hAnsi="Times New Roman"/>
                <w:color w:val="auto"/>
              </w:rPr>
            </w:pPr>
          </w:p>
        </w:tc>
        <w:tc>
          <w:tcPr>
            <w:tcW w:w="1020" w:type="dxa"/>
            <w:vAlign w:val="top"/>
          </w:tcPr>
          <w:p>
            <w:pPr>
              <w:pStyle w:val="47"/>
              <w:spacing w:line="440" w:lineRule="exact"/>
              <w:jc w:val="center"/>
              <w:rPr>
                <w:rFonts w:ascii="Times New Roman" w:hAnsi="Times New Roman"/>
                <w:color w:val="auto"/>
              </w:rPr>
            </w:pPr>
          </w:p>
        </w:tc>
        <w:tc>
          <w:tcPr>
            <w:tcW w:w="1594" w:type="dxa"/>
            <w:vAlign w:val="top"/>
          </w:tcPr>
          <w:p>
            <w:pPr>
              <w:pStyle w:val="47"/>
              <w:spacing w:line="440" w:lineRule="exact"/>
              <w:jc w:val="center"/>
              <w:rPr>
                <w:rFonts w:ascii="Times New Roman" w:hAnsi="Times New Roman"/>
                <w:color w:val="auto"/>
              </w:rPr>
            </w:pPr>
          </w:p>
        </w:tc>
        <w:tc>
          <w:tcPr>
            <w:tcW w:w="1562" w:type="dxa"/>
            <w:vAlign w:val="top"/>
          </w:tcPr>
          <w:p>
            <w:pPr>
              <w:pStyle w:val="47"/>
              <w:spacing w:line="440" w:lineRule="exact"/>
              <w:jc w:val="center"/>
              <w:rPr>
                <w:rFonts w:ascii="Times New Roman" w:hAnsi="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63" w:type="dxa"/>
            <w:vAlign w:val="top"/>
          </w:tcPr>
          <w:p>
            <w:pPr>
              <w:pStyle w:val="47"/>
              <w:spacing w:line="440" w:lineRule="exact"/>
              <w:jc w:val="center"/>
              <w:rPr>
                <w:rFonts w:ascii="Times New Roman" w:hAnsi="Times New Roman"/>
                <w:color w:val="auto"/>
              </w:rPr>
            </w:pPr>
          </w:p>
        </w:tc>
        <w:tc>
          <w:tcPr>
            <w:tcW w:w="1428" w:type="dxa"/>
            <w:vAlign w:val="top"/>
          </w:tcPr>
          <w:p>
            <w:pPr>
              <w:pStyle w:val="47"/>
              <w:spacing w:line="440" w:lineRule="exact"/>
              <w:jc w:val="center"/>
              <w:rPr>
                <w:rFonts w:ascii="Times New Roman" w:hAnsi="Times New Roman"/>
                <w:color w:val="auto"/>
              </w:rPr>
            </w:pPr>
          </w:p>
        </w:tc>
        <w:tc>
          <w:tcPr>
            <w:tcW w:w="1204" w:type="dxa"/>
            <w:vAlign w:val="top"/>
          </w:tcPr>
          <w:p>
            <w:pPr>
              <w:pStyle w:val="47"/>
              <w:spacing w:line="440" w:lineRule="exact"/>
              <w:jc w:val="center"/>
              <w:rPr>
                <w:rFonts w:ascii="Times New Roman" w:hAnsi="Times New Roman"/>
                <w:color w:val="auto"/>
              </w:rPr>
            </w:pPr>
          </w:p>
        </w:tc>
        <w:tc>
          <w:tcPr>
            <w:tcW w:w="900" w:type="dxa"/>
            <w:vAlign w:val="top"/>
          </w:tcPr>
          <w:p>
            <w:pPr>
              <w:pStyle w:val="47"/>
              <w:spacing w:line="440" w:lineRule="exact"/>
              <w:jc w:val="center"/>
              <w:rPr>
                <w:rFonts w:ascii="Times New Roman" w:hAnsi="Times New Roman"/>
                <w:color w:val="auto"/>
              </w:rPr>
            </w:pPr>
          </w:p>
        </w:tc>
        <w:tc>
          <w:tcPr>
            <w:tcW w:w="1020" w:type="dxa"/>
            <w:vAlign w:val="top"/>
          </w:tcPr>
          <w:p>
            <w:pPr>
              <w:pStyle w:val="47"/>
              <w:spacing w:line="440" w:lineRule="exact"/>
              <w:jc w:val="center"/>
              <w:rPr>
                <w:rFonts w:ascii="Times New Roman" w:hAnsi="Times New Roman"/>
                <w:color w:val="auto"/>
              </w:rPr>
            </w:pPr>
          </w:p>
        </w:tc>
        <w:tc>
          <w:tcPr>
            <w:tcW w:w="1594" w:type="dxa"/>
            <w:vAlign w:val="top"/>
          </w:tcPr>
          <w:p>
            <w:pPr>
              <w:pStyle w:val="47"/>
              <w:spacing w:line="440" w:lineRule="exact"/>
              <w:jc w:val="center"/>
              <w:rPr>
                <w:rFonts w:ascii="Times New Roman" w:hAnsi="Times New Roman"/>
                <w:color w:val="auto"/>
              </w:rPr>
            </w:pPr>
          </w:p>
        </w:tc>
        <w:tc>
          <w:tcPr>
            <w:tcW w:w="1562" w:type="dxa"/>
            <w:vAlign w:val="top"/>
          </w:tcPr>
          <w:p>
            <w:pPr>
              <w:pStyle w:val="47"/>
              <w:spacing w:line="440" w:lineRule="exact"/>
              <w:jc w:val="center"/>
              <w:rPr>
                <w:rFonts w:ascii="Times New Roman" w:hAnsi="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63" w:type="dxa"/>
            <w:vAlign w:val="top"/>
          </w:tcPr>
          <w:p>
            <w:pPr>
              <w:pStyle w:val="47"/>
              <w:spacing w:line="440" w:lineRule="exact"/>
              <w:jc w:val="center"/>
              <w:rPr>
                <w:rFonts w:ascii="Times New Roman" w:hAnsi="Times New Roman"/>
                <w:color w:val="auto"/>
              </w:rPr>
            </w:pPr>
          </w:p>
        </w:tc>
        <w:tc>
          <w:tcPr>
            <w:tcW w:w="1428" w:type="dxa"/>
            <w:vAlign w:val="top"/>
          </w:tcPr>
          <w:p>
            <w:pPr>
              <w:pStyle w:val="47"/>
              <w:spacing w:line="440" w:lineRule="exact"/>
              <w:jc w:val="center"/>
              <w:rPr>
                <w:rFonts w:ascii="Times New Roman" w:hAnsi="Times New Roman"/>
                <w:color w:val="auto"/>
              </w:rPr>
            </w:pPr>
          </w:p>
        </w:tc>
        <w:tc>
          <w:tcPr>
            <w:tcW w:w="1204" w:type="dxa"/>
            <w:vAlign w:val="top"/>
          </w:tcPr>
          <w:p>
            <w:pPr>
              <w:pStyle w:val="47"/>
              <w:spacing w:line="440" w:lineRule="exact"/>
              <w:jc w:val="center"/>
              <w:rPr>
                <w:rFonts w:ascii="Times New Roman" w:hAnsi="Times New Roman"/>
                <w:color w:val="auto"/>
              </w:rPr>
            </w:pPr>
          </w:p>
        </w:tc>
        <w:tc>
          <w:tcPr>
            <w:tcW w:w="900" w:type="dxa"/>
            <w:vAlign w:val="top"/>
          </w:tcPr>
          <w:p>
            <w:pPr>
              <w:pStyle w:val="47"/>
              <w:spacing w:line="440" w:lineRule="exact"/>
              <w:jc w:val="center"/>
              <w:rPr>
                <w:rFonts w:ascii="Times New Roman" w:hAnsi="Times New Roman"/>
                <w:color w:val="auto"/>
              </w:rPr>
            </w:pPr>
          </w:p>
        </w:tc>
        <w:tc>
          <w:tcPr>
            <w:tcW w:w="1020" w:type="dxa"/>
            <w:vAlign w:val="top"/>
          </w:tcPr>
          <w:p>
            <w:pPr>
              <w:pStyle w:val="47"/>
              <w:spacing w:line="440" w:lineRule="exact"/>
              <w:jc w:val="center"/>
              <w:rPr>
                <w:rFonts w:ascii="Times New Roman" w:hAnsi="Times New Roman"/>
                <w:color w:val="auto"/>
              </w:rPr>
            </w:pPr>
          </w:p>
        </w:tc>
        <w:tc>
          <w:tcPr>
            <w:tcW w:w="1594" w:type="dxa"/>
            <w:vAlign w:val="top"/>
          </w:tcPr>
          <w:p>
            <w:pPr>
              <w:pStyle w:val="47"/>
              <w:spacing w:line="440" w:lineRule="exact"/>
              <w:jc w:val="center"/>
              <w:rPr>
                <w:rFonts w:ascii="Times New Roman" w:hAnsi="Times New Roman"/>
                <w:color w:val="auto"/>
              </w:rPr>
            </w:pPr>
          </w:p>
        </w:tc>
        <w:tc>
          <w:tcPr>
            <w:tcW w:w="1562" w:type="dxa"/>
            <w:vAlign w:val="top"/>
          </w:tcPr>
          <w:p>
            <w:pPr>
              <w:pStyle w:val="47"/>
              <w:spacing w:line="440" w:lineRule="exact"/>
              <w:jc w:val="center"/>
              <w:rPr>
                <w:rFonts w:ascii="Times New Roman" w:hAnsi="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63" w:type="dxa"/>
            <w:vAlign w:val="top"/>
          </w:tcPr>
          <w:p>
            <w:pPr>
              <w:pStyle w:val="47"/>
              <w:spacing w:line="440" w:lineRule="exact"/>
              <w:jc w:val="center"/>
              <w:rPr>
                <w:rFonts w:ascii="Times New Roman" w:hAnsi="Times New Roman"/>
                <w:color w:val="auto"/>
              </w:rPr>
            </w:pPr>
          </w:p>
        </w:tc>
        <w:tc>
          <w:tcPr>
            <w:tcW w:w="1428" w:type="dxa"/>
            <w:vAlign w:val="top"/>
          </w:tcPr>
          <w:p>
            <w:pPr>
              <w:pStyle w:val="47"/>
              <w:spacing w:line="440" w:lineRule="exact"/>
              <w:jc w:val="center"/>
              <w:rPr>
                <w:rFonts w:ascii="Times New Roman" w:hAnsi="Times New Roman"/>
                <w:color w:val="auto"/>
              </w:rPr>
            </w:pPr>
          </w:p>
        </w:tc>
        <w:tc>
          <w:tcPr>
            <w:tcW w:w="1204" w:type="dxa"/>
            <w:vAlign w:val="top"/>
          </w:tcPr>
          <w:p>
            <w:pPr>
              <w:pStyle w:val="47"/>
              <w:spacing w:line="440" w:lineRule="exact"/>
              <w:jc w:val="center"/>
              <w:rPr>
                <w:rFonts w:ascii="Times New Roman" w:hAnsi="Times New Roman"/>
                <w:color w:val="auto"/>
              </w:rPr>
            </w:pPr>
          </w:p>
        </w:tc>
        <w:tc>
          <w:tcPr>
            <w:tcW w:w="900" w:type="dxa"/>
            <w:vAlign w:val="top"/>
          </w:tcPr>
          <w:p>
            <w:pPr>
              <w:pStyle w:val="47"/>
              <w:spacing w:line="440" w:lineRule="exact"/>
              <w:jc w:val="center"/>
              <w:rPr>
                <w:rFonts w:ascii="Times New Roman" w:hAnsi="Times New Roman"/>
                <w:color w:val="auto"/>
              </w:rPr>
            </w:pPr>
          </w:p>
        </w:tc>
        <w:tc>
          <w:tcPr>
            <w:tcW w:w="1020" w:type="dxa"/>
            <w:vAlign w:val="top"/>
          </w:tcPr>
          <w:p>
            <w:pPr>
              <w:pStyle w:val="47"/>
              <w:spacing w:line="440" w:lineRule="exact"/>
              <w:jc w:val="center"/>
              <w:rPr>
                <w:rFonts w:ascii="Times New Roman" w:hAnsi="Times New Roman"/>
                <w:color w:val="auto"/>
              </w:rPr>
            </w:pPr>
          </w:p>
        </w:tc>
        <w:tc>
          <w:tcPr>
            <w:tcW w:w="1594" w:type="dxa"/>
            <w:vAlign w:val="top"/>
          </w:tcPr>
          <w:p>
            <w:pPr>
              <w:pStyle w:val="47"/>
              <w:spacing w:line="440" w:lineRule="exact"/>
              <w:jc w:val="center"/>
              <w:rPr>
                <w:rFonts w:ascii="Times New Roman" w:hAnsi="Times New Roman"/>
                <w:color w:val="auto"/>
              </w:rPr>
            </w:pPr>
          </w:p>
        </w:tc>
        <w:tc>
          <w:tcPr>
            <w:tcW w:w="1562" w:type="dxa"/>
            <w:vAlign w:val="top"/>
          </w:tcPr>
          <w:p>
            <w:pPr>
              <w:pStyle w:val="47"/>
              <w:spacing w:line="440" w:lineRule="exact"/>
              <w:jc w:val="center"/>
              <w:rPr>
                <w:rFonts w:ascii="Times New Roman" w:hAnsi="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63" w:type="dxa"/>
            <w:vAlign w:val="top"/>
          </w:tcPr>
          <w:p>
            <w:pPr>
              <w:pStyle w:val="47"/>
              <w:spacing w:line="440" w:lineRule="exact"/>
              <w:jc w:val="center"/>
              <w:rPr>
                <w:rFonts w:ascii="Times New Roman" w:hAnsi="Times New Roman"/>
                <w:color w:val="auto"/>
              </w:rPr>
            </w:pPr>
          </w:p>
        </w:tc>
        <w:tc>
          <w:tcPr>
            <w:tcW w:w="1428" w:type="dxa"/>
            <w:vAlign w:val="top"/>
          </w:tcPr>
          <w:p>
            <w:pPr>
              <w:pStyle w:val="47"/>
              <w:spacing w:line="440" w:lineRule="exact"/>
              <w:jc w:val="center"/>
              <w:rPr>
                <w:rFonts w:ascii="Times New Roman" w:hAnsi="Times New Roman"/>
                <w:color w:val="auto"/>
              </w:rPr>
            </w:pPr>
          </w:p>
        </w:tc>
        <w:tc>
          <w:tcPr>
            <w:tcW w:w="1204" w:type="dxa"/>
            <w:vAlign w:val="top"/>
          </w:tcPr>
          <w:p>
            <w:pPr>
              <w:pStyle w:val="47"/>
              <w:spacing w:line="440" w:lineRule="exact"/>
              <w:jc w:val="center"/>
              <w:rPr>
                <w:rFonts w:ascii="Times New Roman" w:hAnsi="Times New Roman"/>
                <w:color w:val="auto"/>
              </w:rPr>
            </w:pPr>
          </w:p>
        </w:tc>
        <w:tc>
          <w:tcPr>
            <w:tcW w:w="900" w:type="dxa"/>
            <w:vAlign w:val="top"/>
          </w:tcPr>
          <w:p>
            <w:pPr>
              <w:pStyle w:val="47"/>
              <w:spacing w:line="440" w:lineRule="exact"/>
              <w:jc w:val="center"/>
              <w:rPr>
                <w:rFonts w:ascii="Times New Roman" w:hAnsi="Times New Roman"/>
                <w:color w:val="auto"/>
              </w:rPr>
            </w:pPr>
          </w:p>
        </w:tc>
        <w:tc>
          <w:tcPr>
            <w:tcW w:w="1020" w:type="dxa"/>
            <w:vAlign w:val="top"/>
          </w:tcPr>
          <w:p>
            <w:pPr>
              <w:pStyle w:val="47"/>
              <w:spacing w:line="440" w:lineRule="exact"/>
              <w:jc w:val="center"/>
              <w:rPr>
                <w:rFonts w:ascii="Times New Roman" w:hAnsi="Times New Roman"/>
                <w:color w:val="auto"/>
              </w:rPr>
            </w:pPr>
          </w:p>
        </w:tc>
        <w:tc>
          <w:tcPr>
            <w:tcW w:w="1594" w:type="dxa"/>
            <w:vAlign w:val="top"/>
          </w:tcPr>
          <w:p>
            <w:pPr>
              <w:pStyle w:val="47"/>
              <w:spacing w:line="440" w:lineRule="exact"/>
              <w:jc w:val="center"/>
              <w:rPr>
                <w:rFonts w:ascii="Times New Roman" w:hAnsi="Times New Roman"/>
                <w:color w:val="auto"/>
              </w:rPr>
            </w:pPr>
          </w:p>
        </w:tc>
        <w:tc>
          <w:tcPr>
            <w:tcW w:w="1562" w:type="dxa"/>
            <w:vAlign w:val="top"/>
          </w:tcPr>
          <w:p>
            <w:pPr>
              <w:pStyle w:val="47"/>
              <w:spacing w:line="440" w:lineRule="exact"/>
              <w:jc w:val="center"/>
              <w:rPr>
                <w:rFonts w:ascii="Times New Roman" w:hAnsi="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63" w:type="dxa"/>
            <w:vAlign w:val="top"/>
          </w:tcPr>
          <w:p>
            <w:pPr>
              <w:pStyle w:val="47"/>
              <w:spacing w:line="440" w:lineRule="exact"/>
              <w:jc w:val="center"/>
              <w:rPr>
                <w:rFonts w:ascii="Times New Roman" w:hAnsi="Times New Roman"/>
                <w:color w:val="auto"/>
              </w:rPr>
            </w:pPr>
          </w:p>
        </w:tc>
        <w:tc>
          <w:tcPr>
            <w:tcW w:w="1428" w:type="dxa"/>
            <w:vAlign w:val="top"/>
          </w:tcPr>
          <w:p>
            <w:pPr>
              <w:pStyle w:val="47"/>
              <w:spacing w:line="440" w:lineRule="exact"/>
              <w:jc w:val="center"/>
              <w:rPr>
                <w:rFonts w:ascii="Times New Roman" w:hAnsi="Times New Roman"/>
                <w:color w:val="auto"/>
              </w:rPr>
            </w:pPr>
          </w:p>
        </w:tc>
        <w:tc>
          <w:tcPr>
            <w:tcW w:w="1204" w:type="dxa"/>
            <w:vAlign w:val="top"/>
          </w:tcPr>
          <w:p>
            <w:pPr>
              <w:pStyle w:val="47"/>
              <w:spacing w:line="440" w:lineRule="exact"/>
              <w:jc w:val="center"/>
              <w:rPr>
                <w:rFonts w:ascii="Times New Roman" w:hAnsi="Times New Roman"/>
                <w:color w:val="auto"/>
              </w:rPr>
            </w:pPr>
          </w:p>
        </w:tc>
        <w:tc>
          <w:tcPr>
            <w:tcW w:w="900" w:type="dxa"/>
            <w:vAlign w:val="top"/>
          </w:tcPr>
          <w:p>
            <w:pPr>
              <w:pStyle w:val="47"/>
              <w:spacing w:line="440" w:lineRule="exact"/>
              <w:jc w:val="center"/>
              <w:rPr>
                <w:rFonts w:ascii="Times New Roman" w:hAnsi="Times New Roman"/>
                <w:color w:val="auto"/>
              </w:rPr>
            </w:pPr>
          </w:p>
        </w:tc>
        <w:tc>
          <w:tcPr>
            <w:tcW w:w="1020" w:type="dxa"/>
            <w:vAlign w:val="top"/>
          </w:tcPr>
          <w:p>
            <w:pPr>
              <w:pStyle w:val="47"/>
              <w:spacing w:line="440" w:lineRule="exact"/>
              <w:jc w:val="center"/>
              <w:rPr>
                <w:rFonts w:ascii="Times New Roman" w:hAnsi="Times New Roman"/>
                <w:color w:val="auto"/>
              </w:rPr>
            </w:pPr>
          </w:p>
        </w:tc>
        <w:tc>
          <w:tcPr>
            <w:tcW w:w="1594" w:type="dxa"/>
            <w:vAlign w:val="top"/>
          </w:tcPr>
          <w:p>
            <w:pPr>
              <w:pStyle w:val="47"/>
              <w:spacing w:line="440" w:lineRule="exact"/>
              <w:jc w:val="center"/>
              <w:rPr>
                <w:rFonts w:ascii="Times New Roman" w:hAnsi="Times New Roman"/>
                <w:color w:val="auto"/>
              </w:rPr>
            </w:pPr>
          </w:p>
        </w:tc>
        <w:tc>
          <w:tcPr>
            <w:tcW w:w="1562" w:type="dxa"/>
            <w:vAlign w:val="top"/>
          </w:tcPr>
          <w:p>
            <w:pPr>
              <w:pStyle w:val="47"/>
              <w:spacing w:line="440" w:lineRule="exact"/>
              <w:jc w:val="center"/>
              <w:rPr>
                <w:rFonts w:ascii="Times New Roman" w:hAnsi="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63" w:type="dxa"/>
            <w:vAlign w:val="top"/>
          </w:tcPr>
          <w:p>
            <w:pPr>
              <w:pStyle w:val="47"/>
              <w:spacing w:line="440" w:lineRule="exact"/>
              <w:jc w:val="center"/>
              <w:rPr>
                <w:rFonts w:ascii="Times New Roman" w:hAnsi="Times New Roman"/>
                <w:color w:val="auto"/>
              </w:rPr>
            </w:pPr>
          </w:p>
        </w:tc>
        <w:tc>
          <w:tcPr>
            <w:tcW w:w="1428" w:type="dxa"/>
            <w:vAlign w:val="top"/>
          </w:tcPr>
          <w:p>
            <w:pPr>
              <w:pStyle w:val="47"/>
              <w:spacing w:line="440" w:lineRule="exact"/>
              <w:jc w:val="center"/>
              <w:rPr>
                <w:rFonts w:ascii="Times New Roman" w:hAnsi="Times New Roman"/>
                <w:color w:val="auto"/>
              </w:rPr>
            </w:pPr>
          </w:p>
        </w:tc>
        <w:tc>
          <w:tcPr>
            <w:tcW w:w="1204" w:type="dxa"/>
            <w:vAlign w:val="top"/>
          </w:tcPr>
          <w:p>
            <w:pPr>
              <w:pStyle w:val="47"/>
              <w:spacing w:line="440" w:lineRule="exact"/>
              <w:jc w:val="center"/>
              <w:rPr>
                <w:rFonts w:ascii="Times New Roman" w:hAnsi="Times New Roman"/>
                <w:color w:val="auto"/>
              </w:rPr>
            </w:pPr>
          </w:p>
        </w:tc>
        <w:tc>
          <w:tcPr>
            <w:tcW w:w="900" w:type="dxa"/>
            <w:vAlign w:val="top"/>
          </w:tcPr>
          <w:p>
            <w:pPr>
              <w:pStyle w:val="47"/>
              <w:spacing w:line="440" w:lineRule="exact"/>
              <w:jc w:val="center"/>
              <w:rPr>
                <w:rFonts w:ascii="Times New Roman" w:hAnsi="Times New Roman"/>
                <w:color w:val="auto"/>
              </w:rPr>
            </w:pPr>
          </w:p>
        </w:tc>
        <w:tc>
          <w:tcPr>
            <w:tcW w:w="1020" w:type="dxa"/>
            <w:vAlign w:val="top"/>
          </w:tcPr>
          <w:p>
            <w:pPr>
              <w:pStyle w:val="47"/>
              <w:spacing w:line="440" w:lineRule="exact"/>
              <w:jc w:val="center"/>
              <w:rPr>
                <w:rFonts w:ascii="Times New Roman" w:hAnsi="Times New Roman"/>
                <w:color w:val="auto"/>
              </w:rPr>
            </w:pPr>
          </w:p>
        </w:tc>
        <w:tc>
          <w:tcPr>
            <w:tcW w:w="1594" w:type="dxa"/>
            <w:vAlign w:val="top"/>
          </w:tcPr>
          <w:p>
            <w:pPr>
              <w:pStyle w:val="47"/>
              <w:spacing w:line="440" w:lineRule="exact"/>
              <w:jc w:val="center"/>
              <w:rPr>
                <w:rFonts w:ascii="Times New Roman" w:hAnsi="Times New Roman"/>
                <w:color w:val="auto"/>
              </w:rPr>
            </w:pPr>
          </w:p>
        </w:tc>
        <w:tc>
          <w:tcPr>
            <w:tcW w:w="1562" w:type="dxa"/>
            <w:vAlign w:val="top"/>
          </w:tcPr>
          <w:p>
            <w:pPr>
              <w:pStyle w:val="47"/>
              <w:spacing w:line="440" w:lineRule="exact"/>
              <w:jc w:val="center"/>
              <w:rPr>
                <w:rFonts w:ascii="Times New Roman" w:hAnsi="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63" w:type="dxa"/>
            <w:vAlign w:val="top"/>
          </w:tcPr>
          <w:p>
            <w:pPr>
              <w:pStyle w:val="47"/>
              <w:spacing w:line="440" w:lineRule="exact"/>
              <w:jc w:val="center"/>
              <w:rPr>
                <w:rFonts w:ascii="Times New Roman" w:hAnsi="Times New Roman"/>
                <w:color w:val="auto"/>
              </w:rPr>
            </w:pPr>
          </w:p>
        </w:tc>
        <w:tc>
          <w:tcPr>
            <w:tcW w:w="1428" w:type="dxa"/>
            <w:vAlign w:val="top"/>
          </w:tcPr>
          <w:p>
            <w:pPr>
              <w:pStyle w:val="47"/>
              <w:spacing w:line="440" w:lineRule="exact"/>
              <w:jc w:val="center"/>
              <w:rPr>
                <w:rFonts w:ascii="Times New Roman" w:hAnsi="Times New Roman"/>
                <w:color w:val="auto"/>
              </w:rPr>
            </w:pPr>
          </w:p>
        </w:tc>
        <w:tc>
          <w:tcPr>
            <w:tcW w:w="1204" w:type="dxa"/>
            <w:vAlign w:val="top"/>
          </w:tcPr>
          <w:p>
            <w:pPr>
              <w:pStyle w:val="47"/>
              <w:spacing w:line="440" w:lineRule="exact"/>
              <w:jc w:val="center"/>
              <w:rPr>
                <w:rFonts w:ascii="Times New Roman" w:hAnsi="Times New Roman"/>
                <w:color w:val="auto"/>
              </w:rPr>
            </w:pPr>
          </w:p>
        </w:tc>
        <w:tc>
          <w:tcPr>
            <w:tcW w:w="900" w:type="dxa"/>
            <w:vAlign w:val="top"/>
          </w:tcPr>
          <w:p>
            <w:pPr>
              <w:pStyle w:val="47"/>
              <w:spacing w:line="440" w:lineRule="exact"/>
              <w:jc w:val="center"/>
              <w:rPr>
                <w:rFonts w:ascii="Times New Roman" w:hAnsi="Times New Roman"/>
                <w:color w:val="auto"/>
              </w:rPr>
            </w:pPr>
          </w:p>
        </w:tc>
        <w:tc>
          <w:tcPr>
            <w:tcW w:w="1020" w:type="dxa"/>
            <w:vAlign w:val="top"/>
          </w:tcPr>
          <w:p>
            <w:pPr>
              <w:pStyle w:val="47"/>
              <w:spacing w:line="440" w:lineRule="exact"/>
              <w:jc w:val="center"/>
              <w:rPr>
                <w:rFonts w:ascii="Times New Roman" w:hAnsi="Times New Roman"/>
                <w:color w:val="auto"/>
              </w:rPr>
            </w:pPr>
          </w:p>
        </w:tc>
        <w:tc>
          <w:tcPr>
            <w:tcW w:w="1594" w:type="dxa"/>
            <w:vAlign w:val="top"/>
          </w:tcPr>
          <w:p>
            <w:pPr>
              <w:pStyle w:val="47"/>
              <w:spacing w:line="440" w:lineRule="exact"/>
              <w:jc w:val="center"/>
              <w:rPr>
                <w:rFonts w:ascii="Times New Roman" w:hAnsi="Times New Roman"/>
                <w:color w:val="auto"/>
              </w:rPr>
            </w:pPr>
          </w:p>
        </w:tc>
        <w:tc>
          <w:tcPr>
            <w:tcW w:w="1562" w:type="dxa"/>
            <w:vAlign w:val="top"/>
          </w:tcPr>
          <w:p>
            <w:pPr>
              <w:pStyle w:val="47"/>
              <w:spacing w:line="440" w:lineRule="exact"/>
              <w:jc w:val="center"/>
              <w:rPr>
                <w:rFonts w:ascii="Times New Roman" w:hAnsi="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63" w:type="dxa"/>
            <w:vAlign w:val="top"/>
          </w:tcPr>
          <w:p>
            <w:pPr>
              <w:pStyle w:val="47"/>
              <w:spacing w:line="440" w:lineRule="exact"/>
              <w:jc w:val="center"/>
              <w:rPr>
                <w:rFonts w:ascii="Times New Roman" w:hAnsi="Times New Roman"/>
                <w:color w:val="auto"/>
              </w:rPr>
            </w:pPr>
          </w:p>
        </w:tc>
        <w:tc>
          <w:tcPr>
            <w:tcW w:w="1428" w:type="dxa"/>
            <w:vAlign w:val="top"/>
          </w:tcPr>
          <w:p>
            <w:pPr>
              <w:pStyle w:val="47"/>
              <w:spacing w:line="440" w:lineRule="exact"/>
              <w:jc w:val="center"/>
              <w:rPr>
                <w:rFonts w:ascii="Times New Roman" w:hAnsi="Times New Roman"/>
                <w:color w:val="auto"/>
              </w:rPr>
            </w:pPr>
          </w:p>
        </w:tc>
        <w:tc>
          <w:tcPr>
            <w:tcW w:w="1204" w:type="dxa"/>
            <w:vAlign w:val="top"/>
          </w:tcPr>
          <w:p>
            <w:pPr>
              <w:pStyle w:val="47"/>
              <w:spacing w:line="440" w:lineRule="exact"/>
              <w:jc w:val="center"/>
              <w:rPr>
                <w:rFonts w:ascii="Times New Roman" w:hAnsi="Times New Roman"/>
                <w:color w:val="auto"/>
              </w:rPr>
            </w:pPr>
          </w:p>
        </w:tc>
        <w:tc>
          <w:tcPr>
            <w:tcW w:w="900" w:type="dxa"/>
            <w:vAlign w:val="top"/>
          </w:tcPr>
          <w:p>
            <w:pPr>
              <w:pStyle w:val="47"/>
              <w:spacing w:line="440" w:lineRule="exact"/>
              <w:jc w:val="center"/>
              <w:rPr>
                <w:rFonts w:ascii="Times New Roman" w:hAnsi="Times New Roman"/>
                <w:color w:val="auto"/>
              </w:rPr>
            </w:pPr>
          </w:p>
        </w:tc>
        <w:tc>
          <w:tcPr>
            <w:tcW w:w="1020" w:type="dxa"/>
            <w:vAlign w:val="top"/>
          </w:tcPr>
          <w:p>
            <w:pPr>
              <w:pStyle w:val="47"/>
              <w:spacing w:line="440" w:lineRule="exact"/>
              <w:jc w:val="center"/>
              <w:rPr>
                <w:rFonts w:ascii="Times New Roman" w:hAnsi="Times New Roman"/>
                <w:color w:val="auto"/>
              </w:rPr>
            </w:pPr>
          </w:p>
        </w:tc>
        <w:tc>
          <w:tcPr>
            <w:tcW w:w="1594" w:type="dxa"/>
            <w:vAlign w:val="top"/>
          </w:tcPr>
          <w:p>
            <w:pPr>
              <w:pStyle w:val="47"/>
              <w:spacing w:line="440" w:lineRule="exact"/>
              <w:jc w:val="center"/>
              <w:rPr>
                <w:rFonts w:ascii="Times New Roman" w:hAnsi="Times New Roman"/>
                <w:color w:val="auto"/>
              </w:rPr>
            </w:pPr>
          </w:p>
        </w:tc>
        <w:tc>
          <w:tcPr>
            <w:tcW w:w="1562" w:type="dxa"/>
            <w:vAlign w:val="top"/>
          </w:tcPr>
          <w:p>
            <w:pPr>
              <w:pStyle w:val="47"/>
              <w:spacing w:line="440" w:lineRule="exact"/>
              <w:jc w:val="center"/>
              <w:rPr>
                <w:rFonts w:ascii="Times New Roman" w:hAnsi="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63" w:type="dxa"/>
            <w:vAlign w:val="top"/>
          </w:tcPr>
          <w:p>
            <w:pPr>
              <w:pStyle w:val="47"/>
              <w:spacing w:line="440" w:lineRule="exact"/>
              <w:jc w:val="center"/>
              <w:rPr>
                <w:rFonts w:ascii="Times New Roman" w:hAnsi="Times New Roman"/>
                <w:color w:val="auto"/>
              </w:rPr>
            </w:pPr>
          </w:p>
        </w:tc>
        <w:tc>
          <w:tcPr>
            <w:tcW w:w="1428" w:type="dxa"/>
            <w:vAlign w:val="top"/>
          </w:tcPr>
          <w:p>
            <w:pPr>
              <w:pStyle w:val="47"/>
              <w:spacing w:line="440" w:lineRule="exact"/>
              <w:jc w:val="center"/>
              <w:rPr>
                <w:rFonts w:ascii="Times New Roman" w:hAnsi="Times New Roman"/>
                <w:color w:val="auto"/>
              </w:rPr>
            </w:pPr>
          </w:p>
        </w:tc>
        <w:tc>
          <w:tcPr>
            <w:tcW w:w="1204" w:type="dxa"/>
            <w:vAlign w:val="top"/>
          </w:tcPr>
          <w:p>
            <w:pPr>
              <w:pStyle w:val="47"/>
              <w:spacing w:line="440" w:lineRule="exact"/>
              <w:jc w:val="center"/>
              <w:rPr>
                <w:rFonts w:ascii="Times New Roman" w:hAnsi="Times New Roman"/>
                <w:color w:val="auto"/>
              </w:rPr>
            </w:pPr>
          </w:p>
        </w:tc>
        <w:tc>
          <w:tcPr>
            <w:tcW w:w="900" w:type="dxa"/>
            <w:vAlign w:val="top"/>
          </w:tcPr>
          <w:p>
            <w:pPr>
              <w:pStyle w:val="47"/>
              <w:spacing w:line="440" w:lineRule="exact"/>
              <w:jc w:val="center"/>
              <w:rPr>
                <w:rFonts w:ascii="Times New Roman" w:hAnsi="Times New Roman"/>
                <w:color w:val="auto"/>
              </w:rPr>
            </w:pPr>
          </w:p>
        </w:tc>
        <w:tc>
          <w:tcPr>
            <w:tcW w:w="1020" w:type="dxa"/>
            <w:vAlign w:val="top"/>
          </w:tcPr>
          <w:p>
            <w:pPr>
              <w:pStyle w:val="47"/>
              <w:spacing w:line="440" w:lineRule="exact"/>
              <w:jc w:val="center"/>
              <w:rPr>
                <w:rFonts w:ascii="Times New Roman" w:hAnsi="Times New Roman"/>
                <w:color w:val="auto"/>
              </w:rPr>
            </w:pPr>
          </w:p>
        </w:tc>
        <w:tc>
          <w:tcPr>
            <w:tcW w:w="1594" w:type="dxa"/>
            <w:vAlign w:val="top"/>
          </w:tcPr>
          <w:p>
            <w:pPr>
              <w:pStyle w:val="47"/>
              <w:spacing w:line="440" w:lineRule="exact"/>
              <w:jc w:val="center"/>
              <w:rPr>
                <w:rFonts w:ascii="Times New Roman" w:hAnsi="Times New Roman"/>
                <w:color w:val="auto"/>
              </w:rPr>
            </w:pPr>
          </w:p>
        </w:tc>
        <w:tc>
          <w:tcPr>
            <w:tcW w:w="1562" w:type="dxa"/>
            <w:vAlign w:val="top"/>
          </w:tcPr>
          <w:p>
            <w:pPr>
              <w:pStyle w:val="47"/>
              <w:spacing w:line="440" w:lineRule="exact"/>
              <w:jc w:val="center"/>
              <w:rPr>
                <w:rFonts w:ascii="Times New Roman" w:hAnsi="Times New Roman"/>
                <w:color w:val="auto"/>
              </w:rPr>
            </w:pPr>
          </w:p>
        </w:tc>
      </w:tr>
    </w:tbl>
    <w:p>
      <w:pPr>
        <w:pStyle w:val="17"/>
        <w:ind w:left="0" w:leftChars="0" w:firstLine="0" w:firstLineChars="0"/>
        <w:rPr>
          <w:rFonts w:hint="eastAsia"/>
          <w:color w:val="auto"/>
          <w:sz w:val="24"/>
          <w:szCs w:val="24"/>
          <w:highlight w:val="white"/>
          <w:lang w:val="en-US" w:eastAsia="zh-CN"/>
        </w:rPr>
      </w:pPr>
      <w:r>
        <w:rPr>
          <w:rFonts w:hint="eastAsia"/>
          <w:color w:val="auto"/>
          <w:sz w:val="24"/>
          <w:szCs w:val="24"/>
          <w:highlight w:val="white"/>
          <w:lang w:val="en-US" w:eastAsia="zh-CN"/>
        </w:rPr>
        <w:t>注：后附人员身份证、职称证、</w:t>
      </w:r>
      <w:r>
        <w:rPr>
          <w:rFonts w:hint="eastAsia" w:ascii="宋体" w:hAnsi="宋体" w:eastAsia="宋体" w:cs="宋体"/>
          <w:color w:val="auto"/>
          <w:sz w:val="24"/>
          <w:szCs w:val="24"/>
          <w:highlight w:val="white"/>
        </w:rPr>
        <w:t>执业资格</w:t>
      </w:r>
      <w:r>
        <w:rPr>
          <w:rFonts w:hint="eastAsia"/>
          <w:color w:val="auto"/>
          <w:sz w:val="24"/>
          <w:szCs w:val="24"/>
          <w:highlight w:val="white"/>
          <w:lang w:val="en-US" w:eastAsia="zh-CN"/>
        </w:rPr>
        <w:t>证书和社保缴费证明。</w:t>
      </w:r>
    </w:p>
    <w:p>
      <w:pPr>
        <w:pStyle w:val="17"/>
        <w:rPr>
          <w:rFonts w:hint="eastAsia"/>
          <w:color w:val="auto"/>
          <w:highlight w:val="white"/>
          <w:lang w:val="en-US" w:eastAsia="zh-CN"/>
        </w:rPr>
      </w:pPr>
    </w:p>
    <w:p>
      <w:pPr>
        <w:pStyle w:val="17"/>
        <w:rPr>
          <w:rFonts w:hint="eastAsia"/>
          <w:color w:val="auto"/>
        </w:rPr>
      </w:pPr>
    </w:p>
    <w:p>
      <w:pPr>
        <w:pStyle w:val="2"/>
        <w:ind w:left="420" w:hanging="420"/>
        <w:rPr>
          <w:color w:val="auto"/>
        </w:rPr>
      </w:pPr>
    </w:p>
    <w:p>
      <w:pPr>
        <w:pStyle w:val="3"/>
        <w:rPr>
          <w:color w:val="auto"/>
        </w:rPr>
      </w:pPr>
    </w:p>
    <w:p>
      <w:pPr>
        <w:pStyle w:val="4"/>
        <w:numPr>
          <w:ilvl w:val="0"/>
          <w:numId w:val="0"/>
        </w:numPr>
        <w:ind w:leftChars="0"/>
        <w:rPr>
          <w:color w:val="auto"/>
        </w:rPr>
      </w:pPr>
    </w:p>
    <w:p>
      <w:pPr>
        <w:pStyle w:val="5"/>
        <w:rPr>
          <w:color w:val="auto"/>
        </w:rPr>
      </w:pPr>
    </w:p>
    <w:p>
      <w:pPr>
        <w:rPr>
          <w:color w:val="auto"/>
        </w:rPr>
      </w:pPr>
    </w:p>
    <w:p>
      <w:pPr>
        <w:pStyle w:val="2"/>
        <w:rPr>
          <w:color w:val="auto"/>
        </w:rPr>
      </w:pPr>
    </w:p>
    <w:p>
      <w:pPr>
        <w:pStyle w:val="3"/>
        <w:rPr>
          <w:color w:val="auto"/>
        </w:rPr>
      </w:pPr>
    </w:p>
    <w:p>
      <w:pPr>
        <w:pStyle w:val="4"/>
        <w:numPr>
          <w:ilvl w:val="0"/>
          <w:numId w:val="0"/>
        </w:numPr>
        <w:ind w:leftChars="0"/>
        <w:rPr>
          <w:color w:val="auto"/>
        </w:rPr>
      </w:pPr>
    </w:p>
    <w:p>
      <w:pPr>
        <w:pStyle w:val="5"/>
        <w:rPr>
          <w:color w:val="auto"/>
        </w:rPr>
      </w:pPr>
    </w:p>
    <w:p>
      <w:pPr>
        <w:rPr>
          <w:color w:val="auto"/>
        </w:rPr>
      </w:pPr>
    </w:p>
    <w:p>
      <w:pPr>
        <w:pStyle w:val="2"/>
        <w:rPr>
          <w:color w:val="auto"/>
        </w:rPr>
      </w:pPr>
    </w:p>
    <w:p>
      <w:pPr>
        <w:jc w:val="center"/>
        <w:rPr>
          <w:rFonts w:hint="eastAsia" w:ascii="宋体" w:hAnsi="宋体"/>
          <w:b/>
          <w:bCs/>
          <w:color w:val="auto"/>
          <w:sz w:val="32"/>
          <w:szCs w:val="32"/>
        </w:rPr>
      </w:pPr>
    </w:p>
    <w:p>
      <w:pPr>
        <w:jc w:val="center"/>
        <w:rPr>
          <w:rFonts w:hint="eastAsia" w:ascii="宋体" w:hAnsi="宋体"/>
          <w:b/>
          <w:bCs/>
          <w:color w:val="auto"/>
          <w:sz w:val="32"/>
          <w:szCs w:val="32"/>
        </w:rPr>
      </w:pPr>
    </w:p>
    <w:p>
      <w:pPr>
        <w:jc w:val="center"/>
        <w:rPr>
          <w:rFonts w:ascii="宋体" w:hAnsi="宋体"/>
          <w:bCs/>
          <w:color w:val="auto"/>
          <w:sz w:val="24"/>
        </w:rPr>
      </w:pPr>
      <w:r>
        <w:rPr>
          <w:rFonts w:hint="eastAsia" w:ascii="宋体" w:hAnsi="宋体"/>
          <w:b/>
          <w:bCs/>
          <w:color w:val="auto"/>
          <w:sz w:val="32"/>
          <w:szCs w:val="32"/>
        </w:rPr>
        <w:t>十、 服务方案</w:t>
      </w:r>
    </w:p>
    <w:p>
      <w:pPr>
        <w:pStyle w:val="2"/>
        <w:ind w:left="397" w:leftChars="189" w:firstLine="3348" w:firstLineChars="1395"/>
        <w:rPr>
          <w:rFonts w:hint="eastAsia" w:ascii="宋体" w:hAnsi="宋体"/>
          <w:bCs/>
          <w:color w:val="auto"/>
          <w:sz w:val="24"/>
        </w:rPr>
      </w:pPr>
      <w:r>
        <w:rPr>
          <w:rFonts w:hint="eastAsia" w:ascii="宋体" w:hAnsi="宋体"/>
          <w:bCs/>
          <w:color w:val="auto"/>
          <w:sz w:val="24"/>
          <w:lang w:val="en-US" w:eastAsia="zh-CN"/>
        </w:rPr>
        <w:t>投标</w:t>
      </w:r>
      <w:r>
        <w:rPr>
          <w:rFonts w:hint="eastAsia" w:ascii="宋体" w:hAnsi="宋体"/>
          <w:bCs/>
          <w:color w:val="auto"/>
          <w:sz w:val="24"/>
        </w:rPr>
        <w:t>单位自拟</w:t>
      </w:r>
    </w:p>
    <w:p>
      <w:pPr>
        <w:pStyle w:val="2"/>
        <w:ind w:left="397" w:leftChars="189" w:firstLine="3348" w:firstLineChars="1395"/>
        <w:rPr>
          <w:rFonts w:hint="eastAsia" w:ascii="宋体" w:hAnsi="宋体"/>
          <w:bCs/>
          <w:color w:val="auto"/>
          <w:sz w:val="24"/>
        </w:rPr>
      </w:pPr>
    </w:p>
    <w:p>
      <w:pPr>
        <w:pStyle w:val="2"/>
        <w:ind w:left="397" w:leftChars="189" w:firstLine="3348" w:firstLineChars="1395"/>
        <w:rPr>
          <w:rFonts w:hint="eastAsia" w:ascii="宋体" w:hAnsi="宋体"/>
          <w:bCs/>
          <w:color w:val="auto"/>
          <w:sz w:val="24"/>
        </w:rPr>
      </w:pPr>
    </w:p>
    <w:p>
      <w:pPr>
        <w:jc w:val="center"/>
        <w:rPr>
          <w:rFonts w:hint="eastAsia" w:ascii="宋体" w:hAnsi="宋体"/>
          <w:b/>
          <w:bCs/>
          <w:color w:val="auto"/>
          <w:sz w:val="32"/>
          <w:szCs w:val="32"/>
        </w:rPr>
      </w:pPr>
    </w:p>
    <w:p>
      <w:pPr>
        <w:pStyle w:val="2"/>
        <w:rPr>
          <w:rFonts w:hint="eastAsia"/>
          <w:color w:val="auto"/>
        </w:rPr>
      </w:pPr>
    </w:p>
    <w:p>
      <w:pPr>
        <w:jc w:val="center"/>
        <w:rPr>
          <w:rFonts w:ascii="宋体" w:hAnsi="宋体"/>
          <w:bCs/>
          <w:color w:val="auto"/>
          <w:sz w:val="24"/>
        </w:rPr>
      </w:pPr>
      <w:r>
        <w:rPr>
          <w:rFonts w:hint="eastAsia" w:ascii="宋体" w:hAnsi="宋体"/>
          <w:b/>
          <w:bCs/>
          <w:color w:val="auto"/>
          <w:sz w:val="32"/>
          <w:szCs w:val="32"/>
        </w:rPr>
        <w:t>十一、质量保证措施</w:t>
      </w:r>
    </w:p>
    <w:p>
      <w:pPr>
        <w:pStyle w:val="2"/>
        <w:ind w:left="397" w:leftChars="189" w:firstLine="3348" w:firstLineChars="1395"/>
        <w:rPr>
          <w:rFonts w:hint="eastAsia" w:ascii="宋体" w:hAnsi="宋体"/>
          <w:bCs/>
          <w:color w:val="auto"/>
          <w:sz w:val="24"/>
        </w:rPr>
      </w:pPr>
      <w:r>
        <w:rPr>
          <w:rFonts w:hint="eastAsia" w:ascii="宋体" w:hAnsi="宋体"/>
          <w:bCs/>
          <w:color w:val="auto"/>
          <w:sz w:val="24"/>
          <w:lang w:val="en-US" w:eastAsia="zh-CN"/>
        </w:rPr>
        <w:t>投标</w:t>
      </w:r>
      <w:r>
        <w:rPr>
          <w:rFonts w:hint="eastAsia" w:ascii="宋体" w:hAnsi="宋体"/>
          <w:bCs/>
          <w:color w:val="auto"/>
          <w:sz w:val="24"/>
        </w:rPr>
        <w:t>单位自拟</w:t>
      </w:r>
    </w:p>
    <w:p>
      <w:pPr>
        <w:pStyle w:val="2"/>
        <w:ind w:left="397" w:leftChars="189" w:firstLine="3348" w:firstLineChars="1395"/>
        <w:rPr>
          <w:rFonts w:ascii="宋体" w:hAnsi="宋体"/>
          <w:bCs/>
          <w:color w:val="auto"/>
          <w:sz w:val="24"/>
        </w:rPr>
      </w:pPr>
    </w:p>
    <w:p>
      <w:pPr>
        <w:pStyle w:val="3"/>
        <w:rPr>
          <w:rFonts w:ascii="宋体" w:hAnsi="宋体"/>
          <w:bCs/>
          <w:color w:val="auto"/>
          <w:sz w:val="24"/>
        </w:rPr>
      </w:pPr>
    </w:p>
    <w:p>
      <w:pPr>
        <w:pStyle w:val="4"/>
        <w:numPr>
          <w:ilvl w:val="0"/>
          <w:numId w:val="0"/>
        </w:numPr>
        <w:ind w:leftChars="0"/>
        <w:rPr>
          <w:color w:val="auto"/>
        </w:rPr>
      </w:pPr>
    </w:p>
    <w:p>
      <w:pPr>
        <w:pStyle w:val="5"/>
        <w:rPr>
          <w:color w:val="auto"/>
        </w:rPr>
      </w:pPr>
    </w:p>
    <w:p>
      <w:pPr>
        <w:jc w:val="center"/>
        <w:rPr>
          <w:rFonts w:ascii="宋体" w:hAnsi="宋体"/>
          <w:bCs/>
          <w:color w:val="auto"/>
          <w:sz w:val="24"/>
        </w:rPr>
      </w:pPr>
      <w:r>
        <w:rPr>
          <w:rFonts w:hint="eastAsia" w:ascii="宋体" w:hAnsi="宋体"/>
          <w:b/>
          <w:bCs/>
          <w:color w:val="auto"/>
          <w:sz w:val="32"/>
          <w:szCs w:val="32"/>
        </w:rPr>
        <w:t>十</w:t>
      </w:r>
      <w:r>
        <w:rPr>
          <w:rFonts w:hint="eastAsia" w:ascii="宋体" w:hAnsi="宋体"/>
          <w:b/>
          <w:bCs/>
          <w:color w:val="auto"/>
          <w:sz w:val="32"/>
          <w:szCs w:val="32"/>
          <w:lang w:val="en-US" w:eastAsia="zh-CN"/>
        </w:rPr>
        <w:t>二</w:t>
      </w:r>
      <w:r>
        <w:rPr>
          <w:rFonts w:hint="eastAsia" w:ascii="宋体" w:hAnsi="宋体"/>
          <w:b/>
          <w:bCs/>
          <w:color w:val="auto"/>
          <w:sz w:val="32"/>
          <w:szCs w:val="32"/>
        </w:rPr>
        <w:t>、</w:t>
      </w:r>
      <w:r>
        <w:rPr>
          <w:rFonts w:hint="eastAsia" w:ascii="宋体" w:hAnsi="宋体"/>
          <w:b/>
          <w:bCs/>
          <w:color w:val="auto"/>
          <w:sz w:val="32"/>
          <w:szCs w:val="32"/>
          <w:lang w:val="en-US" w:eastAsia="zh-CN"/>
        </w:rPr>
        <w:t>风险控制</w:t>
      </w:r>
      <w:r>
        <w:rPr>
          <w:rFonts w:hint="eastAsia" w:ascii="宋体" w:hAnsi="宋体"/>
          <w:b/>
          <w:bCs/>
          <w:color w:val="auto"/>
          <w:sz w:val="32"/>
          <w:szCs w:val="32"/>
        </w:rPr>
        <w:t>措施</w:t>
      </w:r>
    </w:p>
    <w:p>
      <w:pPr>
        <w:pStyle w:val="2"/>
        <w:ind w:left="397" w:leftChars="189" w:firstLine="3348" w:firstLineChars="1395"/>
        <w:rPr>
          <w:rFonts w:hint="eastAsia" w:ascii="宋体" w:hAnsi="宋体"/>
          <w:bCs/>
          <w:color w:val="auto"/>
          <w:sz w:val="24"/>
        </w:rPr>
      </w:pPr>
      <w:r>
        <w:rPr>
          <w:rFonts w:hint="eastAsia" w:ascii="宋体" w:hAnsi="宋体"/>
          <w:bCs/>
          <w:color w:val="auto"/>
          <w:sz w:val="24"/>
          <w:lang w:val="en-US" w:eastAsia="zh-CN"/>
        </w:rPr>
        <w:t>投标</w:t>
      </w:r>
      <w:r>
        <w:rPr>
          <w:rFonts w:hint="eastAsia" w:ascii="宋体" w:hAnsi="宋体"/>
          <w:bCs/>
          <w:color w:val="auto"/>
          <w:sz w:val="24"/>
        </w:rPr>
        <w:t>单位自拟</w:t>
      </w:r>
    </w:p>
    <w:p>
      <w:pPr>
        <w:pStyle w:val="17"/>
        <w:rPr>
          <w:rFonts w:ascii="宋体" w:hAnsi="宋体"/>
          <w:b/>
          <w:bCs/>
          <w:color w:val="auto"/>
          <w:sz w:val="36"/>
          <w:szCs w:val="36"/>
        </w:rPr>
      </w:pPr>
    </w:p>
    <w:p>
      <w:pPr>
        <w:pStyle w:val="17"/>
        <w:rPr>
          <w:rFonts w:ascii="宋体" w:hAnsi="宋体"/>
          <w:b/>
          <w:bCs/>
          <w:color w:val="auto"/>
          <w:sz w:val="36"/>
          <w:szCs w:val="36"/>
        </w:rPr>
      </w:pPr>
    </w:p>
    <w:p>
      <w:pPr>
        <w:jc w:val="center"/>
        <w:rPr>
          <w:rFonts w:ascii="宋体" w:hAnsi="宋体"/>
          <w:bCs/>
          <w:color w:val="auto"/>
          <w:sz w:val="24"/>
        </w:rPr>
      </w:pPr>
      <w:r>
        <w:rPr>
          <w:rFonts w:hint="eastAsia" w:ascii="宋体" w:hAnsi="宋体"/>
          <w:b/>
          <w:bCs/>
          <w:color w:val="auto"/>
          <w:sz w:val="32"/>
          <w:szCs w:val="32"/>
        </w:rPr>
        <w:t>十</w:t>
      </w:r>
      <w:r>
        <w:rPr>
          <w:rFonts w:hint="eastAsia" w:ascii="宋体" w:hAnsi="宋体"/>
          <w:b/>
          <w:bCs/>
          <w:color w:val="auto"/>
          <w:sz w:val="32"/>
          <w:szCs w:val="32"/>
          <w:lang w:val="en-US" w:eastAsia="zh-CN"/>
        </w:rPr>
        <w:t>三</w:t>
      </w:r>
      <w:r>
        <w:rPr>
          <w:rFonts w:hint="eastAsia" w:ascii="宋体" w:hAnsi="宋体"/>
          <w:b/>
          <w:bCs/>
          <w:color w:val="auto"/>
          <w:sz w:val="32"/>
          <w:szCs w:val="32"/>
        </w:rPr>
        <w:t>、</w:t>
      </w:r>
      <w:r>
        <w:rPr>
          <w:rFonts w:hint="eastAsia" w:ascii="宋体" w:hAnsi="宋体"/>
          <w:b/>
          <w:bCs/>
          <w:color w:val="auto"/>
          <w:sz w:val="32"/>
          <w:szCs w:val="32"/>
          <w:lang w:val="en-US" w:eastAsia="zh-CN"/>
        </w:rPr>
        <w:t>投标保证金缴纳凭证</w:t>
      </w:r>
    </w:p>
    <w:p>
      <w:pPr>
        <w:pStyle w:val="2"/>
        <w:ind w:left="397" w:leftChars="189" w:firstLine="3343" w:firstLineChars="1393"/>
        <w:rPr>
          <w:rFonts w:ascii="宋体" w:hAnsi="宋体"/>
          <w:bCs/>
          <w:color w:val="auto"/>
          <w:sz w:val="24"/>
        </w:rPr>
      </w:pPr>
      <w:r>
        <w:rPr>
          <w:rFonts w:hint="eastAsia" w:ascii="宋体" w:hAnsi="宋体"/>
          <w:bCs/>
          <w:color w:val="auto"/>
          <w:sz w:val="24"/>
        </w:rPr>
        <w:t>复印件加盖公章</w:t>
      </w:r>
    </w:p>
    <w:p>
      <w:pPr>
        <w:pStyle w:val="17"/>
        <w:rPr>
          <w:rFonts w:ascii="宋体" w:hAnsi="宋体"/>
          <w:b/>
          <w:bCs/>
          <w:color w:val="auto"/>
          <w:sz w:val="36"/>
          <w:szCs w:val="36"/>
        </w:rPr>
      </w:pPr>
    </w:p>
    <w:p>
      <w:pPr>
        <w:pStyle w:val="17"/>
        <w:rPr>
          <w:rFonts w:ascii="宋体" w:hAnsi="宋体"/>
          <w:b/>
          <w:bCs/>
          <w:color w:val="auto"/>
          <w:sz w:val="36"/>
          <w:szCs w:val="36"/>
        </w:rPr>
      </w:pPr>
    </w:p>
    <w:p>
      <w:r>
        <w:rPr>
          <w:rFonts w:hint="eastAsia" w:ascii="宋体" w:hAnsi="宋体"/>
          <w:b/>
          <w:bCs/>
          <w:color w:val="auto"/>
          <w:sz w:val="32"/>
          <w:szCs w:val="32"/>
        </w:rPr>
        <w:t>十</w:t>
      </w:r>
      <w:r>
        <w:rPr>
          <w:rFonts w:hint="eastAsia" w:ascii="宋体" w:hAnsi="宋体"/>
          <w:b/>
          <w:bCs/>
          <w:color w:val="auto"/>
          <w:sz w:val="32"/>
          <w:szCs w:val="32"/>
          <w:lang w:val="en-US" w:eastAsia="zh-CN"/>
        </w:rPr>
        <w:t>四</w:t>
      </w:r>
      <w:r>
        <w:rPr>
          <w:rFonts w:hint="eastAsia" w:ascii="宋体" w:hAnsi="宋体"/>
          <w:b/>
          <w:bCs/>
          <w:color w:val="auto"/>
          <w:sz w:val="32"/>
          <w:szCs w:val="32"/>
        </w:rPr>
        <w:t>、</w:t>
      </w:r>
      <w:r>
        <w:rPr>
          <w:rFonts w:hint="eastAsia" w:ascii="宋体" w:hAnsi="宋体"/>
          <w:b/>
          <w:bCs/>
          <w:color w:val="auto"/>
          <w:sz w:val="32"/>
          <w:szCs w:val="32"/>
          <w:lang w:val="en-US" w:eastAsia="zh-CN"/>
        </w:rPr>
        <w:t>投标人认为有必要提供的其他资料</w:t>
      </w:r>
    </w:p>
    <w:p/>
    <w:sectPr>
      <w:headerReference r:id="rId7" w:type="default"/>
      <w:footerReference r:id="rId8" w:type="default"/>
      <w:pgSz w:w="12240" w:h="15840"/>
      <w:pgMar w:top="1440" w:right="1800" w:bottom="1440" w:left="18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swiss"/>
    <w:pitch w:val="default"/>
    <w:sig w:usb0="00000000" w:usb1="00000000" w:usb2="00000000" w:usb3="00000000" w:csb0="00040000" w:csb1="00000000"/>
  </w:font>
  <w:font w:name="方正小标宋">
    <w:altName w:val="宋体"/>
    <w:panose1 w:val="00000000000000000000"/>
    <w:charset w:val="00"/>
    <w:family w:val="auto"/>
    <w:pitch w:val="default"/>
    <w:sig w:usb0="00000000" w:usb1="00000000" w:usb2="00000000" w:usb3="00000000" w:csb0="00040001" w:csb1="00000000"/>
  </w:font>
  <w:font w:name="楷体">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EFF" w:usb1="C000785B" w:usb2="00000009" w:usb3="00000000" w:csb0="400001FF" w:csb1="FFFF0000"/>
  </w:font>
  <w:font w:name="Symbol">
    <w:panose1 w:val="05050102010706020507"/>
    <w:charset w:val="00"/>
    <w:family w:val="auto"/>
    <w:pitch w:val="default"/>
    <w:sig w:usb0="00000000" w:usb1="00000000" w:usb2="00000000" w:usb3="00000000" w:csb0="80000000" w:csb1="00000000"/>
  </w:font>
  <w:font w:name="Monospaced Number">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dashDotStroked" w:color="auto" w:sz="24" w:space="3"/>
      </w:pBdr>
      <w:ind w:right="70"/>
      <w:rPr>
        <w:rStyle w:val="4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dashDotStroked" w:color="auto" w:sz="24" w:space="3"/>
      </w:pBdr>
      <w:ind w:right="70"/>
      <w:rPr>
        <w:rStyle w:val="4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dashDotStroked" w:color="auto" w:sz="24" w:space="3"/>
      </w:pBdr>
      <w:ind w:right="70"/>
      <w:rPr>
        <w:rStyle w:val="4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dashDotStroked" w:color="auto" w:sz="24" w:space="3"/>
      </w:pBdr>
      <w:ind w:right="70"/>
      <w:rPr>
        <w:rStyle w:val="4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right="360"/>
      <w:rPr>
        <w:rFonts w:hint="eastAsia"/>
        <w:i/>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fldChar w:fldCharType="begin"/>
                          </w:r>
                          <w:r>
                            <w:instrText xml:space="preserve"> PAGE  \* MERGEFORMAT </w:instrText>
                          </w:r>
                          <w:r>
                            <w:fldChar w:fldCharType="separate"/>
                          </w:r>
                          <w:r>
                            <w:t>44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v:fill on="f" focussize="0,0"/>
              <v:stroke on="f" weight="0.5pt"/>
              <v:imagedata o:title=""/>
              <o:lock v:ext="edit" aspectratio="f"/>
              <v:textbox inset="0mm,0mm,0mm,0mm" style="mso-fit-shape-to-text:t;">
                <w:txbxContent>
                  <w:p>
                    <w:pPr>
                      <w:pStyle w:val="15"/>
                    </w:pPr>
                    <w:r>
                      <w:fldChar w:fldCharType="begin"/>
                    </w:r>
                    <w:r>
                      <w:instrText xml:space="preserve"> PAGE  \* MERGEFORMAT </w:instrText>
                    </w:r>
                    <w:r>
                      <w:fldChar w:fldCharType="separate"/>
                    </w:r>
                    <w:r>
                      <w:t>44</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rPr>
        <w:rFonts w:hint="eastAsia"/>
      </w:rPr>
    </w:pPr>
    <w:r>
      <w:rPr>
        <w:rFonts w:hint="eastAsia"/>
        <w:b/>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9C3D869"/>
    <w:multiLevelType w:val="singleLevel"/>
    <w:tmpl w:val="99C3D869"/>
    <w:lvl w:ilvl="0" w:tentative="0">
      <w:start w:val="7"/>
      <w:numFmt w:val="chineseCounting"/>
      <w:suff w:val="nothing"/>
      <w:lvlText w:val="%1、"/>
      <w:lvlJc w:val="left"/>
      <w:rPr>
        <w:rFonts w:hint="eastAsia"/>
      </w:rPr>
    </w:lvl>
  </w:abstractNum>
  <w:abstractNum w:abstractNumId="1">
    <w:nsid w:val="0F5EEA9B"/>
    <w:multiLevelType w:val="singleLevel"/>
    <w:tmpl w:val="0F5EEA9B"/>
    <w:lvl w:ilvl="0" w:tentative="0">
      <w:start w:val="1"/>
      <w:numFmt w:val="decimal"/>
      <w:suff w:val="nothing"/>
      <w:lvlText w:val="%1、"/>
      <w:lvlJc w:val="left"/>
      <w:rPr>
        <w:rFonts w:hint="default" w:ascii="宋体" w:hAnsi="宋体" w:eastAsia="宋体" w:cs="宋体"/>
        <w:sz w:val="21"/>
        <w:szCs w:val="21"/>
      </w:rPr>
    </w:lvl>
  </w:abstractNum>
  <w:abstractNum w:abstractNumId="2">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32"/>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3">
    <w:nsid w:val="6C9B375F"/>
    <w:multiLevelType w:val="multilevel"/>
    <w:tmpl w:val="6C9B375F"/>
    <w:lvl w:ilvl="0" w:tentative="0">
      <w:start w:val="1"/>
      <w:numFmt w:val="decimal"/>
      <w:lvlText w:val="%1."/>
      <w:lvlJc w:val="left"/>
      <w:pPr>
        <w:ind w:left="432" w:hanging="432"/>
      </w:pPr>
      <w:rPr>
        <w:rFonts w:hint="default" w:ascii="宋体" w:hAnsi="宋体" w:eastAsia="宋体" w:cs="宋体"/>
      </w:rPr>
    </w:lvl>
    <w:lvl w:ilvl="1" w:tentative="0">
      <w:start w:val="1"/>
      <w:numFmt w:val="decimal"/>
      <w:pStyle w:val="7"/>
      <w:lvlText w:val="%1.%2."/>
      <w:lvlJc w:val="left"/>
      <w:pPr>
        <w:ind w:left="575" w:hanging="575"/>
      </w:pPr>
      <w:rPr>
        <w:rFonts w:hint="default" w:ascii="宋体" w:hAnsi="宋体" w:eastAsia="宋体" w:cs="宋体"/>
      </w:rPr>
    </w:lvl>
    <w:lvl w:ilvl="2" w:tentative="0">
      <w:start w:val="1"/>
      <w:numFmt w:val="decimal"/>
      <w:lvlText w:val="%1.%2.%3."/>
      <w:lvlJc w:val="left"/>
      <w:pPr>
        <w:ind w:left="720" w:hanging="720"/>
      </w:pPr>
      <w:rPr>
        <w:rFonts w:hint="default" w:ascii="宋体" w:hAnsi="宋体" w:eastAsia="宋体" w:cs="宋体"/>
      </w:rPr>
    </w:lvl>
    <w:lvl w:ilvl="3" w:tentative="0">
      <w:start w:val="1"/>
      <w:numFmt w:val="decimal"/>
      <w:lvlText w:val="%1.%2.%3.%4."/>
      <w:lvlJc w:val="left"/>
      <w:pPr>
        <w:ind w:left="864" w:hanging="864"/>
      </w:pPr>
      <w:rPr>
        <w:rFonts w:hint="default" w:ascii="宋体" w:hAnsi="宋体" w:eastAsia="宋体" w:cs="宋体"/>
      </w:rPr>
    </w:lvl>
    <w:lvl w:ilvl="4" w:tentative="0">
      <w:start w:val="1"/>
      <w:numFmt w:val="decimal"/>
      <w:lvlText w:val="%1.%2.%3.%4.%5."/>
      <w:lvlJc w:val="left"/>
      <w:pPr>
        <w:ind w:left="1008" w:hanging="1008"/>
      </w:pPr>
      <w:rPr>
        <w:rFonts w:hint="default"/>
      </w:rPr>
    </w:lvl>
    <w:lvl w:ilvl="5" w:tentative="0">
      <w:start w:val="1"/>
      <w:numFmt w:val="decimal"/>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abstractNum w:abstractNumId="4">
    <w:nsid w:val="7A17D903"/>
    <w:multiLevelType w:val="singleLevel"/>
    <w:tmpl w:val="7A17D903"/>
    <w:lvl w:ilvl="0" w:tentative="0">
      <w:start w:val="1"/>
      <w:numFmt w:val="bullet"/>
      <w:pStyle w:val="4"/>
      <w:lvlText w:val=""/>
      <w:lvlJc w:val="left"/>
      <w:pPr>
        <w:tabs>
          <w:tab w:val="left" w:pos="360"/>
        </w:tabs>
        <w:ind w:left="360" w:hanging="360"/>
      </w:pPr>
      <w:rPr>
        <w:rFonts w:hint="default" w:ascii="Wingdings" w:hAnsi="Wingdings"/>
      </w:rPr>
    </w:lvl>
  </w:abstractNum>
  <w:num w:numId="1">
    <w:abstractNumId w:val="3"/>
  </w:num>
  <w:num w:numId="2">
    <w:abstractNumId w:val="4"/>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1A63F9D"/>
    <w:rsid w:val="01A63F9D"/>
    <w:rsid w:val="05AA3A70"/>
    <w:rsid w:val="05BE1260"/>
    <w:rsid w:val="08E87E83"/>
    <w:rsid w:val="0AE950A8"/>
    <w:rsid w:val="0BDF3890"/>
    <w:rsid w:val="0C0C4202"/>
    <w:rsid w:val="0FAA0EAC"/>
    <w:rsid w:val="0FCC2EAB"/>
    <w:rsid w:val="100706E4"/>
    <w:rsid w:val="13DD4DBA"/>
    <w:rsid w:val="13F63166"/>
    <w:rsid w:val="148E6FB7"/>
    <w:rsid w:val="17C36028"/>
    <w:rsid w:val="181D6BE9"/>
    <w:rsid w:val="1DCA23C8"/>
    <w:rsid w:val="22C01B19"/>
    <w:rsid w:val="2C362731"/>
    <w:rsid w:val="2FA97CE3"/>
    <w:rsid w:val="352C2B27"/>
    <w:rsid w:val="45FF7DAA"/>
    <w:rsid w:val="4CB44943"/>
    <w:rsid w:val="4E682A64"/>
    <w:rsid w:val="4E7B420A"/>
    <w:rsid w:val="4F5A00C7"/>
    <w:rsid w:val="5005058B"/>
    <w:rsid w:val="521C5179"/>
    <w:rsid w:val="576A6481"/>
    <w:rsid w:val="588F10AA"/>
    <w:rsid w:val="5A307A73"/>
    <w:rsid w:val="5ECC17FE"/>
    <w:rsid w:val="62D51537"/>
    <w:rsid w:val="63204D5B"/>
    <w:rsid w:val="6517394D"/>
    <w:rsid w:val="651F51F9"/>
    <w:rsid w:val="6CFB6DFD"/>
    <w:rsid w:val="7134268F"/>
    <w:rsid w:val="72E47E7B"/>
    <w:rsid w:val="742812AC"/>
    <w:rsid w:val="77491A8B"/>
    <w:rsid w:val="77D6598B"/>
    <w:rsid w:val="77EB7C1B"/>
    <w:rsid w:val="781E7C86"/>
    <w:rsid w:val="7C902203"/>
    <w:rsid w:val="7FAC25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qFormat="1"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6">
    <w:name w:val="heading 1"/>
    <w:basedOn w:val="1"/>
    <w:next w:val="1"/>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7">
    <w:name w:val="heading 2"/>
    <w:basedOn w:val="1"/>
    <w:next w:val="1"/>
    <w:qFormat/>
    <w:uiPriority w:val="0"/>
    <w:pPr>
      <w:keepNext/>
      <w:keepLines/>
      <w:numPr>
        <w:ilvl w:val="1"/>
        <w:numId w:val="1"/>
      </w:numPr>
      <w:spacing w:before="20" w:beforeLines="0" w:after="20" w:afterLines="0" w:line="416" w:lineRule="auto"/>
      <w:ind w:left="575" w:hanging="575"/>
      <w:jc w:val="left"/>
      <w:outlineLvl w:val="1"/>
    </w:pPr>
    <w:rPr>
      <w:rFonts w:ascii="Arial" w:hAnsi="Arial" w:eastAsia="宋体" w:cs="Times New Roman"/>
      <w:b/>
      <w:sz w:val="30"/>
      <w:szCs w:val="32"/>
    </w:rPr>
  </w:style>
  <w:style w:type="paragraph" w:styleId="8">
    <w:name w:val="heading 3"/>
    <w:basedOn w:val="1"/>
    <w:next w:val="1"/>
    <w:qFormat/>
    <w:uiPriority w:val="0"/>
    <w:pPr>
      <w:keepNext/>
      <w:keepLines/>
      <w:spacing w:before="260" w:after="260" w:line="416" w:lineRule="auto"/>
      <w:outlineLvl w:val="2"/>
    </w:pPr>
    <w:rPr>
      <w:b/>
      <w:bCs/>
      <w:sz w:val="32"/>
      <w:szCs w:val="32"/>
    </w:rPr>
  </w:style>
  <w:style w:type="paragraph" w:styleId="9">
    <w:name w:val="heading 4"/>
    <w:basedOn w:val="1"/>
    <w:next w:val="1"/>
    <w:qFormat/>
    <w:uiPriority w:val="9"/>
    <w:pPr>
      <w:keepNext/>
      <w:keepLines/>
      <w:spacing w:before="280" w:after="290" w:line="376" w:lineRule="auto"/>
      <w:outlineLvl w:val="3"/>
    </w:pPr>
    <w:rPr>
      <w:rFonts w:ascii="Cambria" w:hAnsi="Cambria"/>
      <w:b/>
      <w:bCs/>
      <w:kern w:val="0"/>
      <w:sz w:val="28"/>
      <w:szCs w:val="28"/>
      <w:lang w:val="zh-CN" w:eastAsia="zh-CN"/>
    </w:rPr>
  </w:style>
  <w:style w:type="character" w:default="1" w:styleId="23">
    <w:name w:val="Default Paragraph Font"/>
    <w:semiHidden/>
    <w:qFormat/>
    <w:uiPriority w:val="0"/>
  </w:style>
  <w:style w:type="table" w:default="1" w:styleId="26">
    <w:name w:val="Normal Table"/>
    <w:semiHidden/>
    <w:qFormat/>
    <w:uiPriority w:val="0"/>
    <w:tblPr>
      <w:tblLayout w:type="fixed"/>
      <w:tblCellMar>
        <w:top w:w="0" w:type="dxa"/>
        <w:left w:w="108" w:type="dxa"/>
        <w:bottom w:w="0" w:type="dxa"/>
        <w:right w:w="108" w:type="dxa"/>
      </w:tblCellMar>
    </w:tblPr>
  </w:style>
  <w:style w:type="paragraph" w:styleId="2">
    <w:name w:val="List"/>
    <w:basedOn w:val="1"/>
    <w:next w:val="3"/>
    <w:unhideWhenUsed/>
    <w:qFormat/>
    <w:uiPriority w:val="0"/>
    <w:pPr>
      <w:ind w:left="200" w:hanging="200" w:hangingChars="200"/>
      <w:contextualSpacing/>
    </w:pPr>
    <w:rPr>
      <w:szCs w:val="24"/>
    </w:rPr>
  </w:style>
  <w:style w:type="paragraph" w:styleId="3">
    <w:name w:val="Body Text Indent 3"/>
    <w:basedOn w:val="1"/>
    <w:next w:val="4"/>
    <w:qFormat/>
    <w:uiPriority w:val="0"/>
    <w:pPr>
      <w:spacing w:after="120"/>
      <w:ind w:left="420" w:leftChars="200"/>
    </w:pPr>
    <w:rPr>
      <w:sz w:val="16"/>
      <w:szCs w:val="16"/>
    </w:rPr>
  </w:style>
  <w:style w:type="paragraph" w:styleId="4">
    <w:name w:val="List Bullet"/>
    <w:basedOn w:val="1"/>
    <w:next w:val="5"/>
    <w:qFormat/>
    <w:uiPriority w:val="0"/>
    <w:pPr>
      <w:numPr>
        <w:ilvl w:val="0"/>
        <w:numId w:val="2"/>
      </w:numPr>
    </w:pPr>
  </w:style>
  <w:style w:type="paragraph" w:styleId="5">
    <w:name w:val="Normal (Web)"/>
    <w:basedOn w:val="1"/>
    <w:next w:val="1"/>
    <w:qFormat/>
    <w:uiPriority w:val="0"/>
    <w:pPr>
      <w:widowControl/>
      <w:spacing w:before="100" w:beforeAutospacing="1" w:after="100" w:afterAutospacing="1"/>
      <w:jc w:val="left"/>
    </w:pPr>
    <w:rPr>
      <w:rFonts w:ascii="宋体" w:hAnsi="宋体" w:cs="宋体"/>
      <w:kern w:val="0"/>
      <w:sz w:val="24"/>
      <w:szCs w:val="24"/>
    </w:rPr>
  </w:style>
  <w:style w:type="paragraph" w:styleId="10">
    <w:name w:val="Normal Indent"/>
    <w:basedOn w:val="1"/>
    <w:qFormat/>
    <w:uiPriority w:val="0"/>
    <w:pPr>
      <w:ind w:firstLine="420"/>
    </w:pPr>
  </w:style>
  <w:style w:type="paragraph" w:styleId="11">
    <w:name w:val="toa heading"/>
    <w:basedOn w:val="1"/>
    <w:next w:val="1"/>
    <w:qFormat/>
    <w:uiPriority w:val="0"/>
    <w:pPr>
      <w:spacing w:before="120"/>
    </w:pPr>
    <w:rPr>
      <w:rFonts w:ascii="Arial" w:hAnsi="Arial"/>
      <w:sz w:val="24"/>
      <w:szCs w:val="21"/>
    </w:rPr>
  </w:style>
  <w:style w:type="paragraph" w:styleId="12">
    <w:name w:val="Body Text"/>
    <w:basedOn w:val="1"/>
    <w:qFormat/>
    <w:uiPriority w:val="0"/>
    <w:pPr>
      <w:spacing w:after="120"/>
    </w:pPr>
    <w:rPr>
      <w:rFonts w:hAnsi="Times New Roman" w:eastAsia="仿宋"/>
      <w:sz w:val="24"/>
    </w:rPr>
  </w:style>
  <w:style w:type="paragraph" w:styleId="13">
    <w:name w:val="Body Text Indent"/>
    <w:basedOn w:val="1"/>
    <w:next w:val="1"/>
    <w:qFormat/>
    <w:uiPriority w:val="0"/>
    <w:pPr>
      <w:spacing w:after="120"/>
      <w:ind w:left="420" w:leftChars="200"/>
    </w:pPr>
  </w:style>
  <w:style w:type="paragraph" w:styleId="14">
    <w:name w:val="Plain Text"/>
    <w:basedOn w:val="1"/>
    <w:qFormat/>
    <w:uiPriority w:val="0"/>
    <w:rPr>
      <w:rFonts w:ascii="宋体" w:hAnsi="Courier New"/>
    </w:rPr>
  </w:style>
  <w:style w:type="paragraph" w:styleId="15">
    <w:name w:val="footer"/>
    <w:basedOn w:val="1"/>
    <w:qFormat/>
    <w:uiPriority w:val="0"/>
    <w:pPr>
      <w:tabs>
        <w:tab w:val="center" w:pos="4153"/>
        <w:tab w:val="right" w:pos="8306"/>
      </w:tabs>
      <w:snapToGrid w:val="0"/>
      <w:jc w:val="left"/>
    </w:pPr>
    <w:rPr>
      <w:sz w:val="18"/>
    </w:rPr>
  </w:style>
  <w:style w:type="paragraph" w:styleId="16">
    <w:name w:val="envelope return"/>
    <w:basedOn w:val="1"/>
    <w:qFormat/>
    <w:uiPriority w:val="0"/>
    <w:pPr>
      <w:snapToGrid w:val="0"/>
    </w:pPr>
    <w:rPr>
      <w:rFonts w:ascii="Arial" w:hAnsi="Arial"/>
    </w:rPr>
  </w:style>
  <w:style w:type="paragraph" w:styleId="17">
    <w:name w:val="Body Text First Indent 2"/>
    <w:basedOn w:val="13"/>
    <w:unhideWhenUsed/>
    <w:qFormat/>
    <w:uiPriority w:val="99"/>
    <w:pPr>
      <w:ind w:firstLine="420" w:firstLineChars="200"/>
    </w:pPr>
    <w:rPr>
      <w:rFonts w:ascii="Calibri" w:hAnsi="Calibri"/>
    </w:rPr>
  </w:style>
  <w:style w:type="paragraph" w:styleId="18">
    <w:name w:val="header"/>
    <w:basedOn w:val="1"/>
    <w:qFormat/>
    <w:uiPriority w:val="0"/>
    <w:pPr>
      <w:pBdr>
        <w:bottom w:val="single" w:color="auto" w:sz="6" w:space="1"/>
      </w:pBdr>
      <w:snapToGrid w:val="0"/>
      <w:jc w:val="center"/>
    </w:pPr>
    <w:rPr>
      <w:sz w:val="18"/>
    </w:rPr>
  </w:style>
  <w:style w:type="paragraph" w:styleId="19">
    <w:name w:val="toc 1"/>
    <w:basedOn w:val="1"/>
    <w:next w:val="1"/>
    <w:qFormat/>
    <w:uiPriority w:val="0"/>
    <w:pPr>
      <w:spacing w:before="120" w:after="120"/>
      <w:jc w:val="left"/>
    </w:pPr>
    <w:rPr>
      <w:b/>
      <w:caps/>
      <w:sz w:val="20"/>
    </w:rPr>
  </w:style>
  <w:style w:type="paragraph" w:styleId="20">
    <w:name w:val="footnote text"/>
    <w:basedOn w:val="1"/>
    <w:qFormat/>
    <w:uiPriority w:val="0"/>
    <w:pPr>
      <w:snapToGrid w:val="0"/>
      <w:jc w:val="left"/>
    </w:pPr>
    <w:rPr>
      <w:sz w:val="18"/>
    </w:rPr>
  </w:style>
  <w:style w:type="paragraph" w:styleId="21">
    <w:name w:val="toc 2"/>
    <w:basedOn w:val="1"/>
    <w:next w:val="1"/>
    <w:qFormat/>
    <w:uiPriority w:val="0"/>
    <w:pPr>
      <w:ind w:left="210"/>
      <w:jc w:val="left"/>
    </w:pPr>
    <w:rPr>
      <w:smallCaps/>
      <w:sz w:val="20"/>
    </w:rPr>
  </w:style>
  <w:style w:type="paragraph" w:styleId="22">
    <w:name w:val="Title"/>
    <w:basedOn w:val="1"/>
    <w:qFormat/>
    <w:uiPriority w:val="0"/>
    <w:pPr>
      <w:spacing w:before="240" w:after="60"/>
      <w:ind w:left="425" w:hanging="425"/>
      <w:jc w:val="center"/>
      <w:outlineLvl w:val="0"/>
    </w:pPr>
    <w:rPr>
      <w:rFonts w:ascii="Arial" w:hAnsi="Arial" w:cs="Arial"/>
      <w:b/>
      <w:bCs/>
      <w:sz w:val="32"/>
      <w:szCs w:val="32"/>
    </w:rPr>
  </w:style>
  <w:style w:type="character" w:styleId="24">
    <w:name w:val="page number"/>
    <w:basedOn w:val="23"/>
    <w:qFormat/>
    <w:uiPriority w:val="0"/>
  </w:style>
  <w:style w:type="character" w:styleId="25">
    <w:name w:val="Hyperlink"/>
    <w:basedOn w:val="23"/>
    <w:qFormat/>
    <w:uiPriority w:val="0"/>
    <w:rPr>
      <w:color w:val="0000FF"/>
      <w:u w:val="single"/>
    </w:rPr>
  </w:style>
  <w:style w:type="paragraph" w:customStyle="1" w:styleId="27">
    <w:name w:val="List Paragraph"/>
    <w:basedOn w:val="1"/>
    <w:qFormat/>
    <w:uiPriority w:val="34"/>
    <w:pPr>
      <w:spacing w:line="360" w:lineRule="auto"/>
    </w:pPr>
    <w:rPr>
      <w:rFonts w:ascii="Calibri" w:hAnsi="Calibri"/>
      <w:sz w:val="30"/>
      <w:szCs w:val="22"/>
    </w:rPr>
  </w:style>
  <w:style w:type="paragraph" w:customStyle="1" w:styleId="28">
    <w:name w:val="缺省文本"/>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29">
    <w:name w:val="标题 1 字符"/>
    <w:qFormat/>
    <w:uiPriority w:val="9"/>
    <w:rPr>
      <w:rFonts w:ascii="Times New Roman" w:hAnsi="Times New Roman" w:eastAsia="宋体" w:cs="Times New Roman"/>
      <w:bCs/>
      <w:kern w:val="44"/>
      <w:sz w:val="32"/>
      <w:szCs w:val="44"/>
    </w:rPr>
  </w:style>
  <w:style w:type="paragraph" w:customStyle="1" w:styleId="30">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31">
    <w:name w:val="正文_29_3_4"/>
    <w:qFormat/>
    <w:uiPriority w:val="0"/>
    <w:pPr>
      <w:widowControl w:val="0"/>
      <w:jc w:val="both"/>
    </w:pPr>
    <w:rPr>
      <w:rFonts w:ascii="Calibri" w:hAnsi="Calibri" w:eastAsia="宋体" w:cs="Times New Roman"/>
      <w:kern w:val="2"/>
      <w:sz w:val="21"/>
      <w:szCs w:val="24"/>
      <w:lang w:val="en-US" w:eastAsia="zh-CN" w:bidi="ar-SA"/>
    </w:rPr>
  </w:style>
  <w:style w:type="paragraph" w:customStyle="1" w:styleId="32">
    <w:name w:val="标题 5（有编号）（绿盟科技）"/>
    <w:basedOn w:val="1"/>
    <w:next w:val="33"/>
    <w:qFormat/>
    <w:uiPriority w:val="0"/>
    <w:pPr>
      <w:keepNext/>
      <w:keepLines/>
      <w:numPr>
        <w:ilvl w:val="4"/>
        <w:numId w:val="3"/>
      </w:numPr>
      <w:spacing w:before="280" w:after="156" w:line="377" w:lineRule="auto"/>
      <w:jc w:val="left"/>
      <w:outlineLvl w:val="4"/>
    </w:pPr>
    <w:rPr>
      <w:rFonts w:ascii="Arial" w:hAnsi="Arial" w:eastAsia="黑体"/>
      <w:b/>
      <w:sz w:val="24"/>
      <w:szCs w:val="28"/>
    </w:rPr>
  </w:style>
  <w:style w:type="paragraph" w:customStyle="1" w:styleId="33">
    <w:name w:val="正文（绿盟科技）"/>
    <w:qFormat/>
    <w:uiPriority w:val="0"/>
    <w:pPr>
      <w:spacing w:line="300" w:lineRule="auto"/>
    </w:pPr>
    <w:rPr>
      <w:rFonts w:ascii="Arial" w:hAnsi="Arial" w:eastAsia="宋体" w:cs="黑体"/>
      <w:sz w:val="21"/>
      <w:szCs w:val="21"/>
      <w:lang w:val="en-US" w:eastAsia="zh-CN" w:bidi="ar-SA"/>
    </w:rPr>
  </w:style>
  <w:style w:type="paragraph" w:customStyle="1" w:styleId="34">
    <w:name w:val="样式 宋体 五号 行距: 单倍行距"/>
    <w:basedOn w:val="1"/>
    <w:qFormat/>
    <w:uiPriority w:val="0"/>
    <w:pPr>
      <w:adjustRightInd w:val="0"/>
      <w:jc w:val="left"/>
      <w:textAlignment w:val="baseline"/>
    </w:pPr>
    <w:rPr>
      <w:rFonts w:ascii="宋体" w:hAnsi="宋体"/>
      <w:kern w:val="0"/>
    </w:rPr>
  </w:style>
  <w:style w:type="paragraph" w:customStyle="1" w:styleId="35">
    <w:name w:val="样式1"/>
    <w:basedOn w:val="1"/>
    <w:qFormat/>
    <w:uiPriority w:val="0"/>
    <w:pPr>
      <w:tabs>
        <w:tab w:val="left" w:pos="480"/>
      </w:tabs>
      <w:adjustRightInd w:val="0"/>
      <w:ind w:left="480" w:hanging="480"/>
      <w:textAlignment w:val="baseline"/>
    </w:pPr>
    <w:rPr>
      <w:rFonts w:ascii="宋体" w:hAnsi="宋体"/>
      <w:kern w:val="0"/>
      <w:szCs w:val="21"/>
    </w:rPr>
  </w:style>
  <w:style w:type="paragraph" w:customStyle="1" w:styleId="36">
    <w:name w:val="Default Text"/>
    <w:basedOn w:val="37"/>
    <w:qFormat/>
    <w:uiPriority w:val="0"/>
    <w:pPr>
      <w:widowControl w:val="0"/>
      <w:autoSpaceDE w:val="0"/>
      <w:autoSpaceDN w:val="0"/>
      <w:adjustRightInd w:val="0"/>
    </w:pPr>
    <w:rPr>
      <w:rFonts w:ascii="Times New Roman" w:hAnsi="Times New Roman"/>
      <w:color w:val="000000"/>
      <w:kern w:val="0"/>
      <w:sz w:val="24"/>
      <w:szCs w:val="20"/>
    </w:rPr>
  </w:style>
  <w:style w:type="paragraph" w:customStyle="1" w:styleId="37">
    <w:name w:val="正文_0"/>
    <w:qFormat/>
    <w:uiPriority w:val="0"/>
    <w:pPr>
      <w:widowControl w:val="0"/>
      <w:jc w:val="both"/>
    </w:pPr>
    <w:rPr>
      <w:rFonts w:ascii="Calibri" w:hAnsi="Calibri" w:eastAsia="宋体" w:cs="Times New Roman"/>
      <w:kern w:val="2"/>
      <w:sz w:val="21"/>
      <w:szCs w:val="24"/>
      <w:lang w:val="en-US" w:eastAsia="zh-CN" w:bidi="ar-SA"/>
    </w:rPr>
  </w:style>
  <w:style w:type="paragraph" w:customStyle="1" w:styleId="38">
    <w:name w:val="_Style 2"/>
    <w:basedOn w:val="1"/>
    <w:qFormat/>
    <w:uiPriority w:val="0"/>
    <w:pPr>
      <w:ind w:firstLine="420" w:firstLineChars="200"/>
    </w:pPr>
    <w:rPr>
      <w:szCs w:val="24"/>
    </w:rPr>
  </w:style>
  <w:style w:type="paragraph" w:customStyle="1" w:styleId="39">
    <w:name w:val="_Style 10"/>
    <w:basedOn w:val="1"/>
    <w:next w:val="14"/>
    <w:qFormat/>
    <w:uiPriority w:val="0"/>
    <w:rPr>
      <w:rFonts w:ascii="宋体"/>
      <w:sz w:val="11"/>
      <w:szCs w:val="20"/>
    </w:rPr>
  </w:style>
  <w:style w:type="paragraph" w:customStyle="1" w:styleId="40">
    <w:name w:val="标书正文"/>
    <w:basedOn w:val="1"/>
    <w:qFormat/>
    <w:uiPriority w:val="0"/>
    <w:pPr>
      <w:spacing w:line="560" w:lineRule="exact"/>
      <w:ind w:firstLine="723" w:firstLineChars="200"/>
      <w:jc w:val="center"/>
    </w:pPr>
    <w:rPr>
      <w:rFonts w:ascii="仿宋_GB2312" w:eastAsia="仿宋_GB2312"/>
      <w:b/>
      <w:sz w:val="36"/>
    </w:rPr>
  </w:style>
  <w:style w:type="paragraph" w:customStyle="1" w:styleId="41">
    <w:name w:val="5）标书正文 首行缩进2字符"/>
    <w:basedOn w:val="1"/>
    <w:qFormat/>
    <w:uiPriority w:val="0"/>
    <w:pPr>
      <w:spacing w:line="480" w:lineRule="exact"/>
      <w:ind w:firstLine="200" w:firstLineChars="200"/>
    </w:pPr>
    <w:rPr>
      <w:rFonts w:ascii="仿宋_GB2312" w:eastAsia="仿宋_GB2312"/>
      <w:sz w:val="28"/>
    </w:rPr>
  </w:style>
  <w:style w:type="character" w:customStyle="1" w:styleId="42">
    <w:name w:val="7）页眉页脚"/>
    <w:qFormat/>
    <w:uiPriority w:val="0"/>
    <w:rPr>
      <w:rFonts w:ascii="仿宋_GB2312" w:eastAsia="仿宋_GB2312"/>
      <w:b/>
      <w:i/>
      <w:sz w:val="18"/>
      <w:vertAlign w:val="baseline"/>
    </w:rPr>
  </w:style>
  <w:style w:type="paragraph" w:customStyle="1" w:styleId="43">
    <w:name w:val="WPSOffice手动目录 1"/>
    <w:qFormat/>
    <w:uiPriority w:val="0"/>
    <w:pPr>
      <w:ind w:leftChars="0"/>
    </w:pPr>
    <w:rPr>
      <w:rFonts w:ascii="Times New Roman" w:hAnsi="Times New Roman" w:eastAsia="宋体" w:cs="Times New Roman"/>
      <w:sz w:val="20"/>
      <w:szCs w:val="20"/>
    </w:rPr>
  </w:style>
  <w:style w:type="paragraph" w:customStyle="1" w:styleId="44">
    <w:name w:val="È±Ê¡ÎÄ±¾"/>
    <w:basedOn w:val="1"/>
    <w:qFormat/>
    <w:uiPriority w:val="0"/>
    <w:pPr>
      <w:widowControl/>
      <w:overflowPunct w:val="0"/>
      <w:autoSpaceDE w:val="0"/>
      <w:autoSpaceDN w:val="0"/>
      <w:adjustRightInd w:val="0"/>
      <w:jc w:val="left"/>
      <w:textAlignment w:val="baseline"/>
    </w:pPr>
    <w:rPr>
      <w:kern w:val="0"/>
      <w:sz w:val="24"/>
      <w:szCs w:val="20"/>
    </w:rPr>
  </w:style>
  <w:style w:type="paragraph" w:customStyle="1" w:styleId="45">
    <w:name w:val="正文_6"/>
    <w:qFormat/>
    <w:uiPriority w:val="0"/>
    <w:pPr>
      <w:widowControl w:val="0"/>
      <w:jc w:val="both"/>
    </w:pPr>
    <w:rPr>
      <w:rFonts w:ascii="Calibri" w:hAnsi="Calibri" w:eastAsia="宋体" w:cs="Times New Roman"/>
      <w:kern w:val="2"/>
      <w:sz w:val="21"/>
      <w:szCs w:val="22"/>
      <w:lang w:val="en-US" w:eastAsia="zh-CN" w:bidi="ar-SA"/>
    </w:rPr>
  </w:style>
  <w:style w:type="paragraph" w:customStyle="1" w:styleId="46">
    <w:name w:val="正文_12"/>
    <w:qFormat/>
    <w:uiPriority w:val="0"/>
    <w:pPr>
      <w:widowControl w:val="0"/>
      <w:jc w:val="both"/>
    </w:pPr>
    <w:rPr>
      <w:rFonts w:ascii="Calibri" w:hAnsi="Calibri" w:eastAsia="宋体" w:cs="Times New Roman"/>
      <w:kern w:val="2"/>
      <w:sz w:val="21"/>
      <w:szCs w:val="22"/>
      <w:lang w:val="en-US" w:eastAsia="zh-CN" w:bidi="ar-SA"/>
    </w:rPr>
  </w:style>
  <w:style w:type="paragraph" w:customStyle="1" w:styleId="47">
    <w:name w:val="正文_11"/>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header" Target="header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2021-03-30T04:05:00Z</dcterms:created>
  <dc:creator>DEll</dc:creator>
  <cp:lastModifiedBy>NTKO</cp:lastModifiedBy>
  <dcterms:modified xsi:type="dcterms:W3CDTF">2022-08-03T03:16:25Z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y fmtid="{D5CDD505-2E9C-101B-9397-08002B2CF9AE}" pid="3" name="ICV">
    <vt:lpwstr>49AEAA00EE9F42EBBC4648BA219CE99E</vt:lpwstr>
  </property>
</Properties>
</file>