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博尔塔拉蒙古自治州蒙医医院采购皮肤科专科设备1批</w:t>
      </w:r>
    </w:p>
    <w:p>
      <w:pPr>
        <w:adjustRightInd w:val="0"/>
        <w:snapToGrid w:val="0"/>
        <w:ind w:firstLine="723" w:firstLineChars="200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成交公示</w:t>
      </w:r>
    </w:p>
    <w:p>
      <w:pPr>
        <w:adjustRightInd w:val="0"/>
        <w:snapToGrid w:val="0"/>
        <w:ind w:firstLine="562" w:firstLineChars="200"/>
        <w:jc w:val="center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zh-CN" w:eastAsia="zh-CN"/>
        </w:rPr>
        <w:t>XJKDB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Z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zh-CN" w:eastAsia="zh-CN"/>
        </w:rPr>
        <w:t>CS2022-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9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新疆喀大建设项目管理咨询有限公司近期对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博尔塔拉蒙古自治州蒙医医院采购皮肤科专科设备1批</w:t>
      </w:r>
      <w:r>
        <w:rPr>
          <w:rFonts w:hint="eastAsia" w:ascii="仿宋_GB2312" w:eastAsia="仿宋_GB2312"/>
          <w:color w:val="000000"/>
          <w:sz w:val="28"/>
          <w:szCs w:val="28"/>
        </w:rPr>
        <w:t>以竞争性磋商招标的方式进行了采购，现将成交公示如下：</w:t>
      </w:r>
    </w:p>
    <w:p>
      <w:pPr>
        <w:snapToGrid w:val="0"/>
        <w:ind w:left="2520" w:hanging="2520" w:hangingChars="900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一、采购项目编号：</w:t>
      </w:r>
      <w:r>
        <w:rPr>
          <w:rFonts w:hint="eastAsia" w:ascii="仿宋_GB2312" w:eastAsia="仿宋_GB2312"/>
          <w:color w:val="000000"/>
          <w:sz w:val="28"/>
          <w:szCs w:val="28"/>
          <w:lang w:val="zh-CN" w:eastAsia="zh-CN"/>
        </w:rPr>
        <w:t>XJKDB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Z</w:t>
      </w:r>
      <w:r>
        <w:rPr>
          <w:rFonts w:hint="eastAsia" w:ascii="仿宋_GB2312" w:eastAsia="仿宋_GB2312"/>
          <w:color w:val="000000"/>
          <w:sz w:val="28"/>
          <w:szCs w:val="28"/>
          <w:lang w:val="zh-CN" w:eastAsia="zh-CN"/>
        </w:rPr>
        <w:t>CS2022-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9</w:t>
      </w:r>
    </w:p>
    <w:p>
      <w:pPr>
        <w:snapToGrid w:val="0"/>
        <w:ind w:left="2520" w:hanging="2520" w:hangingChars="900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二、采购项目名称：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博尔塔拉蒙古自治州蒙医医院采购皮肤科专科设</w:t>
      </w:r>
    </w:p>
    <w:p>
      <w:pPr>
        <w:snapToGrid w:val="0"/>
        <w:ind w:left="2520" w:hanging="2520" w:hangingChars="900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备1批</w:t>
      </w:r>
    </w:p>
    <w:p>
      <w:pPr>
        <w:snapToGrid w:val="0"/>
        <w:ind w:left="2520" w:hanging="2520" w:hangingChars="9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三、采购单位名称：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博尔塔拉蒙古自治州蒙医医院</w:t>
      </w:r>
      <w:r>
        <w:rPr>
          <w:rFonts w:hint="eastAsia" w:ascii="仿宋_GB2312" w:eastAsia="仿宋_GB2312"/>
          <w:color w:val="000000"/>
          <w:sz w:val="28"/>
          <w:szCs w:val="28"/>
        </w:rPr>
        <w:t>　</w:t>
      </w:r>
    </w:p>
    <w:p>
      <w:pPr>
        <w:snapToGrid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四、采购机构名称：新疆喀大建设项目管理咨询有限公司</w:t>
      </w:r>
      <w:bookmarkStart w:id="0" w:name="_GoBack"/>
      <w:bookmarkEnd w:id="0"/>
    </w:p>
    <w:p>
      <w:pPr>
        <w:snapToGrid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五、报价文件递交截止时间：</w:t>
      </w:r>
      <w:r>
        <w:rPr>
          <w:rFonts w:ascii="仿宋_GB2312" w:eastAsia="仿宋_GB2312"/>
          <w:color w:val="000000"/>
          <w:sz w:val="28"/>
          <w:szCs w:val="28"/>
        </w:rPr>
        <w:t>202</w:t>
      </w:r>
      <w:r>
        <w:rPr>
          <w:rFonts w:hint="eastAsia" w:ascii="仿宋_GB2312" w:eastAsia="仿宋_GB2312"/>
          <w:color w:val="000000"/>
          <w:sz w:val="28"/>
          <w:szCs w:val="28"/>
        </w:rPr>
        <w:t>2年10月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pPr>
        <w:snapToGrid w:val="0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上午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</w:rPr>
        <w:t>北京时间）</w:t>
      </w:r>
    </w:p>
    <w:p>
      <w:pPr>
        <w:snapToGrid w:val="0"/>
        <w:spacing w:line="4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六、经评定，结果如下：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第一中标人：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河南博杰医疗器械有限公司　</w:t>
      </w:r>
    </w:p>
    <w:p>
      <w:pPr>
        <w:snapToGrid w:val="0"/>
        <w:spacing w:line="420" w:lineRule="exact"/>
        <w:ind w:left="1679" w:leftChars="266" w:right="25" w:rightChars="12" w:hanging="1120" w:hangingChars="4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中标金额：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980000.00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元</w:t>
      </w:r>
    </w:p>
    <w:p>
      <w:pPr>
        <w:snapToGrid w:val="0"/>
        <w:spacing w:line="420" w:lineRule="exact"/>
        <w:ind w:left="636" w:leftChars="303" w:right="25" w:rightChars="12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地址：河南省新乡市长垣市孟岗镇孟岗村275号</w:t>
      </w:r>
    </w:p>
    <w:p>
      <w:pPr>
        <w:snapToGrid w:val="0"/>
        <w:spacing w:line="420" w:lineRule="exact"/>
        <w:ind w:right="25" w:rightChars="12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第二中标候选人：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江西庭鹏医疗器械有限公司</w:t>
      </w:r>
    </w:p>
    <w:p>
      <w:pPr>
        <w:snapToGrid w:val="0"/>
        <w:spacing w:line="420" w:lineRule="exact"/>
        <w:ind w:left="1" w:right="25" w:rightChars="12" w:firstLine="557" w:firstLineChars="199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投标报价：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999400.00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元</w:t>
      </w:r>
    </w:p>
    <w:p>
      <w:pPr>
        <w:snapToGrid w:val="0"/>
        <w:spacing w:line="420" w:lineRule="exact"/>
        <w:ind w:left="636" w:leftChars="303" w:right="25" w:rightChars="12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地址：江西省宜春市樟树市张家山工业园清江北二路北侧2#十一厂房二楼203室</w:t>
      </w:r>
    </w:p>
    <w:p>
      <w:pPr>
        <w:snapToGrid w:val="0"/>
        <w:spacing w:line="420" w:lineRule="exact"/>
        <w:ind w:right="25" w:rightChars="12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第三中标候选人：新疆博赛九州通医药有限公司</w:t>
      </w:r>
    </w:p>
    <w:p>
      <w:pPr>
        <w:snapToGrid w:val="0"/>
        <w:spacing w:line="420" w:lineRule="exact"/>
        <w:ind w:right="25" w:rightChars="12" w:firstLine="560" w:firstLineChars="2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投标报价：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1100000.00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元</w:t>
      </w:r>
    </w:p>
    <w:p>
      <w:pPr>
        <w:snapToGrid w:val="0"/>
        <w:spacing w:line="420" w:lineRule="exact"/>
        <w:ind w:left="638" w:leftChars="304" w:right="25" w:rightChars="12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地址：新疆双河市第五师工业园区33区建设路18号</w:t>
      </w:r>
    </w:p>
    <w:p>
      <w:pPr>
        <w:numPr>
          <w:ilvl w:val="0"/>
          <w:numId w:val="1"/>
        </w:numPr>
        <w:snapToGrid w:val="0"/>
        <w:spacing w:line="420" w:lineRule="exact"/>
        <w:ind w:right="25" w:rightChars="12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专家小组名单：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闫秋霞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、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叶尔拉娜·亚力肯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、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缪中华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、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乌仁其米格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、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刘星博</w:t>
      </w:r>
    </w:p>
    <w:p>
      <w:pPr>
        <w:numPr>
          <w:ilvl w:val="0"/>
          <w:numId w:val="1"/>
        </w:numPr>
        <w:snapToGrid w:val="0"/>
        <w:spacing w:line="420" w:lineRule="exact"/>
        <w:ind w:right="25" w:rightChars="1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采购机构地址：博乐市土尔扈特路新疆交建三楼</w:t>
      </w:r>
    </w:p>
    <w:p>
      <w:pPr>
        <w:numPr>
          <w:ilvl w:val="0"/>
          <w:numId w:val="1"/>
        </w:numPr>
        <w:snapToGrid w:val="0"/>
        <w:spacing w:line="420" w:lineRule="exact"/>
        <w:ind w:right="25" w:rightChars="12"/>
      </w:pPr>
      <w:r>
        <w:rPr>
          <w:rFonts w:hint="eastAsia" w:ascii="仿宋_GB2312" w:eastAsia="仿宋_GB2312"/>
          <w:color w:val="000000"/>
          <w:sz w:val="28"/>
          <w:szCs w:val="28"/>
        </w:rPr>
        <w:t>联系人：李娜  联系电话：18096892888</w:t>
      </w:r>
    </w:p>
    <w:p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</w:p>
    <w:p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新疆喀大建设项目管理咨询有限公司</w:t>
      </w:r>
    </w:p>
    <w:p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   202</w:t>
      </w:r>
      <w:r>
        <w:rPr>
          <w:rFonts w:hint="eastAsia" w:ascii="仿宋_GB2312" w:eastAsia="仿宋_GB2312"/>
          <w:color w:val="000000"/>
          <w:sz w:val="28"/>
          <w:szCs w:val="28"/>
        </w:rPr>
        <w:t>2年10月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36516"/>
    <w:multiLevelType w:val="singleLevel"/>
    <w:tmpl w:val="C5936516"/>
    <w:lvl w:ilvl="0" w:tentative="0">
      <w:start w:val="7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Q0NzMxMjM5ZDc1NzYxZDgxMTY5ZDdjZTM3OTMyMzYifQ=="/>
  </w:docVars>
  <w:rsids>
    <w:rsidRoot w:val="00FA6A80"/>
    <w:rsid w:val="000144C0"/>
    <w:rsid w:val="00035B71"/>
    <w:rsid w:val="00035CC5"/>
    <w:rsid w:val="00052DBA"/>
    <w:rsid w:val="00084133"/>
    <w:rsid w:val="0009594F"/>
    <w:rsid w:val="000B5FE4"/>
    <w:rsid w:val="000C67B8"/>
    <w:rsid w:val="000E2B5B"/>
    <w:rsid w:val="000E721E"/>
    <w:rsid w:val="000F7C18"/>
    <w:rsid w:val="0011714B"/>
    <w:rsid w:val="00194FDB"/>
    <w:rsid w:val="001D0826"/>
    <w:rsid w:val="00251003"/>
    <w:rsid w:val="0025247D"/>
    <w:rsid w:val="002736AE"/>
    <w:rsid w:val="00280566"/>
    <w:rsid w:val="00287367"/>
    <w:rsid w:val="0029631D"/>
    <w:rsid w:val="002A42F5"/>
    <w:rsid w:val="002C2EC5"/>
    <w:rsid w:val="002D414C"/>
    <w:rsid w:val="002E18F4"/>
    <w:rsid w:val="002F458C"/>
    <w:rsid w:val="00304940"/>
    <w:rsid w:val="00322916"/>
    <w:rsid w:val="0033554B"/>
    <w:rsid w:val="003B0C39"/>
    <w:rsid w:val="003B18A7"/>
    <w:rsid w:val="003B67D4"/>
    <w:rsid w:val="003E5893"/>
    <w:rsid w:val="003F571B"/>
    <w:rsid w:val="00432594"/>
    <w:rsid w:val="004507DA"/>
    <w:rsid w:val="00463A13"/>
    <w:rsid w:val="0048287A"/>
    <w:rsid w:val="004A5E9C"/>
    <w:rsid w:val="004B17F6"/>
    <w:rsid w:val="004B567D"/>
    <w:rsid w:val="004B7AF4"/>
    <w:rsid w:val="004C08D5"/>
    <w:rsid w:val="004D3B2F"/>
    <w:rsid w:val="0050732B"/>
    <w:rsid w:val="005213DB"/>
    <w:rsid w:val="0052639C"/>
    <w:rsid w:val="00592F4D"/>
    <w:rsid w:val="005A33ED"/>
    <w:rsid w:val="005B5F90"/>
    <w:rsid w:val="005B6099"/>
    <w:rsid w:val="00600753"/>
    <w:rsid w:val="006067CA"/>
    <w:rsid w:val="00634BA8"/>
    <w:rsid w:val="0064531C"/>
    <w:rsid w:val="0065508D"/>
    <w:rsid w:val="006C1EAB"/>
    <w:rsid w:val="006D6965"/>
    <w:rsid w:val="006F281A"/>
    <w:rsid w:val="007405F6"/>
    <w:rsid w:val="007561AE"/>
    <w:rsid w:val="00776983"/>
    <w:rsid w:val="007A229A"/>
    <w:rsid w:val="007A3BD4"/>
    <w:rsid w:val="007A7D15"/>
    <w:rsid w:val="00846A18"/>
    <w:rsid w:val="008645B4"/>
    <w:rsid w:val="008B66D6"/>
    <w:rsid w:val="00960655"/>
    <w:rsid w:val="00971FFD"/>
    <w:rsid w:val="009778BE"/>
    <w:rsid w:val="009A1B98"/>
    <w:rsid w:val="009B7D20"/>
    <w:rsid w:val="009C0233"/>
    <w:rsid w:val="00A32FAF"/>
    <w:rsid w:val="00A66F17"/>
    <w:rsid w:val="00A76E11"/>
    <w:rsid w:val="00A771A5"/>
    <w:rsid w:val="00AA5110"/>
    <w:rsid w:val="00AB1BF5"/>
    <w:rsid w:val="00AD53F0"/>
    <w:rsid w:val="00AD79AC"/>
    <w:rsid w:val="00AE45EA"/>
    <w:rsid w:val="00AF3DFF"/>
    <w:rsid w:val="00B12DE8"/>
    <w:rsid w:val="00B35B9C"/>
    <w:rsid w:val="00B41937"/>
    <w:rsid w:val="00B83C75"/>
    <w:rsid w:val="00B94C39"/>
    <w:rsid w:val="00BA4B5F"/>
    <w:rsid w:val="00BB73FC"/>
    <w:rsid w:val="00BC08D1"/>
    <w:rsid w:val="00BD74CE"/>
    <w:rsid w:val="00C166E7"/>
    <w:rsid w:val="00C16FF0"/>
    <w:rsid w:val="00C3362A"/>
    <w:rsid w:val="00C42FD8"/>
    <w:rsid w:val="00C5342E"/>
    <w:rsid w:val="00C55948"/>
    <w:rsid w:val="00CB6DFE"/>
    <w:rsid w:val="00CE5509"/>
    <w:rsid w:val="00CE5CC9"/>
    <w:rsid w:val="00D82A01"/>
    <w:rsid w:val="00D85597"/>
    <w:rsid w:val="00DB2D18"/>
    <w:rsid w:val="00DD76C7"/>
    <w:rsid w:val="00DE0D89"/>
    <w:rsid w:val="00E25291"/>
    <w:rsid w:val="00E555D9"/>
    <w:rsid w:val="00E57870"/>
    <w:rsid w:val="00E75001"/>
    <w:rsid w:val="00E7561F"/>
    <w:rsid w:val="00E87A8B"/>
    <w:rsid w:val="00EA6B51"/>
    <w:rsid w:val="00EB7DBE"/>
    <w:rsid w:val="00F02873"/>
    <w:rsid w:val="00F04E2C"/>
    <w:rsid w:val="00F6661A"/>
    <w:rsid w:val="00F67C68"/>
    <w:rsid w:val="00F85735"/>
    <w:rsid w:val="00FA6A80"/>
    <w:rsid w:val="016A43C2"/>
    <w:rsid w:val="017716F4"/>
    <w:rsid w:val="041D6583"/>
    <w:rsid w:val="045A3333"/>
    <w:rsid w:val="050E11D9"/>
    <w:rsid w:val="05860CDF"/>
    <w:rsid w:val="05CA5EC2"/>
    <w:rsid w:val="08605DE7"/>
    <w:rsid w:val="09051FAE"/>
    <w:rsid w:val="0A374116"/>
    <w:rsid w:val="0C5965C6"/>
    <w:rsid w:val="0D07281E"/>
    <w:rsid w:val="0D28755E"/>
    <w:rsid w:val="0DC2185F"/>
    <w:rsid w:val="0F346E76"/>
    <w:rsid w:val="10911B8C"/>
    <w:rsid w:val="10BF14AA"/>
    <w:rsid w:val="10DA10BE"/>
    <w:rsid w:val="10DF6E84"/>
    <w:rsid w:val="10FA3A0C"/>
    <w:rsid w:val="11B00A36"/>
    <w:rsid w:val="12191235"/>
    <w:rsid w:val="129136FE"/>
    <w:rsid w:val="137D07B9"/>
    <w:rsid w:val="14384D74"/>
    <w:rsid w:val="148166BA"/>
    <w:rsid w:val="15E5209F"/>
    <w:rsid w:val="15F1161D"/>
    <w:rsid w:val="16BE3BF5"/>
    <w:rsid w:val="178F6412"/>
    <w:rsid w:val="1A7D123C"/>
    <w:rsid w:val="1AF4617E"/>
    <w:rsid w:val="1B0B5272"/>
    <w:rsid w:val="1ECD6ACD"/>
    <w:rsid w:val="1F243819"/>
    <w:rsid w:val="1F9A26DB"/>
    <w:rsid w:val="20895274"/>
    <w:rsid w:val="21210188"/>
    <w:rsid w:val="219349A6"/>
    <w:rsid w:val="22364F87"/>
    <w:rsid w:val="224417AF"/>
    <w:rsid w:val="22D95913"/>
    <w:rsid w:val="24340826"/>
    <w:rsid w:val="2640564E"/>
    <w:rsid w:val="26C2328E"/>
    <w:rsid w:val="27B5716C"/>
    <w:rsid w:val="2832395F"/>
    <w:rsid w:val="298C5C53"/>
    <w:rsid w:val="29E7665E"/>
    <w:rsid w:val="2AE420FC"/>
    <w:rsid w:val="2C02412C"/>
    <w:rsid w:val="2C9D7520"/>
    <w:rsid w:val="2CED26E7"/>
    <w:rsid w:val="2D0378DE"/>
    <w:rsid w:val="2D38559E"/>
    <w:rsid w:val="2D753B8F"/>
    <w:rsid w:val="2DE27D71"/>
    <w:rsid w:val="2FF92B2F"/>
    <w:rsid w:val="303F1DD6"/>
    <w:rsid w:val="31EE33F5"/>
    <w:rsid w:val="326B6B8C"/>
    <w:rsid w:val="329708CB"/>
    <w:rsid w:val="32AD153E"/>
    <w:rsid w:val="32C166EB"/>
    <w:rsid w:val="334868C9"/>
    <w:rsid w:val="33813B89"/>
    <w:rsid w:val="33AF6948"/>
    <w:rsid w:val="34060532"/>
    <w:rsid w:val="3676304E"/>
    <w:rsid w:val="371F2036"/>
    <w:rsid w:val="372C689E"/>
    <w:rsid w:val="38AB470E"/>
    <w:rsid w:val="39AE76A2"/>
    <w:rsid w:val="39E36EEE"/>
    <w:rsid w:val="3A5F073C"/>
    <w:rsid w:val="3B5B31AE"/>
    <w:rsid w:val="3BB0325D"/>
    <w:rsid w:val="3C9C1BDD"/>
    <w:rsid w:val="3D1F599C"/>
    <w:rsid w:val="3F1D1EA8"/>
    <w:rsid w:val="3F6F51DD"/>
    <w:rsid w:val="3FB968C4"/>
    <w:rsid w:val="400D1A2E"/>
    <w:rsid w:val="40BA08D6"/>
    <w:rsid w:val="430D28E8"/>
    <w:rsid w:val="43381E68"/>
    <w:rsid w:val="43C04259"/>
    <w:rsid w:val="44F1284F"/>
    <w:rsid w:val="462A00B0"/>
    <w:rsid w:val="46DA1AD6"/>
    <w:rsid w:val="47A0117C"/>
    <w:rsid w:val="49AA2C41"/>
    <w:rsid w:val="4A6E2C61"/>
    <w:rsid w:val="4A8B4773"/>
    <w:rsid w:val="4AF64A04"/>
    <w:rsid w:val="4B954AE4"/>
    <w:rsid w:val="4C887C74"/>
    <w:rsid w:val="4D2B7586"/>
    <w:rsid w:val="4E2550BC"/>
    <w:rsid w:val="4E6A1A8F"/>
    <w:rsid w:val="4E9039FA"/>
    <w:rsid w:val="4EEF1E97"/>
    <w:rsid w:val="51E50F8D"/>
    <w:rsid w:val="52DF2CBA"/>
    <w:rsid w:val="54436F0C"/>
    <w:rsid w:val="54B226B6"/>
    <w:rsid w:val="55F66530"/>
    <w:rsid w:val="562716C2"/>
    <w:rsid w:val="58215E81"/>
    <w:rsid w:val="5ADA6B95"/>
    <w:rsid w:val="5BFD707C"/>
    <w:rsid w:val="5D6A4DE8"/>
    <w:rsid w:val="5DAA695D"/>
    <w:rsid w:val="5E3B6BA6"/>
    <w:rsid w:val="5E8C7B5E"/>
    <w:rsid w:val="60473458"/>
    <w:rsid w:val="60A55CCD"/>
    <w:rsid w:val="613A1697"/>
    <w:rsid w:val="618E553F"/>
    <w:rsid w:val="62065A1D"/>
    <w:rsid w:val="636C18B0"/>
    <w:rsid w:val="652F2B95"/>
    <w:rsid w:val="663B02C2"/>
    <w:rsid w:val="66DC3F6C"/>
    <w:rsid w:val="67E14671"/>
    <w:rsid w:val="681F5143"/>
    <w:rsid w:val="682E0A3D"/>
    <w:rsid w:val="693B5E92"/>
    <w:rsid w:val="69A628C9"/>
    <w:rsid w:val="6AB140E6"/>
    <w:rsid w:val="6B146AB5"/>
    <w:rsid w:val="6B2A034A"/>
    <w:rsid w:val="6B2A277C"/>
    <w:rsid w:val="6B481BA2"/>
    <w:rsid w:val="6BE75260"/>
    <w:rsid w:val="6CD75275"/>
    <w:rsid w:val="6DC9627D"/>
    <w:rsid w:val="6DCC1545"/>
    <w:rsid w:val="6DD35885"/>
    <w:rsid w:val="6E7616ED"/>
    <w:rsid w:val="6EDA6267"/>
    <w:rsid w:val="6F795930"/>
    <w:rsid w:val="6F925692"/>
    <w:rsid w:val="6FAA0E18"/>
    <w:rsid w:val="700B4FD4"/>
    <w:rsid w:val="701B11A8"/>
    <w:rsid w:val="723C3DD4"/>
    <w:rsid w:val="72CB030F"/>
    <w:rsid w:val="73306227"/>
    <w:rsid w:val="73A66718"/>
    <w:rsid w:val="73BC1F95"/>
    <w:rsid w:val="73E81060"/>
    <w:rsid w:val="74AE5EA7"/>
    <w:rsid w:val="74DE5F1E"/>
    <w:rsid w:val="75422471"/>
    <w:rsid w:val="758D5DE2"/>
    <w:rsid w:val="75930F1E"/>
    <w:rsid w:val="762027B2"/>
    <w:rsid w:val="766E5910"/>
    <w:rsid w:val="76E957FA"/>
    <w:rsid w:val="77310853"/>
    <w:rsid w:val="77D9530E"/>
    <w:rsid w:val="783E71B0"/>
    <w:rsid w:val="78DA3A6B"/>
    <w:rsid w:val="78F1409C"/>
    <w:rsid w:val="7A1E149B"/>
    <w:rsid w:val="7CF77304"/>
    <w:rsid w:val="7D180687"/>
    <w:rsid w:val="7D9F2F76"/>
    <w:rsid w:val="7E2F56A3"/>
    <w:rsid w:val="7E451DD6"/>
    <w:rsid w:val="7E4E3340"/>
    <w:rsid w:val="7F3177DE"/>
    <w:rsid w:val="7F402117"/>
    <w:rsid w:val="7F5A0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0"/>
    <w:pPr>
      <w:snapToGrid w:val="0"/>
      <w:jc w:val="left"/>
    </w:pPr>
    <w:rPr>
      <w:rFonts w:hint="eastAsia"/>
      <w:kern w:val="0"/>
      <w:sz w:val="18"/>
      <w:szCs w:val="24"/>
    </w:rPr>
  </w:style>
  <w:style w:type="character" w:customStyle="1" w:styleId="7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472</Words>
  <Characters>552</Characters>
  <Lines>1</Lines>
  <Paragraphs>1</Paragraphs>
  <TotalTime>0</TotalTime>
  <ScaleCrop>false</ScaleCrop>
  <LinksUpToDate>false</LinksUpToDate>
  <CharactersWithSpaces>560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2019-07-04T08:27:00Z</dcterms:created>
  <dc:creator>PC</dc:creator>
  <cp:lastModifiedBy>WPS_1543027299</cp:lastModifiedBy>
  <cp:lastPrinted>2020-05-27T11:39:00Z</cp:lastPrinted>
  <dcterms:modified xsi:type="dcterms:W3CDTF">2022-10-26T08:44:46Z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F3688EC851574E06BCE2C053FAFA559C</vt:lpwstr>
  </property>
</Properties>
</file>