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项目概况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巴音那木管护所新建铁艺围栏工程采购项目的潜在供应商应在“博州公共资源交易网”（http://xzfw.xjboz.gov.cn）获取采购文件，并于2022年10月31日11:00（北京时间）前提交响应文件。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2" w:firstLineChars="200"/>
        <w:jc w:val="both"/>
        <w:textAlignment w:val="auto"/>
        <w:rPr>
          <w:rFonts w:hint="eastAsia" w:ascii="宋体" w:hAnsi="宋体" w:eastAsia="宋体" w:cs="宋体"/>
          <w:i w:val="0"/>
          <w:iCs w:val="0"/>
          <w:caps w:val="0"/>
          <w:color w:val="000000"/>
          <w:spacing w:val="0"/>
          <w:sz w:val="28"/>
          <w:szCs w:val="28"/>
        </w:rPr>
      </w:pPr>
      <w:r>
        <w:rPr>
          <w:rStyle w:val="5"/>
          <w:rFonts w:hint="eastAsia" w:ascii="宋体" w:hAnsi="宋体" w:eastAsia="宋体" w:cs="宋体"/>
          <w:i w:val="0"/>
          <w:iCs w:val="0"/>
          <w:caps w:val="0"/>
          <w:color w:val="000000"/>
          <w:spacing w:val="0"/>
          <w:sz w:val="28"/>
          <w:szCs w:val="28"/>
        </w:rPr>
        <w:t>一、项目基本情况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项目编号：BZFSCS2022011</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项目名称：巴音那木管护所新建铁艺围栏工程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采购方式：竞争性磋商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预算金额（元）：722000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最高限价（元）：720942.32</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采购需求：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shd w:val="clear" w:fill="F7F7F7"/>
        </w:rPr>
        <w:t>标项名称：</w:t>
      </w:r>
      <w:r>
        <w:rPr>
          <w:rStyle w:val="6"/>
          <w:rFonts w:hint="eastAsia" w:ascii="宋体" w:hAnsi="宋体" w:eastAsia="宋体" w:cs="宋体"/>
          <w:i w:val="0"/>
          <w:iCs w:val="0"/>
          <w:caps w:val="0"/>
          <w:color w:val="000000"/>
          <w:spacing w:val="0"/>
          <w:sz w:val="28"/>
          <w:szCs w:val="28"/>
          <w:shd w:val="clear" w:fill="F7F7F7"/>
        </w:rPr>
        <w:t>巴音那木管护所新建铁艺围栏工程</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数量：1</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预算金额（元）：722000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单位：批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简要规格描述：巴音那木管护所新建铁艺围栏工程2173米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备注：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合同履约期限：标项1，30日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本项目（否）接受联合体投标。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2" w:firstLineChars="200"/>
        <w:jc w:val="both"/>
        <w:textAlignment w:val="auto"/>
        <w:rPr>
          <w:rFonts w:hint="eastAsia" w:ascii="宋体" w:hAnsi="宋体" w:eastAsia="宋体" w:cs="宋体"/>
          <w:i w:val="0"/>
          <w:iCs w:val="0"/>
          <w:caps w:val="0"/>
          <w:color w:val="000000"/>
          <w:spacing w:val="0"/>
          <w:sz w:val="28"/>
          <w:szCs w:val="28"/>
        </w:rPr>
      </w:pPr>
      <w:r>
        <w:rPr>
          <w:rStyle w:val="5"/>
          <w:rFonts w:hint="eastAsia" w:ascii="宋体" w:hAnsi="宋体" w:eastAsia="宋体" w:cs="宋体"/>
          <w:i w:val="0"/>
          <w:iCs w:val="0"/>
          <w:caps w:val="0"/>
          <w:color w:val="000000"/>
          <w:spacing w:val="0"/>
          <w:sz w:val="28"/>
          <w:szCs w:val="28"/>
        </w:rPr>
        <w:t>二、申请人的资格要求：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1.满足《中华人民共和国政府采购法》第二十二条规定；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2.落实政府采购政策需满足的资格要求：标项1：1、《财政部国家发展改革委关于印发〈节能产品政府采购实施意见〉的通知》（财库〔2004〕185号）；2、《财政部环保总局关于环境标志产品政府采购实施的意见》（财库〔2006〕90号）；3、《政府采购促进中小企业发展暂行办法》（财库〔2011〕181号）；4、《关于促进残疾人就业政府采购政策的通知》（财库〔2017〕141号）；5、《关于政府采购支持监狱企业发展有关问题的通知》（财库〔2014〕68号）、6、财政部办公厅关于疫情防控期间开展政府采购活动有关事项的通知中华人民共和国财政部办公厅（财办库（【2020】29号）；7、印发《关于应对新冠肺炎疫情支持中小微企业复工复产健康发展的十六条措施》的通知（新政办发〔2020〕7号）,供应商为中小企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3.本项目的特定资格要求：</w:t>
      </w:r>
      <w:r>
        <w:rPr>
          <w:rFonts w:hint="eastAsia" w:ascii="宋体" w:hAnsi="宋体" w:eastAsia="宋体" w:cs="宋体"/>
          <w:i w:val="0"/>
          <w:iCs w:val="0"/>
          <w:caps w:val="0"/>
          <w:color w:val="000000"/>
          <w:spacing w:val="0"/>
          <w:sz w:val="28"/>
          <w:szCs w:val="28"/>
        </w:rPr>
        <w:br w:type="textWrapping"/>
      </w:r>
      <w:r>
        <w:rPr>
          <w:rFonts w:hint="eastAsia" w:ascii="宋体" w:hAnsi="宋体" w:eastAsia="宋体" w:cs="宋体"/>
          <w:i w:val="0"/>
          <w:iCs w:val="0"/>
          <w:caps w:val="0"/>
          <w:color w:val="000000"/>
          <w:spacing w:val="0"/>
          <w:sz w:val="28"/>
          <w:szCs w:val="28"/>
        </w:rPr>
        <w:t>【标项1】</w:t>
      </w:r>
      <w:r>
        <w:rPr>
          <w:rFonts w:hint="eastAsia" w:ascii="宋体" w:hAnsi="宋体" w:eastAsia="宋体" w:cs="宋体"/>
          <w:i w:val="0"/>
          <w:iCs w:val="0"/>
          <w:caps w:val="0"/>
          <w:color w:val="000000"/>
          <w:spacing w:val="0"/>
          <w:sz w:val="28"/>
          <w:szCs w:val="28"/>
        </w:rPr>
        <w:br w:type="textWrapping"/>
      </w:r>
      <w:r>
        <w:rPr>
          <w:rFonts w:hint="eastAsia" w:ascii="宋体" w:hAnsi="宋体" w:eastAsia="宋体" w:cs="宋体"/>
          <w:i w:val="0"/>
          <w:iCs w:val="0"/>
          <w:caps w:val="0"/>
          <w:color w:val="000000"/>
          <w:spacing w:val="0"/>
          <w:sz w:val="28"/>
          <w:szCs w:val="28"/>
        </w:rPr>
        <w:t>投标人须具备市政公用工程施工总承包叁级（含）以上资质，并在人员、设备、资金等方面具有相应的施工能力，有安全生产许可证，外省企业已办理进疆备案。项目经理须具备市政公用工程专业贰级建造师（含）以上执业资格，具备有效的安全生产考核合格证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2" w:firstLineChars="200"/>
        <w:jc w:val="both"/>
        <w:textAlignment w:val="auto"/>
        <w:rPr>
          <w:rFonts w:hint="eastAsia" w:ascii="宋体" w:hAnsi="宋体" w:eastAsia="宋体" w:cs="宋体"/>
          <w:i w:val="0"/>
          <w:iCs w:val="0"/>
          <w:caps w:val="0"/>
          <w:color w:val="000000"/>
          <w:spacing w:val="0"/>
          <w:sz w:val="28"/>
          <w:szCs w:val="28"/>
        </w:rPr>
      </w:pPr>
      <w:r>
        <w:rPr>
          <w:rStyle w:val="5"/>
          <w:rFonts w:hint="eastAsia" w:ascii="宋体" w:hAnsi="宋体" w:eastAsia="宋体" w:cs="宋体"/>
          <w:i w:val="0"/>
          <w:iCs w:val="0"/>
          <w:caps w:val="0"/>
          <w:color w:val="000000"/>
          <w:spacing w:val="0"/>
          <w:sz w:val="28"/>
          <w:szCs w:val="28"/>
        </w:rPr>
        <w:t>三、获取采购文件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u w:val="none"/>
        </w:rPr>
        <w:t>时间：2022年10月21日至2022年10月30日，每天上午10:00至14:00，下午16:00至20:00（北京时间，法定节假日除外）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地点：“博州公共资源交易网”（http://xzfw.xjboz.gov.cn）</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方式：请使用移动CA数字证书登录博州公共资源交易平台http://xzfw.xjboz.gov.cn/TPBidder领取招标文件，移动CA数字证书“标证通”办理方式见博州公共资源交易网办事指南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售价（元）：</w:t>
      </w:r>
      <w:r>
        <w:rPr>
          <w:rStyle w:val="6"/>
          <w:rFonts w:hint="eastAsia" w:ascii="宋体" w:hAnsi="宋体" w:eastAsia="宋体" w:cs="宋体"/>
          <w:i w:val="0"/>
          <w:iCs w:val="0"/>
          <w:caps w:val="0"/>
          <w:color w:val="000000"/>
          <w:spacing w:val="0"/>
          <w:sz w:val="28"/>
          <w:szCs w:val="28"/>
        </w:rPr>
        <w:t>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2" w:firstLineChars="200"/>
        <w:jc w:val="both"/>
        <w:textAlignment w:val="auto"/>
        <w:rPr>
          <w:rFonts w:hint="eastAsia" w:ascii="宋体" w:hAnsi="宋体" w:eastAsia="宋体" w:cs="宋体"/>
          <w:i w:val="0"/>
          <w:iCs w:val="0"/>
          <w:caps w:val="0"/>
          <w:color w:val="000000"/>
          <w:spacing w:val="0"/>
          <w:sz w:val="28"/>
          <w:szCs w:val="28"/>
        </w:rPr>
      </w:pPr>
      <w:r>
        <w:rPr>
          <w:rStyle w:val="5"/>
          <w:rFonts w:hint="eastAsia" w:ascii="宋体" w:hAnsi="宋体" w:eastAsia="宋体" w:cs="宋体"/>
          <w:i w:val="0"/>
          <w:iCs w:val="0"/>
          <w:caps w:val="0"/>
          <w:color w:val="000000"/>
          <w:spacing w:val="0"/>
          <w:sz w:val="28"/>
          <w:szCs w:val="28"/>
        </w:rPr>
        <w:t>四、响应文件提交</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截止时间：2022年10月31日11:00（北京时间）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地点：请使用移动CA数字证书或CA数字证书登录博州公共资源交易平台http://xzfw.xjboz.gov.cn/TPBidder网上递交加密文件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2" w:firstLineChars="200"/>
        <w:jc w:val="both"/>
        <w:textAlignment w:val="auto"/>
        <w:rPr>
          <w:rFonts w:hint="eastAsia" w:ascii="宋体" w:hAnsi="宋体" w:eastAsia="宋体" w:cs="宋体"/>
          <w:i w:val="0"/>
          <w:iCs w:val="0"/>
          <w:caps w:val="0"/>
          <w:color w:val="000000"/>
          <w:spacing w:val="0"/>
          <w:sz w:val="28"/>
          <w:szCs w:val="28"/>
        </w:rPr>
      </w:pPr>
      <w:r>
        <w:rPr>
          <w:rStyle w:val="5"/>
          <w:rFonts w:hint="eastAsia" w:ascii="宋体" w:hAnsi="宋体" w:eastAsia="宋体" w:cs="宋体"/>
          <w:i w:val="0"/>
          <w:iCs w:val="0"/>
          <w:caps w:val="0"/>
          <w:color w:val="000000"/>
          <w:spacing w:val="0"/>
          <w:sz w:val="28"/>
          <w:szCs w:val="28"/>
        </w:rPr>
        <w:t>五、响应文件开启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开启时间：2022年10月31日11:00（北京时间）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地点：博州公共资源交易网不见面开标大厅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2" w:firstLineChars="200"/>
        <w:jc w:val="both"/>
        <w:textAlignment w:val="auto"/>
        <w:rPr>
          <w:rFonts w:hint="eastAsia" w:ascii="宋体" w:hAnsi="宋体" w:eastAsia="宋体" w:cs="宋体"/>
          <w:i w:val="0"/>
          <w:iCs w:val="0"/>
          <w:caps w:val="0"/>
          <w:color w:val="000000"/>
          <w:spacing w:val="0"/>
          <w:sz w:val="28"/>
          <w:szCs w:val="28"/>
        </w:rPr>
      </w:pPr>
      <w:r>
        <w:rPr>
          <w:rStyle w:val="5"/>
          <w:rFonts w:hint="eastAsia" w:ascii="宋体" w:hAnsi="宋体" w:eastAsia="宋体" w:cs="宋体"/>
          <w:i w:val="0"/>
          <w:iCs w:val="0"/>
          <w:caps w:val="0"/>
          <w:color w:val="000000"/>
          <w:spacing w:val="0"/>
          <w:sz w:val="28"/>
          <w:szCs w:val="28"/>
        </w:rPr>
        <w:t>六、公告期限</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自本公告发布之日起3个工作日。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2" w:firstLineChars="200"/>
        <w:jc w:val="both"/>
        <w:textAlignment w:val="auto"/>
        <w:rPr>
          <w:rFonts w:hint="eastAsia" w:ascii="宋体" w:hAnsi="宋体" w:eastAsia="宋体" w:cs="宋体"/>
          <w:i w:val="0"/>
          <w:iCs w:val="0"/>
          <w:caps w:val="0"/>
          <w:color w:val="000000"/>
          <w:spacing w:val="0"/>
          <w:sz w:val="28"/>
          <w:szCs w:val="28"/>
        </w:rPr>
      </w:pPr>
      <w:r>
        <w:rPr>
          <w:rStyle w:val="5"/>
          <w:rFonts w:hint="eastAsia" w:ascii="宋体" w:hAnsi="宋体" w:eastAsia="宋体" w:cs="宋体"/>
          <w:i w:val="0"/>
          <w:iCs w:val="0"/>
          <w:caps w:val="0"/>
          <w:color w:val="000000"/>
          <w:spacing w:val="0"/>
          <w:sz w:val="28"/>
          <w:szCs w:val="28"/>
        </w:rPr>
        <w:t>七、其他补充事宜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开标当日，投标人无需到达开标现场，仅需在任意地点通过博州公共资源交易网不见面开标系统(登录地址详见网站操作手册)完成远程解密、评标办法与系数抽取、文件传输、答疑澄清、开标唱标、结果公布等交互环节。</w:t>
      </w:r>
      <w:r>
        <w:rPr>
          <w:rFonts w:hint="eastAsia" w:ascii="宋体" w:hAnsi="宋体" w:eastAsia="宋体" w:cs="宋体"/>
          <w:i w:val="0"/>
          <w:iCs w:val="0"/>
          <w:caps w:val="0"/>
          <w:color w:val="000000"/>
          <w:spacing w:val="0"/>
          <w:sz w:val="28"/>
          <w:szCs w:val="28"/>
        </w:rPr>
        <w:br w:type="textWrapping"/>
      </w:r>
      <w:r>
        <w:rPr>
          <w:rFonts w:hint="eastAsia" w:ascii="宋体" w:hAnsi="宋体" w:eastAsia="宋体" w:cs="宋体"/>
          <w:i w:val="0"/>
          <w:iCs w:val="0"/>
          <w:caps w:val="0"/>
          <w:color w:val="000000"/>
          <w:spacing w:val="0"/>
          <w:sz w:val="28"/>
          <w:szCs w:val="28"/>
        </w:rPr>
        <w:t>2、投标单位以移动CA数字证书“标证通”制作投标文件，开标时只能使用“标证通”远程解密；以CA锁制作的投标文件，开标时需携带CA锁远程参与解密。投标人必须使用能正确解密投标文件的“CA锁”或标证通在规定的时间内完成解密，因投标人自身原因未能解密、解密失败或解密超时，视为投标人撤销其投标文件，系统内投标文件将被退回；逾期上传/送达的或者未上传/未送达指定地点的投标文件，招标人不予受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特别提示：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2" w:firstLineChars="200"/>
        <w:jc w:val="both"/>
        <w:textAlignment w:val="auto"/>
        <w:rPr>
          <w:rFonts w:hint="eastAsia" w:ascii="宋体" w:hAnsi="宋体" w:eastAsia="宋体" w:cs="宋体"/>
          <w:i w:val="0"/>
          <w:iCs w:val="0"/>
          <w:caps w:val="0"/>
          <w:color w:val="000000"/>
          <w:spacing w:val="0"/>
          <w:sz w:val="28"/>
          <w:szCs w:val="28"/>
        </w:rPr>
      </w:pPr>
      <w:r>
        <w:rPr>
          <w:rStyle w:val="5"/>
          <w:rFonts w:hint="eastAsia" w:ascii="宋体" w:hAnsi="宋体" w:eastAsia="宋体" w:cs="宋体"/>
          <w:i w:val="0"/>
          <w:iCs w:val="0"/>
          <w:caps w:val="0"/>
          <w:color w:val="000000"/>
          <w:spacing w:val="0"/>
          <w:sz w:val="28"/>
          <w:szCs w:val="28"/>
        </w:rPr>
        <w:t>八、凡对本次招标提出询问，请按以下方式联系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1.采购人信息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名称：</w:t>
      </w:r>
      <w:r>
        <w:rPr>
          <w:rStyle w:val="6"/>
          <w:rFonts w:hint="eastAsia" w:ascii="宋体" w:hAnsi="宋体" w:eastAsia="宋体" w:cs="宋体"/>
          <w:i w:val="0"/>
          <w:iCs w:val="0"/>
          <w:caps w:val="0"/>
          <w:color w:val="000000"/>
          <w:spacing w:val="0"/>
          <w:sz w:val="28"/>
          <w:szCs w:val="28"/>
        </w:rPr>
        <w:t>博尔塔拉蒙古自治州精河国有林管理局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地址：博尔塔拉蒙古自治州精河县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联系方式：13809997102</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2.采购代理机构信息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名称：新疆天之源项目管理集团有限公司</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地址：博乐市北京路445号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联系方式：17399090031</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3.项目联系方式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项目联系人：</w:t>
      </w:r>
      <w:r>
        <w:rPr>
          <w:rStyle w:val="6"/>
          <w:rFonts w:hint="eastAsia" w:ascii="宋体" w:hAnsi="宋体" w:eastAsia="宋体" w:cs="宋体"/>
          <w:i w:val="0"/>
          <w:iCs w:val="0"/>
          <w:caps w:val="0"/>
          <w:color w:val="000000"/>
          <w:spacing w:val="0"/>
          <w:sz w:val="28"/>
          <w:szCs w:val="28"/>
        </w:rPr>
        <w:t>刘颖茜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电话：</w:t>
      </w:r>
      <w:r>
        <w:rPr>
          <w:rStyle w:val="6"/>
          <w:rFonts w:hint="eastAsia" w:ascii="宋体" w:hAnsi="宋体" w:eastAsia="宋体" w:cs="宋体"/>
          <w:i w:val="0"/>
          <w:iCs w:val="0"/>
          <w:caps w:val="0"/>
          <w:color w:val="000000"/>
          <w:spacing w:val="0"/>
          <w:sz w:val="28"/>
          <w:szCs w:val="28"/>
        </w:rPr>
        <w:t>17399090031</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wNGIzZTQwZmIxODAyZWNhMjc1OWIxZDVmYWQ5ZWUifQ=="/>
  </w:docVars>
  <w:rsids>
    <w:rsidRoot w:val="28EE0B61"/>
    <w:rsid w:val="28EE0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2022-10-20T10:09:00Z</dcterms:created>
  <dc:creator>刘颖茜</dc:creator>
  <cp:lastModifiedBy>刘颖茜</cp:lastModifiedBy>
  <dcterms:modified xsi:type="dcterms:W3CDTF">2022-10-20T10:22:05Z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E41D7E43EBF64DFFBF1696836D7AA835</vt:lpwstr>
  </property>
</Properties>
</file>