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7"/>
        <w:keepNext w:val="0"/>
        <w:keepLines w:val="0"/>
        <w:pageBreakBefore w:val="0"/>
        <w:kinsoku/>
        <w:wordWrap/>
        <w:overflowPunct/>
        <w:topLinePunct w:val="0"/>
        <w:bidi w:val="0"/>
        <w:snapToGrid w:val="0"/>
        <w:spacing w:before="75" w:beforeAutospacing="0" w:after="75" w:afterAutospacing="0" w:line="600" w:lineRule="exact"/>
        <w:rPr>
          <w:rFonts w:hint="eastAsia" w:ascii="宋体" w:hAnsi="宋体" w:eastAsia="宋体" w:cs="宋体"/>
          <w:b/>
          <w:sz w:val="32"/>
          <w:szCs w:val="32"/>
        </w:rPr>
      </w:pPr>
      <w:r>
        <w:rPr>
          <w:rFonts w:hint="eastAsia" w:ascii="宋体" w:hAnsi="宋体" w:eastAsia="宋体" w:cs="宋体"/>
          <w:b/>
          <w:sz w:val="32"/>
          <w:szCs w:val="32"/>
        </w:rPr>
        <w:t>编号</w:t>
      </w:r>
      <w:r>
        <w:rPr>
          <w:rFonts w:hint="eastAsia" w:ascii="宋体" w:hAnsi="宋体" w:eastAsia="宋体" w:cs="宋体"/>
          <w:b/>
          <w:bCs w:val="0"/>
          <w:color w:val="auto"/>
          <w:sz w:val="32"/>
          <w:szCs w:val="32"/>
          <w:shd w:val="clear" w:color="auto" w:fill="auto"/>
        </w:rPr>
        <w:t>：</w:t>
      </w:r>
      <w:r>
        <w:rPr>
          <w:rFonts w:hint="eastAsia" w:cs="宋体"/>
          <w:b/>
          <w:bCs w:val="0"/>
          <w:color w:val="auto"/>
          <w:sz w:val="32"/>
          <w:szCs w:val="32"/>
          <w:shd w:val="clear" w:color="auto" w:fill="auto"/>
          <w:lang w:val="zh-CN"/>
        </w:rPr>
        <w:t>BZFSCS2022010</w:t>
      </w:r>
    </w:p>
    <w:p>
      <w:pPr>
        <w:keepNext w:val="0"/>
        <w:keepLines w:val="0"/>
        <w:pageBreakBefore w:val="0"/>
        <w:kinsoku/>
        <w:wordWrap/>
        <w:overflowPunct/>
        <w:topLinePunct w:val="0"/>
        <w:bidi w:val="0"/>
        <w:spacing w:line="600" w:lineRule="exact"/>
        <w:jc w:val="center"/>
        <w:rPr>
          <w:rFonts w:hint="eastAsia" w:ascii="宋体" w:hAnsi="宋体" w:cs="宋体"/>
          <w:b/>
          <w:sz w:val="52"/>
          <w:szCs w:val="52"/>
          <w:lang w:val="zh-CN"/>
        </w:rPr>
      </w:pPr>
    </w:p>
    <w:p>
      <w:pPr>
        <w:keepNext w:val="0"/>
        <w:keepLines w:val="0"/>
        <w:pageBreakBefore w:val="0"/>
        <w:kinsoku/>
        <w:wordWrap/>
        <w:overflowPunct/>
        <w:topLinePunct w:val="0"/>
        <w:bidi w:val="0"/>
        <w:spacing w:line="600" w:lineRule="exact"/>
        <w:jc w:val="center"/>
        <w:rPr>
          <w:rFonts w:hint="eastAsia" w:ascii="宋体" w:hAnsi="宋体" w:cs="宋体"/>
          <w:b/>
          <w:sz w:val="52"/>
          <w:szCs w:val="52"/>
          <w:lang w:val="zh-CN"/>
        </w:rPr>
      </w:pPr>
    </w:p>
    <w:p>
      <w:pPr>
        <w:keepNext w:val="0"/>
        <w:keepLines w:val="0"/>
        <w:pageBreakBefore w:val="0"/>
        <w:kinsoku/>
        <w:wordWrap/>
        <w:overflowPunct/>
        <w:topLinePunct w:val="0"/>
        <w:bidi w:val="0"/>
        <w:spacing w:line="600" w:lineRule="exact"/>
        <w:jc w:val="center"/>
        <w:rPr>
          <w:rFonts w:hint="eastAsia" w:ascii="宋体" w:hAnsi="宋体" w:eastAsia="宋体" w:cs="宋体"/>
        </w:rPr>
      </w:pPr>
      <w:r>
        <w:rPr>
          <w:rFonts w:hint="eastAsia" w:ascii="宋体" w:hAnsi="宋体" w:cs="宋体"/>
          <w:b/>
          <w:sz w:val="52"/>
          <w:szCs w:val="52"/>
          <w:lang w:val="zh-CN"/>
        </w:rPr>
        <w:t>精河县2022年天山森林草原保护综合治理项目（监理）</w:t>
      </w:r>
    </w:p>
    <w:p>
      <w:pPr>
        <w:keepNext w:val="0"/>
        <w:keepLines w:val="0"/>
        <w:pageBreakBefore w:val="0"/>
        <w:kinsoku/>
        <w:wordWrap/>
        <w:overflowPunct/>
        <w:topLinePunct w:val="0"/>
        <w:bidi w:val="0"/>
        <w:spacing w:line="600" w:lineRule="exact"/>
        <w:jc w:val="center"/>
        <w:rPr>
          <w:rFonts w:hint="eastAsia" w:ascii="宋体" w:hAnsi="宋体" w:eastAsia="宋体" w:cs="宋体"/>
          <w:b/>
          <w:sz w:val="52"/>
          <w:szCs w:val="52"/>
          <w:lang w:eastAsia="zh-CN"/>
        </w:rPr>
      </w:pPr>
    </w:p>
    <w:p>
      <w:pPr>
        <w:keepNext w:val="0"/>
        <w:keepLines w:val="0"/>
        <w:pageBreakBefore w:val="0"/>
        <w:kinsoku/>
        <w:wordWrap/>
        <w:overflowPunct/>
        <w:topLinePunct w:val="0"/>
        <w:bidi w:val="0"/>
        <w:spacing w:line="600" w:lineRule="exact"/>
        <w:jc w:val="center"/>
        <w:rPr>
          <w:rFonts w:hint="eastAsia" w:ascii="宋体" w:hAnsi="宋体" w:eastAsia="宋体" w:cs="宋体"/>
          <w:b/>
          <w:sz w:val="52"/>
          <w:szCs w:val="52"/>
        </w:rPr>
      </w:pPr>
      <w:r>
        <w:rPr>
          <w:rFonts w:hint="eastAsia" w:ascii="宋体" w:hAnsi="宋体" w:eastAsia="宋体" w:cs="宋体"/>
          <w:b/>
          <w:sz w:val="52"/>
          <w:szCs w:val="52"/>
        </w:rPr>
        <w:t>招标文件</w:t>
      </w:r>
    </w:p>
    <w:p>
      <w:pPr>
        <w:keepNext w:val="0"/>
        <w:keepLines w:val="0"/>
        <w:pageBreakBefore w:val="0"/>
        <w:kinsoku/>
        <w:wordWrap/>
        <w:overflowPunct/>
        <w:topLinePunct w:val="0"/>
        <w:bidi w:val="0"/>
        <w:spacing w:line="600" w:lineRule="exact"/>
        <w:rPr>
          <w:rFonts w:hint="eastAsia" w:ascii="宋体" w:hAnsi="宋体" w:eastAsia="宋体" w:cs="宋体"/>
          <w:sz w:val="32"/>
          <w:szCs w:val="32"/>
        </w:rPr>
      </w:pPr>
    </w:p>
    <w:p>
      <w:pPr>
        <w:keepNext w:val="0"/>
        <w:keepLines w:val="0"/>
        <w:pageBreakBefore w:val="0"/>
        <w:kinsoku/>
        <w:wordWrap/>
        <w:overflowPunct/>
        <w:topLinePunct w:val="0"/>
        <w:bidi w:val="0"/>
        <w:spacing w:line="600" w:lineRule="exact"/>
        <w:rPr>
          <w:rFonts w:hint="eastAsia" w:ascii="宋体" w:hAnsi="宋体" w:eastAsia="宋体" w:cs="宋体"/>
        </w:rPr>
      </w:pPr>
    </w:p>
    <w:p>
      <w:pPr>
        <w:keepNext w:val="0"/>
        <w:keepLines w:val="0"/>
        <w:pageBreakBefore w:val="0"/>
        <w:kinsoku/>
        <w:wordWrap/>
        <w:overflowPunct/>
        <w:topLinePunct w:val="0"/>
        <w:bidi w:val="0"/>
        <w:spacing w:line="600" w:lineRule="exact"/>
        <w:rPr>
          <w:rFonts w:hint="eastAsia" w:ascii="宋体" w:hAnsi="宋体" w:eastAsia="宋体" w:cs="宋体"/>
        </w:rPr>
      </w:pPr>
    </w:p>
    <w:p>
      <w:pPr>
        <w:pStyle w:val="17"/>
        <w:keepNext w:val="0"/>
        <w:keepLines w:val="0"/>
        <w:pageBreakBefore w:val="0"/>
        <w:kinsoku/>
        <w:wordWrap/>
        <w:overflowPunct/>
        <w:topLinePunct w:val="0"/>
        <w:bidi w:val="0"/>
        <w:snapToGrid w:val="0"/>
        <w:spacing w:before="75" w:beforeAutospacing="0" w:after="75" w:afterAutospacing="0" w:line="600" w:lineRule="exact"/>
        <w:rPr>
          <w:rFonts w:hint="eastAsia" w:ascii="宋体" w:hAnsi="宋体" w:eastAsia="宋体" w:cs="宋体"/>
          <w:b/>
          <w:sz w:val="32"/>
          <w:szCs w:val="32"/>
        </w:rPr>
      </w:pPr>
    </w:p>
    <w:p>
      <w:pPr>
        <w:pStyle w:val="17"/>
        <w:keepNext w:val="0"/>
        <w:keepLines w:val="0"/>
        <w:pageBreakBefore w:val="0"/>
        <w:kinsoku/>
        <w:wordWrap/>
        <w:overflowPunct/>
        <w:topLinePunct w:val="0"/>
        <w:bidi w:val="0"/>
        <w:snapToGrid w:val="0"/>
        <w:spacing w:before="75" w:beforeAutospacing="0" w:after="75" w:afterAutospacing="0" w:line="600" w:lineRule="exact"/>
        <w:rPr>
          <w:rFonts w:hint="eastAsia" w:ascii="宋体" w:hAnsi="宋体" w:eastAsia="宋体" w:cs="宋体"/>
          <w:b/>
          <w:sz w:val="36"/>
          <w:szCs w:val="36"/>
        </w:rPr>
      </w:pPr>
    </w:p>
    <w:p>
      <w:pPr>
        <w:pStyle w:val="17"/>
        <w:keepNext w:val="0"/>
        <w:keepLines w:val="0"/>
        <w:pageBreakBefore w:val="0"/>
        <w:kinsoku/>
        <w:wordWrap/>
        <w:overflowPunct/>
        <w:topLinePunct w:val="0"/>
        <w:bidi w:val="0"/>
        <w:snapToGrid w:val="0"/>
        <w:spacing w:before="75" w:beforeAutospacing="0" w:after="75" w:afterAutospacing="0" w:line="600" w:lineRule="exact"/>
        <w:rPr>
          <w:rFonts w:hint="eastAsia" w:ascii="宋体" w:hAnsi="宋体" w:eastAsia="宋体" w:cs="宋体"/>
          <w:b/>
          <w:sz w:val="36"/>
          <w:szCs w:val="36"/>
          <w:lang w:val="en-US" w:eastAsia="zh-CN"/>
        </w:rPr>
      </w:pPr>
    </w:p>
    <w:p>
      <w:pPr>
        <w:pStyle w:val="17"/>
        <w:keepNext w:val="0"/>
        <w:keepLines w:val="0"/>
        <w:pageBreakBefore w:val="0"/>
        <w:kinsoku/>
        <w:wordWrap/>
        <w:overflowPunct/>
        <w:topLinePunct w:val="0"/>
        <w:bidi w:val="0"/>
        <w:snapToGrid w:val="0"/>
        <w:spacing w:before="75" w:beforeAutospacing="0" w:after="75" w:afterAutospacing="0" w:line="600" w:lineRule="exact"/>
        <w:rPr>
          <w:rFonts w:hint="eastAsia" w:ascii="宋体" w:hAnsi="宋体" w:eastAsia="宋体" w:cs="宋体"/>
          <w:color w:val="000000"/>
          <w:sz w:val="40"/>
          <w:szCs w:val="40"/>
          <w:lang w:eastAsia="zh-CN"/>
        </w:rPr>
      </w:pPr>
      <w:r>
        <w:rPr>
          <w:rFonts w:hint="eastAsia" w:ascii="宋体" w:hAnsi="宋体" w:eastAsia="宋体" w:cs="宋体"/>
          <w:b/>
          <w:sz w:val="36"/>
          <w:szCs w:val="36"/>
          <w:lang w:val="en-US" w:eastAsia="zh-CN"/>
        </w:rPr>
        <w:t>招标单位</w:t>
      </w:r>
      <w:r>
        <w:rPr>
          <w:rFonts w:hint="eastAsia" w:ascii="宋体" w:hAnsi="宋体" w:eastAsia="宋体" w:cs="宋体"/>
          <w:b/>
          <w:sz w:val="36"/>
          <w:szCs w:val="36"/>
        </w:rPr>
        <w:t>：</w:t>
      </w:r>
      <w:r>
        <w:rPr>
          <w:rFonts w:hint="eastAsia" w:cs="宋体"/>
          <w:b/>
          <w:sz w:val="36"/>
          <w:szCs w:val="36"/>
          <w:lang w:eastAsia="zh-CN"/>
        </w:rPr>
        <w:t>精河县草原工作站</w:t>
      </w:r>
    </w:p>
    <w:p>
      <w:pPr>
        <w:keepNext w:val="0"/>
        <w:keepLines w:val="0"/>
        <w:pageBreakBefore w:val="0"/>
        <w:kinsoku/>
        <w:wordWrap/>
        <w:overflowPunct/>
        <w:topLinePunct w:val="0"/>
        <w:bidi w:val="0"/>
        <w:spacing w:line="600" w:lineRule="exact"/>
        <w:ind w:firstLine="2800" w:firstLineChars="700"/>
        <w:rPr>
          <w:rFonts w:hint="eastAsia" w:ascii="宋体" w:hAnsi="宋体" w:eastAsia="宋体" w:cs="宋体"/>
          <w:color w:val="000000"/>
          <w:sz w:val="40"/>
          <w:szCs w:val="40"/>
        </w:rPr>
      </w:pPr>
    </w:p>
    <w:p>
      <w:pPr>
        <w:keepNext w:val="0"/>
        <w:keepLines w:val="0"/>
        <w:pageBreakBefore w:val="0"/>
        <w:kinsoku/>
        <w:wordWrap/>
        <w:overflowPunct/>
        <w:topLinePunct w:val="0"/>
        <w:autoSpaceDE w:val="0"/>
        <w:autoSpaceDN w:val="0"/>
        <w:bidi w:val="0"/>
        <w:adjustRightInd w:val="0"/>
        <w:spacing w:line="600" w:lineRule="exact"/>
        <w:ind w:left="2463" w:leftChars="121" w:hanging="2209" w:hangingChars="550"/>
        <w:rPr>
          <w:rFonts w:hint="eastAsia" w:ascii="宋体" w:hAnsi="宋体" w:eastAsia="宋体" w:cs="宋体"/>
          <w:b/>
          <w:color w:val="000000"/>
          <w:sz w:val="40"/>
          <w:szCs w:val="40"/>
        </w:rPr>
      </w:pPr>
    </w:p>
    <w:p>
      <w:pPr>
        <w:keepNext w:val="0"/>
        <w:keepLines w:val="0"/>
        <w:pageBreakBefore w:val="0"/>
        <w:kinsoku/>
        <w:wordWrap/>
        <w:overflowPunct/>
        <w:topLinePunct w:val="0"/>
        <w:autoSpaceDE w:val="0"/>
        <w:autoSpaceDN w:val="0"/>
        <w:bidi w:val="0"/>
        <w:adjustRightInd w:val="0"/>
        <w:spacing w:line="600" w:lineRule="exact"/>
        <w:ind w:left="2443" w:leftChars="207" w:hanging="2008" w:hangingChars="500"/>
        <w:rPr>
          <w:rFonts w:hint="eastAsia" w:ascii="宋体" w:hAnsi="宋体" w:eastAsia="宋体" w:cs="宋体"/>
          <w:b/>
          <w:color w:val="000000"/>
          <w:sz w:val="40"/>
          <w:szCs w:val="40"/>
        </w:rPr>
      </w:pPr>
    </w:p>
    <w:p>
      <w:pPr>
        <w:keepNext w:val="0"/>
        <w:keepLines w:val="0"/>
        <w:pageBreakBefore w:val="0"/>
        <w:kinsoku/>
        <w:wordWrap/>
        <w:overflowPunct/>
        <w:topLinePunct w:val="0"/>
        <w:bidi w:val="0"/>
        <w:spacing w:line="600" w:lineRule="exact"/>
        <w:rPr>
          <w:rFonts w:hint="eastAsia" w:ascii="宋体" w:hAnsi="宋体" w:eastAsia="宋体" w:cs="宋体"/>
          <w:b/>
          <w:sz w:val="36"/>
          <w:szCs w:val="36"/>
          <w:lang w:val="en-US" w:eastAsia="zh-CN" w:bidi="ar-SA"/>
        </w:rPr>
      </w:pPr>
      <w:r>
        <w:rPr>
          <w:rFonts w:hint="eastAsia" w:ascii="宋体" w:hAnsi="宋体" w:eastAsia="宋体" w:cs="宋体"/>
          <w:b/>
          <w:sz w:val="36"/>
          <w:szCs w:val="36"/>
          <w:lang w:val="en-US" w:eastAsia="zh-CN" w:bidi="ar-SA"/>
        </w:rPr>
        <w:t>采购机构：新疆慧通方舟工程管理服务有限公司</w:t>
      </w:r>
    </w:p>
    <w:p>
      <w:pPr>
        <w:keepNext w:val="0"/>
        <w:keepLines w:val="0"/>
        <w:pageBreakBefore w:val="0"/>
        <w:kinsoku/>
        <w:wordWrap/>
        <w:overflowPunct/>
        <w:topLinePunct w:val="0"/>
        <w:bidi w:val="0"/>
        <w:spacing w:line="600" w:lineRule="exact"/>
        <w:jc w:val="center"/>
        <w:rPr>
          <w:rFonts w:hint="eastAsia" w:ascii="宋体" w:hAnsi="宋体" w:eastAsia="宋体" w:cs="宋体"/>
          <w:color w:val="000000"/>
          <w:sz w:val="36"/>
          <w:szCs w:val="36"/>
        </w:rPr>
      </w:pPr>
    </w:p>
    <w:p>
      <w:pPr>
        <w:keepNext w:val="0"/>
        <w:keepLines w:val="0"/>
        <w:pageBreakBefore w:val="0"/>
        <w:kinsoku/>
        <w:wordWrap/>
        <w:overflowPunct/>
        <w:topLinePunct w:val="0"/>
        <w:bidi w:val="0"/>
        <w:spacing w:line="600" w:lineRule="exact"/>
        <w:jc w:val="center"/>
        <w:rPr>
          <w:rFonts w:hint="eastAsia" w:ascii="宋体" w:hAnsi="宋体" w:eastAsia="宋体" w:cs="宋体"/>
          <w:color w:val="000000"/>
          <w:sz w:val="44"/>
        </w:rPr>
      </w:pPr>
    </w:p>
    <w:p>
      <w:pPr>
        <w:keepNext w:val="0"/>
        <w:keepLines w:val="0"/>
        <w:pageBreakBefore w:val="0"/>
        <w:kinsoku/>
        <w:wordWrap/>
        <w:overflowPunct/>
        <w:topLinePunct w:val="0"/>
        <w:bidi w:val="0"/>
        <w:spacing w:line="600" w:lineRule="exact"/>
        <w:jc w:val="center"/>
        <w:rPr>
          <w:rFonts w:hint="eastAsia" w:ascii="宋体" w:hAnsi="宋体" w:eastAsia="宋体" w:cs="宋体"/>
          <w:color w:val="000000"/>
          <w:sz w:val="44"/>
        </w:rPr>
      </w:pPr>
      <w:r>
        <w:rPr>
          <w:rFonts w:hint="eastAsia" w:ascii="宋体" w:hAnsi="宋体" w:eastAsia="宋体" w:cs="宋体"/>
          <w:color w:val="000000"/>
          <w:sz w:val="40"/>
          <w:szCs w:val="22"/>
          <w:lang w:val="en-US" w:eastAsia="zh-CN"/>
        </w:rPr>
        <w:t>10</w:t>
      </w:r>
      <w:r>
        <w:rPr>
          <w:rFonts w:hint="eastAsia" w:ascii="宋体" w:hAnsi="宋体" w:eastAsia="宋体" w:cs="宋体"/>
          <w:color w:val="000000"/>
          <w:sz w:val="40"/>
          <w:szCs w:val="22"/>
        </w:rPr>
        <w:t>月</w:t>
      </w:r>
    </w:p>
    <w:p>
      <w:pPr>
        <w:autoSpaceDE w:val="0"/>
        <w:autoSpaceDN w:val="0"/>
        <w:adjustRightInd w:val="0"/>
        <w:spacing w:line="400" w:lineRule="exact"/>
        <w:jc w:val="both"/>
        <w:rPr>
          <w:rFonts w:ascii="宋体" w:hAnsi="宋体"/>
          <w:b/>
          <w:bCs/>
          <w:color w:val="auto"/>
          <w:kern w:val="0"/>
          <w:sz w:val="24"/>
          <w:szCs w:val="24"/>
        </w:rPr>
      </w:pPr>
    </w:p>
    <w:p>
      <w:pPr>
        <w:autoSpaceDE w:val="0"/>
        <w:autoSpaceDN w:val="0"/>
        <w:adjustRightInd w:val="0"/>
        <w:spacing w:line="400" w:lineRule="exact"/>
        <w:jc w:val="both"/>
        <w:rPr>
          <w:rFonts w:ascii="宋体" w:hAnsi="宋体"/>
          <w:b/>
          <w:bCs/>
          <w:color w:val="auto"/>
          <w:kern w:val="0"/>
          <w:sz w:val="24"/>
          <w:szCs w:val="24"/>
        </w:rPr>
      </w:pPr>
    </w:p>
    <w:p>
      <w:pPr>
        <w:autoSpaceDE w:val="0"/>
        <w:autoSpaceDN w:val="0"/>
        <w:adjustRightInd w:val="0"/>
        <w:spacing w:line="400" w:lineRule="exact"/>
        <w:jc w:val="both"/>
        <w:rPr>
          <w:rFonts w:ascii="宋体" w:hAnsi="宋体"/>
          <w:b/>
          <w:bCs/>
          <w:color w:val="auto"/>
          <w:kern w:val="0"/>
          <w:sz w:val="24"/>
          <w:szCs w:val="24"/>
        </w:rPr>
      </w:pPr>
    </w:p>
    <w:p>
      <w:pPr>
        <w:autoSpaceDE w:val="0"/>
        <w:autoSpaceDN w:val="0"/>
        <w:adjustRightInd w:val="0"/>
        <w:spacing w:line="400" w:lineRule="exact"/>
        <w:jc w:val="both"/>
        <w:rPr>
          <w:rFonts w:ascii="宋体" w:hAnsi="宋体"/>
          <w:b/>
          <w:bCs/>
          <w:color w:val="auto"/>
          <w:kern w:val="0"/>
          <w:sz w:val="24"/>
          <w:szCs w:val="24"/>
        </w:rPr>
      </w:pPr>
    </w:p>
    <w:p>
      <w:pPr>
        <w:autoSpaceDE w:val="0"/>
        <w:autoSpaceDN w:val="0"/>
        <w:adjustRightInd w:val="0"/>
        <w:spacing w:line="400" w:lineRule="exact"/>
        <w:jc w:val="both"/>
        <w:rPr>
          <w:rFonts w:ascii="宋体" w:hAnsi="宋体"/>
          <w:b/>
          <w:bCs/>
          <w:color w:val="auto"/>
          <w:kern w:val="0"/>
          <w:sz w:val="24"/>
          <w:szCs w:val="24"/>
        </w:rPr>
      </w:pPr>
    </w:p>
    <w:p>
      <w:pPr>
        <w:autoSpaceDE w:val="0"/>
        <w:autoSpaceDN w:val="0"/>
        <w:adjustRightInd w:val="0"/>
        <w:spacing w:line="400" w:lineRule="exact"/>
        <w:jc w:val="center"/>
        <w:rPr>
          <w:rFonts w:ascii="宋体"/>
          <w:color w:val="auto"/>
          <w:kern w:val="0"/>
          <w:sz w:val="24"/>
          <w:szCs w:val="24"/>
        </w:rPr>
      </w:pPr>
      <w:r>
        <w:rPr>
          <w:rFonts w:hint="eastAsia" w:ascii="宋体" w:hAnsi="宋体"/>
          <w:b/>
          <w:bCs/>
          <w:color w:val="auto"/>
          <w:kern w:val="0"/>
          <w:sz w:val="24"/>
          <w:szCs w:val="24"/>
        </w:rPr>
        <w:t>第一章</w:t>
      </w:r>
      <w:r>
        <w:rPr>
          <w:rFonts w:ascii="宋体" w:hAnsi="宋体"/>
          <w:b/>
          <w:bCs/>
          <w:color w:val="auto"/>
          <w:kern w:val="0"/>
          <w:sz w:val="24"/>
          <w:szCs w:val="24"/>
        </w:rPr>
        <w:t xml:space="preserve">  </w:t>
      </w:r>
      <w:r>
        <w:rPr>
          <w:rFonts w:hint="eastAsia" w:ascii="宋体" w:hAnsi="宋体"/>
          <w:b/>
          <w:bCs/>
          <w:color w:val="auto"/>
          <w:kern w:val="0"/>
          <w:sz w:val="24"/>
          <w:szCs w:val="24"/>
          <w:lang w:eastAsia="zh-CN"/>
        </w:rPr>
        <w:t>磋商</w:t>
      </w:r>
      <w:r>
        <w:rPr>
          <w:rFonts w:hint="eastAsia" w:ascii="宋体" w:hAnsi="宋体"/>
          <w:b/>
          <w:bCs/>
          <w:color w:val="auto"/>
          <w:kern w:val="0"/>
          <w:sz w:val="24"/>
          <w:szCs w:val="24"/>
        </w:rPr>
        <w:t>须知前附表及</w:t>
      </w:r>
      <w:r>
        <w:rPr>
          <w:rFonts w:hint="eastAsia" w:ascii="宋体" w:hAnsi="宋体"/>
          <w:b/>
          <w:bCs/>
          <w:color w:val="auto"/>
          <w:kern w:val="0"/>
          <w:sz w:val="24"/>
          <w:szCs w:val="24"/>
          <w:lang w:eastAsia="zh-CN"/>
        </w:rPr>
        <w:t>磋商</w:t>
      </w:r>
      <w:r>
        <w:rPr>
          <w:rFonts w:hint="eastAsia" w:ascii="宋体" w:hAnsi="宋体"/>
          <w:b/>
          <w:bCs/>
          <w:color w:val="auto"/>
          <w:kern w:val="0"/>
          <w:sz w:val="24"/>
          <w:szCs w:val="24"/>
        </w:rPr>
        <w:t>须知</w:t>
      </w:r>
    </w:p>
    <w:p>
      <w:pPr>
        <w:autoSpaceDE w:val="0"/>
        <w:autoSpaceDN w:val="0"/>
        <w:adjustRightInd w:val="0"/>
        <w:spacing w:line="480" w:lineRule="exact"/>
        <w:jc w:val="center"/>
        <w:outlineLvl w:val="0"/>
        <w:rPr>
          <w:rFonts w:ascii="宋体"/>
          <w:b/>
          <w:bCs/>
          <w:color w:val="auto"/>
          <w:kern w:val="0"/>
          <w:sz w:val="24"/>
          <w:szCs w:val="24"/>
        </w:rPr>
      </w:pPr>
      <w:r>
        <w:rPr>
          <w:rFonts w:hint="eastAsia" w:ascii="宋体" w:hAnsi="宋体"/>
          <w:b/>
          <w:bCs/>
          <w:color w:val="auto"/>
          <w:kern w:val="0"/>
          <w:sz w:val="24"/>
          <w:szCs w:val="24"/>
        </w:rPr>
        <w:t>一、</w:t>
      </w:r>
      <w:r>
        <w:rPr>
          <w:rFonts w:hint="eastAsia" w:ascii="宋体" w:hAnsi="宋体"/>
          <w:b/>
          <w:bCs/>
          <w:color w:val="auto"/>
          <w:kern w:val="0"/>
          <w:sz w:val="24"/>
          <w:szCs w:val="24"/>
          <w:lang w:eastAsia="zh-CN"/>
        </w:rPr>
        <w:t>磋商</w:t>
      </w:r>
      <w:r>
        <w:rPr>
          <w:rFonts w:hint="eastAsia" w:ascii="宋体" w:hAnsi="宋体"/>
          <w:b/>
          <w:bCs/>
          <w:color w:val="auto"/>
          <w:kern w:val="0"/>
          <w:sz w:val="24"/>
          <w:szCs w:val="24"/>
        </w:rPr>
        <w:t>须知前附表</w:t>
      </w:r>
    </w:p>
    <w:tbl>
      <w:tblPr>
        <w:tblStyle w:val="19"/>
        <w:tblW w:w="9834" w:type="dxa"/>
        <w:tblInd w:w="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4"/>
        <w:gridCol w:w="714"/>
        <w:gridCol w:w="1736"/>
        <w:gridCol w:w="66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19" w:hRule="atLeast"/>
        </w:trPr>
        <w:tc>
          <w:tcPr>
            <w:tcW w:w="714" w:type="dxa"/>
            <w:tcBorders>
              <w:top w:val="single" w:color="auto" w:sz="12" w:space="0"/>
              <w:left w:val="single" w:color="auto" w:sz="12" w:space="0"/>
              <w:bottom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rPr>
              <w:t>项号</w:t>
            </w:r>
          </w:p>
        </w:tc>
        <w:tc>
          <w:tcPr>
            <w:tcW w:w="714" w:type="dxa"/>
            <w:tcBorders>
              <w:top w:val="single" w:color="auto" w:sz="12" w:space="0"/>
              <w:bottom w:val="single" w:color="auto" w:sz="4"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rPr>
              <w:t>条款</w:t>
            </w:r>
          </w:p>
        </w:tc>
        <w:tc>
          <w:tcPr>
            <w:tcW w:w="1736" w:type="dxa"/>
            <w:tcBorders>
              <w:top w:val="single" w:color="auto" w:sz="12" w:space="0"/>
              <w:left w:val="single" w:color="auto" w:sz="4"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rPr>
              <w:t>内</w:t>
            </w:r>
            <w:r>
              <w:rPr>
                <w:rFonts w:ascii="宋体" w:hAnsi="宋体"/>
                <w:b w:val="0"/>
                <w:bCs w:val="0"/>
                <w:color w:val="auto"/>
                <w:kern w:val="0"/>
                <w:sz w:val="24"/>
                <w:szCs w:val="24"/>
              </w:rPr>
              <w:t xml:space="preserve">  </w:t>
            </w:r>
            <w:r>
              <w:rPr>
                <w:rFonts w:hint="eastAsia" w:ascii="宋体" w:hAnsi="宋体"/>
                <w:b w:val="0"/>
                <w:bCs w:val="0"/>
                <w:color w:val="auto"/>
                <w:kern w:val="0"/>
                <w:sz w:val="24"/>
                <w:szCs w:val="24"/>
              </w:rPr>
              <w:t>容</w:t>
            </w:r>
          </w:p>
        </w:tc>
        <w:tc>
          <w:tcPr>
            <w:tcW w:w="6670" w:type="dxa"/>
            <w:tcBorders>
              <w:top w:val="single" w:color="auto" w:sz="12" w:space="0"/>
              <w:left w:val="single" w:color="auto" w:sz="4" w:space="0"/>
              <w:right w:val="single" w:color="auto" w:sz="12"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41" w:hRule="atLeast"/>
        </w:trPr>
        <w:tc>
          <w:tcPr>
            <w:tcW w:w="714" w:type="dxa"/>
            <w:vMerge w:val="restart"/>
            <w:tcBorders>
              <w:top w:val="single" w:color="auto" w:sz="4" w:space="0"/>
              <w:left w:val="single" w:color="auto" w:sz="12"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rPr>
              <w:t>１</w:t>
            </w:r>
          </w:p>
        </w:tc>
        <w:tc>
          <w:tcPr>
            <w:tcW w:w="714" w:type="dxa"/>
            <w:vMerge w:val="restart"/>
            <w:tcBorders>
              <w:top w:val="single" w:color="auto" w:sz="4"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ascii="宋体" w:hAnsi="宋体"/>
                <w:b w:val="0"/>
                <w:bCs w:val="0"/>
                <w:color w:val="auto"/>
                <w:kern w:val="0"/>
                <w:sz w:val="24"/>
                <w:szCs w:val="24"/>
              </w:rPr>
              <w:t>1.1</w:t>
            </w:r>
          </w:p>
        </w:tc>
        <w:tc>
          <w:tcPr>
            <w:tcW w:w="1736" w:type="dxa"/>
            <w:tcBorders>
              <w:left w:val="single" w:color="auto" w:sz="4" w:space="0"/>
              <w:bottom w:val="single" w:color="auto" w:sz="4" w:space="0"/>
              <w:right w:val="single" w:color="auto" w:sz="4" w:space="0"/>
            </w:tcBorders>
            <w:vAlign w:val="center"/>
          </w:tcPr>
          <w:p>
            <w:pPr>
              <w:autoSpaceDE w:val="0"/>
              <w:autoSpaceDN w:val="0"/>
              <w:spacing w:line="240" w:lineRule="auto"/>
              <w:jc w:val="center"/>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项目名称及编号</w:t>
            </w:r>
          </w:p>
        </w:tc>
        <w:tc>
          <w:tcPr>
            <w:tcW w:w="6670" w:type="dxa"/>
            <w:tcBorders>
              <w:left w:val="single" w:color="auto" w:sz="4" w:space="0"/>
              <w:bottom w:val="single" w:color="auto" w:sz="4" w:space="0"/>
              <w:right w:val="single" w:color="auto" w:sz="12" w:space="0"/>
            </w:tcBorders>
            <w:vAlign w:val="center"/>
          </w:tcPr>
          <w:p>
            <w:pPr>
              <w:pStyle w:val="4"/>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项目名称：精河县2022年天山森林草原保护综合治理项目（监理）</w:t>
            </w:r>
          </w:p>
          <w:p>
            <w:pPr>
              <w:pStyle w:val="4"/>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项目编号：</w:t>
            </w:r>
            <w:r>
              <w:rPr>
                <w:rFonts w:hint="eastAsia" w:ascii="Times New Roman" w:hAnsi="Times New Roman" w:eastAsia="宋体" w:cs="Times New Roman"/>
                <w:b w:val="0"/>
                <w:bCs w:val="0"/>
                <w:color w:val="auto"/>
                <w:kern w:val="2"/>
                <w:sz w:val="24"/>
                <w:szCs w:val="24"/>
                <w:lang w:val="zh-CN" w:eastAsia="zh-CN" w:bidi="ar-SA"/>
              </w:rPr>
              <w:t>BZFSCS2022010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rPr>
        <w:tc>
          <w:tcPr>
            <w:tcW w:w="714" w:type="dxa"/>
            <w:vMerge w:val="continue"/>
            <w:tcBorders>
              <w:left w:val="single" w:color="auto" w:sz="12" w:space="0"/>
            </w:tcBorders>
            <w:vAlign w:val="center"/>
          </w:tcPr>
          <w:p>
            <w:pPr>
              <w:autoSpaceDE w:val="0"/>
              <w:autoSpaceDN w:val="0"/>
              <w:spacing w:line="480" w:lineRule="exact"/>
              <w:jc w:val="center"/>
              <w:rPr>
                <w:rFonts w:ascii="宋体"/>
                <w:b w:val="0"/>
                <w:bCs w:val="0"/>
                <w:color w:val="auto"/>
                <w:kern w:val="0"/>
                <w:sz w:val="24"/>
                <w:szCs w:val="24"/>
              </w:rPr>
            </w:pPr>
          </w:p>
        </w:tc>
        <w:tc>
          <w:tcPr>
            <w:tcW w:w="714" w:type="dxa"/>
            <w:vMerge w:val="continue"/>
            <w:tcBorders>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lang w:eastAsia="zh-CN"/>
              </w:rPr>
              <w:t>项</w:t>
            </w:r>
            <w:r>
              <w:rPr>
                <w:rFonts w:hint="eastAsia" w:ascii="宋体" w:hAnsi="宋体"/>
                <w:b w:val="0"/>
                <w:bCs w:val="0"/>
                <w:color w:val="auto"/>
                <w:kern w:val="0"/>
                <w:sz w:val="24"/>
                <w:szCs w:val="24"/>
                <w:lang w:val="en-US" w:eastAsia="zh-CN"/>
              </w:rPr>
              <w:t xml:space="preserve"> </w:t>
            </w:r>
            <w:r>
              <w:rPr>
                <w:rFonts w:hint="eastAsia" w:ascii="宋体" w:hAnsi="宋体"/>
                <w:b w:val="0"/>
                <w:bCs w:val="0"/>
                <w:color w:val="auto"/>
                <w:kern w:val="0"/>
                <w:sz w:val="24"/>
                <w:szCs w:val="24"/>
                <w:lang w:eastAsia="zh-CN"/>
              </w:rPr>
              <w:t>目</w:t>
            </w:r>
            <w:r>
              <w:rPr>
                <w:rFonts w:ascii="宋体" w:hAnsi="宋体"/>
                <w:b w:val="0"/>
                <w:bCs w:val="0"/>
                <w:color w:val="auto"/>
                <w:kern w:val="0"/>
                <w:sz w:val="24"/>
                <w:szCs w:val="24"/>
              </w:rPr>
              <w:t xml:space="preserve"> </w:t>
            </w:r>
            <w:r>
              <w:rPr>
                <w:rFonts w:hint="eastAsia" w:ascii="宋体" w:hAnsi="宋体"/>
                <w:b w:val="0"/>
                <w:bCs w:val="0"/>
                <w:color w:val="auto"/>
                <w:kern w:val="0"/>
                <w:sz w:val="24"/>
                <w:szCs w:val="24"/>
              </w:rPr>
              <w:t>地</w:t>
            </w:r>
            <w:r>
              <w:rPr>
                <w:rFonts w:ascii="宋体" w:hAnsi="宋体"/>
                <w:b w:val="0"/>
                <w:bCs w:val="0"/>
                <w:color w:val="auto"/>
                <w:kern w:val="0"/>
                <w:sz w:val="24"/>
                <w:szCs w:val="24"/>
              </w:rPr>
              <w:t xml:space="preserve"> </w:t>
            </w:r>
            <w:r>
              <w:rPr>
                <w:rFonts w:hint="eastAsia" w:ascii="宋体" w:hAnsi="宋体"/>
                <w:b w:val="0"/>
                <w:bCs w:val="0"/>
                <w:color w:val="auto"/>
                <w:kern w:val="0"/>
                <w:sz w:val="24"/>
                <w:szCs w:val="24"/>
              </w:rPr>
              <w:t>点</w:t>
            </w:r>
          </w:p>
        </w:tc>
        <w:tc>
          <w:tcPr>
            <w:tcW w:w="6670"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80" w:lineRule="auto"/>
              <w:jc w:val="left"/>
              <w:rPr>
                <w:rFonts w:hint="eastAsia" w:ascii="宋体" w:eastAsia="宋体"/>
                <w:b w:val="0"/>
                <w:bCs w:val="0"/>
                <w:color w:val="auto"/>
                <w:kern w:val="0"/>
                <w:sz w:val="24"/>
                <w:szCs w:val="24"/>
                <w:lang w:eastAsia="zh-CN"/>
              </w:rPr>
            </w:pPr>
            <w:r>
              <w:rPr>
                <w:rFonts w:hint="eastAsia" w:ascii="宋体"/>
                <w:b w:val="0"/>
                <w:bCs w:val="0"/>
                <w:color w:val="auto"/>
                <w:kern w:val="0"/>
                <w:sz w:val="24"/>
                <w:szCs w:val="24"/>
                <w:lang w:eastAsia="zh-CN"/>
              </w:rPr>
              <w:t>精河县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714" w:type="dxa"/>
            <w:vMerge w:val="continue"/>
            <w:tcBorders>
              <w:left w:val="single" w:color="auto" w:sz="12" w:space="0"/>
            </w:tcBorders>
            <w:vAlign w:val="center"/>
          </w:tcPr>
          <w:p>
            <w:pPr>
              <w:autoSpaceDE w:val="0"/>
              <w:autoSpaceDN w:val="0"/>
              <w:spacing w:line="480" w:lineRule="exact"/>
              <w:jc w:val="center"/>
              <w:rPr>
                <w:rFonts w:ascii="宋体"/>
                <w:b w:val="0"/>
                <w:bCs w:val="0"/>
                <w:color w:val="auto"/>
                <w:kern w:val="0"/>
                <w:sz w:val="24"/>
                <w:szCs w:val="24"/>
              </w:rPr>
            </w:pPr>
          </w:p>
        </w:tc>
        <w:tc>
          <w:tcPr>
            <w:tcW w:w="714" w:type="dxa"/>
            <w:vMerge w:val="continue"/>
            <w:tcBorders>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eastAsia="宋体"/>
                <w:b w:val="0"/>
                <w:bCs w:val="0"/>
                <w:color w:val="auto"/>
                <w:kern w:val="0"/>
                <w:sz w:val="24"/>
                <w:szCs w:val="24"/>
                <w:lang w:eastAsia="zh-CN"/>
              </w:rPr>
            </w:pPr>
            <w:r>
              <w:rPr>
                <w:rFonts w:hint="eastAsia" w:ascii="宋体"/>
                <w:b w:val="0"/>
                <w:bCs w:val="0"/>
                <w:color w:val="auto"/>
                <w:kern w:val="0"/>
                <w:sz w:val="24"/>
                <w:szCs w:val="24"/>
                <w:lang w:eastAsia="zh-CN"/>
              </w:rPr>
              <w:t>采购人及地址</w:t>
            </w:r>
          </w:p>
        </w:tc>
        <w:tc>
          <w:tcPr>
            <w:tcW w:w="6670"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b w:val="0"/>
                <w:bCs w:val="0"/>
                <w:color w:val="auto"/>
                <w:sz w:val="24"/>
                <w:szCs w:val="24"/>
                <w:lang w:eastAsia="zh-CN"/>
              </w:rPr>
            </w:pPr>
            <w:r>
              <w:rPr>
                <w:rFonts w:hint="eastAsia" w:ascii="宋体" w:hAnsi="宋体"/>
                <w:b w:val="0"/>
                <w:bCs w:val="0"/>
                <w:color w:val="auto"/>
                <w:sz w:val="24"/>
                <w:szCs w:val="24"/>
                <w:lang w:eastAsia="zh-CN"/>
              </w:rPr>
              <w:t>采购</w:t>
            </w:r>
            <w:r>
              <w:rPr>
                <w:rFonts w:hint="eastAsia" w:ascii="宋体" w:hAnsi="宋体"/>
                <w:b w:val="0"/>
                <w:bCs w:val="0"/>
                <w:color w:val="auto"/>
                <w:sz w:val="24"/>
                <w:szCs w:val="24"/>
              </w:rPr>
              <w:t>人:</w:t>
            </w:r>
            <w:r>
              <w:rPr>
                <w:rFonts w:hint="eastAsia" w:ascii="宋体" w:hAnsi="宋体"/>
                <w:b w:val="0"/>
                <w:bCs w:val="0"/>
                <w:color w:val="auto"/>
                <w:sz w:val="24"/>
                <w:szCs w:val="24"/>
                <w:lang w:eastAsia="zh-CN"/>
              </w:rPr>
              <w:t>精河县草原工作站</w:t>
            </w:r>
          </w:p>
          <w:p>
            <w:pPr>
              <w:autoSpaceDE w:val="0"/>
              <w:autoSpaceDN w:val="0"/>
              <w:spacing w:line="480" w:lineRule="auto"/>
              <w:jc w:val="left"/>
              <w:rPr>
                <w:rFonts w:hint="eastAsia" w:ascii="宋体" w:eastAsia="宋体"/>
                <w:b w:val="0"/>
                <w:bCs w:val="0"/>
                <w:color w:val="auto"/>
                <w:kern w:val="0"/>
                <w:sz w:val="24"/>
                <w:szCs w:val="24"/>
                <w:lang w:eastAsia="zh-CN"/>
              </w:rPr>
            </w:pPr>
            <w:r>
              <w:rPr>
                <w:rFonts w:hint="eastAsia" w:ascii="宋体" w:hAnsi="宋体"/>
                <w:b w:val="0"/>
                <w:bCs w:val="0"/>
                <w:color w:val="auto"/>
                <w:sz w:val="24"/>
                <w:szCs w:val="24"/>
              </w:rPr>
              <w:t>地  址:</w:t>
            </w:r>
            <w:r>
              <w:rPr>
                <w:rFonts w:hint="eastAsia" w:ascii="宋体" w:hAnsi="宋体"/>
                <w:b w:val="0"/>
                <w:bCs w:val="0"/>
                <w:color w:val="auto"/>
                <w:sz w:val="24"/>
                <w:szCs w:val="24"/>
                <w:lang w:eastAsia="zh-CN"/>
              </w:rPr>
              <w:t>精河县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714" w:type="dxa"/>
            <w:vMerge w:val="continue"/>
            <w:tcBorders>
              <w:left w:val="single" w:color="auto" w:sz="12" w:space="0"/>
            </w:tcBorders>
            <w:vAlign w:val="center"/>
          </w:tcPr>
          <w:p>
            <w:pPr>
              <w:autoSpaceDE w:val="0"/>
              <w:autoSpaceDN w:val="0"/>
              <w:spacing w:line="480" w:lineRule="exact"/>
              <w:jc w:val="center"/>
              <w:rPr>
                <w:rFonts w:ascii="宋体"/>
                <w:b w:val="0"/>
                <w:bCs w:val="0"/>
                <w:color w:val="auto"/>
                <w:kern w:val="0"/>
                <w:sz w:val="24"/>
                <w:szCs w:val="24"/>
              </w:rPr>
            </w:pPr>
          </w:p>
        </w:tc>
        <w:tc>
          <w:tcPr>
            <w:tcW w:w="714" w:type="dxa"/>
            <w:vMerge w:val="continue"/>
            <w:tcBorders>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b w:val="0"/>
                <w:bCs w:val="0"/>
                <w:color w:val="auto"/>
                <w:kern w:val="0"/>
                <w:sz w:val="24"/>
                <w:szCs w:val="24"/>
                <w:lang w:eastAsia="zh-CN"/>
              </w:rPr>
            </w:pPr>
            <w:r>
              <w:rPr>
                <w:rFonts w:hint="eastAsia" w:ascii="宋体"/>
                <w:b w:val="0"/>
                <w:bCs w:val="0"/>
                <w:color w:val="auto"/>
                <w:kern w:val="0"/>
                <w:sz w:val="24"/>
                <w:szCs w:val="24"/>
                <w:lang w:eastAsia="zh-CN"/>
              </w:rPr>
              <w:t>采购代理机构联系人及联系方式</w:t>
            </w:r>
          </w:p>
        </w:tc>
        <w:tc>
          <w:tcPr>
            <w:tcW w:w="6670"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Times New Roman"/>
                <w:b w:val="0"/>
                <w:bCs w:val="0"/>
                <w:color w:val="auto"/>
                <w:sz w:val="24"/>
                <w:szCs w:val="24"/>
                <w:lang w:eastAsia="zh-CN"/>
              </w:rPr>
            </w:pPr>
            <w:r>
              <w:rPr>
                <w:rFonts w:hint="eastAsia" w:ascii="宋体" w:hAnsi="宋体" w:eastAsia="宋体" w:cs="Times New Roman"/>
                <w:b w:val="0"/>
                <w:bCs w:val="0"/>
                <w:color w:val="auto"/>
                <w:sz w:val="24"/>
                <w:szCs w:val="24"/>
                <w:lang w:eastAsia="zh-CN"/>
              </w:rPr>
              <w:t>采购采购代理机构：</w:t>
            </w:r>
            <w:r>
              <w:rPr>
                <w:rFonts w:hint="eastAsia" w:ascii="宋体" w:hAnsi="宋体" w:cs="Times New Roman"/>
                <w:b w:val="0"/>
                <w:bCs w:val="0"/>
                <w:color w:val="auto"/>
                <w:sz w:val="24"/>
                <w:szCs w:val="24"/>
                <w:lang w:eastAsia="zh-CN"/>
              </w:rPr>
              <w:t>新疆慧通方舟工程管理服务有限公司</w:t>
            </w:r>
            <w:r>
              <w:rPr>
                <w:rFonts w:hint="eastAsia" w:ascii="宋体" w:hAnsi="宋体" w:eastAsia="宋体" w:cs="Times New Roman"/>
                <w:b w:val="0"/>
                <w:bCs w:val="0"/>
                <w:color w:val="auto"/>
                <w:sz w:val="24"/>
                <w:szCs w:val="24"/>
                <w:lang w:eastAsia="zh-CN"/>
              </w:rPr>
              <w:t>联 系 人：</w:t>
            </w:r>
            <w:r>
              <w:rPr>
                <w:rFonts w:hint="eastAsia" w:ascii="宋体" w:hAnsi="宋体" w:cs="Times New Roman"/>
                <w:b w:val="0"/>
                <w:bCs w:val="0"/>
                <w:color w:val="auto"/>
                <w:sz w:val="24"/>
                <w:szCs w:val="24"/>
                <w:lang w:eastAsia="zh-CN"/>
              </w:rPr>
              <w:t>付倩倩</w:t>
            </w:r>
            <w:r>
              <w:rPr>
                <w:rFonts w:hint="eastAsia" w:ascii="宋体" w:hAnsi="宋体" w:eastAsia="宋体" w:cs="Times New Roman"/>
                <w:b w:val="0"/>
                <w:bCs w:val="0"/>
                <w:color w:val="auto"/>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b w:val="0"/>
                <w:bCs w:val="0"/>
                <w:color w:val="auto"/>
                <w:sz w:val="24"/>
                <w:szCs w:val="24"/>
              </w:rPr>
            </w:pPr>
            <w:r>
              <w:rPr>
                <w:rFonts w:hint="eastAsia" w:ascii="宋体" w:hAnsi="宋体" w:eastAsia="宋体" w:cs="Times New Roman"/>
                <w:b w:val="0"/>
                <w:bCs w:val="0"/>
                <w:color w:val="auto"/>
                <w:sz w:val="24"/>
                <w:szCs w:val="24"/>
                <w:lang w:eastAsia="zh-CN"/>
              </w:rPr>
              <w:t>联系电话：</w:t>
            </w:r>
            <w:r>
              <w:rPr>
                <w:rFonts w:hint="eastAsia" w:ascii="宋体" w:hAnsi="宋体" w:cs="Times New Roman"/>
                <w:b w:val="0"/>
                <w:bCs w:val="0"/>
                <w:color w:val="auto"/>
                <w:sz w:val="24"/>
                <w:szCs w:val="24"/>
                <w:lang w:val="en-US" w:eastAsia="zh-CN"/>
              </w:rPr>
              <w:t>19809090240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714" w:type="dxa"/>
            <w:vMerge w:val="continue"/>
            <w:tcBorders>
              <w:left w:val="single" w:color="auto" w:sz="12" w:space="0"/>
            </w:tcBorders>
            <w:vAlign w:val="center"/>
          </w:tcPr>
          <w:p>
            <w:pPr>
              <w:autoSpaceDE w:val="0"/>
              <w:autoSpaceDN w:val="0"/>
              <w:spacing w:line="480" w:lineRule="exact"/>
              <w:jc w:val="center"/>
              <w:rPr>
                <w:rFonts w:ascii="宋体"/>
                <w:b w:val="0"/>
                <w:bCs w:val="0"/>
                <w:color w:val="auto"/>
                <w:kern w:val="0"/>
                <w:sz w:val="24"/>
                <w:szCs w:val="24"/>
              </w:rPr>
            </w:pPr>
          </w:p>
        </w:tc>
        <w:tc>
          <w:tcPr>
            <w:tcW w:w="714" w:type="dxa"/>
            <w:vMerge w:val="continue"/>
            <w:tcBorders>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lang w:eastAsia="zh-CN"/>
              </w:rPr>
              <w:t>采</w:t>
            </w:r>
            <w:r>
              <w:rPr>
                <w:rFonts w:hint="eastAsia" w:ascii="宋体" w:hAnsi="宋体"/>
                <w:b w:val="0"/>
                <w:bCs w:val="0"/>
                <w:color w:val="auto"/>
                <w:kern w:val="0"/>
                <w:sz w:val="24"/>
                <w:szCs w:val="24"/>
                <w:lang w:val="en-US" w:eastAsia="zh-CN"/>
              </w:rPr>
              <w:t xml:space="preserve"> </w:t>
            </w:r>
            <w:r>
              <w:rPr>
                <w:rFonts w:hint="eastAsia" w:ascii="宋体" w:hAnsi="宋体"/>
                <w:b w:val="0"/>
                <w:bCs w:val="0"/>
                <w:color w:val="auto"/>
                <w:kern w:val="0"/>
                <w:sz w:val="24"/>
                <w:szCs w:val="24"/>
                <w:lang w:eastAsia="zh-CN"/>
              </w:rPr>
              <w:t>购</w:t>
            </w:r>
            <w:r>
              <w:rPr>
                <w:rFonts w:hint="eastAsia" w:ascii="宋体" w:hAnsi="宋体"/>
                <w:b w:val="0"/>
                <w:bCs w:val="0"/>
                <w:color w:val="auto"/>
                <w:kern w:val="0"/>
                <w:sz w:val="24"/>
                <w:szCs w:val="24"/>
                <w:lang w:val="en-US" w:eastAsia="zh-CN"/>
              </w:rPr>
              <w:t xml:space="preserve"> </w:t>
            </w:r>
            <w:r>
              <w:rPr>
                <w:rFonts w:hint="eastAsia" w:ascii="宋体" w:hAnsi="宋体"/>
                <w:b w:val="0"/>
                <w:bCs w:val="0"/>
                <w:color w:val="auto"/>
                <w:kern w:val="0"/>
                <w:sz w:val="24"/>
                <w:szCs w:val="24"/>
                <w:lang w:eastAsia="zh-CN"/>
              </w:rPr>
              <w:t>内</w:t>
            </w:r>
            <w:r>
              <w:rPr>
                <w:rFonts w:hint="eastAsia" w:ascii="宋体" w:hAnsi="宋体"/>
                <w:b w:val="0"/>
                <w:bCs w:val="0"/>
                <w:color w:val="auto"/>
                <w:kern w:val="0"/>
                <w:sz w:val="24"/>
                <w:szCs w:val="24"/>
                <w:lang w:val="en-US" w:eastAsia="zh-CN"/>
              </w:rPr>
              <w:t xml:space="preserve"> </w:t>
            </w:r>
            <w:r>
              <w:rPr>
                <w:rFonts w:hint="eastAsia" w:ascii="宋体" w:hAnsi="宋体"/>
                <w:b w:val="0"/>
                <w:bCs w:val="0"/>
                <w:color w:val="auto"/>
                <w:kern w:val="0"/>
                <w:sz w:val="24"/>
                <w:szCs w:val="24"/>
                <w:lang w:eastAsia="zh-CN"/>
              </w:rPr>
              <w:t>容</w:t>
            </w:r>
          </w:p>
        </w:tc>
        <w:tc>
          <w:tcPr>
            <w:tcW w:w="6670"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80" w:lineRule="auto"/>
              <w:jc w:val="left"/>
              <w:rPr>
                <w:rFonts w:ascii="宋体"/>
                <w:b w:val="0"/>
                <w:bCs w:val="0"/>
                <w:color w:val="auto"/>
                <w:kern w:val="0"/>
                <w:sz w:val="24"/>
                <w:szCs w:val="24"/>
              </w:rPr>
            </w:pPr>
            <w:r>
              <w:rPr>
                <w:rFonts w:hint="eastAsia" w:ascii="宋体"/>
                <w:b w:val="0"/>
                <w:bCs w:val="0"/>
                <w:color w:val="auto"/>
                <w:kern w:val="0"/>
                <w:sz w:val="24"/>
                <w:szCs w:val="24"/>
              </w:rPr>
              <w:t>主要内容：对</w:t>
            </w:r>
            <w:r>
              <w:rPr>
                <w:rFonts w:hint="eastAsia" w:ascii="宋体"/>
                <w:b w:val="0"/>
                <w:bCs w:val="0"/>
                <w:color w:val="auto"/>
                <w:kern w:val="0"/>
                <w:sz w:val="24"/>
                <w:szCs w:val="24"/>
                <w:lang w:eastAsia="zh-CN"/>
              </w:rPr>
              <w:t>精河县2022年天山森林草原保护综合治理项目（监理）服务进行竞争性磋商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714" w:type="dxa"/>
            <w:vMerge w:val="continue"/>
            <w:tcBorders>
              <w:left w:val="single" w:color="auto" w:sz="12" w:space="0"/>
            </w:tcBorders>
            <w:vAlign w:val="center"/>
          </w:tcPr>
          <w:p>
            <w:pPr>
              <w:autoSpaceDE w:val="0"/>
              <w:autoSpaceDN w:val="0"/>
              <w:spacing w:line="480" w:lineRule="exact"/>
              <w:jc w:val="center"/>
              <w:rPr>
                <w:rFonts w:ascii="宋体"/>
                <w:b w:val="0"/>
                <w:bCs w:val="0"/>
                <w:color w:val="auto"/>
                <w:kern w:val="0"/>
                <w:sz w:val="24"/>
                <w:szCs w:val="24"/>
              </w:rPr>
            </w:pPr>
          </w:p>
        </w:tc>
        <w:tc>
          <w:tcPr>
            <w:tcW w:w="714" w:type="dxa"/>
            <w:vMerge w:val="continue"/>
            <w:tcBorders>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p>
        </w:tc>
        <w:tc>
          <w:tcPr>
            <w:tcW w:w="1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b w:val="0"/>
                <w:bCs w:val="0"/>
                <w:color w:val="auto"/>
                <w:kern w:val="0"/>
                <w:sz w:val="24"/>
                <w:szCs w:val="24"/>
              </w:rPr>
            </w:pPr>
            <w:r>
              <w:rPr>
                <w:rFonts w:hint="eastAsia" w:ascii="宋体" w:hAnsi="宋体" w:cs="Times New Roman"/>
                <w:b w:val="0"/>
                <w:bCs w:val="0"/>
                <w:color w:val="auto"/>
                <w:kern w:val="0"/>
                <w:sz w:val="24"/>
                <w:szCs w:val="24"/>
              </w:rPr>
              <w:t xml:space="preserve"> 报</w:t>
            </w:r>
            <w:r>
              <w:rPr>
                <w:rFonts w:hint="eastAsia" w:ascii="宋体" w:hAnsi="宋体" w:cs="Times New Roman"/>
                <w:b w:val="0"/>
                <w:bCs w:val="0"/>
                <w:color w:val="auto"/>
                <w:kern w:val="0"/>
                <w:sz w:val="24"/>
                <w:szCs w:val="24"/>
                <w:lang w:val="en-US" w:eastAsia="zh-CN"/>
              </w:rPr>
              <w:t xml:space="preserve">      </w:t>
            </w:r>
            <w:r>
              <w:rPr>
                <w:rFonts w:hint="eastAsia" w:ascii="宋体" w:hAnsi="宋体" w:cs="Times New Roman"/>
                <w:b w:val="0"/>
                <w:bCs w:val="0"/>
                <w:color w:val="auto"/>
                <w:kern w:val="0"/>
                <w:sz w:val="24"/>
                <w:szCs w:val="24"/>
              </w:rPr>
              <w:t>价</w:t>
            </w:r>
          </w:p>
        </w:tc>
        <w:tc>
          <w:tcPr>
            <w:tcW w:w="6670"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80" w:lineRule="auto"/>
              <w:jc w:val="left"/>
              <w:rPr>
                <w:rFonts w:ascii="宋体"/>
                <w:b w:val="0"/>
                <w:bCs w:val="0"/>
                <w:color w:val="auto"/>
                <w:kern w:val="0"/>
                <w:sz w:val="24"/>
                <w:szCs w:val="24"/>
              </w:rPr>
            </w:pPr>
            <w:r>
              <w:rPr>
                <w:rFonts w:hint="eastAsia" w:ascii="宋体" w:hAnsi="Times New Roman" w:eastAsia="宋体" w:cs="Times New Roman"/>
                <w:b w:val="0"/>
                <w:bCs w:val="0"/>
                <w:color w:val="auto"/>
                <w:kern w:val="0"/>
                <w:sz w:val="24"/>
                <w:szCs w:val="24"/>
                <w:lang w:eastAsia="zh-CN"/>
              </w:rPr>
              <w:t>报价应包含竞争性磋商文件中所述本项目所有工作内容体现，直至交付采购人正常使用的一切费用。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3" w:hRule="atLeast"/>
        </w:trPr>
        <w:tc>
          <w:tcPr>
            <w:tcW w:w="714" w:type="dxa"/>
            <w:tcBorders>
              <w:top w:val="single" w:color="auto" w:sz="12" w:space="0"/>
              <w:left w:val="single" w:color="auto" w:sz="12" w:space="0"/>
              <w:bottom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ascii="宋体" w:hAnsi="宋体"/>
                <w:b w:val="0"/>
                <w:bCs w:val="0"/>
                <w:color w:val="auto"/>
                <w:kern w:val="0"/>
                <w:sz w:val="24"/>
                <w:szCs w:val="24"/>
              </w:rPr>
              <w:t>2</w:t>
            </w:r>
          </w:p>
        </w:tc>
        <w:tc>
          <w:tcPr>
            <w:tcW w:w="714" w:type="dxa"/>
            <w:tcBorders>
              <w:top w:val="single" w:color="auto" w:sz="12" w:space="0"/>
              <w:bottom w:val="single" w:color="auto" w:sz="4"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ascii="宋体" w:hAnsi="宋体"/>
                <w:b w:val="0"/>
                <w:bCs w:val="0"/>
                <w:color w:val="auto"/>
                <w:kern w:val="0"/>
                <w:sz w:val="24"/>
                <w:szCs w:val="24"/>
              </w:rPr>
              <w:t>2.1</w:t>
            </w:r>
          </w:p>
        </w:tc>
        <w:tc>
          <w:tcPr>
            <w:tcW w:w="1736" w:type="dxa"/>
            <w:tcBorders>
              <w:top w:val="single" w:color="auto" w:sz="12" w:space="0"/>
              <w:left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eastAsia="宋体"/>
                <w:b w:val="0"/>
                <w:bCs w:val="0"/>
                <w:color w:val="auto"/>
                <w:kern w:val="0"/>
                <w:sz w:val="24"/>
                <w:szCs w:val="24"/>
                <w:lang w:eastAsia="zh-CN"/>
              </w:rPr>
            </w:pPr>
            <w:r>
              <w:rPr>
                <w:rFonts w:hint="eastAsia" w:ascii="宋体" w:hAnsi="宋体"/>
                <w:b w:val="0"/>
                <w:bCs w:val="0"/>
                <w:color w:val="auto"/>
                <w:kern w:val="0"/>
                <w:sz w:val="24"/>
                <w:szCs w:val="24"/>
                <w:lang w:eastAsia="zh-CN"/>
              </w:rPr>
              <w:t>采</w:t>
            </w:r>
            <w:r>
              <w:rPr>
                <w:rFonts w:hint="eastAsia" w:ascii="宋体" w:hAnsi="宋体"/>
                <w:b w:val="0"/>
                <w:bCs w:val="0"/>
                <w:color w:val="auto"/>
                <w:kern w:val="0"/>
                <w:sz w:val="24"/>
                <w:szCs w:val="24"/>
                <w:lang w:val="en-US" w:eastAsia="zh-CN"/>
              </w:rPr>
              <w:t xml:space="preserve"> </w:t>
            </w:r>
            <w:r>
              <w:rPr>
                <w:rFonts w:hint="eastAsia" w:ascii="宋体" w:hAnsi="宋体"/>
                <w:b w:val="0"/>
                <w:bCs w:val="0"/>
                <w:color w:val="auto"/>
                <w:kern w:val="0"/>
                <w:sz w:val="24"/>
                <w:szCs w:val="24"/>
                <w:lang w:eastAsia="zh-CN"/>
              </w:rPr>
              <w:t>购</w:t>
            </w:r>
            <w:r>
              <w:rPr>
                <w:rFonts w:ascii="宋体" w:hAnsi="宋体"/>
                <w:b w:val="0"/>
                <w:bCs w:val="0"/>
                <w:color w:val="auto"/>
                <w:kern w:val="0"/>
                <w:sz w:val="24"/>
                <w:szCs w:val="24"/>
              </w:rPr>
              <w:t xml:space="preserve"> </w:t>
            </w:r>
            <w:r>
              <w:rPr>
                <w:rFonts w:hint="eastAsia" w:ascii="宋体" w:hAnsi="宋体"/>
                <w:b w:val="0"/>
                <w:bCs w:val="0"/>
                <w:color w:val="auto"/>
                <w:kern w:val="0"/>
                <w:sz w:val="24"/>
                <w:szCs w:val="24"/>
                <w:lang w:eastAsia="zh-CN"/>
              </w:rPr>
              <w:t>方</w:t>
            </w:r>
            <w:r>
              <w:rPr>
                <w:rFonts w:hint="eastAsia" w:ascii="宋体" w:hAnsi="宋体"/>
                <w:b w:val="0"/>
                <w:bCs w:val="0"/>
                <w:color w:val="auto"/>
                <w:kern w:val="0"/>
                <w:sz w:val="24"/>
                <w:szCs w:val="24"/>
                <w:lang w:val="en-US" w:eastAsia="zh-CN"/>
              </w:rPr>
              <w:t xml:space="preserve"> </w:t>
            </w:r>
            <w:r>
              <w:rPr>
                <w:rFonts w:hint="eastAsia" w:ascii="宋体" w:hAnsi="宋体"/>
                <w:b w:val="0"/>
                <w:bCs w:val="0"/>
                <w:color w:val="auto"/>
                <w:kern w:val="0"/>
                <w:sz w:val="24"/>
                <w:szCs w:val="24"/>
                <w:lang w:eastAsia="zh-CN"/>
              </w:rPr>
              <w:t>式</w:t>
            </w:r>
          </w:p>
        </w:tc>
        <w:tc>
          <w:tcPr>
            <w:tcW w:w="6670" w:type="dxa"/>
            <w:tcBorders>
              <w:top w:val="single" w:color="auto" w:sz="12" w:space="0"/>
              <w:left w:val="single" w:color="auto" w:sz="4" w:space="0"/>
              <w:bottom w:val="single" w:color="auto" w:sz="4" w:space="0"/>
              <w:right w:val="single" w:color="auto" w:sz="12" w:space="0"/>
            </w:tcBorders>
            <w:vAlign w:val="center"/>
          </w:tcPr>
          <w:p>
            <w:pPr>
              <w:autoSpaceDE w:val="0"/>
              <w:autoSpaceDN w:val="0"/>
              <w:spacing w:line="480" w:lineRule="auto"/>
              <w:rPr>
                <w:rFonts w:hint="eastAsia" w:ascii="宋体" w:eastAsia="宋体"/>
                <w:b w:val="0"/>
                <w:bCs w:val="0"/>
                <w:color w:val="auto"/>
                <w:kern w:val="0"/>
                <w:sz w:val="24"/>
                <w:szCs w:val="24"/>
                <w:lang w:eastAsia="zh-CN"/>
              </w:rPr>
            </w:pPr>
            <w:r>
              <w:rPr>
                <w:rFonts w:hint="eastAsia" w:ascii="宋体" w:hAnsi="宋体"/>
                <w:b w:val="0"/>
                <w:bCs w:val="0"/>
                <w:color w:val="auto"/>
                <w:kern w:val="0"/>
                <w:sz w:val="24"/>
                <w:szCs w:val="24"/>
                <w:lang w:eastAsia="zh-CN"/>
              </w:rPr>
              <w:t>竞争性磋商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9"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ascii="宋体" w:hAnsi="宋体"/>
                <w:b w:val="0"/>
                <w:bCs w:val="0"/>
                <w:color w:val="auto"/>
                <w:kern w:val="0"/>
                <w:sz w:val="24"/>
                <w:szCs w:val="24"/>
              </w:rPr>
              <w:t>3</w:t>
            </w:r>
          </w:p>
        </w:tc>
        <w:tc>
          <w:tcPr>
            <w:tcW w:w="714" w:type="dxa"/>
            <w:tcBorders>
              <w:top w:val="single" w:color="auto" w:sz="4" w:space="0"/>
              <w:bottom w:val="single" w:color="auto" w:sz="4"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lang w:val="en-US" w:eastAsia="zh-CN"/>
              </w:rPr>
              <w:t>3</w:t>
            </w:r>
            <w:r>
              <w:rPr>
                <w:rFonts w:ascii="宋体" w:hAnsi="宋体"/>
                <w:b w:val="0"/>
                <w:bCs w:val="0"/>
                <w:color w:val="auto"/>
                <w:kern w:val="0"/>
                <w:sz w:val="24"/>
                <w:szCs w:val="24"/>
              </w:rPr>
              <w:t>.1</w:t>
            </w: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rPr>
              <w:t>质</w:t>
            </w:r>
            <w:r>
              <w:rPr>
                <w:rFonts w:ascii="宋体" w:hAnsi="宋体"/>
                <w:b w:val="0"/>
                <w:bCs w:val="0"/>
                <w:color w:val="auto"/>
                <w:kern w:val="0"/>
                <w:sz w:val="24"/>
                <w:szCs w:val="24"/>
              </w:rPr>
              <w:t xml:space="preserve"> </w:t>
            </w:r>
            <w:r>
              <w:rPr>
                <w:rFonts w:hint="eastAsia" w:ascii="宋体" w:hAnsi="宋体"/>
                <w:b w:val="0"/>
                <w:bCs w:val="0"/>
                <w:color w:val="auto"/>
                <w:kern w:val="0"/>
                <w:sz w:val="24"/>
                <w:szCs w:val="24"/>
              </w:rPr>
              <w:t>量</w:t>
            </w:r>
            <w:r>
              <w:rPr>
                <w:rFonts w:ascii="宋体" w:hAnsi="宋体"/>
                <w:b w:val="0"/>
                <w:bCs w:val="0"/>
                <w:color w:val="auto"/>
                <w:kern w:val="0"/>
                <w:sz w:val="24"/>
                <w:szCs w:val="24"/>
              </w:rPr>
              <w:t xml:space="preserve"> </w:t>
            </w:r>
            <w:r>
              <w:rPr>
                <w:rFonts w:hint="eastAsia" w:ascii="宋体" w:hAnsi="宋体"/>
                <w:b w:val="0"/>
                <w:bCs w:val="0"/>
                <w:color w:val="auto"/>
                <w:kern w:val="0"/>
                <w:sz w:val="24"/>
                <w:szCs w:val="24"/>
              </w:rPr>
              <w:t>标</w:t>
            </w:r>
            <w:r>
              <w:rPr>
                <w:rFonts w:ascii="宋体" w:hAnsi="宋体"/>
                <w:b w:val="0"/>
                <w:bCs w:val="0"/>
                <w:color w:val="auto"/>
                <w:kern w:val="0"/>
                <w:sz w:val="24"/>
                <w:szCs w:val="24"/>
              </w:rPr>
              <w:t xml:space="preserve"> </w:t>
            </w:r>
            <w:r>
              <w:rPr>
                <w:rFonts w:hint="eastAsia" w:ascii="宋体" w:hAnsi="宋体"/>
                <w:b w:val="0"/>
                <w:bCs w:val="0"/>
                <w:color w:val="auto"/>
                <w:kern w:val="0"/>
                <w:sz w:val="24"/>
                <w:szCs w:val="24"/>
              </w:rPr>
              <w:t>准</w:t>
            </w:r>
          </w:p>
        </w:tc>
        <w:tc>
          <w:tcPr>
            <w:tcW w:w="6670"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80" w:lineRule="auto"/>
              <w:rPr>
                <w:rFonts w:ascii="宋体"/>
                <w:b w:val="0"/>
                <w:bCs w:val="0"/>
                <w:color w:val="auto"/>
                <w:kern w:val="0"/>
                <w:sz w:val="24"/>
                <w:szCs w:val="24"/>
              </w:rPr>
            </w:pPr>
            <w:r>
              <w:rPr>
                <w:rFonts w:hint="eastAsia" w:ascii="宋体" w:hAnsi="宋体"/>
                <w:b w:val="0"/>
                <w:bCs w:val="0"/>
                <w:color w:val="auto"/>
                <w:kern w:val="0"/>
                <w:sz w:val="24"/>
                <w:szCs w:val="24"/>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ascii="宋体" w:hAnsi="宋体"/>
                <w:b w:val="0"/>
                <w:bCs w:val="0"/>
                <w:color w:val="auto"/>
                <w:kern w:val="0"/>
                <w:sz w:val="24"/>
                <w:szCs w:val="24"/>
              </w:rPr>
              <w:t>4</w:t>
            </w:r>
          </w:p>
        </w:tc>
        <w:tc>
          <w:tcPr>
            <w:tcW w:w="714" w:type="dxa"/>
            <w:tcBorders>
              <w:top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eastAsia="宋体"/>
                <w:b w:val="0"/>
                <w:bCs w:val="0"/>
                <w:color w:val="auto"/>
                <w:kern w:val="0"/>
                <w:sz w:val="24"/>
                <w:szCs w:val="24"/>
                <w:lang w:val="en-US" w:eastAsia="zh-CN"/>
              </w:rPr>
            </w:pPr>
            <w:r>
              <w:rPr>
                <w:rFonts w:hint="eastAsia" w:ascii="宋体" w:hAnsi="宋体"/>
                <w:b w:val="0"/>
                <w:bCs w:val="0"/>
                <w:color w:val="auto"/>
                <w:kern w:val="0"/>
                <w:sz w:val="24"/>
                <w:szCs w:val="24"/>
                <w:lang w:val="en-US" w:eastAsia="zh-CN"/>
              </w:rPr>
              <w:t>4</w:t>
            </w:r>
            <w:r>
              <w:rPr>
                <w:rFonts w:ascii="宋体" w:hAnsi="宋体"/>
                <w:b w:val="0"/>
                <w:bCs w:val="0"/>
                <w:color w:val="auto"/>
                <w:kern w:val="0"/>
                <w:sz w:val="24"/>
                <w:szCs w:val="24"/>
              </w:rPr>
              <w:t>.</w:t>
            </w:r>
            <w:r>
              <w:rPr>
                <w:rFonts w:hint="eastAsia" w:ascii="宋体" w:hAnsi="宋体"/>
                <w:b w:val="0"/>
                <w:bCs w:val="0"/>
                <w:color w:val="auto"/>
                <w:kern w:val="0"/>
                <w:sz w:val="24"/>
                <w:szCs w:val="24"/>
                <w:lang w:val="en-US" w:eastAsia="zh-CN"/>
              </w:rPr>
              <w:t>1</w:t>
            </w: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eastAsia="宋体"/>
                <w:b w:val="0"/>
                <w:bCs w:val="0"/>
                <w:color w:val="auto"/>
                <w:kern w:val="0"/>
                <w:sz w:val="24"/>
                <w:szCs w:val="24"/>
                <w:lang w:eastAsia="zh-CN"/>
              </w:rPr>
            </w:pPr>
            <w:r>
              <w:rPr>
                <w:rFonts w:hint="eastAsia" w:ascii="宋体" w:hAnsi="宋体"/>
                <w:b w:val="0"/>
                <w:bCs w:val="0"/>
                <w:color w:val="auto"/>
                <w:kern w:val="0"/>
                <w:sz w:val="24"/>
                <w:szCs w:val="24"/>
                <w:lang w:eastAsia="zh-CN"/>
              </w:rPr>
              <w:t>监理服务期限</w:t>
            </w:r>
          </w:p>
        </w:tc>
        <w:tc>
          <w:tcPr>
            <w:tcW w:w="6670" w:type="dxa"/>
            <w:tcBorders>
              <w:top w:val="single" w:color="auto" w:sz="4" w:space="0"/>
              <w:left w:val="single" w:color="auto" w:sz="4" w:space="0"/>
              <w:bottom w:val="single" w:color="auto" w:sz="4" w:space="0"/>
              <w:right w:val="single" w:color="auto" w:sz="12" w:space="0"/>
            </w:tcBorders>
            <w:vAlign w:val="center"/>
          </w:tcPr>
          <w:p>
            <w:pPr>
              <w:widowControl/>
              <w:spacing w:line="480" w:lineRule="auto"/>
              <w:rPr>
                <w:rFonts w:ascii="宋体"/>
                <w:b w:val="0"/>
                <w:bCs w:val="0"/>
                <w:color w:val="auto"/>
                <w:sz w:val="24"/>
                <w:szCs w:val="24"/>
              </w:rPr>
            </w:pPr>
            <w:r>
              <w:rPr>
                <w:rFonts w:hint="eastAsia" w:ascii="宋体"/>
                <w:b w:val="0"/>
                <w:bCs w:val="0"/>
                <w:color w:val="auto"/>
                <w:sz w:val="24"/>
                <w:szCs w:val="24"/>
              </w:rPr>
              <w:t>监理工作期限为施工承包人进驻施工现场起至工程竣工验收完毕止。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480"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ascii="宋体" w:hAnsi="宋体"/>
                <w:b w:val="0"/>
                <w:bCs w:val="0"/>
                <w:color w:val="auto"/>
                <w:kern w:val="0"/>
                <w:sz w:val="24"/>
                <w:szCs w:val="24"/>
              </w:rPr>
              <w:t>5</w:t>
            </w:r>
          </w:p>
        </w:tc>
        <w:tc>
          <w:tcPr>
            <w:tcW w:w="714" w:type="dxa"/>
            <w:tcBorders>
              <w:top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eastAsia="宋体"/>
                <w:b w:val="0"/>
                <w:bCs w:val="0"/>
                <w:color w:val="auto"/>
                <w:kern w:val="0"/>
                <w:sz w:val="24"/>
                <w:szCs w:val="24"/>
                <w:lang w:val="en-US" w:eastAsia="zh-CN"/>
              </w:rPr>
            </w:pPr>
            <w:r>
              <w:rPr>
                <w:rFonts w:hint="eastAsia" w:ascii="宋体" w:hAnsi="宋体"/>
                <w:b w:val="0"/>
                <w:bCs w:val="0"/>
                <w:color w:val="auto"/>
                <w:kern w:val="0"/>
                <w:sz w:val="24"/>
                <w:szCs w:val="24"/>
                <w:lang w:val="en-US" w:eastAsia="zh-CN"/>
              </w:rPr>
              <w:t>5</w:t>
            </w:r>
            <w:r>
              <w:rPr>
                <w:rFonts w:ascii="宋体" w:hAnsi="宋体"/>
                <w:b w:val="0"/>
                <w:bCs w:val="0"/>
                <w:color w:val="auto"/>
                <w:kern w:val="0"/>
                <w:sz w:val="24"/>
                <w:szCs w:val="24"/>
              </w:rPr>
              <w:t>.</w:t>
            </w:r>
            <w:r>
              <w:rPr>
                <w:rFonts w:hint="eastAsia" w:ascii="宋体" w:hAnsi="宋体"/>
                <w:b w:val="0"/>
                <w:bCs w:val="0"/>
                <w:color w:val="auto"/>
                <w:kern w:val="0"/>
                <w:sz w:val="24"/>
                <w:szCs w:val="24"/>
                <w:lang w:val="en-US" w:eastAsia="zh-CN"/>
              </w:rPr>
              <w:t>1</w:t>
            </w: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lang w:eastAsia="zh-CN"/>
              </w:rPr>
              <w:t>供应商资格</w:t>
            </w:r>
          </w:p>
        </w:tc>
        <w:tc>
          <w:tcPr>
            <w:tcW w:w="6670" w:type="dxa"/>
            <w:vMerge w:val="restart"/>
            <w:tcBorders>
              <w:top w:val="single" w:color="auto" w:sz="4" w:space="0"/>
              <w:left w:val="single" w:color="auto" w:sz="4" w:space="0"/>
              <w:right w:val="single" w:color="auto" w:sz="12" w:space="0"/>
            </w:tcBorders>
            <w:vAlign w:val="center"/>
          </w:tcPr>
          <w:p>
            <w:pPr>
              <w:autoSpaceDE w:val="0"/>
              <w:autoSpaceDN w:val="0"/>
              <w:spacing w:line="360" w:lineRule="auto"/>
              <w:jc w:val="left"/>
              <w:rPr>
                <w:rFonts w:hint="eastAsia" w:ascii="宋体" w:hAnsi="宋体" w:eastAsia="宋体" w:cs="Times New Roman"/>
                <w:b w:val="0"/>
                <w:bCs w:val="0"/>
                <w:color w:val="auto"/>
                <w:kern w:val="0"/>
                <w:sz w:val="24"/>
                <w:szCs w:val="24"/>
                <w:lang w:val="zh-CN"/>
              </w:rPr>
            </w:pPr>
            <w:r>
              <w:rPr>
                <w:rFonts w:hint="eastAsia" w:ascii="宋体" w:hAnsi="宋体" w:eastAsia="宋体" w:cs="Times New Roman"/>
                <w:b w:val="0"/>
                <w:bCs w:val="0"/>
                <w:color w:val="auto"/>
                <w:kern w:val="0"/>
                <w:sz w:val="24"/>
                <w:szCs w:val="24"/>
                <w:lang w:val="zh-CN"/>
              </w:rPr>
              <w:t>1.满足《中华人民共和国政府采购法》第二十二条规定。</w:t>
            </w:r>
          </w:p>
          <w:p>
            <w:pPr>
              <w:autoSpaceDE w:val="0"/>
              <w:autoSpaceDN w:val="0"/>
              <w:spacing w:line="360" w:lineRule="auto"/>
              <w:jc w:val="left"/>
              <w:rPr>
                <w:rFonts w:hint="eastAsia" w:ascii="宋体" w:hAnsi="宋体" w:eastAsia="宋体" w:cs="Times New Roman"/>
                <w:b w:val="0"/>
                <w:bCs w:val="0"/>
                <w:color w:val="auto"/>
                <w:kern w:val="0"/>
                <w:sz w:val="24"/>
                <w:szCs w:val="24"/>
              </w:rPr>
            </w:pPr>
            <w:r>
              <w:rPr>
                <w:rFonts w:hint="eastAsia" w:ascii="宋体" w:hAnsi="宋体" w:eastAsia="宋体" w:cs="Times New Roman"/>
                <w:b w:val="0"/>
                <w:bCs w:val="0"/>
                <w:color w:val="auto"/>
                <w:kern w:val="0"/>
                <w:sz w:val="24"/>
                <w:szCs w:val="24"/>
              </w:rPr>
              <w:t>2.落实政府采购政策需满足的资格要求：供应商为中小企业/小微企业1、《财政部 国家发展改革委关于印发〈节能产品政府采购实施意见〉的通知》（财库〔2004〕185号）；2、《财政部 环保总局关于环境标志产品政府采购实施的意见》（财库〔2006〕90号）；3、</w:t>
            </w:r>
            <w:r>
              <w:rPr>
                <w:rFonts w:hint="eastAsia" w:ascii="宋体" w:hAnsi="宋体" w:eastAsia="宋体" w:cs="Times New Roman"/>
                <w:b w:val="0"/>
                <w:bCs w:val="0"/>
                <w:color w:val="auto"/>
                <w:kern w:val="0"/>
                <w:sz w:val="24"/>
                <w:szCs w:val="24"/>
                <w:lang w:eastAsia="zh-CN"/>
              </w:rPr>
              <w:t>《政府采购促进中小企业发展管理办法》（财库〔2020〕46号）</w:t>
            </w:r>
            <w:r>
              <w:rPr>
                <w:rFonts w:hint="eastAsia" w:ascii="宋体" w:hAnsi="宋体" w:eastAsia="宋体" w:cs="Times New Roman"/>
                <w:b w:val="0"/>
                <w:bCs w:val="0"/>
                <w:color w:val="auto"/>
                <w:kern w:val="0"/>
                <w:sz w:val="24"/>
                <w:szCs w:val="24"/>
              </w:rPr>
              <w:t>；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 xml:space="preserve">（1）在中华人民共和国境内注册，具有有效的营业执照；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 xml:space="preserve">（2）供应商必须符合《中华人民共和国政府采购法》第二十二条规定：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 xml:space="preserve">1、具有独立承担民事责任的能力；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 xml:space="preserve">2、具有良好的商业信誉和健全的财务会计制度；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 xml:space="preserve">3、具有履行合同所必需的设备和专业技术能力；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 xml:space="preserve">4、有依法缴纳税收和社会保障资金的良好记录；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 xml:space="preserve">5、参加政府采购活动前三年内，在经营活动中没有重大违法记录； </w:t>
            </w:r>
          </w:p>
          <w:p>
            <w:pPr>
              <w:autoSpaceDE w:val="0"/>
              <w:autoSpaceDN w:val="0"/>
              <w:spacing w:line="360" w:lineRule="auto"/>
              <w:jc w:val="left"/>
              <w:rPr>
                <w:rFonts w:hint="eastAsia" w:ascii="宋体" w:hAnsi="宋体" w:eastAsia="宋体" w:cs="Times New Roman"/>
                <w:b w:val="0"/>
                <w:bCs w:val="0"/>
                <w:color w:val="auto"/>
                <w:kern w:val="0"/>
                <w:sz w:val="24"/>
                <w:szCs w:val="24"/>
              </w:rPr>
            </w:pPr>
            <w:r>
              <w:rPr>
                <w:rFonts w:hint="eastAsia" w:ascii="宋体" w:hAnsi="宋体"/>
                <w:b w:val="0"/>
                <w:bCs w:val="0"/>
                <w:color w:val="auto"/>
                <w:kern w:val="0"/>
                <w:sz w:val="24"/>
                <w:szCs w:val="24"/>
                <w:lang w:val="en-US" w:eastAsia="zh-CN"/>
              </w:rPr>
              <w:t>6、</w:t>
            </w:r>
            <w:r>
              <w:rPr>
                <w:rFonts w:hint="eastAsia" w:ascii="宋体" w:hAnsi="宋体" w:eastAsia="宋体" w:cs="Times New Roman"/>
                <w:b w:val="0"/>
                <w:bCs w:val="0"/>
                <w:color w:val="auto"/>
                <w:kern w:val="0"/>
                <w:sz w:val="24"/>
                <w:szCs w:val="24"/>
                <w:lang w:val="en-US" w:eastAsia="zh-CN"/>
              </w:rPr>
              <w:t>(1)</w:t>
            </w:r>
            <w:r>
              <w:rPr>
                <w:rFonts w:hint="eastAsia" w:ascii="宋体" w:hAnsi="宋体" w:eastAsia="宋体" w:cs="Times New Roman"/>
                <w:b w:val="0"/>
                <w:bCs w:val="0"/>
                <w:color w:val="auto"/>
                <w:kern w:val="0"/>
                <w:sz w:val="24"/>
                <w:szCs w:val="24"/>
                <w:lang w:val="en-US" w:eastAsia="en-US"/>
              </w:rPr>
              <w:t>监理投标人须具备市政公用工程专业</w:t>
            </w:r>
            <w:r>
              <w:rPr>
                <w:rFonts w:hint="eastAsia" w:ascii="宋体" w:hAnsi="宋体" w:cs="Times New Roman"/>
                <w:b w:val="0"/>
                <w:bCs w:val="0"/>
                <w:color w:val="auto"/>
                <w:kern w:val="0"/>
                <w:sz w:val="24"/>
                <w:szCs w:val="24"/>
                <w:lang w:val="en-US" w:eastAsia="zh-CN"/>
              </w:rPr>
              <w:t>乙</w:t>
            </w:r>
            <w:r>
              <w:rPr>
                <w:rFonts w:hint="eastAsia" w:ascii="宋体" w:hAnsi="宋体" w:eastAsia="宋体" w:cs="Times New Roman"/>
                <w:b w:val="0"/>
                <w:bCs w:val="0"/>
                <w:color w:val="auto"/>
                <w:kern w:val="0"/>
                <w:sz w:val="24"/>
                <w:szCs w:val="24"/>
                <w:lang w:val="en-US" w:eastAsia="en-US"/>
              </w:rPr>
              <w:t>级</w:t>
            </w:r>
            <w:r>
              <w:rPr>
                <w:rFonts w:hint="eastAsia" w:ascii="宋体" w:hAnsi="宋体" w:cs="Times New Roman"/>
                <w:b w:val="0"/>
                <w:bCs w:val="0"/>
                <w:color w:val="auto"/>
                <w:kern w:val="0"/>
                <w:sz w:val="24"/>
                <w:szCs w:val="24"/>
                <w:lang w:val="en-US" w:eastAsia="zh-CN"/>
              </w:rPr>
              <w:t>及以上</w:t>
            </w:r>
            <w:r>
              <w:rPr>
                <w:rFonts w:hint="eastAsia" w:ascii="宋体" w:hAnsi="宋体" w:eastAsia="宋体" w:cs="Times New Roman"/>
                <w:b w:val="0"/>
                <w:bCs w:val="0"/>
                <w:color w:val="auto"/>
                <w:kern w:val="0"/>
                <w:sz w:val="24"/>
                <w:szCs w:val="24"/>
                <w:lang w:val="en-US" w:eastAsia="en-US"/>
              </w:rPr>
              <w:t>资质</w:t>
            </w:r>
            <w:r>
              <w:rPr>
                <w:rFonts w:hint="eastAsia" w:ascii="宋体" w:hAnsi="宋体" w:cs="Times New Roman"/>
                <w:b w:val="0"/>
                <w:bCs w:val="0"/>
                <w:color w:val="auto"/>
                <w:kern w:val="0"/>
                <w:sz w:val="24"/>
                <w:szCs w:val="24"/>
                <w:lang w:val="en-US" w:eastAsia="zh-CN"/>
              </w:rPr>
              <w:t>（含乙级）</w:t>
            </w:r>
            <w:r>
              <w:rPr>
                <w:rFonts w:hint="eastAsia" w:ascii="宋体" w:hAnsi="宋体" w:eastAsia="宋体" w:cs="Times New Roman"/>
                <w:b w:val="0"/>
                <w:bCs w:val="0"/>
                <w:color w:val="auto"/>
                <w:kern w:val="0"/>
                <w:sz w:val="24"/>
                <w:szCs w:val="24"/>
              </w:rPr>
              <w:t>；</w:t>
            </w:r>
          </w:p>
          <w:p>
            <w:pPr>
              <w:autoSpaceDE w:val="0"/>
              <w:autoSpaceDN w:val="0"/>
              <w:spacing w:line="360" w:lineRule="auto"/>
              <w:jc w:val="left"/>
              <w:rPr>
                <w:rFonts w:hint="eastAsia" w:ascii="宋体" w:hAnsi="宋体" w:eastAsia="宋体" w:cs="Times New Roman"/>
                <w:b w:val="0"/>
                <w:bCs w:val="0"/>
                <w:color w:val="auto"/>
                <w:kern w:val="0"/>
                <w:sz w:val="24"/>
                <w:szCs w:val="24"/>
                <w:lang w:val="en-US" w:eastAsia="zh-CN"/>
              </w:rPr>
            </w:pPr>
            <w:r>
              <w:rPr>
                <w:rFonts w:hint="eastAsia" w:ascii="宋体" w:hAnsi="宋体" w:eastAsia="宋体" w:cs="Times New Roman"/>
                <w:b w:val="0"/>
                <w:bCs w:val="0"/>
                <w:color w:val="auto"/>
                <w:kern w:val="0"/>
                <w:sz w:val="24"/>
                <w:szCs w:val="24"/>
                <w:lang w:val="en-US" w:eastAsia="zh-CN"/>
              </w:rPr>
              <w:t>(2)</w:t>
            </w:r>
            <w:r>
              <w:rPr>
                <w:rFonts w:hint="eastAsia" w:ascii="宋体" w:hAnsi="宋体" w:eastAsia="宋体" w:cs="Times New Roman"/>
                <w:b w:val="0"/>
                <w:bCs w:val="0"/>
                <w:color w:val="auto"/>
                <w:kern w:val="0"/>
                <w:sz w:val="24"/>
                <w:szCs w:val="24"/>
              </w:rPr>
              <w:t>项目总监需具有</w:t>
            </w:r>
            <w:r>
              <w:rPr>
                <w:rFonts w:hint="eastAsia" w:ascii="宋体" w:hAnsi="宋体" w:eastAsia="宋体" w:cs="Times New Roman"/>
                <w:b w:val="0"/>
                <w:bCs w:val="0"/>
                <w:color w:val="auto"/>
                <w:kern w:val="0"/>
                <w:sz w:val="24"/>
                <w:szCs w:val="24"/>
                <w:lang w:val="en-US" w:eastAsia="en-US"/>
              </w:rPr>
              <w:t>市政公用工程专业；</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lang w:val="en-US" w:eastAsia="zh-CN"/>
              </w:rPr>
              <w:t>7、</w:t>
            </w:r>
            <w:r>
              <w:rPr>
                <w:rFonts w:hint="eastAsia" w:ascii="宋体" w:hAnsi="宋体"/>
                <w:b w:val="0"/>
                <w:bCs w:val="0"/>
                <w:color w:val="auto"/>
                <w:kern w:val="0"/>
                <w:sz w:val="24"/>
                <w:szCs w:val="24"/>
              </w:rPr>
              <w:t>凡拟参加本次项目的</w:t>
            </w:r>
            <w:r>
              <w:rPr>
                <w:rFonts w:hint="eastAsia" w:ascii="宋体" w:hAnsi="宋体"/>
                <w:b w:val="0"/>
                <w:bCs w:val="0"/>
                <w:color w:val="auto"/>
                <w:kern w:val="0"/>
                <w:sz w:val="24"/>
                <w:szCs w:val="24"/>
                <w:lang w:eastAsia="zh-CN"/>
              </w:rPr>
              <w:t>供应商</w:t>
            </w:r>
            <w:r>
              <w:rPr>
                <w:rFonts w:hint="eastAsia" w:ascii="宋体" w:hAnsi="宋体"/>
                <w:b w:val="0"/>
                <w:bCs w:val="0"/>
                <w:color w:val="auto"/>
                <w:kern w:val="0"/>
                <w:sz w:val="24"/>
                <w:szCs w:val="24"/>
              </w:rPr>
              <w:t xml:space="preserve">，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lang w:val="en-US" w:eastAsia="zh-CN"/>
              </w:rPr>
              <w:t>8</w:t>
            </w:r>
            <w:r>
              <w:rPr>
                <w:rFonts w:hint="eastAsia" w:ascii="宋体" w:hAnsi="宋体"/>
                <w:b w:val="0"/>
                <w:bCs w:val="0"/>
                <w:color w:val="auto"/>
                <w:kern w:val="0"/>
                <w:sz w:val="24"/>
                <w:szCs w:val="24"/>
              </w:rPr>
              <w:t>、法律、行政法规规定的其他条件；</w:t>
            </w:r>
          </w:p>
          <w:p>
            <w:pPr>
              <w:autoSpaceDE w:val="0"/>
              <w:autoSpaceDN w:val="0"/>
              <w:spacing w:line="360" w:lineRule="auto"/>
              <w:jc w:val="left"/>
              <w:rPr>
                <w:rFonts w:hint="default" w:ascii="宋体" w:eastAsia="宋体"/>
                <w:b w:val="0"/>
                <w:bCs w:val="0"/>
                <w:color w:val="auto"/>
                <w:kern w:val="0"/>
                <w:sz w:val="24"/>
                <w:szCs w:val="24"/>
                <w:lang w:val="en-US" w:eastAsia="zh-CN"/>
              </w:rPr>
            </w:pPr>
            <w:r>
              <w:rPr>
                <w:rFonts w:hint="eastAsia" w:ascii="宋体" w:hAnsi="宋体"/>
                <w:b w:val="0"/>
                <w:bCs w:val="0"/>
                <w:color w:val="auto"/>
                <w:kern w:val="0"/>
                <w:sz w:val="24"/>
                <w:szCs w:val="24"/>
                <w:lang w:val="en-US" w:eastAsia="zh-CN"/>
              </w:rPr>
              <w:t>9</w:t>
            </w:r>
            <w:r>
              <w:rPr>
                <w:rFonts w:hint="eastAsia" w:ascii="宋体" w:hAnsi="宋体"/>
                <w:b w:val="0"/>
                <w:bCs w:val="0"/>
                <w:color w:val="auto"/>
                <w:kern w:val="0"/>
                <w:sz w:val="24"/>
                <w:szCs w:val="24"/>
              </w:rPr>
              <w:t>、本招标项目不接受联合体投标。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92"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480" w:lineRule="exact"/>
              <w:jc w:val="center"/>
              <w:rPr>
                <w:rFonts w:ascii="宋体" w:hAnsi="宋体"/>
                <w:b w:val="0"/>
                <w:bCs w:val="0"/>
                <w:color w:val="auto"/>
                <w:kern w:val="0"/>
                <w:sz w:val="24"/>
                <w:szCs w:val="24"/>
              </w:rPr>
            </w:pPr>
          </w:p>
        </w:tc>
        <w:tc>
          <w:tcPr>
            <w:tcW w:w="714" w:type="dxa"/>
            <w:tcBorders>
              <w:top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hAnsi="宋体"/>
                <w:b w:val="0"/>
                <w:bCs w:val="0"/>
                <w:color w:val="auto"/>
                <w:kern w:val="0"/>
                <w:sz w:val="24"/>
                <w:szCs w:val="24"/>
                <w:lang w:val="en-US" w:eastAsia="zh-CN"/>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hAnsi="宋体"/>
                <w:b w:val="0"/>
                <w:bCs w:val="0"/>
                <w:color w:val="auto"/>
                <w:kern w:val="0"/>
                <w:sz w:val="24"/>
                <w:szCs w:val="24"/>
                <w:lang w:eastAsia="zh-CN"/>
              </w:rPr>
            </w:pPr>
          </w:p>
        </w:tc>
        <w:tc>
          <w:tcPr>
            <w:tcW w:w="6670" w:type="dxa"/>
            <w:vMerge w:val="continue"/>
            <w:tcBorders>
              <w:left w:val="single" w:color="auto" w:sz="4" w:space="0"/>
              <w:bottom w:val="single" w:color="auto" w:sz="4" w:space="0"/>
              <w:right w:val="single" w:color="auto" w:sz="12" w:space="0"/>
            </w:tcBorders>
            <w:vAlign w:val="center"/>
          </w:tcPr>
          <w:p>
            <w:pPr>
              <w:autoSpaceDE w:val="0"/>
              <w:autoSpaceDN w:val="0"/>
              <w:spacing w:line="360" w:lineRule="auto"/>
              <w:jc w:val="left"/>
              <w:rPr>
                <w:rFonts w:hint="eastAsia" w:ascii="宋体" w:hAnsi="宋体"/>
                <w:b w:val="0"/>
                <w:bCs w:val="0"/>
                <w:color w:val="auto"/>
                <w:kern w:val="0"/>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52" w:hRule="atLeast"/>
        </w:trPr>
        <w:tc>
          <w:tcPr>
            <w:tcW w:w="714" w:type="dxa"/>
            <w:tcBorders>
              <w:top w:val="single" w:color="auto" w:sz="4" w:space="0"/>
              <w:left w:val="single" w:color="auto" w:sz="12" w:space="0"/>
            </w:tcBorders>
            <w:vAlign w:val="center"/>
          </w:tcPr>
          <w:p>
            <w:pPr>
              <w:autoSpaceDE w:val="0"/>
              <w:autoSpaceDN w:val="0"/>
              <w:spacing w:line="480" w:lineRule="exact"/>
              <w:jc w:val="center"/>
              <w:rPr>
                <w:rFonts w:hint="eastAsia" w:ascii="宋体" w:eastAsia="宋体"/>
                <w:b w:val="0"/>
                <w:bCs w:val="0"/>
                <w:color w:val="auto"/>
                <w:kern w:val="0"/>
                <w:sz w:val="24"/>
                <w:szCs w:val="24"/>
                <w:lang w:eastAsia="zh-CN"/>
              </w:rPr>
            </w:pPr>
            <w:r>
              <w:rPr>
                <w:rFonts w:hint="eastAsia" w:ascii="宋体" w:hAnsi="宋体"/>
                <w:b w:val="0"/>
                <w:bCs w:val="0"/>
                <w:color w:val="auto"/>
                <w:kern w:val="0"/>
                <w:sz w:val="24"/>
                <w:szCs w:val="24"/>
                <w:lang w:val="en-US" w:eastAsia="zh-CN"/>
              </w:rPr>
              <w:t>6</w:t>
            </w:r>
          </w:p>
        </w:tc>
        <w:tc>
          <w:tcPr>
            <w:tcW w:w="714" w:type="dxa"/>
            <w:tcBorders>
              <w:top w:val="single" w:color="auto" w:sz="4"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lang w:val="en-US" w:eastAsia="zh-CN"/>
              </w:rPr>
              <w:t>6</w:t>
            </w:r>
            <w:r>
              <w:rPr>
                <w:rFonts w:ascii="宋体" w:hAnsi="宋体"/>
                <w:b w:val="0"/>
                <w:bCs w:val="0"/>
                <w:color w:val="auto"/>
                <w:kern w:val="0"/>
                <w:sz w:val="24"/>
                <w:szCs w:val="24"/>
              </w:rPr>
              <w:t>.1</w:t>
            </w:r>
          </w:p>
        </w:tc>
        <w:tc>
          <w:tcPr>
            <w:tcW w:w="1736" w:type="dxa"/>
            <w:tcBorders>
              <w:top w:val="single" w:color="auto" w:sz="4" w:space="0"/>
              <w:left w:val="single" w:color="auto" w:sz="4"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lang w:eastAsia="zh-CN"/>
              </w:rPr>
              <w:t>响应文件</w:t>
            </w:r>
            <w:r>
              <w:rPr>
                <w:rFonts w:hint="eastAsia" w:ascii="宋体" w:hAnsi="宋体"/>
                <w:b w:val="0"/>
                <w:bCs w:val="0"/>
                <w:color w:val="auto"/>
                <w:kern w:val="0"/>
                <w:sz w:val="24"/>
                <w:szCs w:val="24"/>
                <w:lang w:val="en-US" w:eastAsia="zh-CN"/>
              </w:rPr>
              <w:t>领取</w:t>
            </w:r>
            <w:r>
              <w:rPr>
                <w:rFonts w:hint="eastAsia" w:ascii="宋体" w:hAnsi="宋体"/>
                <w:b w:val="0"/>
                <w:bCs w:val="0"/>
                <w:color w:val="auto"/>
                <w:kern w:val="0"/>
                <w:sz w:val="24"/>
                <w:szCs w:val="24"/>
              </w:rPr>
              <w:t>时间</w:t>
            </w:r>
          </w:p>
        </w:tc>
        <w:tc>
          <w:tcPr>
            <w:tcW w:w="6670" w:type="dxa"/>
            <w:tcBorders>
              <w:top w:val="single" w:color="auto" w:sz="4" w:space="0"/>
              <w:left w:val="single" w:color="auto" w:sz="4" w:space="0"/>
              <w:right w:val="single" w:color="auto" w:sz="12" w:space="0"/>
            </w:tcBorders>
            <w:vAlign w:val="center"/>
          </w:tcPr>
          <w:p>
            <w:pPr>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sz w:val="24"/>
                <w:szCs w:val="24"/>
              </w:rPr>
              <w:t>时间：</w:t>
            </w:r>
            <w:r>
              <w:rPr>
                <w:rFonts w:hint="eastAsia" w:ascii="宋体" w:hAnsi="宋体" w:eastAsia="宋体" w:cs="宋体"/>
                <w:b w:val="0"/>
                <w:bCs w:val="0"/>
                <w:color w:val="auto"/>
                <w:sz w:val="24"/>
                <w:szCs w:val="24"/>
                <w:u w:val="single"/>
                <w:lang w:val="en-US" w:eastAsia="zh-CN"/>
              </w:rPr>
              <w:t>2022</w:t>
            </w:r>
            <w:r>
              <w:rPr>
                <w:rFonts w:hint="eastAsia" w:ascii="宋体" w:hAnsi="宋体" w:eastAsia="宋体" w:cs="宋体"/>
                <w:b w:val="0"/>
                <w:bCs w:val="0"/>
                <w:color w:val="auto"/>
                <w:sz w:val="24"/>
                <w:szCs w:val="24"/>
                <w:u w:val="single"/>
              </w:rPr>
              <w:t>年</w:t>
            </w:r>
            <w:r>
              <w:rPr>
                <w:rFonts w:hint="eastAsia" w:ascii="宋体" w:hAnsi="宋体" w:eastAsia="宋体" w:cs="宋体"/>
                <w:b w:val="0"/>
                <w:bCs w:val="0"/>
                <w:color w:val="auto"/>
                <w:sz w:val="24"/>
                <w:szCs w:val="24"/>
                <w:u w:val="single"/>
                <w:lang w:val="en-US" w:eastAsia="zh-CN"/>
              </w:rPr>
              <w:t>10</w:t>
            </w:r>
            <w:r>
              <w:rPr>
                <w:rFonts w:hint="eastAsia" w:ascii="宋体" w:hAnsi="宋体" w:eastAsia="宋体" w:cs="宋体"/>
                <w:b w:val="0"/>
                <w:bCs w:val="0"/>
                <w:color w:val="auto"/>
                <w:sz w:val="24"/>
                <w:szCs w:val="24"/>
                <w:u w:val="single"/>
              </w:rPr>
              <w:t>月</w:t>
            </w:r>
            <w:r>
              <w:rPr>
                <w:rFonts w:hint="eastAsia" w:ascii="宋体" w:hAnsi="宋体" w:cs="宋体"/>
                <w:b w:val="0"/>
                <w:bCs w:val="0"/>
                <w:color w:val="auto"/>
                <w:sz w:val="24"/>
                <w:szCs w:val="24"/>
                <w:u w:val="single"/>
                <w:lang w:val="en-US" w:eastAsia="zh-CN"/>
              </w:rPr>
              <w:t>24</w:t>
            </w:r>
            <w:r>
              <w:rPr>
                <w:rFonts w:hint="eastAsia" w:ascii="宋体" w:hAnsi="宋体" w:eastAsia="宋体" w:cs="宋体"/>
                <w:b w:val="0"/>
                <w:bCs w:val="0"/>
                <w:color w:val="auto"/>
                <w:sz w:val="24"/>
                <w:szCs w:val="24"/>
                <w:u w:val="single"/>
              </w:rPr>
              <w:t>日</w:t>
            </w:r>
            <w:r>
              <w:rPr>
                <w:rFonts w:hint="eastAsia" w:ascii="宋体" w:hAnsi="宋体" w:eastAsia="宋体" w:cs="宋体"/>
                <w:b w:val="0"/>
                <w:bCs w:val="0"/>
                <w:color w:val="auto"/>
                <w:sz w:val="24"/>
                <w:szCs w:val="24"/>
              </w:rPr>
              <w:t>至</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2022</w:t>
            </w:r>
            <w:r>
              <w:rPr>
                <w:rFonts w:hint="eastAsia" w:ascii="宋体" w:hAnsi="宋体" w:eastAsia="宋体" w:cs="宋体"/>
                <w:b w:val="0"/>
                <w:bCs w:val="0"/>
                <w:color w:val="auto"/>
                <w:sz w:val="24"/>
                <w:szCs w:val="24"/>
                <w:u w:val="single"/>
              </w:rPr>
              <w:t>年</w:t>
            </w:r>
            <w:r>
              <w:rPr>
                <w:rFonts w:hint="eastAsia" w:ascii="宋体" w:hAnsi="宋体" w:eastAsia="宋体" w:cs="宋体"/>
                <w:b w:val="0"/>
                <w:bCs w:val="0"/>
                <w:color w:val="auto"/>
                <w:sz w:val="24"/>
                <w:szCs w:val="24"/>
                <w:u w:val="single"/>
                <w:lang w:val="en-US" w:eastAsia="zh-CN"/>
              </w:rPr>
              <w:t>10</w:t>
            </w:r>
            <w:r>
              <w:rPr>
                <w:rFonts w:hint="eastAsia" w:ascii="宋体" w:hAnsi="宋体" w:eastAsia="宋体" w:cs="宋体"/>
                <w:b w:val="0"/>
                <w:bCs w:val="0"/>
                <w:color w:val="auto"/>
                <w:sz w:val="24"/>
                <w:szCs w:val="24"/>
                <w:u w:val="single"/>
              </w:rPr>
              <w:t>月</w:t>
            </w:r>
            <w:r>
              <w:rPr>
                <w:rFonts w:hint="eastAsia" w:ascii="宋体" w:hAnsi="宋体" w:cs="宋体"/>
                <w:b w:val="0"/>
                <w:bCs w:val="0"/>
                <w:color w:val="auto"/>
                <w:sz w:val="24"/>
                <w:szCs w:val="24"/>
                <w:u w:val="single"/>
                <w:lang w:val="en-US" w:eastAsia="zh-CN"/>
              </w:rPr>
              <w:t>31</w:t>
            </w:r>
            <w:r>
              <w:rPr>
                <w:rFonts w:hint="eastAsia" w:ascii="宋体" w:hAnsi="宋体" w:eastAsia="宋体" w:cs="宋体"/>
                <w:b w:val="0"/>
                <w:bCs w:val="0"/>
                <w:color w:val="auto"/>
                <w:sz w:val="24"/>
                <w:szCs w:val="24"/>
                <w:u w:val="single"/>
              </w:rPr>
              <w:t>日</w:t>
            </w:r>
            <w:r>
              <w:rPr>
                <w:rFonts w:hint="eastAsia" w:ascii="宋体" w:hAnsi="宋体" w:eastAsia="宋体" w:cs="宋体"/>
                <w:b w:val="0"/>
                <w:bCs w:val="0"/>
                <w:color w:val="auto"/>
                <w:sz w:val="24"/>
                <w:szCs w:val="24"/>
              </w:rPr>
              <w:t>，每天上午</w:t>
            </w:r>
            <w:r>
              <w:rPr>
                <w:rFonts w:hint="eastAsia" w:ascii="宋体" w:hAnsi="宋体" w:eastAsia="宋体" w:cs="宋体"/>
                <w:b w:val="0"/>
                <w:bCs w:val="0"/>
                <w:color w:val="auto"/>
                <w:sz w:val="24"/>
                <w:szCs w:val="24"/>
                <w:u w:val="single"/>
                <w:lang w:val="en-US" w:eastAsia="zh-CN"/>
              </w:rPr>
              <w:t>10:00</w:t>
            </w:r>
            <w:r>
              <w:rPr>
                <w:rFonts w:hint="eastAsia" w:ascii="宋体" w:hAnsi="宋体" w:eastAsia="宋体" w:cs="宋体"/>
                <w:b w:val="0"/>
                <w:bCs w:val="0"/>
                <w:color w:val="auto"/>
                <w:sz w:val="24"/>
                <w:szCs w:val="24"/>
              </w:rPr>
              <w:t>至</w:t>
            </w:r>
            <w:r>
              <w:rPr>
                <w:rFonts w:hint="eastAsia" w:ascii="宋体" w:hAnsi="宋体" w:eastAsia="宋体" w:cs="宋体"/>
                <w:b w:val="0"/>
                <w:bCs w:val="0"/>
                <w:color w:val="auto"/>
                <w:sz w:val="24"/>
                <w:szCs w:val="24"/>
                <w:u w:val="single"/>
                <w:lang w:val="en-US" w:eastAsia="zh-CN"/>
              </w:rPr>
              <w:t>14:00</w:t>
            </w:r>
            <w:r>
              <w:rPr>
                <w:rFonts w:hint="eastAsia" w:ascii="宋体" w:hAnsi="宋体" w:eastAsia="宋体" w:cs="宋体"/>
                <w:b w:val="0"/>
                <w:bCs w:val="0"/>
                <w:color w:val="auto"/>
                <w:sz w:val="24"/>
                <w:szCs w:val="24"/>
              </w:rPr>
              <w:t>，下午</w:t>
            </w:r>
            <w:r>
              <w:rPr>
                <w:rFonts w:hint="eastAsia" w:ascii="宋体" w:hAnsi="宋体" w:eastAsia="宋体" w:cs="宋体"/>
                <w:b w:val="0"/>
                <w:bCs w:val="0"/>
                <w:color w:val="auto"/>
                <w:sz w:val="24"/>
                <w:szCs w:val="24"/>
                <w:u w:val="single"/>
                <w:lang w:val="en-US" w:eastAsia="zh-CN"/>
              </w:rPr>
              <w:t>15:30</w:t>
            </w:r>
            <w:r>
              <w:rPr>
                <w:rFonts w:hint="eastAsia" w:ascii="宋体" w:hAnsi="宋体" w:eastAsia="宋体" w:cs="宋体"/>
                <w:b w:val="0"/>
                <w:bCs w:val="0"/>
                <w:color w:val="auto"/>
                <w:sz w:val="24"/>
                <w:szCs w:val="24"/>
              </w:rPr>
              <w:t>至</w:t>
            </w:r>
            <w:r>
              <w:rPr>
                <w:rFonts w:hint="eastAsia" w:ascii="宋体" w:hAnsi="宋体" w:eastAsia="宋体" w:cs="宋体"/>
                <w:b w:val="0"/>
                <w:bCs w:val="0"/>
                <w:color w:val="auto"/>
                <w:sz w:val="24"/>
                <w:szCs w:val="24"/>
                <w:u w:val="single"/>
                <w:lang w:val="en-US" w:eastAsia="zh-CN"/>
              </w:rPr>
              <w:t>19:30</w:t>
            </w:r>
            <w:r>
              <w:rPr>
                <w:rFonts w:hint="eastAsia" w:ascii="宋体" w:hAnsi="宋体" w:eastAsia="宋体" w:cs="宋体"/>
                <w:b w:val="0"/>
                <w:bCs w:val="0"/>
                <w:color w:val="auto"/>
                <w:sz w:val="24"/>
                <w:szCs w:val="24"/>
              </w:rPr>
              <w:t>（北京时间，法定节假日除外）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地点</w:t>
            </w:r>
            <w:r>
              <w:rPr>
                <w:rFonts w:hint="eastAsia" w:ascii="宋体" w:hAnsi="宋体" w:eastAsia="宋体" w:cs="宋体"/>
                <w:b w:val="0"/>
                <w:bCs w:val="0"/>
                <w:color w:val="auto"/>
                <w:sz w:val="24"/>
                <w:szCs w:val="24"/>
              </w:rPr>
              <w:t>：博州公共资源交易网（http://xzfw.xjboz.gov.cn/）</w:t>
            </w:r>
          </w:p>
          <w:p>
            <w:pPr>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eastAsia="宋体"/>
                <w:b w:val="0"/>
                <w:bCs w:val="0"/>
                <w:color w:val="auto"/>
                <w:sz w:val="24"/>
                <w:szCs w:val="24"/>
                <w:lang w:val="en-US" w:eastAsia="zh-CN"/>
              </w:rPr>
            </w:pPr>
            <w:r>
              <w:rPr>
                <w:rFonts w:hint="eastAsia" w:ascii="宋体" w:hAnsi="宋体" w:eastAsia="宋体" w:cs="宋体"/>
                <w:b w:val="0"/>
                <w:bCs w:val="0"/>
                <w:color w:val="auto"/>
                <w:sz w:val="24"/>
                <w:szCs w:val="24"/>
              </w:rPr>
              <w:t>方式：</w:t>
            </w:r>
            <w:r>
              <w:rPr>
                <w:rFonts w:hint="eastAsia" w:ascii="宋体" w:hAnsi="宋体" w:eastAsia="宋体" w:cs="宋体"/>
                <w:b w:val="0"/>
                <w:bCs w:val="0"/>
                <w:color w:val="auto"/>
                <w:sz w:val="24"/>
                <w:szCs w:val="24"/>
                <w:lang w:val="zh-CN"/>
              </w:rPr>
              <w:t>网上报名后自行下载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52" w:hRule="atLeast"/>
        </w:trPr>
        <w:tc>
          <w:tcPr>
            <w:tcW w:w="714" w:type="dxa"/>
            <w:tcBorders>
              <w:top w:val="single" w:color="auto" w:sz="4" w:space="0"/>
              <w:left w:val="single" w:color="auto" w:sz="12" w:space="0"/>
            </w:tcBorders>
            <w:vAlign w:val="center"/>
          </w:tcPr>
          <w:p>
            <w:pPr>
              <w:autoSpaceDE w:val="0"/>
              <w:autoSpaceDN w:val="0"/>
              <w:spacing w:line="480" w:lineRule="exact"/>
              <w:jc w:val="center"/>
              <w:rPr>
                <w:rFonts w:hint="eastAsia" w:ascii="宋体" w:hAnsi="宋体"/>
                <w:b w:val="0"/>
                <w:bCs w:val="0"/>
                <w:color w:val="auto"/>
                <w:kern w:val="0"/>
                <w:sz w:val="24"/>
                <w:szCs w:val="24"/>
                <w:lang w:val="en-US" w:eastAsia="zh-CN"/>
              </w:rPr>
            </w:pPr>
          </w:p>
        </w:tc>
        <w:tc>
          <w:tcPr>
            <w:tcW w:w="714" w:type="dxa"/>
            <w:tcBorders>
              <w:top w:val="single" w:color="auto" w:sz="4" w:space="0"/>
              <w:right w:val="single" w:color="auto" w:sz="4" w:space="0"/>
            </w:tcBorders>
            <w:vAlign w:val="center"/>
          </w:tcPr>
          <w:p>
            <w:pPr>
              <w:autoSpaceDE w:val="0"/>
              <w:autoSpaceDN w:val="0"/>
              <w:spacing w:line="480" w:lineRule="exact"/>
              <w:jc w:val="center"/>
              <w:rPr>
                <w:rFonts w:ascii="宋体" w:hAnsi="宋体"/>
                <w:b w:val="0"/>
                <w:bCs w:val="0"/>
                <w:color w:val="auto"/>
                <w:kern w:val="0"/>
                <w:sz w:val="24"/>
                <w:szCs w:val="24"/>
              </w:rPr>
            </w:pPr>
          </w:p>
        </w:tc>
        <w:tc>
          <w:tcPr>
            <w:tcW w:w="1736" w:type="dxa"/>
            <w:tcBorders>
              <w:top w:val="single" w:color="auto" w:sz="4" w:space="0"/>
              <w:left w:val="single" w:color="auto" w:sz="4" w:space="0"/>
              <w:right w:val="single" w:color="auto" w:sz="4" w:space="0"/>
            </w:tcBorders>
            <w:vAlign w:val="center"/>
          </w:tcPr>
          <w:p>
            <w:pPr>
              <w:autoSpaceDE w:val="0"/>
              <w:autoSpaceDN w:val="0"/>
              <w:spacing w:line="480" w:lineRule="exact"/>
              <w:jc w:val="center"/>
              <w:rPr>
                <w:rFonts w:hint="eastAsia" w:ascii="宋体" w:hAnsi="宋体"/>
                <w:b w:val="0"/>
                <w:bCs w:val="0"/>
                <w:color w:val="auto"/>
                <w:kern w:val="0"/>
                <w:sz w:val="24"/>
                <w:szCs w:val="24"/>
                <w:lang w:eastAsia="zh-CN"/>
              </w:rPr>
            </w:pPr>
            <w:r>
              <w:rPr>
                <w:rFonts w:hint="eastAsia" w:ascii="宋体" w:hAnsi="宋体"/>
                <w:b w:val="0"/>
                <w:bCs w:val="0"/>
                <w:color w:val="auto"/>
                <w:kern w:val="0"/>
                <w:sz w:val="24"/>
                <w:szCs w:val="24"/>
                <w:lang w:val="en-US" w:eastAsia="zh-CN"/>
              </w:rPr>
              <w:t>开标</w:t>
            </w:r>
            <w:r>
              <w:rPr>
                <w:rFonts w:hint="eastAsia" w:ascii="宋体" w:hAnsi="宋体"/>
                <w:b w:val="0"/>
                <w:bCs w:val="0"/>
                <w:color w:val="auto"/>
                <w:kern w:val="0"/>
                <w:sz w:val="24"/>
                <w:szCs w:val="24"/>
              </w:rPr>
              <w:t>时间</w:t>
            </w:r>
          </w:p>
        </w:tc>
        <w:tc>
          <w:tcPr>
            <w:tcW w:w="6670" w:type="dxa"/>
            <w:tcBorders>
              <w:top w:val="single" w:color="auto" w:sz="4" w:space="0"/>
              <w:left w:val="single" w:color="auto" w:sz="4" w:space="0"/>
              <w:right w:val="single" w:color="auto" w:sz="12" w:space="0"/>
            </w:tcBorders>
            <w:vAlign w:val="center"/>
          </w:tcPr>
          <w:p>
            <w:pPr>
              <w:autoSpaceDE w:val="0"/>
              <w:autoSpaceDN w:val="0"/>
              <w:spacing w:line="480" w:lineRule="auto"/>
              <w:rPr>
                <w:b w:val="0"/>
                <w:bCs w:val="0"/>
              </w:rPr>
            </w:pPr>
            <w:r>
              <w:rPr>
                <w:rFonts w:hint="eastAsia" w:ascii="宋体" w:hAnsi="宋体" w:eastAsia="宋体" w:cs="宋体"/>
                <w:b w:val="0"/>
                <w:bCs w:val="0"/>
                <w:sz w:val="24"/>
                <w:szCs w:val="24"/>
                <w:lang w:val="en-US" w:eastAsia="zh-CN"/>
              </w:rPr>
              <w:t>开标时间</w:t>
            </w:r>
            <w:r>
              <w:rPr>
                <w:rFonts w:hint="eastAsia" w:ascii="宋体" w:hAnsi="宋体" w:eastAsia="宋体" w:cs="宋体"/>
                <w:b w:val="0"/>
                <w:bCs w:val="0"/>
                <w:sz w:val="24"/>
                <w:szCs w:val="24"/>
                <w:lang w:val="zh-CN"/>
              </w:rPr>
              <w:t>：</w:t>
            </w:r>
            <w:r>
              <w:rPr>
                <w:rFonts w:hint="eastAsia"/>
                <w:b w:val="0"/>
                <w:bCs w:val="0"/>
                <w:color w:val="auto"/>
                <w:lang w:val="en-US" w:eastAsia="zh-CN"/>
              </w:rPr>
              <w:t xml:space="preserve"> </w:t>
            </w:r>
            <w:r>
              <w:rPr>
                <w:rFonts w:hint="eastAsia" w:ascii="宋体" w:hAnsi="宋体" w:eastAsia="宋体" w:cs="宋体"/>
                <w:b w:val="0"/>
                <w:bCs w:val="0"/>
                <w:color w:val="auto"/>
                <w:sz w:val="24"/>
                <w:szCs w:val="24"/>
                <w:u w:val="single"/>
                <w:lang w:val="en-US" w:eastAsia="zh-CN"/>
              </w:rPr>
              <w:t>2022 年 1</w:t>
            </w:r>
            <w:r>
              <w:rPr>
                <w:rFonts w:hint="eastAsia" w:ascii="宋体" w:hAnsi="宋体" w:cs="宋体"/>
                <w:b w:val="0"/>
                <w:bCs w:val="0"/>
                <w:color w:val="auto"/>
                <w:sz w:val="24"/>
                <w:szCs w:val="24"/>
                <w:u w:val="single"/>
                <w:lang w:val="en-US" w:eastAsia="zh-CN"/>
              </w:rPr>
              <w:t>1</w:t>
            </w:r>
            <w:r>
              <w:rPr>
                <w:rFonts w:hint="eastAsia" w:ascii="宋体" w:hAnsi="宋体" w:eastAsia="宋体" w:cs="宋体"/>
                <w:b w:val="0"/>
                <w:bCs w:val="0"/>
                <w:color w:val="auto"/>
                <w:sz w:val="24"/>
                <w:szCs w:val="24"/>
                <w:u w:val="single"/>
                <w:lang w:val="en-US" w:eastAsia="zh-CN"/>
              </w:rPr>
              <w:t>月</w:t>
            </w:r>
            <w:r>
              <w:rPr>
                <w:rFonts w:hint="eastAsia" w:ascii="宋体" w:hAnsi="宋体" w:cs="宋体"/>
                <w:b w:val="0"/>
                <w:bCs w:val="0"/>
                <w:color w:val="auto"/>
                <w:sz w:val="24"/>
                <w:szCs w:val="24"/>
                <w:u w:val="single"/>
                <w:lang w:val="en-US" w:eastAsia="zh-CN"/>
              </w:rPr>
              <w:t xml:space="preserve"> 3</w:t>
            </w:r>
            <w:r>
              <w:rPr>
                <w:rFonts w:hint="eastAsia" w:ascii="宋体" w:hAnsi="宋体" w:eastAsia="宋体" w:cs="宋体"/>
                <w:b w:val="0"/>
                <w:bCs w:val="0"/>
                <w:color w:val="auto"/>
                <w:sz w:val="24"/>
                <w:szCs w:val="24"/>
                <w:u w:val="single"/>
                <w:lang w:val="en-US" w:eastAsia="zh-CN"/>
              </w:rPr>
              <w:t>日</w:t>
            </w:r>
          </w:p>
          <w:p>
            <w:pPr>
              <w:pageBreakBefore w:val="0"/>
              <w:widowControl w:val="0"/>
              <w:kinsoku/>
              <w:wordWrap/>
              <w:overflowPunct/>
              <w:topLinePunct w:val="0"/>
              <w:autoSpaceDE/>
              <w:autoSpaceDN/>
              <w:bidi w:val="0"/>
              <w:adjustRightInd w:val="0"/>
              <w:snapToGrid w:val="0"/>
              <w:spacing w:line="400" w:lineRule="exact"/>
              <w:jc w:val="both"/>
              <w:textAlignment w:val="auto"/>
              <w:rPr>
                <w:rFonts w:hint="eastAsia"/>
                <w:b w:val="0"/>
                <w:bCs w:val="0"/>
              </w:rPr>
            </w:pPr>
            <w:r>
              <w:rPr>
                <w:rFonts w:hint="eastAsia" w:ascii="宋体" w:hAnsi="宋体" w:eastAsia="宋体" w:cs="宋体"/>
                <w:b w:val="0"/>
                <w:bCs w:val="0"/>
                <w:sz w:val="24"/>
                <w:szCs w:val="24"/>
              </w:rPr>
              <w:t>地点：</w:t>
            </w:r>
            <w:r>
              <w:rPr>
                <w:rFonts w:hint="eastAsia" w:ascii="宋体" w:hAnsi="宋体" w:eastAsia="宋体" w:cs="宋体"/>
                <w:b w:val="0"/>
                <w:bCs w:val="0"/>
                <w:sz w:val="24"/>
                <w:szCs w:val="24"/>
                <w:lang w:val="zh-CN"/>
              </w:rPr>
              <w:t>博州公共资源交易网（http://xzfw.xjboz.gov.cn/）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rPr>
        <w:tc>
          <w:tcPr>
            <w:tcW w:w="714" w:type="dxa"/>
            <w:tcBorders>
              <w:left w:val="single" w:color="auto" w:sz="12" w:space="0"/>
              <w:bottom w:val="single" w:color="auto" w:sz="12" w:space="0"/>
            </w:tcBorders>
            <w:vAlign w:val="center"/>
          </w:tcPr>
          <w:p>
            <w:pPr>
              <w:autoSpaceDE w:val="0"/>
              <w:autoSpaceDN w:val="0"/>
              <w:spacing w:line="480" w:lineRule="exact"/>
              <w:jc w:val="center"/>
              <w:rPr>
                <w:rFonts w:hint="eastAsia" w:ascii="宋体" w:eastAsia="宋体"/>
                <w:b w:val="0"/>
                <w:bCs w:val="0"/>
                <w:color w:val="auto"/>
                <w:kern w:val="0"/>
                <w:sz w:val="24"/>
                <w:szCs w:val="24"/>
                <w:lang w:eastAsia="zh-CN"/>
              </w:rPr>
            </w:pPr>
            <w:r>
              <w:rPr>
                <w:rFonts w:hint="eastAsia" w:ascii="宋体" w:hAnsi="宋体"/>
                <w:b w:val="0"/>
                <w:bCs w:val="0"/>
                <w:color w:val="auto"/>
                <w:kern w:val="0"/>
                <w:sz w:val="24"/>
                <w:szCs w:val="24"/>
                <w:lang w:val="en-US" w:eastAsia="zh-CN"/>
              </w:rPr>
              <w:t>7</w:t>
            </w:r>
          </w:p>
        </w:tc>
        <w:tc>
          <w:tcPr>
            <w:tcW w:w="714" w:type="dxa"/>
            <w:tcBorders>
              <w:bottom w:val="single" w:color="auto" w:sz="12"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lang w:val="en-US" w:eastAsia="zh-CN"/>
              </w:rPr>
              <w:t>7</w:t>
            </w:r>
            <w:r>
              <w:rPr>
                <w:rFonts w:ascii="宋体" w:hAnsi="宋体"/>
                <w:b w:val="0"/>
                <w:bCs w:val="0"/>
                <w:color w:val="auto"/>
                <w:kern w:val="0"/>
                <w:sz w:val="24"/>
                <w:szCs w:val="24"/>
              </w:rPr>
              <w:t>.1</w:t>
            </w:r>
          </w:p>
        </w:tc>
        <w:tc>
          <w:tcPr>
            <w:tcW w:w="1736" w:type="dxa"/>
            <w:tcBorders>
              <w:left w:val="single" w:color="auto" w:sz="4" w:space="0"/>
              <w:bottom w:val="single" w:color="auto" w:sz="12"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rPr>
              <w:t>投标有效期限</w:t>
            </w:r>
          </w:p>
        </w:tc>
        <w:tc>
          <w:tcPr>
            <w:tcW w:w="6670" w:type="dxa"/>
            <w:tcBorders>
              <w:left w:val="single" w:color="auto" w:sz="4" w:space="0"/>
              <w:bottom w:val="single" w:color="auto" w:sz="12" w:space="0"/>
              <w:right w:val="single" w:color="auto" w:sz="12" w:space="0"/>
            </w:tcBorders>
            <w:vAlign w:val="center"/>
          </w:tcPr>
          <w:p>
            <w:pPr>
              <w:autoSpaceDE w:val="0"/>
              <w:autoSpaceDN w:val="0"/>
              <w:spacing w:line="480" w:lineRule="auto"/>
              <w:ind w:firstLine="120" w:firstLineChars="50"/>
              <w:jc w:val="left"/>
              <w:rPr>
                <w:rFonts w:ascii="宋体"/>
                <w:b w:val="0"/>
                <w:bCs w:val="0"/>
                <w:color w:val="auto"/>
                <w:kern w:val="0"/>
                <w:sz w:val="24"/>
                <w:szCs w:val="24"/>
              </w:rPr>
            </w:pPr>
            <w:r>
              <w:rPr>
                <w:rFonts w:hint="eastAsia" w:ascii="宋体" w:hAnsi="宋体"/>
                <w:b w:val="0"/>
                <w:bCs w:val="0"/>
                <w:color w:val="auto"/>
                <w:kern w:val="0"/>
                <w:sz w:val="24"/>
                <w:szCs w:val="24"/>
                <w:u w:val="single"/>
                <w:lang w:val="en-US" w:eastAsia="zh-CN"/>
              </w:rPr>
              <w:t>60</w:t>
            </w:r>
            <w:r>
              <w:rPr>
                <w:rFonts w:hint="eastAsia" w:ascii="宋体" w:hAnsi="宋体"/>
                <w:b w:val="0"/>
                <w:bCs w:val="0"/>
                <w:color w:val="auto"/>
                <w:kern w:val="0"/>
                <w:sz w:val="24"/>
                <w:szCs w:val="24"/>
              </w:rPr>
              <w:t>天（日历日）</w:t>
            </w:r>
            <w:r>
              <w:rPr>
                <w:rFonts w:hint="eastAsia" w:ascii="宋体" w:hAnsi="宋体" w:eastAsia="宋体" w:cs="Times New Roman"/>
                <w:b w:val="0"/>
                <w:bCs w:val="0"/>
                <w:color w:val="auto"/>
                <w:kern w:val="0"/>
                <w:sz w:val="24"/>
                <w:szCs w:val="24"/>
              </w:rPr>
              <w:t>（从投标截止之日算起）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0" w:hRule="atLeast"/>
        </w:trPr>
        <w:tc>
          <w:tcPr>
            <w:tcW w:w="714" w:type="dxa"/>
            <w:tcBorders>
              <w:left w:val="single" w:color="auto" w:sz="12" w:space="0"/>
              <w:bottom w:val="single" w:color="auto" w:sz="12" w:space="0"/>
            </w:tcBorders>
            <w:vAlign w:val="center"/>
          </w:tcPr>
          <w:p>
            <w:pPr>
              <w:autoSpaceDE w:val="0"/>
              <w:autoSpaceDN w:val="0"/>
              <w:spacing w:line="480" w:lineRule="exact"/>
              <w:jc w:val="center"/>
              <w:rPr>
                <w:rFonts w:hint="eastAsia" w:ascii="宋体" w:eastAsia="宋体"/>
                <w:b w:val="0"/>
                <w:bCs w:val="0"/>
                <w:color w:val="auto"/>
                <w:kern w:val="0"/>
                <w:sz w:val="24"/>
                <w:szCs w:val="24"/>
                <w:lang w:eastAsia="zh-CN"/>
              </w:rPr>
            </w:pPr>
            <w:r>
              <w:rPr>
                <w:rFonts w:hint="eastAsia" w:ascii="宋体" w:hAnsi="宋体"/>
                <w:b w:val="0"/>
                <w:bCs w:val="0"/>
                <w:color w:val="auto"/>
                <w:kern w:val="0"/>
                <w:sz w:val="24"/>
                <w:szCs w:val="24"/>
                <w:lang w:val="en-US" w:eastAsia="zh-CN"/>
              </w:rPr>
              <w:t>8</w:t>
            </w:r>
          </w:p>
        </w:tc>
        <w:tc>
          <w:tcPr>
            <w:tcW w:w="714" w:type="dxa"/>
            <w:tcBorders>
              <w:bottom w:val="single" w:color="auto" w:sz="12" w:space="0"/>
              <w:right w:val="single" w:color="auto" w:sz="4" w:space="0"/>
            </w:tcBorders>
            <w:vAlign w:val="center"/>
          </w:tcPr>
          <w:p>
            <w:pPr>
              <w:autoSpaceDE w:val="0"/>
              <w:autoSpaceDN w:val="0"/>
              <w:spacing w:line="480" w:lineRule="exact"/>
              <w:jc w:val="center"/>
              <w:rPr>
                <w:rFonts w:hint="default" w:ascii="宋体" w:eastAsia="宋体"/>
                <w:b w:val="0"/>
                <w:bCs w:val="0"/>
                <w:color w:val="auto"/>
                <w:kern w:val="0"/>
                <w:sz w:val="24"/>
                <w:szCs w:val="24"/>
                <w:lang w:val="en-US" w:eastAsia="zh-CN"/>
              </w:rPr>
            </w:pPr>
            <w:r>
              <w:rPr>
                <w:rFonts w:hint="eastAsia" w:ascii="宋体"/>
                <w:b w:val="0"/>
                <w:bCs w:val="0"/>
                <w:color w:val="auto"/>
                <w:kern w:val="0"/>
                <w:sz w:val="24"/>
                <w:szCs w:val="24"/>
                <w:lang w:val="en-US" w:eastAsia="zh-CN"/>
              </w:rPr>
              <w:t>8.1</w:t>
            </w:r>
          </w:p>
        </w:tc>
        <w:tc>
          <w:tcPr>
            <w:tcW w:w="1736" w:type="dxa"/>
            <w:tcBorders>
              <w:left w:val="single" w:color="auto" w:sz="4" w:space="0"/>
              <w:bottom w:val="single" w:color="auto" w:sz="12"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lang w:eastAsia="zh-CN"/>
              </w:rPr>
              <w:t>磋商</w:t>
            </w:r>
            <w:r>
              <w:rPr>
                <w:rFonts w:hint="eastAsia" w:ascii="宋体" w:hAnsi="宋体"/>
                <w:b w:val="0"/>
                <w:bCs w:val="0"/>
                <w:color w:val="auto"/>
                <w:kern w:val="0"/>
                <w:sz w:val="24"/>
                <w:szCs w:val="24"/>
              </w:rPr>
              <w:t>保证金</w:t>
            </w:r>
          </w:p>
        </w:tc>
        <w:tc>
          <w:tcPr>
            <w:tcW w:w="6670" w:type="dxa"/>
            <w:tcBorders>
              <w:left w:val="single" w:color="auto" w:sz="4" w:space="0"/>
              <w:bottom w:val="single" w:color="auto" w:sz="12" w:space="0"/>
              <w:right w:val="single" w:color="auto" w:sz="12" w:space="0"/>
            </w:tcBorders>
            <w:vAlign w:val="center"/>
          </w:tcPr>
          <w:p>
            <w:pPr>
              <w:spacing w:line="240" w:lineRule="auto"/>
              <w:rPr>
                <w:rFonts w:hint="eastAsia" w:ascii="宋体" w:eastAsia="宋体"/>
                <w:b w:val="0"/>
                <w:bCs w:val="0"/>
                <w:color w:val="auto"/>
                <w:kern w:val="0"/>
                <w:sz w:val="24"/>
                <w:szCs w:val="24"/>
                <w:u w:val="single"/>
                <w:lang w:val="en-US" w:eastAsia="zh-CN"/>
              </w:rPr>
            </w:pPr>
            <w:r>
              <w:rPr>
                <w:rFonts w:hint="eastAsia" w:ascii="宋体"/>
                <w:b w:val="0"/>
                <w:bCs w:val="0"/>
                <w:color w:val="auto"/>
                <w:kern w:val="0"/>
                <w:sz w:val="24"/>
                <w:szCs w:val="24"/>
                <w:u w:val="single"/>
                <w:lang w:val="en-US" w:eastAsia="zh-CN"/>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1" w:hRule="atLeast"/>
        </w:trPr>
        <w:tc>
          <w:tcPr>
            <w:tcW w:w="714" w:type="dxa"/>
            <w:tcBorders>
              <w:top w:val="single" w:color="auto" w:sz="12" w:space="0"/>
              <w:left w:val="single" w:color="auto" w:sz="12" w:space="0"/>
            </w:tcBorders>
            <w:vAlign w:val="center"/>
          </w:tcPr>
          <w:p>
            <w:pPr>
              <w:autoSpaceDE w:val="0"/>
              <w:autoSpaceDN w:val="0"/>
              <w:spacing w:line="480" w:lineRule="exact"/>
              <w:jc w:val="center"/>
              <w:rPr>
                <w:rFonts w:hint="eastAsia" w:ascii="宋体" w:eastAsia="宋体"/>
                <w:b w:val="0"/>
                <w:bCs w:val="0"/>
                <w:color w:val="auto"/>
                <w:kern w:val="0"/>
                <w:sz w:val="24"/>
                <w:szCs w:val="24"/>
                <w:lang w:eastAsia="zh-CN"/>
              </w:rPr>
            </w:pPr>
            <w:r>
              <w:rPr>
                <w:rFonts w:hint="eastAsia" w:ascii="宋体" w:hAnsi="宋体"/>
                <w:b w:val="0"/>
                <w:bCs w:val="0"/>
                <w:color w:val="auto"/>
                <w:kern w:val="0"/>
                <w:sz w:val="24"/>
                <w:szCs w:val="24"/>
                <w:lang w:val="en-US" w:eastAsia="zh-CN"/>
              </w:rPr>
              <w:t>9</w:t>
            </w:r>
          </w:p>
        </w:tc>
        <w:tc>
          <w:tcPr>
            <w:tcW w:w="714" w:type="dxa"/>
            <w:tcBorders>
              <w:top w:val="single" w:color="auto" w:sz="12" w:space="0"/>
              <w:right w:val="single" w:color="auto" w:sz="4" w:space="0"/>
            </w:tcBorders>
            <w:vAlign w:val="center"/>
          </w:tcPr>
          <w:p>
            <w:pPr>
              <w:autoSpaceDE w:val="0"/>
              <w:autoSpaceDN w:val="0"/>
              <w:spacing w:line="480" w:lineRule="exact"/>
              <w:jc w:val="center"/>
              <w:rPr>
                <w:rFonts w:hint="eastAsia" w:ascii="宋体" w:hAnsi="宋体" w:cs="Times New Roman"/>
                <w:b w:val="0"/>
                <w:bCs w:val="0"/>
                <w:color w:val="auto"/>
                <w:kern w:val="0"/>
                <w:sz w:val="24"/>
                <w:szCs w:val="24"/>
                <w:lang w:eastAsia="zh-CN"/>
              </w:rPr>
            </w:pPr>
            <w:r>
              <w:rPr>
                <w:rFonts w:hint="eastAsia" w:ascii="宋体" w:hAnsi="宋体" w:cs="Times New Roman"/>
                <w:b w:val="0"/>
                <w:bCs w:val="0"/>
                <w:color w:val="auto"/>
                <w:kern w:val="0"/>
                <w:sz w:val="24"/>
                <w:szCs w:val="24"/>
                <w:lang w:val="en-US" w:eastAsia="zh-CN"/>
              </w:rPr>
              <w:t>9</w:t>
            </w:r>
            <w:r>
              <w:rPr>
                <w:rFonts w:hint="eastAsia" w:ascii="宋体" w:hAnsi="宋体" w:cs="Times New Roman"/>
                <w:b w:val="0"/>
                <w:bCs w:val="0"/>
                <w:color w:val="auto"/>
                <w:kern w:val="0"/>
                <w:sz w:val="24"/>
                <w:szCs w:val="24"/>
                <w:lang w:eastAsia="zh-CN"/>
              </w:rPr>
              <w:t>.1</w:t>
            </w:r>
          </w:p>
        </w:tc>
        <w:tc>
          <w:tcPr>
            <w:tcW w:w="1736" w:type="dxa"/>
            <w:tcBorders>
              <w:top w:val="single" w:color="auto" w:sz="12" w:space="0"/>
              <w:left w:val="single" w:color="auto" w:sz="4"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lang w:eastAsia="zh-CN"/>
              </w:rPr>
              <w:t>响应</w:t>
            </w:r>
            <w:r>
              <w:rPr>
                <w:rFonts w:hint="eastAsia" w:ascii="宋体" w:hAnsi="宋体"/>
                <w:b w:val="0"/>
                <w:bCs w:val="0"/>
                <w:color w:val="auto"/>
                <w:kern w:val="0"/>
                <w:sz w:val="24"/>
                <w:szCs w:val="24"/>
              </w:rPr>
              <w:t>文件递交</w:t>
            </w:r>
          </w:p>
        </w:tc>
        <w:tc>
          <w:tcPr>
            <w:tcW w:w="6670" w:type="dxa"/>
            <w:tcBorders>
              <w:top w:val="single" w:color="auto" w:sz="12" w:space="0"/>
              <w:left w:val="single" w:color="auto" w:sz="4" w:space="0"/>
              <w:right w:val="single" w:color="auto" w:sz="12" w:space="0"/>
            </w:tcBorders>
            <w:vAlign w:val="center"/>
          </w:tcPr>
          <w:p>
            <w:pPr>
              <w:keepNext w:val="0"/>
              <w:keepLines w:val="0"/>
              <w:pageBreakBefore w:val="0"/>
              <w:kinsoku/>
              <w:wordWrap/>
              <w:topLinePunct w:val="0"/>
              <w:bidi w:val="0"/>
              <w:spacing w:line="340" w:lineRule="exact"/>
              <w:jc w:val="left"/>
              <w:rPr>
                <w:rFonts w:ascii="宋体"/>
                <w:b w:val="0"/>
                <w:bCs w:val="0"/>
                <w:color w:val="auto"/>
                <w:kern w:val="0"/>
                <w:sz w:val="24"/>
                <w:szCs w:val="24"/>
                <w:u w:val="single"/>
              </w:rPr>
            </w:pPr>
            <w:r>
              <w:rPr>
                <w:rFonts w:hint="eastAsia" w:ascii="Times New Roman" w:hAnsi="Times New Roman" w:eastAsia="宋体" w:cs="Times New Roman"/>
                <w:bCs/>
                <w:color w:val="auto"/>
                <w:sz w:val="24"/>
                <w:szCs w:val="21"/>
                <w:lang w:val="en-US" w:eastAsia="zh-CN"/>
              </w:rPr>
              <w:t>1、</w:t>
            </w:r>
            <w:r>
              <w:rPr>
                <w:rFonts w:hint="eastAsia" w:ascii="Times New Roman" w:hAnsi="Times New Roman" w:eastAsia="宋体" w:cs="Times New Roman"/>
                <w:bCs/>
                <w:color w:val="auto"/>
                <w:sz w:val="24"/>
                <w:szCs w:val="21"/>
              </w:rPr>
              <w:t xml:space="preserve">响应文件包括：1、加密的电子响应文件（文件格式为.bztf），在提交响应文件截止时间前通过博州公共资源交易平台上传；2、未加密的电子响应文件（文件格式为.nbztf）; 3 份（光盘介质），做好标示，密封提交；其中，未加密的电子响应文件光盘应密封。供应商应在密封袋上注明项目名称和供应商名称。注：加密的电子响应文件为使用博州公共资源交易平台提供的“投标文件制作软件”制作生成的加密版响应文件。未加密的电子响应文件应与加密的电子响应文件为同时生成的版本。备注：因供应商自身原因导致解密失败的，将导致其响应被拒绝且响应文件被退回；但因网上采购系统故障导致所有供应商均解密失败时，供应商使用未加密的电子响应文件进行开评标。未递交加密的电子响应文件、未加密的电子响应文件（光盘 3 份），将导致响应被拒绝。 </w:t>
            </w:r>
            <w:r>
              <w:rPr>
                <w:rFonts w:hint="eastAsia" w:ascii="Times New Roman" w:hAnsi="Times New Roman" w:eastAsia="宋体" w:cs="Times New Roman"/>
                <w:bCs/>
                <w:color w:val="auto"/>
                <w:sz w:val="24"/>
                <w:szCs w:val="21"/>
              </w:rPr>
              <w:br w:type="textWrapping"/>
            </w:r>
            <w:r>
              <w:rPr>
                <w:rFonts w:hint="eastAsia" w:ascii="Times New Roman" w:hAnsi="Times New Roman" w:eastAsia="宋体" w:cs="Times New Roman"/>
                <w:bCs/>
                <w:color w:val="auto"/>
                <w:sz w:val="24"/>
                <w:szCs w:val="21"/>
                <w:lang w:val="en-US" w:eastAsia="zh-CN"/>
              </w:rPr>
              <w:t>2、供应商开标现场须携带纸质版投标文件共叁份，正本壹份，副本贰份。 正本和副本的封面上应清楚地标记“正本”或“副本” 的字样。 纸质版投标文件可通过电子版投标文件打印生成，应当与电子版投标文件一致。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5" w:hRule="atLeast"/>
        </w:trPr>
        <w:tc>
          <w:tcPr>
            <w:tcW w:w="714" w:type="dxa"/>
            <w:tcBorders>
              <w:left w:val="single" w:color="auto" w:sz="12" w:space="0"/>
            </w:tcBorders>
            <w:vAlign w:val="center"/>
          </w:tcPr>
          <w:p>
            <w:pPr>
              <w:autoSpaceDE w:val="0"/>
              <w:autoSpaceDN w:val="0"/>
              <w:spacing w:line="480" w:lineRule="exact"/>
              <w:jc w:val="center"/>
              <w:rPr>
                <w:rFonts w:hint="default" w:ascii="宋体" w:eastAsia="宋体"/>
                <w:b w:val="0"/>
                <w:bCs w:val="0"/>
                <w:color w:val="auto"/>
                <w:kern w:val="0"/>
                <w:sz w:val="24"/>
                <w:szCs w:val="24"/>
                <w:lang w:val="en-US" w:eastAsia="zh-CN"/>
              </w:rPr>
            </w:pPr>
            <w:r>
              <w:rPr>
                <w:rFonts w:hint="eastAsia" w:ascii="宋体" w:hAnsi="宋体"/>
                <w:b w:val="0"/>
                <w:bCs w:val="0"/>
                <w:color w:val="auto"/>
                <w:kern w:val="0"/>
                <w:sz w:val="24"/>
                <w:szCs w:val="24"/>
                <w:lang w:val="en-US" w:eastAsia="zh-CN"/>
              </w:rPr>
              <w:t>10</w:t>
            </w:r>
          </w:p>
        </w:tc>
        <w:tc>
          <w:tcPr>
            <w:tcW w:w="714" w:type="dxa"/>
            <w:tcBorders>
              <w:right w:val="single" w:color="auto" w:sz="4" w:space="0"/>
            </w:tcBorders>
            <w:vAlign w:val="center"/>
          </w:tcPr>
          <w:p>
            <w:pPr>
              <w:autoSpaceDE w:val="0"/>
              <w:autoSpaceDN w:val="0"/>
              <w:spacing w:line="480" w:lineRule="exact"/>
              <w:jc w:val="center"/>
              <w:rPr>
                <w:rFonts w:hint="eastAsia" w:ascii="宋体" w:hAnsi="宋体" w:cs="Times New Roman"/>
                <w:b w:val="0"/>
                <w:bCs w:val="0"/>
                <w:color w:val="auto"/>
                <w:kern w:val="0"/>
                <w:sz w:val="24"/>
                <w:szCs w:val="24"/>
                <w:lang w:eastAsia="zh-CN"/>
              </w:rPr>
            </w:pPr>
            <w:r>
              <w:rPr>
                <w:rFonts w:hint="eastAsia" w:ascii="宋体" w:hAnsi="宋体" w:cs="Times New Roman"/>
                <w:b w:val="0"/>
                <w:bCs w:val="0"/>
                <w:color w:val="auto"/>
                <w:kern w:val="0"/>
                <w:sz w:val="24"/>
                <w:szCs w:val="24"/>
                <w:lang w:val="en-US" w:eastAsia="zh-CN"/>
              </w:rPr>
              <w:t>10</w:t>
            </w:r>
            <w:r>
              <w:rPr>
                <w:rFonts w:hint="eastAsia" w:ascii="宋体" w:hAnsi="宋体" w:cs="Times New Roman"/>
                <w:b w:val="0"/>
                <w:bCs w:val="0"/>
                <w:color w:val="auto"/>
                <w:kern w:val="0"/>
                <w:sz w:val="24"/>
                <w:szCs w:val="24"/>
                <w:lang w:eastAsia="zh-CN"/>
              </w:rPr>
              <w:t>.1</w:t>
            </w:r>
          </w:p>
        </w:tc>
        <w:tc>
          <w:tcPr>
            <w:tcW w:w="1736" w:type="dxa"/>
            <w:tcBorders>
              <w:left w:val="single" w:color="auto" w:sz="4" w:space="0"/>
              <w:right w:val="single" w:color="auto" w:sz="4" w:space="0"/>
            </w:tcBorders>
            <w:vAlign w:val="center"/>
          </w:tcPr>
          <w:p>
            <w:pPr>
              <w:autoSpaceDE w:val="0"/>
              <w:autoSpaceDN w:val="0"/>
              <w:spacing w:line="480" w:lineRule="exact"/>
              <w:jc w:val="center"/>
              <w:rPr>
                <w:rFonts w:ascii="宋体"/>
                <w:b w:val="0"/>
                <w:bCs w:val="0"/>
                <w:color w:val="auto"/>
                <w:kern w:val="0"/>
                <w:sz w:val="24"/>
                <w:szCs w:val="24"/>
              </w:rPr>
            </w:pPr>
            <w:r>
              <w:rPr>
                <w:rFonts w:hint="eastAsia" w:ascii="宋体" w:hAnsi="宋体"/>
                <w:b w:val="0"/>
                <w:bCs w:val="0"/>
                <w:color w:val="auto"/>
                <w:kern w:val="0"/>
                <w:sz w:val="24"/>
                <w:szCs w:val="24"/>
                <w:lang w:eastAsia="zh-CN"/>
              </w:rPr>
              <w:t>响应文件递交</w:t>
            </w:r>
            <w:r>
              <w:rPr>
                <w:rFonts w:hint="eastAsia" w:ascii="宋体" w:hAnsi="宋体"/>
                <w:b w:val="0"/>
                <w:bCs w:val="0"/>
                <w:color w:val="auto"/>
                <w:kern w:val="0"/>
                <w:sz w:val="24"/>
                <w:szCs w:val="24"/>
              </w:rPr>
              <w:t>时间</w:t>
            </w:r>
            <w:r>
              <w:rPr>
                <w:rFonts w:hint="eastAsia" w:ascii="宋体" w:hAnsi="宋体"/>
                <w:b w:val="0"/>
                <w:bCs w:val="0"/>
                <w:color w:val="auto"/>
                <w:kern w:val="0"/>
                <w:sz w:val="24"/>
                <w:szCs w:val="24"/>
                <w:lang w:eastAsia="zh-CN"/>
              </w:rPr>
              <w:t>及</w:t>
            </w:r>
            <w:r>
              <w:rPr>
                <w:rFonts w:hint="eastAsia" w:ascii="宋体" w:hAnsi="宋体"/>
                <w:b w:val="0"/>
                <w:bCs w:val="0"/>
                <w:color w:val="auto"/>
                <w:kern w:val="0"/>
                <w:sz w:val="24"/>
                <w:szCs w:val="24"/>
              </w:rPr>
              <w:t>地点</w:t>
            </w:r>
          </w:p>
        </w:tc>
        <w:tc>
          <w:tcPr>
            <w:tcW w:w="6670" w:type="dxa"/>
            <w:tcBorders>
              <w:left w:val="single" w:color="auto" w:sz="4" w:space="0"/>
              <w:right w:val="single" w:color="auto" w:sz="12" w:space="0"/>
            </w:tcBorders>
            <w:vAlign w:val="center"/>
          </w:tcPr>
          <w:p>
            <w:pPr>
              <w:autoSpaceDE w:val="0"/>
              <w:autoSpaceDN w:val="0"/>
              <w:spacing w:line="480" w:lineRule="auto"/>
              <w:rPr>
                <w:rFonts w:ascii="宋体"/>
                <w:b w:val="0"/>
                <w:bCs w:val="0"/>
                <w:color w:val="auto"/>
                <w:sz w:val="24"/>
                <w:szCs w:val="24"/>
              </w:rPr>
            </w:pPr>
            <w:r>
              <w:rPr>
                <w:rFonts w:hint="eastAsia" w:ascii="宋体" w:hAnsi="宋体"/>
                <w:b w:val="0"/>
                <w:bCs w:val="0"/>
                <w:color w:val="auto"/>
                <w:sz w:val="24"/>
                <w:szCs w:val="24"/>
              </w:rPr>
              <w:t>截止日期：</w:t>
            </w:r>
            <w:r>
              <w:rPr>
                <w:rFonts w:hint="eastAsia" w:ascii="宋体" w:hAnsi="宋体"/>
                <w:b w:val="0"/>
                <w:bCs w:val="0"/>
                <w:color w:val="auto"/>
                <w:sz w:val="24"/>
                <w:szCs w:val="24"/>
                <w:u w:val="single"/>
                <w:lang w:val="en-US" w:eastAsia="zh-CN"/>
              </w:rPr>
              <w:t xml:space="preserve"> </w:t>
            </w:r>
            <w:r>
              <w:rPr>
                <w:rFonts w:ascii="宋体" w:hAnsi="宋体"/>
                <w:b w:val="0"/>
                <w:bCs w:val="0"/>
                <w:color w:val="auto"/>
                <w:sz w:val="24"/>
                <w:szCs w:val="24"/>
                <w:u w:val="single"/>
              </w:rPr>
              <w:t>20</w:t>
            </w:r>
            <w:r>
              <w:rPr>
                <w:rFonts w:hint="eastAsia" w:ascii="宋体" w:hAnsi="宋体"/>
                <w:b w:val="0"/>
                <w:bCs w:val="0"/>
                <w:color w:val="auto"/>
                <w:sz w:val="24"/>
                <w:szCs w:val="24"/>
                <w:u w:val="single"/>
                <w:lang w:val="en-US" w:eastAsia="zh-CN"/>
              </w:rPr>
              <w:t>22</w:t>
            </w:r>
            <w:r>
              <w:rPr>
                <w:rFonts w:hint="eastAsia" w:ascii="宋体" w:hAnsi="宋体"/>
                <w:b w:val="0"/>
                <w:bCs w:val="0"/>
                <w:color w:val="auto"/>
                <w:sz w:val="24"/>
                <w:szCs w:val="24"/>
              </w:rPr>
              <w:t>年</w:t>
            </w:r>
            <w:r>
              <w:rPr>
                <w:rFonts w:ascii="宋体" w:hAnsi="宋体"/>
                <w:b w:val="0"/>
                <w:bCs w:val="0"/>
                <w:color w:val="auto"/>
                <w:sz w:val="24"/>
                <w:szCs w:val="24"/>
                <w:u w:val="single"/>
              </w:rPr>
              <w:t xml:space="preserve">  </w:t>
            </w:r>
            <w:r>
              <w:rPr>
                <w:rFonts w:hint="eastAsia" w:ascii="宋体" w:hAnsi="宋体"/>
                <w:b w:val="0"/>
                <w:bCs w:val="0"/>
                <w:color w:val="auto"/>
                <w:sz w:val="24"/>
                <w:szCs w:val="24"/>
                <w:u w:val="single"/>
                <w:lang w:val="en-US" w:eastAsia="zh-CN"/>
              </w:rPr>
              <w:t>11</w:t>
            </w:r>
            <w:r>
              <w:rPr>
                <w:rFonts w:hint="eastAsia" w:ascii="宋体" w:hAnsi="宋体"/>
                <w:b w:val="0"/>
                <w:bCs w:val="0"/>
                <w:color w:val="auto"/>
                <w:sz w:val="24"/>
                <w:szCs w:val="24"/>
              </w:rPr>
              <w:t>月</w:t>
            </w:r>
            <w:r>
              <w:rPr>
                <w:rFonts w:ascii="宋体" w:hAnsi="宋体"/>
                <w:b w:val="0"/>
                <w:bCs w:val="0"/>
                <w:color w:val="auto"/>
                <w:sz w:val="24"/>
                <w:szCs w:val="24"/>
                <w:u w:val="single"/>
              </w:rPr>
              <w:t xml:space="preserve"> </w:t>
            </w:r>
            <w:r>
              <w:rPr>
                <w:rFonts w:hint="eastAsia" w:ascii="宋体" w:hAnsi="宋体"/>
                <w:b w:val="0"/>
                <w:bCs w:val="0"/>
                <w:color w:val="auto"/>
                <w:sz w:val="24"/>
                <w:szCs w:val="24"/>
                <w:u w:val="single"/>
                <w:lang w:val="en-US" w:eastAsia="zh-CN"/>
              </w:rPr>
              <w:t xml:space="preserve">3 </w:t>
            </w:r>
            <w:r>
              <w:rPr>
                <w:rFonts w:hint="eastAsia" w:ascii="宋体" w:hAnsi="宋体"/>
                <w:b w:val="0"/>
                <w:bCs w:val="0"/>
                <w:color w:val="auto"/>
                <w:sz w:val="24"/>
                <w:szCs w:val="24"/>
              </w:rPr>
              <w:t>日</w:t>
            </w:r>
          </w:p>
          <w:p>
            <w:pPr>
              <w:pStyle w:val="33"/>
              <w:spacing w:line="360" w:lineRule="auto"/>
              <w:rPr>
                <w:rFonts w:hint="eastAsia" w:ascii="宋体" w:hAnsi="宋体"/>
                <w:b w:val="0"/>
                <w:bCs w:val="0"/>
                <w:color w:val="auto"/>
                <w:sz w:val="24"/>
                <w:szCs w:val="24"/>
              </w:rPr>
            </w:pPr>
            <w:r>
              <w:rPr>
                <w:rFonts w:hint="eastAsia" w:ascii="宋体" w:hAnsi="宋体"/>
                <w:b w:val="0"/>
                <w:bCs w:val="0"/>
                <w:color w:val="auto"/>
                <w:sz w:val="24"/>
                <w:szCs w:val="24"/>
              </w:rPr>
              <w:t>截止时间：</w:t>
            </w:r>
            <w:r>
              <w:rPr>
                <w:rFonts w:ascii="宋体" w:hAnsi="宋体"/>
                <w:b w:val="0"/>
                <w:bCs w:val="0"/>
                <w:color w:val="auto"/>
                <w:sz w:val="24"/>
                <w:szCs w:val="24"/>
                <w:u w:val="single"/>
              </w:rPr>
              <w:t xml:space="preserve">  </w:t>
            </w:r>
            <w:r>
              <w:rPr>
                <w:rFonts w:hint="eastAsia" w:ascii="宋体" w:hAnsi="宋体"/>
                <w:b w:val="0"/>
                <w:bCs w:val="0"/>
                <w:color w:val="auto"/>
                <w:sz w:val="24"/>
                <w:szCs w:val="24"/>
                <w:u w:val="single"/>
                <w:lang w:val="en-US" w:eastAsia="zh-CN"/>
              </w:rPr>
              <w:t xml:space="preserve">11 </w:t>
            </w:r>
            <w:r>
              <w:rPr>
                <w:rFonts w:ascii="宋体" w:hAnsi="宋体"/>
                <w:b w:val="0"/>
                <w:bCs w:val="0"/>
                <w:color w:val="auto"/>
                <w:sz w:val="24"/>
                <w:szCs w:val="24"/>
                <w:u w:val="single"/>
              </w:rPr>
              <w:t xml:space="preserve"> </w:t>
            </w:r>
            <w:r>
              <w:rPr>
                <w:rFonts w:hint="eastAsia" w:ascii="宋体" w:hAnsi="宋体"/>
                <w:b w:val="0"/>
                <w:bCs w:val="0"/>
                <w:color w:val="auto"/>
                <w:sz w:val="24"/>
                <w:szCs w:val="24"/>
                <w:u w:val="single"/>
              </w:rPr>
              <w:t>时</w:t>
            </w:r>
            <w:r>
              <w:rPr>
                <w:rFonts w:ascii="宋体" w:hAnsi="宋体"/>
                <w:b w:val="0"/>
                <w:bCs w:val="0"/>
                <w:color w:val="auto"/>
                <w:sz w:val="24"/>
                <w:szCs w:val="24"/>
                <w:u w:val="single"/>
              </w:rPr>
              <w:t xml:space="preserve"> </w:t>
            </w:r>
            <w:r>
              <w:rPr>
                <w:rFonts w:hint="eastAsia" w:ascii="宋体" w:hAnsi="宋体"/>
                <w:b w:val="0"/>
                <w:bCs w:val="0"/>
                <w:color w:val="auto"/>
                <w:sz w:val="24"/>
                <w:szCs w:val="24"/>
                <w:u w:val="single"/>
                <w:lang w:val="en-US" w:eastAsia="zh-CN"/>
              </w:rPr>
              <w:t xml:space="preserve">00  </w:t>
            </w:r>
            <w:r>
              <w:rPr>
                <w:rFonts w:hint="eastAsia" w:ascii="宋体" w:hAnsi="宋体"/>
                <w:b w:val="0"/>
                <w:bCs w:val="0"/>
                <w:color w:val="auto"/>
                <w:sz w:val="24"/>
                <w:szCs w:val="24"/>
                <w:u w:val="single"/>
              </w:rPr>
              <w:t>分</w:t>
            </w:r>
            <w:r>
              <w:rPr>
                <w:rFonts w:hint="eastAsia" w:ascii="宋体" w:hAnsi="宋体"/>
                <w:b w:val="0"/>
                <w:bCs w:val="0"/>
                <w:color w:val="auto"/>
                <w:sz w:val="24"/>
                <w:szCs w:val="24"/>
              </w:rPr>
              <w:t>（北京时间）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val="0"/>
                <w:bCs w:val="0"/>
                <w:color w:val="auto"/>
                <w:sz w:val="24"/>
                <w:szCs w:val="24"/>
                <w:lang w:eastAsia="zh-CN"/>
              </w:rPr>
            </w:pPr>
            <w:r>
              <w:rPr>
                <w:rFonts w:hint="eastAsia" w:ascii="宋体" w:hAnsi="宋体"/>
                <w:b w:val="0"/>
                <w:bCs w:val="0"/>
                <w:color w:val="auto"/>
                <w:sz w:val="24"/>
                <w:szCs w:val="24"/>
                <w:lang w:eastAsia="zh-CN"/>
              </w:rPr>
              <w:t>响应</w:t>
            </w:r>
            <w:r>
              <w:rPr>
                <w:rFonts w:hint="eastAsia" w:ascii="宋体" w:hAnsi="宋体"/>
                <w:b w:val="0"/>
                <w:bCs w:val="0"/>
                <w:color w:val="auto"/>
                <w:sz w:val="24"/>
                <w:szCs w:val="24"/>
              </w:rPr>
              <w:t>文件递交至：</w:t>
            </w:r>
            <w:r>
              <w:rPr>
                <w:rFonts w:hint="eastAsia" w:ascii="宋体" w:hAnsi="宋体" w:eastAsia="宋体" w:cs="Times New Roman"/>
                <w:b w:val="0"/>
                <w:bCs w:val="0"/>
                <w:color w:val="auto"/>
                <w:sz w:val="24"/>
                <w:szCs w:val="24"/>
                <w:lang w:eastAsia="zh-CN"/>
              </w:rPr>
              <w:t>博州公共资源交易网（http://xzfw.xjboz.gov.cn/）</w:t>
            </w:r>
          </w:p>
          <w:p>
            <w:pPr>
              <w:pStyle w:val="33"/>
              <w:spacing w:line="360" w:lineRule="auto"/>
              <w:rPr>
                <w:rFonts w:ascii="宋体"/>
                <w:b w:val="0"/>
                <w:bCs w:val="0"/>
                <w:color w:val="auto"/>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1" w:hRule="atLeast"/>
        </w:trPr>
        <w:tc>
          <w:tcPr>
            <w:tcW w:w="714" w:type="dxa"/>
            <w:tcBorders>
              <w:left w:val="single" w:color="auto" w:sz="12" w:space="0"/>
              <w:bottom w:val="single" w:color="auto" w:sz="12" w:space="0"/>
            </w:tcBorders>
            <w:vAlign w:val="center"/>
          </w:tcPr>
          <w:p>
            <w:pPr>
              <w:autoSpaceDE w:val="0"/>
              <w:autoSpaceDN w:val="0"/>
              <w:spacing w:line="480" w:lineRule="exact"/>
              <w:jc w:val="center"/>
              <w:rPr>
                <w:rFonts w:hint="eastAsia" w:ascii="宋体" w:eastAsia="宋体"/>
                <w:b w:val="0"/>
                <w:bCs w:val="0"/>
                <w:color w:val="auto"/>
                <w:kern w:val="0"/>
                <w:sz w:val="24"/>
                <w:szCs w:val="24"/>
                <w:lang w:eastAsia="zh-CN"/>
              </w:rPr>
            </w:pPr>
            <w:r>
              <w:rPr>
                <w:rFonts w:ascii="宋体" w:hAnsi="宋体"/>
                <w:b w:val="0"/>
                <w:bCs w:val="0"/>
                <w:color w:val="auto"/>
                <w:kern w:val="0"/>
                <w:sz w:val="24"/>
                <w:szCs w:val="24"/>
              </w:rPr>
              <w:t>1</w:t>
            </w:r>
            <w:r>
              <w:rPr>
                <w:rFonts w:hint="eastAsia" w:ascii="宋体" w:hAnsi="宋体"/>
                <w:b w:val="0"/>
                <w:bCs w:val="0"/>
                <w:color w:val="auto"/>
                <w:kern w:val="0"/>
                <w:sz w:val="24"/>
                <w:szCs w:val="24"/>
                <w:lang w:val="en-US" w:eastAsia="zh-CN"/>
              </w:rPr>
              <w:t>1</w:t>
            </w:r>
          </w:p>
        </w:tc>
        <w:tc>
          <w:tcPr>
            <w:tcW w:w="714" w:type="dxa"/>
            <w:tcBorders>
              <w:bottom w:val="single" w:color="auto" w:sz="12" w:space="0"/>
              <w:right w:val="single" w:color="auto" w:sz="4" w:space="0"/>
            </w:tcBorders>
            <w:vAlign w:val="center"/>
          </w:tcPr>
          <w:p>
            <w:pPr>
              <w:autoSpaceDE w:val="0"/>
              <w:autoSpaceDN w:val="0"/>
              <w:spacing w:line="480" w:lineRule="exact"/>
              <w:jc w:val="center"/>
              <w:rPr>
                <w:rFonts w:hint="default" w:ascii="宋体" w:hAnsi="宋体" w:cs="Times New Roman"/>
                <w:b w:val="0"/>
                <w:bCs w:val="0"/>
                <w:color w:val="auto"/>
                <w:kern w:val="0"/>
                <w:sz w:val="24"/>
                <w:szCs w:val="24"/>
                <w:lang w:val="en-US" w:eastAsia="zh-CN"/>
              </w:rPr>
            </w:pPr>
            <w:r>
              <w:rPr>
                <w:rFonts w:hint="eastAsia" w:ascii="宋体" w:hAnsi="宋体" w:cs="Times New Roman"/>
                <w:b w:val="0"/>
                <w:bCs w:val="0"/>
                <w:color w:val="auto"/>
                <w:kern w:val="0"/>
                <w:sz w:val="24"/>
                <w:szCs w:val="24"/>
                <w:lang w:val="en-US" w:eastAsia="zh-CN"/>
              </w:rPr>
              <w:t>11</w:t>
            </w:r>
            <w:r>
              <w:rPr>
                <w:rFonts w:hint="eastAsia" w:ascii="宋体" w:hAnsi="宋体" w:cs="Times New Roman"/>
                <w:b w:val="0"/>
                <w:bCs w:val="0"/>
                <w:color w:val="auto"/>
                <w:kern w:val="0"/>
                <w:sz w:val="24"/>
                <w:szCs w:val="24"/>
                <w:lang w:eastAsia="zh-CN"/>
              </w:rPr>
              <w:t>.</w:t>
            </w:r>
            <w:r>
              <w:rPr>
                <w:rFonts w:hint="eastAsia" w:ascii="宋体" w:hAnsi="宋体" w:cs="Times New Roman"/>
                <w:b w:val="0"/>
                <w:bCs w:val="0"/>
                <w:color w:val="auto"/>
                <w:kern w:val="0"/>
                <w:sz w:val="24"/>
                <w:szCs w:val="24"/>
                <w:lang w:val="en-US" w:eastAsia="zh-CN"/>
              </w:rPr>
              <w:t>1</w:t>
            </w:r>
          </w:p>
        </w:tc>
        <w:tc>
          <w:tcPr>
            <w:tcW w:w="1736" w:type="dxa"/>
            <w:tcBorders>
              <w:left w:val="single" w:color="auto" w:sz="4" w:space="0"/>
              <w:bottom w:val="single" w:color="auto" w:sz="12" w:space="0"/>
              <w:right w:val="single" w:color="auto" w:sz="4" w:space="0"/>
            </w:tcBorders>
            <w:vAlign w:val="center"/>
          </w:tcPr>
          <w:p>
            <w:pPr>
              <w:autoSpaceDE w:val="0"/>
              <w:autoSpaceDN w:val="0"/>
              <w:spacing w:line="480" w:lineRule="exact"/>
              <w:ind w:firstLine="240" w:firstLineChars="100"/>
              <w:rPr>
                <w:rFonts w:hint="eastAsia" w:ascii="宋体" w:eastAsia="宋体"/>
                <w:b w:val="0"/>
                <w:bCs w:val="0"/>
                <w:color w:val="auto"/>
                <w:kern w:val="0"/>
                <w:sz w:val="24"/>
                <w:szCs w:val="24"/>
                <w:lang w:eastAsia="zh-CN"/>
              </w:rPr>
            </w:pPr>
            <w:r>
              <w:rPr>
                <w:rFonts w:hint="eastAsia" w:ascii="宋体" w:hAnsi="宋体"/>
                <w:b w:val="0"/>
                <w:bCs w:val="0"/>
                <w:color w:val="auto"/>
                <w:kern w:val="0"/>
                <w:sz w:val="24"/>
                <w:szCs w:val="24"/>
                <w:lang w:eastAsia="zh-CN"/>
              </w:rPr>
              <w:t>评标办法</w:t>
            </w:r>
          </w:p>
        </w:tc>
        <w:tc>
          <w:tcPr>
            <w:tcW w:w="6670" w:type="dxa"/>
            <w:tcBorders>
              <w:left w:val="single" w:color="auto" w:sz="4" w:space="0"/>
              <w:bottom w:val="single" w:color="auto" w:sz="12" w:space="0"/>
              <w:right w:val="single" w:color="auto" w:sz="12" w:space="0"/>
            </w:tcBorders>
            <w:vAlign w:val="center"/>
          </w:tcPr>
          <w:p>
            <w:pPr>
              <w:autoSpaceDE w:val="0"/>
              <w:autoSpaceDN w:val="0"/>
              <w:spacing w:line="400" w:lineRule="exact"/>
              <w:rPr>
                <w:rFonts w:ascii="宋体"/>
                <w:b w:val="0"/>
                <w:bCs w:val="0"/>
                <w:color w:val="auto"/>
                <w:kern w:val="0"/>
                <w:sz w:val="24"/>
                <w:szCs w:val="24"/>
              </w:rPr>
            </w:pPr>
            <w:r>
              <w:rPr>
                <w:rFonts w:hint="eastAsia" w:ascii="宋体" w:hAnsi="宋体"/>
                <w:b w:val="0"/>
                <w:bCs w:val="0"/>
                <w:color w:val="auto"/>
                <w:kern w:val="0"/>
                <w:sz w:val="24"/>
                <w:szCs w:val="24"/>
              </w:rPr>
              <w:t>综合评</w:t>
            </w:r>
            <w:r>
              <w:rPr>
                <w:rFonts w:hint="eastAsia" w:ascii="宋体" w:hAnsi="宋体"/>
                <w:b w:val="0"/>
                <w:bCs w:val="0"/>
                <w:color w:val="auto"/>
                <w:kern w:val="0"/>
                <w:sz w:val="24"/>
                <w:szCs w:val="24"/>
                <w:lang w:eastAsia="zh-CN"/>
              </w:rPr>
              <w:t>分</w:t>
            </w:r>
            <w:r>
              <w:rPr>
                <w:rFonts w:hint="eastAsia" w:ascii="宋体" w:hAnsi="宋体"/>
                <w:b w:val="0"/>
                <w:bCs w:val="0"/>
                <w:color w:val="auto"/>
                <w:kern w:val="0"/>
                <w:sz w:val="24"/>
                <w:szCs w:val="24"/>
              </w:rPr>
              <w:t>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7"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480" w:lineRule="exact"/>
              <w:jc w:val="center"/>
              <w:rPr>
                <w:rFonts w:hint="eastAsia" w:ascii="宋体" w:eastAsia="宋体"/>
                <w:b w:val="0"/>
                <w:bCs w:val="0"/>
                <w:color w:val="auto"/>
                <w:kern w:val="0"/>
                <w:sz w:val="24"/>
                <w:szCs w:val="24"/>
                <w:lang w:eastAsia="zh-CN"/>
              </w:rPr>
            </w:pPr>
            <w:r>
              <w:rPr>
                <w:rFonts w:ascii="宋体" w:hAnsi="宋体"/>
                <w:b w:val="0"/>
                <w:bCs w:val="0"/>
                <w:color w:val="auto"/>
                <w:kern w:val="0"/>
                <w:sz w:val="24"/>
                <w:szCs w:val="24"/>
              </w:rPr>
              <w:t>1</w:t>
            </w:r>
            <w:r>
              <w:rPr>
                <w:rFonts w:hint="eastAsia" w:ascii="宋体" w:hAnsi="宋体"/>
                <w:b w:val="0"/>
                <w:bCs w:val="0"/>
                <w:color w:val="auto"/>
                <w:kern w:val="0"/>
                <w:sz w:val="24"/>
                <w:szCs w:val="24"/>
                <w:lang w:val="en-US" w:eastAsia="zh-CN"/>
              </w:rPr>
              <w:t>2</w:t>
            </w:r>
          </w:p>
        </w:tc>
        <w:tc>
          <w:tcPr>
            <w:tcW w:w="714" w:type="dxa"/>
            <w:tcBorders>
              <w:top w:val="single" w:color="auto" w:sz="12" w:space="0"/>
              <w:bottom w:val="single" w:color="auto" w:sz="12" w:space="0"/>
              <w:right w:val="single" w:color="auto" w:sz="4" w:space="0"/>
            </w:tcBorders>
            <w:vAlign w:val="center"/>
          </w:tcPr>
          <w:p>
            <w:pPr>
              <w:autoSpaceDE w:val="0"/>
              <w:autoSpaceDN w:val="0"/>
              <w:spacing w:line="480" w:lineRule="exact"/>
              <w:jc w:val="center"/>
              <w:rPr>
                <w:rFonts w:hint="default" w:ascii="宋体" w:eastAsia="宋体"/>
                <w:b w:val="0"/>
                <w:bCs w:val="0"/>
                <w:color w:val="FF0000"/>
                <w:kern w:val="0"/>
                <w:sz w:val="24"/>
                <w:szCs w:val="24"/>
                <w:lang w:val="en-US" w:eastAsia="zh-CN"/>
              </w:rPr>
            </w:pPr>
            <w:r>
              <w:rPr>
                <w:rFonts w:hint="eastAsia" w:ascii="宋体"/>
                <w:b w:val="0"/>
                <w:bCs w:val="0"/>
                <w:color w:val="auto"/>
                <w:kern w:val="0"/>
                <w:sz w:val="24"/>
                <w:szCs w:val="24"/>
                <w:lang w:val="en-US" w:eastAsia="zh-CN"/>
              </w:rPr>
              <w:t>12.1</w:t>
            </w:r>
          </w:p>
        </w:tc>
        <w:tc>
          <w:tcPr>
            <w:tcW w:w="1736" w:type="dxa"/>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宋体"/>
                <w:b w:val="0"/>
                <w:bCs w:val="0"/>
                <w:color w:val="auto"/>
                <w:kern w:val="0"/>
                <w:sz w:val="24"/>
                <w:szCs w:val="24"/>
              </w:rPr>
            </w:pPr>
            <w:r>
              <w:rPr>
                <w:rFonts w:hint="eastAsia" w:ascii="宋体" w:hAnsi="宋体"/>
                <w:b w:val="0"/>
                <w:bCs w:val="0"/>
                <w:color w:val="auto"/>
                <w:sz w:val="24"/>
                <w:szCs w:val="24"/>
                <w:lang w:eastAsia="zh-CN"/>
              </w:rPr>
              <w:t>履约保证金</w:t>
            </w:r>
          </w:p>
        </w:tc>
        <w:tc>
          <w:tcPr>
            <w:tcW w:w="6670" w:type="dxa"/>
            <w:tcBorders>
              <w:top w:val="single" w:color="auto" w:sz="12" w:space="0"/>
              <w:left w:val="single" w:color="auto" w:sz="4" w:space="0"/>
              <w:bottom w:val="single" w:color="auto" w:sz="12" w:space="0"/>
              <w:right w:val="single" w:color="auto" w:sz="12" w:space="0"/>
            </w:tcBorders>
            <w:vAlign w:val="center"/>
          </w:tcPr>
          <w:p>
            <w:pPr>
              <w:spacing w:line="276" w:lineRule="auto"/>
              <w:jc w:val="left"/>
              <w:rPr>
                <w:rFonts w:hint="eastAsia" w:ascii="宋体" w:eastAsia="宋体"/>
                <w:b w:val="0"/>
                <w:bCs w:val="0"/>
                <w:color w:val="auto"/>
                <w:kern w:val="0"/>
                <w:sz w:val="24"/>
                <w:szCs w:val="24"/>
                <w:lang w:val="en-US" w:eastAsia="zh-CN"/>
              </w:rPr>
            </w:pPr>
            <w:r>
              <w:rPr>
                <w:rFonts w:hint="eastAsia" w:ascii="宋体"/>
                <w:b w:val="0"/>
                <w:bCs w:val="0"/>
                <w:color w:val="auto"/>
                <w:kern w:val="0"/>
                <w:sz w:val="24"/>
                <w:szCs w:val="24"/>
                <w:lang w:val="en-US"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480" w:lineRule="exact"/>
              <w:jc w:val="center"/>
              <w:rPr>
                <w:rFonts w:hint="eastAsia" w:ascii="宋体" w:hAnsi="宋体" w:eastAsia="宋体"/>
                <w:b w:val="0"/>
                <w:bCs w:val="0"/>
                <w:color w:val="auto"/>
                <w:kern w:val="0"/>
                <w:sz w:val="24"/>
                <w:szCs w:val="24"/>
                <w:lang w:eastAsia="zh-CN"/>
              </w:rPr>
            </w:pPr>
            <w:r>
              <w:rPr>
                <w:rFonts w:ascii="宋体" w:hAnsi="宋体"/>
                <w:b w:val="0"/>
                <w:bCs w:val="0"/>
                <w:color w:val="auto"/>
                <w:kern w:val="0"/>
                <w:sz w:val="24"/>
                <w:szCs w:val="24"/>
              </w:rPr>
              <w:t>1</w:t>
            </w:r>
            <w:r>
              <w:rPr>
                <w:rFonts w:hint="eastAsia" w:ascii="宋体" w:hAnsi="宋体"/>
                <w:b w:val="0"/>
                <w:bCs w:val="0"/>
                <w:color w:val="auto"/>
                <w:kern w:val="0"/>
                <w:sz w:val="24"/>
                <w:szCs w:val="24"/>
                <w:lang w:val="en-US" w:eastAsia="zh-CN"/>
              </w:rPr>
              <w:t>3</w:t>
            </w:r>
          </w:p>
        </w:tc>
        <w:tc>
          <w:tcPr>
            <w:tcW w:w="714" w:type="dxa"/>
            <w:tcBorders>
              <w:top w:val="single" w:color="auto" w:sz="12" w:space="0"/>
              <w:bottom w:val="single" w:color="auto" w:sz="12" w:space="0"/>
              <w:right w:val="single" w:color="auto" w:sz="4" w:space="0"/>
            </w:tcBorders>
            <w:vAlign w:val="center"/>
          </w:tcPr>
          <w:p>
            <w:pPr>
              <w:autoSpaceDE w:val="0"/>
              <w:autoSpaceDN w:val="0"/>
              <w:spacing w:line="480" w:lineRule="exact"/>
              <w:jc w:val="center"/>
              <w:rPr>
                <w:rFonts w:hint="default" w:ascii="宋体" w:eastAsia="宋体"/>
                <w:b w:val="0"/>
                <w:bCs w:val="0"/>
                <w:color w:val="auto"/>
                <w:kern w:val="0"/>
                <w:sz w:val="24"/>
                <w:szCs w:val="24"/>
                <w:lang w:val="en-US" w:eastAsia="zh-CN"/>
              </w:rPr>
            </w:pPr>
            <w:r>
              <w:rPr>
                <w:rFonts w:hint="eastAsia" w:ascii="宋体"/>
                <w:b w:val="0"/>
                <w:bCs w:val="0"/>
                <w:color w:val="auto"/>
                <w:kern w:val="0"/>
                <w:sz w:val="24"/>
                <w:szCs w:val="24"/>
                <w:lang w:val="en-US" w:eastAsia="zh-CN"/>
              </w:rPr>
              <w:t>13.1</w:t>
            </w:r>
          </w:p>
        </w:tc>
        <w:tc>
          <w:tcPr>
            <w:tcW w:w="1736" w:type="dxa"/>
            <w:tcBorders>
              <w:top w:val="single" w:color="auto" w:sz="12" w:space="0"/>
              <w:left w:val="single" w:color="auto" w:sz="4" w:space="0"/>
              <w:bottom w:val="single" w:color="auto" w:sz="12" w:space="0"/>
              <w:right w:val="single" w:color="auto" w:sz="4" w:space="0"/>
            </w:tcBorders>
            <w:vAlign w:val="center"/>
          </w:tcPr>
          <w:p>
            <w:pPr>
              <w:autoSpaceDE w:val="0"/>
              <w:autoSpaceDN w:val="0"/>
              <w:spacing w:line="480" w:lineRule="exact"/>
              <w:jc w:val="center"/>
              <w:rPr>
                <w:rFonts w:hint="eastAsia" w:ascii="宋体" w:eastAsia="宋体"/>
                <w:b w:val="0"/>
                <w:bCs w:val="0"/>
                <w:color w:val="auto"/>
                <w:kern w:val="0"/>
                <w:sz w:val="24"/>
                <w:szCs w:val="24"/>
                <w:lang w:eastAsia="zh-CN"/>
              </w:rPr>
            </w:pPr>
            <w:r>
              <w:rPr>
                <w:rFonts w:hint="eastAsia" w:ascii="宋体"/>
                <w:b w:val="0"/>
                <w:bCs w:val="0"/>
                <w:color w:val="auto"/>
                <w:kern w:val="0"/>
                <w:sz w:val="24"/>
                <w:szCs w:val="24"/>
                <w:lang w:eastAsia="zh-CN"/>
              </w:rPr>
              <w:t>采购预算金额</w:t>
            </w:r>
          </w:p>
        </w:tc>
        <w:tc>
          <w:tcPr>
            <w:tcW w:w="6670" w:type="dxa"/>
            <w:tcBorders>
              <w:top w:val="single" w:color="auto" w:sz="12" w:space="0"/>
              <w:left w:val="single" w:color="auto" w:sz="4" w:space="0"/>
              <w:bottom w:val="single" w:color="auto" w:sz="12" w:space="0"/>
              <w:right w:val="single" w:color="auto" w:sz="12" w:space="0"/>
            </w:tcBorders>
            <w:vAlign w:val="center"/>
          </w:tcPr>
          <w:p>
            <w:pPr>
              <w:autoSpaceDE w:val="0"/>
              <w:autoSpaceDN w:val="0"/>
              <w:spacing w:line="400" w:lineRule="exact"/>
              <w:rPr>
                <w:rFonts w:ascii="宋体"/>
                <w:b w:val="0"/>
                <w:bCs w:val="0"/>
                <w:color w:val="auto"/>
                <w:sz w:val="24"/>
                <w:szCs w:val="24"/>
              </w:rPr>
            </w:pPr>
            <w:r>
              <w:rPr>
                <w:rFonts w:hint="eastAsia" w:ascii="宋体"/>
                <w:b w:val="0"/>
                <w:bCs w:val="0"/>
                <w:color w:val="auto"/>
                <w:sz w:val="24"/>
                <w:szCs w:val="24"/>
                <w:lang w:val="en-US" w:eastAsia="zh-CN"/>
              </w:rPr>
              <w:t>16.6万</w:t>
            </w:r>
            <w:r>
              <w:rPr>
                <w:rFonts w:hint="eastAsia" w:ascii="宋体"/>
                <w:b w:val="0"/>
                <w:bCs w:val="0"/>
                <w:color w:val="auto"/>
                <w:sz w:val="24"/>
                <w:szCs w:val="24"/>
              </w:rPr>
              <w:t>元</w:t>
            </w:r>
            <w:r>
              <w:rPr>
                <w:rFonts w:ascii="宋体"/>
                <w:b w:val="0"/>
                <w:bCs w:val="0"/>
                <w:color w:val="auto"/>
                <w:sz w:val="24"/>
                <w:szCs w:val="24"/>
              </w:rPr>
              <w:t>,</w:t>
            </w:r>
            <w:r>
              <w:rPr>
                <w:rFonts w:hint="eastAsia" w:ascii="宋体"/>
                <w:b w:val="0"/>
                <w:bCs w:val="0"/>
                <w:color w:val="auto"/>
                <w:sz w:val="24"/>
                <w:szCs w:val="24"/>
              </w:rPr>
              <w:t>投标报价超出</w:t>
            </w:r>
            <w:r>
              <w:rPr>
                <w:rFonts w:hint="eastAsia" w:ascii="宋体"/>
                <w:b w:val="0"/>
                <w:bCs w:val="0"/>
                <w:color w:val="auto"/>
                <w:sz w:val="24"/>
                <w:szCs w:val="24"/>
                <w:lang w:eastAsia="zh-CN"/>
              </w:rPr>
              <w:t>采购预算金额</w:t>
            </w:r>
            <w:r>
              <w:rPr>
                <w:rFonts w:hint="eastAsia" w:ascii="宋体"/>
                <w:b w:val="0"/>
                <w:bCs w:val="0"/>
                <w:color w:val="auto"/>
                <w:sz w:val="24"/>
                <w:szCs w:val="24"/>
              </w:rPr>
              <w:t>的投标书将按作废处理，不再进行评审。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480" w:lineRule="exact"/>
              <w:jc w:val="center"/>
              <w:rPr>
                <w:rFonts w:hint="default" w:ascii="宋体" w:hAnsi="宋体" w:eastAsia="宋体"/>
                <w:b w:val="0"/>
                <w:bCs w:val="0"/>
                <w:color w:val="auto"/>
                <w:kern w:val="0"/>
                <w:sz w:val="24"/>
                <w:szCs w:val="24"/>
                <w:lang w:val="en-US" w:eastAsia="zh-CN"/>
              </w:rPr>
            </w:pPr>
            <w:r>
              <w:rPr>
                <w:rFonts w:hint="eastAsia" w:ascii="宋体" w:hAnsi="宋体"/>
                <w:b w:val="0"/>
                <w:bCs w:val="0"/>
                <w:color w:val="auto"/>
                <w:kern w:val="0"/>
                <w:sz w:val="24"/>
                <w:szCs w:val="24"/>
                <w:lang w:val="en-US" w:eastAsia="zh-CN"/>
              </w:rPr>
              <w:t>14</w:t>
            </w:r>
          </w:p>
        </w:tc>
        <w:tc>
          <w:tcPr>
            <w:tcW w:w="714" w:type="dxa"/>
            <w:tcBorders>
              <w:top w:val="single" w:color="auto" w:sz="12" w:space="0"/>
              <w:bottom w:val="single" w:color="auto" w:sz="12" w:space="0"/>
              <w:right w:val="single" w:color="auto" w:sz="4" w:space="0"/>
            </w:tcBorders>
            <w:vAlign w:val="center"/>
          </w:tcPr>
          <w:p>
            <w:pPr>
              <w:autoSpaceDE w:val="0"/>
              <w:autoSpaceDN w:val="0"/>
              <w:spacing w:line="480" w:lineRule="exact"/>
              <w:jc w:val="center"/>
              <w:rPr>
                <w:rFonts w:hint="default" w:ascii="宋体" w:eastAsia="宋体"/>
                <w:b w:val="0"/>
                <w:bCs w:val="0"/>
                <w:color w:val="auto"/>
                <w:kern w:val="0"/>
                <w:sz w:val="24"/>
                <w:szCs w:val="24"/>
                <w:lang w:val="en-US" w:eastAsia="zh-CN"/>
              </w:rPr>
            </w:pPr>
            <w:r>
              <w:rPr>
                <w:rFonts w:hint="eastAsia" w:ascii="宋体"/>
                <w:b w:val="0"/>
                <w:bCs w:val="0"/>
                <w:color w:val="auto"/>
                <w:kern w:val="0"/>
                <w:sz w:val="24"/>
                <w:szCs w:val="24"/>
                <w:lang w:val="en-US" w:eastAsia="zh-CN"/>
              </w:rPr>
              <w:t>14.1</w:t>
            </w:r>
          </w:p>
        </w:tc>
        <w:tc>
          <w:tcPr>
            <w:tcW w:w="1736" w:type="dxa"/>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val="0"/>
                <w:color w:val="auto"/>
                <w:sz w:val="24"/>
                <w:szCs w:val="24"/>
                <w:lang w:eastAsia="zh-CN"/>
              </w:rPr>
            </w:pPr>
            <w:r>
              <w:rPr>
                <w:rFonts w:hint="eastAsia" w:ascii="宋体" w:hAnsi="宋体"/>
                <w:b w:val="0"/>
                <w:bCs w:val="0"/>
                <w:color w:val="auto"/>
                <w:sz w:val="24"/>
                <w:szCs w:val="24"/>
                <w:lang w:eastAsia="zh-CN"/>
              </w:rPr>
              <w:t>采购代理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val="0"/>
                <w:color w:val="auto"/>
                <w:kern w:val="0"/>
                <w:sz w:val="24"/>
                <w:szCs w:val="24"/>
              </w:rPr>
            </w:pPr>
            <w:r>
              <w:rPr>
                <w:rFonts w:hint="eastAsia" w:ascii="宋体" w:hAnsi="宋体"/>
                <w:b w:val="0"/>
                <w:bCs w:val="0"/>
                <w:color w:val="auto"/>
                <w:sz w:val="24"/>
                <w:szCs w:val="24"/>
                <w:lang w:eastAsia="zh-CN"/>
              </w:rPr>
              <w:t>服务费</w:t>
            </w:r>
          </w:p>
        </w:tc>
        <w:tc>
          <w:tcPr>
            <w:tcW w:w="6670"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b w:val="0"/>
                <w:bCs w:val="0"/>
                <w:color w:val="auto"/>
                <w:sz w:val="24"/>
                <w:szCs w:val="24"/>
              </w:rPr>
            </w:pPr>
            <w:r>
              <w:rPr>
                <w:rFonts w:hint="eastAsia" w:ascii="宋体" w:hAnsi="宋体"/>
                <w:b w:val="0"/>
                <w:bCs w:val="0"/>
                <w:color w:val="auto"/>
                <w:sz w:val="24"/>
                <w:szCs w:val="24"/>
                <w:lang w:eastAsia="zh-CN"/>
              </w:rPr>
              <w:t>由</w:t>
            </w:r>
            <w:r>
              <w:rPr>
                <w:rFonts w:hint="eastAsia" w:ascii="宋体" w:hAnsi="宋体"/>
                <w:b w:val="0"/>
                <w:bCs w:val="0"/>
                <w:color w:val="auto"/>
                <w:sz w:val="24"/>
                <w:szCs w:val="24"/>
                <w:lang w:val="en-US" w:eastAsia="zh-CN"/>
              </w:rPr>
              <w:t>中标供应商</w:t>
            </w:r>
            <w:r>
              <w:rPr>
                <w:rFonts w:hint="eastAsia" w:ascii="宋体" w:hAnsi="宋体"/>
                <w:b w:val="0"/>
                <w:bCs w:val="0"/>
                <w:color w:val="auto"/>
                <w:sz w:val="24"/>
                <w:szCs w:val="24"/>
                <w:lang w:eastAsia="zh-CN"/>
              </w:rPr>
              <w:t>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480" w:lineRule="exact"/>
              <w:jc w:val="center"/>
              <w:rPr>
                <w:rFonts w:hint="default" w:ascii="宋体" w:hAnsi="宋体"/>
                <w:b w:val="0"/>
                <w:bCs w:val="0"/>
                <w:color w:val="auto"/>
                <w:kern w:val="0"/>
                <w:sz w:val="24"/>
                <w:szCs w:val="24"/>
                <w:lang w:val="en-US" w:eastAsia="zh-CN"/>
              </w:rPr>
            </w:pPr>
            <w:r>
              <w:rPr>
                <w:rFonts w:hint="eastAsia" w:ascii="宋体" w:hAnsi="宋体"/>
                <w:b w:val="0"/>
                <w:bCs w:val="0"/>
                <w:color w:val="auto"/>
                <w:kern w:val="0"/>
                <w:sz w:val="24"/>
                <w:szCs w:val="24"/>
                <w:lang w:val="en-US" w:eastAsia="zh-CN"/>
              </w:rPr>
              <w:t>15</w:t>
            </w:r>
          </w:p>
        </w:tc>
        <w:tc>
          <w:tcPr>
            <w:tcW w:w="714" w:type="dxa"/>
            <w:tcBorders>
              <w:top w:val="single" w:color="auto" w:sz="12" w:space="0"/>
              <w:bottom w:val="single" w:color="auto" w:sz="12" w:space="0"/>
              <w:right w:val="single" w:color="auto" w:sz="4" w:space="0"/>
            </w:tcBorders>
            <w:vAlign w:val="center"/>
          </w:tcPr>
          <w:p>
            <w:pPr>
              <w:autoSpaceDE w:val="0"/>
              <w:autoSpaceDN w:val="0"/>
              <w:spacing w:line="480" w:lineRule="exact"/>
              <w:jc w:val="center"/>
              <w:rPr>
                <w:rFonts w:hint="default" w:ascii="宋体" w:eastAsia="宋体"/>
                <w:b w:val="0"/>
                <w:bCs w:val="0"/>
                <w:color w:val="auto"/>
                <w:kern w:val="0"/>
                <w:sz w:val="24"/>
                <w:szCs w:val="24"/>
                <w:lang w:val="en-US" w:eastAsia="zh-CN"/>
              </w:rPr>
            </w:pPr>
            <w:r>
              <w:rPr>
                <w:rFonts w:hint="eastAsia" w:ascii="宋体"/>
                <w:b w:val="0"/>
                <w:bCs w:val="0"/>
                <w:color w:val="auto"/>
                <w:kern w:val="0"/>
                <w:sz w:val="24"/>
                <w:szCs w:val="24"/>
                <w:lang w:val="en-US" w:eastAsia="zh-CN"/>
              </w:rPr>
              <w:t>15.1</w:t>
            </w:r>
          </w:p>
        </w:tc>
        <w:tc>
          <w:tcPr>
            <w:tcW w:w="1736" w:type="dxa"/>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hint="eastAsia" w:ascii="宋体" w:hAnsi="宋体"/>
                <w:b w:val="0"/>
                <w:bCs w:val="0"/>
                <w:color w:val="auto"/>
                <w:spacing w:val="-14"/>
                <w:sz w:val="24"/>
                <w:szCs w:val="24"/>
                <w:lang w:eastAsia="zh-CN"/>
              </w:rPr>
            </w:pPr>
          </w:p>
          <w:p>
            <w:pPr>
              <w:spacing w:line="276" w:lineRule="auto"/>
              <w:jc w:val="both"/>
              <w:rPr>
                <w:rFonts w:hint="eastAsia" w:ascii="宋体" w:hAnsi="宋体"/>
                <w:b w:val="0"/>
                <w:bCs w:val="0"/>
                <w:color w:val="auto"/>
                <w:sz w:val="24"/>
                <w:szCs w:val="24"/>
                <w:lang w:eastAsia="zh-CN"/>
              </w:rPr>
            </w:pPr>
            <w:r>
              <w:rPr>
                <w:rFonts w:hint="eastAsia" w:ascii="宋体" w:hAnsi="宋体" w:eastAsia="宋体" w:cs="Times New Roman"/>
                <w:b w:val="0"/>
                <w:bCs w:val="0"/>
                <w:color w:val="auto"/>
                <w:sz w:val="24"/>
                <w:szCs w:val="24"/>
                <w:lang w:eastAsia="zh-CN"/>
              </w:rPr>
              <w:t>响应文件份数与密封</w:t>
            </w:r>
          </w:p>
        </w:tc>
        <w:tc>
          <w:tcPr>
            <w:tcW w:w="6670" w:type="dxa"/>
            <w:tcBorders>
              <w:top w:val="single" w:color="auto" w:sz="12" w:space="0"/>
              <w:left w:val="single" w:color="auto" w:sz="4" w:space="0"/>
              <w:bottom w:val="single" w:color="auto" w:sz="12" w:space="0"/>
              <w:right w:val="single" w:color="auto" w:sz="12" w:space="0"/>
            </w:tcBorders>
            <w:vAlign w:val="center"/>
          </w:tcPr>
          <w:p>
            <w:pPr>
              <w:pStyle w:val="10"/>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宋体" w:hAnsi="宋体" w:eastAsia="宋体"/>
                <w:b w:val="0"/>
                <w:bCs w:val="0"/>
                <w:snapToGrid w:val="0"/>
                <w:color w:val="auto"/>
                <w:kern w:val="0"/>
                <w:sz w:val="24"/>
                <w:szCs w:val="24"/>
                <w:lang w:val="en-US" w:eastAsia="zh-CN"/>
              </w:rPr>
            </w:pPr>
            <w:r>
              <w:rPr>
                <w:rFonts w:hint="eastAsia" w:ascii="宋体" w:hAnsi="宋体" w:eastAsia="宋体"/>
                <w:b w:val="0"/>
                <w:bCs w:val="0"/>
                <w:snapToGrid w:val="0"/>
                <w:color w:val="auto"/>
                <w:kern w:val="0"/>
                <w:sz w:val="24"/>
                <w:szCs w:val="24"/>
                <w:lang w:val="en-US" w:eastAsia="zh-CN"/>
              </w:rPr>
              <w:t>正本</w:t>
            </w:r>
            <w:r>
              <w:rPr>
                <w:rFonts w:hint="eastAsia" w:ascii="宋体" w:hAnsi="宋体" w:eastAsia="宋体"/>
                <w:b w:val="0"/>
                <w:bCs w:val="0"/>
                <w:snapToGrid w:val="0"/>
                <w:color w:val="auto"/>
                <w:kern w:val="0"/>
                <w:sz w:val="24"/>
                <w:szCs w:val="24"/>
                <w:u w:val="single"/>
                <w:lang w:val="en-US" w:eastAsia="zh-CN"/>
              </w:rPr>
              <w:t>一份</w:t>
            </w:r>
            <w:r>
              <w:rPr>
                <w:rFonts w:hint="eastAsia" w:ascii="宋体" w:hAnsi="宋体" w:eastAsia="宋体"/>
                <w:b w:val="0"/>
                <w:bCs w:val="0"/>
                <w:snapToGrid w:val="0"/>
                <w:color w:val="auto"/>
                <w:kern w:val="0"/>
                <w:sz w:val="24"/>
                <w:szCs w:val="24"/>
                <w:lang w:val="en-US" w:eastAsia="zh-CN"/>
              </w:rPr>
              <w:t>，副本</w:t>
            </w:r>
            <w:r>
              <w:rPr>
                <w:rFonts w:hint="eastAsia" w:hAnsi="宋体"/>
                <w:b w:val="0"/>
                <w:bCs w:val="0"/>
                <w:snapToGrid w:val="0"/>
                <w:color w:val="auto"/>
                <w:kern w:val="0"/>
                <w:sz w:val="24"/>
                <w:szCs w:val="24"/>
                <w:u w:val="single"/>
                <w:lang w:val="en-US" w:eastAsia="zh-CN"/>
              </w:rPr>
              <w:t>二</w:t>
            </w:r>
            <w:r>
              <w:rPr>
                <w:rFonts w:hint="eastAsia" w:ascii="宋体" w:hAnsi="宋体" w:eastAsia="宋体"/>
                <w:b w:val="0"/>
                <w:bCs w:val="0"/>
                <w:snapToGrid w:val="0"/>
                <w:color w:val="auto"/>
                <w:kern w:val="0"/>
                <w:sz w:val="24"/>
                <w:szCs w:val="24"/>
                <w:u w:val="single"/>
                <w:lang w:val="en-US" w:eastAsia="zh-CN"/>
              </w:rPr>
              <w:t>份</w:t>
            </w:r>
            <w:r>
              <w:rPr>
                <w:rFonts w:hint="eastAsia" w:ascii="宋体" w:hAnsi="宋体" w:eastAsia="宋体"/>
                <w:b w:val="0"/>
                <w:bCs w:val="0"/>
                <w:snapToGrid w:val="0"/>
                <w:color w:val="auto"/>
                <w:kern w:val="0"/>
                <w:sz w:val="24"/>
                <w:szCs w:val="24"/>
                <w:lang w:val="en-US" w:eastAsia="zh-CN"/>
              </w:rPr>
              <w:t>（正本和所有副本全部密封在同一个档案袋）</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default" w:ascii="宋体" w:hAnsi="宋体" w:eastAsia="宋体"/>
                <w:b w:val="0"/>
                <w:bCs w:val="0"/>
                <w:snapToGrid w:val="0"/>
                <w:color w:val="auto"/>
                <w:kern w:val="0"/>
                <w:sz w:val="24"/>
                <w:szCs w:val="24"/>
                <w:lang w:val="en-US" w:eastAsia="zh-CN"/>
              </w:rPr>
            </w:pPr>
            <w:r>
              <w:rPr>
                <w:rFonts w:hint="eastAsia" w:ascii="宋体" w:hAnsi="宋体" w:eastAsia="宋体"/>
                <w:b w:val="0"/>
                <w:bCs w:val="0"/>
                <w:snapToGrid w:val="0"/>
                <w:color w:val="auto"/>
                <w:kern w:val="0"/>
                <w:sz w:val="24"/>
                <w:szCs w:val="24"/>
                <w:u w:val="none"/>
                <w:lang w:val="en-US" w:eastAsia="zh-CN"/>
              </w:rPr>
              <w:t>磋商报价表（首次）一份</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b w:val="0"/>
                <w:bCs w:val="0"/>
                <w:snapToGrid w:val="0"/>
                <w:color w:val="auto"/>
                <w:kern w:val="0"/>
                <w:sz w:val="24"/>
                <w:szCs w:val="24"/>
                <w:lang w:val="en-US" w:eastAsia="zh-CN"/>
              </w:rPr>
            </w:pPr>
            <w:r>
              <w:rPr>
                <w:rFonts w:hint="eastAsia" w:ascii="宋体" w:hAnsi="宋体" w:eastAsia="宋体"/>
                <w:b w:val="0"/>
                <w:bCs w:val="0"/>
                <w:snapToGrid w:val="0"/>
                <w:color w:val="auto"/>
                <w:kern w:val="0"/>
                <w:sz w:val="24"/>
                <w:szCs w:val="24"/>
                <w:u w:val="none"/>
                <w:lang w:val="en-US" w:eastAsia="zh-CN"/>
              </w:rPr>
              <w:t>注：磋商报价表（首次）除响应文件外，还需单另准备一份</w:t>
            </w:r>
            <w:r>
              <w:rPr>
                <w:rFonts w:hint="eastAsia" w:ascii="宋体" w:hAnsi="宋体" w:eastAsia="宋体"/>
                <w:b w:val="0"/>
                <w:bCs w:val="0"/>
                <w:snapToGrid w:val="0"/>
                <w:color w:val="auto"/>
                <w:kern w:val="0"/>
                <w:sz w:val="24"/>
                <w:szCs w:val="24"/>
                <w:lang w:val="en-US" w:eastAsia="zh-CN"/>
              </w:rPr>
              <w:t>原件单独密封在一个档案袋中），并在封袋上标明“报价一览表”字样。</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default" w:ascii="宋体" w:hAnsi="宋体" w:eastAsia="宋体"/>
                <w:b w:val="0"/>
                <w:bCs w:val="0"/>
                <w:snapToGrid w:val="0"/>
                <w:color w:val="auto"/>
                <w:kern w:val="0"/>
                <w:sz w:val="24"/>
                <w:szCs w:val="24"/>
                <w:lang w:val="en-US" w:eastAsia="zh-CN"/>
              </w:rPr>
            </w:pPr>
            <w:r>
              <w:rPr>
                <w:rFonts w:hint="eastAsia" w:ascii="宋体" w:hAnsi="宋体" w:eastAsia="宋体"/>
                <w:b w:val="0"/>
                <w:bCs w:val="0"/>
                <w:snapToGrid w:val="0"/>
                <w:color w:val="auto"/>
                <w:kern w:val="0"/>
                <w:sz w:val="24"/>
                <w:szCs w:val="24"/>
                <w:lang w:val="en-US" w:eastAsia="zh-CN"/>
              </w:rPr>
              <w:t>电子版响应文件</w:t>
            </w:r>
            <w:r>
              <w:rPr>
                <w:rFonts w:hint="eastAsia" w:ascii="宋体" w:hAnsi="宋体" w:eastAsia="宋体"/>
                <w:b w:val="0"/>
                <w:bCs w:val="0"/>
                <w:snapToGrid w:val="0"/>
                <w:color w:val="auto"/>
                <w:kern w:val="0"/>
                <w:sz w:val="24"/>
                <w:szCs w:val="24"/>
                <w:u w:val="single"/>
                <w:lang w:val="en-US" w:eastAsia="zh-CN"/>
              </w:rPr>
              <w:t>一份</w:t>
            </w:r>
            <w:r>
              <w:rPr>
                <w:rFonts w:hint="eastAsia" w:ascii="宋体" w:hAnsi="宋体" w:eastAsia="宋体"/>
                <w:b w:val="0"/>
                <w:bCs w:val="0"/>
                <w:snapToGrid w:val="0"/>
                <w:color w:val="auto"/>
                <w:kern w:val="0"/>
                <w:sz w:val="24"/>
                <w:szCs w:val="24"/>
                <w:lang w:val="en-US" w:eastAsia="zh-CN"/>
              </w:rPr>
              <w:t>，以</w:t>
            </w:r>
            <w:r>
              <w:rPr>
                <w:rFonts w:hint="eastAsia" w:ascii="宋体" w:hAnsi="宋体" w:eastAsia="宋体"/>
                <w:b w:val="0"/>
                <w:bCs w:val="0"/>
                <w:snapToGrid w:val="0"/>
                <w:color w:val="auto"/>
                <w:kern w:val="0"/>
                <w:sz w:val="24"/>
                <w:szCs w:val="24"/>
                <w:u w:val="single"/>
                <w:lang w:val="en-US" w:eastAsia="zh-CN"/>
              </w:rPr>
              <w:t>U盘</w:t>
            </w:r>
            <w:r>
              <w:rPr>
                <w:rFonts w:hint="eastAsia" w:ascii="宋体" w:hAnsi="宋体" w:eastAsia="宋体"/>
                <w:b w:val="0"/>
                <w:bCs w:val="0"/>
                <w:snapToGrid w:val="0"/>
                <w:color w:val="auto"/>
                <w:kern w:val="0"/>
                <w:sz w:val="24"/>
                <w:szCs w:val="24"/>
                <w:lang w:val="en-US" w:eastAsia="zh-CN"/>
              </w:rPr>
              <w:t>方式。（单独密封在一个档案袋里）。</w:t>
            </w:r>
          </w:p>
          <w:p>
            <w:pPr>
              <w:pStyle w:val="10"/>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val="0"/>
                <w:bCs w:val="0"/>
                <w:color w:val="auto"/>
                <w:sz w:val="24"/>
                <w:szCs w:val="24"/>
                <w:lang w:eastAsia="zh-CN"/>
              </w:rPr>
            </w:pPr>
            <w:r>
              <w:rPr>
                <w:rFonts w:hint="eastAsia" w:ascii="宋体" w:hAnsi="宋体" w:eastAsia="宋体"/>
                <w:b w:val="0"/>
                <w:bCs w:val="0"/>
                <w:snapToGrid w:val="0"/>
                <w:color w:val="auto"/>
                <w:kern w:val="0"/>
                <w:sz w:val="24"/>
                <w:szCs w:val="24"/>
                <w:lang w:val="en-US" w:eastAsia="zh-CN"/>
              </w:rPr>
              <w:t>各封袋须注明：项目名称、项目编号、供应商名称、供应商地址和“在**年**月**日**时之前不得启封”的字样。（响应文件，一律不退）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480" w:lineRule="exact"/>
              <w:jc w:val="center"/>
              <w:rPr>
                <w:rFonts w:hint="default" w:ascii="宋体" w:hAnsi="宋体" w:eastAsia="宋体"/>
                <w:b w:val="0"/>
                <w:bCs w:val="0"/>
                <w:color w:val="auto"/>
                <w:kern w:val="0"/>
                <w:sz w:val="24"/>
                <w:szCs w:val="24"/>
                <w:lang w:val="en-US" w:eastAsia="zh-CN"/>
              </w:rPr>
            </w:pPr>
            <w:r>
              <w:rPr>
                <w:rFonts w:hint="eastAsia" w:ascii="宋体" w:hAnsi="宋体"/>
                <w:b w:val="0"/>
                <w:bCs w:val="0"/>
                <w:color w:val="auto"/>
                <w:kern w:val="0"/>
                <w:sz w:val="24"/>
                <w:szCs w:val="24"/>
                <w:lang w:val="en-US" w:eastAsia="zh-CN"/>
              </w:rPr>
              <w:t>16</w:t>
            </w:r>
          </w:p>
        </w:tc>
        <w:tc>
          <w:tcPr>
            <w:tcW w:w="714" w:type="dxa"/>
            <w:tcBorders>
              <w:top w:val="single" w:color="auto" w:sz="12" w:space="0"/>
              <w:bottom w:val="single" w:color="auto" w:sz="12" w:space="0"/>
              <w:right w:val="single" w:color="auto" w:sz="4" w:space="0"/>
            </w:tcBorders>
            <w:vAlign w:val="center"/>
          </w:tcPr>
          <w:p>
            <w:pPr>
              <w:autoSpaceDE w:val="0"/>
              <w:autoSpaceDN w:val="0"/>
              <w:spacing w:line="480" w:lineRule="exact"/>
              <w:jc w:val="center"/>
              <w:rPr>
                <w:rFonts w:hint="default" w:ascii="宋体" w:eastAsia="宋体"/>
                <w:b w:val="0"/>
                <w:bCs w:val="0"/>
                <w:color w:val="auto"/>
                <w:kern w:val="0"/>
                <w:sz w:val="24"/>
                <w:szCs w:val="24"/>
                <w:lang w:val="en-US" w:eastAsia="zh-CN"/>
              </w:rPr>
            </w:pPr>
            <w:r>
              <w:rPr>
                <w:rFonts w:hint="eastAsia" w:ascii="宋体"/>
                <w:b w:val="0"/>
                <w:bCs w:val="0"/>
                <w:color w:val="auto"/>
                <w:kern w:val="0"/>
                <w:sz w:val="24"/>
                <w:szCs w:val="24"/>
                <w:lang w:val="en-US" w:eastAsia="zh-CN"/>
              </w:rPr>
              <w:t>16.1</w:t>
            </w:r>
          </w:p>
        </w:tc>
        <w:tc>
          <w:tcPr>
            <w:tcW w:w="1736" w:type="dxa"/>
            <w:tcBorders>
              <w:top w:val="single" w:color="auto" w:sz="12" w:space="0"/>
              <w:left w:val="single" w:color="auto" w:sz="4" w:space="0"/>
              <w:bottom w:val="single" w:color="auto" w:sz="12" w:space="0"/>
              <w:right w:val="single" w:color="auto" w:sz="4" w:space="0"/>
            </w:tcBorders>
            <w:vAlign w:val="center"/>
          </w:tcPr>
          <w:p>
            <w:pPr>
              <w:pStyle w:val="13"/>
              <w:spacing w:line="360" w:lineRule="auto"/>
              <w:jc w:val="left"/>
              <w:rPr>
                <w:rFonts w:hint="eastAsia" w:ascii="宋体" w:hAnsi="宋体"/>
                <w:b w:val="0"/>
                <w:bCs w:val="0"/>
                <w:color w:val="auto"/>
                <w:sz w:val="24"/>
                <w:szCs w:val="24"/>
                <w:lang w:eastAsia="zh-CN"/>
              </w:rPr>
            </w:pPr>
            <w:r>
              <w:rPr>
                <w:rFonts w:hint="eastAsia" w:ascii="宋体" w:hAnsi="宋体"/>
                <w:b w:val="0"/>
                <w:bCs w:val="0"/>
                <w:color w:val="auto"/>
                <w:kern w:val="2"/>
                <w:sz w:val="24"/>
                <w:szCs w:val="24"/>
                <w:lang w:val="en-US" w:eastAsia="zh-CN" w:bidi="ar-SA"/>
              </w:rPr>
              <w:t>政府采购政策支持</w:t>
            </w:r>
          </w:p>
        </w:tc>
        <w:tc>
          <w:tcPr>
            <w:tcW w:w="6670" w:type="dxa"/>
            <w:tcBorders>
              <w:top w:val="single" w:color="auto" w:sz="12" w:space="0"/>
              <w:left w:val="single" w:color="auto" w:sz="4" w:space="0"/>
              <w:bottom w:val="single" w:color="auto" w:sz="12" w:space="0"/>
              <w:right w:val="single" w:color="auto" w:sz="12" w:space="0"/>
            </w:tcBorders>
            <w:vAlign w:val="center"/>
          </w:tcPr>
          <w:p>
            <w:pPr>
              <w:pStyle w:val="13"/>
              <w:spacing w:line="360" w:lineRule="auto"/>
              <w:jc w:val="left"/>
              <w:rPr>
                <w:rFonts w:hint="eastAsia" w:ascii="宋体" w:hAnsi="宋体"/>
                <w:b w:val="0"/>
                <w:bCs w:val="0"/>
                <w:color w:val="auto"/>
                <w:sz w:val="24"/>
                <w:szCs w:val="24"/>
                <w:lang w:eastAsia="zh-CN"/>
              </w:rPr>
            </w:pPr>
            <w:r>
              <w:rPr>
                <w:rFonts w:hint="eastAsia" w:ascii="宋体" w:hAnsi="宋体"/>
                <w:b w:val="0"/>
                <w:bCs w:val="0"/>
                <w:color w:val="auto"/>
                <w:kern w:val="2"/>
                <w:sz w:val="24"/>
                <w:szCs w:val="24"/>
                <w:lang w:val="en-US" w:eastAsia="zh-CN" w:bidi="ar-SA"/>
              </w:rPr>
              <w:t>根据《政府采购促进中小企业发展管理办法》（财库﹝2020﹞46 号）的规定，评标时将给予此类企业进行价格</w:t>
            </w:r>
            <w:r>
              <w:rPr>
                <w:rFonts w:hint="eastAsia" w:hAnsi="宋体"/>
                <w:b w:val="0"/>
                <w:bCs w:val="0"/>
                <w:color w:val="auto"/>
                <w:kern w:val="2"/>
                <w:sz w:val="24"/>
                <w:szCs w:val="24"/>
                <w:lang w:val="en-US" w:eastAsia="zh-CN" w:bidi="ar-SA"/>
              </w:rPr>
              <w:t>10</w:t>
            </w:r>
            <w:r>
              <w:rPr>
                <w:rFonts w:hint="eastAsia" w:ascii="宋体" w:hAnsi="宋体"/>
                <w:b w:val="0"/>
                <w:bCs w:val="0"/>
                <w:color w:val="auto"/>
                <w:kern w:val="2"/>
                <w:sz w:val="24"/>
                <w:szCs w:val="24"/>
                <w:lang w:val="en-US" w:eastAsia="zh-CN" w:bidi="ar-SA"/>
              </w:rPr>
              <w:t>%的优惠，监狱企业、残疾人福利性单位视同为小微企业，用优惠后的价格参与评审。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480" w:lineRule="exact"/>
              <w:jc w:val="center"/>
              <w:rPr>
                <w:rFonts w:hint="default" w:ascii="宋体" w:hAnsi="宋体"/>
                <w:b w:val="0"/>
                <w:bCs w:val="0"/>
                <w:color w:val="auto"/>
                <w:kern w:val="0"/>
                <w:sz w:val="24"/>
                <w:szCs w:val="24"/>
                <w:lang w:val="en-US" w:eastAsia="zh-CN"/>
              </w:rPr>
            </w:pPr>
            <w:r>
              <w:rPr>
                <w:rFonts w:hint="eastAsia" w:ascii="宋体" w:hAnsi="宋体"/>
                <w:b w:val="0"/>
                <w:bCs w:val="0"/>
                <w:color w:val="auto"/>
                <w:kern w:val="0"/>
                <w:sz w:val="24"/>
                <w:szCs w:val="24"/>
                <w:lang w:val="en-US" w:eastAsia="zh-CN"/>
              </w:rPr>
              <w:t>17</w:t>
            </w:r>
          </w:p>
        </w:tc>
        <w:tc>
          <w:tcPr>
            <w:tcW w:w="714" w:type="dxa"/>
            <w:tcBorders>
              <w:top w:val="single" w:color="auto" w:sz="12" w:space="0"/>
              <w:bottom w:val="single" w:color="auto" w:sz="12" w:space="0"/>
              <w:right w:val="single" w:color="auto" w:sz="4" w:space="0"/>
            </w:tcBorders>
            <w:vAlign w:val="center"/>
          </w:tcPr>
          <w:p>
            <w:pPr>
              <w:autoSpaceDE w:val="0"/>
              <w:autoSpaceDN w:val="0"/>
              <w:spacing w:line="480" w:lineRule="exact"/>
              <w:jc w:val="center"/>
              <w:rPr>
                <w:rFonts w:hint="default" w:ascii="宋体"/>
                <w:b w:val="0"/>
                <w:bCs w:val="0"/>
                <w:color w:val="auto"/>
                <w:kern w:val="0"/>
                <w:sz w:val="24"/>
                <w:szCs w:val="24"/>
                <w:lang w:val="en-US" w:eastAsia="zh-CN"/>
              </w:rPr>
            </w:pPr>
            <w:r>
              <w:rPr>
                <w:rFonts w:hint="eastAsia" w:ascii="宋体"/>
                <w:b w:val="0"/>
                <w:bCs w:val="0"/>
                <w:color w:val="auto"/>
                <w:kern w:val="0"/>
                <w:sz w:val="24"/>
                <w:szCs w:val="24"/>
                <w:lang w:val="en-US" w:eastAsia="zh-CN"/>
              </w:rPr>
              <w:t>17.1</w:t>
            </w:r>
          </w:p>
        </w:tc>
        <w:tc>
          <w:tcPr>
            <w:tcW w:w="1736" w:type="dxa"/>
            <w:tcBorders>
              <w:top w:val="single" w:color="auto" w:sz="12" w:space="0"/>
              <w:left w:val="single" w:color="auto" w:sz="4" w:space="0"/>
              <w:bottom w:val="single" w:color="auto" w:sz="12" w:space="0"/>
              <w:right w:val="single" w:color="auto" w:sz="4" w:space="0"/>
            </w:tcBorders>
            <w:vAlign w:val="center"/>
          </w:tcPr>
          <w:p>
            <w:pPr>
              <w:pStyle w:val="13"/>
              <w:spacing w:line="360" w:lineRule="auto"/>
              <w:jc w:val="left"/>
              <w:rPr>
                <w:rFonts w:hint="default" w:ascii="宋体" w:hAnsi="宋体"/>
                <w:b w:val="0"/>
                <w:bCs w:val="0"/>
                <w:color w:val="auto"/>
                <w:kern w:val="2"/>
                <w:sz w:val="24"/>
                <w:szCs w:val="24"/>
                <w:lang w:val="en-US" w:eastAsia="zh-CN" w:bidi="ar-SA"/>
              </w:rPr>
            </w:pPr>
            <w:r>
              <w:rPr>
                <w:rFonts w:hint="eastAsia" w:hAnsi="宋体"/>
                <w:b w:val="0"/>
                <w:bCs w:val="0"/>
                <w:color w:val="auto"/>
                <w:kern w:val="2"/>
                <w:sz w:val="24"/>
                <w:szCs w:val="24"/>
                <w:lang w:val="en-US" w:eastAsia="zh-CN" w:bidi="ar-SA"/>
              </w:rPr>
              <w:t>其他补充事宜</w:t>
            </w:r>
          </w:p>
        </w:tc>
        <w:tc>
          <w:tcPr>
            <w:tcW w:w="6670" w:type="dxa"/>
            <w:tcBorders>
              <w:top w:val="single" w:color="auto" w:sz="12" w:space="0"/>
              <w:left w:val="single" w:color="auto" w:sz="4" w:space="0"/>
              <w:bottom w:val="single" w:color="auto" w:sz="12" w:space="0"/>
              <w:right w:val="single" w:color="auto" w:sz="12" w:space="0"/>
            </w:tcBorders>
            <w:vAlign w:val="center"/>
          </w:tcPr>
          <w:p>
            <w:pPr>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pacing w:val="-6"/>
                <w:kern w:val="2"/>
                <w:sz w:val="24"/>
                <w:szCs w:val="24"/>
                <w:lang w:val="zh-CN"/>
              </w:rPr>
            </w:pPr>
            <w:r>
              <w:rPr>
                <w:rFonts w:hint="eastAsia" w:ascii="宋体" w:hAnsi="宋体" w:eastAsia="宋体" w:cs="宋体"/>
                <w:color w:val="auto"/>
                <w:spacing w:val="-6"/>
                <w:kern w:val="2"/>
                <w:sz w:val="24"/>
                <w:szCs w:val="24"/>
                <w:lang w:val="en-US" w:eastAsia="zh-CN"/>
              </w:rPr>
              <w:t>1.</w:t>
            </w:r>
            <w:r>
              <w:rPr>
                <w:rFonts w:hint="eastAsia" w:ascii="宋体" w:hAnsi="宋体" w:eastAsia="宋体" w:cs="宋体"/>
                <w:color w:val="auto"/>
                <w:spacing w:val="-6"/>
                <w:kern w:val="2"/>
                <w:sz w:val="24"/>
                <w:szCs w:val="24"/>
                <w:lang w:val="zh-CN"/>
              </w:rPr>
              <w:t>投标单位到博州公共资源交易网站登录查看公告，实行网上报名。 （登陆“博州公共资源交易网”（http://xzfw.xjboz.gov.cn/），选择 “交易主体登录”，进行“供应商”会员注册, 会员注册后即可在网上报名、下载采购文件。）操作手册见公共资源网服务指南，软件咨询联系方式：400-928-0095。</w:t>
            </w:r>
          </w:p>
          <w:p>
            <w:pPr>
              <w:pStyle w:val="13"/>
              <w:spacing w:line="360" w:lineRule="auto"/>
              <w:jc w:val="left"/>
              <w:rPr>
                <w:rFonts w:hint="eastAsia" w:ascii="宋体" w:hAnsi="宋体"/>
                <w:b w:val="0"/>
                <w:bCs w:val="0"/>
                <w:color w:val="auto"/>
                <w:kern w:val="2"/>
                <w:sz w:val="24"/>
                <w:szCs w:val="24"/>
                <w:lang w:val="en-US" w:eastAsia="zh-CN" w:bidi="ar-SA"/>
              </w:rPr>
            </w:pPr>
            <w:r>
              <w:rPr>
                <w:rFonts w:hint="eastAsia" w:ascii="宋体" w:hAnsi="宋体" w:eastAsia="宋体" w:cs="宋体"/>
                <w:color w:val="auto"/>
                <w:spacing w:val="-6"/>
                <w:kern w:val="2"/>
                <w:sz w:val="24"/>
                <w:szCs w:val="24"/>
                <w:lang w:val="en-US" w:eastAsia="zh-CN"/>
              </w:rPr>
              <w:t>2.</w:t>
            </w:r>
            <w:r>
              <w:rPr>
                <w:rFonts w:hint="eastAsia" w:ascii="宋体" w:hAnsi="宋体" w:eastAsia="宋体" w:cs="宋体"/>
                <w:color w:val="auto"/>
                <w:spacing w:val="-6"/>
                <w:kern w:val="2"/>
                <w:sz w:val="24"/>
                <w:szCs w:val="24"/>
                <w:lang w:val="zh-CN" w:eastAsia="zh-CN"/>
              </w:rPr>
              <w:t>投标单位以移动CA数字证书“标证通”制作投标文件，开标时只能使用“标证通”现场解密；以CA锁制作的投标文件，开标时需携带CA锁现场参与解密。移动CA数字证书“标证通”或者CA锁的办理方式见博州公共资源交易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4" w:space="0"/>
            </w:tcBorders>
            <w:vAlign w:val="center"/>
          </w:tcPr>
          <w:p>
            <w:pPr>
              <w:autoSpaceDE w:val="0"/>
              <w:autoSpaceDN w:val="0"/>
              <w:spacing w:line="480" w:lineRule="exact"/>
              <w:jc w:val="center"/>
              <w:rPr>
                <w:rFonts w:hint="default" w:ascii="宋体" w:hAnsi="宋体"/>
                <w:b w:val="0"/>
                <w:bCs w:val="0"/>
                <w:color w:val="auto"/>
                <w:kern w:val="0"/>
                <w:sz w:val="24"/>
                <w:szCs w:val="24"/>
                <w:lang w:val="en-US" w:eastAsia="zh-CN"/>
              </w:rPr>
            </w:pPr>
            <w:r>
              <w:rPr>
                <w:rFonts w:hint="eastAsia" w:ascii="宋体" w:hAnsi="宋体"/>
                <w:b w:val="0"/>
                <w:bCs w:val="0"/>
                <w:color w:val="auto"/>
                <w:kern w:val="0"/>
                <w:sz w:val="24"/>
                <w:szCs w:val="24"/>
                <w:lang w:val="en-US" w:eastAsia="zh-CN"/>
              </w:rPr>
              <w:t>备注</w:t>
            </w:r>
          </w:p>
        </w:tc>
        <w:tc>
          <w:tcPr>
            <w:tcW w:w="9120" w:type="dxa"/>
            <w:gridSpan w:val="3"/>
            <w:tcBorders>
              <w:top w:val="single" w:color="auto" w:sz="12" w:space="0"/>
              <w:bottom w:val="single" w:color="auto" w:sz="4" w:space="0"/>
              <w:right w:val="single" w:color="auto" w:sz="12" w:space="0"/>
            </w:tcBorders>
            <w:vAlign w:val="center"/>
          </w:tcPr>
          <w:p>
            <w:pPr>
              <w:spacing w:line="276" w:lineRule="auto"/>
              <w:rPr>
                <w:rFonts w:hint="eastAsia" w:ascii="宋体" w:hAnsi="宋体"/>
                <w:b w:val="0"/>
                <w:bCs w:val="0"/>
                <w:color w:val="auto"/>
                <w:sz w:val="24"/>
                <w:szCs w:val="24"/>
                <w:lang w:val="en-US" w:eastAsia="zh-CN"/>
              </w:rPr>
            </w:pPr>
            <w:r>
              <w:rPr>
                <w:rFonts w:hint="eastAsia" w:ascii="宋体" w:hAnsi="宋体"/>
                <w:b w:val="0"/>
                <w:bCs w:val="0"/>
                <w:color w:val="auto"/>
                <w:sz w:val="24"/>
                <w:szCs w:val="24"/>
                <w:lang w:eastAsia="zh-CN"/>
              </w:rPr>
              <w:t>供应商</w:t>
            </w:r>
            <w:r>
              <w:rPr>
                <w:rFonts w:hint="eastAsia" w:ascii="宋体" w:hAnsi="宋体"/>
                <w:b w:val="0"/>
                <w:bCs w:val="0"/>
                <w:color w:val="auto"/>
                <w:sz w:val="24"/>
                <w:szCs w:val="24"/>
              </w:rPr>
              <w:t>应认真阅读</w:t>
            </w:r>
            <w:r>
              <w:rPr>
                <w:rFonts w:hint="eastAsia" w:ascii="宋体" w:hAnsi="宋体"/>
                <w:b w:val="0"/>
                <w:bCs w:val="0"/>
                <w:color w:val="auto"/>
                <w:sz w:val="24"/>
                <w:szCs w:val="24"/>
                <w:lang w:eastAsia="zh-CN"/>
              </w:rPr>
              <w:t>竞争性磋商文件</w:t>
            </w:r>
            <w:r>
              <w:rPr>
                <w:rFonts w:hint="eastAsia" w:ascii="宋体" w:hAnsi="宋体"/>
                <w:b w:val="0"/>
                <w:bCs w:val="0"/>
                <w:color w:val="auto"/>
                <w:sz w:val="24"/>
                <w:szCs w:val="24"/>
              </w:rPr>
              <w:t>中的每一个条款及要求，因误读</w:t>
            </w:r>
            <w:r>
              <w:rPr>
                <w:rFonts w:hint="eastAsia" w:ascii="宋体" w:hAnsi="宋体"/>
                <w:b w:val="0"/>
                <w:bCs w:val="0"/>
                <w:color w:val="auto"/>
                <w:sz w:val="24"/>
                <w:szCs w:val="24"/>
                <w:lang w:eastAsia="zh-CN"/>
              </w:rPr>
              <w:t>竞争性磋商文件</w:t>
            </w:r>
            <w:r>
              <w:rPr>
                <w:rFonts w:hint="eastAsia" w:ascii="宋体" w:hAnsi="宋体"/>
                <w:b w:val="0"/>
                <w:bCs w:val="0"/>
                <w:color w:val="auto"/>
                <w:sz w:val="24"/>
                <w:szCs w:val="24"/>
              </w:rPr>
              <w:t>而造成的后果，采购人概不负责。</w:t>
            </w:r>
          </w:p>
        </w:tc>
      </w:tr>
    </w:tbl>
    <w:p>
      <w:pPr>
        <w:pageBreakBefore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特别提示：</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84" w:firstLineChars="300"/>
        <w:textAlignment w:val="auto"/>
        <w:rPr>
          <w:rFonts w:hint="eastAsia"/>
          <w:lang w:val="en-US" w:eastAsia="zh-CN"/>
        </w:rPr>
      </w:pPr>
      <w:r>
        <w:rPr>
          <w:rFonts w:hint="eastAsia" w:ascii="宋体" w:hAnsi="宋体" w:eastAsia="宋体" w:cs="宋体"/>
          <w:color w:val="auto"/>
          <w:spacing w:val="-6"/>
          <w:kern w:val="2"/>
          <w:sz w:val="24"/>
          <w:szCs w:val="24"/>
          <w:lang w:val="en-US" w:eastAsia="zh-CN" w:bidi="ar-SA"/>
        </w:rPr>
        <w:t>对200万元以下的货物、服务和400万元以下的工程，适宜由中小企业中小企业提供的，采购人应当专门面向中小企业采购。</w:t>
      </w:r>
    </w:p>
    <w:p>
      <w:pPr>
        <w:pageBreakBefore w:val="0"/>
        <w:numPr>
          <w:ilvl w:val="0"/>
          <w:numId w:val="0"/>
        </w:numPr>
        <w:kinsoku/>
        <w:wordWrap/>
        <w:overflowPunct/>
        <w:topLinePunct w:val="0"/>
        <w:autoSpaceDE/>
        <w:autoSpaceDN/>
        <w:bidi w:val="0"/>
        <w:adjustRightInd w:val="0"/>
        <w:snapToGrid w:val="0"/>
        <w:spacing w:line="400" w:lineRule="exact"/>
        <w:ind w:firstLine="720" w:firstLineChars="3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kinsoku/>
        <w:wordWrap/>
        <w:overflowPunct/>
        <w:topLinePunct w:val="0"/>
        <w:bidi w:val="0"/>
        <w:adjustRightInd w:val="0"/>
        <w:snapToGrid w:val="0"/>
        <w:spacing w:line="400" w:lineRule="exact"/>
        <w:ind w:firstLine="643" w:firstLineChars="200"/>
        <w:jc w:val="center"/>
        <w:textAlignment w:val="auto"/>
        <w:rPr>
          <w:rFonts w:hint="eastAsia" w:ascii="宋体" w:hAnsi="宋体"/>
          <w:b/>
          <w:color w:val="auto"/>
          <w:sz w:val="32"/>
          <w:szCs w:val="32"/>
          <w:lang w:eastAsia="zh-CN"/>
        </w:rPr>
      </w:pPr>
    </w:p>
    <w:p>
      <w:pPr>
        <w:pageBreakBefore w:val="0"/>
        <w:kinsoku/>
        <w:wordWrap/>
        <w:overflowPunct/>
        <w:topLinePunct w:val="0"/>
        <w:bidi w:val="0"/>
        <w:adjustRightInd w:val="0"/>
        <w:snapToGrid w:val="0"/>
        <w:spacing w:line="400" w:lineRule="exact"/>
        <w:ind w:firstLine="643" w:firstLineChars="200"/>
        <w:jc w:val="center"/>
        <w:textAlignment w:val="auto"/>
        <w:rPr>
          <w:rFonts w:hint="eastAsia" w:ascii="宋体" w:hAnsi="宋体"/>
          <w:b/>
          <w:color w:val="auto"/>
          <w:sz w:val="24"/>
          <w:szCs w:val="24"/>
        </w:rPr>
      </w:pPr>
      <w:r>
        <w:rPr>
          <w:rFonts w:hint="eastAsia" w:ascii="宋体" w:hAnsi="宋体"/>
          <w:b/>
          <w:color w:val="auto"/>
          <w:sz w:val="32"/>
          <w:szCs w:val="32"/>
          <w:lang w:eastAsia="zh-CN"/>
        </w:rPr>
        <w:t>供应商</w:t>
      </w:r>
      <w:r>
        <w:rPr>
          <w:rFonts w:hint="eastAsia" w:ascii="宋体" w:hAnsi="宋体"/>
          <w:b/>
          <w:color w:val="auto"/>
          <w:sz w:val="32"/>
          <w:szCs w:val="32"/>
        </w:rPr>
        <w:t>须知</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1、适用范围</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竞争性磋商文件是采购人在本项目投标过程中的规范性文件，仅适用于本次</w:t>
      </w:r>
      <w:r>
        <w:rPr>
          <w:rFonts w:hint="eastAsia" w:ascii="宋体" w:hAnsi="宋体"/>
          <w:color w:val="auto"/>
          <w:sz w:val="24"/>
          <w:szCs w:val="24"/>
          <w:lang w:eastAsia="zh-CN"/>
        </w:rPr>
        <w:t>采购</w:t>
      </w:r>
      <w:r>
        <w:rPr>
          <w:rFonts w:hint="eastAsia" w:ascii="宋体" w:hAnsi="宋体"/>
          <w:color w:val="auto"/>
          <w:sz w:val="24"/>
          <w:szCs w:val="24"/>
        </w:rPr>
        <w:t>内容。和采购人组织的答疑纪要一起是各</w:t>
      </w:r>
      <w:r>
        <w:rPr>
          <w:rFonts w:hint="eastAsia" w:ascii="宋体" w:hAnsi="宋体"/>
          <w:color w:val="auto"/>
          <w:sz w:val="24"/>
          <w:szCs w:val="24"/>
          <w:lang w:eastAsia="zh-CN"/>
        </w:rPr>
        <w:t>供应商</w:t>
      </w:r>
      <w:r>
        <w:rPr>
          <w:rFonts w:hint="eastAsia" w:ascii="宋体" w:hAnsi="宋体"/>
          <w:color w:val="auto"/>
          <w:sz w:val="24"/>
          <w:szCs w:val="24"/>
        </w:rPr>
        <w:t>（以下简称</w:t>
      </w:r>
      <w:r>
        <w:rPr>
          <w:rFonts w:hint="eastAsia" w:ascii="宋体" w:hAnsi="宋体"/>
          <w:color w:val="auto"/>
          <w:sz w:val="24"/>
          <w:szCs w:val="24"/>
          <w:lang w:eastAsia="zh-CN"/>
        </w:rPr>
        <w:t>供应商</w:t>
      </w:r>
      <w:r>
        <w:rPr>
          <w:rFonts w:hint="eastAsia" w:ascii="宋体" w:hAnsi="宋体"/>
          <w:color w:val="auto"/>
          <w:sz w:val="24"/>
          <w:szCs w:val="24"/>
        </w:rPr>
        <w:t>）编制</w:t>
      </w:r>
      <w:r>
        <w:rPr>
          <w:rFonts w:hint="eastAsia" w:ascii="宋体" w:hAnsi="宋体"/>
          <w:color w:val="auto"/>
          <w:sz w:val="24"/>
          <w:szCs w:val="24"/>
          <w:lang w:eastAsia="zh-CN"/>
        </w:rPr>
        <w:t>响应文件</w:t>
      </w:r>
      <w:r>
        <w:rPr>
          <w:rFonts w:hint="eastAsia" w:ascii="宋体" w:hAnsi="宋体"/>
          <w:color w:val="auto"/>
          <w:sz w:val="24"/>
          <w:szCs w:val="24"/>
        </w:rPr>
        <w:t>的依据，也是采购人与中标人签订合同的依据，并作为项目合同的附件之一，与项目合同具有同等的法律效力（除非合同另有约定的部分，以正式合同内容为准）。</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2、定义</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下列术语和缩写的定义为：</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en-US"/>
        </w:rPr>
        <w:t xml:space="preserve">2.1 </w:t>
      </w:r>
      <w:r>
        <w:rPr>
          <w:rFonts w:hint="eastAsia" w:ascii="宋体" w:hAnsi="宋体"/>
          <w:color w:val="auto"/>
          <w:sz w:val="24"/>
          <w:szCs w:val="24"/>
          <w:lang w:bidi="zh-CN"/>
        </w:rPr>
        <w:t>“采购人”系指对本竞争性磋商文件中所列采购内容有需求的</w:t>
      </w:r>
      <w:r>
        <w:rPr>
          <w:rFonts w:hint="eastAsia" w:ascii="宋体" w:hAnsi="宋体"/>
          <w:b/>
          <w:bCs/>
          <w:color w:val="auto"/>
          <w:sz w:val="24"/>
          <w:szCs w:val="24"/>
          <w:lang w:bidi="zh-CN"/>
        </w:rPr>
        <w:t>精河县林业和草原保护服务中心</w:t>
      </w:r>
      <w:r>
        <w:rPr>
          <w:rFonts w:hint="eastAsia" w:ascii="宋体" w:hAnsi="宋体"/>
          <w:b/>
          <w:color w:val="auto"/>
          <w:sz w:val="24"/>
          <w:szCs w:val="24"/>
          <w:lang w:bidi="zh-CN"/>
        </w:rPr>
        <w:t>；</w:t>
      </w:r>
      <w:r>
        <w:rPr>
          <w:rFonts w:hint="eastAsia" w:ascii="宋体" w:hAnsi="宋体"/>
          <w:color w:val="auto"/>
          <w:sz w:val="24"/>
          <w:szCs w:val="24"/>
          <w:lang w:bidi="zh-CN"/>
        </w:rPr>
        <w:t>“供应商”系指符合竞争性磋商文件要求并且通过资格审查进入</w:t>
      </w:r>
      <w:r>
        <w:rPr>
          <w:rFonts w:hint="eastAsia" w:ascii="宋体" w:hAnsi="宋体"/>
          <w:color w:val="auto"/>
          <w:sz w:val="24"/>
          <w:szCs w:val="24"/>
        </w:rPr>
        <w:t>招标</w:t>
      </w:r>
      <w:r>
        <w:rPr>
          <w:rFonts w:hint="eastAsia" w:ascii="宋体" w:hAnsi="宋体"/>
          <w:color w:val="auto"/>
          <w:sz w:val="24"/>
          <w:szCs w:val="24"/>
          <w:lang w:bidi="zh-CN"/>
        </w:rPr>
        <w:t>程序的供应商；采购采购代理机构”系指</w:t>
      </w:r>
      <w:r>
        <w:rPr>
          <w:rFonts w:hint="eastAsia" w:ascii="宋体" w:hAnsi="宋体"/>
          <w:b/>
          <w:color w:val="auto"/>
          <w:sz w:val="24"/>
          <w:szCs w:val="24"/>
          <w:lang w:bidi="zh-CN"/>
        </w:rPr>
        <w:t>新疆慧通方舟工程管理服务有限公司</w:t>
      </w:r>
      <w:r>
        <w:rPr>
          <w:rFonts w:hint="eastAsia" w:ascii="宋体" w:hAnsi="宋体"/>
          <w:color w:val="auto"/>
          <w:sz w:val="24"/>
          <w:szCs w:val="24"/>
          <w:lang w:bidi="zh-CN"/>
        </w:rPr>
        <w:t>；“响应文件”系指供应商为响应竞争性磋商文件而编制、递交的响应文件。</w:t>
      </w:r>
    </w:p>
    <w:p>
      <w:pPr>
        <w:pStyle w:val="34"/>
        <w:adjustRightInd w:val="0"/>
        <w:spacing w:line="360" w:lineRule="auto"/>
        <w:ind w:firstLine="480"/>
        <w:rPr>
          <w:rFonts w:hint="eastAsia" w:ascii="宋体" w:hAnsi="宋体"/>
          <w:color w:val="auto"/>
          <w:sz w:val="24"/>
          <w:szCs w:val="24"/>
          <w:lang w:bidi="zh-CN"/>
        </w:rPr>
      </w:pPr>
      <w:r>
        <w:rPr>
          <w:rFonts w:hint="eastAsia" w:ascii="宋体" w:hAnsi="宋体"/>
          <w:color w:val="auto"/>
          <w:sz w:val="24"/>
          <w:szCs w:val="24"/>
          <w:lang w:bidi="zh-CN"/>
        </w:rPr>
        <w:t>2.2“买方”系</w:t>
      </w:r>
      <w:r>
        <w:rPr>
          <w:rFonts w:hint="eastAsia" w:ascii="宋体" w:hAnsi="宋体"/>
          <w:b/>
          <w:bCs/>
          <w:color w:val="auto"/>
          <w:sz w:val="24"/>
          <w:szCs w:val="24"/>
          <w:lang w:eastAsia="zh-CN" w:bidi="zh-CN"/>
        </w:rPr>
        <w:t>精河县林业和草原保护服务中心</w:t>
      </w:r>
      <w:r>
        <w:rPr>
          <w:rFonts w:hint="eastAsia" w:ascii="宋体" w:hAnsi="宋体"/>
          <w:color w:val="auto"/>
          <w:sz w:val="24"/>
          <w:szCs w:val="24"/>
          <w:lang w:bidi="zh-CN"/>
        </w:rPr>
        <w:t>，“卖方”系指中标供应商。</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2.3 “合同”系指买卖双方签署规定的，买卖双方权利与义务的协议，以及所有的附件、附录和响应文件所提到的构成合同的所有文件。</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2.4“服务”系指根据本合同规定卖方必须承担相关服务工作以及其他类似的附随义务。</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2.5“附随服务”系指根据本合同规定卖方必须承担与服务有关的辅助服务，以及合同中规定卖方应承担的义务，以及合同中未规定，但有利于合同履行原则，应当由卖方承担的其它义务。</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3、投标费用</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  无论投标结果如何，与参与招标、投标活动有关的所有费用将由</w:t>
      </w:r>
      <w:r>
        <w:rPr>
          <w:rFonts w:hint="eastAsia" w:ascii="宋体" w:hAnsi="宋体"/>
          <w:color w:val="auto"/>
          <w:sz w:val="24"/>
          <w:szCs w:val="24"/>
          <w:lang w:eastAsia="zh-CN"/>
        </w:rPr>
        <w:t>供应商</w:t>
      </w:r>
      <w:r>
        <w:rPr>
          <w:rFonts w:hint="eastAsia" w:ascii="宋体" w:hAnsi="宋体"/>
          <w:color w:val="auto"/>
          <w:sz w:val="24"/>
          <w:szCs w:val="24"/>
        </w:rPr>
        <w:t>自行承担。</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3.2  </w:t>
      </w:r>
      <w:r>
        <w:rPr>
          <w:rFonts w:hint="eastAsia" w:ascii="宋体" w:hAnsi="宋体"/>
          <w:color w:val="auto"/>
          <w:sz w:val="24"/>
          <w:szCs w:val="24"/>
          <w:lang w:eastAsia="zh-CN"/>
        </w:rPr>
        <w:t>供应商</w:t>
      </w:r>
      <w:r>
        <w:rPr>
          <w:rFonts w:hint="eastAsia" w:ascii="宋体" w:hAnsi="宋体"/>
          <w:color w:val="auto"/>
          <w:sz w:val="24"/>
          <w:szCs w:val="24"/>
        </w:rPr>
        <w:t>被视为熟悉本采购项目的各种情况以及履行合同有关的一切情况。</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3.3  </w:t>
      </w:r>
      <w:r>
        <w:rPr>
          <w:rFonts w:hint="eastAsia" w:ascii="宋体" w:hAnsi="宋体"/>
          <w:color w:val="auto"/>
          <w:sz w:val="24"/>
          <w:szCs w:val="24"/>
          <w:lang w:eastAsia="zh-CN"/>
        </w:rPr>
        <w:t>供应商</w:t>
      </w:r>
      <w:r>
        <w:rPr>
          <w:rFonts w:hint="eastAsia" w:ascii="宋体" w:hAnsi="宋体"/>
          <w:color w:val="auto"/>
          <w:sz w:val="24"/>
          <w:szCs w:val="24"/>
        </w:rPr>
        <w:t>应承担其编制</w:t>
      </w:r>
      <w:r>
        <w:rPr>
          <w:rFonts w:hint="eastAsia" w:ascii="宋体" w:hAnsi="宋体"/>
          <w:color w:val="auto"/>
          <w:sz w:val="24"/>
          <w:szCs w:val="24"/>
          <w:lang w:eastAsia="zh-CN"/>
        </w:rPr>
        <w:t>响应文件</w:t>
      </w:r>
      <w:r>
        <w:rPr>
          <w:rFonts w:hint="eastAsia" w:ascii="宋体" w:hAnsi="宋体"/>
          <w:color w:val="auto"/>
          <w:sz w:val="24"/>
          <w:szCs w:val="24"/>
        </w:rPr>
        <w:t>与递交</w:t>
      </w:r>
      <w:r>
        <w:rPr>
          <w:rFonts w:hint="eastAsia" w:ascii="宋体" w:hAnsi="宋体"/>
          <w:color w:val="auto"/>
          <w:sz w:val="24"/>
          <w:szCs w:val="24"/>
          <w:lang w:eastAsia="zh-CN"/>
        </w:rPr>
        <w:t>响应文件</w:t>
      </w:r>
      <w:r>
        <w:rPr>
          <w:rFonts w:hint="eastAsia" w:ascii="宋体" w:hAnsi="宋体"/>
          <w:color w:val="auto"/>
          <w:sz w:val="24"/>
          <w:szCs w:val="24"/>
        </w:rPr>
        <w:t>所涉及的一切费用，不论投标结果如何，采购人对上述费用不做任何补偿。</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4、竞争性磋商文件的构成</w:t>
      </w:r>
    </w:p>
    <w:p>
      <w:pPr>
        <w:adjustRightInd w:val="0"/>
        <w:spacing w:line="360" w:lineRule="auto"/>
        <w:ind w:firstLine="470" w:firstLineChars="196"/>
        <w:rPr>
          <w:rFonts w:hint="eastAsia" w:ascii="宋体" w:hAnsi="宋体"/>
          <w:color w:val="auto"/>
          <w:sz w:val="24"/>
          <w:szCs w:val="24"/>
        </w:rPr>
      </w:pPr>
      <w:r>
        <w:rPr>
          <w:rFonts w:hint="eastAsia" w:ascii="宋体" w:hAnsi="宋体"/>
          <w:color w:val="auto"/>
          <w:sz w:val="24"/>
          <w:szCs w:val="24"/>
        </w:rPr>
        <w:t>4.1竞争性磋商文件由下述部分组成</w:t>
      </w:r>
    </w:p>
    <w:p>
      <w:pPr>
        <w:numPr>
          <w:ilvl w:val="0"/>
          <w:numId w:val="2"/>
        </w:numPr>
        <w:adjustRightInd w:val="0"/>
        <w:spacing w:line="360" w:lineRule="auto"/>
        <w:ind w:firstLine="948" w:firstLineChars="395"/>
        <w:rPr>
          <w:rFonts w:hint="eastAsia" w:ascii="宋体" w:hAnsi="宋体"/>
          <w:color w:val="auto"/>
          <w:sz w:val="24"/>
          <w:szCs w:val="24"/>
          <w:lang w:eastAsia="zh-CN"/>
        </w:rPr>
      </w:pPr>
      <w:r>
        <w:rPr>
          <w:rFonts w:hint="eastAsia" w:ascii="宋体" w:hAnsi="宋体"/>
          <w:color w:val="auto"/>
          <w:sz w:val="24"/>
          <w:szCs w:val="24"/>
        </w:rPr>
        <w:t xml:space="preserve"> </w:t>
      </w:r>
      <w:r>
        <w:rPr>
          <w:rFonts w:hint="eastAsia" w:ascii="宋体" w:hAnsi="宋体"/>
          <w:color w:val="auto"/>
          <w:sz w:val="24"/>
          <w:szCs w:val="24"/>
          <w:lang w:eastAsia="zh-CN"/>
        </w:rPr>
        <w:t>竞争性磋商公告</w:t>
      </w:r>
    </w:p>
    <w:p>
      <w:pPr>
        <w:numPr>
          <w:ilvl w:val="0"/>
          <w:numId w:val="2"/>
        </w:numPr>
        <w:adjustRightInd w:val="0"/>
        <w:spacing w:line="360" w:lineRule="auto"/>
        <w:ind w:firstLine="948" w:firstLineChars="395"/>
        <w:rPr>
          <w:rFonts w:hint="eastAsia" w:ascii="宋体" w:hAnsi="宋体" w:eastAsia="宋体"/>
          <w:color w:val="auto"/>
          <w:sz w:val="24"/>
          <w:szCs w:val="24"/>
          <w:lang w:eastAsia="zh-CN"/>
        </w:rPr>
      </w:pPr>
      <w:r>
        <w:rPr>
          <w:rFonts w:hint="eastAsia" w:ascii="宋体" w:hAnsi="宋体"/>
          <w:color w:val="auto"/>
          <w:sz w:val="24"/>
          <w:szCs w:val="24"/>
          <w:lang w:eastAsia="zh-CN"/>
        </w:rPr>
        <w:t>磋商须知前附表</w:t>
      </w:r>
    </w:p>
    <w:p>
      <w:pPr>
        <w:adjustRightInd w:val="0"/>
        <w:spacing w:line="360" w:lineRule="auto"/>
        <w:ind w:firstLine="916" w:firstLineChars="382"/>
        <w:rPr>
          <w:rFonts w:hint="eastAsia" w:ascii="宋体" w:hAnsi="宋体" w:eastAsia="宋体"/>
          <w:color w:val="auto"/>
          <w:sz w:val="24"/>
          <w:szCs w:val="24"/>
          <w:lang w:eastAsia="zh-CN"/>
        </w:rPr>
      </w:pPr>
      <w:r>
        <w:rPr>
          <w:rFonts w:hint="eastAsia" w:ascii="宋体" w:hAnsi="宋体"/>
          <w:color w:val="auto"/>
          <w:sz w:val="24"/>
          <w:szCs w:val="24"/>
        </w:rPr>
        <w:t>第</w:t>
      </w:r>
      <w:r>
        <w:rPr>
          <w:rFonts w:hint="eastAsia" w:ascii="宋体" w:hAnsi="宋体"/>
          <w:color w:val="auto"/>
          <w:sz w:val="24"/>
          <w:szCs w:val="24"/>
          <w:lang w:eastAsia="zh-CN"/>
        </w:rPr>
        <w:t>三</w:t>
      </w:r>
      <w:r>
        <w:rPr>
          <w:rFonts w:hint="eastAsia" w:ascii="宋体" w:hAnsi="宋体"/>
          <w:color w:val="auto"/>
          <w:sz w:val="24"/>
          <w:szCs w:val="24"/>
        </w:rPr>
        <w:t xml:space="preserve">部分  </w:t>
      </w:r>
      <w:r>
        <w:rPr>
          <w:rFonts w:hint="eastAsia" w:ascii="宋体" w:hAnsi="宋体"/>
          <w:color w:val="auto"/>
          <w:sz w:val="24"/>
          <w:szCs w:val="24"/>
          <w:lang w:eastAsia="zh-CN"/>
        </w:rPr>
        <w:t>供应商须知</w:t>
      </w:r>
    </w:p>
    <w:p>
      <w:pPr>
        <w:adjustRightInd w:val="0"/>
        <w:spacing w:line="360" w:lineRule="auto"/>
        <w:ind w:firstLine="916" w:firstLineChars="382"/>
        <w:rPr>
          <w:rFonts w:hint="eastAsia" w:ascii="宋体" w:hAnsi="宋体"/>
          <w:color w:val="auto"/>
          <w:sz w:val="24"/>
          <w:szCs w:val="24"/>
        </w:rPr>
      </w:pPr>
      <w:r>
        <w:rPr>
          <w:rFonts w:hint="eastAsia" w:ascii="宋体" w:hAnsi="宋体"/>
          <w:color w:val="auto"/>
          <w:sz w:val="24"/>
          <w:szCs w:val="24"/>
        </w:rPr>
        <w:t>第</w:t>
      </w:r>
      <w:r>
        <w:rPr>
          <w:rFonts w:hint="eastAsia" w:ascii="宋体" w:hAnsi="宋体"/>
          <w:color w:val="auto"/>
          <w:sz w:val="24"/>
          <w:szCs w:val="24"/>
          <w:lang w:eastAsia="zh-CN"/>
        </w:rPr>
        <w:t>四</w:t>
      </w:r>
      <w:r>
        <w:rPr>
          <w:rFonts w:hint="eastAsia" w:ascii="宋体" w:hAnsi="宋体"/>
          <w:color w:val="auto"/>
          <w:sz w:val="24"/>
          <w:szCs w:val="24"/>
        </w:rPr>
        <w:t xml:space="preserve">部分  </w:t>
      </w:r>
      <w:r>
        <w:rPr>
          <w:rFonts w:hint="eastAsia" w:ascii="宋体" w:hAnsi="宋体"/>
          <w:color w:val="auto"/>
          <w:sz w:val="24"/>
          <w:szCs w:val="24"/>
          <w:lang w:eastAsia="zh-CN"/>
        </w:rPr>
        <w:t>磋商</w:t>
      </w:r>
      <w:r>
        <w:rPr>
          <w:rFonts w:hint="eastAsia" w:ascii="宋体" w:hAnsi="宋体"/>
          <w:color w:val="auto"/>
          <w:sz w:val="24"/>
          <w:szCs w:val="24"/>
        </w:rPr>
        <w:t>说明</w:t>
      </w:r>
    </w:p>
    <w:p>
      <w:pPr>
        <w:adjustRightInd w:val="0"/>
        <w:spacing w:line="360" w:lineRule="auto"/>
        <w:ind w:firstLine="916" w:firstLineChars="382"/>
        <w:rPr>
          <w:rFonts w:hint="eastAsia" w:ascii="宋体" w:hAnsi="宋体"/>
          <w:color w:val="auto"/>
          <w:sz w:val="24"/>
          <w:szCs w:val="24"/>
        </w:rPr>
      </w:pPr>
      <w:r>
        <w:rPr>
          <w:rFonts w:hint="eastAsia" w:ascii="宋体" w:hAnsi="宋体"/>
          <w:color w:val="auto"/>
          <w:sz w:val="24"/>
          <w:szCs w:val="24"/>
        </w:rPr>
        <w:t>第</w:t>
      </w:r>
      <w:r>
        <w:rPr>
          <w:rFonts w:hint="eastAsia" w:ascii="宋体" w:hAnsi="宋体"/>
          <w:color w:val="auto"/>
          <w:sz w:val="24"/>
          <w:szCs w:val="24"/>
          <w:lang w:eastAsia="zh-CN"/>
        </w:rPr>
        <w:t>五</w:t>
      </w:r>
      <w:r>
        <w:rPr>
          <w:rFonts w:hint="eastAsia" w:ascii="宋体" w:hAnsi="宋体"/>
          <w:color w:val="auto"/>
          <w:sz w:val="24"/>
          <w:szCs w:val="24"/>
        </w:rPr>
        <w:t>部分  合同条款</w:t>
      </w:r>
    </w:p>
    <w:p>
      <w:pPr>
        <w:adjustRightInd w:val="0"/>
        <w:spacing w:line="360" w:lineRule="auto"/>
        <w:ind w:firstLine="916" w:firstLineChars="382"/>
        <w:rPr>
          <w:rFonts w:hint="eastAsia" w:ascii="宋体" w:hAnsi="宋体"/>
          <w:color w:val="auto"/>
          <w:sz w:val="24"/>
          <w:szCs w:val="24"/>
        </w:rPr>
      </w:pPr>
      <w:r>
        <w:rPr>
          <w:rFonts w:hint="eastAsia" w:ascii="宋体" w:hAnsi="宋体"/>
          <w:color w:val="auto"/>
          <w:sz w:val="24"/>
          <w:szCs w:val="24"/>
        </w:rPr>
        <w:t>第</w:t>
      </w:r>
      <w:r>
        <w:rPr>
          <w:rFonts w:hint="eastAsia" w:ascii="宋体" w:hAnsi="宋体"/>
          <w:color w:val="auto"/>
          <w:sz w:val="24"/>
          <w:szCs w:val="24"/>
          <w:lang w:eastAsia="zh-CN"/>
        </w:rPr>
        <w:t>六</w:t>
      </w:r>
      <w:r>
        <w:rPr>
          <w:rFonts w:hint="eastAsia" w:ascii="宋体" w:hAnsi="宋体"/>
          <w:color w:val="auto"/>
          <w:sz w:val="24"/>
          <w:szCs w:val="24"/>
        </w:rPr>
        <w:t>部分  附 表</w:t>
      </w:r>
    </w:p>
    <w:p>
      <w:pPr>
        <w:adjustRightInd w:val="0"/>
        <w:spacing w:line="360" w:lineRule="auto"/>
        <w:ind w:firstLine="916" w:firstLineChars="382"/>
        <w:rPr>
          <w:rFonts w:hint="eastAsia" w:ascii="宋体" w:hAnsi="宋体"/>
          <w:color w:val="auto"/>
          <w:sz w:val="24"/>
          <w:szCs w:val="24"/>
          <w:lang w:bidi="zh-CN"/>
        </w:rPr>
      </w:pPr>
      <w:r>
        <w:rPr>
          <w:rFonts w:hint="eastAsia" w:ascii="宋体" w:hAnsi="宋体"/>
          <w:color w:val="auto"/>
          <w:sz w:val="24"/>
          <w:szCs w:val="24"/>
        </w:rPr>
        <w:t>第</w:t>
      </w:r>
      <w:r>
        <w:rPr>
          <w:rFonts w:hint="eastAsia" w:ascii="宋体" w:hAnsi="宋体"/>
          <w:color w:val="auto"/>
          <w:sz w:val="24"/>
          <w:szCs w:val="24"/>
          <w:lang w:eastAsia="zh-CN"/>
        </w:rPr>
        <w:t>七</w:t>
      </w:r>
      <w:r>
        <w:rPr>
          <w:rFonts w:hint="eastAsia" w:ascii="宋体" w:hAnsi="宋体"/>
          <w:color w:val="auto"/>
          <w:sz w:val="24"/>
          <w:szCs w:val="24"/>
        </w:rPr>
        <w:t xml:space="preserve">部分  </w:t>
      </w:r>
      <w:r>
        <w:rPr>
          <w:rFonts w:hint="eastAsia" w:ascii="宋体" w:hAnsi="宋体"/>
          <w:color w:val="auto"/>
          <w:sz w:val="24"/>
          <w:szCs w:val="24"/>
          <w:lang w:bidi="zh-CN"/>
        </w:rPr>
        <w:t>评定办法和细则</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4.2 一切有效的竞争性磋商文件的澄清和修改的书面文件均是竞争性磋商文件不可分割的部分。</w:t>
      </w:r>
    </w:p>
    <w:p>
      <w:pPr>
        <w:pStyle w:val="34"/>
        <w:adjustRightInd w:val="0"/>
        <w:spacing w:line="360" w:lineRule="auto"/>
        <w:ind w:firstLine="482"/>
        <w:rPr>
          <w:rFonts w:hint="eastAsia" w:ascii="宋体" w:hAnsi="宋体" w:eastAsia="宋体"/>
          <w:b/>
          <w:color w:val="auto"/>
          <w:sz w:val="24"/>
          <w:szCs w:val="24"/>
          <w:lang w:eastAsia="zh-CN"/>
        </w:rPr>
      </w:pPr>
      <w:r>
        <w:rPr>
          <w:rFonts w:hint="eastAsia" w:ascii="宋体" w:hAnsi="宋体"/>
          <w:b/>
          <w:color w:val="auto"/>
          <w:sz w:val="24"/>
          <w:szCs w:val="24"/>
        </w:rPr>
        <w:t>5. 竞争性磋商文件的澄清</w:t>
      </w:r>
      <w:r>
        <w:rPr>
          <w:rFonts w:hint="eastAsia" w:ascii="宋体" w:hAnsi="宋体"/>
          <w:b/>
          <w:color w:val="auto"/>
          <w:sz w:val="24"/>
          <w:szCs w:val="24"/>
          <w:lang w:eastAsia="zh-CN"/>
        </w:rPr>
        <w:t>或修改</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val="en-US" w:eastAsia="zh-CN"/>
        </w:rPr>
        <w:t>1</w:t>
      </w:r>
      <w:r>
        <w:rPr>
          <w:rFonts w:hint="eastAsia" w:ascii="宋体" w:hAnsi="宋体"/>
          <w:color w:val="auto"/>
          <w:sz w:val="24"/>
          <w:szCs w:val="24"/>
        </w:rPr>
        <w:t xml:space="preserve"> 竞争性磋商文件的解释权归</w:t>
      </w:r>
      <w:r>
        <w:rPr>
          <w:rFonts w:hint="eastAsia" w:ascii="宋体" w:hAnsi="宋体"/>
          <w:color w:val="auto"/>
          <w:sz w:val="24"/>
          <w:szCs w:val="24"/>
          <w:lang w:eastAsia="zh-CN"/>
        </w:rPr>
        <w:t>采购人</w:t>
      </w:r>
      <w:r>
        <w:rPr>
          <w:rFonts w:hint="eastAsia" w:ascii="宋体" w:hAnsi="宋体"/>
          <w:color w:val="auto"/>
          <w:sz w:val="24"/>
          <w:szCs w:val="24"/>
        </w:rPr>
        <w:t>和</w:t>
      </w:r>
      <w:r>
        <w:rPr>
          <w:rFonts w:hint="eastAsia" w:ascii="宋体" w:hAnsi="宋体"/>
          <w:color w:val="auto"/>
          <w:sz w:val="24"/>
          <w:szCs w:val="24"/>
          <w:lang w:eastAsia="zh-CN"/>
        </w:rPr>
        <w:t>采购采购代理机构</w:t>
      </w:r>
      <w:r>
        <w:rPr>
          <w:rFonts w:hint="eastAsia" w:ascii="宋体" w:hAnsi="宋体"/>
          <w:color w:val="auto"/>
          <w:sz w:val="24"/>
          <w:szCs w:val="24"/>
        </w:rPr>
        <w:t>。</w:t>
      </w:r>
    </w:p>
    <w:p>
      <w:pPr>
        <w:pageBreakBefore w:val="0"/>
        <w:wordWrap/>
        <w:overflowPunct/>
        <w:topLinePunct w:val="0"/>
        <w:bidi w:val="0"/>
        <w:spacing w:line="400" w:lineRule="exact"/>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5.2</w:t>
      </w:r>
      <w:r>
        <w:rPr>
          <w:rFonts w:hint="eastAsia" w:ascii="宋体" w:hAnsi="宋体"/>
          <w:color w:val="0000FF"/>
          <w:sz w:val="24"/>
          <w:szCs w:val="24"/>
          <w:lang w:val="en-US" w:eastAsia="zh-CN"/>
        </w:rPr>
        <w:t xml:space="preserve"> </w:t>
      </w:r>
      <w:r>
        <w:rPr>
          <w:rFonts w:hint="eastAsia" w:ascii="宋体" w:hAnsi="宋体" w:eastAsia="宋体" w:cs="宋体"/>
          <w:b/>
          <w:bCs/>
          <w:color w:val="000000"/>
          <w:sz w:val="24"/>
          <w:szCs w:val="24"/>
          <w:lang w:val="en-US" w:eastAsia="zh-CN"/>
        </w:rPr>
        <w:t>因报名系统实行封闭运行，投标企业报名信息保密，因此招标文件质疑答疑均在会员报名系统中进行，不接受招标文件的书面质疑。请报名投标企业严格按法定时间进行招标文件质疑，并及时查看答疑回复。请会员登陆在已报名项目中网上提问部分提交质疑问题，逾期不接受对招标文件的质疑。</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6、竞争性磋商文件的修改或补充</w:t>
      </w:r>
    </w:p>
    <w:p>
      <w:pPr>
        <w:adjustRightInd w:val="0"/>
        <w:spacing w:line="360" w:lineRule="auto"/>
        <w:ind w:firstLine="480" w:firstLineChars="200"/>
        <w:rPr>
          <w:rFonts w:hint="eastAsia" w:ascii="宋体" w:hAnsi="宋体"/>
          <w:color w:val="auto"/>
          <w:sz w:val="24"/>
          <w:szCs w:val="24"/>
          <w:lang w:val="en-US" w:bidi="zh-CN"/>
        </w:rPr>
      </w:pPr>
      <w:r>
        <w:rPr>
          <w:rFonts w:hint="eastAsia" w:ascii="宋体" w:hAnsi="宋体"/>
          <w:color w:val="auto"/>
          <w:sz w:val="24"/>
          <w:szCs w:val="24"/>
          <w:lang w:bidi="zh-CN"/>
        </w:rPr>
        <w:t>采购人、采购采购代理机构或者磋商小组可以对已发出的磋商文件进行必要的澄清或都修改，澄清或者修改的内容作为磋商文件的组成部分，澄清或者修改的内容可能影响响应文件编制的，采购人、采购代理构机构应当在提交首次响应文件截止时间至少</w:t>
      </w:r>
      <w:r>
        <w:rPr>
          <w:rFonts w:hint="eastAsia" w:ascii="宋体" w:hAnsi="宋体"/>
          <w:color w:val="auto"/>
          <w:sz w:val="24"/>
          <w:szCs w:val="24"/>
          <w:lang w:val="en-US" w:bidi="zh-CN"/>
        </w:rPr>
        <w:t>5日前，通知所有获取磋商文件的供应商；不足5日的，采购人、采购采购代理机构应当顺延提次道次响应文件截止时间。</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lang w:val="en-US" w:eastAsia="zh-CN"/>
        </w:rPr>
        <w:t>8</w:t>
      </w:r>
      <w:r>
        <w:rPr>
          <w:rFonts w:hint="eastAsia" w:ascii="宋体" w:hAnsi="宋体"/>
          <w:b/>
          <w:color w:val="auto"/>
          <w:sz w:val="24"/>
          <w:szCs w:val="24"/>
        </w:rPr>
        <w:t>、代理服务费</w:t>
      </w:r>
    </w:p>
    <w:p>
      <w:pPr>
        <w:spacing w:line="360" w:lineRule="auto"/>
        <w:ind w:firstLine="480" w:firstLineChars="200"/>
        <w:rPr>
          <w:rFonts w:hint="eastAsia"/>
        </w:rPr>
      </w:pPr>
      <w:r>
        <w:rPr>
          <w:rFonts w:hint="eastAsia" w:ascii="宋体" w:hAnsi="宋体"/>
          <w:color w:val="auto"/>
          <w:sz w:val="24"/>
          <w:szCs w:val="24"/>
        </w:rPr>
        <w:t>服务费收费标准依据国家发展计划委员会文件（计价格[2002]1980号文）和（发改办价格[2003]857号文件）执行</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lang w:val="en-US" w:eastAsia="zh-CN"/>
        </w:rPr>
        <w:t>9</w:t>
      </w:r>
      <w:r>
        <w:rPr>
          <w:rFonts w:hint="eastAsia" w:ascii="宋体" w:hAnsi="宋体"/>
          <w:b/>
          <w:color w:val="auto"/>
          <w:sz w:val="24"/>
          <w:szCs w:val="24"/>
        </w:rPr>
        <w:t>.  保密</w:t>
      </w:r>
    </w:p>
    <w:p>
      <w:pPr>
        <w:spacing w:line="360" w:lineRule="auto"/>
        <w:ind w:firstLine="480" w:firstLineChars="200"/>
        <w:rPr>
          <w:rFonts w:hint="eastAsia" w:ascii="宋体" w:hAnsi="宋体" w:cs="Arial"/>
          <w:color w:val="auto"/>
          <w:sz w:val="24"/>
          <w:szCs w:val="24"/>
        </w:rPr>
      </w:pPr>
      <w:r>
        <w:rPr>
          <w:rFonts w:hint="eastAsia" w:ascii="宋体" w:hAnsi="宋体"/>
          <w:color w:val="auto"/>
          <w:sz w:val="24"/>
          <w:szCs w:val="24"/>
          <w:lang w:eastAsia="zh-CN"/>
        </w:rPr>
        <w:t>采购人、采购采购代理机构、供应商</w:t>
      </w:r>
      <w:r>
        <w:rPr>
          <w:rFonts w:hint="eastAsia" w:ascii="宋体" w:hAnsi="宋体"/>
          <w:color w:val="auto"/>
          <w:sz w:val="24"/>
          <w:szCs w:val="24"/>
        </w:rPr>
        <w:t>应为对方在</w:t>
      </w:r>
      <w:r>
        <w:rPr>
          <w:rFonts w:hint="eastAsia" w:ascii="宋体" w:hAnsi="宋体"/>
          <w:color w:val="auto"/>
          <w:sz w:val="24"/>
          <w:szCs w:val="24"/>
          <w:lang w:eastAsia="zh-CN"/>
        </w:rPr>
        <w:t>响应</w:t>
      </w:r>
      <w:r>
        <w:rPr>
          <w:rFonts w:hint="eastAsia" w:ascii="宋体" w:hAnsi="宋体"/>
          <w:color w:val="auto"/>
          <w:sz w:val="24"/>
          <w:szCs w:val="24"/>
        </w:rPr>
        <w:t>文件和竞争性磋商文件中涉及的商业和技术等秘密保密，违者应对由此造成的后果承担责任。</w:t>
      </w:r>
    </w:p>
    <w:p>
      <w:pPr>
        <w:pStyle w:val="3"/>
        <w:adjustRightInd w:val="0"/>
        <w:snapToGrid w:val="0"/>
        <w:spacing w:before="100" w:beforeAutospacing="1" w:after="100" w:afterAutospacing="1" w:line="240" w:lineRule="auto"/>
        <w:jc w:val="center"/>
        <w:rPr>
          <w:rFonts w:hint="eastAsia" w:ascii="宋体" w:hAnsi="宋体" w:eastAsia="宋体"/>
          <w:color w:val="auto"/>
          <w:sz w:val="32"/>
          <w:szCs w:val="32"/>
          <w:lang w:eastAsia="zh-CN"/>
        </w:rPr>
      </w:pPr>
      <w:r>
        <w:rPr>
          <w:rFonts w:hint="eastAsia" w:ascii="宋体" w:hAnsi="宋体"/>
          <w:color w:val="auto"/>
          <w:sz w:val="32"/>
          <w:szCs w:val="32"/>
        </w:rPr>
        <w:t>第</w:t>
      </w:r>
      <w:r>
        <w:rPr>
          <w:rFonts w:hint="eastAsia" w:ascii="宋体" w:hAnsi="宋体"/>
          <w:color w:val="auto"/>
          <w:sz w:val="32"/>
          <w:szCs w:val="32"/>
          <w:lang w:eastAsia="zh-CN"/>
        </w:rPr>
        <w:t>四</w:t>
      </w:r>
      <w:r>
        <w:rPr>
          <w:rFonts w:hint="eastAsia" w:ascii="宋体" w:hAnsi="宋体"/>
          <w:color w:val="auto"/>
          <w:sz w:val="32"/>
          <w:szCs w:val="32"/>
        </w:rPr>
        <w:t xml:space="preserve">部分  </w:t>
      </w:r>
      <w:r>
        <w:rPr>
          <w:rFonts w:hint="eastAsia" w:ascii="宋体" w:hAnsi="宋体"/>
          <w:color w:val="auto"/>
          <w:sz w:val="32"/>
          <w:szCs w:val="32"/>
          <w:lang w:eastAsia="zh-CN"/>
        </w:rPr>
        <w:t>磋商说明</w:t>
      </w:r>
    </w:p>
    <w:p>
      <w:pPr>
        <w:pStyle w:val="4"/>
        <w:adjustRightInd w:val="0"/>
        <w:snapToGrid w:val="0"/>
        <w:spacing w:before="120" w:after="120" w:line="360" w:lineRule="auto"/>
        <w:jc w:val="center"/>
        <w:rPr>
          <w:rFonts w:hint="eastAsia" w:ascii="宋体" w:hAnsi="宋体" w:eastAsia="宋体"/>
          <w:color w:val="auto"/>
          <w:sz w:val="24"/>
          <w:szCs w:val="24"/>
        </w:rPr>
      </w:pPr>
      <w:bookmarkStart w:id="0" w:name="_Toc509223903"/>
      <w:r>
        <w:rPr>
          <w:rFonts w:hint="eastAsia" w:ascii="宋体" w:hAnsi="宋体" w:eastAsia="宋体"/>
          <w:color w:val="auto"/>
          <w:sz w:val="24"/>
          <w:szCs w:val="24"/>
        </w:rPr>
        <w:t xml:space="preserve">第一章  </w:t>
      </w:r>
      <w:r>
        <w:rPr>
          <w:rFonts w:hint="eastAsia" w:ascii="宋体" w:hAnsi="宋体" w:eastAsia="宋体"/>
          <w:color w:val="auto"/>
          <w:sz w:val="24"/>
          <w:szCs w:val="24"/>
          <w:lang w:eastAsia="zh-CN"/>
        </w:rPr>
        <w:t>供应商</w:t>
      </w:r>
      <w:r>
        <w:rPr>
          <w:rFonts w:hint="eastAsia" w:ascii="宋体" w:hAnsi="宋体" w:eastAsia="宋体"/>
          <w:color w:val="auto"/>
          <w:sz w:val="24"/>
          <w:szCs w:val="24"/>
        </w:rPr>
        <w:t>资格要求</w:t>
      </w:r>
      <w:bookmarkEnd w:id="0"/>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eastAsia="zh-CN"/>
        </w:rPr>
        <w:t>供应商</w:t>
      </w:r>
      <w:r>
        <w:rPr>
          <w:rFonts w:hint="eastAsia" w:ascii="宋体" w:hAnsi="宋体"/>
          <w:b/>
          <w:color w:val="auto"/>
          <w:sz w:val="24"/>
          <w:szCs w:val="24"/>
        </w:rPr>
        <w:t>资格</w:t>
      </w:r>
    </w:p>
    <w:p>
      <w:pPr>
        <w:autoSpaceDE w:val="0"/>
        <w:autoSpaceDN w:val="0"/>
        <w:spacing w:line="360" w:lineRule="auto"/>
        <w:jc w:val="left"/>
        <w:rPr>
          <w:rFonts w:hint="eastAsia" w:ascii="宋体" w:hAnsi="宋体" w:eastAsia="宋体" w:cs="Times New Roman"/>
          <w:b w:val="0"/>
          <w:bCs w:val="0"/>
          <w:color w:val="auto"/>
          <w:kern w:val="0"/>
          <w:sz w:val="24"/>
          <w:szCs w:val="24"/>
          <w:lang w:val="zh-CN"/>
        </w:rPr>
      </w:pPr>
      <w:r>
        <w:rPr>
          <w:rFonts w:hint="eastAsia" w:ascii="宋体" w:hAnsi="宋体" w:eastAsia="宋体" w:cs="Times New Roman"/>
          <w:b w:val="0"/>
          <w:bCs w:val="0"/>
          <w:color w:val="auto"/>
          <w:kern w:val="0"/>
          <w:sz w:val="24"/>
          <w:szCs w:val="24"/>
          <w:lang w:val="zh-CN"/>
        </w:rPr>
        <w:t>1.满足《中华人民共和国政府采购法》第二十二条规定。</w:t>
      </w:r>
    </w:p>
    <w:p>
      <w:pPr>
        <w:autoSpaceDE w:val="0"/>
        <w:autoSpaceDN w:val="0"/>
        <w:spacing w:line="360" w:lineRule="auto"/>
        <w:jc w:val="left"/>
        <w:rPr>
          <w:rFonts w:hint="eastAsia" w:ascii="宋体" w:hAnsi="宋体" w:eastAsia="宋体" w:cs="Times New Roman"/>
          <w:b w:val="0"/>
          <w:bCs w:val="0"/>
          <w:color w:val="auto"/>
          <w:kern w:val="0"/>
          <w:sz w:val="24"/>
          <w:szCs w:val="24"/>
        </w:rPr>
      </w:pPr>
      <w:r>
        <w:rPr>
          <w:rFonts w:hint="eastAsia" w:ascii="宋体" w:hAnsi="宋体" w:eastAsia="宋体" w:cs="Times New Roman"/>
          <w:b w:val="0"/>
          <w:bCs w:val="0"/>
          <w:color w:val="auto"/>
          <w:kern w:val="0"/>
          <w:sz w:val="24"/>
          <w:szCs w:val="24"/>
        </w:rPr>
        <w:t>2.落实政府采购政策需满足的资格要求：供应商为中小企业/小微企业1、《财政部 国家发展改革委关于印发〈节能产品政府采购实施意见〉的通知》（财库〔2004〕185号）；2、《财政部 环保总局关于环境标志产品政府采购实施的意见》（财库〔2006〕90号）；3、</w:t>
      </w:r>
      <w:r>
        <w:rPr>
          <w:rFonts w:hint="eastAsia" w:ascii="宋体" w:hAnsi="宋体" w:eastAsia="宋体" w:cs="Times New Roman"/>
          <w:b w:val="0"/>
          <w:bCs w:val="0"/>
          <w:color w:val="auto"/>
          <w:kern w:val="0"/>
          <w:sz w:val="24"/>
          <w:szCs w:val="24"/>
          <w:lang w:eastAsia="zh-CN"/>
        </w:rPr>
        <w:t>《政府采购促进中小企业发展管理办法》（财库〔2020〕46号）</w:t>
      </w:r>
      <w:r>
        <w:rPr>
          <w:rFonts w:hint="eastAsia" w:ascii="宋体" w:hAnsi="宋体" w:eastAsia="宋体" w:cs="Times New Roman"/>
          <w:b w:val="0"/>
          <w:bCs w:val="0"/>
          <w:color w:val="auto"/>
          <w:kern w:val="0"/>
          <w:sz w:val="24"/>
          <w:szCs w:val="24"/>
        </w:rPr>
        <w:t>；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 xml:space="preserve">（1）在中华人民共和国境内注册，具有有效的营业执照；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 xml:space="preserve">（2）供应商必须符合《中华人民共和国政府采购法》第二十二条规定：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 xml:space="preserve">1、具有独立承担民事责任的能力；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 xml:space="preserve">2、具有良好的商业信誉和健全的财务会计制度；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 xml:space="preserve">3、具有履行合同所必需的设备和专业技术能力；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 xml:space="preserve">4、有依法缴纳税收和社会保障资金的良好记录；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 xml:space="preserve">5、参加政府采购活动前三年内，在经营活动中没有重大违法记录； </w:t>
      </w:r>
    </w:p>
    <w:p>
      <w:pPr>
        <w:autoSpaceDE w:val="0"/>
        <w:autoSpaceDN w:val="0"/>
        <w:spacing w:line="360" w:lineRule="auto"/>
        <w:jc w:val="left"/>
        <w:rPr>
          <w:rFonts w:hint="eastAsia" w:ascii="宋体" w:hAnsi="宋体" w:eastAsia="宋体" w:cs="Times New Roman"/>
          <w:b w:val="0"/>
          <w:bCs w:val="0"/>
          <w:color w:val="auto"/>
          <w:kern w:val="0"/>
          <w:sz w:val="24"/>
          <w:szCs w:val="24"/>
        </w:rPr>
      </w:pPr>
      <w:r>
        <w:rPr>
          <w:rFonts w:hint="eastAsia" w:ascii="宋体" w:hAnsi="宋体"/>
          <w:b w:val="0"/>
          <w:bCs w:val="0"/>
          <w:color w:val="auto"/>
          <w:kern w:val="0"/>
          <w:sz w:val="24"/>
          <w:szCs w:val="24"/>
          <w:lang w:val="en-US" w:eastAsia="zh-CN"/>
        </w:rPr>
        <w:t>6、</w:t>
      </w:r>
      <w:r>
        <w:rPr>
          <w:rFonts w:hint="eastAsia" w:ascii="宋体" w:hAnsi="宋体" w:eastAsia="宋体" w:cs="Times New Roman"/>
          <w:b w:val="0"/>
          <w:bCs w:val="0"/>
          <w:color w:val="auto"/>
          <w:kern w:val="0"/>
          <w:sz w:val="24"/>
          <w:szCs w:val="24"/>
          <w:lang w:val="en-US" w:eastAsia="zh-CN"/>
        </w:rPr>
        <w:t>(1)</w:t>
      </w:r>
      <w:r>
        <w:rPr>
          <w:rFonts w:hint="eastAsia" w:ascii="宋体" w:hAnsi="宋体" w:eastAsia="宋体" w:cs="Times New Roman"/>
          <w:b w:val="0"/>
          <w:bCs w:val="0"/>
          <w:color w:val="auto"/>
          <w:kern w:val="0"/>
          <w:sz w:val="24"/>
          <w:szCs w:val="24"/>
          <w:lang w:val="en-US" w:eastAsia="en-US"/>
        </w:rPr>
        <w:t>监理投标人须具备市政公用工程专业</w:t>
      </w:r>
      <w:r>
        <w:rPr>
          <w:rFonts w:hint="eastAsia" w:ascii="宋体" w:hAnsi="宋体" w:cs="Times New Roman"/>
          <w:b w:val="0"/>
          <w:bCs w:val="0"/>
          <w:color w:val="auto"/>
          <w:kern w:val="0"/>
          <w:sz w:val="24"/>
          <w:szCs w:val="24"/>
          <w:lang w:val="en-US" w:eastAsia="zh-CN"/>
        </w:rPr>
        <w:t>乙</w:t>
      </w:r>
      <w:r>
        <w:rPr>
          <w:rFonts w:hint="eastAsia" w:ascii="宋体" w:hAnsi="宋体" w:eastAsia="宋体" w:cs="Times New Roman"/>
          <w:b w:val="0"/>
          <w:bCs w:val="0"/>
          <w:color w:val="auto"/>
          <w:kern w:val="0"/>
          <w:sz w:val="24"/>
          <w:szCs w:val="24"/>
          <w:lang w:val="en-US" w:eastAsia="en-US"/>
        </w:rPr>
        <w:t>级</w:t>
      </w:r>
      <w:r>
        <w:rPr>
          <w:rFonts w:hint="eastAsia" w:ascii="宋体" w:hAnsi="宋体" w:cs="Times New Roman"/>
          <w:b w:val="0"/>
          <w:bCs w:val="0"/>
          <w:color w:val="auto"/>
          <w:kern w:val="0"/>
          <w:sz w:val="24"/>
          <w:szCs w:val="24"/>
          <w:lang w:val="en-US" w:eastAsia="zh-CN"/>
        </w:rPr>
        <w:t>及以上</w:t>
      </w:r>
      <w:r>
        <w:rPr>
          <w:rFonts w:hint="eastAsia" w:ascii="宋体" w:hAnsi="宋体" w:eastAsia="宋体" w:cs="Times New Roman"/>
          <w:b w:val="0"/>
          <w:bCs w:val="0"/>
          <w:color w:val="auto"/>
          <w:kern w:val="0"/>
          <w:sz w:val="24"/>
          <w:szCs w:val="24"/>
          <w:lang w:val="en-US" w:eastAsia="en-US"/>
        </w:rPr>
        <w:t>资质</w:t>
      </w:r>
      <w:r>
        <w:rPr>
          <w:rFonts w:hint="eastAsia" w:ascii="宋体" w:hAnsi="宋体" w:cs="Times New Roman"/>
          <w:b w:val="0"/>
          <w:bCs w:val="0"/>
          <w:color w:val="auto"/>
          <w:kern w:val="0"/>
          <w:sz w:val="24"/>
          <w:szCs w:val="24"/>
          <w:lang w:val="en-US" w:eastAsia="zh-CN"/>
        </w:rPr>
        <w:t>（含乙级）</w:t>
      </w:r>
      <w:r>
        <w:rPr>
          <w:rFonts w:hint="eastAsia" w:ascii="宋体" w:hAnsi="宋体" w:eastAsia="宋体" w:cs="Times New Roman"/>
          <w:b w:val="0"/>
          <w:bCs w:val="0"/>
          <w:color w:val="auto"/>
          <w:kern w:val="0"/>
          <w:sz w:val="24"/>
          <w:szCs w:val="24"/>
        </w:rPr>
        <w:t>；</w:t>
      </w:r>
    </w:p>
    <w:p>
      <w:pPr>
        <w:autoSpaceDE w:val="0"/>
        <w:autoSpaceDN w:val="0"/>
        <w:spacing w:line="360" w:lineRule="auto"/>
        <w:ind w:firstLine="480" w:firstLineChars="200"/>
        <w:jc w:val="left"/>
        <w:rPr>
          <w:rFonts w:hint="eastAsia" w:ascii="宋体" w:hAnsi="宋体" w:eastAsia="宋体" w:cs="Times New Roman"/>
          <w:b w:val="0"/>
          <w:bCs w:val="0"/>
          <w:color w:val="auto"/>
          <w:kern w:val="0"/>
          <w:sz w:val="24"/>
          <w:szCs w:val="24"/>
          <w:lang w:val="en-US" w:eastAsia="zh-CN"/>
        </w:rPr>
      </w:pPr>
      <w:r>
        <w:rPr>
          <w:rFonts w:hint="eastAsia" w:ascii="宋体" w:hAnsi="宋体" w:eastAsia="宋体" w:cs="Times New Roman"/>
          <w:b w:val="0"/>
          <w:bCs w:val="0"/>
          <w:color w:val="auto"/>
          <w:kern w:val="0"/>
          <w:sz w:val="24"/>
          <w:szCs w:val="24"/>
          <w:lang w:val="en-US" w:eastAsia="zh-CN"/>
        </w:rPr>
        <w:t>(2)</w:t>
      </w:r>
      <w:r>
        <w:rPr>
          <w:rFonts w:hint="eastAsia" w:ascii="宋体" w:hAnsi="宋体" w:eastAsia="宋体" w:cs="Times New Roman"/>
          <w:b w:val="0"/>
          <w:bCs w:val="0"/>
          <w:color w:val="auto"/>
          <w:kern w:val="0"/>
          <w:sz w:val="24"/>
          <w:szCs w:val="24"/>
        </w:rPr>
        <w:t>项目总监需具有</w:t>
      </w:r>
      <w:r>
        <w:rPr>
          <w:rFonts w:hint="eastAsia" w:ascii="宋体" w:hAnsi="宋体" w:eastAsia="宋体" w:cs="Times New Roman"/>
          <w:b w:val="0"/>
          <w:bCs w:val="0"/>
          <w:color w:val="auto"/>
          <w:kern w:val="0"/>
          <w:sz w:val="24"/>
          <w:szCs w:val="24"/>
          <w:lang w:val="en-US" w:eastAsia="en-US"/>
        </w:rPr>
        <w:t>市政公用工程专业；</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lang w:val="en-US" w:eastAsia="zh-CN"/>
        </w:rPr>
        <w:t>7、</w:t>
      </w:r>
      <w:r>
        <w:rPr>
          <w:rFonts w:hint="eastAsia" w:ascii="宋体" w:hAnsi="宋体"/>
          <w:b w:val="0"/>
          <w:bCs w:val="0"/>
          <w:color w:val="auto"/>
          <w:kern w:val="0"/>
          <w:sz w:val="24"/>
          <w:szCs w:val="24"/>
        </w:rPr>
        <w:t>凡拟参加本次项目的</w:t>
      </w:r>
      <w:r>
        <w:rPr>
          <w:rFonts w:hint="eastAsia" w:ascii="宋体" w:hAnsi="宋体"/>
          <w:b w:val="0"/>
          <w:bCs w:val="0"/>
          <w:color w:val="auto"/>
          <w:kern w:val="0"/>
          <w:sz w:val="24"/>
          <w:szCs w:val="24"/>
          <w:lang w:eastAsia="zh-CN"/>
        </w:rPr>
        <w:t>供应商</w:t>
      </w:r>
      <w:r>
        <w:rPr>
          <w:rFonts w:hint="eastAsia" w:ascii="宋体" w:hAnsi="宋体"/>
          <w:b w:val="0"/>
          <w:bCs w:val="0"/>
          <w:color w:val="auto"/>
          <w:kern w:val="0"/>
          <w:sz w:val="24"/>
          <w:szCs w:val="24"/>
        </w:rPr>
        <w:t xml:space="preserve">，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autoSpaceDE w:val="0"/>
        <w:autoSpaceDN w:val="0"/>
        <w:spacing w:line="360" w:lineRule="auto"/>
        <w:jc w:val="left"/>
        <w:rPr>
          <w:rFonts w:hint="eastAsia" w:ascii="宋体" w:hAnsi="宋体"/>
          <w:b w:val="0"/>
          <w:bCs w:val="0"/>
          <w:color w:val="auto"/>
          <w:kern w:val="0"/>
          <w:sz w:val="24"/>
          <w:szCs w:val="24"/>
        </w:rPr>
      </w:pPr>
      <w:r>
        <w:rPr>
          <w:rFonts w:hint="eastAsia" w:ascii="宋体" w:hAnsi="宋体"/>
          <w:b w:val="0"/>
          <w:bCs w:val="0"/>
          <w:color w:val="auto"/>
          <w:kern w:val="0"/>
          <w:sz w:val="24"/>
          <w:szCs w:val="24"/>
          <w:lang w:val="en-US" w:eastAsia="zh-CN"/>
        </w:rPr>
        <w:t>8</w:t>
      </w:r>
      <w:r>
        <w:rPr>
          <w:rFonts w:hint="eastAsia" w:ascii="宋体" w:hAnsi="宋体"/>
          <w:b w:val="0"/>
          <w:bCs w:val="0"/>
          <w:color w:val="auto"/>
          <w:kern w:val="0"/>
          <w:sz w:val="24"/>
          <w:szCs w:val="24"/>
        </w:rPr>
        <w:t>、法律、行政法规规定的其他条件；</w:t>
      </w:r>
    </w:p>
    <w:p>
      <w:pPr>
        <w:spacing w:line="480" w:lineRule="exact"/>
        <w:ind w:firstLine="3373" w:firstLineChars="1400"/>
        <w:outlineLvl w:val="0"/>
        <w:rPr>
          <w:rFonts w:ascii="宋体"/>
          <w:b/>
          <w:bCs/>
          <w:color w:val="auto"/>
          <w:kern w:val="0"/>
          <w:sz w:val="24"/>
          <w:szCs w:val="24"/>
        </w:rPr>
      </w:pPr>
      <w:bookmarkStart w:id="13" w:name="_GoBack"/>
      <w:bookmarkEnd w:id="13"/>
      <w:r>
        <w:rPr>
          <w:rFonts w:hint="eastAsia" w:ascii="宋体" w:hAnsi="宋体"/>
          <w:b/>
          <w:bCs/>
          <w:color w:val="auto"/>
          <w:kern w:val="0"/>
          <w:sz w:val="24"/>
          <w:szCs w:val="24"/>
        </w:rPr>
        <w:t>（三）</w:t>
      </w:r>
      <w:r>
        <w:rPr>
          <w:rFonts w:ascii="宋体" w:hAnsi="宋体"/>
          <w:b/>
          <w:bCs/>
          <w:color w:val="auto"/>
          <w:kern w:val="0"/>
          <w:sz w:val="24"/>
          <w:szCs w:val="24"/>
        </w:rPr>
        <w:t xml:space="preserve"> </w:t>
      </w:r>
      <w:r>
        <w:rPr>
          <w:rFonts w:hint="eastAsia" w:ascii="宋体" w:hAnsi="宋体"/>
          <w:b/>
          <w:bCs/>
          <w:color w:val="auto"/>
          <w:kern w:val="0"/>
          <w:sz w:val="24"/>
          <w:szCs w:val="24"/>
          <w:lang w:eastAsia="zh-CN"/>
        </w:rPr>
        <w:t>响应</w:t>
      </w:r>
      <w:r>
        <w:rPr>
          <w:rFonts w:hint="eastAsia" w:ascii="宋体" w:hAnsi="宋体"/>
          <w:b/>
          <w:bCs/>
          <w:color w:val="auto"/>
          <w:kern w:val="0"/>
          <w:sz w:val="24"/>
          <w:szCs w:val="24"/>
        </w:rPr>
        <w:t>文件的编制</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2、要求</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2.1  </w:t>
      </w:r>
      <w:r>
        <w:rPr>
          <w:rFonts w:hint="eastAsia" w:ascii="宋体" w:hAnsi="宋体"/>
          <w:color w:val="auto"/>
          <w:sz w:val="24"/>
          <w:szCs w:val="24"/>
          <w:lang w:eastAsia="zh-CN"/>
        </w:rPr>
        <w:t>供应商</w:t>
      </w:r>
      <w:r>
        <w:rPr>
          <w:rFonts w:hint="eastAsia" w:ascii="宋体" w:hAnsi="宋体"/>
          <w:color w:val="auto"/>
          <w:sz w:val="24"/>
          <w:szCs w:val="24"/>
        </w:rPr>
        <w:t>应详细阅读竞争性磋商文件中的条款、规范、表示、条件和格式等所有内容，按竞争性磋商文件的要求份数提供响应文件，并保证所提供全部材料的真实性，以使其投标对竞争性磋商文件做出实质性响应。否则，其投标会被拒绝。</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3、</w:t>
      </w:r>
      <w:r>
        <w:rPr>
          <w:rFonts w:hint="eastAsia" w:ascii="宋体" w:hAnsi="宋体"/>
          <w:b/>
          <w:color w:val="auto"/>
          <w:sz w:val="24"/>
          <w:szCs w:val="24"/>
          <w:lang w:eastAsia="zh-CN"/>
        </w:rPr>
        <w:t>响应文件</w:t>
      </w:r>
      <w:r>
        <w:rPr>
          <w:rFonts w:hint="eastAsia" w:ascii="宋体" w:hAnsi="宋体"/>
          <w:b/>
          <w:color w:val="auto"/>
          <w:sz w:val="24"/>
          <w:szCs w:val="24"/>
        </w:rPr>
        <w:t>语言和度量单位</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3.1 竞争性磋商文件及</w:t>
      </w:r>
      <w:r>
        <w:rPr>
          <w:rFonts w:hint="eastAsia" w:ascii="宋体" w:hAnsi="宋体"/>
          <w:color w:val="auto"/>
          <w:sz w:val="24"/>
          <w:szCs w:val="24"/>
          <w:lang w:eastAsia="zh-CN"/>
        </w:rPr>
        <w:t>供应商</w:t>
      </w:r>
      <w:r>
        <w:rPr>
          <w:rFonts w:hint="eastAsia" w:ascii="宋体" w:hAnsi="宋体"/>
          <w:color w:val="auto"/>
          <w:sz w:val="24"/>
          <w:szCs w:val="24"/>
        </w:rPr>
        <w:t>和采购方就本次采购交换的文件和往来信件，须以中文书写。</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3.2 除在竞争性磋商文件的技术规格中另有规定外，计量单位应使用中华人民共和国法定计量单位。</w:t>
      </w:r>
    </w:p>
    <w:p>
      <w:pPr>
        <w:spacing w:line="360" w:lineRule="auto"/>
        <w:ind w:firstLine="482" w:firstLineChars="200"/>
        <w:rPr>
          <w:rFonts w:hint="eastAsia" w:ascii="宋体" w:hAnsi="宋体"/>
          <w:b/>
          <w:color w:val="auto"/>
          <w:sz w:val="24"/>
          <w:szCs w:val="24"/>
        </w:rPr>
      </w:pPr>
      <w:bookmarkStart w:id="1" w:name="_Toc47262053"/>
      <w:bookmarkStart w:id="2" w:name="_Toc48791219"/>
      <w:bookmarkStart w:id="3" w:name="_Toc47418239"/>
      <w:bookmarkStart w:id="4" w:name="_Toc47418715"/>
      <w:bookmarkStart w:id="5" w:name="_Toc47261869"/>
      <w:bookmarkStart w:id="6" w:name="_Toc47261054"/>
      <w:bookmarkStart w:id="7" w:name="_Toc49019220"/>
      <w:bookmarkStart w:id="8" w:name="_Toc47261674"/>
      <w:bookmarkStart w:id="9" w:name="_Toc47418922"/>
      <w:bookmarkStart w:id="10" w:name="_Toc48995835"/>
      <w:bookmarkStart w:id="11" w:name="_Toc205342862"/>
      <w:r>
        <w:rPr>
          <w:rFonts w:hint="eastAsia" w:ascii="宋体" w:hAnsi="宋体"/>
          <w:b/>
          <w:color w:val="auto"/>
          <w:sz w:val="24"/>
          <w:szCs w:val="24"/>
        </w:rPr>
        <w:t>4、</w:t>
      </w:r>
      <w:r>
        <w:rPr>
          <w:rFonts w:hint="eastAsia" w:ascii="宋体" w:hAnsi="宋体"/>
          <w:b/>
          <w:color w:val="auto"/>
          <w:sz w:val="24"/>
          <w:szCs w:val="24"/>
          <w:lang w:eastAsia="zh-CN"/>
        </w:rPr>
        <w:t>响应文件</w:t>
      </w:r>
      <w:r>
        <w:rPr>
          <w:rFonts w:hint="eastAsia" w:ascii="宋体" w:hAnsi="宋体"/>
          <w:b/>
          <w:color w:val="auto"/>
          <w:sz w:val="24"/>
          <w:szCs w:val="24"/>
        </w:rPr>
        <w:t>的编制</w:t>
      </w:r>
      <w:bookmarkEnd w:id="1"/>
      <w:bookmarkEnd w:id="2"/>
      <w:bookmarkEnd w:id="3"/>
      <w:bookmarkEnd w:id="4"/>
      <w:bookmarkEnd w:id="5"/>
      <w:bookmarkEnd w:id="6"/>
      <w:bookmarkEnd w:id="7"/>
      <w:bookmarkEnd w:id="8"/>
      <w:bookmarkEnd w:id="9"/>
      <w:bookmarkEnd w:id="10"/>
      <w:bookmarkEnd w:id="11"/>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应认真阅读竞争性磋商文件的所有内容，按竞争性磋商文件的要求提供</w:t>
      </w:r>
      <w:r>
        <w:rPr>
          <w:rFonts w:hint="eastAsia" w:ascii="宋体" w:hAnsi="宋体"/>
          <w:color w:val="auto"/>
          <w:sz w:val="24"/>
          <w:szCs w:val="24"/>
          <w:lang w:eastAsia="zh-CN"/>
        </w:rPr>
        <w:t>响应文件</w:t>
      </w:r>
      <w:r>
        <w:rPr>
          <w:rFonts w:hint="eastAsia" w:ascii="宋体" w:hAnsi="宋体"/>
          <w:color w:val="auto"/>
          <w:sz w:val="24"/>
          <w:szCs w:val="24"/>
        </w:rPr>
        <w:t>，并保证提供的全部资料的真实性，以使其投标对竞争性磋商文件作出实质性响应，否则，将被拒绝。</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必须按要求如实、准确、完整的提供要求的各类文件资料。</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响应文件必须</w:t>
      </w:r>
      <w:r>
        <w:rPr>
          <w:rFonts w:hint="eastAsia" w:ascii="宋体" w:hAnsi="宋体"/>
          <w:color w:val="auto"/>
          <w:sz w:val="24"/>
          <w:szCs w:val="24"/>
        </w:rPr>
        <w:t>包括以下部分（但不局限于以下部分）：</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 承诺书（附件一）</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2、法定代表人授权委托书（附件二）；</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3、企业资质证书、营业执照（附件三）</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4、项目总监理工程师情况一览表（附件四）</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5、各专业监理工程师、监理员配备一览表（附件五）</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6、主要检测设备仪器一览表（附件六）</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7、企业承担类似或相近工程情况一览表（附件七）</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8、磋商报价表（附件八、附件八-1）</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9、“信用中国”网（http://www.creditchina.gov.cn）和中国政府采购网（http://www.ccgp.gov.cn）网络截图加盖公章；（附件九）</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10、声明函（附件十、十一、十二）</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11、供应商认为有必要提供的其他相关资料等（附件十三）</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12、</w:t>
      </w:r>
      <w:r>
        <w:rPr>
          <w:rFonts w:hint="eastAsia" w:ascii="宋体" w:hAnsi="宋体"/>
          <w:b/>
          <w:bCs w:val="0"/>
          <w:color w:val="auto"/>
          <w:kern w:val="0"/>
          <w:sz w:val="24"/>
          <w:szCs w:val="24"/>
          <w:lang w:eastAsia="zh-CN"/>
        </w:rPr>
        <w:t>技术部分</w:t>
      </w:r>
      <w:r>
        <w:rPr>
          <w:rFonts w:hint="eastAsia" w:ascii="宋体" w:hAnsi="宋体"/>
          <w:b/>
          <w:bCs w:val="0"/>
          <w:color w:val="auto"/>
          <w:kern w:val="0"/>
          <w:sz w:val="24"/>
          <w:szCs w:val="24"/>
        </w:rPr>
        <w:t>主要包括下列内容：</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1、</w:t>
      </w:r>
      <w:r>
        <w:rPr>
          <w:rFonts w:hint="eastAsia" w:ascii="宋体" w:hAnsi="宋体"/>
          <w:b/>
          <w:bCs w:val="0"/>
          <w:color w:val="auto"/>
          <w:kern w:val="0"/>
          <w:sz w:val="24"/>
          <w:szCs w:val="24"/>
        </w:rPr>
        <w:t>工程概况；</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2、</w:t>
      </w:r>
      <w:r>
        <w:rPr>
          <w:rFonts w:hint="eastAsia" w:ascii="宋体" w:hAnsi="宋体"/>
          <w:b/>
          <w:bCs w:val="0"/>
          <w:color w:val="auto"/>
          <w:kern w:val="0"/>
          <w:sz w:val="24"/>
          <w:szCs w:val="24"/>
        </w:rPr>
        <w:t>质量控制；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3、</w:t>
      </w:r>
      <w:r>
        <w:rPr>
          <w:rFonts w:hint="eastAsia" w:ascii="宋体" w:hAnsi="宋体"/>
          <w:b/>
          <w:bCs w:val="0"/>
          <w:color w:val="auto"/>
          <w:kern w:val="0"/>
          <w:sz w:val="24"/>
          <w:szCs w:val="24"/>
        </w:rPr>
        <w:t>进度控制；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4、</w:t>
      </w:r>
      <w:r>
        <w:rPr>
          <w:rFonts w:hint="eastAsia" w:ascii="宋体" w:hAnsi="宋体"/>
          <w:b/>
          <w:bCs w:val="0"/>
          <w:color w:val="auto"/>
          <w:kern w:val="0"/>
          <w:sz w:val="24"/>
          <w:szCs w:val="24"/>
        </w:rPr>
        <w:t xml:space="preserve"> 造价控制；</w:t>
      </w:r>
    </w:p>
    <w:p>
      <w:pPr>
        <w:spacing w:line="480" w:lineRule="exact"/>
        <w:ind w:firstLine="482" w:firstLineChars="200"/>
        <w:rPr>
          <w:rFonts w:ascii="宋体"/>
          <w:b/>
          <w:bCs w:val="0"/>
          <w:color w:val="auto"/>
          <w:kern w:val="0"/>
          <w:sz w:val="24"/>
          <w:szCs w:val="24"/>
        </w:rPr>
      </w:pPr>
      <w:r>
        <w:rPr>
          <w:rFonts w:hint="eastAsia" w:ascii="宋体" w:hAnsi="宋体"/>
          <w:b/>
          <w:bCs w:val="0"/>
          <w:color w:val="auto"/>
          <w:kern w:val="0"/>
          <w:sz w:val="24"/>
          <w:szCs w:val="24"/>
          <w:lang w:val="en-US" w:eastAsia="zh-CN"/>
        </w:rPr>
        <w:t>5、</w:t>
      </w:r>
      <w:r>
        <w:rPr>
          <w:rFonts w:hint="eastAsia" w:ascii="宋体" w:hAnsi="宋体"/>
          <w:b/>
          <w:bCs w:val="0"/>
          <w:color w:val="auto"/>
          <w:kern w:val="0"/>
          <w:sz w:val="24"/>
          <w:szCs w:val="24"/>
        </w:rPr>
        <w:t>安全生产管理；</w:t>
      </w:r>
    </w:p>
    <w:p>
      <w:pPr>
        <w:spacing w:line="480" w:lineRule="exact"/>
        <w:ind w:firstLine="482" w:firstLineChars="200"/>
        <w:rPr>
          <w:rFonts w:ascii="宋体"/>
          <w:b/>
          <w:bCs w:val="0"/>
          <w:color w:val="auto"/>
          <w:kern w:val="0"/>
          <w:sz w:val="24"/>
          <w:szCs w:val="24"/>
        </w:rPr>
      </w:pPr>
      <w:r>
        <w:rPr>
          <w:rFonts w:hint="eastAsia" w:ascii="宋体" w:hAnsi="宋体"/>
          <w:b/>
          <w:bCs w:val="0"/>
          <w:color w:val="auto"/>
          <w:kern w:val="0"/>
          <w:sz w:val="24"/>
          <w:szCs w:val="24"/>
          <w:lang w:val="en-US" w:eastAsia="zh-CN"/>
        </w:rPr>
        <w:t>6、</w:t>
      </w:r>
      <w:r>
        <w:rPr>
          <w:rFonts w:hint="eastAsia" w:ascii="宋体" w:hAnsi="宋体"/>
          <w:b/>
          <w:bCs w:val="0"/>
          <w:color w:val="auto"/>
          <w:kern w:val="0"/>
          <w:sz w:val="24"/>
          <w:szCs w:val="24"/>
        </w:rPr>
        <w:t>组织协调；</w:t>
      </w:r>
    </w:p>
    <w:p>
      <w:pPr>
        <w:spacing w:line="480" w:lineRule="exact"/>
        <w:ind w:firstLine="482" w:firstLineChars="200"/>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7、</w:t>
      </w:r>
      <w:r>
        <w:rPr>
          <w:rFonts w:hint="eastAsia" w:ascii="宋体" w:hAnsi="宋体"/>
          <w:b/>
          <w:bCs w:val="0"/>
          <w:color w:val="auto"/>
          <w:kern w:val="0"/>
          <w:sz w:val="24"/>
          <w:szCs w:val="24"/>
        </w:rPr>
        <w:t>合同信息资料管理。</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（详见响应文件格式）</w:t>
      </w:r>
    </w:p>
    <w:p>
      <w:pPr>
        <w:pStyle w:val="10"/>
        <w:rPr>
          <w:rFonts w:ascii="宋体"/>
          <w:b/>
          <w:color w:val="auto"/>
          <w:kern w:val="0"/>
          <w:sz w:val="24"/>
          <w:szCs w:val="24"/>
        </w:rPr>
      </w:pPr>
      <w:r>
        <w:rPr>
          <w:rFonts w:hint="eastAsia" w:hAnsi="宋体"/>
          <w:b/>
          <w:bCs w:val="0"/>
          <w:color w:val="auto"/>
          <w:kern w:val="0"/>
          <w:sz w:val="24"/>
          <w:szCs w:val="24"/>
          <w:lang w:val="en-US" w:eastAsia="zh-CN"/>
        </w:rPr>
        <w:t xml:space="preserve"> </w:t>
      </w:r>
      <w:r>
        <w:rPr>
          <w:rFonts w:ascii="宋体" w:hAnsi="宋体"/>
          <w:b/>
          <w:color w:val="auto"/>
          <w:kern w:val="0"/>
          <w:sz w:val="24"/>
          <w:szCs w:val="24"/>
        </w:rPr>
        <w:t xml:space="preserve">14.    </w:t>
      </w:r>
      <w:r>
        <w:rPr>
          <w:rFonts w:hint="eastAsia" w:ascii="宋体" w:hAnsi="宋体"/>
          <w:b/>
          <w:color w:val="auto"/>
          <w:kern w:val="0"/>
          <w:sz w:val="24"/>
          <w:szCs w:val="24"/>
          <w:lang w:eastAsia="zh-CN"/>
        </w:rPr>
        <w:t>响应</w:t>
      </w:r>
      <w:r>
        <w:rPr>
          <w:rFonts w:hint="eastAsia" w:ascii="宋体" w:hAnsi="宋体"/>
          <w:b/>
          <w:color w:val="auto"/>
          <w:kern w:val="0"/>
          <w:sz w:val="24"/>
          <w:szCs w:val="24"/>
        </w:rPr>
        <w:t>文件的格式</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14.1   </w:t>
      </w:r>
      <w:r>
        <w:rPr>
          <w:rFonts w:hint="eastAsia" w:ascii="宋体" w:hAnsi="宋体"/>
          <w:color w:val="auto"/>
          <w:kern w:val="0"/>
          <w:sz w:val="24"/>
          <w:szCs w:val="24"/>
          <w:lang w:eastAsia="zh-CN"/>
        </w:rPr>
        <w:t>响应</w:t>
      </w:r>
      <w:r>
        <w:rPr>
          <w:rFonts w:hint="eastAsia" w:ascii="宋体" w:hAnsi="宋体"/>
          <w:color w:val="auto"/>
          <w:kern w:val="0"/>
          <w:sz w:val="24"/>
          <w:szCs w:val="24"/>
        </w:rPr>
        <w:t>文件包括本</w:t>
      </w:r>
      <w:r>
        <w:rPr>
          <w:rFonts w:hint="eastAsia" w:ascii="宋体" w:hAnsi="宋体"/>
          <w:color w:val="auto"/>
          <w:kern w:val="0"/>
          <w:sz w:val="24"/>
          <w:szCs w:val="24"/>
          <w:lang w:eastAsia="zh-CN"/>
        </w:rPr>
        <w:t>磋商</w:t>
      </w:r>
      <w:r>
        <w:rPr>
          <w:rFonts w:hint="eastAsia" w:ascii="宋体" w:hAnsi="宋体"/>
          <w:color w:val="auto"/>
          <w:kern w:val="0"/>
          <w:sz w:val="24"/>
          <w:szCs w:val="24"/>
        </w:rPr>
        <w:t>文件规定的内容，</w:t>
      </w:r>
      <w:r>
        <w:rPr>
          <w:rFonts w:hint="eastAsia" w:ascii="宋体" w:hAnsi="宋体"/>
          <w:color w:val="auto"/>
          <w:kern w:val="0"/>
          <w:sz w:val="24"/>
          <w:szCs w:val="24"/>
          <w:lang w:eastAsia="zh-CN"/>
        </w:rPr>
        <w:t>供应商</w:t>
      </w:r>
      <w:r>
        <w:rPr>
          <w:rFonts w:hint="eastAsia" w:ascii="宋体" w:hAnsi="宋体"/>
          <w:color w:val="auto"/>
          <w:kern w:val="0"/>
          <w:sz w:val="24"/>
          <w:szCs w:val="24"/>
        </w:rPr>
        <w:t>提供的</w:t>
      </w:r>
      <w:r>
        <w:rPr>
          <w:rFonts w:hint="eastAsia" w:ascii="宋体" w:hAnsi="宋体"/>
          <w:color w:val="auto"/>
          <w:kern w:val="0"/>
          <w:sz w:val="24"/>
          <w:szCs w:val="24"/>
          <w:lang w:eastAsia="zh-CN"/>
        </w:rPr>
        <w:t>响应</w:t>
      </w:r>
      <w:r>
        <w:rPr>
          <w:rFonts w:hint="eastAsia" w:ascii="宋体" w:hAnsi="宋体"/>
          <w:color w:val="auto"/>
          <w:kern w:val="0"/>
          <w:sz w:val="24"/>
          <w:szCs w:val="24"/>
        </w:rPr>
        <w:t>文件应当使用</w:t>
      </w:r>
      <w:r>
        <w:rPr>
          <w:rFonts w:hint="eastAsia" w:ascii="宋体" w:hAnsi="宋体"/>
          <w:color w:val="auto"/>
          <w:kern w:val="0"/>
          <w:sz w:val="24"/>
          <w:szCs w:val="24"/>
          <w:lang w:eastAsia="zh-CN"/>
        </w:rPr>
        <w:t>磋商文件</w:t>
      </w:r>
      <w:r>
        <w:rPr>
          <w:rFonts w:hint="eastAsia" w:ascii="宋体" w:hAnsi="宋体"/>
          <w:color w:val="auto"/>
          <w:kern w:val="0"/>
          <w:sz w:val="24"/>
          <w:szCs w:val="24"/>
        </w:rPr>
        <w:t>所提供</w:t>
      </w:r>
      <w:r>
        <w:rPr>
          <w:rFonts w:hint="eastAsia" w:ascii="宋体" w:hAnsi="宋体"/>
          <w:color w:val="auto"/>
          <w:kern w:val="0"/>
          <w:sz w:val="24"/>
          <w:szCs w:val="24"/>
          <w:lang w:eastAsia="zh-CN"/>
        </w:rPr>
        <w:t>响应</w:t>
      </w:r>
      <w:r>
        <w:rPr>
          <w:rFonts w:hint="eastAsia" w:ascii="宋体" w:hAnsi="宋体"/>
          <w:color w:val="auto"/>
          <w:kern w:val="0"/>
          <w:sz w:val="24"/>
          <w:szCs w:val="24"/>
        </w:rPr>
        <w:t>文件全部格式（表格可按照同样格式扩展）。</w:t>
      </w:r>
    </w:p>
    <w:p>
      <w:pPr>
        <w:spacing w:line="360" w:lineRule="auto"/>
        <w:ind w:firstLine="482" w:firstLineChars="200"/>
        <w:rPr>
          <w:rFonts w:hint="eastAsia" w:ascii="宋体" w:hAnsi="宋体"/>
          <w:color w:val="auto"/>
          <w:sz w:val="24"/>
          <w:szCs w:val="24"/>
        </w:rPr>
      </w:pPr>
      <w:r>
        <w:rPr>
          <w:rFonts w:ascii="宋体" w:hAnsi="宋体"/>
          <w:b/>
          <w:color w:val="auto"/>
          <w:kern w:val="0"/>
          <w:sz w:val="24"/>
          <w:szCs w:val="24"/>
        </w:rPr>
        <w:t xml:space="preserve">14.2 </w:t>
      </w:r>
      <w:r>
        <w:rPr>
          <w:rFonts w:hint="eastAsia" w:ascii="宋体" w:hAnsi="宋体"/>
          <w:color w:val="auto"/>
          <w:sz w:val="24"/>
          <w:szCs w:val="24"/>
        </w:rPr>
        <w:t>本项目要求按照上述内容编制标书，并按照标书中所附的响应文件规格编写，并要求打印装订成册。</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4.3 </w:t>
      </w:r>
      <w:r>
        <w:rPr>
          <w:rFonts w:hint="eastAsia" w:ascii="宋体" w:hAnsi="宋体"/>
          <w:color w:val="auto"/>
          <w:sz w:val="24"/>
          <w:szCs w:val="24"/>
          <w:lang w:eastAsia="zh-CN"/>
        </w:rPr>
        <w:t>供应商</w:t>
      </w:r>
      <w:r>
        <w:rPr>
          <w:rFonts w:hint="eastAsia" w:ascii="宋体" w:hAnsi="宋体"/>
          <w:color w:val="auto"/>
          <w:sz w:val="24"/>
          <w:szCs w:val="24"/>
        </w:rPr>
        <w:t>应按竞争性磋商文件的内容与要求和提供的格式编写其</w:t>
      </w:r>
      <w:r>
        <w:rPr>
          <w:rFonts w:hint="eastAsia" w:ascii="宋体" w:hAnsi="宋体"/>
          <w:color w:val="auto"/>
          <w:sz w:val="24"/>
          <w:szCs w:val="24"/>
          <w:lang w:eastAsia="zh-CN"/>
        </w:rPr>
        <w:t>响应文件</w:t>
      </w:r>
      <w:r>
        <w:rPr>
          <w:rFonts w:hint="eastAsia" w:ascii="宋体" w:hAnsi="宋体"/>
          <w:color w:val="auto"/>
          <w:sz w:val="24"/>
          <w:szCs w:val="24"/>
        </w:rPr>
        <w:t>，</w:t>
      </w:r>
      <w:r>
        <w:rPr>
          <w:rFonts w:hint="eastAsia" w:ascii="宋体" w:hAnsi="宋体"/>
          <w:color w:val="auto"/>
          <w:sz w:val="24"/>
          <w:szCs w:val="24"/>
          <w:lang w:eastAsia="zh-CN"/>
        </w:rPr>
        <w:t>供应商</w:t>
      </w:r>
      <w:r>
        <w:rPr>
          <w:rFonts w:hint="eastAsia" w:ascii="宋体" w:hAnsi="宋体"/>
          <w:color w:val="auto"/>
          <w:sz w:val="24"/>
          <w:szCs w:val="24"/>
        </w:rPr>
        <w:t>不得缺少或留空任何竞争性磋商文件要求填写的表格或提交的资料。</w:t>
      </w:r>
      <w:r>
        <w:rPr>
          <w:rFonts w:hint="eastAsia" w:ascii="宋体" w:hAnsi="宋体"/>
          <w:color w:val="auto"/>
          <w:kern w:val="0"/>
          <w:sz w:val="24"/>
          <w:szCs w:val="24"/>
        </w:rPr>
        <w:t>如竞争性磋商文件没有提供格式的，</w:t>
      </w:r>
      <w:r>
        <w:rPr>
          <w:rFonts w:hint="eastAsia" w:ascii="宋体" w:hAnsi="宋体"/>
          <w:color w:val="auto"/>
          <w:kern w:val="0"/>
          <w:sz w:val="24"/>
          <w:szCs w:val="24"/>
          <w:lang w:eastAsia="zh-CN"/>
        </w:rPr>
        <w:t>供应商</w:t>
      </w:r>
      <w:r>
        <w:rPr>
          <w:rFonts w:hint="eastAsia" w:ascii="宋体" w:hAnsi="宋体"/>
          <w:color w:val="auto"/>
          <w:kern w:val="0"/>
          <w:sz w:val="24"/>
          <w:szCs w:val="24"/>
        </w:rPr>
        <w:t>可自行设置。</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 xml:space="preserve">4.4 </w:t>
      </w:r>
      <w:r>
        <w:rPr>
          <w:rFonts w:hint="eastAsia" w:ascii="宋体" w:hAnsi="宋体"/>
          <w:color w:val="auto"/>
          <w:sz w:val="24"/>
          <w:szCs w:val="24"/>
          <w:lang w:eastAsia="zh-CN"/>
        </w:rPr>
        <w:t>供应商</w:t>
      </w:r>
      <w:r>
        <w:rPr>
          <w:rFonts w:hint="eastAsia" w:ascii="宋体" w:hAnsi="宋体"/>
          <w:color w:val="auto"/>
          <w:sz w:val="24"/>
          <w:szCs w:val="24"/>
        </w:rPr>
        <w:t>应将响应文件按规定的顺序编排、并应编制目录、逐页标注连续页码，并装定成册</w:t>
      </w:r>
      <w:r>
        <w:rPr>
          <w:rFonts w:hint="eastAsia" w:ascii="宋体" w:hAnsi="宋体"/>
          <w:b/>
          <w:color w:val="auto"/>
          <w:sz w:val="24"/>
          <w:szCs w:val="24"/>
        </w:rPr>
        <w:t>。不得采用活页装订（否则视为无效标处理）</w:t>
      </w:r>
    </w:p>
    <w:p>
      <w:pPr>
        <w:spacing w:line="480" w:lineRule="exact"/>
        <w:ind w:firstLine="487" w:firstLineChars="202"/>
        <w:outlineLvl w:val="0"/>
        <w:rPr>
          <w:rFonts w:ascii="宋体"/>
          <w:b/>
          <w:color w:val="auto"/>
          <w:kern w:val="0"/>
          <w:sz w:val="24"/>
          <w:szCs w:val="24"/>
        </w:rPr>
      </w:pPr>
      <w:r>
        <w:rPr>
          <w:rFonts w:ascii="宋体" w:hAnsi="宋体"/>
          <w:b/>
          <w:color w:val="auto"/>
          <w:kern w:val="0"/>
          <w:sz w:val="24"/>
          <w:szCs w:val="24"/>
        </w:rPr>
        <w:t xml:space="preserve">15.    </w:t>
      </w:r>
      <w:r>
        <w:rPr>
          <w:rFonts w:hint="eastAsia" w:ascii="宋体" w:hAnsi="宋体"/>
          <w:b/>
          <w:color w:val="auto"/>
          <w:kern w:val="0"/>
          <w:sz w:val="24"/>
          <w:szCs w:val="24"/>
        </w:rPr>
        <w:t>投标报价</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15.1   </w:t>
      </w:r>
      <w:r>
        <w:rPr>
          <w:rFonts w:hint="eastAsia" w:ascii="宋体" w:hAnsi="宋体"/>
          <w:color w:val="auto"/>
          <w:kern w:val="0"/>
          <w:sz w:val="24"/>
          <w:szCs w:val="24"/>
        </w:rPr>
        <w:t>本招标工程使用的货币为</w:t>
      </w:r>
      <w:r>
        <w:rPr>
          <w:rFonts w:hint="eastAsia" w:ascii="宋体" w:hAnsi="宋体"/>
          <w:i/>
          <w:color w:val="auto"/>
          <w:kern w:val="0"/>
          <w:sz w:val="24"/>
          <w:szCs w:val="24"/>
          <w:u w:val="single"/>
        </w:rPr>
        <w:t>人民币</w:t>
      </w:r>
      <w:r>
        <w:rPr>
          <w:rFonts w:hint="eastAsia" w:ascii="宋体" w:hAnsi="宋体"/>
          <w:color w:val="auto"/>
          <w:kern w:val="0"/>
          <w:sz w:val="24"/>
          <w:szCs w:val="24"/>
        </w:rPr>
        <w:t>，监理合同实施时亦以</w:t>
      </w:r>
      <w:r>
        <w:rPr>
          <w:rFonts w:hint="eastAsia" w:ascii="宋体" w:hAnsi="宋体"/>
          <w:i/>
          <w:color w:val="auto"/>
          <w:kern w:val="0"/>
          <w:sz w:val="24"/>
          <w:szCs w:val="24"/>
          <w:u w:val="single"/>
        </w:rPr>
        <w:t>人民币</w:t>
      </w:r>
      <w:r>
        <w:rPr>
          <w:rFonts w:hint="eastAsia" w:ascii="宋体" w:hAnsi="宋体"/>
          <w:color w:val="auto"/>
          <w:kern w:val="0"/>
          <w:sz w:val="24"/>
          <w:szCs w:val="24"/>
        </w:rPr>
        <w:t>支付。</w:t>
      </w:r>
    </w:p>
    <w:p>
      <w:pPr>
        <w:spacing w:line="480" w:lineRule="exact"/>
        <w:ind w:firstLine="484" w:firstLineChars="202"/>
        <w:rPr>
          <w:rFonts w:hint="eastAsia" w:ascii="宋体" w:hAnsi="宋体"/>
          <w:color w:val="auto"/>
          <w:kern w:val="0"/>
          <w:sz w:val="24"/>
          <w:szCs w:val="24"/>
        </w:rPr>
      </w:pPr>
      <w:r>
        <w:rPr>
          <w:rFonts w:ascii="宋体" w:hAnsi="宋体"/>
          <w:color w:val="auto"/>
          <w:kern w:val="0"/>
          <w:sz w:val="24"/>
          <w:szCs w:val="24"/>
        </w:rPr>
        <w:t>15.</w:t>
      </w:r>
      <w:r>
        <w:rPr>
          <w:rFonts w:hint="eastAsia" w:ascii="宋体" w:hAnsi="宋体"/>
          <w:color w:val="auto"/>
          <w:kern w:val="0"/>
          <w:sz w:val="24"/>
          <w:szCs w:val="24"/>
          <w:lang w:val="en-US" w:eastAsia="zh-CN"/>
        </w:rPr>
        <w:t>2</w:t>
      </w:r>
      <w:r>
        <w:rPr>
          <w:rFonts w:ascii="宋体" w:hAnsi="宋体"/>
          <w:color w:val="auto"/>
          <w:kern w:val="0"/>
          <w:sz w:val="24"/>
          <w:szCs w:val="24"/>
        </w:rPr>
        <w:t xml:space="preserve">   </w:t>
      </w:r>
      <w:r>
        <w:rPr>
          <w:rFonts w:hint="eastAsia" w:ascii="宋体" w:hAnsi="宋体"/>
          <w:color w:val="auto"/>
          <w:kern w:val="0"/>
          <w:sz w:val="24"/>
          <w:szCs w:val="24"/>
        </w:rPr>
        <w:t>监理投标报价为报价应包含竞争性磋商文件中所述本项目所有工作内容体现，直至交付采购人正常使用的一切费用。</w:t>
      </w:r>
    </w:p>
    <w:p>
      <w:pPr>
        <w:spacing w:line="480" w:lineRule="exact"/>
        <w:ind w:firstLine="487" w:firstLineChars="202"/>
        <w:outlineLvl w:val="0"/>
        <w:rPr>
          <w:rFonts w:ascii="宋体"/>
          <w:b/>
          <w:color w:val="auto"/>
          <w:kern w:val="0"/>
          <w:sz w:val="24"/>
          <w:szCs w:val="24"/>
        </w:rPr>
      </w:pPr>
      <w:r>
        <w:rPr>
          <w:rFonts w:ascii="宋体" w:hAnsi="宋体"/>
          <w:b/>
          <w:color w:val="auto"/>
          <w:kern w:val="0"/>
          <w:sz w:val="24"/>
          <w:szCs w:val="24"/>
        </w:rPr>
        <w:t xml:space="preserve">16.    </w:t>
      </w:r>
      <w:r>
        <w:rPr>
          <w:rFonts w:hint="eastAsia" w:ascii="宋体" w:hAnsi="宋体"/>
          <w:b/>
          <w:color w:val="auto"/>
          <w:kern w:val="0"/>
          <w:sz w:val="24"/>
          <w:szCs w:val="24"/>
        </w:rPr>
        <w:t>投标有效期</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7.1 响应文件从投标之日起，投标有效期</w:t>
      </w:r>
      <w:r>
        <w:rPr>
          <w:rFonts w:hint="eastAsia" w:ascii="宋体" w:hAnsi="宋体"/>
          <w:color w:val="auto"/>
          <w:sz w:val="24"/>
          <w:szCs w:val="24"/>
          <w:lang w:val="en-US" w:eastAsia="zh-CN"/>
        </w:rPr>
        <w:t>6</w:t>
      </w:r>
      <w:r>
        <w:rPr>
          <w:rFonts w:hint="eastAsia" w:ascii="宋体" w:hAnsi="宋体"/>
          <w:color w:val="auto"/>
          <w:sz w:val="24"/>
          <w:szCs w:val="24"/>
        </w:rPr>
        <w:t>0</w:t>
      </w:r>
      <w:r>
        <w:rPr>
          <w:rFonts w:hint="eastAsia" w:ascii="宋体" w:hAnsi="宋体"/>
          <w:color w:val="auto"/>
          <w:sz w:val="24"/>
          <w:szCs w:val="24"/>
          <w:lang w:eastAsia="zh-CN"/>
        </w:rPr>
        <w:t>日历日</w:t>
      </w:r>
      <w:r>
        <w:rPr>
          <w:rFonts w:hint="eastAsia" w:ascii="宋体" w:hAnsi="宋体"/>
          <w:color w:val="auto"/>
          <w:sz w:val="24"/>
          <w:szCs w:val="24"/>
        </w:rPr>
        <w:t>（从投标截止之日算起）。</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7.2 在特殊情况下，采购方可与</w:t>
      </w:r>
      <w:r>
        <w:rPr>
          <w:rFonts w:hint="eastAsia" w:ascii="宋体" w:hAnsi="宋体"/>
          <w:color w:val="auto"/>
          <w:sz w:val="24"/>
          <w:szCs w:val="24"/>
          <w:lang w:eastAsia="zh-CN"/>
        </w:rPr>
        <w:t>供应商</w:t>
      </w:r>
      <w:r>
        <w:rPr>
          <w:rFonts w:hint="eastAsia" w:ascii="宋体" w:hAnsi="宋体"/>
          <w:color w:val="auto"/>
          <w:sz w:val="24"/>
          <w:szCs w:val="24"/>
        </w:rPr>
        <w:t>协商延长</w:t>
      </w:r>
      <w:r>
        <w:rPr>
          <w:rFonts w:hint="eastAsia" w:ascii="宋体" w:hAnsi="宋体"/>
          <w:color w:val="auto"/>
          <w:sz w:val="24"/>
          <w:szCs w:val="24"/>
          <w:lang w:eastAsia="zh-CN"/>
        </w:rPr>
        <w:t>响应文件</w:t>
      </w:r>
      <w:r>
        <w:rPr>
          <w:rFonts w:hint="eastAsia" w:ascii="宋体" w:hAnsi="宋体"/>
          <w:color w:val="auto"/>
          <w:sz w:val="24"/>
          <w:szCs w:val="24"/>
        </w:rPr>
        <w:t>的有效期。</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8、响应文件的签署规定</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8.1响应文件的页面必须用印刷体打印。</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8.2响应文件应清楚工整，一般不准修改。个别非实质性修改之处应加盖单位公章</w:t>
      </w:r>
      <w:r>
        <w:rPr>
          <w:rFonts w:hint="eastAsia" w:ascii="宋体" w:hAnsi="宋体"/>
          <w:color w:val="auto"/>
          <w:sz w:val="24"/>
          <w:szCs w:val="24"/>
          <w:lang w:eastAsia="zh-CN"/>
        </w:rPr>
        <w:t>及</w:t>
      </w:r>
      <w:r>
        <w:rPr>
          <w:rFonts w:hint="eastAsia" w:ascii="宋体" w:hAnsi="宋体"/>
          <w:color w:val="auto"/>
          <w:sz w:val="24"/>
          <w:szCs w:val="24"/>
        </w:rPr>
        <w:t>法定代表人或授权委托人签字或盖章。响应文件因字迹潦草或表达不清所引起的后果由</w:t>
      </w:r>
      <w:r>
        <w:rPr>
          <w:rFonts w:hint="eastAsia" w:ascii="宋体" w:hAnsi="宋体"/>
          <w:color w:val="auto"/>
          <w:sz w:val="24"/>
          <w:szCs w:val="24"/>
          <w:lang w:eastAsia="zh-CN"/>
        </w:rPr>
        <w:t>供应商</w:t>
      </w:r>
      <w:r>
        <w:rPr>
          <w:rFonts w:hint="eastAsia" w:ascii="宋体" w:hAnsi="宋体"/>
          <w:color w:val="auto"/>
          <w:sz w:val="24"/>
          <w:szCs w:val="24"/>
        </w:rPr>
        <w:t>负责。</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8.3响应文件应由法人代表或授权代表在规定的签章处逐一签署并加盖</w:t>
      </w:r>
      <w:r>
        <w:rPr>
          <w:rFonts w:hint="eastAsia" w:ascii="宋体" w:hAnsi="宋体"/>
          <w:color w:val="auto"/>
          <w:sz w:val="24"/>
          <w:szCs w:val="24"/>
          <w:lang w:eastAsia="zh-CN"/>
        </w:rPr>
        <w:t>供应商名称</w:t>
      </w:r>
      <w:r>
        <w:rPr>
          <w:rFonts w:hint="eastAsia" w:ascii="宋体" w:hAnsi="宋体"/>
          <w:color w:val="auto"/>
          <w:sz w:val="24"/>
          <w:szCs w:val="24"/>
        </w:rPr>
        <w:t>公章。响应文件方为有效。</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9、响应文件的修改和撤销</w:t>
      </w:r>
    </w:p>
    <w:p>
      <w:pPr>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lang w:val="en-US" w:eastAsia="zh-CN"/>
        </w:rPr>
        <w:t>9.1 供应商在响应文件截止时间前，可以对所递交的响应文件进行补充、修改或者撤回，并书面通知采购人或者采购采购代理机构。补充、修改的内容应当按照磋商文件的要求签署、盖章、密封后，作为响应文件的组成部分。</w:t>
      </w:r>
    </w:p>
    <w:p>
      <w:pPr>
        <w:spacing w:line="480" w:lineRule="exact"/>
        <w:ind w:firstLine="480" w:firstLineChars="200"/>
        <w:rPr>
          <w:rFonts w:hint="eastAsia" w:ascii="宋体" w:hAnsi="宋体"/>
          <w:color w:val="auto"/>
          <w:sz w:val="24"/>
          <w:szCs w:val="24"/>
        </w:rPr>
      </w:pPr>
      <w:r>
        <w:rPr>
          <w:rFonts w:hint="eastAsia" w:ascii="宋体" w:hAnsi="宋体"/>
          <w:color w:val="auto"/>
          <w:sz w:val="24"/>
          <w:szCs w:val="24"/>
        </w:rPr>
        <w:t xml:space="preserve">（四） </w:t>
      </w:r>
      <w:r>
        <w:rPr>
          <w:rFonts w:hint="eastAsia" w:ascii="宋体" w:hAnsi="宋体"/>
          <w:color w:val="auto"/>
          <w:sz w:val="24"/>
          <w:szCs w:val="24"/>
          <w:lang w:eastAsia="zh-CN"/>
        </w:rPr>
        <w:t>响应</w:t>
      </w:r>
      <w:r>
        <w:rPr>
          <w:rFonts w:hint="eastAsia" w:ascii="宋体" w:hAnsi="宋体"/>
          <w:color w:val="auto"/>
          <w:sz w:val="24"/>
          <w:szCs w:val="24"/>
        </w:rPr>
        <w:t>文件的递交</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10、响应文件的密封和标记</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 1、正本一份，副本二份（正本和所有副本全部密封在同一个档案袋）</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2、报价一览表一份（报价单除响应文件外，还需单另准备一份原件单独密封在一个档案袋中），并在封袋上标明“报价一览表”字样。</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3、电子版响应文件一份，以U盘方式。（单独密封在一个档案袋里）。</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各封袋须注明：项目名称、项目编号、供应商名称、供应商地址和“在**年**月**日**时之前不得启封”的字样。（响应文件，一律不退）</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 xml:space="preserve">10.2 </w:t>
      </w:r>
      <w:r>
        <w:rPr>
          <w:rFonts w:hint="eastAsia" w:ascii="宋体" w:hAnsi="宋体"/>
          <w:color w:val="auto"/>
          <w:sz w:val="24"/>
          <w:szCs w:val="24"/>
        </w:rPr>
        <w:t>响应文件封面应注明项目名称、</w:t>
      </w:r>
      <w:r>
        <w:rPr>
          <w:rFonts w:hint="eastAsia" w:ascii="宋体" w:hAnsi="宋体"/>
          <w:color w:val="auto"/>
          <w:sz w:val="24"/>
          <w:szCs w:val="24"/>
          <w:lang w:eastAsia="zh-CN"/>
        </w:rPr>
        <w:t>供应商</w:t>
      </w:r>
      <w:r>
        <w:rPr>
          <w:rFonts w:hint="eastAsia" w:ascii="宋体" w:hAnsi="宋体"/>
          <w:color w:val="auto"/>
          <w:sz w:val="24"/>
          <w:szCs w:val="24"/>
        </w:rPr>
        <w:t>名称、地址、联系人及联系电话，同时加盖单位公章及法定人签字或盖章（或委托代理人签字或盖章）,并标明“正本”、“副本”字样。</w:t>
      </w:r>
    </w:p>
    <w:p>
      <w:pPr>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lang w:val="en-US" w:eastAsia="zh-CN"/>
        </w:rPr>
        <w:t>10.3</w:t>
      </w:r>
      <w:r>
        <w:rPr>
          <w:rFonts w:hint="eastAsia" w:ascii="宋体" w:hAnsi="宋体"/>
          <w:color w:val="auto"/>
          <w:sz w:val="24"/>
          <w:szCs w:val="24"/>
        </w:rPr>
        <w:t>响应文件的正本与副本应当完全一致。当正本和副本之间出现差异时，以正本为准。</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 xml:space="preserve">10.4 </w:t>
      </w:r>
      <w:r>
        <w:rPr>
          <w:rFonts w:hint="eastAsia" w:ascii="宋体" w:hAnsi="宋体"/>
          <w:color w:val="auto"/>
          <w:sz w:val="24"/>
          <w:szCs w:val="24"/>
          <w:lang w:eastAsia="zh-CN"/>
        </w:rPr>
        <w:t>供应商</w:t>
      </w:r>
      <w:r>
        <w:rPr>
          <w:rFonts w:hint="eastAsia" w:ascii="宋体" w:hAnsi="宋体"/>
          <w:color w:val="auto"/>
          <w:sz w:val="24"/>
          <w:szCs w:val="24"/>
        </w:rPr>
        <w:t>应按本采购文件规定的格式编制，响应文件内容不完整、编排混乱导致</w:t>
      </w:r>
      <w:r>
        <w:rPr>
          <w:rFonts w:hint="eastAsia" w:ascii="宋体" w:hAnsi="宋体"/>
          <w:color w:val="auto"/>
          <w:sz w:val="24"/>
          <w:szCs w:val="24"/>
          <w:lang w:eastAsia="zh-CN"/>
        </w:rPr>
        <w:t>响应文件</w:t>
      </w:r>
      <w:r>
        <w:rPr>
          <w:rFonts w:hint="eastAsia" w:ascii="宋体" w:hAnsi="宋体"/>
          <w:color w:val="auto"/>
          <w:sz w:val="24"/>
          <w:szCs w:val="24"/>
        </w:rPr>
        <w:t>被误读、漏读或者查找不到相关内容的，</w:t>
      </w:r>
      <w:r>
        <w:rPr>
          <w:rFonts w:hint="eastAsia" w:ascii="宋体" w:hAnsi="宋体"/>
          <w:color w:val="auto"/>
          <w:sz w:val="24"/>
          <w:szCs w:val="24"/>
          <w:lang w:eastAsia="zh-CN"/>
        </w:rPr>
        <w:t>供应商</w:t>
      </w:r>
      <w:r>
        <w:rPr>
          <w:rFonts w:hint="eastAsia" w:ascii="宋体" w:hAnsi="宋体"/>
          <w:color w:val="auto"/>
          <w:sz w:val="24"/>
          <w:szCs w:val="24"/>
        </w:rPr>
        <w:t>自行负责。</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 xml:space="preserve">10.5 </w:t>
      </w:r>
      <w:r>
        <w:rPr>
          <w:rFonts w:hint="eastAsia" w:ascii="宋体" w:hAnsi="宋体"/>
          <w:color w:val="auto"/>
          <w:sz w:val="24"/>
          <w:szCs w:val="24"/>
        </w:rPr>
        <w:t xml:space="preserve"> 响应</w:t>
      </w:r>
      <w:r>
        <w:rPr>
          <w:rFonts w:hint="eastAsia" w:ascii="宋体" w:hAnsi="宋体"/>
          <w:color w:val="auto"/>
          <w:sz w:val="24"/>
          <w:szCs w:val="24"/>
          <w:lang w:eastAsia="zh-CN"/>
        </w:rPr>
        <w:t>文件</w:t>
      </w:r>
      <w:r>
        <w:rPr>
          <w:rFonts w:hint="eastAsia" w:ascii="宋体" w:hAnsi="宋体"/>
          <w:color w:val="auto"/>
          <w:sz w:val="24"/>
          <w:szCs w:val="24"/>
        </w:rPr>
        <w:t>必须用A4幅面纸张打印装订成册，应编制封面目录、页码，必须胶装(为永久性、无破坏不可拆的</w:t>
      </w:r>
      <w:r>
        <w:rPr>
          <w:rFonts w:hint="eastAsia" w:ascii="宋体" w:hAnsi="宋体"/>
          <w:color w:val="auto"/>
          <w:sz w:val="24"/>
          <w:szCs w:val="24"/>
          <w:lang w:eastAsia="zh-CN"/>
        </w:rPr>
        <w:t>，</w:t>
      </w:r>
      <w:r>
        <w:rPr>
          <w:rFonts w:hint="eastAsia" w:ascii="宋体" w:hAnsi="宋体"/>
          <w:color w:val="auto"/>
          <w:sz w:val="24"/>
          <w:szCs w:val="24"/>
        </w:rPr>
        <w:t>否则视同活页处理)。并在封面标明“正本”、“副本”字样并加盖公章。活页装订是指用卡条、抽杆夹、订书机等形式装订，使标书可以拆卸或者在翻动过程中易脱落的一种装订方式，活页装订的</w:t>
      </w:r>
      <w:r>
        <w:rPr>
          <w:rFonts w:hint="eastAsia" w:ascii="宋体" w:hAnsi="宋体"/>
          <w:color w:val="auto"/>
          <w:sz w:val="24"/>
          <w:szCs w:val="24"/>
          <w:lang w:eastAsia="zh-CN"/>
        </w:rPr>
        <w:t>响应文件</w:t>
      </w:r>
      <w:r>
        <w:rPr>
          <w:rFonts w:hint="eastAsia" w:ascii="宋体" w:hAnsi="宋体"/>
          <w:color w:val="auto"/>
          <w:sz w:val="24"/>
          <w:szCs w:val="24"/>
        </w:rPr>
        <w:t>按无效标处理。</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10.6</w:t>
      </w:r>
      <w:r>
        <w:rPr>
          <w:rFonts w:hint="eastAsia" w:ascii="宋体" w:hAnsi="宋体"/>
          <w:color w:val="auto"/>
          <w:sz w:val="24"/>
          <w:szCs w:val="24"/>
        </w:rPr>
        <w:t xml:space="preserve"> 响应文件的各封袋应注明：项目名称、项目编号、</w:t>
      </w:r>
      <w:r>
        <w:rPr>
          <w:rFonts w:hint="eastAsia" w:ascii="宋体" w:hAnsi="宋体"/>
          <w:color w:val="auto"/>
          <w:sz w:val="24"/>
          <w:szCs w:val="24"/>
          <w:lang w:eastAsia="zh-CN"/>
        </w:rPr>
        <w:t>供应商</w:t>
      </w:r>
      <w:r>
        <w:rPr>
          <w:rFonts w:hint="eastAsia" w:ascii="宋体" w:hAnsi="宋体"/>
          <w:color w:val="auto"/>
          <w:sz w:val="24"/>
          <w:szCs w:val="24"/>
        </w:rPr>
        <w:t>名称、</w:t>
      </w:r>
      <w:r>
        <w:rPr>
          <w:rFonts w:hint="eastAsia" w:ascii="宋体" w:hAnsi="宋体"/>
          <w:color w:val="auto"/>
          <w:sz w:val="24"/>
          <w:szCs w:val="24"/>
          <w:lang w:eastAsia="zh-CN"/>
        </w:rPr>
        <w:t>供应商</w:t>
      </w:r>
      <w:r>
        <w:rPr>
          <w:rFonts w:hint="eastAsia" w:ascii="宋体" w:hAnsi="宋体"/>
          <w:color w:val="auto"/>
          <w:sz w:val="24"/>
          <w:szCs w:val="24"/>
        </w:rPr>
        <w:t>地址</w:t>
      </w:r>
      <w:r>
        <w:rPr>
          <w:rFonts w:hint="eastAsia" w:ascii="宋体" w:hAnsi="宋体"/>
          <w:color w:val="auto"/>
          <w:sz w:val="24"/>
          <w:szCs w:val="24"/>
          <w:lang w:eastAsia="zh-CN"/>
        </w:rPr>
        <w:t>、</w:t>
      </w:r>
      <w:r>
        <w:rPr>
          <w:rFonts w:hint="eastAsia" w:ascii="宋体" w:hAnsi="宋体"/>
          <w:color w:val="auto"/>
          <w:sz w:val="24"/>
          <w:szCs w:val="24"/>
        </w:rPr>
        <w:t>联系人</w:t>
      </w:r>
      <w:r>
        <w:rPr>
          <w:rFonts w:hint="eastAsia" w:ascii="宋体" w:hAnsi="宋体"/>
          <w:color w:val="auto"/>
          <w:sz w:val="24"/>
          <w:szCs w:val="24"/>
          <w:lang w:eastAsia="zh-CN"/>
        </w:rPr>
        <w:t>、</w:t>
      </w:r>
      <w:r>
        <w:rPr>
          <w:rFonts w:hint="eastAsia" w:ascii="宋体" w:hAnsi="宋体"/>
          <w:color w:val="auto"/>
          <w:sz w:val="24"/>
          <w:szCs w:val="24"/>
        </w:rPr>
        <w:t>联系电话和“在**年**月**日**时之前不得启封”的字样</w:t>
      </w:r>
      <w:r>
        <w:rPr>
          <w:rFonts w:hint="eastAsia" w:ascii="宋体" w:hAnsi="宋体"/>
          <w:color w:val="auto"/>
          <w:sz w:val="24"/>
          <w:szCs w:val="24"/>
          <w:lang w:eastAsia="zh-CN"/>
        </w:rPr>
        <w:t>、</w:t>
      </w:r>
      <w:r>
        <w:rPr>
          <w:rFonts w:hint="eastAsia" w:ascii="宋体" w:hAnsi="宋体"/>
          <w:color w:val="auto"/>
          <w:sz w:val="24"/>
          <w:szCs w:val="24"/>
        </w:rPr>
        <w:t>并加盖单位公章以及法定代表人或委托代理人签字或盖章。</w:t>
      </w:r>
    </w:p>
    <w:p>
      <w:pPr>
        <w:spacing w:line="360" w:lineRule="auto"/>
        <w:ind w:firstLine="480" w:firstLineChars="200"/>
        <w:rPr>
          <w:rFonts w:hint="eastAsia" w:ascii="宋体" w:hAnsi="宋体" w:eastAsia="宋体"/>
          <w:bCs/>
          <w:snapToGrid w:val="0"/>
          <w:color w:val="auto"/>
          <w:kern w:val="0"/>
          <w:sz w:val="24"/>
          <w:szCs w:val="24"/>
          <w:lang w:val="en-US" w:eastAsia="zh-CN"/>
        </w:rPr>
      </w:pPr>
      <w:r>
        <w:rPr>
          <w:rFonts w:hint="eastAsia" w:ascii="宋体" w:hAnsi="宋体" w:eastAsia="宋体"/>
          <w:bCs/>
          <w:snapToGrid w:val="0"/>
          <w:color w:val="auto"/>
          <w:kern w:val="0"/>
          <w:sz w:val="24"/>
          <w:szCs w:val="24"/>
          <w:lang w:val="en-US" w:eastAsia="zh-CN"/>
        </w:rPr>
        <w:t xml:space="preserve">10.7 </w:t>
      </w:r>
      <w:r>
        <w:rPr>
          <w:rFonts w:hint="eastAsia" w:ascii="宋体" w:hAnsi="宋体"/>
          <w:color w:val="auto"/>
          <w:sz w:val="24"/>
          <w:szCs w:val="24"/>
        </w:rPr>
        <w:t>电报、电话、传真、电子邮件等形式的投标概不接受。</w:t>
      </w:r>
    </w:p>
    <w:p>
      <w:pPr>
        <w:pStyle w:val="10"/>
        <w:rPr>
          <w:rFonts w:hint="eastAsia" w:ascii="宋体" w:hAnsi="宋体" w:eastAsia="宋体"/>
          <w:b/>
          <w:bCs w:val="0"/>
          <w:snapToGrid w:val="0"/>
          <w:color w:val="auto"/>
          <w:kern w:val="0"/>
          <w:sz w:val="24"/>
          <w:szCs w:val="24"/>
        </w:rPr>
      </w:pPr>
      <w:r>
        <w:rPr>
          <w:rFonts w:hint="eastAsia" w:eastAsia="宋体"/>
          <w:color w:val="auto"/>
          <w:sz w:val="24"/>
          <w:szCs w:val="24"/>
          <w:lang w:val="en-US" w:eastAsia="zh-CN"/>
        </w:rPr>
        <w:t xml:space="preserve">    </w:t>
      </w:r>
      <w:r>
        <w:rPr>
          <w:rFonts w:hint="eastAsia" w:ascii="宋体" w:hAnsi="宋体" w:eastAsia="宋体"/>
          <w:b/>
          <w:bCs w:val="0"/>
          <w:snapToGrid w:val="0"/>
          <w:color w:val="auto"/>
          <w:kern w:val="0"/>
          <w:sz w:val="24"/>
          <w:szCs w:val="24"/>
        </w:rPr>
        <w:t>1</w:t>
      </w:r>
      <w:r>
        <w:rPr>
          <w:rFonts w:hint="eastAsia" w:ascii="宋体" w:hAnsi="宋体" w:eastAsia="宋体"/>
          <w:b/>
          <w:bCs w:val="0"/>
          <w:snapToGrid w:val="0"/>
          <w:color w:val="auto"/>
          <w:kern w:val="0"/>
          <w:sz w:val="24"/>
          <w:szCs w:val="24"/>
          <w:lang w:val="en-US" w:eastAsia="zh-CN"/>
        </w:rPr>
        <w:t xml:space="preserve">1 </w:t>
      </w:r>
      <w:r>
        <w:rPr>
          <w:rFonts w:hint="eastAsia" w:ascii="宋体" w:hAnsi="宋体" w:eastAsia="宋体"/>
          <w:b/>
          <w:bCs w:val="0"/>
          <w:snapToGrid w:val="0"/>
          <w:color w:val="auto"/>
          <w:kern w:val="0"/>
          <w:sz w:val="24"/>
          <w:szCs w:val="24"/>
        </w:rPr>
        <w:t xml:space="preserve"> 未按照上述规定提交的</w:t>
      </w:r>
      <w:r>
        <w:rPr>
          <w:rFonts w:hint="eastAsia" w:ascii="宋体" w:hAnsi="宋体" w:eastAsia="宋体"/>
          <w:b/>
          <w:bCs w:val="0"/>
          <w:snapToGrid w:val="0"/>
          <w:color w:val="auto"/>
          <w:kern w:val="0"/>
          <w:sz w:val="24"/>
          <w:szCs w:val="24"/>
          <w:lang w:eastAsia="zh-CN"/>
        </w:rPr>
        <w:t>响应文件</w:t>
      </w:r>
      <w:r>
        <w:rPr>
          <w:rFonts w:hint="eastAsia" w:ascii="宋体" w:hAnsi="宋体" w:eastAsia="宋体"/>
          <w:b/>
          <w:bCs w:val="0"/>
          <w:snapToGrid w:val="0"/>
          <w:color w:val="auto"/>
          <w:kern w:val="0"/>
          <w:sz w:val="24"/>
          <w:szCs w:val="24"/>
        </w:rPr>
        <w:t>将被拒绝。</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1</w:t>
      </w:r>
      <w:r>
        <w:rPr>
          <w:rFonts w:hint="eastAsia" w:ascii="宋体" w:hAnsi="宋体"/>
          <w:color w:val="auto"/>
          <w:sz w:val="24"/>
          <w:szCs w:val="24"/>
        </w:rPr>
        <w:t>.</w:t>
      </w:r>
      <w:r>
        <w:rPr>
          <w:rFonts w:hint="eastAsia" w:ascii="宋体" w:hAnsi="宋体"/>
          <w:color w:val="auto"/>
          <w:sz w:val="24"/>
          <w:szCs w:val="24"/>
          <w:lang w:val="en-US" w:eastAsia="zh-CN"/>
        </w:rPr>
        <w:t>1</w:t>
      </w:r>
      <w:r>
        <w:rPr>
          <w:rFonts w:hint="eastAsia" w:ascii="宋体" w:hAnsi="宋体"/>
          <w:color w:val="auto"/>
          <w:sz w:val="24"/>
          <w:szCs w:val="24"/>
        </w:rPr>
        <w:t>　发生下列情况之一的</w:t>
      </w:r>
      <w:r>
        <w:rPr>
          <w:rFonts w:hint="eastAsia" w:ascii="宋体" w:hAnsi="宋体"/>
          <w:color w:val="auto"/>
          <w:sz w:val="24"/>
          <w:szCs w:val="24"/>
          <w:lang w:eastAsia="zh-CN"/>
        </w:rPr>
        <w:t>响应文件</w:t>
      </w:r>
      <w:r>
        <w:rPr>
          <w:rFonts w:hint="eastAsia" w:ascii="宋体" w:hAnsi="宋体"/>
          <w:color w:val="auto"/>
          <w:sz w:val="24"/>
          <w:szCs w:val="24"/>
        </w:rPr>
        <w:t>被视为无效：</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响应文件</w:t>
      </w:r>
      <w:r>
        <w:rPr>
          <w:rFonts w:hint="eastAsia" w:ascii="宋体" w:hAnsi="宋体"/>
          <w:color w:val="auto"/>
          <w:sz w:val="24"/>
          <w:szCs w:val="24"/>
        </w:rPr>
        <w:t>截止时间以后送达的</w:t>
      </w:r>
      <w:r>
        <w:rPr>
          <w:rFonts w:hint="eastAsia" w:ascii="宋体" w:hAnsi="宋体"/>
          <w:color w:val="auto"/>
          <w:sz w:val="24"/>
          <w:szCs w:val="24"/>
          <w:lang w:eastAsia="zh-CN"/>
        </w:rPr>
        <w:t>响应文件</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 响应文件应盖而未盖公章或非本公司公章的、不按正确位置盖章的；</w:t>
      </w:r>
    </w:p>
    <w:p>
      <w:pPr>
        <w:spacing w:line="360" w:lineRule="auto"/>
        <w:rPr>
          <w:rFonts w:hint="eastAsia" w:ascii="宋体" w:hAnsi="宋体"/>
          <w:color w:val="auto"/>
          <w:sz w:val="24"/>
          <w:szCs w:val="24"/>
        </w:rPr>
      </w:pP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rPr>
        <w:t>） 出现影响采购公正的违法违规行为的响应性文件；</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w:t>
      </w:r>
      <w:r>
        <w:rPr>
          <w:rFonts w:hint="eastAsia" w:ascii="宋体" w:hAnsi="宋体"/>
          <w:color w:val="auto"/>
          <w:sz w:val="24"/>
          <w:szCs w:val="24"/>
          <w:lang w:val="en-US" w:eastAsia="zh-CN"/>
        </w:rPr>
        <w:t>2</w:t>
      </w:r>
      <w:r>
        <w:rPr>
          <w:rFonts w:hint="eastAsia" w:ascii="宋体" w:hAnsi="宋体"/>
          <w:color w:val="auto"/>
          <w:sz w:val="24"/>
          <w:szCs w:val="24"/>
        </w:rPr>
        <w:t xml:space="preserve"> 所有响应文件都必须在采购方规定的</w:t>
      </w:r>
      <w:r>
        <w:rPr>
          <w:rFonts w:hint="eastAsia" w:ascii="宋体" w:hAnsi="宋体"/>
          <w:color w:val="auto"/>
          <w:sz w:val="24"/>
          <w:szCs w:val="24"/>
          <w:lang w:eastAsia="zh-CN"/>
        </w:rPr>
        <w:t>响应文件</w:t>
      </w:r>
      <w:r>
        <w:rPr>
          <w:rFonts w:hint="eastAsia" w:ascii="宋体" w:hAnsi="宋体"/>
          <w:color w:val="auto"/>
          <w:sz w:val="24"/>
          <w:szCs w:val="24"/>
        </w:rPr>
        <w:t>截止时间之前送达</w:t>
      </w:r>
      <w:r>
        <w:rPr>
          <w:rFonts w:hint="eastAsia" w:ascii="宋体" w:hAnsi="宋体"/>
          <w:color w:val="auto"/>
          <w:sz w:val="24"/>
          <w:szCs w:val="24"/>
          <w:lang w:eastAsia="zh-CN"/>
        </w:rPr>
        <w:t>竞争性磋商文件</w:t>
      </w:r>
      <w:r>
        <w:rPr>
          <w:rFonts w:hint="eastAsia" w:ascii="宋体" w:hAnsi="宋体"/>
          <w:color w:val="auto"/>
          <w:sz w:val="24"/>
          <w:szCs w:val="24"/>
        </w:rPr>
        <w:t>指定的地点，在此之后送达的响应文件，为无效投标，响应文件将一律被拒绝。</w:t>
      </w:r>
    </w:p>
    <w:p>
      <w:pPr>
        <w:spacing w:line="360" w:lineRule="auto"/>
        <w:ind w:firstLine="482" w:firstLineChars="200"/>
        <w:rPr>
          <w:rFonts w:hint="eastAsia" w:ascii="宋体" w:hAnsi="宋体" w:eastAsia="宋体"/>
          <w:b/>
          <w:color w:val="auto"/>
          <w:sz w:val="24"/>
          <w:szCs w:val="24"/>
          <w:lang w:eastAsia="zh-CN"/>
        </w:rPr>
      </w:pPr>
      <w:r>
        <w:rPr>
          <w:rFonts w:hint="eastAsia" w:ascii="宋体" w:hAnsi="宋体"/>
          <w:b/>
          <w:color w:val="auto"/>
          <w:sz w:val="24"/>
          <w:szCs w:val="24"/>
        </w:rPr>
        <w:t>12、</w:t>
      </w:r>
      <w:r>
        <w:rPr>
          <w:rFonts w:hint="eastAsia" w:ascii="宋体" w:hAnsi="宋体"/>
          <w:b/>
          <w:color w:val="auto"/>
          <w:sz w:val="24"/>
          <w:szCs w:val="24"/>
          <w:lang w:eastAsia="zh-CN"/>
        </w:rPr>
        <w:t>磋商保证金</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12.1 </w:t>
      </w:r>
      <w:r>
        <w:rPr>
          <w:rFonts w:hint="eastAsia" w:ascii="宋体" w:hAnsi="宋体"/>
          <w:color w:val="auto"/>
          <w:sz w:val="24"/>
          <w:szCs w:val="24"/>
          <w:lang w:eastAsia="zh-CN"/>
        </w:rPr>
        <w:t>磋商保证金</w:t>
      </w:r>
      <w:r>
        <w:rPr>
          <w:rFonts w:hint="eastAsia" w:ascii="宋体" w:hAnsi="宋体"/>
          <w:color w:val="auto"/>
          <w:sz w:val="24"/>
          <w:szCs w:val="24"/>
        </w:rPr>
        <w:t>是为了保护采购方免遭因</w:t>
      </w:r>
      <w:r>
        <w:rPr>
          <w:rFonts w:hint="eastAsia" w:ascii="宋体" w:hAnsi="宋体"/>
          <w:color w:val="auto"/>
          <w:sz w:val="24"/>
          <w:szCs w:val="24"/>
          <w:lang w:eastAsia="zh-CN"/>
        </w:rPr>
        <w:t>供应商</w:t>
      </w:r>
      <w:r>
        <w:rPr>
          <w:rFonts w:hint="eastAsia" w:ascii="宋体" w:hAnsi="宋体"/>
          <w:color w:val="auto"/>
          <w:sz w:val="24"/>
          <w:szCs w:val="24"/>
        </w:rPr>
        <w:t>的行为而蒙受损失。采购方在因</w:t>
      </w:r>
      <w:r>
        <w:rPr>
          <w:rFonts w:hint="eastAsia" w:ascii="宋体" w:hAnsi="宋体"/>
          <w:color w:val="auto"/>
          <w:sz w:val="24"/>
          <w:szCs w:val="24"/>
          <w:lang w:eastAsia="zh-CN"/>
        </w:rPr>
        <w:t>供应商</w:t>
      </w:r>
      <w:r>
        <w:rPr>
          <w:rFonts w:hint="eastAsia" w:ascii="宋体" w:hAnsi="宋体"/>
          <w:color w:val="auto"/>
          <w:sz w:val="24"/>
          <w:szCs w:val="24"/>
        </w:rPr>
        <w:t>的行为受到损害时可根据</w:t>
      </w:r>
      <w:r>
        <w:rPr>
          <w:rFonts w:hint="eastAsia" w:ascii="宋体" w:hAnsi="宋体"/>
          <w:color w:val="auto"/>
          <w:sz w:val="24"/>
          <w:szCs w:val="24"/>
          <w:lang w:eastAsia="zh-CN"/>
        </w:rPr>
        <w:t>相关</w:t>
      </w:r>
      <w:r>
        <w:rPr>
          <w:rFonts w:hint="eastAsia" w:ascii="宋体" w:hAnsi="宋体"/>
          <w:color w:val="auto"/>
          <w:sz w:val="24"/>
          <w:szCs w:val="24"/>
        </w:rPr>
        <w:t>规定没收</w:t>
      </w:r>
      <w:r>
        <w:rPr>
          <w:rFonts w:hint="eastAsia" w:ascii="宋体" w:hAnsi="宋体"/>
          <w:color w:val="auto"/>
          <w:sz w:val="24"/>
          <w:szCs w:val="24"/>
          <w:lang w:eastAsia="zh-CN"/>
        </w:rPr>
        <w:t>供应商</w:t>
      </w:r>
      <w:r>
        <w:rPr>
          <w:rFonts w:hint="eastAsia" w:ascii="宋体" w:hAnsi="宋体"/>
          <w:color w:val="auto"/>
          <w:sz w:val="24"/>
          <w:szCs w:val="24"/>
        </w:rPr>
        <w:t>的</w:t>
      </w:r>
      <w:r>
        <w:rPr>
          <w:rFonts w:hint="eastAsia" w:ascii="宋体" w:hAnsi="宋体"/>
          <w:color w:val="auto"/>
          <w:sz w:val="24"/>
          <w:szCs w:val="24"/>
          <w:lang w:eastAsia="zh-CN"/>
        </w:rPr>
        <w:t>磋商保证金</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12.2 </w:t>
      </w:r>
      <w:r>
        <w:rPr>
          <w:rFonts w:hint="eastAsia" w:ascii="宋体" w:hAnsi="宋体"/>
          <w:color w:val="auto"/>
          <w:sz w:val="24"/>
          <w:szCs w:val="24"/>
          <w:lang w:eastAsia="zh-CN"/>
        </w:rPr>
        <w:t>磋商保证金</w:t>
      </w:r>
      <w:r>
        <w:rPr>
          <w:rFonts w:hint="eastAsia" w:ascii="宋体" w:hAnsi="宋体"/>
          <w:color w:val="auto"/>
          <w:sz w:val="24"/>
          <w:szCs w:val="24"/>
        </w:rPr>
        <w:t>的货币为人民币，并采用网银或者电汇形式交纳，如电汇产生的一切费用由</w:t>
      </w:r>
      <w:r>
        <w:rPr>
          <w:rFonts w:hint="eastAsia" w:ascii="宋体" w:hAnsi="宋体"/>
          <w:color w:val="auto"/>
          <w:sz w:val="24"/>
          <w:szCs w:val="24"/>
          <w:lang w:eastAsia="zh-CN"/>
        </w:rPr>
        <w:t>供应商</w:t>
      </w:r>
      <w:r>
        <w:rPr>
          <w:rFonts w:hint="eastAsia" w:ascii="宋体" w:hAnsi="宋体"/>
          <w:color w:val="auto"/>
          <w:sz w:val="24"/>
          <w:szCs w:val="24"/>
        </w:rPr>
        <w:t>自行承担。</w:t>
      </w:r>
    </w:p>
    <w:p>
      <w:pPr>
        <w:pStyle w:val="10"/>
        <w:rPr>
          <w:rFonts w:hint="eastAsia"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12.</w:t>
      </w:r>
      <w:r>
        <w:rPr>
          <w:rFonts w:hint="eastAsia" w:ascii="宋体" w:hAnsi="宋体"/>
          <w:color w:val="auto"/>
          <w:sz w:val="24"/>
          <w:szCs w:val="24"/>
          <w:lang w:val="en-US" w:eastAsia="zh-CN"/>
        </w:rPr>
        <w:t>3</w:t>
      </w:r>
      <w:r>
        <w:rPr>
          <w:rFonts w:hint="eastAsia" w:ascii="宋体" w:hAnsi="宋体"/>
          <w:color w:val="auto"/>
          <w:sz w:val="24"/>
          <w:szCs w:val="24"/>
        </w:rPr>
        <w:t xml:space="preserve">  没有提供</w:t>
      </w:r>
      <w:r>
        <w:rPr>
          <w:rFonts w:hint="eastAsia" w:ascii="宋体" w:hAnsi="宋体"/>
          <w:color w:val="auto"/>
          <w:sz w:val="24"/>
          <w:szCs w:val="24"/>
          <w:lang w:eastAsia="zh-CN"/>
        </w:rPr>
        <w:t>磋商保证金</w:t>
      </w:r>
      <w:r>
        <w:rPr>
          <w:rFonts w:hint="eastAsia" w:ascii="宋体" w:hAnsi="宋体"/>
          <w:color w:val="auto"/>
          <w:sz w:val="24"/>
          <w:szCs w:val="24"/>
        </w:rPr>
        <w:t>递交证明原件的投标，将被视为非响应性投标予以拒绝。</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w:t>
      </w:r>
      <w:r>
        <w:rPr>
          <w:rFonts w:hint="eastAsia" w:ascii="宋体" w:hAnsi="宋体"/>
          <w:color w:val="auto"/>
          <w:sz w:val="24"/>
          <w:szCs w:val="24"/>
          <w:lang w:val="en-US" w:eastAsia="zh-CN"/>
        </w:rPr>
        <w:t>4</w:t>
      </w:r>
      <w:r>
        <w:rPr>
          <w:rFonts w:hint="eastAsia" w:ascii="宋体" w:hAnsi="宋体"/>
          <w:color w:val="auto"/>
          <w:sz w:val="24"/>
          <w:szCs w:val="24"/>
        </w:rPr>
        <w:t xml:space="preserve">  下列任何情况发生时，</w:t>
      </w:r>
      <w:r>
        <w:rPr>
          <w:rFonts w:hint="eastAsia" w:ascii="宋体" w:hAnsi="宋体"/>
          <w:color w:val="auto"/>
          <w:sz w:val="24"/>
          <w:szCs w:val="24"/>
          <w:lang w:eastAsia="zh-CN"/>
        </w:rPr>
        <w:t>磋商保证金</w:t>
      </w:r>
      <w:r>
        <w:rPr>
          <w:rFonts w:hint="eastAsia" w:ascii="宋体" w:hAnsi="宋体"/>
          <w:color w:val="auto"/>
          <w:sz w:val="24"/>
          <w:szCs w:val="24"/>
        </w:rPr>
        <w:t>将不予退还。</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(1)  </w:t>
      </w:r>
      <w:r>
        <w:rPr>
          <w:rFonts w:hint="eastAsia" w:ascii="宋体" w:hAnsi="宋体"/>
          <w:color w:val="auto"/>
          <w:sz w:val="24"/>
          <w:szCs w:val="24"/>
          <w:lang w:eastAsia="zh-CN"/>
        </w:rPr>
        <w:t>供应商</w:t>
      </w:r>
      <w:r>
        <w:rPr>
          <w:rFonts w:hint="eastAsia" w:ascii="宋体" w:hAnsi="宋体"/>
          <w:color w:val="auto"/>
          <w:sz w:val="24"/>
          <w:szCs w:val="24"/>
        </w:rPr>
        <w:t>在提交</w:t>
      </w:r>
      <w:r>
        <w:rPr>
          <w:rFonts w:hint="eastAsia" w:ascii="宋体" w:hAnsi="宋体"/>
          <w:color w:val="auto"/>
          <w:sz w:val="24"/>
          <w:szCs w:val="24"/>
          <w:lang w:eastAsia="zh-CN"/>
        </w:rPr>
        <w:t>响应文件</w:t>
      </w:r>
      <w:r>
        <w:rPr>
          <w:rFonts w:hint="eastAsia" w:ascii="宋体" w:hAnsi="宋体"/>
          <w:color w:val="auto"/>
          <w:sz w:val="24"/>
          <w:szCs w:val="24"/>
        </w:rPr>
        <w:t>截止时间后撤回</w:t>
      </w:r>
      <w:r>
        <w:rPr>
          <w:rFonts w:hint="eastAsia" w:ascii="宋体" w:hAnsi="宋体"/>
          <w:color w:val="auto"/>
          <w:sz w:val="24"/>
          <w:szCs w:val="24"/>
          <w:lang w:eastAsia="zh-CN"/>
        </w:rPr>
        <w:t>响应文件</w:t>
      </w:r>
      <w:r>
        <w:rPr>
          <w:rFonts w:hint="eastAsia" w:ascii="宋体" w:hAnsi="宋体"/>
          <w:color w:val="auto"/>
          <w:sz w:val="24"/>
          <w:szCs w:val="24"/>
        </w:rPr>
        <w:t>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(2)  </w:t>
      </w:r>
      <w:r>
        <w:rPr>
          <w:rFonts w:hint="eastAsia" w:ascii="宋体" w:hAnsi="宋体"/>
          <w:color w:val="auto"/>
          <w:sz w:val="24"/>
          <w:szCs w:val="24"/>
          <w:lang w:eastAsia="zh-CN"/>
        </w:rPr>
        <w:t>供应商</w:t>
      </w:r>
      <w:r>
        <w:rPr>
          <w:rFonts w:hint="eastAsia" w:ascii="宋体" w:hAnsi="宋体"/>
          <w:color w:val="auto"/>
          <w:sz w:val="24"/>
          <w:szCs w:val="24"/>
        </w:rPr>
        <w:t>在</w:t>
      </w:r>
      <w:r>
        <w:rPr>
          <w:rFonts w:hint="eastAsia" w:ascii="宋体" w:hAnsi="宋体"/>
          <w:color w:val="auto"/>
          <w:sz w:val="24"/>
          <w:szCs w:val="24"/>
          <w:lang w:eastAsia="zh-CN"/>
        </w:rPr>
        <w:t>响应文件</w:t>
      </w:r>
      <w:r>
        <w:rPr>
          <w:rFonts w:hint="eastAsia" w:ascii="宋体" w:hAnsi="宋体"/>
          <w:color w:val="auto"/>
          <w:sz w:val="24"/>
          <w:szCs w:val="24"/>
        </w:rPr>
        <w:t>中提供虚假材料的；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  除因不可抗力或</w:t>
      </w:r>
      <w:r>
        <w:rPr>
          <w:rFonts w:hint="eastAsia" w:ascii="宋体" w:hAnsi="宋体"/>
          <w:color w:val="auto"/>
          <w:sz w:val="24"/>
          <w:szCs w:val="24"/>
          <w:lang w:eastAsia="zh-CN"/>
        </w:rPr>
        <w:t>竞争性磋商文件</w:t>
      </w:r>
      <w:r>
        <w:rPr>
          <w:rFonts w:hint="eastAsia" w:ascii="宋体" w:hAnsi="宋体"/>
          <w:color w:val="auto"/>
          <w:sz w:val="24"/>
          <w:szCs w:val="24"/>
        </w:rPr>
        <w:t>认可的情形外</w:t>
      </w:r>
      <w:r>
        <w:rPr>
          <w:rFonts w:hint="eastAsia" w:ascii="宋体" w:hAnsi="宋体"/>
          <w:color w:val="auto"/>
          <w:sz w:val="24"/>
          <w:szCs w:val="24"/>
          <w:lang w:eastAsia="zh-CN"/>
        </w:rPr>
        <w:t>，</w:t>
      </w:r>
      <w:r>
        <w:rPr>
          <w:rFonts w:hint="eastAsia" w:ascii="宋体" w:hAnsi="宋体"/>
          <w:color w:val="auto"/>
          <w:sz w:val="24"/>
          <w:szCs w:val="24"/>
        </w:rPr>
        <w:t>中标</w:t>
      </w:r>
      <w:r>
        <w:rPr>
          <w:rFonts w:hint="eastAsia" w:ascii="宋体" w:hAnsi="宋体"/>
          <w:color w:val="auto"/>
          <w:sz w:val="24"/>
          <w:szCs w:val="24"/>
          <w:lang w:eastAsia="zh-CN"/>
        </w:rPr>
        <w:t>供应商</w:t>
      </w:r>
      <w:r>
        <w:rPr>
          <w:rFonts w:hint="eastAsia" w:ascii="宋体" w:hAnsi="宋体"/>
          <w:color w:val="auto"/>
          <w:sz w:val="24"/>
          <w:szCs w:val="24"/>
        </w:rPr>
        <w:t>不与采购人签订合同的；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(4)  </w:t>
      </w:r>
      <w:r>
        <w:rPr>
          <w:rFonts w:hint="eastAsia" w:ascii="宋体" w:hAnsi="宋体"/>
          <w:color w:val="auto"/>
          <w:sz w:val="24"/>
          <w:szCs w:val="24"/>
          <w:lang w:eastAsia="zh-CN"/>
        </w:rPr>
        <w:t>供应商</w:t>
      </w:r>
      <w:r>
        <w:rPr>
          <w:rFonts w:hint="eastAsia" w:ascii="宋体" w:hAnsi="宋体"/>
          <w:color w:val="auto"/>
          <w:sz w:val="24"/>
          <w:szCs w:val="24"/>
        </w:rPr>
        <w:t>与采购人、其他</w:t>
      </w:r>
      <w:r>
        <w:rPr>
          <w:rFonts w:hint="eastAsia" w:ascii="宋体" w:hAnsi="宋体"/>
          <w:color w:val="auto"/>
          <w:sz w:val="24"/>
          <w:szCs w:val="24"/>
          <w:lang w:eastAsia="zh-CN"/>
        </w:rPr>
        <w:t>供应商</w:t>
      </w:r>
      <w:r>
        <w:rPr>
          <w:rFonts w:hint="eastAsia" w:ascii="宋体" w:hAnsi="宋体"/>
          <w:color w:val="auto"/>
          <w:sz w:val="24"/>
          <w:szCs w:val="24"/>
        </w:rPr>
        <w:t>或者采购</w:t>
      </w:r>
      <w:r>
        <w:rPr>
          <w:rFonts w:hint="eastAsia" w:ascii="宋体" w:hAnsi="宋体"/>
          <w:color w:val="auto"/>
          <w:sz w:val="24"/>
          <w:szCs w:val="24"/>
          <w:lang w:eastAsia="zh-CN"/>
        </w:rPr>
        <w:t>采购代理机构</w:t>
      </w:r>
      <w:r>
        <w:rPr>
          <w:rFonts w:hint="eastAsia" w:ascii="宋体" w:hAnsi="宋体"/>
          <w:color w:val="auto"/>
          <w:sz w:val="24"/>
          <w:szCs w:val="24"/>
        </w:rPr>
        <w:t>恶意串通的；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(5)  </w:t>
      </w:r>
      <w:r>
        <w:rPr>
          <w:rFonts w:hint="eastAsia" w:ascii="宋体" w:hAnsi="宋体"/>
          <w:color w:val="auto"/>
          <w:sz w:val="24"/>
          <w:szCs w:val="24"/>
          <w:lang w:eastAsia="zh-CN"/>
        </w:rPr>
        <w:t>磋商文件规定的其他情形</w:t>
      </w:r>
      <w:r>
        <w:rPr>
          <w:rFonts w:hint="eastAsia" w:ascii="宋体" w:hAnsi="宋体"/>
          <w:color w:val="auto"/>
          <w:sz w:val="24"/>
          <w:szCs w:val="24"/>
        </w:rPr>
        <w:t>。</w:t>
      </w:r>
    </w:p>
    <w:p>
      <w:pPr>
        <w:spacing w:line="480" w:lineRule="exact"/>
        <w:ind w:firstLine="3482" w:firstLineChars="1445"/>
        <w:outlineLvl w:val="0"/>
        <w:rPr>
          <w:rFonts w:ascii="宋体"/>
          <w:b/>
          <w:color w:val="auto"/>
          <w:kern w:val="0"/>
          <w:sz w:val="24"/>
          <w:szCs w:val="24"/>
        </w:rPr>
      </w:pPr>
      <w:r>
        <w:rPr>
          <w:rFonts w:hint="eastAsia" w:ascii="宋体" w:hAnsi="宋体"/>
          <w:b/>
          <w:color w:val="auto"/>
          <w:kern w:val="0"/>
          <w:sz w:val="24"/>
          <w:szCs w:val="24"/>
        </w:rPr>
        <w:t>（五）</w:t>
      </w:r>
      <w:r>
        <w:rPr>
          <w:rFonts w:ascii="宋体" w:hAnsi="宋体"/>
          <w:b/>
          <w:color w:val="auto"/>
          <w:kern w:val="0"/>
          <w:sz w:val="24"/>
          <w:szCs w:val="24"/>
        </w:rPr>
        <w:t xml:space="preserve"> </w:t>
      </w:r>
      <w:r>
        <w:rPr>
          <w:rFonts w:hint="eastAsia" w:ascii="宋体" w:hAnsi="宋体"/>
          <w:b/>
          <w:color w:val="auto"/>
          <w:kern w:val="0"/>
          <w:sz w:val="24"/>
          <w:szCs w:val="24"/>
        </w:rPr>
        <w:t>开标</w:t>
      </w:r>
    </w:p>
    <w:p>
      <w:pPr>
        <w:spacing w:line="360" w:lineRule="auto"/>
        <w:ind w:firstLine="482" w:firstLineChars="200"/>
        <w:jc w:val="left"/>
        <w:rPr>
          <w:rFonts w:hint="eastAsia" w:ascii="宋体" w:hAnsi="宋体"/>
          <w:b/>
          <w:color w:val="auto"/>
          <w:sz w:val="24"/>
          <w:szCs w:val="24"/>
          <w:lang w:bidi="en-US"/>
        </w:rPr>
      </w:pPr>
      <w:r>
        <w:rPr>
          <w:rFonts w:hint="eastAsia" w:ascii="宋体" w:hAnsi="宋体"/>
          <w:b/>
          <w:color w:val="auto"/>
          <w:sz w:val="24"/>
          <w:szCs w:val="24"/>
          <w:lang w:bidi="en-US"/>
        </w:rPr>
        <w:t>13.开标</w:t>
      </w:r>
    </w:p>
    <w:p>
      <w:pPr>
        <w:spacing w:line="360" w:lineRule="auto"/>
        <w:ind w:firstLine="480" w:firstLineChars="200"/>
        <w:jc w:val="left"/>
        <w:rPr>
          <w:rFonts w:hint="eastAsia" w:ascii="宋体" w:hAnsi="宋体"/>
          <w:color w:val="auto"/>
          <w:sz w:val="24"/>
          <w:szCs w:val="24"/>
          <w:lang w:val="en-US" w:bidi="zh-CN"/>
        </w:rPr>
      </w:pPr>
      <w:r>
        <w:rPr>
          <w:rFonts w:hint="eastAsia" w:ascii="宋体" w:hAnsi="宋体"/>
          <w:color w:val="auto"/>
          <w:sz w:val="24"/>
          <w:szCs w:val="24"/>
          <w:lang w:bidi="en-US"/>
        </w:rPr>
        <w:t>13.1</w:t>
      </w:r>
      <w:r>
        <w:rPr>
          <w:rFonts w:hint="eastAsia" w:ascii="宋体" w:hAnsi="宋体"/>
          <w:color w:val="auto"/>
          <w:sz w:val="24"/>
          <w:szCs w:val="24"/>
          <w:lang w:bidi="zh-CN"/>
        </w:rPr>
        <w:t>采购代理机构在“供应商须知前列表”中规定的日期、时间和地点组织招标会，邀请所有供应商参加，供应商少于3家的不得开标，采购人应当重新组织。供应商如不派代表参加的，事后不得对釆购相关人员、招标过程和招标结果提出异议。</w:t>
      </w:r>
      <w:r>
        <w:rPr>
          <w:rFonts w:hint="eastAsia" w:ascii="宋体" w:hAnsi="宋体"/>
          <w:color w:val="auto"/>
          <w:sz w:val="24"/>
          <w:szCs w:val="24"/>
          <w:lang w:val="en-US" w:bidi="zh-CN"/>
        </w:rPr>
        <w:t xml:space="preserve">  </w:t>
      </w:r>
    </w:p>
    <w:p>
      <w:pPr>
        <w:spacing w:line="360" w:lineRule="auto"/>
        <w:ind w:firstLine="480" w:firstLineChars="200"/>
        <w:jc w:val="left"/>
        <w:rPr>
          <w:rFonts w:hint="eastAsia" w:ascii="宋体" w:hAnsi="宋体"/>
          <w:color w:val="auto"/>
          <w:sz w:val="24"/>
          <w:szCs w:val="24"/>
          <w:lang w:bidi="zh-CN"/>
        </w:rPr>
      </w:pPr>
      <w:r>
        <w:rPr>
          <w:rFonts w:hint="eastAsia" w:ascii="宋体" w:hAnsi="宋体"/>
          <w:color w:val="auto"/>
          <w:sz w:val="24"/>
          <w:szCs w:val="24"/>
          <w:lang w:bidi="zh-CN"/>
        </w:rPr>
        <w:t>13.2开标会议由采购代理机构组织并主持。开标会上将按照供应商递交文件的逆顺序公布供应商名称、投标担保、报价、服务期限、其他需宣布的内容等。</w:t>
      </w:r>
    </w:p>
    <w:p>
      <w:pPr>
        <w:spacing w:line="360" w:lineRule="auto"/>
        <w:ind w:firstLine="480" w:firstLineChars="200"/>
        <w:jc w:val="left"/>
        <w:rPr>
          <w:rFonts w:hint="eastAsia" w:ascii="宋体" w:hAnsi="宋体"/>
          <w:color w:val="auto"/>
          <w:sz w:val="24"/>
          <w:szCs w:val="24"/>
          <w:lang w:bidi="zh-CN"/>
        </w:rPr>
      </w:pPr>
      <w:r>
        <w:rPr>
          <w:rFonts w:hint="eastAsia" w:ascii="宋体" w:hAnsi="宋体"/>
          <w:color w:val="auto"/>
          <w:sz w:val="24"/>
          <w:szCs w:val="24"/>
          <w:lang w:bidi="zh-CN"/>
        </w:rPr>
        <w:t>13.3 不同供应商的响应文件异常一致或者报价呈规律性差异的，视为供应商相互串通投标，磋商小组应当否决其投标，监督管理机构依法追究供应商及相关人员责任。</w:t>
      </w:r>
    </w:p>
    <w:p>
      <w:pPr>
        <w:spacing w:line="360" w:lineRule="auto"/>
        <w:ind w:firstLine="480" w:firstLineChars="200"/>
        <w:jc w:val="left"/>
        <w:rPr>
          <w:rFonts w:hint="eastAsia" w:ascii="宋体" w:hAnsi="宋体"/>
          <w:color w:val="auto"/>
          <w:sz w:val="24"/>
          <w:szCs w:val="24"/>
          <w:lang w:bidi="zh-CN"/>
        </w:rPr>
      </w:pPr>
      <w:r>
        <w:rPr>
          <w:rFonts w:hint="eastAsia" w:ascii="宋体" w:hAnsi="宋体"/>
          <w:color w:val="auto"/>
          <w:sz w:val="24"/>
          <w:szCs w:val="24"/>
          <w:lang w:bidi="zh-CN"/>
        </w:rPr>
        <w:t>13.4 招标代理人负责开标会议记录并归档。</w:t>
      </w:r>
    </w:p>
    <w:p>
      <w:pPr>
        <w:spacing w:line="360" w:lineRule="auto"/>
        <w:ind w:firstLine="361" w:firstLineChars="150"/>
        <w:jc w:val="left"/>
        <w:rPr>
          <w:rFonts w:hint="eastAsia" w:ascii="宋体" w:hAnsi="宋体"/>
          <w:b/>
          <w:color w:val="auto"/>
          <w:sz w:val="24"/>
          <w:szCs w:val="24"/>
          <w:lang w:bidi="en-US"/>
        </w:rPr>
      </w:pPr>
      <w:r>
        <w:rPr>
          <w:rFonts w:hint="eastAsia" w:ascii="宋体" w:hAnsi="宋体"/>
          <w:b/>
          <w:color w:val="auto"/>
          <w:sz w:val="24"/>
          <w:szCs w:val="24"/>
          <w:lang w:bidi="en-US"/>
        </w:rPr>
        <w:t>14.会议程序：</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进行：</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1、在</w:t>
      </w:r>
      <w:r>
        <w:rPr>
          <w:rFonts w:hint="eastAsia" w:ascii="宋体" w:hAnsi="宋体"/>
          <w:color w:val="auto"/>
          <w:sz w:val="24"/>
          <w:szCs w:val="24"/>
          <w:lang w:eastAsia="zh-CN" w:bidi="en-US"/>
        </w:rPr>
        <w:t>竞争性磋商文件</w:t>
      </w:r>
      <w:r>
        <w:rPr>
          <w:rFonts w:hint="eastAsia" w:ascii="宋体" w:hAnsi="宋体"/>
          <w:color w:val="auto"/>
          <w:sz w:val="24"/>
          <w:szCs w:val="24"/>
          <w:lang w:bidi="en-US"/>
        </w:rPr>
        <w:t>确定的投标截止时间停止接受</w:t>
      </w:r>
      <w:r>
        <w:rPr>
          <w:rFonts w:hint="eastAsia" w:ascii="宋体" w:hAnsi="宋体"/>
          <w:color w:val="auto"/>
          <w:sz w:val="24"/>
          <w:szCs w:val="24"/>
          <w:lang w:eastAsia="zh-CN" w:bidi="en-US"/>
        </w:rPr>
        <w:t>响应文件</w:t>
      </w:r>
      <w:r>
        <w:rPr>
          <w:rFonts w:hint="eastAsia" w:ascii="宋体" w:hAnsi="宋体"/>
          <w:color w:val="auto"/>
          <w:sz w:val="24"/>
          <w:szCs w:val="24"/>
          <w:lang w:bidi="en-US"/>
        </w:rPr>
        <w:t>。</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2、主持人宣布开标会开始，宣布开标纪律；</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3、公布在投标截止时间递交</w:t>
      </w:r>
      <w:r>
        <w:rPr>
          <w:rFonts w:hint="eastAsia" w:ascii="宋体" w:hAnsi="宋体"/>
          <w:color w:val="auto"/>
          <w:sz w:val="24"/>
          <w:szCs w:val="24"/>
          <w:lang w:eastAsia="zh-CN" w:bidi="en-US"/>
        </w:rPr>
        <w:t>响应文件</w:t>
      </w:r>
      <w:r>
        <w:rPr>
          <w:rFonts w:hint="eastAsia" w:ascii="宋体" w:hAnsi="宋体"/>
          <w:color w:val="auto"/>
          <w:sz w:val="24"/>
          <w:szCs w:val="24"/>
          <w:lang w:bidi="en-US"/>
        </w:rPr>
        <w:t>的</w:t>
      </w:r>
      <w:r>
        <w:rPr>
          <w:rFonts w:hint="eastAsia" w:ascii="宋体" w:hAnsi="宋体"/>
          <w:color w:val="auto"/>
          <w:sz w:val="24"/>
          <w:szCs w:val="24"/>
          <w:lang w:eastAsia="zh-CN" w:bidi="en-US"/>
        </w:rPr>
        <w:t>供应商</w:t>
      </w:r>
      <w:r>
        <w:rPr>
          <w:rFonts w:hint="eastAsia" w:ascii="宋体" w:hAnsi="宋体"/>
          <w:color w:val="auto"/>
          <w:sz w:val="24"/>
          <w:szCs w:val="24"/>
          <w:lang w:bidi="en-US"/>
        </w:rPr>
        <w:t>名称</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4、宣布主持人、开标人、唱标人、记录人、监督人、公证机构等工作人员姓名；；</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9、开标结束，</w:t>
      </w:r>
      <w:r>
        <w:rPr>
          <w:rFonts w:hint="eastAsia" w:ascii="宋体" w:hAnsi="宋体" w:eastAsia="宋体" w:cs="宋体"/>
          <w:color w:val="000000"/>
          <w:sz w:val="24"/>
          <w:szCs w:val="24"/>
        </w:rPr>
        <w:t>由招标代理机构在相关网站发布项目结果公示，投标人自行查看评标结果，并在结果公示期结束后向中标人发出中标通知书。</w:t>
      </w:r>
      <w:r>
        <w:rPr>
          <w:rFonts w:hint="eastAsia" w:ascii="宋体" w:hAnsi="宋体"/>
          <w:color w:val="auto"/>
          <w:sz w:val="24"/>
          <w:szCs w:val="24"/>
          <w:lang w:bidi="en-US"/>
        </w:rPr>
        <w:t>14.2 有下列情形之一的，监督人应当场宣布投标无效：</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val="en-US" w:eastAsia="zh-CN" w:bidi="en-US"/>
        </w:rPr>
        <w:t>1</w:t>
      </w:r>
      <w:r>
        <w:rPr>
          <w:rFonts w:hint="eastAsia" w:ascii="宋体" w:hAnsi="宋体"/>
          <w:color w:val="auto"/>
          <w:sz w:val="24"/>
          <w:szCs w:val="24"/>
          <w:lang w:bidi="en-US"/>
        </w:rPr>
        <w:t>、</w:t>
      </w:r>
      <w:r>
        <w:rPr>
          <w:rFonts w:hint="eastAsia" w:ascii="宋体" w:hAnsi="宋体"/>
          <w:color w:val="auto"/>
          <w:sz w:val="24"/>
          <w:szCs w:val="24"/>
          <w:lang w:eastAsia="zh-CN" w:bidi="en-US"/>
        </w:rPr>
        <w:t>供应商</w:t>
      </w:r>
      <w:r>
        <w:rPr>
          <w:rFonts w:hint="eastAsia" w:ascii="宋体" w:hAnsi="宋体"/>
          <w:color w:val="auto"/>
          <w:sz w:val="24"/>
          <w:szCs w:val="24"/>
          <w:lang w:bidi="en-US"/>
        </w:rPr>
        <w:t>资质审查未通过的；</w:t>
      </w:r>
    </w:p>
    <w:p>
      <w:pPr>
        <w:spacing w:line="360" w:lineRule="auto"/>
        <w:ind w:firstLine="360" w:firstLineChars="150"/>
        <w:rPr>
          <w:rFonts w:ascii="宋体"/>
          <w:b/>
          <w:color w:val="auto"/>
          <w:kern w:val="0"/>
          <w:sz w:val="24"/>
          <w:szCs w:val="24"/>
        </w:rPr>
      </w:pPr>
      <w:r>
        <w:rPr>
          <w:rFonts w:hint="eastAsia" w:ascii="宋体" w:hAnsi="宋体"/>
          <w:color w:val="auto"/>
          <w:sz w:val="24"/>
          <w:szCs w:val="24"/>
          <w:lang w:val="en-US" w:eastAsia="zh-CN" w:bidi="en-US"/>
        </w:rPr>
        <w:t>2</w:t>
      </w:r>
      <w:r>
        <w:rPr>
          <w:rFonts w:hint="eastAsia" w:ascii="宋体" w:hAnsi="宋体"/>
          <w:color w:val="auto"/>
          <w:sz w:val="24"/>
          <w:szCs w:val="24"/>
          <w:lang w:bidi="en-US"/>
        </w:rPr>
        <w:t>、报价高于</w:t>
      </w:r>
      <w:r>
        <w:rPr>
          <w:rFonts w:hint="eastAsia" w:ascii="宋体" w:hAnsi="宋体"/>
          <w:color w:val="auto"/>
          <w:sz w:val="24"/>
          <w:szCs w:val="24"/>
          <w:lang w:eastAsia="zh-CN" w:bidi="en-US"/>
        </w:rPr>
        <w:t>最高限价</w:t>
      </w:r>
      <w:r>
        <w:rPr>
          <w:rFonts w:hint="eastAsia" w:ascii="宋体" w:hAnsi="宋体"/>
          <w:color w:val="auto"/>
          <w:sz w:val="24"/>
          <w:szCs w:val="24"/>
          <w:lang w:bidi="en-US"/>
        </w:rPr>
        <w:t>的.</w:t>
      </w:r>
    </w:p>
    <w:p>
      <w:pPr>
        <w:spacing w:line="480" w:lineRule="exact"/>
        <w:ind w:firstLine="487" w:firstLineChars="202"/>
        <w:jc w:val="center"/>
        <w:outlineLvl w:val="0"/>
        <w:rPr>
          <w:rFonts w:hint="eastAsia" w:ascii="宋体" w:hAnsi="宋体"/>
          <w:b/>
          <w:color w:val="auto"/>
          <w:kern w:val="0"/>
          <w:sz w:val="24"/>
          <w:szCs w:val="24"/>
        </w:rPr>
      </w:pPr>
    </w:p>
    <w:p>
      <w:pPr>
        <w:spacing w:line="480" w:lineRule="exact"/>
        <w:ind w:firstLine="487" w:firstLineChars="202"/>
        <w:jc w:val="center"/>
        <w:outlineLvl w:val="0"/>
        <w:rPr>
          <w:rFonts w:ascii="宋体"/>
          <w:b/>
          <w:color w:val="auto"/>
          <w:kern w:val="0"/>
          <w:sz w:val="24"/>
          <w:szCs w:val="24"/>
        </w:rPr>
      </w:pPr>
      <w:r>
        <w:rPr>
          <w:rFonts w:hint="eastAsia" w:ascii="宋体" w:hAnsi="宋体"/>
          <w:b/>
          <w:color w:val="auto"/>
          <w:kern w:val="0"/>
          <w:sz w:val="24"/>
          <w:szCs w:val="24"/>
        </w:rPr>
        <w:t>（六）</w:t>
      </w:r>
      <w:r>
        <w:rPr>
          <w:rFonts w:ascii="宋体" w:hAnsi="宋体"/>
          <w:b/>
          <w:color w:val="auto"/>
          <w:kern w:val="0"/>
          <w:sz w:val="24"/>
          <w:szCs w:val="24"/>
        </w:rPr>
        <w:t xml:space="preserve"> </w:t>
      </w:r>
      <w:r>
        <w:rPr>
          <w:rFonts w:hint="eastAsia" w:ascii="宋体" w:hAnsi="宋体"/>
          <w:b/>
          <w:color w:val="auto"/>
          <w:kern w:val="0"/>
          <w:sz w:val="24"/>
          <w:szCs w:val="24"/>
        </w:rPr>
        <w:t>评标</w:t>
      </w:r>
    </w:p>
    <w:p>
      <w:pPr>
        <w:spacing w:line="360" w:lineRule="auto"/>
        <w:ind w:firstLine="472" w:firstLineChars="196"/>
        <w:rPr>
          <w:rFonts w:hint="eastAsia" w:ascii="宋体" w:hAnsi="宋体" w:eastAsia="宋体"/>
          <w:b/>
          <w:color w:val="auto"/>
          <w:sz w:val="24"/>
          <w:szCs w:val="24"/>
          <w:lang w:eastAsia="zh-CN"/>
        </w:rPr>
      </w:pPr>
      <w:r>
        <w:rPr>
          <w:rFonts w:hint="eastAsia" w:ascii="宋体" w:hAnsi="宋体"/>
          <w:b/>
          <w:color w:val="auto"/>
          <w:sz w:val="24"/>
          <w:szCs w:val="24"/>
        </w:rPr>
        <w:t>15、</w:t>
      </w:r>
      <w:r>
        <w:rPr>
          <w:rFonts w:hint="eastAsia" w:ascii="宋体" w:hAnsi="宋体"/>
          <w:b/>
          <w:color w:val="auto"/>
          <w:sz w:val="24"/>
          <w:szCs w:val="24"/>
          <w:lang w:eastAsia="zh-CN"/>
        </w:rPr>
        <w:t>评审方法</w:t>
      </w:r>
    </w:p>
    <w:p>
      <w:pPr>
        <w:spacing w:line="360" w:lineRule="auto"/>
        <w:ind w:firstLine="472" w:firstLineChars="200"/>
        <w:rPr>
          <w:rFonts w:hint="eastAsia" w:ascii="宋体" w:hAnsi="宋体"/>
          <w:color w:val="auto"/>
          <w:spacing w:val="-2"/>
          <w:sz w:val="24"/>
          <w:szCs w:val="24"/>
          <w:lang w:val="en-US" w:eastAsia="zh-CN"/>
        </w:rPr>
      </w:pPr>
      <w:r>
        <w:rPr>
          <w:rFonts w:hint="eastAsia" w:ascii="宋体" w:hAnsi="宋体"/>
          <w:color w:val="auto"/>
          <w:spacing w:val="-2"/>
          <w:sz w:val="24"/>
          <w:szCs w:val="24"/>
        </w:rPr>
        <w:t>1</w:t>
      </w:r>
      <w:r>
        <w:rPr>
          <w:rFonts w:hint="eastAsia" w:ascii="宋体" w:hAnsi="宋体"/>
          <w:color w:val="auto"/>
          <w:spacing w:val="-2"/>
          <w:sz w:val="24"/>
          <w:szCs w:val="24"/>
          <w:lang w:eastAsia="zh-CN"/>
        </w:rPr>
        <w:t>5.1　经磋商确定最终采购需求和提交最后报价的供应商后，由磋商小组采用综合评分法对</w:t>
      </w:r>
      <w:r>
        <w:rPr>
          <w:rFonts w:hint="eastAsia" w:ascii="宋体" w:hAnsi="宋体"/>
          <w:color w:val="auto"/>
          <w:spacing w:val="-2"/>
          <w:sz w:val="24"/>
          <w:szCs w:val="24"/>
          <w:lang w:val="en-US" w:eastAsia="zh-CN"/>
        </w:rPr>
        <w:t>最后报价的供应商的响应文件和最后报价进行综合评分。</w:t>
      </w:r>
    </w:p>
    <w:p>
      <w:pPr>
        <w:spacing w:line="360" w:lineRule="auto"/>
        <w:ind w:firstLine="472" w:firstLineChars="200"/>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15.2 综合评分法，是指响应文件满足磋商文件全部实质性要求且按评审因素的量化指标评审得分最高的供应商为成交候选供应商的评审方法。</w:t>
      </w:r>
    </w:p>
    <w:p>
      <w:pPr>
        <w:spacing w:line="360" w:lineRule="auto"/>
        <w:ind w:firstLine="472" w:firstLineChars="200"/>
        <w:rPr>
          <w:rFonts w:hint="eastAsia" w:ascii="宋体" w:hAnsi="宋体"/>
          <w:color w:val="auto"/>
          <w:spacing w:val="-2"/>
          <w:sz w:val="24"/>
          <w:szCs w:val="24"/>
          <w:lang w:eastAsia="zh-CN"/>
        </w:rPr>
      </w:pPr>
      <w:r>
        <w:rPr>
          <w:rFonts w:hint="eastAsia" w:ascii="宋体" w:hAnsi="宋体"/>
          <w:color w:val="auto"/>
          <w:spacing w:val="-2"/>
          <w:sz w:val="24"/>
          <w:szCs w:val="24"/>
          <w:lang w:eastAsia="zh-CN"/>
        </w:rPr>
        <w:t>1</w:t>
      </w:r>
      <w:r>
        <w:rPr>
          <w:rFonts w:hint="eastAsia" w:ascii="宋体" w:hAnsi="宋体"/>
          <w:color w:val="auto"/>
          <w:spacing w:val="-2"/>
          <w:sz w:val="24"/>
          <w:szCs w:val="24"/>
          <w:lang w:val="en-US" w:eastAsia="zh-CN"/>
        </w:rPr>
        <w:t>6</w:t>
      </w:r>
      <w:r>
        <w:rPr>
          <w:rFonts w:hint="eastAsia" w:ascii="宋体" w:hAnsi="宋体"/>
          <w:color w:val="auto"/>
          <w:spacing w:val="-2"/>
          <w:sz w:val="24"/>
          <w:szCs w:val="24"/>
          <w:lang w:eastAsia="zh-CN"/>
        </w:rPr>
        <w:t>、成交通知书</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s="Arial"/>
          <w:color w:val="auto"/>
          <w:sz w:val="24"/>
          <w:szCs w:val="24"/>
          <w:lang w:eastAsia="zh-CN"/>
        </w:rPr>
        <w:t>新疆慧通方舟工程管理服务有限公司</w:t>
      </w:r>
      <w:r>
        <w:rPr>
          <w:rFonts w:hint="eastAsia" w:ascii="宋体" w:hAnsi="宋体"/>
          <w:color w:val="auto"/>
          <w:sz w:val="24"/>
          <w:szCs w:val="24"/>
        </w:rPr>
        <w:t>将以书面形式发出《</w:t>
      </w:r>
      <w:r>
        <w:rPr>
          <w:rFonts w:hint="eastAsia" w:ascii="宋体" w:hAnsi="宋体"/>
          <w:color w:val="auto"/>
          <w:sz w:val="24"/>
          <w:szCs w:val="24"/>
          <w:lang w:eastAsia="zh-CN"/>
        </w:rPr>
        <w:t>成交</w:t>
      </w:r>
      <w:r>
        <w:rPr>
          <w:rFonts w:hint="eastAsia" w:ascii="宋体" w:hAnsi="宋体"/>
          <w:color w:val="auto"/>
          <w:sz w:val="24"/>
          <w:szCs w:val="24"/>
        </w:rPr>
        <w:t>通知书》《</w:t>
      </w:r>
      <w:r>
        <w:rPr>
          <w:rFonts w:hint="eastAsia" w:ascii="宋体" w:hAnsi="宋体"/>
          <w:color w:val="auto"/>
          <w:sz w:val="24"/>
          <w:szCs w:val="24"/>
          <w:lang w:eastAsia="zh-CN"/>
        </w:rPr>
        <w:t>成交</w:t>
      </w:r>
      <w:r>
        <w:rPr>
          <w:rFonts w:hint="eastAsia" w:ascii="宋体" w:hAnsi="宋体"/>
          <w:color w:val="auto"/>
          <w:sz w:val="24"/>
          <w:szCs w:val="24"/>
        </w:rPr>
        <w:t>通知书》将作为签订合同的依据。</w:t>
      </w:r>
    </w:p>
    <w:p>
      <w:pPr>
        <w:spacing w:line="360" w:lineRule="auto"/>
        <w:ind w:firstLine="480" w:firstLineChars="200"/>
        <w:rPr>
          <w:rFonts w:hint="eastAsia" w:ascii="宋体" w:hAnsi="宋体"/>
          <w:b w:val="0"/>
          <w:bCs/>
          <w:color w:val="auto"/>
          <w:sz w:val="24"/>
          <w:szCs w:val="24"/>
          <w:lang w:bidi="zh-CN"/>
        </w:rPr>
      </w:pPr>
      <w:r>
        <w:rPr>
          <w:rFonts w:hint="eastAsia" w:ascii="宋体" w:hAnsi="宋体"/>
          <w:b w:val="0"/>
          <w:bCs/>
          <w:color w:val="auto"/>
          <w:sz w:val="24"/>
          <w:szCs w:val="24"/>
          <w:lang w:bidi="zh-CN"/>
        </w:rPr>
        <w:t>1</w:t>
      </w:r>
      <w:r>
        <w:rPr>
          <w:rFonts w:hint="eastAsia" w:ascii="宋体" w:hAnsi="宋体"/>
          <w:b w:val="0"/>
          <w:bCs/>
          <w:color w:val="auto"/>
          <w:sz w:val="24"/>
          <w:szCs w:val="24"/>
          <w:lang w:val="en-US" w:bidi="zh-CN"/>
        </w:rPr>
        <w:t>7</w:t>
      </w:r>
      <w:r>
        <w:rPr>
          <w:rFonts w:hint="eastAsia" w:ascii="宋体" w:hAnsi="宋体"/>
          <w:b w:val="0"/>
          <w:bCs/>
          <w:color w:val="auto"/>
          <w:sz w:val="24"/>
          <w:szCs w:val="24"/>
          <w:lang w:bidi="zh-CN"/>
        </w:rPr>
        <w:t>.质疑</w:t>
      </w:r>
    </w:p>
    <w:p>
      <w:pPr>
        <w:spacing w:line="360" w:lineRule="auto"/>
        <w:ind w:firstLine="600" w:firstLineChars="250"/>
        <w:contextualSpacing/>
        <w:rPr>
          <w:rFonts w:hint="eastAsia" w:ascii="宋体" w:hAnsi="宋体"/>
          <w:color w:val="auto"/>
          <w:sz w:val="24"/>
          <w:szCs w:val="24"/>
        </w:rPr>
      </w:pPr>
      <w:r>
        <w:rPr>
          <w:rFonts w:hint="eastAsia" w:ascii="宋体" w:hAnsi="宋体"/>
          <w:color w:val="auto"/>
          <w:sz w:val="24"/>
          <w:szCs w:val="24"/>
        </w:rPr>
        <w:t>程序受</w:t>
      </w:r>
      <w:r>
        <w:rPr>
          <w:rFonts w:hint="eastAsia" w:ascii="宋体" w:hAnsi="宋体"/>
          <w:color w:val="auto"/>
          <w:sz w:val="24"/>
          <w:szCs w:val="24"/>
          <w:lang w:eastAsia="zh-CN"/>
        </w:rPr>
        <w:t>《中华人民共和国招投标法》</w:t>
      </w:r>
      <w:r>
        <w:rPr>
          <w:rFonts w:hint="eastAsia" w:ascii="宋体" w:hAnsi="宋体"/>
          <w:color w:val="auto"/>
          <w:sz w:val="24"/>
          <w:szCs w:val="24"/>
        </w:rPr>
        <w:t>《中华人民共和国政府法》、《政府采购法实施条例》和相关法律法规的约束，并受到严格的内部监督，以确保授予合同过程的公平、公正。</w:t>
      </w:r>
    </w:p>
    <w:p>
      <w:pPr>
        <w:spacing w:line="360" w:lineRule="auto"/>
        <w:ind w:firstLine="480" w:firstLineChars="200"/>
        <w:contextualSpacing/>
        <w:rPr>
          <w:rFonts w:hint="eastAsia" w:ascii="宋体" w:hAnsi="宋体"/>
          <w:color w:val="auto"/>
          <w:sz w:val="24"/>
          <w:szCs w:val="24"/>
        </w:rPr>
      </w:pPr>
      <w:r>
        <w:rPr>
          <w:rFonts w:hint="eastAsia" w:ascii="宋体" w:hAnsi="宋体"/>
          <w:color w:val="auto"/>
          <w:sz w:val="24"/>
          <w:szCs w:val="24"/>
        </w:rPr>
        <w:t>18.1</w:t>
      </w:r>
      <w:r>
        <w:rPr>
          <w:rFonts w:hint="eastAsia" w:ascii="宋体" w:hAnsi="宋体"/>
          <w:color w:val="auto"/>
          <w:sz w:val="24"/>
          <w:szCs w:val="24"/>
          <w:lang w:eastAsia="zh-CN"/>
        </w:rPr>
        <w:t>供应商</w:t>
      </w:r>
      <w:r>
        <w:rPr>
          <w:rFonts w:hint="eastAsia" w:ascii="宋体" w:hAnsi="宋体"/>
          <w:color w:val="auto"/>
          <w:sz w:val="24"/>
          <w:szCs w:val="24"/>
        </w:rPr>
        <w:t>已经参与了投标，并于开标后对</w:t>
      </w:r>
      <w:r>
        <w:rPr>
          <w:rFonts w:hint="eastAsia" w:ascii="宋体" w:hAnsi="宋体"/>
          <w:color w:val="auto"/>
          <w:sz w:val="24"/>
          <w:szCs w:val="24"/>
          <w:lang w:eastAsia="zh-CN"/>
        </w:rPr>
        <w:t>竞争性磋商文件</w:t>
      </w:r>
      <w:r>
        <w:rPr>
          <w:rFonts w:hint="eastAsia" w:ascii="宋体" w:hAnsi="宋体"/>
          <w:color w:val="auto"/>
          <w:sz w:val="24"/>
          <w:szCs w:val="24"/>
        </w:rPr>
        <w:t>提出质疑的，其质疑被视为无效质疑。</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18.2</w:t>
      </w:r>
      <w:r>
        <w:rPr>
          <w:rFonts w:hint="eastAsia" w:ascii="宋体" w:hAnsi="宋体"/>
          <w:color w:val="auto"/>
          <w:sz w:val="24"/>
          <w:szCs w:val="24"/>
          <w:lang w:eastAsia="zh-CN"/>
        </w:rPr>
        <w:t>供应商</w:t>
      </w:r>
      <w:r>
        <w:rPr>
          <w:rFonts w:hint="eastAsia" w:ascii="宋体" w:hAnsi="宋体"/>
          <w:color w:val="auto"/>
          <w:sz w:val="24"/>
          <w:szCs w:val="24"/>
        </w:rPr>
        <w:t>对开标过程（接受</w:t>
      </w:r>
      <w:r>
        <w:rPr>
          <w:rFonts w:hint="eastAsia" w:ascii="宋体" w:hAnsi="宋体"/>
          <w:color w:val="auto"/>
          <w:sz w:val="24"/>
          <w:szCs w:val="24"/>
          <w:lang w:eastAsia="zh-CN"/>
        </w:rPr>
        <w:t>响应文件</w:t>
      </w:r>
      <w:r>
        <w:rPr>
          <w:rFonts w:hint="eastAsia" w:ascii="宋体" w:hAnsi="宋体"/>
          <w:color w:val="auto"/>
          <w:sz w:val="24"/>
          <w:szCs w:val="24"/>
        </w:rPr>
        <w:t>、查验</w:t>
      </w:r>
      <w:r>
        <w:rPr>
          <w:rFonts w:hint="eastAsia" w:ascii="宋体" w:hAnsi="宋体"/>
          <w:color w:val="auto"/>
          <w:sz w:val="24"/>
          <w:szCs w:val="24"/>
          <w:lang w:eastAsia="zh-CN"/>
        </w:rPr>
        <w:t>供应商</w:t>
      </w:r>
      <w:r>
        <w:rPr>
          <w:rFonts w:hint="eastAsia" w:ascii="宋体" w:hAnsi="宋体"/>
          <w:color w:val="auto"/>
          <w:sz w:val="24"/>
          <w:szCs w:val="24"/>
        </w:rPr>
        <w:t>资格、开标唱标）有异议的，应当在开标现场提出，由监标人及采购人、</w:t>
      </w:r>
      <w:r>
        <w:rPr>
          <w:rFonts w:hint="eastAsia" w:ascii="宋体" w:hAnsi="宋体"/>
          <w:color w:val="auto"/>
          <w:sz w:val="24"/>
          <w:szCs w:val="24"/>
          <w:lang w:eastAsia="zh-CN"/>
        </w:rPr>
        <w:t>采购采购代理机构</w:t>
      </w:r>
      <w:r>
        <w:rPr>
          <w:rFonts w:hint="eastAsia" w:ascii="宋体" w:hAnsi="宋体"/>
          <w:color w:val="auto"/>
          <w:sz w:val="24"/>
          <w:szCs w:val="24"/>
        </w:rPr>
        <w:t>作出答复或更正，对开标过程未提出质疑的，在开标程序结束后或招标工作结束后，其对开标过程的质疑视为无效。</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18.3</w:t>
      </w:r>
      <w:r>
        <w:rPr>
          <w:rFonts w:hint="eastAsia" w:ascii="宋体" w:hAnsi="宋体"/>
          <w:color w:val="auto"/>
          <w:sz w:val="24"/>
          <w:szCs w:val="24"/>
          <w:lang w:eastAsia="zh-CN"/>
        </w:rPr>
        <w:t>供应商</w:t>
      </w:r>
      <w:r>
        <w:rPr>
          <w:rFonts w:hint="eastAsia" w:ascii="宋体" w:hAnsi="宋体"/>
          <w:color w:val="auto"/>
          <w:sz w:val="24"/>
          <w:szCs w:val="24"/>
        </w:rPr>
        <w:t>认为中标结果使自己的权益受到损害的，可以在知道或者应知之日起七个工作日内，以书面形式向</w:t>
      </w:r>
      <w:r>
        <w:rPr>
          <w:rFonts w:hint="eastAsia" w:ascii="宋体" w:hAnsi="宋体"/>
          <w:color w:val="auto"/>
          <w:sz w:val="24"/>
          <w:szCs w:val="24"/>
          <w:lang w:eastAsia="zh-CN"/>
        </w:rPr>
        <w:t>采购代理机构</w:t>
      </w:r>
      <w:r>
        <w:rPr>
          <w:rFonts w:hint="eastAsia" w:ascii="宋体" w:hAnsi="宋体"/>
          <w:color w:val="auto"/>
          <w:sz w:val="24"/>
          <w:szCs w:val="24"/>
        </w:rPr>
        <w:t>提出质疑。</w:t>
      </w:r>
    </w:p>
    <w:p>
      <w:pPr>
        <w:spacing w:line="360" w:lineRule="auto"/>
        <w:ind w:firstLine="480" w:firstLineChars="200"/>
        <w:contextualSpacing/>
        <w:rPr>
          <w:rFonts w:hint="eastAsia" w:ascii="宋体" w:hAnsi="宋体"/>
          <w:color w:val="auto"/>
          <w:sz w:val="24"/>
          <w:szCs w:val="24"/>
        </w:rPr>
      </w:pPr>
      <w:r>
        <w:rPr>
          <w:rFonts w:hint="eastAsia" w:ascii="宋体" w:hAnsi="宋体"/>
          <w:color w:val="auto"/>
          <w:sz w:val="24"/>
          <w:szCs w:val="24"/>
        </w:rPr>
        <w:t>18.4 质疑应严格按照招标程序以质疑函书面格式向</w:t>
      </w:r>
      <w:r>
        <w:rPr>
          <w:rFonts w:hint="eastAsia" w:ascii="宋体" w:hAnsi="宋体"/>
          <w:color w:val="auto"/>
          <w:sz w:val="24"/>
          <w:szCs w:val="24"/>
          <w:lang w:eastAsia="zh-CN"/>
        </w:rPr>
        <w:t>采购代理机构</w:t>
      </w:r>
      <w:r>
        <w:rPr>
          <w:rFonts w:hint="eastAsia" w:ascii="宋体" w:hAnsi="宋体"/>
          <w:color w:val="auto"/>
          <w:sz w:val="24"/>
          <w:szCs w:val="24"/>
        </w:rPr>
        <w:t>提出，质疑函须经法定代表人签字并加盖单位公章。</w:t>
      </w:r>
    </w:p>
    <w:p>
      <w:pPr>
        <w:spacing w:line="360" w:lineRule="auto"/>
        <w:ind w:firstLine="480" w:firstLineChars="200"/>
        <w:contextualSpacing/>
        <w:rPr>
          <w:rFonts w:hint="eastAsia" w:ascii="宋体" w:hAnsi="宋体"/>
          <w:color w:val="auto"/>
          <w:sz w:val="24"/>
          <w:szCs w:val="24"/>
        </w:rPr>
      </w:pPr>
      <w:r>
        <w:rPr>
          <w:rFonts w:hint="eastAsia" w:ascii="宋体" w:hAnsi="宋体"/>
          <w:color w:val="auto"/>
          <w:sz w:val="24"/>
          <w:szCs w:val="24"/>
        </w:rPr>
        <w:t>18.5 按照“谁主张、谁举证”的原则，质疑时应当提供相关证明材料。质疑材料按照一式二份提供。</w:t>
      </w:r>
    </w:p>
    <w:p>
      <w:pPr>
        <w:spacing w:line="360" w:lineRule="auto"/>
        <w:ind w:firstLine="480" w:firstLineChars="200"/>
        <w:contextualSpacing/>
        <w:rPr>
          <w:rFonts w:hint="eastAsia" w:ascii="宋体" w:hAnsi="宋体"/>
          <w:color w:val="auto"/>
          <w:sz w:val="24"/>
          <w:szCs w:val="24"/>
        </w:rPr>
      </w:pPr>
      <w:r>
        <w:rPr>
          <w:rFonts w:hint="eastAsia" w:ascii="宋体" w:hAnsi="宋体"/>
          <w:color w:val="auto"/>
          <w:sz w:val="24"/>
          <w:szCs w:val="24"/>
        </w:rPr>
        <w:t>18.6 有下列情形之一的，属于无效质疑，</w:t>
      </w:r>
      <w:r>
        <w:rPr>
          <w:rFonts w:hint="eastAsia" w:ascii="宋体" w:hAnsi="宋体"/>
          <w:color w:val="auto"/>
          <w:sz w:val="24"/>
          <w:szCs w:val="24"/>
          <w:lang w:eastAsia="zh-CN"/>
        </w:rPr>
        <w:t>采购采购代理机构</w:t>
      </w:r>
      <w:r>
        <w:rPr>
          <w:rFonts w:hint="eastAsia" w:ascii="宋体" w:hAnsi="宋体"/>
          <w:color w:val="auto"/>
          <w:sz w:val="24"/>
          <w:szCs w:val="24"/>
        </w:rPr>
        <w:t>可不予受理：</w:t>
      </w:r>
    </w:p>
    <w:p>
      <w:pPr>
        <w:spacing w:line="360" w:lineRule="auto"/>
        <w:ind w:firstLine="1200" w:firstLineChars="500"/>
        <w:contextualSpacing/>
        <w:rPr>
          <w:rFonts w:hint="eastAsia" w:ascii="宋体" w:hAnsi="宋体"/>
          <w:color w:val="auto"/>
          <w:sz w:val="24"/>
          <w:szCs w:val="24"/>
        </w:rPr>
      </w:pPr>
      <w:r>
        <w:rPr>
          <w:rFonts w:hint="eastAsia" w:ascii="宋体" w:hAnsi="宋体"/>
          <w:color w:val="auto"/>
          <w:sz w:val="24"/>
          <w:szCs w:val="24"/>
        </w:rPr>
        <w:t>A 未在有效期限内提出质疑的；</w:t>
      </w:r>
    </w:p>
    <w:p>
      <w:pPr>
        <w:spacing w:line="360" w:lineRule="auto"/>
        <w:ind w:firstLine="1200" w:firstLineChars="500"/>
        <w:contextualSpacing/>
        <w:rPr>
          <w:rFonts w:hint="eastAsia" w:ascii="宋体" w:hAnsi="宋体"/>
          <w:color w:val="auto"/>
          <w:sz w:val="24"/>
          <w:szCs w:val="24"/>
        </w:rPr>
      </w:pPr>
      <w:r>
        <w:rPr>
          <w:rFonts w:hint="eastAsia" w:ascii="宋体" w:hAnsi="宋体"/>
          <w:color w:val="auto"/>
          <w:sz w:val="24"/>
          <w:szCs w:val="24"/>
        </w:rPr>
        <w:t>B 质疑未以书面形式提出的；</w:t>
      </w:r>
    </w:p>
    <w:p>
      <w:pPr>
        <w:spacing w:line="360" w:lineRule="auto"/>
        <w:ind w:firstLine="1200" w:firstLineChars="500"/>
        <w:contextualSpacing/>
        <w:rPr>
          <w:rFonts w:hint="eastAsia" w:ascii="宋体" w:hAnsi="宋体"/>
          <w:color w:val="auto"/>
          <w:sz w:val="24"/>
          <w:szCs w:val="24"/>
        </w:rPr>
      </w:pPr>
      <w:r>
        <w:rPr>
          <w:rFonts w:hint="eastAsia" w:ascii="宋体" w:hAnsi="宋体"/>
          <w:color w:val="auto"/>
          <w:sz w:val="24"/>
          <w:szCs w:val="24"/>
        </w:rPr>
        <w:t>C 质疑函没有法定代表人签署并加盖单位公章的；</w:t>
      </w:r>
    </w:p>
    <w:p>
      <w:pPr>
        <w:spacing w:line="360" w:lineRule="auto"/>
        <w:ind w:firstLine="1200" w:firstLineChars="500"/>
        <w:contextualSpacing/>
        <w:rPr>
          <w:rFonts w:hint="eastAsia" w:ascii="宋体" w:hAnsi="宋体"/>
          <w:color w:val="auto"/>
          <w:sz w:val="24"/>
          <w:szCs w:val="24"/>
        </w:rPr>
      </w:pPr>
      <w:r>
        <w:rPr>
          <w:rFonts w:hint="eastAsia" w:ascii="宋体" w:hAnsi="宋体"/>
          <w:color w:val="auto"/>
          <w:sz w:val="24"/>
          <w:szCs w:val="24"/>
        </w:rPr>
        <w:t>D 质疑事项已经进入投诉或者诉讼程序的；</w:t>
      </w:r>
    </w:p>
    <w:p>
      <w:pPr>
        <w:spacing w:line="360" w:lineRule="auto"/>
        <w:ind w:firstLine="1200" w:firstLineChars="500"/>
        <w:contextualSpacing/>
        <w:rPr>
          <w:rFonts w:hint="eastAsia" w:ascii="宋体" w:hAnsi="宋体"/>
          <w:color w:val="auto"/>
          <w:sz w:val="24"/>
          <w:szCs w:val="24"/>
        </w:rPr>
      </w:pPr>
      <w:r>
        <w:rPr>
          <w:rFonts w:hint="eastAsia" w:ascii="宋体" w:hAnsi="宋体"/>
          <w:color w:val="auto"/>
          <w:sz w:val="24"/>
          <w:szCs w:val="24"/>
        </w:rPr>
        <w:t>E 其它不符合受理条件的情形。</w:t>
      </w:r>
    </w:p>
    <w:p>
      <w:pPr>
        <w:spacing w:line="360" w:lineRule="auto"/>
        <w:ind w:firstLine="600" w:firstLineChars="250"/>
        <w:contextualSpacing/>
        <w:rPr>
          <w:rFonts w:hint="eastAsia" w:ascii="宋体" w:hAnsi="宋体"/>
          <w:color w:val="auto"/>
          <w:sz w:val="24"/>
          <w:szCs w:val="24"/>
        </w:rPr>
      </w:pPr>
      <w:r>
        <w:rPr>
          <w:rFonts w:hint="eastAsia" w:ascii="宋体" w:hAnsi="宋体"/>
          <w:color w:val="auto"/>
          <w:sz w:val="24"/>
          <w:szCs w:val="24"/>
        </w:rPr>
        <w:t xml:space="preserve">18.7 </w:t>
      </w:r>
      <w:r>
        <w:rPr>
          <w:rFonts w:hint="eastAsia" w:ascii="宋体" w:hAnsi="宋体"/>
          <w:color w:val="auto"/>
          <w:sz w:val="24"/>
          <w:szCs w:val="24"/>
          <w:lang w:eastAsia="zh-CN"/>
        </w:rPr>
        <w:t>采购代理机构</w:t>
      </w:r>
      <w:r>
        <w:rPr>
          <w:rFonts w:hint="eastAsia" w:ascii="宋体" w:hAnsi="宋体"/>
          <w:color w:val="auto"/>
          <w:sz w:val="24"/>
          <w:szCs w:val="24"/>
        </w:rPr>
        <w:t>将在收到书面质疑后7个工作日内作出答复或相关处理决定，并以书面形式通知质疑投标企业和其他有关部门。</w:t>
      </w:r>
    </w:p>
    <w:p>
      <w:pPr>
        <w:spacing w:line="360" w:lineRule="auto"/>
        <w:ind w:firstLine="600" w:firstLineChars="250"/>
        <w:contextualSpacing/>
        <w:rPr>
          <w:rFonts w:hint="eastAsia" w:ascii="宋体" w:hAnsi="宋体"/>
          <w:color w:val="auto"/>
          <w:sz w:val="24"/>
          <w:szCs w:val="24"/>
        </w:rPr>
      </w:pPr>
      <w:r>
        <w:rPr>
          <w:rFonts w:hint="eastAsia" w:ascii="宋体" w:hAnsi="宋体"/>
          <w:color w:val="auto"/>
          <w:sz w:val="24"/>
          <w:szCs w:val="24"/>
        </w:rPr>
        <w:t xml:space="preserve">18.8 </w:t>
      </w:r>
      <w:r>
        <w:rPr>
          <w:rFonts w:hint="eastAsia" w:ascii="宋体" w:hAnsi="宋体"/>
          <w:color w:val="auto"/>
          <w:sz w:val="24"/>
          <w:szCs w:val="24"/>
          <w:lang w:eastAsia="zh-CN"/>
        </w:rPr>
        <w:t>供应商</w:t>
      </w:r>
      <w:r>
        <w:rPr>
          <w:rFonts w:hint="eastAsia" w:ascii="宋体" w:hAnsi="宋体"/>
          <w:color w:val="auto"/>
          <w:sz w:val="24"/>
          <w:szCs w:val="24"/>
        </w:rPr>
        <w:t>进行虚假和恶意质疑的，</w:t>
      </w:r>
      <w:r>
        <w:rPr>
          <w:rFonts w:hint="eastAsia" w:ascii="宋体" w:hAnsi="宋体"/>
          <w:color w:val="auto"/>
          <w:sz w:val="24"/>
          <w:szCs w:val="24"/>
          <w:lang w:eastAsia="zh-CN"/>
        </w:rPr>
        <w:t>采购代理机构</w:t>
      </w:r>
      <w:r>
        <w:rPr>
          <w:rFonts w:hint="eastAsia" w:ascii="宋体" w:hAnsi="宋体"/>
          <w:color w:val="auto"/>
          <w:sz w:val="24"/>
          <w:szCs w:val="24"/>
        </w:rPr>
        <w:t>可以提请行业行政监管部门将其列入不良记录名单，在一至三年内禁止参加本地区招投标活动，并将处理决定在相关媒体上公布。</w:t>
      </w:r>
    </w:p>
    <w:p>
      <w:pPr>
        <w:spacing w:line="360" w:lineRule="auto"/>
        <w:ind w:firstLine="600" w:firstLineChars="250"/>
        <w:contextualSpacing/>
        <w:rPr>
          <w:rFonts w:hint="eastAsia" w:ascii="宋体" w:hAnsi="宋体"/>
          <w:color w:val="auto"/>
          <w:sz w:val="24"/>
          <w:szCs w:val="24"/>
        </w:rPr>
      </w:pPr>
      <w:r>
        <w:rPr>
          <w:rFonts w:hint="eastAsia" w:ascii="宋体" w:hAnsi="宋体"/>
          <w:color w:val="auto"/>
          <w:sz w:val="24"/>
          <w:szCs w:val="24"/>
        </w:rPr>
        <w:t>18.9</w:t>
      </w:r>
      <w:r>
        <w:rPr>
          <w:rFonts w:hint="eastAsia" w:ascii="宋体" w:hAnsi="宋体"/>
          <w:color w:val="auto"/>
          <w:sz w:val="24"/>
          <w:szCs w:val="24"/>
          <w:lang w:eastAsia="zh-CN"/>
        </w:rPr>
        <w:t>供应商</w:t>
      </w:r>
      <w:r>
        <w:rPr>
          <w:rFonts w:hint="eastAsia" w:ascii="宋体" w:hAnsi="宋体"/>
          <w:color w:val="auto"/>
          <w:sz w:val="24"/>
          <w:szCs w:val="24"/>
        </w:rPr>
        <w:t>对</w:t>
      </w:r>
      <w:r>
        <w:rPr>
          <w:rFonts w:hint="eastAsia" w:ascii="宋体" w:hAnsi="宋体"/>
          <w:color w:val="auto"/>
          <w:sz w:val="24"/>
          <w:szCs w:val="24"/>
          <w:lang w:eastAsia="zh-CN"/>
        </w:rPr>
        <w:t>采购代理机构</w:t>
      </w:r>
      <w:r>
        <w:rPr>
          <w:rFonts w:hint="eastAsia" w:ascii="宋体" w:hAnsi="宋体"/>
          <w:color w:val="auto"/>
          <w:sz w:val="24"/>
          <w:szCs w:val="24"/>
        </w:rPr>
        <w:t>的答复不满意以及</w:t>
      </w:r>
      <w:r>
        <w:rPr>
          <w:rFonts w:hint="eastAsia" w:ascii="宋体" w:hAnsi="宋体"/>
          <w:color w:val="auto"/>
          <w:sz w:val="24"/>
          <w:szCs w:val="24"/>
          <w:lang w:eastAsia="zh-CN"/>
        </w:rPr>
        <w:t>采购代理机构</w:t>
      </w:r>
      <w:r>
        <w:rPr>
          <w:rFonts w:hint="eastAsia" w:ascii="宋体" w:hAnsi="宋体"/>
          <w:color w:val="auto"/>
          <w:sz w:val="24"/>
          <w:szCs w:val="24"/>
        </w:rPr>
        <w:t>未在规定的时间内做出答复的，可以在答复期满后15个工作日内向行业行政监管部门进行投诉。</w:t>
      </w:r>
    </w:p>
    <w:p>
      <w:pPr>
        <w:rPr>
          <w:rFonts w:hint="eastAsia"/>
          <w:color w:val="auto"/>
          <w:sz w:val="24"/>
          <w:szCs w:val="24"/>
        </w:rPr>
      </w:pPr>
    </w:p>
    <w:p>
      <w:pPr>
        <w:spacing w:line="480" w:lineRule="exact"/>
        <w:ind w:firstLine="487" w:firstLineChars="202"/>
        <w:outlineLvl w:val="0"/>
        <w:rPr>
          <w:rFonts w:ascii="宋体"/>
          <w:b/>
          <w:color w:val="auto"/>
          <w:kern w:val="0"/>
          <w:sz w:val="24"/>
          <w:szCs w:val="24"/>
          <w:highlight w:val="none"/>
        </w:rPr>
      </w:pPr>
      <w:r>
        <w:rPr>
          <w:rFonts w:ascii="宋体" w:hAnsi="宋体"/>
          <w:b/>
          <w:color w:val="auto"/>
          <w:kern w:val="0"/>
          <w:sz w:val="24"/>
          <w:szCs w:val="24"/>
          <w:highlight w:val="none"/>
        </w:rPr>
        <w:t xml:space="preserve">29. </w:t>
      </w:r>
      <w:r>
        <w:rPr>
          <w:rFonts w:hint="eastAsia" w:ascii="宋体" w:hAnsi="宋体"/>
          <w:b/>
          <w:color w:val="auto"/>
          <w:kern w:val="0"/>
          <w:sz w:val="24"/>
          <w:szCs w:val="24"/>
          <w:highlight w:val="none"/>
        </w:rPr>
        <w:t>评标的办法和标准</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根据《中华人民共和国政府采购法》、《政府采购招标采购方式管理暂行办法》《政府采购货物和服务招标投标管理办法》、《政府采购评审专家管理办法》以及国家和地方颁布的有关法令、法规，并结合本项目的实际，按照公正、公平、科学、择优的原则选择中标人，特制定本办法。</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一、总则</w:t>
      </w:r>
    </w:p>
    <w:p>
      <w:pPr>
        <w:adjustRightInd w:val="0"/>
        <w:snapToGrid w:val="0"/>
        <w:spacing w:line="360" w:lineRule="auto"/>
        <w:ind w:firstLine="482" w:firstLineChars="200"/>
        <w:jc w:val="left"/>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rPr>
        <w:tab/>
      </w:r>
      <w:r>
        <w:rPr>
          <w:rFonts w:hint="eastAsia" w:ascii="宋体" w:hAnsi="宋体"/>
          <w:b/>
          <w:color w:val="auto"/>
          <w:sz w:val="24"/>
          <w:szCs w:val="24"/>
        </w:rPr>
        <w:t>评定总则和规定</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1.1为最大限度地保护各当事人的权益</w:t>
      </w:r>
      <w:r>
        <w:rPr>
          <w:rFonts w:hint="eastAsia" w:ascii="宋体" w:hAnsi="宋体"/>
          <w:color w:val="auto"/>
          <w:sz w:val="24"/>
          <w:szCs w:val="24"/>
          <w:lang w:eastAsia="zh-CN"/>
        </w:rPr>
        <w:t>磋商</w:t>
      </w:r>
      <w:r>
        <w:rPr>
          <w:rFonts w:hint="eastAsia" w:ascii="宋体" w:hAnsi="宋体"/>
          <w:color w:val="auto"/>
          <w:sz w:val="24"/>
          <w:szCs w:val="24"/>
        </w:rPr>
        <w:t>小组应严格按照</w:t>
      </w:r>
      <w:r>
        <w:rPr>
          <w:rFonts w:hint="eastAsia" w:ascii="宋体" w:hAnsi="宋体"/>
          <w:color w:val="auto"/>
          <w:sz w:val="24"/>
          <w:szCs w:val="24"/>
          <w:lang w:eastAsia="zh-CN"/>
        </w:rPr>
        <w:t>竞争性磋商文件</w:t>
      </w:r>
      <w:r>
        <w:rPr>
          <w:rFonts w:hint="eastAsia" w:ascii="宋体" w:hAnsi="宋体"/>
          <w:color w:val="auto"/>
          <w:sz w:val="24"/>
          <w:szCs w:val="24"/>
        </w:rPr>
        <w:t>的要求进行评定，编制评标报告。</w:t>
      </w:r>
      <w:r>
        <w:rPr>
          <w:rFonts w:hint="eastAsia" w:ascii="宋体" w:hAnsi="宋体"/>
          <w:color w:val="auto"/>
          <w:sz w:val="24"/>
          <w:szCs w:val="24"/>
          <w:lang w:eastAsia="zh-CN"/>
        </w:rPr>
        <w:t>磋商</w:t>
      </w:r>
      <w:r>
        <w:rPr>
          <w:rFonts w:hint="eastAsia" w:ascii="宋体" w:hAnsi="宋体"/>
          <w:color w:val="auto"/>
          <w:sz w:val="24"/>
          <w:szCs w:val="24"/>
        </w:rPr>
        <w:t>人员必须严格遵守保密规定，不得泄漏评审有关的情况，不得索贿受贿，不得参加影响评审的任何活动。</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1.2 评审时，</w:t>
      </w:r>
      <w:r>
        <w:rPr>
          <w:rFonts w:hint="eastAsia" w:ascii="宋体" w:hAnsi="宋体"/>
          <w:color w:val="auto"/>
          <w:sz w:val="24"/>
          <w:szCs w:val="24"/>
          <w:lang w:eastAsia="zh-CN"/>
        </w:rPr>
        <w:t>磋商</w:t>
      </w:r>
      <w:r>
        <w:rPr>
          <w:rFonts w:hint="eastAsia" w:ascii="宋体" w:hAnsi="宋体"/>
          <w:color w:val="auto"/>
          <w:sz w:val="24"/>
          <w:szCs w:val="24"/>
        </w:rPr>
        <w:t>小组应当对照</w:t>
      </w:r>
      <w:r>
        <w:rPr>
          <w:rFonts w:hint="eastAsia" w:ascii="宋体" w:hAnsi="宋体"/>
          <w:color w:val="auto"/>
          <w:sz w:val="24"/>
          <w:szCs w:val="24"/>
          <w:lang w:eastAsia="zh-CN"/>
        </w:rPr>
        <w:t>竞争性磋商文件</w:t>
      </w:r>
      <w:r>
        <w:rPr>
          <w:rFonts w:hint="eastAsia" w:ascii="宋体" w:hAnsi="宋体"/>
          <w:color w:val="auto"/>
          <w:sz w:val="24"/>
          <w:szCs w:val="24"/>
        </w:rPr>
        <w:t>规定的条件和标准，对各</w:t>
      </w:r>
      <w:r>
        <w:rPr>
          <w:rFonts w:hint="eastAsia" w:ascii="宋体" w:hAnsi="宋体"/>
          <w:color w:val="auto"/>
          <w:sz w:val="24"/>
          <w:szCs w:val="24"/>
          <w:lang w:eastAsia="zh-CN"/>
        </w:rPr>
        <w:t>供应商响应文件</w:t>
      </w:r>
      <w:r>
        <w:rPr>
          <w:rFonts w:hint="eastAsia" w:ascii="宋体" w:hAnsi="宋体"/>
          <w:color w:val="auto"/>
          <w:sz w:val="24"/>
          <w:szCs w:val="24"/>
        </w:rPr>
        <w:t>的合格性、完整性和有效性进行审查、比较和评估，其中对</w:t>
      </w:r>
      <w:r>
        <w:rPr>
          <w:rFonts w:hint="eastAsia" w:ascii="宋体" w:hAnsi="宋体"/>
          <w:color w:val="auto"/>
          <w:sz w:val="24"/>
          <w:szCs w:val="24"/>
          <w:lang w:eastAsia="zh-CN"/>
        </w:rPr>
        <w:t>供应商</w:t>
      </w:r>
      <w:r>
        <w:rPr>
          <w:rFonts w:hint="eastAsia" w:ascii="宋体" w:hAnsi="宋体"/>
          <w:color w:val="auto"/>
          <w:sz w:val="24"/>
          <w:szCs w:val="24"/>
        </w:rPr>
        <w:t>的资格条件、主要技术</w:t>
      </w:r>
      <w:r>
        <w:rPr>
          <w:rFonts w:hint="eastAsia" w:ascii="宋体" w:hAnsi="宋体"/>
          <w:color w:val="auto"/>
          <w:sz w:val="24"/>
          <w:szCs w:val="24"/>
          <w:lang w:eastAsia="zh-CN"/>
        </w:rPr>
        <w:t>要求</w:t>
      </w:r>
      <w:r>
        <w:rPr>
          <w:rFonts w:hint="eastAsia" w:ascii="宋体" w:hAnsi="宋体"/>
          <w:color w:val="auto"/>
          <w:sz w:val="24"/>
          <w:szCs w:val="24"/>
        </w:rPr>
        <w:t>、商务报价和其他评审要素等，评定人员应逐项进行审查、比较，不得漏评少评。如发现与</w:t>
      </w:r>
      <w:r>
        <w:rPr>
          <w:rFonts w:hint="eastAsia" w:ascii="宋体" w:hAnsi="宋体"/>
          <w:color w:val="auto"/>
          <w:sz w:val="24"/>
          <w:szCs w:val="24"/>
          <w:lang w:eastAsia="zh-CN"/>
        </w:rPr>
        <w:t>竞争性磋商文件</w:t>
      </w:r>
      <w:r>
        <w:rPr>
          <w:rFonts w:hint="eastAsia" w:ascii="宋体" w:hAnsi="宋体"/>
          <w:color w:val="auto"/>
          <w:sz w:val="24"/>
          <w:szCs w:val="24"/>
        </w:rPr>
        <w:t>要求相偏离的，应对其偏离情况进行必要的核实，并在工作底稿中予以说明；如属于实质性偏离或符合无效响应条件的，应当询问</w:t>
      </w:r>
      <w:r>
        <w:rPr>
          <w:rFonts w:hint="eastAsia" w:ascii="宋体" w:hAnsi="宋体"/>
          <w:color w:val="auto"/>
          <w:sz w:val="24"/>
          <w:szCs w:val="24"/>
          <w:lang w:eastAsia="zh-CN"/>
        </w:rPr>
        <w:t>供应商</w:t>
      </w:r>
      <w:r>
        <w:rPr>
          <w:rFonts w:hint="eastAsia" w:ascii="宋体" w:hAnsi="宋体"/>
          <w:color w:val="auto"/>
          <w:sz w:val="24"/>
          <w:szCs w:val="24"/>
        </w:rPr>
        <w:t>，并允许</w:t>
      </w:r>
      <w:r>
        <w:rPr>
          <w:rFonts w:hint="eastAsia" w:ascii="宋体" w:hAnsi="宋体"/>
          <w:color w:val="auto"/>
          <w:sz w:val="24"/>
          <w:szCs w:val="24"/>
          <w:lang w:eastAsia="zh-CN"/>
        </w:rPr>
        <w:t>供应商</w:t>
      </w:r>
      <w:r>
        <w:rPr>
          <w:rFonts w:hint="eastAsia" w:ascii="宋体" w:hAnsi="宋体"/>
          <w:color w:val="auto"/>
          <w:sz w:val="24"/>
          <w:szCs w:val="24"/>
        </w:rPr>
        <w:t>进行陈述申辩，但不允许其对实质性偏离条款进行补充、修正或撤回。</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1.3 评定原则</w:t>
      </w:r>
    </w:p>
    <w:p>
      <w:pPr>
        <w:spacing w:line="360" w:lineRule="auto"/>
        <w:ind w:firstLine="472" w:firstLineChars="200"/>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1、</w:t>
      </w:r>
      <w:r>
        <w:rPr>
          <w:rFonts w:hint="eastAsia" w:ascii="宋体" w:hAnsi="宋体"/>
          <w:color w:val="auto"/>
          <w:spacing w:val="-2"/>
          <w:sz w:val="24"/>
          <w:szCs w:val="24"/>
          <w:lang w:eastAsia="zh-CN"/>
        </w:rPr>
        <w:t>经磋商确定最终采购需求和提交最后报价的供应商后，由磋商小组采用综合评分法对</w:t>
      </w:r>
      <w:r>
        <w:rPr>
          <w:rFonts w:hint="eastAsia" w:ascii="宋体" w:hAnsi="宋体"/>
          <w:color w:val="auto"/>
          <w:spacing w:val="-2"/>
          <w:sz w:val="24"/>
          <w:szCs w:val="24"/>
          <w:lang w:val="en-US" w:eastAsia="zh-CN"/>
        </w:rPr>
        <w:t>最后提交报价的供应商的响应文件和最后报价进行综合评分。</w:t>
      </w:r>
    </w:p>
    <w:p>
      <w:pPr>
        <w:spacing w:line="360" w:lineRule="auto"/>
        <w:ind w:firstLine="472" w:firstLineChars="200"/>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2、 综合评分法，是指响应文件满足磋商文件全部实质性要求且按评审因素的量化指标评审得分最高的供应商为成交候选供应商的评审方法。</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二、机构组成和职能</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2.1  本次招标将设监督小组、组织机构和</w:t>
      </w:r>
      <w:r>
        <w:rPr>
          <w:rFonts w:hint="eastAsia" w:ascii="宋体" w:hAnsi="宋体"/>
          <w:color w:val="auto"/>
          <w:sz w:val="24"/>
          <w:szCs w:val="24"/>
          <w:lang w:eastAsia="zh-CN"/>
        </w:rPr>
        <w:t>磋商</w:t>
      </w:r>
      <w:r>
        <w:rPr>
          <w:rFonts w:hint="eastAsia" w:ascii="宋体" w:hAnsi="宋体"/>
          <w:color w:val="auto"/>
          <w:sz w:val="24"/>
          <w:szCs w:val="24"/>
        </w:rPr>
        <w:t>小组。</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2.2  监督小组机构组成和职能</w:t>
      </w:r>
    </w:p>
    <w:p>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olor w:val="auto"/>
          <w:sz w:val="24"/>
          <w:szCs w:val="24"/>
        </w:rPr>
        <w:t>2.2.1  机构成员：</w:t>
      </w:r>
      <w:r>
        <w:rPr>
          <w:rFonts w:hint="eastAsia" w:ascii="宋体" w:hAnsi="宋体" w:cs="宋体"/>
          <w:color w:val="auto"/>
          <w:kern w:val="0"/>
          <w:sz w:val="24"/>
          <w:szCs w:val="24"/>
          <w:highlight w:val="none"/>
          <w:lang w:val="en-US" w:eastAsia="zh-CN"/>
        </w:rPr>
        <w:t>精河县林业和草原保护服务中心纪检组</w:t>
      </w:r>
      <w:r>
        <w:rPr>
          <w:rFonts w:hint="eastAsia" w:ascii="宋体" w:hAnsi="宋体" w:cs="宋体"/>
          <w:color w:val="auto"/>
          <w:kern w:val="0"/>
          <w:sz w:val="24"/>
          <w:szCs w:val="24"/>
          <w:highlight w:val="none"/>
        </w:rPr>
        <w:t>相关部门负责。</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2.2.2  职能：独立行使监督工作，对所有招标工作做出复审意见。</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2.3  组织机构的组成和职能</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2.3.1 机构成员：由本项目采购</w:t>
      </w:r>
      <w:r>
        <w:rPr>
          <w:rFonts w:hint="eastAsia" w:ascii="宋体" w:hAnsi="宋体"/>
          <w:color w:val="auto"/>
          <w:sz w:val="24"/>
          <w:szCs w:val="24"/>
          <w:lang w:eastAsia="zh-CN"/>
        </w:rPr>
        <w:t>采购代理机构</w:t>
      </w:r>
      <w:r>
        <w:rPr>
          <w:rFonts w:hint="eastAsia" w:ascii="宋体" w:hAnsi="宋体"/>
          <w:color w:val="auto"/>
          <w:sz w:val="24"/>
          <w:szCs w:val="24"/>
        </w:rPr>
        <w:t>相关人员组成。</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2.3.2 职能：按规定的程序和要求依法严密组织招标、评定等各项活动，且客观如实予以记录和反映，对评审小组的评分记录，评定过程中不干扰和影响评审小组正常的评定工作。</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 xml:space="preserve">2.4 </w:t>
      </w:r>
      <w:r>
        <w:rPr>
          <w:rFonts w:hint="eastAsia" w:ascii="宋体" w:hAnsi="宋体"/>
          <w:b/>
          <w:color w:val="auto"/>
          <w:sz w:val="24"/>
          <w:szCs w:val="24"/>
          <w:lang w:eastAsia="zh-CN"/>
        </w:rPr>
        <w:t>磋商</w:t>
      </w:r>
      <w:r>
        <w:rPr>
          <w:rFonts w:hint="eastAsia" w:ascii="宋体" w:hAnsi="宋体"/>
          <w:b/>
          <w:color w:val="auto"/>
          <w:sz w:val="24"/>
          <w:szCs w:val="24"/>
        </w:rPr>
        <w:t>小组组成和职能</w:t>
      </w:r>
    </w:p>
    <w:p>
      <w:pPr>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磋商小组共3人，全部从新疆政采云库中自行随机抽取。</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w:t>
      </w:r>
      <w:r>
        <w:rPr>
          <w:rFonts w:hint="eastAsia" w:ascii="宋体" w:hAnsi="宋体"/>
          <w:b/>
          <w:color w:val="auto"/>
          <w:sz w:val="24"/>
          <w:szCs w:val="24"/>
          <w:lang w:val="en-US" w:eastAsia="zh-CN"/>
        </w:rPr>
        <w:t>5</w:t>
      </w:r>
      <w:r>
        <w:rPr>
          <w:rFonts w:hint="eastAsia" w:ascii="宋体" w:hAnsi="宋体"/>
          <w:b/>
          <w:color w:val="auto"/>
          <w:sz w:val="24"/>
          <w:szCs w:val="24"/>
        </w:rPr>
        <w:t xml:space="preserve">  原则</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.1遵循公平、公正、科学、择优的原则。</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.2对所有</w:t>
      </w:r>
      <w:r>
        <w:rPr>
          <w:rFonts w:hint="eastAsia" w:ascii="宋体" w:hAnsi="宋体"/>
          <w:bCs/>
          <w:color w:val="auto"/>
          <w:sz w:val="24"/>
          <w:szCs w:val="24"/>
          <w:lang w:eastAsia="zh-CN"/>
        </w:rPr>
        <w:t>供应商</w:t>
      </w:r>
      <w:r>
        <w:rPr>
          <w:rFonts w:hint="eastAsia" w:ascii="宋体" w:hAnsi="宋体"/>
          <w:bCs/>
          <w:color w:val="auto"/>
          <w:sz w:val="24"/>
          <w:szCs w:val="24"/>
        </w:rPr>
        <w:t>的投标评估，都采用相同的程序和标准。</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.3将严格按照</w:t>
      </w:r>
      <w:r>
        <w:rPr>
          <w:rFonts w:hint="eastAsia" w:ascii="宋体" w:hAnsi="宋体"/>
          <w:bCs/>
          <w:color w:val="auto"/>
          <w:sz w:val="24"/>
          <w:szCs w:val="24"/>
          <w:lang w:eastAsia="zh-CN"/>
        </w:rPr>
        <w:t>竞争性磋商文件</w:t>
      </w:r>
      <w:r>
        <w:rPr>
          <w:rFonts w:hint="eastAsia" w:ascii="宋体" w:hAnsi="宋体"/>
          <w:bCs/>
          <w:color w:val="auto"/>
          <w:sz w:val="24"/>
          <w:szCs w:val="24"/>
        </w:rPr>
        <w:t>的要求和评标标准及办法进行。</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.4根据</w:t>
      </w:r>
      <w:r>
        <w:rPr>
          <w:rFonts w:hint="eastAsia" w:ascii="宋体" w:hAnsi="宋体"/>
          <w:bCs/>
          <w:color w:val="auto"/>
          <w:sz w:val="24"/>
          <w:szCs w:val="24"/>
          <w:lang w:eastAsia="zh-CN"/>
        </w:rPr>
        <w:t>竞争性磋商文件</w:t>
      </w:r>
      <w:r>
        <w:rPr>
          <w:rFonts w:hint="eastAsia" w:ascii="宋体" w:hAnsi="宋体"/>
          <w:bCs/>
          <w:color w:val="auto"/>
          <w:sz w:val="24"/>
          <w:szCs w:val="24"/>
        </w:rPr>
        <w:t>规定的各项评价标准通过评审打分排序推荐出1-3名中标候选人。</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.5</w:t>
      </w:r>
      <w:r>
        <w:rPr>
          <w:rFonts w:hint="eastAsia" w:ascii="宋体" w:hAnsi="宋体"/>
          <w:bCs/>
          <w:color w:val="auto"/>
          <w:sz w:val="24"/>
          <w:szCs w:val="24"/>
          <w:lang w:eastAsia="zh-CN"/>
        </w:rPr>
        <w:t>磋商小组</w:t>
      </w:r>
      <w:r>
        <w:rPr>
          <w:rFonts w:hint="eastAsia" w:ascii="宋体" w:hAnsi="宋体"/>
          <w:bCs/>
          <w:color w:val="auto"/>
          <w:sz w:val="24"/>
          <w:szCs w:val="24"/>
        </w:rPr>
        <w:t>判断</w:t>
      </w:r>
      <w:r>
        <w:rPr>
          <w:rFonts w:hint="eastAsia" w:ascii="宋体" w:hAnsi="宋体"/>
          <w:bCs/>
          <w:color w:val="auto"/>
          <w:sz w:val="24"/>
          <w:szCs w:val="24"/>
          <w:lang w:eastAsia="zh-CN"/>
        </w:rPr>
        <w:t>响应文件</w:t>
      </w:r>
      <w:r>
        <w:rPr>
          <w:rFonts w:hint="eastAsia" w:ascii="宋体" w:hAnsi="宋体"/>
          <w:bCs/>
          <w:color w:val="auto"/>
          <w:sz w:val="24"/>
          <w:szCs w:val="24"/>
        </w:rPr>
        <w:t>的响应性仅基于</w:t>
      </w:r>
      <w:r>
        <w:rPr>
          <w:rFonts w:hint="eastAsia" w:ascii="宋体" w:hAnsi="宋体"/>
          <w:bCs/>
          <w:color w:val="auto"/>
          <w:sz w:val="24"/>
          <w:szCs w:val="24"/>
          <w:lang w:eastAsia="zh-CN"/>
        </w:rPr>
        <w:t>响应文件</w:t>
      </w:r>
      <w:r>
        <w:rPr>
          <w:rFonts w:hint="eastAsia" w:ascii="宋体" w:hAnsi="宋体"/>
          <w:bCs/>
          <w:color w:val="auto"/>
          <w:sz w:val="24"/>
          <w:szCs w:val="24"/>
        </w:rPr>
        <w:t>本身而不靠外部证据。</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.6</w:t>
      </w:r>
      <w:r>
        <w:rPr>
          <w:rFonts w:hint="eastAsia" w:ascii="宋体" w:hAnsi="宋体"/>
          <w:bCs/>
          <w:color w:val="auto"/>
          <w:sz w:val="24"/>
          <w:szCs w:val="24"/>
          <w:lang w:eastAsia="zh-CN"/>
        </w:rPr>
        <w:t>磋商小组</w:t>
      </w:r>
      <w:r>
        <w:rPr>
          <w:rFonts w:hint="eastAsia" w:ascii="宋体" w:hAnsi="宋体"/>
          <w:bCs/>
          <w:color w:val="auto"/>
          <w:sz w:val="24"/>
          <w:szCs w:val="24"/>
        </w:rPr>
        <w:t>拒绝被确定为非实质性响应的投标，</w:t>
      </w:r>
      <w:r>
        <w:rPr>
          <w:rFonts w:hint="eastAsia" w:ascii="宋体" w:hAnsi="宋体"/>
          <w:bCs/>
          <w:color w:val="auto"/>
          <w:sz w:val="24"/>
          <w:szCs w:val="24"/>
          <w:lang w:eastAsia="zh-CN"/>
        </w:rPr>
        <w:t>供应商</w:t>
      </w:r>
      <w:r>
        <w:rPr>
          <w:rFonts w:hint="eastAsia" w:ascii="宋体" w:hAnsi="宋体"/>
          <w:bCs/>
          <w:color w:val="auto"/>
          <w:sz w:val="24"/>
          <w:szCs w:val="24"/>
        </w:rPr>
        <w:t>不能通过修正或撤销不符之处而使其投标成为实质性响应的投标。</w:t>
      </w:r>
    </w:p>
    <w:p>
      <w:pPr>
        <w:adjustRightInd w:val="0"/>
        <w:snapToGrid w:val="0"/>
        <w:spacing w:line="360" w:lineRule="auto"/>
        <w:ind w:firstLine="482" w:firstLineChars="200"/>
        <w:rPr>
          <w:rFonts w:hint="eastAsia" w:ascii="宋体" w:hAnsi="宋体"/>
          <w:b/>
          <w:bCs w:val="0"/>
          <w:color w:val="auto"/>
          <w:sz w:val="24"/>
          <w:szCs w:val="24"/>
        </w:rPr>
      </w:pPr>
      <w:r>
        <w:rPr>
          <w:rFonts w:hint="eastAsia" w:ascii="宋体" w:hAnsi="宋体"/>
          <w:b/>
          <w:bCs w:val="0"/>
          <w:color w:val="auto"/>
          <w:sz w:val="24"/>
          <w:szCs w:val="24"/>
        </w:rPr>
        <w:t>2.</w:t>
      </w:r>
      <w:r>
        <w:rPr>
          <w:rFonts w:hint="eastAsia" w:ascii="宋体" w:hAnsi="宋体"/>
          <w:b/>
          <w:bCs w:val="0"/>
          <w:color w:val="auto"/>
          <w:sz w:val="24"/>
          <w:szCs w:val="24"/>
          <w:lang w:val="en-US" w:eastAsia="zh-CN"/>
        </w:rPr>
        <w:t>6</w:t>
      </w:r>
      <w:r>
        <w:rPr>
          <w:rFonts w:hint="eastAsia" w:ascii="宋体" w:hAnsi="宋体"/>
          <w:b/>
          <w:bCs w:val="0"/>
          <w:color w:val="auto"/>
          <w:sz w:val="24"/>
          <w:szCs w:val="24"/>
        </w:rPr>
        <w:t>纪律</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lang w:val="en-US" w:eastAsia="zh-CN"/>
        </w:rPr>
        <w:t>6</w:t>
      </w:r>
      <w:r>
        <w:rPr>
          <w:rFonts w:hint="eastAsia" w:ascii="宋体" w:hAnsi="宋体"/>
          <w:color w:val="auto"/>
          <w:sz w:val="24"/>
          <w:szCs w:val="24"/>
        </w:rPr>
        <w:t>.1</w:t>
      </w:r>
      <w:r>
        <w:rPr>
          <w:rFonts w:hint="eastAsia" w:ascii="宋体" w:hAnsi="宋体"/>
          <w:bCs/>
          <w:color w:val="auto"/>
          <w:sz w:val="24"/>
          <w:szCs w:val="24"/>
          <w:lang w:eastAsia="zh-CN"/>
        </w:rPr>
        <w:t>磋商小组</w:t>
      </w:r>
      <w:r>
        <w:rPr>
          <w:rFonts w:hint="eastAsia" w:ascii="宋体" w:hAnsi="宋体"/>
          <w:color w:val="auto"/>
          <w:sz w:val="24"/>
          <w:szCs w:val="24"/>
        </w:rPr>
        <w:t>应当客观、公正地履行职责，遵守职业道德，对所提出的评审意见承担个人责任；</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lang w:val="en-US" w:eastAsia="zh-CN"/>
        </w:rPr>
        <w:t>6</w:t>
      </w:r>
      <w:r>
        <w:rPr>
          <w:rFonts w:hint="eastAsia" w:ascii="宋体" w:hAnsi="宋体"/>
          <w:color w:val="auto"/>
          <w:sz w:val="24"/>
          <w:szCs w:val="24"/>
        </w:rPr>
        <w:t>.2</w:t>
      </w:r>
      <w:r>
        <w:rPr>
          <w:rFonts w:hint="eastAsia" w:ascii="宋体" w:hAnsi="宋体"/>
          <w:bCs/>
          <w:color w:val="auto"/>
          <w:sz w:val="24"/>
          <w:szCs w:val="24"/>
          <w:lang w:eastAsia="zh-CN"/>
        </w:rPr>
        <w:t>磋商小组</w:t>
      </w:r>
      <w:r>
        <w:rPr>
          <w:rFonts w:hint="eastAsia" w:ascii="宋体" w:hAnsi="宋体"/>
          <w:color w:val="auto"/>
          <w:sz w:val="24"/>
          <w:szCs w:val="24"/>
        </w:rPr>
        <w:t>和与</w:t>
      </w:r>
      <w:r>
        <w:rPr>
          <w:rFonts w:hint="eastAsia" w:ascii="宋体" w:hAnsi="宋体"/>
          <w:bCs/>
          <w:color w:val="auto"/>
          <w:sz w:val="24"/>
          <w:szCs w:val="24"/>
          <w:lang w:eastAsia="zh-CN"/>
        </w:rPr>
        <w:t>磋商</w:t>
      </w:r>
      <w:r>
        <w:rPr>
          <w:rFonts w:hint="eastAsia" w:ascii="宋体" w:hAnsi="宋体"/>
          <w:color w:val="auto"/>
          <w:sz w:val="24"/>
          <w:szCs w:val="24"/>
        </w:rPr>
        <w:t>活动有关的工作人员不得向任何</w:t>
      </w:r>
      <w:r>
        <w:rPr>
          <w:rFonts w:hint="eastAsia" w:ascii="宋体" w:hAnsi="宋体"/>
          <w:color w:val="auto"/>
          <w:sz w:val="24"/>
          <w:szCs w:val="24"/>
          <w:lang w:eastAsia="zh-CN"/>
        </w:rPr>
        <w:t>供应商</w:t>
      </w:r>
      <w:r>
        <w:rPr>
          <w:rFonts w:hint="eastAsia" w:ascii="宋体" w:hAnsi="宋体"/>
          <w:color w:val="auto"/>
          <w:sz w:val="24"/>
          <w:szCs w:val="24"/>
        </w:rPr>
        <w:t>或与</w:t>
      </w:r>
      <w:r>
        <w:rPr>
          <w:rFonts w:hint="eastAsia" w:ascii="宋体" w:hAnsi="宋体"/>
          <w:bCs/>
          <w:color w:val="auto"/>
          <w:sz w:val="24"/>
          <w:szCs w:val="24"/>
          <w:lang w:eastAsia="zh-CN"/>
        </w:rPr>
        <w:t>磋商</w:t>
      </w:r>
      <w:r>
        <w:rPr>
          <w:rFonts w:hint="eastAsia" w:ascii="宋体" w:hAnsi="宋体"/>
          <w:color w:val="auto"/>
          <w:sz w:val="24"/>
          <w:szCs w:val="24"/>
        </w:rPr>
        <w:t>工作无关的人员透露与评标有关的任何情况；</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lang w:val="en-US" w:eastAsia="zh-CN"/>
        </w:rPr>
        <w:t>6</w:t>
      </w:r>
      <w:r>
        <w:rPr>
          <w:rFonts w:hint="eastAsia" w:ascii="宋体" w:hAnsi="宋体"/>
          <w:color w:val="auto"/>
          <w:sz w:val="24"/>
          <w:szCs w:val="24"/>
        </w:rPr>
        <w:t>.3封闭评标期间，</w:t>
      </w:r>
      <w:r>
        <w:rPr>
          <w:rFonts w:hint="eastAsia" w:ascii="宋体" w:hAnsi="宋体"/>
          <w:bCs/>
          <w:color w:val="auto"/>
          <w:sz w:val="24"/>
          <w:szCs w:val="24"/>
          <w:lang w:eastAsia="zh-CN"/>
        </w:rPr>
        <w:t>磋商小组成员</w:t>
      </w:r>
      <w:r>
        <w:rPr>
          <w:rFonts w:hint="eastAsia" w:ascii="宋体" w:hAnsi="宋体"/>
          <w:color w:val="auto"/>
          <w:sz w:val="24"/>
          <w:szCs w:val="24"/>
        </w:rPr>
        <w:t>不得独自与外界接触，个人的通讯工具均应交由招标监督人员集中保管。需要和外部联系应通过招标监督人员联系。</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三、评定程序</w:t>
      </w:r>
    </w:p>
    <w:p>
      <w:pPr>
        <w:adjustRightInd w:val="0"/>
        <w:snapToGrid w:val="0"/>
        <w:spacing w:line="360" w:lineRule="auto"/>
        <w:ind w:firstLine="482" w:firstLineChars="200"/>
        <w:rPr>
          <w:rFonts w:hint="eastAsia" w:ascii="宋体" w:hAnsi="宋体" w:eastAsia="宋体"/>
          <w:b/>
          <w:bCs/>
          <w:color w:val="auto"/>
          <w:sz w:val="24"/>
          <w:szCs w:val="24"/>
          <w:lang w:eastAsia="zh-CN"/>
        </w:rPr>
      </w:pPr>
      <w:r>
        <w:rPr>
          <w:rFonts w:hint="eastAsia" w:ascii="宋体" w:hAnsi="宋体"/>
          <w:b/>
          <w:bCs/>
          <w:color w:val="auto"/>
          <w:sz w:val="24"/>
          <w:szCs w:val="24"/>
        </w:rPr>
        <w:t xml:space="preserve">3.1 </w:t>
      </w:r>
      <w:r>
        <w:rPr>
          <w:rFonts w:hint="eastAsia" w:ascii="宋体" w:hAnsi="宋体"/>
          <w:b/>
          <w:bCs/>
          <w:color w:val="auto"/>
          <w:sz w:val="24"/>
          <w:szCs w:val="24"/>
          <w:lang w:eastAsia="zh-CN"/>
        </w:rPr>
        <w:t>磋商文件符合性评审</w:t>
      </w:r>
    </w:p>
    <w:p>
      <w:pPr>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bCs/>
          <w:color w:val="auto"/>
          <w:sz w:val="24"/>
          <w:szCs w:val="24"/>
        </w:rPr>
        <w:t>3.1.1</w:t>
      </w:r>
      <w:r>
        <w:rPr>
          <w:rFonts w:hint="eastAsia" w:ascii="宋体" w:hAnsi="宋体"/>
          <w:bCs/>
          <w:color w:val="auto"/>
          <w:sz w:val="24"/>
          <w:szCs w:val="24"/>
          <w:lang w:eastAsia="zh-CN"/>
        </w:rPr>
        <w:t>依据磋商文件的规定，对磋商响应性文件的有效性、完整性和对磋商文件的响应程度进行审查，以确定是否对磋商文件的实质性内容做出响应。</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3.1.2下列情况属于重大偏差：</w:t>
      </w:r>
    </w:p>
    <w:p>
      <w:pPr>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w:t>
      </w:r>
      <w:r>
        <w:rPr>
          <w:rFonts w:hint="eastAsia" w:ascii="宋体" w:hAnsi="宋体"/>
          <w:color w:val="auto"/>
          <w:sz w:val="24"/>
          <w:szCs w:val="24"/>
          <w:lang w:val="en-US" w:eastAsia="zh-CN"/>
        </w:rPr>
        <w:t>1</w:t>
      </w:r>
      <w:r>
        <w:rPr>
          <w:rFonts w:hint="eastAsia" w:ascii="宋体" w:hAnsi="宋体"/>
          <w:color w:val="auto"/>
          <w:sz w:val="24"/>
          <w:szCs w:val="24"/>
        </w:rPr>
        <w:t>）</w:t>
      </w:r>
      <w:r>
        <w:rPr>
          <w:rFonts w:hint="eastAsia" w:ascii="宋体" w:hAnsi="宋体"/>
          <w:color w:val="auto"/>
          <w:sz w:val="24"/>
          <w:szCs w:val="24"/>
          <w:lang w:eastAsia="zh-CN"/>
        </w:rPr>
        <w:t>响应文件</w:t>
      </w:r>
      <w:r>
        <w:rPr>
          <w:rFonts w:hint="eastAsia" w:ascii="宋体" w:hAnsi="宋体"/>
          <w:color w:val="auto"/>
          <w:sz w:val="24"/>
          <w:szCs w:val="24"/>
        </w:rPr>
        <w:t>没有</w:t>
      </w:r>
      <w:r>
        <w:rPr>
          <w:rFonts w:hint="eastAsia" w:ascii="宋体" w:hAnsi="宋体"/>
          <w:color w:val="auto"/>
          <w:sz w:val="24"/>
          <w:szCs w:val="24"/>
          <w:lang w:eastAsia="zh-CN"/>
        </w:rPr>
        <w:t>供应商名称</w:t>
      </w:r>
      <w:r>
        <w:rPr>
          <w:rFonts w:hint="eastAsia" w:ascii="宋体" w:hAnsi="宋体"/>
          <w:color w:val="auto"/>
          <w:sz w:val="24"/>
          <w:szCs w:val="24"/>
        </w:rPr>
        <w:t>法定代表人</w:t>
      </w:r>
      <w:r>
        <w:rPr>
          <w:rFonts w:hint="eastAsia" w:ascii="宋体" w:hAnsi="宋体"/>
          <w:color w:val="auto"/>
          <w:sz w:val="24"/>
          <w:szCs w:val="24"/>
          <w:lang w:eastAsia="zh-CN"/>
        </w:rPr>
        <w:t>盖章和</w:t>
      </w:r>
      <w:r>
        <w:rPr>
          <w:rFonts w:hint="eastAsia" w:ascii="宋体" w:hAnsi="宋体"/>
          <w:color w:val="auto"/>
          <w:sz w:val="24"/>
          <w:szCs w:val="24"/>
        </w:rPr>
        <w:t>加盖</w:t>
      </w:r>
      <w:r>
        <w:rPr>
          <w:rFonts w:hint="eastAsia" w:ascii="宋体" w:hAnsi="宋体"/>
          <w:color w:val="auto"/>
          <w:sz w:val="24"/>
          <w:szCs w:val="24"/>
          <w:lang w:eastAsia="zh-CN"/>
        </w:rPr>
        <w:t>供应商名称</w:t>
      </w:r>
      <w:r>
        <w:rPr>
          <w:rFonts w:hint="eastAsia" w:ascii="宋体" w:hAnsi="宋体"/>
          <w:color w:val="auto"/>
          <w:sz w:val="24"/>
          <w:szCs w:val="24"/>
        </w:rPr>
        <w:t>公章的</w:t>
      </w:r>
      <w:r>
        <w:rPr>
          <w:rFonts w:hint="eastAsia" w:ascii="宋体" w:hAnsi="宋体"/>
          <w:color w:val="auto"/>
          <w:sz w:val="24"/>
          <w:szCs w:val="24"/>
          <w:lang w:eastAsia="zh-CN"/>
        </w:rPr>
        <w:t>；</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）无法定代表人出具的授权委托书的；</w:t>
      </w:r>
    </w:p>
    <w:p>
      <w:pPr>
        <w:pStyle w:val="10"/>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hAnsi="宋体"/>
          <w:color w:val="auto"/>
          <w:sz w:val="24"/>
          <w:szCs w:val="24"/>
          <w:lang w:val="en-US" w:eastAsia="zh-CN"/>
        </w:rPr>
        <w:t>3</w:t>
      </w:r>
      <w:r>
        <w:rPr>
          <w:rFonts w:hint="eastAsia" w:ascii="宋体" w:hAnsi="宋体"/>
          <w:color w:val="auto"/>
          <w:sz w:val="24"/>
          <w:szCs w:val="24"/>
          <w:lang w:eastAsia="zh-CN"/>
        </w:rPr>
        <w:t>）没有提供营业执照复印件加盖公章的；</w:t>
      </w:r>
    </w:p>
    <w:p>
      <w:pPr>
        <w:pStyle w:val="10"/>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hAnsi="宋体"/>
          <w:color w:val="auto"/>
          <w:sz w:val="24"/>
          <w:szCs w:val="24"/>
          <w:lang w:val="en-US" w:eastAsia="zh-CN"/>
        </w:rPr>
        <w:t>4</w:t>
      </w:r>
      <w:r>
        <w:rPr>
          <w:rFonts w:hint="eastAsia" w:ascii="宋体" w:hAnsi="宋体"/>
          <w:color w:val="auto"/>
          <w:sz w:val="24"/>
          <w:szCs w:val="24"/>
          <w:lang w:eastAsia="zh-CN"/>
        </w:rPr>
        <w:t>）没有提供资质证书复印件加盖公章的；</w:t>
      </w:r>
    </w:p>
    <w:p>
      <w:pPr>
        <w:pStyle w:val="10"/>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hAnsi="宋体"/>
          <w:color w:val="auto"/>
          <w:sz w:val="24"/>
          <w:szCs w:val="24"/>
          <w:lang w:val="en-US" w:eastAsia="zh-CN"/>
        </w:rPr>
        <w:t>5</w:t>
      </w:r>
      <w:r>
        <w:rPr>
          <w:rFonts w:hint="eastAsia" w:ascii="宋体" w:hAnsi="宋体"/>
          <w:color w:val="auto"/>
          <w:sz w:val="24"/>
          <w:szCs w:val="24"/>
          <w:lang w:eastAsia="zh-CN"/>
        </w:rPr>
        <w:t>）报价高于采购预算金额的；</w:t>
      </w:r>
    </w:p>
    <w:p>
      <w:pPr>
        <w:pStyle w:val="10"/>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hAnsi="宋体"/>
          <w:color w:val="auto"/>
          <w:sz w:val="24"/>
          <w:szCs w:val="24"/>
          <w:lang w:val="en-US" w:eastAsia="zh-CN"/>
        </w:rPr>
        <w:t>6</w:t>
      </w:r>
      <w:r>
        <w:rPr>
          <w:rFonts w:hint="eastAsia" w:ascii="宋体" w:hAnsi="宋体"/>
          <w:color w:val="auto"/>
          <w:sz w:val="24"/>
          <w:szCs w:val="24"/>
          <w:lang w:eastAsia="zh-CN"/>
        </w:rPr>
        <w:t>）没有提供“信用中国”网（http://www.creditchina.gov.cn）和中国政府采购网（http://www.ccgp.gov.cn）网络截图加盖公章的；</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8</w:t>
      </w:r>
      <w:r>
        <w:rPr>
          <w:rFonts w:hint="eastAsia" w:ascii="宋体" w:hAnsi="宋体"/>
          <w:color w:val="auto"/>
          <w:sz w:val="24"/>
          <w:szCs w:val="24"/>
        </w:rPr>
        <w:t>）未按</w:t>
      </w:r>
      <w:r>
        <w:rPr>
          <w:rFonts w:hint="eastAsia" w:ascii="宋体" w:hAnsi="宋体"/>
          <w:color w:val="auto"/>
          <w:sz w:val="24"/>
          <w:szCs w:val="24"/>
          <w:lang w:eastAsia="zh-CN"/>
        </w:rPr>
        <w:t>竞争性磋商文件</w:t>
      </w:r>
      <w:r>
        <w:rPr>
          <w:rFonts w:hint="eastAsia" w:ascii="宋体" w:hAnsi="宋体"/>
          <w:color w:val="auto"/>
          <w:sz w:val="24"/>
          <w:szCs w:val="24"/>
        </w:rPr>
        <w:t>的格式填写</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9</w:t>
      </w:r>
      <w:r>
        <w:rPr>
          <w:rFonts w:hint="eastAsia" w:ascii="宋体" w:hAnsi="宋体"/>
          <w:color w:val="auto"/>
          <w:sz w:val="24"/>
          <w:szCs w:val="24"/>
        </w:rPr>
        <w:t>）投标有效期或</w:t>
      </w:r>
      <w:r>
        <w:rPr>
          <w:rFonts w:hint="eastAsia" w:ascii="宋体" w:hAnsi="宋体"/>
          <w:color w:val="auto"/>
          <w:sz w:val="24"/>
          <w:szCs w:val="24"/>
          <w:lang w:eastAsia="zh-CN"/>
        </w:rPr>
        <w:t>监理服务期</w:t>
      </w:r>
      <w:r>
        <w:rPr>
          <w:rFonts w:hint="eastAsia" w:ascii="宋体" w:hAnsi="宋体"/>
          <w:color w:val="auto"/>
          <w:sz w:val="24"/>
          <w:szCs w:val="24"/>
        </w:rPr>
        <w:t>不满足</w:t>
      </w:r>
      <w:r>
        <w:rPr>
          <w:rFonts w:hint="eastAsia" w:ascii="宋体" w:hAnsi="宋体"/>
          <w:color w:val="auto"/>
          <w:sz w:val="24"/>
          <w:szCs w:val="24"/>
          <w:lang w:eastAsia="zh-CN"/>
        </w:rPr>
        <w:t>竞争性磋商文件</w:t>
      </w:r>
      <w:r>
        <w:rPr>
          <w:rFonts w:hint="eastAsia" w:ascii="宋体" w:hAnsi="宋体"/>
          <w:color w:val="auto"/>
          <w:sz w:val="24"/>
          <w:szCs w:val="24"/>
        </w:rPr>
        <w:t>要求的；</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10</w:t>
      </w:r>
      <w:r>
        <w:rPr>
          <w:rFonts w:hint="eastAsia" w:ascii="宋体" w:hAnsi="宋体"/>
          <w:color w:val="auto"/>
          <w:sz w:val="24"/>
          <w:szCs w:val="24"/>
        </w:rPr>
        <w:t>）</w:t>
      </w:r>
      <w:r>
        <w:rPr>
          <w:rFonts w:hint="eastAsia" w:ascii="宋体" w:hAnsi="宋体"/>
          <w:color w:val="auto"/>
          <w:sz w:val="24"/>
          <w:szCs w:val="24"/>
          <w:lang w:eastAsia="zh-CN"/>
        </w:rPr>
        <w:t>响应文件</w:t>
      </w:r>
      <w:r>
        <w:rPr>
          <w:rFonts w:hint="eastAsia" w:ascii="宋体" w:hAnsi="宋体"/>
          <w:color w:val="auto"/>
          <w:sz w:val="24"/>
          <w:szCs w:val="24"/>
        </w:rPr>
        <w:t>附有</w:t>
      </w:r>
      <w:r>
        <w:rPr>
          <w:rFonts w:hint="eastAsia" w:ascii="宋体" w:hAnsi="宋体"/>
          <w:color w:val="auto"/>
          <w:sz w:val="24"/>
          <w:szCs w:val="24"/>
          <w:lang w:eastAsia="zh-CN"/>
        </w:rPr>
        <w:t>采购人</w:t>
      </w:r>
      <w:r>
        <w:rPr>
          <w:rFonts w:hint="eastAsia" w:ascii="宋体" w:hAnsi="宋体"/>
          <w:color w:val="auto"/>
          <w:sz w:val="24"/>
          <w:szCs w:val="24"/>
        </w:rPr>
        <w:t>不能接受的条件。</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11</w:t>
      </w:r>
      <w:r>
        <w:rPr>
          <w:rFonts w:hint="eastAsia" w:ascii="宋体" w:hAnsi="宋体"/>
          <w:color w:val="auto"/>
          <w:sz w:val="24"/>
          <w:szCs w:val="24"/>
        </w:rPr>
        <w:t>）存在</w:t>
      </w:r>
      <w:r>
        <w:rPr>
          <w:rFonts w:hint="eastAsia" w:ascii="宋体" w:hAnsi="宋体"/>
          <w:color w:val="auto"/>
          <w:sz w:val="24"/>
          <w:szCs w:val="24"/>
          <w:lang w:eastAsia="zh-CN"/>
        </w:rPr>
        <w:t>竞争性磋商文件</w:t>
      </w:r>
      <w:r>
        <w:rPr>
          <w:rFonts w:hint="eastAsia" w:ascii="宋体" w:hAnsi="宋体"/>
          <w:color w:val="auto"/>
          <w:sz w:val="24"/>
          <w:szCs w:val="24"/>
        </w:rPr>
        <w:t>规定的其它废标情况。</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3.1.3 </w:t>
      </w:r>
      <w:r>
        <w:rPr>
          <w:rFonts w:hint="eastAsia" w:ascii="宋体" w:hAnsi="宋体"/>
          <w:color w:val="auto"/>
          <w:sz w:val="24"/>
          <w:szCs w:val="24"/>
          <w:lang w:eastAsia="zh-CN"/>
        </w:rPr>
        <w:t>响应文件</w:t>
      </w:r>
      <w:r>
        <w:rPr>
          <w:rFonts w:hint="eastAsia" w:ascii="宋体" w:hAnsi="宋体"/>
          <w:color w:val="auto"/>
          <w:sz w:val="24"/>
          <w:szCs w:val="24"/>
        </w:rPr>
        <w:t>有上述重大偏差之一的，为未能对</w:t>
      </w:r>
      <w:r>
        <w:rPr>
          <w:rFonts w:hint="eastAsia" w:ascii="宋体" w:hAnsi="宋体"/>
          <w:color w:val="auto"/>
          <w:sz w:val="24"/>
          <w:szCs w:val="24"/>
          <w:lang w:eastAsia="zh-CN"/>
        </w:rPr>
        <w:t>竞争性磋商文件</w:t>
      </w:r>
      <w:r>
        <w:rPr>
          <w:rFonts w:hint="eastAsia" w:ascii="宋体" w:hAnsi="宋体"/>
          <w:color w:val="auto"/>
          <w:sz w:val="24"/>
          <w:szCs w:val="24"/>
        </w:rPr>
        <w:t>做出实质性响应，作废标处理，不再进入以后的评标程序。</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3.1.4 细微偏差是指</w:t>
      </w:r>
      <w:r>
        <w:rPr>
          <w:rFonts w:hint="eastAsia" w:ascii="宋体" w:hAnsi="宋体"/>
          <w:color w:val="auto"/>
          <w:sz w:val="24"/>
          <w:szCs w:val="24"/>
          <w:lang w:eastAsia="zh-CN"/>
        </w:rPr>
        <w:t>响应文件</w:t>
      </w:r>
      <w:r>
        <w:rPr>
          <w:rFonts w:hint="eastAsia" w:ascii="宋体" w:hAnsi="宋体"/>
          <w:color w:val="auto"/>
          <w:sz w:val="24"/>
          <w:szCs w:val="24"/>
        </w:rPr>
        <w:t>在实质上响应</w:t>
      </w:r>
      <w:r>
        <w:rPr>
          <w:rFonts w:hint="eastAsia" w:ascii="宋体" w:hAnsi="宋体"/>
          <w:color w:val="auto"/>
          <w:sz w:val="24"/>
          <w:szCs w:val="24"/>
          <w:lang w:eastAsia="zh-CN"/>
        </w:rPr>
        <w:t>竞争性磋商文件</w:t>
      </w:r>
      <w:r>
        <w:rPr>
          <w:rFonts w:hint="eastAsia" w:ascii="宋体" w:hAnsi="宋体"/>
          <w:color w:val="auto"/>
          <w:sz w:val="24"/>
          <w:szCs w:val="24"/>
        </w:rPr>
        <w:t>要求，但在个别地方存在漏项或者提供了不完整的技术信息和数据等情况，并且补正这些遗漏或者不完整不会对其他</w:t>
      </w:r>
      <w:r>
        <w:rPr>
          <w:rFonts w:hint="eastAsia" w:ascii="宋体" w:hAnsi="宋体"/>
          <w:color w:val="auto"/>
          <w:sz w:val="24"/>
          <w:szCs w:val="24"/>
          <w:lang w:eastAsia="zh-CN"/>
        </w:rPr>
        <w:t>供应商</w:t>
      </w:r>
      <w:r>
        <w:rPr>
          <w:rFonts w:hint="eastAsia" w:ascii="宋体" w:hAnsi="宋体"/>
          <w:color w:val="auto"/>
          <w:sz w:val="24"/>
          <w:szCs w:val="24"/>
        </w:rPr>
        <w:t>造成不公平结果。细微偏差不影响</w:t>
      </w:r>
      <w:r>
        <w:rPr>
          <w:rFonts w:hint="eastAsia" w:ascii="宋体" w:hAnsi="宋体"/>
          <w:color w:val="auto"/>
          <w:sz w:val="24"/>
          <w:szCs w:val="24"/>
          <w:lang w:eastAsia="zh-CN"/>
        </w:rPr>
        <w:t>响应文件</w:t>
      </w:r>
      <w:r>
        <w:rPr>
          <w:rFonts w:hint="eastAsia" w:ascii="宋体" w:hAnsi="宋体"/>
          <w:color w:val="auto"/>
          <w:sz w:val="24"/>
          <w:szCs w:val="24"/>
        </w:rPr>
        <w:t>的有效性。</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3.1.5 评标委员会应当书面要求存在细微偏差的</w:t>
      </w:r>
      <w:r>
        <w:rPr>
          <w:rFonts w:hint="eastAsia" w:ascii="宋体" w:hAnsi="宋体"/>
          <w:color w:val="auto"/>
          <w:sz w:val="24"/>
          <w:szCs w:val="24"/>
          <w:lang w:eastAsia="zh-CN"/>
        </w:rPr>
        <w:t>供应商</w:t>
      </w:r>
      <w:r>
        <w:rPr>
          <w:rFonts w:hint="eastAsia" w:ascii="宋体" w:hAnsi="宋体"/>
          <w:color w:val="auto"/>
          <w:sz w:val="24"/>
          <w:szCs w:val="24"/>
        </w:rPr>
        <w:t>在评标结果前予以补正。</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3.1</w:t>
      </w:r>
      <w:r>
        <w:rPr>
          <w:rFonts w:hint="eastAsia" w:ascii="宋体" w:hAnsi="宋体"/>
          <w:color w:val="auto"/>
          <w:sz w:val="24"/>
          <w:szCs w:val="24"/>
        </w:rPr>
        <w:t>.6计算错误将按以下方法更正：若按单价计算的结果与总价不一致，以单价为准修改总价；若用文字表示的数值与用数字表示的数值不一致，以文字表示的数值为准。如果</w:t>
      </w:r>
      <w:r>
        <w:rPr>
          <w:rFonts w:hint="eastAsia" w:ascii="宋体" w:hAnsi="宋体"/>
          <w:color w:val="auto"/>
          <w:sz w:val="24"/>
          <w:szCs w:val="24"/>
          <w:lang w:eastAsia="zh-CN"/>
        </w:rPr>
        <w:t>供应商</w:t>
      </w:r>
      <w:r>
        <w:rPr>
          <w:rFonts w:hint="eastAsia" w:ascii="宋体" w:hAnsi="宋体"/>
          <w:color w:val="auto"/>
          <w:sz w:val="24"/>
          <w:szCs w:val="24"/>
        </w:rPr>
        <w:t>不接受对其错误的更正，其投标将被拒绝。</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3.1</w:t>
      </w:r>
      <w:r>
        <w:rPr>
          <w:rFonts w:hint="eastAsia" w:ascii="宋体" w:hAnsi="宋体"/>
          <w:color w:val="auto"/>
          <w:sz w:val="24"/>
          <w:szCs w:val="24"/>
        </w:rPr>
        <w:t>.7评标委员会可以书面方式要求</w:t>
      </w:r>
      <w:r>
        <w:rPr>
          <w:rFonts w:hint="eastAsia" w:ascii="宋体" w:hAnsi="宋体"/>
          <w:color w:val="auto"/>
          <w:sz w:val="24"/>
          <w:szCs w:val="24"/>
          <w:lang w:eastAsia="zh-CN"/>
        </w:rPr>
        <w:t>供应商</w:t>
      </w:r>
      <w:r>
        <w:rPr>
          <w:rFonts w:hint="eastAsia" w:ascii="宋体" w:hAnsi="宋体"/>
          <w:color w:val="auto"/>
          <w:sz w:val="24"/>
          <w:szCs w:val="24"/>
        </w:rPr>
        <w:t>对</w:t>
      </w:r>
      <w:r>
        <w:rPr>
          <w:rFonts w:hint="eastAsia" w:ascii="宋体" w:hAnsi="宋体"/>
          <w:color w:val="auto"/>
          <w:sz w:val="24"/>
          <w:szCs w:val="24"/>
          <w:lang w:eastAsia="zh-CN"/>
        </w:rPr>
        <w:t>响应文件</w:t>
      </w:r>
      <w:r>
        <w:rPr>
          <w:rFonts w:hint="eastAsia" w:ascii="宋体" w:hAnsi="宋体"/>
          <w:color w:val="auto"/>
          <w:sz w:val="24"/>
          <w:szCs w:val="24"/>
        </w:rPr>
        <w:t>中含义不明确、对同类问题表述不一致或者有明显文字和计算错误的内容作必要的澄清、说明或者补正。澄清、说明或者补正应以书面方式进行并不得超出</w:t>
      </w:r>
      <w:r>
        <w:rPr>
          <w:rFonts w:hint="eastAsia" w:ascii="宋体" w:hAnsi="宋体"/>
          <w:color w:val="auto"/>
          <w:sz w:val="24"/>
          <w:szCs w:val="24"/>
          <w:lang w:eastAsia="zh-CN"/>
        </w:rPr>
        <w:t>响应文件</w:t>
      </w:r>
      <w:r>
        <w:rPr>
          <w:rFonts w:hint="eastAsia" w:ascii="宋体" w:hAnsi="宋体"/>
          <w:color w:val="auto"/>
          <w:sz w:val="24"/>
          <w:szCs w:val="24"/>
        </w:rPr>
        <w:t>的范围或者改变投标的实质性内容。拒不按照要求对</w:t>
      </w:r>
      <w:r>
        <w:rPr>
          <w:rFonts w:hint="eastAsia" w:ascii="宋体" w:hAnsi="宋体"/>
          <w:color w:val="auto"/>
          <w:sz w:val="24"/>
          <w:szCs w:val="24"/>
          <w:lang w:eastAsia="zh-CN"/>
        </w:rPr>
        <w:t>响应文件</w:t>
      </w:r>
      <w:r>
        <w:rPr>
          <w:rFonts w:hint="eastAsia" w:ascii="宋体" w:hAnsi="宋体"/>
          <w:color w:val="auto"/>
          <w:sz w:val="24"/>
          <w:szCs w:val="24"/>
        </w:rPr>
        <w:t>进行澄清、说明或者补正的，评标委员会可以否决其投标，作废标处理。</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3.1.8</w:t>
      </w:r>
      <w:r>
        <w:rPr>
          <w:rFonts w:hint="eastAsia" w:ascii="宋体" w:hAnsi="宋体"/>
          <w:color w:val="auto"/>
          <w:sz w:val="24"/>
          <w:szCs w:val="24"/>
        </w:rPr>
        <w:t>评标委员会判断</w:t>
      </w:r>
      <w:r>
        <w:rPr>
          <w:rFonts w:hint="eastAsia" w:ascii="宋体" w:hAnsi="宋体"/>
          <w:color w:val="auto"/>
          <w:sz w:val="24"/>
          <w:szCs w:val="24"/>
          <w:lang w:eastAsia="zh-CN"/>
        </w:rPr>
        <w:t>响应文件</w:t>
      </w:r>
      <w:r>
        <w:rPr>
          <w:rFonts w:hint="eastAsia" w:ascii="宋体" w:hAnsi="宋体"/>
          <w:color w:val="auto"/>
          <w:sz w:val="24"/>
          <w:szCs w:val="24"/>
        </w:rPr>
        <w:t>的响应程度仅基于</w:t>
      </w:r>
      <w:r>
        <w:rPr>
          <w:rFonts w:hint="eastAsia" w:ascii="宋体" w:hAnsi="宋体"/>
          <w:color w:val="auto"/>
          <w:sz w:val="24"/>
          <w:szCs w:val="24"/>
          <w:lang w:eastAsia="zh-CN"/>
        </w:rPr>
        <w:t>响应文件</w:t>
      </w:r>
      <w:r>
        <w:rPr>
          <w:rFonts w:hint="eastAsia" w:ascii="宋体" w:hAnsi="宋体"/>
          <w:color w:val="auto"/>
          <w:sz w:val="24"/>
          <w:szCs w:val="24"/>
        </w:rPr>
        <w:t>本身，而不靠外部证据。</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w:t>
      </w:r>
      <w:r>
        <w:rPr>
          <w:rFonts w:hint="eastAsia" w:ascii="宋体" w:hAnsi="宋体"/>
          <w:color w:val="auto"/>
          <w:sz w:val="24"/>
          <w:szCs w:val="24"/>
        </w:rPr>
        <w:t>1.9在评标过程中，评标委员会发现</w:t>
      </w:r>
      <w:r>
        <w:rPr>
          <w:rFonts w:hint="eastAsia" w:ascii="宋体" w:hAnsi="宋体"/>
          <w:color w:val="auto"/>
          <w:sz w:val="24"/>
          <w:szCs w:val="24"/>
          <w:lang w:eastAsia="zh-CN"/>
        </w:rPr>
        <w:t>供应商</w:t>
      </w:r>
      <w:r>
        <w:rPr>
          <w:rFonts w:hint="eastAsia" w:ascii="宋体" w:hAnsi="宋体"/>
          <w:color w:val="auto"/>
          <w:sz w:val="24"/>
          <w:szCs w:val="24"/>
        </w:rPr>
        <w:t>以他人的名义投标、串通投标、以行贿手段谋取中标或者以其它弄虚作假方式投标的,该投标将作废标处理。</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3.1.1</w:t>
      </w:r>
      <w:r>
        <w:rPr>
          <w:rFonts w:hint="eastAsia" w:ascii="宋体" w:hAnsi="宋体"/>
          <w:bCs/>
          <w:color w:val="auto"/>
          <w:sz w:val="24"/>
          <w:szCs w:val="24"/>
          <w:lang w:val="en-US" w:eastAsia="zh-CN"/>
        </w:rPr>
        <w:t>0</w:t>
      </w:r>
      <w:r>
        <w:rPr>
          <w:rFonts w:hint="eastAsia" w:ascii="宋体" w:hAnsi="宋体"/>
          <w:bCs/>
          <w:color w:val="auto"/>
          <w:sz w:val="24"/>
          <w:szCs w:val="24"/>
        </w:rPr>
        <w:t>经过</w:t>
      </w:r>
      <w:r>
        <w:rPr>
          <w:rFonts w:hint="eastAsia" w:ascii="宋体" w:hAnsi="宋体"/>
          <w:bCs/>
          <w:color w:val="auto"/>
          <w:sz w:val="24"/>
          <w:szCs w:val="24"/>
          <w:lang w:eastAsia="zh-CN"/>
        </w:rPr>
        <w:t>符合性</w:t>
      </w:r>
      <w:r>
        <w:rPr>
          <w:rFonts w:hint="eastAsia" w:ascii="宋体" w:hAnsi="宋体"/>
          <w:bCs/>
          <w:color w:val="auto"/>
          <w:sz w:val="24"/>
          <w:szCs w:val="24"/>
        </w:rPr>
        <w:t>评审，如果由于有效投标不足三家使得投标明显缺乏竞争的，评标委员会可以否决全部投标。</w:t>
      </w:r>
    </w:p>
    <w:p>
      <w:pPr>
        <w:adjustRightInd w:val="0"/>
        <w:snapToGrid w:val="0"/>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3.2 详细评审</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经</w:t>
      </w:r>
      <w:r>
        <w:rPr>
          <w:rFonts w:hint="eastAsia" w:ascii="宋体" w:hAnsi="宋体"/>
          <w:bCs/>
          <w:color w:val="auto"/>
          <w:sz w:val="24"/>
          <w:szCs w:val="24"/>
          <w:lang w:eastAsia="zh-CN"/>
        </w:rPr>
        <w:t>符合性</w:t>
      </w:r>
      <w:r>
        <w:rPr>
          <w:rFonts w:hint="eastAsia" w:ascii="宋体" w:hAnsi="宋体"/>
          <w:bCs/>
          <w:color w:val="auto"/>
          <w:sz w:val="24"/>
          <w:szCs w:val="24"/>
        </w:rPr>
        <w:t>评审合格的</w:t>
      </w:r>
      <w:r>
        <w:rPr>
          <w:rFonts w:hint="eastAsia" w:ascii="宋体" w:hAnsi="宋体"/>
          <w:bCs/>
          <w:color w:val="auto"/>
          <w:sz w:val="24"/>
          <w:szCs w:val="24"/>
          <w:lang w:eastAsia="zh-CN"/>
        </w:rPr>
        <w:t>响应文件</w:t>
      </w:r>
      <w:r>
        <w:rPr>
          <w:rFonts w:hint="eastAsia" w:ascii="宋体" w:hAnsi="宋体"/>
          <w:bCs/>
          <w:color w:val="auto"/>
          <w:sz w:val="24"/>
          <w:szCs w:val="24"/>
        </w:rPr>
        <w:t>，评标委员会成员将对</w:t>
      </w:r>
      <w:r>
        <w:rPr>
          <w:rFonts w:hint="eastAsia" w:ascii="宋体" w:hAnsi="宋体"/>
          <w:bCs/>
          <w:color w:val="auto"/>
          <w:sz w:val="24"/>
          <w:szCs w:val="24"/>
          <w:lang w:eastAsia="zh-CN"/>
        </w:rPr>
        <w:t>响应文件</w:t>
      </w:r>
      <w:r>
        <w:rPr>
          <w:rFonts w:hint="eastAsia" w:ascii="宋体" w:hAnsi="宋体"/>
          <w:bCs/>
          <w:color w:val="auto"/>
          <w:sz w:val="24"/>
          <w:szCs w:val="24"/>
        </w:rPr>
        <w:t>进行进一步评审、比较。</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color w:val="auto"/>
          <w:sz w:val="24"/>
          <w:szCs w:val="24"/>
        </w:rPr>
      </w:pPr>
      <w:r>
        <w:rPr>
          <w:rFonts w:hint="eastAsia" w:ascii="宋体" w:hAnsi="宋体"/>
          <w:b/>
          <w:bCs/>
          <w:color w:val="auto"/>
          <w:sz w:val="24"/>
          <w:szCs w:val="24"/>
        </w:rPr>
        <w:t>3.</w:t>
      </w:r>
      <w:r>
        <w:rPr>
          <w:rFonts w:hint="eastAsia" w:ascii="宋体" w:hAnsi="宋体"/>
          <w:b/>
          <w:color w:val="auto"/>
          <w:sz w:val="24"/>
          <w:szCs w:val="24"/>
        </w:rPr>
        <w:t>3 评分办法</w:t>
      </w:r>
    </w:p>
    <w:p>
      <w:pPr>
        <w:pStyle w:val="7"/>
        <w:pageBreakBefore w:val="0"/>
        <w:widowControl w:val="0"/>
        <w:kinsoku/>
        <w:wordWrap/>
        <w:overflowPunct/>
        <w:topLinePunct w:val="0"/>
        <w:autoSpaceDE/>
        <w:autoSpaceDN/>
        <w:bidi w:val="0"/>
        <w:spacing w:before="0" w:after="0"/>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经磋商确定最终采购需求和提交最后报价的供应商后，由磋商小组采用综合评分法对提交最后报价的供应商的响应文件和最后报价进行综合评分。</w:t>
      </w:r>
    </w:p>
    <w:p>
      <w:pPr>
        <w:pStyle w:val="7"/>
        <w:pageBreakBefore w:val="0"/>
        <w:widowControl w:val="0"/>
        <w:kinsoku/>
        <w:wordWrap/>
        <w:overflowPunct/>
        <w:topLinePunct w:val="0"/>
        <w:autoSpaceDE/>
        <w:autoSpaceDN/>
        <w:bidi w:val="0"/>
        <w:spacing w:before="0" w:after="0"/>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lang w:eastAsia="zh-CN"/>
        </w:rPr>
        <w:t>价格分值</w:t>
      </w:r>
      <w:r>
        <w:rPr>
          <w:rFonts w:hint="eastAsia" w:ascii="宋体" w:hAnsi="宋体"/>
          <w:bCs/>
          <w:color w:val="auto"/>
          <w:sz w:val="24"/>
          <w:szCs w:val="24"/>
        </w:rPr>
        <w:t>（</w:t>
      </w:r>
      <w:r>
        <w:rPr>
          <w:rFonts w:hint="eastAsia" w:ascii="宋体" w:hAnsi="宋体"/>
          <w:bCs/>
          <w:color w:val="auto"/>
          <w:sz w:val="24"/>
          <w:szCs w:val="24"/>
          <w:lang w:val="en-US" w:eastAsia="zh-CN"/>
        </w:rPr>
        <w:t>1</w:t>
      </w:r>
      <w:r>
        <w:rPr>
          <w:rFonts w:hint="eastAsia" w:ascii="宋体" w:hAnsi="宋体"/>
          <w:bCs/>
          <w:color w:val="auto"/>
          <w:sz w:val="24"/>
          <w:szCs w:val="24"/>
        </w:rPr>
        <w:t>0分）</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技术</w:t>
      </w:r>
      <w:r>
        <w:rPr>
          <w:rFonts w:hint="eastAsia" w:ascii="宋体" w:hAnsi="宋体"/>
          <w:bCs/>
          <w:color w:val="auto"/>
          <w:sz w:val="24"/>
          <w:szCs w:val="24"/>
          <w:lang w:eastAsia="zh-CN"/>
        </w:rPr>
        <w:t>商务部分</w:t>
      </w:r>
      <w:r>
        <w:rPr>
          <w:rFonts w:hint="eastAsia" w:ascii="宋体" w:hAnsi="宋体"/>
          <w:bCs/>
          <w:color w:val="auto"/>
          <w:sz w:val="24"/>
          <w:szCs w:val="24"/>
        </w:rPr>
        <w:t>（</w:t>
      </w:r>
      <w:r>
        <w:rPr>
          <w:rFonts w:hint="eastAsia" w:ascii="宋体" w:hAnsi="宋体"/>
          <w:bCs/>
          <w:color w:val="auto"/>
          <w:sz w:val="24"/>
          <w:szCs w:val="24"/>
          <w:lang w:val="en-US" w:eastAsia="zh-CN"/>
        </w:rPr>
        <w:t>9</w:t>
      </w:r>
      <w:r>
        <w:rPr>
          <w:rFonts w:hint="eastAsia" w:ascii="宋体" w:hAnsi="宋体"/>
          <w:bCs/>
          <w:color w:val="auto"/>
          <w:sz w:val="24"/>
          <w:szCs w:val="24"/>
        </w:rPr>
        <w:t>0分）</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经济标依照如下标准计算得分：</w:t>
      </w:r>
    </w:p>
    <w:p>
      <w:pPr>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 xml:space="preserve">1) </w:t>
      </w:r>
      <w:r>
        <w:rPr>
          <w:rFonts w:hint="eastAsia" w:ascii="宋体" w:hAnsi="宋体"/>
          <w:color w:val="auto"/>
          <w:sz w:val="24"/>
          <w:szCs w:val="24"/>
          <w:lang w:eastAsia="zh-CN"/>
        </w:rPr>
        <w:t>综合评分法中的</w:t>
      </w:r>
      <w:r>
        <w:rPr>
          <w:rFonts w:hint="eastAsia" w:ascii="宋体" w:hAnsi="宋体" w:cs="宋体"/>
          <w:color w:val="auto"/>
          <w:sz w:val="24"/>
          <w:szCs w:val="24"/>
          <w:lang w:eastAsia="zh-CN"/>
        </w:rPr>
        <w:t>价格分统一采用低价优先法计算</w:t>
      </w:r>
      <w:r>
        <w:rPr>
          <w:rFonts w:hint="eastAsia" w:ascii="宋体" w:hAnsi="宋体"/>
          <w:color w:val="auto"/>
          <w:sz w:val="24"/>
          <w:szCs w:val="24"/>
        </w:rPr>
        <w:t>，即满足</w:t>
      </w:r>
      <w:r>
        <w:rPr>
          <w:rFonts w:hint="eastAsia" w:ascii="宋体" w:hAnsi="宋体"/>
          <w:color w:val="auto"/>
          <w:sz w:val="24"/>
          <w:szCs w:val="24"/>
          <w:lang w:eastAsia="zh-CN"/>
        </w:rPr>
        <w:t>磋商文件</w:t>
      </w:r>
      <w:r>
        <w:rPr>
          <w:rFonts w:hint="eastAsia" w:ascii="宋体" w:hAnsi="宋体"/>
          <w:color w:val="auto"/>
          <w:sz w:val="24"/>
          <w:szCs w:val="24"/>
        </w:rPr>
        <w:t>要求且</w:t>
      </w:r>
      <w:r>
        <w:rPr>
          <w:rFonts w:hint="eastAsia" w:ascii="宋体" w:hAnsi="宋体"/>
          <w:color w:val="auto"/>
          <w:sz w:val="24"/>
          <w:szCs w:val="24"/>
          <w:lang w:eastAsia="zh-CN"/>
        </w:rPr>
        <w:t>最后报价</w:t>
      </w:r>
      <w:r>
        <w:rPr>
          <w:rFonts w:hint="eastAsia" w:ascii="宋体" w:hAnsi="宋体"/>
          <w:color w:val="auto"/>
          <w:sz w:val="24"/>
          <w:szCs w:val="24"/>
        </w:rPr>
        <w:t>最低的</w:t>
      </w:r>
      <w:r>
        <w:rPr>
          <w:rFonts w:hint="eastAsia" w:ascii="宋体" w:hAnsi="宋体"/>
          <w:color w:val="auto"/>
          <w:sz w:val="24"/>
          <w:szCs w:val="24"/>
          <w:lang w:eastAsia="zh-CN"/>
        </w:rPr>
        <w:t>供应商的价格</w:t>
      </w:r>
      <w:r>
        <w:rPr>
          <w:rFonts w:hint="eastAsia" w:ascii="宋体" w:hAnsi="宋体"/>
          <w:color w:val="auto"/>
          <w:sz w:val="24"/>
          <w:szCs w:val="24"/>
        </w:rPr>
        <w:t>为</w:t>
      </w:r>
      <w:r>
        <w:rPr>
          <w:rFonts w:hint="eastAsia" w:ascii="宋体" w:hAnsi="宋体"/>
          <w:color w:val="auto"/>
          <w:sz w:val="24"/>
          <w:szCs w:val="24"/>
          <w:lang w:eastAsia="zh-CN"/>
        </w:rPr>
        <w:t>磋商</w:t>
      </w:r>
      <w:r>
        <w:rPr>
          <w:rFonts w:hint="eastAsia" w:ascii="宋体" w:hAnsi="宋体"/>
          <w:color w:val="auto"/>
          <w:sz w:val="24"/>
          <w:szCs w:val="24"/>
        </w:rPr>
        <w:t>基准价，其价格分为满分。其他</w:t>
      </w:r>
      <w:r>
        <w:rPr>
          <w:rFonts w:hint="eastAsia" w:ascii="宋体" w:hAnsi="宋体"/>
          <w:color w:val="auto"/>
          <w:sz w:val="24"/>
          <w:szCs w:val="24"/>
          <w:lang w:eastAsia="zh-CN"/>
        </w:rPr>
        <w:t>供应商的</w:t>
      </w:r>
      <w:r>
        <w:rPr>
          <w:rFonts w:hint="eastAsia" w:ascii="宋体" w:hAnsi="宋体"/>
          <w:color w:val="auto"/>
          <w:sz w:val="24"/>
          <w:szCs w:val="24"/>
        </w:rPr>
        <w:t>价格分统一按照下列公式计算：</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eastAsia="zh-CN"/>
        </w:rPr>
        <w:t>磋商报价</w:t>
      </w:r>
      <w:r>
        <w:rPr>
          <w:rFonts w:hint="eastAsia" w:ascii="宋体" w:hAnsi="宋体"/>
          <w:color w:val="auto"/>
          <w:sz w:val="24"/>
          <w:szCs w:val="24"/>
        </w:rPr>
        <w:t>得分=(</w:t>
      </w:r>
      <w:r>
        <w:rPr>
          <w:rFonts w:hint="eastAsia" w:ascii="宋体" w:hAnsi="宋体"/>
          <w:color w:val="auto"/>
          <w:sz w:val="24"/>
          <w:szCs w:val="24"/>
          <w:lang w:eastAsia="zh-CN"/>
        </w:rPr>
        <w:t>磋商</w:t>
      </w:r>
      <w:r>
        <w:rPr>
          <w:rFonts w:hint="eastAsia" w:ascii="宋体" w:hAnsi="宋体"/>
          <w:color w:val="auto"/>
          <w:sz w:val="24"/>
          <w:szCs w:val="24"/>
        </w:rPr>
        <w:t>基准价／</w:t>
      </w:r>
      <w:r>
        <w:rPr>
          <w:rFonts w:hint="eastAsia" w:ascii="宋体" w:hAnsi="宋体"/>
          <w:color w:val="auto"/>
          <w:sz w:val="24"/>
          <w:szCs w:val="24"/>
          <w:lang w:eastAsia="zh-CN"/>
        </w:rPr>
        <w:t>最后磋商</w:t>
      </w:r>
      <w:r>
        <w:rPr>
          <w:rFonts w:hint="eastAsia" w:ascii="宋体" w:hAnsi="宋体"/>
          <w:color w:val="auto"/>
          <w:sz w:val="24"/>
          <w:szCs w:val="24"/>
        </w:rPr>
        <w:t xml:space="preserve">报价)×价格分值×100% </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结果保留两位小数。</w:t>
      </w:r>
    </w:p>
    <w:p>
      <w:pPr>
        <w:numPr>
          <w:ilvl w:val="0"/>
          <w:numId w:val="3"/>
        </w:numPr>
        <w:adjustRightInd w:val="0"/>
        <w:snapToGrid w:val="0"/>
        <w:spacing w:line="360" w:lineRule="auto"/>
        <w:ind w:firstLine="480" w:firstLineChars="200"/>
        <w:rPr>
          <w:rFonts w:hint="eastAsia"/>
          <w:color w:val="auto"/>
          <w:sz w:val="24"/>
          <w:szCs w:val="24"/>
        </w:rPr>
      </w:pPr>
      <w:r>
        <w:rPr>
          <w:rFonts w:hint="eastAsia" w:ascii="宋体" w:hAnsi="宋体"/>
          <w:color w:val="auto"/>
          <w:sz w:val="24"/>
          <w:szCs w:val="24"/>
        </w:rPr>
        <w:t>如果得分为负分时,按零分计。</w:t>
      </w:r>
    </w:p>
    <w:p>
      <w:pPr>
        <w:spacing w:line="480" w:lineRule="exact"/>
        <w:ind w:firstLine="487" w:firstLineChars="202"/>
        <w:outlineLvl w:val="0"/>
        <w:rPr>
          <w:rFonts w:ascii="宋体"/>
          <w:b/>
          <w:color w:val="auto"/>
          <w:kern w:val="0"/>
          <w:sz w:val="24"/>
          <w:szCs w:val="24"/>
        </w:rPr>
      </w:pPr>
      <w:r>
        <w:rPr>
          <w:rFonts w:ascii="宋体" w:hAnsi="宋体"/>
          <w:b/>
          <w:color w:val="auto"/>
          <w:kern w:val="0"/>
          <w:sz w:val="24"/>
          <w:szCs w:val="24"/>
        </w:rPr>
        <w:t xml:space="preserve">30. </w:t>
      </w:r>
      <w:r>
        <w:rPr>
          <w:rFonts w:hint="eastAsia" w:ascii="宋体" w:hAnsi="宋体"/>
          <w:b/>
          <w:color w:val="auto"/>
          <w:kern w:val="0"/>
          <w:sz w:val="24"/>
          <w:szCs w:val="24"/>
        </w:rPr>
        <w:t>定标原则</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30.1 </w:t>
      </w:r>
      <w:r>
        <w:rPr>
          <w:rFonts w:hint="eastAsia" w:ascii="宋体" w:hAnsi="宋体"/>
          <w:color w:val="auto"/>
          <w:kern w:val="0"/>
          <w:sz w:val="24"/>
          <w:szCs w:val="24"/>
        </w:rPr>
        <w:t>评标委员会依据</w:t>
      </w:r>
      <w:r>
        <w:rPr>
          <w:rFonts w:hint="eastAsia" w:ascii="宋体" w:hAnsi="宋体"/>
          <w:color w:val="auto"/>
          <w:kern w:val="0"/>
          <w:sz w:val="24"/>
          <w:szCs w:val="24"/>
          <w:lang w:eastAsia="zh-CN"/>
        </w:rPr>
        <w:t>磋商文件</w:t>
      </w:r>
      <w:r>
        <w:rPr>
          <w:rFonts w:hint="eastAsia" w:ascii="宋体" w:hAnsi="宋体"/>
          <w:color w:val="auto"/>
          <w:kern w:val="0"/>
          <w:sz w:val="24"/>
          <w:szCs w:val="24"/>
        </w:rPr>
        <w:t>规定的评标方法和标准，按照排序确定出前三名作为中标候选人推荐给招标人。</w:t>
      </w:r>
    </w:p>
    <w:p>
      <w:pPr>
        <w:spacing w:line="480" w:lineRule="exact"/>
        <w:ind w:firstLine="487" w:firstLineChars="202"/>
        <w:rPr>
          <w:rFonts w:ascii="宋体"/>
          <w:b/>
          <w:color w:val="auto"/>
          <w:kern w:val="0"/>
          <w:sz w:val="24"/>
          <w:szCs w:val="24"/>
        </w:rPr>
      </w:pPr>
      <w:r>
        <w:rPr>
          <w:rFonts w:ascii="宋体" w:hAnsi="宋体"/>
          <w:b/>
          <w:color w:val="auto"/>
          <w:kern w:val="0"/>
          <w:sz w:val="24"/>
          <w:szCs w:val="24"/>
        </w:rPr>
        <w:t xml:space="preserve">31. </w:t>
      </w:r>
      <w:r>
        <w:rPr>
          <w:rFonts w:hint="eastAsia" w:ascii="宋体" w:hAnsi="宋体"/>
          <w:b/>
          <w:color w:val="auto"/>
          <w:kern w:val="0"/>
          <w:sz w:val="24"/>
          <w:szCs w:val="24"/>
        </w:rPr>
        <w:t>评标过程的保密</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31.1 </w:t>
      </w:r>
      <w:r>
        <w:rPr>
          <w:rFonts w:hint="eastAsia" w:ascii="宋体" w:hAnsi="宋体"/>
          <w:color w:val="auto"/>
          <w:kern w:val="0"/>
          <w:sz w:val="24"/>
          <w:szCs w:val="24"/>
        </w:rPr>
        <w:t>凡属于对投标文件的审查、澄清、评价和比较有关的资料、中标候选人的推荐情况以及与评标有关的其他任何情况，评标委员会成员和与评标活动有关的工作人员不得对任何单位和个人透露。</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31.2  </w:t>
      </w:r>
      <w:r>
        <w:rPr>
          <w:rFonts w:hint="eastAsia" w:ascii="宋体" w:hAnsi="宋体"/>
          <w:color w:val="auto"/>
          <w:kern w:val="0"/>
          <w:sz w:val="24"/>
          <w:szCs w:val="24"/>
        </w:rPr>
        <w:t>在</w:t>
      </w:r>
      <w:r>
        <w:rPr>
          <w:rFonts w:hint="eastAsia" w:ascii="宋体" w:hAnsi="宋体"/>
          <w:color w:val="auto"/>
          <w:kern w:val="0"/>
          <w:sz w:val="24"/>
          <w:szCs w:val="24"/>
          <w:lang w:eastAsia="zh-CN"/>
        </w:rPr>
        <w:t>响应</w:t>
      </w:r>
      <w:r>
        <w:rPr>
          <w:rFonts w:hint="eastAsia" w:ascii="宋体" w:hAnsi="宋体"/>
          <w:color w:val="auto"/>
          <w:kern w:val="0"/>
          <w:sz w:val="24"/>
          <w:szCs w:val="24"/>
        </w:rPr>
        <w:t>文件的评审和比较、中标候选人推荐以及授予合同的过程中，</w:t>
      </w:r>
      <w:r>
        <w:rPr>
          <w:rFonts w:hint="eastAsia" w:ascii="宋体" w:hAnsi="宋体"/>
          <w:color w:val="auto"/>
          <w:kern w:val="0"/>
          <w:sz w:val="24"/>
          <w:szCs w:val="24"/>
          <w:lang w:eastAsia="zh-CN"/>
        </w:rPr>
        <w:t>供应商</w:t>
      </w:r>
      <w:r>
        <w:rPr>
          <w:rFonts w:hint="eastAsia" w:ascii="宋体" w:hAnsi="宋体"/>
          <w:color w:val="auto"/>
          <w:kern w:val="0"/>
          <w:sz w:val="24"/>
          <w:szCs w:val="24"/>
        </w:rPr>
        <w:t>向</w:t>
      </w:r>
      <w:r>
        <w:rPr>
          <w:rFonts w:hint="eastAsia" w:ascii="宋体" w:hAnsi="宋体"/>
          <w:color w:val="auto"/>
          <w:kern w:val="0"/>
          <w:sz w:val="24"/>
          <w:szCs w:val="24"/>
          <w:lang w:eastAsia="zh-CN"/>
        </w:rPr>
        <w:t>采购人</w:t>
      </w:r>
      <w:r>
        <w:rPr>
          <w:rFonts w:hint="eastAsia" w:ascii="宋体" w:hAnsi="宋体"/>
          <w:color w:val="auto"/>
          <w:kern w:val="0"/>
          <w:sz w:val="24"/>
          <w:szCs w:val="24"/>
        </w:rPr>
        <w:t>或者评标委员会施加影响的任何行为，都将会导致其投标被拒绝。</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31.3  </w:t>
      </w:r>
      <w:r>
        <w:rPr>
          <w:rFonts w:hint="eastAsia" w:ascii="宋体" w:hAnsi="宋体"/>
          <w:color w:val="auto"/>
          <w:kern w:val="0"/>
          <w:sz w:val="24"/>
          <w:szCs w:val="24"/>
        </w:rPr>
        <w:t>中标人确定后，招标人不对未中标人就评标过程以及未能中标原因做出任何解释。未中标人不得向评标委员会组成人员或者其他有关人员索问评标过程的情况和材料。</w:t>
      </w:r>
    </w:p>
    <w:p>
      <w:pPr>
        <w:spacing w:line="480" w:lineRule="exact"/>
        <w:ind w:firstLine="484" w:firstLineChars="202"/>
        <w:rPr>
          <w:rFonts w:ascii="宋体"/>
          <w:color w:val="auto"/>
          <w:kern w:val="0"/>
          <w:sz w:val="24"/>
          <w:szCs w:val="24"/>
        </w:rPr>
      </w:pPr>
    </w:p>
    <w:p>
      <w:pPr>
        <w:spacing w:line="480" w:lineRule="exact"/>
        <w:ind w:firstLine="487" w:firstLineChars="202"/>
        <w:jc w:val="center"/>
        <w:rPr>
          <w:rFonts w:hint="eastAsia" w:ascii="宋体" w:hAnsi="宋体"/>
          <w:b/>
          <w:color w:val="auto"/>
          <w:kern w:val="0"/>
          <w:sz w:val="24"/>
          <w:szCs w:val="24"/>
        </w:rPr>
      </w:pPr>
    </w:p>
    <w:p>
      <w:pPr>
        <w:spacing w:line="480" w:lineRule="exact"/>
        <w:ind w:firstLine="487" w:firstLineChars="202"/>
        <w:jc w:val="center"/>
        <w:rPr>
          <w:rFonts w:ascii="宋体"/>
          <w:b/>
          <w:color w:val="auto"/>
          <w:kern w:val="0"/>
          <w:sz w:val="24"/>
          <w:szCs w:val="24"/>
        </w:rPr>
      </w:pPr>
      <w:r>
        <w:rPr>
          <w:rFonts w:hint="eastAsia" w:ascii="宋体" w:hAnsi="宋体"/>
          <w:b/>
          <w:color w:val="auto"/>
          <w:kern w:val="0"/>
          <w:sz w:val="24"/>
          <w:szCs w:val="24"/>
        </w:rPr>
        <w:t>（七）</w:t>
      </w:r>
      <w:r>
        <w:rPr>
          <w:rFonts w:ascii="宋体" w:hAnsi="宋体"/>
          <w:b/>
          <w:color w:val="auto"/>
          <w:kern w:val="0"/>
          <w:sz w:val="24"/>
          <w:szCs w:val="24"/>
        </w:rPr>
        <w:t xml:space="preserve"> </w:t>
      </w:r>
      <w:r>
        <w:rPr>
          <w:rFonts w:hint="eastAsia" w:ascii="宋体" w:hAnsi="宋体"/>
          <w:b/>
          <w:color w:val="auto"/>
          <w:kern w:val="0"/>
          <w:sz w:val="24"/>
          <w:szCs w:val="24"/>
        </w:rPr>
        <w:t>授予合同</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19、签订合同</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19.1</w:t>
      </w:r>
      <w:r>
        <w:rPr>
          <w:rFonts w:hint="eastAsia" w:ascii="宋体" w:hAnsi="宋体"/>
          <w:color w:val="auto"/>
          <w:sz w:val="24"/>
          <w:szCs w:val="24"/>
          <w:lang w:eastAsia="zh-CN"/>
        </w:rPr>
        <w:t>成交供应商</w:t>
      </w:r>
      <w:r>
        <w:rPr>
          <w:rFonts w:hint="eastAsia" w:ascii="宋体" w:hAnsi="宋体"/>
          <w:color w:val="auto"/>
          <w:sz w:val="24"/>
          <w:szCs w:val="24"/>
        </w:rPr>
        <w:t>收到采购方的《</w:t>
      </w:r>
      <w:r>
        <w:rPr>
          <w:rFonts w:hint="eastAsia" w:ascii="宋体" w:hAnsi="宋体"/>
          <w:color w:val="auto"/>
          <w:sz w:val="24"/>
          <w:szCs w:val="24"/>
          <w:lang w:eastAsia="zh-CN"/>
        </w:rPr>
        <w:t>成交</w:t>
      </w:r>
      <w:r>
        <w:rPr>
          <w:rFonts w:hint="eastAsia" w:ascii="宋体" w:hAnsi="宋体"/>
          <w:color w:val="auto"/>
          <w:sz w:val="24"/>
          <w:szCs w:val="24"/>
        </w:rPr>
        <w:t>通知书》后</w:t>
      </w:r>
      <w:r>
        <w:rPr>
          <w:rFonts w:hint="eastAsia" w:ascii="宋体" w:hAnsi="宋体"/>
          <w:color w:val="auto"/>
          <w:sz w:val="24"/>
          <w:szCs w:val="24"/>
          <w:lang w:val="en-US" w:eastAsia="zh-CN"/>
        </w:rPr>
        <w:t>30</w:t>
      </w:r>
      <w:r>
        <w:rPr>
          <w:rFonts w:hint="eastAsia" w:ascii="宋体" w:hAnsi="宋体"/>
          <w:color w:val="auto"/>
          <w:sz w:val="24"/>
          <w:szCs w:val="24"/>
        </w:rPr>
        <w:t>日内，按照</w:t>
      </w:r>
      <w:r>
        <w:rPr>
          <w:rFonts w:hint="eastAsia" w:ascii="宋体" w:hAnsi="宋体"/>
          <w:color w:val="auto"/>
          <w:sz w:val="24"/>
          <w:szCs w:val="24"/>
          <w:lang w:eastAsia="zh-CN"/>
        </w:rPr>
        <w:t>竞争性磋商文件</w:t>
      </w:r>
      <w:r>
        <w:rPr>
          <w:rFonts w:hint="eastAsia" w:ascii="宋体" w:hAnsi="宋体"/>
          <w:color w:val="auto"/>
          <w:sz w:val="24"/>
          <w:szCs w:val="24"/>
        </w:rPr>
        <w:t>的约定和中标人</w:t>
      </w:r>
      <w:r>
        <w:rPr>
          <w:rFonts w:hint="eastAsia" w:ascii="宋体" w:hAnsi="宋体"/>
          <w:color w:val="auto"/>
          <w:sz w:val="24"/>
          <w:szCs w:val="24"/>
          <w:lang w:eastAsia="zh-CN"/>
        </w:rPr>
        <w:t>响应文件</w:t>
      </w:r>
      <w:r>
        <w:rPr>
          <w:rFonts w:hint="eastAsia" w:ascii="宋体" w:hAnsi="宋体"/>
          <w:color w:val="auto"/>
          <w:sz w:val="24"/>
          <w:szCs w:val="24"/>
        </w:rPr>
        <w:t>中的承诺与采购单位签订书面合同，所签订的合同不得对</w:t>
      </w:r>
      <w:r>
        <w:rPr>
          <w:rFonts w:hint="eastAsia" w:ascii="宋体" w:hAnsi="宋体"/>
          <w:color w:val="auto"/>
          <w:sz w:val="24"/>
          <w:szCs w:val="24"/>
          <w:lang w:eastAsia="zh-CN"/>
        </w:rPr>
        <w:t>竞争性磋商文件</w:t>
      </w:r>
      <w:r>
        <w:rPr>
          <w:rFonts w:hint="eastAsia" w:ascii="宋体" w:hAnsi="宋体"/>
          <w:color w:val="auto"/>
          <w:sz w:val="24"/>
          <w:szCs w:val="24"/>
        </w:rPr>
        <w:t>和中标人的</w:t>
      </w:r>
      <w:r>
        <w:rPr>
          <w:rFonts w:hint="eastAsia" w:ascii="宋体" w:hAnsi="宋体"/>
          <w:color w:val="auto"/>
          <w:sz w:val="24"/>
          <w:szCs w:val="24"/>
          <w:lang w:eastAsia="zh-CN"/>
        </w:rPr>
        <w:t>响应文件</w:t>
      </w:r>
      <w:r>
        <w:rPr>
          <w:rFonts w:hint="eastAsia" w:ascii="宋体" w:hAnsi="宋体"/>
          <w:color w:val="auto"/>
          <w:sz w:val="24"/>
          <w:szCs w:val="24"/>
        </w:rPr>
        <w:t>作实质性修改。</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19.</w:t>
      </w:r>
      <w:r>
        <w:rPr>
          <w:rFonts w:hint="eastAsia" w:ascii="宋体" w:hAnsi="宋体"/>
          <w:color w:val="auto"/>
          <w:sz w:val="24"/>
          <w:szCs w:val="24"/>
          <w:lang w:val="en-US" w:eastAsia="zh-CN"/>
        </w:rPr>
        <w:t>2</w:t>
      </w:r>
      <w:r>
        <w:rPr>
          <w:rFonts w:hint="eastAsia" w:ascii="宋体" w:hAnsi="宋体"/>
          <w:color w:val="auto"/>
          <w:sz w:val="24"/>
          <w:szCs w:val="24"/>
        </w:rPr>
        <w:t>如</w:t>
      </w:r>
      <w:r>
        <w:rPr>
          <w:rFonts w:hint="eastAsia" w:ascii="宋体" w:hAnsi="宋体"/>
          <w:color w:val="auto"/>
          <w:sz w:val="24"/>
          <w:szCs w:val="24"/>
          <w:lang w:eastAsia="zh-CN"/>
        </w:rPr>
        <w:t>成交供应商</w:t>
      </w:r>
      <w:r>
        <w:rPr>
          <w:rFonts w:hint="eastAsia" w:ascii="宋体" w:hAnsi="宋体"/>
          <w:color w:val="auto"/>
          <w:sz w:val="24"/>
          <w:szCs w:val="24"/>
        </w:rPr>
        <w:t>拒签合同，则按违约处理。采购方没收其</w:t>
      </w:r>
      <w:r>
        <w:rPr>
          <w:rFonts w:hint="eastAsia" w:ascii="宋体" w:hAnsi="宋体"/>
          <w:color w:val="auto"/>
          <w:sz w:val="24"/>
          <w:szCs w:val="24"/>
          <w:lang w:eastAsia="zh-CN"/>
        </w:rPr>
        <w:t>磋商保证金</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19.</w:t>
      </w:r>
      <w:r>
        <w:rPr>
          <w:rFonts w:hint="eastAsia" w:ascii="宋体" w:hAnsi="宋体"/>
          <w:color w:val="auto"/>
          <w:sz w:val="24"/>
          <w:szCs w:val="24"/>
          <w:lang w:val="en-US" w:eastAsia="zh-CN"/>
        </w:rPr>
        <w:t>3</w:t>
      </w:r>
      <w:r>
        <w:rPr>
          <w:rFonts w:hint="eastAsia" w:ascii="宋体" w:hAnsi="宋体"/>
          <w:color w:val="auto"/>
          <w:sz w:val="24"/>
          <w:szCs w:val="24"/>
          <w:lang w:eastAsia="zh-CN"/>
        </w:rPr>
        <w:t>竞争性磋商文件</w:t>
      </w:r>
      <w:r>
        <w:rPr>
          <w:rFonts w:hint="eastAsia" w:ascii="宋体" w:hAnsi="宋体"/>
          <w:color w:val="auto"/>
          <w:sz w:val="24"/>
          <w:szCs w:val="24"/>
        </w:rPr>
        <w:t>、中标人</w:t>
      </w:r>
      <w:r>
        <w:rPr>
          <w:rFonts w:hint="eastAsia" w:ascii="宋体" w:hAnsi="宋体"/>
          <w:color w:val="auto"/>
          <w:sz w:val="24"/>
          <w:szCs w:val="24"/>
          <w:lang w:eastAsia="zh-CN"/>
        </w:rPr>
        <w:t>响应文件</w:t>
      </w:r>
      <w:r>
        <w:rPr>
          <w:rFonts w:hint="eastAsia" w:ascii="宋体" w:hAnsi="宋体"/>
          <w:color w:val="auto"/>
          <w:sz w:val="24"/>
          <w:szCs w:val="24"/>
        </w:rPr>
        <w:t>及其澄清文件等，均为签订经济合同的依据。</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19.</w:t>
      </w:r>
      <w:r>
        <w:rPr>
          <w:rFonts w:hint="eastAsia" w:ascii="宋体" w:hAnsi="宋体"/>
          <w:color w:val="auto"/>
          <w:sz w:val="24"/>
          <w:szCs w:val="24"/>
          <w:lang w:val="en-US" w:eastAsia="zh-CN"/>
        </w:rPr>
        <w:t>4</w:t>
      </w:r>
      <w:r>
        <w:rPr>
          <w:rFonts w:hint="eastAsia" w:ascii="宋体" w:hAnsi="宋体"/>
          <w:color w:val="auto"/>
          <w:sz w:val="24"/>
          <w:szCs w:val="24"/>
        </w:rPr>
        <w:t>不允许</w:t>
      </w:r>
      <w:r>
        <w:rPr>
          <w:rFonts w:hint="eastAsia" w:ascii="宋体" w:hAnsi="宋体"/>
          <w:color w:val="auto"/>
          <w:sz w:val="24"/>
          <w:szCs w:val="24"/>
          <w:lang w:eastAsia="zh-CN"/>
        </w:rPr>
        <w:t>成交供应商</w:t>
      </w:r>
      <w:r>
        <w:rPr>
          <w:rFonts w:hint="eastAsia" w:ascii="宋体" w:hAnsi="宋体"/>
          <w:color w:val="auto"/>
          <w:sz w:val="24"/>
          <w:szCs w:val="24"/>
        </w:rPr>
        <w:t>将中标项目分包或转交他人承担。</w:t>
      </w:r>
    </w:p>
    <w:p>
      <w:pPr>
        <w:pStyle w:val="10"/>
        <w:rPr>
          <w:rFonts w:hint="default" w:eastAsia="宋体"/>
          <w:color w:val="auto"/>
          <w:sz w:val="24"/>
          <w:szCs w:val="24"/>
          <w:lang w:val="en-US" w:eastAsia="zh-CN"/>
        </w:rPr>
      </w:pPr>
      <w:r>
        <w:rPr>
          <w:rFonts w:hint="eastAsia" w:ascii="宋体" w:hAnsi="宋体"/>
          <w:color w:val="auto"/>
          <w:sz w:val="24"/>
          <w:szCs w:val="24"/>
          <w:lang w:val="en-US" w:eastAsia="zh-CN"/>
        </w:rPr>
        <w:t xml:space="preserve">    19.5本项目验收时，</w:t>
      </w:r>
      <w:r>
        <w:rPr>
          <w:rFonts w:hint="eastAsia" w:ascii="宋体" w:hAnsi="宋体"/>
          <w:color w:val="auto"/>
          <w:sz w:val="24"/>
          <w:szCs w:val="24"/>
          <w:lang w:eastAsia="zh-CN"/>
        </w:rPr>
        <w:t>成交供应商</w:t>
      </w:r>
      <w:r>
        <w:rPr>
          <w:rFonts w:hint="eastAsia" w:ascii="宋体" w:hAnsi="宋体"/>
          <w:color w:val="auto"/>
          <w:sz w:val="24"/>
          <w:szCs w:val="24"/>
          <w:lang w:val="en-US" w:eastAsia="zh-CN"/>
        </w:rPr>
        <w:t>须按采购人要求提供所需检测报告与相关资料的原件。</w:t>
      </w:r>
    </w:p>
    <w:p>
      <w:pPr>
        <w:spacing w:line="480" w:lineRule="exact"/>
        <w:jc w:val="both"/>
        <w:rPr>
          <w:rFonts w:ascii="宋体" w:hAnsi="宋体"/>
          <w:b/>
          <w:bCs/>
          <w:color w:val="auto"/>
          <w:kern w:val="0"/>
          <w:sz w:val="36"/>
          <w:szCs w:val="36"/>
        </w:rPr>
      </w:pPr>
    </w:p>
    <w:p>
      <w:pPr>
        <w:spacing w:line="480" w:lineRule="exact"/>
        <w:jc w:val="center"/>
        <w:rPr>
          <w:rFonts w:ascii="宋体"/>
          <w:color w:val="auto"/>
          <w:kern w:val="0"/>
          <w:sz w:val="24"/>
          <w:szCs w:val="24"/>
        </w:rPr>
      </w:pPr>
      <w:r>
        <w:rPr>
          <w:rFonts w:hint="eastAsia" w:ascii="宋体" w:hAnsi="宋体"/>
          <w:b/>
          <w:bCs/>
          <w:color w:val="auto"/>
          <w:kern w:val="0"/>
          <w:sz w:val="36"/>
          <w:szCs w:val="36"/>
        </w:rPr>
        <w:t>第二章</w:t>
      </w:r>
      <w:r>
        <w:rPr>
          <w:rFonts w:ascii="宋体" w:hAnsi="宋体"/>
          <w:b/>
          <w:bCs/>
          <w:color w:val="auto"/>
          <w:kern w:val="0"/>
          <w:sz w:val="36"/>
          <w:szCs w:val="36"/>
        </w:rPr>
        <w:t xml:space="preserve">   </w:t>
      </w:r>
      <w:r>
        <w:rPr>
          <w:rFonts w:hint="eastAsia" w:ascii="宋体" w:hAnsi="宋体"/>
          <w:b/>
          <w:bCs/>
          <w:color w:val="auto"/>
          <w:kern w:val="0"/>
          <w:sz w:val="36"/>
          <w:szCs w:val="36"/>
        </w:rPr>
        <w:t>合同格式</w:t>
      </w:r>
    </w:p>
    <w:p>
      <w:pPr>
        <w:tabs>
          <w:tab w:val="left" w:pos="3120"/>
        </w:tabs>
        <w:spacing w:line="480" w:lineRule="exact"/>
        <w:jc w:val="center"/>
        <w:rPr>
          <w:rFonts w:hint="eastAsia" w:ascii="宋体" w:hAnsi="宋体"/>
          <w:b/>
          <w:color w:val="auto"/>
          <w:sz w:val="24"/>
          <w:szCs w:val="24"/>
        </w:rPr>
      </w:pPr>
      <w:r>
        <w:rPr>
          <w:rFonts w:hint="eastAsia" w:ascii="宋体" w:hAnsi="宋体"/>
          <w:b/>
          <w:color w:val="auto"/>
          <w:sz w:val="24"/>
          <w:szCs w:val="24"/>
        </w:rPr>
        <w:t>第一部分</w:t>
      </w:r>
      <w:r>
        <w:rPr>
          <w:rFonts w:ascii="宋体" w:hAnsi="宋体"/>
          <w:b/>
          <w:color w:val="auto"/>
          <w:sz w:val="24"/>
          <w:szCs w:val="24"/>
        </w:rPr>
        <w:t xml:space="preserve">  </w:t>
      </w:r>
      <w:r>
        <w:rPr>
          <w:rFonts w:hint="eastAsia" w:ascii="宋体" w:hAnsi="宋体"/>
          <w:b/>
          <w:color w:val="auto"/>
          <w:sz w:val="24"/>
          <w:szCs w:val="24"/>
        </w:rPr>
        <w:t>协议书</w:t>
      </w:r>
    </w:p>
    <w:p>
      <w:pPr>
        <w:adjustRightInd w:val="0"/>
        <w:snapToGrid w:val="0"/>
        <w:spacing w:line="360" w:lineRule="auto"/>
        <w:jc w:val="left"/>
        <w:rPr>
          <w:rFonts w:hint="eastAsia" w:ascii="宋体" w:hAnsi="宋体"/>
          <w:b/>
          <w:color w:val="auto"/>
          <w:kern w:val="44"/>
          <w:sz w:val="24"/>
          <w:szCs w:val="24"/>
        </w:rPr>
      </w:pPr>
      <w:r>
        <w:rPr>
          <w:rFonts w:hint="eastAsia" w:ascii="宋体" w:hAnsi="宋体"/>
          <w:b/>
          <w:color w:val="auto"/>
          <w:kern w:val="44"/>
          <w:sz w:val="24"/>
          <w:szCs w:val="24"/>
        </w:rPr>
        <w:t xml:space="preserve"> 注：本合同条款仅供参考，最终以甲方提供的样本并经甲乙双方协商一致的合同为准。</w:t>
      </w:r>
    </w:p>
    <w:p>
      <w:pPr>
        <w:adjustRightInd w:val="0"/>
        <w:snapToGrid w:val="0"/>
        <w:spacing w:line="420" w:lineRule="exact"/>
        <w:ind w:firstLine="482" w:firstLineChars="200"/>
        <w:rPr>
          <w:rFonts w:ascii="宋体"/>
          <w:b/>
          <w:color w:val="auto"/>
          <w:sz w:val="24"/>
          <w:szCs w:val="24"/>
        </w:rPr>
      </w:pPr>
      <w:r>
        <w:rPr>
          <w:rFonts w:hint="eastAsia" w:ascii="宋体" w:hAnsi="宋体"/>
          <w:b/>
          <w:color w:val="auto"/>
          <w:sz w:val="24"/>
          <w:szCs w:val="24"/>
        </w:rPr>
        <w:t>委托人（全称）：</w:t>
      </w:r>
      <w:r>
        <w:rPr>
          <w:rFonts w:ascii="宋体" w:hAnsi="宋体"/>
          <w:b/>
          <w:color w:val="auto"/>
          <w:sz w:val="24"/>
          <w:szCs w:val="24"/>
          <w:u w:val="single"/>
        </w:rPr>
        <w:t xml:space="preserve">                                      </w:t>
      </w:r>
    </w:p>
    <w:p>
      <w:pPr>
        <w:adjustRightInd w:val="0"/>
        <w:snapToGrid w:val="0"/>
        <w:spacing w:line="420" w:lineRule="exact"/>
        <w:ind w:firstLine="482" w:firstLineChars="200"/>
        <w:rPr>
          <w:rFonts w:ascii="宋体"/>
          <w:color w:val="auto"/>
          <w:sz w:val="24"/>
          <w:szCs w:val="24"/>
        </w:rPr>
      </w:pPr>
      <w:r>
        <w:rPr>
          <w:rFonts w:hint="eastAsia" w:ascii="宋体" w:hAnsi="宋体"/>
          <w:b/>
          <w:color w:val="auto"/>
          <w:sz w:val="24"/>
          <w:szCs w:val="24"/>
        </w:rPr>
        <w:t>监理人（全称）：</w:t>
      </w:r>
      <w:r>
        <w:rPr>
          <w:rFonts w:ascii="宋体" w:hAnsi="宋体"/>
          <w:b/>
          <w:color w:val="auto"/>
          <w:sz w:val="24"/>
          <w:szCs w:val="24"/>
          <w:u w:val="single"/>
        </w:rPr>
        <w:t xml:space="preserve">                                   </w:t>
      </w:r>
      <w:r>
        <w:rPr>
          <w:rFonts w:ascii="宋体" w:hAnsi="宋体"/>
          <w:color w:val="auto"/>
          <w:sz w:val="24"/>
          <w:szCs w:val="24"/>
          <w:u w:val="single"/>
        </w:rPr>
        <w:t xml:space="preserve">   </w:t>
      </w:r>
    </w:p>
    <w:p>
      <w:pPr>
        <w:adjustRightInd w:val="0"/>
        <w:snapToGrid w:val="0"/>
        <w:spacing w:line="420" w:lineRule="exact"/>
        <w:ind w:firstLine="480" w:firstLineChars="200"/>
        <w:rPr>
          <w:rFonts w:ascii="宋体"/>
          <w:color w:val="auto"/>
          <w:sz w:val="24"/>
          <w:szCs w:val="24"/>
          <w:u w:val="single"/>
        </w:rPr>
      </w:pPr>
      <w:r>
        <w:rPr>
          <w:rFonts w:hint="eastAsia" w:ascii="宋体" w:hAnsi="宋体"/>
          <w:color w:val="auto"/>
          <w:sz w:val="24"/>
          <w:szCs w:val="24"/>
        </w:rPr>
        <w:t>根据《中华人民共和国合同法》、《中华人民共和国建筑法》及其他有关法律、法规，遵循平等、自愿、公平和诚信的原则，双方就下述工程委托监理与相关服务事项协商一致，订立本合同。</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一、工程概况</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工程名称：</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工程地点：</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3. </w:t>
      </w:r>
      <w:r>
        <w:rPr>
          <w:rFonts w:hint="eastAsia" w:ascii="宋体" w:hAnsi="宋体"/>
          <w:color w:val="auto"/>
          <w:sz w:val="24"/>
          <w:szCs w:val="24"/>
        </w:rPr>
        <w:t>工程规模：</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jc w:val="left"/>
        <w:rPr>
          <w:rFonts w:ascii="宋体"/>
          <w:color w:val="auto"/>
          <w:sz w:val="24"/>
          <w:szCs w:val="24"/>
        </w:rPr>
      </w:pPr>
      <w:r>
        <w:rPr>
          <w:rFonts w:ascii="宋体" w:hAnsi="宋体"/>
          <w:color w:val="auto"/>
          <w:sz w:val="24"/>
          <w:szCs w:val="24"/>
        </w:rPr>
        <w:t xml:space="preserve">4. </w:t>
      </w:r>
      <w:r>
        <w:rPr>
          <w:rFonts w:hint="eastAsia" w:ascii="宋体" w:hAnsi="宋体"/>
          <w:color w:val="auto"/>
          <w:sz w:val="24"/>
          <w:szCs w:val="24"/>
        </w:rPr>
        <w:t>工程</w:t>
      </w:r>
      <w:r>
        <w:rPr>
          <w:rFonts w:hint="eastAsia" w:ascii="宋体" w:hAnsi="宋体"/>
          <w:color w:val="auto"/>
          <w:kern w:val="0"/>
          <w:sz w:val="24"/>
          <w:szCs w:val="24"/>
        </w:rPr>
        <w:t>概算投资</w:t>
      </w:r>
      <w:r>
        <w:rPr>
          <w:rFonts w:hint="eastAsia" w:ascii="宋体" w:hAnsi="宋体" w:cs="宋体"/>
          <w:color w:val="auto"/>
          <w:kern w:val="0"/>
          <w:sz w:val="24"/>
          <w:szCs w:val="24"/>
        </w:rPr>
        <w:t>额或建筑安装工程费</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二、词语限定</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协议书中相关词语的含义与通用条件中的定义与解释相同。</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三、组成本合同的文件</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协议书；</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中标通知书（适用于招标工程）或委托书（适用于非招标工程）；</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3. </w:t>
      </w:r>
      <w:r>
        <w:rPr>
          <w:rFonts w:hint="eastAsia" w:ascii="宋体" w:hAnsi="宋体"/>
          <w:color w:val="auto"/>
          <w:sz w:val="24"/>
          <w:szCs w:val="24"/>
        </w:rPr>
        <w:t>投标文件（适用于招标工程）或监理与相关服务建议书（适用于非招标工程）；</w:t>
      </w:r>
    </w:p>
    <w:p>
      <w:pPr>
        <w:adjustRightInd w:val="0"/>
        <w:snapToGrid w:val="0"/>
        <w:spacing w:line="420" w:lineRule="exact"/>
        <w:rPr>
          <w:rFonts w:ascii="宋体"/>
          <w:color w:val="auto"/>
          <w:sz w:val="24"/>
          <w:szCs w:val="24"/>
        </w:rPr>
      </w:pPr>
      <w:r>
        <w:rPr>
          <w:rFonts w:ascii="宋体" w:hAnsi="宋体"/>
          <w:color w:val="auto"/>
          <w:sz w:val="24"/>
          <w:szCs w:val="24"/>
        </w:rPr>
        <w:t xml:space="preserve">    4. </w:t>
      </w:r>
      <w:r>
        <w:rPr>
          <w:rFonts w:hint="eastAsia" w:ascii="宋体" w:hAnsi="宋体"/>
          <w:color w:val="auto"/>
          <w:sz w:val="24"/>
          <w:szCs w:val="24"/>
        </w:rPr>
        <w:t>专用条件；</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5. </w:t>
      </w:r>
      <w:r>
        <w:rPr>
          <w:rFonts w:hint="eastAsia" w:ascii="宋体" w:hAnsi="宋体"/>
          <w:color w:val="auto"/>
          <w:sz w:val="24"/>
          <w:szCs w:val="24"/>
        </w:rPr>
        <w:t>通用条件；</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6. </w:t>
      </w:r>
      <w:r>
        <w:rPr>
          <w:rFonts w:hint="eastAsia" w:ascii="宋体" w:hAnsi="宋体"/>
          <w:color w:val="auto"/>
          <w:sz w:val="24"/>
          <w:szCs w:val="24"/>
        </w:rPr>
        <w:t>附录，即：</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附录</w:t>
      </w:r>
      <w:r>
        <w:rPr>
          <w:rFonts w:ascii="宋体" w:hAnsi="宋体"/>
          <w:color w:val="auto"/>
          <w:sz w:val="24"/>
          <w:szCs w:val="24"/>
        </w:rPr>
        <w:t xml:space="preserve">A  </w:t>
      </w:r>
      <w:r>
        <w:rPr>
          <w:rFonts w:hint="eastAsia" w:ascii="宋体" w:hAnsi="宋体"/>
          <w:color w:val="auto"/>
          <w:sz w:val="24"/>
          <w:szCs w:val="24"/>
        </w:rPr>
        <w:t>相关服务的范围和内容</w:t>
      </w:r>
    </w:p>
    <w:p>
      <w:pPr>
        <w:adjustRightInd w:val="0"/>
        <w:snapToGrid w:val="0"/>
        <w:spacing w:line="420" w:lineRule="exact"/>
        <w:ind w:firstLine="480" w:firstLineChars="200"/>
        <w:rPr>
          <w:rFonts w:ascii="宋体"/>
          <w:color w:val="auto"/>
          <w:sz w:val="24"/>
          <w:szCs w:val="24"/>
        </w:rPr>
      </w:pPr>
      <w:r>
        <w:rPr>
          <w:rFonts w:hint="eastAsia" w:ascii="宋体" w:hAnsi="宋体"/>
          <w:color w:val="auto"/>
          <w:sz w:val="24"/>
          <w:szCs w:val="24"/>
        </w:rPr>
        <w:t>附录</w:t>
      </w:r>
      <w:r>
        <w:rPr>
          <w:rFonts w:ascii="宋体" w:hAnsi="宋体"/>
          <w:color w:val="auto"/>
          <w:sz w:val="24"/>
          <w:szCs w:val="24"/>
        </w:rPr>
        <w:t xml:space="preserve">B  </w:t>
      </w:r>
      <w:r>
        <w:rPr>
          <w:rFonts w:hint="eastAsia" w:ascii="宋体" w:hAnsi="宋体"/>
          <w:color w:val="auto"/>
          <w:sz w:val="24"/>
          <w:szCs w:val="24"/>
        </w:rPr>
        <w:t>委托人派遣的人员和提供的</w:t>
      </w:r>
      <w:r>
        <w:rPr>
          <w:rFonts w:hint="eastAsia" w:ascii="宋体" w:hAnsi="宋体"/>
          <w:bCs/>
          <w:color w:val="auto"/>
          <w:sz w:val="24"/>
          <w:szCs w:val="24"/>
        </w:rPr>
        <w:t>房屋、资料</w:t>
      </w:r>
      <w:r>
        <w:rPr>
          <w:rFonts w:hint="eastAsia" w:ascii="宋体" w:hAnsi="宋体"/>
          <w:color w:val="auto"/>
          <w:sz w:val="24"/>
          <w:szCs w:val="24"/>
        </w:rPr>
        <w:t>、设备</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本合同签订后，双方依法签订的补充协议也是本合同文件的组成部分。</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四、总监理工程师</w:t>
      </w:r>
    </w:p>
    <w:p>
      <w:pPr>
        <w:adjustRightInd w:val="0"/>
        <w:snapToGrid w:val="0"/>
        <w:spacing w:line="420" w:lineRule="exact"/>
        <w:ind w:firstLine="475" w:firstLineChars="198"/>
        <w:rPr>
          <w:rFonts w:ascii="宋体"/>
          <w:color w:val="auto"/>
          <w:kern w:val="0"/>
          <w:sz w:val="24"/>
          <w:szCs w:val="24"/>
        </w:rPr>
      </w:pPr>
      <w:r>
        <w:rPr>
          <w:rFonts w:hint="eastAsia" w:ascii="宋体" w:hAnsi="宋体"/>
          <w:color w:val="auto"/>
          <w:kern w:val="0"/>
          <w:sz w:val="24"/>
          <w:szCs w:val="24"/>
        </w:rPr>
        <w:t>总监理工程师姓名：</w:t>
      </w:r>
      <w:r>
        <w:rPr>
          <w:rFonts w:ascii="宋体" w:hAnsi="宋体"/>
          <w:color w:val="auto"/>
          <w:kern w:val="0"/>
          <w:sz w:val="24"/>
          <w:szCs w:val="24"/>
          <w:u w:val="single"/>
        </w:rPr>
        <w:t xml:space="preserve">           </w:t>
      </w:r>
      <w:r>
        <w:rPr>
          <w:rFonts w:hint="eastAsia" w:ascii="宋体" w:hAnsi="宋体"/>
          <w:color w:val="auto"/>
          <w:kern w:val="0"/>
          <w:sz w:val="24"/>
          <w:szCs w:val="24"/>
        </w:rPr>
        <w:t>，身份证号码：</w:t>
      </w:r>
      <w:r>
        <w:rPr>
          <w:rFonts w:ascii="宋体" w:hAnsi="宋体"/>
          <w:color w:val="auto"/>
          <w:kern w:val="0"/>
          <w:sz w:val="24"/>
          <w:szCs w:val="24"/>
          <w:u w:val="single"/>
        </w:rPr>
        <w:t xml:space="preserve">            </w:t>
      </w:r>
      <w:r>
        <w:rPr>
          <w:rFonts w:hint="eastAsia" w:ascii="宋体" w:hAnsi="宋体"/>
          <w:color w:val="auto"/>
          <w:kern w:val="0"/>
          <w:sz w:val="24"/>
          <w:szCs w:val="24"/>
        </w:rPr>
        <w:t>，注册号：</w:t>
      </w:r>
      <w:r>
        <w:rPr>
          <w:rFonts w:ascii="宋体" w:hAnsi="宋体"/>
          <w:color w:val="auto"/>
          <w:kern w:val="0"/>
          <w:sz w:val="24"/>
          <w:szCs w:val="24"/>
          <w:u w:val="single"/>
        </w:rPr>
        <w:t xml:space="preserve">                 </w:t>
      </w:r>
      <w:r>
        <w:rPr>
          <w:rFonts w:hint="eastAsia" w:ascii="宋体" w:hAnsi="宋体"/>
          <w:color w:val="auto"/>
          <w:kern w:val="0"/>
          <w:sz w:val="24"/>
          <w:szCs w:val="24"/>
        </w:rPr>
        <w:t>。</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五、签约酬金</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签约酬金（大写）：</w:t>
      </w:r>
      <w:r>
        <w:rPr>
          <w:rFonts w:ascii="宋体" w:hAnsi="宋体"/>
          <w:color w:val="auto"/>
          <w:sz w:val="24"/>
          <w:szCs w:val="24"/>
          <w:u w:val="single"/>
        </w:rPr>
        <w:t xml:space="preserve">                            </w:t>
      </w:r>
      <w:r>
        <w:rPr>
          <w:rFonts w:hint="eastAsia" w:ascii="宋体" w:hAnsi="宋体"/>
          <w:color w:val="auto"/>
          <w:sz w:val="24"/>
          <w:szCs w:val="24"/>
        </w:rPr>
        <w:t>（</w:t>
      </w:r>
      <w:r>
        <w:rPr>
          <w:rFonts w:ascii="宋体"/>
          <w:color w:val="auto"/>
          <w:sz w:val="24"/>
          <w:szCs w:val="24"/>
        </w:rPr>
        <w:t>¥</w:t>
      </w:r>
      <w:r>
        <w:rPr>
          <w:rFonts w:ascii="宋体" w:hAnsi="宋体"/>
          <w:color w:val="auto"/>
          <w:sz w:val="24"/>
          <w:szCs w:val="24"/>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包括：</w:t>
      </w:r>
    </w:p>
    <w:p>
      <w:pPr>
        <w:adjustRightInd w:val="0"/>
        <w:snapToGrid w:val="0"/>
        <w:spacing w:line="420" w:lineRule="exact"/>
        <w:ind w:firstLine="600" w:firstLineChars="250"/>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监理酬金：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600" w:firstLineChars="250"/>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相关服务酬金：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600" w:firstLineChars="250"/>
        <w:rPr>
          <w:rFonts w:ascii="宋体"/>
          <w:color w:val="auto"/>
          <w:sz w:val="24"/>
          <w:szCs w:val="24"/>
        </w:rPr>
      </w:pPr>
      <w:r>
        <w:rPr>
          <w:rFonts w:hint="eastAsia" w:ascii="宋体" w:hAnsi="宋体"/>
          <w:color w:val="auto"/>
          <w:sz w:val="24"/>
          <w:szCs w:val="24"/>
        </w:rPr>
        <w:t>其中：</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1</w:t>
      </w:r>
      <w:r>
        <w:rPr>
          <w:rFonts w:hint="eastAsia" w:ascii="宋体" w:hAnsi="宋体"/>
          <w:color w:val="auto"/>
          <w:kern w:val="0"/>
          <w:sz w:val="24"/>
          <w:szCs w:val="24"/>
        </w:rPr>
        <w:t>）勘察阶段服务</w:t>
      </w:r>
      <w:r>
        <w:rPr>
          <w:rFonts w:hint="eastAsia" w:ascii="宋体" w:hAnsi="宋体"/>
          <w:color w:val="auto"/>
          <w:sz w:val="24"/>
          <w:szCs w:val="24"/>
        </w:rPr>
        <w:t>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2</w:t>
      </w:r>
      <w:r>
        <w:rPr>
          <w:rFonts w:hint="eastAsia" w:ascii="宋体" w:hAnsi="宋体"/>
          <w:color w:val="auto"/>
          <w:kern w:val="0"/>
          <w:sz w:val="24"/>
          <w:szCs w:val="24"/>
        </w:rPr>
        <w:t>）设计阶段服务</w:t>
      </w:r>
      <w:r>
        <w:rPr>
          <w:rFonts w:hint="eastAsia" w:ascii="宋体" w:hAnsi="宋体"/>
          <w:color w:val="auto"/>
          <w:sz w:val="24"/>
          <w:szCs w:val="24"/>
        </w:rPr>
        <w:t>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3</w:t>
      </w:r>
      <w:r>
        <w:rPr>
          <w:rFonts w:hint="eastAsia" w:ascii="宋体" w:hAnsi="宋体"/>
          <w:color w:val="auto"/>
          <w:kern w:val="0"/>
          <w:sz w:val="24"/>
          <w:szCs w:val="24"/>
        </w:rPr>
        <w:t>）保修阶段服务</w:t>
      </w:r>
      <w:r>
        <w:rPr>
          <w:rFonts w:hint="eastAsia" w:ascii="宋体" w:hAnsi="宋体"/>
          <w:color w:val="auto"/>
          <w:sz w:val="24"/>
          <w:szCs w:val="24"/>
        </w:rPr>
        <w:t>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4</w:t>
      </w:r>
      <w:r>
        <w:rPr>
          <w:rFonts w:hint="eastAsia" w:ascii="宋体" w:hAnsi="宋体"/>
          <w:color w:val="auto"/>
          <w:kern w:val="0"/>
          <w:sz w:val="24"/>
          <w:szCs w:val="24"/>
        </w:rPr>
        <w:t>）</w:t>
      </w:r>
      <w:r>
        <w:rPr>
          <w:rFonts w:hint="eastAsia" w:ascii="宋体" w:hAnsi="宋体"/>
          <w:color w:val="auto"/>
          <w:sz w:val="24"/>
          <w:szCs w:val="24"/>
        </w:rPr>
        <w:t>其他相关服务酬金：</w:t>
      </w:r>
      <w:r>
        <w:rPr>
          <w:rFonts w:ascii="宋体" w:hAnsi="宋体"/>
          <w:color w:val="auto"/>
          <w:sz w:val="24"/>
          <w:szCs w:val="24"/>
          <w:u w:val="single"/>
        </w:rPr>
        <w:t xml:space="preserve">                           </w:t>
      </w:r>
      <w:r>
        <w:rPr>
          <w:rFonts w:hint="eastAsia" w:ascii="宋体" w:hAnsi="宋体"/>
          <w:color w:val="auto"/>
          <w:sz w:val="24"/>
          <w:szCs w:val="24"/>
        </w:rPr>
        <w:t>。</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六、期限</w:t>
      </w:r>
    </w:p>
    <w:p>
      <w:pPr>
        <w:adjustRightInd w:val="0"/>
        <w:snapToGrid w:val="0"/>
        <w:spacing w:line="420" w:lineRule="exact"/>
        <w:ind w:firstLine="600" w:firstLineChars="250"/>
        <w:jc w:val="left"/>
        <w:outlineLvl w:val="0"/>
        <w:rPr>
          <w:rFonts w:ascii="宋体"/>
          <w:color w:val="auto"/>
          <w:sz w:val="24"/>
          <w:szCs w:val="24"/>
        </w:rPr>
      </w:pPr>
      <w:r>
        <w:rPr>
          <w:rFonts w:ascii="宋体" w:hAnsi="宋体"/>
          <w:color w:val="auto"/>
          <w:kern w:val="0"/>
          <w:sz w:val="24"/>
          <w:szCs w:val="24"/>
        </w:rPr>
        <w:t xml:space="preserve">1. </w:t>
      </w:r>
      <w:r>
        <w:rPr>
          <w:rFonts w:hint="eastAsia" w:ascii="宋体" w:hAnsi="宋体"/>
          <w:color w:val="auto"/>
          <w:sz w:val="24"/>
          <w:szCs w:val="24"/>
        </w:rPr>
        <w:t>监理期限：</w:t>
      </w:r>
    </w:p>
    <w:p>
      <w:pPr>
        <w:adjustRightInd w:val="0"/>
        <w:snapToGrid w:val="0"/>
        <w:spacing w:line="420" w:lineRule="exact"/>
        <w:ind w:firstLine="600" w:firstLineChars="250"/>
        <w:jc w:val="left"/>
        <w:rPr>
          <w:rFonts w:ascii="宋体"/>
          <w:color w:val="auto"/>
          <w:sz w:val="24"/>
          <w:szCs w:val="24"/>
        </w:rPr>
      </w:pPr>
      <w:r>
        <w:rPr>
          <w:rFonts w:hint="eastAsia" w:ascii="宋体" w:hAnsi="宋体"/>
          <w:color w:val="auto"/>
          <w:sz w:val="24"/>
          <w:szCs w:val="24"/>
        </w:rPr>
        <w:t>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600" w:firstLineChars="250"/>
        <w:outlineLvl w:val="0"/>
        <w:rPr>
          <w:rFonts w:ascii="宋体"/>
          <w:color w:val="auto"/>
          <w:sz w:val="24"/>
          <w:szCs w:val="24"/>
        </w:rPr>
      </w:pPr>
      <w:r>
        <w:rPr>
          <w:rFonts w:ascii="宋体" w:hAnsi="宋体"/>
          <w:color w:val="auto"/>
          <w:kern w:val="0"/>
          <w:sz w:val="24"/>
          <w:szCs w:val="24"/>
        </w:rPr>
        <w:t xml:space="preserve">2. </w:t>
      </w:r>
      <w:r>
        <w:rPr>
          <w:rFonts w:hint="eastAsia" w:ascii="宋体" w:hAnsi="宋体"/>
          <w:color w:val="auto"/>
          <w:sz w:val="24"/>
          <w:szCs w:val="24"/>
        </w:rPr>
        <w:t>相关服务期限：</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1</w:t>
      </w:r>
      <w:r>
        <w:rPr>
          <w:rFonts w:hint="eastAsia" w:ascii="宋体" w:hAnsi="宋体"/>
          <w:color w:val="auto"/>
          <w:kern w:val="0"/>
          <w:sz w:val="24"/>
          <w:szCs w:val="24"/>
        </w:rPr>
        <w:t>）勘察阶段</w:t>
      </w:r>
      <w:r>
        <w:rPr>
          <w:rFonts w:hint="eastAsia" w:ascii="宋体" w:hAnsi="宋体"/>
          <w:color w:val="auto"/>
          <w:sz w:val="24"/>
          <w:szCs w:val="24"/>
        </w:rPr>
        <w:t>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2</w:t>
      </w:r>
      <w:r>
        <w:rPr>
          <w:rFonts w:hint="eastAsia" w:ascii="宋体" w:hAnsi="宋体"/>
          <w:color w:val="auto"/>
          <w:kern w:val="0"/>
          <w:sz w:val="24"/>
          <w:szCs w:val="24"/>
        </w:rPr>
        <w:t>）设计阶段</w:t>
      </w:r>
      <w:r>
        <w:rPr>
          <w:rFonts w:hint="eastAsia" w:ascii="宋体" w:hAnsi="宋体"/>
          <w:color w:val="auto"/>
          <w:sz w:val="24"/>
          <w:szCs w:val="24"/>
        </w:rPr>
        <w:t>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3</w:t>
      </w:r>
      <w:r>
        <w:rPr>
          <w:rFonts w:hint="eastAsia" w:ascii="宋体" w:hAnsi="宋体"/>
          <w:color w:val="auto"/>
          <w:kern w:val="0"/>
          <w:sz w:val="24"/>
          <w:szCs w:val="24"/>
        </w:rPr>
        <w:t>）保修阶段</w:t>
      </w:r>
      <w:r>
        <w:rPr>
          <w:rFonts w:hint="eastAsia" w:ascii="宋体" w:hAnsi="宋体"/>
          <w:color w:val="auto"/>
          <w:sz w:val="24"/>
          <w:szCs w:val="24"/>
        </w:rPr>
        <w:t>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4</w:t>
      </w:r>
      <w:r>
        <w:rPr>
          <w:rFonts w:hint="eastAsia" w:ascii="宋体" w:hAnsi="宋体"/>
          <w:color w:val="auto"/>
          <w:kern w:val="0"/>
          <w:sz w:val="24"/>
          <w:szCs w:val="24"/>
        </w:rPr>
        <w:t>）</w:t>
      </w:r>
      <w:r>
        <w:rPr>
          <w:rFonts w:hint="eastAsia" w:ascii="宋体" w:hAnsi="宋体"/>
          <w:color w:val="auto"/>
          <w:sz w:val="24"/>
          <w:szCs w:val="24"/>
        </w:rPr>
        <w:t>其他相关服务期限自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七、双方承诺</w:t>
      </w:r>
    </w:p>
    <w:p>
      <w:pPr>
        <w:spacing w:line="420" w:lineRule="exact"/>
        <w:ind w:firstLine="475" w:firstLineChars="198"/>
        <w:outlineLvl w:val="0"/>
        <w:rPr>
          <w:rFonts w:ascii="宋体"/>
          <w:b/>
          <w:color w:val="auto"/>
          <w:sz w:val="24"/>
          <w:szCs w:val="24"/>
        </w:rPr>
      </w:pPr>
      <w:r>
        <w:rPr>
          <w:rFonts w:ascii="宋体" w:hAnsi="宋体"/>
          <w:color w:val="auto"/>
          <w:sz w:val="24"/>
          <w:szCs w:val="24"/>
        </w:rPr>
        <w:t xml:space="preserve">1. </w:t>
      </w:r>
      <w:r>
        <w:rPr>
          <w:rFonts w:hint="eastAsia" w:ascii="宋体" w:hAnsi="宋体"/>
          <w:color w:val="auto"/>
          <w:sz w:val="24"/>
          <w:szCs w:val="24"/>
        </w:rPr>
        <w:t>监理人向委托人承诺，按照本合同约定</w:t>
      </w:r>
      <w:r>
        <w:rPr>
          <w:rFonts w:hint="eastAsia" w:ascii="宋体" w:hAnsi="宋体"/>
          <w:color w:val="auto"/>
          <w:kern w:val="0"/>
          <w:sz w:val="24"/>
          <w:szCs w:val="24"/>
        </w:rPr>
        <w:t>提供</w:t>
      </w:r>
      <w:r>
        <w:rPr>
          <w:rFonts w:hint="eastAsia" w:ascii="宋体" w:hAnsi="宋体"/>
          <w:color w:val="auto"/>
          <w:sz w:val="24"/>
          <w:szCs w:val="24"/>
        </w:rPr>
        <w:t>监理与相关服务。</w:t>
      </w:r>
    </w:p>
    <w:p>
      <w:pPr>
        <w:spacing w:line="420" w:lineRule="exact"/>
        <w:ind w:firstLine="475" w:firstLineChars="198"/>
        <w:outlineLvl w:val="0"/>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委托人向监理人承诺，按照本合同约定派遣相应的人员，提供</w:t>
      </w:r>
      <w:r>
        <w:rPr>
          <w:rFonts w:hint="eastAsia" w:ascii="宋体" w:hAnsi="宋体"/>
          <w:bCs/>
          <w:color w:val="auto"/>
          <w:sz w:val="24"/>
          <w:szCs w:val="24"/>
        </w:rPr>
        <w:t>房屋、资料</w:t>
      </w:r>
      <w:r>
        <w:rPr>
          <w:rFonts w:hint="eastAsia" w:ascii="宋体" w:hAnsi="宋体"/>
          <w:color w:val="auto"/>
          <w:sz w:val="24"/>
          <w:szCs w:val="24"/>
        </w:rPr>
        <w:t>、设备，并按本合同约定支付酬金。</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八、合同订立</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订立时间：</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订立地点：</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3. </w:t>
      </w:r>
      <w:r>
        <w:rPr>
          <w:rFonts w:hint="eastAsia" w:ascii="宋体" w:hAnsi="宋体"/>
          <w:color w:val="auto"/>
          <w:sz w:val="24"/>
          <w:szCs w:val="24"/>
        </w:rPr>
        <w:t>本合同一式</w:t>
      </w:r>
      <w:r>
        <w:rPr>
          <w:rFonts w:ascii="宋体" w:hAnsi="宋体"/>
          <w:color w:val="auto"/>
          <w:sz w:val="24"/>
          <w:szCs w:val="24"/>
          <w:u w:val="single"/>
        </w:rPr>
        <w:t xml:space="preserve">    </w:t>
      </w:r>
      <w:r>
        <w:rPr>
          <w:rFonts w:hint="eastAsia" w:ascii="宋体" w:hAnsi="宋体"/>
          <w:color w:val="auto"/>
          <w:sz w:val="24"/>
          <w:szCs w:val="24"/>
        </w:rPr>
        <w:t>份，具有同等法律效力，双方各执</w:t>
      </w:r>
      <w:r>
        <w:rPr>
          <w:rFonts w:ascii="宋体" w:hAnsi="宋体"/>
          <w:color w:val="auto"/>
          <w:sz w:val="24"/>
          <w:szCs w:val="24"/>
          <w:u w:val="single"/>
        </w:rPr>
        <w:t xml:space="preserve">    </w:t>
      </w:r>
      <w:r>
        <w:rPr>
          <w:rFonts w:hint="eastAsia" w:ascii="宋体" w:hAnsi="宋体"/>
          <w:color w:val="auto"/>
          <w:sz w:val="24"/>
          <w:szCs w:val="24"/>
        </w:rPr>
        <w:t>份。</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委托人：</w:t>
      </w:r>
      <w:r>
        <w:rPr>
          <w:rFonts w:ascii="宋体" w:hAnsi="宋体"/>
          <w:color w:val="auto"/>
          <w:sz w:val="24"/>
          <w:szCs w:val="24"/>
          <w:u w:val="single"/>
        </w:rPr>
        <w:t xml:space="preserve">    </w:t>
      </w:r>
      <w:r>
        <w:rPr>
          <w:rFonts w:hint="eastAsia" w:ascii="宋体" w:hAnsi="宋体"/>
          <w:color w:val="auto"/>
          <w:sz w:val="24"/>
          <w:szCs w:val="24"/>
          <w:u w:val="single"/>
        </w:rPr>
        <w:t>（盖章）</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监理人：</w:t>
      </w:r>
      <w:r>
        <w:rPr>
          <w:rFonts w:ascii="宋体" w:hAnsi="宋体"/>
          <w:color w:val="auto"/>
          <w:sz w:val="24"/>
          <w:szCs w:val="24"/>
          <w:u w:val="single"/>
        </w:rPr>
        <w:t xml:space="preserve">    </w:t>
      </w:r>
      <w:r>
        <w:rPr>
          <w:rFonts w:hint="eastAsia" w:ascii="宋体" w:hAnsi="宋体"/>
          <w:color w:val="auto"/>
          <w:sz w:val="24"/>
          <w:szCs w:val="24"/>
          <w:u w:val="single"/>
        </w:rPr>
        <w:t>（盖章）</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住所：</w:t>
      </w:r>
      <w:r>
        <w:rPr>
          <w:rFonts w:ascii="宋体" w:hAnsi="宋体"/>
          <w:color w:val="auto"/>
          <w:sz w:val="24"/>
          <w:szCs w:val="24"/>
        </w:rPr>
        <w:t xml:space="preserve"> </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住所：</w:t>
      </w:r>
      <w:r>
        <w:rPr>
          <w:rFonts w:ascii="宋体" w:hAnsi="宋体"/>
          <w:color w:val="auto"/>
          <w:sz w:val="24"/>
          <w:szCs w:val="24"/>
        </w:rPr>
        <w:t xml:space="preserve"> </w:t>
      </w:r>
      <w:r>
        <w:rPr>
          <w:rFonts w:ascii="宋体" w:hAnsi="宋体"/>
          <w:color w:val="auto"/>
          <w:sz w:val="24"/>
          <w:szCs w:val="24"/>
          <w:u w:val="single"/>
        </w:rPr>
        <w:t xml:space="preserve">                       </w:t>
      </w:r>
    </w:p>
    <w:p>
      <w:pPr>
        <w:adjustRightInd w:val="0"/>
        <w:snapToGrid w:val="0"/>
        <w:spacing w:line="420" w:lineRule="exact"/>
        <w:ind w:firstLine="480" w:firstLineChars="200"/>
        <w:rPr>
          <w:rFonts w:ascii="宋体"/>
          <w:color w:val="auto"/>
          <w:sz w:val="24"/>
          <w:szCs w:val="24"/>
        </w:rPr>
      </w:pPr>
      <w:r>
        <w:rPr>
          <w:rFonts w:hint="eastAsia" w:ascii="宋体" w:hAnsi="宋体"/>
          <w:color w:val="auto"/>
          <w:sz w:val="24"/>
          <w:szCs w:val="24"/>
        </w:rPr>
        <w:t>邮政编码：</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邮政编码：</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法定代表人或其授权</w:t>
      </w:r>
      <w:r>
        <w:rPr>
          <w:rFonts w:ascii="宋体" w:hAnsi="宋体"/>
          <w:color w:val="auto"/>
          <w:sz w:val="24"/>
          <w:szCs w:val="24"/>
        </w:rPr>
        <w:t xml:space="preserve">         </w:t>
      </w:r>
      <w:r>
        <w:rPr>
          <w:rFonts w:hint="eastAsia" w:ascii="宋体" w:hAnsi="宋体"/>
          <w:color w:val="auto"/>
          <w:sz w:val="24"/>
          <w:szCs w:val="24"/>
        </w:rPr>
        <w:t>法定代表人或其授权</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的代理人：</w:t>
      </w:r>
      <w:r>
        <w:rPr>
          <w:rFonts w:ascii="宋体" w:hAnsi="宋体"/>
          <w:color w:val="auto"/>
          <w:sz w:val="24"/>
          <w:szCs w:val="24"/>
          <w:u w:val="single"/>
        </w:rPr>
        <w:t xml:space="preserve">  </w:t>
      </w:r>
      <w:r>
        <w:rPr>
          <w:rFonts w:hint="eastAsia" w:ascii="宋体" w:hAnsi="宋体"/>
          <w:color w:val="auto"/>
          <w:sz w:val="24"/>
          <w:szCs w:val="24"/>
          <w:u w:val="single"/>
        </w:rPr>
        <w:t>（签字）</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的代理人：</w:t>
      </w:r>
      <w:r>
        <w:rPr>
          <w:rFonts w:ascii="宋体" w:hAnsi="宋体"/>
          <w:color w:val="auto"/>
          <w:sz w:val="24"/>
          <w:szCs w:val="24"/>
          <w:u w:val="single"/>
        </w:rPr>
        <w:t xml:space="preserve">  </w:t>
      </w:r>
      <w:r>
        <w:rPr>
          <w:rFonts w:hint="eastAsia" w:ascii="宋体" w:hAnsi="宋体"/>
          <w:color w:val="auto"/>
          <w:sz w:val="24"/>
          <w:szCs w:val="24"/>
          <w:u w:val="single"/>
        </w:rPr>
        <w:t>（签字）</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开户银行：</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开户银行：</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账号：</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账号：</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电话：</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电话：</w:t>
      </w:r>
      <w:r>
        <w:rPr>
          <w:rFonts w:ascii="宋体" w:hAnsi="宋体"/>
          <w:color w:val="auto"/>
          <w:sz w:val="24"/>
          <w:szCs w:val="24"/>
          <w:u w:val="single"/>
        </w:rPr>
        <w:t xml:space="preserve">                         </w:t>
      </w:r>
      <w:r>
        <w:rPr>
          <w:rFonts w:ascii="宋体" w:hAnsi="宋体"/>
          <w:color w:val="auto"/>
          <w:sz w:val="24"/>
          <w:szCs w:val="24"/>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传真：</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传真：</w:t>
      </w:r>
      <w:r>
        <w:rPr>
          <w:rFonts w:ascii="宋体" w:hAnsi="宋体"/>
          <w:color w:val="auto"/>
          <w:sz w:val="24"/>
          <w:szCs w:val="24"/>
          <w:u w:val="single"/>
        </w:rPr>
        <w:t xml:space="preserve">                         </w:t>
      </w:r>
      <w:r>
        <w:rPr>
          <w:rFonts w:ascii="宋体" w:hAnsi="宋体"/>
          <w:color w:val="auto"/>
          <w:sz w:val="24"/>
          <w:szCs w:val="24"/>
        </w:rPr>
        <w:t xml:space="preserve">                       </w:t>
      </w:r>
    </w:p>
    <w:p>
      <w:pPr>
        <w:adjustRightInd w:val="0"/>
        <w:snapToGrid w:val="0"/>
        <w:spacing w:line="420" w:lineRule="exact"/>
        <w:ind w:firstLine="475" w:firstLineChars="198"/>
        <w:rPr>
          <w:rFonts w:ascii="宋体" w:hAnsi="宋体"/>
          <w:color w:val="auto"/>
          <w:sz w:val="24"/>
          <w:szCs w:val="24"/>
        </w:rPr>
      </w:pPr>
      <w:r>
        <w:rPr>
          <w:rFonts w:hint="eastAsia" w:ascii="宋体" w:hAnsi="宋体"/>
          <w:color w:val="auto"/>
          <w:sz w:val="24"/>
          <w:szCs w:val="24"/>
        </w:rPr>
        <w:t>电子邮箱：</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电子邮箱：</w:t>
      </w:r>
      <w:r>
        <w:rPr>
          <w:rFonts w:ascii="宋体" w:hAnsi="宋体"/>
          <w:color w:val="auto"/>
          <w:sz w:val="24"/>
          <w:szCs w:val="24"/>
          <w:u w:val="single"/>
        </w:rPr>
        <w:t xml:space="preserve">                    </w:t>
      </w:r>
      <w:r>
        <w:rPr>
          <w:rFonts w:ascii="宋体" w:hAnsi="宋体"/>
          <w:color w:val="auto"/>
          <w:sz w:val="24"/>
          <w:szCs w:val="24"/>
        </w:rPr>
        <w:t xml:space="preserve">                 </w:t>
      </w:r>
    </w:p>
    <w:p>
      <w:pPr>
        <w:adjustRightInd w:val="0"/>
        <w:snapToGrid w:val="0"/>
        <w:spacing w:line="420" w:lineRule="exact"/>
        <w:ind w:firstLine="475" w:firstLineChars="198"/>
        <w:rPr>
          <w:rFonts w:ascii="宋体" w:hAnsi="宋体"/>
          <w:color w:val="auto"/>
          <w:sz w:val="24"/>
          <w:szCs w:val="24"/>
        </w:rPr>
      </w:pPr>
    </w:p>
    <w:p>
      <w:pPr>
        <w:adjustRightInd w:val="0"/>
        <w:snapToGrid w:val="0"/>
        <w:spacing w:line="420" w:lineRule="exact"/>
        <w:ind w:firstLine="477" w:firstLineChars="198"/>
        <w:jc w:val="center"/>
        <w:rPr>
          <w:rFonts w:ascii="宋体"/>
          <w:b/>
          <w:color w:val="auto"/>
          <w:sz w:val="24"/>
          <w:szCs w:val="24"/>
        </w:rPr>
      </w:pPr>
      <w:r>
        <w:rPr>
          <w:rFonts w:hint="eastAsia" w:ascii="宋体" w:hAnsi="宋体"/>
          <w:b/>
          <w:color w:val="auto"/>
          <w:sz w:val="24"/>
          <w:szCs w:val="24"/>
        </w:rPr>
        <w:t>第二部分</w:t>
      </w:r>
      <w:r>
        <w:rPr>
          <w:rFonts w:ascii="宋体" w:hAnsi="宋体"/>
          <w:b/>
          <w:color w:val="auto"/>
          <w:sz w:val="24"/>
          <w:szCs w:val="24"/>
        </w:rPr>
        <w:t xml:space="preserve">  </w:t>
      </w:r>
      <w:r>
        <w:rPr>
          <w:rFonts w:hint="eastAsia" w:ascii="宋体" w:hAnsi="宋体"/>
          <w:b/>
          <w:color w:val="auto"/>
          <w:sz w:val="24"/>
          <w:szCs w:val="24"/>
        </w:rPr>
        <w:t>通用条件</w:t>
      </w:r>
    </w:p>
    <w:p>
      <w:pPr>
        <w:spacing w:line="480" w:lineRule="exact"/>
        <w:jc w:val="center"/>
        <w:rPr>
          <w:rFonts w:ascii="宋体"/>
          <w:b/>
          <w:color w:val="auto"/>
          <w:sz w:val="24"/>
          <w:szCs w:val="24"/>
        </w:rPr>
      </w:pPr>
    </w:p>
    <w:p>
      <w:pPr>
        <w:spacing w:line="480" w:lineRule="exact"/>
        <w:outlineLvl w:val="0"/>
        <w:rPr>
          <w:rFonts w:ascii="宋体"/>
          <w:b/>
          <w:color w:val="auto"/>
          <w:sz w:val="24"/>
          <w:szCs w:val="24"/>
        </w:rPr>
      </w:pPr>
      <w:r>
        <w:rPr>
          <w:rFonts w:ascii="宋体" w:hAnsi="宋体"/>
          <w:b/>
          <w:color w:val="auto"/>
          <w:sz w:val="24"/>
          <w:szCs w:val="24"/>
        </w:rPr>
        <w:t xml:space="preserve">1. </w:t>
      </w:r>
      <w:r>
        <w:rPr>
          <w:rFonts w:hint="eastAsia" w:ascii="宋体" w:hAnsi="宋体"/>
          <w:b/>
          <w:color w:val="auto"/>
          <w:sz w:val="24"/>
          <w:szCs w:val="24"/>
        </w:rPr>
        <w:t>定义与解释</w:t>
      </w:r>
    </w:p>
    <w:p>
      <w:pPr>
        <w:spacing w:line="480" w:lineRule="exact"/>
        <w:ind w:left="210" w:leftChars="100"/>
        <w:outlineLvl w:val="0"/>
        <w:rPr>
          <w:rFonts w:ascii="宋体"/>
          <w:bCs/>
          <w:color w:val="auto"/>
          <w:sz w:val="24"/>
          <w:szCs w:val="24"/>
        </w:rPr>
      </w:pPr>
      <w:r>
        <w:rPr>
          <w:rFonts w:ascii="宋体" w:hAnsi="宋体"/>
          <w:color w:val="auto"/>
          <w:sz w:val="24"/>
          <w:szCs w:val="24"/>
        </w:rPr>
        <w:t xml:space="preserve">1.1 </w:t>
      </w:r>
      <w:r>
        <w:rPr>
          <w:rFonts w:hint="eastAsia" w:ascii="宋体" w:hAnsi="宋体"/>
          <w:bCs/>
          <w:color w:val="auto"/>
          <w:sz w:val="24"/>
          <w:szCs w:val="24"/>
        </w:rPr>
        <w:t>定义</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除根据上下文另有其意义外，组成本合同的全部文件中的下列名词和用语应具有本款所赋予的含义：</w:t>
      </w:r>
    </w:p>
    <w:p>
      <w:pPr>
        <w:adjustRightInd w:val="0"/>
        <w:snapToGrid w:val="0"/>
        <w:spacing w:line="480" w:lineRule="exact"/>
        <w:ind w:firstLine="480" w:firstLineChars="200"/>
        <w:outlineLvl w:val="0"/>
        <w:rPr>
          <w:rFonts w:ascii="宋体"/>
          <w:color w:val="auto"/>
          <w:sz w:val="24"/>
          <w:szCs w:val="24"/>
        </w:rPr>
      </w:pPr>
      <w:r>
        <w:rPr>
          <w:rFonts w:ascii="宋体" w:hAnsi="宋体"/>
          <w:color w:val="auto"/>
          <w:sz w:val="24"/>
          <w:szCs w:val="24"/>
        </w:rPr>
        <w:t xml:space="preserve">1.1.1 </w:t>
      </w:r>
      <w:r>
        <w:rPr>
          <w:rFonts w:hint="eastAsia" w:ascii="宋体" w:hAnsi="宋体"/>
          <w:color w:val="auto"/>
          <w:sz w:val="24"/>
          <w:szCs w:val="24"/>
        </w:rPr>
        <w:t>“工程”是指按照本合同约定实施监理与相关服务的建设工程。</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1.1.2 </w:t>
      </w:r>
      <w:r>
        <w:rPr>
          <w:rFonts w:hint="eastAsia" w:ascii="宋体" w:hAnsi="宋体"/>
          <w:color w:val="auto"/>
          <w:sz w:val="24"/>
          <w:szCs w:val="24"/>
        </w:rPr>
        <w:t>“委托人”是指本合同中委托监理与相关服务的一方，及其合法的继承人或受让人。</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1.1.3 </w:t>
      </w:r>
      <w:r>
        <w:rPr>
          <w:rFonts w:hint="eastAsia" w:ascii="宋体" w:hAnsi="宋体"/>
          <w:color w:val="auto"/>
          <w:sz w:val="24"/>
          <w:szCs w:val="24"/>
        </w:rPr>
        <w:t>“监理人”是指本合同中提供监理与相关服务的一方，及其合法的继承人。</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1.1.4 </w:t>
      </w:r>
      <w:r>
        <w:rPr>
          <w:rFonts w:hint="eastAsia" w:ascii="宋体" w:hAnsi="宋体"/>
          <w:color w:val="auto"/>
          <w:sz w:val="24"/>
          <w:szCs w:val="24"/>
        </w:rPr>
        <w:t>“承包人”是指在工程范围内与委托人签订勘察、设计、施工等有关合同的当事人，及其合法的继承人。</w:t>
      </w:r>
    </w:p>
    <w:p>
      <w:pPr>
        <w:pStyle w:val="13"/>
        <w:spacing w:line="480" w:lineRule="exact"/>
        <w:ind w:firstLine="570"/>
        <w:rPr>
          <w:rFonts w:hAnsi="宋体"/>
          <w:color w:val="auto"/>
          <w:sz w:val="24"/>
          <w:szCs w:val="24"/>
        </w:rPr>
      </w:pPr>
      <w:r>
        <w:rPr>
          <w:rFonts w:hAnsi="宋体"/>
          <w:color w:val="auto"/>
          <w:sz w:val="24"/>
          <w:szCs w:val="24"/>
        </w:rPr>
        <w:t xml:space="preserve">1.1.5 </w:t>
      </w:r>
      <w:r>
        <w:rPr>
          <w:rFonts w:hint="eastAsia" w:hAnsi="宋体"/>
          <w:color w:val="auto"/>
          <w:sz w:val="24"/>
          <w:szCs w:val="24"/>
        </w:rPr>
        <w:t>“监理”是指监理人受委托人的委托</w:t>
      </w:r>
      <w:r>
        <w:rPr>
          <w:rFonts w:hAnsi="宋体"/>
          <w:color w:val="auto"/>
          <w:sz w:val="24"/>
          <w:szCs w:val="24"/>
        </w:rPr>
        <w:t xml:space="preserve"> </w:t>
      </w:r>
      <w:r>
        <w:rPr>
          <w:rFonts w:hint="eastAsia" w:hAnsi="宋体"/>
          <w:color w:val="auto"/>
          <w:sz w:val="24"/>
          <w:szCs w:val="24"/>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1.1.6 </w:t>
      </w:r>
      <w:r>
        <w:rPr>
          <w:rFonts w:hint="eastAsia" w:ascii="宋体" w:hAnsi="宋体"/>
          <w:color w:val="auto"/>
          <w:sz w:val="24"/>
          <w:szCs w:val="24"/>
        </w:rPr>
        <w:t>“相关服务”是指监理人受委托人的委托</w:t>
      </w:r>
      <w:r>
        <w:rPr>
          <w:rFonts w:ascii="宋体" w:hAnsi="宋体"/>
          <w:color w:val="auto"/>
          <w:sz w:val="24"/>
          <w:szCs w:val="24"/>
        </w:rPr>
        <w:t xml:space="preserve"> </w:t>
      </w:r>
      <w:r>
        <w:rPr>
          <w:rFonts w:hint="eastAsia" w:ascii="宋体" w:hAnsi="宋体"/>
          <w:color w:val="auto"/>
          <w:sz w:val="24"/>
          <w:szCs w:val="24"/>
        </w:rPr>
        <w:t>，按照本合同约定，在勘察、设计、保修等阶段提供的服务活动。</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1.1.7 </w:t>
      </w:r>
      <w:r>
        <w:rPr>
          <w:rFonts w:hint="eastAsia" w:ascii="宋体" w:hAnsi="宋体"/>
          <w:color w:val="auto"/>
          <w:sz w:val="24"/>
          <w:szCs w:val="24"/>
        </w:rPr>
        <w:t>“正常工作”指本合同订立时通用条件和专用条件中约定的监理人的工作。</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1.1.8 </w:t>
      </w:r>
      <w:r>
        <w:rPr>
          <w:rFonts w:hint="eastAsia" w:ascii="宋体" w:hAnsi="宋体"/>
          <w:color w:val="auto"/>
          <w:sz w:val="24"/>
          <w:szCs w:val="24"/>
        </w:rPr>
        <w:t>“附加工作”是指本合同约定的正常工作以外监理人的工作。</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1.1.9 </w:t>
      </w:r>
      <w:r>
        <w:rPr>
          <w:rFonts w:hint="eastAsia" w:ascii="宋体" w:hAnsi="宋体"/>
          <w:color w:val="auto"/>
          <w:sz w:val="24"/>
          <w:szCs w:val="24"/>
        </w:rPr>
        <w:t>“项目监理机构”是指监理人派驻工程负责履行本合同的组织机构。</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1.1.10 </w:t>
      </w:r>
      <w:r>
        <w:rPr>
          <w:rFonts w:hint="eastAsia" w:ascii="宋体" w:hAnsi="宋体"/>
          <w:color w:val="auto"/>
          <w:sz w:val="24"/>
          <w:szCs w:val="24"/>
        </w:rPr>
        <w:t>“总监理工程师”是指由监理人的法定代表人书面授权，全面负责履行本合同、主持项目监理机构工作的注册监理工程师。</w:t>
      </w:r>
    </w:p>
    <w:p>
      <w:pPr>
        <w:adjustRightInd w:val="0"/>
        <w:snapToGrid w:val="0"/>
        <w:spacing w:line="480" w:lineRule="exact"/>
        <w:ind w:firstLine="475" w:firstLineChars="198"/>
        <w:rPr>
          <w:rFonts w:ascii="宋体"/>
          <w:color w:val="auto"/>
          <w:sz w:val="24"/>
          <w:szCs w:val="24"/>
        </w:rPr>
      </w:pPr>
      <w:r>
        <w:rPr>
          <w:rFonts w:ascii="宋体" w:hAnsi="宋体"/>
          <w:color w:val="auto"/>
          <w:sz w:val="24"/>
          <w:szCs w:val="24"/>
        </w:rPr>
        <w:t xml:space="preserve">1.1.11 </w:t>
      </w:r>
      <w:r>
        <w:rPr>
          <w:rFonts w:hint="eastAsia" w:ascii="宋体" w:hAnsi="宋体"/>
          <w:color w:val="auto"/>
          <w:sz w:val="24"/>
          <w:szCs w:val="24"/>
        </w:rPr>
        <w:t>“酬金”是指监理人履行本合同义务，委托人按照本合同约定给付监理人的金额。</w:t>
      </w:r>
    </w:p>
    <w:p>
      <w:pPr>
        <w:adjustRightInd w:val="0"/>
        <w:snapToGrid w:val="0"/>
        <w:spacing w:line="480" w:lineRule="exact"/>
        <w:ind w:firstLine="475" w:firstLineChars="198"/>
        <w:rPr>
          <w:rFonts w:ascii="宋体"/>
          <w:color w:val="auto"/>
          <w:sz w:val="24"/>
          <w:szCs w:val="24"/>
        </w:rPr>
      </w:pPr>
      <w:r>
        <w:rPr>
          <w:rFonts w:ascii="宋体" w:hAnsi="宋体"/>
          <w:color w:val="auto"/>
          <w:sz w:val="24"/>
          <w:szCs w:val="24"/>
        </w:rPr>
        <w:t xml:space="preserve">1.1.12 </w:t>
      </w:r>
      <w:r>
        <w:rPr>
          <w:rFonts w:hint="eastAsia" w:ascii="宋体" w:hAnsi="宋体"/>
          <w:color w:val="auto"/>
          <w:sz w:val="24"/>
          <w:szCs w:val="24"/>
        </w:rPr>
        <w:t>“正常工作</w:t>
      </w:r>
      <w:r>
        <w:rPr>
          <w:rFonts w:hint="eastAsia" w:ascii="宋体" w:hAnsi="宋体" w:cs="宋体"/>
          <w:color w:val="auto"/>
          <w:kern w:val="0"/>
          <w:sz w:val="24"/>
          <w:szCs w:val="24"/>
        </w:rPr>
        <w:t>酬金”</w:t>
      </w:r>
      <w:r>
        <w:rPr>
          <w:rFonts w:hint="eastAsia" w:ascii="宋体" w:hAnsi="宋体"/>
          <w:color w:val="auto"/>
          <w:sz w:val="24"/>
          <w:szCs w:val="24"/>
        </w:rPr>
        <w:t>是指监理人完成正常工作，委托人应给付监理人并在协议书中载明的签约</w:t>
      </w:r>
      <w:r>
        <w:rPr>
          <w:rFonts w:hint="eastAsia" w:ascii="宋体" w:hAnsi="宋体" w:cs="宋体"/>
          <w:color w:val="auto"/>
          <w:kern w:val="0"/>
          <w:sz w:val="24"/>
          <w:szCs w:val="24"/>
        </w:rPr>
        <w:t>酬金额</w:t>
      </w:r>
      <w:r>
        <w:rPr>
          <w:rFonts w:hint="eastAsia" w:ascii="宋体" w:hAnsi="宋体"/>
          <w:color w:val="auto"/>
          <w:sz w:val="24"/>
          <w:szCs w:val="24"/>
        </w:rPr>
        <w:t>。</w:t>
      </w:r>
    </w:p>
    <w:p>
      <w:pPr>
        <w:adjustRightInd w:val="0"/>
        <w:snapToGrid w:val="0"/>
        <w:spacing w:line="480" w:lineRule="exact"/>
        <w:ind w:firstLine="475" w:firstLineChars="198"/>
        <w:rPr>
          <w:rFonts w:ascii="宋体"/>
          <w:color w:val="auto"/>
          <w:sz w:val="24"/>
          <w:szCs w:val="24"/>
        </w:rPr>
      </w:pPr>
      <w:r>
        <w:rPr>
          <w:rFonts w:ascii="宋体" w:hAnsi="宋体"/>
          <w:color w:val="auto"/>
          <w:sz w:val="24"/>
          <w:szCs w:val="24"/>
        </w:rPr>
        <w:t xml:space="preserve">1.1.13 </w:t>
      </w:r>
      <w:r>
        <w:rPr>
          <w:rFonts w:hint="eastAsia" w:ascii="宋体" w:hAnsi="宋体"/>
          <w:color w:val="auto"/>
          <w:sz w:val="24"/>
          <w:szCs w:val="24"/>
        </w:rPr>
        <w:t>“附加工作酬金”是指监理人完成附加工作，委托人应给付监理人的金额。</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1.1.14 </w:t>
      </w:r>
      <w:r>
        <w:rPr>
          <w:rFonts w:hint="eastAsia" w:ascii="宋体" w:hAnsi="宋体"/>
          <w:color w:val="auto"/>
          <w:sz w:val="24"/>
          <w:szCs w:val="24"/>
        </w:rPr>
        <w:t>“一方”是指委托人或监理人；“双方”是指委托人和监理人；“第三方”是指除委托人和监理人以外的有关方。</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1.1.15 </w:t>
      </w:r>
      <w:r>
        <w:rPr>
          <w:rFonts w:hint="eastAsia" w:ascii="宋体" w:hAnsi="宋体"/>
          <w:color w:val="auto"/>
          <w:sz w:val="24"/>
          <w:szCs w:val="24"/>
        </w:rPr>
        <w:t>“书面形式”是指合同书、信件和数据电文（包括电报、电传、传真、电子数据交换和电子邮件）等可以有形地表现所载内容的形式。</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1.1.16 </w:t>
      </w:r>
      <w:r>
        <w:rPr>
          <w:rFonts w:hint="eastAsia" w:ascii="宋体" w:hAnsi="宋体"/>
          <w:color w:val="auto"/>
          <w:sz w:val="24"/>
          <w:szCs w:val="24"/>
        </w:rPr>
        <w:t>“天”是指第一天零时至第二天零时的时间。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1.1.17</w:t>
      </w:r>
      <w:r>
        <w:rPr>
          <w:rFonts w:hint="eastAsia" w:ascii="宋体" w:hAnsi="宋体"/>
          <w:color w:val="auto"/>
          <w:sz w:val="24"/>
          <w:szCs w:val="24"/>
        </w:rPr>
        <w:t>“月”是指按公历从一个月中任何一天开始的一个公历月时间。</w:t>
      </w:r>
    </w:p>
    <w:p>
      <w:pPr>
        <w:adjustRightInd w:val="0"/>
        <w:snapToGrid w:val="0"/>
        <w:spacing w:line="480" w:lineRule="exact"/>
        <w:ind w:firstLine="645"/>
        <w:rPr>
          <w:rFonts w:ascii="宋体"/>
          <w:color w:val="auto"/>
          <w:sz w:val="24"/>
          <w:szCs w:val="24"/>
        </w:rPr>
      </w:pPr>
      <w:r>
        <w:rPr>
          <w:rFonts w:ascii="宋体" w:hAnsi="宋体"/>
          <w:color w:val="auto"/>
          <w:sz w:val="24"/>
          <w:szCs w:val="24"/>
        </w:rPr>
        <w:t xml:space="preserve">1.1.18 </w:t>
      </w:r>
      <w:r>
        <w:rPr>
          <w:rFonts w:hint="eastAsia" w:ascii="宋体" w:hAnsi="宋体"/>
          <w:color w:val="auto"/>
          <w:sz w:val="24"/>
          <w:szCs w:val="24"/>
        </w:rPr>
        <w:t>“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480" w:lineRule="exact"/>
        <w:ind w:left="210" w:leftChars="100"/>
        <w:outlineLvl w:val="0"/>
        <w:rPr>
          <w:rFonts w:ascii="宋体"/>
          <w:color w:val="auto"/>
          <w:sz w:val="24"/>
          <w:szCs w:val="24"/>
        </w:rPr>
      </w:pPr>
      <w:r>
        <w:rPr>
          <w:rFonts w:ascii="宋体" w:hAnsi="宋体"/>
          <w:bCs/>
          <w:color w:val="auto"/>
          <w:sz w:val="24"/>
          <w:szCs w:val="24"/>
        </w:rPr>
        <w:t xml:space="preserve">1.2 </w:t>
      </w:r>
      <w:r>
        <w:rPr>
          <w:rFonts w:hint="eastAsia" w:ascii="宋体" w:hAnsi="宋体"/>
          <w:color w:val="auto"/>
          <w:sz w:val="24"/>
          <w:szCs w:val="24"/>
        </w:rPr>
        <w:t>解释</w:t>
      </w:r>
    </w:p>
    <w:p>
      <w:pPr>
        <w:tabs>
          <w:tab w:val="left" w:pos="6140"/>
        </w:tabs>
        <w:adjustRightInd w:val="0"/>
        <w:snapToGrid w:val="0"/>
        <w:spacing w:line="480" w:lineRule="exact"/>
        <w:ind w:firstLine="480" w:firstLineChars="200"/>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本合同使用中文书写、解释和说明。如专用条件约定使用两种及以上语言文字时，应以中文为准。</w:t>
      </w:r>
    </w:p>
    <w:p>
      <w:pPr>
        <w:tabs>
          <w:tab w:val="left" w:pos="6140"/>
        </w:tabs>
        <w:adjustRightInd w:val="0"/>
        <w:snapToGrid w:val="0"/>
        <w:spacing w:line="480" w:lineRule="exact"/>
        <w:ind w:firstLine="480" w:firstLineChars="200"/>
        <w:outlineLvl w:val="0"/>
        <w:rPr>
          <w:rFonts w:ascii="宋体"/>
          <w:color w:val="auto"/>
          <w:sz w:val="24"/>
          <w:szCs w:val="24"/>
        </w:rPr>
      </w:pPr>
      <w:r>
        <w:rPr>
          <w:rFonts w:ascii="宋体" w:hAnsi="宋体"/>
          <w:color w:val="auto"/>
          <w:sz w:val="24"/>
          <w:szCs w:val="24"/>
        </w:rPr>
        <w:t xml:space="preserve">1.2.2 </w:t>
      </w:r>
      <w:r>
        <w:rPr>
          <w:rFonts w:hint="eastAsia" w:ascii="宋体" w:hAnsi="宋体"/>
          <w:color w:val="auto"/>
          <w:sz w:val="24"/>
          <w:szCs w:val="24"/>
        </w:rPr>
        <w:t>组成本合同的下列文件彼此应能相互解释、互为说明。除专用条件另有约定外，本合同文件的解释顺序如下：</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）协议书；</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）中标通知书（适用于招标工程）或委托书（适用于非招标工程）；</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）专用条件及附录</w:t>
      </w:r>
      <w:r>
        <w:rPr>
          <w:rFonts w:ascii="宋体" w:hAnsi="宋体"/>
          <w:color w:val="auto"/>
          <w:sz w:val="24"/>
          <w:szCs w:val="24"/>
        </w:rPr>
        <w:t>A</w:t>
      </w:r>
      <w:r>
        <w:rPr>
          <w:rFonts w:hint="eastAsia" w:ascii="宋体" w:hAnsi="宋体"/>
          <w:color w:val="auto"/>
          <w:sz w:val="24"/>
          <w:szCs w:val="24"/>
        </w:rPr>
        <w:t>、附录</w:t>
      </w:r>
      <w:r>
        <w:rPr>
          <w:rFonts w:ascii="宋体" w:hAnsi="宋体"/>
          <w:color w:val="auto"/>
          <w:sz w:val="24"/>
          <w:szCs w:val="24"/>
        </w:rPr>
        <w:t>B</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）通用条件；</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）投标文件（适用于招标工程）或监理与相关服务建议书（适用于非招标工程）。</w:t>
      </w:r>
    </w:p>
    <w:p>
      <w:pPr>
        <w:spacing w:line="480" w:lineRule="exact"/>
        <w:ind w:firstLine="480" w:firstLineChars="200"/>
        <w:rPr>
          <w:rFonts w:ascii="宋体"/>
          <w:color w:val="auto"/>
          <w:sz w:val="24"/>
          <w:szCs w:val="24"/>
        </w:rPr>
      </w:pPr>
      <w:r>
        <w:rPr>
          <w:rFonts w:hint="eastAsia" w:ascii="宋体" w:hAnsi="宋体"/>
          <w:color w:val="auto"/>
          <w:sz w:val="24"/>
          <w:szCs w:val="24"/>
        </w:rPr>
        <w:t>双方签订的补充协议与其他文件发生矛盾或歧义时，属于同一类内容的文件，应以最新签署的为准。</w:t>
      </w:r>
    </w:p>
    <w:p>
      <w:pPr>
        <w:spacing w:line="480" w:lineRule="exact"/>
        <w:outlineLvl w:val="0"/>
        <w:rPr>
          <w:rFonts w:ascii="宋体"/>
          <w:b/>
          <w:color w:val="auto"/>
          <w:sz w:val="24"/>
          <w:szCs w:val="24"/>
        </w:rPr>
      </w:pPr>
      <w:r>
        <w:rPr>
          <w:rFonts w:ascii="宋体" w:hAnsi="宋体"/>
          <w:b/>
          <w:color w:val="auto"/>
          <w:sz w:val="24"/>
          <w:szCs w:val="24"/>
        </w:rPr>
        <w:t xml:space="preserve">2. </w:t>
      </w:r>
      <w:r>
        <w:rPr>
          <w:rFonts w:hint="eastAsia" w:ascii="宋体" w:hAnsi="宋体"/>
          <w:b/>
          <w:color w:val="auto"/>
          <w:sz w:val="24"/>
          <w:szCs w:val="24"/>
        </w:rPr>
        <w:t>监理人的义务</w:t>
      </w:r>
    </w:p>
    <w:p>
      <w:pPr>
        <w:adjustRightInd w:val="0"/>
        <w:snapToGrid w:val="0"/>
        <w:spacing w:line="480" w:lineRule="exact"/>
        <w:ind w:left="210" w:leftChars="100"/>
        <w:rPr>
          <w:rFonts w:ascii="宋体"/>
          <w:bCs/>
          <w:color w:val="auto"/>
          <w:sz w:val="24"/>
          <w:szCs w:val="24"/>
        </w:rPr>
      </w:pPr>
      <w:r>
        <w:rPr>
          <w:rFonts w:ascii="宋体" w:hAnsi="宋体"/>
          <w:color w:val="auto"/>
          <w:sz w:val="24"/>
          <w:szCs w:val="24"/>
        </w:rPr>
        <w:t xml:space="preserve">2.1 </w:t>
      </w:r>
      <w:r>
        <w:rPr>
          <w:rFonts w:hint="eastAsia" w:ascii="宋体" w:hAnsi="宋体"/>
          <w:color w:val="auto"/>
          <w:sz w:val="24"/>
          <w:szCs w:val="24"/>
        </w:rPr>
        <w:t>监理的范围和工作内容</w:t>
      </w:r>
    </w:p>
    <w:p>
      <w:pPr>
        <w:adjustRightInd w:val="0"/>
        <w:snapToGrid w:val="0"/>
        <w:spacing w:line="480" w:lineRule="exact"/>
        <w:ind w:left="420" w:leftChars="200"/>
        <w:rPr>
          <w:rFonts w:ascii="宋体"/>
          <w:color w:val="auto"/>
          <w:sz w:val="24"/>
          <w:szCs w:val="24"/>
        </w:rPr>
      </w:pPr>
      <w:r>
        <w:rPr>
          <w:rFonts w:ascii="宋体" w:hAnsi="宋体"/>
          <w:color w:val="auto"/>
          <w:sz w:val="24"/>
          <w:szCs w:val="24"/>
        </w:rPr>
        <w:t xml:space="preserve">2.1.1 </w:t>
      </w:r>
      <w:r>
        <w:rPr>
          <w:rFonts w:hint="eastAsia" w:ascii="宋体" w:hAnsi="宋体"/>
          <w:color w:val="auto"/>
          <w:sz w:val="24"/>
          <w:szCs w:val="24"/>
        </w:rPr>
        <w:t>监理范围在专用条件中约定。</w:t>
      </w:r>
    </w:p>
    <w:p>
      <w:pPr>
        <w:adjustRightInd w:val="0"/>
        <w:snapToGrid w:val="0"/>
        <w:spacing w:line="480" w:lineRule="exact"/>
        <w:ind w:left="420" w:leftChars="200"/>
        <w:rPr>
          <w:rFonts w:ascii="宋体"/>
          <w:color w:val="auto"/>
          <w:sz w:val="24"/>
          <w:szCs w:val="24"/>
        </w:rPr>
      </w:pPr>
      <w:r>
        <w:rPr>
          <w:rFonts w:ascii="宋体" w:hAnsi="宋体"/>
          <w:color w:val="auto"/>
          <w:sz w:val="24"/>
          <w:szCs w:val="24"/>
        </w:rPr>
        <w:t xml:space="preserve">2.1.2 </w:t>
      </w:r>
      <w:r>
        <w:rPr>
          <w:rFonts w:hint="eastAsia" w:ascii="宋体" w:hAnsi="宋体"/>
          <w:color w:val="auto"/>
          <w:sz w:val="24"/>
          <w:szCs w:val="24"/>
        </w:rPr>
        <w:t>除专用条件另有约定外，监理工作内容包括：</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）收到工程设计文件后编制监理规划，并在第一次工地会议</w:t>
      </w:r>
      <w:r>
        <w:rPr>
          <w:rFonts w:ascii="宋体" w:hAnsi="宋体"/>
          <w:color w:val="auto"/>
          <w:sz w:val="24"/>
          <w:szCs w:val="24"/>
        </w:rPr>
        <w:t>7</w:t>
      </w:r>
      <w:r>
        <w:rPr>
          <w:rFonts w:hint="eastAsia" w:ascii="宋体" w:hAnsi="宋体"/>
          <w:color w:val="auto"/>
          <w:sz w:val="24"/>
          <w:szCs w:val="24"/>
        </w:rPr>
        <w:t>天前报委托人。根据有关规定和监理工作需要，编制监理实施细则；</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）熟悉工程设计文件，并参加由委托人主持的图纸会审和设计交底会议；</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）参加由委托人主持的第一次工地会议；主持监理例会并根据工程需要主持或参加专题会议；</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）审查施工承包人提交的施工组织设计，重点审查其中的质量安全技术措施、专项施工方案与工程建设强制性标准的符合性；</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）检查施工承包人工程质量、安全生产管理制度及组织机构和人员资格；</w:t>
      </w:r>
      <w:r>
        <w:rPr>
          <w:rFonts w:ascii="宋体" w:hAnsi="宋体"/>
          <w:color w:val="auto"/>
          <w:sz w:val="24"/>
          <w:szCs w:val="24"/>
        </w:rPr>
        <w:t xml:space="preserve"> </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）检查施工承包人专职安全生产管理人员的配备情况；</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7</w:t>
      </w:r>
      <w:r>
        <w:rPr>
          <w:rFonts w:hint="eastAsia" w:ascii="宋体" w:hAnsi="宋体"/>
          <w:color w:val="auto"/>
          <w:sz w:val="24"/>
          <w:szCs w:val="24"/>
        </w:rPr>
        <w:t>）审查施工承包人提交的施工进度计划，核查承包人对施工进度计划的调整；</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8</w:t>
      </w:r>
      <w:r>
        <w:rPr>
          <w:rFonts w:hint="eastAsia" w:ascii="宋体" w:hAnsi="宋体"/>
          <w:color w:val="auto"/>
          <w:sz w:val="24"/>
          <w:szCs w:val="24"/>
        </w:rPr>
        <w:t>）检查施工承包人的试验室；</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9</w:t>
      </w:r>
      <w:r>
        <w:rPr>
          <w:rFonts w:hint="eastAsia" w:ascii="宋体" w:hAnsi="宋体"/>
          <w:color w:val="auto"/>
          <w:sz w:val="24"/>
          <w:szCs w:val="24"/>
        </w:rPr>
        <w:t>）审核施工分包人资质条件；</w:t>
      </w:r>
    </w:p>
    <w:p>
      <w:pPr>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10</w:t>
      </w:r>
      <w:r>
        <w:rPr>
          <w:rFonts w:hint="eastAsia" w:ascii="宋体" w:hAnsi="宋体"/>
          <w:color w:val="auto"/>
          <w:sz w:val="24"/>
          <w:szCs w:val="24"/>
        </w:rPr>
        <w:t>）查验施工承包人的施工测量放线成果；</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11</w:t>
      </w:r>
      <w:r>
        <w:rPr>
          <w:rFonts w:hint="eastAsia" w:ascii="宋体" w:hAnsi="宋体"/>
          <w:color w:val="auto"/>
          <w:sz w:val="24"/>
          <w:szCs w:val="24"/>
        </w:rPr>
        <w:t>）审查工程开工条件，对条件具备的签发开工令；</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12</w:t>
      </w:r>
      <w:r>
        <w:rPr>
          <w:rFonts w:hint="eastAsia" w:ascii="宋体" w:hAnsi="宋体"/>
          <w:color w:val="auto"/>
          <w:sz w:val="24"/>
          <w:szCs w:val="24"/>
        </w:rPr>
        <w:t>）审查施工承包人报送的工程材料、构配件、设备质量证明文件的有效性和符合性，并按规定对用于工程的材料采取平行检验或见证取样方式进行抽检；</w:t>
      </w:r>
    </w:p>
    <w:p>
      <w:pPr>
        <w:adjustRightInd w:val="0"/>
        <w:snapToGrid w:val="0"/>
        <w:spacing w:line="480" w:lineRule="exact"/>
        <w:ind w:left="-97" w:leftChars="-46"/>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13</w:t>
      </w:r>
      <w:r>
        <w:rPr>
          <w:rFonts w:hint="eastAsia" w:ascii="宋体" w:hAnsi="宋体"/>
          <w:color w:val="auto"/>
          <w:sz w:val="24"/>
          <w:szCs w:val="24"/>
        </w:rPr>
        <w:t>）审核施工承包人提交的工程款支付申请，签发或出具工程款支付证书，并报委托人审核、批准；</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14</w:t>
      </w:r>
      <w:r>
        <w:rPr>
          <w:rFonts w:hint="eastAsia" w:ascii="宋体" w:hAnsi="宋体"/>
          <w:color w:val="auto"/>
          <w:sz w:val="24"/>
          <w:szCs w:val="24"/>
        </w:rPr>
        <w:t>）在巡视、旁站和检验过程中，发现工程质量、施工安全存在事故隐患的，要求施工承包人整改并报委托人；</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15</w:t>
      </w:r>
      <w:r>
        <w:rPr>
          <w:rFonts w:hint="eastAsia" w:ascii="宋体" w:hAnsi="宋体"/>
          <w:color w:val="auto"/>
          <w:sz w:val="24"/>
          <w:szCs w:val="24"/>
        </w:rPr>
        <w:t>）经委托人同意，签发工程暂停令和复工令；</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16</w:t>
      </w:r>
      <w:r>
        <w:rPr>
          <w:rFonts w:hint="eastAsia" w:ascii="宋体" w:hAnsi="宋体"/>
          <w:color w:val="auto"/>
          <w:sz w:val="24"/>
          <w:szCs w:val="24"/>
        </w:rPr>
        <w:t>）审查施工承包人提交的采用新材料、新工艺、新技术、新设备的论证材料及相关验收标准；</w:t>
      </w:r>
    </w:p>
    <w:p>
      <w:pPr>
        <w:adjustRightInd w:val="0"/>
        <w:snapToGrid w:val="0"/>
        <w:spacing w:line="480" w:lineRule="exact"/>
        <w:ind w:firstLine="660"/>
        <w:rPr>
          <w:rFonts w:ascii="宋体"/>
          <w:color w:val="auto"/>
          <w:sz w:val="24"/>
          <w:szCs w:val="24"/>
        </w:rPr>
      </w:pPr>
      <w:r>
        <w:rPr>
          <w:rFonts w:hint="eastAsia" w:ascii="宋体" w:hAnsi="宋体"/>
          <w:color w:val="auto"/>
          <w:sz w:val="24"/>
          <w:szCs w:val="24"/>
        </w:rPr>
        <w:t>（</w:t>
      </w:r>
      <w:r>
        <w:rPr>
          <w:rFonts w:ascii="宋体" w:hAnsi="宋体"/>
          <w:color w:val="auto"/>
          <w:sz w:val="24"/>
          <w:szCs w:val="24"/>
        </w:rPr>
        <w:t>17</w:t>
      </w:r>
      <w:r>
        <w:rPr>
          <w:rFonts w:hint="eastAsia" w:ascii="宋体" w:hAnsi="宋体"/>
          <w:color w:val="auto"/>
          <w:sz w:val="24"/>
          <w:szCs w:val="24"/>
        </w:rPr>
        <w:t>）验收隐蔽工程、分部分项工程；</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18</w:t>
      </w:r>
      <w:r>
        <w:rPr>
          <w:rFonts w:hint="eastAsia" w:ascii="宋体" w:hAnsi="宋体"/>
          <w:color w:val="auto"/>
          <w:sz w:val="24"/>
          <w:szCs w:val="24"/>
        </w:rPr>
        <w:t>）审查施工承包人提交的工程变更申请，协调处理施工进度调整、费用索赔、合同争议等事项；</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19</w:t>
      </w:r>
      <w:r>
        <w:rPr>
          <w:rFonts w:hint="eastAsia" w:ascii="宋体" w:hAnsi="宋体"/>
          <w:color w:val="auto"/>
          <w:sz w:val="24"/>
          <w:szCs w:val="24"/>
        </w:rPr>
        <w:t>）审查施工承包人提交的竣工验收申请，编写工程质量评估报告；</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20</w:t>
      </w:r>
      <w:r>
        <w:rPr>
          <w:rFonts w:hint="eastAsia" w:ascii="宋体" w:hAnsi="宋体"/>
          <w:color w:val="auto"/>
          <w:sz w:val="24"/>
          <w:szCs w:val="24"/>
        </w:rPr>
        <w:t>）参加工程竣工验收，签署竣工验收意见；</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21</w:t>
      </w:r>
      <w:r>
        <w:rPr>
          <w:rFonts w:hint="eastAsia" w:ascii="宋体" w:hAnsi="宋体"/>
          <w:color w:val="auto"/>
          <w:sz w:val="24"/>
          <w:szCs w:val="24"/>
        </w:rPr>
        <w:t>）审查施工承包人提交的竣工结算申请并报委托人；</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22</w:t>
      </w:r>
      <w:r>
        <w:rPr>
          <w:rFonts w:hint="eastAsia" w:ascii="宋体" w:hAnsi="宋体"/>
          <w:color w:val="auto"/>
          <w:sz w:val="24"/>
          <w:szCs w:val="24"/>
        </w:rPr>
        <w:t>）编制、整理工程监理归档文件并报委托人。</w:t>
      </w:r>
    </w:p>
    <w:p>
      <w:pPr>
        <w:spacing w:line="480" w:lineRule="exact"/>
        <w:ind w:left="420" w:leftChars="200" w:firstLine="120" w:firstLineChars="50"/>
        <w:rPr>
          <w:rFonts w:ascii="宋体"/>
          <w:color w:val="auto"/>
          <w:sz w:val="24"/>
          <w:szCs w:val="24"/>
        </w:rPr>
      </w:pPr>
      <w:r>
        <w:rPr>
          <w:rFonts w:ascii="宋体" w:hAnsi="宋体"/>
          <w:color w:val="auto"/>
          <w:sz w:val="24"/>
          <w:szCs w:val="24"/>
        </w:rPr>
        <w:t xml:space="preserve">2.1.3 </w:t>
      </w:r>
      <w:r>
        <w:rPr>
          <w:rFonts w:hint="eastAsia" w:ascii="宋体" w:hAnsi="宋体"/>
          <w:color w:val="auto"/>
          <w:sz w:val="24"/>
          <w:szCs w:val="24"/>
        </w:rPr>
        <w:t>相关服务的范围和内容在附录</w:t>
      </w:r>
      <w:r>
        <w:rPr>
          <w:rFonts w:ascii="宋体" w:hAnsi="宋体"/>
          <w:color w:val="auto"/>
          <w:sz w:val="24"/>
          <w:szCs w:val="24"/>
        </w:rPr>
        <w:t>A</w:t>
      </w:r>
      <w:r>
        <w:rPr>
          <w:rFonts w:hint="eastAsia" w:ascii="宋体" w:hAnsi="宋体"/>
          <w:color w:val="auto"/>
          <w:sz w:val="24"/>
          <w:szCs w:val="24"/>
        </w:rPr>
        <w:t>中约定。</w:t>
      </w:r>
    </w:p>
    <w:p>
      <w:pPr>
        <w:spacing w:line="480" w:lineRule="exact"/>
        <w:ind w:firstLine="240" w:firstLineChars="100"/>
        <w:rPr>
          <w:rFonts w:ascii="宋体"/>
          <w:bCs/>
          <w:color w:val="auto"/>
          <w:sz w:val="24"/>
          <w:szCs w:val="24"/>
        </w:rPr>
      </w:pPr>
      <w:r>
        <w:rPr>
          <w:rFonts w:ascii="宋体" w:hAnsi="宋体"/>
          <w:color w:val="auto"/>
          <w:sz w:val="24"/>
          <w:szCs w:val="24"/>
        </w:rPr>
        <w:t xml:space="preserve">2.2 </w:t>
      </w:r>
      <w:r>
        <w:rPr>
          <w:rFonts w:hint="eastAsia" w:ascii="宋体" w:hAnsi="宋体"/>
          <w:bCs/>
          <w:color w:val="auto"/>
          <w:sz w:val="24"/>
          <w:szCs w:val="24"/>
        </w:rPr>
        <w:t>监理与相关服务依据</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2.2.1 </w:t>
      </w:r>
      <w:r>
        <w:rPr>
          <w:rFonts w:hint="eastAsia" w:ascii="宋体" w:hAnsi="宋体"/>
          <w:color w:val="auto"/>
          <w:sz w:val="24"/>
          <w:szCs w:val="24"/>
        </w:rPr>
        <w:t>监理依据包括：</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）适用的法律、行政法规及部门规章；</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）与工程有关的标准；</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）工程设计及有关文件；</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）本合同及委托人与第三方签订的与实施工程有关的其他合同。</w:t>
      </w:r>
    </w:p>
    <w:p>
      <w:pPr>
        <w:spacing w:line="480" w:lineRule="exact"/>
        <w:ind w:left="210" w:leftChars="100" w:firstLine="480" w:firstLineChars="200"/>
        <w:rPr>
          <w:rFonts w:ascii="宋体"/>
          <w:bCs/>
          <w:color w:val="auto"/>
          <w:sz w:val="24"/>
          <w:szCs w:val="24"/>
        </w:rPr>
      </w:pPr>
      <w:r>
        <w:rPr>
          <w:rFonts w:hint="eastAsia" w:ascii="宋体" w:hAnsi="宋体"/>
          <w:bCs/>
          <w:color w:val="auto"/>
          <w:sz w:val="24"/>
          <w:szCs w:val="24"/>
        </w:rPr>
        <w:t>双方根据工程的行业和地域特点，在专用条件中具体约定监理依据。</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2.2.2 </w:t>
      </w:r>
      <w:r>
        <w:rPr>
          <w:rFonts w:hint="eastAsia" w:ascii="宋体" w:hAnsi="宋体"/>
          <w:color w:val="auto"/>
          <w:sz w:val="24"/>
          <w:szCs w:val="24"/>
        </w:rPr>
        <w:t>相关服务依据在专用条件中约定。</w:t>
      </w:r>
    </w:p>
    <w:p>
      <w:pPr>
        <w:spacing w:line="480" w:lineRule="exact"/>
        <w:ind w:firstLine="240" w:firstLineChars="100"/>
        <w:rPr>
          <w:rFonts w:ascii="宋体" w:cs="宋体"/>
          <w:color w:val="auto"/>
          <w:kern w:val="0"/>
          <w:sz w:val="24"/>
          <w:szCs w:val="24"/>
        </w:rPr>
      </w:pPr>
      <w:r>
        <w:rPr>
          <w:rFonts w:ascii="宋体" w:hAnsi="宋体"/>
          <w:color w:val="auto"/>
          <w:kern w:val="0"/>
          <w:sz w:val="24"/>
          <w:szCs w:val="24"/>
        </w:rPr>
        <w:t xml:space="preserve">2.3 </w:t>
      </w:r>
      <w:r>
        <w:rPr>
          <w:rFonts w:hint="eastAsia" w:ascii="宋体" w:hAnsi="宋体" w:cs="宋体"/>
          <w:color w:val="auto"/>
          <w:kern w:val="0"/>
          <w:sz w:val="24"/>
          <w:szCs w:val="24"/>
        </w:rPr>
        <w:t>项目监理机构和人员</w:t>
      </w:r>
    </w:p>
    <w:p>
      <w:pPr>
        <w:adjustRightInd w:val="0"/>
        <w:snapToGrid w:val="0"/>
        <w:spacing w:line="480" w:lineRule="exact"/>
        <w:ind w:firstLine="645"/>
        <w:rPr>
          <w:rFonts w:ascii="宋体"/>
          <w:color w:val="auto"/>
          <w:kern w:val="0"/>
          <w:sz w:val="24"/>
          <w:szCs w:val="24"/>
        </w:rPr>
      </w:pPr>
      <w:r>
        <w:rPr>
          <w:rFonts w:ascii="宋体" w:hAnsi="宋体"/>
          <w:color w:val="auto"/>
          <w:kern w:val="0"/>
          <w:sz w:val="24"/>
          <w:szCs w:val="24"/>
        </w:rPr>
        <w:t xml:space="preserve">2.3.1 </w:t>
      </w:r>
      <w:r>
        <w:rPr>
          <w:rFonts w:hint="eastAsia" w:ascii="宋体" w:hAnsi="宋体"/>
          <w:color w:val="auto"/>
          <w:kern w:val="0"/>
          <w:sz w:val="24"/>
          <w:szCs w:val="24"/>
        </w:rPr>
        <w:t>监理人应组建满足工作需要的项目监理机构，配备必要的检测设备。项目监理机构的主要人员应具有相应的资格条件。</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2.3.2</w:t>
      </w:r>
      <w:r>
        <w:rPr>
          <w:rFonts w:hint="eastAsia" w:ascii="宋体" w:hAnsi="宋体"/>
          <w:color w:val="auto"/>
          <w:kern w:val="0"/>
          <w:sz w:val="24"/>
          <w:szCs w:val="24"/>
        </w:rPr>
        <w:t>本合同履行过程中，总监理工程师及重要岗位监理人员应保持相对稳定，以保证监理工作正常进行。</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2.3.3</w:t>
      </w:r>
      <w:r>
        <w:rPr>
          <w:rFonts w:hint="eastAsia" w:ascii="宋体" w:hAnsi="宋体"/>
          <w:color w:val="auto"/>
          <w:kern w:val="0"/>
          <w:sz w:val="24"/>
          <w:szCs w:val="24"/>
        </w:rPr>
        <w:t>监理人可根据工程进展和工作需要调整项目监理机构人员。监理人更换总监理工程师时，应提前</w:t>
      </w:r>
      <w:r>
        <w:rPr>
          <w:rFonts w:ascii="宋体" w:hAnsi="宋体"/>
          <w:color w:val="auto"/>
          <w:kern w:val="0"/>
          <w:sz w:val="24"/>
          <w:szCs w:val="24"/>
        </w:rPr>
        <w:t>7</w:t>
      </w:r>
      <w:r>
        <w:rPr>
          <w:rFonts w:hint="eastAsia" w:ascii="宋体" w:hAnsi="宋体"/>
          <w:color w:val="auto"/>
          <w:kern w:val="0"/>
          <w:sz w:val="24"/>
          <w:szCs w:val="24"/>
        </w:rPr>
        <w:t>天向委托人书面报告，经委托人同意后方可更换；监理人更换项目监理机构其他监理人员，应以相当资格与能力的人员替换，并通知委托人。</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2.3.4 </w:t>
      </w:r>
      <w:r>
        <w:rPr>
          <w:rFonts w:hint="eastAsia" w:ascii="宋体" w:hAnsi="宋体"/>
          <w:color w:val="auto"/>
          <w:kern w:val="0"/>
          <w:sz w:val="24"/>
          <w:szCs w:val="24"/>
        </w:rPr>
        <w:t>监理人应及时更换有下列情形之一的监理人员：</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1</w:t>
      </w:r>
      <w:r>
        <w:rPr>
          <w:rFonts w:hint="eastAsia" w:ascii="宋体" w:hAnsi="宋体"/>
          <w:color w:val="auto"/>
          <w:kern w:val="0"/>
          <w:sz w:val="24"/>
          <w:szCs w:val="24"/>
        </w:rPr>
        <w:t>）严重过失行为的；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2</w:t>
      </w:r>
      <w:r>
        <w:rPr>
          <w:rFonts w:hint="eastAsia" w:ascii="宋体" w:hAnsi="宋体"/>
          <w:color w:val="auto"/>
          <w:kern w:val="0"/>
          <w:sz w:val="24"/>
          <w:szCs w:val="24"/>
        </w:rPr>
        <w:t>）有违法行为不能履行职责的；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3</w:t>
      </w:r>
      <w:r>
        <w:rPr>
          <w:rFonts w:hint="eastAsia" w:ascii="宋体" w:hAnsi="宋体"/>
          <w:color w:val="auto"/>
          <w:kern w:val="0"/>
          <w:sz w:val="24"/>
          <w:szCs w:val="24"/>
        </w:rPr>
        <w:t>）涉嫌犯罪的；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4</w:t>
      </w:r>
      <w:r>
        <w:rPr>
          <w:rFonts w:hint="eastAsia" w:ascii="宋体" w:hAnsi="宋体"/>
          <w:color w:val="auto"/>
          <w:kern w:val="0"/>
          <w:sz w:val="24"/>
          <w:szCs w:val="24"/>
        </w:rPr>
        <w:t>）不能胜任岗位职责的；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5</w:t>
      </w:r>
      <w:r>
        <w:rPr>
          <w:rFonts w:hint="eastAsia" w:ascii="宋体" w:hAnsi="宋体"/>
          <w:color w:val="auto"/>
          <w:kern w:val="0"/>
          <w:sz w:val="24"/>
          <w:szCs w:val="24"/>
        </w:rPr>
        <w:t>）严重违反职业道德的；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6</w:t>
      </w:r>
      <w:r>
        <w:rPr>
          <w:rFonts w:hint="eastAsia" w:ascii="宋体" w:hAnsi="宋体"/>
          <w:color w:val="auto"/>
          <w:kern w:val="0"/>
          <w:sz w:val="24"/>
          <w:szCs w:val="24"/>
        </w:rPr>
        <w:t>）专用条件约定的其他情形。</w:t>
      </w:r>
    </w:p>
    <w:p>
      <w:pPr>
        <w:spacing w:line="480" w:lineRule="exact"/>
        <w:ind w:firstLine="480" w:firstLineChars="200"/>
        <w:rPr>
          <w:rFonts w:ascii="宋体"/>
          <w:color w:val="auto"/>
          <w:kern w:val="0"/>
          <w:sz w:val="24"/>
          <w:szCs w:val="24"/>
        </w:rPr>
      </w:pPr>
      <w:r>
        <w:rPr>
          <w:rFonts w:ascii="宋体" w:hAnsi="宋体"/>
          <w:color w:val="auto"/>
          <w:kern w:val="0"/>
          <w:sz w:val="24"/>
          <w:szCs w:val="24"/>
        </w:rPr>
        <w:t xml:space="preserve">2.3.5 </w:t>
      </w:r>
      <w:r>
        <w:rPr>
          <w:rFonts w:hint="eastAsia" w:ascii="宋体" w:hAnsi="宋体"/>
          <w:color w:val="auto"/>
          <w:kern w:val="0"/>
          <w:sz w:val="24"/>
          <w:szCs w:val="24"/>
        </w:rPr>
        <w:t>委托人可要求监理人更换不能胜任本职工作的项目监理机构人员。</w:t>
      </w:r>
    </w:p>
    <w:p>
      <w:pPr>
        <w:spacing w:line="480" w:lineRule="exact"/>
        <w:ind w:left="210" w:leftChars="100"/>
        <w:rPr>
          <w:rFonts w:ascii="宋体" w:cs="宋体"/>
          <w:color w:val="auto"/>
          <w:kern w:val="0"/>
          <w:sz w:val="24"/>
          <w:szCs w:val="24"/>
        </w:rPr>
      </w:pPr>
      <w:r>
        <w:rPr>
          <w:rFonts w:ascii="宋体" w:hAnsi="宋体"/>
          <w:color w:val="auto"/>
          <w:kern w:val="0"/>
          <w:sz w:val="24"/>
          <w:szCs w:val="24"/>
        </w:rPr>
        <w:t xml:space="preserve">2.4 </w:t>
      </w:r>
      <w:r>
        <w:rPr>
          <w:rFonts w:hint="eastAsia" w:ascii="宋体" w:hAnsi="宋体" w:cs="宋体"/>
          <w:color w:val="auto"/>
          <w:kern w:val="0"/>
          <w:sz w:val="24"/>
          <w:szCs w:val="24"/>
        </w:rPr>
        <w:t>履行职责</w:t>
      </w:r>
    </w:p>
    <w:p>
      <w:pPr>
        <w:adjustRightInd w:val="0"/>
        <w:snapToGrid w:val="0"/>
        <w:spacing w:line="480" w:lineRule="exact"/>
        <w:ind w:firstLine="480" w:firstLineChars="200"/>
        <w:rPr>
          <w:rFonts w:ascii="宋体"/>
          <w:color w:val="auto"/>
          <w:sz w:val="24"/>
          <w:szCs w:val="24"/>
        </w:rPr>
      </w:pPr>
      <w:r>
        <w:rPr>
          <w:rFonts w:hint="eastAsia" w:ascii="宋体" w:hAnsi="宋体"/>
          <w:color w:val="auto"/>
          <w:kern w:val="0"/>
          <w:sz w:val="24"/>
          <w:szCs w:val="24"/>
        </w:rPr>
        <w:t>监理人应遵循职业道德准则和行为规范，严格按照法律法规、工程建设有关标准及本合同履行职责。</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2.4.1 </w:t>
      </w:r>
      <w:r>
        <w:rPr>
          <w:rFonts w:hint="eastAsia" w:ascii="宋体" w:hAnsi="宋体"/>
          <w:color w:val="auto"/>
          <w:kern w:val="0"/>
          <w:sz w:val="24"/>
          <w:szCs w:val="24"/>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2.4.2 </w:t>
      </w:r>
      <w:r>
        <w:rPr>
          <w:rFonts w:hint="eastAsia" w:ascii="宋体" w:hAnsi="宋体"/>
          <w:color w:val="auto"/>
          <w:kern w:val="0"/>
          <w:sz w:val="24"/>
          <w:szCs w:val="24"/>
        </w:rPr>
        <w:t>当委托人与承包人之间的合同争议提交仲裁机构仲裁或人民法院审理时，监理人应提供必要的证明资料。</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2.4.3 </w:t>
      </w:r>
      <w:r>
        <w:rPr>
          <w:rFonts w:hint="eastAsia" w:ascii="宋体" w:hAnsi="宋体"/>
          <w:color w:val="auto"/>
          <w:kern w:val="0"/>
          <w:sz w:val="24"/>
          <w:szCs w:val="24"/>
        </w:rPr>
        <w:t>监理人应在专用条件约定的授权范围内，处理委托人与承包人所签订合同的变更事宜。如果变更超过授权范围，应以书面形式报委托人批准。</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在紧急情况下，为了保护财产和人身安全，监理人所发出的指令未能事先报委托人批准时，应在发出指令后的</w:t>
      </w:r>
      <w:r>
        <w:rPr>
          <w:rFonts w:ascii="宋体" w:hAnsi="宋体"/>
          <w:color w:val="auto"/>
          <w:kern w:val="0"/>
          <w:sz w:val="24"/>
          <w:szCs w:val="24"/>
        </w:rPr>
        <w:t>24</w:t>
      </w:r>
      <w:r>
        <w:rPr>
          <w:rFonts w:hint="eastAsia" w:ascii="宋体" w:hAnsi="宋体"/>
          <w:color w:val="auto"/>
          <w:kern w:val="0"/>
          <w:sz w:val="24"/>
          <w:szCs w:val="24"/>
        </w:rPr>
        <w:t>小时内以书面形式报委托人。</w:t>
      </w:r>
    </w:p>
    <w:p>
      <w:pPr>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2.4.4 </w:t>
      </w:r>
      <w:r>
        <w:rPr>
          <w:rFonts w:hint="eastAsia" w:ascii="宋体" w:hAnsi="宋体"/>
          <w:color w:val="auto"/>
          <w:kern w:val="0"/>
          <w:sz w:val="24"/>
          <w:szCs w:val="24"/>
        </w:rPr>
        <w:t>除专用条件另有约定外，监理人发现承包人的人员不能胜任本职工作的，有权要求承包人予以调换。</w:t>
      </w:r>
    </w:p>
    <w:p>
      <w:pPr>
        <w:spacing w:line="480" w:lineRule="exact"/>
        <w:ind w:left="210" w:leftChars="100"/>
        <w:rPr>
          <w:rFonts w:ascii="宋体" w:cs="宋体"/>
          <w:color w:val="auto"/>
          <w:kern w:val="0"/>
          <w:sz w:val="24"/>
          <w:szCs w:val="24"/>
        </w:rPr>
      </w:pPr>
      <w:r>
        <w:rPr>
          <w:rFonts w:ascii="宋体" w:hAnsi="宋体"/>
          <w:color w:val="auto"/>
          <w:kern w:val="0"/>
          <w:sz w:val="24"/>
          <w:szCs w:val="24"/>
        </w:rPr>
        <w:t xml:space="preserve">2.5 </w:t>
      </w:r>
      <w:r>
        <w:rPr>
          <w:rFonts w:hint="eastAsia" w:ascii="宋体" w:hAnsi="宋体"/>
          <w:color w:val="auto"/>
          <w:kern w:val="0"/>
          <w:sz w:val="24"/>
          <w:szCs w:val="24"/>
        </w:rPr>
        <w:t>提交</w:t>
      </w:r>
      <w:r>
        <w:rPr>
          <w:rFonts w:hint="eastAsia" w:ascii="宋体" w:hAnsi="宋体" w:cs="宋体"/>
          <w:color w:val="auto"/>
          <w:kern w:val="0"/>
          <w:sz w:val="24"/>
          <w:szCs w:val="24"/>
        </w:rPr>
        <w:t>报告</w:t>
      </w:r>
    </w:p>
    <w:p>
      <w:pPr>
        <w:spacing w:line="480" w:lineRule="exact"/>
        <w:ind w:firstLine="480" w:firstLineChars="200"/>
        <w:rPr>
          <w:rFonts w:ascii="宋体"/>
          <w:color w:val="auto"/>
          <w:sz w:val="24"/>
          <w:szCs w:val="24"/>
        </w:rPr>
      </w:pPr>
      <w:r>
        <w:rPr>
          <w:rFonts w:hint="eastAsia" w:ascii="宋体" w:hAnsi="宋体"/>
          <w:color w:val="auto"/>
          <w:sz w:val="24"/>
          <w:szCs w:val="24"/>
        </w:rPr>
        <w:t>监理人应按专用条件约定的种类、时间和份数向委托人提交监理与相关服务的报告。</w:t>
      </w:r>
    </w:p>
    <w:p>
      <w:pPr>
        <w:spacing w:line="480" w:lineRule="exact"/>
        <w:ind w:left="210" w:leftChars="100"/>
        <w:rPr>
          <w:rFonts w:ascii="宋体"/>
          <w:color w:val="auto"/>
          <w:kern w:val="0"/>
          <w:sz w:val="24"/>
          <w:szCs w:val="24"/>
        </w:rPr>
      </w:pPr>
      <w:r>
        <w:rPr>
          <w:rFonts w:ascii="宋体" w:hAnsi="宋体"/>
          <w:color w:val="auto"/>
          <w:kern w:val="0"/>
          <w:sz w:val="24"/>
          <w:szCs w:val="24"/>
        </w:rPr>
        <w:t xml:space="preserve">2.6 </w:t>
      </w:r>
      <w:r>
        <w:rPr>
          <w:rFonts w:hint="eastAsia" w:ascii="宋体" w:hAnsi="宋体"/>
          <w:color w:val="auto"/>
          <w:kern w:val="0"/>
          <w:sz w:val="24"/>
          <w:szCs w:val="24"/>
        </w:rPr>
        <w:t>文件资料</w:t>
      </w:r>
    </w:p>
    <w:p>
      <w:pPr>
        <w:spacing w:line="480" w:lineRule="exact"/>
        <w:ind w:firstLine="480" w:firstLineChars="200"/>
        <w:rPr>
          <w:rFonts w:ascii="宋体"/>
          <w:color w:val="auto"/>
          <w:sz w:val="24"/>
          <w:szCs w:val="24"/>
        </w:rPr>
      </w:pPr>
      <w:r>
        <w:rPr>
          <w:rFonts w:hint="eastAsia" w:ascii="宋体" w:hAnsi="宋体"/>
          <w:color w:val="auto"/>
          <w:kern w:val="0"/>
          <w:sz w:val="24"/>
          <w:szCs w:val="24"/>
        </w:rPr>
        <w:t>在本合同履行期内，监理人应在现场保留工作所用的图纸、报告及记录监理工</w:t>
      </w:r>
      <w:r>
        <w:rPr>
          <w:rFonts w:hint="eastAsia" w:ascii="宋体" w:hAnsi="宋体"/>
          <w:color w:val="auto"/>
          <w:sz w:val="24"/>
          <w:szCs w:val="24"/>
        </w:rPr>
        <w:t>作的相关文件。工程竣工后，应当按照档案管理规定将监理有关文件归档。</w:t>
      </w:r>
    </w:p>
    <w:p>
      <w:pPr>
        <w:spacing w:line="480" w:lineRule="exact"/>
        <w:ind w:left="210" w:leftChars="100"/>
        <w:rPr>
          <w:rFonts w:ascii="宋体" w:cs="宋体"/>
          <w:color w:val="auto"/>
          <w:kern w:val="0"/>
          <w:sz w:val="24"/>
          <w:szCs w:val="24"/>
        </w:rPr>
      </w:pPr>
      <w:r>
        <w:rPr>
          <w:rFonts w:ascii="宋体" w:hAnsi="宋体"/>
          <w:color w:val="auto"/>
          <w:kern w:val="0"/>
          <w:sz w:val="24"/>
          <w:szCs w:val="24"/>
        </w:rPr>
        <w:t xml:space="preserve">2.7 </w:t>
      </w:r>
      <w:r>
        <w:rPr>
          <w:rFonts w:hint="eastAsia" w:ascii="宋体" w:hAnsi="宋体" w:cs="宋体"/>
          <w:color w:val="auto"/>
          <w:kern w:val="0"/>
          <w:sz w:val="24"/>
          <w:szCs w:val="24"/>
        </w:rPr>
        <w:t>使用委托人的财产</w:t>
      </w:r>
    </w:p>
    <w:p>
      <w:pPr>
        <w:spacing w:line="480" w:lineRule="exact"/>
        <w:ind w:firstLine="480" w:firstLineChars="200"/>
        <w:rPr>
          <w:rFonts w:ascii="宋体"/>
          <w:color w:val="auto"/>
          <w:sz w:val="24"/>
          <w:szCs w:val="24"/>
        </w:rPr>
      </w:pPr>
      <w:r>
        <w:rPr>
          <w:rFonts w:hint="eastAsia" w:ascii="宋体" w:hAnsi="宋体"/>
          <w:color w:val="auto"/>
          <w:sz w:val="24"/>
          <w:szCs w:val="24"/>
        </w:rPr>
        <w:t>监理人无偿使用附录</w:t>
      </w:r>
      <w:r>
        <w:rPr>
          <w:rFonts w:ascii="宋体" w:hAnsi="宋体"/>
          <w:color w:val="auto"/>
          <w:sz w:val="24"/>
          <w:szCs w:val="24"/>
        </w:rPr>
        <w:t>B</w:t>
      </w:r>
      <w:r>
        <w:rPr>
          <w:rFonts w:hint="eastAsia" w:ascii="宋体" w:hAnsi="宋体"/>
          <w:color w:val="auto"/>
          <w:sz w:val="24"/>
          <w:szCs w:val="24"/>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480" w:lineRule="exact"/>
        <w:outlineLvl w:val="0"/>
        <w:rPr>
          <w:rFonts w:ascii="宋体"/>
          <w:b/>
          <w:color w:val="auto"/>
          <w:kern w:val="0"/>
          <w:sz w:val="24"/>
          <w:szCs w:val="24"/>
        </w:rPr>
      </w:pPr>
      <w:r>
        <w:rPr>
          <w:rFonts w:ascii="宋体" w:hAnsi="宋体"/>
          <w:b/>
          <w:color w:val="auto"/>
          <w:kern w:val="0"/>
          <w:sz w:val="24"/>
          <w:szCs w:val="24"/>
        </w:rPr>
        <w:t>3</w:t>
      </w:r>
      <w:r>
        <w:rPr>
          <w:rFonts w:hint="eastAsia" w:ascii="宋体" w:hAnsi="宋体"/>
          <w:b/>
          <w:color w:val="auto"/>
          <w:kern w:val="0"/>
          <w:sz w:val="24"/>
          <w:szCs w:val="24"/>
        </w:rPr>
        <w:t>．委托人的义务</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3.1 </w:t>
      </w:r>
      <w:r>
        <w:rPr>
          <w:rFonts w:hint="eastAsia" w:ascii="宋体" w:hAnsi="宋体" w:cs="宋体"/>
          <w:color w:val="auto"/>
          <w:kern w:val="0"/>
          <w:sz w:val="24"/>
          <w:szCs w:val="24"/>
        </w:rPr>
        <w:t>告知</w:t>
      </w:r>
    </w:p>
    <w:p>
      <w:pPr>
        <w:spacing w:line="480" w:lineRule="exact"/>
        <w:ind w:firstLine="480" w:firstLineChars="200"/>
        <w:rPr>
          <w:rFonts w:ascii="宋体"/>
          <w:color w:val="auto"/>
          <w:kern w:val="0"/>
          <w:sz w:val="24"/>
          <w:szCs w:val="24"/>
        </w:rPr>
      </w:pPr>
      <w:r>
        <w:rPr>
          <w:rFonts w:hint="eastAsia" w:ascii="宋体" w:hAnsi="宋体"/>
          <w:color w:val="auto"/>
          <w:kern w:val="0"/>
          <w:sz w:val="24"/>
          <w:szCs w:val="24"/>
        </w:rPr>
        <w:t>委托人应在委托人与承包人签订的合同中明确监理人、总监理工程师和授予项目监理机构的权限。如有变更，应及时通知承包人。</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3.2 </w:t>
      </w:r>
      <w:r>
        <w:rPr>
          <w:rFonts w:hint="eastAsia" w:ascii="宋体" w:hAnsi="宋体" w:cs="宋体"/>
          <w:color w:val="auto"/>
          <w:kern w:val="0"/>
          <w:sz w:val="24"/>
          <w:szCs w:val="24"/>
        </w:rPr>
        <w:t>提供资料</w:t>
      </w:r>
    </w:p>
    <w:p>
      <w:pPr>
        <w:spacing w:line="480" w:lineRule="exact"/>
        <w:ind w:firstLine="480" w:firstLineChars="200"/>
        <w:rPr>
          <w:rFonts w:ascii="宋体"/>
          <w:color w:val="auto"/>
          <w:sz w:val="24"/>
          <w:szCs w:val="24"/>
        </w:rPr>
      </w:pPr>
      <w:r>
        <w:rPr>
          <w:rFonts w:hint="eastAsia" w:ascii="宋体" w:hAnsi="宋体"/>
          <w:color w:val="auto"/>
          <w:kern w:val="0"/>
          <w:sz w:val="24"/>
          <w:szCs w:val="24"/>
        </w:rPr>
        <w:t>委托人应按照附录</w:t>
      </w:r>
      <w:r>
        <w:rPr>
          <w:rFonts w:ascii="宋体" w:hAnsi="宋体"/>
          <w:color w:val="auto"/>
          <w:kern w:val="0"/>
          <w:sz w:val="24"/>
          <w:szCs w:val="24"/>
        </w:rPr>
        <w:t>B</w:t>
      </w:r>
      <w:r>
        <w:rPr>
          <w:rFonts w:hint="eastAsia" w:ascii="宋体" w:hAnsi="宋体"/>
          <w:color w:val="auto"/>
          <w:kern w:val="0"/>
          <w:sz w:val="24"/>
          <w:szCs w:val="24"/>
        </w:rPr>
        <w:t>约定，无偿向监理人提供工程有关的资料。</w:t>
      </w:r>
      <w:r>
        <w:rPr>
          <w:rFonts w:hint="eastAsia" w:ascii="宋体" w:hAnsi="宋体"/>
          <w:color w:val="auto"/>
          <w:sz w:val="24"/>
          <w:szCs w:val="24"/>
        </w:rPr>
        <w:t>在本合同履行过程中，委托人应及时向监理人提供最新的与工程有关的资料。</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3.3 </w:t>
      </w:r>
      <w:r>
        <w:rPr>
          <w:rFonts w:hint="eastAsia" w:ascii="宋体" w:hAnsi="宋体" w:cs="宋体"/>
          <w:color w:val="auto"/>
          <w:kern w:val="0"/>
          <w:sz w:val="24"/>
          <w:szCs w:val="24"/>
        </w:rPr>
        <w:t>提供工作条件</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委托人应为监理人完成监理与相关服务提供必要的条件。</w:t>
      </w:r>
    </w:p>
    <w:p>
      <w:pPr>
        <w:adjustRightInd w:val="0"/>
        <w:snapToGrid w:val="0"/>
        <w:spacing w:line="480" w:lineRule="exact"/>
        <w:ind w:firstLine="480" w:firstLineChars="200"/>
        <w:rPr>
          <w:rFonts w:ascii="宋体"/>
          <w:color w:val="auto"/>
          <w:sz w:val="24"/>
          <w:szCs w:val="24"/>
        </w:rPr>
      </w:pPr>
      <w:r>
        <w:rPr>
          <w:rFonts w:ascii="宋体" w:hAnsi="宋体"/>
          <w:color w:val="auto"/>
          <w:kern w:val="0"/>
          <w:sz w:val="24"/>
          <w:szCs w:val="24"/>
        </w:rPr>
        <w:t xml:space="preserve">3.3.1 </w:t>
      </w:r>
      <w:r>
        <w:rPr>
          <w:rFonts w:hint="eastAsia" w:ascii="宋体" w:hAnsi="宋体"/>
          <w:color w:val="auto"/>
          <w:sz w:val="24"/>
          <w:szCs w:val="24"/>
        </w:rPr>
        <w:t>委托人应按照附录</w:t>
      </w:r>
      <w:r>
        <w:rPr>
          <w:rFonts w:ascii="宋体" w:hAnsi="宋体"/>
          <w:color w:val="auto"/>
          <w:sz w:val="24"/>
          <w:szCs w:val="24"/>
        </w:rPr>
        <w:t>B</w:t>
      </w:r>
      <w:r>
        <w:rPr>
          <w:rFonts w:hint="eastAsia" w:ascii="宋体" w:hAnsi="宋体"/>
          <w:color w:val="auto"/>
          <w:sz w:val="24"/>
          <w:szCs w:val="24"/>
        </w:rPr>
        <w:t>约定，派遣相应的人员，提供房屋、设备，供监理人</w:t>
      </w:r>
      <w:r>
        <w:rPr>
          <w:rFonts w:hint="eastAsia" w:ascii="宋体" w:hAnsi="宋体"/>
          <w:color w:val="auto"/>
          <w:kern w:val="0"/>
          <w:sz w:val="24"/>
          <w:szCs w:val="24"/>
        </w:rPr>
        <w:t>无偿</w:t>
      </w:r>
      <w:r>
        <w:rPr>
          <w:rFonts w:hint="eastAsia" w:ascii="宋体" w:hAnsi="宋体"/>
          <w:color w:val="auto"/>
          <w:sz w:val="24"/>
          <w:szCs w:val="24"/>
        </w:rPr>
        <w:t>使用。</w:t>
      </w:r>
    </w:p>
    <w:p>
      <w:pPr>
        <w:spacing w:line="480" w:lineRule="exact"/>
        <w:ind w:firstLine="480" w:firstLineChars="200"/>
        <w:rPr>
          <w:rFonts w:ascii="宋体"/>
          <w:color w:val="auto"/>
          <w:sz w:val="24"/>
          <w:szCs w:val="24"/>
        </w:rPr>
      </w:pPr>
      <w:r>
        <w:rPr>
          <w:rFonts w:ascii="宋体" w:hAnsi="宋体"/>
          <w:color w:val="auto"/>
          <w:kern w:val="0"/>
          <w:sz w:val="24"/>
          <w:szCs w:val="24"/>
        </w:rPr>
        <w:t xml:space="preserve">3.3.2 </w:t>
      </w:r>
      <w:r>
        <w:rPr>
          <w:rFonts w:hint="eastAsia" w:ascii="宋体" w:hAnsi="宋体"/>
          <w:color w:val="auto"/>
          <w:sz w:val="24"/>
          <w:szCs w:val="24"/>
        </w:rPr>
        <w:t>委托人应负责协调工程建设中所有外部关系，为监理人履行本合同提供必要的外部条件。</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3.4 </w:t>
      </w:r>
      <w:r>
        <w:rPr>
          <w:rFonts w:hint="eastAsia" w:ascii="宋体" w:hAnsi="宋体" w:cs="宋体"/>
          <w:color w:val="auto"/>
          <w:kern w:val="0"/>
          <w:sz w:val="24"/>
          <w:szCs w:val="24"/>
        </w:rPr>
        <w:t>委托人代表</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委托人应授权一名熟悉工程情况的代表，负责与监理人联系。委托人应在双方签订本合同后</w:t>
      </w:r>
      <w:r>
        <w:rPr>
          <w:rFonts w:ascii="宋体" w:hAnsi="宋体"/>
          <w:color w:val="auto"/>
          <w:sz w:val="24"/>
          <w:szCs w:val="24"/>
        </w:rPr>
        <w:t>7</w:t>
      </w:r>
      <w:r>
        <w:rPr>
          <w:rFonts w:hint="eastAsia" w:ascii="宋体" w:hAnsi="宋体"/>
          <w:color w:val="auto"/>
          <w:sz w:val="24"/>
          <w:szCs w:val="24"/>
        </w:rPr>
        <w:t>天内，将委托人代表的姓名和职责书面告知监理人。当委托人更换委托人代表时，应提前</w:t>
      </w:r>
      <w:r>
        <w:rPr>
          <w:rFonts w:ascii="宋体" w:hAnsi="宋体"/>
          <w:color w:val="auto"/>
          <w:sz w:val="24"/>
          <w:szCs w:val="24"/>
        </w:rPr>
        <w:t>7</w:t>
      </w:r>
      <w:r>
        <w:rPr>
          <w:rFonts w:hint="eastAsia" w:ascii="宋体" w:hAnsi="宋体"/>
          <w:color w:val="auto"/>
          <w:sz w:val="24"/>
          <w:szCs w:val="24"/>
        </w:rPr>
        <w:t>天通知监理人。</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3.5 </w:t>
      </w:r>
      <w:r>
        <w:rPr>
          <w:rFonts w:hint="eastAsia" w:ascii="宋体" w:hAnsi="宋体" w:cs="宋体"/>
          <w:color w:val="auto"/>
          <w:kern w:val="0"/>
          <w:sz w:val="24"/>
          <w:szCs w:val="24"/>
        </w:rPr>
        <w:t>委托人意见或要求</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在本合同约定的监理与相关服务工作范围内，委托人对承包人的任何意见或要求应通知监理人，由监理人向承包人发出相应指令。</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3.6 </w:t>
      </w:r>
      <w:r>
        <w:rPr>
          <w:rFonts w:hint="eastAsia" w:ascii="宋体" w:hAnsi="宋体" w:cs="宋体"/>
          <w:color w:val="auto"/>
          <w:kern w:val="0"/>
          <w:sz w:val="24"/>
          <w:szCs w:val="24"/>
        </w:rPr>
        <w:t>答复</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委托人应在专用条件约定的时间内，对监理人以书面形式提交并要求作出决定的事宜，给予书面答复。逾期未答复的，视为委托人认可。</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3.7 </w:t>
      </w:r>
      <w:r>
        <w:rPr>
          <w:rFonts w:hint="eastAsia" w:ascii="宋体" w:hAnsi="宋体" w:cs="宋体"/>
          <w:color w:val="auto"/>
          <w:kern w:val="0"/>
          <w:sz w:val="24"/>
          <w:szCs w:val="24"/>
        </w:rPr>
        <w:t>支付</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委托人应按本合同约定，向监理人支付酬金。</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4. </w:t>
      </w:r>
      <w:r>
        <w:rPr>
          <w:rFonts w:hint="eastAsia" w:ascii="宋体" w:hAnsi="宋体"/>
          <w:b/>
          <w:bCs/>
          <w:color w:val="auto"/>
          <w:sz w:val="24"/>
          <w:szCs w:val="24"/>
        </w:rPr>
        <w:t>违约责任</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4.1 </w:t>
      </w:r>
      <w:r>
        <w:rPr>
          <w:rFonts w:hint="eastAsia" w:ascii="宋体" w:hAnsi="宋体" w:cs="宋体"/>
          <w:color w:val="auto"/>
          <w:kern w:val="0"/>
          <w:sz w:val="24"/>
          <w:szCs w:val="24"/>
        </w:rPr>
        <w:t>监理人的违约责任</w:t>
      </w:r>
    </w:p>
    <w:p>
      <w:pPr>
        <w:adjustRightInd w:val="0"/>
        <w:snapToGrid w:val="0"/>
        <w:spacing w:line="480" w:lineRule="exact"/>
        <w:ind w:firstLine="480" w:firstLineChars="200"/>
        <w:rPr>
          <w:rFonts w:ascii="宋体"/>
          <w:color w:val="auto"/>
          <w:sz w:val="24"/>
          <w:szCs w:val="24"/>
        </w:rPr>
      </w:pPr>
      <w:r>
        <w:rPr>
          <w:rFonts w:hint="eastAsia" w:ascii="宋体" w:hAnsi="宋体"/>
          <w:color w:val="auto"/>
          <w:kern w:val="0"/>
          <w:sz w:val="24"/>
          <w:szCs w:val="24"/>
        </w:rPr>
        <w:t>监理人未履行本合同义务的，应承担相应的责任。</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4.1.1 </w:t>
      </w:r>
      <w:r>
        <w:rPr>
          <w:rFonts w:hint="eastAsia" w:ascii="宋体" w:hAnsi="宋体"/>
          <w:color w:val="auto"/>
          <w:kern w:val="0"/>
          <w:sz w:val="24"/>
          <w:szCs w:val="24"/>
        </w:rPr>
        <w:t>因监理人</w:t>
      </w:r>
      <w:r>
        <w:rPr>
          <w:rFonts w:hint="eastAsia" w:ascii="宋体" w:hAnsi="宋体" w:cs="宋体"/>
          <w:color w:val="auto"/>
          <w:kern w:val="0"/>
          <w:sz w:val="24"/>
          <w:szCs w:val="24"/>
        </w:rPr>
        <w:t>违反本合同约定</w:t>
      </w:r>
      <w:r>
        <w:rPr>
          <w:rFonts w:hint="eastAsia" w:ascii="宋体" w:hAnsi="宋体"/>
          <w:color w:val="auto"/>
          <w:sz w:val="24"/>
          <w:szCs w:val="24"/>
        </w:rPr>
        <w:t>给委托人造成损失的，监理人应当赔偿委托人损失</w:t>
      </w:r>
      <w:r>
        <w:rPr>
          <w:rFonts w:hint="eastAsia" w:ascii="宋体" w:hAnsi="宋体"/>
          <w:color w:val="auto"/>
          <w:kern w:val="0"/>
          <w:sz w:val="24"/>
          <w:szCs w:val="24"/>
        </w:rPr>
        <w:t>。赔偿金额的确定方法在专用条件中约定。监理人承担部分赔偿责任的，其承担赔偿金额由双方协商确定。</w:t>
      </w:r>
    </w:p>
    <w:p>
      <w:pPr>
        <w:spacing w:line="480" w:lineRule="exact"/>
        <w:ind w:firstLine="480" w:firstLineChars="200"/>
        <w:rPr>
          <w:rFonts w:ascii="宋体"/>
          <w:color w:val="auto"/>
          <w:kern w:val="0"/>
          <w:sz w:val="24"/>
          <w:szCs w:val="24"/>
        </w:rPr>
      </w:pPr>
      <w:r>
        <w:rPr>
          <w:rFonts w:ascii="宋体" w:hAnsi="宋体"/>
          <w:color w:val="auto"/>
          <w:kern w:val="0"/>
          <w:sz w:val="24"/>
          <w:szCs w:val="24"/>
        </w:rPr>
        <w:t xml:space="preserve">4.1.2 </w:t>
      </w:r>
      <w:r>
        <w:rPr>
          <w:rFonts w:hint="eastAsia" w:ascii="宋体" w:hAnsi="宋体"/>
          <w:color w:val="auto"/>
          <w:kern w:val="0"/>
          <w:sz w:val="24"/>
          <w:szCs w:val="24"/>
        </w:rPr>
        <w:t>监理人向委托人的索赔不成立时，监理人应赔偿委托人由此发生的费用。</w:t>
      </w:r>
    </w:p>
    <w:p>
      <w:pPr>
        <w:snapToGrid w:val="0"/>
        <w:spacing w:line="480" w:lineRule="exact"/>
        <w:ind w:firstLine="240" w:firstLineChars="100"/>
        <w:outlineLvl w:val="0"/>
        <w:rPr>
          <w:rFonts w:ascii="宋体" w:cs="宋体"/>
          <w:color w:val="auto"/>
          <w:kern w:val="0"/>
          <w:sz w:val="24"/>
          <w:szCs w:val="24"/>
        </w:rPr>
      </w:pPr>
      <w:r>
        <w:rPr>
          <w:rFonts w:ascii="宋体" w:hAnsi="宋体"/>
          <w:color w:val="auto"/>
          <w:kern w:val="0"/>
          <w:sz w:val="24"/>
          <w:szCs w:val="24"/>
        </w:rPr>
        <w:t xml:space="preserve">4.2 </w:t>
      </w:r>
      <w:r>
        <w:rPr>
          <w:rFonts w:hint="eastAsia" w:ascii="宋体" w:hAnsi="宋体"/>
          <w:color w:val="auto"/>
          <w:kern w:val="0"/>
          <w:sz w:val="24"/>
          <w:szCs w:val="24"/>
        </w:rPr>
        <w:t>委</w:t>
      </w:r>
      <w:r>
        <w:rPr>
          <w:rFonts w:hint="eastAsia" w:ascii="宋体" w:hAnsi="宋体" w:cs="宋体"/>
          <w:color w:val="auto"/>
          <w:kern w:val="0"/>
          <w:sz w:val="24"/>
          <w:szCs w:val="24"/>
        </w:rPr>
        <w:t>托人的违约责任</w:t>
      </w:r>
    </w:p>
    <w:p>
      <w:pPr>
        <w:adjustRightInd w:val="0"/>
        <w:snapToGrid w:val="0"/>
        <w:spacing w:line="480" w:lineRule="exact"/>
        <w:ind w:firstLine="480" w:firstLineChars="200"/>
        <w:rPr>
          <w:rFonts w:ascii="宋体" w:cs="宋体"/>
          <w:color w:val="auto"/>
          <w:kern w:val="0"/>
          <w:sz w:val="24"/>
          <w:szCs w:val="24"/>
        </w:rPr>
      </w:pPr>
      <w:r>
        <w:rPr>
          <w:rFonts w:hint="eastAsia" w:ascii="宋体" w:hAnsi="宋体"/>
          <w:color w:val="auto"/>
          <w:kern w:val="0"/>
          <w:sz w:val="24"/>
          <w:szCs w:val="24"/>
        </w:rPr>
        <w:t>委托人未履行本合同义务的，应承担相应的责任。</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4.2.1 </w:t>
      </w:r>
      <w:r>
        <w:rPr>
          <w:rFonts w:hint="eastAsia" w:ascii="宋体" w:hAnsi="宋体"/>
          <w:color w:val="auto"/>
          <w:kern w:val="0"/>
          <w:sz w:val="24"/>
          <w:szCs w:val="24"/>
        </w:rPr>
        <w:t>委托人违反本合同约定造成监理人损失的，委托人应予以赔偿。</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4.2.2 </w:t>
      </w:r>
      <w:r>
        <w:rPr>
          <w:rFonts w:hint="eastAsia" w:ascii="宋体" w:hAnsi="宋体"/>
          <w:color w:val="auto"/>
          <w:kern w:val="0"/>
          <w:sz w:val="24"/>
          <w:szCs w:val="24"/>
        </w:rPr>
        <w:t>委托人向监理人的索赔不成立时，应赔偿监理人由此引起的费用。</w:t>
      </w:r>
    </w:p>
    <w:p>
      <w:pPr>
        <w:spacing w:line="480" w:lineRule="exact"/>
        <w:ind w:firstLine="480" w:firstLineChars="200"/>
        <w:rPr>
          <w:rFonts w:ascii="宋体"/>
          <w:color w:val="auto"/>
          <w:kern w:val="0"/>
          <w:sz w:val="24"/>
          <w:szCs w:val="24"/>
        </w:rPr>
      </w:pPr>
      <w:r>
        <w:rPr>
          <w:rFonts w:ascii="宋体" w:hAnsi="宋体"/>
          <w:color w:val="auto"/>
          <w:sz w:val="24"/>
          <w:szCs w:val="24"/>
        </w:rPr>
        <w:t xml:space="preserve">4.2.3 </w:t>
      </w:r>
      <w:r>
        <w:rPr>
          <w:rFonts w:hint="eastAsia" w:ascii="宋体" w:hAnsi="宋体"/>
          <w:color w:val="auto"/>
          <w:kern w:val="0"/>
          <w:sz w:val="24"/>
          <w:szCs w:val="24"/>
        </w:rPr>
        <w:t>委托人未能按期支付</w:t>
      </w:r>
      <w:r>
        <w:rPr>
          <w:rFonts w:hint="eastAsia" w:ascii="宋体" w:hAnsi="宋体"/>
          <w:color w:val="auto"/>
          <w:sz w:val="24"/>
          <w:szCs w:val="24"/>
        </w:rPr>
        <w:t>酬金</w:t>
      </w:r>
      <w:r>
        <w:rPr>
          <w:rFonts w:hint="eastAsia" w:ascii="宋体" w:hAnsi="宋体"/>
          <w:color w:val="auto"/>
          <w:kern w:val="0"/>
          <w:sz w:val="24"/>
          <w:szCs w:val="24"/>
        </w:rPr>
        <w:t>超过</w:t>
      </w:r>
      <w:r>
        <w:rPr>
          <w:rFonts w:ascii="宋体" w:hAnsi="宋体"/>
          <w:color w:val="auto"/>
          <w:kern w:val="0"/>
          <w:sz w:val="24"/>
          <w:szCs w:val="24"/>
        </w:rPr>
        <w:t>28</w:t>
      </w:r>
      <w:r>
        <w:rPr>
          <w:rFonts w:hint="eastAsia" w:ascii="宋体" w:hAnsi="宋体"/>
          <w:color w:val="auto"/>
          <w:kern w:val="0"/>
          <w:sz w:val="24"/>
          <w:szCs w:val="24"/>
        </w:rPr>
        <w:t>天，</w:t>
      </w:r>
      <w:r>
        <w:rPr>
          <w:rFonts w:hint="eastAsia" w:ascii="宋体" w:hAnsi="宋体" w:cs="宋体"/>
          <w:color w:val="auto"/>
          <w:kern w:val="0"/>
          <w:sz w:val="24"/>
          <w:szCs w:val="24"/>
        </w:rPr>
        <w:t>应按专用条件约定支付逾期付款利息</w:t>
      </w:r>
      <w:r>
        <w:rPr>
          <w:rFonts w:hint="eastAsia" w:ascii="宋体" w:hAnsi="宋体"/>
          <w:color w:val="auto"/>
          <w:kern w:val="0"/>
          <w:sz w:val="24"/>
          <w:szCs w:val="24"/>
        </w:rPr>
        <w:t>。</w:t>
      </w:r>
    </w:p>
    <w:p>
      <w:pPr>
        <w:spacing w:line="480" w:lineRule="exact"/>
        <w:ind w:firstLine="240" w:firstLineChars="100"/>
        <w:rPr>
          <w:rFonts w:ascii="宋体"/>
          <w:color w:val="auto"/>
          <w:kern w:val="0"/>
          <w:sz w:val="24"/>
          <w:szCs w:val="24"/>
        </w:rPr>
      </w:pPr>
      <w:r>
        <w:rPr>
          <w:rFonts w:ascii="宋体" w:hAnsi="宋体"/>
          <w:color w:val="auto"/>
          <w:kern w:val="0"/>
          <w:sz w:val="24"/>
          <w:szCs w:val="24"/>
        </w:rPr>
        <w:t xml:space="preserve">4.3 </w:t>
      </w:r>
      <w:r>
        <w:rPr>
          <w:rFonts w:hint="eastAsia" w:ascii="宋体" w:hAnsi="宋体"/>
          <w:color w:val="auto"/>
          <w:kern w:val="0"/>
          <w:sz w:val="24"/>
          <w:szCs w:val="24"/>
        </w:rPr>
        <w:t>除外责任</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因非监理人的原因，且监理人无过错，发生工程质量事故、安全事故、工期延误等造成的损失，监理人不承担赔偿责任。</w:t>
      </w:r>
    </w:p>
    <w:p>
      <w:pPr>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因不可抗力导致本合同全部或部分不能履行时，双方各自承担其因此而造成的损失、损害。</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5. </w:t>
      </w:r>
      <w:r>
        <w:rPr>
          <w:rFonts w:hint="eastAsia" w:ascii="宋体" w:hAnsi="宋体"/>
          <w:b/>
          <w:bCs/>
          <w:color w:val="auto"/>
          <w:sz w:val="24"/>
          <w:szCs w:val="24"/>
        </w:rPr>
        <w:t>支付</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 xml:space="preserve">5.1 </w:t>
      </w:r>
      <w:r>
        <w:rPr>
          <w:rFonts w:hint="eastAsia" w:ascii="宋体" w:hAnsi="宋体"/>
          <w:bCs/>
          <w:color w:val="auto"/>
          <w:sz w:val="24"/>
          <w:szCs w:val="24"/>
        </w:rPr>
        <w:t>支付货币</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除专用条件另有约定外，酬金均以人民币支付。涉及外币支付的，所采用的货币种类、比例和汇率在专用条件中约定。</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 xml:space="preserve">5.2 </w:t>
      </w:r>
      <w:r>
        <w:rPr>
          <w:rFonts w:hint="eastAsia" w:ascii="宋体" w:hAnsi="宋体"/>
          <w:color w:val="auto"/>
          <w:sz w:val="24"/>
          <w:szCs w:val="24"/>
        </w:rPr>
        <w:t>支付申请</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监理人应在本合同约定的每次应付款时间的</w:t>
      </w:r>
      <w:r>
        <w:rPr>
          <w:rFonts w:ascii="宋体" w:hAnsi="宋体"/>
          <w:color w:val="auto"/>
          <w:sz w:val="24"/>
          <w:szCs w:val="24"/>
        </w:rPr>
        <w:t>7</w:t>
      </w:r>
      <w:r>
        <w:rPr>
          <w:rFonts w:hint="eastAsia" w:ascii="宋体" w:hAnsi="宋体"/>
          <w:color w:val="auto"/>
          <w:sz w:val="24"/>
          <w:szCs w:val="24"/>
        </w:rPr>
        <w:t>天前，向委托人提交支付申请书。支付申请书应当说明当期应付款总额，并列出当期应支付的款项及其金额。</w:t>
      </w:r>
    </w:p>
    <w:p>
      <w:pPr>
        <w:snapToGrid w:val="0"/>
        <w:spacing w:line="480" w:lineRule="exact"/>
        <w:outlineLvl w:val="0"/>
        <w:rPr>
          <w:rFonts w:ascii="宋体"/>
          <w:color w:val="auto"/>
          <w:sz w:val="24"/>
          <w:szCs w:val="24"/>
        </w:rPr>
      </w:pPr>
      <w:r>
        <w:rPr>
          <w:rFonts w:ascii="宋体" w:hAnsi="宋体"/>
          <w:color w:val="auto"/>
          <w:sz w:val="24"/>
          <w:szCs w:val="24"/>
        </w:rPr>
        <w:t xml:space="preserve"> 5.3 </w:t>
      </w:r>
      <w:r>
        <w:rPr>
          <w:rFonts w:hint="eastAsia" w:ascii="宋体" w:hAnsi="宋体"/>
          <w:color w:val="auto"/>
          <w:sz w:val="24"/>
          <w:szCs w:val="24"/>
        </w:rPr>
        <w:t>支付酬金</w:t>
      </w:r>
    </w:p>
    <w:p>
      <w:pPr>
        <w:snapToGrid w:val="0"/>
        <w:spacing w:line="480" w:lineRule="exact"/>
        <w:ind w:firstLine="480"/>
        <w:rPr>
          <w:rFonts w:ascii="宋体"/>
          <w:color w:val="auto"/>
          <w:sz w:val="24"/>
          <w:szCs w:val="24"/>
        </w:rPr>
      </w:pPr>
      <w:r>
        <w:rPr>
          <w:rFonts w:hint="eastAsia" w:ascii="宋体" w:hAnsi="宋体"/>
          <w:color w:val="auto"/>
          <w:sz w:val="24"/>
          <w:szCs w:val="24"/>
        </w:rPr>
        <w:t>支付的酬金包括正常工作酬金、附加工作酬金、合理化建议奖励金额及费用。</w:t>
      </w:r>
    </w:p>
    <w:p>
      <w:pPr>
        <w:snapToGrid w:val="0"/>
        <w:spacing w:line="480" w:lineRule="exact"/>
        <w:outlineLvl w:val="0"/>
        <w:rPr>
          <w:rFonts w:ascii="宋体"/>
          <w:bCs/>
          <w:color w:val="auto"/>
          <w:sz w:val="24"/>
          <w:szCs w:val="24"/>
        </w:rPr>
      </w:pPr>
      <w:r>
        <w:rPr>
          <w:rFonts w:ascii="宋体" w:hAnsi="宋体"/>
          <w:color w:val="auto"/>
          <w:sz w:val="24"/>
          <w:szCs w:val="24"/>
        </w:rPr>
        <w:t xml:space="preserve">  5.4 </w:t>
      </w:r>
      <w:r>
        <w:rPr>
          <w:rFonts w:hint="eastAsia" w:ascii="宋体" w:hAnsi="宋体"/>
          <w:bCs/>
          <w:color w:val="auto"/>
          <w:sz w:val="24"/>
          <w:szCs w:val="24"/>
        </w:rPr>
        <w:t>有争议部分的付款</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委托人对监理人提交的支付申请书有异议时，应当在收到监理人提交的支付申请书后</w:t>
      </w:r>
      <w:r>
        <w:rPr>
          <w:rFonts w:ascii="宋体" w:hAnsi="宋体"/>
          <w:color w:val="auto"/>
          <w:sz w:val="24"/>
          <w:szCs w:val="24"/>
        </w:rPr>
        <w:t>7</w:t>
      </w:r>
      <w:r>
        <w:rPr>
          <w:rFonts w:hint="eastAsia" w:ascii="宋体" w:hAnsi="宋体"/>
          <w:color w:val="auto"/>
          <w:sz w:val="24"/>
          <w:szCs w:val="24"/>
        </w:rPr>
        <w:t>天内，以书面形式向监理人发出异议通知。无异议部分的款项应按期支付，有异议部分的款项按第</w:t>
      </w:r>
      <w:r>
        <w:rPr>
          <w:rFonts w:ascii="宋体" w:hAnsi="宋体"/>
          <w:color w:val="auto"/>
          <w:sz w:val="24"/>
          <w:szCs w:val="24"/>
        </w:rPr>
        <w:t>7</w:t>
      </w:r>
      <w:r>
        <w:rPr>
          <w:rFonts w:hint="eastAsia" w:ascii="宋体" w:hAnsi="宋体"/>
          <w:color w:val="auto"/>
          <w:sz w:val="24"/>
          <w:szCs w:val="24"/>
        </w:rPr>
        <w:t>条约定办理。</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6. </w:t>
      </w:r>
      <w:r>
        <w:rPr>
          <w:rFonts w:hint="eastAsia" w:ascii="宋体" w:hAnsi="宋体"/>
          <w:b/>
          <w:bCs/>
          <w:color w:val="auto"/>
          <w:sz w:val="24"/>
          <w:szCs w:val="24"/>
        </w:rPr>
        <w:t>合同生效、变更、暂停、解除与终止</w:t>
      </w:r>
    </w:p>
    <w:p>
      <w:pPr>
        <w:spacing w:line="480" w:lineRule="exact"/>
        <w:ind w:left="210" w:leftChars="100"/>
        <w:outlineLvl w:val="0"/>
        <w:rPr>
          <w:rFonts w:ascii="宋体"/>
          <w:color w:val="auto"/>
          <w:sz w:val="24"/>
          <w:szCs w:val="24"/>
        </w:rPr>
      </w:pPr>
      <w:r>
        <w:rPr>
          <w:rFonts w:ascii="宋体" w:hAnsi="宋体"/>
          <w:color w:val="auto"/>
          <w:sz w:val="24"/>
          <w:szCs w:val="24"/>
        </w:rPr>
        <w:t>6.1</w:t>
      </w:r>
      <w:r>
        <w:rPr>
          <w:rFonts w:hint="eastAsia" w:ascii="宋体" w:hAnsi="宋体"/>
          <w:color w:val="auto"/>
          <w:sz w:val="24"/>
          <w:szCs w:val="24"/>
        </w:rPr>
        <w:t>生效</w:t>
      </w:r>
    </w:p>
    <w:p>
      <w:pPr>
        <w:spacing w:line="480" w:lineRule="exact"/>
        <w:ind w:firstLine="480" w:firstLineChars="200"/>
        <w:rPr>
          <w:rFonts w:ascii="宋体"/>
          <w:color w:val="auto"/>
          <w:sz w:val="24"/>
          <w:szCs w:val="24"/>
        </w:rPr>
      </w:pPr>
      <w:r>
        <w:rPr>
          <w:rFonts w:hint="eastAsia" w:ascii="宋体" w:hAnsi="宋体"/>
          <w:color w:val="auto"/>
          <w:sz w:val="24"/>
          <w:szCs w:val="24"/>
        </w:rPr>
        <w:t>除法律另有规定或者专用条件另有约定外，委托人和监理人的法定代表人或其授权代理人在协议书上签字并盖单位章后本合同生效。</w:t>
      </w:r>
    </w:p>
    <w:p>
      <w:pPr>
        <w:snapToGrid w:val="0"/>
        <w:spacing w:line="480" w:lineRule="exact"/>
        <w:ind w:left="210" w:leftChars="100"/>
        <w:rPr>
          <w:rFonts w:ascii="宋体"/>
          <w:bCs/>
          <w:color w:val="auto"/>
          <w:sz w:val="24"/>
          <w:szCs w:val="24"/>
        </w:rPr>
      </w:pPr>
      <w:r>
        <w:rPr>
          <w:rFonts w:ascii="宋体" w:hAnsi="宋体"/>
          <w:color w:val="auto"/>
          <w:sz w:val="24"/>
          <w:szCs w:val="24"/>
        </w:rPr>
        <w:t>6.2</w:t>
      </w:r>
      <w:r>
        <w:rPr>
          <w:rFonts w:hint="eastAsia" w:ascii="宋体" w:hAnsi="宋体"/>
          <w:bCs/>
          <w:color w:val="auto"/>
          <w:sz w:val="24"/>
          <w:szCs w:val="24"/>
        </w:rPr>
        <w:t>变更</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6.2.1 </w:t>
      </w:r>
      <w:r>
        <w:rPr>
          <w:rFonts w:hint="eastAsia" w:ascii="宋体" w:hAnsi="宋体"/>
          <w:color w:val="auto"/>
          <w:sz w:val="24"/>
          <w:szCs w:val="24"/>
        </w:rPr>
        <w:t>任何一方提出变更请求时，双方经协商一致后可进行变更。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6.2.2</w:t>
      </w:r>
      <w:r>
        <w:rPr>
          <w:rFonts w:hint="eastAsia" w:ascii="宋体" w:hAnsi="宋体"/>
          <w:color w:val="auto"/>
          <w:sz w:val="24"/>
          <w:szCs w:val="24"/>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6.2.3</w:t>
      </w:r>
      <w:r>
        <w:rPr>
          <w:rFonts w:hint="eastAsia" w:ascii="宋体" w:hAnsi="宋体"/>
          <w:color w:val="auto"/>
          <w:sz w:val="24"/>
          <w:szCs w:val="24"/>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olor w:val="auto"/>
          <w:sz w:val="24"/>
          <w:szCs w:val="24"/>
        </w:rPr>
        <w:t>28</w:t>
      </w:r>
      <w:r>
        <w:rPr>
          <w:rFonts w:hint="eastAsia" w:ascii="宋体" w:hAnsi="宋体"/>
          <w:color w:val="auto"/>
          <w:sz w:val="24"/>
          <w:szCs w:val="24"/>
        </w:rPr>
        <w:t>天。</w:t>
      </w:r>
    </w:p>
    <w:p>
      <w:pPr>
        <w:snapToGrid w:val="0"/>
        <w:spacing w:line="480" w:lineRule="exact"/>
        <w:ind w:firstLine="480" w:firstLineChars="200"/>
        <w:rPr>
          <w:rFonts w:ascii="宋体"/>
          <w:color w:val="auto"/>
          <w:sz w:val="24"/>
          <w:szCs w:val="24"/>
        </w:rPr>
      </w:pPr>
      <w:r>
        <w:rPr>
          <w:rFonts w:ascii="宋体" w:hAnsi="宋体"/>
          <w:color w:val="auto"/>
          <w:sz w:val="24"/>
          <w:szCs w:val="24"/>
        </w:rPr>
        <w:t>6.2.4</w:t>
      </w:r>
      <w:r>
        <w:rPr>
          <w:rFonts w:hint="eastAsia" w:ascii="宋体" w:hAnsi="宋体"/>
          <w:color w:val="auto"/>
          <w:sz w:val="24"/>
          <w:szCs w:val="24"/>
        </w:rPr>
        <w:t>合同签订后，遇有与工程相关的法律法规、标准颁布或修订的，双方应遵照执行。由此引起监理与相关服务的范围、时间、酬金变化的，双方应通过协商进行相应调整。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6.2.5 </w:t>
      </w:r>
      <w:r>
        <w:rPr>
          <w:rFonts w:hint="eastAsia" w:ascii="宋体" w:hAnsi="宋体"/>
          <w:color w:val="auto"/>
          <w:sz w:val="24"/>
          <w:szCs w:val="24"/>
        </w:rPr>
        <w:t>因非监理人原因造成工程概算投资额或建筑安装工程费增加时，正常工作酬金应作相应调整。调整方法在专用条件中约定。</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6.2.6 </w:t>
      </w:r>
      <w:r>
        <w:rPr>
          <w:rFonts w:hint="eastAsia" w:ascii="宋体" w:hAnsi="宋体"/>
          <w:color w:val="auto"/>
          <w:sz w:val="24"/>
          <w:szCs w:val="24"/>
        </w:rPr>
        <w:t>因工程规模、监理范围的变化导致监理人的正常工作量减少时，正常工作酬金应作相应调整。调整方法在专用条件中约定。</w:t>
      </w:r>
    </w:p>
    <w:p>
      <w:pPr>
        <w:snapToGrid w:val="0"/>
        <w:spacing w:line="480" w:lineRule="exact"/>
        <w:outlineLvl w:val="0"/>
        <w:rPr>
          <w:rFonts w:ascii="宋体"/>
          <w:bCs/>
          <w:color w:val="auto"/>
          <w:sz w:val="24"/>
          <w:szCs w:val="24"/>
        </w:rPr>
      </w:pPr>
      <w:r>
        <w:rPr>
          <w:rFonts w:ascii="宋体" w:hAnsi="宋体"/>
          <w:color w:val="auto"/>
          <w:sz w:val="24"/>
          <w:szCs w:val="24"/>
        </w:rPr>
        <w:t xml:space="preserve">  6.3 </w:t>
      </w:r>
      <w:r>
        <w:rPr>
          <w:rFonts w:hint="eastAsia" w:ascii="宋体" w:hAnsi="宋体"/>
          <w:color w:val="auto"/>
          <w:sz w:val="24"/>
          <w:szCs w:val="24"/>
        </w:rPr>
        <w:t>暂停与</w:t>
      </w:r>
      <w:r>
        <w:rPr>
          <w:rFonts w:hint="eastAsia" w:ascii="宋体" w:hAnsi="宋体"/>
          <w:bCs/>
          <w:color w:val="auto"/>
          <w:sz w:val="24"/>
          <w:szCs w:val="24"/>
        </w:rPr>
        <w:t>解除</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除双方协商一致可以解除本合同外，当一方无正当理由未履行本合同约定的义务时，另一方可以根据本合同约定暂停履行本合同直至解除本合同。</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6.3.1 </w:t>
      </w:r>
      <w:r>
        <w:rPr>
          <w:rFonts w:hint="eastAsia" w:ascii="宋体" w:hAnsi="宋体"/>
          <w:color w:val="auto"/>
          <w:sz w:val="24"/>
          <w:szCs w:val="24"/>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因解除本合同或解除监理人的部分义务导致监理人遭受的损失，除依法可以免除责任的情况外，应由委托人予以补偿，补偿金额由双方协商确定。</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解除本合同的协议必须采取书面形式，协议未达成之前，本合同仍然有效。</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6.3.2 </w:t>
      </w:r>
      <w:r>
        <w:rPr>
          <w:rFonts w:hint="eastAsia" w:ascii="宋体" w:hAnsi="宋体"/>
          <w:color w:val="auto"/>
          <w:sz w:val="24"/>
          <w:szCs w:val="24"/>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暂停部分监理与相关服务时间超过</w:t>
      </w:r>
      <w:r>
        <w:rPr>
          <w:rFonts w:ascii="宋体" w:hAnsi="宋体"/>
          <w:color w:val="auto"/>
          <w:sz w:val="24"/>
          <w:szCs w:val="24"/>
        </w:rPr>
        <w:t>182</w:t>
      </w:r>
      <w:r>
        <w:rPr>
          <w:rFonts w:hint="eastAsia" w:ascii="宋体" w:hAnsi="宋体"/>
          <w:color w:val="auto"/>
          <w:sz w:val="24"/>
          <w:szCs w:val="24"/>
        </w:rPr>
        <w:t>天，监理人可发出解除本合同约定的该部分义务的通知；暂停全部工作时间超过</w:t>
      </w:r>
      <w:r>
        <w:rPr>
          <w:rFonts w:ascii="宋体" w:hAnsi="宋体"/>
          <w:color w:val="auto"/>
          <w:sz w:val="24"/>
          <w:szCs w:val="24"/>
        </w:rPr>
        <w:t>182</w:t>
      </w:r>
      <w:r>
        <w:rPr>
          <w:rFonts w:hint="eastAsia" w:ascii="宋体" w:hAnsi="宋体"/>
          <w:color w:val="auto"/>
          <w:sz w:val="24"/>
          <w:szCs w:val="24"/>
        </w:rPr>
        <w:t>天，监理人可发出解除本合同的通知，本合同自通知到达委托人时解除。委托人应将监理与相关服务</w:t>
      </w:r>
      <w:r>
        <w:rPr>
          <w:rFonts w:hint="eastAsia" w:ascii="宋体" w:hAnsi="宋体"/>
          <w:color w:val="auto"/>
          <w:kern w:val="0"/>
          <w:sz w:val="24"/>
          <w:szCs w:val="24"/>
        </w:rPr>
        <w:t>的</w:t>
      </w:r>
      <w:r>
        <w:rPr>
          <w:rFonts w:hint="eastAsia" w:ascii="宋体" w:hAnsi="宋体"/>
          <w:color w:val="auto"/>
          <w:sz w:val="24"/>
          <w:szCs w:val="24"/>
        </w:rPr>
        <w:t>酬金支付至本合同解除日，且应承担第</w:t>
      </w:r>
      <w:r>
        <w:rPr>
          <w:rFonts w:ascii="宋体" w:hAnsi="宋体"/>
          <w:color w:val="auto"/>
          <w:sz w:val="24"/>
          <w:szCs w:val="24"/>
        </w:rPr>
        <w:t>4.2</w:t>
      </w:r>
      <w:r>
        <w:rPr>
          <w:rFonts w:hint="eastAsia" w:ascii="宋体" w:hAnsi="宋体"/>
          <w:color w:val="auto"/>
          <w:sz w:val="24"/>
          <w:szCs w:val="24"/>
        </w:rPr>
        <w:t>款约定的责任。</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6.3.3 </w:t>
      </w:r>
      <w:r>
        <w:rPr>
          <w:rFonts w:hint="eastAsia" w:ascii="宋体" w:hAnsi="宋体"/>
          <w:color w:val="auto"/>
          <w:sz w:val="24"/>
          <w:szCs w:val="24"/>
        </w:rPr>
        <w:t>当监理人无正当理由未履行本合同约定的义务时，委托人应通知监理人限期改正。若委托人在监理人接到通知后的</w:t>
      </w:r>
      <w:r>
        <w:rPr>
          <w:rFonts w:ascii="宋体" w:hAnsi="宋体"/>
          <w:color w:val="auto"/>
          <w:sz w:val="24"/>
          <w:szCs w:val="24"/>
        </w:rPr>
        <w:t>7</w:t>
      </w:r>
      <w:r>
        <w:rPr>
          <w:rFonts w:hint="eastAsia" w:ascii="宋体" w:hAnsi="宋体"/>
          <w:color w:val="auto"/>
          <w:sz w:val="24"/>
          <w:szCs w:val="24"/>
        </w:rPr>
        <w:t>天内未收到监理人书面形式的合理解释，则可在</w:t>
      </w:r>
      <w:r>
        <w:rPr>
          <w:rFonts w:ascii="宋体" w:hAnsi="宋体"/>
          <w:color w:val="auto"/>
          <w:sz w:val="24"/>
          <w:szCs w:val="24"/>
        </w:rPr>
        <w:t>7</w:t>
      </w:r>
      <w:r>
        <w:rPr>
          <w:rFonts w:hint="eastAsia" w:ascii="宋体" w:hAnsi="宋体"/>
          <w:color w:val="auto"/>
          <w:sz w:val="24"/>
          <w:szCs w:val="24"/>
        </w:rPr>
        <w:t>天内发出解除本合同的通知，自通知到达监理人时本合同解除。委托人应将监理与相关服务</w:t>
      </w:r>
      <w:r>
        <w:rPr>
          <w:rFonts w:hint="eastAsia" w:ascii="宋体" w:hAnsi="宋体"/>
          <w:color w:val="auto"/>
          <w:kern w:val="0"/>
          <w:sz w:val="24"/>
          <w:szCs w:val="24"/>
        </w:rPr>
        <w:t>的</w:t>
      </w:r>
      <w:r>
        <w:rPr>
          <w:rFonts w:hint="eastAsia" w:ascii="宋体" w:hAnsi="宋体"/>
          <w:color w:val="auto"/>
          <w:sz w:val="24"/>
          <w:szCs w:val="24"/>
        </w:rPr>
        <w:t>酬金支付至</w:t>
      </w:r>
      <w:r>
        <w:rPr>
          <w:rFonts w:hint="eastAsia" w:ascii="宋体" w:hAnsi="宋体"/>
          <w:color w:val="auto"/>
          <w:kern w:val="0"/>
          <w:sz w:val="24"/>
          <w:szCs w:val="24"/>
        </w:rPr>
        <w:t>限期改正通知到达监理人之日</w:t>
      </w:r>
      <w:r>
        <w:rPr>
          <w:rFonts w:hint="eastAsia" w:ascii="宋体" w:hAnsi="宋体"/>
          <w:color w:val="auto"/>
          <w:sz w:val="24"/>
          <w:szCs w:val="24"/>
        </w:rPr>
        <w:t>，但监理人应承担第</w:t>
      </w:r>
      <w:r>
        <w:rPr>
          <w:rFonts w:ascii="宋体" w:hAnsi="宋体"/>
          <w:color w:val="auto"/>
          <w:sz w:val="24"/>
          <w:szCs w:val="24"/>
        </w:rPr>
        <w:t>4.1</w:t>
      </w:r>
      <w:r>
        <w:rPr>
          <w:rFonts w:hint="eastAsia" w:ascii="宋体" w:hAnsi="宋体"/>
          <w:color w:val="auto"/>
          <w:sz w:val="24"/>
          <w:szCs w:val="24"/>
        </w:rPr>
        <w:t>款约定的责任。</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6.3.4 </w:t>
      </w:r>
      <w:r>
        <w:rPr>
          <w:rFonts w:hint="eastAsia" w:ascii="宋体" w:hAnsi="宋体"/>
          <w:color w:val="auto"/>
          <w:sz w:val="24"/>
          <w:szCs w:val="24"/>
        </w:rPr>
        <w:t>监理人在专用条件</w:t>
      </w:r>
      <w:r>
        <w:rPr>
          <w:rFonts w:ascii="宋体" w:hAnsi="宋体"/>
          <w:color w:val="auto"/>
          <w:sz w:val="24"/>
          <w:szCs w:val="24"/>
        </w:rPr>
        <w:t>5.3</w:t>
      </w:r>
      <w:r>
        <w:rPr>
          <w:rFonts w:hint="eastAsia" w:ascii="宋体" w:hAnsi="宋体"/>
          <w:color w:val="auto"/>
          <w:sz w:val="24"/>
          <w:szCs w:val="24"/>
        </w:rPr>
        <w:t>中约定的支付之日起</w:t>
      </w:r>
      <w:r>
        <w:rPr>
          <w:rFonts w:ascii="宋体" w:hAnsi="宋体"/>
          <w:color w:val="auto"/>
          <w:sz w:val="24"/>
          <w:szCs w:val="24"/>
        </w:rPr>
        <w:t>28</w:t>
      </w:r>
      <w:r>
        <w:rPr>
          <w:rFonts w:hint="eastAsia" w:ascii="宋体" w:hAnsi="宋体"/>
          <w:color w:val="auto"/>
          <w:sz w:val="24"/>
          <w:szCs w:val="24"/>
        </w:rPr>
        <w:t>天后仍未收到委托人按本合同约定应付的款项，可向委托人发出催付通知。委托人接到通知</w:t>
      </w:r>
      <w:r>
        <w:rPr>
          <w:rFonts w:ascii="宋体" w:hAnsi="宋体"/>
          <w:color w:val="auto"/>
          <w:sz w:val="24"/>
          <w:szCs w:val="24"/>
        </w:rPr>
        <w:t>14</w:t>
      </w:r>
      <w:r>
        <w:rPr>
          <w:rFonts w:hint="eastAsia" w:ascii="宋体" w:hAnsi="宋体"/>
          <w:color w:val="auto"/>
          <w:sz w:val="24"/>
          <w:szCs w:val="24"/>
        </w:rPr>
        <w:t>天后仍未支付或未提出监理人可以接受的延期支付安排，监理人可向委托人发出暂停工作的通知并可自行暂停全部或部分工作。暂停工作后</w:t>
      </w:r>
      <w:r>
        <w:rPr>
          <w:rFonts w:ascii="宋体" w:hAnsi="宋体"/>
          <w:color w:val="auto"/>
          <w:sz w:val="24"/>
          <w:szCs w:val="24"/>
        </w:rPr>
        <w:t>14</w:t>
      </w:r>
      <w:r>
        <w:rPr>
          <w:rFonts w:hint="eastAsia" w:ascii="宋体" w:hAnsi="宋体"/>
          <w:color w:val="auto"/>
          <w:sz w:val="24"/>
          <w:szCs w:val="24"/>
        </w:rPr>
        <w:t>天内监理人仍未获得委托人应付酬金或委托人的合理答复，监理人可向委托人发出解除本合同的通知，自通知到达委托人时本合同解除。委托人应承担第</w:t>
      </w:r>
      <w:r>
        <w:rPr>
          <w:rFonts w:ascii="宋体" w:hAnsi="宋体"/>
          <w:color w:val="auto"/>
          <w:sz w:val="24"/>
          <w:szCs w:val="24"/>
        </w:rPr>
        <w:t>4.2.3</w:t>
      </w:r>
      <w:r>
        <w:rPr>
          <w:rFonts w:hint="eastAsia" w:ascii="宋体" w:hAnsi="宋体"/>
          <w:color w:val="auto"/>
          <w:sz w:val="24"/>
          <w:szCs w:val="24"/>
        </w:rPr>
        <w:t>款约定的责任。</w:t>
      </w:r>
    </w:p>
    <w:p>
      <w:pPr>
        <w:snapToGrid w:val="0"/>
        <w:spacing w:line="480" w:lineRule="exact"/>
        <w:ind w:firstLine="480" w:firstLineChars="200"/>
        <w:rPr>
          <w:rFonts w:ascii="宋体"/>
          <w:color w:val="auto"/>
          <w:kern w:val="0"/>
          <w:sz w:val="24"/>
          <w:szCs w:val="24"/>
        </w:rPr>
      </w:pPr>
      <w:r>
        <w:rPr>
          <w:rFonts w:ascii="宋体" w:hAnsi="宋体"/>
          <w:color w:val="auto"/>
          <w:sz w:val="24"/>
          <w:szCs w:val="24"/>
        </w:rPr>
        <w:t xml:space="preserve">6.3.5 </w:t>
      </w:r>
      <w:r>
        <w:rPr>
          <w:rFonts w:hint="eastAsia" w:ascii="宋体" w:hAnsi="宋体"/>
          <w:color w:val="auto"/>
          <w:sz w:val="24"/>
          <w:szCs w:val="24"/>
        </w:rPr>
        <w:t>因不可抗力致使本合同部分或全部不能履行时，一方应立即通知另一方，可暂停或解除本合同。</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6.3.6 </w:t>
      </w:r>
      <w:r>
        <w:rPr>
          <w:rFonts w:hint="eastAsia" w:ascii="宋体" w:hAnsi="宋体"/>
          <w:color w:val="auto"/>
          <w:sz w:val="24"/>
          <w:szCs w:val="24"/>
        </w:rPr>
        <w:t>本合同解除后，本合同约定的有关结算、清理、争议解决方式的条件仍然有效。</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6.4 </w:t>
      </w:r>
      <w:r>
        <w:rPr>
          <w:rFonts w:hint="eastAsia" w:ascii="宋体" w:hAnsi="宋体"/>
          <w:bCs/>
          <w:color w:val="auto"/>
          <w:sz w:val="24"/>
          <w:szCs w:val="24"/>
        </w:rPr>
        <w:t>终止</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以下条件全部满足时，本合同即告终止：</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）监理人完成本合同约定的全部工作；</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）委托人与监理人结清并支付全部酬金。</w:t>
      </w:r>
    </w:p>
    <w:p>
      <w:pPr>
        <w:snapToGrid w:val="0"/>
        <w:spacing w:line="480" w:lineRule="exact"/>
        <w:rPr>
          <w:rFonts w:ascii="宋体"/>
          <w:b/>
          <w:bCs/>
          <w:color w:val="auto"/>
          <w:sz w:val="24"/>
          <w:szCs w:val="24"/>
        </w:rPr>
      </w:pPr>
      <w:r>
        <w:rPr>
          <w:rFonts w:ascii="宋体" w:hAnsi="宋体"/>
          <w:b/>
          <w:bCs/>
          <w:color w:val="auto"/>
          <w:sz w:val="24"/>
          <w:szCs w:val="24"/>
        </w:rPr>
        <w:t xml:space="preserve">7. </w:t>
      </w:r>
      <w:r>
        <w:rPr>
          <w:rFonts w:hint="eastAsia" w:ascii="宋体" w:hAnsi="宋体"/>
          <w:b/>
          <w:bCs/>
          <w:color w:val="auto"/>
          <w:sz w:val="24"/>
          <w:szCs w:val="24"/>
        </w:rPr>
        <w:t>争议解决</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7.1</w:t>
      </w:r>
      <w:r>
        <w:rPr>
          <w:rFonts w:hint="eastAsia" w:ascii="宋体" w:hAnsi="宋体"/>
          <w:bCs/>
          <w:color w:val="auto"/>
          <w:sz w:val="24"/>
          <w:szCs w:val="24"/>
        </w:rPr>
        <w:t>协商</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双方应本着诚信原则协商解决彼此间的争议。</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7.2</w:t>
      </w:r>
      <w:r>
        <w:rPr>
          <w:rFonts w:hint="eastAsia" w:ascii="宋体" w:hAnsi="宋体"/>
          <w:bCs/>
          <w:color w:val="auto"/>
          <w:sz w:val="24"/>
          <w:szCs w:val="24"/>
        </w:rPr>
        <w:t>调解</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如果双方不能在</w:t>
      </w:r>
      <w:r>
        <w:rPr>
          <w:rFonts w:ascii="宋体" w:hAnsi="宋体"/>
          <w:color w:val="auto"/>
          <w:sz w:val="24"/>
          <w:szCs w:val="24"/>
        </w:rPr>
        <w:t>14</w:t>
      </w:r>
      <w:r>
        <w:rPr>
          <w:rFonts w:hint="eastAsia" w:ascii="宋体" w:hAnsi="宋体"/>
          <w:color w:val="auto"/>
          <w:sz w:val="24"/>
          <w:szCs w:val="24"/>
        </w:rPr>
        <w:t>天内或双方商定的其他时间内解决本合同争议，可以将其提交给专用条件约定的或事后达成协议的调解人进行调解。</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7.3</w:t>
      </w:r>
      <w:r>
        <w:rPr>
          <w:rFonts w:hint="eastAsia" w:ascii="宋体" w:hAnsi="宋体"/>
          <w:bCs/>
          <w:color w:val="auto"/>
          <w:sz w:val="24"/>
          <w:szCs w:val="24"/>
        </w:rPr>
        <w:t>仲裁或诉讼</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双方均有权不经调解直接向专用条件约定的仲裁机构申请仲裁或向有管辖权的人民法院提起诉讼。</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8. </w:t>
      </w:r>
      <w:r>
        <w:rPr>
          <w:rFonts w:hint="eastAsia" w:ascii="宋体" w:hAnsi="宋体"/>
          <w:b/>
          <w:bCs/>
          <w:color w:val="auto"/>
          <w:sz w:val="24"/>
          <w:szCs w:val="24"/>
        </w:rPr>
        <w:t>其他</w:t>
      </w:r>
    </w:p>
    <w:p>
      <w:pPr>
        <w:spacing w:line="480" w:lineRule="exact"/>
        <w:ind w:left="210" w:leftChars="100"/>
        <w:outlineLvl w:val="0"/>
        <w:rPr>
          <w:rFonts w:ascii="宋体"/>
          <w:bCs/>
          <w:color w:val="auto"/>
          <w:sz w:val="24"/>
          <w:szCs w:val="24"/>
        </w:rPr>
      </w:pPr>
      <w:r>
        <w:rPr>
          <w:rFonts w:ascii="宋体" w:hAnsi="宋体"/>
          <w:color w:val="auto"/>
          <w:sz w:val="24"/>
          <w:szCs w:val="24"/>
        </w:rPr>
        <w:t xml:space="preserve">8.1 </w:t>
      </w:r>
      <w:r>
        <w:rPr>
          <w:rFonts w:hint="eastAsia" w:ascii="宋体" w:hAnsi="宋体"/>
          <w:bCs/>
          <w:color w:val="auto"/>
          <w:sz w:val="24"/>
          <w:szCs w:val="24"/>
        </w:rPr>
        <w:t>外出考察费用</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经委托人同意，监理人员外出考察发生的费用由委托人审核后支付。</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8.2 </w:t>
      </w:r>
      <w:r>
        <w:rPr>
          <w:rFonts w:hint="eastAsia" w:ascii="宋体" w:hAnsi="宋体"/>
          <w:bCs/>
          <w:color w:val="auto"/>
          <w:sz w:val="24"/>
          <w:szCs w:val="24"/>
        </w:rPr>
        <w:t>检测费用</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委托人要求监理人进行的材料和设备检测所发生的费用，由委托人支付，支付时间在专用条件中约定。</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8.3 </w:t>
      </w:r>
      <w:r>
        <w:rPr>
          <w:rFonts w:hint="eastAsia" w:ascii="宋体" w:hAnsi="宋体"/>
          <w:bCs/>
          <w:color w:val="auto"/>
          <w:sz w:val="24"/>
          <w:szCs w:val="24"/>
        </w:rPr>
        <w:t>咨询费用</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经委托人同意，根据工程需要由监理人组织的相关咨询论证会以及聘请相关专家等发生的费用由委托人支付，支付时间在专用条件中约定。</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8.4 </w:t>
      </w:r>
      <w:r>
        <w:rPr>
          <w:rFonts w:hint="eastAsia" w:ascii="宋体" w:hAnsi="宋体"/>
          <w:bCs/>
          <w:color w:val="auto"/>
          <w:sz w:val="24"/>
          <w:szCs w:val="24"/>
        </w:rPr>
        <w:t>奖励</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8.5 </w:t>
      </w:r>
      <w:r>
        <w:rPr>
          <w:rFonts w:hint="eastAsia" w:ascii="宋体" w:hAnsi="宋体"/>
          <w:bCs/>
          <w:color w:val="auto"/>
          <w:sz w:val="24"/>
          <w:szCs w:val="24"/>
        </w:rPr>
        <w:t>守法诚信</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监理人及其工作人员不得从与实施工程有关的第三方处获得任何经济利益。</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8.6 </w:t>
      </w:r>
      <w:r>
        <w:rPr>
          <w:rFonts w:hint="eastAsia" w:ascii="宋体" w:hAnsi="宋体"/>
          <w:bCs/>
          <w:color w:val="auto"/>
          <w:sz w:val="24"/>
          <w:szCs w:val="24"/>
        </w:rPr>
        <w:t>保密</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双方不得泄露对方申明的保密资料，亦不得泄露与实施工程有关的第三方所提供的保密资料，保密事项在专用条件中约定。</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 xml:space="preserve">8.7 </w:t>
      </w:r>
      <w:r>
        <w:rPr>
          <w:rFonts w:hint="eastAsia" w:ascii="宋体" w:hAnsi="宋体"/>
          <w:bCs/>
          <w:color w:val="auto"/>
          <w:sz w:val="24"/>
          <w:szCs w:val="24"/>
        </w:rPr>
        <w:t>通知</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本合同涉及的通知均应当采用书面形式，并在送达对方时生效，收件人应书面签收。</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8.8 </w:t>
      </w:r>
      <w:r>
        <w:rPr>
          <w:rFonts w:hint="eastAsia" w:ascii="宋体" w:hAnsi="宋体"/>
          <w:bCs/>
          <w:color w:val="auto"/>
          <w:sz w:val="24"/>
          <w:szCs w:val="24"/>
        </w:rPr>
        <w:t>著作权</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监理人对其编制的文件拥有著作权。</w:t>
      </w:r>
    </w:p>
    <w:p>
      <w:pPr>
        <w:snapToGrid w:val="0"/>
        <w:spacing w:line="480" w:lineRule="exact"/>
        <w:ind w:firstLine="480" w:firstLineChars="200"/>
        <w:rPr>
          <w:rFonts w:hint="eastAsia" w:ascii="宋体" w:hAnsi="宋体"/>
          <w:color w:val="auto"/>
          <w:sz w:val="24"/>
          <w:szCs w:val="24"/>
        </w:rPr>
      </w:pPr>
      <w:r>
        <w:rPr>
          <w:rFonts w:hint="eastAsia" w:ascii="宋体" w:hAnsi="宋体"/>
          <w:color w:val="auto"/>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snapToGrid w:val="0"/>
        <w:spacing w:line="480" w:lineRule="exact"/>
        <w:ind w:firstLine="480" w:firstLineChars="200"/>
        <w:rPr>
          <w:rFonts w:hint="eastAsia" w:ascii="宋体" w:hAnsi="宋体"/>
          <w:color w:val="auto"/>
          <w:sz w:val="24"/>
          <w:szCs w:val="24"/>
        </w:rPr>
      </w:pPr>
    </w:p>
    <w:p>
      <w:pPr>
        <w:snapToGrid w:val="0"/>
        <w:spacing w:line="480" w:lineRule="exact"/>
        <w:ind w:firstLine="482" w:firstLineChars="200"/>
        <w:jc w:val="center"/>
        <w:rPr>
          <w:rFonts w:ascii="宋体"/>
          <w:b/>
          <w:color w:val="auto"/>
          <w:sz w:val="24"/>
          <w:szCs w:val="24"/>
        </w:rPr>
      </w:pPr>
      <w:r>
        <w:rPr>
          <w:rFonts w:hint="eastAsia" w:ascii="宋体" w:hAnsi="宋体"/>
          <w:b/>
          <w:color w:val="auto"/>
          <w:sz w:val="24"/>
          <w:szCs w:val="24"/>
        </w:rPr>
        <w:t>第三部分</w:t>
      </w:r>
      <w:r>
        <w:rPr>
          <w:rFonts w:ascii="宋体" w:hAnsi="宋体"/>
          <w:b/>
          <w:color w:val="auto"/>
          <w:sz w:val="24"/>
          <w:szCs w:val="24"/>
        </w:rPr>
        <w:t xml:space="preserve">  </w:t>
      </w:r>
      <w:r>
        <w:rPr>
          <w:rFonts w:hint="eastAsia" w:ascii="宋体" w:hAnsi="宋体"/>
          <w:b/>
          <w:color w:val="auto"/>
          <w:sz w:val="24"/>
          <w:szCs w:val="24"/>
        </w:rPr>
        <w:t>专用条件</w:t>
      </w:r>
    </w:p>
    <w:p>
      <w:pPr>
        <w:spacing w:line="480" w:lineRule="exact"/>
        <w:jc w:val="center"/>
        <w:rPr>
          <w:rFonts w:ascii="宋体"/>
          <w:b/>
          <w:color w:val="auto"/>
          <w:sz w:val="24"/>
          <w:szCs w:val="24"/>
        </w:rPr>
      </w:pPr>
    </w:p>
    <w:p>
      <w:pPr>
        <w:adjustRightInd w:val="0"/>
        <w:snapToGrid w:val="0"/>
        <w:spacing w:line="480" w:lineRule="exact"/>
        <w:outlineLvl w:val="0"/>
        <w:rPr>
          <w:rFonts w:ascii="宋体"/>
          <w:b/>
          <w:color w:val="auto"/>
          <w:sz w:val="24"/>
          <w:szCs w:val="24"/>
        </w:rPr>
      </w:pPr>
      <w:r>
        <w:rPr>
          <w:rFonts w:ascii="宋体" w:hAnsi="宋体"/>
          <w:b/>
          <w:color w:val="auto"/>
          <w:sz w:val="24"/>
          <w:szCs w:val="24"/>
        </w:rPr>
        <w:t xml:space="preserve">1. </w:t>
      </w:r>
      <w:r>
        <w:rPr>
          <w:rFonts w:hint="eastAsia" w:ascii="宋体" w:hAnsi="宋体"/>
          <w:b/>
          <w:color w:val="auto"/>
          <w:sz w:val="24"/>
          <w:szCs w:val="24"/>
        </w:rPr>
        <w:t>定义与解释</w:t>
      </w:r>
    </w:p>
    <w:p>
      <w:pPr>
        <w:adjustRightInd w:val="0"/>
        <w:snapToGrid w:val="0"/>
        <w:spacing w:line="480" w:lineRule="exact"/>
        <w:rPr>
          <w:rFonts w:ascii="宋体"/>
          <w:color w:val="auto"/>
          <w:sz w:val="24"/>
          <w:szCs w:val="24"/>
        </w:rPr>
      </w:pPr>
      <w:r>
        <w:rPr>
          <w:rFonts w:ascii="宋体" w:hAnsi="宋体"/>
          <w:color w:val="auto"/>
          <w:sz w:val="24"/>
          <w:szCs w:val="24"/>
        </w:rPr>
        <w:t xml:space="preserve">  1.2  </w:t>
      </w:r>
      <w:r>
        <w:rPr>
          <w:rFonts w:hint="eastAsia" w:ascii="宋体" w:hAnsi="宋体"/>
          <w:color w:val="auto"/>
          <w:sz w:val="24"/>
          <w:szCs w:val="24"/>
        </w:rPr>
        <w:t>解释</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1.2.1 </w:t>
      </w:r>
      <w:r>
        <w:rPr>
          <w:rFonts w:hint="eastAsia" w:ascii="宋体" w:hAnsi="宋体"/>
          <w:color w:val="auto"/>
          <w:sz w:val="24"/>
          <w:szCs w:val="24"/>
        </w:rPr>
        <w:t>本合同文件除使用中文外，还可用</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1.2.2 </w:t>
      </w:r>
      <w:r>
        <w:rPr>
          <w:rFonts w:hint="eastAsia" w:ascii="宋体" w:hAnsi="宋体"/>
          <w:color w:val="auto"/>
          <w:sz w:val="24"/>
          <w:szCs w:val="24"/>
        </w:rPr>
        <w:t>约定本合同文件的解释顺序为：</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outlineLvl w:val="0"/>
        <w:rPr>
          <w:rFonts w:ascii="宋体"/>
          <w:b/>
          <w:color w:val="auto"/>
          <w:sz w:val="24"/>
          <w:szCs w:val="24"/>
        </w:rPr>
      </w:pPr>
      <w:r>
        <w:rPr>
          <w:rFonts w:ascii="宋体" w:hAnsi="宋体"/>
          <w:b/>
          <w:color w:val="auto"/>
          <w:sz w:val="24"/>
          <w:szCs w:val="24"/>
        </w:rPr>
        <w:t xml:space="preserve">2. </w:t>
      </w:r>
      <w:r>
        <w:rPr>
          <w:rFonts w:hint="eastAsia" w:ascii="宋体" w:hAnsi="宋体"/>
          <w:b/>
          <w:color w:val="auto"/>
          <w:sz w:val="24"/>
          <w:szCs w:val="24"/>
        </w:rPr>
        <w:t>监理人义务</w:t>
      </w:r>
    </w:p>
    <w:p>
      <w:pPr>
        <w:adjustRightInd w:val="0"/>
        <w:snapToGrid w:val="0"/>
        <w:spacing w:line="480" w:lineRule="exact"/>
        <w:ind w:firstLine="235" w:firstLineChars="98"/>
        <w:outlineLvl w:val="0"/>
        <w:rPr>
          <w:rFonts w:ascii="宋体"/>
          <w:color w:val="auto"/>
          <w:sz w:val="24"/>
          <w:szCs w:val="24"/>
        </w:rPr>
      </w:pPr>
      <w:r>
        <w:rPr>
          <w:rFonts w:ascii="宋体" w:hAnsi="宋体"/>
          <w:color w:val="auto"/>
          <w:sz w:val="24"/>
          <w:szCs w:val="24"/>
        </w:rPr>
        <w:t xml:space="preserve">2.1 </w:t>
      </w:r>
      <w:r>
        <w:rPr>
          <w:rFonts w:hint="eastAsia" w:ascii="宋体" w:hAnsi="宋体"/>
          <w:color w:val="auto"/>
          <w:sz w:val="24"/>
          <w:szCs w:val="24"/>
        </w:rPr>
        <w:t>监理的范围和</w:t>
      </w:r>
      <w:r>
        <w:rPr>
          <w:rFonts w:hint="eastAsia" w:ascii="宋体" w:hAnsi="宋体"/>
          <w:bCs/>
          <w:color w:val="auto"/>
          <w:sz w:val="24"/>
          <w:szCs w:val="24"/>
        </w:rPr>
        <w:t>内容</w:t>
      </w:r>
    </w:p>
    <w:p>
      <w:pPr>
        <w:adjustRightInd w:val="0"/>
        <w:snapToGrid w:val="0"/>
        <w:spacing w:line="480" w:lineRule="exact"/>
        <w:ind w:firstLine="480" w:firstLineChars="200"/>
        <w:rPr>
          <w:rFonts w:ascii="宋体"/>
          <w:color w:val="auto"/>
          <w:sz w:val="24"/>
          <w:szCs w:val="24"/>
          <w:u w:val="single"/>
        </w:rPr>
      </w:pPr>
      <w:r>
        <w:rPr>
          <w:rFonts w:ascii="宋体" w:hAnsi="宋体"/>
          <w:color w:val="auto"/>
          <w:sz w:val="24"/>
          <w:szCs w:val="24"/>
        </w:rPr>
        <w:t xml:space="preserve">2.1.1 </w:t>
      </w:r>
      <w:r>
        <w:rPr>
          <w:rFonts w:hint="eastAsia" w:ascii="宋体" w:hAnsi="宋体"/>
          <w:color w:val="auto"/>
          <w:sz w:val="24"/>
          <w:szCs w:val="24"/>
        </w:rPr>
        <w:t>监理范围包括：</w:t>
      </w:r>
      <w:r>
        <w:rPr>
          <w:rFonts w:ascii="宋体" w:hAnsi="宋体"/>
          <w:color w:val="auto"/>
          <w:sz w:val="24"/>
          <w:szCs w:val="24"/>
          <w:u w:val="single"/>
        </w:rPr>
        <w:t xml:space="preserve">                                  </w:t>
      </w:r>
      <w:r>
        <w:rPr>
          <w:rFonts w:hint="eastAsia" w:ascii="宋体" w:hAnsi="宋体"/>
          <w:color w:val="auto"/>
          <w:sz w:val="24"/>
          <w:szCs w:val="24"/>
          <w:u w:val="single"/>
        </w:rPr>
        <w:t>。</w:t>
      </w:r>
    </w:p>
    <w:p>
      <w:pPr>
        <w:adjustRightInd w:val="0"/>
        <w:snapToGrid w:val="0"/>
        <w:spacing w:line="480" w:lineRule="exact"/>
        <w:ind w:firstLine="480" w:firstLineChars="200"/>
        <w:rPr>
          <w:rFonts w:ascii="宋体"/>
          <w:color w:val="auto"/>
          <w:sz w:val="24"/>
          <w:szCs w:val="24"/>
          <w:u w:val="single"/>
        </w:rPr>
      </w:pPr>
      <w:r>
        <w:rPr>
          <w:rFonts w:ascii="宋体" w:hAnsi="宋体"/>
          <w:color w:val="auto"/>
          <w:sz w:val="24"/>
          <w:szCs w:val="24"/>
        </w:rPr>
        <w:t xml:space="preserve">2.1.2 </w:t>
      </w:r>
      <w:r>
        <w:rPr>
          <w:rFonts w:hint="eastAsia" w:ascii="宋体" w:hAnsi="宋体"/>
          <w:color w:val="auto"/>
          <w:sz w:val="24"/>
          <w:szCs w:val="24"/>
        </w:rPr>
        <w:t>监理工作内容还包括：</w:t>
      </w:r>
      <w:r>
        <w:rPr>
          <w:rFonts w:ascii="宋体" w:hAnsi="宋体"/>
          <w:color w:val="auto"/>
          <w:sz w:val="24"/>
          <w:szCs w:val="24"/>
          <w:u w:val="single"/>
        </w:rPr>
        <w:t xml:space="preserve">                             </w:t>
      </w:r>
      <w:r>
        <w:rPr>
          <w:rFonts w:hint="eastAsia" w:ascii="宋体" w:hAnsi="宋体"/>
          <w:color w:val="auto"/>
          <w:sz w:val="24"/>
          <w:szCs w:val="24"/>
          <w:u w:val="single"/>
        </w:rPr>
        <w:t>。</w:t>
      </w:r>
    </w:p>
    <w:p>
      <w:pPr>
        <w:spacing w:line="480" w:lineRule="exact"/>
        <w:ind w:firstLine="235" w:firstLineChars="98"/>
        <w:outlineLvl w:val="0"/>
        <w:rPr>
          <w:rFonts w:ascii="宋体"/>
          <w:color w:val="auto"/>
          <w:sz w:val="24"/>
          <w:szCs w:val="24"/>
        </w:rPr>
      </w:pPr>
      <w:r>
        <w:rPr>
          <w:rFonts w:ascii="宋体" w:hAnsi="宋体"/>
          <w:color w:val="auto"/>
          <w:sz w:val="24"/>
          <w:szCs w:val="24"/>
        </w:rPr>
        <w:t xml:space="preserve">2.2 </w:t>
      </w:r>
      <w:r>
        <w:rPr>
          <w:rFonts w:hint="eastAsia" w:ascii="宋体" w:hAnsi="宋体"/>
          <w:color w:val="auto"/>
          <w:sz w:val="24"/>
          <w:szCs w:val="24"/>
        </w:rPr>
        <w:t>监理与相关服务依据</w:t>
      </w:r>
    </w:p>
    <w:p>
      <w:pPr>
        <w:spacing w:line="480" w:lineRule="exact"/>
        <w:ind w:firstLine="480" w:firstLineChars="200"/>
        <w:rPr>
          <w:rFonts w:ascii="宋体"/>
          <w:color w:val="auto"/>
          <w:sz w:val="24"/>
          <w:szCs w:val="24"/>
        </w:rPr>
      </w:pPr>
      <w:r>
        <w:rPr>
          <w:rFonts w:ascii="宋体" w:hAnsi="宋体"/>
          <w:color w:val="auto"/>
          <w:sz w:val="24"/>
          <w:szCs w:val="24"/>
        </w:rPr>
        <w:t xml:space="preserve">2.2.1 </w:t>
      </w:r>
      <w:r>
        <w:rPr>
          <w:rFonts w:hint="eastAsia" w:ascii="宋体" w:hAnsi="宋体"/>
          <w:color w:val="auto"/>
          <w:sz w:val="24"/>
          <w:szCs w:val="24"/>
        </w:rPr>
        <w:t>监理依据包括：</w:t>
      </w:r>
      <w:r>
        <w:rPr>
          <w:rFonts w:ascii="宋体" w:hAnsi="宋体"/>
          <w:color w:val="auto"/>
          <w:sz w:val="24"/>
          <w:szCs w:val="24"/>
          <w:u w:val="single"/>
        </w:rPr>
        <w:t xml:space="preserve">                                  </w:t>
      </w:r>
      <w:r>
        <w:rPr>
          <w:rFonts w:hint="eastAsia" w:ascii="宋体" w:hAnsi="宋体"/>
          <w:color w:val="auto"/>
          <w:sz w:val="24"/>
          <w:szCs w:val="24"/>
          <w:u w:val="single"/>
        </w:rPr>
        <w:t>。</w:t>
      </w:r>
    </w:p>
    <w:p>
      <w:pPr>
        <w:adjustRightInd w:val="0"/>
        <w:snapToGrid w:val="0"/>
        <w:spacing w:line="480" w:lineRule="exact"/>
        <w:ind w:firstLine="480" w:firstLineChars="200"/>
        <w:rPr>
          <w:rFonts w:ascii="宋体"/>
          <w:dstrike/>
          <w:color w:val="auto"/>
          <w:sz w:val="24"/>
          <w:szCs w:val="24"/>
        </w:rPr>
      </w:pPr>
      <w:r>
        <w:rPr>
          <w:rFonts w:ascii="宋体" w:hAnsi="宋体"/>
          <w:color w:val="auto"/>
          <w:sz w:val="24"/>
          <w:szCs w:val="24"/>
        </w:rPr>
        <w:t xml:space="preserve">2.2.2 </w:t>
      </w:r>
      <w:r>
        <w:rPr>
          <w:rFonts w:hint="eastAsia" w:ascii="宋体" w:hAnsi="宋体"/>
          <w:color w:val="auto"/>
          <w:sz w:val="24"/>
          <w:szCs w:val="24"/>
        </w:rPr>
        <w:t>相关服务依据包括：</w:t>
      </w:r>
      <w:r>
        <w:rPr>
          <w:rFonts w:ascii="宋体" w:hAnsi="宋体"/>
          <w:color w:val="auto"/>
          <w:sz w:val="24"/>
          <w:szCs w:val="24"/>
          <w:u w:val="single"/>
        </w:rPr>
        <w:t xml:space="preserve">                               </w:t>
      </w:r>
      <w:r>
        <w:rPr>
          <w:rFonts w:hint="eastAsia" w:ascii="宋体" w:hAnsi="宋体"/>
          <w:color w:val="auto"/>
          <w:sz w:val="24"/>
          <w:szCs w:val="24"/>
        </w:rPr>
        <w:t>。</w:t>
      </w:r>
    </w:p>
    <w:p>
      <w:pPr>
        <w:spacing w:line="480" w:lineRule="exact"/>
        <w:rPr>
          <w:rFonts w:ascii="宋体"/>
          <w:color w:val="auto"/>
          <w:sz w:val="24"/>
          <w:szCs w:val="24"/>
        </w:rPr>
      </w:pPr>
      <w:r>
        <w:rPr>
          <w:rFonts w:ascii="宋体" w:hAnsi="宋体"/>
          <w:color w:val="auto"/>
          <w:sz w:val="24"/>
          <w:szCs w:val="24"/>
        </w:rPr>
        <w:t xml:space="preserve">  2.3</w:t>
      </w:r>
      <w:r>
        <w:rPr>
          <w:rFonts w:hint="eastAsia" w:ascii="宋体" w:hAnsi="宋体" w:cs="宋体"/>
          <w:color w:val="auto"/>
          <w:kern w:val="0"/>
          <w:sz w:val="24"/>
          <w:szCs w:val="24"/>
        </w:rPr>
        <w:t>项目监理机构和人员</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2.3.4 </w:t>
      </w:r>
      <w:r>
        <w:rPr>
          <w:rFonts w:hint="eastAsia" w:ascii="宋体" w:hAnsi="宋体"/>
          <w:color w:val="auto"/>
          <w:kern w:val="0"/>
          <w:sz w:val="24"/>
          <w:szCs w:val="24"/>
        </w:rPr>
        <w:t>更换监理人员的其他情形：</w:t>
      </w:r>
      <w:r>
        <w:rPr>
          <w:rFonts w:ascii="宋体" w:hAnsi="宋体"/>
          <w:color w:val="auto"/>
          <w:kern w:val="0"/>
          <w:sz w:val="24"/>
          <w:szCs w:val="24"/>
          <w:u w:val="single"/>
        </w:rPr>
        <w:t xml:space="preserve">                         </w:t>
      </w:r>
      <w:r>
        <w:rPr>
          <w:rFonts w:hint="eastAsia" w:ascii="宋体" w:hAnsi="宋体"/>
          <w:color w:val="auto"/>
          <w:kern w:val="0"/>
          <w:sz w:val="24"/>
          <w:szCs w:val="24"/>
        </w:rPr>
        <w:t>。</w:t>
      </w:r>
    </w:p>
    <w:p>
      <w:pPr>
        <w:spacing w:line="480" w:lineRule="exact"/>
        <w:ind w:firstLine="235" w:firstLineChars="98"/>
        <w:outlineLvl w:val="0"/>
        <w:rPr>
          <w:rFonts w:ascii="宋体"/>
          <w:color w:val="auto"/>
          <w:sz w:val="24"/>
          <w:szCs w:val="24"/>
        </w:rPr>
      </w:pPr>
      <w:r>
        <w:rPr>
          <w:rFonts w:ascii="宋体" w:hAnsi="宋体"/>
          <w:color w:val="auto"/>
          <w:sz w:val="24"/>
          <w:szCs w:val="24"/>
        </w:rPr>
        <w:t xml:space="preserve">2.4 </w:t>
      </w:r>
      <w:r>
        <w:rPr>
          <w:rFonts w:hint="eastAsia" w:ascii="宋体" w:hAnsi="宋体" w:cs="宋体"/>
          <w:color w:val="auto"/>
          <w:kern w:val="0"/>
          <w:sz w:val="24"/>
          <w:szCs w:val="24"/>
        </w:rPr>
        <w:t>履行职责</w:t>
      </w:r>
    </w:p>
    <w:p>
      <w:pPr>
        <w:adjustRightInd w:val="0"/>
        <w:snapToGrid w:val="0"/>
        <w:spacing w:line="480" w:lineRule="exact"/>
        <w:ind w:firstLine="480" w:firstLineChars="200"/>
        <w:rPr>
          <w:rFonts w:ascii="宋体"/>
          <w:color w:val="auto"/>
          <w:sz w:val="24"/>
          <w:szCs w:val="24"/>
          <w:u w:val="single"/>
        </w:rPr>
      </w:pPr>
      <w:r>
        <w:rPr>
          <w:rFonts w:ascii="宋体" w:hAnsi="宋体"/>
          <w:color w:val="auto"/>
          <w:sz w:val="24"/>
          <w:szCs w:val="24"/>
        </w:rPr>
        <w:t xml:space="preserve">2.4.3 </w:t>
      </w:r>
      <w:r>
        <w:rPr>
          <w:rFonts w:hint="eastAsia" w:ascii="宋体" w:hAnsi="宋体"/>
          <w:color w:val="auto"/>
          <w:sz w:val="24"/>
          <w:szCs w:val="24"/>
        </w:rPr>
        <w:t>对监理人的授权范围：</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outlineLvl w:val="0"/>
        <w:rPr>
          <w:rFonts w:ascii="宋体"/>
          <w:color w:val="auto"/>
          <w:sz w:val="24"/>
          <w:szCs w:val="24"/>
        </w:rPr>
      </w:pPr>
      <w:r>
        <w:rPr>
          <w:rFonts w:hint="eastAsia" w:ascii="宋体" w:hAnsi="宋体"/>
          <w:color w:val="auto"/>
          <w:sz w:val="24"/>
          <w:szCs w:val="24"/>
        </w:rPr>
        <w:t>在涉及工程延期</w:t>
      </w:r>
      <w:r>
        <w:rPr>
          <w:rFonts w:ascii="宋体" w:hAnsi="宋体"/>
          <w:color w:val="auto"/>
          <w:sz w:val="24"/>
          <w:szCs w:val="24"/>
          <w:u w:val="single"/>
        </w:rPr>
        <w:t xml:space="preserve">      </w:t>
      </w:r>
      <w:r>
        <w:rPr>
          <w:rFonts w:hint="eastAsia" w:ascii="宋体" w:hAnsi="宋体"/>
          <w:color w:val="auto"/>
          <w:sz w:val="24"/>
          <w:szCs w:val="24"/>
        </w:rPr>
        <w:t>天内和（或）金额</w:t>
      </w:r>
      <w:r>
        <w:rPr>
          <w:rFonts w:ascii="宋体" w:hAnsi="宋体"/>
          <w:color w:val="auto"/>
          <w:sz w:val="24"/>
          <w:szCs w:val="24"/>
          <w:u w:val="single"/>
        </w:rPr>
        <w:t xml:space="preserve">       </w:t>
      </w:r>
      <w:r>
        <w:rPr>
          <w:rFonts w:hint="eastAsia" w:ascii="宋体" w:hAnsi="宋体"/>
          <w:color w:val="auto"/>
          <w:sz w:val="24"/>
          <w:szCs w:val="24"/>
        </w:rPr>
        <w:t>万元内的变更，监理人不需请示委托人即可向承包人发布变更通知。</w:t>
      </w:r>
    </w:p>
    <w:p>
      <w:pPr>
        <w:adjustRightInd w:val="0"/>
        <w:snapToGrid w:val="0"/>
        <w:spacing w:line="480" w:lineRule="exact"/>
        <w:ind w:firstLine="360" w:firstLineChars="150"/>
        <w:rPr>
          <w:rFonts w:ascii="宋体"/>
          <w:color w:val="auto"/>
          <w:sz w:val="24"/>
          <w:szCs w:val="24"/>
        </w:rPr>
      </w:pPr>
      <w:r>
        <w:rPr>
          <w:rFonts w:ascii="宋体" w:hAnsi="宋体"/>
          <w:color w:val="auto"/>
          <w:kern w:val="0"/>
          <w:sz w:val="24"/>
          <w:szCs w:val="24"/>
        </w:rPr>
        <w:t xml:space="preserve">2.4.4 </w:t>
      </w:r>
      <w:r>
        <w:rPr>
          <w:rFonts w:hint="eastAsia" w:ascii="宋体" w:hAnsi="宋体"/>
          <w:color w:val="auto"/>
          <w:kern w:val="0"/>
          <w:sz w:val="24"/>
          <w:szCs w:val="24"/>
        </w:rPr>
        <w:t>监理人有权要求承包人调换其人员</w:t>
      </w:r>
      <w:r>
        <w:rPr>
          <w:rFonts w:hint="eastAsia" w:ascii="宋体" w:hAnsi="宋体"/>
          <w:color w:val="auto"/>
          <w:sz w:val="24"/>
          <w:szCs w:val="24"/>
        </w:rPr>
        <w:t>的限制条件：</w:t>
      </w:r>
      <w:r>
        <w:rPr>
          <w:rFonts w:ascii="宋体" w:hAnsi="宋体"/>
          <w:color w:val="auto"/>
          <w:sz w:val="24"/>
          <w:szCs w:val="24"/>
          <w:u w:val="single"/>
        </w:rPr>
        <w:t xml:space="preserve">                                                           </w:t>
      </w:r>
      <w:r>
        <w:rPr>
          <w:rFonts w:hint="eastAsia" w:ascii="宋体" w:hAnsi="宋体"/>
          <w:color w:val="auto"/>
          <w:sz w:val="24"/>
          <w:szCs w:val="24"/>
        </w:rPr>
        <w:t>。</w:t>
      </w:r>
      <w:r>
        <w:rPr>
          <w:rFonts w:ascii="宋体" w:hAnsi="宋体"/>
          <w:color w:val="auto"/>
          <w:sz w:val="24"/>
          <w:szCs w:val="24"/>
        </w:rPr>
        <w:t xml:space="preserve">  </w:t>
      </w:r>
    </w:p>
    <w:p>
      <w:pPr>
        <w:adjustRightInd w:val="0"/>
        <w:snapToGrid w:val="0"/>
        <w:spacing w:line="480" w:lineRule="exact"/>
        <w:ind w:firstLine="120" w:firstLineChars="50"/>
        <w:outlineLvl w:val="0"/>
        <w:rPr>
          <w:rFonts w:ascii="宋体"/>
          <w:color w:val="auto"/>
          <w:sz w:val="24"/>
          <w:szCs w:val="24"/>
        </w:rPr>
      </w:pPr>
      <w:r>
        <w:rPr>
          <w:rFonts w:ascii="宋体" w:hAnsi="宋体"/>
          <w:color w:val="auto"/>
          <w:kern w:val="0"/>
          <w:sz w:val="24"/>
          <w:szCs w:val="24"/>
        </w:rPr>
        <w:t xml:space="preserve">2.5 </w:t>
      </w:r>
      <w:r>
        <w:rPr>
          <w:rFonts w:hint="eastAsia" w:ascii="宋体" w:hAnsi="宋体"/>
          <w:color w:val="auto"/>
          <w:sz w:val="24"/>
          <w:szCs w:val="24"/>
        </w:rPr>
        <w:t>提交</w:t>
      </w:r>
      <w:r>
        <w:rPr>
          <w:rFonts w:hint="eastAsia" w:ascii="宋体" w:hAnsi="宋体" w:cs="宋体"/>
          <w:color w:val="auto"/>
          <w:kern w:val="0"/>
          <w:sz w:val="24"/>
          <w:szCs w:val="24"/>
        </w:rPr>
        <w:t>报告</w:t>
      </w:r>
    </w:p>
    <w:p>
      <w:pPr>
        <w:adjustRightInd w:val="0"/>
        <w:snapToGrid w:val="0"/>
        <w:spacing w:line="480" w:lineRule="exact"/>
        <w:ind w:firstLine="525"/>
        <w:rPr>
          <w:rFonts w:ascii="宋体"/>
          <w:color w:val="auto"/>
          <w:sz w:val="24"/>
          <w:szCs w:val="24"/>
          <w:u w:val="single"/>
        </w:rPr>
      </w:pPr>
      <w:r>
        <w:rPr>
          <w:rFonts w:hint="eastAsia" w:ascii="宋体" w:hAnsi="宋体"/>
          <w:color w:val="auto"/>
          <w:sz w:val="24"/>
          <w:szCs w:val="24"/>
        </w:rPr>
        <w:t>监理人应提交报告的种类</w:t>
      </w:r>
      <w:r>
        <w:rPr>
          <w:rFonts w:ascii="宋体" w:hAnsi="宋体"/>
          <w:color w:val="auto"/>
          <w:sz w:val="24"/>
          <w:szCs w:val="24"/>
        </w:rPr>
        <w:t>(</w:t>
      </w:r>
      <w:r>
        <w:rPr>
          <w:rFonts w:hint="eastAsia" w:ascii="宋体" w:hAnsi="宋体" w:cs="宋体"/>
          <w:color w:val="auto"/>
          <w:kern w:val="0"/>
          <w:sz w:val="24"/>
          <w:szCs w:val="24"/>
        </w:rPr>
        <w:t>包括监理规划、监理月报及约定的专项报告</w:t>
      </w:r>
      <w:r>
        <w:rPr>
          <w:rFonts w:ascii="宋体" w:hAnsi="宋体" w:cs="宋体"/>
          <w:color w:val="auto"/>
          <w:kern w:val="0"/>
          <w:sz w:val="24"/>
          <w:szCs w:val="24"/>
        </w:rPr>
        <w:t>)</w:t>
      </w:r>
      <w:r>
        <w:rPr>
          <w:rFonts w:hint="eastAsia" w:ascii="宋体" w:hAnsi="宋体"/>
          <w:color w:val="auto"/>
          <w:sz w:val="24"/>
          <w:szCs w:val="24"/>
        </w:rPr>
        <w:t>、时间和份数</w:t>
      </w:r>
      <w:r>
        <w:rPr>
          <w:rFonts w:hint="eastAsia" w:ascii="宋体" w:hAnsi="宋体" w:cs="宋体"/>
          <w:color w:val="auto"/>
          <w:kern w:val="0"/>
          <w:sz w:val="24"/>
          <w:szCs w:val="24"/>
        </w:rPr>
        <w:t>：</w:t>
      </w:r>
      <w:r>
        <w:rPr>
          <w:rFonts w:ascii="宋体" w:hAnsi="宋体"/>
          <w:color w:val="auto"/>
          <w:sz w:val="24"/>
          <w:szCs w:val="24"/>
          <w:u w:val="single"/>
        </w:rPr>
        <w:t xml:space="preserve">                                                    </w:t>
      </w:r>
      <w:r>
        <w:rPr>
          <w:rFonts w:hint="eastAsia" w:ascii="宋体" w:hAnsi="宋体"/>
          <w:color w:val="auto"/>
          <w:sz w:val="24"/>
          <w:szCs w:val="24"/>
          <w:u w:val="single"/>
        </w:rPr>
        <w:t>。</w:t>
      </w:r>
    </w:p>
    <w:p>
      <w:pPr>
        <w:spacing w:line="480" w:lineRule="exact"/>
        <w:outlineLvl w:val="0"/>
        <w:rPr>
          <w:rFonts w:ascii="宋体" w:cs="宋体"/>
          <w:color w:val="auto"/>
          <w:kern w:val="0"/>
          <w:sz w:val="24"/>
          <w:szCs w:val="24"/>
        </w:rPr>
      </w:pPr>
      <w:r>
        <w:rPr>
          <w:rFonts w:ascii="宋体" w:hAnsi="宋体"/>
          <w:color w:val="auto"/>
          <w:kern w:val="0"/>
          <w:sz w:val="24"/>
          <w:szCs w:val="24"/>
        </w:rPr>
        <w:t xml:space="preserve"> 2.7 </w:t>
      </w:r>
      <w:r>
        <w:rPr>
          <w:rFonts w:hint="eastAsia" w:ascii="宋体" w:hAnsi="宋体" w:cs="宋体"/>
          <w:color w:val="auto"/>
          <w:kern w:val="0"/>
          <w:sz w:val="24"/>
          <w:szCs w:val="24"/>
        </w:rPr>
        <w:t>使用委托人的财产</w:t>
      </w:r>
    </w:p>
    <w:p>
      <w:pPr>
        <w:spacing w:line="480" w:lineRule="exact"/>
        <w:rPr>
          <w:rFonts w:ascii="宋体"/>
          <w:color w:val="auto"/>
          <w:kern w:val="0"/>
          <w:sz w:val="24"/>
          <w:szCs w:val="24"/>
        </w:rPr>
      </w:pPr>
      <w:r>
        <w:rPr>
          <w:rFonts w:ascii="宋体" w:hAnsi="宋体" w:cs="宋体"/>
          <w:color w:val="auto"/>
          <w:kern w:val="0"/>
          <w:sz w:val="24"/>
          <w:szCs w:val="24"/>
        </w:rPr>
        <w:t xml:space="preserve">  </w:t>
      </w:r>
      <w:r>
        <w:rPr>
          <w:rFonts w:ascii="宋体" w:hAnsi="宋体"/>
          <w:color w:val="auto"/>
          <w:kern w:val="0"/>
          <w:sz w:val="24"/>
          <w:szCs w:val="24"/>
        </w:rPr>
        <w:t xml:space="preserve">   </w:t>
      </w:r>
      <w:r>
        <w:rPr>
          <w:rFonts w:hint="eastAsia" w:ascii="宋体" w:hAnsi="宋体"/>
          <w:color w:val="auto"/>
          <w:sz w:val="24"/>
          <w:szCs w:val="24"/>
        </w:rPr>
        <w:t>附录</w:t>
      </w:r>
      <w:r>
        <w:rPr>
          <w:rFonts w:ascii="宋体" w:hAnsi="宋体"/>
          <w:color w:val="auto"/>
          <w:sz w:val="24"/>
          <w:szCs w:val="24"/>
        </w:rPr>
        <w:t>B</w:t>
      </w:r>
      <w:r>
        <w:rPr>
          <w:rFonts w:hint="eastAsia" w:ascii="宋体" w:hAnsi="宋体"/>
          <w:color w:val="auto"/>
          <w:sz w:val="24"/>
          <w:szCs w:val="24"/>
        </w:rPr>
        <w:t>中由委托人无偿提供的房屋、设备的所有权属于：</w:t>
      </w:r>
      <w:r>
        <w:rPr>
          <w:rFonts w:ascii="宋体" w:hAnsi="宋体"/>
          <w:color w:val="auto"/>
          <w:sz w:val="24"/>
          <w:szCs w:val="24"/>
          <w:u w:val="single"/>
        </w:rPr>
        <w:t xml:space="preserve">                                        </w:t>
      </w:r>
      <w:r>
        <w:rPr>
          <w:rFonts w:hint="eastAsia" w:ascii="宋体" w:hAnsi="宋体"/>
          <w:color w:val="auto"/>
          <w:sz w:val="24"/>
          <w:szCs w:val="24"/>
        </w:rPr>
        <w:t>。</w:t>
      </w:r>
    </w:p>
    <w:p>
      <w:pPr>
        <w:spacing w:line="480" w:lineRule="exact"/>
        <w:ind w:firstLine="480" w:firstLineChars="200"/>
        <w:rPr>
          <w:rFonts w:ascii="宋体"/>
          <w:color w:val="auto"/>
          <w:kern w:val="0"/>
          <w:sz w:val="24"/>
          <w:szCs w:val="24"/>
        </w:rPr>
      </w:pPr>
      <w:r>
        <w:rPr>
          <w:rFonts w:hint="eastAsia" w:ascii="宋体" w:hAnsi="宋体"/>
          <w:color w:val="auto"/>
          <w:sz w:val="24"/>
          <w:szCs w:val="24"/>
        </w:rPr>
        <w:t>监理人应在本合同终止后</w:t>
      </w:r>
      <w:r>
        <w:rPr>
          <w:rFonts w:ascii="宋体" w:hAnsi="宋体"/>
          <w:color w:val="auto"/>
          <w:sz w:val="24"/>
          <w:szCs w:val="24"/>
          <w:u w:val="single"/>
        </w:rPr>
        <w:t xml:space="preserve">       </w:t>
      </w:r>
      <w:r>
        <w:rPr>
          <w:rFonts w:hint="eastAsia" w:ascii="宋体" w:hAnsi="宋体"/>
          <w:color w:val="auto"/>
          <w:sz w:val="24"/>
          <w:szCs w:val="24"/>
        </w:rPr>
        <w:t>天内移交委托人无偿提供的房屋、设备，移交的时间和方式为：</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outlineLvl w:val="0"/>
        <w:rPr>
          <w:rFonts w:ascii="宋体"/>
          <w:b/>
          <w:color w:val="auto"/>
          <w:sz w:val="24"/>
          <w:szCs w:val="24"/>
        </w:rPr>
      </w:pPr>
      <w:r>
        <w:rPr>
          <w:rFonts w:ascii="宋体" w:hAnsi="宋体"/>
          <w:b/>
          <w:color w:val="auto"/>
          <w:kern w:val="0"/>
          <w:sz w:val="24"/>
          <w:szCs w:val="24"/>
        </w:rPr>
        <w:t xml:space="preserve">3. </w:t>
      </w:r>
      <w:r>
        <w:rPr>
          <w:rFonts w:hint="eastAsia" w:ascii="宋体" w:hAnsi="宋体"/>
          <w:b/>
          <w:color w:val="auto"/>
          <w:kern w:val="0"/>
          <w:sz w:val="24"/>
          <w:szCs w:val="24"/>
        </w:rPr>
        <w:t>委托人义务</w:t>
      </w:r>
      <w:r>
        <w:rPr>
          <w:rFonts w:ascii="宋体" w:hAnsi="宋体"/>
          <w:b/>
          <w:color w:val="auto"/>
          <w:kern w:val="0"/>
          <w:sz w:val="24"/>
          <w:szCs w:val="24"/>
        </w:rPr>
        <w:t xml:space="preserve">  </w:t>
      </w:r>
    </w:p>
    <w:p>
      <w:pPr>
        <w:snapToGrid w:val="0"/>
        <w:spacing w:line="480" w:lineRule="exact"/>
        <w:outlineLvl w:val="0"/>
        <w:rPr>
          <w:rFonts w:ascii="宋体"/>
          <w:color w:val="auto"/>
          <w:sz w:val="24"/>
          <w:szCs w:val="24"/>
        </w:rPr>
      </w:pPr>
      <w:r>
        <w:rPr>
          <w:rFonts w:ascii="宋体" w:hAnsi="宋体"/>
          <w:color w:val="auto"/>
          <w:sz w:val="24"/>
          <w:szCs w:val="24"/>
        </w:rPr>
        <w:t xml:space="preserve">  </w:t>
      </w:r>
      <w:r>
        <w:rPr>
          <w:rFonts w:ascii="宋体" w:hAnsi="宋体"/>
          <w:color w:val="auto"/>
          <w:kern w:val="0"/>
          <w:sz w:val="24"/>
          <w:szCs w:val="24"/>
        </w:rPr>
        <w:t xml:space="preserve">3.4 </w:t>
      </w:r>
      <w:r>
        <w:rPr>
          <w:rFonts w:hint="eastAsia" w:ascii="宋体" w:hAnsi="宋体" w:cs="宋体"/>
          <w:color w:val="auto"/>
          <w:kern w:val="0"/>
          <w:sz w:val="24"/>
          <w:szCs w:val="24"/>
        </w:rPr>
        <w:t>委托人代表</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委托人代表为：</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235" w:firstLineChars="98"/>
        <w:outlineLvl w:val="0"/>
        <w:rPr>
          <w:rFonts w:ascii="宋体" w:cs="宋体"/>
          <w:color w:val="auto"/>
          <w:kern w:val="0"/>
          <w:sz w:val="24"/>
          <w:szCs w:val="24"/>
        </w:rPr>
      </w:pPr>
      <w:r>
        <w:rPr>
          <w:rFonts w:ascii="宋体" w:hAnsi="宋体"/>
          <w:color w:val="auto"/>
          <w:kern w:val="0"/>
          <w:sz w:val="24"/>
          <w:szCs w:val="24"/>
        </w:rPr>
        <w:t xml:space="preserve">3.6 </w:t>
      </w:r>
      <w:r>
        <w:rPr>
          <w:rFonts w:hint="eastAsia" w:ascii="宋体" w:hAnsi="宋体" w:cs="宋体"/>
          <w:color w:val="auto"/>
          <w:kern w:val="0"/>
          <w:sz w:val="24"/>
          <w:szCs w:val="24"/>
        </w:rPr>
        <w:t>答复</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委托人同意在</w:t>
      </w:r>
      <w:r>
        <w:rPr>
          <w:rFonts w:ascii="宋体" w:hAnsi="宋体"/>
          <w:color w:val="auto"/>
          <w:sz w:val="24"/>
          <w:szCs w:val="24"/>
          <w:u w:val="single"/>
        </w:rPr>
        <w:t xml:space="preserve">        </w:t>
      </w:r>
      <w:r>
        <w:rPr>
          <w:rFonts w:hint="eastAsia" w:ascii="宋体" w:hAnsi="宋体"/>
          <w:color w:val="auto"/>
          <w:sz w:val="24"/>
          <w:szCs w:val="24"/>
        </w:rPr>
        <w:t>天内，对监理人书面提交并要求做出决定的事宜给予书面答复。</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4. </w:t>
      </w:r>
      <w:r>
        <w:rPr>
          <w:rFonts w:hint="eastAsia" w:ascii="宋体" w:hAnsi="宋体"/>
          <w:b/>
          <w:bCs/>
          <w:color w:val="auto"/>
          <w:sz w:val="24"/>
          <w:szCs w:val="24"/>
        </w:rPr>
        <w:t>违约责任</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4.1 </w:t>
      </w:r>
      <w:r>
        <w:rPr>
          <w:rFonts w:hint="eastAsia" w:ascii="宋体" w:hAnsi="宋体" w:cs="宋体"/>
          <w:color w:val="auto"/>
          <w:kern w:val="0"/>
          <w:sz w:val="24"/>
          <w:szCs w:val="24"/>
        </w:rPr>
        <w:t>监理人的违约责任</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4.1.1</w:t>
      </w:r>
      <w:r>
        <w:rPr>
          <w:rFonts w:hint="eastAsia" w:ascii="宋体" w:hAnsi="宋体"/>
          <w:color w:val="auto"/>
          <w:kern w:val="0"/>
          <w:sz w:val="24"/>
          <w:szCs w:val="24"/>
        </w:rPr>
        <w:t>监理人赔偿金额按下列方法确定：</w:t>
      </w:r>
    </w:p>
    <w:p>
      <w:pPr>
        <w:adjustRightInd w:val="0"/>
        <w:snapToGrid w:val="0"/>
        <w:spacing w:line="480" w:lineRule="exact"/>
        <w:ind w:firstLine="480" w:firstLineChars="200"/>
        <w:rPr>
          <w:rFonts w:ascii="宋体" w:cs="宋体"/>
          <w:color w:val="auto"/>
          <w:kern w:val="0"/>
          <w:sz w:val="24"/>
          <w:szCs w:val="24"/>
        </w:rPr>
      </w:pPr>
      <w:r>
        <w:rPr>
          <w:rFonts w:hint="eastAsia" w:ascii="宋体" w:hAnsi="宋体"/>
          <w:color w:val="auto"/>
          <w:sz w:val="24"/>
          <w:szCs w:val="24"/>
        </w:rPr>
        <w:t>赔偿金＝直接经济损失×正常工作酬金÷工程概算</w:t>
      </w:r>
      <w:r>
        <w:rPr>
          <w:rFonts w:hint="eastAsia" w:ascii="宋体" w:hAnsi="宋体" w:cs="宋体"/>
          <w:color w:val="auto"/>
          <w:kern w:val="0"/>
          <w:sz w:val="24"/>
          <w:szCs w:val="24"/>
        </w:rPr>
        <w:t>投资额（或建筑安装工程费）</w:t>
      </w:r>
    </w:p>
    <w:p>
      <w:pPr>
        <w:snapToGrid w:val="0"/>
        <w:spacing w:line="480" w:lineRule="exact"/>
        <w:ind w:firstLine="240" w:firstLineChars="100"/>
        <w:outlineLvl w:val="0"/>
        <w:rPr>
          <w:rFonts w:ascii="宋体" w:cs="宋体"/>
          <w:color w:val="auto"/>
          <w:kern w:val="0"/>
          <w:sz w:val="24"/>
          <w:szCs w:val="24"/>
        </w:rPr>
      </w:pPr>
      <w:r>
        <w:rPr>
          <w:rFonts w:ascii="宋体" w:hAnsi="宋体"/>
          <w:color w:val="auto"/>
          <w:kern w:val="0"/>
          <w:sz w:val="24"/>
          <w:szCs w:val="24"/>
        </w:rPr>
        <w:t xml:space="preserve">4.2 </w:t>
      </w:r>
      <w:r>
        <w:rPr>
          <w:rFonts w:hint="eastAsia" w:ascii="宋体" w:hAnsi="宋体"/>
          <w:color w:val="auto"/>
          <w:kern w:val="0"/>
          <w:sz w:val="24"/>
          <w:szCs w:val="24"/>
        </w:rPr>
        <w:t>委</w:t>
      </w:r>
      <w:r>
        <w:rPr>
          <w:rFonts w:hint="eastAsia" w:ascii="宋体" w:hAnsi="宋体" w:cs="宋体"/>
          <w:color w:val="auto"/>
          <w:kern w:val="0"/>
          <w:sz w:val="24"/>
          <w:szCs w:val="24"/>
        </w:rPr>
        <w:t>托人的违约责任</w:t>
      </w:r>
    </w:p>
    <w:p>
      <w:pPr>
        <w:spacing w:line="480" w:lineRule="exact"/>
        <w:ind w:firstLine="480" w:firstLineChars="200"/>
        <w:rPr>
          <w:rFonts w:ascii="宋体"/>
          <w:color w:val="auto"/>
          <w:kern w:val="0"/>
          <w:sz w:val="24"/>
          <w:szCs w:val="24"/>
        </w:rPr>
      </w:pPr>
      <w:r>
        <w:rPr>
          <w:rFonts w:ascii="宋体" w:hAnsi="宋体"/>
          <w:color w:val="auto"/>
          <w:sz w:val="24"/>
          <w:szCs w:val="24"/>
        </w:rPr>
        <w:t xml:space="preserve">4.2.3 </w:t>
      </w:r>
      <w:r>
        <w:rPr>
          <w:rFonts w:hint="eastAsia" w:ascii="宋体" w:hAnsi="宋体"/>
          <w:color w:val="auto"/>
          <w:sz w:val="24"/>
          <w:szCs w:val="24"/>
        </w:rPr>
        <w:t>委托人</w:t>
      </w:r>
      <w:r>
        <w:rPr>
          <w:rFonts w:hint="eastAsia" w:ascii="宋体" w:hAnsi="宋体"/>
          <w:color w:val="auto"/>
          <w:kern w:val="0"/>
          <w:sz w:val="24"/>
          <w:szCs w:val="24"/>
        </w:rPr>
        <w:t>逾期付款利息按下列方法确定：</w:t>
      </w:r>
    </w:p>
    <w:p>
      <w:pPr>
        <w:spacing w:line="480" w:lineRule="exact"/>
        <w:ind w:firstLine="480" w:firstLineChars="200"/>
        <w:rPr>
          <w:rFonts w:ascii="宋体"/>
          <w:color w:val="auto"/>
          <w:sz w:val="24"/>
          <w:szCs w:val="24"/>
        </w:rPr>
      </w:pPr>
      <w:r>
        <w:rPr>
          <w:rFonts w:hint="eastAsia" w:ascii="宋体" w:hAnsi="宋体"/>
          <w:color w:val="auto"/>
          <w:sz w:val="24"/>
          <w:szCs w:val="24"/>
        </w:rPr>
        <w:t>逾期付款利息＝当期应付款总额×银行同期贷款利率×拖延支付天数</w:t>
      </w:r>
    </w:p>
    <w:p>
      <w:pPr>
        <w:snapToGrid w:val="0"/>
        <w:spacing w:line="480" w:lineRule="exact"/>
        <w:outlineLvl w:val="0"/>
        <w:rPr>
          <w:rFonts w:ascii="宋体"/>
          <w:b/>
          <w:color w:val="auto"/>
          <w:sz w:val="24"/>
          <w:szCs w:val="24"/>
        </w:rPr>
      </w:pPr>
      <w:r>
        <w:rPr>
          <w:rFonts w:ascii="宋体" w:hAnsi="宋体"/>
          <w:b/>
          <w:bCs/>
          <w:color w:val="auto"/>
          <w:sz w:val="24"/>
          <w:szCs w:val="24"/>
        </w:rPr>
        <w:t xml:space="preserve">5. </w:t>
      </w:r>
      <w:r>
        <w:rPr>
          <w:rFonts w:hint="eastAsia" w:ascii="宋体" w:hAnsi="宋体"/>
          <w:b/>
          <w:bCs/>
          <w:color w:val="auto"/>
          <w:sz w:val="24"/>
          <w:szCs w:val="24"/>
        </w:rPr>
        <w:t>支付</w:t>
      </w:r>
    </w:p>
    <w:p>
      <w:pPr>
        <w:snapToGrid w:val="0"/>
        <w:spacing w:line="480" w:lineRule="exact"/>
        <w:outlineLvl w:val="0"/>
        <w:rPr>
          <w:rFonts w:ascii="宋体"/>
          <w:bCs/>
          <w:color w:val="auto"/>
          <w:sz w:val="24"/>
          <w:szCs w:val="24"/>
        </w:rPr>
      </w:pPr>
      <w:r>
        <w:rPr>
          <w:rFonts w:ascii="宋体" w:hAnsi="宋体"/>
          <w:color w:val="auto"/>
          <w:sz w:val="24"/>
          <w:szCs w:val="24"/>
        </w:rPr>
        <w:t xml:space="preserve">  5.1 </w:t>
      </w:r>
      <w:r>
        <w:rPr>
          <w:rFonts w:hint="eastAsia" w:ascii="宋体" w:hAnsi="宋体"/>
          <w:bCs/>
          <w:color w:val="auto"/>
          <w:sz w:val="24"/>
          <w:szCs w:val="24"/>
        </w:rPr>
        <w:t>支付货币</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币种为：</w:t>
      </w:r>
      <w:r>
        <w:rPr>
          <w:rFonts w:ascii="宋体" w:hAnsi="宋体"/>
          <w:color w:val="auto"/>
          <w:sz w:val="24"/>
          <w:szCs w:val="24"/>
          <w:u w:val="single"/>
        </w:rPr>
        <w:t xml:space="preserve">       </w:t>
      </w:r>
      <w:r>
        <w:rPr>
          <w:rFonts w:hint="eastAsia" w:ascii="宋体" w:hAnsi="宋体"/>
          <w:color w:val="auto"/>
          <w:sz w:val="24"/>
          <w:szCs w:val="24"/>
        </w:rPr>
        <w:t>，比例为：</w:t>
      </w:r>
      <w:r>
        <w:rPr>
          <w:rFonts w:ascii="宋体" w:hAnsi="宋体"/>
          <w:color w:val="auto"/>
          <w:sz w:val="24"/>
          <w:szCs w:val="24"/>
          <w:u w:val="single"/>
        </w:rPr>
        <w:t xml:space="preserve">      </w:t>
      </w:r>
      <w:r>
        <w:rPr>
          <w:rFonts w:hint="eastAsia" w:ascii="宋体" w:hAnsi="宋体"/>
          <w:color w:val="auto"/>
          <w:sz w:val="24"/>
          <w:szCs w:val="24"/>
        </w:rPr>
        <w:t>，汇率为：</w:t>
      </w:r>
      <w:r>
        <w:rPr>
          <w:rFonts w:ascii="宋体" w:hAnsi="宋体"/>
          <w:color w:val="auto"/>
          <w:sz w:val="24"/>
          <w:szCs w:val="24"/>
          <w:u w:val="single"/>
        </w:rPr>
        <w:t xml:space="preserve">      </w:t>
      </w:r>
      <w:r>
        <w:rPr>
          <w:rFonts w:hint="eastAsia" w:ascii="宋体" w:hAnsi="宋体"/>
          <w:color w:val="auto"/>
          <w:sz w:val="24"/>
          <w:szCs w:val="24"/>
        </w:rPr>
        <w:t>。</w:t>
      </w:r>
      <w:r>
        <w:rPr>
          <w:rFonts w:ascii="宋体" w:hAnsi="宋体"/>
          <w:color w:val="auto"/>
          <w:sz w:val="24"/>
          <w:szCs w:val="24"/>
        </w:rPr>
        <w:t xml:space="preserve"> </w:t>
      </w:r>
    </w:p>
    <w:p>
      <w:pPr>
        <w:snapToGrid w:val="0"/>
        <w:spacing w:line="480" w:lineRule="exact"/>
        <w:ind w:firstLine="240" w:firstLineChars="100"/>
        <w:outlineLvl w:val="0"/>
        <w:rPr>
          <w:rFonts w:ascii="宋体"/>
          <w:color w:val="auto"/>
          <w:kern w:val="0"/>
          <w:sz w:val="24"/>
          <w:szCs w:val="24"/>
        </w:rPr>
      </w:pPr>
      <w:r>
        <w:rPr>
          <w:rFonts w:ascii="宋体" w:hAnsi="宋体"/>
          <w:color w:val="auto"/>
          <w:kern w:val="0"/>
          <w:sz w:val="24"/>
          <w:szCs w:val="24"/>
        </w:rPr>
        <w:t xml:space="preserve">5.3 </w:t>
      </w:r>
      <w:r>
        <w:rPr>
          <w:rFonts w:hint="eastAsia" w:ascii="宋体" w:hAnsi="宋体"/>
          <w:color w:val="auto"/>
          <w:kern w:val="0"/>
          <w:sz w:val="24"/>
          <w:szCs w:val="24"/>
        </w:rPr>
        <w:t>支付酬金</w:t>
      </w:r>
    </w:p>
    <w:p>
      <w:pPr>
        <w:snapToGrid w:val="0"/>
        <w:spacing w:line="480" w:lineRule="exact"/>
        <w:ind w:firstLine="480" w:firstLineChars="200"/>
        <w:rPr>
          <w:rFonts w:ascii="宋体" w:cs="宋体"/>
          <w:color w:val="auto"/>
          <w:kern w:val="0"/>
          <w:sz w:val="24"/>
          <w:szCs w:val="24"/>
        </w:rPr>
      </w:pPr>
      <w:r>
        <w:rPr>
          <w:rFonts w:hint="eastAsia" w:ascii="宋体" w:hAnsi="宋体"/>
          <w:color w:val="auto"/>
          <w:kern w:val="0"/>
          <w:sz w:val="24"/>
          <w:szCs w:val="24"/>
        </w:rPr>
        <w:t>正常工作</w:t>
      </w:r>
      <w:r>
        <w:rPr>
          <w:rFonts w:hint="eastAsia" w:ascii="宋体" w:hAnsi="宋体"/>
          <w:color w:val="auto"/>
          <w:sz w:val="24"/>
          <w:szCs w:val="24"/>
        </w:rPr>
        <w:t>酬金的</w:t>
      </w:r>
      <w:r>
        <w:rPr>
          <w:rFonts w:hint="eastAsia" w:ascii="宋体" w:hAnsi="宋体" w:cs="宋体"/>
          <w:color w:val="auto"/>
          <w:kern w:val="0"/>
          <w:sz w:val="24"/>
          <w:szCs w:val="24"/>
        </w:rPr>
        <w:t>支付</w:t>
      </w:r>
      <w:r>
        <w:rPr>
          <w:rFonts w:hint="eastAsia" w:ascii="宋体" w:hAnsi="宋体"/>
          <w:color w:val="auto"/>
          <w:sz w:val="24"/>
          <w:szCs w:val="24"/>
        </w:rPr>
        <w:t>：</w:t>
      </w:r>
    </w:p>
    <w:tbl>
      <w:tblPr>
        <w:tblStyle w:val="19"/>
        <w:tblW w:w="9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645"/>
        <w:gridCol w:w="1722"/>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vAlign w:val="center"/>
          </w:tcPr>
          <w:p>
            <w:pPr>
              <w:spacing w:line="360" w:lineRule="exact"/>
              <w:jc w:val="center"/>
              <w:rPr>
                <w:rFonts w:ascii="宋体"/>
                <w:color w:val="auto"/>
                <w:sz w:val="24"/>
                <w:szCs w:val="24"/>
              </w:rPr>
            </w:pPr>
            <w:r>
              <w:rPr>
                <w:rFonts w:hint="eastAsia" w:ascii="宋体" w:hAnsi="宋体"/>
                <w:color w:val="auto"/>
                <w:sz w:val="24"/>
                <w:szCs w:val="24"/>
              </w:rPr>
              <w:t>支付次数</w:t>
            </w:r>
          </w:p>
        </w:tc>
        <w:tc>
          <w:tcPr>
            <w:tcW w:w="2645" w:type="dxa"/>
            <w:vAlign w:val="center"/>
          </w:tcPr>
          <w:p>
            <w:pPr>
              <w:spacing w:line="360" w:lineRule="exact"/>
              <w:jc w:val="center"/>
              <w:rPr>
                <w:rFonts w:ascii="宋体"/>
                <w:color w:val="auto"/>
                <w:sz w:val="24"/>
                <w:szCs w:val="24"/>
              </w:rPr>
            </w:pPr>
            <w:r>
              <w:rPr>
                <w:rFonts w:hint="eastAsia" w:ascii="宋体" w:hAnsi="宋体"/>
                <w:color w:val="auto"/>
                <w:sz w:val="24"/>
                <w:szCs w:val="24"/>
              </w:rPr>
              <w:t>支付时间</w:t>
            </w:r>
          </w:p>
        </w:tc>
        <w:tc>
          <w:tcPr>
            <w:tcW w:w="1722" w:type="dxa"/>
          </w:tcPr>
          <w:p>
            <w:pPr>
              <w:spacing w:line="480" w:lineRule="exact"/>
              <w:jc w:val="center"/>
              <w:rPr>
                <w:rFonts w:ascii="宋体"/>
                <w:color w:val="auto"/>
                <w:sz w:val="24"/>
                <w:szCs w:val="24"/>
              </w:rPr>
            </w:pPr>
            <w:r>
              <w:rPr>
                <w:rFonts w:hint="eastAsia" w:ascii="宋体" w:hAnsi="宋体"/>
                <w:color w:val="auto"/>
                <w:sz w:val="24"/>
                <w:szCs w:val="24"/>
              </w:rPr>
              <w:t>支付比例</w:t>
            </w:r>
          </w:p>
        </w:tc>
        <w:tc>
          <w:tcPr>
            <w:tcW w:w="3133" w:type="dxa"/>
            <w:vAlign w:val="center"/>
          </w:tcPr>
          <w:p>
            <w:pPr>
              <w:spacing w:line="480" w:lineRule="exact"/>
              <w:jc w:val="center"/>
              <w:rPr>
                <w:rFonts w:ascii="宋体"/>
                <w:color w:val="auto"/>
                <w:sz w:val="24"/>
                <w:szCs w:val="24"/>
              </w:rPr>
            </w:pPr>
            <w:r>
              <w:rPr>
                <w:rFonts w:hint="eastAsia" w:ascii="宋体" w:hAnsi="宋体"/>
                <w:color w:val="auto"/>
                <w:sz w:val="24"/>
                <w:szCs w:val="24"/>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22" w:type="dxa"/>
          </w:tcPr>
          <w:p>
            <w:pPr>
              <w:spacing w:line="360" w:lineRule="exact"/>
              <w:rPr>
                <w:rFonts w:ascii="宋体"/>
                <w:color w:val="auto"/>
                <w:sz w:val="24"/>
                <w:szCs w:val="24"/>
              </w:rPr>
            </w:pPr>
            <w:r>
              <w:rPr>
                <w:rFonts w:hint="eastAsia" w:ascii="宋体" w:hAnsi="宋体"/>
                <w:color w:val="auto"/>
                <w:sz w:val="24"/>
                <w:szCs w:val="24"/>
              </w:rPr>
              <w:t>首付款</w:t>
            </w:r>
          </w:p>
        </w:tc>
        <w:tc>
          <w:tcPr>
            <w:tcW w:w="2645" w:type="dxa"/>
          </w:tcPr>
          <w:p>
            <w:pPr>
              <w:spacing w:line="360" w:lineRule="exact"/>
              <w:jc w:val="center"/>
              <w:rPr>
                <w:rFonts w:ascii="宋体"/>
                <w:color w:val="auto"/>
                <w:sz w:val="24"/>
                <w:szCs w:val="24"/>
              </w:rPr>
            </w:pPr>
            <w:r>
              <w:rPr>
                <w:rFonts w:hint="eastAsia" w:ascii="宋体" w:hAnsi="宋体"/>
                <w:color w:val="auto"/>
                <w:sz w:val="24"/>
                <w:szCs w:val="24"/>
              </w:rPr>
              <w:t>本合同签订后</w:t>
            </w:r>
            <w:r>
              <w:rPr>
                <w:rFonts w:ascii="宋体" w:hAnsi="宋体"/>
                <w:color w:val="auto"/>
                <w:sz w:val="24"/>
                <w:szCs w:val="24"/>
              </w:rPr>
              <w:t>7</w:t>
            </w:r>
            <w:r>
              <w:rPr>
                <w:rFonts w:hint="eastAsia" w:ascii="宋体" w:hAnsi="宋体"/>
                <w:color w:val="auto"/>
                <w:sz w:val="24"/>
                <w:szCs w:val="24"/>
              </w:rPr>
              <w:t>天内</w:t>
            </w:r>
          </w:p>
        </w:tc>
        <w:tc>
          <w:tcPr>
            <w:tcW w:w="1722" w:type="dxa"/>
          </w:tcPr>
          <w:p>
            <w:pPr>
              <w:spacing w:line="480" w:lineRule="exact"/>
              <w:rPr>
                <w:rFonts w:ascii="宋体"/>
                <w:color w:val="auto"/>
                <w:sz w:val="24"/>
                <w:szCs w:val="24"/>
              </w:rPr>
            </w:pPr>
          </w:p>
        </w:tc>
        <w:tc>
          <w:tcPr>
            <w:tcW w:w="3133" w:type="dxa"/>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tcPr>
          <w:p>
            <w:pPr>
              <w:spacing w:line="360" w:lineRule="exact"/>
              <w:rPr>
                <w:rFonts w:ascii="宋体"/>
                <w:color w:val="auto"/>
                <w:sz w:val="24"/>
                <w:szCs w:val="24"/>
              </w:rPr>
            </w:pPr>
            <w:r>
              <w:rPr>
                <w:rFonts w:hint="eastAsia" w:ascii="宋体" w:hAnsi="宋体"/>
                <w:color w:val="auto"/>
                <w:sz w:val="24"/>
                <w:szCs w:val="24"/>
              </w:rPr>
              <w:t>第二次付款</w:t>
            </w:r>
          </w:p>
        </w:tc>
        <w:tc>
          <w:tcPr>
            <w:tcW w:w="2645" w:type="dxa"/>
          </w:tcPr>
          <w:p>
            <w:pPr>
              <w:spacing w:line="360" w:lineRule="exact"/>
              <w:ind w:firstLine="360" w:firstLineChars="150"/>
              <w:rPr>
                <w:rFonts w:ascii="宋体"/>
                <w:color w:val="auto"/>
                <w:sz w:val="24"/>
                <w:szCs w:val="24"/>
              </w:rPr>
            </w:pPr>
          </w:p>
        </w:tc>
        <w:tc>
          <w:tcPr>
            <w:tcW w:w="1722" w:type="dxa"/>
          </w:tcPr>
          <w:p>
            <w:pPr>
              <w:spacing w:line="480" w:lineRule="exact"/>
              <w:rPr>
                <w:rFonts w:ascii="宋体"/>
                <w:color w:val="auto"/>
                <w:sz w:val="24"/>
                <w:szCs w:val="24"/>
              </w:rPr>
            </w:pPr>
          </w:p>
        </w:tc>
        <w:tc>
          <w:tcPr>
            <w:tcW w:w="3133" w:type="dxa"/>
          </w:tcPr>
          <w:p>
            <w:pPr>
              <w:spacing w:line="480" w:lineRule="exact"/>
              <w:ind w:firstLine="840" w:firstLineChars="350"/>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tcPr>
          <w:p>
            <w:pPr>
              <w:spacing w:line="360" w:lineRule="exact"/>
              <w:rPr>
                <w:rFonts w:ascii="宋体"/>
                <w:color w:val="auto"/>
                <w:sz w:val="24"/>
                <w:szCs w:val="24"/>
              </w:rPr>
            </w:pPr>
            <w:r>
              <w:rPr>
                <w:rFonts w:hint="eastAsia" w:ascii="宋体" w:hAnsi="宋体"/>
                <w:color w:val="auto"/>
                <w:sz w:val="24"/>
                <w:szCs w:val="24"/>
              </w:rPr>
              <w:t>第三次付款</w:t>
            </w:r>
          </w:p>
        </w:tc>
        <w:tc>
          <w:tcPr>
            <w:tcW w:w="2645" w:type="dxa"/>
          </w:tcPr>
          <w:p>
            <w:pPr>
              <w:spacing w:line="360" w:lineRule="exact"/>
              <w:ind w:firstLine="360" w:firstLineChars="150"/>
              <w:rPr>
                <w:rFonts w:ascii="宋体"/>
                <w:color w:val="auto"/>
                <w:sz w:val="24"/>
                <w:szCs w:val="24"/>
              </w:rPr>
            </w:pPr>
          </w:p>
        </w:tc>
        <w:tc>
          <w:tcPr>
            <w:tcW w:w="1722" w:type="dxa"/>
          </w:tcPr>
          <w:p>
            <w:pPr>
              <w:spacing w:line="480" w:lineRule="exact"/>
              <w:rPr>
                <w:rFonts w:ascii="宋体"/>
                <w:color w:val="auto"/>
                <w:sz w:val="24"/>
                <w:szCs w:val="24"/>
              </w:rPr>
            </w:pPr>
          </w:p>
        </w:tc>
        <w:tc>
          <w:tcPr>
            <w:tcW w:w="3133" w:type="dxa"/>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tcPr>
          <w:p>
            <w:pPr>
              <w:spacing w:line="360" w:lineRule="exact"/>
              <w:jc w:val="center"/>
              <w:rPr>
                <w:rFonts w:ascii="宋体"/>
                <w:color w:val="auto"/>
                <w:sz w:val="24"/>
                <w:szCs w:val="24"/>
              </w:rPr>
            </w:pPr>
            <w:r>
              <w:rPr>
                <w:rFonts w:hint="eastAsia" w:ascii="宋体" w:hAnsi="宋体"/>
                <w:color w:val="auto"/>
                <w:sz w:val="24"/>
                <w:szCs w:val="24"/>
              </w:rPr>
              <w:t>……</w:t>
            </w:r>
          </w:p>
        </w:tc>
        <w:tc>
          <w:tcPr>
            <w:tcW w:w="2645" w:type="dxa"/>
          </w:tcPr>
          <w:p>
            <w:pPr>
              <w:spacing w:line="360" w:lineRule="exact"/>
              <w:rPr>
                <w:rFonts w:ascii="宋体"/>
                <w:color w:val="auto"/>
                <w:sz w:val="24"/>
                <w:szCs w:val="24"/>
              </w:rPr>
            </w:pPr>
          </w:p>
        </w:tc>
        <w:tc>
          <w:tcPr>
            <w:tcW w:w="1722" w:type="dxa"/>
          </w:tcPr>
          <w:p>
            <w:pPr>
              <w:spacing w:line="480" w:lineRule="exact"/>
              <w:rPr>
                <w:rFonts w:ascii="宋体"/>
                <w:color w:val="auto"/>
                <w:sz w:val="24"/>
                <w:szCs w:val="24"/>
              </w:rPr>
            </w:pPr>
          </w:p>
        </w:tc>
        <w:tc>
          <w:tcPr>
            <w:tcW w:w="3133" w:type="dxa"/>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22" w:type="dxa"/>
          </w:tcPr>
          <w:p>
            <w:pPr>
              <w:spacing w:line="360" w:lineRule="exact"/>
              <w:rPr>
                <w:rFonts w:ascii="宋体"/>
                <w:color w:val="auto"/>
                <w:sz w:val="24"/>
                <w:szCs w:val="24"/>
              </w:rPr>
            </w:pPr>
            <w:r>
              <w:rPr>
                <w:rFonts w:hint="eastAsia" w:ascii="宋体" w:hAnsi="宋体"/>
                <w:color w:val="auto"/>
                <w:sz w:val="24"/>
                <w:szCs w:val="24"/>
              </w:rPr>
              <w:t>最后付款</w:t>
            </w:r>
          </w:p>
        </w:tc>
        <w:tc>
          <w:tcPr>
            <w:tcW w:w="2645" w:type="dxa"/>
          </w:tcPr>
          <w:p>
            <w:pPr>
              <w:spacing w:line="360" w:lineRule="exact"/>
              <w:rPr>
                <w:rFonts w:ascii="宋体"/>
                <w:color w:val="auto"/>
                <w:sz w:val="24"/>
                <w:szCs w:val="24"/>
              </w:rPr>
            </w:pPr>
            <w:r>
              <w:rPr>
                <w:rFonts w:hint="eastAsia" w:ascii="宋体" w:hAnsi="宋体"/>
                <w:color w:val="auto"/>
                <w:sz w:val="24"/>
                <w:szCs w:val="24"/>
              </w:rPr>
              <w:t>监理与相关服务期届满</w:t>
            </w:r>
            <w:r>
              <w:rPr>
                <w:rFonts w:ascii="宋体" w:hAnsi="宋体"/>
                <w:color w:val="auto"/>
                <w:sz w:val="24"/>
                <w:szCs w:val="24"/>
              </w:rPr>
              <w:t>14</w:t>
            </w:r>
            <w:r>
              <w:rPr>
                <w:rFonts w:hint="eastAsia" w:ascii="宋体" w:hAnsi="宋体"/>
                <w:color w:val="auto"/>
                <w:sz w:val="24"/>
                <w:szCs w:val="24"/>
              </w:rPr>
              <w:t>天内</w:t>
            </w:r>
          </w:p>
        </w:tc>
        <w:tc>
          <w:tcPr>
            <w:tcW w:w="1722" w:type="dxa"/>
          </w:tcPr>
          <w:p>
            <w:pPr>
              <w:spacing w:line="480" w:lineRule="exact"/>
              <w:jc w:val="center"/>
              <w:rPr>
                <w:rFonts w:ascii="宋体"/>
                <w:color w:val="auto"/>
                <w:sz w:val="24"/>
                <w:szCs w:val="24"/>
              </w:rPr>
            </w:pPr>
          </w:p>
        </w:tc>
        <w:tc>
          <w:tcPr>
            <w:tcW w:w="3133" w:type="dxa"/>
          </w:tcPr>
          <w:p>
            <w:pPr>
              <w:spacing w:line="480" w:lineRule="exact"/>
              <w:jc w:val="center"/>
              <w:rPr>
                <w:rFonts w:ascii="宋体"/>
                <w:color w:val="auto"/>
                <w:sz w:val="24"/>
                <w:szCs w:val="24"/>
              </w:rPr>
            </w:pPr>
          </w:p>
        </w:tc>
      </w:tr>
    </w:tbl>
    <w:p>
      <w:pPr>
        <w:snapToGrid w:val="0"/>
        <w:spacing w:line="480" w:lineRule="exact"/>
        <w:outlineLvl w:val="0"/>
        <w:rPr>
          <w:rFonts w:ascii="宋体"/>
          <w:b/>
          <w:bCs/>
          <w:color w:val="auto"/>
          <w:sz w:val="24"/>
          <w:szCs w:val="24"/>
        </w:rPr>
      </w:pPr>
      <w:r>
        <w:rPr>
          <w:rFonts w:ascii="宋体" w:hAnsi="宋体"/>
          <w:bCs/>
          <w:color w:val="auto"/>
          <w:sz w:val="24"/>
          <w:szCs w:val="24"/>
        </w:rPr>
        <w:t>6</w:t>
      </w:r>
      <w:r>
        <w:rPr>
          <w:rFonts w:ascii="宋体" w:hAnsi="宋体"/>
          <w:b/>
          <w:bCs/>
          <w:color w:val="auto"/>
          <w:sz w:val="24"/>
          <w:szCs w:val="24"/>
        </w:rPr>
        <w:t xml:space="preserve">. </w:t>
      </w:r>
      <w:r>
        <w:rPr>
          <w:rFonts w:hint="eastAsia" w:ascii="宋体" w:hAnsi="宋体"/>
          <w:b/>
          <w:bCs/>
          <w:color w:val="auto"/>
          <w:sz w:val="24"/>
          <w:szCs w:val="24"/>
        </w:rPr>
        <w:t>合同生效、变更、暂停、解除与终止</w:t>
      </w:r>
    </w:p>
    <w:p>
      <w:pPr>
        <w:adjustRightInd w:val="0"/>
        <w:snapToGrid w:val="0"/>
        <w:spacing w:line="480" w:lineRule="exact"/>
        <w:ind w:firstLine="240" w:firstLineChars="100"/>
        <w:rPr>
          <w:rFonts w:ascii="宋体"/>
          <w:color w:val="auto"/>
          <w:sz w:val="24"/>
          <w:szCs w:val="24"/>
        </w:rPr>
      </w:pPr>
      <w:r>
        <w:rPr>
          <w:rFonts w:ascii="宋体" w:hAnsi="宋体"/>
          <w:color w:val="auto"/>
          <w:sz w:val="24"/>
          <w:szCs w:val="24"/>
        </w:rPr>
        <w:t xml:space="preserve">6.1 </w:t>
      </w:r>
      <w:r>
        <w:rPr>
          <w:rFonts w:hint="eastAsia" w:ascii="宋体" w:hAnsi="宋体"/>
          <w:color w:val="auto"/>
          <w:sz w:val="24"/>
          <w:szCs w:val="24"/>
        </w:rPr>
        <w:t>生效</w:t>
      </w:r>
    </w:p>
    <w:p>
      <w:pPr>
        <w:adjustRightInd w:val="0"/>
        <w:snapToGrid w:val="0"/>
        <w:spacing w:line="480" w:lineRule="exact"/>
        <w:ind w:firstLine="480"/>
        <w:rPr>
          <w:rFonts w:ascii="宋体"/>
          <w:color w:val="auto"/>
          <w:sz w:val="24"/>
          <w:szCs w:val="24"/>
        </w:rPr>
      </w:pPr>
      <w:r>
        <w:rPr>
          <w:rFonts w:hint="eastAsia" w:ascii="宋体" w:hAnsi="宋体"/>
          <w:color w:val="auto"/>
          <w:sz w:val="24"/>
          <w:szCs w:val="24"/>
        </w:rPr>
        <w:t>本合同生效条件：</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235" w:firstLineChars="98"/>
        <w:rPr>
          <w:rFonts w:ascii="宋体"/>
          <w:color w:val="auto"/>
          <w:sz w:val="24"/>
          <w:szCs w:val="24"/>
        </w:rPr>
      </w:pPr>
      <w:r>
        <w:rPr>
          <w:rFonts w:ascii="宋体" w:hAnsi="宋体"/>
          <w:color w:val="auto"/>
          <w:sz w:val="24"/>
          <w:szCs w:val="24"/>
        </w:rPr>
        <w:t xml:space="preserve">6.2 </w:t>
      </w:r>
      <w:r>
        <w:rPr>
          <w:rFonts w:hint="eastAsia" w:ascii="宋体" w:hAnsi="宋体"/>
          <w:color w:val="auto"/>
          <w:sz w:val="24"/>
          <w:szCs w:val="24"/>
        </w:rPr>
        <w:t>变更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6.2.2 </w:t>
      </w:r>
      <w:r>
        <w:rPr>
          <w:rFonts w:hint="eastAsia" w:ascii="宋体" w:hAnsi="宋体"/>
          <w:color w:val="auto"/>
          <w:sz w:val="24"/>
          <w:szCs w:val="24"/>
        </w:rPr>
        <w:t>除不可抗力外，</w:t>
      </w:r>
      <w:r>
        <w:rPr>
          <w:rFonts w:ascii="宋体" w:hAnsi="宋体"/>
          <w:color w:val="auto"/>
          <w:sz w:val="24"/>
          <w:szCs w:val="24"/>
        </w:rPr>
        <w:t xml:space="preserve"> </w:t>
      </w:r>
      <w:r>
        <w:rPr>
          <w:rFonts w:hint="eastAsia" w:ascii="宋体" w:hAnsi="宋体"/>
          <w:color w:val="auto"/>
          <w:sz w:val="24"/>
          <w:szCs w:val="24"/>
        </w:rPr>
        <w:t>因非监理人原因导致本合同期限延长时，附加工作酬金按下列方法确定：</w:t>
      </w:r>
    </w:p>
    <w:p>
      <w:pPr>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附加工作</w:t>
      </w:r>
      <w:r>
        <w:rPr>
          <w:rFonts w:hint="eastAsia" w:ascii="宋体" w:hAnsi="宋体"/>
          <w:color w:val="auto"/>
          <w:sz w:val="24"/>
          <w:szCs w:val="24"/>
        </w:rPr>
        <w:t>酬金</w:t>
      </w:r>
      <w:r>
        <w:rPr>
          <w:rFonts w:ascii="宋体" w:hAnsi="宋体"/>
          <w:color w:val="auto"/>
          <w:kern w:val="0"/>
          <w:sz w:val="24"/>
          <w:szCs w:val="24"/>
        </w:rPr>
        <w:t>=</w:t>
      </w:r>
      <w:r>
        <w:rPr>
          <w:rFonts w:hint="eastAsia" w:ascii="宋体" w:hAnsi="宋体"/>
          <w:color w:val="auto"/>
          <w:sz w:val="24"/>
          <w:szCs w:val="24"/>
        </w:rPr>
        <w:t>本合同期限延长</w:t>
      </w:r>
      <w:r>
        <w:rPr>
          <w:rFonts w:hint="eastAsia" w:ascii="宋体" w:hAnsi="宋体"/>
          <w:color w:val="auto"/>
          <w:kern w:val="0"/>
          <w:sz w:val="24"/>
          <w:szCs w:val="24"/>
        </w:rPr>
        <w:t>时间（天）×正常工作酬金÷</w:t>
      </w:r>
      <w:r>
        <w:rPr>
          <w:rFonts w:hint="eastAsia" w:ascii="宋体" w:hAnsi="宋体"/>
          <w:color w:val="auto"/>
          <w:sz w:val="24"/>
          <w:szCs w:val="24"/>
        </w:rPr>
        <w:t>协议书约定的监理与相关服务期限</w:t>
      </w:r>
      <w:r>
        <w:rPr>
          <w:rFonts w:hint="eastAsia" w:ascii="宋体" w:hAnsi="宋体"/>
          <w:color w:val="auto"/>
          <w:kern w:val="0"/>
          <w:sz w:val="24"/>
          <w:szCs w:val="24"/>
        </w:rPr>
        <w:t>（天）</w:t>
      </w:r>
    </w:p>
    <w:p>
      <w:pPr>
        <w:snapToGrid w:val="0"/>
        <w:spacing w:line="480" w:lineRule="exact"/>
        <w:ind w:firstLine="480" w:firstLineChars="200"/>
        <w:rPr>
          <w:rFonts w:ascii="宋体"/>
          <w:color w:val="auto"/>
          <w:sz w:val="24"/>
          <w:szCs w:val="24"/>
        </w:rPr>
      </w:pPr>
      <w:r>
        <w:rPr>
          <w:rFonts w:ascii="宋体" w:hAnsi="宋体"/>
          <w:color w:val="auto"/>
          <w:sz w:val="24"/>
          <w:szCs w:val="24"/>
        </w:rPr>
        <w:t>6.2.3</w:t>
      </w:r>
      <w:r>
        <w:rPr>
          <w:rFonts w:hint="eastAsia" w:ascii="宋体" w:hAnsi="宋体"/>
          <w:color w:val="auto"/>
          <w:sz w:val="24"/>
          <w:szCs w:val="24"/>
        </w:rPr>
        <w:t>附加工作酬金按下列方法确定：</w:t>
      </w:r>
    </w:p>
    <w:p>
      <w:pPr>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附加工作</w:t>
      </w:r>
      <w:r>
        <w:rPr>
          <w:rFonts w:hint="eastAsia" w:ascii="宋体" w:hAnsi="宋体"/>
          <w:color w:val="auto"/>
          <w:sz w:val="24"/>
          <w:szCs w:val="24"/>
        </w:rPr>
        <w:t>酬金</w:t>
      </w:r>
      <w:r>
        <w:rPr>
          <w:rFonts w:ascii="宋体" w:hAnsi="宋体"/>
          <w:color w:val="auto"/>
          <w:kern w:val="0"/>
          <w:sz w:val="24"/>
          <w:szCs w:val="24"/>
        </w:rPr>
        <w:t>=</w:t>
      </w:r>
      <w:r>
        <w:rPr>
          <w:rFonts w:hint="eastAsia" w:ascii="宋体" w:hAnsi="宋体"/>
          <w:color w:val="auto"/>
          <w:kern w:val="0"/>
          <w:sz w:val="24"/>
          <w:szCs w:val="24"/>
        </w:rPr>
        <w:t>善后工作及恢复服务的准备工作时间（天）×正常工作酬金÷</w:t>
      </w:r>
      <w:r>
        <w:rPr>
          <w:rFonts w:hint="eastAsia" w:ascii="宋体" w:hAnsi="宋体"/>
          <w:color w:val="auto"/>
          <w:sz w:val="24"/>
          <w:szCs w:val="24"/>
        </w:rPr>
        <w:t>协议书约定的监理与相关服务期限</w:t>
      </w:r>
      <w:r>
        <w:rPr>
          <w:rFonts w:hint="eastAsia" w:ascii="宋体" w:hAnsi="宋体"/>
          <w:color w:val="auto"/>
          <w:kern w:val="0"/>
          <w:sz w:val="24"/>
          <w:szCs w:val="24"/>
        </w:rPr>
        <w:t>（天）</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6.2.5 </w:t>
      </w:r>
      <w:r>
        <w:rPr>
          <w:rFonts w:hint="eastAsia" w:ascii="宋体" w:hAnsi="宋体"/>
          <w:color w:val="auto"/>
          <w:sz w:val="24"/>
          <w:szCs w:val="24"/>
        </w:rPr>
        <w:t>正常工作酬金增加额按下列方法确定：</w:t>
      </w:r>
      <w:r>
        <w:rPr>
          <w:rFonts w:ascii="宋体" w:hAnsi="宋体"/>
          <w:color w:val="auto"/>
          <w:sz w:val="24"/>
          <w:szCs w:val="24"/>
        </w:rPr>
        <w:t xml:space="preserve"> </w:t>
      </w:r>
    </w:p>
    <w:p>
      <w:pPr>
        <w:adjustRightInd w:val="0"/>
        <w:snapToGrid w:val="0"/>
        <w:spacing w:line="480" w:lineRule="exact"/>
        <w:ind w:firstLine="480"/>
        <w:rPr>
          <w:rFonts w:ascii="宋体"/>
          <w:color w:val="auto"/>
          <w:kern w:val="0"/>
          <w:sz w:val="24"/>
          <w:szCs w:val="24"/>
        </w:rPr>
      </w:pPr>
      <w:r>
        <w:rPr>
          <w:rFonts w:hint="eastAsia" w:ascii="宋体" w:hAnsi="宋体"/>
          <w:color w:val="auto"/>
          <w:sz w:val="24"/>
          <w:szCs w:val="24"/>
        </w:rPr>
        <w:t>正常工作酬金增加额</w:t>
      </w:r>
      <w:r>
        <w:rPr>
          <w:rFonts w:ascii="宋体" w:hAnsi="宋体"/>
          <w:color w:val="auto"/>
          <w:kern w:val="0"/>
          <w:sz w:val="24"/>
          <w:szCs w:val="24"/>
        </w:rPr>
        <w:t>=</w:t>
      </w:r>
      <w:r>
        <w:rPr>
          <w:rFonts w:hint="eastAsia" w:ascii="宋体" w:hAnsi="宋体"/>
          <w:color w:val="auto"/>
          <w:kern w:val="0"/>
          <w:sz w:val="24"/>
          <w:szCs w:val="24"/>
        </w:rPr>
        <w:t>工程投资额</w:t>
      </w:r>
      <w:r>
        <w:rPr>
          <w:rFonts w:hint="eastAsia" w:ascii="宋体" w:hAnsi="宋体"/>
          <w:color w:val="auto"/>
          <w:sz w:val="24"/>
          <w:szCs w:val="24"/>
        </w:rPr>
        <w:t>或建筑安装工程费</w:t>
      </w:r>
      <w:r>
        <w:rPr>
          <w:rFonts w:hint="eastAsia" w:ascii="宋体" w:hAnsi="宋体"/>
          <w:color w:val="auto"/>
          <w:kern w:val="0"/>
          <w:sz w:val="24"/>
          <w:szCs w:val="24"/>
        </w:rPr>
        <w:t>增加额×正常工作酬金÷工程概算投资额（或建筑安装工程费）</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6.2.6 </w:t>
      </w:r>
      <w:r>
        <w:rPr>
          <w:rFonts w:hint="eastAsia" w:ascii="宋体" w:hAnsi="宋体"/>
          <w:color w:val="auto"/>
          <w:sz w:val="24"/>
          <w:szCs w:val="24"/>
        </w:rPr>
        <w:t>因工程规模、监理范围的变化导致监理人的正常工作量减少时，按减少工作量的比例从协议书约定的正常工作酬金中扣减相同比例的酬金。</w:t>
      </w:r>
    </w:p>
    <w:p>
      <w:pPr>
        <w:snapToGrid w:val="0"/>
        <w:spacing w:line="480" w:lineRule="exact"/>
        <w:outlineLvl w:val="0"/>
        <w:rPr>
          <w:rFonts w:ascii="宋体"/>
          <w:b/>
          <w:color w:val="auto"/>
          <w:sz w:val="24"/>
          <w:szCs w:val="24"/>
        </w:rPr>
      </w:pPr>
      <w:r>
        <w:rPr>
          <w:rFonts w:ascii="宋体" w:hAnsi="宋体"/>
          <w:b/>
          <w:bCs/>
          <w:color w:val="auto"/>
          <w:sz w:val="24"/>
          <w:szCs w:val="24"/>
        </w:rPr>
        <w:t xml:space="preserve">7. </w:t>
      </w:r>
      <w:r>
        <w:rPr>
          <w:rFonts w:hint="eastAsia" w:ascii="宋体" w:hAnsi="宋体"/>
          <w:b/>
          <w:bCs/>
          <w:color w:val="auto"/>
          <w:sz w:val="24"/>
          <w:szCs w:val="24"/>
        </w:rPr>
        <w:t>争议解决</w:t>
      </w:r>
    </w:p>
    <w:p>
      <w:pPr>
        <w:snapToGrid w:val="0"/>
        <w:spacing w:line="480" w:lineRule="exact"/>
        <w:ind w:firstLine="235" w:firstLineChars="98"/>
        <w:rPr>
          <w:rFonts w:ascii="宋体"/>
          <w:color w:val="auto"/>
          <w:sz w:val="24"/>
          <w:szCs w:val="24"/>
        </w:rPr>
      </w:pPr>
      <w:r>
        <w:rPr>
          <w:rFonts w:ascii="宋体" w:hAnsi="宋体"/>
          <w:color w:val="auto"/>
          <w:sz w:val="24"/>
          <w:szCs w:val="24"/>
        </w:rPr>
        <w:t xml:space="preserve">7.2 </w:t>
      </w:r>
      <w:r>
        <w:rPr>
          <w:rFonts w:hint="eastAsia" w:ascii="宋体" w:hAnsi="宋体"/>
          <w:bCs/>
          <w:color w:val="auto"/>
          <w:sz w:val="24"/>
          <w:szCs w:val="24"/>
        </w:rPr>
        <w:t>调解</w:t>
      </w:r>
    </w:p>
    <w:p>
      <w:pPr>
        <w:snapToGrid w:val="0"/>
        <w:spacing w:line="480" w:lineRule="exact"/>
        <w:ind w:firstLine="470" w:firstLineChars="196"/>
        <w:rPr>
          <w:rFonts w:ascii="宋体"/>
          <w:color w:val="auto"/>
          <w:sz w:val="24"/>
          <w:szCs w:val="24"/>
        </w:rPr>
      </w:pPr>
      <w:r>
        <w:rPr>
          <w:rFonts w:hint="eastAsia" w:ascii="宋体" w:hAnsi="宋体"/>
          <w:color w:val="auto"/>
          <w:sz w:val="24"/>
          <w:szCs w:val="24"/>
        </w:rPr>
        <w:t>本合同争议进行调解时，可提交</w:t>
      </w:r>
      <w:r>
        <w:rPr>
          <w:rFonts w:ascii="宋体" w:hAnsi="宋体"/>
          <w:color w:val="auto"/>
          <w:sz w:val="24"/>
          <w:szCs w:val="24"/>
          <w:u w:val="single"/>
        </w:rPr>
        <w:t xml:space="preserve">        </w:t>
      </w:r>
      <w:r>
        <w:rPr>
          <w:rFonts w:hint="eastAsia" w:ascii="宋体" w:hAnsi="宋体"/>
          <w:color w:val="auto"/>
          <w:sz w:val="24"/>
          <w:szCs w:val="24"/>
        </w:rPr>
        <w:t>进行调解。</w:t>
      </w:r>
    </w:p>
    <w:p>
      <w:pPr>
        <w:snapToGrid w:val="0"/>
        <w:spacing w:line="480" w:lineRule="exact"/>
        <w:ind w:firstLine="235" w:firstLineChars="98"/>
        <w:rPr>
          <w:rFonts w:ascii="宋体"/>
          <w:color w:val="auto"/>
          <w:sz w:val="24"/>
          <w:szCs w:val="24"/>
        </w:rPr>
      </w:pPr>
      <w:r>
        <w:rPr>
          <w:rFonts w:ascii="宋体" w:hAnsi="宋体"/>
          <w:color w:val="auto"/>
          <w:sz w:val="24"/>
          <w:szCs w:val="24"/>
        </w:rPr>
        <w:t xml:space="preserve">7.3 </w:t>
      </w:r>
      <w:r>
        <w:rPr>
          <w:rFonts w:hint="eastAsia" w:ascii="宋体" w:hAnsi="宋体"/>
          <w:bCs/>
          <w:color w:val="auto"/>
          <w:sz w:val="24"/>
          <w:szCs w:val="24"/>
        </w:rPr>
        <w:t>仲裁或诉讼</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合同争议的最终解决方式为下列第</w:t>
      </w:r>
      <w:r>
        <w:rPr>
          <w:rFonts w:ascii="宋体" w:hAnsi="宋体"/>
          <w:color w:val="auto"/>
          <w:sz w:val="24"/>
          <w:szCs w:val="24"/>
          <w:u w:val="single"/>
        </w:rPr>
        <w:t xml:space="preserve">        </w:t>
      </w:r>
      <w:r>
        <w:rPr>
          <w:rFonts w:hint="eastAsia" w:ascii="宋体" w:hAnsi="宋体"/>
          <w:color w:val="auto"/>
          <w:sz w:val="24"/>
          <w:szCs w:val="24"/>
        </w:rPr>
        <w:t>种方式：</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）提请</w:t>
      </w:r>
      <w:r>
        <w:rPr>
          <w:rFonts w:ascii="宋体" w:hAnsi="宋体"/>
          <w:color w:val="auto"/>
          <w:sz w:val="24"/>
          <w:szCs w:val="24"/>
          <w:u w:val="single"/>
        </w:rPr>
        <w:t xml:space="preserve">        </w:t>
      </w:r>
      <w:r>
        <w:rPr>
          <w:rFonts w:hint="eastAsia" w:ascii="宋体" w:hAnsi="宋体"/>
          <w:color w:val="auto"/>
          <w:sz w:val="24"/>
          <w:szCs w:val="24"/>
        </w:rPr>
        <w:t>仲裁委员会进行仲裁。</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）向</w:t>
      </w:r>
      <w:r>
        <w:rPr>
          <w:rFonts w:ascii="宋体" w:hAnsi="宋体"/>
          <w:color w:val="auto"/>
          <w:sz w:val="24"/>
          <w:szCs w:val="24"/>
          <w:u w:val="single"/>
        </w:rPr>
        <w:t xml:space="preserve">        </w:t>
      </w:r>
      <w:r>
        <w:rPr>
          <w:rFonts w:hint="eastAsia" w:ascii="宋体" w:hAnsi="宋体"/>
          <w:color w:val="auto"/>
          <w:sz w:val="24"/>
          <w:szCs w:val="24"/>
        </w:rPr>
        <w:t>人民法院提起诉讼。</w:t>
      </w:r>
    </w:p>
    <w:p>
      <w:pPr>
        <w:adjustRightInd w:val="0"/>
        <w:snapToGrid w:val="0"/>
        <w:spacing w:line="480" w:lineRule="exact"/>
        <w:outlineLvl w:val="0"/>
        <w:rPr>
          <w:rFonts w:ascii="宋体"/>
          <w:b/>
          <w:bCs/>
          <w:color w:val="auto"/>
          <w:sz w:val="24"/>
          <w:szCs w:val="24"/>
        </w:rPr>
      </w:pPr>
      <w:r>
        <w:rPr>
          <w:rFonts w:ascii="宋体" w:hAnsi="宋体"/>
          <w:b/>
          <w:bCs/>
          <w:color w:val="auto"/>
          <w:sz w:val="24"/>
          <w:szCs w:val="24"/>
        </w:rPr>
        <w:t xml:space="preserve">8. </w:t>
      </w:r>
      <w:r>
        <w:rPr>
          <w:rFonts w:hint="eastAsia" w:ascii="宋体" w:hAnsi="宋体"/>
          <w:b/>
          <w:bCs/>
          <w:color w:val="auto"/>
          <w:sz w:val="24"/>
          <w:szCs w:val="24"/>
        </w:rPr>
        <w:t>其他</w:t>
      </w:r>
    </w:p>
    <w:p>
      <w:pPr>
        <w:adjustRightInd w:val="0"/>
        <w:snapToGrid w:val="0"/>
        <w:spacing w:line="480" w:lineRule="exact"/>
        <w:outlineLvl w:val="0"/>
        <w:rPr>
          <w:rFonts w:ascii="宋体"/>
          <w:bCs/>
          <w:color w:val="auto"/>
          <w:sz w:val="24"/>
          <w:szCs w:val="24"/>
        </w:rPr>
      </w:pPr>
      <w:r>
        <w:rPr>
          <w:rFonts w:ascii="宋体" w:hAnsi="宋体"/>
          <w:b/>
          <w:bCs/>
          <w:color w:val="auto"/>
          <w:sz w:val="24"/>
          <w:szCs w:val="24"/>
        </w:rPr>
        <w:t xml:space="preserve">  </w:t>
      </w:r>
      <w:r>
        <w:rPr>
          <w:rFonts w:ascii="宋体" w:hAnsi="宋体"/>
          <w:bCs/>
          <w:color w:val="auto"/>
          <w:sz w:val="24"/>
          <w:szCs w:val="24"/>
        </w:rPr>
        <w:t xml:space="preserve">8.2 </w:t>
      </w:r>
      <w:r>
        <w:rPr>
          <w:rFonts w:hint="eastAsia" w:ascii="宋体" w:hAnsi="宋体"/>
          <w:bCs/>
          <w:color w:val="auto"/>
          <w:sz w:val="24"/>
          <w:szCs w:val="24"/>
        </w:rPr>
        <w:t>检测费用</w:t>
      </w:r>
    </w:p>
    <w:p>
      <w:pPr>
        <w:adjustRightInd w:val="0"/>
        <w:snapToGrid w:val="0"/>
        <w:spacing w:line="480" w:lineRule="exact"/>
        <w:rPr>
          <w:rFonts w:asci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委托人应在检测工作完成后</w:t>
      </w:r>
      <w:r>
        <w:rPr>
          <w:rFonts w:ascii="宋体" w:hAnsi="宋体"/>
          <w:color w:val="auto"/>
          <w:sz w:val="24"/>
          <w:szCs w:val="24"/>
          <w:u w:val="single"/>
        </w:rPr>
        <w:t xml:space="preserve">     </w:t>
      </w:r>
      <w:r>
        <w:rPr>
          <w:rFonts w:hint="eastAsia" w:ascii="宋体" w:hAnsi="宋体"/>
          <w:bCs/>
          <w:color w:val="auto"/>
          <w:sz w:val="24"/>
          <w:szCs w:val="24"/>
        </w:rPr>
        <w:t>天内支付检测费用。</w:t>
      </w:r>
    </w:p>
    <w:p>
      <w:pPr>
        <w:adjustRightInd w:val="0"/>
        <w:snapToGrid w:val="0"/>
        <w:spacing w:line="480" w:lineRule="exact"/>
        <w:outlineLvl w:val="0"/>
        <w:rPr>
          <w:rFonts w:ascii="宋体"/>
          <w:bCs/>
          <w:color w:val="auto"/>
          <w:sz w:val="24"/>
          <w:szCs w:val="24"/>
        </w:rPr>
      </w:pPr>
      <w:r>
        <w:rPr>
          <w:rFonts w:ascii="宋体" w:hAnsi="宋体"/>
          <w:bCs/>
          <w:color w:val="auto"/>
          <w:sz w:val="24"/>
          <w:szCs w:val="24"/>
        </w:rPr>
        <w:t xml:space="preserve">  8.3 </w:t>
      </w:r>
      <w:r>
        <w:rPr>
          <w:rFonts w:hint="eastAsia" w:ascii="宋体" w:hAnsi="宋体"/>
          <w:bCs/>
          <w:color w:val="auto"/>
          <w:sz w:val="24"/>
          <w:szCs w:val="24"/>
        </w:rPr>
        <w:t>咨询费用</w:t>
      </w:r>
    </w:p>
    <w:p>
      <w:pPr>
        <w:adjustRightInd w:val="0"/>
        <w:snapToGrid w:val="0"/>
        <w:spacing w:line="480" w:lineRule="exact"/>
        <w:rPr>
          <w:rFonts w:asci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委托人应在咨询工作完成后</w:t>
      </w:r>
      <w:r>
        <w:rPr>
          <w:rFonts w:ascii="宋体" w:hAnsi="宋体"/>
          <w:color w:val="auto"/>
          <w:sz w:val="24"/>
          <w:szCs w:val="24"/>
          <w:u w:val="single"/>
        </w:rPr>
        <w:t xml:space="preserve">     </w:t>
      </w:r>
      <w:r>
        <w:rPr>
          <w:rFonts w:hint="eastAsia" w:ascii="宋体" w:hAnsi="宋体"/>
          <w:bCs/>
          <w:color w:val="auto"/>
          <w:sz w:val="24"/>
          <w:szCs w:val="24"/>
        </w:rPr>
        <w:t>天内支付咨询费用。</w:t>
      </w:r>
    </w:p>
    <w:p>
      <w:pPr>
        <w:snapToGrid w:val="0"/>
        <w:spacing w:line="480" w:lineRule="exact"/>
        <w:ind w:firstLine="235" w:firstLineChars="98"/>
        <w:outlineLvl w:val="0"/>
        <w:rPr>
          <w:rFonts w:ascii="宋体"/>
          <w:color w:val="auto"/>
          <w:sz w:val="24"/>
          <w:szCs w:val="24"/>
        </w:rPr>
      </w:pPr>
      <w:r>
        <w:rPr>
          <w:rFonts w:ascii="宋体" w:hAnsi="宋体"/>
          <w:color w:val="auto"/>
          <w:sz w:val="24"/>
          <w:szCs w:val="24"/>
        </w:rPr>
        <w:t xml:space="preserve">8.4 </w:t>
      </w:r>
      <w:r>
        <w:rPr>
          <w:rFonts w:hint="eastAsia" w:ascii="宋体" w:hAnsi="宋体"/>
          <w:color w:val="auto"/>
          <w:sz w:val="24"/>
          <w:szCs w:val="24"/>
        </w:rPr>
        <w:t>奖励</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合理化建议的奖励金额按下列方法确定为：</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奖励金额＝工程投资节省额×奖励金额的比率；</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奖励金额的比率为</w:t>
      </w:r>
      <w:r>
        <w:rPr>
          <w:rFonts w:ascii="宋体" w:hAnsi="宋体"/>
          <w:color w:val="auto"/>
          <w:sz w:val="24"/>
          <w:szCs w:val="24"/>
          <w:u w:val="single"/>
        </w:rPr>
        <w:t xml:space="preserve">       </w:t>
      </w:r>
      <w:r>
        <w:rPr>
          <w:rFonts w:ascii="宋体" w:hAnsi="宋体"/>
          <w:color w:val="auto"/>
          <w:sz w:val="24"/>
          <w:szCs w:val="24"/>
        </w:rPr>
        <w:t>%</w:t>
      </w:r>
      <w:r>
        <w:rPr>
          <w:rFonts w:hint="eastAsia" w:ascii="宋体" w:hAnsi="宋体"/>
          <w:color w:val="auto"/>
          <w:sz w:val="24"/>
          <w:szCs w:val="24"/>
        </w:rPr>
        <w:t>。</w:t>
      </w:r>
    </w:p>
    <w:p>
      <w:pPr>
        <w:adjustRightInd w:val="0"/>
        <w:snapToGrid w:val="0"/>
        <w:spacing w:line="480" w:lineRule="exact"/>
        <w:ind w:firstLine="235" w:firstLineChars="98"/>
        <w:outlineLvl w:val="0"/>
        <w:rPr>
          <w:rFonts w:ascii="宋体"/>
          <w:color w:val="auto"/>
          <w:sz w:val="24"/>
          <w:szCs w:val="24"/>
        </w:rPr>
      </w:pPr>
      <w:r>
        <w:rPr>
          <w:rFonts w:ascii="宋体" w:hAnsi="宋体"/>
          <w:color w:val="auto"/>
          <w:sz w:val="24"/>
          <w:szCs w:val="24"/>
        </w:rPr>
        <w:t xml:space="preserve">8.6 </w:t>
      </w:r>
      <w:r>
        <w:rPr>
          <w:rFonts w:hint="eastAsia" w:ascii="宋体" w:hAnsi="宋体"/>
          <w:color w:val="auto"/>
          <w:sz w:val="24"/>
          <w:szCs w:val="24"/>
        </w:rPr>
        <w:t>保密</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委托人申明的保密事项和期限：</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监理人申明的保密事项和期限：</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第三方申明的保密事项和期限：</w:t>
      </w:r>
      <w:r>
        <w:rPr>
          <w:rFonts w:ascii="宋体" w:hAnsi="宋体"/>
          <w:color w:val="auto"/>
          <w:sz w:val="24"/>
          <w:szCs w:val="24"/>
          <w:u w:val="single"/>
        </w:rPr>
        <w:t xml:space="preserve">                         </w:t>
      </w:r>
      <w:r>
        <w:rPr>
          <w:rFonts w:hint="eastAsia" w:ascii="宋体" w:hAnsi="宋体"/>
          <w:color w:val="auto"/>
          <w:sz w:val="24"/>
          <w:szCs w:val="24"/>
        </w:rPr>
        <w:t>。</w:t>
      </w:r>
    </w:p>
    <w:p>
      <w:pPr>
        <w:snapToGrid w:val="0"/>
        <w:spacing w:line="480" w:lineRule="exact"/>
        <w:ind w:firstLine="235" w:firstLineChars="98"/>
        <w:rPr>
          <w:rFonts w:ascii="宋体"/>
          <w:bCs/>
          <w:color w:val="auto"/>
          <w:sz w:val="24"/>
          <w:szCs w:val="24"/>
        </w:rPr>
      </w:pPr>
      <w:r>
        <w:rPr>
          <w:rFonts w:ascii="宋体" w:hAnsi="宋体"/>
          <w:color w:val="auto"/>
          <w:sz w:val="24"/>
          <w:szCs w:val="24"/>
        </w:rPr>
        <w:t>8.8</w:t>
      </w:r>
      <w:r>
        <w:rPr>
          <w:rFonts w:hint="eastAsia" w:ascii="宋体" w:hAnsi="宋体"/>
          <w:bCs/>
          <w:color w:val="auto"/>
          <w:sz w:val="24"/>
          <w:szCs w:val="24"/>
        </w:rPr>
        <w:t>著作权</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监理人在本合同履行期间及本合同终止后两年内出版涉及本工程的有关监理与相关服务的资料的限制条件：</w:t>
      </w:r>
    </w:p>
    <w:p>
      <w:pPr>
        <w:adjustRightInd w:val="0"/>
        <w:snapToGrid w:val="0"/>
        <w:spacing w:beforeLines="50" w:afterLines="50" w:line="480" w:lineRule="exact"/>
        <w:rPr>
          <w:rFonts w:ascii="宋体"/>
          <w:color w:val="auto"/>
          <w:sz w:val="24"/>
          <w:szCs w:val="24"/>
          <w:u w:val="single"/>
        </w:rPr>
      </w:pP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p>
    <w:p>
      <w:pPr>
        <w:adjustRightInd w:val="0"/>
        <w:snapToGrid w:val="0"/>
        <w:spacing w:beforeLines="50" w:afterLines="50" w:line="480" w:lineRule="exact"/>
        <w:ind w:firstLine="240" w:firstLineChars="100"/>
        <w:outlineLvl w:val="0"/>
        <w:rPr>
          <w:rFonts w:ascii="宋体"/>
          <w:color w:val="auto"/>
          <w:sz w:val="24"/>
          <w:szCs w:val="24"/>
        </w:rPr>
      </w:pPr>
      <w:r>
        <w:rPr>
          <w:rFonts w:ascii="宋体" w:hAnsi="宋体"/>
          <w:color w:val="auto"/>
          <w:sz w:val="24"/>
          <w:szCs w:val="24"/>
        </w:rPr>
        <w:t xml:space="preserve">9. </w:t>
      </w:r>
      <w:r>
        <w:rPr>
          <w:rFonts w:hint="eastAsia" w:ascii="宋体" w:hAnsi="宋体"/>
          <w:color w:val="auto"/>
          <w:sz w:val="24"/>
          <w:szCs w:val="24"/>
        </w:rPr>
        <w:t>补充条款</w:t>
      </w:r>
    </w:p>
    <w:p>
      <w:pPr>
        <w:adjustRightInd w:val="0"/>
        <w:snapToGrid w:val="0"/>
        <w:spacing w:beforeLines="50" w:afterLines="50" w:line="480" w:lineRule="exact"/>
        <w:rPr>
          <w:rFonts w:ascii="宋体"/>
          <w:color w:val="auto"/>
          <w:sz w:val="24"/>
          <w:szCs w:val="24"/>
          <w:u w:val="single"/>
        </w:rPr>
      </w:pP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p>
    <w:p>
      <w:pPr>
        <w:autoSpaceDE w:val="0"/>
        <w:autoSpaceDN w:val="0"/>
        <w:adjustRightInd w:val="0"/>
        <w:spacing w:line="480" w:lineRule="exact"/>
        <w:ind w:firstLine="555"/>
        <w:rPr>
          <w:rFonts w:ascii="宋体" w:cs="宋体"/>
          <w:b/>
          <w:color w:val="auto"/>
          <w:sz w:val="24"/>
          <w:szCs w:val="24"/>
          <w:lang w:val="zh-CN"/>
        </w:rPr>
      </w:pPr>
    </w:p>
    <w:p>
      <w:pPr>
        <w:adjustRightInd w:val="0"/>
        <w:snapToGrid w:val="0"/>
        <w:spacing w:line="480" w:lineRule="exact"/>
        <w:rPr>
          <w:rFonts w:ascii="宋体"/>
          <w:color w:val="auto"/>
          <w:kern w:val="0"/>
          <w:sz w:val="24"/>
          <w:szCs w:val="24"/>
        </w:rPr>
      </w:pPr>
    </w:p>
    <w:p>
      <w:pPr>
        <w:adjustRightInd w:val="0"/>
        <w:snapToGrid w:val="0"/>
        <w:spacing w:line="480" w:lineRule="exact"/>
        <w:ind w:firstLine="480"/>
        <w:jc w:val="center"/>
        <w:rPr>
          <w:rFonts w:ascii="宋体"/>
          <w:b/>
          <w:bCs/>
          <w:color w:val="auto"/>
          <w:kern w:val="0"/>
          <w:sz w:val="24"/>
          <w:szCs w:val="24"/>
        </w:rPr>
      </w:pPr>
      <w:r>
        <w:rPr>
          <w:rFonts w:hint="eastAsia" w:ascii="宋体" w:hAnsi="宋体"/>
          <w:b/>
          <w:bCs/>
          <w:color w:val="auto"/>
          <w:kern w:val="0"/>
          <w:sz w:val="24"/>
          <w:szCs w:val="24"/>
        </w:rPr>
        <w:t>附录</w:t>
      </w:r>
      <w:r>
        <w:rPr>
          <w:rFonts w:ascii="宋体" w:hAnsi="宋体"/>
          <w:b/>
          <w:bCs/>
          <w:color w:val="auto"/>
          <w:kern w:val="0"/>
          <w:sz w:val="24"/>
          <w:szCs w:val="24"/>
        </w:rPr>
        <w:t xml:space="preserve">A  </w:t>
      </w:r>
      <w:r>
        <w:rPr>
          <w:rFonts w:hint="eastAsia" w:ascii="宋体" w:hAnsi="宋体"/>
          <w:b/>
          <w:bCs/>
          <w:color w:val="auto"/>
          <w:kern w:val="0"/>
          <w:sz w:val="24"/>
          <w:szCs w:val="24"/>
        </w:rPr>
        <w:t>相关服务的范围和内容</w:t>
      </w:r>
    </w:p>
    <w:p>
      <w:pPr>
        <w:adjustRightInd w:val="0"/>
        <w:snapToGrid w:val="0"/>
        <w:spacing w:line="480" w:lineRule="exact"/>
        <w:ind w:firstLine="480"/>
        <w:rPr>
          <w:rFonts w:ascii="宋体"/>
          <w:color w:val="auto"/>
          <w:kern w:val="0"/>
          <w:sz w:val="24"/>
          <w:szCs w:val="24"/>
        </w:rPr>
      </w:pPr>
    </w:p>
    <w:p>
      <w:pPr>
        <w:adjustRightInd w:val="0"/>
        <w:snapToGrid w:val="0"/>
        <w:spacing w:line="480" w:lineRule="exact"/>
        <w:ind w:firstLine="480"/>
        <w:rPr>
          <w:rFonts w:ascii="宋体"/>
          <w:color w:val="auto"/>
          <w:sz w:val="24"/>
          <w:szCs w:val="24"/>
          <w:u w:val="single"/>
        </w:rPr>
      </w:pPr>
      <w:r>
        <w:rPr>
          <w:rFonts w:ascii="宋体" w:hAnsi="宋体"/>
          <w:color w:val="auto"/>
          <w:kern w:val="0"/>
          <w:sz w:val="24"/>
          <w:szCs w:val="24"/>
        </w:rPr>
        <w:t xml:space="preserve">A-1 </w:t>
      </w:r>
      <w:r>
        <w:rPr>
          <w:rFonts w:hint="eastAsia" w:ascii="宋体" w:hAnsi="宋体"/>
          <w:color w:val="auto"/>
          <w:kern w:val="0"/>
          <w:sz w:val="24"/>
          <w:szCs w:val="24"/>
        </w:rPr>
        <w:t>勘察阶段：</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rPr>
          <w:rFonts w:ascii="宋体"/>
          <w:color w:val="auto"/>
          <w:sz w:val="24"/>
          <w:szCs w:val="24"/>
          <w:u w:val="single"/>
        </w:rPr>
      </w:pPr>
      <w:r>
        <w:rPr>
          <w:rFonts w:ascii="宋体" w:hAnsi="宋体"/>
          <w:color w:val="auto"/>
          <w:kern w:val="0"/>
          <w:sz w:val="24"/>
          <w:szCs w:val="24"/>
        </w:rPr>
        <w:t xml:space="preserve">A-2 </w:t>
      </w:r>
      <w:r>
        <w:rPr>
          <w:rFonts w:hint="eastAsia" w:ascii="宋体" w:hAnsi="宋体"/>
          <w:color w:val="auto"/>
          <w:kern w:val="0"/>
          <w:sz w:val="24"/>
          <w:szCs w:val="24"/>
        </w:rPr>
        <w:t>设计阶段：</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rPr>
          <w:rFonts w:ascii="宋体"/>
          <w:color w:val="auto"/>
          <w:sz w:val="24"/>
          <w:szCs w:val="24"/>
          <w:u w:val="single"/>
        </w:rPr>
      </w:pPr>
      <w:r>
        <w:rPr>
          <w:rFonts w:ascii="宋体" w:hAnsi="宋体"/>
          <w:color w:val="auto"/>
          <w:kern w:val="0"/>
          <w:sz w:val="24"/>
          <w:szCs w:val="24"/>
        </w:rPr>
        <w:t xml:space="preserve">A-3 </w:t>
      </w:r>
      <w:r>
        <w:rPr>
          <w:rFonts w:hint="eastAsia" w:ascii="宋体" w:hAnsi="宋体"/>
          <w:color w:val="auto"/>
          <w:kern w:val="0"/>
          <w:sz w:val="24"/>
          <w:szCs w:val="24"/>
        </w:rPr>
        <w:t>保修阶段：</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outlineLvl w:val="0"/>
        <w:rPr>
          <w:rFonts w:ascii="宋体"/>
          <w:color w:val="auto"/>
          <w:sz w:val="24"/>
          <w:szCs w:val="24"/>
          <w:u w:val="single"/>
        </w:rPr>
      </w:pPr>
      <w:r>
        <w:rPr>
          <w:rFonts w:ascii="宋体" w:hAnsi="宋体"/>
          <w:color w:val="auto"/>
          <w:kern w:val="0"/>
          <w:sz w:val="24"/>
          <w:szCs w:val="24"/>
        </w:rPr>
        <w:t xml:space="preserve">A-4 </w:t>
      </w:r>
      <w:r>
        <w:rPr>
          <w:rFonts w:hint="eastAsia" w:ascii="宋体" w:hAnsi="宋体"/>
          <w:color w:val="auto"/>
          <w:kern w:val="0"/>
          <w:sz w:val="24"/>
          <w:szCs w:val="24"/>
        </w:rPr>
        <w:t>其他（专业技术咨询、外部协调工作等）</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rPr>
          <w:rFonts w:ascii="宋体"/>
          <w:color w:val="auto"/>
          <w:kern w:val="0"/>
          <w:sz w:val="24"/>
          <w:szCs w:val="24"/>
        </w:rPr>
      </w:pPr>
    </w:p>
    <w:p>
      <w:pPr>
        <w:adjustRightInd w:val="0"/>
        <w:snapToGrid w:val="0"/>
        <w:spacing w:line="480" w:lineRule="exact"/>
        <w:ind w:firstLine="480"/>
        <w:rPr>
          <w:rFonts w:ascii="宋体"/>
          <w:color w:val="auto"/>
          <w:kern w:val="0"/>
          <w:sz w:val="24"/>
          <w:szCs w:val="24"/>
        </w:rPr>
      </w:pPr>
    </w:p>
    <w:p>
      <w:pPr>
        <w:adjustRightInd w:val="0"/>
        <w:snapToGrid w:val="0"/>
        <w:spacing w:line="480" w:lineRule="exact"/>
        <w:jc w:val="center"/>
        <w:rPr>
          <w:rFonts w:ascii="宋体"/>
          <w:b/>
          <w:bCs/>
          <w:color w:val="auto"/>
          <w:kern w:val="0"/>
          <w:sz w:val="24"/>
          <w:szCs w:val="24"/>
        </w:rPr>
      </w:pPr>
      <w:r>
        <w:rPr>
          <w:rFonts w:hint="eastAsia" w:ascii="宋体" w:hAnsi="宋体"/>
          <w:b/>
          <w:bCs/>
          <w:color w:val="auto"/>
          <w:kern w:val="0"/>
          <w:sz w:val="24"/>
          <w:szCs w:val="24"/>
        </w:rPr>
        <w:t>附录</w:t>
      </w:r>
      <w:r>
        <w:rPr>
          <w:rFonts w:ascii="宋体" w:hAnsi="宋体"/>
          <w:b/>
          <w:bCs/>
          <w:color w:val="auto"/>
          <w:kern w:val="0"/>
          <w:sz w:val="24"/>
          <w:szCs w:val="24"/>
        </w:rPr>
        <w:t xml:space="preserve">B  </w:t>
      </w:r>
      <w:r>
        <w:rPr>
          <w:rFonts w:hint="eastAsia" w:ascii="宋体" w:hAnsi="宋体"/>
          <w:b/>
          <w:bCs/>
          <w:color w:val="auto"/>
          <w:kern w:val="0"/>
          <w:sz w:val="24"/>
          <w:szCs w:val="24"/>
        </w:rPr>
        <w:t>委托人派遣的人员</w:t>
      </w:r>
    </w:p>
    <w:p>
      <w:pPr>
        <w:adjustRightInd w:val="0"/>
        <w:snapToGrid w:val="0"/>
        <w:spacing w:line="480" w:lineRule="exact"/>
        <w:outlineLvl w:val="0"/>
        <w:rPr>
          <w:rFonts w:ascii="宋体"/>
          <w:b/>
          <w:bCs/>
          <w:color w:val="auto"/>
          <w:kern w:val="0"/>
          <w:sz w:val="24"/>
          <w:szCs w:val="24"/>
        </w:rPr>
      </w:pPr>
      <w:r>
        <w:rPr>
          <w:rFonts w:ascii="宋体" w:hAnsi="宋体"/>
          <w:b/>
          <w:bCs/>
          <w:color w:val="auto"/>
          <w:kern w:val="0"/>
          <w:sz w:val="24"/>
          <w:szCs w:val="24"/>
        </w:rPr>
        <w:t xml:space="preserve">B-1  </w:t>
      </w:r>
      <w:r>
        <w:rPr>
          <w:rFonts w:hint="eastAsia" w:ascii="宋体" w:hAnsi="宋体"/>
          <w:b/>
          <w:bCs/>
          <w:color w:val="auto"/>
          <w:kern w:val="0"/>
          <w:sz w:val="24"/>
          <w:szCs w:val="24"/>
        </w:rPr>
        <w:t>委托人派遣的人员</w:t>
      </w:r>
    </w:p>
    <w:tbl>
      <w:tblPr>
        <w:tblStyle w:val="19"/>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1979"/>
        <w:gridCol w:w="2382"/>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139"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名称</w:t>
            </w:r>
          </w:p>
        </w:tc>
        <w:tc>
          <w:tcPr>
            <w:tcW w:w="1979"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数量</w:t>
            </w:r>
          </w:p>
        </w:tc>
        <w:tc>
          <w:tcPr>
            <w:tcW w:w="2382"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工作要求</w:t>
            </w:r>
          </w:p>
        </w:tc>
        <w:tc>
          <w:tcPr>
            <w:tcW w:w="2079"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139" w:type="dxa"/>
            <w:vAlign w:val="center"/>
          </w:tcPr>
          <w:p>
            <w:pPr>
              <w:adjustRightInd w:val="0"/>
              <w:snapToGrid w:val="0"/>
              <w:spacing w:line="300" w:lineRule="exact"/>
              <w:rPr>
                <w:rFonts w:ascii="宋体"/>
                <w:color w:val="auto"/>
                <w:kern w:val="0"/>
                <w:sz w:val="24"/>
                <w:szCs w:val="24"/>
              </w:rPr>
            </w:pPr>
            <w:r>
              <w:rPr>
                <w:rFonts w:ascii="宋体" w:hAnsi="宋体"/>
                <w:color w:val="auto"/>
                <w:kern w:val="0"/>
                <w:sz w:val="24"/>
                <w:szCs w:val="24"/>
              </w:rPr>
              <w:t>1.</w:t>
            </w:r>
            <w:r>
              <w:rPr>
                <w:rFonts w:hint="eastAsia" w:ascii="宋体" w:hAnsi="宋体"/>
                <w:color w:val="auto"/>
                <w:kern w:val="0"/>
                <w:sz w:val="24"/>
                <w:szCs w:val="24"/>
              </w:rPr>
              <w:t>工程技术人员</w:t>
            </w:r>
          </w:p>
        </w:tc>
        <w:tc>
          <w:tcPr>
            <w:tcW w:w="1979" w:type="dxa"/>
            <w:vAlign w:val="center"/>
          </w:tcPr>
          <w:p>
            <w:pPr>
              <w:adjustRightInd w:val="0"/>
              <w:snapToGrid w:val="0"/>
              <w:spacing w:line="300" w:lineRule="exact"/>
              <w:ind w:firstLine="480"/>
              <w:jc w:val="center"/>
              <w:rPr>
                <w:rFonts w:ascii="宋体"/>
                <w:color w:val="auto"/>
                <w:kern w:val="0"/>
                <w:sz w:val="24"/>
                <w:szCs w:val="24"/>
              </w:rPr>
            </w:pPr>
          </w:p>
        </w:tc>
        <w:tc>
          <w:tcPr>
            <w:tcW w:w="2382" w:type="dxa"/>
            <w:vAlign w:val="center"/>
          </w:tcPr>
          <w:p>
            <w:pPr>
              <w:adjustRightInd w:val="0"/>
              <w:snapToGrid w:val="0"/>
              <w:spacing w:line="300" w:lineRule="exact"/>
              <w:ind w:firstLine="480"/>
              <w:jc w:val="center"/>
              <w:rPr>
                <w:rFonts w:ascii="宋体"/>
                <w:color w:val="auto"/>
                <w:kern w:val="0"/>
                <w:sz w:val="24"/>
                <w:szCs w:val="24"/>
              </w:rPr>
            </w:pPr>
          </w:p>
        </w:tc>
        <w:tc>
          <w:tcPr>
            <w:tcW w:w="2079" w:type="dxa"/>
            <w:vAlign w:val="center"/>
          </w:tcPr>
          <w:p>
            <w:pPr>
              <w:adjustRightInd w:val="0"/>
              <w:snapToGrid w:val="0"/>
              <w:spacing w:line="300" w:lineRule="exact"/>
              <w:ind w:firstLine="480"/>
              <w:jc w:val="center"/>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139" w:type="dxa"/>
            <w:vAlign w:val="center"/>
          </w:tcPr>
          <w:p>
            <w:pPr>
              <w:adjustRightInd w:val="0"/>
              <w:snapToGrid w:val="0"/>
              <w:spacing w:line="300" w:lineRule="exact"/>
              <w:rPr>
                <w:rFonts w:ascii="宋体"/>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辅助工作人员</w:t>
            </w:r>
          </w:p>
        </w:tc>
        <w:tc>
          <w:tcPr>
            <w:tcW w:w="1979" w:type="dxa"/>
            <w:vAlign w:val="center"/>
          </w:tcPr>
          <w:p>
            <w:pPr>
              <w:adjustRightInd w:val="0"/>
              <w:snapToGrid w:val="0"/>
              <w:spacing w:line="300" w:lineRule="exact"/>
              <w:ind w:firstLine="480"/>
              <w:jc w:val="center"/>
              <w:rPr>
                <w:rFonts w:ascii="宋体"/>
                <w:color w:val="auto"/>
                <w:kern w:val="0"/>
                <w:sz w:val="24"/>
                <w:szCs w:val="24"/>
              </w:rPr>
            </w:pPr>
          </w:p>
        </w:tc>
        <w:tc>
          <w:tcPr>
            <w:tcW w:w="2382" w:type="dxa"/>
            <w:vAlign w:val="center"/>
          </w:tcPr>
          <w:p>
            <w:pPr>
              <w:adjustRightInd w:val="0"/>
              <w:snapToGrid w:val="0"/>
              <w:spacing w:line="300" w:lineRule="exact"/>
              <w:ind w:firstLine="480"/>
              <w:jc w:val="center"/>
              <w:rPr>
                <w:rFonts w:ascii="宋体"/>
                <w:color w:val="auto"/>
                <w:kern w:val="0"/>
                <w:sz w:val="24"/>
                <w:szCs w:val="24"/>
              </w:rPr>
            </w:pPr>
          </w:p>
        </w:tc>
        <w:tc>
          <w:tcPr>
            <w:tcW w:w="2079" w:type="dxa"/>
            <w:vAlign w:val="center"/>
          </w:tcPr>
          <w:p>
            <w:pPr>
              <w:adjustRightInd w:val="0"/>
              <w:snapToGrid w:val="0"/>
              <w:spacing w:line="300" w:lineRule="exact"/>
              <w:ind w:firstLine="480"/>
              <w:jc w:val="center"/>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139" w:type="dxa"/>
            <w:vAlign w:val="center"/>
          </w:tcPr>
          <w:p>
            <w:pPr>
              <w:adjustRightInd w:val="0"/>
              <w:snapToGrid w:val="0"/>
              <w:spacing w:line="300" w:lineRule="exact"/>
              <w:rPr>
                <w:rFonts w:ascii="宋体"/>
                <w:color w:val="auto"/>
                <w:kern w:val="0"/>
                <w:sz w:val="24"/>
                <w:szCs w:val="24"/>
              </w:rPr>
            </w:pPr>
            <w:r>
              <w:rPr>
                <w:rFonts w:ascii="宋体" w:hAnsi="宋体"/>
                <w:color w:val="auto"/>
                <w:kern w:val="0"/>
                <w:sz w:val="24"/>
                <w:szCs w:val="24"/>
              </w:rPr>
              <w:t>3.</w:t>
            </w:r>
            <w:r>
              <w:rPr>
                <w:rFonts w:hint="eastAsia" w:ascii="宋体" w:hAnsi="宋体"/>
                <w:color w:val="auto"/>
                <w:kern w:val="0"/>
                <w:sz w:val="24"/>
                <w:szCs w:val="24"/>
              </w:rPr>
              <w:t>其他人员</w:t>
            </w:r>
          </w:p>
        </w:tc>
        <w:tc>
          <w:tcPr>
            <w:tcW w:w="1979" w:type="dxa"/>
            <w:vAlign w:val="center"/>
          </w:tcPr>
          <w:p>
            <w:pPr>
              <w:adjustRightInd w:val="0"/>
              <w:snapToGrid w:val="0"/>
              <w:spacing w:line="300" w:lineRule="exact"/>
              <w:ind w:firstLine="480"/>
              <w:jc w:val="center"/>
              <w:rPr>
                <w:rFonts w:ascii="宋体"/>
                <w:color w:val="auto"/>
                <w:kern w:val="0"/>
                <w:sz w:val="24"/>
                <w:szCs w:val="24"/>
              </w:rPr>
            </w:pPr>
          </w:p>
        </w:tc>
        <w:tc>
          <w:tcPr>
            <w:tcW w:w="2382" w:type="dxa"/>
            <w:vAlign w:val="center"/>
          </w:tcPr>
          <w:p>
            <w:pPr>
              <w:adjustRightInd w:val="0"/>
              <w:snapToGrid w:val="0"/>
              <w:spacing w:line="300" w:lineRule="exact"/>
              <w:ind w:firstLine="480"/>
              <w:jc w:val="center"/>
              <w:rPr>
                <w:rFonts w:ascii="宋体"/>
                <w:color w:val="auto"/>
                <w:kern w:val="0"/>
                <w:sz w:val="24"/>
                <w:szCs w:val="24"/>
              </w:rPr>
            </w:pPr>
          </w:p>
        </w:tc>
        <w:tc>
          <w:tcPr>
            <w:tcW w:w="2079" w:type="dxa"/>
            <w:vAlign w:val="center"/>
          </w:tcPr>
          <w:p>
            <w:pPr>
              <w:adjustRightInd w:val="0"/>
              <w:snapToGrid w:val="0"/>
              <w:spacing w:line="300" w:lineRule="exact"/>
              <w:ind w:firstLine="480"/>
              <w:jc w:val="center"/>
              <w:rPr>
                <w:rFonts w:ascii="宋体"/>
                <w:color w:val="auto"/>
                <w:kern w:val="0"/>
                <w:sz w:val="24"/>
                <w:szCs w:val="24"/>
              </w:rPr>
            </w:pPr>
          </w:p>
        </w:tc>
      </w:tr>
    </w:tbl>
    <w:p>
      <w:pPr>
        <w:adjustRightInd w:val="0"/>
        <w:snapToGrid w:val="0"/>
        <w:spacing w:line="400" w:lineRule="exact"/>
        <w:rPr>
          <w:rFonts w:ascii="宋体"/>
          <w:color w:val="auto"/>
          <w:kern w:val="0"/>
          <w:sz w:val="24"/>
          <w:szCs w:val="24"/>
        </w:rPr>
      </w:pPr>
    </w:p>
    <w:p>
      <w:pPr>
        <w:adjustRightInd w:val="0"/>
        <w:snapToGrid w:val="0"/>
        <w:spacing w:line="400" w:lineRule="exact"/>
        <w:outlineLvl w:val="0"/>
        <w:rPr>
          <w:rFonts w:ascii="宋体"/>
          <w:color w:val="auto"/>
          <w:kern w:val="0"/>
          <w:sz w:val="24"/>
          <w:szCs w:val="24"/>
        </w:rPr>
      </w:pPr>
      <w:r>
        <w:rPr>
          <w:rFonts w:ascii="宋体" w:hAnsi="宋体"/>
          <w:b/>
          <w:bCs/>
          <w:color w:val="auto"/>
          <w:kern w:val="0"/>
          <w:sz w:val="24"/>
          <w:szCs w:val="24"/>
        </w:rPr>
        <w:t xml:space="preserve">B-3  </w:t>
      </w:r>
      <w:r>
        <w:rPr>
          <w:rFonts w:hint="eastAsia" w:ascii="宋体" w:hAnsi="宋体"/>
          <w:b/>
          <w:bCs/>
          <w:color w:val="auto"/>
          <w:kern w:val="0"/>
          <w:sz w:val="24"/>
          <w:szCs w:val="24"/>
        </w:rPr>
        <w:t>委托人提供的资料</w:t>
      </w:r>
    </w:p>
    <w:tbl>
      <w:tblPr>
        <w:tblStyle w:val="19"/>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1676"/>
        <w:gridCol w:w="2414"/>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50"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名称</w:t>
            </w:r>
          </w:p>
        </w:tc>
        <w:tc>
          <w:tcPr>
            <w:tcW w:w="1676"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份数</w:t>
            </w:r>
          </w:p>
        </w:tc>
        <w:tc>
          <w:tcPr>
            <w:tcW w:w="2414"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提供时间</w:t>
            </w:r>
          </w:p>
        </w:tc>
        <w:tc>
          <w:tcPr>
            <w:tcW w:w="2340"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50" w:type="dxa"/>
          </w:tcPr>
          <w:p>
            <w:pPr>
              <w:adjustRightInd w:val="0"/>
              <w:snapToGrid w:val="0"/>
              <w:spacing w:line="300" w:lineRule="exact"/>
              <w:rPr>
                <w:rFonts w:hint="default" w:ascii="宋体" w:eastAsia="宋体"/>
                <w:color w:val="auto"/>
                <w:kern w:val="0"/>
                <w:sz w:val="24"/>
                <w:szCs w:val="24"/>
                <w:lang w:val="en-US" w:eastAsia="zh-CN"/>
              </w:rPr>
            </w:pPr>
            <w:r>
              <w:rPr>
                <w:rFonts w:ascii="宋体" w:hAnsi="宋体"/>
                <w:color w:val="auto"/>
                <w:kern w:val="0"/>
                <w:sz w:val="24"/>
                <w:szCs w:val="24"/>
              </w:rPr>
              <w:t>1.</w:t>
            </w:r>
            <w:r>
              <w:rPr>
                <w:rFonts w:hint="eastAsia" w:ascii="宋体" w:hAnsi="宋体"/>
                <w:color w:val="auto"/>
                <w:kern w:val="0"/>
                <w:sz w:val="24"/>
                <w:szCs w:val="24"/>
                <w:lang w:val="en-US" w:eastAsia="zh-CN"/>
              </w:rPr>
              <w:t>批复文件</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勘察文件</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4.</w:t>
            </w:r>
            <w:r>
              <w:rPr>
                <w:rFonts w:hint="eastAsia" w:ascii="宋体" w:hAnsi="宋体"/>
                <w:color w:val="auto"/>
                <w:kern w:val="0"/>
                <w:sz w:val="24"/>
                <w:szCs w:val="24"/>
              </w:rPr>
              <w:t>工程承包合同及其他相关合同</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6.</w:t>
            </w:r>
            <w:r>
              <w:rPr>
                <w:rFonts w:hint="eastAsia" w:ascii="宋体" w:hAnsi="宋体"/>
                <w:color w:val="auto"/>
                <w:kern w:val="0"/>
                <w:sz w:val="24"/>
                <w:szCs w:val="24"/>
              </w:rPr>
              <w:t>其他文件</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bl>
    <w:p>
      <w:pPr>
        <w:autoSpaceDE w:val="0"/>
        <w:autoSpaceDN w:val="0"/>
        <w:adjustRightInd w:val="0"/>
        <w:spacing w:line="480" w:lineRule="exact"/>
        <w:rPr>
          <w:rFonts w:ascii="宋体" w:cs="宋体"/>
          <w:b/>
          <w:color w:val="auto"/>
          <w:sz w:val="24"/>
          <w:szCs w:val="24"/>
          <w:lang w:val="zh-CN"/>
        </w:rPr>
      </w:pPr>
    </w:p>
    <w:p>
      <w:pPr>
        <w:autoSpaceDE w:val="0"/>
        <w:autoSpaceDN w:val="0"/>
        <w:adjustRightInd w:val="0"/>
        <w:spacing w:line="480" w:lineRule="exact"/>
        <w:outlineLvl w:val="0"/>
        <w:rPr>
          <w:rFonts w:ascii="宋体" w:cs="宋体"/>
          <w:color w:val="auto"/>
          <w:sz w:val="24"/>
          <w:szCs w:val="24"/>
          <w:lang w:val="zh-CN"/>
        </w:rPr>
      </w:pPr>
      <w:r>
        <w:rPr>
          <w:rFonts w:hint="eastAsia" w:ascii="宋体" w:hAnsi="宋体" w:cs="宋体"/>
          <w:b/>
          <w:color w:val="auto"/>
          <w:sz w:val="24"/>
          <w:szCs w:val="24"/>
          <w:lang w:val="zh-CN"/>
        </w:rPr>
        <w:t>附加协议条款</w:t>
      </w:r>
      <w:r>
        <w:rPr>
          <w:rFonts w:hint="eastAsia" w:ascii="宋体" w:hAnsi="宋体" w:cs="宋体"/>
          <w:color w:val="auto"/>
          <w:sz w:val="24"/>
          <w:szCs w:val="24"/>
          <w:lang w:val="zh-CN"/>
        </w:rPr>
        <w:t>：</w:t>
      </w:r>
    </w:p>
    <w:p>
      <w:pPr>
        <w:autoSpaceDE w:val="0"/>
        <w:autoSpaceDN w:val="0"/>
        <w:adjustRightInd w:val="0"/>
        <w:spacing w:line="480" w:lineRule="exact"/>
        <w:ind w:left="2" w:firstLine="477" w:firstLineChars="198"/>
        <w:rPr>
          <w:rFonts w:ascii="宋体" w:cs="宋体"/>
          <w:color w:val="auto"/>
          <w:sz w:val="24"/>
          <w:szCs w:val="24"/>
          <w:lang w:val="zh-CN"/>
        </w:rPr>
      </w:pPr>
      <w:r>
        <w:rPr>
          <w:rFonts w:hint="eastAsia" w:ascii="宋体" w:hAnsi="宋体" w:cs="宋体"/>
          <w:b/>
          <w:color w:val="auto"/>
          <w:sz w:val="24"/>
          <w:szCs w:val="24"/>
          <w:lang w:val="zh-CN"/>
        </w:rPr>
        <w:t>说明</w:t>
      </w:r>
      <w:r>
        <w:rPr>
          <w:rFonts w:hint="eastAsia" w:ascii="宋体" w:hAnsi="宋体" w:cs="宋体"/>
          <w:color w:val="auto"/>
          <w:sz w:val="24"/>
          <w:szCs w:val="24"/>
          <w:lang w:val="zh-CN"/>
        </w:rPr>
        <w:t>：除招标文件中已经约定的内容，专用条件中的其他条款有中标人与业主另行协商确定。</w:t>
      </w:r>
    </w:p>
    <w:p>
      <w:pPr>
        <w:numPr>
          <w:ilvl w:val="0"/>
          <w:numId w:val="0"/>
        </w:numPr>
        <w:adjustRightInd w:val="0"/>
        <w:snapToGrid w:val="0"/>
        <w:spacing w:before="100" w:beforeAutospacing="1" w:after="100" w:afterAutospacing="1"/>
        <w:jc w:val="center"/>
        <w:rPr>
          <w:rFonts w:hint="eastAsia" w:ascii="宋体" w:hAnsi="宋体"/>
          <w:b/>
          <w:color w:val="auto"/>
          <w:sz w:val="24"/>
          <w:szCs w:val="24"/>
        </w:rPr>
      </w:pPr>
      <w:r>
        <w:rPr>
          <w:rFonts w:ascii="宋体"/>
          <w:color w:val="auto"/>
          <w:kern w:val="0"/>
          <w:sz w:val="24"/>
          <w:szCs w:val="24"/>
        </w:rPr>
        <w:br w:type="page"/>
      </w:r>
      <w:r>
        <w:rPr>
          <w:rFonts w:hint="eastAsia" w:ascii="宋体" w:hAnsi="宋体"/>
          <w:b/>
          <w:color w:val="auto"/>
          <w:sz w:val="36"/>
          <w:szCs w:val="36"/>
          <w:lang w:eastAsia="zh-CN"/>
        </w:rPr>
        <w:t>第六部分</w:t>
      </w:r>
      <w:r>
        <w:rPr>
          <w:rFonts w:hint="eastAsia" w:ascii="宋体" w:hAnsi="宋体"/>
          <w:b/>
          <w:color w:val="auto"/>
          <w:sz w:val="36"/>
          <w:szCs w:val="36"/>
        </w:rPr>
        <w:t xml:space="preserve"> 附 表</w:t>
      </w:r>
    </w:p>
    <w:p>
      <w:pPr>
        <w:spacing w:line="400" w:lineRule="exact"/>
        <w:rPr>
          <w:rFonts w:hint="eastAsia" w:ascii="宋体" w:hAnsi="宋体" w:eastAsia="宋体"/>
          <w:color w:val="auto"/>
          <w:sz w:val="24"/>
          <w:szCs w:val="24"/>
          <w:u w:val="single"/>
        </w:rPr>
      </w:pPr>
      <w:r>
        <w:rPr>
          <w:rFonts w:hint="eastAsia" w:ascii="宋体" w:hAnsi="宋体" w:eastAsia="宋体"/>
          <w:color w:val="auto"/>
          <w:sz w:val="24"/>
          <w:szCs w:val="24"/>
          <w:u w:val="single"/>
          <w:lang w:eastAsia="zh-CN"/>
        </w:rPr>
        <w:t>响应文件</w:t>
      </w:r>
      <w:r>
        <w:rPr>
          <w:rFonts w:hint="eastAsia" w:ascii="宋体" w:hAnsi="宋体" w:eastAsia="宋体"/>
          <w:color w:val="auto"/>
          <w:sz w:val="24"/>
          <w:szCs w:val="24"/>
          <w:u w:val="single"/>
        </w:rPr>
        <w:t>封面示例</w:t>
      </w: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32"/>
          <w:szCs w:val="32"/>
        </w:rPr>
      </w:pPr>
    </w:p>
    <w:p>
      <w:pPr>
        <w:adjustRightInd w:val="0"/>
        <w:snapToGrid w:val="0"/>
        <w:spacing w:line="360" w:lineRule="auto"/>
        <w:jc w:val="center"/>
        <w:rPr>
          <w:rFonts w:hint="eastAsia" w:ascii="宋体" w:hAnsi="宋体" w:eastAsia="宋体"/>
          <w:b/>
          <w:snapToGrid w:val="0"/>
          <w:color w:val="auto"/>
          <w:kern w:val="0"/>
          <w:sz w:val="32"/>
          <w:szCs w:val="32"/>
        </w:rPr>
      </w:pPr>
      <w:r>
        <w:rPr>
          <w:rFonts w:hint="eastAsia" w:ascii="宋体" w:hAnsi="宋体" w:eastAsia="宋体"/>
          <w:b/>
          <w:snapToGrid w:val="0"/>
          <w:color w:val="auto"/>
          <w:kern w:val="0"/>
          <w:sz w:val="32"/>
          <w:szCs w:val="32"/>
          <w:lang w:eastAsia="zh-CN"/>
        </w:rPr>
        <w:t>响</w:t>
      </w:r>
      <w:r>
        <w:rPr>
          <w:rFonts w:hint="eastAsia" w:ascii="宋体" w:hAnsi="宋体" w:eastAsia="宋体"/>
          <w:b/>
          <w:snapToGrid w:val="0"/>
          <w:color w:val="auto"/>
          <w:kern w:val="0"/>
          <w:sz w:val="32"/>
          <w:szCs w:val="32"/>
          <w:lang w:val="en-US" w:eastAsia="zh-CN"/>
        </w:rPr>
        <w:t xml:space="preserve">  </w:t>
      </w:r>
      <w:r>
        <w:rPr>
          <w:rFonts w:hint="eastAsia" w:ascii="宋体" w:hAnsi="宋体" w:eastAsia="宋体"/>
          <w:b/>
          <w:snapToGrid w:val="0"/>
          <w:color w:val="auto"/>
          <w:kern w:val="0"/>
          <w:sz w:val="32"/>
          <w:szCs w:val="32"/>
          <w:lang w:eastAsia="zh-CN"/>
        </w:rPr>
        <w:t>应</w:t>
      </w:r>
      <w:r>
        <w:rPr>
          <w:rFonts w:hint="eastAsia" w:ascii="宋体" w:hAnsi="宋体" w:eastAsia="宋体"/>
          <w:b/>
          <w:snapToGrid w:val="0"/>
          <w:color w:val="auto"/>
          <w:kern w:val="0"/>
          <w:sz w:val="32"/>
          <w:szCs w:val="32"/>
        </w:rPr>
        <w:t xml:space="preserve">  文   件</w:t>
      </w: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项目名称：</w:t>
      </w: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lang w:eastAsia="zh-CN"/>
        </w:rPr>
        <w:t>供应商</w:t>
      </w:r>
      <w:r>
        <w:rPr>
          <w:rFonts w:hint="eastAsia" w:ascii="宋体" w:hAnsi="宋体" w:eastAsia="宋体"/>
          <w:snapToGrid w:val="0"/>
          <w:color w:val="auto"/>
          <w:kern w:val="0"/>
          <w:sz w:val="24"/>
          <w:szCs w:val="24"/>
        </w:rPr>
        <w:t>：（盖章）</w:t>
      </w:r>
    </w:p>
    <w:p>
      <w:pPr>
        <w:adjustRightInd w:val="0"/>
        <w:snapToGrid w:val="0"/>
        <w:spacing w:line="360" w:lineRule="auto"/>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 xml:space="preserve">    法定代表人：（盖章）</w:t>
      </w:r>
    </w:p>
    <w:p>
      <w:pPr>
        <w:adjustRightInd w:val="0"/>
        <w:snapToGrid w:val="0"/>
        <w:spacing w:line="360" w:lineRule="auto"/>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 xml:space="preserve">    单位地址：</w:t>
      </w: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联 系 人：</w:t>
      </w: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联系电话：</w:t>
      </w:r>
    </w:p>
    <w:p>
      <w:pPr>
        <w:adjustRightInd w:val="0"/>
        <w:snapToGrid w:val="0"/>
        <w:spacing w:line="360" w:lineRule="auto"/>
        <w:rPr>
          <w:rFonts w:hint="eastAsia" w:ascii="宋体" w:hAnsi="宋体" w:eastAsia="宋体"/>
          <w:snapToGrid w:val="0"/>
          <w:color w:val="auto"/>
          <w:kern w:val="0"/>
          <w:sz w:val="24"/>
          <w:szCs w:val="24"/>
          <w:lang w:val="en-US" w:eastAsia="zh-CN"/>
        </w:rPr>
      </w:pPr>
      <w:r>
        <w:rPr>
          <w:rFonts w:hint="eastAsia" w:ascii="宋体" w:hAnsi="宋体" w:eastAsia="宋体"/>
          <w:snapToGrid w:val="0"/>
          <w:color w:val="auto"/>
          <w:kern w:val="0"/>
          <w:sz w:val="24"/>
          <w:szCs w:val="24"/>
          <w:lang w:val="en-US" w:eastAsia="zh-CN"/>
        </w:rPr>
        <w:t xml:space="preserve">                                       年    月    日</w:t>
      </w:r>
    </w:p>
    <w:p>
      <w:pPr>
        <w:pStyle w:val="10"/>
        <w:rPr>
          <w:rFonts w:hint="default"/>
          <w:color w:val="auto"/>
          <w:sz w:val="24"/>
          <w:szCs w:val="24"/>
          <w:lang w:val="en-US" w:eastAsia="zh-CN"/>
        </w:rPr>
      </w:pPr>
    </w:p>
    <w:p>
      <w:pPr>
        <w:rPr>
          <w:rFonts w:hint="default"/>
          <w:color w:val="auto"/>
          <w:lang w:val="en-US" w:eastAsia="zh-CN"/>
        </w:rPr>
      </w:pPr>
    </w:p>
    <w:p>
      <w:pPr>
        <w:adjustRightInd w:val="0"/>
        <w:snapToGrid w:val="0"/>
        <w:spacing w:line="360" w:lineRule="auto"/>
        <w:jc w:val="center"/>
        <w:rPr>
          <w:rFonts w:hint="eastAsia" w:ascii="宋体" w:hAnsi="宋体" w:eastAsia="宋体"/>
          <w:b/>
          <w:bCs/>
          <w:snapToGrid w:val="0"/>
          <w:color w:val="auto"/>
          <w:kern w:val="0"/>
          <w:sz w:val="24"/>
          <w:szCs w:val="24"/>
        </w:rPr>
      </w:pPr>
      <w:r>
        <w:rPr>
          <w:rFonts w:hint="eastAsia" w:ascii="宋体" w:hAnsi="宋体" w:eastAsia="宋体"/>
          <w:b/>
          <w:bCs/>
          <w:snapToGrid w:val="0"/>
          <w:color w:val="auto"/>
          <w:kern w:val="0"/>
          <w:sz w:val="24"/>
          <w:szCs w:val="24"/>
          <w:lang w:eastAsia="zh-CN"/>
        </w:rPr>
        <w:t>响应文件</w:t>
      </w:r>
      <w:r>
        <w:rPr>
          <w:rFonts w:hint="eastAsia" w:ascii="宋体" w:hAnsi="宋体" w:eastAsia="宋体"/>
          <w:b/>
          <w:bCs/>
          <w:snapToGrid w:val="0"/>
          <w:color w:val="auto"/>
          <w:kern w:val="0"/>
          <w:sz w:val="24"/>
          <w:szCs w:val="24"/>
        </w:rPr>
        <w:t>目录</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响应文件必须包括以下部分（但不局限于以下部分）：</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1、 承诺书（附件一）</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2、法定代表人授权委托书（附件二）；</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3、企业资质证书、营业执照（附件三）</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4、项目总监理工程师情况一览表（附件四）</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5、各专业监理工程师、监理员配备一览表（附件五）</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6、主要检测设备仪器一览表（附件六）</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7、企业承担类似或相近工程情况一览表（附件七）</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8、磋商报价表（附件八、附件八-1）</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9、“信用中国”网（http://www.creditchina.gov.cn）和中国政府采购网（http://www.ccgp.gov.cn）网络截图加盖公章；（附件九）</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10、声明函（附件十、十一、十二）</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11、供应商认为有必要提供的其他相关资料等（附件十三）</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12、技术部分主要包括下列内容：</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1、工程概况；</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2、质量控制；</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3、进度控制；</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4、造价控制；</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5、安全生产管理；</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6、组织协调；</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7、合同信息资料管理。</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（详见响应文件格式）</w:t>
      </w:r>
    </w:p>
    <w:p>
      <w:pPr>
        <w:spacing w:line="360" w:lineRule="auto"/>
        <w:ind w:firstLine="964" w:firstLineChars="400"/>
        <w:rPr>
          <w:rFonts w:hint="eastAsia" w:ascii="宋体" w:hAnsi="宋体"/>
          <w:b/>
          <w:color w:val="auto"/>
          <w:sz w:val="24"/>
          <w:szCs w:val="24"/>
        </w:rPr>
      </w:pPr>
    </w:p>
    <w:p>
      <w:pPr>
        <w:spacing w:line="400" w:lineRule="exact"/>
        <w:rPr>
          <w:rFonts w:hint="eastAsia" w:ascii="宋体" w:hAnsi="宋体" w:eastAsia="宋体"/>
          <w:b/>
          <w:bCs/>
          <w:snapToGrid w:val="0"/>
          <w:color w:val="auto"/>
          <w:kern w:val="0"/>
          <w:sz w:val="24"/>
          <w:szCs w:val="24"/>
        </w:rPr>
      </w:pPr>
      <w:r>
        <w:rPr>
          <w:rFonts w:hint="eastAsia" w:ascii="宋体" w:hAnsi="宋体" w:eastAsia="宋体"/>
          <w:b/>
          <w:bCs/>
          <w:snapToGrid w:val="0"/>
          <w:color w:val="auto"/>
          <w:kern w:val="0"/>
          <w:sz w:val="24"/>
          <w:szCs w:val="24"/>
        </w:rPr>
        <w:t>注：为了便于查找，请按上述顺序编排</w:t>
      </w:r>
      <w:r>
        <w:rPr>
          <w:rFonts w:hint="eastAsia" w:ascii="宋体" w:hAnsi="宋体" w:eastAsia="宋体"/>
          <w:b/>
          <w:bCs/>
          <w:snapToGrid w:val="0"/>
          <w:color w:val="auto"/>
          <w:kern w:val="0"/>
          <w:sz w:val="24"/>
          <w:szCs w:val="24"/>
          <w:lang w:eastAsia="zh-CN"/>
        </w:rPr>
        <w:t>响应文件</w:t>
      </w:r>
      <w:r>
        <w:rPr>
          <w:rFonts w:hint="eastAsia" w:ascii="宋体" w:hAnsi="宋体" w:eastAsia="宋体"/>
          <w:b/>
          <w:bCs/>
          <w:snapToGrid w:val="0"/>
          <w:color w:val="auto"/>
          <w:kern w:val="0"/>
          <w:sz w:val="24"/>
          <w:szCs w:val="24"/>
        </w:rPr>
        <w:t>内容，并在目录中标明每项内容的起始页码。</w:t>
      </w:r>
    </w:p>
    <w:p>
      <w:pPr>
        <w:spacing w:line="480" w:lineRule="exact"/>
        <w:rPr>
          <w:rFonts w:ascii="宋体"/>
          <w:color w:val="auto"/>
          <w:kern w:val="0"/>
          <w:sz w:val="24"/>
          <w:szCs w:val="24"/>
        </w:rPr>
      </w:pPr>
    </w:p>
    <w:p>
      <w:pPr>
        <w:adjustRightInd w:val="0"/>
        <w:snapToGrid w:val="0"/>
        <w:spacing w:line="360" w:lineRule="auto"/>
        <w:rPr>
          <w:rFonts w:hint="eastAsia" w:ascii="宋体" w:hAnsi="宋体" w:eastAsia="宋体"/>
          <w:b/>
          <w:bCs/>
          <w:snapToGrid w:val="0"/>
          <w:color w:val="auto"/>
          <w:kern w:val="0"/>
          <w:sz w:val="24"/>
          <w:szCs w:val="24"/>
        </w:rPr>
      </w:pPr>
      <w:r>
        <w:rPr>
          <w:rFonts w:ascii="宋体"/>
          <w:color w:val="auto"/>
          <w:kern w:val="0"/>
          <w:sz w:val="24"/>
          <w:szCs w:val="24"/>
        </w:rPr>
        <w:br w:type="page"/>
      </w:r>
      <w:r>
        <w:rPr>
          <w:rFonts w:hint="eastAsia" w:ascii="宋体" w:hAnsi="宋体" w:eastAsia="宋体"/>
          <w:bCs/>
          <w:snapToGrid w:val="0"/>
          <w:color w:val="auto"/>
          <w:kern w:val="0"/>
          <w:sz w:val="24"/>
          <w:szCs w:val="24"/>
        </w:rPr>
        <w:t>附件一：</w:t>
      </w:r>
    </w:p>
    <w:p>
      <w:pPr>
        <w:spacing w:line="360" w:lineRule="auto"/>
        <w:jc w:val="center"/>
        <w:rPr>
          <w:rFonts w:hint="eastAsia" w:ascii="宋体" w:hAnsi="宋体" w:eastAsia="宋体"/>
          <w:b/>
          <w:color w:val="auto"/>
          <w:sz w:val="24"/>
          <w:szCs w:val="24"/>
          <w:lang w:eastAsia="zh-CN"/>
        </w:rPr>
      </w:pPr>
      <w:r>
        <w:rPr>
          <w:rFonts w:hint="eastAsia" w:ascii="宋体" w:hAnsi="宋体"/>
          <w:b/>
          <w:color w:val="auto"/>
          <w:sz w:val="24"/>
          <w:szCs w:val="24"/>
          <w:lang w:val="en-US" w:eastAsia="zh-CN"/>
        </w:rPr>
        <w:t xml:space="preserve"> </w:t>
      </w:r>
      <w:r>
        <w:rPr>
          <w:rFonts w:hint="eastAsia" w:ascii="宋体" w:hAnsi="宋体"/>
          <w:b/>
          <w:color w:val="auto"/>
          <w:sz w:val="24"/>
          <w:szCs w:val="24"/>
        </w:rPr>
        <w:t xml:space="preserve">承 诺 </w:t>
      </w:r>
      <w:r>
        <w:rPr>
          <w:rFonts w:hint="eastAsia" w:ascii="宋体" w:hAnsi="宋体"/>
          <w:b/>
          <w:color w:val="auto"/>
          <w:sz w:val="24"/>
          <w:szCs w:val="24"/>
          <w:lang w:eastAsia="zh-CN"/>
        </w:rPr>
        <w:t>书</w:t>
      </w:r>
    </w:p>
    <w:p>
      <w:pPr>
        <w:spacing w:line="360" w:lineRule="auto"/>
        <w:rPr>
          <w:rFonts w:hint="eastAsia" w:ascii="宋体" w:hAnsi="宋体" w:eastAsia="宋体" w:cs="仿宋_GB2312"/>
          <w:color w:val="auto"/>
          <w:sz w:val="24"/>
          <w:szCs w:val="24"/>
        </w:rPr>
      </w:pPr>
      <w:r>
        <w:rPr>
          <w:rFonts w:hint="eastAsia" w:ascii="宋体" w:hAnsi="宋体" w:eastAsia="宋体" w:cs="仿宋_GB2312"/>
          <w:color w:val="auto"/>
          <w:sz w:val="24"/>
          <w:szCs w:val="24"/>
        </w:rPr>
        <w:t>致：</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eastAsia="zh-CN"/>
        </w:rPr>
        <w:t>采购人</w:t>
      </w:r>
      <w:r>
        <w:rPr>
          <w:rFonts w:hint="eastAsia" w:ascii="宋体" w:hAnsi="宋体" w:eastAsia="宋体" w:cs="仿宋_GB2312"/>
          <w:color w:val="auto"/>
          <w:sz w:val="24"/>
          <w:szCs w:val="24"/>
        </w:rPr>
        <w:t>）</w:t>
      </w:r>
    </w:p>
    <w:p>
      <w:pPr>
        <w:spacing w:line="360" w:lineRule="auto"/>
        <w:ind w:firstLine="600" w:firstLineChars="250"/>
        <w:rPr>
          <w:rFonts w:hint="eastAsia" w:ascii="宋体" w:hAnsi="宋体" w:eastAsia="宋体" w:cs="仿宋_GB2312"/>
          <w:color w:val="auto"/>
          <w:sz w:val="24"/>
          <w:szCs w:val="24"/>
        </w:rPr>
      </w:pPr>
      <w:r>
        <w:rPr>
          <w:rFonts w:hint="eastAsia" w:ascii="宋体" w:hAnsi="宋体" w:eastAsia="宋体" w:cs="仿宋_GB2312"/>
          <w:color w:val="auto"/>
          <w:sz w:val="24"/>
          <w:szCs w:val="24"/>
        </w:rPr>
        <w:t>我方已仔细研究了</w:t>
      </w:r>
      <w:r>
        <w:rPr>
          <w:rFonts w:hint="eastAsia" w:ascii="宋体" w:hAnsi="宋体" w:eastAsia="宋体" w:cs="仿宋_GB2312"/>
          <w:color w:val="auto"/>
          <w:sz w:val="24"/>
          <w:szCs w:val="24"/>
          <w:u w:val="single"/>
          <w:lang w:val="en-US" w:eastAsia="zh-CN"/>
        </w:rPr>
        <w:t xml:space="preserve">          </w:t>
      </w:r>
      <w:r>
        <w:rPr>
          <w:rFonts w:hint="eastAsia" w:ascii="宋体" w:hAnsi="宋体" w:cs="仿宋_GB2312"/>
          <w:color w:val="auto"/>
          <w:sz w:val="24"/>
          <w:szCs w:val="24"/>
          <w:u w:val="single"/>
          <w:lang w:val="en-US" w:eastAsia="zh-CN"/>
        </w:rPr>
        <w:t xml:space="preserve">   </w:t>
      </w:r>
      <w:r>
        <w:rPr>
          <w:rFonts w:hint="eastAsia" w:ascii="宋体" w:hAnsi="宋体" w:eastAsia="宋体" w:cs="仿宋_GB2312"/>
          <w:color w:val="auto"/>
          <w:sz w:val="24"/>
          <w:szCs w:val="24"/>
          <w:u w:val="single"/>
          <w:lang w:val="en-US" w:eastAsia="zh-CN"/>
        </w:rPr>
        <w:t xml:space="preserve">     </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eastAsia="zh-CN"/>
        </w:rPr>
        <w:t>采购</w:t>
      </w:r>
      <w:r>
        <w:rPr>
          <w:rFonts w:hint="eastAsia" w:ascii="宋体" w:hAnsi="宋体" w:eastAsia="宋体" w:cs="仿宋_GB2312"/>
          <w:color w:val="auto"/>
          <w:sz w:val="24"/>
          <w:szCs w:val="24"/>
        </w:rPr>
        <w:t>项目名称)的竞争性磋商文件(项目编号：____________)的全部内容，知悉参加竞争性磋商的风险，我方承诺接受磋商文件的全部条款且无任何异议。并正式授权的下述签字人代表本</w:t>
      </w:r>
      <w:r>
        <w:rPr>
          <w:rFonts w:hint="eastAsia" w:ascii="宋体" w:hAnsi="宋体" w:eastAsia="宋体" w:cs="仿宋_GB2312"/>
          <w:color w:val="auto"/>
          <w:sz w:val="24"/>
          <w:szCs w:val="24"/>
          <w:lang w:eastAsia="zh-CN"/>
        </w:rPr>
        <w:t>供应商</w:t>
      </w:r>
      <w:r>
        <w:rPr>
          <w:rFonts w:hint="eastAsia" w:ascii="宋体" w:hAnsi="宋体" w:eastAsia="宋体" w:cs="仿宋_GB2312"/>
          <w:color w:val="auto"/>
          <w:sz w:val="24"/>
          <w:szCs w:val="24"/>
        </w:rPr>
        <w:t>提交</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要求的全套</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，包括：</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1、</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中要求的</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w:t>
      </w:r>
    </w:p>
    <w:p>
      <w:pPr>
        <w:spacing w:line="360" w:lineRule="auto"/>
        <w:ind w:firstLine="480" w:firstLineChars="200"/>
        <w:rPr>
          <w:rFonts w:hint="eastAsia" w:ascii="宋体" w:hAnsi="宋体" w:eastAsia="宋体" w:cs="仿宋_GB2312"/>
          <w:b w:val="0"/>
          <w:bCs w:val="0"/>
          <w:color w:val="auto"/>
          <w:sz w:val="24"/>
          <w:szCs w:val="24"/>
        </w:rPr>
      </w:pPr>
      <w:r>
        <w:rPr>
          <w:rFonts w:hint="eastAsia" w:ascii="宋体" w:hAnsi="宋体" w:eastAsia="宋体" w:cs="仿宋_GB2312"/>
          <w:b w:val="0"/>
          <w:bCs w:val="0"/>
          <w:color w:val="auto"/>
          <w:sz w:val="24"/>
          <w:szCs w:val="24"/>
        </w:rPr>
        <w:t>2、我公司的</w:t>
      </w:r>
      <w:r>
        <w:rPr>
          <w:rFonts w:hint="eastAsia" w:ascii="宋体" w:hAnsi="宋体" w:eastAsia="宋体" w:cs="仿宋_GB2312"/>
          <w:b w:val="0"/>
          <w:bCs w:val="0"/>
          <w:color w:val="auto"/>
          <w:sz w:val="24"/>
          <w:szCs w:val="24"/>
          <w:lang w:eastAsia="zh-CN"/>
        </w:rPr>
        <w:t>报价</w:t>
      </w:r>
      <w:r>
        <w:rPr>
          <w:rFonts w:hint="eastAsia" w:ascii="宋体" w:hAnsi="宋体" w:eastAsia="宋体" w:cs="仿宋_GB2312"/>
          <w:b w:val="0"/>
          <w:bCs w:val="0"/>
          <w:color w:val="auto"/>
          <w:sz w:val="24"/>
          <w:szCs w:val="24"/>
        </w:rPr>
        <w:t>为</w:t>
      </w:r>
      <w:r>
        <w:rPr>
          <w:rFonts w:hint="eastAsia" w:ascii="宋体" w:hAnsi="宋体" w:eastAsia="宋体" w:cs="仿宋_GB2312"/>
          <w:b w:val="0"/>
          <w:bCs w:val="0"/>
          <w:color w:val="auto"/>
          <w:sz w:val="24"/>
          <w:szCs w:val="24"/>
          <w:lang w:eastAsia="zh-CN"/>
        </w:rPr>
        <w:t>小写：</w:t>
      </w:r>
      <w:r>
        <w:rPr>
          <w:rFonts w:hint="eastAsia" w:ascii="宋体" w:hAnsi="宋体"/>
          <w:b w:val="0"/>
          <w:bCs w:val="0"/>
          <w:color w:val="auto"/>
          <w:sz w:val="24"/>
          <w:szCs w:val="24"/>
          <w:u w:val="single"/>
        </w:rPr>
        <w:t xml:space="preserve">   </w:t>
      </w:r>
      <w:r>
        <w:rPr>
          <w:rFonts w:hint="eastAsia" w:ascii="宋体" w:hAnsi="宋体"/>
          <w:b w:val="0"/>
          <w:bCs w:val="0"/>
          <w:color w:val="auto"/>
          <w:sz w:val="24"/>
          <w:szCs w:val="24"/>
          <w:u w:val="single"/>
          <w:lang w:val="en-US" w:eastAsia="zh-CN"/>
        </w:rPr>
        <w:t xml:space="preserve">        </w:t>
      </w:r>
      <w:r>
        <w:rPr>
          <w:rFonts w:hint="eastAsia" w:ascii="宋体" w:hAnsi="宋体"/>
          <w:b w:val="0"/>
          <w:bCs w:val="0"/>
          <w:color w:val="auto"/>
          <w:sz w:val="24"/>
          <w:szCs w:val="24"/>
          <w:u w:val="single"/>
        </w:rPr>
        <w:t xml:space="preserve">   </w:t>
      </w:r>
      <w:r>
        <w:rPr>
          <w:rFonts w:hint="eastAsia" w:ascii="宋体" w:hAnsi="宋体"/>
          <w:b w:val="0"/>
          <w:bCs w:val="0"/>
          <w:color w:val="auto"/>
          <w:sz w:val="24"/>
          <w:szCs w:val="24"/>
          <w:u w:val="single"/>
          <w:lang w:val="en-US" w:eastAsia="zh-CN"/>
        </w:rPr>
        <w:t xml:space="preserve">  元 （</w:t>
      </w:r>
      <w:r>
        <w:rPr>
          <w:rFonts w:hint="eastAsia" w:ascii="宋体" w:hAnsi="宋体" w:eastAsia="宋体" w:cs="仿宋_GB2312"/>
          <w:b w:val="0"/>
          <w:bCs w:val="0"/>
          <w:color w:val="auto"/>
          <w:sz w:val="24"/>
          <w:szCs w:val="24"/>
          <w:u w:val="single"/>
          <w:lang w:eastAsia="zh-CN"/>
        </w:rPr>
        <w:t>大写：</w:t>
      </w:r>
      <w:r>
        <w:rPr>
          <w:rFonts w:hint="eastAsia" w:ascii="宋体" w:hAnsi="宋体" w:eastAsia="宋体" w:cs="仿宋_GB2312"/>
          <w:b w:val="0"/>
          <w:bCs w:val="0"/>
          <w:color w:val="auto"/>
          <w:sz w:val="24"/>
          <w:szCs w:val="24"/>
          <w:u w:val="single"/>
          <w:lang w:val="en-US" w:eastAsia="zh-CN"/>
        </w:rPr>
        <w:t xml:space="preserve">             ） </w:t>
      </w:r>
    </w:p>
    <w:p>
      <w:pPr>
        <w:spacing w:line="360" w:lineRule="auto"/>
        <w:ind w:firstLine="480" w:firstLineChars="200"/>
        <w:rPr>
          <w:rFonts w:hint="default" w:ascii="宋体" w:hAnsi="宋体" w:eastAsia="宋体" w:cs="仿宋_GB2312"/>
          <w:b w:val="0"/>
          <w:bCs w:val="0"/>
          <w:color w:val="auto"/>
          <w:sz w:val="24"/>
          <w:szCs w:val="24"/>
          <w:lang w:val="en-US" w:eastAsia="zh-CN"/>
        </w:rPr>
      </w:pPr>
      <w:r>
        <w:rPr>
          <w:rFonts w:hint="eastAsia" w:ascii="宋体" w:hAnsi="宋体" w:cs="仿宋_GB2312"/>
          <w:b w:val="0"/>
          <w:bCs w:val="0"/>
          <w:color w:val="auto"/>
          <w:sz w:val="24"/>
          <w:szCs w:val="24"/>
          <w:lang w:eastAsia="zh-CN"/>
        </w:rPr>
        <w:t>监理</w:t>
      </w:r>
      <w:r>
        <w:rPr>
          <w:rFonts w:hint="eastAsia" w:ascii="宋体" w:hAnsi="宋体" w:eastAsia="宋体" w:cs="仿宋_GB2312"/>
          <w:b w:val="0"/>
          <w:bCs w:val="0"/>
          <w:color w:val="auto"/>
          <w:sz w:val="24"/>
          <w:szCs w:val="24"/>
          <w:lang w:eastAsia="zh-CN"/>
        </w:rPr>
        <w:t>服务期限</w:t>
      </w:r>
      <w:r>
        <w:rPr>
          <w:rFonts w:hint="eastAsia" w:ascii="宋体" w:hAnsi="宋体" w:eastAsia="宋体" w:cs="仿宋_GB2312"/>
          <w:b w:val="0"/>
          <w:bCs w:val="0"/>
          <w:color w:val="auto"/>
          <w:sz w:val="24"/>
          <w:szCs w:val="24"/>
        </w:rPr>
        <w:t>为</w:t>
      </w:r>
      <w:r>
        <w:rPr>
          <w:rFonts w:hint="eastAsia" w:ascii="宋体" w:hAnsi="宋体" w:eastAsia="宋体" w:cs="仿宋_GB2312"/>
          <w:b w:val="0"/>
          <w:bCs w:val="0"/>
          <w:color w:val="auto"/>
          <w:sz w:val="24"/>
          <w:szCs w:val="24"/>
          <w:u w:val="single"/>
        </w:rPr>
        <w:t xml:space="preserve">    </w:t>
      </w:r>
      <w:r>
        <w:rPr>
          <w:rFonts w:hint="eastAsia" w:ascii="宋体" w:hAnsi="宋体" w:eastAsia="宋体" w:cs="仿宋_GB2312"/>
          <w:b w:val="0"/>
          <w:bCs w:val="0"/>
          <w:color w:val="auto"/>
          <w:sz w:val="24"/>
          <w:szCs w:val="24"/>
          <w:u w:val="single"/>
          <w:lang w:val="en-US" w:eastAsia="zh-CN"/>
        </w:rPr>
        <w:t xml:space="preserve">         </w:t>
      </w:r>
      <w:r>
        <w:rPr>
          <w:rFonts w:hint="eastAsia" w:ascii="宋体" w:hAnsi="宋体" w:eastAsia="宋体" w:cs="仿宋_GB2312"/>
          <w:b w:val="0"/>
          <w:bCs w:val="0"/>
          <w:color w:val="auto"/>
          <w:sz w:val="24"/>
          <w:szCs w:val="24"/>
          <w:u w:val="single"/>
        </w:rPr>
        <w:t xml:space="preserve">   </w:t>
      </w:r>
      <w:r>
        <w:rPr>
          <w:rFonts w:hint="eastAsia" w:ascii="宋体" w:hAnsi="宋体" w:eastAsia="宋体" w:cs="仿宋_GB2312"/>
          <w:b w:val="0"/>
          <w:bCs w:val="0"/>
          <w:color w:val="auto"/>
          <w:sz w:val="24"/>
          <w:szCs w:val="24"/>
          <w:u w:val="single"/>
          <w:lang w:val="en-US" w:eastAsia="zh-CN"/>
        </w:rPr>
        <w:t xml:space="preserve">           </w:t>
      </w:r>
      <w:r>
        <w:rPr>
          <w:rFonts w:hint="eastAsia" w:ascii="宋体" w:hAnsi="宋体" w:eastAsia="宋体" w:cs="仿宋_GB2312"/>
          <w:b w:val="0"/>
          <w:bCs w:val="0"/>
          <w:color w:val="auto"/>
          <w:sz w:val="24"/>
          <w:szCs w:val="24"/>
          <w:lang w:eastAsia="zh-CN"/>
        </w:rPr>
        <w:t>投标有效期</w:t>
      </w:r>
      <w:r>
        <w:rPr>
          <w:rFonts w:hint="eastAsia" w:ascii="宋体" w:hAnsi="宋体" w:eastAsia="宋体" w:cs="仿宋_GB2312"/>
          <w:b w:val="0"/>
          <w:bCs w:val="0"/>
          <w:color w:val="auto"/>
          <w:sz w:val="24"/>
          <w:szCs w:val="24"/>
          <w:u w:val="single"/>
          <w:lang w:val="en-US" w:eastAsia="zh-CN"/>
        </w:rPr>
        <w:t xml:space="preserve">                </w:t>
      </w:r>
      <w:r>
        <w:rPr>
          <w:rFonts w:hint="eastAsia" w:ascii="宋体" w:hAnsi="宋体" w:eastAsia="宋体" w:cs="仿宋_GB2312"/>
          <w:b w:val="0"/>
          <w:bCs w:val="0"/>
          <w:color w:val="auto"/>
          <w:sz w:val="24"/>
          <w:szCs w:val="24"/>
          <w:lang w:val="en-US" w:eastAsia="zh-CN"/>
        </w:rPr>
        <w:t>日历日</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3、其他资料。</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据此函，签字人兹宣布同意如下：</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1、我方已详细审核并确认全部</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，包括澄清、修改或补充</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（如有时）及有关附件。</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2、一旦我方中标，我方将按照</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中的承诺组建项目组，由</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所承诺的项目负责人和其他主要</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人员完成本项目的全部</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工作，保证在未征得</w:t>
      </w:r>
      <w:r>
        <w:rPr>
          <w:rFonts w:hint="eastAsia" w:ascii="宋体" w:hAnsi="宋体" w:eastAsia="宋体" w:cs="仿宋_GB2312"/>
          <w:color w:val="auto"/>
          <w:sz w:val="24"/>
          <w:szCs w:val="24"/>
          <w:lang w:eastAsia="zh-CN"/>
        </w:rPr>
        <w:t>采购人</w:t>
      </w:r>
      <w:r>
        <w:rPr>
          <w:rFonts w:hint="eastAsia" w:ascii="宋体" w:hAnsi="宋体" w:eastAsia="宋体" w:cs="仿宋_GB2312"/>
          <w:color w:val="auto"/>
          <w:sz w:val="24"/>
          <w:szCs w:val="24"/>
        </w:rPr>
        <w:t>同意的前提下不变更主要</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人员，保证按投标函附表中承诺的</w:t>
      </w:r>
      <w:r>
        <w:rPr>
          <w:rFonts w:hint="eastAsia" w:ascii="宋体" w:hAnsi="宋体" w:cs="仿宋_GB2312"/>
          <w:color w:val="auto"/>
          <w:sz w:val="24"/>
          <w:szCs w:val="24"/>
          <w:lang w:eastAsia="zh-CN"/>
        </w:rPr>
        <w:t>工</w:t>
      </w:r>
      <w:r>
        <w:rPr>
          <w:rFonts w:hint="eastAsia" w:ascii="宋体" w:hAnsi="宋体" w:eastAsia="宋体" w:cs="仿宋_GB2312"/>
          <w:color w:val="auto"/>
          <w:sz w:val="24"/>
          <w:szCs w:val="24"/>
        </w:rPr>
        <w:t>期完成</w:t>
      </w:r>
      <w:r>
        <w:rPr>
          <w:rFonts w:hint="eastAsia" w:ascii="宋体" w:hAnsi="宋体" w:cs="仿宋_GB2312"/>
          <w:color w:val="auto"/>
          <w:sz w:val="24"/>
          <w:szCs w:val="24"/>
          <w:lang w:eastAsia="zh-CN"/>
        </w:rPr>
        <w:t>工作</w:t>
      </w:r>
      <w:r>
        <w:rPr>
          <w:rFonts w:hint="eastAsia" w:ascii="宋体" w:hAnsi="宋体" w:eastAsia="宋体" w:cs="仿宋_GB2312"/>
          <w:color w:val="auto"/>
          <w:sz w:val="24"/>
          <w:szCs w:val="24"/>
        </w:rPr>
        <w:t>并提供相应的</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服务。</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3、我方同意所提交的</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在</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的投标须知前附表的投标有效期限内有效，在此期间内如果中标，我方将受此约束。</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4、除非另外达成协议并生效，贵方的中标通知书和本</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将成为约束双方的合同文件的组成部分。</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5、其他补充说明：</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（如有的话填入）与本投标有关的一切正式往来通讯请寄：</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lang w:eastAsia="zh-CN"/>
        </w:rPr>
        <w:t>供应商名称（盖章）</w:t>
      </w:r>
      <w:r>
        <w:rPr>
          <w:rFonts w:hint="eastAsia" w:ascii="宋体" w:hAnsi="宋体" w:eastAsia="宋体" w:cs="仿宋_GB2312"/>
          <w:color w:val="auto"/>
          <w:sz w:val="24"/>
          <w:szCs w:val="24"/>
        </w:rPr>
        <w:t>：</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u w:val="single"/>
          <w:lang w:val="en-US" w:eastAsia="zh-CN"/>
        </w:rPr>
        <w:t xml:space="preserve">          </w:t>
      </w:r>
    </w:p>
    <w:p>
      <w:pPr>
        <w:spacing w:line="360" w:lineRule="auto"/>
        <w:ind w:firstLine="480" w:firstLineChars="200"/>
        <w:rPr>
          <w:rFonts w:hint="eastAsia" w:ascii="宋体" w:hAnsi="宋体" w:eastAsia="宋体" w:cs="仿宋_GB2312"/>
          <w:color w:val="auto"/>
          <w:sz w:val="24"/>
          <w:szCs w:val="24"/>
          <w:u w:val="single"/>
        </w:rPr>
      </w:pPr>
      <w:r>
        <w:rPr>
          <w:rFonts w:hint="eastAsia" w:ascii="宋体" w:hAnsi="宋体" w:eastAsia="宋体" w:cs="仿宋_GB2312"/>
          <w:color w:val="auto"/>
          <w:sz w:val="24"/>
          <w:szCs w:val="24"/>
        </w:rPr>
        <w:t>地址：</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邮编：</w:t>
      </w:r>
      <w:r>
        <w:rPr>
          <w:rFonts w:hint="eastAsia" w:ascii="宋体" w:hAnsi="宋体" w:eastAsia="宋体" w:cs="仿宋_GB2312"/>
          <w:color w:val="auto"/>
          <w:sz w:val="24"/>
          <w:szCs w:val="24"/>
          <w:u w:val="single"/>
        </w:rPr>
        <w:t xml:space="preserve">            </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电话：</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传真：</w:t>
      </w:r>
      <w:r>
        <w:rPr>
          <w:rFonts w:hint="eastAsia" w:ascii="宋体" w:hAnsi="宋体" w:eastAsia="宋体" w:cs="仿宋_GB2312"/>
          <w:color w:val="auto"/>
          <w:sz w:val="24"/>
          <w:szCs w:val="24"/>
          <w:u w:val="single"/>
        </w:rPr>
        <w:t xml:space="preserve">            </w:t>
      </w:r>
    </w:p>
    <w:p>
      <w:pPr>
        <w:spacing w:line="360" w:lineRule="auto"/>
        <w:ind w:firstLine="480" w:firstLineChars="200"/>
        <w:rPr>
          <w:rFonts w:hint="eastAsia" w:ascii="宋体" w:hAnsi="宋体" w:eastAsia="宋体" w:cs="仿宋_GB2312"/>
          <w:color w:val="auto"/>
          <w:sz w:val="24"/>
          <w:szCs w:val="24"/>
          <w:u w:val="single"/>
        </w:rPr>
      </w:pPr>
      <w:r>
        <w:rPr>
          <w:rFonts w:hint="eastAsia" w:ascii="宋体" w:hAnsi="宋体" w:eastAsia="宋体" w:cs="仿宋_GB2312"/>
          <w:color w:val="auto"/>
          <w:sz w:val="24"/>
          <w:szCs w:val="24"/>
        </w:rPr>
        <w:t>法定代表人</w:t>
      </w:r>
      <w:r>
        <w:rPr>
          <w:rFonts w:hint="eastAsia" w:ascii="宋体" w:hAnsi="宋体" w:eastAsia="宋体" w:cs="仿宋_GB2312"/>
          <w:color w:val="auto"/>
          <w:sz w:val="24"/>
          <w:szCs w:val="24"/>
          <w:lang w:eastAsia="zh-CN"/>
        </w:rPr>
        <w:t>（盖章）：</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u w:val="single"/>
          <w:lang w:val="en-US" w:eastAsia="zh-CN"/>
        </w:rPr>
        <w:t xml:space="preserve">                                      </w:t>
      </w:r>
      <w:r>
        <w:rPr>
          <w:rFonts w:hint="eastAsia" w:ascii="宋体" w:hAnsi="宋体" w:eastAsia="宋体" w:cs="仿宋_GB2312"/>
          <w:color w:val="auto"/>
          <w:sz w:val="24"/>
          <w:szCs w:val="24"/>
          <w:u w:val="single"/>
        </w:rPr>
        <w:t xml:space="preserve">  </w:t>
      </w:r>
    </w:p>
    <w:p>
      <w:pPr>
        <w:spacing w:line="360" w:lineRule="auto"/>
        <w:ind w:firstLine="480" w:firstLineChars="200"/>
        <w:rPr>
          <w:rFonts w:hint="eastAsia" w:ascii="宋体" w:hAnsi="宋体" w:eastAsia="宋体"/>
          <w:bCs/>
          <w:snapToGrid w:val="0"/>
          <w:color w:val="auto"/>
          <w:kern w:val="0"/>
          <w:sz w:val="24"/>
          <w:szCs w:val="24"/>
        </w:rPr>
      </w:pPr>
      <w:r>
        <w:rPr>
          <w:rFonts w:hint="eastAsia" w:ascii="宋体" w:hAnsi="宋体" w:eastAsia="宋体" w:cs="仿宋_GB2312"/>
          <w:color w:val="auto"/>
          <w:sz w:val="24"/>
          <w:szCs w:val="24"/>
        </w:rPr>
        <w:t>日期：</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年</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月</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日</w:t>
      </w:r>
    </w:p>
    <w:p>
      <w:pPr>
        <w:spacing w:line="480" w:lineRule="exact"/>
        <w:rPr>
          <w:rFonts w:ascii="宋体"/>
          <w:bCs/>
          <w:color w:val="auto"/>
          <w:sz w:val="24"/>
          <w:szCs w:val="24"/>
        </w:rPr>
      </w:pPr>
    </w:p>
    <w:p>
      <w:pPr>
        <w:spacing w:line="480" w:lineRule="exact"/>
        <w:rPr>
          <w:rFonts w:ascii="宋体"/>
          <w:bCs/>
          <w:color w:val="auto"/>
          <w:sz w:val="24"/>
          <w:szCs w:val="24"/>
        </w:rPr>
      </w:pPr>
      <w:r>
        <w:rPr>
          <w:rFonts w:hint="eastAsia" w:ascii="宋体" w:hAnsi="宋体"/>
          <w:bCs/>
          <w:color w:val="auto"/>
          <w:sz w:val="24"/>
          <w:szCs w:val="24"/>
        </w:rPr>
        <w:t>附件二</w:t>
      </w:r>
    </w:p>
    <w:p>
      <w:pPr>
        <w:spacing w:line="480" w:lineRule="exact"/>
        <w:jc w:val="center"/>
        <w:rPr>
          <w:rFonts w:ascii="宋体"/>
          <w:bCs/>
          <w:color w:val="auto"/>
          <w:sz w:val="24"/>
          <w:szCs w:val="24"/>
        </w:rPr>
      </w:pPr>
      <w:r>
        <w:rPr>
          <w:rFonts w:hint="eastAsia" w:ascii="宋体" w:hAnsi="宋体"/>
          <w:bCs/>
          <w:color w:val="auto"/>
          <w:sz w:val="24"/>
          <w:szCs w:val="24"/>
        </w:rPr>
        <w:t>法定代表人授权委托书</w:t>
      </w:r>
    </w:p>
    <w:p>
      <w:pPr>
        <w:spacing w:line="480" w:lineRule="exact"/>
        <w:jc w:val="center"/>
        <w:rPr>
          <w:rFonts w:ascii="宋体"/>
          <w:b/>
          <w:bCs/>
          <w:color w:val="auto"/>
          <w:sz w:val="24"/>
          <w:szCs w:val="24"/>
        </w:rPr>
      </w:pPr>
    </w:p>
    <w:p>
      <w:pPr>
        <w:spacing w:line="560" w:lineRule="exact"/>
        <w:ind w:right="19" w:rightChars="9" w:firstLine="453" w:firstLineChars="189"/>
        <w:rPr>
          <w:rFonts w:ascii="宋体"/>
          <w:bCs/>
          <w:color w:val="auto"/>
          <w:sz w:val="24"/>
          <w:szCs w:val="24"/>
          <w:u w:val="single"/>
        </w:rPr>
      </w:pPr>
      <w:r>
        <w:rPr>
          <w:rFonts w:hint="eastAsia" w:ascii="宋体" w:hAnsi="宋体"/>
          <w:bCs/>
          <w:color w:val="auto"/>
          <w:sz w:val="24"/>
          <w:szCs w:val="24"/>
        </w:rPr>
        <w:t>本授权委托书声明：我</w:t>
      </w:r>
      <w:r>
        <w:rPr>
          <w:rFonts w:ascii="宋体" w:hAnsi="宋体"/>
          <w:bCs/>
          <w:color w:val="auto"/>
          <w:sz w:val="24"/>
          <w:szCs w:val="24"/>
          <w:u w:val="single"/>
        </w:rPr>
        <w:t xml:space="preserve">           </w:t>
      </w:r>
      <w:r>
        <w:rPr>
          <w:rFonts w:hint="eastAsia" w:ascii="宋体" w:hAnsi="宋体"/>
          <w:bCs/>
          <w:color w:val="auto"/>
          <w:sz w:val="24"/>
          <w:szCs w:val="24"/>
        </w:rPr>
        <w:t>系</w:t>
      </w:r>
      <w:r>
        <w:rPr>
          <w:rFonts w:ascii="宋体" w:hAnsi="宋体"/>
          <w:bCs/>
          <w:color w:val="auto"/>
          <w:sz w:val="24"/>
          <w:szCs w:val="24"/>
          <w:u w:val="single"/>
        </w:rPr>
        <w:t xml:space="preserve">                              </w:t>
      </w:r>
    </w:p>
    <w:p>
      <w:pPr>
        <w:spacing w:line="560" w:lineRule="exact"/>
        <w:rPr>
          <w:rFonts w:ascii="宋体"/>
          <w:bCs/>
          <w:color w:val="auto"/>
          <w:sz w:val="24"/>
          <w:szCs w:val="24"/>
          <w:u w:val="single"/>
        </w:rPr>
      </w:pPr>
      <w:r>
        <w:rPr>
          <w:rFonts w:hint="eastAsia" w:ascii="宋体" w:hAnsi="宋体"/>
          <w:bCs/>
          <w:color w:val="auto"/>
          <w:sz w:val="24"/>
          <w:szCs w:val="24"/>
        </w:rPr>
        <w:t>的法定代表人，现授权委托</w:t>
      </w:r>
      <w:r>
        <w:rPr>
          <w:rFonts w:ascii="宋体" w:hAnsi="宋体"/>
          <w:bCs/>
          <w:color w:val="auto"/>
          <w:sz w:val="24"/>
          <w:szCs w:val="24"/>
          <w:u w:val="single"/>
        </w:rPr>
        <w:t xml:space="preserve">                            </w:t>
      </w:r>
      <w:r>
        <w:rPr>
          <w:rFonts w:hint="eastAsia" w:ascii="宋体" w:hAnsi="宋体"/>
          <w:bCs/>
          <w:color w:val="auto"/>
          <w:sz w:val="24"/>
          <w:szCs w:val="24"/>
        </w:rPr>
        <w:t>的</w:t>
      </w:r>
      <w:r>
        <w:rPr>
          <w:rFonts w:ascii="宋体" w:hAnsi="宋体"/>
          <w:bCs/>
          <w:color w:val="auto"/>
          <w:sz w:val="24"/>
          <w:szCs w:val="24"/>
          <w:u w:val="single"/>
        </w:rPr>
        <w:t xml:space="preserve">             </w:t>
      </w:r>
    </w:p>
    <w:p>
      <w:pPr>
        <w:spacing w:line="560" w:lineRule="exact"/>
        <w:rPr>
          <w:rFonts w:ascii="宋体"/>
          <w:bCs/>
          <w:color w:val="auto"/>
          <w:sz w:val="24"/>
          <w:szCs w:val="24"/>
          <w:u w:val="single"/>
        </w:rPr>
      </w:pPr>
      <w:r>
        <w:rPr>
          <w:rFonts w:hint="eastAsia" w:ascii="宋体" w:hAnsi="宋体"/>
          <w:bCs/>
          <w:color w:val="auto"/>
          <w:sz w:val="24"/>
          <w:szCs w:val="24"/>
        </w:rPr>
        <w:t>为我的代理人，以本单位的名义参加</w:t>
      </w:r>
      <w:r>
        <w:rPr>
          <w:rFonts w:ascii="宋体" w:hAnsi="宋体"/>
          <w:bCs/>
          <w:color w:val="auto"/>
          <w:sz w:val="24"/>
          <w:szCs w:val="24"/>
          <w:u w:val="single"/>
        </w:rPr>
        <w:t xml:space="preserve">                                    </w:t>
      </w:r>
    </w:p>
    <w:p>
      <w:pPr>
        <w:spacing w:line="560" w:lineRule="exact"/>
        <w:rPr>
          <w:rFonts w:ascii="宋体"/>
          <w:bCs/>
          <w:color w:val="auto"/>
          <w:sz w:val="24"/>
          <w:szCs w:val="24"/>
        </w:rPr>
      </w:pPr>
      <w:r>
        <w:rPr>
          <w:rFonts w:hint="eastAsia" w:ascii="宋体" w:hAnsi="宋体"/>
          <w:bCs/>
          <w:color w:val="auto"/>
          <w:sz w:val="24"/>
          <w:szCs w:val="24"/>
          <w:lang w:eastAsia="zh-CN"/>
        </w:rPr>
        <w:t>项目</w:t>
      </w:r>
      <w:r>
        <w:rPr>
          <w:rFonts w:hint="eastAsia" w:ascii="宋体" w:hAnsi="宋体"/>
          <w:bCs/>
          <w:color w:val="auto"/>
          <w:sz w:val="24"/>
          <w:szCs w:val="24"/>
        </w:rPr>
        <w:t>的</w:t>
      </w:r>
      <w:r>
        <w:rPr>
          <w:rFonts w:hint="eastAsia" w:ascii="宋体" w:hAnsi="宋体"/>
          <w:bCs/>
          <w:color w:val="auto"/>
          <w:sz w:val="24"/>
          <w:szCs w:val="24"/>
          <w:lang w:eastAsia="zh-CN"/>
        </w:rPr>
        <w:t>竞争性磋商</w:t>
      </w:r>
      <w:r>
        <w:rPr>
          <w:rFonts w:hint="eastAsia" w:ascii="宋体" w:hAnsi="宋体"/>
          <w:bCs/>
          <w:color w:val="auto"/>
          <w:sz w:val="24"/>
          <w:szCs w:val="24"/>
        </w:rPr>
        <w:t>活动。代理人在参加整个</w:t>
      </w:r>
      <w:r>
        <w:rPr>
          <w:rFonts w:hint="eastAsia" w:ascii="宋体" w:hAnsi="宋体"/>
          <w:bCs/>
          <w:color w:val="auto"/>
          <w:sz w:val="24"/>
          <w:szCs w:val="24"/>
          <w:lang w:eastAsia="zh-CN"/>
        </w:rPr>
        <w:t>竞争性磋商</w:t>
      </w:r>
      <w:r>
        <w:rPr>
          <w:rFonts w:hint="eastAsia" w:ascii="宋体" w:hAnsi="宋体"/>
          <w:bCs/>
          <w:color w:val="auto"/>
          <w:sz w:val="24"/>
          <w:szCs w:val="24"/>
        </w:rPr>
        <w:t>活动、合同谈判过程中所签署的一切文件和处理与之相关的一切事物，我均予承认。</w:t>
      </w:r>
    </w:p>
    <w:p>
      <w:pPr>
        <w:spacing w:line="480" w:lineRule="exact"/>
        <w:rPr>
          <w:rFonts w:ascii="宋体"/>
          <w:bCs/>
          <w:color w:val="auto"/>
          <w:sz w:val="24"/>
          <w:szCs w:val="24"/>
        </w:rPr>
      </w:pPr>
    </w:p>
    <w:p>
      <w:pPr>
        <w:spacing w:line="480" w:lineRule="exact"/>
        <w:ind w:firstLine="480" w:firstLineChars="200"/>
        <w:rPr>
          <w:rFonts w:ascii="宋体"/>
          <w:bCs/>
          <w:color w:val="auto"/>
          <w:sz w:val="24"/>
          <w:szCs w:val="24"/>
          <w:u w:val="single"/>
        </w:rPr>
      </w:pPr>
      <w:r>
        <w:rPr>
          <w:rFonts w:hint="eastAsia" w:ascii="宋体" w:hAnsi="宋体"/>
          <w:bCs/>
          <w:color w:val="auto"/>
          <w:sz w:val="24"/>
          <w:szCs w:val="24"/>
        </w:rPr>
        <w:t>代理人：</w:t>
      </w:r>
      <w:r>
        <w:rPr>
          <w:rFonts w:ascii="宋体" w:hAnsi="宋体"/>
          <w:bCs/>
          <w:color w:val="auto"/>
          <w:sz w:val="24"/>
          <w:szCs w:val="24"/>
          <w:u w:val="single"/>
        </w:rPr>
        <w:t xml:space="preserve">         </w:t>
      </w:r>
      <w:r>
        <w:rPr>
          <w:rFonts w:ascii="宋体" w:hAnsi="宋体"/>
          <w:bCs/>
          <w:color w:val="auto"/>
          <w:sz w:val="24"/>
          <w:szCs w:val="24"/>
        </w:rPr>
        <w:t xml:space="preserve">   </w:t>
      </w:r>
      <w:r>
        <w:rPr>
          <w:rFonts w:hint="eastAsia" w:ascii="宋体" w:hAnsi="宋体"/>
          <w:bCs/>
          <w:color w:val="auto"/>
          <w:sz w:val="24"/>
          <w:szCs w:val="24"/>
        </w:rPr>
        <w:t>性别：</w:t>
      </w:r>
      <w:r>
        <w:rPr>
          <w:rFonts w:ascii="宋体" w:hAnsi="宋体"/>
          <w:bCs/>
          <w:color w:val="auto"/>
          <w:sz w:val="24"/>
          <w:szCs w:val="24"/>
          <w:u w:val="single"/>
        </w:rPr>
        <w:t xml:space="preserve">        </w:t>
      </w:r>
      <w:r>
        <w:rPr>
          <w:rFonts w:ascii="宋体" w:hAnsi="宋体"/>
          <w:bCs/>
          <w:color w:val="auto"/>
          <w:sz w:val="24"/>
          <w:szCs w:val="24"/>
        </w:rPr>
        <w:t xml:space="preserve">  </w:t>
      </w:r>
      <w:r>
        <w:rPr>
          <w:rFonts w:hint="eastAsia" w:ascii="宋体" w:hAnsi="宋体"/>
          <w:bCs/>
          <w:color w:val="auto"/>
          <w:sz w:val="24"/>
          <w:szCs w:val="24"/>
        </w:rPr>
        <w:t>年龄：</w:t>
      </w:r>
      <w:r>
        <w:rPr>
          <w:rFonts w:ascii="宋体" w:hAnsi="宋体"/>
          <w:bCs/>
          <w:color w:val="auto"/>
          <w:sz w:val="24"/>
          <w:szCs w:val="24"/>
          <w:u w:val="single"/>
        </w:rPr>
        <w:t xml:space="preserve">        </w:t>
      </w:r>
    </w:p>
    <w:p>
      <w:pPr>
        <w:spacing w:line="480" w:lineRule="exact"/>
        <w:ind w:firstLine="453" w:firstLineChars="189"/>
        <w:rPr>
          <w:rFonts w:ascii="宋体"/>
          <w:bCs/>
          <w:color w:val="auto"/>
          <w:sz w:val="24"/>
          <w:szCs w:val="24"/>
          <w:u w:val="single"/>
        </w:rPr>
      </w:pPr>
      <w:r>
        <w:rPr>
          <w:rFonts w:hint="eastAsia" w:ascii="宋体" w:hAnsi="宋体"/>
          <w:bCs/>
          <w:color w:val="auto"/>
          <w:sz w:val="24"/>
          <w:szCs w:val="24"/>
        </w:rPr>
        <w:t>部</w:t>
      </w:r>
      <w:r>
        <w:rPr>
          <w:rFonts w:ascii="宋体" w:hAnsi="宋体"/>
          <w:bCs/>
          <w:color w:val="auto"/>
          <w:sz w:val="24"/>
          <w:szCs w:val="24"/>
        </w:rPr>
        <w:t xml:space="preserve">  </w:t>
      </w:r>
      <w:r>
        <w:rPr>
          <w:rFonts w:hint="eastAsia" w:ascii="宋体" w:hAnsi="宋体"/>
          <w:bCs/>
          <w:color w:val="auto"/>
          <w:sz w:val="24"/>
          <w:szCs w:val="24"/>
        </w:rPr>
        <w:t>门：</w:t>
      </w:r>
      <w:r>
        <w:rPr>
          <w:rFonts w:ascii="宋体" w:hAnsi="宋体"/>
          <w:bCs/>
          <w:color w:val="auto"/>
          <w:sz w:val="24"/>
          <w:szCs w:val="24"/>
          <w:u w:val="single"/>
        </w:rPr>
        <w:t xml:space="preserve">                             </w:t>
      </w:r>
      <w:r>
        <w:rPr>
          <w:rFonts w:ascii="宋体" w:hAnsi="宋体"/>
          <w:bCs/>
          <w:color w:val="auto"/>
          <w:sz w:val="24"/>
          <w:szCs w:val="24"/>
        </w:rPr>
        <w:t xml:space="preserve">  </w:t>
      </w:r>
      <w:r>
        <w:rPr>
          <w:rFonts w:hint="eastAsia" w:ascii="宋体" w:hAnsi="宋体"/>
          <w:bCs/>
          <w:color w:val="auto"/>
          <w:sz w:val="24"/>
          <w:szCs w:val="24"/>
        </w:rPr>
        <w:t>职务：</w:t>
      </w:r>
      <w:r>
        <w:rPr>
          <w:rFonts w:ascii="宋体" w:hAnsi="宋体"/>
          <w:bCs/>
          <w:color w:val="auto"/>
          <w:sz w:val="24"/>
          <w:szCs w:val="24"/>
          <w:u w:val="single"/>
        </w:rPr>
        <w:t xml:space="preserve">        </w:t>
      </w:r>
    </w:p>
    <w:p>
      <w:pPr>
        <w:spacing w:line="480" w:lineRule="exact"/>
        <w:rPr>
          <w:rFonts w:ascii="宋体"/>
          <w:bCs/>
          <w:color w:val="auto"/>
          <w:sz w:val="24"/>
          <w:szCs w:val="24"/>
          <w:u w:val="single"/>
        </w:rPr>
      </w:pPr>
    </w:p>
    <w:p>
      <w:pPr>
        <w:spacing w:line="480" w:lineRule="exact"/>
        <w:rPr>
          <w:rFonts w:ascii="宋体"/>
          <w:bCs/>
          <w:color w:val="auto"/>
          <w:sz w:val="24"/>
          <w:szCs w:val="24"/>
        </w:rPr>
      </w:pPr>
      <w:r>
        <w:rPr>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1126490</wp:posOffset>
                </wp:positionH>
                <wp:positionV relativeFrom="paragraph">
                  <wp:posOffset>54610</wp:posOffset>
                </wp:positionV>
                <wp:extent cx="3581400" cy="2209800"/>
                <wp:effectExtent l="4445" t="4445" r="14605" b="14605"/>
                <wp:wrapNone/>
                <wp:docPr id="1" name="文本框 2"/>
                <wp:cNvGraphicFramePr/>
                <a:graphic xmlns:a="http://schemas.openxmlformats.org/drawingml/2006/main">
                  <a:graphicData uri="http://schemas.microsoft.com/office/word/2010/wordprocessingShape">
                    <wps:wsp>
                      <wps:cNvSpPr txBox="1"/>
                      <wps:spPr>
                        <a:xfrm>
                          <a:off x="0" y="0"/>
                          <a:ext cx="3581400" cy="2209800"/>
                        </a:xfrm>
                        <a:prstGeom prst="rect">
                          <a:avLst/>
                        </a:prstGeom>
                        <a:solidFill>
                          <a:srgbClr val="FFFFFF"/>
                        </a:solidFill>
                        <a:ln w="9525" cap="rnd" cmpd="sng">
                          <a:solidFill>
                            <a:srgbClr val="000000"/>
                          </a:solidFill>
                          <a:prstDash val="sysDot"/>
                          <a:miter/>
                          <a:headEnd type="none" w="med" len="med"/>
                          <a:tailEnd type="none" w="med" len="med"/>
                        </a:ln>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代理人身份证复印件（正</w:t>
                            </w:r>
                            <w:r>
                              <w:rPr>
                                <w:rFonts w:hint="eastAsia" w:ascii="仿宋" w:hAnsi="仿宋" w:eastAsia="仿宋"/>
                                <w:sz w:val="36"/>
                                <w:szCs w:val="36"/>
                                <w:lang w:eastAsia="zh-CN"/>
                              </w:rPr>
                              <w:t>反</w:t>
                            </w:r>
                            <w:r>
                              <w:rPr>
                                <w:rFonts w:hint="eastAsia" w:ascii="仿宋" w:hAnsi="仿宋" w:eastAsia="仿宋"/>
                                <w:sz w:val="36"/>
                                <w:szCs w:val="36"/>
                              </w:rPr>
                              <w:t>面）</w:t>
                            </w:r>
                          </w:p>
                          <w:p/>
                          <w:p/>
                          <w:p/>
                          <w:p/>
                          <w:p/>
                          <w:p/>
                          <w:p>
                            <w:pPr>
                              <w:rPr>
                                <w:sz w:val="32"/>
                                <w:szCs w:val="32"/>
                              </w:rPr>
                            </w:pPr>
                          </w:p>
                        </w:txbxContent>
                      </wps:txbx>
                      <wps:bodyPr upright="1"/>
                    </wps:wsp>
                  </a:graphicData>
                </a:graphic>
              </wp:anchor>
            </w:drawing>
          </mc:Choice>
          <mc:Fallback>
            <w:pict>
              <v:shape id="文本框 2" o:spid="_x0000_s1026" o:spt="202" type="#_x0000_t202" style="position:absolute;left:0pt;margin-left:88.7pt;margin-top:4.3pt;height:174pt;width:282pt;z-index:251659264;mso-width-relative:page;mso-height-relative:page;" fillcolor="#FFFFFF" filled="t" stroked="t" coordsize="21600,21600" o:gfxdata="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fTFYPYAAAACQEAAA8AAAAAAAAAAQAgAAAA&#10;IgAAAGRycy9kb3ducmV2LnhtbFBLAQIUABQAAAAIAIdO4kBypwysCwIAADcEAAAOAAAAAAAAAAEA&#10;IAAAACcBAABkcnMvZTJvRG9jLnhtbFBLBQYAAAAABgAGAFkBAACkBQAAAAA=&#10;">
                <v:fill on="t" focussize="0,0"/>
                <v:stroke color="#000000" joinstyle="miter" dashstyle="1 1" endcap="round"/>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代理人身份证复印件（正</w:t>
                      </w:r>
                      <w:r>
                        <w:rPr>
                          <w:rFonts w:hint="eastAsia" w:ascii="仿宋" w:hAnsi="仿宋" w:eastAsia="仿宋"/>
                          <w:sz w:val="36"/>
                          <w:szCs w:val="36"/>
                          <w:lang w:eastAsia="zh-CN"/>
                        </w:rPr>
                        <w:t>反</w:t>
                      </w:r>
                      <w:r>
                        <w:rPr>
                          <w:rFonts w:hint="eastAsia" w:ascii="仿宋" w:hAnsi="仿宋" w:eastAsia="仿宋"/>
                          <w:sz w:val="36"/>
                          <w:szCs w:val="36"/>
                        </w:rPr>
                        <w:t>面）</w:t>
                      </w:r>
                    </w:p>
                    <w:p/>
                    <w:p/>
                    <w:p/>
                    <w:p/>
                    <w:p/>
                    <w:p/>
                    <w:p>
                      <w:pPr>
                        <w:rPr>
                          <w:sz w:val="32"/>
                          <w:szCs w:val="32"/>
                        </w:rPr>
                      </w:pPr>
                    </w:p>
                  </w:txbxContent>
                </v:textbox>
              </v:shape>
            </w:pict>
          </mc:Fallback>
        </mc:AlternateContent>
      </w:r>
    </w:p>
    <w:p>
      <w:pPr>
        <w:spacing w:line="480" w:lineRule="exact"/>
        <w:rPr>
          <w:rFonts w:ascii="宋体"/>
          <w:bCs/>
          <w:color w:val="auto"/>
          <w:sz w:val="24"/>
          <w:szCs w:val="24"/>
        </w:rPr>
      </w:pPr>
    </w:p>
    <w:p>
      <w:pPr>
        <w:spacing w:line="480" w:lineRule="exact"/>
        <w:rPr>
          <w:rFonts w:ascii="宋体"/>
          <w:bCs/>
          <w:color w:val="auto"/>
          <w:sz w:val="24"/>
          <w:szCs w:val="24"/>
        </w:rPr>
      </w:pPr>
    </w:p>
    <w:p>
      <w:pPr>
        <w:spacing w:line="480" w:lineRule="exact"/>
        <w:rPr>
          <w:rFonts w:ascii="宋体"/>
          <w:bCs/>
          <w:color w:val="auto"/>
          <w:sz w:val="24"/>
          <w:szCs w:val="24"/>
        </w:rPr>
      </w:pPr>
    </w:p>
    <w:p>
      <w:pPr>
        <w:spacing w:line="480" w:lineRule="exact"/>
        <w:rPr>
          <w:rFonts w:ascii="宋体"/>
          <w:bCs/>
          <w:color w:val="auto"/>
          <w:sz w:val="24"/>
          <w:szCs w:val="24"/>
        </w:rPr>
      </w:pPr>
    </w:p>
    <w:p>
      <w:pPr>
        <w:spacing w:line="480" w:lineRule="exact"/>
        <w:rPr>
          <w:rFonts w:ascii="宋体"/>
          <w:bCs/>
          <w:color w:val="auto"/>
          <w:sz w:val="24"/>
          <w:szCs w:val="24"/>
        </w:rPr>
      </w:pP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eastAsia="宋体" w:cs="仿宋_GB2312"/>
          <w:color w:val="auto"/>
          <w:sz w:val="24"/>
          <w:szCs w:val="24"/>
          <w:lang w:eastAsia="zh-CN"/>
        </w:rPr>
        <w:t>供应商名称（盖章）</w:t>
      </w:r>
      <w:r>
        <w:rPr>
          <w:rFonts w:hint="eastAsia" w:ascii="宋体" w:hAnsi="宋体" w:eastAsia="宋体" w:cs="仿宋_GB2312"/>
          <w:color w:val="auto"/>
          <w:sz w:val="24"/>
          <w:szCs w:val="24"/>
        </w:rPr>
        <w:t>：</w:t>
      </w:r>
      <w:r>
        <w:rPr>
          <w:rFonts w:ascii="宋体" w:hAnsi="宋体"/>
          <w:color w:val="auto"/>
          <w:sz w:val="24"/>
          <w:szCs w:val="24"/>
          <w:u w:val="single"/>
        </w:rPr>
        <w:t xml:space="preserve">                                 </w:t>
      </w:r>
    </w:p>
    <w:p>
      <w:pPr>
        <w:spacing w:line="480" w:lineRule="exact"/>
        <w:ind w:firstLine="480" w:firstLineChars="200"/>
        <w:rPr>
          <w:rFonts w:ascii="宋体"/>
          <w:color w:val="auto"/>
          <w:sz w:val="24"/>
          <w:szCs w:val="24"/>
        </w:rPr>
      </w:pPr>
      <w:r>
        <w:rPr>
          <w:rFonts w:hint="eastAsia" w:ascii="宋体" w:hAnsi="宋体"/>
          <w:color w:val="auto"/>
          <w:sz w:val="24"/>
          <w:szCs w:val="24"/>
        </w:rPr>
        <w:t>法定代表人（盖章）：</w:t>
      </w:r>
      <w:r>
        <w:rPr>
          <w:rFonts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color w:val="auto"/>
          <w:sz w:val="24"/>
          <w:szCs w:val="24"/>
          <w:u w:val="single"/>
        </w:rPr>
        <w:t xml:space="preserve">  </w:t>
      </w:r>
    </w:p>
    <w:p>
      <w:pPr>
        <w:spacing w:line="480" w:lineRule="exact"/>
        <w:ind w:firstLine="5160" w:firstLineChars="2150"/>
        <w:jc w:val="left"/>
        <w:rPr>
          <w:rFonts w:ascii="宋体"/>
          <w:color w:val="auto"/>
          <w:sz w:val="24"/>
          <w:szCs w:val="24"/>
        </w:rPr>
      </w:pPr>
    </w:p>
    <w:p>
      <w:pPr>
        <w:spacing w:line="480" w:lineRule="exact"/>
        <w:ind w:firstLine="5008" w:firstLineChars="2087"/>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spacing w:line="480" w:lineRule="exact"/>
        <w:rPr>
          <w:rFonts w:ascii="宋体"/>
          <w:bCs/>
          <w:color w:val="auto"/>
          <w:sz w:val="24"/>
          <w:szCs w:val="24"/>
        </w:rPr>
      </w:pPr>
    </w:p>
    <w:p>
      <w:pPr>
        <w:spacing w:line="480" w:lineRule="exact"/>
        <w:rPr>
          <w:rFonts w:ascii="宋体"/>
          <w:bCs/>
          <w:color w:val="auto"/>
          <w:sz w:val="24"/>
          <w:szCs w:val="24"/>
        </w:rPr>
      </w:pPr>
    </w:p>
    <w:p>
      <w:pPr>
        <w:spacing w:line="480" w:lineRule="exact"/>
        <w:rPr>
          <w:rFonts w:hint="eastAsia" w:ascii="宋体"/>
          <w:bCs/>
          <w:color w:val="auto"/>
          <w:sz w:val="24"/>
          <w:szCs w:val="24"/>
          <w:lang w:eastAsia="zh-CN"/>
        </w:rPr>
      </w:pPr>
    </w:p>
    <w:p>
      <w:pPr>
        <w:spacing w:line="480" w:lineRule="exact"/>
        <w:rPr>
          <w:rFonts w:hint="eastAsia" w:ascii="宋体"/>
          <w:bCs/>
          <w:color w:val="auto"/>
          <w:sz w:val="24"/>
          <w:szCs w:val="24"/>
          <w:lang w:eastAsia="zh-CN"/>
        </w:rPr>
      </w:pPr>
    </w:p>
    <w:p>
      <w:pPr>
        <w:spacing w:line="480" w:lineRule="exact"/>
        <w:rPr>
          <w:rFonts w:hint="eastAsia" w:ascii="宋体"/>
          <w:bCs/>
          <w:color w:val="auto"/>
          <w:sz w:val="24"/>
          <w:szCs w:val="24"/>
          <w:lang w:eastAsia="zh-CN"/>
        </w:rPr>
      </w:pPr>
      <w:r>
        <w:rPr>
          <w:rFonts w:hint="eastAsia" w:ascii="宋体"/>
          <w:bCs/>
          <w:color w:val="auto"/>
          <w:sz w:val="24"/>
          <w:szCs w:val="24"/>
          <w:lang w:eastAsia="zh-CN"/>
        </w:rPr>
        <w:t>附件三</w:t>
      </w:r>
    </w:p>
    <w:p>
      <w:pPr>
        <w:spacing w:line="480" w:lineRule="exact"/>
        <w:jc w:val="center"/>
        <w:rPr>
          <w:rFonts w:hint="eastAsia" w:ascii="宋体"/>
          <w:bCs/>
          <w:color w:val="auto"/>
          <w:sz w:val="24"/>
          <w:szCs w:val="24"/>
          <w:lang w:eastAsia="zh-CN"/>
        </w:rPr>
      </w:pPr>
      <w:r>
        <w:rPr>
          <w:rFonts w:hint="eastAsia" w:ascii="宋体"/>
          <w:bCs/>
          <w:color w:val="auto"/>
          <w:sz w:val="24"/>
          <w:szCs w:val="24"/>
          <w:lang w:eastAsia="zh-CN"/>
        </w:rPr>
        <w:t>企业资质证书、营业执照（附件三）</w:t>
      </w:r>
    </w:p>
    <w:p>
      <w:pPr>
        <w:pStyle w:val="10"/>
        <w:jc w:val="center"/>
        <w:rPr>
          <w:rFonts w:hint="eastAsia"/>
          <w:color w:val="auto"/>
          <w:sz w:val="24"/>
          <w:szCs w:val="24"/>
          <w:lang w:eastAsia="zh-CN"/>
        </w:rPr>
      </w:pPr>
      <w:r>
        <w:rPr>
          <w:rFonts w:hint="eastAsia"/>
          <w:bCs/>
          <w:color w:val="auto"/>
          <w:sz w:val="24"/>
          <w:szCs w:val="24"/>
          <w:lang w:eastAsia="zh-CN"/>
        </w:rPr>
        <w:t>（复印件加盖公章）</w:t>
      </w: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both"/>
        <w:rPr>
          <w:rFonts w:hint="eastAsia" w:ascii="宋体" w:eastAsia="宋体"/>
          <w:bCs/>
          <w:color w:val="auto"/>
          <w:sz w:val="24"/>
          <w:szCs w:val="24"/>
          <w:lang w:eastAsia="zh-CN"/>
        </w:rPr>
      </w:pPr>
      <w:r>
        <w:rPr>
          <w:rFonts w:hint="eastAsia" w:ascii="宋体" w:hAnsi="宋体"/>
          <w:bCs/>
          <w:color w:val="auto"/>
          <w:sz w:val="24"/>
          <w:szCs w:val="24"/>
        </w:rPr>
        <w:t>附件</w:t>
      </w:r>
      <w:r>
        <w:rPr>
          <w:rFonts w:hint="eastAsia" w:ascii="宋体" w:hAnsi="宋体"/>
          <w:bCs/>
          <w:color w:val="auto"/>
          <w:sz w:val="24"/>
          <w:szCs w:val="24"/>
          <w:lang w:eastAsia="zh-CN"/>
        </w:rPr>
        <w:t>四</w:t>
      </w:r>
    </w:p>
    <w:p>
      <w:pPr>
        <w:spacing w:line="480" w:lineRule="exact"/>
        <w:jc w:val="center"/>
        <w:rPr>
          <w:rFonts w:ascii="宋体"/>
          <w:bCs/>
          <w:color w:val="auto"/>
          <w:sz w:val="24"/>
          <w:szCs w:val="24"/>
        </w:rPr>
      </w:pPr>
      <w:r>
        <w:rPr>
          <w:rFonts w:hint="eastAsia" w:ascii="宋体" w:hAnsi="宋体"/>
          <w:bCs/>
          <w:color w:val="auto"/>
          <w:sz w:val="24"/>
          <w:szCs w:val="24"/>
        </w:rPr>
        <w:t>项目总监理工程师情况一览表</w:t>
      </w:r>
    </w:p>
    <w:tbl>
      <w:tblPr>
        <w:tblStyle w:val="19"/>
        <w:tblW w:w="95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491"/>
        <w:gridCol w:w="994"/>
        <w:gridCol w:w="491"/>
        <w:gridCol w:w="1210"/>
        <w:gridCol w:w="434"/>
        <w:gridCol w:w="1430"/>
        <w:gridCol w:w="54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506" w:type="dxa"/>
            <w:gridSpan w:val="9"/>
            <w:tcBorders>
              <w:top w:val="single" w:color="auto" w:sz="12" w:space="0"/>
              <w:left w:val="single" w:color="auto" w:sz="12" w:space="0"/>
              <w:righ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姓</w:t>
            </w:r>
            <w:r>
              <w:rPr>
                <w:rFonts w:ascii="宋体" w:hAnsi="宋体"/>
                <w:b/>
                <w:color w:val="auto"/>
                <w:sz w:val="24"/>
                <w:szCs w:val="24"/>
              </w:rPr>
              <w:t xml:space="preserve">  </w:t>
            </w:r>
            <w:r>
              <w:rPr>
                <w:rFonts w:hint="eastAsia" w:ascii="宋体" w:hAnsi="宋体"/>
                <w:b/>
                <w:color w:val="auto"/>
                <w:sz w:val="24"/>
                <w:szCs w:val="24"/>
              </w:rPr>
              <w:t>名</w:t>
            </w:r>
          </w:p>
        </w:tc>
        <w:tc>
          <w:tcPr>
            <w:tcW w:w="1491" w:type="dxa"/>
            <w:vAlign w:val="center"/>
          </w:tcPr>
          <w:p>
            <w:pPr>
              <w:spacing w:line="480" w:lineRule="exact"/>
              <w:jc w:val="center"/>
              <w:rPr>
                <w:rFonts w:ascii="宋体"/>
                <w:color w:val="auto"/>
                <w:sz w:val="24"/>
                <w:szCs w:val="24"/>
              </w:rPr>
            </w:pPr>
          </w:p>
        </w:tc>
        <w:tc>
          <w:tcPr>
            <w:tcW w:w="1485"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性</w:t>
            </w:r>
            <w:r>
              <w:rPr>
                <w:rFonts w:ascii="宋体" w:hAnsi="宋体"/>
                <w:b/>
                <w:color w:val="auto"/>
                <w:sz w:val="24"/>
                <w:szCs w:val="24"/>
              </w:rPr>
              <w:t xml:space="preserve">  </w:t>
            </w:r>
            <w:r>
              <w:rPr>
                <w:rFonts w:hint="eastAsia" w:ascii="宋体" w:hAnsi="宋体"/>
                <w:b/>
                <w:color w:val="auto"/>
                <w:sz w:val="24"/>
                <w:szCs w:val="24"/>
              </w:rPr>
              <w:t>别</w:t>
            </w:r>
          </w:p>
        </w:tc>
        <w:tc>
          <w:tcPr>
            <w:tcW w:w="1644" w:type="dxa"/>
            <w:gridSpan w:val="2"/>
            <w:vAlign w:val="center"/>
          </w:tcPr>
          <w:p>
            <w:pPr>
              <w:spacing w:line="480" w:lineRule="exact"/>
              <w:jc w:val="center"/>
              <w:rPr>
                <w:rFonts w:ascii="宋体"/>
                <w:color w:val="auto"/>
                <w:sz w:val="24"/>
                <w:szCs w:val="24"/>
              </w:rPr>
            </w:pPr>
          </w:p>
        </w:tc>
        <w:tc>
          <w:tcPr>
            <w:tcW w:w="1430" w:type="dxa"/>
            <w:vAlign w:val="center"/>
          </w:tcPr>
          <w:p>
            <w:pPr>
              <w:spacing w:line="480" w:lineRule="exact"/>
              <w:jc w:val="center"/>
              <w:rPr>
                <w:rFonts w:ascii="宋体"/>
                <w:b/>
                <w:color w:val="auto"/>
                <w:sz w:val="24"/>
                <w:szCs w:val="24"/>
              </w:rPr>
            </w:pPr>
            <w:r>
              <w:rPr>
                <w:rFonts w:hint="eastAsia" w:ascii="宋体" w:hAnsi="宋体"/>
                <w:b/>
                <w:color w:val="auto"/>
                <w:sz w:val="24"/>
                <w:szCs w:val="24"/>
              </w:rPr>
              <w:t>年</w:t>
            </w:r>
            <w:r>
              <w:rPr>
                <w:rFonts w:ascii="宋体" w:hAnsi="宋体"/>
                <w:b/>
                <w:color w:val="auto"/>
                <w:sz w:val="24"/>
                <w:szCs w:val="24"/>
              </w:rPr>
              <w:t xml:space="preserve">  </w:t>
            </w:r>
            <w:r>
              <w:rPr>
                <w:rFonts w:hint="eastAsia" w:ascii="宋体" w:hAnsi="宋体"/>
                <w:b/>
                <w:color w:val="auto"/>
                <w:sz w:val="24"/>
                <w:szCs w:val="24"/>
              </w:rPr>
              <w:t>龄</w:t>
            </w:r>
          </w:p>
        </w:tc>
        <w:tc>
          <w:tcPr>
            <w:tcW w:w="1972" w:type="dxa"/>
            <w:gridSpan w:val="2"/>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职</w:t>
            </w:r>
            <w:r>
              <w:rPr>
                <w:rFonts w:ascii="宋体" w:hAnsi="宋体"/>
                <w:b/>
                <w:color w:val="auto"/>
                <w:sz w:val="24"/>
                <w:szCs w:val="24"/>
              </w:rPr>
              <w:t xml:space="preserve">  </w:t>
            </w:r>
            <w:r>
              <w:rPr>
                <w:rFonts w:hint="eastAsia" w:ascii="宋体" w:hAnsi="宋体"/>
                <w:b/>
                <w:color w:val="auto"/>
                <w:sz w:val="24"/>
                <w:szCs w:val="24"/>
              </w:rPr>
              <w:t>务</w:t>
            </w:r>
          </w:p>
        </w:tc>
        <w:tc>
          <w:tcPr>
            <w:tcW w:w="1491" w:type="dxa"/>
            <w:vAlign w:val="center"/>
          </w:tcPr>
          <w:p>
            <w:pPr>
              <w:spacing w:line="480" w:lineRule="exact"/>
              <w:jc w:val="center"/>
              <w:rPr>
                <w:rFonts w:ascii="宋体"/>
                <w:color w:val="auto"/>
                <w:sz w:val="24"/>
                <w:szCs w:val="24"/>
              </w:rPr>
            </w:pPr>
          </w:p>
        </w:tc>
        <w:tc>
          <w:tcPr>
            <w:tcW w:w="1485"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职</w:t>
            </w:r>
            <w:r>
              <w:rPr>
                <w:rFonts w:ascii="宋体" w:hAnsi="宋体"/>
                <w:b/>
                <w:color w:val="auto"/>
                <w:sz w:val="24"/>
                <w:szCs w:val="24"/>
              </w:rPr>
              <w:t xml:space="preserve">  </w:t>
            </w:r>
            <w:r>
              <w:rPr>
                <w:rFonts w:hint="eastAsia" w:ascii="宋体" w:hAnsi="宋体"/>
                <w:b/>
                <w:color w:val="auto"/>
                <w:sz w:val="24"/>
                <w:szCs w:val="24"/>
              </w:rPr>
              <w:t>称</w:t>
            </w:r>
          </w:p>
        </w:tc>
        <w:tc>
          <w:tcPr>
            <w:tcW w:w="1644" w:type="dxa"/>
            <w:gridSpan w:val="2"/>
            <w:vAlign w:val="center"/>
          </w:tcPr>
          <w:p>
            <w:pPr>
              <w:spacing w:line="480" w:lineRule="exact"/>
              <w:jc w:val="center"/>
              <w:rPr>
                <w:rFonts w:ascii="宋体"/>
                <w:color w:val="auto"/>
                <w:sz w:val="24"/>
                <w:szCs w:val="24"/>
              </w:rPr>
            </w:pPr>
          </w:p>
        </w:tc>
        <w:tc>
          <w:tcPr>
            <w:tcW w:w="1430" w:type="dxa"/>
            <w:vAlign w:val="center"/>
          </w:tcPr>
          <w:p>
            <w:pPr>
              <w:spacing w:line="480" w:lineRule="exact"/>
              <w:jc w:val="center"/>
              <w:rPr>
                <w:rFonts w:ascii="宋体"/>
                <w:b/>
                <w:color w:val="auto"/>
                <w:sz w:val="24"/>
                <w:szCs w:val="24"/>
              </w:rPr>
            </w:pPr>
            <w:r>
              <w:rPr>
                <w:rFonts w:hint="eastAsia" w:ascii="宋体" w:hAnsi="宋体"/>
                <w:b/>
                <w:color w:val="auto"/>
                <w:sz w:val="24"/>
                <w:szCs w:val="24"/>
              </w:rPr>
              <w:t>学</w:t>
            </w:r>
            <w:r>
              <w:rPr>
                <w:rFonts w:ascii="宋体" w:hAnsi="宋体"/>
                <w:b/>
                <w:color w:val="auto"/>
                <w:sz w:val="24"/>
                <w:szCs w:val="24"/>
              </w:rPr>
              <w:t xml:space="preserve">  </w:t>
            </w:r>
            <w:r>
              <w:rPr>
                <w:rFonts w:hint="eastAsia" w:ascii="宋体" w:hAnsi="宋体"/>
                <w:b/>
                <w:color w:val="auto"/>
                <w:sz w:val="24"/>
                <w:szCs w:val="24"/>
              </w:rPr>
              <w:t>历</w:t>
            </w:r>
          </w:p>
        </w:tc>
        <w:tc>
          <w:tcPr>
            <w:tcW w:w="1972" w:type="dxa"/>
            <w:gridSpan w:val="2"/>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975" w:type="dxa"/>
            <w:gridSpan w:val="2"/>
            <w:tcBorders>
              <w:left w:val="single" w:color="auto" w:sz="12" w:space="0"/>
            </w:tcBorders>
            <w:vAlign w:val="center"/>
          </w:tcPr>
          <w:p>
            <w:pPr>
              <w:spacing w:line="480" w:lineRule="exact"/>
              <w:ind w:firstLine="482" w:firstLineChars="200"/>
              <w:rPr>
                <w:rFonts w:ascii="宋体"/>
                <w:b/>
                <w:color w:val="auto"/>
                <w:sz w:val="24"/>
                <w:szCs w:val="24"/>
              </w:rPr>
            </w:pPr>
            <w:r>
              <w:rPr>
                <w:rFonts w:hint="eastAsia" w:ascii="宋体" w:hAnsi="宋体"/>
                <w:b/>
                <w:color w:val="auto"/>
                <w:sz w:val="24"/>
                <w:szCs w:val="24"/>
              </w:rPr>
              <w:t>参加工作时间</w:t>
            </w:r>
          </w:p>
        </w:tc>
        <w:tc>
          <w:tcPr>
            <w:tcW w:w="1485" w:type="dxa"/>
            <w:gridSpan w:val="2"/>
            <w:vAlign w:val="center"/>
          </w:tcPr>
          <w:p>
            <w:pPr>
              <w:spacing w:line="480" w:lineRule="exact"/>
              <w:jc w:val="center"/>
              <w:rPr>
                <w:rFonts w:ascii="宋体"/>
                <w:color w:val="auto"/>
                <w:sz w:val="24"/>
                <w:szCs w:val="24"/>
              </w:rPr>
            </w:pPr>
          </w:p>
        </w:tc>
        <w:tc>
          <w:tcPr>
            <w:tcW w:w="3074" w:type="dxa"/>
            <w:gridSpan w:val="3"/>
            <w:vAlign w:val="center"/>
          </w:tcPr>
          <w:p>
            <w:pPr>
              <w:spacing w:line="480" w:lineRule="exact"/>
              <w:jc w:val="center"/>
              <w:rPr>
                <w:rFonts w:ascii="宋体"/>
                <w:b/>
                <w:color w:val="auto"/>
                <w:sz w:val="24"/>
                <w:szCs w:val="24"/>
              </w:rPr>
            </w:pPr>
            <w:r>
              <w:rPr>
                <w:rFonts w:hint="eastAsia" w:ascii="宋体" w:hAnsi="宋体"/>
                <w:b/>
                <w:color w:val="auto"/>
                <w:sz w:val="24"/>
                <w:szCs w:val="24"/>
              </w:rPr>
              <w:t>从事项目监理年限</w:t>
            </w:r>
          </w:p>
        </w:tc>
        <w:tc>
          <w:tcPr>
            <w:tcW w:w="1972" w:type="dxa"/>
            <w:gridSpan w:val="2"/>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975" w:type="dxa"/>
            <w:gridSpan w:val="2"/>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监理注册证书注册号</w:t>
            </w:r>
          </w:p>
        </w:tc>
        <w:tc>
          <w:tcPr>
            <w:tcW w:w="6531" w:type="dxa"/>
            <w:gridSpan w:val="7"/>
            <w:tcBorders>
              <w:right w:val="single" w:color="auto" w:sz="12" w:space="0"/>
            </w:tcBorders>
            <w:vAlign w:val="center"/>
          </w:tcPr>
          <w:p>
            <w:pPr>
              <w:spacing w:line="480" w:lineRule="exact"/>
              <w:rPr>
                <w:rFonts w:ascii="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975" w:type="dxa"/>
            <w:gridSpan w:val="2"/>
            <w:tcBorders>
              <w:left w:val="single" w:color="auto" w:sz="12" w:space="0"/>
              <w:bottom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注册专业</w:t>
            </w:r>
          </w:p>
        </w:tc>
        <w:tc>
          <w:tcPr>
            <w:tcW w:w="6531" w:type="dxa"/>
            <w:gridSpan w:val="7"/>
            <w:tcBorders>
              <w:bottom w:val="single" w:color="auto" w:sz="12" w:space="0"/>
              <w:right w:val="single" w:color="auto" w:sz="12" w:space="0"/>
            </w:tcBorders>
            <w:vAlign w:val="center"/>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06" w:type="dxa"/>
            <w:gridSpan w:val="9"/>
            <w:tcBorders>
              <w:top w:val="single" w:color="auto" w:sz="12" w:space="0"/>
              <w:left w:val="single" w:color="auto" w:sz="12" w:space="0"/>
              <w:righ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lang w:eastAsia="zh-CN"/>
              </w:rPr>
              <w:t>已完成</w:t>
            </w:r>
            <w:r>
              <w:rPr>
                <w:rFonts w:hint="eastAsia" w:ascii="宋体" w:hAnsi="宋体"/>
                <w:b/>
                <w:color w:val="auto"/>
                <w:sz w:val="24"/>
                <w:szCs w:val="24"/>
              </w:rPr>
              <w:t>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建设单位</w:t>
            </w:r>
          </w:p>
        </w:tc>
        <w:tc>
          <w:tcPr>
            <w:tcW w:w="2485"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项目名称</w:t>
            </w:r>
          </w:p>
        </w:tc>
        <w:tc>
          <w:tcPr>
            <w:tcW w:w="2135" w:type="dxa"/>
            <w:gridSpan w:val="3"/>
            <w:vAlign w:val="center"/>
          </w:tcPr>
          <w:p>
            <w:pPr>
              <w:spacing w:line="480" w:lineRule="exact"/>
              <w:jc w:val="center"/>
              <w:rPr>
                <w:rFonts w:ascii="宋体"/>
                <w:b/>
                <w:color w:val="auto"/>
                <w:sz w:val="24"/>
                <w:szCs w:val="24"/>
              </w:rPr>
            </w:pPr>
            <w:r>
              <w:rPr>
                <w:rFonts w:hint="eastAsia" w:ascii="宋体" w:hAnsi="宋体"/>
                <w:b/>
                <w:color w:val="auto"/>
                <w:sz w:val="24"/>
                <w:szCs w:val="24"/>
              </w:rPr>
              <w:t>建设规模</w:t>
            </w:r>
          </w:p>
        </w:tc>
        <w:tc>
          <w:tcPr>
            <w:tcW w:w="1976"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竣工验收日期</w:t>
            </w:r>
          </w:p>
        </w:tc>
        <w:tc>
          <w:tcPr>
            <w:tcW w:w="1426" w:type="dxa"/>
            <w:tcBorders>
              <w:righ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2135" w:type="dxa"/>
            <w:gridSpan w:val="3"/>
            <w:vAlign w:val="center"/>
          </w:tcPr>
          <w:p>
            <w:pPr>
              <w:spacing w:line="480" w:lineRule="exact"/>
              <w:jc w:val="center"/>
              <w:rPr>
                <w:rFonts w:ascii="宋体"/>
                <w:color w:val="auto"/>
                <w:sz w:val="24"/>
                <w:szCs w:val="24"/>
              </w:rPr>
            </w:pPr>
          </w:p>
        </w:tc>
        <w:tc>
          <w:tcPr>
            <w:tcW w:w="1976" w:type="dxa"/>
            <w:gridSpan w:val="2"/>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2135" w:type="dxa"/>
            <w:gridSpan w:val="3"/>
            <w:vAlign w:val="center"/>
          </w:tcPr>
          <w:p>
            <w:pPr>
              <w:spacing w:line="480" w:lineRule="exact"/>
              <w:jc w:val="center"/>
              <w:rPr>
                <w:rFonts w:ascii="宋体"/>
                <w:color w:val="auto"/>
                <w:sz w:val="24"/>
                <w:szCs w:val="24"/>
              </w:rPr>
            </w:pPr>
          </w:p>
        </w:tc>
        <w:tc>
          <w:tcPr>
            <w:tcW w:w="1976" w:type="dxa"/>
            <w:gridSpan w:val="2"/>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2135" w:type="dxa"/>
            <w:gridSpan w:val="3"/>
            <w:vAlign w:val="center"/>
          </w:tcPr>
          <w:p>
            <w:pPr>
              <w:spacing w:line="480" w:lineRule="exact"/>
              <w:jc w:val="center"/>
              <w:rPr>
                <w:rFonts w:ascii="宋体"/>
                <w:color w:val="auto"/>
                <w:sz w:val="24"/>
                <w:szCs w:val="24"/>
              </w:rPr>
            </w:pPr>
          </w:p>
        </w:tc>
        <w:tc>
          <w:tcPr>
            <w:tcW w:w="1976" w:type="dxa"/>
            <w:gridSpan w:val="2"/>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bottom w:val="single" w:color="auto" w:sz="12" w:space="0"/>
            </w:tcBorders>
            <w:vAlign w:val="center"/>
          </w:tcPr>
          <w:p>
            <w:pPr>
              <w:spacing w:line="480" w:lineRule="exact"/>
              <w:jc w:val="center"/>
              <w:rPr>
                <w:rFonts w:ascii="宋体"/>
                <w:color w:val="auto"/>
                <w:sz w:val="24"/>
                <w:szCs w:val="24"/>
              </w:rPr>
            </w:pPr>
          </w:p>
        </w:tc>
        <w:tc>
          <w:tcPr>
            <w:tcW w:w="2485" w:type="dxa"/>
            <w:gridSpan w:val="2"/>
            <w:tcBorders>
              <w:bottom w:val="single" w:color="auto" w:sz="12" w:space="0"/>
            </w:tcBorders>
            <w:vAlign w:val="center"/>
          </w:tcPr>
          <w:p>
            <w:pPr>
              <w:spacing w:line="480" w:lineRule="exact"/>
              <w:jc w:val="center"/>
              <w:rPr>
                <w:rFonts w:ascii="宋体"/>
                <w:color w:val="auto"/>
                <w:sz w:val="24"/>
                <w:szCs w:val="24"/>
              </w:rPr>
            </w:pPr>
          </w:p>
        </w:tc>
        <w:tc>
          <w:tcPr>
            <w:tcW w:w="2135" w:type="dxa"/>
            <w:gridSpan w:val="3"/>
            <w:tcBorders>
              <w:bottom w:val="single" w:color="auto" w:sz="12" w:space="0"/>
            </w:tcBorders>
            <w:vAlign w:val="center"/>
          </w:tcPr>
          <w:p>
            <w:pPr>
              <w:spacing w:line="480" w:lineRule="exact"/>
              <w:jc w:val="center"/>
              <w:rPr>
                <w:rFonts w:ascii="宋体"/>
                <w:color w:val="auto"/>
                <w:sz w:val="24"/>
                <w:szCs w:val="24"/>
              </w:rPr>
            </w:pPr>
          </w:p>
        </w:tc>
        <w:tc>
          <w:tcPr>
            <w:tcW w:w="1976" w:type="dxa"/>
            <w:gridSpan w:val="2"/>
            <w:tcBorders>
              <w:bottom w:val="single" w:color="auto" w:sz="12" w:space="0"/>
            </w:tcBorders>
            <w:vAlign w:val="center"/>
          </w:tcPr>
          <w:p>
            <w:pPr>
              <w:spacing w:line="480" w:lineRule="exact"/>
              <w:jc w:val="center"/>
              <w:rPr>
                <w:rFonts w:ascii="宋体"/>
                <w:color w:val="auto"/>
                <w:sz w:val="24"/>
                <w:szCs w:val="24"/>
              </w:rPr>
            </w:pPr>
          </w:p>
        </w:tc>
        <w:tc>
          <w:tcPr>
            <w:tcW w:w="1426" w:type="dxa"/>
            <w:tcBorders>
              <w:bottom w:val="single" w:color="auto" w:sz="12" w:space="0"/>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6" w:type="dxa"/>
            <w:gridSpan w:val="9"/>
            <w:tcBorders>
              <w:top w:val="single" w:color="auto" w:sz="12" w:space="0"/>
              <w:left w:val="single" w:color="auto" w:sz="12" w:space="0"/>
              <w:right w:val="single" w:color="auto" w:sz="12" w:space="0"/>
            </w:tcBorders>
            <w:vAlign w:val="center"/>
          </w:tcPr>
          <w:p>
            <w:pPr>
              <w:spacing w:line="480" w:lineRule="exact"/>
              <w:jc w:val="center"/>
              <w:rPr>
                <w:rFonts w:ascii="宋体"/>
                <w:color w:val="auto"/>
                <w:sz w:val="24"/>
                <w:szCs w:val="24"/>
              </w:rPr>
            </w:pPr>
            <w:r>
              <w:rPr>
                <w:rFonts w:hint="eastAsia" w:ascii="宋体" w:hAnsi="宋体"/>
                <w:b/>
                <w:color w:val="auto"/>
                <w:sz w:val="24"/>
                <w:szCs w:val="24"/>
              </w:rPr>
              <w:t>目</w:t>
            </w:r>
            <w:r>
              <w:rPr>
                <w:rFonts w:ascii="宋体" w:hAnsi="宋体"/>
                <w:b/>
                <w:color w:val="auto"/>
                <w:sz w:val="24"/>
                <w:szCs w:val="24"/>
              </w:rPr>
              <w:t xml:space="preserve"> </w:t>
            </w:r>
            <w:r>
              <w:rPr>
                <w:rFonts w:hint="eastAsia" w:ascii="宋体" w:hAnsi="宋体"/>
                <w:b/>
                <w:color w:val="auto"/>
                <w:sz w:val="24"/>
                <w:szCs w:val="24"/>
              </w:rPr>
              <w:t>前</w:t>
            </w:r>
            <w:r>
              <w:rPr>
                <w:rFonts w:ascii="宋体" w:hAnsi="宋体"/>
                <w:b/>
                <w:color w:val="auto"/>
                <w:sz w:val="24"/>
                <w:szCs w:val="24"/>
              </w:rPr>
              <w:t xml:space="preserve"> </w:t>
            </w:r>
            <w:r>
              <w:rPr>
                <w:rFonts w:hint="eastAsia" w:ascii="宋体" w:hAnsi="宋体"/>
                <w:b/>
                <w:color w:val="auto"/>
                <w:sz w:val="24"/>
                <w:szCs w:val="24"/>
              </w:rPr>
              <w:t>正</w:t>
            </w:r>
            <w:r>
              <w:rPr>
                <w:rFonts w:ascii="宋体" w:hAnsi="宋体"/>
                <w:b/>
                <w:color w:val="auto"/>
                <w:sz w:val="24"/>
                <w:szCs w:val="24"/>
              </w:rPr>
              <w:t xml:space="preserve"> </w:t>
            </w:r>
            <w:r>
              <w:rPr>
                <w:rFonts w:hint="eastAsia" w:ascii="宋体" w:hAnsi="宋体"/>
                <w:b/>
                <w:color w:val="auto"/>
                <w:sz w:val="24"/>
                <w:szCs w:val="24"/>
              </w:rPr>
              <w:t>在</w:t>
            </w:r>
            <w:r>
              <w:rPr>
                <w:rFonts w:ascii="宋体" w:hAnsi="宋体"/>
                <w:b/>
                <w:color w:val="auto"/>
                <w:sz w:val="24"/>
                <w:szCs w:val="24"/>
              </w:rPr>
              <w:t xml:space="preserve"> </w:t>
            </w:r>
            <w:r>
              <w:rPr>
                <w:rFonts w:hint="eastAsia" w:ascii="宋体" w:hAnsi="宋体"/>
                <w:b/>
                <w:color w:val="auto"/>
                <w:sz w:val="24"/>
                <w:szCs w:val="24"/>
              </w:rPr>
              <w:t>监</w:t>
            </w:r>
            <w:r>
              <w:rPr>
                <w:rFonts w:ascii="宋体" w:hAnsi="宋体"/>
                <w:b/>
                <w:color w:val="auto"/>
                <w:sz w:val="24"/>
                <w:szCs w:val="24"/>
              </w:rPr>
              <w:t xml:space="preserve"> </w:t>
            </w:r>
            <w:r>
              <w:rPr>
                <w:rFonts w:hint="eastAsia" w:ascii="宋体" w:hAnsi="宋体"/>
                <w:b/>
                <w:color w:val="auto"/>
                <w:sz w:val="24"/>
                <w:szCs w:val="24"/>
              </w:rPr>
              <w:t>理</w:t>
            </w:r>
            <w:r>
              <w:rPr>
                <w:rFonts w:ascii="宋体" w:hAnsi="宋体"/>
                <w:b/>
                <w:color w:val="auto"/>
                <w:sz w:val="24"/>
                <w:szCs w:val="24"/>
              </w:rPr>
              <w:t xml:space="preserve"> </w:t>
            </w:r>
            <w:r>
              <w:rPr>
                <w:rFonts w:hint="eastAsia" w:ascii="宋体" w:hAnsi="宋体"/>
                <w:b/>
                <w:color w:val="auto"/>
                <w:sz w:val="24"/>
                <w:szCs w:val="24"/>
              </w:rPr>
              <w:t>工</w:t>
            </w:r>
            <w:r>
              <w:rPr>
                <w:rFonts w:ascii="宋体" w:hAnsi="宋体"/>
                <w:b/>
                <w:color w:val="auto"/>
                <w:sz w:val="24"/>
                <w:szCs w:val="24"/>
              </w:rPr>
              <w:t xml:space="preserve"> </w:t>
            </w:r>
            <w:r>
              <w:rPr>
                <w:rFonts w:hint="eastAsia" w:ascii="宋体" w:hAnsi="宋体"/>
                <w:b/>
                <w:color w:val="auto"/>
                <w:sz w:val="24"/>
                <w:szCs w:val="24"/>
              </w:rPr>
              <w:t>程</w:t>
            </w:r>
            <w:r>
              <w:rPr>
                <w:rFonts w:ascii="宋体" w:hAnsi="宋体"/>
                <w:b/>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1701" w:type="dxa"/>
            <w:gridSpan w:val="2"/>
            <w:vAlign w:val="center"/>
          </w:tcPr>
          <w:p>
            <w:pPr>
              <w:spacing w:line="480" w:lineRule="exact"/>
              <w:jc w:val="center"/>
              <w:rPr>
                <w:rFonts w:ascii="宋体"/>
                <w:color w:val="auto"/>
                <w:sz w:val="24"/>
                <w:szCs w:val="24"/>
              </w:rPr>
            </w:pPr>
          </w:p>
        </w:tc>
        <w:tc>
          <w:tcPr>
            <w:tcW w:w="2410" w:type="dxa"/>
            <w:gridSpan w:val="3"/>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bottom w:val="single" w:color="auto" w:sz="12" w:space="0"/>
            </w:tcBorders>
            <w:vAlign w:val="center"/>
          </w:tcPr>
          <w:p>
            <w:pPr>
              <w:spacing w:line="480" w:lineRule="exact"/>
              <w:jc w:val="center"/>
              <w:rPr>
                <w:rFonts w:ascii="宋体"/>
                <w:color w:val="auto"/>
                <w:sz w:val="24"/>
                <w:szCs w:val="24"/>
              </w:rPr>
            </w:pPr>
          </w:p>
        </w:tc>
        <w:tc>
          <w:tcPr>
            <w:tcW w:w="2485" w:type="dxa"/>
            <w:gridSpan w:val="2"/>
            <w:tcBorders>
              <w:bottom w:val="single" w:color="auto" w:sz="12" w:space="0"/>
            </w:tcBorders>
            <w:vAlign w:val="center"/>
          </w:tcPr>
          <w:p>
            <w:pPr>
              <w:spacing w:line="480" w:lineRule="exact"/>
              <w:jc w:val="center"/>
              <w:rPr>
                <w:rFonts w:ascii="宋体"/>
                <w:color w:val="auto"/>
                <w:sz w:val="24"/>
                <w:szCs w:val="24"/>
              </w:rPr>
            </w:pPr>
          </w:p>
        </w:tc>
        <w:tc>
          <w:tcPr>
            <w:tcW w:w="1701" w:type="dxa"/>
            <w:gridSpan w:val="2"/>
            <w:tcBorders>
              <w:bottom w:val="single" w:color="auto" w:sz="12" w:space="0"/>
            </w:tcBorders>
            <w:vAlign w:val="center"/>
          </w:tcPr>
          <w:p>
            <w:pPr>
              <w:spacing w:line="480" w:lineRule="exact"/>
              <w:jc w:val="center"/>
              <w:rPr>
                <w:rFonts w:ascii="宋体"/>
                <w:color w:val="auto"/>
                <w:sz w:val="24"/>
                <w:szCs w:val="24"/>
              </w:rPr>
            </w:pPr>
          </w:p>
        </w:tc>
        <w:tc>
          <w:tcPr>
            <w:tcW w:w="2410" w:type="dxa"/>
            <w:gridSpan w:val="3"/>
            <w:tcBorders>
              <w:bottom w:val="single" w:color="auto" w:sz="12" w:space="0"/>
            </w:tcBorders>
            <w:vAlign w:val="center"/>
          </w:tcPr>
          <w:p>
            <w:pPr>
              <w:spacing w:line="480" w:lineRule="exact"/>
              <w:jc w:val="center"/>
              <w:rPr>
                <w:rFonts w:ascii="宋体"/>
                <w:color w:val="auto"/>
                <w:sz w:val="24"/>
                <w:szCs w:val="24"/>
              </w:rPr>
            </w:pPr>
          </w:p>
        </w:tc>
        <w:tc>
          <w:tcPr>
            <w:tcW w:w="1426" w:type="dxa"/>
            <w:tcBorders>
              <w:bottom w:val="single" w:color="auto" w:sz="12" w:space="0"/>
              <w:right w:val="single" w:color="auto" w:sz="12" w:space="0"/>
            </w:tcBorders>
            <w:vAlign w:val="center"/>
          </w:tcPr>
          <w:p>
            <w:pPr>
              <w:spacing w:line="480" w:lineRule="exact"/>
              <w:jc w:val="center"/>
              <w:rPr>
                <w:rFonts w:ascii="宋体"/>
                <w:color w:val="auto"/>
                <w:sz w:val="24"/>
                <w:szCs w:val="24"/>
              </w:rPr>
            </w:pPr>
          </w:p>
        </w:tc>
      </w:tr>
    </w:tbl>
    <w:p>
      <w:pPr>
        <w:spacing w:line="320" w:lineRule="exact"/>
        <w:ind w:firstLine="484" w:firstLineChars="202"/>
        <w:rPr>
          <w:rFonts w:hint="eastAsia" w:ascii="宋体" w:eastAsia="宋体"/>
          <w:color w:val="auto"/>
          <w:sz w:val="24"/>
          <w:szCs w:val="24"/>
          <w:lang w:eastAsia="zh-CN"/>
        </w:rPr>
      </w:pPr>
      <w:r>
        <w:rPr>
          <w:rFonts w:hint="eastAsia" w:ascii="宋体" w:hAnsi="宋体"/>
          <w:color w:val="auto"/>
          <w:sz w:val="24"/>
          <w:szCs w:val="24"/>
        </w:rPr>
        <w:t>我方承诺上述填报内容真实。如不真实，将按照有关规定接受处理。（总监理工程师应提供在本单位注册的</w:t>
      </w:r>
      <w:r>
        <w:rPr>
          <w:rFonts w:hint="eastAsia" w:ascii="宋体" w:hAnsi="宋体"/>
          <w:color w:val="auto"/>
          <w:sz w:val="24"/>
          <w:szCs w:val="24"/>
          <w:lang w:eastAsia="zh-CN"/>
        </w:rPr>
        <w:t>水利水电专业监理</w:t>
      </w:r>
      <w:r>
        <w:rPr>
          <w:rFonts w:hint="eastAsia" w:ascii="宋体" w:hAnsi="宋体"/>
          <w:color w:val="auto"/>
          <w:sz w:val="24"/>
          <w:szCs w:val="24"/>
        </w:rPr>
        <w:t>注册证书、职称证书等相关证件复印件，</w:t>
      </w:r>
      <w:r>
        <w:rPr>
          <w:rFonts w:hint="eastAsia" w:ascii="宋体" w:hAnsi="宋体"/>
          <w:color w:val="auto"/>
          <w:sz w:val="24"/>
          <w:szCs w:val="24"/>
          <w:lang w:eastAsia="zh-CN"/>
        </w:rPr>
        <w:t>已完成的</w:t>
      </w:r>
      <w:r>
        <w:rPr>
          <w:rFonts w:hint="eastAsia" w:ascii="宋体" w:hAnsi="宋体"/>
          <w:color w:val="auto"/>
          <w:sz w:val="24"/>
          <w:szCs w:val="24"/>
        </w:rPr>
        <w:t>类似工程情况相关证明材料应提供</w:t>
      </w:r>
      <w:r>
        <w:rPr>
          <w:rFonts w:hint="eastAsia" w:ascii="宋体" w:hAnsi="宋体"/>
          <w:color w:val="auto"/>
          <w:sz w:val="24"/>
          <w:szCs w:val="24"/>
          <w:lang w:eastAsia="zh-CN"/>
        </w:rPr>
        <w:t>监理合同或中标通知书复印件。以上复印件加盖公章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rPr>
        <w:t>法定代表人：</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5121" w:firstLineChars="2134"/>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spacing w:line="480" w:lineRule="exact"/>
        <w:ind w:firstLine="5121" w:firstLineChars="2134"/>
        <w:jc w:val="left"/>
        <w:rPr>
          <w:rFonts w:ascii="宋体"/>
          <w:color w:val="auto"/>
          <w:sz w:val="24"/>
          <w:szCs w:val="24"/>
        </w:rPr>
      </w:pPr>
    </w:p>
    <w:p>
      <w:pPr>
        <w:autoSpaceDE w:val="0"/>
        <w:autoSpaceDN w:val="0"/>
        <w:adjustRightInd w:val="0"/>
        <w:spacing w:line="480" w:lineRule="exact"/>
        <w:rPr>
          <w:rFonts w:hint="eastAsia" w:ascii="宋体" w:hAnsi="宋体"/>
          <w:bCs/>
          <w:color w:val="auto"/>
          <w:kern w:val="0"/>
          <w:sz w:val="24"/>
          <w:szCs w:val="24"/>
        </w:rPr>
      </w:pPr>
    </w:p>
    <w:p>
      <w:pPr>
        <w:autoSpaceDE w:val="0"/>
        <w:autoSpaceDN w:val="0"/>
        <w:adjustRightInd w:val="0"/>
        <w:spacing w:line="480" w:lineRule="exact"/>
        <w:rPr>
          <w:rFonts w:hint="eastAsia" w:ascii="宋体" w:hAnsi="宋体"/>
          <w:bCs/>
          <w:color w:val="auto"/>
          <w:kern w:val="0"/>
          <w:sz w:val="24"/>
          <w:szCs w:val="24"/>
        </w:rPr>
      </w:pPr>
    </w:p>
    <w:p>
      <w:pPr>
        <w:autoSpaceDE w:val="0"/>
        <w:autoSpaceDN w:val="0"/>
        <w:adjustRightInd w:val="0"/>
        <w:spacing w:line="480" w:lineRule="exact"/>
        <w:rPr>
          <w:rFonts w:hint="eastAsia" w:ascii="宋体" w:eastAsia="宋体"/>
          <w:bCs/>
          <w:color w:val="auto"/>
          <w:kern w:val="0"/>
          <w:sz w:val="24"/>
          <w:szCs w:val="24"/>
          <w:lang w:eastAsia="zh-CN"/>
        </w:rPr>
      </w:pPr>
      <w:r>
        <w:rPr>
          <w:rFonts w:hint="eastAsia" w:ascii="宋体" w:hAnsi="宋体"/>
          <w:bCs/>
          <w:color w:val="auto"/>
          <w:kern w:val="0"/>
          <w:sz w:val="24"/>
          <w:szCs w:val="24"/>
        </w:rPr>
        <w:t>附件</w:t>
      </w:r>
      <w:r>
        <w:rPr>
          <w:rFonts w:hint="eastAsia" w:ascii="宋体" w:hAnsi="宋体"/>
          <w:bCs/>
          <w:color w:val="auto"/>
          <w:kern w:val="0"/>
          <w:sz w:val="24"/>
          <w:szCs w:val="24"/>
          <w:lang w:eastAsia="zh-CN"/>
        </w:rPr>
        <w:t>五</w:t>
      </w:r>
    </w:p>
    <w:p>
      <w:pPr>
        <w:autoSpaceDE w:val="0"/>
        <w:autoSpaceDN w:val="0"/>
        <w:adjustRightInd w:val="0"/>
        <w:spacing w:line="480" w:lineRule="exact"/>
        <w:jc w:val="center"/>
        <w:rPr>
          <w:rFonts w:ascii="宋体"/>
          <w:bCs/>
          <w:color w:val="auto"/>
          <w:kern w:val="0"/>
          <w:sz w:val="24"/>
          <w:szCs w:val="24"/>
        </w:rPr>
      </w:pPr>
      <w:r>
        <w:rPr>
          <w:rFonts w:hint="eastAsia" w:ascii="宋体" w:hAnsi="宋体"/>
          <w:bCs/>
          <w:color w:val="auto"/>
          <w:kern w:val="0"/>
          <w:sz w:val="24"/>
          <w:szCs w:val="24"/>
        </w:rPr>
        <w:t>各专业监理工程师、监理员配备一览表</w:t>
      </w:r>
    </w:p>
    <w:tbl>
      <w:tblPr>
        <w:tblStyle w:val="19"/>
        <w:tblW w:w="100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30"/>
        <w:gridCol w:w="685"/>
        <w:gridCol w:w="166"/>
        <w:gridCol w:w="834"/>
        <w:gridCol w:w="331"/>
        <w:gridCol w:w="449"/>
        <w:gridCol w:w="402"/>
        <w:gridCol w:w="708"/>
        <w:gridCol w:w="254"/>
        <w:gridCol w:w="826"/>
        <w:gridCol w:w="1159"/>
        <w:gridCol w:w="71"/>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063" w:type="dxa"/>
            <w:gridSpan w:val="14"/>
            <w:tcBorders>
              <w:top w:val="single" w:color="auto" w:sz="12" w:space="0"/>
              <w:left w:val="single" w:color="auto" w:sz="12" w:space="0"/>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专业监理工程师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监理职务</w:t>
            </w: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数量</w:t>
            </w:r>
          </w:p>
        </w:tc>
        <w:tc>
          <w:tcPr>
            <w:tcW w:w="100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姓名</w:t>
            </w:r>
          </w:p>
        </w:tc>
        <w:tc>
          <w:tcPr>
            <w:tcW w:w="78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年龄</w:t>
            </w:r>
          </w:p>
        </w:tc>
        <w:tc>
          <w:tcPr>
            <w:tcW w:w="111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注册号</w:t>
            </w:r>
          </w:p>
        </w:tc>
        <w:tc>
          <w:tcPr>
            <w:tcW w:w="1080"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职称</w:t>
            </w:r>
          </w:p>
        </w:tc>
        <w:tc>
          <w:tcPr>
            <w:tcW w:w="1230"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监理培训证书号</w:t>
            </w:r>
          </w:p>
        </w:tc>
        <w:tc>
          <w:tcPr>
            <w:tcW w:w="1768" w:type="dxa"/>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正在承担监理工程名称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p>
        </w:tc>
        <w:tc>
          <w:tcPr>
            <w:tcW w:w="780" w:type="dxa"/>
            <w:gridSpan w:val="2"/>
            <w:tcBorders>
              <w:top w:val="nil"/>
            </w:tcBorders>
            <w:vAlign w:val="center"/>
          </w:tcPr>
          <w:p>
            <w:pPr>
              <w:autoSpaceDE w:val="0"/>
              <w:autoSpaceDN w:val="0"/>
              <w:adjustRightInd w:val="0"/>
              <w:spacing w:line="480" w:lineRule="exact"/>
              <w:rPr>
                <w:rFonts w:ascii="宋体"/>
                <w:b/>
                <w:bCs/>
                <w:color w:val="auto"/>
                <w:kern w:val="0"/>
                <w:sz w:val="24"/>
                <w:szCs w:val="24"/>
              </w:rPr>
            </w:pPr>
          </w:p>
        </w:tc>
        <w:tc>
          <w:tcPr>
            <w:tcW w:w="1110" w:type="dxa"/>
            <w:gridSpan w:val="2"/>
            <w:tcBorders>
              <w:top w:val="nil"/>
            </w:tcBorders>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230"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Cs/>
                <w:color w:val="auto"/>
                <w:kern w:val="0"/>
                <w:sz w:val="24"/>
                <w:szCs w:val="24"/>
              </w:rPr>
            </w:pPr>
          </w:p>
        </w:tc>
        <w:tc>
          <w:tcPr>
            <w:tcW w:w="915"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tcBorders>
              <w:top w:val="nil"/>
            </w:tcBorders>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063" w:type="dxa"/>
            <w:gridSpan w:val="14"/>
            <w:tcBorders>
              <w:top w:val="single" w:color="auto" w:sz="12" w:space="0"/>
              <w:left w:val="single" w:color="auto" w:sz="12" w:space="0"/>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现场监理员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gridSpan w:val="2"/>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监理职务</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数量</w:t>
            </w:r>
          </w:p>
        </w:tc>
        <w:tc>
          <w:tcPr>
            <w:tcW w:w="116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姓名</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年龄</w:t>
            </w:r>
          </w:p>
        </w:tc>
        <w:tc>
          <w:tcPr>
            <w:tcW w:w="962"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职称</w:t>
            </w:r>
          </w:p>
        </w:tc>
        <w:tc>
          <w:tcPr>
            <w:tcW w:w="198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专业</w:t>
            </w:r>
          </w:p>
        </w:tc>
        <w:tc>
          <w:tcPr>
            <w:tcW w:w="1839" w:type="dxa"/>
            <w:gridSpan w:val="2"/>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培训证号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410" w:type="dxa"/>
            <w:gridSpan w:val="2"/>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851"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165" w:type="dxa"/>
            <w:gridSpan w:val="2"/>
            <w:vAlign w:val="center"/>
          </w:tcPr>
          <w:p>
            <w:pPr>
              <w:autoSpaceDE w:val="0"/>
              <w:autoSpaceDN w:val="0"/>
              <w:adjustRightInd w:val="0"/>
              <w:spacing w:line="480" w:lineRule="exact"/>
              <w:rPr>
                <w:rFonts w:ascii="宋体"/>
                <w:b/>
                <w:bCs/>
                <w:color w:val="auto"/>
                <w:kern w:val="0"/>
                <w:sz w:val="24"/>
                <w:szCs w:val="24"/>
              </w:rPr>
            </w:pPr>
          </w:p>
        </w:tc>
        <w:tc>
          <w:tcPr>
            <w:tcW w:w="851" w:type="dxa"/>
            <w:gridSpan w:val="2"/>
            <w:vAlign w:val="center"/>
          </w:tcPr>
          <w:p>
            <w:pPr>
              <w:autoSpaceDE w:val="0"/>
              <w:autoSpaceDN w:val="0"/>
              <w:adjustRightInd w:val="0"/>
              <w:spacing w:line="480" w:lineRule="exact"/>
              <w:rPr>
                <w:rFonts w:ascii="宋体"/>
                <w:b/>
                <w:bCs/>
                <w:color w:val="auto"/>
                <w:kern w:val="0"/>
                <w:sz w:val="24"/>
                <w:szCs w:val="24"/>
              </w:rPr>
            </w:pPr>
          </w:p>
        </w:tc>
        <w:tc>
          <w:tcPr>
            <w:tcW w:w="962" w:type="dxa"/>
            <w:gridSpan w:val="2"/>
            <w:vAlign w:val="center"/>
          </w:tcPr>
          <w:p>
            <w:pPr>
              <w:autoSpaceDE w:val="0"/>
              <w:autoSpaceDN w:val="0"/>
              <w:adjustRightInd w:val="0"/>
              <w:spacing w:line="480" w:lineRule="exact"/>
              <w:rPr>
                <w:rFonts w:ascii="宋体"/>
                <w:b/>
                <w:bCs/>
                <w:color w:val="auto"/>
                <w:kern w:val="0"/>
                <w:sz w:val="24"/>
                <w:szCs w:val="24"/>
              </w:rPr>
            </w:pPr>
          </w:p>
        </w:tc>
        <w:tc>
          <w:tcPr>
            <w:tcW w:w="1985" w:type="dxa"/>
            <w:gridSpan w:val="2"/>
            <w:vAlign w:val="center"/>
          </w:tcPr>
          <w:p>
            <w:pPr>
              <w:autoSpaceDE w:val="0"/>
              <w:autoSpaceDN w:val="0"/>
              <w:adjustRightInd w:val="0"/>
              <w:spacing w:line="480" w:lineRule="exact"/>
              <w:rPr>
                <w:rFonts w:ascii="宋体"/>
                <w:b/>
                <w:bCs/>
                <w:color w:val="auto"/>
                <w:kern w:val="0"/>
                <w:sz w:val="24"/>
                <w:szCs w:val="24"/>
              </w:rPr>
            </w:pPr>
          </w:p>
        </w:tc>
        <w:tc>
          <w:tcPr>
            <w:tcW w:w="1839" w:type="dxa"/>
            <w:gridSpan w:val="2"/>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063" w:type="dxa"/>
            <w:gridSpan w:val="14"/>
            <w:tcBorders>
              <w:top w:val="single" w:color="auto" w:sz="12" w:space="0"/>
              <w:left w:val="single" w:color="auto" w:sz="12" w:space="0"/>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其他支持人员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gridSpan w:val="2"/>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监理职务</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数量</w:t>
            </w:r>
          </w:p>
        </w:tc>
        <w:tc>
          <w:tcPr>
            <w:tcW w:w="116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姓名</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年龄</w:t>
            </w:r>
          </w:p>
        </w:tc>
        <w:tc>
          <w:tcPr>
            <w:tcW w:w="962"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职称</w:t>
            </w:r>
          </w:p>
        </w:tc>
        <w:tc>
          <w:tcPr>
            <w:tcW w:w="198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专业</w:t>
            </w:r>
          </w:p>
        </w:tc>
        <w:tc>
          <w:tcPr>
            <w:tcW w:w="1839" w:type="dxa"/>
            <w:gridSpan w:val="2"/>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410" w:type="dxa"/>
            <w:gridSpan w:val="2"/>
            <w:tcBorders>
              <w:left w:val="single" w:color="auto" w:sz="12" w:space="0"/>
              <w:bottom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851" w:type="dxa"/>
            <w:gridSpan w:val="2"/>
            <w:tcBorders>
              <w:bottom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1165"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851"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962"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1985"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1839" w:type="dxa"/>
            <w:gridSpan w:val="2"/>
            <w:tcBorders>
              <w:bottom w:val="single" w:color="auto" w:sz="12" w:space="0"/>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bl>
    <w:p>
      <w:pPr>
        <w:spacing w:line="300" w:lineRule="exact"/>
        <w:ind w:firstLine="484" w:firstLineChars="202"/>
        <w:rPr>
          <w:rFonts w:ascii="宋体"/>
          <w:color w:val="auto"/>
          <w:kern w:val="0"/>
          <w:sz w:val="24"/>
          <w:szCs w:val="24"/>
        </w:rPr>
      </w:pPr>
      <w:r>
        <w:rPr>
          <w:rFonts w:hint="eastAsia" w:ascii="宋体" w:hAnsi="宋体"/>
          <w:color w:val="auto"/>
          <w:sz w:val="24"/>
          <w:szCs w:val="24"/>
        </w:rPr>
        <w:t>我方承诺上述填报内容真实。如不真实，将按照有关规定接受处理。各专业监理工程师应提供在本单位注册的注册证或培训证、职称证书等相关证件复印件，安全监理工程师应当同时提供注册监理工程师注册证书和监理安全培训合格证书或国家注册安全工程师证书复印件。现场监理员、其他支持人员应提供培训证书等相关证件复印件）以上人员不得漏缺。</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right="420" w:firstLine="360" w:firstLineChars="150"/>
        <w:jc w:val="right"/>
        <w:rPr>
          <w:rFonts w:ascii="宋体"/>
          <w:color w:val="auto"/>
          <w:sz w:val="24"/>
          <w:szCs w:val="24"/>
        </w:rPr>
      </w:pPr>
    </w:p>
    <w:p>
      <w:pPr>
        <w:spacing w:line="480" w:lineRule="exact"/>
        <w:ind w:right="980" w:firstLine="360" w:firstLineChars="150"/>
        <w:jc w:val="left"/>
        <w:rPr>
          <w:rFonts w:ascii="宋体"/>
          <w:color w:val="auto"/>
          <w:sz w:val="24"/>
          <w:szCs w:val="24"/>
        </w:rPr>
      </w:pPr>
      <w:r>
        <w:rPr>
          <w:rFonts w:hint="eastAsia" w:ascii="宋体" w:hAnsi="宋体"/>
          <w:color w:val="auto"/>
          <w:sz w:val="24"/>
          <w:szCs w:val="24"/>
        </w:rPr>
        <w:t>法定代表人：</w:t>
      </w:r>
      <w:r>
        <w:rPr>
          <w:rFonts w:ascii="宋体" w:hAnsi="宋体"/>
          <w:color w:val="auto"/>
          <w:sz w:val="24"/>
          <w:szCs w:val="24"/>
          <w:u w:val="single"/>
        </w:rPr>
        <w:t xml:space="preserve">                 </w:t>
      </w:r>
      <w:r>
        <w:rPr>
          <w:rFonts w:hint="eastAsia" w:ascii="宋体" w:hAnsi="宋体"/>
          <w:color w:val="auto"/>
          <w:sz w:val="24"/>
          <w:szCs w:val="24"/>
        </w:rPr>
        <w:t>（盖章）</w:t>
      </w:r>
      <w:r>
        <w:rPr>
          <w:rFonts w:ascii="宋体" w:hAnsi="宋体"/>
          <w:color w:val="auto"/>
          <w:sz w:val="24"/>
          <w:szCs w:val="24"/>
        </w:rPr>
        <w:t xml:space="preserve">                                               </w:t>
      </w:r>
    </w:p>
    <w:p>
      <w:pPr>
        <w:spacing w:line="480" w:lineRule="exact"/>
        <w:ind w:right="1540" w:firstLine="360" w:firstLineChars="150"/>
        <w:rPr>
          <w:rFonts w:ascii="宋体"/>
          <w:color w:val="auto"/>
          <w:sz w:val="24"/>
          <w:szCs w:val="24"/>
        </w:rPr>
      </w:pPr>
    </w:p>
    <w:p>
      <w:pPr>
        <w:spacing w:line="480" w:lineRule="exact"/>
        <w:ind w:right="1540" w:firstLine="360" w:firstLineChars="150"/>
        <w:jc w:val="righ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autoSpaceDE w:val="0"/>
        <w:autoSpaceDN w:val="0"/>
        <w:adjustRightInd w:val="0"/>
        <w:spacing w:line="480" w:lineRule="exact"/>
        <w:rPr>
          <w:rFonts w:hint="eastAsia" w:ascii="宋体" w:eastAsia="宋体"/>
          <w:bCs/>
          <w:color w:val="auto"/>
          <w:kern w:val="0"/>
          <w:sz w:val="24"/>
          <w:szCs w:val="24"/>
          <w:lang w:eastAsia="zh-CN"/>
        </w:rPr>
      </w:pPr>
      <w:r>
        <w:rPr>
          <w:rFonts w:ascii="宋体"/>
          <w:bCs/>
          <w:color w:val="auto"/>
          <w:kern w:val="0"/>
          <w:sz w:val="24"/>
          <w:szCs w:val="24"/>
        </w:rPr>
        <w:br w:type="page"/>
      </w:r>
      <w:r>
        <w:rPr>
          <w:rFonts w:hint="eastAsia" w:ascii="宋体" w:hAnsi="宋体"/>
          <w:bCs/>
          <w:color w:val="auto"/>
          <w:kern w:val="0"/>
          <w:sz w:val="24"/>
          <w:szCs w:val="24"/>
        </w:rPr>
        <w:t>附件</w:t>
      </w:r>
      <w:r>
        <w:rPr>
          <w:rFonts w:hint="eastAsia" w:ascii="宋体" w:hAnsi="宋体"/>
          <w:bCs/>
          <w:color w:val="auto"/>
          <w:kern w:val="0"/>
          <w:sz w:val="24"/>
          <w:szCs w:val="24"/>
          <w:lang w:eastAsia="zh-CN"/>
        </w:rPr>
        <w:t>六</w:t>
      </w:r>
    </w:p>
    <w:p>
      <w:pPr>
        <w:spacing w:line="480" w:lineRule="exact"/>
        <w:jc w:val="center"/>
        <w:rPr>
          <w:rFonts w:ascii="宋体"/>
          <w:b/>
          <w:bCs/>
          <w:color w:val="auto"/>
          <w:sz w:val="24"/>
          <w:szCs w:val="24"/>
        </w:rPr>
      </w:pPr>
      <w:r>
        <w:rPr>
          <w:rFonts w:hint="eastAsia" w:ascii="宋体" w:hAnsi="宋体"/>
          <w:bCs/>
          <w:color w:val="auto"/>
          <w:sz w:val="24"/>
          <w:szCs w:val="24"/>
        </w:rPr>
        <w:t>主要检测设备仪器一览表</w:t>
      </w:r>
    </w:p>
    <w:tbl>
      <w:tblPr>
        <w:tblStyle w:val="19"/>
        <w:tblW w:w="907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923"/>
        <w:gridCol w:w="959"/>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top w:val="single" w:color="auto" w:sz="12" w:space="0"/>
              <w:left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序号</w:t>
            </w:r>
          </w:p>
        </w:tc>
        <w:tc>
          <w:tcPr>
            <w:tcW w:w="2268" w:type="dxa"/>
            <w:tcBorders>
              <w:top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仪器或设备名称</w:t>
            </w:r>
          </w:p>
        </w:tc>
        <w:tc>
          <w:tcPr>
            <w:tcW w:w="1923" w:type="dxa"/>
            <w:tcBorders>
              <w:top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型号、规格</w:t>
            </w:r>
          </w:p>
        </w:tc>
        <w:tc>
          <w:tcPr>
            <w:tcW w:w="959" w:type="dxa"/>
            <w:tcBorders>
              <w:top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数量</w:t>
            </w:r>
          </w:p>
        </w:tc>
        <w:tc>
          <w:tcPr>
            <w:tcW w:w="3069" w:type="dxa"/>
            <w:tcBorders>
              <w:top w:val="single" w:color="auto" w:sz="12" w:space="0"/>
              <w:right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1</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2</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vertAlign w:val="subscript"/>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3</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vertAlign w:val="subscript"/>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4</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5</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6</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spacing w:line="480" w:lineRule="exact"/>
              <w:jc w:val="center"/>
              <w:rPr>
                <w:rFonts w:ascii="宋体"/>
                <w:color w:val="auto"/>
                <w:sz w:val="24"/>
                <w:szCs w:val="24"/>
              </w:rPr>
            </w:pPr>
            <w:r>
              <w:rPr>
                <w:rFonts w:ascii="宋体" w:hAnsi="宋体"/>
                <w:color w:val="auto"/>
                <w:sz w:val="24"/>
                <w:szCs w:val="24"/>
              </w:rPr>
              <w:t>7</w:t>
            </w:r>
          </w:p>
        </w:tc>
        <w:tc>
          <w:tcPr>
            <w:tcW w:w="2268" w:type="dxa"/>
            <w:vAlign w:val="center"/>
          </w:tcPr>
          <w:p>
            <w:pPr>
              <w:spacing w:line="480" w:lineRule="exact"/>
              <w:jc w:val="center"/>
              <w:rPr>
                <w:rFonts w:ascii="宋体"/>
                <w:color w:val="auto"/>
                <w:sz w:val="24"/>
                <w:szCs w:val="24"/>
              </w:rPr>
            </w:pPr>
          </w:p>
        </w:tc>
        <w:tc>
          <w:tcPr>
            <w:tcW w:w="1923" w:type="dxa"/>
            <w:vAlign w:val="center"/>
          </w:tcPr>
          <w:p>
            <w:pPr>
              <w:spacing w:line="480" w:lineRule="exact"/>
              <w:jc w:val="center"/>
              <w:rPr>
                <w:rFonts w:ascii="宋体"/>
                <w:color w:val="auto"/>
                <w:sz w:val="24"/>
                <w:szCs w:val="24"/>
              </w:rPr>
            </w:pPr>
          </w:p>
        </w:tc>
        <w:tc>
          <w:tcPr>
            <w:tcW w:w="959" w:type="dxa"/>
            <w:vAlign w:val="center"/>
          </w:tcPr>
          <w:p>
            <w:pPr>
              <w:spacing w:line="480" w:lineRule="exact"/>
              <w:jc w:val="center"/>
              <w:rPr>
                <w:rFonts w:ascii="宋体"/>
                <w:color w:val="auto"/>
                <w:sz w:val="24"/>
                <w:szCs w:val="24"/>
              </w:rPr>
            </w:pPr>
          </w:p>
        </w:tc>
        <w:tc>
          <w:tcPr>
            <w:tcW w:w="3069"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8</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9</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bottom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10</w:t>
            </w:r>
          </w:p>
        </w:tc>
        <w:tc>
          <w:tcPr>
            <w:tcW w:w="2268" w:type="dxa"/>
            <w:tcBorders>
              <w:bottom w:val="single" w:color="auto" w:sz="12" w:space="0"/>
            </w:tcBorders>
            <w:vAlign w:val="center"/>
          </w:tcPr>
          <w:p>
            <w:pPr>
              <w:adjustRightInd w:val="0"/>
              <w:snapToGrid w:val="0"/>
              <w:spacing w:line="480" w:lineRule="exact"/>
              <w:jc w:val="center"/>
              <w:rPr>
                <w:rFonts w:ascii="宋体"/>
                <w:color w:val="auto"/>
                <w:sz w:val="24"/>
                <w:szCs w:val="24"/>
              </w:rPr>
            </w:pPr>
          </w:p>
        </w:tc>
        <w:tc>
          <w:tcPr>
            <w:tcW w:w="1923" w:type="dxa"/>
            <w:tcBorders>
              <w:bottom w:val="single" w:color="auto" w:sz="12" w:space="0"/>
            </w:tcBorders>
            <w:vAlign w:val="center"/>
          </w:tcPr>
          <w:p>
            <w:pPr>
              <w:adjustRightInd w:val="0"/>
              <w:snapToGrid w:val="0"/>
              <w:spacing w:line="480" w:lineRule="exact"/>
              <w:jc w:val="center"/>
              <w:rPr>
                <w:rFonts w:ascii="宋体"/>
                <w:color w:val="auto"/>
                <w:sz w:val="24"/>
                <w:szCs w:val="24"/>
              </w:rPr>
            </w:pPr>
          </w:p>
        </w:tc>
        <w:tc>
          <w:tcPr>
            <w:tcW w:w="959" w:type="dxa"/>
            <w:tcBorders>
              <w:bottom w:val="single" w:color="auto" w:sz="12" w:space="0"/>
            </w:tcBorders>
            <w:vAlign w:val="center"/>
          </w:tcPr>
          <w:p>
            <w:pPr>
              <w:adjustRightInd w:val="0"/>
              <w:snapToGrid w:val="0"/>
              <w:spacing w:line="480" w:lineRule="exact"/>
              <w:jc w:val="center"/>
              <w:rPr>
                <w:rFonts w:ascii="宋体"/>
                <w:color w:val="auto"/>
                <w:sz w:val="24"/>
                <w:szCs w:val="24"/>
              </w:rPr>
            </w:pPr>
          </w:p>
        </w:tc>
        <w:tc>
          <w:tcPr>
            <w:tcW w:w="3069" w:type="dxa"/>
            <w:tcBorders>
              <w:bottom w:val="single" w:color="auto" w:sz="12" w:space="0"/>
              <w:right w:val="single" w:color="auto" w:sz="12" w:space="0"/>
            </w:tcBorders>
            <w:vAlign w:val="center"/>
          </w:tcPr>
          <w:p>
            <w:pPr>
              <w:adjustRightInd w:val="0"/>
              <w:snapToGrid w:val="0"/>
              <w:spacing w:line="480" w:lineRule="exact"/>
              <w:jc w:val="center"/>
              <w:rPr>
                <w:rFonts w:ascii="宋体"/>
                <w:color w:val="auto"/>
                <w:sz w:val="24"/>
                <w:szCs w:val="24"/>
              </w:rPr>
            </w:pPr>
          </w:p>
        </w:tc>
      </w:tr>
    </w:tbl>
    <w:p>
      <w:pPr>
        <w:autoSpaceDE w:val="0"/>
        <w:autoSpaceDN w:val="0"/>
        <w:adjustRightInd w:val="0"/>
        <w:spacing w:line="480" w:lineRule="exact"/>
        <w:ind w:firstLine="588" w:firstLineChars="245"/>
        <w:rPr>
          <w:rFonts w:ascii="宋体"/>
          <w:b/>
          <w:bCs/>
          <w:color w:val="auto"/>
          <w:kern w:val="0"/>
          <w:sz w:val="24"/>
          <w:szCs w:val="24"/>
        </w:rPr>
      </w:pPr>
      <w:r>
        <w:rPr>
          <w:rFonts w:hint="eastAsia" w:ascii="宋体" w:hAnsi="宋体"/>
          <w:color w:val="auto"/>
          <w:sz w:val="24"/>
          <w:szCs w:val="24"/>
        </w:rPr>
        <w:t>我方承诺上述填报内容真实。如不真实，将按照有关规定接受处理。</w:t>
      </w:r>
    </w:p>
    <w:p>
      <w:pPr>
        <w:autoSpaceDE w:val="0"/>
        <w:autoSpaceDN w:val="0"/>
        <w:adjustRightInd w:val="0"/>
        <w:spacing w:line="480" w:lineRule="exact"/>
        <w:rPr>
          <w:rFonts w:ascii="宋体"/>
          <w:b/>
          <w:bCs/>
          <w:color w:val="auto"/>
          <w:kern w:val="0"/>
          <w:sz w:val="24"/>
          <w:szCs w:val="24"/>
        </w:rPr>
      </w:pP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rPr>
        <w:t>法定代表人或其委托代理人：</w:t>
      </w:r>
      <w:r>
        <w:rPr>
          <w:rFonts w:ascii="宋体" w:hAnsi="宋体"/>
          <w:color w:val="auto"/>
          <w:sz w:val="24"/>
          <w:szCs w:val="24"/>
          <w:u w:val="single"/>
        </w:rPr>
        <w:t xml:space="preserve">                     </w:t>
      </w:r>
      <w:r>
        <w:rPr>
          <w:rFonts w:hint="eastAsia" w:ascii="宋体" w:hAnsi="宋体"/>
          <w:color w:val="auto"/>
          <w:sz w:val="24"/>
          <w:szCs w:val="24"/>
        </w:rPr>
        <w:t>（签字或盖章）</w:t>
      </w:r>
    </w:p>
    <w:p>
      <w:pPr>
        <w:spacing w:line="480" w:lineRule="exact"/>
        <w:ind w:firstLine="960" w:firstLineChars="400"/>
        <w:rPr>
          <w:rFonts w:ascii="宋体"/>
          <w:color w:val="auto"/>
          <w:sz w:val="24"/>
          <w:szCs w:val="24"/>
          <w:u w:val="single"/>
        </w:rPr>
      </w:pPr>
    </w:p>
    <w:p>
      <w:pPr>
        <w:spacing w:line="480" w:lineRule="exact"/>
        <w:ind w:firstLine="5121" w:firstLineChars="2134"/>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autoSpaceDE w:val="0"/>
        <w:autoSpaceDN w:val="0"/>
        <w:adjustRightInd w:val="0"/>
        <w:spacing w:line="480" w:lineRule="exact"/>
        <w:rPr>
          <w:rFonts w:hint="eastAsia" w:ascii="宋体" w:eastAsia="宋体"/>
          <w:bCs/>
          <w:color w:val="auto"/>
          <w:kern w:val="0"/>
          <w:sz w:val="24"/>
          <w:szCs w:val="24"/>
          <w:lang w:eastAsia="zh-CN"/>
        </w:rPr>
      </w:pPr>
      <w:r>
        <w:rPr>
          <w:rFonts w:ascii="宋体"/>
          <w:bCs/>
          <w:color w:val="auto"/>
          <w:kern w:val="0"/>
          <w:sz w:val="24"/>
          <w:szCs w:val="24"/>
        </w:rPr>
        <w:br w:type="page"/>
      </w:r>
      <w:r>
        <w:rPr>
          <w:rFonts w:hint="eastAsia" w:ascii="宋体" w:hAnsi="宋体"/>
          <w:bCs/>
          <w:color w:val="auto"/>
          <w:kern w:val="0"/>
          <w:sz w:val="24"/>
          <w:szCs w:val="24"/>
        </w:rPr>
        <w:t>附件</w:t>
      </w:r>
      <w:r>
        <w:rPr>
          <w:rFonts w:hint="eastAsia" w:ascii="宋体" w:hAnsi="宋体"/>
          <w:bCs/>
          <w:color w:val="auto"/>
          <w:kern w:val="0"/>
          <w:sz w:val="24"/>
          <w:szCs w:val="24"/>
          <w:lang w:eastAsia="zh-CN"/>
        </w:rPr>
        <w:t>七</w:t>
      </w:r>
    </w:p>
    <w:p>
      <w:pPr>
        <w:autoSpaceDE w:val="0"/>
        <w:autoSpaceDN w:val="0"/>
        <w:adjustRightInd w:val="0"/>
        <w:spacing w:line="480" w:lineRule="exact"/>
        <w:jc w:val="center"/>
        <w:rPr>
          <w:rFonts w:ascii="宋体"/>
          <w:bCs/>
          <w:color w:val="auto"/>
          <w:kern w:val="0"/>
          <w:sz w:val="24"/>
          <w:szCs w:val="24"/>
        </w:rPr>
      </w:pPr>
      <w:r>
        <w:rPr>
          <w:rFonts w:hint="eastAsia" w:ascii="宋体" w:hAnsi="宋体"/>
          <w:bCs/>
          <w:color w:val="auto"/>
          <w:kern w:val="0"/>
          <w:sz w:val="24"/>
          <w:szCs w:val="24"/>
        </w:rPr>
        <w:t>企业承担类似或相近工程情况一览表</w:t>
      </w:r>
    </w:p>
    <w:p>
      <w:pPr>
        <w:autoSpaceDE w:val="0"/>
        <w:autoSpaceDN w:val="0"/>
        <w:adjustRightInd w:val="0"/>
        <w:spacing w:line="480" w:lineRule="exact"/>
        <w:rPr>
          <w:rFonts w:ascii="宋体"/>
          <w:b/>
          <w:bCs/>
          <w:color w:val="auto"/>
          <w:kern w:val="0"/>
          <w:sz w:val="24"/>
          <w:szCs w:val="24"/>
        </w:rPr>
      </w:pPr>
    </w:p>
    <w:tbl>
      <w:tblPr>
        <w:tblStyle w:val="19"/>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85"/>
        <w:gridCol w:w="1275"/>
        <w:gridCol w:w="1418"/>
        <w:gridCol w:w="850"/>
        <w:gridCol w:w="1134"/>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84" w:type="dxa"/>
            <w:tcBorders>
              <w:top w:val="single" w:color="auto" w:sz="12" w:space="0"/>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建设单位</w:t>
            </w:r>
          </w:p>
        </w:tc>
        <w:tc>
          <w:tcPr>
            <w:tcW w:w="1985"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工程项目名称</w:t>
            </w:r>
          </w:p>
        </w:tc>
        <w:tc>
          <w:tcPr>
            <w:tcW w:w="1275"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建设</w:t>
            </w:r>
          </w:p>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规模</w:t>
            </w:r>
          </w:p>
        </w:tc>
        <w:tc>
          <w:tcPr>
            <w:tcW w:w="1418"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竣工日期</w:t>
            </w:r>
          </w:p>
        </w:tc>
        <w:tc>
          <w:tcPr>
            <w:tcW w:w="850"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质量等级</w:t>
            </w:r>
          </w:p>
        </w:tc>
        <w:tc>
          <w:tcPr>
            <w:tcW w:w="1134"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项目</w:t>
            </w:r>
          </w:p>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总监</w:t>
            </w:r>
          </w:p>
        </w:tc>
        <w:tc>
          <w:tcPr>
            <w:tcW w:w="1696" w:type="dxa"/>
            <w:tcBorders>
              <w:top w:val="single" w:color="auto" w:sz="12" w:space="0"/>
              <w:right w:val="single" w:color="auto" w:sz="12" w:space="0"/>
            </w:tcBorders>
            <w:vAlign w:val="center"/>
          </w:tcPr>
          <w:p>
            <w:pPr>
              <w:widowControl/>
              <w:spacing w:line="480" w:lineRule="exact"/>
              <w:jc w:val="center"/>
              <w:rPr>
                <w:rFonts w:ascii="宋体"/>
                <w:b/>
                <w:bCs/>
                <w:color w:val="auto"/>
                <w:kern w:val="0"/>
                <w:sz w:val="24"/>
                <w:szCs w:val="24"/>
              </w:rPr>
            </w:pPr>
            <w:r>
              <w:rPr>
                <w:rFonts w:hint="eastAsia" w:ascii="宋体" w:hAnsi="宋体"/>
                <w:b/>
                <w:bCs/>
                <w:color w:val="auto"/>
                <w:kern w:val="0"/>
                <w:sz w:val="24"/>
                <w:szCs w:val="24"/>
              </w:rPr>
              <w:t>建设单位联系人</w:t>
            </w:r>
            <w:r>
              <w:rPr>
                <w:rFonts w:ascii="宋体"/>
                <w:b/>
                <w:bCs/>
                <w:color w:val="auto"/>
                <w:kern w:val="0"/>
                <w:sz w:val="24"/>
                <w:szCs w:val="24"/>
              </w:rPr>
              <w:t>\</w:t>
            </w:r>
            <w:r>
              <w:rPr>
                <w:rFonts w:hint="eastAsia" w:ascii="宋体" w:hAnsi="宋体"/>
                <w:b/>
                <w:bCs/>
                <w:color w:val="auto"/>
                <w:kern w:val="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275"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418"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850"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134"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696" w:type="dxa"/>
            <w:tcBorders>
              <w:bottom w:val="single" w:color="auto" w:sz="12" w:space="0"/>
              <w:right w:val="single" w:color="auto" w:sz="12" w:space="0"/>
            </w:tcBorders>
          </w:tcPr>
          <w:p>
            <w:pPr>
              <w:autoSpaceDE w:val="0"/>
              <w:autoSpaceDN w:val="0"/>
              <w:adjustRightInd w:val="0"/>
              <w:spacing w:line="480" w:lineRule="exact"/>
              <w:rPr>
                <w:rFonts w:ascii="宋体"/>
                <w:b/>
                <w:bCs/>
                <w:color w:val="auto"/>
                <w:kern w:val="0"/>
                <w:sz w:val="24"/>
                <w:szCs w:val="24"/>
              </w:rPr>
            </w:pPr>
          </w:p>
        </w:tc>
      </w:tr>
    </w:tbl>
    <w:p>
      <w:pPr>
        <w:autoSpaceDE w:val="0"/>
        <w:autoSpaceDN w:val="0"/>
        <w:adjustRightInd w:val="0"/>
        <w:spacing w:line="300" w:lineRule="exact"/>
        <w:ind w:firstLine="480" w:firstLineChars="200"/>
        <w:jc w:val="left"/>
        <w:rPr>
          <w:rFonts w:hint="eastAsia" w:ascii="宋体" w:eastAsia="宋体"/>
          <w:color w:val="auto"/>
          <w:sz w:val="24"/>
          <w:szCs w:val="24"/>
          <w:lang w:eastAsia="zh-CN"/>
        </w:rPr>
      </w:pPr>
      <w:r>
        <w:rPr>
          <w:rFonts w:hint="eastAsia" w:ascii="宋体" w:hAnsi="宋体"/>
          <w:color w:val="auto"/>
          <w:sz w:val="24"/>
          <w:szCs w:val="24"/>
        </w:rPr>
        <w:t>我方承诺上述填报内容真实，如不真实，将按照有关规定接受处理</w:t>
      </w:r>
      <w:r>
        <w:rPr>
          <w:rFonts w:hint="eastAsia" w:ascii="宋体" w:hAnsi="宋体"/>
          <w:color w:val="auto"/>
          <w:sz w:val="24"/>
          <w:szCs w:val="24"/>
          <w:lang w:eastAsia="zh-CN"/>
        </w:rPr>
        <w:t>。已完成的</w:t>
      </w:r>
      <w:r>
        <w:rPr>
          <w:rFonts w:hint="eastAsia" w:ascii="宋体" w:hAnsi="宋体"/>
          <w:color w:val="auto"/>
          <w:sz w:val="24"/>
          <w:szCs w:val="24"/>
        </w:rPr>
        <w:t>类似工程情况相关证明材料应提供</w:t>
      </w:r>
      <w:r>
        <w:rPr>
          <w:rFonts w:hint="eastAsia" w:ascii="宋体" w:hAnsi="宋体"/>
          <w:color w:val="auto"/>
          <w:sz w:val="24"/>
          <w:szCs w:val="24"/>
          <w:lang w:eastAsia="zh-CN"/>
        </w:rPr>
        <w:t>监理合同或中标通知书复印件，复印件加盖公章。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rPr>
        <w:t>法定代表人或其委托代理人：</w:t>
      </w:r>
      <w:r>
        <w:rPr>
          <w:rFonts w:ascii="宋体" w:hAnsi="宋体"/>
          <w:color w:val="auto"/>
          <w:sz w:val="24"/>
          <w:szCs w:val="24"/>
          <w:u w:val="single"/>
        </w:rPr>
        <w:t xml:space="preserve">                     </w:t>
      </w:r>
      <w:r>
        <w:rPr>
          <w:rFonts w:hint="eastAsia" w:ascii="宋体" w:hAnsi="宋体"/>
          <w:color w:val="auto"/>
          <w:sz w:val="24"/>
          <w:szCs w:val="24"/>
        </w:rPr>
        <w:t>（签字或盖章）</w:t>
      </w:r>
    </w:p>
    <w:p>
      <w:pPr>
        <w:spacing w:line="480" w:lineRule="exact"/>
        <w:ind w:firstLine="960" w:firstLineChars="400"/>
        <w:rPr>
          <w:rFonts w:ascii="宋体"/>
          <w:color w:val="auto"/>
          <w:sz w:val="24"/>
          <w:szCs w:val="24"/>
          <w:u w:val="single"/>
        </w:rPr>
      </w:pPr>
    </w:p>
    <w:p>
      <w:pPr>
        <w:spacing w:line="480" w:lineRule="exact"/>
        <w:ind w:firstLine="5241" w:firstLineChars="2184"/>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autoSpaceDE w:val="0"/>
        <w:autoSpaceDN w:val="0"/>
        <w:spacing w:line="480" w:lineRule="exact"/>
        <w:jc w:val="left"/>
        <w:rPr>
          <w:rFonts w:hint="eastAsia" w:ascii="宋体" w:hAnsi="宋体" w:eastAsia="宋体" w:cs="宋体"/>
          <w:b/>
          <w:bCs/>
          <w:color w:val="auto"/>
          <w:sz w:val="24"/>
          <w:szCs w:val="24"/>
        </w:rPr>
      </w:pPr>
      <w:r>
        <w:rPr>
          <w:rFonts w:ascii="宋体"/>
          <w:color w:val="auto"/>
          <w:sz w:val="24"/>
          <w:szCs w:val="24"/>
        </w:rPr>
        <w:br w:type="page"/>
      </w:r>
      <w:r>
        <w:rPr>
          <w:rFonts w:hint="eastAsia" w:ascii="宋体" w:hAnsi="宋体" w:eastAsia="宋体" w:cs="宋体"/>
          <w:b/>
          <w:bCs/>
          <w:color w:val="auto"/>
          <w:sz w:val="24"/>
          <w:szCs w:val="24"/>
        </w:rPr>
        <w:t>附件</w:t>
      </w:r>
      <w:r>
        <w:rPr>
          <w:rFonts w:hint="eastAsia" w:ascii="宋体" w:hAnsi="宋体" w:cs="宋体"/>
          <w:b/>
          <w:bCs/>
          <w:color w:val="auto"/>
          <w:sz w:val="24"/>
          <w:szCs w:val="24"/>
          <w:lang w:eastAsia="zh-CN"/>
        </w:rPr>
        <w:t>八</w:t>
      </w:r>
      <w:r>
        <w:rPr>
          <w:rFonts w:hint="eastAsia" w:ascii="宋体" w:hAnsi="宋体" w:eastAsia="宋体" w:cs="宋体"/>
          <w:b/>
          <w:bCs/>
          <w:color w:val="auto"/>
          <w:sz w:val="24"/>
          <w:szCs w:val="24"/>
        </w:rPr>
        <w:t>：</w:t>
      </w:r>
    </w:p>
    <w:p>
      <w:pPr>
        <w:pStyle w:val="4"/>
        <w:numPr>
          <w:ilvl w:val="0"/>
          <w:numId w:val="0"/>
        </w:numPr>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磋商报价表（首次）</w:t>
      </w:r>
    </w:p>
    <w:p>
      <w:pPr>
        <w:numPr>
          <w:ilvl w:val="0"/>
          <w:numId w:val="0"/>
        </w:numPr>
        <w:rPr>
          <w:rFonts w:hint="eastAsia" w:ascii="宋体" w:hAnsi="宋体" w:eastAsia="宋体"/>
          <w:b w:val="0"/>
          <w:bCs/>
          <w:snapToGrid w:val="0"/>
          <w:color w:val="auto"/>
          <w:kern w:val="0"/>
          <w:sz w:val="24"/>
          <w:szCs w:val="24"/>
          <w:lang w:val="en-US" w:eastAsia="zh-CN" w:bidi="ar-SA"/>
        </w:rPr>
      </w:pPr>
    </w:p>
    <w:tbl>
      <w:tblPr>
        <w:tblStyle w:val="19"/>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3355"/>
        <w:gridCol w:w="1300"/>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项目名称</w:t>
            </w:r>
          </w:p>
        </w:tc>
        <w:tc>
          <w:tcPr>
            <w:tcW w:w="3355"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c>
          <w:tcPr>
            <w:tcW w:w="1300"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项目编号</w:t>
            </w:r>
          </w:p>
        </w:tc>
        <w:tc>
          <w:tcPr>
            <w:tcW w:w="2545"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供应商名称</w:t>
            </w:r>
          </w:p>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（盖章）</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首次报价(元)</w:t>
            </w:r>
          </w:p>
        </w:tc>
        <w:tc>
          <w:tcPr>
            <w:tcW w:w="7200" w:type="dxa"/>
            <w:gridSpan w:val="3"/>
            <w:noWrap w:val="0"/>
            <w:vAlign w:val="center"/>
          </w:tcPr>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小写：                             </w:t>
            </w:r>
          </w:p>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b w:val="0"/>
                <w:bCs/>
                <w:snapToGrid w:val="0"/>
                <w:color w:val="auto"/>
                <w:kern w:val="0"/>
                <w:sz w:val="24"/>
                <w:szCs w:val="24"/>
                <w:lang w:val="en-US" w:eastAsia="zh-CN" w:bidi="ar-SA"/>
              </w:rPr>
              <w:t>监理</w:t>
            </w:r>
            <w:r>
              <w:rPr>
                <w:rFonts w:hint="eastAsia" w:ascii="宋体" w:hAnsi="宋体" w:eastAsia="宋体"/>
                <w:b w:val="0"/>
                <w:bCs/>
                <w:snapToGrid w:val="0"/>
                <w:color w:val="auto"/>
                <w:kern w:val="0"/>
                <w:sz w:val="24"/>
                <w:szCs w:val="24"/>
                <w:lang w:val="en-US" w:eastAsia="zh-CN" w:bidi="ar-SA"/>
              </w:rPr>
              <w:t>服务期限</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备注</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bl>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供应商名称： </w:t>
      </w:r>
      <w:r>
        <w:rPr>
          <w:rFonts w:hint="eastAsia" w:ascii="宋体" w:hAnsi="宋体"/>
          <w:b w:val="0"/>
          <w:bCs/>
          <w:snapToGrid w:val="0"/>
          <w:color w:val="auto"/>
          <w:kern w:val="0"/>
          <w:sz w:val="24"/>
          <w:szCs w:val="24"/>
          <w:u w:val="single"/>
          <w:lang w:val="en-US" w:eastAsia="zh-CN" w:bidi="ar-SA"/>
        </w:rPr>
        <w:t xml:space="preserve">              </w:t>
      </w:r>
      <w:r>
        <w:rPr>
          <w:rFonts w:hint="eastAsia" w:ascii="宋体" w:hAnsi="宋体" w:eastAsia="宋体"/>
          <w:b w:val="0"/>
          <w:bCs/>
          <w:snapToGrid w:val="0"/>
          <w:color w:val="auto"/>
          <w:kern w:val="0"/>
          <w:sz w:val="24"/>
          <w:szCs w:val="24"/>
          <w:lang w:val="en-US" w:eastAsia="zh-CN" w:bidi="ar-SA"/>
        </w:rPr>
        <w:t>（盖章）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法定代表人：</w:t>
      </w:r>
      <w:r>
        <w:rPr>
          <w:rFonts w:hint="eastAsia" w:ascii="宋体" w:hAnsi="宋体"/>
          <w:b w:val="0"/>
          <w:bCs/>
          <w:snapToGrid w:val="0"/>
          <w:color w:val="auto"/>
          <w:kern w:val="0"/>
          <w:sz w:val="24"/>
          <w:szCs w:val="24"/>
          <w:u w:val="single"/>
          <w:lang w:val="en-US" w:eastAsia="zh-CN" w:bidi="ar-SA"/>
        </w:rPr>
        <w:t xml:space="preserve">                  </w:t>
      </w:r>
      <w:r>
        <w:rPr>
          <w:rFonts w:hint="eastAsia" w:ascii="宋体" w:hAnsi="宋体" w:eastAsia="宋体"/>
          <w:b w:val="0"/>
          <w:bCs/>
          <w:snapToGrid w:val="0"/>
          <w:color w:val="auto"/>
          <w:kern w:val="0"/>
          <w:sz w:val="24"/>
          <w:szCs w:val="24"/>
          <w:lang w:val="en-US" w:eastAsia="zh-CN" w:bidi="ar-SA"/>
        </w:rPr>
        <w:t>（盖章）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年   月   日</w:t>
      </w:r>
    </w:p>
    <w:p>
      <w:pPr>
        <w:adjustRightInd w:val="0"/>
        <w:snapToGrid w:val="0"/>
        <w:spacing w:line="360" w:lineRule="auto"/>
        <w:jc w:val="left"/>
        <w:rPr>
          <w:rFonts w:hint="eastAsia" w:ascii="宋体" w:hAnsi="宋体" w:eastAsia="宋体"/>
          <w:b w:val="0"/>
          <w:bCs/>
          <w:snapToGrid w:val="0"/>
          <w:color w:val="auto"/>
          <w:kern w:val="0"/>
          <w:sz w:val="24"/>
          <w:szCs w:val="24"/>
          <w:lang w:val="en-US" w:eastAsia="zh-CN" w:bidi="ar-SA"/>
        </w:rPr>
      </w:pPr>
    </w:p>
    <w:p>
      <w:pPr>
        <w:adjustRightInd w:val="0"/>
        <w:snapToGrid w:val="0"/>
        <w:spacing w:line="360" w:lineRule="auto"/>
        <w:jc w:val="center"/>
        <w:rPr>
          <w:rFonts w:hint="eastAsia" w:ascii="宋体" w:hAnsi="宋体" w:eastAsia="宋体"/>
          <w:b w:val="0"/>
          <w:bCs/>
          <w:snapToGrid w:val="0"/>
          <w:color w:val="auto"/>
          <w:kern w:val="0"/>
          <w:sz w:val="24"/>
          <w:szCs w:val="24"/>
          <w:lang w:val="en-US" w:eastAsia="zh-CN" w:bidi="ar-SA"/>
        </w:rPr>
      </w:pPr>
    </w:p>
    <w:p>
      <w:pPr>
        <w:pStyle w:val="7"/>
        <w:rPr>
          <w:rFonts w:hint="eastAsia" w:ascii="宋体" w:hAnsi="宋体" w:eastAsia="宋体"/>
          <w:b w:val="0"/>
          <w:bCs/>
          <w:snapToGrid w:val="0"/>
          <w:color w:val="auto"/>
          <w:kern w:val="0"/>
          <w:sz w:val="24"/>
          <w:szCs w:val="24"/>
          <w:lang w:val="en-US" w:eastAsia="zh-CN" w:bidi="ar-SA"/>
        </w:rPr>
      </w:pPr>
    </w:p>
    <w:p>
      <w:pPr>
        <w:rPr>
          <w:rFonts w:hint="eastAsia"/>
          <w:color w:val="auto"/>
          <w:sz w:val="24"/>
          <w:szCs w:val="24"/>
          <w:lang w:val="en-US" w:eastAsia="zh-CN"/>
        </w:rPr>
      </w:pPr>
    </w:p>
    <w:p>
      <w:pPr>
        <w:rPr>
          <w:rFonts w:hint="eastAsia" w:ascii="宋体" w:hAnsi="宋体" w:eastAsia="宋体"/>
          <w:b w:val="0"/>
          <w:bCs/>
          <w:snapToGrid w:val="0"/>
          <w:color w:val="auto"/>
          <w:kern w:val="0"/>
          <w:sz w:val="24"/>
          <w:szCs w:val="24"/>
          <w:lang w:val="en-US" w:eastAsia="zh-CN" w:bidi="ar-SA"/>
        </w:rPr>
      </w:pPr>
    </w:p>
    <w:p>
      <w:pPr>
        <w:pStyle w:val="7"/>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附件八-1</w:t>
      </w:r>
    </w:p>
    <w:p>
      <w:pPr>
        <w:pStyle w:val="4"/>
        <w:numPr>
          <w:ilvl w:val="0"/>
          <w:numId w:val="0"/>
        </w:numPr>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  磋商报价表（最终报价承诺）</w:t>
      </w:r>
    </w:p>
    <w:p>
      <w:pPr>
        <w:numPr>
          <w:ilvl w:val="0"/>
          <w:numId w:val="0"/>
        </w:numPr>
        <w:rPr>
          <w:rFonts w:hint="eastAsia" w:ascii="宋体" w:hAnsi="宋体" w:eastAsia="宋体"/>
          <w:b w:val="0"/>
          <w:bCs/>
          <w:snapToGrid w:val="0"/>
          <w:color w:val="auto"/>
          <w:kern w:val="0"/>
          <w:sz w:val="24"/>
          <w:szCs w:val="24"/>
          <w:lang w:val="en-US" w:eastAsia="zh-CN" w:bidi="ar-SA"/>
        </w:rPr>
      </w:pPr>
    </w:p>
    <w:tbl>
      <w:tblPr>
        <w:tblStyle w:val="19"/>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3267"/>
        <w:gridCol w:w="1400"/>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项目名称</w:t>
            </w:r>
          </w:p>
        </w:tc>
        <w:tc>
          <w:tcPr>
            <w:tcW w:w="3267"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c>
          <w:tcPr>
            <w:tcW w:w="1400"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项目编号</w:t>
            </w:r>
          </w:p>
        </w:tc>
        <w:tc>
          <w:tcPr>
            <w:tcW w:w="2533"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供应商名称名称</w:t>
            </w:r>
          </w:p>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（盖章）</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最终报价(元)</w:t>
            </w:r>
          </w:p>
        </w:tc>
        <w:tc>
          <w:tcPr>
            <w:tcW w:w="7200" w:type="dxa"/>
            <w:gridSpan w:val="3"/>
            <w:noWrap w:val="0"/>
            <w:vAlign w:val="center"/>
          </w:tcPr>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小写：                             </w:t>
            </w:r>
          </w:p>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b w:val="0"/>
                <w:bCs/>
                <w:snapToGrid w:val="0"/>
                <w:color w:val="auto"/>
                <w:kern w:val="0"/>
                <w:sz w:val="24"/>
                <w:szCs w:val="24"/>
                <w:lang w:val="en-US" w:eastAsia="zh-CN" w:bidi="ar-SA"/>
              </w:rPr>
              <w:t>监理</w:t>
            </w:r>
            <w:r>
              <w:rPr>
                <w:rFonts w:hint="eastAsia" w:ascii="宋体" w:hAnsi="宋体" w:eastAsia="宋体"/>
                <w:b w:val="0"/>
                <w:bCs/>
                <w:snapToGrid w:val="0"/>
                <w:color w:val="auto"/>
                <w:kern w:val="0"/>
                <w:sz w:val="24"/>
                <w:szCs w:val="24"/>
                <w:lang w:val="en-US" w:eastAsia="zh-CN" w:bidi="ar-SA"/>
              </w:rPr>
              <w:t>服务期限</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备注</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bl>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供应商名称： （盖章）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法定代表人：（盖章）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p>
    <w:p>
      <w:pPr>
        <w:spacing w:line="480" w:lineRule="auto"/>
        <w:ind w:firstLine="6240" w:firstLineChars="26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年   月   日</w:t>
      </w:r>
    </w:p>
    <w:p>
      <w:pPr>
        <w:pStyle w:val="13"/>
        <w:spacing w:line="360" w:lineRule="auto"/>
        <w:rPr>
          <w:rFonts w:hAnsi="宋体" w:cs="Times New Roman"/>
          <w:b/>
          <w:color w:val="auto"/>
          <w:sz w:val="24"/>
          <w:szCs w:val="24"/>
          <w:u w:val="dotted"/>
        </w:rPr>
      </w:pPr>
      <w:r>
        <w:rPr>
          <w:rFonts w:hint="eastAsia" w:hAnsi="宋体" w:cs="Times New Roman"/>
          <w:b/>
          <w:color w:val="auto"/>
          <w:sz w:val="24"/>
          <w:szCs w:val="24"/>
          <w:u w:val="dotted"/>
        </w:rPr>
        <w:t>注：本页磋商报价表（最终报价承诺）由供应商在磋商现场依磋商情况填写</w:t>
      </w:r>
      <w:r>
        <w:rPr>
          <w:rFonts w:hint="eastAsia" w:hAnsi="宋体" w:cs="MingLiU_HKSCS"/>
          <w:b/>
          <w:color w:val="auto"/>
          <w:sz w:val="24"/>
          <w:szCs w:val="24"/>
          <w:u w:val="dotted"/>
        </w:rPr>
        <w:t>，</w:t>
      </w:r>
      <w:r>
        <w:rPr>
          <w:rFonts w:hint="eastAsia" w:hAnsi="宋体" w:cs="Times New Roman"/>
          <w:b/>
          <w:color w:val="auto"/>
          <w:sz w:val="24"/>
          <w:szCs w:val="24"/>
          <w:u w:val="dotted"/>
        </w:rPr>
        <w:t>请加盖公章后</w:t>
      </w:r>
      <w:r>
        <w:rPr>
          <w:rFonts w:hint="eastAsia" w:hAnsi="宋体" w:cs="Times New Roman"/>
          <w:b/>
          <w:color w:val="auto"/>
          <w:sz w:val="24"/>
          <w:szCs w:val="24"/>
          <w:u w:val="dotted"/>
          <w:lang w:eastAsia="zh-CN"/>
        </w:rPr>
        <w:t>多备几份</w:t>
      </w:r>
      <w:r>
        <w:rPr>
          <w:rFonts w:hint="eastAsia" w:hAnsi="宋体" w:cs="Times New Roman"/>
          <w:b/>
          <w:color w:val="auto"/>
          <w:sz w:val="24"/>
          <w:szCs w:val="24"/>
          <w:u w:val="dotted"/>
        </w:rPr>
        <w:t>带至磋商现场备填</w:t>
      </w:r>
      <w:r>
        <w:rPr>
          <w:rFonts w:hAnsi="宋体" w:cs="Times New Roman"/>
          <w:b/>
          <w:color w:val="auto"/>
          <w:sz w:val="24"/>
          <w:szCs w:val="24"/>
          <w:u w:val="dotted"/>
        </w:rPr>
        <w:t>(</w:t>
      </w:r>
      <w:r>
        <w:rPr>
          <w:rFonts w:hint="eastAsia" w:hAnsi="宋体" w:cs="Times New Roman"/>
          <w:b/>
          <w:color w:val="auto"/>
          <w:sz w:val="24"/>
          <w:szCs w:val="24"/>
          <w:u w:val="dotted"/>
        </w:rPr>
        <w:t>不需装订在响应文件内</w:t>
      </w:r>
      <w:r>
        <w:rPr>
          <w:rFonts w:hAnsi="宋体" w:cs="Times New Roman"/>
          <w:b/>
          <w:color w:val="auto"/>
          <w:sz w:val="24"/>
          <w:szCs w:val="24"/>
          <w:u w:val="dotted"/>
        </w:rPr>
        <w:t>)</w:t>
      </w:r>
      <w:r>
        <w:rPr>
          <w:rFonts w:hint="eastAsia" w:hAnsi="宋体" w:cs="Times New Roman"/>
          <w:b/>
          <w:color w:val="auto"/>
          <w:sz w:val="24"/>
          <w:szCs w:val="24"/>
          <w:u w:val="dotted"/>
        </w:rPr>
        <w:t>。</w:t>
      </w:r>
    </w:p>
    <w:p>
      <w:pPr>
        <w:adjustRightInd w:val="0"/>
        <w:snapToGrid w:val="0"/>
        <w:spacing w:line="360" w:lineRule="auto"/>
        <w:jc w:val="center"/>
        <w:rPr>
          <w:rFonts w:hint="eastAsia" w:ascii="宋体" w:hAnsi="宋体" w:eastAsia="宋体"/>
          <w:b/>
          <w:snapToGrid w:val="0"/>
          <w:color w:val="auto"/>
          <w:kern w:val="0"/>
          <w:sz w:val="24"/>
          <w:szCs w:val="24"/>
        </w:rPr>
      </w:pPr>
    </w:p>
    <w:p>
      <w:pPr>
        <w:spacing w:line="480" w:lineRule="exact"/>
        <w:rPr>
          <w:rFonts w:ascii="宋体"/>
          <w:bCs/>
          <w:color w:val="auto"/>
          <w:sz w:val="24"/>
          <w:szCs w:val="24"/>
        </w:rPr>
      </w:pPr>
    </w:p>
    <w:p>
      <w:pPr>
        <w:spacing w:line="480" w:lineRule="exact"/>
        <w:rPr>
          <w:rFonts w:ascii="宋体"/>
          <w:bCs/>
          <w:color w:val="auto"/>
          <w:sz w:val="24"/>
          <w:szCs w:val="24"/>
        </w:rPr>
      </w:pPr>
    </w:p>
    <w:p>
      <w:pPr>
        <w:spacing w:line="480" w:lineRule="exact"/>
        <w:rPr>
          <w:rFonts w:ascii="宋体"/>
          <w:bCs/>
          <w:color w:val="auto"/>
          <w:sz w:val="24"/>
          <w:szCs w:val="24"/>
        </w:rPr>
        <w:sectPr>
          <w:headerReference r:id="rId5" w:type="first"/>
          <w:footerReference r:id="rId8" w:type="first"/>
          <w:headerReference r:id="rId3" w:type="default"/>
          <w:footerReference r:id="rId6" w:type="default"/>
          <w:headerReference r:id="rId4" w:type="even"/>
          <w:footerReference r:id="rId7" w:type="even"/>
          <w:pgSz w:w="11907" w:h="16839"/>
          <w:pgMar w:top="1247" w:right="1191" w:bottom="1247" w:left="1247" w:header="567" w:footer="465" w:gutter="0"/>
          <w:pgNumType w:start="0"/>
          <w:cols w:space="720" w:num="1"/>
          <w:titlePg/>
          <w:docGrid w:type="lines" w:linePitch="312" w:charSpace="0"/>
        </w:sectPr>
      </w:pPr>
    </w:p>
    <w:p>
      <w:pPr>
        <w:spacing w:line="48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附件</w:t>
      </w:r>
      <w:r>
        <w:rPr>
          <w:rFonts w:hint="eastAsia" w:ascii="宋体" w:hAnsi="宋体" w:cs="Times New Roman"/>
          <w:color w:val="auto"/>
          <w:sz w:val="24"/>
          <w:szCs w:val="24"/>
          <w:lang w:val="en-US" w:eastAsia="zh-CN"/>
        </w:rPr>
        <w:t>九</w:t>
      </w:r>
      <w:r>
        <w:rPr>
          <w:rFonts w:hint="eastAsia" w:ascii="宋体" w:hAnsi="宋体" w:eastAsia="宋体" w:cs="Times New Roman"/>
          <w:color w:val="auto"/>
          <w:sz w:val="24"/>
          <w:szCs w:val="24"/>
          <w:lang w:val="en-US" w:eastAsia="zh-CN"/>
        </w:rPr>
        <w:t>：</w:t>
      </w:r>
    </w:p>
    <w:p>
      <w:pPr>
        <w:autoSpaceDE w:val="0"/>
        <w:autoSpaceDN w:val="0"/>
        <w:spacing w:line="480" w:lineRule="exact"/>
        <w:jc w:val="center"/>
        <w:rPr>
          <w:color w:val="auto"/>
          <w:sz w:val="24"/>
          <w:szCs w:val="24"/>
        </w:rPr>
        <w:sectPr>
          <w:pgSz w:w="11907" w:h="16839"/>
          <w:pgMar w:top="1247" w:right="1191" w:bottom="1247" w:left="1247" w:header="567" w:footer="465" w:gutter="0"/>
          <w:pgNumType w:start="0"/>
          <w:cols w:space="720" w:num="1"/>
          <w:titlePg/>
          <w:docGrid w:type="lines" w:linePitch="312" w:charSpace="0"/>
        </w:sectPr>
      </w:pPr>
      <w:r>
        <w:rPr>
          <w:rFonts w:hint="eastAsia" w:ascii="宋体" w:hAnsi="宋体" w:eastAsia="宋体" w:cs="Times New Roman"/>
          <w:color w:val="auto"/>
          <w:sz w:val="24"/>
          <w:szCs w:val="24"/>
          <w:lang w:eastAsia="zh-CN"/>
        </w:rPr>
        <w:t>“信用中国”网（http://www.creditchina.gov.cn）和中国政府采购网（http://www.ccgp.gov.cn）网络截图加盖公章</w:t>
      </w:r>
      <w:r>
        <w:rPr>
          <w:rFonts w:hint="eastAsia" w:ascii="宋体" w:hAnsi="宋体" w:eastAsia="宋体" w:cs="Times New Roman"/>
          <w:color w:val="auto"/>
          <w:sz w:val="24"/>
          <w:szCs w:val="24"/>
          <w:lang w:val="en-US" w:eastAsia="zh-CN"/>
        </w:rPr>
        <w:t>；</w:t>
      </w:r>
    </w:p>
    <w:p>
      <w:pPr>
        <w:pStyle w:val="7"/>
        <w:rPr>
          <w:rFonts w:hint="eastAsia" w:ascii="宋体" w:hAnsi="宋体" w:eastAsia="宋体"/>
          <w:b/>
          <w:bCs/>
          <w:color w:val="auto"/>
          <w:sz w:val="24"/>
          <w:szCs w:val="24"/>
          <w:lang w:val="en-US" w:eastAsia="zh-CN"/>
        </w:rPr>
      </w:pPr>
      <w:r>
        <w:rPr>
          <w:rFonts w:hint="eastAsia" w:ascii="宋体" w:hAnsi="宋体" w:eastAsia="宋体"/>
          <w:b/>
          <w:bCs/>
          <w:color w:val="auto"/>
          <w:sz w:val="24"/>
          <w:szCs w:val="24"/>
          <w:lang w:eastAsia="zh-CN"/>
        </w:rPr>
        <w:t>附件十：</w:t>
      </w:r>
      <w:r>
        <w:rPr>
          <w:rFonts w:hint="eastAsia" w:ascii="宋体" w:hAnsi="宋体" w:eastAsia="宋体"/>
          <w:b/>
          <w:bCs/>
          <w:color w:val="auto"/>
          <w:sz w:val="24"/>
          <w:szCs w:val="24"/>
          <w:lang w:val="en-US" w:eastAsia="zh-CN"/>
        </w:rPr>
        <w:t xml:space="preserve">             </w:t>
      </w:r>
    </w:p>
    <w:p>
      <w:pPr>
        <w:pStyle w:val="7"/>
        <w:ind w:firstLine="3614" w:firstLineChars="1500"/>
        <w:rPr>
          <w:rFonts w:hint="eastAsia" w:ascii="Calibri" w:hAnsi="宋体" w:eastAsia="宋体"/>
          <w:b/>
          <w:bCs w:val="0"/>
          <w:color w:val="auto"/>
          <w:kern w:val="0"/>
          <w:sz w:val="24"/>
          <w:szCs w:val="24"/>
          <w:lang w:val="en-US" w:eastAsia="zh-CN" w:bidi="ar-SA"/>
        </w:rPr>
      </w:pPr>
      <w:r>
        <w:rPr>
          <w:rFonts w:hint="eastAsia" w:ascii="Calibri" w:hAnsi="宋体" w:eastAsia="宋体"/>
          <w:b/>
          <w:bCs w:val="0"/>
          <w:color w:val="auto"/>
          <w:kern w:val="0"/>
          <w:sz w:val="24"/>
          <w:szCs w:val="24"/>
          <w:lang w:val="en-US" w:eastAsia="zh-CN" w:bidi="ar-SA"/>
        </w:rPr>
        <w:t>中小企业声明函（工程、服务）</w:t>
      </w:r>
    </w:p>
    <w:p>
      <w:pPr>
        <w:pStyle w:val="12"/>
        <w:ind w:firstLine="0"/>
        <w:rPr>
          <w:rFonts w:hint="eastAsia" w:ascii="Calibri" w:hAnsi="宋体" w:eastAsia="宋体"/>
          <w:b/>
          <w:bCs w:val="0"/>
          <w:color w:val="auto"/>
          <w:kern w:val="0"/>
          <w:sz w:val="24"/>
          <w:szCs w:val="24"/>
          <w:lang w:val="en-US" w:eastAsia="zh-CN" w:bidi="ar-SA"/>
        </w:rPr>
      </w:pPr>
    </w:p>
    <w:p>
      <w:pPr>
        <w:pStyle w:val="12"/>
        <w:spacing w:line="360" w:lineRule="auto"/>
        <w:ind w:firstLine="482" w:firstLineChars="200"/>
        <w:rPr>
          <w:rFonts w:hint="eastAsia" w:hAnsi="宋体"/>
          <w:b/>
          <w:color w:val="auto"/>
          <w:sz w:val="24"/>
          <w:szCs w:val="24"/>
          <w:lang w:val="en-US" w:eastAsia="zh-CN"/>
        </w:rPr>
      </w:pPr>
      <w:r>
        <w:rPr>
          <w:rFonts w:hint="eastAsia" w:hAnsi="宋体"/>
          <w:b/>
          <w:color w:val="auto"/>
          <w:sz w:val="24"/>
          <w:szCs w:val="24"/>
          <w:lang w:val="en-US" w:eastAsia="zh-CN"/>
        </w:rPr>
        <w:t>本公司（联合体）郑重声明，根据《政府采购促进中小企业发展管理办法》（财库﹝2020﹞46 号）的规定，本公司（联合体）参加</w:t>
      </w:r>
      <w:r>
        <w:rPr>
          <w:rFonts w:hint="eastAsia" w:hAnsi="宋体"/>
          <w:b/>
          <w:color w:val="auto"/>
          <w:sz w:val="24"/>
          <w:szCs w:val="24"/>
          <w:u w:val="single"/>
          <w:lang w:val="en-US" w:eastAsia="zh-CN"/>
        </w:rPr>
        <w:t>（     采购人单位名称）</w:t>
      </w:r>
      <w:r>
        <w:rPr>
          <w:rFonts w:hint="eastAsia" w:hAnsi="宋体"/>
          <w:b/>
          <w:color w:val="auto"/>
          <w:sz w:val="24"/>
          <w:szCs w:val="24"/>
          <w:lang w:val="en-US" w:eastAsia="zh-CN"/>
        </w:rPr>
        <w:t>的</w:t>
      </w:r>
      <w:r>
        <w:rPr>
          <w:rFonts w:hint="eastAsia" w:hAnsi="宋体"/>
          <w:b/>
          <w:color w:val="auto"/>
          <w:sz w:val="24"/>
          <w:szCs w:val="24"/>
          <w:u w:val="single"/>
          <w:lang w:val="en-US" w:eastAsia="zh-CN"/>
        </w:rPr>
        <w:t>（项目名称）</w:t>
      </w:r>
      <w:r>
        <w:rPr>
          <w:rFonts w:hint="eastAsia" w:hAnsi="宋体"/>
          <w:b/>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1、</w:t>
      </w:r>
      <w:r>
        <w:rPr>
          <w:rFonts w:hint="eastAsia" w:hAnsi="宋体"/>
          <w:b/>
          <w:color w:val="auto"/>
          <w:sz w:val="24"/>
          <w:szCs w:val="24"/>
          <w:u w:val="single"/>
          <w:lang w:val="en-US" w:eastAsia="zh-CN"/>
        </w:rPr>
        <w:t>（标的名称）</w:t>
      </w:r>
      <w:r>
        <w:rPr>
          <w:rFonts w:hint="eastAsia" w:hAnsi="宋体"/>
          <w:b/>
          <w:color w:val="auto"/>
          <w:sz w:val="24"/>
          <w:szCs w:val="24"/>
          <w:lang w:val="en-US" w:eastAsia="zh-CN"/>
        </w:rPr>
        <w:t>，属于</w:t>
      </w:r>
      <w:r>
        <w:rPr>
          <w:rFonts w:hint="eastAsia" w:hAnsi="宋体"/>
          <w:b/>
          <w:color w:val="auto"/>
          <w:sz w:val="24"/>
          <w:szCs w:val="24"/>
          <w:u w:val="single"/>
          <w:lang w:val="en-US" w:eastAsia="zh-CN"/>
        </w:rPr>
        <w:t>（采购文件中明确的所属行业）</w:t>
      </w:r>
      <w:r>
        <w:rPr>
          <w:rFonts w:hint="eastAsia" w:hAnsi="宋体"/>
          <w:b/>
          <w:color w:val="auto"/>
          <w:sz w:val="24"/>
          <w:szCs w:val="24"/>
          <w:lang w:val="en-US" w:eastAsia="zh-CN"/>
        </w:rPr>
        <w:t>；</w:t>
      </w:r>
    </w:p>
    <w:p>
      <w:pPr>
        <w:pStyle w:val="12"/>
        <w:spacing w:line="360" w:lineRule="auto"/>
        <w:ind w:firstLine="0"/>
        <w:rPr>
          <w:rFonts w:hint="eastAsia" w:hAnsi="宋体"/>
          <w:b/>
          <w:color w:val="auto"/>
          <w:sz w:val="24"/>
          <w:szCs w:val="24"/>
          <w:u w:val="single"/>
          <w:lang w:val="en-US" w:eastAsia="zh-CN"/>
        </w:rPr>
      </w:pPr>
      <w:r>
        <w:rPr>
          <w:rFonts w:hint="eastAsia" w:hAnsi="宋体"/>
          <w:b/>
          <w:color w:val="auto"/>
          <w:sz w:val="24"/>
          <w:szCs w:val="24"/>
          <w:lang w:val="en-US" w:eastAsia="zh-CN"/>
        </w:rPr>
        <w:t>承建（承接）企业为</w:t>
      </w:r>
      <w:r>
        <w:rPr>
          <w:rFonts w:hint="eastAsia" w:hAnsi="宋体"/>
          <w:b/>
          <w:color w:val="auto"/>
          <w:sz w:val="24"/>
          <w:szCs w:val="24"/>
          <w:u w:val="single"/>
          <w:lang w:val="en-US" w:eastAsia="zh-CN"/>
        </w:rPr>
        <w:t>（企业名称）</w:t>
      </w:r>
      <w:r>
        <w:rPr>
          <w:rFonts w:hint="eastAsia" w:hAnsi="宋体"/>
          <w:b/>
          <w:color w:val="auto"/>
          <w:sz w:val="24"/>
          <w:szCs w:val="24"/>
          <w:lang w:val="en-US" w:eastAsia="zh-CN"/>
        </w:rPr>
        <w:t>，从业人员</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人</w:t>
      </w:r>
      <w:r>
        <w:rPr>
          <w:rFonts w:hint="eastAsia" w:hAnsi="宋体"/>
          <w:b/>
          <w:color w:val="auto"/>
          <w:sz w:val="24"/>
          <w:szCs w:val="24"/>
          <w:lang w:val="en-US" w:eastAsia="zh-CN"/>
        </w:rPr>
        <w:t>，营业收入为</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 xml:space="preserve">，资产总额为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，属于</w:t>
      </w:r>
      <w:r>
        <w:rPr>
          <w:rFonts w:hint="eastAsia" w:hAnsi="宋体"/>
          <w:b/>
          <w:color w:val="auto"/>
          <w:sz w:val="24"/>
          <w:szCs w:val="24"/>
          <w:u w:val="single"/>
          <w:lang w:val="en-US" w:eastAsia="zh-CN"/>
        </w:rPr>
        <w:t>（中型企业、小型企业、微型企业）；</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2、</w:t>
      </w:r>
      <w:r>
        <w:rPr>
          <w:rFonts w:hint="eastAsia" w:hAnsi="宋体"/>
          <w:b/>
          <w:color w:val="auto"/>
          <w:sz w:val="24"/>
          <w:szCs w:val="24"/>
          <w:u w:val="single"/>
          <w:lang w:val="en-US" w:eastAsia="zh-CN"/>
        </w:rPr>
        <w:t>（标的名称）</w:t>
      </w:r>
      <w:r>
        <w:rPr>
          <w:rFonts w:hint="eastAsia" w:hAnsi="宋体"/>
          <w:b/>
          <w:color w:val="auto"/>
          <w:sz w:val="24"/>
          <w:szCs w:val="24"/>
          <w:lang w:val="en-US" w:eastAsia="zh-CN"/>
        </w:rPr>
        <w:t>，属于</w:t>
      </w:r>
      <w:r>
        <w:rPr>
          <w:rFonts w:hint="eastAsia" w:hAnsi="宋体"/>
          <w:b/>
          <w:color w:val="auto"/>
          <w:sz w:val="24"/>
          <w:szCs w:val="24"/>
          <w:u w:val="single"/>
          <w:lang w:val="en-US" w:eastAsia="zh-CN"/>
        </w:rPr>
        <w:t>（采购文件中明确的所属行业）</w:t>
      </w:r>
      <w:r>
        <w:rPr>
          <w:rFonts w:hint="eastAsia" w:hAnsi="宋体"/>
          <w:b/>
          <w:color w:val="auto"/>
          <w:sz w:val="24"/>
          <w:szCs w:val="24"/>
          <w:lang w:val="en-US" w:eastAsia="zh-CN"/>
        </w:rPr>
        <w:t>；</w:t>
      </w:r>
    </w:p>
    <w:p>
      <w:pPr>
        <w:pStyle w:val="12"/>
        <w:spacing w:line="360" w:lineRule="auto"/>
        <w:ind w:firstLine="0"/>
        <w:rPr>
          <w:rFonts w:hint="eastAsia" w:hAnsi="宋体"/>
          <w:b/>
          <w:color w:val="auto"/>
          <w:sz w:val="24"/>
          <w:szCs w:val="24"/>
          <w:u w:val="single"/>
          <w:lang w:val="en-US" w:eastAsia="zh-CN"/>
        </w:rPr>
      </w:pPr>
      <w:r>
        <w:rPr>
          <w:rFonts w:hint="eastAsia" w:hAnsi="宋体"/>
          <w:b/>
          <w:color w:val="auto"/>
          <w:sz w:val="24"/>
          <w:szCs w:val="24"/>
          <w:lang w:val="en-US" w:eastAsia="zh-CN"/>
        </w:rPr>
        <w:t>承建（承接）企业为</w:t>
      </w:r>
      <w:r>
        <w:rPr>
          <w:rFonts w:hint="eastAsia" w:hAnsi="宋体"/>
          <w:b/>
          <w:color w:val="auto"/>
          <w:sz w:val="24"/>
          <w:szCs w:val="24"/>
          <w:u w:val="single"/>
          <w:lang w:val="en-US" w:eastAsia="zh-CN"/>
        </w:rPr>
        <w:t>（企业名称）</w:t>
      </w:r>
      <w:r>
        <w:rPr>
          <w:rFonts w:hint="eastAsia" w:hAnsi="宋体"/>
          <w:b/>
          <w:color w:val="auto"/>
          <w:sz w:val="24"/>
          <w:szCs w:val="24"/>
          <w:lang w:val="en-US" w:eastAsia="zh-CN"/>
        </w:rPr>
        <w:t>，从业人员</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人</w:t>
      </w:r>
      <w:r>
        <w:rPr>
          <w:rFonts w:hint="eastAsia" w:hAnsi="宋体"/>
          <w:b/>
          <w:color w:val="auto"/>
          <w:sz w:val="24"/>
          <w:szCs w:val="24"/>
          <w:lang w:val="en-US" w:eastAsia="zh-CN"/>
        </w:rPr>
        <w:t>，营业收入为</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 xml:space="preserve">，资产总额为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，属于</w:t>
      </w:r>
      <w:r>
        <w:rPr>
          <w:rFonts w:hint="eastAsia" w:hAnsi="宋体"/>
          <w:b/>
          <w:color w:val="auto"/>
          <w:sz w:val="24"/>
          <w:szCs w:val="24"/>
          <w:u w:val="single"/>
          <w:lang w:val="en-US" w:eastAsia="zh-CN"/>
        </w:rPr>
        <w:t>（中型企业、小型企业、微型企业）；</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以上企业，不属于大企业的分支机构，不存在控股股东为大企业的情形，也不存在与大企业的负责人为同一人的情形。</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本企业对上述声明内容的真实性负责。如有虚假，将依法承担相应责任。</w:t>
      </w:r>
    </w:p>
    <w:p>
      <w:pPr>
        <w:pStyle w:val="12"/>
        <w:spacing w:line="360" w:lineRule="auto"/>
        <w:ind w:firstLine="0"/>
        <w:rPr>
          <w:rFonts w:hint="eastAsia" w:hAnsi="宋体"/>
          <w:b/>
          <w:color w:val="auto"/>
          <w:sz w:val="24"/>
          <w:szCs w:val="24"/>
          <w:lang w:val="en-US" w:eastAsia="zh-CN"/>
        </w:rPr>
      </w:pPr>
    </w:p>
    <w:p>
      <w:pPr>
        <w:pStyle w:val="12"/>
        <w:spacing w:line="360" w:lineRule="auto"/>
        <w:ind w:firstLine="6264" w:firstLineChars="2600"/>
        <w:rPr>
          <w:rFonts w:hint="eastAsia" w:hAnsi="宋体"/>
          <w:b/>
          <w:color w:val="auto"/>
          <w:sz w:val="24"/>
          <w:szCs w:val="24"/>
          <w:lang w:val="en-US" w:eastAsia="zh-CN"/>
        </w:rPr>
      </w:pPr>
      <w:r>
        <w:rPr>
          <w:rFonts w:hint="eastAsia" w:hAnsi="宋体"/>
          <w:b/>
          <w:color w:val="auto"/>
          <w:sz w:val="24"/>
          <w:szCs w:val="24"/>
          <w:lang w:val="en-US" w:eastAsia="zh-CN"/>
        </w:rPr>
        <w:t>供应商名称（盖章）：</w:t>
      </w:r>
    </w:p>
    <w:p>
      <w:pPr>
        <w:pStyle w:val="12"/>
        <w:spacing w:line="360" w:lineRule="auto"/>
        <w:ind w:firstLine="0"/>
        <w:rPr>
          <w:rFonts w:hint="eastAsia" w:hAnsi="宋体"/>
          <w:b/>
          <w:color w:val="auto"/>
          <w:sz w:val="24"/>
          <w:szCs w:val="24"/>
          <w:lang w:val="en-US" w:eastAsia="zh-CN"/>
        </w:rPr>
      </w:pPr>
    </w:p>
    <w:p>
      <w:pPr>
        <w:pStyle w:val="12"/>
        <w:spacing w:line="360" w:lineRule="auto"/>
        <w:ind w:firstLine="6264" w:firstLineChars="2600"/>
        <w:rPr>
          <w:rFonts w:hint="eastAsia" w:hAnsi="宋体"/>
          <w:b/>
          <w:color w:val="auto"/>
          <w:sz w:val="24"/>
          <w:szCs w:val="24"/>
          <w:lang w:val="en-US" w:eastAsia="zh-CN"/>
        </w:rPr>
      </w:pPr>
      <w:r>
        <w:rPr>
          <w:rFonts w:hint="eastAsia" w:hAnsi="宋体"/>
          <w:b/>
          <w:color w:val="auto"/>
          <w:sz w:val="24"/>
          <w:szCs w:val="24"/>
          <w:lang w:val="en-US" w:eastAsia="zh-CN"/>
        </w:rPr>
        <w:t>日  期：</w:t>
      </w:r>
    </w:p>
    <w:p>
      <w:pPr>
        <w:pStyle w:val="7"/>
        <w:rPr>
          <w:rFonts w:hint="eastAsia"/>
          <w:color w:val="auto"/>
          <w:sz w:val="24"/>
          <w:szCs w:val="24"/>
          <w:lang w:eastAsia="zh-CN"/>
        </w:rPr>
      </w:pPr>
    </w:p>
    <w:p>
      <w:pPr>
        <w:pStyle w:val="10"/>
        <w:numPr>
          <w:ilvl w:val="0"/>
          <w:numId w:val="0"/>
        </w:numPr>
        <w:rPr>
          <w:rFonts w:hint="eastAsia"/>
          <w:color w:val="auto"/>
          <w:sz w:val="24"/>
          <w:szCs w:val="24"/>
        </w:rPr>
      </w:pPr>
    </w:p>
    <w:p>
      <w:pPr>
        <w:pStyle w:val="10"/>
        <w:numPr>
          <w:ilvl w:val="0"/>
          <w:numId w:val="0"/>
        </w:numPr>
        <w:rPr>
          <w:rFonts w:hint="eastAsia"/>
          <w:color w:val="auto"/>
          <w:sz w:val="24"/>
          <w:szCs w:val="24"/>
        </w:rPr>
      </w:pPr>
    </w:p>
    <w:p>
      <w:pPr>
        <w:pStyle w:val="10"/>
        <w:numPr>
          <w:ilvl w:val="0"/>
          <w:numId w:val="0"/>
        </w:numPr>
        <w:rPr>
          <w:rFonts w:hint="eastAsia"/>
          <w:color w:val="auto"/>
          <w:sz w:val="24"/>
          <w:szCs w:val="24"/>
        </w:rPr>
      </w:pPr>
    </w:p>
    <w:p>
      <w:pPr>
        <w:pStyle w:val="10"/>
        <w:numPr>
          <w:ilvl w:val="0"/>
          <w:numId w:val="0"/>
        </w:numPr>
        <w:rPr>
          <w:rFonts w:hint="eastAsia"/>
          <w:color w:val="auto"/>
          <w:sz w:val="24"/>
          <w:szCs w:val="24"/>
        </w:rPr>
      </w:pPr>
    </w:p>
    <w:p>
      <w:pPr>
        <w:rPr>
          <w:rFonts w:hint="eastAsia"/>
          <w:color w:val="auto"/>
          <w:sz w:val="24"/>
          <w:szCs w:val="24"/>
        </w:rPr>
      </w:pPr>
    </w:p>
    <w:p>
      <w:pPr>
        <w:pStyle w:val="7"/>
        <w:rPr>
          <w:rFonts w:hint="eastAsia" w:ascii="宋体" w:hAnsi="宋体" w:eastAsia="宋体"/>
          <w:b/>
          <w:bCs/>
          <w:color w:val="auto"/>
          <w:sz w:val="24"/>
          <w:szCs w:val="24"/>
          <w:lang w:eastAsia="zh-CN"/>
        </w:rPr>
      </w:pPr>
      <w:r>
        <w:rPr>
          <w:rFonts w:hint="eastAsia" w:ascii="宋体" w:hAnsi="宋体" w:eastAsia="宋体"/>
          <w:b/>
          <w:bCs/>
          <w:color w:val="auto"/>
          <w:sz w:val="24"/>
          <w:szCs w:val="24"/>
          <w:lang w:eastAsia="zh-CN"/>
        </w:rPr>
        <w:t>附件十一</w:t>
      </w:r>
    </w:p>
    <w:p>
      <w:pPr>
        <w:spacing w:line="360" w:lineRule="auto"/>
        <w:jc w:val="center"/>
        <w:rPr>
          <w:rFonts w:hint="eastAsia" w:hAnsi="宋体"/>
          <w:b/>
          <w:color w:val="auto"/>
          <w:kern w:val="0"/>
          <w:sz w:val="24"/>
          <w:szCs w:val="24"/>
          <w:lang w:val="en-US" w:eastAsia="zh-CN" w:bidi="ar-SA"/>
        </w:rPr>
      </w:pPr>
      <w:r>
        <w:rPr>
          <w:rFonts w:hint="eastAsia" w:ascii="宋体" w:hAnsi="宋体" w:cs="宋体"/>
          <w:color w:val="auto"/>
          <w:spacing w:val="6"/>
          <w:kern w:val="0"/>
          <w:sz w:val="24"/>
          <w:szCs w:val="24"/>
        </w:rPr>
        <w:t>（</w:t>
      </w:r>
      <w:r>
        <w:rPr>
          <w:rFonts w:hint="eastAsia" w:hAnsi="宋体"/>
          <w:b/>
          <w:color w:val="auto"/>
          <w:kern w:val="0"/>
          <w:sz w:val="24"/>
          <w:szCs w:val="24"/>
          <w:lang w:val="en-US" w:eastAsia="zh-CN" w:bidi="ar-SA"/>
        </w:rPr>
        <w:t>监狱企业适用）</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本公司郑重声明，根据《关于政府采购支持监狱企业发展有关问题的通知》（财库[2014]68号）的规定，本公司为监狱企业。</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本公司参加______单位的______项目采购活动，采购活动提供本企业（填写制造的货物，由本企业承担工程、提供服务）。</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本条所称货物不包括使用大型企业注册商标的货物和服务。</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本公司对上述声明的真实性负责。如有虚假，将依法承担相应责任。</w:t>
      </w:r>
    </w:p>
    <w:p>
      <w:pPr>
        <w:spacing w:line="360" w:lineRule="auto"/>
        <w:ind w:firstLine="4879" w:firstLineChars="2025"/>
        <w:rPr>
          <w:rFonts w:hint="eastAsia" w:hAnsi="宋体"/>
          <w:b/>
          <w:color w:val="auto"/>
          <w:kern w:val="0"/>
          <w:sz w:val="24"/>
          <w:szCs w:val="24"/>
          <w:lang w:val="en-US" w:eastAsia="zh-CN" w:bidi="ar-SA"/>
        </w:rPr>
      </w:pPr>
    </w:p>
    <w:p>
      <w:pPr>
        <w:spacing w:line="360" w:lineRule="auto"/>
        <w:ind w:firstLine="3614" w:firstLineChars="1500"/>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供应商名称（盖公章）：</w:t>
      </w:r>
    </w:p>
    <w:p>
      <w:pPr>
        <w:spacing w:line="360" w:lineRule="auto"/>
        <w:ind w:firstLine="3614" w:firstLineChars="1500"/>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日    期：</w:t>
      </w:r>
    </w:p>
    <w:p>
      <w:pPr>
        <w:pStyle w:val="7"/>
        <w:rPr>
          <w:rFonts w:hint="eastAsia"/>
          <w:color w:val="auto"/>
          <w:sz w:val="24"/>
          <w:szCs w:val="24"/>
          <w:lang w:eastAsia="zh-CN"/>
        </w:rPr>
      </w:pPr>
    </w:p>
    <w:p>
      <w:pPr>
        <w:spacing w:line="360" w:lineRule="auto"/>
        <w:ind w:firstLine="542" w:firstLineChars="225"/>
        <w:rPr>
          <w:rFonts w:hint="eastAsia" w:hAnsi="宋体"/>
          <w:b/>
          <w:color w:val="auto"/>
          <w:kern w:val="0"/>
          <w:sz w:val="24"/>
          <w:szCs w:val="24"/>
          <w:lang w:val="en-US" w:eastAsia="zh-CN" w:bidi="ar-SA"/>
        </w:rPr>
      </w:pPr>
      <w:r>
        <w:rPr>
          <w:rFonts w:hint="eastAsia" w:ascii="宋体" w:hAnsi="宋体" w:eastAsia="宋体"/>
          <w:b/>
          <w:bCs/>
          <w:color w:val="auto"/>
          <w:sz w:val="24"/>
          <w:szCs w:val="24"/>
          <w:lang w:eastAsia="zh-CN"/>
        </w:rPr>
        <w:t>附件十</w:t>
      </w:r>
      <w:r>
        <w:rPr>
          <w:rFonts w:hint="eastAsia" w:ascii="宋体" w:hAnsi="宋体"/>
          <w:b/>
          <w:bCs/>
          <w:color w:val="auto"/>
          <w:sz w:val="24"/>
          <w:szCs w:val="24"/>
          <w:lang w:eastAsia="zh-CN"/>
        </w:rPr>
        <w:t>二</w:t>
      </w:r>
      <w:r>
        <w:rPr>
          <w:rFonts w:hint="eastAsia" w:ascii="宋体" w:hAnsi="宋体" w:eastAsia="宋体"/>
          <w:b/>
          <w:bCs/>
          <w:color w:val="auto"/>
          <w:sz w:val="24"/>
          <w:szCs w:val="24"/>
          <w:lang w:val="en-US" w:eastAsia="zh-CN"/>
        </w:rPr>
        <w:t xml:space="preserve">                     </w:t>
      </w:r>
      <w:r>
        <w:rPr>
          <w:rFonts w:hint="eastAsia" w:hAnsi="宋体"/>
          <w:b/>
          <w:color w:val="auto"/>
          <w:kern w:val="0"/>
          <w:sz w:val="24"/>
          <w:szCs w:val="24"/>
          <w:lang w:val="en-US" w:eastAsia="zh-CN" w:bidi="ar-SA"/>
        </w:rPr>
        <w:t>残疾人福利性单位声明函</w:t>
      </w:r>
    </w:p>
    <w:p>
      <w:pPr>
        <w:spacing w:line="360" w:lineRule="auto"/>
        <w:ind w:firstLine="542" w:firstLineChars="225"/>
        <w:rPr>
          <w:rFonts w:hint="eastAsia" w:hAnsi="宋体"/>
          <w:b/>
          <w:color w:val="auto"/>
          <w:kern w:val="0"/>
          <w:sz w:val="24"/>
          <w:szCs w:val="24"/>
          <w:lang w:val="en-US" w:eastAsia="zh-CN" w:bidi="ar-SA"/>
        </w:rPr>
      </w:pP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本单位对上述声明的真实性负责。如有虚假，将依法承担相应责任。</w:t>
      </w:r>
    </w:p>
    <w:p>
      <w:pPr>
        <w:spacing w:line="360" w:lineRule="auto"/>
        <w:ind w:firstLine="542" w:firstLineChars="225"/>
        <w:rPr>
          <w:rFonts w:hint="eastAsia" w:hAnsi="宋体"/>
          <w:b/>
          <w:color w:val="auto"/>
          <w:kern w:val="0"/>
          <w:sz w:val="24"/>
          <w:szCs w:val="24"/>
          <w:lang w:val="en-US" w:eastAsia="zh-CN" w:bidi="ar-SA"/>
        </w:rPr>
      </w:pPr>
    </w:p>
    <w:p>
      <w:pPr>
        <w:spacing w:line="360" w:lineRule="auto"/>
        <w:ind w:firstLine="3433" w:firstLineChars="14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供应商名称（盖章）：</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 xml:space="preserve">                        日    期：</w:t>
      </w:r>
    </w:p>
    <w:p>
      <w:pPr>
        <w:pStyle w:val="10"/>
        <w:numPr>
          <w:ilvl w:val="0"/>
          <w:numId w:val="0"/>
        </w:numPr>
        <w:rPr>
          <w:rFonts w:hint="eastAsia"/>
          <w:color w:val="auto"/>
          <w:sz w:val="24"/>
          <w:szCs w:val="24"/>
        </w:rPr>
      </w:pPr>
    </w:p>
    <w:p>
      <w:pPr>
        <w:rPr>
          <w:rFonts w:hint="eastAsia"/>
          <w:color w:val="auto"/>
          <w:sz w:val="24"/>
          <w:szCs w:val="24"/>
        </w:rPr>
      </w:pPr>
    </w:p>
    <w:p>
      <w:pPr>
        <w:pStyle w:val="13"/>
        <w:spacing w:line="360" w:lineRule="auto"/>
        <w:ind w:firstLine="361" w:firstLineChars="150"/>
        <w:rPr>
          <w:rFonts w:hint="eastAsia" w:hAnsi="宋体"/>
          <w:b/>
          <w:bCs/>
          <w:color w:val="auto"/>
          <w:sz w:val="24"/>
          <w:szCs w:val="24"/>
          <w:em w:val="dot"/>
        </w:rPr>
      </w:pPr>
      <w:r>
        <w:rPr>
          <w:rFonts w:hint="eastAsia" w:hAnsi="宋体"/>
          <w:b/>
          <w:bCs/>
          <w:color w:val="auto"/>
          <w:sz w:val="24"/>
          <w:szCs w:val="24"/>
          <w:em w:val="dot"/>
        </w:rPr>
        <w:t>注：附件</w:t>
      </w:r>
      <w:r>
        <w:rPr>
          <w:rFonts w:hint="eastAsia" w:hAnsi="宋体"/>
          <w:b/>
          <w:bCs/>
          <w:color w:val="auto"/>
          <w:sz w:val="24"/>
          <w:szCs w:val="24"/>
          <w:em w:val="dot"/>
          <w:lang w:val="en-US" w:eastAsia="zh-CN"/>
        </w:rPr>
        <w:t>14</w:t>
      </w:r>
      <w:r>
        <w:rPr>
          <w:rFonts w:hint="eastAsia" w:hAnsi="宋体"/>
          <w:b/>
          <w:bCs/>
          <w:color w:val="auto"/>
          <w:sz w:val="24"/>
          <w:szCs w:val="24"/>
          <w:em w:val="dot"/>
        </w:rPr>
        <w:t>至</w:t>
      </w:r>
      <w:r>
        <w:rPr>
          <w:rFonts w:hint="eastAsia" w:hAnsi="宋体"/>
          <w:b/>
          <w:bCs/>
          <w:color w:val="auto"/>
          <w:sz w:val="24"/>
          <w:szCs w:val="24"/>
          <w:em w:val="dot"/>
          <w:lang w:val="en-US" w:eastAsia="zh-CN"/>
        </w:rPr>
        <w:t>16</w:t>
      </w:r>
      <w:r>
        <w:rPr>
          <w:rFonts w:hint="eastAsia" w:hAnsi="宋体"/>
          <w:b/>
          <w:bCs/>
          <w:color w:val="auto"/>
          <w:sz w:val="24"/>
          <w:szCs w:val="24"/>
          <w:em w:val="dot"/>
        </w:rPr>
        <w:t>供应商根据情况自行选择，不享受相关政策的供应商无需提供。</w:t>
      </w:r>
    </w:p>
    <w:p>
      <w:pPr>
        <w:adjustRightInd w:val="0"/>
        <w:snapToGrid w:val="0"/>
        <w:spacing w:before="100" w:beforeAutospacing="1" w:after="100" w:afterAutospacing="1" w:line="360" w:lineRule="auto"/>
        <w:jc w:val="center"/>
        <w:outlineLvl w:val="0"/>
        <w:rPr>
          <w:rFonts w:hint="eastAsia" w:ascii="宋体" w:hAnsi="宋体"/>
          <w:b/>
          <w:color w:val="auto"/>
          <w:sz w:val="24"/>
          <w:szCs w:val="24"/>
          <w:lang w:eastAsia="zh-CN"/>
        </w:rPr>
      </w:pPr>
      <w:bookmarkStart w:id="12" w:name="_Toc509223912"/>
    </w:p>
    <w:p>
      <w:pPr>
        <w:adjustRightInd w:val="0"/>
        <w:snapToGrid w:val="0"/>
        <w:spacing w:line="360" w:lineRule="auto"/>
        <w:jc w:val="both"/>
        <w:rPr>
          <w:rFonts w:hint="eastAsia" w:ascii="宋体" w:hAnsi="宋体" w:eastAsia="宋体"/>
          <w:b/>
          <w:bCs/>
          <w:color w:val="auto"/>
          <w:sz w:val="24"/>
          <w:szCs w:val="24"/>
          <w:lang w:eastAsia="zh-CN"/>
        </w:rPr>
      </w:pPr>
    </w:p>
    <w:p>
      <w:pPr>
        <w:adjustRightInd w:val="0"/>
        <w:snapToGrid w:val="0"/>
        <w:spacing w:line="360" w:lineRule="auto"/>
        <w:jc w:val="both"/>
        <w:rPr>
          <w:rFonts w:hint="eastAsia" w:ascii="宋体" w:hAnsi="宋体" w:eastAsia="宋体"/>
          <w:b/>
          <w:bCs/>
          <w:color w:val="auto"/>
          <w:sz w:val="24"/>
          <w:szCs w:val="24"/>
          <w:lang w:eastAsia="zh-CN"/>
        </w:rPr>
      </w:pPr>
      <w:r>
        <w:rPr>
          <w:rFonts w:hint="eastAsia" w:ascii="宋体" w:hAnsi="宋体" w:eastAsia="宋体"/>
          <w:b/>
          <w:bCs/>
          <w:color w:val="auto"/>
          <w:sz w:val="24"/>
          <w:szCs w:val="24"/>
          <w:lang w:eastAsia="zh-CN"/>
        </w:rPr>
        <w:t>附件十</w:t>
      </w:r>
      <w:r>
        <w:rPr>
          <w:rFonts w:hint="eastAsia" w:ascii="宋体" w:hAnsi="宋体"/>
          <w:b/>
          <w:bCs/>
          <w:color w:val="auto"/>
          <w:sz w:val="24"/>
          <w:szCs w:val="24"/>
          <w:lang w:eastAsia="zh-CN"/>
        </w:rPr>
        <w:t>三</w:t>
      </w:r>
    </w:p>
    <w:p>
      <w:pPr>
        <w:rPr>
          <w:rFonts w:hint="eastAsia"/>
          <w:color w:val="auto"/>
          <w:sz w:val="24"/>
          <w:szCs w:val="24"/>
          <w:lang w:eastAsia="zh-CN"/>
        </w:rPr>
      </w:pPr>
    </w:p>
    <w:p>
      <w:pPr>
        <w:pStyle w:val="10"/>
        <w:rPr>
          <w:rFonts w:hint="eastAsia"/>
          <w:color w:val="auto"/>
          <w:lang w:eastAsia="zh-CN"/>
        </w:rPr>
      </w:pPr>
    </w:p>
    <w:p>
      <w:pPr>
        <w:adjustRightInd w:val="0"/>
        <w:snapToGrid w:val="0"/>
        <w:spacing w:line="360" w:lineRule="auto"/>
        <w:ind w:firstLine="2891" w:firstLineChars="1200"/>
        <w:jc w:val="both"/>
        <w:rPr>
          <w:rFonts w:hint="eastAsia" w:ascii="宋体" w:hAnsi="宋体" w:eastAsia="宋体"/>
          <w:snapToGrid w:val="0"/>
          <w:color w:val="auto"/>
          <w:kern w:val="0"/>
          <w:sz w:val="24"/>
          <w:szCs w:val="24"/>
        </w:rPr>
      </w:pPr>
      <w:r>
        <w:rPr>
          <w:rFonts w:hint="eastAsia" w:ascii="宋体" w:hAnsi="宋体" w:eastAsia="宋体"/>
          <w:b/>
          <w:bCs/>
          <w:color w:val="auto"/>
          <w:sz w:val="24"/>
          <w:szCs w:val="24"/>
          <w:lang w:eastAsia="zh-CN"/>
        </w:rPr>
        <w:t>供应商</w:t>
      </w:r>
      <w:r>
        <w:rPr>
          <w:rFonts w:hint="eastAsia" w:ascii="宋体" w:hAnsi="宋体" w:eastAsia="宋体"/>
          <w:b/>
          <w:bCs/>
          <w:color w:val="auto"/>
          <w:sz w:val="24"/>
          <w:szCs w:val="24"/>
        </w:rPr>
        <w:t>认为有必要提供的其他相关资料等</w:t>
      </w:r>
    </w:p>
    <w:p>
      <w:pPr>
        <w:pStyle w:val="10"/>
        <w:rPr>
          <w:rFonts w:hint="eastAsia" w:ascii="宋体" w:hAnsi="宋体"/>
          <w:b/>
          <w:color w:val="auto"/>
          <w:sz w:val="24"/>
          <w:szCs w:val="24"/>
        </w:rPr>
      </w:pPr>
    </w:p>
    <w:p>
      <w:pPr>
        <w:rPr>
          <w:rFonts w:hint="eastAsia" w:ascii="宋体" w:hAnsi="宋体"/>
          <w:b/>
          <w:color w:val="auto"/>
          <w:sz w:val="24"/>
          <w:szCs w:val="24"/>
        </w:rPr>
      </w:pPr>
    </w:p>
    <w:p>
      <w:pPr>
        <w:adjustRightInd w:val="0"/>
        <w:snapToGrid w:val="0"/>
        <w:spacing w:before="100" w:beforeAutospacing="1" w:after="100" w:afterAutospacing="1" w:line="360" w:lineRule="auto"/>
        <w:jc w:val="center"/>
        <w:outlineLvl w:val="0"/>
        <w:rPr>
          <w:rFonts w:hint="eastAsia" w:ascii="宋体" w:hAnsi="宋体"/>
          <w:b/>
          <w:color w:val="auto"/>
          <w:sz w:val="24"/>
          <w:szCs w:val="24"/>
          <w:lang w:eastAsia="zh-CN"/>
        </w:rPr>
      </w:pPr>
    </w:p>
    <w:p>
      <w:pPr>
        <w:pStyle w:val="10"/>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0"/>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0"/>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0"/>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0"/>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0"/>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0"/>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0"/>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0"/>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0"/>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0"/>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0"/>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0"/>
        <w:rPr>
          <w:rFonts w:hint="eastAsia" w:ascii="宋体" w:hAnsi="宋体"/>
          <w:b/>
          <w:color w:val="auto"/>
          <w:sz w:val="24"/>
          <w:szCs w:val="24"/>
          <w:lang w:eastAsia="zh-CN"/>
        </w:rPr>
      </w:pPr>
    </w:p>
    <w:p>
      <w:pPr>
        <w:rPr>
          <w:rFonts w:hint="eastAsia"/>
          <w:color w:val="auto"/>
          <w:lang w:eastAsia="zh-CN"/>
        </w:rPr>
      </w:pPr>
    </w:p>
    <w:p>
      <w:pPr>
        <w:adjustRightInd w:val="0"/>
        <w:snapToGrid w:val="0"/>
        <w:spacing w:before="100" w:beforeAutospacing="1" w:after="100" w:afterAutospacing="1" w:line="360" w:lineRule="auto"/>
        <w:jc w:val="center"/>
        <w:outlineLvl w:val="0"/>
        <w:rPr>
          <w:rFonts w:hint="eastAsia" w:ascii="宋体" w:hAnsi="宋体"/>
          <w:b/>
          <w:color w:val="auto"/>
          <w:sz w:val="36"/>
          <w:szCs w:val="36"/>
        </w:rPr>
      </w:pPr>
      <w:r>
        <w:rPr>
          <w:rFonts w:hint="eastAsia" w:ascii="宋体" w:hAnsi="宋体"/>
          <w:b/>
          <w:color w:val="auto"/>
          <w:sz w:val="36"/>
          <w:szCs w:val="36"/>
          <w:lang w:eastAsia="zh-CN"/>
        </w:rPr>
        <w:t>第七</w:t>
      </w:r>
      <w:r>
        <w:rPr>
          <w:rFonts w:hint="eastAsia" w:ascii="宋体" w:hAnsi="宋体"/>
          <w:b/>
          <w:color w:val="auto"/>
          <w:sz w:val="36"/>
          <w:szCs w:val="36"/>
        </w:rPr>
        <w:t>部分  评</w:t>
      </w:r>
      <w:r>
        <w:rPr>
          <w:rFonts w:hint="eastAsia" w:ascii="宋体" w:hAnsi="宋体"/>
          <w:b/>
          <w:color w:val="auto"/>
          <w:sz w:val="36"/>
          <w:szCs w:val="36"/>
          <w:lang w:eastAsia="zh-CN"/>
        </w:rPr>
        <w:t>审</w:t>
      </w:r>
      <w:r>
        <w:rPr>
          <w:rFonts w:hint="eastAsia" w:ascii="宋体" w:hAnsi="宋体"/>
          <w:b/>
          <w:color w:val="auto"/>
          <w:sz w:val="36"/>
          <w:szCs w:val="36"/>
        </w:rPr>
        <w:t>细则</w:t>
      </w:r>
      <w:bookmarkEnd w:id="12"/>
    </w:p>
    <w:p>
      <w:pPr>
        <w:spacing w:line="360" w:lineRule="auto"/>
        <w:rPr>
          <w:rFonts w:hint="eastAsia" w:ascii="宋体" w:hAnsi="宋体"/>
          <w:b/>
          <w:color w:val="auto"/>
          <w:sz w:val="24"/>
          <w:szCs w:val="24"/>
        </w:rPr>
      </w:pPr>
      <w:r>
        <w:rPr>
          <w:rFonts w:hint="eastAsia" w:ascii="宋体" w:hAnsi="宋体"/>
          <w:b/>
          <w:color w:val="auto"/>
          <w:sz w:val="24"/>
          <w:szCs w:val="24"/>
        </w:rPr>
        <w:t>附表1：</w:t>
      </w:r>
      <w:r>
        <w:rPr>
          <w:rFonts w:hint="eastAsia" w:ascii="宋体" w:hAnsi="宋体"/>
          <w:b/>
          <w:color w:val="auto"/>
          <w:sz w:val="24"/>
          <w:szCs w:val="24"/>
          <w:lang w:eastAsia="zh-CN"/>
        </w:rPr>
        <w:t>符合性评审</w:t>
      </w:r>
      <w:r>
        <w:rPr>
          <w:rFonts w:hint="eastAsia" w:ascii="宋体" w:hAnsi="宋体"/>
          <w:b/>
          <w:color w:val="auto"/>
          <w:sz w:val="24"/>
          <w:szCs w:val="24"/>
        </w:rPr>
        <w:t>表</w:t>
      </w:r>
    </w:p>
    <w:p>
      <w:pPr>
        <w:pStyle w:val="10"/>
        <w:rPr>
          <w:rFonts w:hint="eastAsia"/>
          <w:color w:val="auto"/>
          <w:sz w:val="24"/>
          <w:szCs w:val="24"/>
        </w:rPr>
      </w:pPr>
    </w:p>
    <w:tbl>
      <w:tblPr>
        <w:tblStyle w:val="19"/>
        <w:tblW w:w="97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8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1266" w:type="dxa"/>
            <w:noWrap w:val="0"/>
            <w:vAlign w:val="center"/>
          </w:tcPr>
          <w:p>
            <w:pPr>
              <w:snapToGrid w:val="0"/>
              <w:jc w:val="center"/>
              <w:rPr>
                <w:rFonts w:hint="eastAsia" w:ascii="宋体" w:hAnsi="宋体" w:cs="仿宋_GB2312"/>
                <w:b/>
                <w:color w:val="auto"/>
                <w:sz w:val="24"/>
                <w:szCs w:val="24"/>
              </w:rPr>
            </w:pPr>
            <w:r>
              <w:rPr>
                <w:rFonts w:hint="eastAsia" w:ascii="宋体" w:hAnsi="宋体" w:cs="仿宋_GB2312"/>
                <w:b/>
                <w:color w:val="auto"/>
                <w:sz w:val="24"/>
                <w:szCs w:val="24"/>
              </w:rPr>
              <w:t>序号</w:t>
            </w:r>
          </w:p>
        </w:tc>
        <w:tc>
          <w:tcPr>
            <w:tcW w:w="8499" w:type="dxa"/>
            <w:noWrap w:val="0"/>
            <w:vAlign w:val="center"/>
          </w:tcPr>
          <w:p>
            <w:pPr>
              <w:snapToGrid w:val="0"/>
              <w:jc w:val="center"/>
              <w:rPr>
                <w:rFonts w:hint="eastAsia" w:ascii="宋体" w:hAnsi="宋体" w:cs="仿宋_GB2312"/>
                <w:b/>
                <w:color w:val="auto"/>
                <w:sz w:val="24"/>
                <w:szCs w:val="24"/>
              </w:rPr>
            </w:pPr>
            <w:r>
              <w:rPr>
                <w:rFonts w:hint="eastAsia" w:ascii="宋体" w:hAnsi="宋体" w:cs="仿宋_GB2312"/>
                <w:b/>
                <w:bCs/>
                <w:color w:val="auto"/>
                <w:sz w:val="24"/>
                <w:szCs w:val="24"/>
              </w:rPr>
              <w:t>检查项目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1</w:t>
            </w:r>
          </w:p>
        </w:tc>
        <w:tc>
          <w:tcPr>
            <w:tcW w:w="8499" w:type="dxa"/>
            <w:noWrap w:val="0"/>
            <w:vAlign w:val="center"/>
          </w:tcPr>
          <w:p>
            <w:pPr>
              <w:rPr>
                <w:rFonts w:hint="eastAsia" w:ascii="宋体" w:hAnsi="宋体" w:eastAsia="宋体" w:cs="仿宋_GB2312"/>
                <w:color w:val="auto"/>
                <w:sz w:val="24"/>
                <w:szCs w:val="24"/>
                <w:lang w:eastAsia="zh-CN"/>
              </w:rPr>
            </w:pPr>
            <w:r>
              <w:rPr>
                <w:rFonts w:hint="eastAsia" w:ascii="宋体" w:hAnsi="宋体"/>
                <w:color w:val="auto"/>
                <w:sz w:val="24"/>
                <w:szCs w:val="24"/>
                <w:lang w:eastAsia="zh-CN"/>
              </w:rPr>
              <w:t>响应文件</w:t>
            </w:r>
            <w:r>
              <w:rPr>
                <w:rFonts w:hint="eastAsia" w:ascii="宋体" w:hAnsi="宋体"/>
                <w:color w:val="auto"/>
                <w:sz w:val="24"/>
                <w:szCs w:val="24"/>
              </w:rPr>
              <w:t>没有</w:t>
            </w:r>
            <w:r>
              <w:rPr>
                <w:rFonts w:hint="eastAsia" w:ascii="宋体" w:hAnsi="宋体"/>
                <w:color w:val="auto"/>
                <w:sz w:val="24"/>
                <w:szCs w:val="24"/>
                <w:lang w:eastAsia="zh-CN"/>
              </w:rPr>
              <w:t>供应商</w:t>
            </w:r>
            <w:r>
              <w:rPr>
                <w:rFonts w:hint="eastAsia" w:ascii="宋体" w:hAnsi="宋体"/>
                <w:color w:val="auto"/>
                <w:sz w:val="24"/>
                <w:szCs w:val="24"/>
              </w:rPr>
              <w:t>法定代表人</w:t>
            </w:r>
            <w:r>
              <w:rPr>
                <w:rFonts w:hint="eastAsia" w:ascii="宋体" w:hAnsi="宋体"/>
                <w:color w:val="auto"/>
                <w:sz w:val="24"/>
                <w:szCs w:val="24"/>
                <w:lang w:eastAsia="zh-CN"/>
              </w:rPr>
              <w:t>盖章和</w:t>
            </w:r>
            <w:r>
              <w:rPr>
                <w:rFonts w:hint="eastAsia" w:ascii="宋体" w:hAnsi="宋体"/>
                <w:color w:val="auto"/>
                <w:sz w:val="24"/>
                <w:szCs w:val="24"/>
              </w:rPr>
              <w:t>加盖</w:t>
            </w:r>
            <w:r>
              <w:rPr>
                <w:rFonts w:hint="eastAsia" w:ascii="宋体" w:hAnsi="宋体"/>
                <w:color w:val="auto"/>
                <w:sz w:val="24"/>
                <w:szCs w:val="24"/>
                <w:lang w:eastAsia="zh-CN"/>
              </w:rPr>
              <w:t>供应商</w:t>
            </w:r>
            <w:r>
              <w:rPr>
                <w:rFonts w:hint="eastAsia" w:ascii="宋体" w:hAnsi="宋体"/>
                <w:color w:val="auto"/>
                <w:sz w:val="24"/>
                <w:szCs w:val="24"/>
              </w:rPr>
              <w:t>单位公章的</w:t>
            </w:r>
            <w:r>
              <w:rPr>
                <w:rFonts w:hint="eastAsia" w:ascii="宋体" w:hAnsi="宋体"/>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2</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rPr>
              <w:t>无法定代表人出具的授权委托书</w:t>
            </w:r>
            <w:r>
              <w:rPr>
                <w:rFonts w:hint="eastAsia" w:ascii="宋体" w:hAnsi="宋体"/>
                <w:color w:val="auto"/>
                <w:sz w:val="24"/>
                <w:szCs w:val="24"/>
                <w:lang w:eastAsia="zh-CN"/>
              </w:rPr>
              <w:t>原件</w:t>
            </w:r>
            <w:r>
              <w:rPr>
                <w:rFonts w:hint="eastAsia" w:ascii="宋体" w:hAnsi="宋体"/>
                <w:color w:val="auto"/>
                <w:sz w:val="24"/>
                <w:szCs w:val="24"/>
              </w:rPr>
              <w:t>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3</w:t>
            </w:r>
          </w:p>
        </w:tc>
        <w:tc>
          <w:tcPr>
            <w:tcW w:w="8499" w:type="dxa"/>
            <w:noWrap w:val="0"/>
            <w:vAlign w:val="center"/>
          </w:tcPr>
          <w:p>
            <w:pPr>
              <w:rPr>
                <w:rFonts w:hint="eastAsia" w:ascii="宋体" w:hAnsi="宋体" w:eastAsia="宋体" w:cs="仿宋_GB2312"/>
                <w:color w:val="auto"/>
                <w:sz w:val="24"/>
                <w:szCs w:val="24"/>
                <w:lang w:eastAsia="zh-CN"/>
              </w:rPr>
            </w:pPr>
            <w:r>
              <w:rPr>
                <w:rFonts w:hint="eastAsia" w:ascii="宋体" w:hAnsi="宋体" w:eastAsia="宋体" w:cs="仿宋_GB2312"/>
                <w:color w:val="auto"/>
                <w:sz w:val="24"/>
                <w:szCs w:val="24"/>
                <w:lang w:eastAsia="zh-CN"/>
              </w:rPr>
              <w:t>报价高出采购预算金额的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4</w:t>
            </w:r>
          </w:p>
        </w:tc>
        <w:tc>
          <w:tcPr>
            <w:tcW w:w="8499" w:type="dxa"/>
            <w:noWrap w:val="0"/>
            <w:vAlign w:val="center"/>
          </w:tcPr>
          <w:p>
            <w:pPr>
              <w:rPr>
                <w:rFonts w:hint="eastAsia" w:ascii="宋体" w:hAnsi="宋体" w:eastAsia="宋体"/>
                <w:color w:val="auto"/>
                <w:sz w:val="24"/>
                <w:szCs w:val="24"/>
                <w:lang w:eastAsia="zh-CN"/>
              </w:rPr>
            </w:pPr>
            <w:r>
              <w:rPr>
                <w:rFonts w:hint="eastAsia" w:ascii="宋体" w:hAnsi="宋体"/>
                <w:color w:val="auto"/>
                <w:sz w:val="24"/>
                <w:szCs w:val="24"/>
                <w:lang w:eastAsia="zh-CN"/>
              </w:rPr>
              <w:t>没有提供营业执照复印件加盖公章的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5</w:t>
            </w:r>
          </w:p>
        </w:tc>
        <w:tc>
          <w:tcPr>
            <w:tcW w:w="8499" w:type="dxa"/>
            <w:noWrap w:val="0"/>
            <w:vAlign w:val="center"/>
          </w:tcPr>
          <w:p>
            <w:pPr>
              <w:rPr>
                <w:rFonts w:hint="eastAsia" w:ascii="宋体" w:hAnsi="宋体" w:eastAsia="宋体"/>
                <w:color w:val="auto"/>
                <w:sz w:val="24"/>
                <w:szCs w:val="24"/>
                <w:lang w:eastAsia="zh-CN"/>
              </w:rPr>
            </w:pPr>
            <w:r>
              <w:rPr>
                <w:rFonts w:hint="eastAsia" w:ascii="宋体" w:hAnsi="宋体"/>
                <w:color w:val="auto"/>
                <w:sz w:val="24"/>
                <w:szCs w:val="24"/>
                <w:lang w:eastAsia="zh-CN"/>
              </w:rPr>
              <w:t>没有提供资质证书复印件加盖公章的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6</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lang w:eastAsia="zh-CN"/>
              </w:rPr>
              <w:t>没有提供“信用中国”网（http://www.creditchina.gov.cn）和中国政府采购网（http://www.ccgp.gov.cn）网络截图加盖公章的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7</w:t>
            </w:r>
          </w:p>
        </w:tc>
        <w:tc>
          <w:tcPr>
            <w:tcW w:w="8499" w:type="dxa"/>
            <w:noWrap w:val="0"/>
            <w:vAlign w:val="center"/>
          </w:tcPr>
          <w:p>
            <w:pPr>
              <w:ind w:firstLine="57" w:firstLineChars="24"/>
              <w:rPr>
                <w:rFonts w:hint="eastAsia" w:ascii="宋体" w:hAnsi="宋体" w:cs="仿宋_GB2312"/>
                <w:color w:val="auto"/>
                <w:sz w:val="24"/>
                <w:szCs w:val="24"/>
              </w:rPr>
            </w:pPr>
            <w:r>
              <w:rPr>
                <w:rFonts w:hint="eastAsia" w:ascii="宋体" w:hAnsi="宋体"/>
                <w:color w:val="auto"/>
                <w:sz w:val="24"/>
                <w:szCs w:val="24"/>
              </w:rPr>
              <w:t>未按</w:t>
            </w:r>
            <w:r>
              <w:rPr>
                <w:rFonts w:hint="eastAsia" w:ascii="宋体" w:hAnsi="宋体"/>
                <w:color w:val="auto"/>
                <w:sz w:val="24"/>
                <w:szCs w:val="24"/>
                <w:lang w:eastAsia="zh-CN"/>
              </w:rPr>
              <w:t>竞争性磋商文件</w:t>
            </w:r>
            <w:r>
              <w:rPr>
                <w:rFonts w:hint="eastAsia" w:ascii="宋体" w:hAnsi="宋体"/>
                <w:color w:val="auto"/>
                <w:sz w:val="24"/>
                <w:szCs w:val="24"/>
              </w:rPr>
              <w:t>的格式填写，内容不全或关键字迹模糊、无法辨认的；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8</w:t>
            </w:r>
          </w:p>
        </w:tc>
        <w:tc>
          <w:tcPr>
            <w:tcW w:w="8499" w:type="dxa"/>
            <w:noWrap w:val="0"/>
            <w:vAlign w:val="center"/>
          </w:tcPr>
          <w:p>
            <w:pPr>
              <w:ind w:firstLine="57" w:firstLineChars="24"/>
              <w:rPr>
                <w:rFonts w:hint="eastAsia" w:ascii="宋体" w:hAnsi="宋体" w:cs="仿宋_GB2312"/>
                <w:color w:val="auto"/>
                <w:sz w:val="24"/>
                <w:szCs w:val="24"/>
              </w:rPr>
            </w:pPr>
            <w:r>
              <w:rPr>
                <w:rFonts w:hint="eastAsia" w:ascii="宋体" w:hAnsi="宋体"/>
                <w:color w:val="auto"/>
                <w:sz w:val="24"/>
                <w:szCs w:val="24"/>
              </w:rPr>
              <w:t>投标有效期或者</w:t>
            </w:r>
            <w:r>
              <w:rPr>
                <w:rFonts w:hint="eastAsia" w:ascii="宋体" w:hAnsi="宋体"/>
                <w:color w:val="auto"/>
                <w:sz w:val="24"/>
                <w:szCs w:val="24"/>
                <w:lang w:eastAsia="zh-CN"/>
              </w:rPr>
              <w:t>服务期限</w:t>
            </w:r>
            <w:r>
              <w:rPr>
                <w:rFonts w:hint="eastAsia" w:ascii="宋体" w:hAnsi="宋体"/>
                <w:color w:val="auto"/>
                <w:sz w:val="24"/>
                <w:szCs w:val="24"/>
              </w:rPr>
              <w:t>不满足</w:t>
            </w:r>
            <w:r>
              <w:rPr>
                <w:rFonts w:hint="eastAsia" w:ascii="宋体" w:hAnsi="宋体"/>
                <w:color w:val="auto"/>
                <w:sz w:val="24"/>
                <w:szCs w:val="24"/>
                <w:lang w:eastAsia="zh-CN"/>
              </w:rPr>
              <w:t>竞争性磋商文件</w:t>
            </w:r>
            <w:r>
              <w:rPr>
                <w:rFonts w:hint="eastAsia" w:ascii="宋体" w:hAnsi="宋体"/>
                <w:color w:val="auto"/>
                <w:sz w:val="24"/>
                <w:szCs w:val="24"/>
              </w:rPr>
              <w:t>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66" w:type="dxa"/>
            <w:noWrap w:val="0"/>
            <w:vAlign w:val="center"/>
          </w:tcPr>
          <w:p>
            <w:pPr>
              <w:ind w:firstLine="232" w:firstLineChars="97"/>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9</w:t>
            </w:r>
          </w:p>
        </w:tc>
        <w:tc>
          <w:tcPr>
            <w:tcW w:w="8499" w:type="dxa"/>
            <w:noWrap w:val="0"/>
            <w:vAlign w:val="center"/>
          </w:tcPr>
          <w:p>
            <w:pPr>
              <w:ind w:firstLine="57" w:firstLineChars="24"/>
              <w:rPr>
                <w:rFonts w:hint="eastAsia" w:ascii="宋体" w:hAnsi="宋体"/>
                <w:color w:val="auto"/>
                <w:sz w:val="24"/>
                <w:szCs w:val="24"/>
              </w:rPr>
            </w:pPr>
            <w:r>
              <w:rPr>
                <w:rFonts w:hint="eastAsia" w:ascii="宋体" w:hAnsi="宋体"/>
                <w:color w:val="auto"/>
                <w:sz w:val="24"/>
                <w:szCs w:val="24"/>
                <w:lang w:eastAsia="zh-CN"/>
              </w:rPr>
              <w:t>响应文件</w:t>
            </w:r>
            <w:r>
              <w:rPr>
                <w:rFonts w:hint="eastAsia" w:ascii="宋体" w:hAnsi="宋体"/>
                <w:color w:val="auto"/>
                <w:sz w:val="24"/>
                <w:szCs w:val="24"/>
              </w:rPr>
              <w:t>附有</w:t>
            </w:r>
            <w:r>
              <w:rPr>
                <w:rFonts w:hint="eastAsia" w:ascii="宋体" w:hAnsi="宋体"/>
                <w:color w:val="auto"/>
                <w:sz w:val="24"/>
                <w:szCs w:val="24"/>
                <w:lang w:eastAsia="zh-CN"/>
              </w:rPr>
              <w:t>采购</w:t>
            </w:r>
            <w:r>
              <w:rPr>
                <w:rFonts w:hint="eastAsia" w:ascii="宋体" w:hAnsi="宋体"/>
                <w:color w:val="auto"/>
                <w:sz w:val="24"/>
                <w:szCs w:val="24"/>
              </w:rPr>
              <w:t>人不能接受的条件。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66" w:type="dxa"/>
            <w:noWrap w:val="0"/>
            <w:vAlign w:val="center"/>
          </w:tcPr>
          <w:p>
            <w:pPr>
              <w:ind w:firstLine="232" w:firstLineChars="97"/>
              <w:rPr>
                <w:rFonts w:hint="default" w:ascii="宋体" w:hAnsi="宋体"/>
                <w:color w:val="auto"/>
                <w:sz w:val="24"/>
                <w:szCs w:val="24"/>
                <w:lang w:val="en-US" w:eastAsia="zh-CN"/>
              </w:rPr>
            </w:pPr>
            <w:r>
              <w:rPr>
                <w:rFonts w:hint="eastAsia" w:ascii="宋体" w:hAnsi="宋体"/>
                <w:color w:val="auto"/>
                <w:sz w:val="24"/>
                <w:szCs w:val="24"/>
                <w:lang w:val="en-US" w:eastAsia="zh-CN"/>
              </w:rPr>
              <w:t>10</w:t>
            </w:r>
          </w:p>
        </w:tc>
        <w:tc>
          <w:tcPr>
            <w:tcW w:w="8499" w:type="dxa"/>
            <w:noWrap w:val="0"/>
            <w:vAlign w:val="center"/>
          </w:tcPr>
          <w:p>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存在</w:t>
            </w:r>
            <w:r>
              <w:rPr>
                <w:rFonts w:hint="eastAsia" w:ascii="宋体" w:hAnsi="宋体"/>
                <w:color w:val="auto"/>
                <w:sz w:val="24"/>
                <w:szCs w:val="24"/>
                <w:lang w:eastAsia="zh-CN"/>
              </w:rPr>
              <w:t>竞争性磋商文件</w:t>
            </w:r>
            <w:r>
              <w:rPr>
                <w:rFonts w:hint="eastAsia" w:ascii="宋体" w:hAnsi="宋体"/>
                <w:color w:val="auto"/>
                <w:sz w:val="24"/>
                <w:szCs w:val="24"/>
              </w:rPr>
              <w:t>规定的其它废标情况。</w:t>
            </w:r>
          </w:p>
        </w:tc>
      </w:tr>
    </w:tbl>
    <w:p>
      <w:pPr>
        <w:spacing w:line="360" w:lineRule="auto"/>
        <w:ind w:firstLine="482" w:firstLineChars="200"/>
        <w:rPr>
          <w:rFonts w:hint="eastAsia" w:ascii="宋体" w:hAnsi="宋体" w:cs="仿宋_GB2312"/>
          <w:b/>
          <w:bCs/>
          <w:color w:val="auto"/>
          <w:sz w:val="24"/>
          <w:szCs w:val="24"/>
        </w:rPr>
      </w:pPr>
      <w:r>
        <w:rPr>
          <w:rFonts w:hint="eastAsia" w:ascii="宋体" w:hAnsi="宋体" w:cs="仿宋_GB2312"/>
          <w:b/>
          <w:bCs/>
          <w:color w:val="auto"/>
          <w:sz w:val="24"/>
          <w:szCs w:val="24"/>
        </w:rPr>
        <w:t>特别说明：如</w:t>
      </w:r>
      <w:r>
        <w:rPr>
          <w:rFonts w:hint="eastAsia" w:ascii="宋体" w:hAnsi="宋体" w:cs="仿宋_GB2312"/>
          <w:b/>
          <w:bCs/>
          <w:color w:val="auto"/>
          <w:sz w:val="24"/>
          <w:szCs w:val="24"/>
          <w:lang w:eastAsia="zh-CN"/>
        </w:rPr>
        <w:t>供应商</w:t>
      </w:r>
      <w:r>
        <w:rPr>
          <w:rFonts w:hint="eastAsia" w:ascii="宋体" w:hAnsi="宋体" w:cs="仿宋_GB2312"/>
          <w:b/>
          <w:bCs/>
          <w:color w:val="auto"/>
          <w:sz w:val="24"/>
          <w:szCs w:val="24"/>
        </w:rPr>
        <w:t>的</w:t>
      </w:r>
      <w:r>
        <w:rPr>
          <w:rFonts w:hint="eastAsia" w:ascii="宋体" w:hAnsi="宋体" w:cs="仿宋_GB2312"/>
          <w:b/>
          <w:bCs/>
          <w:color w:val="auto"/>
          <w:sz w:val="24"/>
          <w:szCs w:val="24"/>
          <w:lang w:eastAsia="zh-CN"/>
        </w:rPr>
        <w:t>响应文件</w:t>
      </w:r>
      <w:r>
        <w:rPr>
          <w:rFonts w:hint="eastAsia" w:ascii="宋体" w:hAnsi="宋体" w:cs="仿宋_GB2312"/>
          <w:b/>
          <w:bCs/>
          <w:color w:val="auto"/>
          <w:sz w:val="24"/>
          <w:szCs w:val="24"/>
        </w:rPr>
        <w:t>中没有按此表的内容提供相关证明文件</w:t>
      </w:r>
      <w:r>
        <w:rPr>
          <w:rFonts w:hint="eastAsia" w:ascii="宋体" w:hAnsi="宋体" w:cs="仿宋_GB2312"/>
          <w:b/>
          <w:bCs/>
          <w:color w:val="auto"/>
          <w:sz w:val="24"/>
          <w:szCs w:val="24"/>
          <w:lang w:eastAsia="zh-CN"/>
        </w:rPr>
        <w:t>，或</w:t>
      </w:r>
      <w:r>
        <w:rPr>
          <w:rFonts w:hint="eastAsia" w:ascii="宋体" w:hAnsi="宋体" w:cs="仿宋_GB2312"/>
          <w:b/>
          <w:bCs/>
          <w:color w:val="auto"/>
          <w:sz w:val="24"/>
          <w:szCs w:val="24"/>
        </w:rPr>
        <w:t>不符合上述审查内容的任意一条，其</w:t>
      </w:r>
      <w:r>
        <w:rPr>
          <w:rFonts w:hint="eastAsia" w:ascii="宋体" w:hAnsi="宋体" w:cs="仿宋_GB2312"/>
          <w:b/>
          <w:bCs/>
          <w:color w:val="auto"/>
          <w:sz w:val="24"/>
          <w:szCs w:val="24"/>
          <w:lang w:eastAsia="zh-CN"/>
        </w:rPr>
        <w:t>响应文件</w:t>
      </w:r>
      <w:r>
        <w:rPr>
          <w:rFonts w:hint="eastAsia" w:ascii="宋体" w:hAnsi="宋体" w:cs="仿宋_GB2312"/>
          <w:b/>
          <w:bCs/>
          <w:color w:val="auto"/>
          <w:sz w:val="24"/>
          <w:szCs w:val="24"/>
        </w:rPr>
        <w:t>将视为无效</w:t>
      </w:r>
      <w:r>
        <w:rPr>
          <w:rFonts w:hint="eastAsia" w:ascii="宋体" w:hAnsi="宋体" w:cs="仿宋_GB2312"/>
          <w:b/>
          <w:bCs/>
          <w:color w:val="auto"/>
          <w:sz w:val="24"/>
          <w:szCs w:val="24"/>
          <w:lang w:eastAsia="zh-CN"/>
        </w:rPr>
        <w:t>响应文件</w:t>
      </w:r>
      <w:r>
        <w:rPr>
          <w:rFonts w:hint="eastAsia" w:ascii="宋体" w:hAnsi="宋体" w:cs="仿宋_GB2312"/>
          <w:b/>
          <w:bCs/>
          <w:color w:val="auto"/>
          <w:sz w:val="24"/>
          <w:szCs w:val="24"/>
        </w:rPr>
        <w:t>。</w:t>
      </w:r>
    </w:p>
    <w:p>
      <w:pPr>
        <w:widowControl/>
        <w:spacing w:line="480" w:lineRule="exact"/>
        <w:ind w:left="89" w:leftChars="-1" w:hanging="91" w:hangingChars="38"/>
        <w:rPr>
          <w:rFonts w:ascii="宋体"/>
          <w:color w:val="auto"/>
          <w:sz w:val="24"/>
          <w:szCs w:val="24"/>
        </w:rPr>
      </w:pPr>
    </w:p>
    <w:p>
      <w:pPr>
        <w:pStyle w:val="10"/>
        <w:rPr>
          <w:rFonts w:ascii="宋体"/>
          <w:color w:val="auto"/>
          <w:sz w:val="24"/>
          <w:szCs w:val="24"/>
        </w:rPr>
      </w:pPr>
    </w:p>
    <w:p>
      <w:pPr>
        <w:rPr>
          <w:rFonts w:ascii="宋体"/>
          <w:color w:val="auto"/>
          <w:sz w:val="24"/>
          <w:szCs w:val="24"/>
        </w:rPr>
      </w:pPr>
    </w:p>
    <w:p>
      <w:pPr>
        <w:pStyle w:val="10"/>
        <w:rPr>
          <w:rFonts w:ascii="宋体"/>
          <w:color w:val="auto"/>
          <w:sz w:val="24"/>
          <w:szCs w:val="24"/>
        </w:rPr>
      </w:pPr>
    </w:p>
    <w:p>
      <w:pPr>
        <w:rPr>
          <w:rFonts w:ascii="宋体"/>
          <w:color w:val="auto"/>
          <w:sz w:val="24"/>
          <w:szCs w:val="24"/>
        </w:rPr>
      </w:pPr>
    </w:p>
    <w:p>
      <w:pPr>
        <w:pStyle w:val="10"/>
        <w:rPr>
          <w:rFonts w:ascii="宋体"/>
          <w:color w:val="auto"/>
          <w:sz w:val="24"/>
          <w:szCs w:val="24"/>
        </w:rPr>
      </w:pPr>
    </w:p>
    <w:p>
      <w:pPr>
        <w:rPr>
          <w:rFonts w:ascii="宋体"/>
          <w:color w:val="auto"/>
          <w:sz w:val="24"/>
          <w:szCs w:val="24"/>
        </w:rPr>
      </w:pPr>
    </w:p>
    <w:p>
      <w:pPr>
        <w:pStyle w:val="10"/>
        <w:rPr>
          <w:rFonts w:ascii="宋体"/>
          <w:color w:val="auto"/>
          <w:sz w:val="24"/>
          <w:szCs w:val="24"/>
        </w:rPr>
      </w:pPr>
    </w:p>
    <w:p>
      <w:pPr>
        <w:rPr>
          <w:color w:val="auto"/>
          <w:sz w:val="24"/>
          <w:szCs w:val="24"/>
        </w:rPr>
      </w:pPr>
    </w:p>
    <w:p>
      <w:pPr>
        <w:widowControl/>
        <w:spacing w:line="480" w:lineRule="exact"/>
        <w:ind w:left="89" w:leftChars="-1" w:hanging="91" w:hangingChars="38"/>
        <w:rPr>
          <w:rFonts w:ascii="宋体"/>
          <w:color w:val="auto"/>
          <w:sz w:val="24"/>
          <w:szCs w:val="24"/>
        </w:rPr>
      </w:pPr>
    </w:p>
    <w:p>
      <w:pPr>
        <w:pStyle w:val="10"/>
        <w:rPr>
          <w:rFonts w:ascii="宋体"/>
          <w:color w:val="auto"/>
          <w:sz w:val="24"/>
          <w:szCs w:val="24"/>
        </w:rPr>
      </w:pPr>
    </w:p>
    <w:p>
      <w:pPr>
        <w:rPr>
          <w:rFonts w:ascii="宋体"/>
          <w:color w:val="auto"/>
          <w:sz w:val="24"/>
          <w:szCs w:val="24"/>
        </w:rPr>
      </w:pPr>
    </w:p>
    <w:p>
      <w:pPr>
        <w:pStyle w:val="10"/>
        <w:rPr>
          <w:color w:val="auto"/>
        </w:rPr>
      </w:pPr>
    </w:p>
    <w:p>
      <w:pPr>
        <w:widowControl/>
        <w:spacing w:line="480" w:lineRule="exact"/>
        <w:ind w:left="89" w:leftChars="-1" w:hanging="91" w:hangingChars="38"/>
        <w:rPr>
          <w:rFonts w:ascii="宋体"/>
          <w:color w:val="auto"/>
          <w:sz w:val="24"/>
          <w:szCs w:val="24"/>
        </w:rPr>
      </w:pPr>
    </w:p>
    <w:p>
      <w:pPr>
        <w:widowControl/>
        <w:spacing w:line="480" w:lineRule="exact"/>
        <w:ind w:left="89" w:leftChars="-1" w:hanging="91" w:hangingChars="38"/>
        <w:rPr>
          <w:rFonts w:hint="eastAsia" w:ascii="宋体" w:hAnsi="宋体"/>
          <w:color w:val="auto"/>
          <w:sz w:val="24"/>
          <w:szCs w:val="24"/>
        </w:rPr>
      </w:pPr>
    </w:p>
    <w:p>
      <w:pPr>
        <w:widowControl/>
        <w:spacing w:line="480" w:lineRule="exact"/>
        <w:ind w:left="89" w:leftChars="-1" w:hanging="91" w:hangingChars="38"/>
        <w:rPr>
          <w:rFonts w:ascii="宋体"/>
          <w:color w:val="auto"/>
          <w:sz w:val="24"/>
          <w:szCs w:val="24"/>
        </w:rPr>
      </w:pPr>
      <w:r>
        <w:rPr>
          <w:rFonts w:hint="eastAsia" w:ascii="宋体" w:hAnsi="宋体"/>
          <w:color w:val="auto"/>
          <w:sz w:val="24"/>
          <w:szCs w:val="24"/>
        </w:rPr>
        <w:t>附表</w:t>
      </w:r>
      <w:r>
        <w:rPr>
          <w:rFonts w:ascii="宋体" w:hAnsi="宋体"/>
          <w:color w:val="auto"/>
          <w:sz w:val="24"/>
          <w:szCs w:val="24"/>
        </w:rPr>
        <w:t>2-1</w:t>
      </w:r>
    </w:p>
    <w:p>
      <w:pPr>
        <w:spacing w:line="360" w:lineRule="auto"/>
        <w:jc w:val="center"/>
        <w:rPr>
          <w:rFonts w:hint="eastAsia" w:ascii="宋体" w:hAnsi="宋体" w:eastAsia="宋体"/>
          <w:b/>
          <w:color w:val="auto"/>
          <w:sz w:val="24"/>
          <w:szCs w:val="24"/>
          <w:lang w:eastAsia="zh-CN"/>
        </w:rPr>
      </w:pPr>
      <w:r>
        <w:rPr>
          <w:rFonts w:hint="eastAsia" w:ascii="宋体" w:hAnsi="宋体"/>
          <w:b/>
          <w:color w:val="auto"/>
          <w:sz w:val="24"/>
          <w:szCs w:val="24"/>
          <w:lang w:eastAsia="zh-CN"/>
        </w:rPr>
        <w:t>技术</w:t>
      </w:r>
      <w:r>
        <w:rPr>
          <w:rFonts w:hint="eastAsia" w:ascii="宋体" w:hAnsi="宋体"/>
          <w:b/>
          <w:color w:val="auto"/>
          <w:sz w:val="24"/>
          <w:szCs w:val="24"/>
        </w:rPr>
        <w:t>评审表</w:t>
      </w:r>
      <w:r>
        <w:rPr>
          <w:rFonts w:hint="eastAsia" w:ascii="宋体" w:hAnsi="宋体"/>
          <w:b/>
          <w:color w:val="auto"/>
          <w:sz w:val="24"/>
          <w:szCs w:val="24"/>
          <w:lang w:eastAsia="zh-CN"/>
        </w:rPr>
        <w:t>（</w:t>
      </w:r>
      <w:r>
        <w:rPr>
          <w:rFonts w:hint="eastAsia" w:ascii="宋体" w:hAnsi="宋体"/>
          <w:b/>
          <w:color w:val="auto"/>
          <w:sz w:val="24"/>
          <w:szCs w:val="24"/>
          <w:lang w:val="en-US" w:eastAsia="zh-CN"/>
        </w:rPr>
        <w:t>70分</w:t>
      </w:r>
      <w:r>
        <w:rPr>
          <w:rFonts w:hint="eastAsia" w:ascii="宋体" w:hAnsi="宋体"/>
          <w:b/>
          <w:color w:val="auto"/>
          <w:sz w:val="24"/>
          <w:szCs w:val="24"/>
          <w:lang w:eastAsia="zh-CN"/>
        </w:rPr>
        <w:t>）</w:t>
      </w:r>
    </w:p>
    <w:tbl>
      <w:tblPr>
        <w:tblStyle w:val="19"/>
        <w:tblpPr w:leftFromText="180" w:rightFromText="180" w:vertAnchor="text" w:horzAnchor="page" w:tblpX="1125" w:tblpY="307"/>
        <w:tblOverlap w:val="never"/>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64"/>
        <w:gridCol w:w="903"/>
        <w:gridCol w:w="7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542" w:type="dxa"/>
            <w:tcBorders>
              <w:top w:val="single" w:color="auto" w:sz="12" w:space="0"/>
              <w:left w:val="single" w:color="auto" w:sz="12" w:space="0"/>
              <w:bottom w:val="single" w:color="auto" w:sz="12" w:space="0"/>
            </w:tcBorders>
          </w:tcPr>
          <w:p>
            <w:pPr>
              <w:spacing w:line="480" w:lineRule="exact"/>
              <w:rPr>
                <w:rFonts w:ascii="宋体"/>
                <w:b/>
                <w:bCs/>
                <w:color w:val="auto"/>
                <w:sz w:val="24"/>
                <w:szCs w:val="24"/>
              </w:rPr>
            </w:pPr>
            <w:r>
              <w:rPr>
                <w:rFonts w:hint="eastAsia" w:ascii="宋体" w:hAnsi="宋体"/>
                <w:b/>
                <w:bCs/>
                <w:color w:val="auto"/>
                <w:sz w:val="24"/>
                <w:szCs w:val="24"/>
              </w:rPr>
              <w:t>序号</w:t>
            </w:r>
          </w:p>
        </w:tc>
        <w:tc>
          <w:tcPr>
            <w:tcW w:w="2167" w:type="dxa"/>
            <w:gridSpan w:val="2"/>
            <w:tcBorders>
              <w:top w:val="single" w:color="auto" w:sz="12" w:space="0"/>
              <w:bottom w:val="single" w:color="auto" w:sz="12" w:space="0"/>
            </w:tcBorders>
            <w:vAlign w:val="center"/>
          </w:tcPr>
          <w:p>
            <w:pPr>
              <w:spacing w:line="480" w:lineRule="exact"/>
              <w:ind w:left="37" w:leftChars="-33" w:hanging="106" w:hangingChars="44"/>
              <w:jc w:val="center"/>
              <w:rPr>
                <w:rFonts w:ascii="宋体"/>
                <w:b/>
                <w:bCs/>
                <w:color w:val="auto"/>
                <w:sz w:val="24"/>
                <w:szCs w:val="24"/>
              </w:rPr>
            </w:pPr>
            <w:r>
              <w:rPr>
                <w:rFonts w:hint="eastAsia" w:ascii="宋体" w:hAnsi="宋体"/>
                <w:b/>
                <w:bCs/>
                <w:color w:val="auto"/>
                <w:sz w:val="24"/>
                <w:szCs w:val="24"/>
              </w:rPr>
              <w:t>评分内容</w:t>
            </w:r>
          </w:p>
        </w:tc>
        <w:tc>
          <w:tcPr>
            <w:tcW w:w="7269" w:type="dxa"/>
            <w:tcBorders>
              <w:top w:val="single" w:color="auto" w:sz="12" w:space="0"/>
              <w:bottom w:val="single" w:color="auto" w:sz="12" w:space="0"/>
              <w:right w:val="single" w:color="auto" w:sz="12" w:space="0"/>
            </w:tcBorders>
            <w:vAlign w:val="center"/>
          </w:tcPr>
          <w:p>
            <w:pPr>
              <w:spacing w:line="480" w:lineRule="exact"/>
              <w:jc w:val="center"/>
              <w:rPr>
                <w:rFonts w:ascii="宋体"/>
                <w:b/>
                <w:bCs/>
                <w:color w:val="auto"/>
                <w:sz w:val="24"/>
                <w:szCs w:val="24"/>
              </w:rPr>
            </w:pPr>
            <w:r>
              <w:rPr>
                <w:rFonts w:hint="eastAsia" w:ascii="宋体" w:hAnsi="宋体"/>
                <w:b/>
                <w:bCs/>
                <w:color w:val="auto"/>
                <w:sz w:val="24"/>
                <w:szCs w:val="24"/>
              </w:rPr>
              <w:t>评</w:t>
            </w:r>
            <w:r>
              <w:rPr>
                <w:rFonts w:ascii="宋体" w:hAnsi="宋体"/>
                <w:b/>
                <w:bCs/>
                <w:color w:val="auto"/>
                <w:sz w:val="24"/>
                <w:szCs w:val="24"/>
              </w:rPr>
              <w:t xml:space="preserve">  </w:t>
            </w:r>
            <w:r>
              <w:rPr>
                <w:rFonts w:hint="eastAsia" w:ascii="宋体" w:hAnsi="宋体"/>
                <w:b/>
                <w:bCs/>
                <w:color w:val="auto"/>
                <w:sz w:val="24"/>
                <w:szCs w:val="24"/>
              </w:rPr>
              <w:t>分</w:t>
            </w:r>
            <w:r>
              <w:rPr>
                <w:rFonts w:ascii="宋体" w:hAnsi="宋体"/>
                <w:b/>
                <w:bCs/>
                <w:color w:val="auto"/>
                <w:sz w:val="24"/>
                <w:szCs w:val="24"/>
              </w:rPr>
              <w:t xml:space="preserve">  </w:t>
            </w:r>
            <w:r>
              <w:rPr>
                <w:rFonts w:hint="eastAsia" w:ascii="宋体" w:hAnsi="宋体"/>
                <w:b/>
                <w:bCs/>
                <w:color w:val="auto"/>
                <w:sz w:val="24"/>
                <w:szCs w:val="24"/>
              </w:rPr>
              <w:t>方</w:t>
            </w:r>
            <w:r>
              <w:rPr>
                <w:rFonts w:ascii="宋体" w:hAnsi="宋体"/>
                <w:b/>
                <w:bCs/>
                <w:color w:val="auto"/>
                <w:sz w:val="24"/>
                <w:szCs w:val="24"/>
              </w:rPr>
              <w:t xml:space="preserve">  </w:t>
            </w:r>
            <w:r>
              <w:rPr>
                <w:rFonts w:hint="eastAsia" w:ascii="宋体" w:hAnsi="宋体"/>
                <w:b/>
                <w:bCs/>
                <w:color w:val="auto"/>
                <w:sz w:val="24"/>
                <w:szCs w:val="24"/>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top w:val="single" w:color="auto" w:sz="12" w:space="0"/>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1</w:t>
            </w:r>
          </w:p>
        </w:tc>
        <w:tc>
          <w:tcPr>
            <w:tcW w:w="1264" w:type="dxa"/>
            <w:vMerge w:val="restart"/>
            <w:tcBorders>
              <w:top w:val="single" w:color="auto" w:sz="12" w:space="0"/>
            </w:tcBorders>
            <w:vAlign w:val="center"/>
          </w:tcPr>
          <w:p>
            <w:pPr>
              <w:spacing w:line="480" w:lineRule="exact"/>
              <w:jc w:val="center"/>
              <w:rPr>
                <w:rFonts w:ascii="宋体"/>
                <w:b/>
                <w:bCs/>
                <w:color w:val="auto"/>
                <w:sz w:val="24"/>
                <w:szCs w:val="24"/>
              </w:rPr>
            </w:pPr>
            <w:r>
              <w:rPr>
                <w:rFonts w:hint="eastAsia" w:ascii="宋体" w:hAnsi="宋体"/>
                <w:b/>
                <w:bCs/>
                <w:color w:val="auto"/>
                <w:sz w:val="24"/>
                <w:szCs w:val="24"/>
              </w:rPr>
              <w:t>工程概况</w:t>
            </w:r>
          </w:p>
          <w:p>
            <w:pPr>
              <w:spacing w:line="480" w:lineRule="exact"/>
              <w:jc w:val="center"/>
              <w:rPr>
                <w:rFonts w:ascii="宋体"/>
                <w:bCs/>
                <w:color w:val="auto"/>
                <w:sz w:val="24"/>
                <w:szCs w:val="24"/>
              </w:rPr>
            </w:pPr>
            <w:r>
              <w:rPr>
                <w:rFonts w:hint="eastAsia" w:ascii="宋体" w:hAnsi="宋体"/>
                <w:bCs/>
                <w:color w:val="auto"/>
                <w:sz w:val="24"/>
                <w:szCs w:val="24"/>
              </w:rPr>
              <w:t>（</w:t>
            </w:r>
            <w:r>
              <w:rPr>
                <w:rFonts w:hint="eastAsia" w:ascii="宋体" w:hAnsi="宋体"/>
                <w:bCs/>
                <w:color w:val="auto"/>
                <w:sz w:val="24"/>
                <w:szCs w:val="24"/>
                <w:lang w:val="en-US" w:eastAsia="zh-CN"/>
              </w:rPr>
              <w:t>15</w:t>
            </w:r>
            <w:r>
              <w:rPr>
                <w:rFonts w:hint="eastAsia" w:ascii="宋体" w:hAnsi="宋体"/>
                <w:bCs/>
                <w:color w:val="auto"/>
                <w:sz w:val="24"/>
                <w:szCs w:val="24"/>
              </w:rPr>
              <w:t>分）</w:t>
            </w:r>
          </w:p>
        </w:tc>
        <w:tc>
          <w:tcPr>
            <w:tcW w:w="903" w:type="dxa"/>
            <w:tcBorders>
              <w:top w:val="single" w:color="auto" w:sz="12" w:space="0"/>
            </w:tcBorders>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top w:val="single" w:color="auto" w:sz="12" w:space="0"/>
              <w:right w:val="single" w:color="auto" w:sz="12" w:space="0"/>
            </w:tcBorders>
            <w:vAlign w:val="center"/>
          </w:tcPr>
          <w:p>
            <w:pPr>
              <w:widowControl/>
              <w:spacing w:line="480" w:lineRule="exact"/>
              <w:ind w:left="-8" w:leftChars="-4"/>
              <w:jc w:val="left"/>
              <w:rPr>
                <w:rFonts w:ascii="宋体" w:cs="宋体"/>
                <w:color w:val="auto"/>
                <w:kern w:val="0"/>
                <w:sz w:val="24"/>
                <w:szCs w:val="24"/>
              </w:rPr>
            </w:pPr>
            <w:r>
              <w:rPr>
                <w:rFonts w:hint="eastAsia" w:ascii="宋体" w:hAnsi="宋体" w:cs="宋体"/>
                <w:color w:val="auto"/>
                <w:kern w:val="0"/>
                <w:sz w:val="24"/>
                <w:szCs w:val="24"/>
              </w:rPr>
              <w:t>工程的各项主要参数以及现场状况表述清晰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spacing w:line="480" w:lineRule="exact"/>
              <w:rPr>
                <w:rFonts w:ascii="宋体"/>
                <w:bCs/>
                <w:color w:val="auto"/>
                <w:sz w:val="24"/>
                <w:szCs w:val="24"/>
              </w:rPr>
            </w:pPr>
            <w:r>
              <w:rPr>
                <w:rFonts w:hint="eastAsia" w:ascii="宋体" w:hAnsi="宋体" w:cs="宋体"/>
                <w:color w:val="auto"/>
                <w:kern w:val="0"/>
                <w:sz w:val="24"/>
                <w:szCs w:val="24"/>
              </w:rPr>
              <w:t>监理工程涉及专业阐述全面、准确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spacing w:line="480" w:lineRule="exact"/>
              <w:rPr>
                <w:rFonts w:ascii="宋体" w:cs="宋体"/>
                <w:color w:val="auto"/>
                <w:kern w:val="0"/>
                <w:sz w:val="24"/>
                <w:szCs w:val="24"/>
              </w:rPr>
            </w:pPr>
            <w:r>
              <w:rPr>
                <w:rFonts w:hint="eastAsia" w:ascii="宋体" w:hAnsi="宋体" w:cs="宋体"/>
                <w:color w:val="auto"/>
                <w:spacing w:val="-12"/>
                <w:kern w:val="0"/>
                <w:sz w:val="24"/>
                <w:szCs w:val="24"/>
              </w:rPr>
              <w:t>监理工程特点、实施难点分析全面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2</w:t>
            </w:r>
          </w:p>
        </w:tc>
        <w:tc>
          <w:tcPr>
            <w:tcW w:w="1264" w:type="dxa"/>
            <w:vMerge w:val="restart"/>
            <w:vAlign w:val="center"/>
          </w:tcPr>
          <w:p>
            <w:pPr>
              <w:widowControl/>
              <w:spacing w:line="480" w:lineRule="exact"/>
              <w:jc w:val="center"/>
              <w:rPr>
                <w:rFonts w:ascii="宋体" w:cs="宋体"/>
                <w:color w:val="auto"/>
                <w:kern w:val="0"/>
                <w:sz w:val="24"/>
                <w:szCs w:val="24"/>
              </w:rPr>
            </w:pPr>
            <w:r>
              <w:rPr>
                <w:rFonts w:hint="eastAsia" w:ascii="宋体" w:hAnsi="宋体" w:cs="宋体"/>
                <w:b/>
                <w:color w:val="auto"/>
                <w:kern w:val="0"/>
                <w:sz w:val="24"/>
                <w:szCs w:val="24"/>
              </w:rPr>
              <w:t>质量控制</w:t>
            </w:r>
            <w:r>
              <w:rPr>
                <w:rFonts w:hint="eastAsia" w:ascii="宋体" w:hAnsi="宋体" w:cs="宋体"/>
                <w:color w:val="auto"/>
                <w:kern w:val="0"/>
                <w:sz w:val="24"/>
                <w:szCs w:val="24"/>
              </w:rPr>
              <w:t>（</w:t>
            </w:r>
            <w:r>
              <w:rPr>
                <w:rFonts w:ascii="宋体" w:hAnsi="宋体" w:cs="宋体"/>
                <w:color w:val="auto"/>
                <w:kern w:val="0"/>
                <w:sz w:val="24"/>
                <w:szCs w:val="24"/>
              </w:rPr>
              <w:t>20</w:t>
            </w:r>
            <w:r>
              <w:rPr>
                <w:rFonts w:hint="eastAsia" w:ascii="宋体" w:hAnsi="宋体" w:cs="宋体"/>
                <w:color w:val="auto"/>
                <w:kern w:val="0"/>
                <w:sz w:val="24"/>
                <w:szCs w:val="24"/>
              </w:rPr>
              <w:t>分）</w:t>
            </w:r>
          </w:p>
        </w:tc>
        <w:tc>
          <w:tcPr>
            <w:tcW w:w="903" w:type="dxa"/>
            <w:vAlign w:val="center"/>
          </w:tcPr>
          <w:p>
            <w:pPr>
              <w:widowControl/>
              <w:spacing w:line="480" w:lineRule="exact"/>
              <w:jc w:val="center"/>
              <w:rPr>
                <w:rFonts w:ascii="宋体" w:cs="宋体"/>
                <w:b/>
                <w:color w:val="auto"/>
                <w:kern w:val="0"/>
                <w:sz w:val="24"/>
                <w:szCs w:val="24"/>
              </w:rPr>
            </w:pPr>
            <w:r>
              <w:rPr>
                <w:rFonts w:ascii="宋体"/>
                <w:b/>
                <w:bCs/>
                <w:color w:val="auto"/>
                <w:sz w:val="24"/>
                <w:szCs w:val="24"/>
              </w:rPr>
              <w:t>0</w:t>
            </w:r>
            <w:r>
              <w:rPr>
                <w:rFonts w:hint="eastAsia" w:ascii="宋体" w:hAnsi="宋体"/>
                <w:b/>
                <w:bCs/>
                <w:color w:val="auto"/>
                <w:sz w:val="24"/>
                <w:szCs w:val="24"/>
              </w:rPr>
              <w:t>～</w:t>
            </w:r>
            <w:r>
              <w:rPr>
                <w:rFonts w:ascii="宋体" w:hAnsi="宋体"/>
                <w:b/>
                <w:bCs/>
                <w:color w:val="auto"/>
                <w:sz w:val="24"/>
                <w:szCs w:val="24"/>
              </w:rPr>
              <w:t>8</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质量有总目标，对各分部分项工程提出控制点，并提出相应的控制方法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03" w:type="dxa"/>
            <w:vAlign w:val="center"/>
          </w:tcPr>
          <w:p>
            <w:pPr>
              <w:spacing w:line="480" w:lineRule="exact"/>
              <w:jc w:val="center"/>
              <w:rPr>
                <w:rFonts w:ascii="宋体"/>
                <w:b/>
                <w:bCs/>
                <w:color w:val="auto"/>
                <w:sz w:val="24"/>
                <w:szCs w:val="24"/>
              </w:rPr>
            </w:pPr>
            <w:r>
              <w:rPr>
                <w:rFonts w:ascii="宋体"/>
                <w:b/>
                <w:bCs/>
                <w:color w:val="auto"/>
                <w:sz w:val="24"/>
                <w:szCs w:val="24"/>
              </w:rPr>
              <w:t>0</w:t>
            </w:r>
            <w:r>
              <w:rPr>
                <w:rFonts w:hint="eastAsia" w:ascii="宋体" w:hAnsi="宋体"/>
                <w:b/>
                <w:bCs/>
                <w:color w:val="auto"/>
                <w:sz w:val="24"/>
                <w:szCs w:val="24"/>
              </w:rPr>
              <w:t>～</w:t>
            </w:r>
            <w:r>
              <w:rPr>
                <w:rFonts w:ascii="宋体" w:hAnsi="宋体"/>
                <w:b/>
                <w:bCs/>
                <w:color w:val="auto"/>
                <w:sz w:val="24"/>
                <w:szCs w:val="24"/>
              </w:rPr>
              <w:t>12</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质量控制的基本程序（包括质量事故的处理程序）及预控措施切实可行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3</w:t>
            </w:r>
          </w:p>
        </w:tc>
        <w:tc>
          <w:tcPr>
            <w:tcW w:w="1264" w:type="dxa"/>
            <w:vMerge w:val="restart"/>
            <w:vAlign w:val="center"/>
          </w:tcPr>
          <w:p>
            <w:pPr>
              <w:widowControl/>
              <w:spacing w:line="480" w:lineRule="exact"/>
              <w:jc w:val="center"/>
              <w:rPr>
                <w:rFonts w:ascii="宋体" w:cs="宋体"/>
                <w:color w:val="auto"/>
                <w:kern w:val="0"/>
                <w:sz w:val="24"/>
                <w:szCs w:val="24"/>
              </w:rPr>
            </w:pPr>
            <w:r>
              <w:rPr>
                <w:rFonts w:hint="eastAsia" w:ascii="宋体" w:hAnsi="宋体" w:cs="宋体"/>
                <w:b/>
                <w:color w:val="auto"/>
                <w:kern w:val="0"/>
                <w:sz w:val="24"/>
                <w:szCs w:val="24"/>
              </w:rPr>
              <w:t>进度控制</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tc>
        <w:tc>
          <w:tcPr>
            <w:tcW w:w="903" w:type="dxa"/>
            <w:vAlign w:val="center"/>
          </w:tcPr>
          <w:p>
            <w:pPr>
              <w:widowControl/>
              <w:spacing w:line="480" w:lineRule="exact"/>
              <w:jc w:val="center"/>
              <w:rPr>
                <w:rFonts w:hint="eastAsia" w:ascii="宋体" w:eastAsia="宋体" w:cs="宋体"/>
                <w:b/>
                <w:color w:val="auto"/>
                <w:kern w:val="0"/>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对总进度目标的分解合理，能体现预控水平和全面控制水平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工程进度控制要点和</w:t>
            </w:r>
            <w:r>
              <w:rPr>
                <w:rFonts w:hint="eastAsia" w:ascii="宋体" w:hAnsi="宋体"/>
                <w:color w:val="auto"/>
                <w:sz w:val="24"/>
                <w:szCs w:val="24"/>
              </w:rPr>
              <w:t>减少工程延期发生的防范对策可行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4</w:t>
            </w:r>
          </w:p>
        </w:tc>
        <w:tc>
          <w:tcPr>
            <w:tcW w:w="1264" w:type="dxa"/>
            <w:vMerge w:val="restart"/>
            <w:vAlign w:val="center"/>
          </w:tcPr>
          <w:p>
            <w:pPr>
              <w:spacing w:line="480" w:lineRule="exact"/>
              <w:jc w:val="center"/>
              <w:rPr>
                <w:rFonts w:ascii="宋体"/>
                <w:bCs/>
                <w:color w:val="auto"/>
                <w:sz w:val="24"/>
                <w:szCs w:val="24"/>
              </w:rPr>
            </w:pPr>
            <w:r>
              <w:rPr>
                <w:rFonts w:hint="eastAsia" w:ascii="宋体" w:hAnsi="宋体" w:cs="宋体"/>
                <w:b/>
                <w:bCs/>
                <w:color w:val="auto"/>
                <w:kern w:val="0"/>
                <w:sz w:val="24"/>
                <w:szCs w:val="24"/>
              </w:rPr>
              <w:t>造价控制</w:t>
            </w:r>
            <w:r>
              <w:rPr>
                <w:rFonts w:hint="eastAsia" w:ascii="宋体" w:hAnsi="宋体"/>
                <w:color w:val="auto"/>
                <w:sz w:val="24"/>
                <w:szCs w:val="24"/>
              </w:rPr>
              <w:t>（</w:t>
            </w:r>
            <w:r>
              <w:rPr>
                <w:rFonts w:hint="eastAsia" w:ascii="宋体" w:hAnsi="宋体"/>
                <w:color w:val="auto"/>
                <w:sz w:val="24"/>
                <w:szCs w:val="24"/>
                <w:lang w:val="en-US" w:eastAsia="zh-CN"/>
              </w:rPr>
              <w:t>10</w:t>
            </w:r>
            <w:r>
              <w:rPr>
                <w:rFonts w:hint="eastAsia" w:ascii="宋体" w:hAnsi="宋体"/>
                <w:color w:val="auto"/>
                <w:sz w:val="24"/>
                <w:szCs w:val="24"/>
              </w:rPr>
              <w:t>分）</w:t>
            </w: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widowControl/>
              <w:tabs>
                <w:tab w:val="left" w:pos="1680"/>
              </w:tabs>
              <w:spacing w:line="480" w:lineRule="exact"/>
              <w:jc w:val="left"/>
              <w:rPr>
                <w:rFonts w:ascii="宋体" w:cs="宋体"/>
                <w:color w:val="auto"/>
                <w:kern w:val="0"/>
                <w:sz w:val="24"/>
                <w:szCs w:val="24"/>
              </w:rPr>
            </w:pPr>
            <w:r>
              <w:rPr>
                <w:rFonts w:hint="eastAsia" w:ascii="宋体" w:hAnsi="宋体"/>
                <w:color w:val="auto"/>
                <w:sz w:val="24"/>
                <w:szCs w:val="24"/>
              </w:rPr>
              <w:t>针对工程的实际，</w:t>
            </w:r>
            <w:r>
              <w:rPr>
                <w:rFonts w:hint="eastAsia" w:ascii="宋体" w:hAnsi="宋体" w:cs="宋体"/>
                <w:color w:val="auto"/>
                <w:kern w:val="0"/>
                <w:sz w:val="24"/>
                <w:szCs w:val="24"/>
              </w:rPr>
              <w:t>造价控制程序合理、可行，造价控制有具体措施</w:t>
            </w:r>
            <w:r>
              <w:rPr>
                <w:rFonts w:ascii="宋体" w:hAnsi="宋体" w:cs="宋体"/>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cs="宋体"/>
                <w:color w:val="auto"/>
                <w:kern w:val="0"/>
                <w:sz w:val="24"/>
                <w:szCs w:val="24"/>
              </w:rPr>
            </w:pPr>
          </w:p>
        </w:tc>
        <w:tc>
          <w:tcPr>
            <w:tcW w:w="903" w:type="dxa"/>
            <w:vAlign w:val="center"/>
          </w:tcPr>
          <w:p>
            <w:pPr>
              <w:spacing w:line="480" w:lineRule="exact"/>
              <w:jc w:val="center"/>
              <w:rPr>
                <w:rFonts w:hint="eastAsia" w:ascii="宋体" w:eastAsia="宋体" w:cs="宋体"/>
                <w:b/>
                <w:color w:val="auto"/>
                <w:kern w:val="0"/>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spacing w:line="480" w:lineRule="exact"/>
              <w:rPr>
                <w:rFonts w:ascii="宋体" w:cs="宋体"/>
                <w:color w:val="auto"/>
                <w:kern w:val="0"/>
                <w:sz w:val="24"/>
                <w:szCs w:val="24"/>
              </w:rPr>
            </w:pPr>
            <w:r>
              <w:rPr>
                <w:rFonts w:hint="eastAsia" w:ascii="宋体" w:hAnsi="宋体" w:cs="宋体"/>
                <w:color w:val="auto"/>
                <w:kern w:val="0"/>
                <w:sz w:val="24"/>
                <w:szCs w:val="24"/>
              </w:rPr>
              <w:t>工程造价目标风险分析全面，防范性对策有针对性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5</w:t>
            </w:r>
          </w:p>
        </w:tc>
        <w:tc>
          <w:tcPr>
            <w:tcW w:w="1264" w:type="dxa"/>
            <w:vMerge w:val="restart"/>
            <w:vAlign w:val="center"/>
          </w:tcPr>
          <w:p>
            <w:pPr>
              <w:spacing w:line="480" w:lineRule="exact"/>
              <w:jc w:val="center"/>
              <w:rPr>
                <w:rFonts w:ascii="宋体" w:cs="宋体"/>
                <w:b/>
                <w:color w:val="auto"/>
                <w:kern w:val="0"/>
                <w:sz w:val="24"/>
                <w:szCs w:val="24"/>
              </w:rPr>
            </w:pPr>
            <w:r>
              <w:rPr>
                <w:rFonts w:hint="eastAsia" w:ascii="宋体" w:hAnsi="宋体" w:cs="宋体"/>
                <w:b/>
                <w:color w:val="auto"/>
                <w:kern w:val="0"/>
                <w:sz w:val="24"/>
                <w:szCs w:val="24"/>
              </w:rPr>
              <w:t>安全生产管理</w:t>
            </w:r>
          </w:p>
          <w:p>
            <w:pPr>
              <w:spacing w:line="480" w:lineRule="exact"/>
              <w:jc w:val="center"/>
              <w:rPr>
                <w:rFonts w:ascii="宋体" w:cs="宋体"/>
                <w:b/>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分）</w:t>
            </w: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4</w:t>
            </w:r>
          </w:p>
        </w:tc>
        <w:tc>
          <w:tcPr>
            <w:tcW w:w="7269" w:type="dxa"/>
            <w:tcBorders>
              <w:right w:val="single" w:color="auto" w:sz="12" w:space="0"/>
            </w:tcBorders>
            <w:vAlign w:val="center"/>
          </w:tcPr>
          <w:p>
            <w:pPr>
              <w:spacing w:line="480" w:lineRule="exact"/>
              <w:jc w:val="left"/>
              <w:rPr>
                <w:rFonts w:ascii="宋体"/>
                <w:bCs/>
                <w:color w:val="auto"/>
                <w:sz w:val="24"/>
                <w:szCs w:val="24"/>
              </w:rPr>
            </w:pPr>
            <w:r>
              <w:rPr>
                <w:rFonts w:hint="eastAsia" w:ascii="宋体" w:hAnsi="宋体" w:cs="宋体"/>
                <w:color w:val="auto"/>
                <w:kern w:val="0"/>
                <w:sz w:val="24"/>
                <w:szCs w:val="24"/>
              </w:rPr>
              <w:t>安全生产管理目标明确，工作制度合理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cs="宋体"/>
                <w:b/>
                <w:color w:val="auto"/>
                <w:kern w:val="0"/>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4</w:t>
            </w:r>
          </w:p>
        </w:tc>
        <w:tc>
          <w:tcPr>
            <w:tcW w:w="7269" w:type="dxa"/>
            <w:tcBorders>
              <w:right w:val="single" w:color="auto" w:sz="12" w:space="0"/>
            </w:tcBorders>
            <w:vAlign w:val="center"/>
          </w:tcPr>
          <w:p>
            <w:pPr>
              <w:widowControl/>
              <w:spacing w:line="480" w:lineRule="exact"/>
              <w:rPr>
                <w:rFonts w:ascii="宋体" w:cs="宋体"/>
                <w:color w:val="auto"/>
                <w:kern w:val="0"/>
                <w:sz w:val="24"/>
                <w:szCs w:val="24"/>
              </w:rPr>
            </w:pPr>
            <w:r>
              <w:rPr>
                <w:rFonts w:hint="eastAsia" w:ascii="宋体" w:hAnsi="宋体" w:cs="宋体"/>
                <w:color w:val="auto"/>
                <w:kern w:val="0"/>
                <w:sz w:val="24"/>
                <w:szCs w:val="24"/>
              </w:rPr>
              <w:t>安全生产监理责任明确，管理方法合理可行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6</w:t>
            </w:r>
          </w:p>
        </w:tc>
        <w:tc>
          <w:tcPr>
            <w:tcW w:w="1264" w:type="dxa"/>
            <w:vMerge w:val="restart"/>
            <w:vAlign w:val="center"/>
          </w:tcPr>
          <w:p>
            <w:pPr>
              <w:spacing w:line="480" w:lineRule="exact"/>
              <w:jc w:val="center"/>
              <w:rPr>
                <w:rFonts w:ascii="宋体" w:cs="宋体"/>
                <w:b/>
                <w:color w:val="auto"/>
                <w:kern w:val="0"/>
                <w:sz w:val="24"/>
                <w:szCs w:val="24"/>
              </w:rPr>
            </w:pPr>
            <w:r>
              <w:rPr>
                <w:rFonts w:hint="eastAsia" w:ascii="宋体" w:hAnsi="宋体" w:cs="宋体"/>
                <w:b/>
                <w:color w:val="auto"/>
                <w:kern w:val="0"/>
                <w:sz w:val="24"/>
                <w:szCs w:val="24"/>
              </w:rPr>
              <w:t>组织协调</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分）</w:t>
            </w: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2</w:t>
            </w:r>
          </w:p>
        </w:tc>
        <w:tc>
          <w:tcPr>
            <w:tcW w:w="7269" w:type="dxa"/>
            <w:tcBorders>
              <w:right w:val="single" w:color="auto" w:sz="12" w:space="0"/>
            </w:tcBorders>
            <w:vAlign w:val="center"/>
          </w:tcPr>
          <w:p>
            <w:pPr>
              <w:spacing w:line="480" w:lineRule="exact"/>
              <w:rPr>
                <w:rFonts w:ascii="宋体"/>
                <w:color w:val="auto"/>
                <w:sz w:val="24"/>
                <w:szCs w:val="24"/>
              </w:rPr>
            </w:pPr>
            <w:r>
              <w:rPr>
                <w:rFonts w:hint="eastAsia" w:ascii="宋体" w:hAnsi="宋体"/>
                <w:color w:val="auto"/>
                <w:sz w:val="24"/>
                <w:szCs w:val="24"/>
              </w:rPr>
              <w:t>结合工程提出的组织协调的内容全面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cs="宋体"/>
                <w:b/>
                <w:color w:val="auto"/>
                <w:kern w:val="0"/>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2</w:t>
            </w:r>
          </w:p>
        </w:tc>
        <w:tc>
          <w:tcPr>
            <w:tcW w:w="7269" w:type="dxa"/>
            <w:tcBorders>
              <w:right w:val="single" w:color="auto" w:sz="12" w:space="0"/>
            </w:tcBorders>
            <w:vAlign w:val="center"/>
          </w:tcPr>
          <w:p>
            <w:pPr>
              <w:spacing w:line="480" w:lineRule="exact"/>
              <w:rPr>
                <w:rFonts w:ascii="宋体"/>
                <w:color w:val="auto"/>
                <w:sz w:val="24"/>
                <w:szCs w:val="24"/>
              </w:rPr>
            </w:pPr>
            <w:r>
              <w:rPr>
                <w:rFonts w:hint="eastAsia" w:ascii="宋体" w:hAnsi="宋体"/>
                <w:color w:val="auto"/>
                <w:sz w:val="24"/>
                <w:szCs w:val="24"/>
              </w:rPr>
              <w:t>协调的方法、程序和协调措施可行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7</w:t>
            </w:r>
          </w:p>
        </w:tc>
        <w:tc>
          <w:tcPr>
            <w:tcW w:w="1264" w:type="dxa"/>
            <w:vMerge w:val="restart"/>
            <w:vAlign w:val="center"/>
          </w:tcPr>
          <w:p>
            <w:pPr>
              <w:spacing w:line="480" w:lineRule="exact"/>
              <w:jc w:val="center"/>
              <w:rPr>
                <w:rFonts w:ascii="宋体" w:cs="宋体"/>
                <w:b/>
                <w:color w:val="auto"/>
                <w:kern w:val="0"/>
                <w:sz w:val="24"/>
                <w:szCs w:val="24"/>
              </w:rPr>
            </w:pPr>
            <w:r>
              <w:rPr>
                <w:rFonts w:hint="eastAsia" w:ascii="宋体" w:hAnsi="宋体" w:cs="宋体"/>
                <w:b/>
                <w:color w:val="auto"/>
                <w:kern w:val="0"/>
                <w:sz w:val="24"/>
                <w:szCs w:val="24"/>
              </w:rPr>
              <w:t>合同信息</w:t>
            </w:r>
            <w:r>
              <w:rPr>
                <w:rFonts w:ascii="宋体" w:hAnsi="宋体" w:cs="宋体"/>
                <w:b/>
                <w:color w:val="auto"/>
                <w:kern w:val="0"/>
                <w:sz w:val="24"/>
                <w:szCs w:val="24"/>
              </w:rPr>
              <w:t xml:space="preserve">   </w:t>
            </w:r>
            <w:r>
              <w:rPr>
                <w:rFonts w:hint="eastAsia" w:ascii="宋体" w:hAnsi="宋体" w:cs="宋体"/>
                <w:b/>
                <w:color w:val="auto"/>
                <w:kern w:val="0"/>
                <w:sz w:val="24"/>
                <w:szCs w:val="24"/>
              </w:rPr>
              <w:t>资料管理</w:t>
            </w:r>
          </w:p>
          <w:p>
            <w:pPr>
              <w:spacing w:line="480" w:lineRule="exact"/>
              <w:jc w:val="center"/>
              <w:rPr>
                <w:rFonts w:ascii="宋体"/>
                <w:bCs/>
                <w:color w:val="auto"/>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分）</w:t>
            </w: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根据工程特点，索赔与反索赔措施有针对性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tcPr>
          <w:p>
            <w:pPr>
              <w:spacing w:line="480" w:lineRule="exact"/>
              <w:jc w:val="center"/>
              <w:rPr>
                <w:rFonts w:ascii="宋体"/>
                <w:bCs/>
                <w:color w:val="auto"/>
                <w:sz w:val="24"/>
                <w:szCs w:val="24"/>
              </w:rPr>
            </w:pPr>
          </w:p>
        </w:tc>
        <w:tc>
          <w:tcPr>
            <w:tcW w:w="1264" w:type="dxa"/>
            <w:vMerge w:val="continue"/>
          </w:tcPr>
          <w:p>
            <w:pPr>
              <w:spacing w:line="480" w:lineRule="exact"/>
              <w:rPr>
                <w:rFonts w:ascii="宋体"/>
                <w:bCs/>
                <w:color w:val="auto"/>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合同履行纠纷预防和协调方案合理、可行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542" w:type="dxa"/>
            <w:vMerge w:val="continue"/>
            <w:tcBorders>
              <w:left w:val="single" w:color="auto" w:sz="12" w:space="0"/>
              <w:bottom w:val="single" w:color="auto" w:sz="12" w:space="0"/>
            </w:tcBorders>
          </w:tcPr>
          <w:p>
            <w:pPr>
              <w:spacing w:line="480" w:lineRule="exact"/>
              <w:jc w:val="center"/>
              <w:rPr>
                <w:rFonts w:ascii="宋体"/>
                <w:bCs/>
                <w:color w:val="auto"/>
                <w:sz w:val="24"/>
                <w:szCs w:val="24"/>
              </w:rPr>
            </w:pPr>
          </w:p>
        </w:tc>
        <w:tc>
          <w:tcPr>
            <w:tcW w:w="1264" w:type="dxa"/>
            <w:vMerge w:val="continue"/>
            <w:tcBorders>
              <w:bottom w:val="single" w:color="auto" w:sz="12" w:space="0"/>
            </w:tcBorders>
          </w:tcPr>
          <w:p>
            <w:pPr>
              <w:spacing w:line="480" w:lineRule="exact"/>
              <w:rPr>
                <w:rFonts w:ascii="宋体"/>
                <w:bCs/>
                <w:color w:val="auto"/>
                <w:sz w:val="24"/>
                <w:szCs w:val="24"/>
              </w:rPr>
            </w:pPr>
          </w:p>
        </w:tc>
        <w:tc>
          <w:tcPr>
            <w:tcW w:w="903" w:type="dxa"/>
            <w:tcBorders>
              <w:bottom w:val="single" w:color="auto" w:sz="12" w:space="0"/>
            </w:tcBorders>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w:t>
            </w:r>
          </w:p>
        </w:tc>
        <w:tc>
          <w:tcPr>
            <w:tcW w:w="7269" w:type="dxa"/>
            <w:tcBorders>
              <w:bottom w:val="single" w:color="auto" w:sz="12" w:space="0"/>
              <w:right w:val="single" w:color="auto" w:sz="12" w:space="0"/>
            </w:tcBorders>
            <w:vAlign w:val="center"/>
          </w:tcPr>
          <w:p>
            <w:pPr>
              <w:widowControl/>
              <w:spacing w:line="480" w:lineRule="exact"/>
              <w:rPr>
                <w:rFonts w:ascii="宋体" w:cs="宋体"/>
                <w:color w:val="auto"/>
                <w:kern w:val="0"/>
                <w:sz w:val="24"/>
                <w:szCs w:val="24"/>
              </w:rPr>
            </w:pPr>
            <w:r>
              <w:rPr>
                <w:rFonts w:hint="eastAsia" w:ascii="宋体" w:hAnsi="宋体" w:cs="宋体"/>
                <w:color w:val="auto"/>
                <w:kern w:val="0"/>
                <w:sz w:val="24"/>
                <w:szCs w:val="24"/>
              </w:rPr>
              <w:t>工程信息管理的内容全面，监理资料管理制度健全</w:t>
            </w:r>
          </w:p>
        </w:tc>
      </w:tr>
    </w:tbl>
    <w:p>
      <w:pPr>
        <w:spacing w:line="480" w:lineRule="exact"/>
        <w:jc w:val="both"/>
        <w:rPr>
          <w:rFonts w:ascii="宋体"/>
          <w:b/>
          <w:bCs/>
          <w:color w:val="auto"/>
          <w:sz w:val="24"/>
          <w:szCs w:val="24"/>
        </w:rPr>
      </w:pPr>
    </w:p>
    <w:p>
      <w:pPr>
        <w:pStyle w:val="10"/>
        <w:rPr>
          <w:rFonts w:ascii="宋体"/>
          <w:b/>
          <w:bCs/>
          <w:color w:val="auto"/>
          <w:sz w:val="24"/>
          <w:szCs w:val="24"/>
        </w:rPr>
      </w:pPr>
    </w:p>
    <w:p/>
    <w:p>
      <w:pPr>
        <w:rPr>
          <w:rFonts w:ascii="宋体"/>
          <w:b/>
          <w:bCs/>
          <w:color w:val="auto"/>
          <w:sz w:val="24"/>
          <w:szCs w:val="24"/>
        </w:rPr>
      </w:pPr>
    </w:p>
    <w:p>
      <w:pPr>
        <w:pStyle w:val="10"/>
        <w:rPr>
          <w:color w:val="auto"/>
          <w:sz w:val="24"/>
          <w:szCs w:val="24"/>
        </w:rPr>
      </w:pPr>
    </w:p>
    <w:p>
      <w:pPr>
        <w:spacing w:line="360" w:lineRule="auto"/>
        <w:jc w:val="both"/>
        <w:rPr>
          <w:rFonts w:ascii="宋体" w:hAnsi="宋体"/>
          <w:color w:val="auto"/>
          <w:sz w:val="24"/>
          <w:szCs w:val="24"/>
        </w:rPr>
      </w:pPr>
      <w:r>
        <w:rPr>
          <w:rFonts w:hint="eastAsia" w:ascii="宋体" w:hAnsi="宋体"/>
          <w:color w:val="auto"/>
          <w:sz w:val="24"/>
          <w:szCs w:val="24"/>
        </w:rPr>
        <w:t>附表</w:t>
      </w:r>
      <w:r>
        <w:rPr>
          <w:rFonts w:ascii="宋体" w:hAnsi="宋体"/>
          <w:color w:val="auto"/>
          <w:sz w:val="24"/>
          <w:szCs w:val="24"/>
        </w:rPr>
        <w:t>2-2</w:t>
      </w:r>
    </w:p>
    <w:p>
      <w:pPr>
        <w:spacing w:line="360" w:lineRule="auto"/>
        <w:jc w:val="center"/>
        <w:rPr>
          <w:rFonts w:hint="eastAsia" w:ascii="宋体" w:hAnsi="宋体"/>
          <w:b/>
          <w:color w:val="auto"/>
          <w:sz w:val="24"/>
          <w:szCs w:val="24"/>
          <w:vertAlign w:val="baseline"/>
          <w:lang w:eastAsia="zh-CN"/>
        </w:rPr>
      </w:pPr>
      <w:r>
        <w:rPr>
          <w:rFonts w:hint="eastAsia" w:ascii="宋体" w:hAnsi="宋体"/>
          <w:b/>
          <w:color w:val="auto"/>
          <w:sz w:val="24"/>
          <w:szCs w:val="24"/>
          <w:lang w:val="en-US" w:eastAsia="zh-CN"/>
        </w:rPr>
        <w:t xml:space="preserve"> </w:t>
      </w:r>
      <w:r>
        <w:rPr>
          <w:rFonts w:hint="eastAsia" w:ascii="宋体" w:hAnsi="宋体"/>
          <w:b/>
          <w:color w:val="auto"/>
          <w:sz w:val="24"/>
          <w:szCs w:val="24"/>
          <w:lang w:eastAsia="zh-CN"/>
        </w:rPr>
        <w:t>商务评审表（</w:t>
      </w:r>
      <w:r>
        <w:rPr>
          <w:rFonts w:hint="eastAsia" w:ascii="宋体" w:hAnsi="宋体"/>
          <w:b/>
          <w:color w:val="auto"/>
          <w:sz w:val="24"/>
          <w:szCs w:val="24"/>
          <w:lang w:val="en-US" w:eastAsia="zh-CN"/>
        </w:rPr>
        <w:t>20分</w:t>
      </w:r>
      <w:r>
        <w:rPr>
          <w:rFonts w:hint="eastAsia" w:ascii="宋体" w:hAnsi="宋体"/>
          <w:b/>
          <w:color w:val="auto"/>
          <w:sz w:val="24"/>
          <w:szCs w:val="24"/>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664"/>
        <w:gridCol w:w="2258"/>
        <w:gridCol w:w="495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restart"/>
            <w:noWrap w:val="0"/>
            <w:vAlign w:val="center"/>
          </w:tcPr>
          <w:p>
            <w:pPr>
              <w:spacing w:line="360" w:lineRule="auto"/>
              <w:jc w:val="center"/>
              <w:rPr>
                <w:rFonts w:hint="default" w:ascii="宋体" w:hAnsi="宋体"/>
                <w:b/>
                <w:color w:val="auto"/>
                <w:sz w:val="24"/>
                <w:szCs w:val="24"/>
                <w:vertAlign w:val="baseline"/>
                <w:lang w:val="en-US" w:eastAsia="zh-CN"/>
              </w:rPr>
            </w:pPr>
            <w:r>
              <w:rPr>
                <w:rFonts w:hint="eastAsia" w:ascii="宋体" w:hAnsi="宋体" w:cs="宋体"/>
                <w:b w:val="0"/>
                <w:bCs/>
                <w:color w:val="auto"/>
                <w:kern w:val="0"/>
                <w:sz w:val="24"/>
                <w:szCs w:val="24"/>
                <w:lang w:val="en-US" w:eastAsia="zh-CN"/>
              </w:rPr>
              <w:t>商务评审20分</w:t>
            </w:r>
          </w:p>
        </w:tc>
        <w:tc>
          <w:tcPr>
            <w:tcW w:w="669"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序号</w:t>
            </w:r>
          </w:p>
        </w:tc>
        <w:tc>
          <w:tcPr>
            <w:tcW w:w="2304"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评分要素</w:t>
            </w:r>
          </w:p>
        </w:tc>
        <w:tc>
          <w:tcPr>
            <w:tcW w:w="5061"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评分内容</w:t>
            </w:r>
          </w:p>
        </w:tc>
        <w:tc>
          <w:tcPr>
            <w:tcW w:w="1240"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9" w:type="dxa"/>
            <w:noWrap w:val="0"/>
            <w:vAlign w:val="center"/>
          </w:tcPr>
          <w:p>
            <w:pPr>
              <w:spacing w:line="276" w:lineRule="auto"/>
              <w:jc w:val="center"/>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1</w:t>
            </w:r>
          </w:p>
        </w:tc>
        <w:tc>
          <w:tcPr>
            <w:tcW w:w="2304"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企业业绩</w:t>
            </w:r>
          </w:p>
        </w:tc>
        <w:tc>
          <w:tcPr>
            <w:tcW w:w="5061"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eastAsia="zh-CN"/>
              </w:rPr>
              <w:t>投标企业近3年承担过类似或相近工程的，并提供相关业绩证明（提供监理合同或中标通知书），每提供一项有效业绩得2分，未提供得0分，最高得</w:t>
            </w:r>
            <w:r>
              <w:rPr>
                <w:rFonts w:hint="eastAsia" w:ascii="宋体" w:hAnsi="宋体" w:cs="宋体"/>
                <w:b w:val="0"/>
                <w:bCs/>
                <w:color w:val="auto"/>
                <w:kern w:val="0"/>
                <w:sz w:val="24"/>
                <w:szCs w:val="24"/>
                <w:lang w:val="en-US" w:eastAsia="zh-CN"/>
              </w:rPr>
              <w:t>4</w:t>
            </w:r>
            <w:r>
              <w:rPr>
                <w:rFonts w:hint="eastAsia" w:ascii="宋体" w:hAnsi="宋体" w:cs="宋体"/>
                <w:b w:val="0"/>
                <w:bCs/>
                <w:color w:val="auto"/>
                <w:kern w:val="0"/>
                <w:sz w:val="24"/>
                <w:szCs w:val="24"/>
                <w:lang w:eastAsia="zh-CN"/>
              </w:rPr>
              <w:t>分；</w:t>
            </w:r>
          </w:p>
        </w:tc>
        <w:tc>
          <w:tcPr>
            <w:tcW w:w="1240" w:type="dxa"/>
            <w:noWrap w:val="0"/>
            <w:vAlign w:val="center"/>
          </w:tcPr>
          <w:p>
            <w:pPr>
              <w:spacing w:line="276" w:lineRule="auto"/>
              <w:ind w:firstLine="240" w:firstLineChars="100"/>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9" w:type="dxa"/>
            <w:noWrap w:val="0"/>
            <w:vAlign w:val="center"/>
          </w:tcPr>
          <w:p>
            <w:pPr>
              <w:spacing w:line="276" w:lineRule="auto"/>
              <w:jc w:val="center"/>
              <w:rPr>
                <w:rFonts w:hint="default"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2</w:t>
            </w:r>
          </w:p>
        </w:tc>
        <w:tc>
          <w:tcPr>
            <w:tcW w:w="2304" w:type="dxa"/>
            <w:noWrap w:val="0"/>
            <w:vAlign w:val="center"/>
          </w:tcPr>
          <w:p>
            <w:pPr>
              <w:spacing w:line="276" w:lineRule="auto"/>
              <w:jc w:val="both"/>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总监理工程师</w:t>
            </w:r>
          </w:p>
        </w:tc>
        <w:tc>
          <w:tcPr>
            <w:tcW w:w="5061"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eastAsia="zh-CN"/>
              </w:rPr>
              <w:t>拟派总监理工程师近3年承担过类似或相近工程的，并提供相关业绩证明（提供监理合同或中标通知书）；每提供一项有效业绩得2分，未提供得0分，最高得</w:t>
            </w:r>
            <w:r>
              <w:rPr>
                <w:rFonts w:hint="eastAsia" w:ascii="宋体" w:hAnsi="宋体" w:cs="宋体"/>
                <w:b w:val="0"/>
                <w:bCs/>
                <w:color w:val="auto"/>
                <w:kern w:val="0"/>
                <w:sz w:val="24"/>
                <w:szCs w:val="24"/>
                <w:lang w:val="en-US" w:eastAsia="zh-CN"/>
              </w:rPr>
              <w:t>4</w:t>
            </w:r>
            <w:r>
              <w:rPr>
                <w:rFonts w:hint="eastAsia" w:ascii="宋体" w:hAnsi="宋体" w:cs="宋体"/>
                <w:b w:val="0"/>
                <w:bCs/>
                <w:color w:val="auto"/>
                <w:kern w:val="0"/>
                <w:sz w:val="24"/>
                <w:szCs w:val="24"/>
                <w:lang w:eastAsia="zh-CN"/>
              </w:rPr>
              <w:t>分；</w:t>
            </w:r>
          </w:p>
        </w:tc>
        <w:tc>
          <w:tcPr>
            <w:tcW w:w="1240" w:type="dxa"/>
            <w:noWrap w:val="0"/>
            <w:vAlign w:val="center"/>
          </w:tcPr>
          <w:p>
            <w:pPr>
              <w:spacing w:line="276" w:lineRule="auto"/>
              <w:ind w:firstLine="240" w:firstLineChars="100"/>
              <w:jc w:val="both"/>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9" w:type="dxa"/>
            <w:noWrap w:val="0"/>
            <w:vAlign w:val="center"/>
          </w:tcPr>
          <w:p>
            <w:pPr>
              <w:spacing w:line="276" w:lineRule="auto"/>
              <w:jc w:val="center"/>
              <w:rPr>
                <w:rFonts w:hint="default"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3</w:t>
            </w:r>
          </w:p>
        </w:tc>
        <w:tc>
          <w:tcPr>
            <w:tcW w:w="2304" w:type="dxa"/>
            <w:noWrap w:val="0"/>
            <w:vAlign w:val="center"/>
          </w:tcPr>
          <w:p>
            <w:pPr>
              <w:spacing w:line="276" w:lineRule="auto"/>
              <w:jc w:val="both"/>
              <w:rPr>
                <w:rFonts w:hint="eastAsia" w:ascii="宋体" w:hAnsi="宋体" w:cs="宋体"/>
                <w:color w:val="auto"/>
                <w:sz w:val="24"/>
                <w:szCs w:val="24"/>
              </w:rPr>
            </w:pPr>
            <w:r>
              <w:rPr>
                <w:rFonts w:hint="eastAsia" w:ascii="宋体" w:hAnsi="宋体"/>
                <w:color w:val="auto"/>
                <w:kern w:val="0"/>
                <w:sz w:val="24"/>
                <w:szCs w:val="24"/>
                <w:lang w:val="en-US" w:eastAsia="zh-CN" w:bidi="ar-SA"/>
              </w:rPr>
              <w:t>企业综合实力</w:t>
            </w:r>
          </w:p>
        </w:tc>
        <w:tc>
          <w:tcPr>
            <w:tcW w:w="5061"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olor w:val="auto"/>
                <w:kern w:val="0"/>
                <w:sz w:val="24"/>
                <w:szCs w:val="24"/>
                <w:lang w:val="en-US" w:eastAsia="zh-CN" w:bidi="ar-SA"/>
              </w:rPr>
              <w:t>根据企业综合情况供应商投标文件的响应程度横向对比，综合赋分：优 4-5分；良 2-3分；差 0-1分；</w:t>
            </w:r>
          </w:p>
        </w:tc>
        <w:tc>
          <w:tcPr>
            <w:tcW w:w="1240" w:type="dxa"/>
            <w:noWrap w:val="0"/>
            <w:vAlign w:val="center"/>
          </w:tcPr>
          <w:p>
            <w:pPr>
              <w:spacing w:line="276" w:lineRule="auto"/>
              <w:ind w:firstLine="240" w:firstLineChars="100"/>
              <w:jc w:val="both"/>
              <w:rPr>
                <w:rFonts w:hint="default"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580"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9" w:type="dxa"/>
            <w:noWrap w:val="0"/>
            <w:vAlign w:val="center"/>
          </w:tcPr>
          <w:p>
            <w:pPr>
              <w:pStyle w:val="7"/>
              <w:jc w:val="center"/>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4</w:t>
            </w:r>
          </w:p>
        </w:tc>
        <w:tc>
          <w:tcPr>
            <w:tcW w:w="2304" w:type="dxa"/>
            <w:noWrap w:val="0"/>
            <w:vAlign w:val="center"/>
          </w:tcPr>
          <w:p>
            <w:pPr>
              <w:numPr>
                <w:ilvl w:val="0"/>
                <w:numId w:val="0"/>
              </w:numPr>
              <w:spacing w:line="276" w:lineRule="auto"/>
              <w:ind w:left="0" w:leftChars="0" w:firstLine="0" w:firstLineChars="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服务承诺</w:t>
            </w:r>
          </w:p>
        </w:tc>
        <w:tc>
          <w:tcPr>
            <w:tcW w:w="5061" w:type="dxa"/>
            <w:noWrap w:val="0"/>
            <w:vAlign w:val="center"/>
          </w:tcPr>
          <w:p>
            <w:pPr>
              <w:numPr>
                <w:ilvl w:val="0"/>
                <w:numId w:val="0"/>
              </w:numPr>
              <w:spacing w:line="276" w:lineRule="auto"/>
              <w:ind w:left="0" w:leftChars="0" w:firstLine="0" w:firstLineChars="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有非常满意的承诺和优惠条件</w:t>
            </w:r>
          </w:p>
        </w:tc>
        <w:tc>
          <w:tcPr>
            <w:tcW w:w="1240" w:type="dxa"/>
            <w:noWrap w:val="0"/>
            <w:vAlign w:val="center"/>
          </w:tcPr>
          <w:p>
            <w:pPr>
              <w:numPr>
                <w:ilvl w:val="0"/>
                <w:numId w:val="0"/>
              </w:numPr>
              <w:spacing w:line="276" w:lineRule="auto"/>
              <w:ind w:left="0" w:leftChars="0" w:firstLine="240" w:firstLineChars="10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80"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9" w:type="dxa"/>
            <w:noWrap w:val="0"/>
            <w:vAlign w:val="center"/>
          </w:tcPr>
          <w:p>
            <w:pPr>
              <w:pStyle w:val="7"/>
              <w:jc w:val="center"/>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5</w:t>
            </w:r>
          </w:p>
        </w:tc>
        <w:tc>
          <w:tcPr>
            <w:tcW w:w="2304" w:type="dxa"/>
            <w:noWrap w:val="0"/>
            <w:vAlign w:val="center"/>
          </w:tcPr>
          <w:p>
            <w:pPr>
              <w:numPr>
                <w:ilvl w:val="0"/>
                <w:numId w:val="0"/>
              </w:numPr>
              <w:spacing w:line="276" w:lineRule="auto"/>
              <w:ind w:left="0" w:leftChars="0" w:firstLine="0" w:firstLineChars="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标承质量</w:t>
            </w:r>
          </w:p>
        </w:tc>
        <w:tc>
          <w:tcPr>
            <w:tcW w:w="5061" w:type="dxa"/>
            <w:noWrap w:val="0"/>
            <w:vAlign w:val="center"/>
          </w:tcPr>
          <w:p>
            <w:pPr>
              <w:numPr>
                <w:ilvl w:val="0"/>
                <w:numId w:val="0"/>
              </w:numPr>
              <w:spacing w:line="276" w:lineRule="auto"/>
              <w:ind w:left="0" w:leftChars="0" w:firstLine="0" w:firstLineChars="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标函编制内容完整，齐全，叙述严谨</w:t>
            </w:r>
          </w:p>
        </w:tc>
        <w:tc>
          <w:tcPr>
            <w:tcW w:w="1240" w:type="dxa"/>
            <w:noWrap w:val="0"/>
            <w:vAlign w:val="center"/>
          </w:tcPr>
          <w:p>
            <w:pPr>
              <w:numPr>
                <w:ilvl w:val="0"/>
                <w:numId w:val="0"/>
              </w:numPr>
              <w:spacing w:line="276" w:lineRule="auto"/>
              <w:ind w:left="0" w:leftChars="0" w:firstLine="240" w:firstLineChars="10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0-2分</w:t>
            </w:r>
          </w:p>
        </w:tc>
      </w:tr>
    </w:tbl>
    <w:p>
      <w:pPr>
        <w:spacing w:line="360" w:lineRule="auto"/>
        <w:ind w:firstLine="3373" w:firstLineChars="1400"/>
        <w:jc w:val="both"/>
        <w:rPr>
          <w:rFonts w:hint="eastAsia" w:ascii="宋体" w:hAnsi="宋体"/>
          <w:b/>
          <w:color w:val="auto"/>
          <w:sz w:val="24"/>
          <w:szCs w:val="24"/>
          <w:lang w:eastAsia="zh-CN"/>
        </w:rPr>
      </w:pPr>
    </w:p>
    <w:p>
      <w:pPr>
        <w:rPr>
          <w:color w:val="auto"/>
          <w:sz w:val="24"/>
          <w:szCs w:val="24"/>
        </w:rPr>
      </w:pPr>
    </w:p>
    <w:p>
      <w:pPr>
        <w:spacing w:line="360" w:lineRule="auto"/>
        <w:rPr>
          <w:rFonts w:hint="eastAsia" w:ascii="宋体" w:hAnsi="宋体"/>
          <w:b/>
          <w:color w:val="auto"/>
          <w:sz w:val="24"/>
          <w:szCs w:val="24"/>
        </w:rPr>
      </w:pPr>
      <w:r>
        <w:rPr>
          <w:rFonts w:hint="eastAsia" w:ascii="宋体" w:hAnsi="宋体"/>
          <w:b/>
          <w:color w:val="auto"/>
          <w:sz w:val="24"/>
          <w:szCs w:val="24"/>
        </w:rPr>
        <w:t>附表2：</w:t>
      </w:r>
      <w:r>
        <w:rPr>
          <w:rFonts w:hint="eastAsia" w:ascii="宋体" w:hAnsi="宋体"/>
          <w:b/>
          <w:color w:val="auto"/>
          <w:sz w:val="24"/>
          <w:szCs w:val="24"/>
          <w:lang w:eastAsia="zh-CN"/>
        </w:rPr>
        <w:t>报价</w:t>
      </w:r>
      <w:r>
        <w:rPr>
          <w:rFonts w:hint="eastAsia" w:ascii="宋体" w:hAnsi="宋体"/>
          <w:b/>
          <w:color w:val="auto"/>
          <w:sz w:val="24"/>
          <w:szCs w:val="24"/>
        </w:rPr>
        <w:t>得分（</w:t>
      </w:r>
      <w:r>
        <w:rPr>
          <w:rFonts w:hint="eastAsia" w:ascii="宋体" w:hAnsi="宋体"/>
          <w:b/>
          <w:color w:val="auto"/>
          <w:sz w:val="24"/>
          <w:szCs w:val="24"/>
          <w:lang w:val="en-US" w:eastAsia="zh-CN"/>
        </w:rPr>
        <w:t>10</w:t>
      </w:r>
      <w:r>
        <w:rPr>
          <w:rFonts w:hint="eastAsia" w:ascii="宋体" w:hAnsi="宋体"/>
          <w:b/>
          <w:color w:val="auto"/>
          <w:sz w:val="24"/>
          <w:szCs w:val="24"/>
        </w:rPr>
        <w:t>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850"/>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pPr>
              <w:spacing w:line="276" w:lineRule="auto"/>
              <w:jc w:val="center"/>
              <w:rPr>
                <w:rFonts w:hint="eastAsia" w:ascii="宋体" w:hAnsi="宋体" w:cs="Courier New"/>
                <w:b/>
                <w:bCs/>
                <w:color w:val="auto"/>
                <w:sz w:val="24"/>
                <w:szCs w:val="24"/>
              </w:rPr>
            </w:pPr>
            <w:r>
              <w:rPr>
                <w:rFonts w:hint="eastAsia" w:ascii="宋体" w:hAnsi="宋体" w:cs="Courier New"/>
                <w:b/>
                <w:bCs/>
                <w:color w:val="auto"/>
                <w:sz w:val="24"/>
                <w:szCs w:val="24"/>
              </w:rPr>
              <w:t>评分项目</w:t>
            </w:r>
          </w:p>
        </w:tc>
        <w:tc>
          <w:tcPr>
            <w:tcW w:w="850" w:type="dxa"/>
            <w:noWrap w:val="0"/>
            <w:vAlign w:val="center"/>
          </w:tcPr>
          <w:p>
            <w:pPr>
              <w:spacing w:line="276" w:lineRule="auto"/>
              <w:jc w:val="center"/>
              <w:rPr>
                <w:rFonts w:hint="eastAsia" w:ascii="宋体" w:hAnsi="宋体" w:cs="Courier New"/>
                <w:b/>
                <w:bCs/>
                <w:color w:val="auto"/>
                <w:sz w:val="24"/>
                <w:szCs w:val="24"/>
              </w:rPr>
            </w:pPr>
            <w:r>
              <w:rPr>
                <w:rFonts w:hint="eastAsia" w:ascii="宋体" w:hAnsi="宋体" w:cs="Courier New"/>
                <w:b/>
                <w:bCs/>
                <w:color w:val="auto"/>
                <w:sz w:val="24"/>
                <w:szCs w:val="24"/>
              </w:rPr>
              <w:t>分值</w:t>
            </w:r>
          </w:p>
        </w:tc>
        <w:tc>
          <w:tcPr>
            <w:tcW w:w="7103" w:type="dxa"/>
            <w:noWrap w:val="0"/>
            <w:vAlign w:val="center"/>
          </w:tcPr>
          <w:p>
            <w:pPr>
              <w:spacing w:line="276" w:lineRule="auto"/>
              <w:jc w:val="center"/>
              <w:rPr>
                <w:rFonts w:hint="eastAsia" w:ascii="宋体" w:hAnsi="宋体" w:cs="Courier New"/>
                <w:b/>
                <w:bCs/>
                <w:color w:val="auto"/>
                <w:sz w:val="24"/>
                <w:szCs w:val="24"/>
              </w:rPr>
            </w:pPr>
            <w:r>
              <w:rPr>
                <w:rFonts w:hint="eastAsia" w:ascii="宋体" w:hAnsi="宋体" w:cs="Courier New"/>
                <w:b/>
                <w:bCs/>
                <w:color w:val="auto"/>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3" w:type="dxa"/>
            <w:noWrap w:val="0"/>
            <w:vAlign w:val="center"/>
          </w:tcPr>
          <w:p>
            <w:pPr>
              <w:spacing w:line="276" w:lineRule="auto"/>
              <w:jc w:val="center"/>
              <w:rPr>
                <w:rFonts w:hint="eastAsia" w:ascii="宋体" w:hAnsi="宋体" w:eastAsia="宋体" w:cs="Courier New"/>
                <w:color w:val="auto"/>
                <w:sz w:val="24"/>
                <w:szCs w:val="24"/>
                <w:lang w:eastAsia="zh-CN"/>
              </w:rPr>
            </w:pPr>
            <w:r>
              <w:rPr>
                <w:rFonts w:hint="eastAsia" w:ascii="宋体" w:hAnsi="宋体" w:cs="Courier New"/>
                <w:color w:val="auto"/>
                <w:sz w:val="24"/>
                <w:szCs w:val="24"/>
                <w:lang w:eastAsia="zh-CN"/>
              </w:rPr>
              <w:t>报价</w:t>
            </w:r>
          </w:p>
        </w:tc>
        <w:tc>
          <w:tcPr>
            <w:tcW w:w="850" w:type="dxa"/>
            <w:noWrap w:val="0"/>
            <w:vAlign w:val="center"/>
          </w:tcPr>
          <w:p>
            <w:pPr>
              <w:spacing w:line="276" w:lineRule="auto"/>
              <w:jc w:val="center"/>
              <w:rPr>
                <w:rFonts w:hint="eastAsia"/>
                <w:color w:val="auto"/>
                <w:sz w:val="24"/>
                <w:szCs w:val="24"/>
                <w:lang w:val="en-US" w:eastAsia="zh-CN"/>
              </w:rPr>
            </w:pPr>
          </w:p>
          <w:p>
            <w:pPr>
              <w:bidi w:val="0"/>
              <w:rPr>
                <w:rFonts w:hint="default"/>
                <w:color w:val="auto"/>
                <w:sz w:val="24"/>
                <w:szCs w:val="24"/>
                <w:lang w:val="en-US" w:eastAsia="zh-CN"/>
              </w:rPr>
            </w:pPr>
            <w:r>
              <w:rPr>
                <w:rFonts w:hint="eastAsia"/>
                <w:color w:val="auto"/>
                <w:sz w:val="24"/>
                <w:szCs w:val="24"/>
                <w:lang w:val="en-US" w:eastAsia="zh-CN"/>
              </w:rPr>
              <w:t>10分</w:t>
            </w:r>
          </w:p>
          <w:p>
            <w:pPr>
              <w:bidi w:val="0"/>
              <w:jc w:val="both"/>
              <w:rPr>
                <w:rFonts w:hint="eastAsia"/>
                <w:color w:val="auto"/>
                <w:sz w:val="24"/>
                <w:szCs w:val="24"/>
                <w:lang w:val="en-US" w:eastAsia="zh-CN"/>
              </w:rPr>
            </w:pPr>
          </w:p>
        </w:tc>
        <w:tc>
          <w:tcPr>
            <w:tcW w:w="7103" w:type="dxa"/>
            <w:noWrap w:val="0"/>
            <w:vAlign w:val="top"/>
          </w:tcPr>
          <w:p>
            <w:pPr>
              <w:spacing w:line="276" w:lineRule="auto"/>
              <w:jc w:val="both"/>
              <w:rPr>
                <w:rFonts w:hint="eastAsia" w:ascii="宋体" w:hAnsi="宋体" w:cs="宋体"/>
                <w:b w:val="0"/>
                <w:bCs/>
                <w:color w:val="auto"/>
                <w:kern w:val="0"/>
                <w:sz w:val="24"/>
                <w:szCs w:val="24"/>
              </w:rPr>
            </w:pPr>
            <w:r>
              <w:rPr>
                <w:rFonts w:hint="eastAsia" w:ascii="宋体" w:hAnsi="宋体" w:cs="宋体"/>
                <w:b w:val="0"/>
                <w:bCs/>
                <w:color w:val="auto"/>
                <w:kern w:val="0"/>
                <w:sz w:val="24"/>
                <w:szCs w:val="24"/>
              </w:rPr>
              <w:t>综合评分法中的价格分统一采用低价优先法计算，即满足竞争性磋商文件要求且最后报价最低的供应商的价格为磋商基准价，其价格分为满分。其他供应商的价格分统一按照下列公式计算：</w:t>
            </w:r>
          </w:p>
          <w:p>
            <w:pPr>
              <w:spacing w:line="276" w:lineRule="auto"/>
              <w:jc w:val="both"/>
              <w:rPr>
                <w:rFonts w:hint="eastAsia" w:ascii="宋体" w:hAnsi="宋体" w:cs="宋体"/>
                <w:b w:val="0"/>
                <w:bCs/>
                <w:color w:val="auto"/>
                <w:kern w:val="0"/>
                <w:sz w:val="24"/>
                <w:szCs w:val="24"/>
              </w:rPr>
            </w:pPr>
            <w:r>
              <w:rPr>
                <w:rFonts w:hint="eastAsia" w:ascii="宋体" w:hAnsi="宋体" w:cs="宋体"/>
                <w:b w:val="0"/>
                <w:bCs/>
                <w:color w:val="auto"/>
                <w:kern w:val="0"/>
                <w:sz w:val="24"/>
                <w:szCs w:val="24"/>
              </w:rPr>
              <w:t xml:space="preserve">磋商报价得分=(磋商基准价／最后磋商报价)×价格分值×100% </w:t>
            </w:r>
          </w:p>
          <w:p>
            <w:pPr>
              <w:numPr>
                <w:ilvl w:val="0"/>
                <w:numId w:val="4"/>
              </w:numPr>
              <w:spacing w:line="276" w:lineRule="auto"/>
              <w:jc w:val="both"/>
              <w:rPr>
                <w:rFonts w:hint="eastAsia"/>
                <w:b w:val="0"/>
                <w:bCs/>
                <w:color w:val="auto"/>
                <w:sz w:val="24"/>
                <w:szCs w:val="24"/>
              </w:rPr>
            </w:pPr>
            <w:r>
              <w:rPr>
                <w:rFonts w:hint="eastAsia" w:ascii="宋体" w:hAnsi="宋体" w:cs="宋体"/>
                <w:b w:val="0"/>
                <w:bCs/>
                <w:color w:val="auto"/>
                <w:kern w:val="0"/>
                <w:sz w:val="24"/>
                <w:szCs w:val="24"/>
              </w:rPr>
              <w:t>结果保留两位小数。</w:t>
            </w:r>
          </w:p>
          <w:p>
            <w:pPr>
              <w:numPr>
                <w:ilvl w:val="0"/>
                <w:numId w:val="0"/>
              </w:numPr>
              <w:spacing w:line="276" w:lineRule="auto"/>
              <w:jc w:val="both"/>
              <w:rPr>
                <w:rFonts w:hint="eastAsia" w:ascii="宋体" w:hAnsi="宋体" w:cs="宋体"/>
                <w:b w:val="0"/>
                <w:bCs/>
                <w:color w:val="auto"/>
                <w:kern w:val="0"/>
                <w:sz w:val="24"/>
                <w:szCs w:val="24"/>
              </w:rPr>
            </w:pPr>
            <w:r>
              <w:rPr>
                <w:rFonts w:hint="eastAsia" w:ascii="宋体" w:hAnsi="宋体" w:cs="宋体"/>
                <w:b w:val="0"/>
                <w:bCs/>
                <w:color w:val="auto"/>
                <w:kern w:val="0"/>
                <w:sz w:val="24"/>
                <w:szCs w:val="24"/>
                <w:lang w:val="en-US" w:eastAsia="zh-CN"/>
              </w:rPr>
              <w:t>2、</w:t>
            </w:r>
            <w:r>
              <w:rPr>
                <w:rFonts w:hint="eastAsia" w:ascii="宋体" w:hAnsi="宋体" w:cs="宋体"/>
                <w:b w:val="0"/>
                <w:bCs/>
                <w:color w:val="auto"/>
                <w:kern w:val="0"/>
                <w:sz w:val="24"/>
                <w:szCs w:val="24"/>
              </w:rPr>
              <w:t>如果得分为负分时,按零分计。</w:t>
            </w:r>
          </w:p>
          <w:p>
            <w:pPr>
              <w:numPr>
                <w:ilvl w:val="0"/>
                <w:numId w:val="0"/>
              </w:numPr>
              <w:spacing w:line="276" w:lineRule="auto"/>
              <w:jc w:val="both"/>
              <w:rPr>
                <w:rFonts w:hint="eastAsia" w:ascii="宋体" w:hAnsi="宋体"/>
                <w:color w:val="auto"/>
                <w:sz w:val="24"/>
                <w:szCs w:val="24"/>
              </w:rPr>
            </w:pPr>
            <w:r>
              <w:rPr>
                <w:rFonts w:hint="eastAsia" w:ascii="宋体" w:hAnsi="宋体" w:cs="宋体"/>
                <w:b/>
                <w:color w:val="auto"/>
                <w:kern w:val="0"/>
                <w:sz w:val="24"/>
                <w:szCs w:val="24"/>
              </w:rPr>
              <w:t>注：</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如为监狱企业、小型和微型企业、残疾人福利性企业的，则给予其</w:t>
            </w:r>
            <w:r>
              <w:rPr>
                <w:rFonts w:hint="eastAsia" w:ascii="宋体" w:hAnsi="宋体" w:cs="宋体"/>
                <w:color w:val="auto"/>
                <w:kern w:val="0"/>
                <w:sz w:val="24"/>
                <w:szCs w:val="24"/>
                <w:lang w:eastAsia="zh-CN"/>
              </w:rPr>
              <w:t>报价</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%的价格扣除，用扣除后的价格参与评审；</w:t>
            </w:r>
          </w:p>
        </w:tc>
      </w:tr>
    </w:tbl>
    <w:p>
      <w:pPr>
        <w:pStyle w:val="7"/>
        <w:rPr>
          <w:color w:val="auto"/>
          <w:sz w:val="24"/>
          <w:szCs w:val="24"/>
        </w:rPr>
      </w:pPr>
    </w:p>
    <w:sectPr>
      <w:pgSz w:w="11907" w:h="16839"/>
      <w:pgMar w:top="1247" w:right="1191" w:bottom="1247" w:left="1247" w:header="567" w:footer="465"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Times New Roman"/>
    <w:panose1 w:val="02020603050405020304"/>
    <w:charset w:val="00"/>
    <w:family w:val="roman"/>
    <w:pitch w:val="default"/>
    <w:sig w:usb0="00000000" w:usb1="00000000" w:usb2="00000000" w:usb3="00000000" w:csb0="0001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right="360"/>
      <w:rPr>
        <w:rStyle w:val="22"/>
      </w:rPr>
    </w:pPr>
    <w:r>
      <w:rPr>
        <w:rStyle w:val="22"/>
      </w:rPr>
      <w:t xml:space="preserve">         </w:t>
    </w:r>
  </w:p>
  <w:p>
    <w:pPr>
      <w:ind w:right="-82"/>
      <w:rPr>
        <w:rFonts w:eastAsia="隶书"/>
        <w:b/>
        <w:bCs/>
        <w:color w:val="003366"/>
        <w:u w:val="single" w:color="003366"/>
      </w:rPr>
    </w:pPr>
  </w:p>
  <w:p>
    <w:pPr>
      <w:pStyle w:val="15"/>
      <w:framePr w:wrap="around" w:vAnchor="text" w:hAnchor="margin" w:xAlign="center" w:y="1"/>
      <w:rPr>
        <w:rFonts w:ascii="宋体"/>
        <w:kern w:val="0"/>
        <w:sz w:val="20"/>
      </w:rPr>
    </w:pPr>
    <w:r>
      <w:rPr>
        <w:rStyle w:val="22"/>
      </w:rPr>
      <w:fldChar w:fldCharType="begin"/>
    </w:r>
    <w:r>
      <w:rPr>
        <w:rStyle w:val="22"/>
      </w:rPr>
      <w:instrText xml:space="preserve">PAGE  </w:instrText>
    </w:r>
    <w:r>
      <w:rPr>
        <w:rStyle w:val="22"/>
      </w:rPr>
      <w:fldChar w:fldCharType="separate"/>
    </w:r>
    <w:r>
      <w:rPr>
        <w:rStyle w:val="22"/>
      </w:rPr>
      <w:t>50</w:t>
    </w:r>
    <w:r>
      <w:rPr>
        <w:rStyle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8155A"/>
    <w:multiLevelType w:val="singleLevel"/>
    <w:tmpl w:val="A2B8155A"/>
    <w:lvl w:ilvl="0" w:tentative="0">
      <w:start w:val="1"/>
      <w:numFmt w:val="decimal"/>
      <w:suff w:val="nothing"/>
      <w:lvlText w:val="%1、"/>
      <w:lvlJc w:val="left"/>
    </w:lvl>
  </w:abstractNum>
  <w:abstractNum w:abstractNumId="1">
    <w:nsid w:val="A6FDC095"/>
    <w:multiLevelType w:val="singleLevel"/>
    <w:tmpl w:val="A6FDC095"/>
    <w:lvl w:ilvl="0" w:tentative="0">
      <w:start w:val="1"/>
      <w:numFmt w:val="decimal"/>
      <w:suff w:val="nothing"/>
      <w:lvlText w:val="%1、"/>
      <w:lvlJc w:val="left"/>
    </w:lvl>
  </w:abstractNum>
  <w:abstractNum w:abstractNumId="2">
    <w:nsid w:val="DDDC450E"/>
    <w:multiLevelType w:val="singleLevel"/>
    <w:tmpl w:val="DDDC450E"/>
    <w:lvl w:ilvl="0" w:tentative="0">
      <w:start w:val="1"/>
      <w:numFmt w:val="chineseCounting"/>
      <w:suff w:val="space"/>
      <w:lvlText w:val="第%1部分"/>
      <w:lvlJc w:val="left"/>
      <w:rPr>
        <w:rFonts w:hint="eastAsia"/>
      </w:rPr>
    </w:lvl>
  </w:abstractNum>
  <w:abstractNum w:abstractNumId="3">
    <w:nsid w:val="4E7BA3B6"/>
    <w:multiLevelType w:val="singleLevel"/>
    <w:tmpl w:val="4E7BA3B6"/>
    <w:lvl w:ilvl="0" w:tentative="0">
      <w:start w:val="2"/>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Njc3ZDliZjI2NmE3Yzk3ZjdhOTk5NzJmMDIzZWMifQ=="/>
  </w:docVars>
  <w:rsids>
    <w:rsidRoot w:val="00172A27"/>
    <w:rsid w:val="0001005F"/>
    <w:rsid w:val="00011695"/>
    <w:rsid w:val="0004407C"/>
    <w:rsid w:val="00066DCE"/>
    <w:rsid w:val="00067B3A"/>
    <w:rsid w:val="00075178"/>
    <w:rsid w:val="000753DB"/>
    <w:rsid w:val="00080D5C"/>
    <w:rsid w:val="000869D4"/>
    <w:rsid w:val="00091495"/>
    <w:rsid w:val="0009165F"/>
    <w:rsid w:val="000A10FA"/>
    <w:rsid w:val="000A5D07"/>
    <w:rsid w:val="000C6953"/>
    <w:rsid w:val="000D2790"/>
    <w:rsid w:val="000F5B36"/>
    <w:rsid w:val="00110C17"/>
    <w:rsid w:val="0013009E"/>
    <w:rsid w:val="0013018F"/>
    <w:rsid w:val="00136B3B"/>
    <w:rsid w:val="00146CB0"/>
    <w:rsid w:val="00154E28"/>
    <w:rsid w:val="00157F85"/>
    <w:rsid w:val="001667FF"/>
    <w:rsid w:val="00166B73"/>
    <w:rsid w:val="00170E12"/>
    <w:rsid w:val="001713A7"/>
    <w:rsid w:val="00172159"/>
    <w:rsid w:val="00172A27"/>
    <w:rsid w:val="00173621"/>
    <w:rsid w:val="00174CF1"/>
    <w:rsid w:val="00186D81"/>
    <w:rsid w:val="001910E6"/>
    <w:rsid w:val="001925C3"/>
    <w:rsid w:val="001A3C35"/>
    <w:rsid w:val="001A4A38"/>
    <w:rsid w:val="001A58C9"/>
    <w:rsid w:val="001B0816"/>
    <w:rsid w:val="001B0A1A"/>
    <w:rsid w:val="001C5106"/>
    <w:rsid w:val="001C74CE"/>
    <w:rsid w:val="001D440D"/>
    <w:rsid w:val="00211BBA"/>
    <w:rsid w:val="00237076"/>
    <w:rsid w:val="0024721C"/>
    <w:rsid w:val="00251812"/>
    <w:rsid w:val="002656C2"/>
    <w:rsid w:val="00271C84"/>
    <w:rsid w:val="00276912"/>
    <w:rsid w:val="00276E33"/>
    <w:rsid w:val="00296A72"/>
    <w:rsid w:val="002A0896"/>
    <w:rsid w:val="002A668B"/>
    <w:rsid w:val="002B1F44"/>
    <w:rsid w:val="002B4324"/>
    <w:rsid w:val="002B62AA"/>
    <w:rsid w:val="002B6C39"/>
    <w:rsid w:val="002B7C52"/>
    <w:rsid w:val="002D175D"/>
    <w:rsid w:val="002D3E0C"/>
    <w:rsid w:val="002E3323"/>
    <w:rsid w:val="002F30EF"/>
    <w:rsid w:val="002F7D86"/>
    <w:rsid w:val="00307876"/>
    <w:rsid w:val="003143DB"/>
    <w:rsid w:val="00322502"/>
    <w:rsid w:val="003345DA"/>
    <w:rsid w:val="0036448E"/>
    <w:rsid w:val="003716B6"/>
    <w:rsid w:val="003808D8"/>
    <w:rsid w:val="00384419"/>
    <w:rsid w:val="00390BF6"/>
    <w:rsid w:val="00391151"/>
    <w:rsid w:val="00395AF0"/>
    <w:rsid w:val="003A0B00"/>
    <w:rsid w:val="003B75EF"/>
    <w:rsid w:val="003B7F1C"/>
    <w:rsid w:val="003C6356"/>
    <w:rsid w:val="003C7210"/>
    <w:rsid w:val="003D29F3"/>
    <w:rsid w:val="003D5C42"/>
    <w:rsid w:val="003E0F92"/>
    <w:rsid w:val="003E1B0B"/>
    <w:rsid w:val="003E298F"/>
    <w:rsid w:val="003F0BE7"/>
    <w:rsid w:val="003F403C"/>
    <w:rsid w:val="0041517D"/>
    <w:rsid w:val="004176CE"/>
    <w:rsid w:val="00424613"/>
    <w:rsid w:val="004246CC"/>
    <w:rsid w:val="00436EAE"/>
    <w:rsid w:val="00447809"/>
    <w:rsid w:val="004672B9"/>
    <w:rsid w:val="00470633"/>
    <w:rsid w:val="00470D13"/>
    <w:rsid w:val="00473122"/>
    <w:rsid w:val="00475715"/>
    <w:rsid w:val="004840ED"/>
    <w:rsid w:val="00484221"/>
    <w:rsid w:val="0049427E"/>
    <w:rsid w:val="00494529"/>
    <w:rsid w:val="004A00DD"/>
    <w:rsid w:val="004A10CB"/>
    <w:rsid w:val="004A2C77"/>
    <w:rsid w:val="004A7120"/>
    <w:rsid w:val="004A7870"/>
    <w:rsid w:val="004D1FAE"/>
    <w:rsid w:val="004D40F2"/>
    <w:rsid w:val="004F6420"/>
    <w:rsid w:val="00501DA8"/>
    <w:rsid w:val="005020CD"/>
    <w:rsid w:val="0050242B"/>
    <w:rsid w:val="0050740A"/>
    <w:rsid w:val="00507F81"/>
    <w:rsid w:val="0051765D"/>
    <w:rsid w:val="005201E4"/>
    <w:rsid w:val="00521B3D"/>
    <w:rsid w:val="00525E2C"/>
    <w:rsid w:val="00530470"/>
    <w:rsid w:val="005440C6"/>
    <w:rsid w:val="00553634"/>
    <w:rsid w:val="005561A9"/>
    <w:rsid w:val="00567610"/>
    <w:rsid w:val="00570D71"/>
    <w:rsid w:val="00571376"/>
    <w:rsid w:val="0057190E"/>
    <w:rsid w:val="0057460F"/>
    <w:rsid w:val="0058523E"/>
    <w:rsid w:val="00585D89"/>
    <w:rsid w:val="005D361B"/>
    <w:rsid w:val="005D6813"/>
    <w:rsid w:val="005D6DA8"/>
    <w:rsid w:val="005D7023"/>
    <w:rsid w:val="005F4ECF"/>
    <w:rsid w:val="005F6048"/>
    <w:rsid w:val="00602597"/>
    <w:rsid w:val="006061FF"/>
    <w:rsid w:val="00620465"/>
    <w:rsid w:val="00645431"/>
    <w:rsid w:val="0065100E"/>
    <w:rsid w:val="00651087"/>
    <w:rsid w:val="00653F9F"/>
    <w:rsid w:val="00655531"/>
    <w:rsid w:val="00656AB2"/>
    <w:rsid w:val="006608F7"/>
    <w:rsid w:val="00661C2C"/>
    <w:rsid w:val="0066571E"/>
    <w:rsid w:val="00673BF3"/>
    <w:rsid w:val="006953D0"/>
    <w:rsid w:val="006A10B2"/>
    <w:rsid w:val="006A378B"/>
    <w:rsid w:val="006C341D"/>
    <w:rsid w:val="006E287E"/>
    <w:rsid w:val="006E6CCC"/>
    <w:rsid w:val="006F358F"/>
    <w:rsid w:val="00714719"/>
    <w:rsid w:val="00725620"/>
    <w:rsid w:val="007351C2"/>
    <w:rsid w:val="007418BF"/>
    <w:rsid w:val="00755DF0"/>
    <w:rsid w:val="00756718"/>
    <w:rsid w:val="00757E14"/>
    <w:rsid w:val="0076331D"/>
    <w:rsid w:val="00773150"/>
    <w:rsid w:val="0077317E"/>
    <w:rsid w:val="00783247"/>
    <w:rsid w:val="00790BE9"/>
    <w:rsid w:val="00790CE6"/>
    <w:rsid w:val="007B2999"/>
    <w:rsid w:val="007B530A"/>
    <w:rsid w:val="007D0BDB"/>
    <w:rsid w:val="007F005D"/>
    <w:rsid w:val="007F1013"/>
    <w:rsid w:val="007F4088"/>
    <w:rsid w:val="008006CB"/>
    <w:rsid w:val="00800C3A"/>
    <w:rsid w:val="00851C6B"/>
    <w:rsid w:val="008A0920"/>
    <w:rsid w:val="008A5269"/>
    <w:rsid w:val="008B1D74"/>
    <w:rsid w:val="008B4C84"/>
    <w:rsid w:val="008D2382"/>
    <w:rsid w:val="008E0E45"/>
    <w:rsid w:val="00903CA3"/>
    <w:rsid w:val="00911AB6"/>
    <w:rsid w:val="00911B43"/>
    <w:rsid w:val="00916FBD"/>
    <w:rsid w:val="00921B27"/>
    <w:rsid w:val="0093674D"/>
    <w:rsid w:val="00941CAA"/>
    <w:rsid w:val="00944319"/>
    <w:rsid w:val="00945432"/>
    <w:rsid w:val="00947725"/>
    <w:rsid w:val="00953B14"/>
    <w:rsid w:val="00962A94"/>
    <w:rsid w:val="009745D8"/>
    <w:rsid w:val="00974AB0"/>
    <w:rsid w:val="00975D92"/>
    <w:rsid w:val="0098043C"/>
    <w:rsid w:val="00987DCE"/>
    <w:rsid w:val="00993111"/>
    <w:rsid w:val="00996900"/>
    <w:rsid w:val="009B1DC1"/>
    <w:rsid w:val="009C0A21"/>
    <w:rsid w:val="009D5625"/>
    <w:rsid w:val="009D6C5E"/>
    <w:rsid w:val="009E024B"/>
    <w:rsid w:val="009E6A0D"/>
    <w:rsid w:val="00A136A0"/>
    <w:rsid w:val="00A1495D"/>
    <w:rsid w:val="00A21463"/>
    <w:rsid w:val="00A252AE"/>
    <w:rsid w:val="00A31437"/>
    <w:rsid w:val="00A56278"/>
    <w:rsid w:val="00A57C26"/>
    <w:rsid w:val="00A57ED1"/>
    <w:rsid w:val="00A60C39"/>
    <w:rsid w:val="00A62D37"/>
    <w:rsid w:val="00A701C1"/>
    <w:rsid w:val="00A76774"/>
    <w:rsid w:val="00A824BC"/>
    <w:rsid w:val="00A87880"/>
    <w:rsid w:val="00A87DE1"/>
    <w:rsid w:val="00A92B29"/>
    <w:rsid w:val="00A96ABB"/>
    <w:rsid w:val="00AA31E6"/>
    <w:rsid w:val="00AB5E82"/>
    <w:rsid w:val="00AB7A64"/>
    <w:rsid w:val="00AD108B"/>
    <w:rsid w:val="00AD6371"/>
    <w:rsid w:val="00AE38FC"/>
    <w:rsid w:val="00AF0533"/>
    <w:rsid w:val="00AF2DB0"/>
    <w:rsid w:val="00B00EAF"/>
    <w:rsid w:val="00B03475"/>
    <w:rsid w:val="00B11025"/>
    <w:rsid w:val="00B15E60"/>
    <w:rsid w:val="00B16F21"/>
    <w:rsid w:val="00B30EE8"/>
    <w:rsid w:val="00B32E0C"/>
    <w:rsid w:val="00B3523B"/>
    <w:rsid w:val="00B40622"/>
    <w:rsid w:val="00B4201E"/>
    <w:rsid w:val="00B47BE0"/>
    <w:rsid w:val="00B54E7E"/>
    <w:rsid w:val="00B72957"/>
    <w:rsid w:val="00B77B8F"/>
    <w:rsid w:val="00B813D8"/>
    <w:rsid w:val="00B838D4"/>
    <w:rsid w:val="00B87BD2"/>
    <w:rsid w:val="00B9443F"/>
    <w:rsid w:val="00B97D87"/>
    <w:rsid w:val="00BA5750"/>
    <w:rsid w:val="00BC2EA9"/>
    <w:rsid w:val="00BD2FC4"/>
    <w:rsid w:val="00BE1433"/>
    <w:rsid w:val="00BE272A"/>
    <w:rsid w:val="00BE29E4"/>
    <w:rsid w:val="00BE4291"/>
    <w:rsid w:val="00C0183D"/>
    <w:rsid w:val="00C10351"/>
    <w:rsid w:val="00C1518C"/>
    <w:rsid w:val="00C37EC8"/>
    <w:rsid w:val="00C5268E"/>
    <w:rsid w:val="00C73E5F"/>
    <w:rsid w:val="00CA026C"/>
    <w:rsid w:val="00CA3D98"/>
    <w:rsid w:val="00CC0636"/>
    <w:rsid w:val="00CC2ED3"/>
    <w:rsid w:val="00CD7879"/>
    <w:rsid w:val="00CE4956"/>
    <w:rsid w:val="00CF1B57"/>
    <w:rsid w:val="00D13CF1"/>
    <w:rsid w:val="00D13FE3"/>
    <w:rsid w:val="00D17098"/>
    <w:rsid w:val="00D17151"/>
    <w:rsid w:val="00D442A1"/>
    <w:rsid w:val="00D52588"/>
    <w:rsid w:val="00D5429F"/>
    <w:rsid w:val="00D575B6"/>
    <w:rsid w:val="00D638C5"/>
    <w:rsid w:val="00D70EE5"/>
    <w:rsid w:val="00D80AFF"/>
    <w:rsid w:val="00D81653"/>
    <w:rsid w:val="00D87C47"/>
    <w:rsid w:val="00D96751"/>
    <w:rsid w:val="00DB04D7"/>
    <w:rsid w:val="00DF46F6"/>
    <w:rsid w:val="00E023D6"/>
    <w:rsid w:val="00E17369"/>
    <w:rsid w:val="00E3639A"/>
    <w:rsid w:val="00E37CD9"/>
    <w:rsid w:val="00E55181"/>
    <w:rsid w:val="00E55B26"/>
    <w:rsid w:val="00E63EAA"/>
    <w:rsid w:val="00E76A69"/>
    <w:rsid w:val="00E77062"/>
    <w:rsid w:val="00EA1206"/>
    <w:rsid w:val="00EB0336"/>
    <w:rsid w:val="00EB0C18"/>
    <w:rsid w:val="00EB1C0E"/>
    <w:rsid w:val="00EB620B"/>
    <w:rsid w:val="00ED2D8D"/>
    <w:rsid w:val="00ED2DD9"/>
    <w:rsid w:val="00EE240E"/>
    <w:rsid w:val="00EF711C"/>
    <w:rsid w:val="00EF7D11"/>
    <w:rsid w:val="00F02424"/>
    <w:rsid w:val="00F47586"/>
    <w:rsid w:val="00F5139F"/>
    <w:rsid w:val="00F6644C"/>
    <w:rsid w:val="00F71CE3"/>
    <w:rsid w:val="00F80640"/>
    <w:rsid w:val="00F95677"/>
    <w:rsid w:val="00F973E7"/>
    <w:rsid w:val="00F97E41"/>
    <w:rsid w:val="00FA146D"/>
    <w:rsid w:val="00FA4527"/>
    <w:rsid w:val="00FB0AA1"/>
    <w:rsid w:val="00FC4507"/>
    <w:rsid w:val="014B08FF"/>
    <w:rsid w:val="014F219D"/>
    <w:rsid w:val="01626374"/>
    <w:rsid w:val="017D31AE"/>
    <w:rsid w:val="018F2EE2"/>
    <w:rsid w:val="01A7022B"/>
    <w:rsid w:val="01FF3BC3"/>
    <w:rsid w:val="024543DE"/>
    <w:rsid w:val="026E2AF7"/>
    <w:rsid w:val="027125E7"/>
    <w:rsid w:val="02785724"/>
    <w:rsid w:val="028265A2"/>
    <w:rsid w:val="02A91D81"/>
    <w:rsid w:val="02EB2854"/>
    <w:rsid w:val="02ED6112"/>
    <w:rsid w:val="031418F0"/>
    <w:rsid w:val="03231B33"/>
    <w:rsid w:val="03265180"/>
    <w:rsid w:val="03326CC1"/>
    <w:rsid w:val="034E307D"/>
    <w:rsid w:val="036A59B4"/>
    <w:rsid w:val="037C1244"/>
    <w:rsid w:val="03977E2B"/>
    <w:rsid w:val="04052818"/>
    <w:rsid w:val="04185410"/>
    <w:rsid w:val="04310280"/>
    <w:rsid w:val="0451447E"/>
    <w:rsid w:val="045D1075"/>
    <w:rsid w:val="048760F2"/>
    <w:rsid w:val="04B86DCC"/>
    <w:rsid w:val="04E53149"/>
    <w:rsid w:val="04E62E18"/>
    <w:rsid w:val="04EB48D3"/>
    <w:rsid w:val="04FA4B16"/>
    <w:rsid w:val="0506170D"/>
    <w:rsid w:val="0533735A"/>
    <w:rsid w:val="05542478"/>
    <w:rsid w:val="05581326"/>
    <w:rsid w:val="0559183C"/>
    <w:rsid w:val="05616943"/>
    <w:rsid w:val="05852631"/>
    <w:rsid w:val="058F34B0"/>
    <w:rsid w:val="05C07B0D"/>
    <w:rsid w:val="05D45367"/>
    <w:rsid w:val="05D71E2E"/>
    <w:rsid w:val="05DE7F94"/>
    <w:rsid w:val="05F96B7B"/>
    <w:rsid w:val="06233BF8"/>
    <w:rsid w:val="063F4ED6"/>
    <w:rsid w:val="065D35AE"/>
    <w:rsid w:val="06622973"/>
    <w:rsid w:val="066C37F1"/>
    <w:rsid w:val="067A7CBC"/>
    <w:rsid w:val="06886375"/>
    <w:rsid w:val="069F04BC"/>
    <w:rsid w:val="06E65352"/>
    <w:rsid w:val="06E67100"/>
    <w:rsid w:val="071A149F"/>
    <w:rsid w:val="071E5658"/>
    <w:rsid w:val="07272090"/>
    <w:rsid w:val="07442078"/>
    <w:rsid w:val="074B3407"/>
    <w:rsid w:val="074E2EF7"/>
    <w:rsid w:val="075B5D40"/>
    <w:rsid w:val="076170CE"/>
    <w:rsid w:val="078C55F0"/>
    <w:rsid w:val="07A9711F"/>
    <w:rsid w:val="07B70A9C"/>
    <w:rsid w:val="07D8134F"/>
    <w:rsid w:val="08000695"/>
    <w:rsid w:val="08073659"/>
    <w:rsid w:val="082C7611"/>
    <w:rsid w:val="08344B05"/>
    <w:rsid w:val="086A1FB2"/>
    <w:rsid w:val="08A03E34"/>
    <w:rsid w:val="08BF5E5A"/>
    <w:rsid w:val="08F16230"/>
    <w:rsid w:val="08FB2C0B"/>
    <w:rsid w:val="08FB6ACC"/>
    <w:rsid w:val="0926237D"/>
    <w:rsid w:val="092E4D8E"/>
    <w:rsid w:val="09491BC8"/>
    <w:rsid w:val="095A2027"/>
    <w:rsid w:val="095C7B4D"/>
    <w:rsid w:val="0966277A"/>
    <w:rsid w:val="09B03091"/>
    <w:rsid w:val="09B2776D"/>
    <w:rsid w:val="09B6690B"/>
    <w:rsid w:val="09CD45A7"/>
    <w:rsid w:val="09E0077E"/>
    <w:rsid w:val="09ED18D7"/>
    <w:rsid w:val="0A0B4470"/>
    <w:rsid w:val="0A1B7A08"/>
    <w:rsid w:val="0A3D797F"/>
    <w:rsid w:val="0A913826"/>
    <w:rsid w:val="0AA417AC"/>
    <w:rsid w:val="0AAC0660"/>
    <w:rsid w:val="0AC534D0"/>
    <w:rsid w:val="0AD007F3"/>
    <w:rsid w:val="0ADD4CBE"/>
    <w:rsid w:val="0AE0030A"/>
    <w:rsid w:val="0AEB73DB"/>
    <w:rsid w:val="0AF12517"/>
    <w:rsid w:val="0B09160F"/>
    <w:rsid w:val="0B1F7084"/>
    <w:rsid w:val="0B4B7E79"/>
    <w:rsid w:val="0B680A2B"/>
    <w:rsid w:val="0B8B471A"/>
    <w:rsid w:val="0B9E6C1E"/>
    <w:rsid w:val="0BA92DF2"/>
    <w:rsid w:val="0BCA3494"/>
    <w:rsid w:val="0BF16C73"/>
    <w:rsid w:val="0BF24799"/>
    <w:rsid w:val="0C0149DC"/>
    <w:rsid w:val="0C1110C3"/>
    <w:rsid w:val="0C1C2E6D"/>
    <w:rsid w:val="0C2B3807"/>
    <w:rsid w:val="0C360B29"/>
    <w:rsid w:val="0C37664F"/>
    <w:rsid w:val="0C4274CE"/>
    <w:rsid w:val="0C550884"/>
    <w:rsid w:val="0C6F1945"/>
    <w:rsid w:val="0C767178"/>
    <w:rsid w:val="0C8573BB"/>
    <w:rsid w:val="0C9413AC"/>
    <w:rsid w:val="0CD520F0"/>
    <w:rsid w:val="0CD81BE1"/>
    <w:rsid w:val="0CDB6FDB"/>
    <w:rsid w:val="0CFE2CC9"/>
    <w:rsid w:val="0D091D9A"/>
    <w:rsid w:val="0D0E73B0"/>
    <w:rsid w:val="0D2546FA"/>
    <w:rsid w:val="0D556D8D"/>
    <w:rsid w:val="0D63594E"/>
    <w:rsid w:val="0D6D057B"/>
    <w:rsid w:val="0D703BC7"/>
    <w:rsid w:val="0D750EA4"/>
    <w:rsid w:val="0D9378B6"/>
    <w:rsid w:val="0DC932D7"/>
    <w:rsid w:val="0DD56120"/>
    <w:rsid w:val="0DE34399"/>
    <w:rsid w:val="0DE46363"/>
    <w:rsid w:val="0E016F15"/>
    <w:rsid w:val="0E1C5AFD"/>
    <w:rsid w:val="0E2A021A"/>
    <w:rsid w:val="0E2F3A82"/>
    <w:rsid w:val="0E4868F2"/>
    <w:rsid w:val="0E4B63E2"/>
    <w:rsid w:val="0E5139F9"/>
    <w:rsid w:val="0E5E6115"/>
    <w:rsid w:val="0E752FC5"/>
    <w:rsid w:val="0E981627"/>
    <w:rsid w:val="0EB45D35"/>
    <w:rsid w:val="0F000F7B"/>
    <w:rsid w:val="0F225395"/>
    <w:rsid w:val="0F3155D8"/>
    <w:rsid w:val="0F6B0AEA"/>
    <w:rsid w:val="0F6E31DD"/>
    <w:rsid w:val="0F751969"/>
    <w:rsid w:val="0F796FF0"/>
    <w:rsid w:val="0F825E34"/>
    <w:rsid w:val="0F977B31"/>
    <w:rsid w:val="0FA1275E"/>
    <w:rsid w:val="0FAB0EE6"/>
    <w:rsid w:val="0FBD0C1A"/>
    <w:rsid w:val="0FDC3796"/>
    <w:rsid w:val="0FDF6DE2"/>
    <w:rsid w:val="0FEF171B"/>
    <w:rsid w:val="10125409"/>
    <w:rsid w:val="102D2243"/>
    <w:rsid w:val="104D01F0"/>
    <w:rsid w:val="106612B1"/>
    <w:rsid w:val="106F460A"/>
    <w:rsid w:val="10B244F7"/>
    <w:rsid w:val="10BE1F35"/>
    <w:rsid w:val="10CC0613"/>
    <w:rsid w:val="10E24DDC"/>
    <w:rsid w:val="10EA1EE2"/>
    <w:rsid w:val="110A7E8F"/>
    <w:rsid w:val="113413B0"/>
    <w:rsid w:val="116F4196"/>
    <w:rsid w:val="1198193E"/>
    <w:rsid w:val="11AE2F10"/>
    <w:rsid w:val="11BA18B5"/>
    <w:rsid w:val="11BC1B28"/>
    <w:rsid w:val="11BF511D"/>
    <w:rsid w:val="11C10E95"/>
    <w:rsid w:val="11D861DF"/>
    <w:rsid w:val="11E120B7"/>
    <w:rsid w:val="120D5E88"/>
    <w:rsid w:val="121865DB"/>
    <w:rsid w:val="12192A7F"/>
    <w:rsid w:val="124D097B"/>
    <w:rsid w:val="128B0EFC"/>
    <w:rsid w:val="12B04A66"/>
    <w:rsid w:val="12B90746"/>
    <w:rsid w:val="12E8656E"/>
    <w:rsid w:val="12F17558"/>
    <w:rsid w:val="12F24BAD"/>
    <w:rsid w:val="13141499"/>
    <w:rsid w:val="13207E3D"/>
    <w:rsid w:val="132F422D"/>
    <w:rsid w:val="13491142"/>
    <w:rsid w:val="1366092D"/>
    <w:rsid w:val="13877472"/>
    <w:rsid w:val="139D1BCE"/>
    <w:rsid w:val="13A37FE9"/>
    <w:rsid w:val="13DF3855"/>
    <w:rsid w:val="13E56991"/>
    <w:rsid w:val="14425626"/>
    <w:rsid w:val="14531B4D"/>
    <w:rsid w:val="145A737F"/>
    <w:rsid w:val="14641FAC"/>
    <w:rsid w:val="14E46C49"/>
    <w:rsid w:val="15117F82"/>
    <w:rsid w:val="15194B44"/>
    <w:rsid w:val="156D1485"/>
    <w:rsid w:val="156F29B6"/>
    <w:rsid w:val="15A06AEA"/>
    <w:rsid w:val="15A603FF"/>
    <w:rsid w:val="15BF56EC"/>
    <w:rsid w:val="15F72D2D"/>
    <w:rsid w:val="16050797"/>
    <w:rsid w:val="16846935"/>
    <w:rsid w:val="16CA259A"/>
    <w:rsid w:val="16CB200D"/>
    <w:rsid w:val="16E15B36"/>
    <w:rsid w:val="16F06BB2"/>
    <w:rsid w:val="16FC296F"/>
    <w:rsid w:val="175468D6"/>
    <w:rsid w:val="177B1AE6"/>
    <w:rsid w:val="17E56F60"/>
    <w:rsid w:val="17F13B56"/>
    <w:rsid w:val="180513B0"/>
    <w:rsid w:val="181063DC"/>
    <w:rsid w:val="18194E5B"/>
    <w:rsid w:val="186C58E3"/>
    <w:rsid w:val="187622AE"/>
    <w:rsid w:val="18786026"/>
    <w:rsid w:val="187A1D9E"/>
    <w:rsid w:val="189A41EE"/>
    <w:rsid w:val="18CE3E98"/>
    <w:rsid w:val="18DC30F4"/>
    <w:rsid w:val="19081158"/>
    <w:rsid w:val="191A0E8B"/>
    <w:rsid w:val="19272B04"/>
    <w:rsid w:val="19356CB6"/>
    <w:rsid w:val="19406B43"/>
    <w:rsid w:val="194128BC"/>
    <w:rsid w:val="19510D51"/>
    <w:rsid w:val="197902A7"/>
    <w:rsid w:val="19A91A96"/>
    <w:rsid w:val="19AF1F1B"/>
    <w:rsid w:val="19D61256"/>
    <w:rsid w:val="19EA2F53"/>
    <w:rsid w:val="19EF40C6"/>
    <w:rsid w:val="1A07140F"/>
    <w:rsid w:val="1A231FC1"/>
    <w:rsid w:val="1A473F02"/>
    <w:rsid w:val="1A7867B1"/>
    <w:rsid w:val="1AA11864"/>
    <w:rsid w:val="1AA72BF2"/>
    <w:rsid w:val="1AB8095B"/>
    <w:rsid w:val="1AC15A62"/>
    <w:rsid w:val="1AC94917"/>
    <w:rsid w:val="1AD339E7"/>
    <w:rsid w:val="1ADD6614"/>
    <w:rsid w:val="1AFA5418"/>
    <w:rsid w:val="1AFC6A9A"/>
    <w:rsid w:val="1B0E4A1F"/>
    <w:rsid w:val="1B326294"/>
    <w:rsid w:val="1B4A1EFB"/>
    <w:rsid w:val="1B5238E3"/>
    <w:rsid w:val="1B5763C6"/>
    <w:rsid w:val="1B813443"/>
    <w:rsid w:val="1B8B6070"/>
    <w:rsid w:val="1BB83309"/>
    <w:rsid w:val="1BC1042C"/>
    <w:rsid w:val="1BCF2EAD"/>
    <w:rsid w:val="1BD143CB"/>
    <w:rsid w:val="1BE37C5A"/>
    <w:rsid w:val="1C08217F"/>
    <w:rsid w:val="1C6F14EE"/>
    <w:rsid w:val="1C7134B8"/>
    <w:rsid w:val="1C901B90"/>
    <w:rsid w:val="1CAE2016"/>
    <w:rsid w:val="1CBC0BD7"/>
    <w:rsid w:val="1CBF06C7"/>
    <w:rsid w:val="1CC730D8"/>
    <w:rsid w:val="1CF55E97"/>
    <w:rsid w:val="1D036806"/>
    <w:rsid w:val="1D104A7F"/>
    <w:rsid w:val="1D126A49"/>
    <w:rsid w:val="1D1A3B4F"/>
    <w:rsid w:val="1D230C56"/>
    <w:rsid w:val="1D622CB7"/>
    <w:rsid w:val="1D6D3C7F"/>
    <w:rsid w:val="1D7274E7"/>
    <w:rsid w:val="1D7768AC"/>
    <w:rsid w:val="1D882867"/>
    <w:rsid w:val="1DC85359"/>
    <w:rsid w:val="1E4E1D03"/>
    <w:rsid w:val="1E4F5A7B"/>
    <w:rsid w:val="1E9516DF"/>
    <w:rsid w:val="1EA638ED"/>
    <w:rsid w:val="1EDA3596"/>
    <w:rsid w:val="1F0028D1"/>
    <w:rsid w:val="1F0979D8"/>
    <w:rsid w:val="1F0C74C8"/>
    <w:rsid w:val="1F1C4B49"/>
    <w:rsid w:val="1F3A4035"/>
    <w:rsid w:val="1F404DD2"/>
    <w:rsid w:val="1F4B271C"/>
    <w:rsid w:val="1F695F97"/>
    <w:rsid w:val="1F901EA7"/>
    <w:rsid w:val="1FC102B2"/>
    <w:rsid w:val="1FD91AA0"/>
    <w:rsid w:val="1FF266BE"/>
    <w:rsid w:val="200F54C2"/>
    <w:rsid w:val="201B4189"/>
    <w:rsid w:val="203E4CF5"/>
    <w:rsid w:val="206C021E"/>
    <w:rsid w:val="207749E1"/>
    <w:rsid w:val="207B66B3"/>
    <w:rsid w:val="20C462AC"/>
    <w:rsid w:val="20D3029D"/>
    <w:rsid w:val="20E00C0C"/>
    <w:rsid w:val="20E71F9A"/>
    <w:rsid w:val="20EE50D7"/>
    <w:rsid w:val="20F63F8C"/>
    <w:rsid w:val="211508B6"/>
    <w:rsid w:val="211A5ECC"/>
    <w:rsid w:val="2170711F"/>
    <w:rsid w:val="219C4B33"/>
    <w:rsid w:val="21C07871"/>
    <w:rsid w:val="21CB366A"/>
    <w:rsid w:val="21CD73E2"/>
    <w:rsid w:val="21D7200F"/>
    <w:rsid w:val="21DC13D3"/>
    <w:rsid w:val="22405491"/>
    <w:rsid w:val="22484CBB"/>
    <w:rsid w:val="225B49EE"/>
    <w:rsid w:val="225C43F6"/>
    <w:rsid w:val="226C09A9"/>
    <w:rsid w:val="226F3FF6"/>
    <w:rsid w:val="22813D29"/>
    <w:rsid w:val="22AD2D70"/>
    <w:rsid w:val="22B02AA9"/>
    <w:rsid w:val="22E9024C"/>
    <w:rsid w:val="22F15352"/>
    <w:rsid w:val="22F8048F"/>
    <w:rsid w:val="2358717F"/>
    <w:rsid w:val="23802048"/>
    <w:rsid w:val="23955CDE"/>
    <w:rsid w:val="23D749CD"/>
    <w:rsid w:val="23F70746"/>
    <w:rsid w:val="24153468"/>
    <w:rsid w:val="241906BD"/>
    <w:rsid w:val="241A4435"/>
    <w:rsid w:val="24264B88"/>
    <w:rsid w:val="24505F6E"/>
    <w:rsid w:val="24583537"/>
    <w:rsid w:val="24601439"/>
    <w:rsid w:val="24613E12"/>
    <w:rsid w:val="249935AC"/>
    <w:rsid w:val="249B37C8"/>
    <w:rsid w:val="249E6E14"/>
    <w:rsid w:val="24B6415E"/>
    <w:rsid w:val="24E37F11"/>
    <w:rsid w:val="25024F43"/>
    <w:rsid w:val="254E75C1"/>
    <w:rsid w:val="25592D3B"/>
    <w:rsid w:val="257007B0"/>
    <w:rsid w:val="25913EF7"/>
    <w:rsid w:val="25D11063"/>
    <w:rsid w:val="25DD571A"/>
    <w:rsid w:val="260D5FFF"/>
    <w:rsid w:val="262A4E03"/>
    <w:rsid w:val="263C0DD7"/>
    <w:rsid w:val="26413EFB"/>
    <w:rsid w:val="2650413E"/>
    <w:rsid w:val="26616EF5"/>
    <w:rsid w:val="26673911"/>
    <w:rsid w:val="26683A75"/>
    <w:rsid w:val="266F6FDE"/>
    <w:rsid w:val="26760048"/>
    <w:rsid w:val="2685203A"/>
    <w:rsid w:val="26B2008D"/>
    <w:rsid w:val="26FB054E"/>
    <w:rsid w:val="270D202F"/>
    <w:rsid w:val="27271343"/>
    <w:rsid w:val="27361586"/>
    <w:rsid w:val="273B6B9C"/>
    <w:rsid w:val="277327DA"/>
    <w:rsid w:val="27A504B9"/>
    <w:rsid w:val="281318C7"/>
    <w:rsid w:val="282E6701"/>
    <w:rsid w:val="283245FC"/>
    <w:rsid w:val="284F6DA3"/>
    <w:rsid w:val="28650375"/>
    <w:rsid w:val="28BB61E6"/>
    <w:rsid w:val="28C130D1"/>
    <w:rsid w:val="28C921CF"/>
    <w:rsid w:val="28E3573D"/>
    <w:rsid w:val="28F96D0F"/>
    <w:rsid w:val="29015BC3"/>
    <w:rsid w:val="290336EA"/>
    <w:rsid w:val="292A336C"/>
    <w:rsid w:val="29581C87"/>
    <w:rsid w:val="296248B4"/>
    <w:rsid w:val="29A30860"/>
    <w:rsid w:val="29AD336D"/>
    <w:rsid w:val="29C0782D"/>
    <w:rsid w:val="29C15A7E"/>
    <w:rsid w:val="29C966E1"/>
    <w:rsid w:val="29DF4E41"/>
    <w:rsid w:val="2A077209"/>
    <w:rsid w:val="2A13795C"/>
    <w:rsid w:val="2A3F3258"/>
    <w:rsid w:val="2A4E308A"/>
    <w:rsid w:val="2A5A1A2F"/>
    <w:rsid w:val="2A5C7AE2"/>
    <w:rsid w:val="2A8D5961"/>
    <w:rsid w:val="2A97233B"/>
    <w:rsid w:val="2AB70C30"/>
    <w:rsid w:val="2AB729DE"/>
    <w:rsid w:val="2AD92954"/>
    <w:rsid w:val="2ADE440E"/>
    <w:rsid w:val="2AEA4B61"/>
    <w:rsid w:val="2AFA28CA"/>
    <w:rsid w:val="2B4D50F0"/>
    <w:rsid w:val="2B511820"/>
    <w:rsid w:val="2B794137"/>
    <w:rsid w:val="2B8925CC"/>
    <w:rsid w:val="2B980A61"/>
    <w:rsid w:val="2BA56D2B"/>
    <w:rsid w:val="2BC37160"/>
    <w:rsid w:val="2BDA4BD6"/>
    <w:rsid w:val="2BEC4909"/>
    <w:rsid w:val="2C07445C"/>
    <w:rsid w:val="2C091017"/>
    <w:rsid w:val="2C193FC4"/>
    <w:rsid w:val="2C22657D"/>
    <w:rsid w:val="2C2C73FB"/>
    <w:rsid w:val="2C450BD9"/>
    <w:rsid w:val="2C5F157F"/>
    <w:rsid w:val="2C732934"/>
    <w:rsid w:val="2C8E59C0"/>
    <w:rsid w:val="2CC413E2"/>
    <w:rsid w:val="2CF717B7"/>
    <w:rsid w:val="2D161030"/>
    <w:rsid w:val="2D323F34"/>
    <w:rsid w:val="2D412A32"/>
    <w:rsid w:val="2D483DC1"/>
    <w:rsid w:val="2D614E83"/>
    <w:rsid w:val="2D76092E"/>
    <w:rsid w:val="2D79212A"/>
    <w:rsid w:val="2D856DC3"/>
    <w:rsid w:val="2DB41456"/>
    <w:rsid w:val="2DC07DFB"/>
    <w:rsid w:val="2DEF248E"/>
    <w:rsid w:val="2DF87595"/>
    <w:rsid w:val="2E1957BA"/>
    <w:rsid w:val="2E204D3E"/>
    <w:rsid w:val="2E2E1209"/>
    <w:rsid w:val="2E5A1FFE"/>
    <w:rsid w:val="2E5C5D76"/>
    <w:rsid w:val="2E692241"/>
    <w:rsid w:val="2E693FEF"/>
    <w:rsid w:val="2E7A61FC"/>
    <w:rsid w:val="2E8E1CA7"/>
    <w:rsid w:val="2EA3508F"/>
    <w:rsid w:val="2EA6182F"/>
    <w:rsid w:val="2F191EB9"/>
    <w:rsid w:val="2F266384"/>
    <w:rsid w:val="2F2E610F"/>
    <w:rsid w:val="2F57653D"/>
    <w:rsid w:val="2F633134"/>
    <w:rsid w:val="2F7B222C"/>
    <w:rsid w:val="2F8A246F"/>
    <w:rsid w:val="2F9E23BE"/>
    <w:rsid w:val="2FC6202F"/>
    <w:rsid w:val="2FDB0F1C"/>
    <w:rsid w:val="2FEC4ED7"/>
    <w:rsid w:val="2FF16992"/>
    <w:rsid w:val="30051E8E"/>
    <w:rsid w:val="301F52AD"/>
    <w:rsid w:val="3028070E"/>
    <w:rsid w:val="30360848"/>
    <w:rsid w:val="30415070"/>
    <w:rsid w:val="30430B68"/>
    <w:rsid w:val="306233EC"/>
    <w:rsid w:val="306A22A0"/>
    <w:rsid w:val="30A45AD9"/>
    <w:rsid w:val="30CB701E"/>
    <w:rsid w:val="30EE4C7F"/>
    <w:rsid w:val="312E43CC"/>
    <w:rsid w:val="31480833"/>
    <w:rsid w:val="31521180"/>
    <w:rsid w:val="31605B7D"/>
    <w:rsid w:val="31BF34D6"/>
    <w:rsid w:val="31C3610C"/>
    <w:rsid w:val="31C91BCB"/>
    <w:rsid w:val="31ED3189"/>
    <w:rsid w:val="32230959"/>
    <w:rsid w:val="322F72FD"/>
    <w:rsid w:val="324E3C27"/>
    <w:rsid w:val="3253172B"/>
    <w:rsid w:val="326C0551"/>
    <w:rsid w:val="32780CA4"/>
    <w:rsid w:val="329B4993"/>
    <w:rsid w:val="32A0644D"/>
    <w:rsid w:val="32D54349"/>
    <w:rsid w:val="32F04CDF"/>
    <w:rsid w:val="32F83B93"/>
    <w:rsid w:val="330C763F"/>
    <w:rsid w:val="331210F9"/>
    <w:rsid w:val="33306488"/>
    <w:rsid w:val="33492641"/>
    <w:rsid w:val="33641229"/>
    <w:rsid w:val="337551E4"/>
    <w:rsid w:val="338E62A6"/>
    <w:rsid w:val="338F44F8"/>
    <w:rsid w:val="33900270"/>
    <w:rsid w:val="33AA3134"/>
    <w:rsid w:val="33BA52ED"/>
    <w:rsid w:val="33EB6BBB"/>
    <w:rsid w:val="33F24A86"/>
    <w:rsid w:val="33F97BC3"/>
    <w:rsid w:val="34272982"/>
    <w:rsid w:val="34337579"/>
    <w:rsid w:val="34871673"/>
    <w:rsid w:val="34A83397"/>
    <w:rsid w:val="34B61F58"/>
    <w:rsid w:val="35083B0F"/>
    <w:rsid w:val="35132F06"/>
    <w:rsid w:val="351A6043"/>
    <w:rsid w:val="35285FC2"/>
    <w:rsid w:val="356F47B8"/>
    <w:rsid w:val="35D703D8"/>
    <w:rsid w:val="35F5085E"/>
    <w:rsid w:val="35FE3505"/>
    <w:rsid w:val="360B6E53"/>
    <w:rsid w:val="361707D4"/>
    <w:rsid w:val="364D2448"/>
    <w:rsid w:val="36525CB0"/>
    <w:rsid w:val="368220F2"/>
    <w:rsid w:val="36981915"/>
    <w:rsid w:val="36A93B22"/>
    <w:rsid w:val="36C7044C"/>
    <w:rsid w:val="36D24400"/>
    <w:rsid w:val="36F40B16"/>
    <w:rsid w:val="36F60394"/>
    <w:rsid w:val="3714507C"/>
    <w:rsid w:val="37384EA6"/>
    <w:rsid w:val="37A20571"/>
    <w:rsid w:val="37B502A5"/>
    <w:rsid w:val="37DF5322"/>
    <w:rsid w:val="37F05781"/>
    <w:rsid w:val="37FD5054"/>
    <w:rsid w:val="381A45AC"/>
    <w:rsid w:val="38296BB0"/>
    <w:rsid w:val="383733B0"/>
    <w:rsid w:val="3842422E"/>
    <w:rsid w:val="38433B03"/>
    <w:rsid w:val="38726196"/>
    <w:rsid w:val="38902A50"/>
    <w:rsid w:val="38972A67"/>
    <w:rsid w:val="38B467AE"/>
    <w:rsid w:val="38C764E2"/>
    <w:rsid w:val="38F52E00"/>
    <w:rsid w:val="39241B86"/>
    <w:rsid w:val="39282356"/>
    <w:rsid w:val="394A0EC1"/>
    <w:rsid w:val="396E4BAF"/>
    <w:rsid w:val="397B107A"/>
    <w:rsid w:val="39A05497"/>
    <w:rsid w:val="39B722F3"/>
    <w:rsid w:val="39D37108"/>
    <w:rsid w:val="39E84962"/>
    <w:rsid w:val="39EB26A4"/>
    <w:rsid w:val="39EB4452"/>
    <w:rsid w:val="3A2D05C6"/>
    <w:rsid w:val="3A3951BD"/>
    <w:rsid w:val="3A3C2EFF"/>
    <w:rsid w:val="3A3E27D3"/>
    <w:rsid w:val="3A4D2A17"/>
    <w:rsid w:val="3A7E0E22"/>
    <w:rsid w:val="3A802DEC"/>
    <w:rsid w:val="3ABD5DEE"/>
    <w:rsid w:val="3B1D688D"/>
    <w:rsid w:val="3B2E0A9A"/>
    <w:rsid w:val="3B3F2CA7"/>
    <w:rsid w:val="3B4458EB"/>
    <w:rsid w:val="3B4E6A46"/>
    <w:rsid w:val="3B4F27BE"/>
    <w:rsid w:val="3B516536"/>
    <w:rsid w:val="3B6A75F8"/>
    <w:rsid w:val="3B77509E"/>
    <w:rsid w:val="3B8561E0"/>
    <w:rsid w:val="3BA1126C"/>
    <w:rsid w:val="3BC66F24"/>
    <w:rsid w:val="3BF5780A"/>
    <w:rsid w:val="3C0417FB"/>
    <w:rsid w:val="3C131A3E"/>
    <w:rsid w:val="3C4D6CFE"/>
    <w:rsid w:val="3C553E04"/>
    <w:rsid w:val="3C5F2ED5"/>
    <w:rsid w:val="3C7C5835"/>
    <w:rsid w:val="3CC33464"/>
    <w:rsid w:val="3CCE3DAE"/>
    <w:rsid w:val="3CD64F45"/>
    <w:rsid w:val="3CD967E3"/>
    <w:rsid w:val="3CE00DEC"/>
    <w:rsid w:val="3CE70777"/>
    <w:rsid w:val="3CFB0E50"/>
    <w:rsid w:val="3CFC24D2"/>
    <w:rsid w:val="3D0A1093"/>
    <w:rsid w:val="3D0C4E0B"/>
    <w:rsid w:val="3D3842E3"/>
    <w:rsid w:val="3D4C4075"/>
    <w:rsid w:val="3D4F6AA6"/>
    <w:rsid w:val="3D50204B"/>
    <w:rsid w:val="3D65276D"/>
    <w:rsid w:val="3DC96858"/>
    <w:rsid w:val="3DCA323B"/>
    <w:rsid w:val="3DD1395F"/>
    <w:rsid w:val="3DD37CE1"/>
    <w:rsid w:val="3DF8538F"/>
    <w:rsid w:val="3E1F757A"/>
    <w:rsid w:val="3E3D0FF4"/>
    <w:rsid w:val="3E4E3201"/>
    <w:rsid w:val="3E817133"/>
    <w:rsid w:val="3EF52A56"/>
    <w:rsid w:val="3F00274D"/>
    <w:rsid w:val="3F1E4982"/>
    <w:rsid w:val="3F446ADE"/>
    <w:rsid w:val="3F9A1DA3"/>
    <w:rsid w:val="3FAC01DF"/>
    <w:rsid w:val="3FBA6DA0"/>
    <w:rsid w:val="3FDD2A8F"/>
    <w:rsid w:val="3FE058A8"/>
    <w:rsid w:val="40112738"/>
    <w:rsid w:val="405B7950"/>
    <w:rsid w:val="406805AA"/>
    <w:rsid w:val="40692574"/>
    <w:rsid w:val="407A6596"/>
    <w:rsid w:val="409273D5"/>
    <w:rsid w:val="40965A05"/>
    <w:rsid w:val="40AD06B3"/>
    <w:rsid w:val="40CF23D7"/>
    <w:rsid w:val="40DB5220"/>
    <w:rsid w:val="40DF6392"/>
    <w:rsid w:val="40E83499"/>
    <w:rsid w:val="40FA31CC"/>
    <w:rsid w:val="412F2E76"/>
    <w:rsid w:val="41483F38"/>
    <w:rsid w:val="41772AF5"/>
    <w:rsid w:val="41777CC8"/>
    <w:rsid w:val="41B06152"/>
    <w:rsid w:val="41BF069E"/>
    <w:rsid w:val="41E719A3"/>
    <w:rsid w:val="4214206C"/>
    <w:rsid w:val="421A3B26"/>
    <w:rsid w:val="421D4587"/>
    <w:rsid w:val="424C5CAA"/>
    <w:rsid w:val="425F26F8"/>
    <w:rsid w:val="42870A90"/>
    <w:rsid w:val="42931FC8"/>
    <w:rsid w:val="42A11B51"/>
    <w:rsid w:val="42B424FC"/>
    <w:rsid w:val="42B850ED"/>
    <w:rsid w:val="42E52436"/>
    <w:rsid w:val="42EA799C"/>
    <w:rsid w:val="430B346F"/>
    <w:rsid w:val="43193DDE"/>
    <w:rsid w:val="43195B8C"/>
    <w:rsid w:val="435E3EE6"/>
    <w:rsid w:val="43D16466"/>
    <w:rsid w:val="43D83C99"/>
    <w:rsid w:val="43E268C5"/>
    <w:rsid w:val="43F95253"/>
    <w:rsid w:val="43FA3C0F"/>
    <w:rsid w:val="4413082D"/>
    <w:rsid w:val="44181DC4"/>
    <w:rsid w:val="44224F14"/>
    <w:rsid w:val="44366C11"/>
    <w:rsid w:val="44CD1324"/>
    <w:rsid w:val="44F543D6"/>
    <w:rsid w:val="4508410A"/>
    <w:rsid w:val="453A003B"/>
    <w:rsid w:val="45611A6C"/>
    <w:rsid w:val="456450B8"/>
    <w:rsid w:val="45C35682"/>
    <w:rsid w:val="4607616F"/>
    <w:rsid w:val="46085877"/>
    <w:rsid w:val="46164604"/>
    <w:rsid w:val="46366A55"/>
    <w:rsid w:val="463B406B"/>
    <w:rsid w:val="46713F31"/>
    <w:rsid w:val="46841EB6"/>
    <w:rsid w:val="46905CD0"/>
    <w:rsid w:val="46971BE9"/>
    <w:rsid w:val="469D4D26"/>
    <w:rsid w:val="46D63D94"/>
    <w:rsid w:val="46DC584E"/>
    <w:rsid w:val="47351CE1"/>
    <w:rsid w:val="47372A84"/>
    <w:rsid w:val="474D364D"/>
    <w:rsid w:val="47685334"/>
    <w:rsid w:val="477B5067"/>
    <w:rsid w:val="47C562E2"/>
    <w:rsid w:val="47C84024"/>
    <w:rsid w:val="47D12ED9"/>
    <w:rsid w:val="47E32C0C"/>
    <w:rsid w:val="47F60B91"/>
    <w:rsid w:val="480F3A01"/>
    <w:rsid w:val="488C5052"/>
    <w:rsid w:val="48B25D55"/>
    <w:rsid w:val="48CC36A0"/>
    <w:rsid w:val="48E22EC4"/>
    <w:rsid w:val="48E56510"/>
    <w:rsid w:val="48F233C6"/>
    <w:rsid w:val="48F30C2D"/>
    <w:rsid w:val="49311755"/>
    <w:rsid w:val="494616A5"/>
    <w:rsid w:val="49755AE6"/>
    <w:rsid w:val="4976068E"/>
    <w:rsid w:val="49997A26"/>
    <w:rsid w:val="49A14359"/>
    <w:rsid w:val="49D4280C"/>
    <w:rsid w:val="49EC6CC2"/>
    <w:rsid w:val="4A4C6847"/>
    <w:rsid w:val="4A5120AF"/>
    <w:rsid w:val="4A673681"/>
    <w:rsid w:val="4A770517"/>
    <w:rsid w:val="4A987CDE"/>
    <w:rsid w:val="4A9B332A"/>
    <w:rsid w:val="4AA93C99"/>
    <w:rsid w:val="4AF62C56"/>
    <w:rsid w:val="4B0D06CC"/>
    <w:rsid w:val="4B236756"/>
    <w:rsid w:val="4B35377F"/>
    <w:rsid w:val="4B375749"/>
    <w:rsid w:val="4B8244EA"/>
    <w:rsid w:val="4B863FDA"/>
    <w:rsid w:val="4BA44460"/>
    <w:rsid w:val="4BE60F1D"/>
    <w:rsid w:val="4BF84B07"/>
    <w:rsid w:val="4C003D8D"/>
    <w:rsid w:val="4C0575F5"/>
    <w:rsid w:val="4C0711F9"/>
    <w:rsid w:val="4C3457E4"/>
    <w:rsid w:val="4C485734"/>
    <w:rsid w:val="4C4F6AC2"/>
    <w:rsid w:val="4C520360"/>
    <w:rsid w:val="4C681932"/>
    <w:rsid w:val="4C765DFD"/>
    <w:rsid w:val="4CAC181F"/>
    <w:rsid w:val="4CBB4158"/>
    <w:rsid w:val="4CC0351C"/>
    <w:rsid w:val="4CD86AB8"/>
    <w:rsid w:val="4D043409"/>
    <w:rsid w:val="4D331F40"/>
    <w:rsid w:val="4D534390"/>
    <w:rsid w:val="4D6420F9"/>
    <w:rsid w:val="4DA4699A"/>
    <w:rsid w:val="4DA846DC"/>
    <w:rsid w:val="4DBF37D4"/>
    <w:rsid w:val="4DC362C3"/>
    <w:rsid w:val="4DDA060D"/>
    <w:rsid w:val="4DEB45C9"/>
    <w:rsid w:val="4E19322E"/>
    <w:rsid w:val="4E1F24C4"/>
    <w:rsid w:val="4E570B14"/>
    <w:rsid w:val="4E5B79A0"/>
    <w:rsid w:val="4E5C28A3"/>
    <w:rsid w:val="4E7F0A30"/>
    <w:rsid w:val="4E830CA5"/>
    <w:rsid w:val="4EBD5F65"/>
    <w:rsid w:val="4EC92B5C"/>
    <w:rsid w:val="4ECE107A"/>
    <w:rsid w:val="4EEA2AD2"/>
    <w:rsid w:val="4EEF1E97"/>
    <w:rsid w:val="4EF92D15"/>
    <w:rsid w:val="4F1F09CE"/>
    <w:rsid w:val="4F244236"/>
    <w:rsid w:val="4F473A81"/>
    <w:rsid w:val="4F587A3C"/>
    <w:rsid w:val="4F604B42"/>
    <w:rsid w:val="4F702FD7"/>
    <w:rsid w:val="4F756840"/>
    <w:rsid w:val="4F80187B"/>
    <w:rsid w:val="4FA42F2C"/>
    <w:rsid w:val="4FA64C4B"/>
    <w:rsid w:val="4FFA0AF3"/>
    <w:rsid w:val="501E0C85"/>
    <w:rsid w:val="509B22D6"/>
    <w:rsid w:val="50CA6717"/>
    <w:rsid w:val="50F73284"/>
    <w:rsid w:val="510939F8"/>
    <w:rsid w:val="51234079"/>
    <w:rsid w:val="51564D78"/>
    <w:rsid w:val="51B318A1"/>
    <w:rsid w:val="51B82A14"/>
    <w:rsid w:val="51D07D5D"/>
    <w:rsid w:val="51D13AD5"/>
    <w:rsid w:val="51DF4444"/>
    <w:rsid w:val="51F15DFD"/>
    <w:rsid w:val="520232E6"/>
    <w:rsid w:val="52404387"/>
    <w:rsid w:val="524644C3"/>
    <w:rsid w:val="5248023B"/>
    <w:rsid w:val="526A01B2"/>
    <w:rsid w:val="528817F3"/>
    <w:rsid w:val="528C45CC"/>
    <w:rsid w:val="52946FDD"/>
    <w:rsid w:val="52DC6BD6"/>
    <w:rsid w:val="52ED2B91"/>
    <w:rsid w:val="530F6FAB"/>
    <w:rsid w:val="5325057D"/>
    <w:rsid w:val="532C190B"/>
    <w:rsid w:val="533B1B4E"/>
    <w:rsid w:val="534E1882"/>
    <w:rsid w:val="535E583D"/>
    <w:rsid w:val="53715570"/>
    <w:rsid w:val="538434F5"/>
    <w:rsid w:val="53990623"/>
    <w:rsid w:val="53B8319F"/>
    <w:rsid w:val="53DA3115"/>
    <w:rsid w:val="54300F87"/>
    <w:rsid w:val="54D04518"/>
    <w:rsid w:val="54E0748A"/>
    <w:rsid w:val="54F71AA5"/>
    <w:rsid w:val="54F902BD"/>
    <w:rsid w:val="54FE1085"/>
    <w:rsid w:val="551B2E31"/>
    <w:rsid w:val="55200FFC"/>
    <w:rsid w:val="55376345"/>
    <w:rsid w:val="553B4087"/>
    <w:rsid w:val="55713605"/>
    <w:rsid w:val="557C114C"/>
    <w:rsid w:val="55894DF3"/>
    <w:rsid w:val="55A87DC5"/>
    <w:rsid w:val="55B33C1E"/>
    <w:rsid w:val="55C67A55"/>
    <w:rsid w:val="55D818D6"/>
    <w:rsid w:val="55E53FF3"/>
    <w:rsid w:val="563F3703"/>
    <w:rsid w:val="566B44F9"/>
    <w:rsid w:val="569A6B8C"/>
    <w:rsid w:val="569D042A"/>
    <w:rsid w:val="56C360E3"/>
    <w:rsid w:val="56C8194B"/>
    <w:rsid w:val="56EA7B13"/>
    <w:rsid w:val="56EF6ED8"/>
    <w:rsid w:val="56FE711B"/>
    <w:rsid w:val="56FF2E93"/>
    <w:rsid w:val="570B7A8A"/>
    <w:rsid w:val="576D107C"/>
    <w:rsid w:val="579E26AC"/>
    <w:rsid w:val="579F2712"/>
    <w:rsid w:val="57A51C8C"/>
    <w:rsid w:val="57CD1B63"/>
    <w:rsid w:val="57DD31D4"/>
    <w:rsid w:val="57E74053"/>
    <w:rsid w:val="57EC1669"/>
    <w:rsid w:val="580A7D41"/>
    <w:rsid w:val="58201313"/>
    <w:rsid w:val="5822508B"/>
    <w:rsid w:val="58385154"/>
    <w:rsid w:val="585E65D2"/>
    <w:rsid w:val="587F6039"/>
    <w:rsid w:val="58B57CAD"/>
    <w:rsid w:val="58C3061C"/>
    <w:rsid w:val="58C425E6"/>
    <w:rsid w:val="58E453E6"/>
    <w:rsid w:val="58E862D4"/>
    <w:rsid w:val="5910677B"/>
    <w:rsid w:val="5915074C"/>
    <w:rsid w:val="593376C4"/>
    <w:rsid w:val="594D6FF8"/>
    <w:rsid w:val="597436C4"/>
    <w:rsid w:val="59771406"/>
    <w:rsid w:val="597D4C6F"/>
    <w:rsid w:val="59926240"/>
    <w:rsid w:val="599D70BF"/>
    <w:rsid w:val="59A60288"/>
    <w:rsid w:val="59AD307A"/>
    <w:rsid w:val="59E7658C"/>
    <w:rsid w:val="5A0667C2"/>
    <w:rsid w:val="5A0A5DD6"/>
    <w:rsid w:val="5A1D0200"/>
    <w:rsid w:val="5A1E1882"/>
    <w:rsid w:val="5A451B2A"/>
    <w:rsid w:val="5A8C0EE1"/>
    <w:rsid w:val="5A9D30EE"/>
    <w:rsid w:val="5AA12BDF"/>
    <w:rsid w:val="5AB521E6"/>
    <w:rsid w:val="5AF03C74"/>
    <w:rsid w:val="5B1213E7"/>
    <w:rsid w:val="5B2555BE"/>
    <w:rsid w:val="5B2C65A4"/>
    <w:rsid w:val="5B791466"/>
    <w:rsid w:val="5B7E72A8"/>
    <w:rsid w:val="5B8D6CBF"/>
    <w:rsid w:val="5B9062C9"/>
    <w:rsid w:val="5B922527"/>
    <w:rsid w:val="5BA16563"/>
    <w:rsid w:val="5BC052E6"/>
    <w:rsid w:val="5BC217E0"/>
    <w:rsid w:val="5C0917FB"/>
    <w:rsid w:val="5C272C70"/>
    <w:rsid w:val="5C6E089F"/>
    <w:rsid w:val="5C797243"/>
    <w:rsid w:val="5C7A36E7"/>
    <w:rsid w:val="5C7F0CFE"/>
    <w:rsid w:val="5C841E70"/>
    <w:rsid w:val="5C950521"/>
    <w:rsid w:val="5CBC3D00"/>
    <w:rsid w:val="5CFD7E74"/>
    <w:rsid w:val="5D104DD9"/>
    <w:rsid w:val="5D2E6280"/>
    <w:rsid w:val="5D3F3AA2"/>
    <w:rsid w:val="5D543F38"/>
    <w:rsid w:val="5D5819C4"/>
    <w:rsid w:val="5D6B1D6F"/>
    <w:rsid w:val="5D934795"/>
    <w:rsid w:val="5DA2363C"/>
    <w:rsid w:val="5DB21DE8"/>
    <w:rsid w:val="5DC866D4"/>
    <w:rsid w:val="5DD76917"/>
    <w:rsid w:val="5DED1C97"/>
    <w:rsid w:val="5E0019CA"/>
    <w:rsid w:val="5E167440"/>
    <w:rsid w:val="5E5E4943"/>
    <w:rsid w:val="5E6B5888"/>
    <w:rsid w:val="5E6C3504"/>
    <w:rsid w:val="5E785A05"/>
    <w:rsid w:val="5E8C325E"/>
    <w:rsid w:val="5EB17168"/>
    <w:rsid w:val="5EE30F5E"/>
    <w:rsid w:val="5EF33755"/>
    <w:rsid w:val="5F1A6ABC"/>
    <w:rsid w:val="5F3758C0"/>
    <w:rsid w:val="5F506AD3"/>
    <w:rsid w:val="5F555D46"/>
    <w:rsid w:val="5F5B4CF9"/>
    <w:rsid w:val="5F7D2836"/>
    <w:rsid w:val="5F8108E9"/>
    <w:rsid w:val="5F9728E0"/>
    <w:rsid w:val="5FCB742E"/>
    <w:rsid w:val="5FD56E87"/>
    <w:rsid w:val="5FE61094"/>
    <w:rsid w:val="60025ECE"/>
    <w:rsid w:val="600A2FD4"/>
    <w:rsid w:val="60107EBF"/>
    <w:rsid w:val="603718EF"/>
    <w:rsid w:val="604D2F1D"/>
    <w:rsid w:val="60597AB8"/>
    <w:rsid w:val="606A75CF"/>
    <w:rsid w:val="609B59DA"/>
    <w:rsid w:val="60D31618"/>
    <w:rsid w:val="60EE6452"/>
    <w:rsid w:val="6146003C"/>
    <w:rsid w:val="61734BA9"/>
    <w:rsid w:val="61CD250B"/>
    <w:rsid w:val="61DF5D9B"/>
    <w:rsid w:val="61E84C4F"/>
    <w:rsid w:val="6223212B"/>
    <w:rsid w:val="62614A02"/>
    <w:rsid w:val="6271733B"/>
    <w:rsid w:val="627F2323"/>
    <w:rsid w:val="62D43425"/>
    <w:rsid w:val="62EE098B"/>
    <w:rsid w:val="632F68AE"/>
    <w:rsid w:val="63B514A9"/>
    <w:rsid w:val="63C811DC"/>
    <w:rsid w:val="63DF6A68"/>
    <w:rsid w:val="63E678B4"/>
    <w:rsid w:val="640815D9"/>
    <w:rsid w:val="64095351"/>
    <w:rsid w:val="640B2E77"/>
    <w:rsid w:val="64131EB4"/>
    <w:rsid w:val="64236413"/>
    <w:rsid w:val="64267CB1"/>
    <w:rsid w:val="64393E88"/>
    <w:rsid w:val="646E7997"/>
    <w:rsid w:val="648D7D30"/>
    <w:rsid w:val="64A62BA0"/>
    <w:rsid w:val="64D8403A"/>
    <w:rsid w:val="64D92E84"/>
    <w:rsid w:val="6535464F"/>
    <w:rsid w:val="65385EEE"/>
    <w:rsid w:val="65453DB0"/>
    <w:rsid w:val="654B3E73"/>
    <w:rsid w:val="656A348A"/>
    <w:rsid w:val="658C1FA6"/>
    <w:rsid w:val="65962C14"/>
    <w:rsid w:val="65B732B6"/>
    <w:rsid w:val="65E05F1E"/>
    <w:rsid w:val="65E25E59"/>
    <w:rsid w:val="65E87914"/>
    <w:rsid w:val="665477F1"/>
    <w:rsid w:val="66562CF4"/>
    <w:rsid w:val="667E5B82"/>
    <w:rsid w:val="66855163"/>
    <w:rsid w:val="668B78CC"/>
    <w:rsid w:val="66A355E9"/>
    <w:rsid w:val="66A6332B"/>
    <w:rsid w:val="66C33EDD"/>
    <w:rsid w:val="66E55C01"/>
    <w:rsid w:val="672030DD"/>
    <w:rsid w:val="672D1356"/>
    <w:rsid w:val="67334BBF"/>
    <w:rsid w:val="67515045"/>
    <w:rsid w:val="67674DE5"/>
    <w:rsid w:val="67727444"/>
    <w:rsid w:val="67886D6D"/>
    <w:rsid w:val="678C2521"/>
    <w:rsid w:val="67A41618"/>
    <w:rsid w:val="67D87514"/>
    <w:rsid w:val="67E4333D"/>
    <w:rsid w:val="67EC408F"/>
    <w:rsid w:val="67FF2CF3"/>
    <w:rsid w:val="684921C0"/>
    <w:rsid w:val="686D4100"/>
    <w:rsid w:val="68DE0B5A"/>
    <w:rsid w:val="6905258B"/>
    <w:rsid w:val="691E189E"/>
    <w:rsid w:val="692073C4"/>
    <w:rsid w:val="69341E28"/>
    <w:rsid w:val="693764BC"/>
    <w:rsid w:val="69472BA3"/>
    <w:rsid w:val="694E2184"/>
    <w:rsid w:val="695E2C6C"/>
    <w:rsid w:val="6965127B"/>
    <w:rsid w:val="69787200"/>
    <w:rsid w:val="699F5F99"/>
    <w:rsid w:val="69A04061"/>
    <w:rsid w:val="69A85088"/>
    <w:rsid w:val="69BA43DF"/>
    <w:rsid w:val="69F65A5F"/>
    <w:rsid w:val="6A0C6A1D"/>
    <w:rsid w:val="6A0E36C1"/>
    <w:rsid w:val="6A102F95"/>
    <w:rsid w:val="6A246A40"/>
    <w:rsid w:val="6A2B3CB2"/>
    <w:rsid w:val="6A3A6264"/>
    <w:rsid w:val="6A3D70B5"/>
    <w:rsid w:val="6A547D01"/>
    <w:rsid w:val="6A593104"/>
    <w:rsid w:val="6A890F99"/>
    <w:rsid w:val="6AA33303"/>
    <w:rsid w:val="6AA61B4B"/>
    <w:rsid w:val="6ABC2037"/>
    <w:rsid w:val="6AD541DF"/>
    <w:rsid w:val="6ADA345D"/>
    <w:rsid w:val="6AF62E67"/>
    <w:rsid w:val="6AFC003E"/>
    <w:rsid w:val="6B144D07"/>
    <w:rsid w:val="6B3E1D84"/>
    <w:rsid w:val="6B4A24D7"/>
    <w:rsid w:val="6B56531F"/>
    <w:rsid w:val="6B6E08BB"/>
    <w:rsid w:val="6B7D0AFE"/>
    <w:rsid w:val="6B811C71"/>
    <w:rsid w:val="6B9419A4"/>
    <w:rsid w:val="6B945E48"/>
    <w:rsid w:val="6BA24920"/>
    <w:rsid w:val="6BBA0EE0"/>
    <w:rsid w:val="6BD66460"/>
    <w:rsid w:val="6BFA214F"/>
    <w:rsid w:val="6C054650"/>
    <w:rsid w:val="6C2B2308"/>
    <w:rsid w:val="6C5C6966"/>
    <w:rsid w:val="6C6E0447"/>
    <w:rsid w:val="6C7D4B2E"/>
    <w:rsid w:val="6C8859AD"/>
    <w:rsid w:val="6CA174E8"/>
    <w:rsid w:val="6CA43E69"/>
    <w:rsid w:val="6CAE4CE7"/>
    <w:rsid w:val="6CB06CB1"/>
    <w:rsid w:val="6CBD42A0"/>
    <w:rsid w:val="6CC30793"/>
    <w:rsid w:val="6CE8644B"/>
    <w:rsid w:val="6D087D49"/>
    <w:rsid w:val="6D4F0278"/>
    <w:rsid w:val="6D5533B5"/>
    <w:rsid w:val="6D6C0E2A"/>
    <w:rsid w:val="6D6D4BA2"/>
    <w:rsid w:val="6D9143ED"/>
    <w:rsid w:val="6DBE449A"/>
    <w:rsid w:val="6DC522E8"/>
    <w:rsid w:val="6DD753C4"/>
    <w:rsid w:val="6DDD14CC"/>
    <w:rsid w:val="6DDF784E"/>
    <w:rsid w:val="6DF36E56"/>
    <w:rsid w:val="6DF826BE"/>
    <w:rsid w:val="6DFB5D0A"/>
    <w:rsid w:val="6E193275"/>
    <w:rsid w:val="6E407BC1"/>
    <w:rsid w:val="6E423939"/>
    <w:rsid w:val="6E5D0773"/>
    <w:rsid w:val="6E617526"/>
    <w:rsid w:val="6E865DC8"/>
    <w:rsid w:val="6E8C2E06"/>
    <w:rsid w:val="6E971ED7"/>
    <w:rsid w:val="6EA97E5C"/>
    <w:rsid w:val="6EB01994"/>
    <w:rsid w:val="6EB1286D"/>
    <w:rsid w:val="6EE13152"/>
    <w:rsid w:val="6EED5625"/>
    <w:rsid w:val="6EF21761"/>
    <w:rsid w:val="6EF42B3D"/>
    <w:rsid w:val="6EFE1F56"/>
    <w:rsid w:val="6F084B83"/>
    <w:rsid w:val="6F1F1ECC"/>
    <w:rsid w:val="6F265009"/>
    <w:rsid w:val="6F275FEB"/>
    <w:rsid w:val="6F6D70DC"/>
    <w:rsid w:val="6F712728"/>
    <w:rsid w:val="6F745D74"/>
    <w:rsid w:val="6F92269E"/>
    <w:rsid w:val="6F9E7295"/>
    <w:rsid w:val="6FEB0D07"/>
    <w:rsid w:val="6FF375E1"/>
    <w:rsid w:val="7060279C"/>
    <w:rsid w:val="706A7177"/>
    <w:rsid w:val="70700C31"/>
    <w:rsid w:val="70780901"/>
    <w:rsid w:val="707F0E75"/>
    <w:rsid w:val="708E2E66"/>
    <w:rsid w:val="70C525FF"/>
    <w:rsid w:val="70C96594"/>
    <w:rsid w:val="70DD5B9B"/>
    <w:rsid w:val="70DF5DB7"/>
    <w:rsid w:val="7109347E"/>
    <w:rsid w:val="71105F71"/>
    <w:rsid w:val="71205BD9"/>
    <w:rsid w:val="713A123F"/>
    <w:rsid w:val="71653017"/>
    <w:rsid w:val="71671D9D"/>
    <w:rsid w:val="7169742F"/>
    <w:rsid w:val="71864406"/>
    <w:rsid w:val="719D0BF2"/>
    <w:rsid w:val="71B30B97"/>
    <w:rsid w:val="71DD56B9"/>
    <w:rsid w:val="71E216E7"/>
    <w:rsid w:val="71E371E1"/>
    <w:rsid w:val="71EC42E8"/>
    <w:rsid w:val="71F80EDE"/>
    <w:rsid w:val="72084E9A"/>
    <w:rsid w:val="721101F2"/>
    <w:rsid w:val="72253C9E"/>
    <w:rsid w:val="7238752D"/>
    <w:rsid w:val="723914F7"/>
    <w:rsid w:val="726A16B0"/>
    <w:rsid w:val="728704B4"/>
    <w:rsid w:val="72AA112F"/>
    <w:rsid w:val="72D26398"/>
    <w:rsid w:val="72D80D10"/>
    <w:rsid w:val="72F737AD"/>
    <w:rsid w:val="735C36EF"/>
    <w:rsid w:val="736F6B87"/>
    <w:rsid w:val="73781BAB"/>
    <w:rsid w:val="738D5656"/>
    <w:rsid w:val="739A4589"/>
    <w:rsid w:val="73A225C1"/>
    <w:rsid w:val="73B92754"/>
    <w:rsid w:val="73D03795"/>
    <w:rsid w:val="73D47729"/>
    <w:rsid w:val="73D8585A"/>
    <w:rsid w:val="73F6144E"/>
    <w:rsid w:val="74026044"/>
    <w:rsid w:val="7425153A"/>
    <w:rsid w:val="74477EFB"/>
    <w:rsid w:val="746C191E"/>
    <w:rsid w:val="74714F78"/>
    <w:rsid w:val="74C23A26"/>
    <w:rsid w:val="74CF1C9F"/>
    <w:rsid w:val="74FC0CE6"/>
    <w:rsid w:val="75183646"/>
    <w:rsid w:val="753B74AB"/>
    <w:rsid w:val="753F5515"/>
    <w:rsid w:val="756A038D"/>
    <w:rsid w:val="757C3BD5"/>
    <w:rsid w:val="75B4336E"/>
    <w:rsid w:val="75B914FC"/>
    <w:rsid w:val="75BE41ED"/>
    <w:rsid w:val="75E83018"/>
    <w:rsid w:val="75F23E97"/>
    <w:rsid w:val="76165DD7"/>
    <w:rsid w:val="761E4C8C"/>
    <w:rsid w:val="762B1157"/>
    <w:rsid w:val="7641097A"/>
    <w:rsid w:val="76424E1E"/>
    <w:rsid w:val="76592B3A"/>
    <w:rsid w:val="76872831"/>
    <w:rsid w:val="768A6E35"/>
    <w:rsid w:val="76A2766B"/>
    <w:rsid w:val="76AA29C3"/>
    <w:rsid w:val="76EA1012"/>
    <w:rsid w:val="76F81981"/>
    <w:rsid w:val="770C0F88"/>
    <w:rsid w:val="77183DD1"/>
    <w:rsid w:val="7725204A"/>
    <w:rsid w:val="772E0EFE"/>
    <w:rsid w:val="77613082"/>
    <w:rsid w:val="77862AE9"/>
    <w:rsid w:val="779A47E6"/>
    <w:rsid w:val="779C67B0"/>
    <w:rsid w:val="77B07B65"/>
    <w:rsid w:val="77C17FC5"/>
    <w:rsid w:val="77C67389"/>
    <w:rsid w:val="77F51A1C"/>
    <w:rsid w:val="784629B5"/>
    <w:rsid w:val="78532170"/>
    <w:rsid w:val="785901FD"/>
    <w:rsid w:val="786170B2"/>
    <w:rsid w:val="78A551F0"/>
    <w:rsid w:val="78B95B1C"/>
    <w:rsid w:val="78C53AE4"/>
    <w:rsid w:val="78CE0BEB"/>
    <w:rsid w:val="78E977D3"/>
    <w:rsid w:val="790A7749"/>
    <w:rsid w:val="792451CB"/>
    <w:rsid w:val="793547C6"/>
    <w:rsid w:val="793B5B55"/>
    <w:rsid w:val="793F3897"/>
    <w:rsid w:val="7956473D"/>
    <w:rsid w:val="796450AB"/>
    <w:rsid w:val="79AC25AE"/>
    <w:rsid w:val="79B25E17"/>
    <w:rsid w:val="79F8416E"/>
    <w:rsid w:val="79FF6B82"/>
    <w:rsid w:val="7AAC4F5C"/>
    <w:rsid w:val="7B087CB8"/>
    <w:rsid w:val="7B0E1773"/>
    <w:rsid w:val="7B2F5245"/>
    <w:rsid w:val="7B310FBD"/>
    <w:rsid w:val="7B3E7771"/>
    <w:rsid w:val="7B4B5E55"/>
    <w:rsid w:val="7B821819"/>
    <w:rsid w:val="7B8C08E9"/>
    <w:rsid w:val="7B917CAE"/>
    <w:rsid w:val="7B9559F0"/>
    <w:rsid w:val="7B9D2AF7"/>
    <w:rsid w:val="7BBB4D2B"/>
    <w:rsid w:val="7BBF0CBF"/>
    <w:rsid w:val="7C0F1510"/>
    <w:rsid w:val="7C245B39"/>
    <w:rsid w:val="7C257585"/>
    <w:rsid w:val="7C350F81"/>
    <w:rsid w:val="7C977546"/>
    <w:rsid w:val="7C9A0DE4"/>
    <w:rsid w:val="7CA51C63"/>
    <w:rsid w:val="7CB63E70"/>
    <w:rsid w:val="7CBF37B9"/>
    <w:rsid w:val="7CEA3B1A"/>
    <w:rsid w:val="7CF95B0B"/>
    <w:rsid w:val="7D080444"/>
    <w:rsid w:val="7D2C7C8E"/>
    <w:rsid w:val="7D2F777E"/>
    <w:rsid w:val="7D4E22FA"/>
    <w:rsid w:val="7D545437"/>
    <w:rsid w:val="7D6464C5"/>
    <w:rsid w:val="7D67516A"/>
    <w:rsid w:val="7D9341B1"/>
    <w:rsid w:val="7DEB7B49"/>
    <w:rsid w:val="7DF06F0E"/>
    <w:rsid w:val="7DF10ED8"/>
    <w:rsid w:val="7E0B1F99"/>
    <w:rsid w:val="7E1A3F8B"/>
    <w:rsid w:val="7E350DC4"/>
    <w:rsid w:val="7E775881"/>
    <w:rsid w:val="7EDE76AE"/>
    <w:rsid w:val="7F215521"/>
    <w:rsid w:val="7F323556"/>
    <w:rsid w:val="7F403EC5"/>
    <w:rsid w:val="7F5636E8"/>
    <w:rsid w:val="7F637BB3"/>
    <w:rsid w:val="7F6A0F42"/>
    <w:rsid w:val="7F6C2F0C"/>
    <w:rsid w:val="7F8D69DE"/>
    <w:rsid w:val="7FAB20C8"/>
    <w:rsid w:val="7FCE14D1"/>
    <w:rsid w:val="7FDD34C2"/>
    <w:rsid w:val="7FEE3921"/>
    <w:rsid w:val="7FFB7DE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semiHidden="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szCs w:val="20"/>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kern w:val="0"/>
      <w:sz w:val="32"/>
      <w:szCs w:val="32"/>
    </w:rPr>
  </w:style>
  <w:style w:type="paragraph" w:styleId="5">
    <w:name w:val="heading 3"/>
    <w:basedOn w:val="6"/>
    <w:next w:val="6"/>
    <w:qFormat/>
    <w:uiPriority w:val="9"/>
    <w:pPr>
      <w:keepNext/>
      <w:keepLines/>
      <w:spacing w:before="260" w:after="260" w:line="415" w:lineRule="auto"/>
      <w:outlineLvl w:val="2"/>
    </w:pPr>
    <w:rPr>
      <w:rFonts w:cs="Angsana New"/>
      <w:b/>
      <w:bCs/>
      <w:kern w:val="0"/>
      <w:sz w:val="32"/>
      <w:szCs w:val="32"/>
      <w:lang w:bidi="th-TH"/>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21">
    <w:name w:val="Default Paragraph Font"/>
    <w:semiHidden/>
    <w:qFormat/>
    <w:uiPriority w:val="99"/>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header"/>
    <w:basedOn w:val="1"/>
    <w:link w:val="3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able of authorities"/>
    <w:basedOn w:val="1"/>
    <w:next w:val="1"/>
    <w:qFormat/>
    <w:locked/>
    <w:uiPriority w:val="0"/>
    <w:pPr>
      <w:spacing w:before="100" w:beforeAutospacing="1" w:after="100" w:afterAutospacing="1"/>
      <w:ind w:left="420" w:leftChars="200"/>
    </w:pPr>
  </w:style>
  <w:style w:type="paragraph" w:styleId="8">
    <w:name w:val="Normal Indent"/>
    <w:basedOn w:val="1"/>
    <w:next w:val="1"/>
    <w:qFormat/>
    <w:locked/>
    <w:uiPriority w:val="0"/>
    <w:pPr>
      <w:spacing w:line="300" w:lineRule="auto"/>
      <w:ind w:firstLine="200" w:firstLineChars="200"/>
    </w:pPr>
    <w:rPr>
      <w:kern w:val="0"/>
      <w:sz w:val="20"/>
    </w:rPr>
  </w:style>
  <w:style w:type="paragraph" w:styleId="9">
    <w:name w:val="Document Map"/>
    <w:basedOn w:val="1"/>
    <w:link w:val="24"/>
    <w:semiHidden/>
    <w:qFormat/>
    <w:uiPriority w:val="99"/>
    <w:pPr>
      <w:shd w:val="clear" w:color="auto" w:fill="000080"/>
    </w:pPr>
  </w:style>
  <w:style w:type="paragraph" w:styleId="10">
    <w:name w:val="Body Text"/>
    <w:basedOn w:val="1"/>
    <w:next w:val="11"/>
    <w:link w:val="25"/>
    <w:qFormat/>
    <w:uiPriority w:val="99"/>
    <w:pPr>
      <w:autoSpaceDE w:val="0"/>
      <w:autoSpaceDN w:val="0"/>
      <w:adjustRightInd w:val="0"/>
      <w:spacing w:line="360" w:lineRule="auto"/>
      <w:jc w:val="left"/>
    </w:pPr>
    <w:rPr>
      <w:rFonts w:ascii="宋体"/>
      <w:color w:val="000000"/>
      <w:kern w:val="0"/>
      <w:sz w:val="28"/>
      <w:szCs w:val="32"/>
    </w:rPr>
  </w:style>
  <w:style w:type="paragraph" w:styleId="11">
    <w:name w:val="Date"/>
    <w:basedOn w:val="1"/>
    <w:next w:val="1"/>
    <w:link w:val="27"/>
    <w:qFormat/>
    <w:uiPriority w:val="99"/>
    <w:pPr>
      <w:ind w:left="100" w:leftChars="2500"/>
    </w:pPr>
  </w:style>
  <w:style w:type="paragraph" w:styleId="12">
    <w:name w:val="Body Text Indent"/>
    <w:basedOn w:val="1"/>
    <w:qFormat/>
    <w:locked/>
    <w:uiPriority w:val="0"/>
    <w:pPr>
      <w:ind w:firstLine="444"/>
    </w:pPr>
    <w:rPr>
      <w:b/>
      <w:kern w:val="0"/>
      <w:sz w:val="24"/>
    </w:rPr>
  </w:style>
  <w:style w:type="paragraph" w:styleId="13">
    <w:name w:val="Plain Text"/>
    <w:basedOn w:val="1"/>
    <w:link w:val="26"/>
    <w:qFormat/>
    <w:uiPriority w:val="99"/>
    <w:rPr>
      <w:rFonts w:ascii="宋体" w:hAnsi="Courier New"/>
      <w:sz w:val="24"/>
    </w:rPr>
  </w:style>
  <w:style w:type="paragraph" w:styleId="14">
    <w:name w:val="Balloon Text"/>
    <w:basedOn w:val="1"/>
    <w:link w:val="28"/>
    <w:semiHidden/>
    <w:qFormat/>
    <w:uiPriority w:val="99"/>
    <w:rPr>
      <w:sz w:val="18"/>
      <w:szCs w:val="18"/>
    </w:rPr>
  </w:style>
  <w:style w:type="paragraph" w:styleId="15">
    <w:name w:val="footer"/>
    <w:basedOn w:val="1"/>
    <w:link w:val="29"/>
    <w:qFormat/>
    <w:uiPriority w:val="99"/>
    <w:pPr>
      <w:tabs>
        <w:tab w:val="center" w:pos="4153"/>
        <w:tab w:val="right" w:pos="8306"/>
      </w:tabs>
      <w:snapToGrid w:val="0"/>
      <w:jc w:val="left"/>
    </w:pPr>
    <w:rPr>
      <w:sz w:val="18"/>
    </w:rPr>
  </w:style>
  <w:style w:type="paragraph" w:styleId="16">
    <w:name w:val="Body Text Indent 3"/>
    <w:basedOn w:val="1"/>
    <w:link w:val="31"/>
    <w:qFormat/>
    <w:uiPriority w:val="99"/>
    <w:pPr>
      <w:ind w:firstLine="480" w:firstLineChars="200"/>
    </w:pPr>
    <w:rPr>
      <w:rFonts w:ascii="幼圆" w:eastAsia="幼圆"/>
      <w:sz w:val="24"/>
      <w:szCs w:val="32"/>
    </w:rPr>
  </w:style>
  <w:style w:type="paragraph" w:styleId="17">
    <w:name w:val="Normal (Web)"/>
    <w:basedOn w:val="1"/>
    <w:qFormat/>
    <w:locked/>
    <w:uiPriority w:val="0"/>
    <w:pPr>
      <w:spacing w:before="100" w:beforeAutospacing="1" w:after="100" w:afterAutospacing="1"/>
    </w:pPr>
    <w:rPr>
      <w:rFonts w:ascii="宋体" w:hAnsi="宋体" w:cs="宋体"/>
    </w:rPr>
  </w:style>
  <w:style w:type="paragraph" w:styleId="18">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table" w:styleId="20">
    <w:name w:val="Table Grid"/>
    <w:basedOn w:val="19"/>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99"/>
    <w:rPr>
      <w:rFonts w:cs="Times New Roman"/>
    </w:rPr>
  </w:style>
  <w:style w:type="character" w:styleId="23">
    <w:name w:val="Hyperlink"/>
    <w:basedOn w:val="21"/>
    <w:qFormat/>
    <w:uiPriority w:val="99"/>
    <w:rPr>
      <w:rFonts w:cs="Times New Roman"/>
      <w:color w:val="0000FF"/>
      <w:u w:val="single"/>
    </w:rPr>
  </w:style>
  <w:style w:type="character" w:customStyle="1" w:styleId="24">
    <w:name w:val="Document Map Char"/>
    <w:basedOn w:val="21"/>
    <w:link w:val="9"/>
    <w:semiHidden/>
    <w:qFormat/>
    <w:locked/>
    <w:uiPriority w:val="99"/>
    <w:rPr>
      <w:rFonts w:cs="Times New Roman"/>
      <w:sz w:val="2"/>
    </w:rPr>
  </w:style>
  <w:style w:type="character" w:customStyle="1" w:styleId="25">
    <w:name w:val="Body Text Char"/>
    <w:basedOn w:val="21"/>
    <w:link w:val="10"/>
    <w:semiHidden/>
    <w:qFormat/>
    <w:locked/>
    <w:uiPriority w:val="99"/>
    <w:rPr>
      <w:rFonts w:cs="Times New Roman"/>
      <w:sz w:val="24"/>
      <w:szCs w:val="24"/>
    </w:rPr>
  </w:style>
  <w:style w:type="character" w:customStyle="1" w:styleId="26">
    <w:name w:val="Plain Text Char"/>
    <w:basedOn w:val="21"/>
    <w:link w:val="13"/>
    <w:semiHidden/>
    <w:qFormat/>
    <w:locked/>
    <w:uiPriority w:val="99"/>
    <w:rPr>
      <w:rFonts w:ascii="宋体" w:hAnsi="Courier New" w:cs="Courier New"/>
      <w:sz w:val="21"/>
      <w:szCs w:val="21"/>
    </w:rPr>
  </w:style>
  <w:style w:type="character" w:customStyle="1" w:styleId="27">
    <w:name w:val="Date Char"/>
    <w:basedOn w:val="21"/>
    <w:link w:val="11"/>
    <w:semiHidden/>
    <w:qFormat/>
    <w:locked/>
    <w:uiPriority w:val="99"/>
    <w:rPr>
      <w:rFonts w:cs="Times New Roman"/>
      <w:kern w:val="2"/>
      <w:sz w:val="24"/>
      <w:szCs w:val="24"/>
    </w:rPr>
  </w:style>
  <w:style w:type="character" w:customStyle="1" w:styleId="28">
    <w:name w:val="Balloon Text Char"/>
    <w:basedOn w:val="21"/>
    <w:link w:val="14"/>
    <w:semiHidden/>
    <w:qFormat/>
    <w:locked/>
    <w:uiPriority w:val="99"/>
    <w:rPr>
      <w:rFonts w:cs="Times New Roman"/>
      <w:kern w:val="2"/>
      <w:sz w:val="18"/>
      <w:szCs w:val="18"/>
    </w:rPr>
  </w:style>
  <w:style w:type="character" w:customStyle="1" w:styleId="29">
    <w:name w:val="Footer Char"/>
    <w:basedOn w:val="21"/>
    <w:link w:val="15"/>
    <w:semiHidden/>
    <w:qFormat/>
    <w:locked/>
    <w:uiPriority w:val="99"/>
    <w:rPr>
      <w:rFonts w:cs="Times New Roman"/>
      <w:sz w:val="18"/>
      <w:szCs w:val="18"/>
    </w:rPr>
  </w:style>
  <w:style w:type="character" w:customStyle="1" w:styleId="30">
    <w:name w:val="Header Char"/>
    <w:basedOn w:val="21"/>
    <w:link w:val="2"/>
    <w:semiHidden/>
    <w:qFormat/>
    <w:locked/>
    <w:uiPriority w:val="99"/>
    <w:rPr>
      <w:rFonts w:cs="Times New Roman"/>
      <w:sz w:val="18"/>
      <w:szCs w:val="18"/>
    </w:rPr>
  </w:style>
  <w:style w:type="character" w:customStyle="1" w:styleId="31">
    <w:name w:val="Body Text Indent 3 Char"/>
    <w:basedOn w:val="21"/>
    <w:link w:val="16"/>
    <w:semiHidden/>
    <w:qFormat/>
    <w:locked/>
    <w:uiPriority w:val="99"/>
    <w:rPr>
      <w:rFonts w:cs="Times New Roman"/>
      <w:sz w:val="16"/>
      <w:szCs w:val="16"/>
    </w:rPr>
  </w:style>
  <w:style w:type="character" w:customStyle="1" w:styleId="32">
    <w:name w:val="apple-converted-space"/>
    <w:basedOn w:val="21"/>
    <w:qFormat/>
    <w:uiPriority w:val="99"/>
    <w:rPr>
      <w:rFonts w:cs="Times New Roman"/>
    </w:rPr>
  </w:style>
  <w:style w:type="paragraph" w:customStyle="1" w:styleId="33">
    <w:name w:val="p0"/>
    <w:basedOn w:val="1"/>
    <w:qFormat/>
    <w:uiPriority w:val="99"/>
    <w:pPr>
      <w:widowControl/>
    </w:pPr>
    <w:rPr>
      <w:szCs w:val="20"/>
    </w:rPr>
  </w:style>
  <w:style w:type="paragraph" w:styleId="34">
    <w:name w:val="List Paragraph"/>
    <w:basedOn w:val="1"/>
    <w:qFormat/>
    <w:uiPriority w:val="0"/>
    <w:pPr>
      <w:ind w:firstLine="420" w:firstLineChars="200"/>
    </w:pPr>
  </w:style>
  <w:style w:type="paragraph" w:customStyle="1" w:styleId="35">
    <w:name w:val="列出段落11"/>
    <w:basedOn w:val="1"/>
    <w:qFormat/>
    <w:uiPriority w:val="34"/>
    <w:pPr>
      <w:ind w:firstLine="420" w:firstLineChars="200"/>
    </w:pPr>
    <w:rPr>
      <w:rFonts w:ascii="宋体" w:hAnsi="宋体"/>
      <w:szCs w:val="22"/>
    </w:rPr>
  </w:style>
  <w:style w:type="paragraph" w:customStyle="1" w:styleId="36">
    <w:name w:val="Normal"/>
    <w:qFormat/>
    <w:uiPriority w:val="0"/>
    <w:pPr>
      <w:widowControl w:val="0"/>
      <w:adjustRightInd w:val="0"/>
      <w:spacing w:line="312" w:lineRule="atLeast"/>
      <w:jc w:val="both"/>
      <w:textAlignment w:val="baseline"/>
    </w:pPr>
    <w:rPr>
      <w:rFonts w:ascii="宋体" w:hAnsi="Calibri" w:eastAsia="Calibri"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52</Pages>
  <Words>24479</Words>
  <Characters>26097</Characters>
  <Lines>0</Lines>
  <Paragraphs>0</Paragraphs>
  <TotalTime>1</TotalTime>
  <ScaleCrop>false</ScaleCrop>
  <LinksUpToDate>false</LinksUpToDate>
  <CharactersWithSpaces>30006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2017-02-14T05:12:00Z</dcterms:created>
  <dc:creator>fyh</dc:creator>
  <cp:lastModifiedBy>86180</cp:lastModifiedBy>
  <cp:lastPrinted>2021-03-24T03:59:00Z</cp:lastPrinted>
  <dcterms:modified xsi:type="dcterms:W3CDTF">2022-10-27T03:27:56Z</dcterms:modified>
  <dc:title>编制说明</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72B362C4D06542D5B3EF19B2A696D8D7</vt:lpwstr>
  </property>
</Properties>
</file>