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sz w:val="56"/>
          <w:szCs w:val="16"/>
        </w:rPr>
      </w:pPr>
      <w:r>
        <w:rPr>
          <w:rFonts w:hint="eastAsia" w:ascii="楷体_GB2312" w:eastAsia="楷体_GB2312"/>
          <w:sz w:val="56"/>
          <w:szCs w:val="16"/>
          <w:lang w:eastAsia="zh-CN"/>
        </w:rPr>
        <w:t>加依勒玛乡玛依沙斛村电缆入地项目</w:t>
      </w:r>
      <w:r>
        <w:rPr>
          <w:rFonts w:hint="eastAsia" w:ascii="楷体_GB2312" w:eastAsia="楷体_GB2312"/>
          <w:sz w:val="56"/>
          <w:szCs w:val="16"/>
        </w:rPr>
        <w:t>竞争性谈判文件</w:t>
      </w:r>
    </w:p>
    <w:p>
      <w:pPr>
        <w:widowControl/>
        <w:ind w:firstLine="2160" w:firstLineChars="600"/>
        <w:rPr>
          <w:rFonts w:hint="eastAsia" w:ascii="楷体_GB2312" w:hAnsi="宋体" w:eastAsia="楷体_GB2312"/>
          <w:sz w:val="36"/>
        </w:rPr>
      </w:pPr>
    </w:p>
    <w:p>
      <w:pPr>
        <w:pStyle w:val="23"/>
        <w:rPr>
          <w:rFonts w:hint="eastAsia"/>
          <w:color w:val="auto"/>
          <w:highlight w:val="none"/>
        </w:rPr>
      </w:pPr>
    </w:p>
    <w:p>
      <w:pPr>
        <w:widowControl/>
        <w:jc w:val="center"/>
        <w:rPr>
          <w:rFonts w:hint="default" w:ascii="宋体" w:hAnsi="宋体" w:eastAsia="楷体_GB2312"/>
          <w:color w:val="auto"/>
          <w:kern w:val="0"/>
          <w:sz w:val="28"/>
          <w:szCs w:val="28"/>
          <w:highlight w:val="none"/>
          <w:lang w:val="en-US" w:eastAsia="zh-CN"/>
        </w:rPr>
      </w:pPr>
      <w:r>
        <w:rPr>
          <w:rFonts w:hint="eastAsia" w:ascii="楷体_GB2312" w:hAnsi="宋体" w:eastAsia="楷体_GB2312"/>
          <w:color w:val="auto"/>
          <w:sz w:val="36"/>
          <w:highlight w:val="none"/>
        </w:rPr>
        <w:t>项目编号：</w:t>
      </w:r>
      <w:r>
        <w:rPr>
          <w:rFonts w:hint="eastAsia" w:ascii="楷体_GB2312" w:hAnsi="宋体" w:eastAsia="楷体_GB2312"/>
          <w:color w:val="auto"/>
          <w:sz w:val="36"/>
          <w:highlight w:val="none"/>
          <w:lang w:val="en-US" w:eastAsia="zh-CN"/>
        </w:rPr>
        <w:t>XJYFLZ2022-SG060</w:t>
      </w:r>
    </w:p>
    <w:p>
      <w:pPr>
        <w:jc w:val="center"/>
        <w:rPr>
          <w:rFonts w:hint="eastAsia" w:ascii="楷体_GB2312" w:hAnsi="宋体" w:eastAsia="楷体_GB2312"/>
          <w:sz w:val="36"/>
          <w:u w:val="single"/>
        </w:rPr>
      </w:pPr>
    </w:p>
    <w:p>
      <w:pPr>
        <w:autoSpaceDE w:val="0"/>
        <w:autoSpaceDN w:val="0"/>
        <w:jc w:val="center"/>
        <w:rPr>
          <w:rFonts w:ascii="黑体" w:eastAsia="黑体"/>
          <w:sz w:val="60"/>
          <w:szCs w:val="52"/>
          <w:lang w:val="zh-CN"/>
        </w:rPr>
      </w:pPr>
      <w:r>
        <w:rPr>
          <w:sz w:val="24"/>
          <w:szCs w:val="24"/>
        </w:rPr>
        <w:drawing>
          <wp:anchor distT="0" distB="0" distL="114300" distR="114300" simplePos="0" relativeHeight="251659264" behindDoc="1" locked="0" layoutInCell="1" allowOverlap="1">
            <wp:simplePos x="0" y="0"/>
            <wp:positionH relativeFrom="column">
              <wp:posOffset>1264920</wp:posOffset>
            </wp:positionH>
            <wp:positionV relativeFrom="paragraph">
              <wp:posOffset>19050</wp:posOffset>
            </wp:positionV>
            <wp:extent cx="2152015" cy="2122805"/>
            <wp:effectExtent l="0" t="0" r="635" b="10795"/>
            <wp:wrapTight wrapText="bothSides">
              <wp:wrapPolygon>
                <wp:start x="0" y="0"/>
                <wp:lineTo x="0" y="21322"/>
                <wp:lineTo x="21415" y="21322"/>
                <wp:lineTo x="21415"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stretch>
                      <a:fillRect/>
                    </a:stretch>
                  </pic:blipFill>
                  <pic:spPr>
                    <a:xfrm>
                      <a:off x="0" y="0"/>
                      <a:ext cx="2152015" cy="2122805"/>
                    </a:xfrm>
                    <a:prstGeom prst="rect">
                      <a:avLst/>
                    </a:prstGeom>
                    <a:noFill/>
                    <a:ln>
                      <a:noFill/>
                    </a:ln>
                  </pic:spPr>
                </pic:pic>
              </a:graphicData>
            </a:graphic>
          </wp:anchor>
        </w:drawing>
      </w:r>
    </w:p>
    <w:p>
      <w:pPr>
        <w:pStyle w:val="8"/>
        <w:rPr>
          <w:rFonts w:ascii="黑体" w:eastAsia="黑体"/>
          <w:sz w:val="60"/>
          <w:szCs w:val="52"/>
          <w:lang w:val="zh-CN"/>
        </w:rPr>
      </w:pPr>
    </w:p>
    <w:p>
      <w:pPr>
        <w:pStyle w:val="8"/>
        <w:rPr>
          <w:rFonts w:ascii="黑体" w:eastAsia="黑体"/>
          <w:sz w:val="60"/>
          <w:szCs w:val="52"/>
          <w:lang w:val="zh-CN"/>
        </w:rPr>
      </w:pPr>
    </w:p>
    <w:p>
      <w:pPr>
        <w:pStyle w:val="8"/>
        <w:rPr>
          <w:rFonts w:ascii="黑体" w:eastAsia="黑体"/>
          <w:sz w:val="60"/>
          <w:szCs w:val="52"/>
          <w:lang w:val="zh-CN"/>
        </w:rPr>
      </w:pPr>
    </w:p>
    <w:p>
      <w:pPr>
        <w:pStyle w:val="8"/>
        <w:rPr>
          <w:rFonts w:ascii="黑体" w:eastAsia="黑体"/>
          <w:sz w:val="60"/>
          <w:szCs w:val="52"/>
          <w:lang w:val="zh-CN"/>
        </w:rPr>
      </w:pPr>
    </w:p>
    <w:p>
      <w:pPr>
        <w:rPr>
          <w:rFonts w:ascii="新宋体" w:hAnsi="新宋体" w:eastAsia="新宋体"/>
          <w:sz w:val="44"/>
          <w:szCs w:val="44"/>
        </w:rPr>
      </w:pPr>
    </w:p>
    <w:p>
      <w:pPr>
        <w:pStyle w:val="8"/>
      </w:pPr>
    </w:p>
    <w:p>
      <w:pPr>
        <w:pStyle w:val="8"/>
      </w:pPr>
    </w:p>
    <w:p>
      <w:pPr>
        <w:pStyle w:val="8"/>
        <w:ind w:left="0" w:leftChars="0" w:firstLine="0" w:firstLineChars="0"/>
        <w:rPr>
          <w:rFonts w:hint="eastAsia"/>
        </w:rPr>
      </w:pPr>
    </w:p>
    <w:p>
      <w:pPr>
        <w:spacing w:line="360" w:lineRule="auto"/>
        <w:rPr>
          <w:rFonts w:hint="eastAsia" w:ascii="楷体_GB2312" w:hAnsi="宋体" w:eastAsia="楷体_GB2312" w:cs="Times New Roman"/>
          <w:sz w:val="36"/>
          <w:u w:val="single"/>
          <w:lang w:eastAsia="zh-CN"/>
        </w:rPr>
      </w:pPr>
      <w:r>
        <w:rPr>
          <w:rFonts w:hint="eastAsia" w:ascii="楷体_GB2312" w:hAnsi="宋体" w:eastAsia="楷体_GB2312"/>
          <w:sz w:val="36"/>
        </w:rPr>
        <w:t>建设单位（章）：</w:t>
      </w:r>
      <w:r>
        <w:rPr>
          <w:rFonts w:hint="eastAsia" w:ascii="楷体_GB2312" w:hAnsi="宋体" w:eastAsia="楷体_GB2312" w:cs="Times New Roman"/>
          <w:sz w:val="36"/>
          <w:u w:val="single"/>
          <w:lang w:eastAsia="zh-CN"/>
        </w:rPr>
        <w:t>哈巴河县加依勒玛乡人民政府</w:t>
      </w:r>
    </w:p>
    <w:p>
      <w:pPr>
        <w:spacing w:line="360" w:lineRule="auto"/>
        <w:rPr>
          <w:rFonts w:hint="eastAsia" w:ascii="楷体_GB2312" w:hAnsi="宋体" w:eastAsia="楷体_GB2312"/>
          <w:sz w:val="36"/>
          <w:u w:val="single"/>
          <w:lang w:eastAsia="zh-CN"/>
        </w:rPr>
      </w:pPr>
      <w:r>
        <w:rPr>
          <w:rFonts w:hint="eastAsia" w:ascii="楷体_GB2312" w:hAnsi="宋体" w:eastAsia="楷体_GB2312"/>
          <w:sz w:val="36"/>
        </w:rPr>
        <w:t>代理机构（章）：</w:t>
      </w:r>
      <w:r>
        <w:rPr>
          <w:rFonts w:hint="eastAsia" w:ascii="楷体_GB2312" w:hAnsi="宋体" w:eastAsia="楷体_GB2312"/>
          <w:sz w:val="36"/>
          <w:u w:val="single"/>
          <w:lang w:eastAsia="zh-CN"/>
        </w:rPr>
        <w:t>新疆一方立泽项目管理有限公司</w:t>
      </w:r>
    </w:p>
    <w:p>
      <w:pPr>
        <w:rPr>
          <w:rFonts w:hint="eastAsia" w:ascii="楷体_GB2312" w:hAnsi="宋体" w:eastAsia="楷体_GB2312"/>
          <w:sz w:val="36"/>
        </w:rPr>
      </w:pPr>
      <w:r>
        <w:rPr>
          <w:rFonts w:hint="eastAsia" w:ascii="楷体_GB2312" w:hAnsi="宋体" w:eastAsia="楷体_GB2312"/>
          <w:sz w:val="36"/>
        </w:rPr>
        <w:t xml:space="preserve">日期： </w:t>
      </w:r>
      <w:r>
        <w:rPr>
          <w:rFonts w:hint="eastAsia" w:ascii="楷体_GB2312" w:hAnsi="宋体" w:eastAsia="楷体_GB2312"/>
          <w:sz w:val="36"/>
          <w:u w:val="single"/>
        </w:rPr>
        <w:t xml:space="preserve"> 20</w:t>
      </w:r>
      <w:r>
        <w:rPr>
          <w:rFonts w:hint="eastAsia" w:ascii="楷体_GB2312" w:hAnsi="宋体" w:eastAsia="楷体_GB2312"/>
          <w:sz w:val="36"/>
          <w:u w:val="single"/>
          <w:lang w:val="en-US" w:eastAsia="zh-CN"/>
        </w:rPr>
        <w:t>22</w:t>
      </w:r>
      <w:r>
        <w:rPr>
          <w:rFonts w:hint="eastAsia" w:ascii="楷体_GB2312" w:hAnsi="宋体" w:eastAsia="楷体_GB2312"/>
          <w:sz w:val="36"/>
          <w:u w:val="single"/>
        </w:rPr>
        <w:t xml:space="preserve"> </w:t>
      </w:r>
      <w:r>
        <w:rPr>
          <w:rFonts w:hint="eastAsia" w:ascii="楷体_GB2312" w:hAnsi="宋体" w:eastAsia="楷体_GB2312"/>
          <w:sz w:val="36"/>
        </w:rPr>
        <w:t>年</w:t>
      </w:r>
      <w:r>
        <w:rPr>
          <w:rFonts w:hint="eastAsia" w:ascii="楷体_GB2312" w:hAnsi="宋体" w:eastAsia="楷体_GB2312"/>
          <w:sz w:val="36"/>
          <w:u w:val="single"/>
          <w:lang w:val="en-US" w:eastAsia="zh-CN"/>
        </w:rPr>
        <w:t>10</w:t>
      </w:r>
      <w:r>
        <w:rPr>
          <w:rFonts w:hint="eastAsia" w:ascii="楷体_GB2312" w:hAnsi="宋体" w:eastAsia="楷体_GB2312"/>
          <w:sz w:val="36"/>
        </w:rPr>
        <w:t>月</w:t>
      </w:r>
    </w:p>
    <w:p>
      <w:pPr>
        <w:jc w:val="center"/>
        <w:rPr>
          <w:rFonts w:ascii="宋体" w:hAnsi="宋体"/>
        </w:rPr>
      </w:pPr>
      <w:bookmarkStart w:id="0" w:name="_Toc17643_WPSOffice_Level1"/>
    </w:p>
    <w:p>
      <w:pPr>
        <w:jc w:val="center"/>
        <w:rPr>
          <w:sz w:val="32"/>
          <w:szCs w:val="32"/>
        </w:rPr>
      </w:pPr>
      <w:r>
        <w:br w:type="page"/>
      </w:r>
      <w:r>
        <w:rPr>
          <w:rFonts w:ascii="宋体" w:hAnsi="宋体"/>
          <w:sz w:val="32"/>
          <w:szCs w:val="32"/>
        </w:rPr>
        <w:t>目</w:t>
      </w:r>
      <w:r>
        <w:rPr>
          <w:rFonts w:hint="eastAsia" w:ascii="宋体" w:hAnsi="宋体"/>
          <w:sz w:val="32"/>
          <w:szCs w:val="32"/>
        </w:rPr>
        <w:t xml:space="preserve">    </w:t>
      </w:r>
      <w:r>
        <w:rPr>
          <w:rFonts w:ascii="宋体" w:hAnsi="宋体"/>
          <w:sz w:val="32"/>
          <w:szCs w:val="32"/>
        </w:rPr>
        <w:t>录</w:t>
      </w:r>
    </w:p>
    <w:p>
      <w:pPr>
        <w:pStyle w:val="16"/>
        <w:tabs>
          <w:tab w:val="right" w:leader="dot" w:pos="9524"/>
        </w:tabs>
      </w:pPr>
      <w:r>
        <w:rPr>
          <w:rFonts w:hint="eastAsia"/>
        </w:rPr>
        <w:fldChar w:fldCharType="begin"/>
      </w:r>
      <w:r>
        <w:rPr>
          <w:rStyle w:val="24"/>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_Toc4391 </w:instrText>
      </w:r>
      <w:r>
        <w:rPr>
          <w:rFonts w:hint="eastAsia"/>
        </w:rPr>
        <w:fldChar w:fldCharType="separate"/>
      </w:r>
      <w:r>
        <w:rPr>
          <w:rFonts w:hint="eastAsia"/>
        </w:rPr>
        <w:t>第一章  谈判公告</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_Toc5795 </w:instrText>
      </w:r>
      <w:r>
        <w:rPr>
          <w:rFonts w:hint="eastAsia"/>
        </w:rPr>
        <w:fldChar w:fldCharType="separate"/>
      </w:r>
      <w:r>
        <w:rPr>
          <w:rFonts w:hint="eastAsia" w:ascii="华文中宋" w:hAnsi="华文中宋" w:eastAsia="华文中宋"/>
        </w:rPr>
        <w:t>竞争性谈判公告</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_Toc17654 </w:instrText>
      </w:r>
      <w:r>
        <w:rPr>
          <w:rFonts w:hint="eastAsia"/>
        </w:rPr>
        <w:fldChar w:fldCharType="separate"/>
      </w:r>
      <w:r>
        <w:rPr>
          <w:rFonts w:hint="eastAsia" w:ascii="黑体" w:hAnsi="黑体" w:cs="宋体"/>
          <w:szCs w:val="28"/>
        </w:rPr>
        <w:t>一、项目基本情况</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_Toc18264 </w:instrText>
      </w:r>
      <w:r>
        <w:rPr>
          <w:rFonts w:hint="eastAsia"/>
        </w:rPr>
        <w:fldChar w:fldCharType="separate"/>
      </w:r>
      <w:r>
        <w:rPr>
          <w:rFonts w:hint="eastAsia" w:ascii="黑体" w:hAnsi="黑体" w:cs="宋体"/>
          <w:szCs w:val="28"/>
        </w:rPr>
        <w:t>二、申请人的资格要求：</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_Toc31502 </w:instrText>
      </w:r>
      <w:r>
        <w:rPr>
          <w:rFonts w:hint="eastAsia"/>
        </w:rPr>
        <w:fldChar w:fldCharType="separate"/>
      </w:r>
      <w:r>
        <w:rPr>
          <w:rFonts w:hint="eastAsia" w:ascii="黑体" w:hAnsi="黑体" w:cs="宋体"/>
          <w:szCs w:val="28"/>
        </w:rPr>
        <w:t>三、获取采购文件</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_Toc18056 </w:instrText>
      </w:r>
      <w:r>
        <w:rPr>
          <w:rFonts w:hint="eastAsia"/>
        </w:rPr>
        <w:fldChar w:fldCharType="separate"/>
      </w:r>
      <w:r>
        <w:rPr>
          <w:rFonts w:hint="eastAsia" w:ascii="黑体" w:hAnsi="黑体" w:cs="宋体"/>
          <w:szCs w:val="28"/>
        </w:rPr>
        <w:t>八、凡对本次采购提出询问，请按</w:t>
      </w:r>
      <w:r>
        <w:rPr>
          <w:rFonts w:ascii="黑体" w:hAnsi="黑体" w:cs="宋体"/>
          <w:szCs w:val="28"/>
        </w:rPr>
        <w:t>以下方式</w:t>
      </w:r>
      <w:r>
        <w:rPr>
          <w:rFonts w:hint="eastAsia" w:ascii="黑体" w:hAnsi="黑体" w:cs="宋体"/>
          <w:szCs w:val="28"/>
        </w:rPr>
        <w:t>联系。</w:t>
      </w:r>
      <w:r>
        <w:tab/>
      </w:r>
      <w:r>
        <w:fldChar w:fldCharType="begin"/>
      </w:r>
      <w:r>
        <w:instrText xml:space="preserve"> PAGEREF _Toc4391 \h </w:instrText>
      </w:r>
      <w:r>
        <w:fldChar w:fldCharType="separate"/>
      </w:r>
      <w:r>
        <w:t>3</w:t>
      </w:r>
      <w:r>
        <w:fldChar w:fldCharType="end"/>
      </w:r>
      <w:r>
        <w:rPr>
          <w:rFonts w:hint="eastAsia"/>
        </w:rPr>
        <w:fldChar w:fldCharType="end"/>
      </w:r>
    </w:p>
    <w:p>
      <w:pPr>
        <w:pStyle w:val="17"/>
        <w:tabs>
          <w:tab w:val="right" w:leader="dot" w:pos="9524"/>
        </w:tabs>
        <w:rPr>
          <w:rFonts w:hint="eastAsia"/>
        </w:rPr>
      </w:pPr>
      <w:r>
        <w:rPr>
          <w:rFonts w:hint="eastAsia"/>
        </w:rPr>
        <w:fldChar w:fldCharType="begin"/>
      </w:r>
      <w:r>
        <w:rPr>
          <w:rFonts w:hint="eastAsia"/>
        </w:rPr>
        <w:instrText xml:space="preserve"> HYPERLINK \l _Toc10934 </w:instrText>
      </w:r>
      <w:r>
        <w:rPr>
          <w:rFonts w:hint="eastAsia"/>
        </w:rPr>
        <w:fldChar w:fldCharType="separate"/>
      </w:r>
      <w:r>
        <w:rPr>
          <w:rFonts w:hint="eastAsia"/>
        </w:rPr>
        <w:t>1.采购人信息</w:t>
      </w:r>
      <w:r>
        <w:rPr>
          <w:rFonts w:hint="eastAsia"/>
        </w:rPr>
        <w:tab/>
      </w:r>
      <w:r>
        <w:rPr>
          <w:rFonts w:hint="eastAsia"/>
        </w:rPr>
        <w:fldChar w:fldCharType="begin"/>
      </w:r>
      <w:r>
        <w:rPr>
          <w:rFonts w:hint="eastAsia"/>
        </w:rPr>
        <w:instrText xml:space="preserve"> PAGEREF _Toc4391 \h </w:instrText>
      </w:r>
      <w:r>
        <w:rPr>
          <w:rFonts w:hint="eastAsia"/>
        </w:rPr>
        <w:fldChar w:fldCharType="separate"/>
      </w:r>
      <w:r>
        <w:rPr>
          <w:rFonts w:hint="eastAsia"/>
        </w:rPr>
        <w:t>3</w:t>
      </w:r>
      <w:r>
        <w:rPr>
          <w:rFonts w:hint="eastAsia"/>
        </w:rPr>
        <w:fldChar w:fldCharType="end"/>
      </w:r>
      <w:r>
        <w:rPr>
          <w:rFonts w:hint="eastAsia"/>
        </w:rPr>
        <w:fldChar w:fldCharType="end"/>
      </w:r>
    </w:p>
    <w:p>
      <w:pPr>
        <w:pStyle w:val="17"/>
        <w:tabs>
          <w:tab w:val="right" w:leader="dot" w:pos="9524"/>
        </w:tabs>
        <w:rPr>
          <w:rFonts w:hint="eastAsia"/>
        </w:rPr>
      </w:pPr>
      <w:r>
        <w:rPr>
          <w:rFonts w:hint="eastAsia"/>
        </w:rPr>
        <w:fldChar w:fldCharType="begin"/>
      </w:r>
      <w:r>
        <w:rPr>
          <w:rFonts w:hint="eastAsia"/>
        </w:rPr>
        <w:instrText xml:space="preserve"> HYPERLINK \l _Toc31496 </w:instrText>
      </w:r>
      <w:r>
        <w:rPr>
          <w:rFonts w:hint="eastAsia"/>
        </w:rPr>
        <w:fldChar w:fldCharType="separate"/>
      </w:r>
      <w:r>
        <w:rPr>
          <w:rFonts w:hint="eastAsia"/>
        </w:rPr>
        <w:t>2.采购代理机构信息</w:t>
      </w:r>
      <w:r>
        <w:rPr>
          <w:rFonts w:hint="eastAsia"/>
        </w:rPr>
        <w:tab/>
      </w:r>
      <w:r>
        <w:rPr>
          <w:rFonts w:hint="eastAsia"/>
        </w:rPr>
        <w:fldChar w:fldCharType="begin"/>
      </w:r>
      <w:r>
        <w:rPr>
          <w:rFonts w:hint="eastAsia"/>
        </w:rPr>
        <w:instrText xml:space="preserve"> PAGEREF _Toc4391 \h </w:instrText>
      </w:r>
      <w:r>
        <w:rPr>
          <w:rFonts w:hint="eastAsia"/>
        </w:rPr>
        <w:fldChar w:fldCharType="separate"/>
      </w:r>
      <w:r>
        <w:rPr>
          <w:rFonts w:hint="eastAsia"/>
        </w:rPr>
        <w:t>3</w:t>
      </w:r>
      <w:r>
        <w:rPr>
          <w:rFonts w:hint="eastAsia"/>
        </w:rP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_Toc24946 </w:instrText>
      </w:r>
      <w:r>
        <w:rPr>
          <w:rFonts w:hint="eastAsia"/>
        </w:rPr>
        <w:fldChar w:fldCharType="separate"/>
      </w:r>
      <w:r>
        <w:rPr>
          <w:rFonts w:hint="eastAsia"/>
        </w:rPr>
        <w:t>3.项目联系方式</w:t>
      </w:r>
      <w:r>
        <w:rPr>
          <w:rFonts w:hint="eastAsia"/>
        </w:rPr>
        <w:tab/>
      </w:r>
      <w:r>
        <w:rPr>
          <w:rFonts w:hint="eastAsia"/>
        </w:rPr>
        <w:fldChar w:fldCharType="begin"/>
      </w:r>
      <w:r>
        <w:rPr>
          <w:rFonts w:hint="eastAsia"/>
        </w:rPr>
        <w:instrText xml:space="preserve"> PAGEREF _Toc4391 \h </w:instrText>
      </w:r>
      <w:r>
        <w:rPr>
          <w:rFonts w:hint="eastAsia"/>
        </w:rPr>
        <w:fldChar w:fldCharType="separate"/>
      </w:r>
      <w:r>
        <w:rPr>
          <w:rFonts w:hint="eastAsia"/>
        </w:rPr>
        <w:t>3</w:t>
      </w:r>
      <w:r>
        <w:rPr>
          <w:rFonts w:hint="eastAsia"/>
        </w:rP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_Toc32324 </w:instrText>
      </w:r>
      <w:r>
        <w:rPr>
          <w:rFonts w:hint="eastAsia"/>
        </w:rPr>
        <w:fldChar w:fldCharType="separate"/>
      </w:r>
      <w:r>
        <w:rPr>
          <w:rFonts w:hint="eastAsia"/>
        </w:rPr>
        <w:t>第二章  竞争性谈判须知</w:t>
      </w:r>
      <w:r>
        <w:tab/>
      </w:r>
      <w:r>
        <w:fldChar w:fldCharType="begin"/>
      </w:r>
      <w:r>
        <w:instrText xml:space="preserve"> PAGEREF _Toc32324 \h </w:instrText>
      </w:r>
      <w:r>
        <w:fldChar w:fldCharType="separate"/>
      </w:r>
      <w:r>
        <w:t>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_Toc29964 </w:instrText>
      </w:r>
      <w:r>
        <w:rPr>
          <w:rFonts w:hint="eastAsia"/>
        </w:rPr>
        <w:fldChar w:fldCharType="separate"/>
      </w:r>
      <w:r>
        <w:rPr>
          <w:rFonts w:hint="eastAsia"/>
          <w:lang w:val="zh-CN"/>
        </w:rPr>
        <w:t>一、总则</w:t>
      </w:r>
      <w:r>
        <w:tab/>
      </w:r>
      <w:r>
        <w:fldChar w:fldCharType="begin"/>
      </w:r>
      <w:r>
        <w:instrText xml:space="preserve"> PAGEREF _Toc29964 \h </w:instrText>
      </w:r>
      <w:r>
        <w:fldChar w:fldCharType="separate"/>
      </w:r>
      <w:r>
        <w:t>8</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_Toc12457 </w:instrText>
      </w:r>
      <w:r>
        <w:rPr>
          <w:rFonts w:hint="eastAsia"/>
        </w:rPr>
        <w:fldChar w:fldCharType="separate"/>
      </w:r>
      <w:r>
        <w:rPr>
          <w:rFonts w:hint="eastAsia"/>
          <w:lang w:val="zh-CN"/>
        </w:rPr>
        <w:t>二、谈判文件</w:t>
      </w:r>
      <w:r>
        <w:tab/>
      </w:r>
      <w:r>
        <w:fldChar w:fldCharType="begin"/>
      </w:r>
      <w:r>
        <w:instrText xml:space="preserve"> PAGEREF _Toc12457 \h </w:instrText>
      </w:r>
      <w:r>
        <w:fldChar w:fldCharType="separate"/>
      </w:r>
      <w:r>
        <w:t>9</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_Toc18146 </w:instrText>
      </w:r>
      <w:r>
        <w:rPr>
          <w:rFonts w:hint="eastAsia"/>
        </w:rPr>
        <w:fldChar w:fldCharType="separate"/>
      </w:r>
      <w:r>
        <w:rPr>
          <w:rFonts w:hint="eastAsia"/>
          <w:lang w:val="zh-CN"/>
        </w:rPr>
        <w:t>三、响应文件（响应性文件）</w:t>
      </w:r>
      <w:r>
        <w:tab/>
      </w:r>
      <w:r>
        <w:fldChar w:fldCharType="begin"/>
      </w:r>
      <w:r>
        <w:instrText xml:space="preserve"> PAGEREF _Toc18146 \h </w:instrText>
      </w:r>
      <w:r>
        <w:fldChar w:fldCharType="separate"/>
      </w:r>
      <w:r>
        <w:t>10</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_Toc28218 </w:instrText>
      </w:r>
      <w:r>
        <w:rPr>
          <w:rFonts w:hint="eastAsia"/>
        </w:rPr>
        <w:fldChar w:fldCharType="separate"/>
      </w:r>
      <w:r>
        <w:rPr>
          <w:rFonts w:hint="eastAsia"/>
          <w:highlight w:val="none"/>
          <w:lang w:val="zh-CN"/>
        </w:rPr>
        <w:t>四、报价要求</w:t>
      </w:r>
      <w:r>
        <w:tab/>
      </w:r>
      <w:r>
        <w:fldChar w:fldCharType="begin"/>
      </w:r>
      <w:r>
        <w:instrText xml:space="preserve"> PAGEREF _Toc28218 \h </w:instrText>
      </w:r>
      <w:r>
        <w:fldChar w:fldCharType="separate"/>
      </w:r>
      <w:r>
        <w:t>11</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_Toc10910 </w:instrText>
      </w:r>
      <w:r>
        <w:rPr>
          <w:rFonts w:hint="eastAsia"/>
        </w:rPr>
        <w:fldChar w:fldCharType="separate"/>
      </w:r>
      <w:r>
        <w:rPr>
          <w:rFonts w:hint="eastAsia"/>
          <w:lang w:val="zh-CN"/>
        </w:rPr>
        <w:t>五、响应文件递交</w:t>
      </w:r>
      <w:r>
        <w:tab/>
      </w:r>
      <w:r>
        <w:fldChar w:fldCharType="begin"/>
      </w:r>
      <w:r>
        <w:instrText xml:space="preserve"> PAGEREF _Toc10910 \h </w:instrText>
      </w:r>
      <w:r>
        <w:fldChar w:fldCharType="separate"/>
      </w:r>
      <w:r>
        <w:t>13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_Toc19678 </w:instrText>
      </w:r>
      <w:r>
        <w:rPr>
          <w:rFonts w:hint="eastAsia"/>
        </w:rPr>
        <w:fldChar w:fldCharType="separate"/>
      </w:r>
      <w:r>
        <w:rPr>
          <w:rFonts w:hint="eastAsia"/>
          <w:lang w:val="zh-CN"/>
        </w:rPr>
        <w:t>六、开标</w:t>
      </w:r>
      <w:r>
        <w:tab/>
      </w:r>
      <w:r>
        <w:fldChar w:fldCharType="begin"/>
      </w:r>
      <w:r>
        <w:instrText xml:space="preserve"> PAGEREF _Toc19678 \h </w:instrText>
      </w:r>
      <w:r>
        <w:fldChar w:fldCharType="separate"/>
      </w:r>
      <w:r>
        <w:t>14</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_Toc21449 </w:instrText>
      </w:r>
      <w:r>
        <w:rPr>
          <w:rFonts w:hint="eastAsia"/>
        </w:rPr>
        <w:fldChar w:fldCharType="separate"/>
      </w:r>
      <w:r>
        <w:rPr>
          <w:rFonts w:hint="eastAsia"/>
          <w:lang w:val="zh-CN"/>
        </w:rPr>
        <w:t>七、评标</w:t>
      </w:r>
      <w:r>
        <w:tab/>
      </w:r>
      <w:r>
        <w:fldChar w:fldCharType="begin"/>
      </w:r>
      <w:r>
        <w:instrText xml:space="preserve"> PAGEREF _Toc21449 \h </w:instrText>
      </w:r>
      <w:r>
        <w:fldChar w:fldCharType="separate"/>
      </w:r>
      <w:r>
        <w:t>15</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_Toc23093 </w:instrText>
      </w:r>
      <w:r>
        <w:rPr>
          <w:rFonts w:hint="eastAsia"/>
        </w:rPr>
        <w:fldChar w:fldCharType="separate"/>
      </w:r>
      <w:r>
        <w:rPr>
          <w:rFonts w:ascii="宋体"/>
          <w:lang w:val="zh-CN"/>
        </w:rPr>
        <w:t>1</w:t>
      </w:r>
      <w:r>
        <w:rPr>
          <w:rFonts w:hint="eastAsia" w:ascii="宋体"/>
          <w:lang w:val="zh-CN"/>
        </w:rPr>
        <w:t>、</w:t>
      </w:r>
      <w:r>
        <w:rPr>
          <w:rFonts w:hint="eastAsia"/>
          <w:szCs w:val="28"/>
        </w:rPr>
        <w:t>评标方法</w:t>
      </w:r>
      <w:r>
        <w:tab/>
      </w:r>
      <w:r>
        <w:fldChar w:fldCharType="begin"/>
      </w:r>
      <w:r>
        <w:instrText xml:space="preserve"> PAGEREF _Toc23093 \h </w:instrText>
      </w:r>
      <w:r>
        <w:fldChar w:fldCharType="separate"/>
      </w:r>
      <w:r>
        <w:t>15</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_Toc2263 </w:instrText>
      </w:r>
      <w:r>
        <w:rPr>
          <w:rFonts w:hint="eastAsia"/>
        </w:rPr>
        <w:fldChar w:fldCharType="separate"/>
      </w:r>
      <w:r>
        <w:rPr>
          <w:rFonts w:hint="eastAsia"/>
        </w:rPr>
        <w:t>八、谈判、合同授予</w:t>
      </w:r>
      <w:r>
        <w:tab/>
      </w:r>
      <w:r>
        <w:fldChar w:fldCharType="begin"/>
      </w:r>
      <w:r>
        <w:instrText xml:space="preserve"> PAGEREF _Toc2263 \h </w:instrText>
      </w:r>
      <w:r>
        <w:fldChar w:fldCharType="separate"/>
      </w:r>
      <w:r>
        <w:t>16</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_Toc15601 </w:instrText>
      </w:r>
      <w:r>
        <w:rPr>
          <w:rFonts w:hint="eastAsia"/>
        </w:rPr>
        <w:fldChar w:fldCharType="separate"/>
      </w:r>
      <w:r>
        <w:rPr>
          <w:rFonts w:hint="eastAsia"/>
          <w:lang w:val="zh-CN"/>
        </w:rPr>
        <w:t>九、合同条款及格式</w:t>
      </w:r>
      <w:r>
        <w:tab/>
      </w:r>
      <w:r>
        <w:fldChar w:fldCharType="begin"/>
      </w:r>
      <w:r>
        <w:instrText xml:space="preserve"> PAGEREF _Toc15601 \h </w:instrText>
      </w:r>
      <w:r>
        <w:fldChar w:fldCharType="separate"/>
      </w:r>
      <w:r>
        <w:t>19</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_Toc3989 </w:instrText>
      </w:r>
      <w:r>
        <w:rPr>
          <w:rFonts w:hint="eastAsia"/>
        </w:rPr>
        <w:fldChar w:fldCharType="separate"/>
      </w:r>
      <w:r>
        <w:rPr>
          <w:rFonts w:hint="eastAsia"/>
        </w:rPr>
        <w:t>第一节  合同条款</w:t>
      </w:r>
      <w:r>
        <w:tab/>
      </w:r>
      <w:r>
        <w:fldChar w:fldCharType="begin"/>
      </w:r>
      <w:r>
        <w:instrText xml:space="preserve"> PAGEREF _Toc3989 \h </w:instrText>
      </w:r>
      <w:r>
        <w:fldChar w:fldCharType="separate"/>
      </w:r>
      <w:r>
        <w:t>19</w:t>
      </w:r>
      <w:r>
        <w:fldChar w:fldCharType="end"/>
      </w:r>
      <w:r>
        <w:rPr>
          <w:rFonts w:hint="eastAsia"/>
        </w:rPr>
        <w:fldChar w:fldCharType="end"/>
      </w:r>
    </w:p>
    <w:p>
      <w:pPr>
        <w:pStyle w:val="11"/>
        <w:tabs>
          <w:tab w:val="right" w:leader="dot" w:pos="9524"/>
        </w:tabs>
      </w:pPr>
      <w:r>
        <w:rPr>
          <w:rFonts w:hint="eastAsia"/>
        </w:rPr>
        <w:fldChar w:fldCharType="begin"/>
      </w:r>
      <w:r>
        <w:rPr>
          <w:rFonts w:hint="eastAsia"/>
        </w:rPr>
        <w:instrText xml:space="preserve"> HYPERLINK \l _Toc32255 </w:instrText>
      </w:r>
      <w:r>
        <w:rPr>
          <w:rFonts w:hint="eastAsia"/>
        </w:rPr>
        <w:fldChar w:fldCharType="separate"/>
      </w:r>
      <w:r>
        <w:rPr>
          <w:rFonts w:hint="eastAsia" w:ascii="宋体" w:hAnsi="宋体" w:eastAsia="宋体" w:cs="宋体"/>
          <w:szCs w:val="21"/>
        </w:rPr>
        <w:t>第三部分 专用合同条款</w:t>
      </w:r>
      <w:r>
        <w:tab/>
      </w:r>
      <w:r>
        <w:fldChar w:fldCharType="begin"/>
      </w:r>
      <w:r>
        <w:instrText xml:space="preserve"> PAGEREF _Toc32255 \h </w:instrText>
      </w:r>
      <w:r>
        <w:fldChar w:fldCharType="separate"/>
      </w:r>
      <w:r>
        <w:t>19</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_Toc9775 </w:instrText>
      </w:r>
      <w:r>
        <w:rPr>
          <w:rFonts w:hint="eastAsia"/>
        </w:rPr>
        <w:fldChar w:fldCharType="separate"/>
      </w:r>
      <w:r>
        <w:rPr>
          <w:rFonts w:hint="eastAsia" w:ascii="宋体" w:hAnsi="宋体" w:eastAsia="宋体" w:cs="宋体"/>
          <w:szCs w:val="21"/>
        </w:rPr>
        <w:t>1.1 词语定义</w:t>
      </w:r>
      <w:r>
        <w:tab/>
      </w:r>
      <w:r>
        <w:fldChar w:fldCharType="begin"/>
      </w:r>
      <w:r>
        <w:instrText xml:space="preserve"> PAGEREF _Toc9775 \h </w:instrText>
      </w:r>
      <w:r>
        <w:fldChar w:fldCharType="separate"/>
      </w:r>
      <w:r>
        <w:t>19</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_Toc8205 </w:instrText>
      </w:r>
      <w:r>
        <w:rPr>
          <w:rFonts w:hint="eastAsia"/>
        </w:rPr>
        <w:fldChar w:fldCharType="separate"/>
      </w:r>
      <w:r>
        <w:rPr>
          <w:rFonts w:hint="eastAsia" w:ascii="宋体" w:hAnsi="宋体" w:eastAsia="宋体" w:cs="宋体"/>
          <w:kern w:val="0"/>
          <w:szCs w:val="21"/>
        </w:rPr>
        <w:t>1.4.2 发包人提供国外标准、规范的名称：                                      ；</w:t>
      </w:r>
      <w:r>
        <w:tab/>
      </w:r>
      <w:r>
        <w:fldChar w:fldCharType="begin"/>
      </w:r>
      <w:r>
        <w:instrText xml:space="preserve"> PAGEREF _Toc8205 \h </w:instrText>
      </w:r>
      <w:r>
        <w:fldChar w:fldCharType="separate"/>
      </w:r>
      <w:r>
        <w:t>20</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_Toc13593 </w:instrText>
      </w:r>
      <w:r>
        <w:rPr>
          <w:rFonts w:hint="eastAsia"/>
        </w:rPr>
        <w:fldChar w:fldCharType="separate"/>
      </w:r>
      <w:r>
        <w:rPr>
          <w:rFonts w:hint="eastAsia" w:ascii="宋体" w:hAnsi="宋体" w:eastAsia="宋体" w:cs="宋体"/>
          <w:szCs w:val="21"/>
        </w:rPr>
        <w:t>1.5 合同文件的优先顺序</w:t>
      </w:r>
      <w:r>
        <w:tab/>
      </w:r>
      <w:r>
        <w:fldChar w:fldCharType="begin"/>
      </w:r>
      <w:r>
        <w:instrText xml:space="preserve"> PAGEREF _Toc13593 \h </w:instrText>
      </w:r>
      <w:r>
        <w:fldChar w:fldCharType="separate"/>
      </w:r>
      <w:r>
        <w:t>20</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_Toc8239 </w:instrText>
      </w:r>
      <w:r>
        <w:rPr>
          <w:rFonts w:hint="eastAsia"/>
        </w:rPr>
        <w:fldChar w:fldCharType="separate"/>
      </w:r>
      <w:r>
        <w:rPr>
          <w:rFonts w:hint="eastAsia" w:ascii="宋体" w:hAnsi="宋体" w:eastAsia="宋体" w:cs="宋体"/>
          <w:szCs w:val="21"/>
        </w:rPr>
        <w:t>1.6 图纸和承包人文件</w:t>
      </w:r>
      <w:r>
        <w:tab/>
      </w:r>
      <w:r>
        <w:fldChar w:fldCharType="begin"/>
      </w:r>
      <w:r>
        <w:instrText xml:space="preserve"> PAGEREF _Toc8239 \h </w:instrText>
      </w:r>
      <w:r>
        <w:fldChar w:fldCharType="separate"/>
      </w:r>
      <w:r>
        <w:t>20</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_Toc2476 </w:instrText>
      </w:r>
      <w:r>
        <w:rPr>
          <w:rFonts w:hint="eastAsia"/>
        </w:rPr>
        <w:fldChar w:fldCharType="separate"/>
      </w:r>
      <w:r>
        <w:rPr>
          <w:rFonts w:hint="eastAsia" w:ascii="宋体" w:hAnsi="宋体" w:eastAsia="宋体" w:cs="宋体"/>
          <w:szCs w:val="21"/>
        </w:rPr>
        <w:t>1.7 联络</w:t>
      </w:r>
      <w:r>
        <w:tab/>
      </w:r>
      <w:r>
        <w:fldChar w:fldCharType="begin"/>
      </w:r>
      <w:r>
        <w:instrText xml:space="preserve"> PAGEREF _Toc2476 \h </w:instrText>
      </w:r>
      <w:r>
        <w:fldChar w:fldCharType="separate"/>
      </w:r>
      <w:r>
        <w:t>20</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_Toc4269 </w:instrText>
      </w:r>
      <w:r>
        <w:rPr>
          <w:rFonts w:hint="eastAsia"/>
        </w:rPr>
        <w:fldChar w:fldCharType="separate"/>
      </w:r>
      <w:r>
        <w:rPr>
          <w:rFonts w:hint="eastAsia" w:ascii="宋体" w:hAnsi="宋体" w:eastAsia="宋体" w:cs="宋体"/>
          <w:szCs w:val="21"/>
        </w:rPr>
        <w:t>1.10 交通运输</w:t>
      </w:r>
      <w:r>
        <w:tab/>
      </w:r>
      <w:r>
        <w:fldChar w:fldCharType="begin"/>
      </w:r>
      <w:r>
        <w:instrText xml:space="preserve"> PAGEREF _Toc4269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_Toc9776 </w:instrText>
      </w:r>
      <w:r>
        <w:rPr>
          <w:rFonts w:hint="eastAsia"/>
        </w:rPr>
        <w:fldChar w:fldCharType="separate"/>
      </w:r>
      <w:r>
        <w:rPr>
          <w:rFonts w:hint="eastAsia" w:ascii="宋体" w:hAnsi="宋体" w:eastAsia="宋体" w:cs="宋体"/>
          <w:szCs w:val="21"/>
        </w:rPr>
        <w:t>1.10.1 出入现场的权利</w:t>
      </w:r>
      <w:r>
        <w:tab/>
      </w:r>
      <w:r>
        <w:fldChar w:fldCharType="begin"/>
      </w:r>
      <w:r>
        <w:instrText xml:space="preserve"> PAGEREF _Toc9776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_Toc18242 </w:instrText>
      </w:r>
      <w:r>
        <w:rPr>
          <w:rFonts w:hint="eastAsia"/>
        </w:rPr>
        <w:fldChar w:fldCharType="separate"/>
      </w:r>
      <w:r>
        <w:rPr>
          <w:rFonts w:hint="eastAsia" w:ascii="宋体" w:hAnsi="宋体" w:eastAsia="宋体" w:cs="宋体"/>
          <w:szCs w:val="21"/>
        </w:rPr>
        <w:t>1.10.3 场内交通</w:t>
      </w:r>
      <w:r>
        <w:tab/>
      </w:r>
      <w:r>
        <w:fldChar w:fldCharType="begin"/>
      </w:r>
      <w:r>
        <w:instrText xml:space="preserve"> PAGEREF _Toc18242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_Toc23464 </w:instrText>
      </w:r>
      <w:r>
        <w:rPr>
          <w:rFonts w:hint="eastAsia"/>
        </w:rPr>
        <w:fldChar w:fldCharType="separate"/>
      </w:r>
      <w:r>
        <w:rPr>
          <w:rFonts w:hint="eastAsia" w:ascii="宋体" w:hAnsi="宋体" w:eastAsia="宋体" w:cs="宋体"/>
          <w:szCs w:val="21"/>
        </w:rPr>
        <w:t>1.11 知识产权</w:t>
      </w:r>
      <w:r>
        <w:tab/>
      </w:r>
      <w:r>
        <w:fldChar w:fldCharType="begin"/>
      </w:r>
      <w:r>
        <w:instrText xml:space="preserve"> PAGEREF _Toc23464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_Toc8788 </w:instrText>
      </w:r>
      <w:r>
        <w:rPr>
          <w:rFonts w:hint="eastAsia"/>
        </w:rPr>
        <w:fldChar w:fldCharType="separate"/>
      </w:r>
      <w:r>
        <w:rPr>
          <w:rFonts w:hint="eastAsia" w:ascii="宋体" w:hAnsi="宋体" w:eastAsia="宋体" w:cs="宋体"/>
          <w:szCs w:val="21"/>
        </w:rPr>
        <w:t>1.11.2 关于承包人为实施工程所编制文件的著作权的归属：    。</w:t>
      </w:r>
      <w:r>
        <w:tab/>
      </w:r>
      <w:r>
        <w:fldChar w:fldCharType="begin"/>
      </w:r>
      <w:r>
        <w:instrText xml:space="preserve"> PAGEREF _Toc8788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_Toc17060 </w:instrText>
      </w:r>
      <w:r>
        <w:rPr>
          <w:rFonts w:hint="eastAsia"/>
        </w:rPr>
        <w:fldChar w:fldCharType="separate"/>
      </w:r>
      <w:r>
        <w:rPr>
          <w:rFonts w:hint="eastAsia" w:ascii="宋体" w:hAnsi="宋体" w:eastAsia="宋体" w:cs="宋体"/>
          <w:szCs w:val="21"/>
        </w:rPr>
        <w:t xml:space="preserve">1.11.4 承包人在施工过程中所采用的专利、专有技术、技术秘密的使用费的承担方式： </w:t>
      </w:r>
      <w:r>
        <w:rPr>
          <w:rFonts w:hint="eastAsia" w:ascii="宋体" w:hAnsi="宋体" w:eastAsia="宋体" w:cs="宋体"/>
          <w:kern w:val="0"/>
          <w:szCs w:val="21"/>
        </w:rPr>
        <w:t>。</w:t>
      </w:r>
      <w:r>
        <w:tab/>
      </w:r>
      <w:r>
        <w:fldChar w:fldCharType="begin"/>
      </w:r>
      <w:r>
        <w:instrText xml:space="preserve"> PAGEREF _Toc17060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_Toc17645 </w:instrText>
      </w:r>
      <w:r>
        <w:rPr>
          <w:rFonts w:hint="eastAsia"/>
        </w:rPr>
        <w:fldChar w:fldCharType="separate"/>
      </w:r>
      <w:r>
        <w:rPr>
          <w:rFonts w:hint="eastAsia" w:ascii="宋体" w:hAnsi="宋体" w:eastAsia="宋体" w:cs="宋体"/>
          <w:szCs w:val="21"/>
        </w:rPr>
        <w:t>2.2 发包人代表</w:t>
      </w:r>
      <w:r>
        <w:tab/>
      </w:r>
      <w:r>
        <w:fldChar w:fldCharType="begin"/>
      </w:r>
      <w:r>
        <w:instrText xml:space="preserve"> PAGEREF _Toc17645 \h </w:instrText>
      </w:r>
      <w:r>
        <w:fldChar w:fldCharType="separate"/>
      </w:r>
      <w:r>
        <w:t>21</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_Toc5078 </w:instrText>
      </w:r>
      <w:r>
        <w:rPr>
          <w:rFonts w:hint="eastAsia"/>
        </w:rPr>
        <w:fldChar w:fldCharType="separate"/>
      </w:r>
      <w:r>
        <w:rPr>
          <w:rFonts w:hint="eastAsia" w:ascii="宋体" w:hAnsi="宋体" w:eastAsia="宋体" w:cs="宋体"/>
          <w:szCs w:val="21"/>
        </w:rPr>
        <w:t>2.4 施工现场、施工条件和基础资料的提供</w:t>
      </w:r>
      <w:r>
        <w:tab/>
      </w:r>
      <w:r>
        <w:fldChar w:fldCharType="begin"/>
      </w:r>
      <w:r>
        <w:instrText xml:space="preserve"> PAGEREF _Toc5078 \h </w:instrText>
      </w:r>
      <w:r>
        <w:fldChar w:fldCharType="separate"/>
      </w:r>
      <w:r>
        <w:t>22</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_Toc26495 </w:instrText>
      </w:r>
      <w:r>
        <w:rPr>
          <w:rFonts w:hint="eastAsia"/>
        </w:rPr>
        <w:fldChar w:fldCharType="separate"/>
      </w:r>
      <w:r>
        <w:rPr>
          <w:rFonts w:hint="eastAsia" w:ascii="宋体" w:hAnsi="宋体" w:eastAsia="宋体" w:cs="宋体"/>
          <w:szCs w:val="21"/>
        </w:rPr>
        <w:t>2.5 资金来源证明及支付担保</w:t>
      </w:r>
      <w:r>
        <w:tab/>
      </w:r>
      <w:r>
        <w:fldChar w:fldCharType="begin"/>
      </w:r>
      <w:r>
        <w:instrText xml:space="preserve"> PAGEREF _Toc26495 \h </w:instrText>
      </w:r>
      <w:r>
        <w:fldChar w:fldCharType="separate"/>
      </w:r>
      <w:r>
        <w:t>22</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_Toc9806 </w:instrText>
      </w:r>
      <w:r>
        <w:rPr>
          <w:rFonts w:hint="eastAsia"/>
        </w:rPr>
        <w:fldChar w:fldCharType="separate"/>
      </w:r>
      <w:r>
        <w:rPr>
          <w:rFonts w:hint="eastAsia" w:ascii="宋体" w:hAnsi="宋体" w:eastAsia="宋体" w:cs="宋体"/>
          <w:szCs w:val="21"/>
        </w:rPr>
        <w:t>3.2.4 承包人无正当理由拒绝更换项目经理的违约责任：  。</w:t>
      </w:r>
      <w:r>
        <w:tab/>
      </w:r>
      <w:r>
        <w:fldChar w:fldCharType="begin"/>
      </w:r>
      <w:r>
        <w:instrText xml:space="preserve"> PAGEREF _Toc9806 \h </w:instrText>
      </w:r>
      <w:r>
        <w:fldChar w:fldCharType="separate"/>
      </w:r>
      <w:r>
        <w:t>23</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_Toc2994 </w:instrText>
      </w:r>
      <w:r>
        <w:rPr>
          <w:rFonts w:hint="eastAsia"/>
        </w:rPr>
        <w:fldChar w:fldCharType="separate"/>
      </w:r>
      <w:r>
        <w:rPr>
          <w:rFonts w:hint="eastAsia" w:ascii="宋体" w:hAnsi="宋体" w:eastAsia="宋体" w:cs="宋体"/>
          <w:szCs w:val="21"/>
        </w:rPr>
        <w:t>5.1 质量要求</w:t>
      </w:r>
      <w:r>
        <w:tab/>
      </w:r>
      <w:r>
        <w:fldChar w:fldCharType="begin"/>
      </w:r>
      <w:r>
        <w:instrText xml:space="preserve"> PAGEREF _Toc2994 \h </w:instrText>
      </w:r>
      <w:r>
        <w:fldChar w:fldCharType="separate"/>
      </w:r>
      <w:r>
        <w:t>25</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_Toc18560 </w:instrText>
      </w:r>
      <w:r>
        <w:rPr>
          <w:rFonts w:hint="eastAsia"/>
        </w:rPr>
        <w:fldChar w:fldCharType="separate"/>
      </w:r>
      <w:r>
        <w:rPr>
          <w:rFonts w:hint="eastAsia" w:ascii="宋体" w:hAnsi="宋体" w:eastAsia="宋体" w:cs="宋体"/>
          <w:szCs w:val="21"/>
        </w:rPr>
        <w:t>5.3 隐蔽工程检查</w:t>
      </w:r>
      <w:r>
        <w:tab/>
      </w:r>
      <w:r>
        <w:fldChar w:fldCharType="begin"/>
      </w:r>
      <w:r>
        <w:instrText xml:space="preserve"> PAGEREF _Toc18560 \h </w:instrText>
      </w:r>
      <w:r>
        <w:fldChar w:fldCharType="separate"/>
      </w:r>
      <w:r>
        <w:t>25</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_Toc5079 </w:instrText>
      </w:r>
      <w:r>
        <w:rPr>
          <w:rFonts w:hint="eastAsia"/>
        </w:rPr>
        <w:fldChar w:fldCharType="separate"/>
      </w:r>
      <w:r>
        <w:rPr>
          <w:rFonts w:hint="eastAsia" w:ascii="宋体" w:hAnsi="宋体" w:eastAsia="宋体" w:cs="宋体"/>
          <w:szCs w:val="21"/>
        </w:rPr>
        <w:t>7.9 提前竣工的奖励</w:t>
      </w:r>
      <w:r>
        <w:tab/>
      </w:r>
      <w:r>
        <w:fldChar w:fldCharType="begin"/>
      </w:r>
      <w:r>
        <w:instrText xml:space="preserve"> PAGEREF _Toc5079 \h </w:instrText>
      </w:r>
      <w:r>
        <w:fldChar w:fldCharType="separate"/>
      </w:r>
      <w:r>
        <w:t>27</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_Toc4734 </w:instrText>
      </w:r>
      <w:r>
        <w:rPr>
          <w:rFonts w:hint="eastAsia"/>
        </w:rPr>
        <w:fldChar w:fldCharType="separate"/>
      </w:r>
      <w:r>
        <w:rPr>
          <w:rFonts w:hint="eastAsia" w:ascii="宋体" w:hAnsi="宋体" w:eastAsia="宋体" w:cs="宋体"/>
          <w:szCs w:val="21"/>
        </w:rPr>
        <w:t>8.6 样品</w:t>
      </w:r>
      <w:r>
        <w:tab/>
      </w:r>
      <w:r>
        <w:fldChar w:fldCharType="begin"/>
      </w:r>
      <w:r>
        <w:instrText xml:space="preserve"> PAGEREF _Toc4734 \h </w:instrText>
      </w:r>
      <w:r>
        <w:fldChar w:fldCharType="separate"/>
      </w:r>
      <w:r>
        <w:t>27</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_Toc690 </w:instrText>
      </w:r>
      <w:r>
        <w:rPr>
          <w:rFonts w:hint="eastAsia"/>
        </w:rPr>
        <w:fldChar w:fldCharType="separate"/>
      </w:r>
      <w:r>
        <w:rPr>
          <w:rFonts w:hint="eastAsia" w:ascii="宋体" w:hAnsi="宋体" w:eastAsia="宋体" w:cs="宋体"/>
          <w:szCs w:val="21"/>
        </w:rPr>
        <w:t>8.8 施工设备和临时设施</w:t>
      </w:r>
      <w:r>
        <w:tab/>
      </w:r>
      <w:r>
        <w:fldChar w:fldCharType="begin"/>
      </w:r>
      <w:r>
        <w:instrText xml:space="preserve"> PAGEREF _Toc690 \h </w:instrText>
      </w:r>
      <w:r>
        <w:fldChar w:fldCharType="separate"/>
      </w:r>
      <w:r>
        <w:t>28</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_Toc786 </w:instrText>
      </w:r>
      <w:r>
        <w:rPr>
          <w:rFonts w:hint="eastAsia"/>
        </w:rPr>
        <w:fldChar w:fldCharType="separate"/>
      </w:r>
      <w:r>
        <w:rPr>
          <w:rFonts w:hint="eastAsia" w:ascii="宋体" w:hAnsi="宋体" w:eastAsia="宋体" w:cs="宋体"/>
          <w:szCs w:val="21"/>
        </w:rPr>
        <w:t>9.4 现场工艺试验</w:t>
      </w:r>
      <w:r>
        <w:tab/>
      </w:r>
      <w:r>
        <w:fldChar w:fldCharType="begin"/>
      </w:r>
      <w:r>
        <w:instrText xml:space="preserve"> PAGEREF _Toc786 \h </w:instrText>
      </w:r>
      <w:r>
        <w:fldChar w:fldCharType="separate"/>
      </w:r>
      <w:r>
        <w:t>28</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_Toc3756 </w:instrText>
      </w:r>
      <w:r>
        <w:rPr>
          <w:rFonts w:hint="eastAsia"/>
        </w:rPr>
        <w:fldChar w:fldCharType="separate"/>
      </w:r>
      <w:r>
        <w:rPr>
          <w:rFonts w:hint="eastAsia" w:ascii="宋体" w:hAnsi="宋体" w:eastAsia="宋体" w:cs="宋体"/>
          <w:szCs w:val="21"/>
        </w:rPr>
        <w:t>10.4 变更估价</w:t>
      </w:r>
      <w:r>
        <w:tab/>
      </w:r>
      <w:r>
        <w:fldChar w:fldCharType="begin"/>
      </w:r>
      <w:r>
        <w:instrText xml:space="preserve"> PAGEREF _Toc3756 \h </w:instrText>
      </w:r>
      <w:r>
        <w:fldChar w:fldCharType="separate"/>
      </w:r>
      <w:r>
        <w:t>28</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_Toc1693 </w:instrText>
      </w:r>
      <w:r>
        <w:rPr>
          <w:rFonts w:hint="eastAsia"/>
        </w:rPr>
        <w:fldChar w:fldCharType="separate"/>
      </w:r>
      <w:r>
        <w:rPr>
          <w:rFonts w:hint="eastAsia" w:ascii="宋体" w:hAnsi="宋体" w:eastAsia="宋体" w:cs="宋体"/>
          <w:szCs w:val="21"/>
        </w:rPr>
        <w:t>10.7 暂估价</w:t>
      </w:r>
      <w:r>
        <w:tab/>
      </w:r>
      <w:r>
        <w:fldChar w:fldCharType="begin"/>
      </w:r>
      <w:r>
        <w:instrText xml:space="preserve"> PAGEREF _Toc1693 \h </w:instrText>
      </w:r>
      <w:r>
        <w:fldChar w:fldCharType="separate"/>
      </w:r>
      <w:r>
        <w:t>29</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_Toc19394 </w:instrText>
      </w:r>
      <w:r>
        <w:rPr>
          <w:rFonts w:hint="eastAsia"/>
        </w:rPr>
        <w:fldChar w:fldCharType="separate"/>
      </w:r>
      <w:r>
        <w:rPr>
          <w:rFonts w:hint="eastAsia" w:ascii="宋体" w:hAnsi="宋体" w:eastAsia="宋体" w:cs="宋体"/>
          <w:szCs w:val="21"/>
        </w:rPr>
        <w:t>13.6 竣工退场</w:t>
      </w:r>
      <w:r>
        <w:tab/>
      </w:r>
      <w:r>
        <w:fldChar w:fldCharType="begin"/>
      </w:r>
      <w:r>
        <w:instrText xml:space="preserve"> PAGEREF _Toc19394 \h </w:instrText>
      </w:r>
      <w:r>
        <w:fldChar w:fldCharType="separate"/>
      </w:r>
      <w:r>
        <w:t>32</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_Toc15836 </w:instrText>
      </w:r>
      <w:r>
        <w:rPr>
          <w:rFonts w:hint="eastAsia"/>
        </w:rPr>
        <w:fldChar w:fldCharType="separate"/>
      </w:r>
      <w:r>
        <w:rPr>
          <w:rFonts w:hint="eastAsia" w:ascii="宋体" w:hAnsi="宋体" w:eastAsia="宋体" w:cs="宋体"/>
          <w:szCs w:val="21"/>
        </w:rPr>
        <w:t>14.2 竣工结算审核</w:t>
      </w:r>
      <w:r>
        <w:tab/>
      </w:r>
      <w:r>
        <w:fldChar w:fldCharType="begin"/>
      </w:r>
      <w:r>
        <w:instrText xml:space="preserve"> PAGEREF _Toc15836 \h </w:instrText>
      </w:r>
      <w:r>
        <w:fldChar w:fldCharType="separate"/>
      </w:r>
      <w:r>
        <w:t>33</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_Toc2463 </w:instrText>
      </w:r>
      <w:r>
        <w:rPr>
          <w:rFonts w:hint="eastAsia"/>
        </w:rPr>
        <w:fldChar w:fldCharType="separate"/>
      </w:r>
      <w:r>
        <w:rPr>
          <w:rFonts w:hint="eastAsia" w:ascii="宋体" w:hAnsi="宋体" w:eastAsia="宋体" w:cs="宋体"/>
          <w:szCs w:val="21"/>
        </w:rPr>
        <w:t>15.3 质量保证金</w:t>
      </w:r>
      <w:r>
        <w:tab/>
      </w:r>
      <w:r>
        <w:fldChar w:fldCharType="begin"/>
      </w:r>
      <w:r>
        <w:instrText xml:space="preserve"> PAGEREF _Toc2463 \h </w:instrText>
      </w:r>
      <w:r>
        <w:fldChar w:fldCharType="separate"/>
      </w:r>
      <w:r>
        <w:t>33</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_Toc19472 </w:instrText>
      </w:r>
      <w:r>
        <w:rPr>
          <w:rFonts w:hint="eastAsia"/>
        </w:rPr>
        <w:fldChar w:fldCharType="separate"/>
      </w:r>
      <w:r>
        <w:rPr>
          <w:rFonts w:hint="eastAsia" w:ascii="宋体" w:hAnsi="宋体" w:eastAsia="宋体" w:cs="宋体"/>
          <w:szCs w:val="21"/>
        </w:rPr>
        <w:t>15.3.1 承包人提供质量保证金的方式</w:t>
      </w:r>
      <w:r>
        <w:tab/>
      </w:r>
      <w:r>
        <w:fldChar w:fldCharType="begin"/>
      </w:r>
      <w:r>
        <w:instrText xml:space="preserve"> PAGEREF _Toc19472 \h </w:instrText>
      </w:r>
      <w:r>
        <w:fldChar w:fldCharType="separate"/>
      </w:r>
      <w:r>
        <w:t>33</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_Toc12224 </w:instrText>
      </w:r>
      <w:r>
        <w:rPr>
          <w:rFonts w:hint="eastAsia"/>
        </w:rPr>
        <w:fldChar w:fldCharType="separate"/>
      </w:r>
      <w:r>
        <w:rPr>
          <w:rFonts w:hint="eastAsia" w:ascii="宋体" w:hAnsi="宋体" w:eastAsia="宋体" w:cs="宋体"/>
          <w:szCs w:val="21"/>
        </w:rPr>
        <w:t>15.3.2 质量保证金的扣留</w:t>
      </w:r>
      <w:r>
        <w:tab/>
      </w:r>
      <w:r>
        <w:fldChar w:fldCharType="begin"/>
      </w:r>
      <w:r>
        <w:instrText xml:space="preserve"> PAGEREF _Toc12224 \h </w:instrText>
      </w:r>
      <w:r>
        <w:fldChar w:fldCharType="separate"/>
      </w:r>
      <w:r>
        <w:t>34</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_Toc28436 </w:instrText>
      </w:r>
      <w:r>
        <w:rPr>
          <w:rFonts w:hint="eastAsia"/>
        </w:rPr>
        <w:fldChar w:fldCharType="separate"/>
      </w:r>
      <w:r>
        <w:rPr>
          <w:rFonts w:hint="eastAsia" w:ascii="宋体" w:hAnsi="宋体" w:eastAsia="宋体" w:cs="宋体"/>
          <w:kern w:val="0"/>
          <w:szCs w:val="21"/>
        </w:rPr>
        <w:t>（2）工程竣工结算时一次性扣留质量保证金；</w:t>
      </w:r>
      <w:r>
        <w:tab/>
      </w:r>
      <w:r>
        <w:fldChar w:fldCharType="begin"/>
      </w:r>
      <w:r>
        <w:instrText xml:space="preserve"> PAGEREF _Toc28436 \h </w:instrText>
      </w:r>
      <w:r>
        <w:fldChar w:fldCharType="separate"/>
      </w:r>
      <w:r>
        <w:t>34</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_Toc28574 </w:instrText>
      </w:r>
      <w:r>
        <w:rPr>
          <w:rFonts w:hint="eastAsia"/>
        </w:rPr>
        <w:fldChar w:fldCharType="separate"/>
      </w:r>
      <w:r>
        <w:rPr>
          <w:rFonts w:hint="eastAsia" w:ascii="宋体" w:hAnsi="宋体" w:eastAsia="宋体" w:cs="宋体"/>
          <w:szCs w:val="21"/>
        </w:rPr>
        <w:t>16.1 发包人违约</w:t>
      </w:r>
      <w:r>
        <w:tab/>
      </w:r>
      <w:r>
        <w:fldChar w:fldCharType="begin"/>
      </w:r>
      <w:r>
        <w:instrText xml:space="preserve"> PAGEREF _Toc28574 \h </w:instrText>
      </w:r>
      <w:r>
        <w:fldChar w:fldCharType="separate"/>
      </w:r>
      <w:r>
        <w:t>34</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_Toc31072 </w:instrText>
      </w:r>
      <w:r>
        <w:rPr>
          <w:rFonts w:hint="eastAsia"/>
        </w:rPr>
        <w:fldChar w:fldCharType="separate"/>
      </w:r>
      <w:r>
        <w:rPr>
          <w:rFonts w:hint="eastAsia" w:ascii="宋体" w:hAnsi="宋体" w:eastAsia="宋体" w:cs="宋体"/>
          <w:szCs w:val="21"/>
        </w:rPr>
        <w:t>16.2 承包人违约</w:t>
      </w:r>
      <w:r>
        <w:tab/>
      </w:r>
      <w:r>
        <w:fldChar w:fldCharType="begin"/>
      </w:r>
      <w:r>
        <w:instrText xml:space="preserve"> PAGEREF _Toc31072 \h </w:instrText>
      </w:r>
      <w:r>
        <w:fldChar w:fldCharType="separate"/>
      </w:r>
      <w:r>
        <w:t>35</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_Toc9512 </w:instrText>
      </w:r>
      <w:r>
        <w:rPr>
          <w:rFonts w:hint="eastAsia"/>
        </w:rPr>
        <w:fldChar w:fldCharType="separate"/>
      </w:r>
      <w:r>
        <w:rPr>
          <w:rFonts w:hint="eastAsia" w:ascii="宋体" w:hAnsi="宋体" w:eastAsia="宋体" w:cs="宋体"/>
          <w:szCs w:val="21"/>
        </w:rPr>
        <w:t>17.4 因不可抗力解除合同</w:t>
      </w:r>
      <w:r>
        <w:tab/>
      </w:r>
      <w:r>
        <w:fldChar w:fldCharType="begin"/>
      </w:r>
      <w:r>
        <w:instrText xml:space="preserve"> PAGEREF _Toc9512 \h </w:instrText>
      </w:r>
      <w:r>
        <w:fldChar w:fldCharType="separate"/>
      </w:r>
      <w:r>
        <w:t>35</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_Toc17690 </w:instrText>
      </w:r>
      <w:r>
        <w:rPr>
          <w:rFonts w:hint="eastAsia"/>
        </w:rPr>
        <w:fldChar w:fldCharType="separate"/>
      </w:r>
      <w:r>
        <w:rPr>
          <w:rFonts w:hint="eastAsia" w:ascii="宋体" w:hAnsi="宋体" w:eastAsia="宋体" w:cs="宋体"/>
          <w:szCs w:val="21"/>
        </w:rPr>
        <w:t>18.3 其他保险</w:t>
      </w:r>
      <w:r>
        <w:tab/>
      </w:r>
      <w:r>
        <w:fldChar w:fldCharType="begin"/>
      </w:r>
      <w:r>
        <w:instrText xml:space="preserve"> PAGEREF _Toc17690 \h </w:instrText>
      </w:r>
      <w:r>
        <w:fldChar w:fldCharType="separate"/>
      </w:r>
      <w:r>
        <w:t>36</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_Toc16406 </w:instrText>
      </w:r>
      <w:r>
        <w:rPr>
          <w:rFonts w:hint="eastAsia"/>
        </w:rPr>
        <w:fldChar w:fldCharType="separate"/>
      </w:r>
      <w:r>
        <w:rPr>
          <w:rFonts w:hint="eastAsia" w:ascii="宋体" w:hAnsi="宋体" w:eastAsia="宋体" w:cs="宋体"/>
          <w:szCs w:val="21"/>
        </w:rPr>
        <w:t>20.3 争议评审</w:t>
      </w:r>
      <w:r>
        <w:tab/>
      </w:r>
      <w:r>
        <w:fldChar w:fldCharType="begin"/>
      </w:r>
      <w:r>
        <w:instrText xml:space="preserve"> PAGEREF _Toc16406 \h </w:instrText>
      </w:r>
      <w:r>
        <w:fldChar w:fldCharType="separate"/>
      </w:r>
      <w:r>
        <w:t>36</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_Toc12440 </w:instrText>
      </w:r>
      <w:r>
        <w:rPr>
          <w:rFonts w:hint="eastAsia"/>
        </w:rPr>
        <w:fldChar w:fldCharType="separate"/>
      </w:r>
      <w:r>
        <w:rPr>
          <w:rFonts w:hint="eastAsia" w:ascii="宋体" w:hAnsi="宋体" w:eastAsia="宋体" w:cs="宋体"/>
          <w:szCs w:val="21"/>
        </w:rPr>
        <w:t>20.3.1 争议评审小组的确定</w:t>
      </w:r>
      <w:r>
        <w:tab/>
      </w:r>
      <w:r>
        <w:fldChar w:fldCharType="begin"/>
      </w:r>
      <w:r>
        <w:instrText xml:space="preserve"> PAGEREF _Toc12440 \h </w:instrText>
      </w:r>
      <w:r>
        <w:fldChar w:fldCharType="separate"/>
      </w:r>
      <w:r>
        <w:t>36</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_Toc9442 </w:instrText>
      </w:r>
      <w:r>
        <w:rPr>
          <w:rFonts w:hint="eastAsia"/>
        </w:rPr>
        <w:fldChar w:fldCharType="separate"/>
      </w:r>
      <w:r>
        <w:rPr>
          <w:rFonts w:hint="eastAsia" w:ascii="宋体" w:hAnsi="宋体" w:eastAsia="宋体" w:cs="宋体"/>
          <w:kern w:val="0"/>
          <w:szCs w:val="21"/>
        </w:rPr>
        <w:t>20.3.2 争议评审小组的决定</w:t>
      </w:r>
      <w:r>
        <w:tab/>
      </w:r>
      <w:r>
        <w:fldChar w:fldCharType="begin"/>
      </w:r>
      <w:r>
        <w:instrText xml:space="preserve"> PAGEREF _Toc9442 \h </w:instrText>
      </w:r>
      <w:r>
        <w:fldChar w:fldCharType="separate"/>
      </w:r>
      <w:r>
        <w:t>36</w:t>
      </w:r>
      <w:r>
        <w:fldChar w:fldCharType="end"/>
      </w:r>
      <w:r>
        <w:rPr>
          <w:rFonts w:hint="eastAsia"/>
        </w:rPr>
        <w:fldChar w:fldCharType="end"/>
      </w:r>
    </w:p>
    <w:p>
      <w:pPr>
        <w:pStyle w:val="16"/>
        <w:tabs>
          <w:tab w:val="right" w:leader="dot" w:pos="9524"/>
        </w:tabs>
      </w:pPr>
      <w:r>
        <w:rPr>
          <w:rFonts w:hint="eastAsia"/>
        </w:rPr>
        <w:fldChar w:fldCharType="begin"/>
      </w:r>
      <w:r>
        <w:rPr>
          <w:rFonts w:hint="eastAsia"/>
        </w:rPr>
        <w:instrText xml:space="preserve"> HYPERLINK \l _Toc30720 </w:instrText>
      </w:r>
      <w:r>
        <w:rPr>
          <w:rFonts w:hint="eastAsia"/>
        </w:rPr>
        <w:fldChar w:fldCharType="separate"/>
      </w:r>
      <w:r>
        <w:rPr>
          <w:rFonts w:hint="eastAsia" w:ascii="宋体" w:hAnsi="宋体" w:eastAsia="宋体" w:cs="宋体"/>
          <w:szCs w:val="21"/>
        </w:rPr>
        <w:t>20.4仲裁或诉讼</w:t>
      </w:r>
      <w:r>
        <w:tab/>
      </w:r>
      <w:r>
        <w:fldChar w:fldCharType="begin"/>
      </w:r>
      <w:r>
        <w:instrText xml:space="preserve"> PAGEREF _Toc30720 \h </w:instrText>
      </w:r>
      <w:r>
        <w:fldChar w:fldCharType="separate"/>
      </w:r>
      <w:r>
        <w:t>36</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_Toc10851 </w:instrText>
      </w:r>
      <w:r>
        <w:rPr>
          <w:rFonts w:hint="eastAsia"/>
        </w:rPr>
        <w:fldChar w:fldCharType="separate"/>
      </w:r>
      <w:r>
        <w:rPr>
          <w:rFonts w:hint="eastAsia"/>
        </w:rPr>
        <w:t>第二节  合 同 文 件 格 式</w:t>
      </w:r>
      <w:r>
        <w:tab/>
      </w:r>
      <w:r>
        <w:fldChar w:fldCharType="begin"/>
      </w:r>
      <w:r>
        <w:instrText xml:space="preserve"> PAGEREF _Toc10851 \h </w:instrText>
      </w:r>
      <w:r>
        <w:fldChar w:fldCharType="separate"/>
      </w:r>
      <w:r>
        <w:t>36</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_Toc7407 </w:instrText>
      </w:r>
      <w:r>
        <w:rPr>
          <w:rFonts w:hint="eastAsia"/>
        </w:rPr>
        <w:fldChar w:fldCharType="separate"/>
      </w:r>
      <w:r>
        <w:rPr>
          <w:rFonts w:hint="eastAsia"/>
          <w:lang w:val="zh-CN"/>
        </w:rPr>
        <w:t>十、响应文件格式</w:t>
      </w:r>
      <w:r>
        <w:tab/>
      </w:r>
      <w:r>
        <w:fldChar w:fldCharType="begin"/>
      </w:r>
      <w:r>
        <w:instrText xml:space="preserve"> PAGEREF _Toc7407 \h </w:instrText>
      </w:r>
      <w:r>
        <w:fldChar w:fldCharType="separate"/>
      </w:r>
      <w:r>
        <w:t>37</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_Toc16734 </w:instrText>
      </w:r>
      <w:r>
        <w:rPr>
          <w:rFonts w:hint="eastAsia"/>
        </w:rPr>
        <w:fldChar w:fldCharType="separate"/>
      </w:r>
      <w:r>
        <w:rPr>
          <w:rFonts w:hint="eastAsia"/>
          <w:lang w:val="zh-CN"/>
        </w:rPr>
        <w:t>附件一：谈判申请及声明</w:t>
      </w:r>
      <w:r>
        <w:tab/>
      </w:r>
      <w:r>
        <w:fldChar w:fldCharType="begin"/>
      </w:r>
      <w:r>
        <w:instrText xml:space="preserve"> PAGEREF _Toc16734 \h </w:instrText>
      </w:r>
      <w:r>
        <w:fldChar w:fldCharType="separate"/>
      </w:r>
      <w:r>
        <w:t>41</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_Toc21578 </w:instrText>
      </w:r>
      <w:r>
        <w:rPr>
          <w:rFonts w:hint="eastAsia"/>
        </w:rPr>
        <w:fldChar w:fldCharType="separate"/>
      </w:r>
      <w:r>
        <w:rPr>
          <w:rFonts w:hint="eastAsia"/>
        </w:rPr>
        <w:t>附件二：授权委托书</w:t>
      </w:r>
      <w:r>
        <w:tab/>
      </w:r>
      <w:r>
        <w:fldChar w:fldCharType="begin"/>
      </w:r>
      <w:r>
        <w:instrText xml:space="preserve"> PAGEREF _Toc21578 \h </w:instrText>
      </w:r>
      <w:r>
        <w:fldChar w:fldCharType="separate"/>
      </w:r>
      <w:r>
        <w:t>43</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_Toc32140 </w:instrText>
      </w:r>
      <w:r>
        <w:rPr>
          <w:rFonts w:hint="eastAsia"/>
        </w:rPr>
        <w:fldChar w:fldCharType="separate"/>
      </w:r>
      <w:r>
        <w:rPr>
          <w:rFonts w:hint="eastAsia"/>
        </w:rPr>
        <w:t>附件三：工程投标廉政承诺书</w:t>
      </w:r>
      <w:r>
        <w:tab/>
      </w:r>
      <w:r>
        <w:fldChar w:fldCharType="begin"/>
      </w:r>
      <w:r>
        <w:instrText xml:space="preserve"> PAGEREF _Toc32140 \h </w:instrText>
      </w:r>
      <w:r>
        <w:fldChar w:fldCharType="separate"/>
      </w:r>
      <w:r>
        <w:t>45</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_Toc29607 </w:instrText>
      </w:r>
      <w:r>
        <w:rPr>
          <w:rFonts w:hint="eastAsia"/>
        </w:rPr>
        <w:fldChar w:fldCharType="separate"/>
      </w:r>
      <w:r>
        <w:rPr>
          <w:rFonts w:hint="eastAsia"/>
        </w:rPr>
        <w:t>附件四：投标保证金</w:t>
      </w:r>
      <w:r>
        <w:tab/>
      </w:r>
      <w:r>
        <w:fldChar w:fldCharType="begin"/>
      </w:r>
      <w:r>
        <w:instrText xml:space="preserve"> PAGEREF _Toc29607 \h </w:instrText>
      </w:r>
      <w:r>
        <w:fldChar w:fldCharType="separate"/>
      </w:r>
      <w:r>
        <w:t>46</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_Toc13283 </w:instrText>
      </w:r>
      <w:r>
        <w:rPr>
          <w:rFonts w:hint="eastAsia"/>
        </w:rPr>
        <w:fldChar w:fldCharType="separate"/>
      </w:r>
      <w:r>
        <w:rPr>
          <w:rFonts w:hint="eastAsia"/>
        </w:rPr>
        <w:t>附件五：项目管理机构</w:t>
      </w:r>
      <w:r>
        <w:tab/>
      </w:r>
      <w:r>
        <w:fldChar w:fldCharType="begin"/>
      </w:r>
      <w:r>
        <w:instrText xml:space="preserve"> PAGEREF _Toc13283 \h </w:instrText>
      </w:r>
      <w:r>
        <w:fldChar w:fldCharType="separate"/>
      </w:r>
      <w:r>
        <w:t>46</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_Toc25330 </w:instrText>
      </w:r>
      <w:r>
        <w:rPr>
          <w:rFonts w:hint="eastAsia"/>
        </w:rPr>
        <w:fldChar w:fldCharType="separate"/>
      </w:r>
      <w:r>
        <w:rPr>
          <w:rFonts w:hint="eastAsia"/>
        </w:rPr>
        <w:t>附件六：资格审查资料</w:t>
      </w:r>
      <w:r>
        <w:tab/>
      </w:r>
      <w:r>
        <w:fldChar w:fldCharType="begin"/>
      </w:r>
      <w:r>
        <w:instrText xml:space="preserve"> PAGEREF _Toc25330 \h </w:instrText>
      </w:r>
      <w:r>
        <w:fldChar w:fldCharType="separate"/>
      </w:r>
      <w:r>
        <w:t>49</w:t>
      </w:r>
      <w:r>
        <w:fldChar w:fldCharType="end"/>
      </w:r>
      <w:r>
        <w:rPr>
          <w:rFonts w:hint="eastAsia"/>
        </w:rPr>
        <w:fldChar w:fldCharType="end"/>
      </w:r>
    </w:p>
    <w:p>
      <w:pPr>
        <w:pStyle w:val="17"/>
        <w:tabs>
          <w:tab w:val="right" w:leader="dot" w:pos="9524"/>
        </w:tabs>
      </w:pPr>
      <w:r>
        <w:rPr>
          <w:rFonts w:hint="eastAsia"/>
        </w:rPr>
        <w:fldChar w:fldCharType="begin"/>
      </w:r>
      <w:r>
        <w:rPr>
          <w:rFonts w:hint="eastAsia"/>
        </w:rPr>
        <w:instrText xml:space="preserve"> HYPERLINK \l _Toc16429 </w:instrText>
      </w:r>
      <w:r>
        <w:rPr>
          <w:rFonts w:hint="eastAsia"/>
        </w:rPr>
        <w:fldChar w:fldCharType="separate"/>
      </w:r>
      <w:r>
        <w:rPr>
          <w:rFonts w:hint="eastAsia"/>
        </w:rPr>
        <w:t>附件七：已标价工程量清单</w:t>
      </w:r>
      <w:r>
        <w:tab/>
      </w:r>
      <w:r>
        <w:fldChar w:fldCharType="begin"/>
      </w:r>
      <w:r>
        <w:instrText xml:space="preserve"> PAGEREF _Toc16429 \h </w:instrText>
      </w:r>
      <w:r>
        <w:fldChar w:fldCharType="separate"/>
      </w:r>
      <w:r>
        <w:t>52</w:t>
      </w:r>
      <w:r>
        <w:fldChar w:fldCharType="end"/>
      </w:r>
      <w:r>
        <w:rPr>
          <w:rFonts w:hint="eastAsia"/>
        </w:rPr>
        <w:fldChar w:fldCharType="end"/>
      </w:r>
    </w:p>
    <w:p>
      <w:pPr>
        <w:rPr>
          <w:rFonts w:hint="eastAsia"/>
        </w:rPr>
      </w:pPr>
      <w:r>
        <w:rPr>
          <w:rFonts w:hint="eastAsia"/>
        </w:rPr>
        <w:fldChar w:fldCharType="end"/>
      </w:r>
      <w:r>
        <w:rPr>
          <w:rFonts w:hint="eastAsia"/>
        </w:rPr>
        <w:t xml:space="preserve"> </w:t>
      </w:r>
    </w:p>
    <w:p>
      <w:pPr>
        <w:pStyle w:val="8"/>
        <w:rPr>
          <w:rFonts w:hint="eastAsia"/>
        </w:rPr>
      </w:pPr>
    </w:p>
    <w:p>
      <w:pPr>
        <w:pStyle w:val="8"/>
        <w:rPr>
          <w:rFonts w:hint="eastAsia"/>
        </w:rPr>
      </w:pPr>
    </w:p>
    <w:p>
      <w:pPr>
        <w:pStyle w:val="8"/>
        <w:rPr>
          <w:rFonts w:hint="eastAsia"/>
        </w:rPr>
      </w:pPr>
    </w:p>
    <w:p>
      <w:pPr>
        <w:jc w:val="both"/>
        <w:rPr>
          <w:rStyle w:val="24"/>
          <w:rFonts w:hint="eastAsia"/>
        </w:rPr>
      </w:pPr>
      <w:bookmarkStart w:id="1" w:name="_Toc12062"/>
    </w:p>
    <w:p>
      <w:pPr>
        <w:pStyle w:val="8"/>
        <w:rPr>
          <w:rFonts w:hint="eastAsia"/>
        </w:rPr>
      </w:pPr>
    </w:p>
    <w:p>
      <w:pPr>
        <w:jc w:val="center"/>
        <w:rPr>
          <w:rStyle w:val="24"/>
          <w:rFonts w:hint="eastAsia"/>
        </w:rPr>
      </w:pPr>
      <w:r>
        <w:rPr>
          <w:rStyle w:val="24"/>
          <w:rFonts w:hint="eastAsia"/>
        </w:rPr>
        <w:br w:type="page"/>
      </w:r>
      <w:bookmarkStart w:id="2" w:name="_Toc4391"/>
      <w:r>
        <w:rPr>
          <w:rStyle w:val="24"/>
          <w:rFonts w:hint="eastAsia"/>
        </w:rPr>
        <w:t xml:space="preserve">第一章 </w:t>
      </w:r>
      <w:bookmarkEnd w:id="0"/>
      <w:bookmarkEnd w:id="1"/>
      <w:bookmarkEnd w:id="2"/>
      <w:bookmarkStart w:id="3" w:name="_Toc32324"/>
      <w:bookmarkStart w:id="4" w:name="_Toc16672"/>
      <w:bookmarkStart w:id="5" w:name="_Toc22349_WPSOffice_Level1"/>
      <w:bookmarkStart w:id="6" w:name="_Toc25968"/>
      <w:r>
        <w:rPr>
          <w:rStyle w:val="24"/>
          <w:rFonts w:hint="eastAsia"/>
          <w:lang w:val="en-US" w:eastAsia="zh-CN"/>
        </w:rPr>
        <w:t xml:space="preserve"> 加依勒玛乡玛依沙斛村电缆入地项目竞争性谈判</w:t>
      </w:r>
      <w:r>
        <w:rPr>
          <w:rStyle w:val="24"/>
          <w:rFonts w:hint="eastAsia"/>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textAlignment w:val="auto"/>
        <w:rPr>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加依勒玛乡玛依沙斛村电缆入地项目</w:t>
      </w:r>
      <w:r>
        <w:rPr>
          <w:rFonts w:hint="eastAsia" w:ascii="仿宋" w:hAnsi="仿宋" w:eastAsia="仿宋"/>
          <w:sz w:val="28"/>
          <w:szCs w:val="28"/>
          <w:highlight w:val="none"/>
        </w:rPr>
        <w:t>的潜在投标人应在</w:t>
      </w:r>
      <w:r>
        <w:rPr>
          <w:rFonts w:hint="eastAsia" w:ascii="仿宋" w:hAnsi="仿宋" w:eastAsia="仿宋"/>
          <w:sz w:val="28"/>
          <w:szCs w:val="28"/>
          <w:highlight w:val="none"/>
          <w:u w:val="single"/>
          <w:lang w:val="en-US" w:eastAsia="zh-CN"/>
        </w:rPr>
        <w:t xml:space="preserve"> 阿勒泰市金枫雅苑物业楼三楼</w:t>
      </w:r>
      <w:r>
        <w:rPr>
          <w:rFonts w:hint="eastAsia" w:ascii="仿宋" w:hAnsi="仿宋" w:eastAsia="仿宋"/>
          <w:sz w:val="28"/>
          <w:szCs w:val="28"/>
          <w:highlight w:val="none"/>
        </w:rPr>
        <w:t>获取</w:t>
      </w:r>
      <w:r>
        <w:rPr>
          <w:rFonts w:hint="eastAsia" w:ascii="仿宋" w:hAnsi="仿宋" w:eastAsia="仿宋"/>
          <w:sz w:val="28"/>
          <w:szCs w:val="28"/>
          <w:highlight w:val="none"/>
          <w:lang w:eastAsia="zh-CN"/>
        </w:rPr>
        <w:t>谈判文件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w:t>
      </w:r>
      <w:r>
        <w:rPr>
          <w:rFonts w:hint="default" w:ascii="仿宋" w:hAnsi="仿宋" w:eastAsia="仿宋"/>
          <w:bCs/>
          <w:sz w:val="28"/>
          <w:szCs w:val="28"/>
          <w:highlight w:val="none"/>
          <w:u w:val="single"/>
          <w:lang w:val="en-US" w:eastAsia="zh-CN"/>
        </w:rPr>
        <w:t>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w:t>
      </w:r>
      <w:r>
        <w:rPr>
          <w:rFonts w:hint="eastAsia" w:ascii="仿宋" w:hAnsi="仿宋" w:eastAsia="仿宋"/>
          <w:bCs/>
          <w:sz w:val="28"/>
          <w:szCs w:val="28"/>
          <w:highlight w:val="none"/>
          <w:lang w:val="en-US" w:eastAsia="zh-CN"/>
        </w:rPr>
        <w:t>响应文件</w:t>
      </w:r>
      <w:r>
        <w:rPr>
          <w:rFonts w:hint="eastAsia" w:ascii="仿宋" w:hAnsi="仿宋" w:eastAsia="仿宋"/>
          <w:sz w:val="28"/>
          <w:szCs w:val="28"/>
          <w:highlight w:val="none"/>
        </w:rPr>
        <w:t>。</w:t>
      </w:r>
    </w:p>
    <w:p>
      <w:pPr>
        <w:pStyle w:val="5"/>
        <w:pageBreakBefore w:val="0"/>
        <w:widowControl w:val="0"/>
        <w:kinsoku/>
        <w:wordWrap/>
        <w:overflowPunct/>
        <w:topLinePunct w:val="0"/>
        <w:bidi w:val="0"/>
        <w:snapToGrid/>
        <w:spacing w:line="560" w:lineRule="exact"/>
        <w:textAlignment w:val="auto"/>
        <w:rPr>
          <w:rFonts w:ascii="黑体" w:hAnsi="黑体" w:cs="宋体"/>
          <w:b w:val="0"/>
          <w:sz w:val="28"/>
          <w:szCs w:val="28"/>
          <w:highlight w:val="none"/>
        </w:rPr>
      </w:pPr>
      <w:bookmarkStart w:id="7" w:name="_Toc28359002"/>
      <w:bookmarkStart w:id="8" w:name="_Toc35393621"/>
      <w:bookmarkStart w:id="9" w:name="_Toc35393790"/>
      <w:bookmarkStart w:id="10" w:name="_Toc22738"/>
      <w:bookmarkStart w:id="11" w:name="_Toc28359079"/>
      <w:bookmarkStart w:id="12" w:name="_Hlk24379207"/>
      <w:r>
        <w:rPr>
          <w:rFonts w:hint="eastAsia" w:ascii="黑体" w:hAnsi="黑体" w:cs="宋体"/>
          <w:b w:val="0"/>
          <w:sz w:val="28"/>
          <w:szCs w:val="28"/>
          <w:highlight w:val="none"/>
        </w:rPr>
        <w:t>一、项目基本情况</w:t>
      </w:r>
      <w:bookmarkEnd w:id="7"/>
      <w:bookmarkEnd w:id="8"/>
      <w:bookmarkEnd w:id="9"/>
      <w:bookmarkEnd w:id="10"/>
      <w:bookmarkEnd w:id="11"/>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color w:val="auto"/>
          <w:sz w:val="28"/>
          <w:szCs w:val="28"/>
          <w:highlight w:val="none"/>
          <w:lang w:val="en-US" w:eastAsia="zh-CN"/>
        </w:rPr>
        <w:t>XJYFLZ2022-SG060</w:t>
      </w:r>
    </w:p>
    <w:bookmarkEnd w:id="12"/>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cs="Times New Roman"/>
          <w:sz w:val="28"/>
          <w:szCs w:val="28"/>
          <w:highlight w:val="none"/>
          <w:u w:val="none"/>
          <w:lang w:eastAsia="zh-CN"/>
        </w:rPr>
      </w:pPr>
      <w:bookmarkStart w:id="13" w:name="_Toc35393622"/>
      <w:bookmarkStart w:id="14" w:name="_Toc28359003"/>
      <w:bookmarkStart w:id="15" w:name="_Toc12417"/>
      <w:bookmarkStart w:id="16" w:name="_Toc35393791"/>
      <w:bookmarkStart w:id="17" w:name="_Toc28359080"/>
      <w:r>
        <w:rPr>
          <w:rFonts w:hint="eastAsia" w:ascii="仿宋" w:hAnsi="仿宋" w:eastAsia="仿宋" w:cs="Times New Roman"/>
          <w:sz w:val="28"/>
          <w:szCs w:val="28"/>
          <w:highlight w:val="none"/>
          <w:u w:val="none"/>
          <w:lang w:eastAsia="zh-CN"/>
        </w:rPr>
        <w:t>项目名称：加依勒玛乡玛依沙斛村电缆入地项目</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eastAsia="zh-CN"/>
        </w:rPr>
        <w:t>采购方式：☑竞争性谈判 □竞争性磋商 □询价</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default"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val="en-US" w:eastAsia="zh-CN"/>
        </w:rPr>
        <w:t>概</w:t>
      </w:r>
      <w:r>
        <w:rPr>
          <w:rFonts w:hint="eastAsia" w:ascii="仿宋" w:hAnsi="仿宋" w:eastAsia="仿宋" w:cs="Times New Roman"/>
          <w:sz w:val="28"/>
          <w:szCs w:val="28"/>
          <w:highlight w:val="none"/>
          <w:u w:val="none"/>
          <w:lang w:eastAsia="zh-CN"/>
        </w:rPr>
        <w:t>算金额：3348023.36</w:t>
      </w:r>
      <w:r>
        <w:rPr>
          <w:rFonts w:hint="eastAsia" w:ascii="仿宋" w:hAnsi="仿宋" w:eastAsia="仿宋" w:cs="Times New Roman"/>
          <w:sz w:val="28"/>
          <w:szCs w:val="28"/>
          <w:highlight w:val="none"/>
          <w:u w:val="none"/>
          <w:lang w:val="en-US" w:eastAsia="zh-CN"/>
        </w:rPr>
        <w:t>元</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u w:val="none"/>
          <w:lang w:eastAsia="zh-CN"/>
        </w:rPr>
        <w:t>：3348023.36</w:t>
      </w:r>
      <w:r>
        <w:rPr>
          <w:rFonts w:hint="eastAsia" w:ascii="仿宋" w:hAnsi="仿宋" w:eastAsia="仿宋" w:cs="Times New Roman"/>
          <w:sz w:val="28"/>
          <w:szCs w:val="28"/>
          <w:highlight w:val="none"/>
          <w:u w:val="none"/>
          <w:lang w:val="en-US" w:eastAsia="zh-CN"/>
        </w:rPr>
        <w:t>元</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u w:val="none"/>
          <w:lang w:eastAsia="zh-CN"/>
        </w:rPr>
        <w:t>采购需求：新建高压电缆0.49千米，低压电缆2.17千米，配套高压环网箱、低压电缆分接箱、户表箱及电缆井。（</w:t>
      </w:r>
      <w:r>
        <w:rPr>
          <w:rFonts w:hint="eastAsia" w:ascii="仿宋" w:hAnsi="仿宋" w:eastAsia="仿宋"/>
          <w:sz w:val="28"/>
          <w:szCs w:val="28"/>
          <w:highlight w:val="none"/>
          <w:u w:val="none"/>
          <w:lang w:val="en-US" w:eastAsia="zh-CN"/>
        </w:rPr>
        <w:t>具体详见谈判文件</w:t>
      </w:r>
      <w:r>
        <w:rPr>
          <w:rFonts w:hint="eastAsia" w:ascii="仿宋" w:hAnsi="仿宋" w:eastAsia="仿宋"/>
          <w:sz w:val="28"/>
          <w:szCs w:val="28"/>
          <w:highlight w:val="none"/>
          <w:u w:val="none"/>
          <w:lang w:eastAsia="zh-CN"/>
        </w:rPr>
        <w:t>）</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甲乙双方自行约定</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i w:val="0"/>
          <w:iCs w:val="0"/>
          <w:sz w:val="28"/>
          <w:szCs w:val="28"/>
          <w:highlight w:val="none"/>
        </w:rPr>
        <w:t>（</w:t>
      </w:r>
      <w:r>
        <w:rPr>
          <w:rFonts w:ascii="仿宋" w:hAnsi="仿宋" w:eastAsia="仿宋"/>
          <w:b/>
          <w:bCs/>
          <w:i w:val="0"/>
          <w:iCs w:val="0"/>
          <w:sz w:val="28"/>
          <w:szCs w:val="28"/>
          <w:highlight w:val="none"/>
        </w:rPr>
        <w:t>否</w:t>
      </w:r>
      <w:r>
        <w:rPr>
          <w:rFonts w:hint="eastAsia" w:ascii="仿宋" w:hAnsi="仿宋" w:eastAsia="仿宋"/>
          <w:i w:val="0"/>
          <w:iCs w:val="0"/>
          <w:sz w:val="28"/>
          <w:szCs w:val="28"/>
          <w:highlight w:val="none"/>
        </w:rPr>
        <w:t>）</w:t>
      </w:r>
      <w:r>
        <w:rPr>
          <w:rFonts w:hint="eastAsia" w:ascii="仿宋" w:hAnsi="仿宋" w:eastAsia="仿宋"/>
          <w:sz w:val="28"/>
          <w:szCs w:val="28"/>
          <w:highlight w:val="none"/>
        </w:rPr>
        <w:t>接受联合体投标。</w:t>
      </w:r>
    </w:p>
    <w:p>
      <w:pPr>
        <w:pStyle w:val="5"/>
        <w:pageBreakBefore w:val="0"/>
        <w:widowControl w:val="0"/>
        <w:kinsoku/>
        <w:wordWrap/>
        <w:overflowPunct/>
        <w:topLinePunct w:val="0"/>
        <w:autoSpaceDE/>
        <w:autoSpaceDN/>
        <w:bidi w:val="0"/>
        <w:adjustRightInd/>
        <w:snapToGrid/>
        <w:spacing w:line="460" w:lineRule="exact"/>
        <w:textAlignment w:val="auto"/>
        <w:rPr>
          <w:rFonts w:ascii="黑体" w:hAnsi="黑体" w:cs="宋体"/>
          <w:b w:val="0"/>
          <w:sz w:val="28"/>
          <w:szCs w:val="28"/>
          <w:highlight w:val="none"/>
        </w:rPr>
      </w:pPr>
      <w:r>
        <w:rPr>
          <w:rFonts w:hint="eastAsia" w:ascii="黑体" w:hAnsi="黑体" w:cs="宋体"/>
          <w:b w:val="0"/>
          <w:sz w:val="28"/>
          <w:szCs w:val="28"/>
          <w:highlight w:val="none"/>
        </w:rPr>
        <w:t>二、申请人的资格要求：</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eastAsia="zh-CN"/>
        </w:rPr>
      </w:pPr>
      <w:bookmarkStart w:id="18" w:name="_Toc35393792"/>
      <w:bookmarkStart w:id="19" w:name="_Toc28359081"/>
      <w:bookmarkStart w:id="20" w:name="_Toc35393623"/>
      <w:bookmarkStart w:id="21" w:name="_Toc28359004"/>
      <w:r>
        <w:rPr>
          <w:rFonts w:hint="eastAsia" w:ascii="仿宋" w:hAnsi="仿宋" w:eastAsia="仿宋" w:cs="宋体"/>
          <w:sz w:val="28"/>
          <w:szCs w:val="28"/>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w:t>
      </w:r>
      <w:r>
        <w:rPr>
          <w:rFonts w:hint="eastAsia" w:ascii="仿宋" w:hAnsi="仿宋" w:eastAsia="仿宋" w:cs="宋体"/>
          <w:sz w:val="28"/>
          <w:szCs w:val="28"/>
          <w:highlight w:val="none"/>
          <w:lang w:val="en-US" w:eastAsia="zh-CN"/>
        </w:rPr>
        <w:t>⑦</w:t>
      </w:r>
      <w:r>
        <w:rPr>
          <w:rFonts w:hint="eastAsia" w:ascii="仿宋" w:hAnsi="仿宋" w:eastAsia="仿宋" w:cs="宋体"/>
          <w:sz w:val="28"/>
          <w:szCs w:val="28"/>
          <w:highlight w:val="none"/>
          <w:lang w:eastAsia="zh-CN"/>
        </w:rPr>
        <w:t>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3.本项目的特定资格要求：具备</w:t>
      </w:r>
      <w:r>
        <w:rPr>
          <w:rFonts w:hint="eastAsia" w:ascii="仿宋" w:hAnsi="仿宋" w:eastAsia="仿宋" w:cs="宋体"/>
          <w:sz w:val="28"/>
          <w:szCs w:val="28"/>
          <w:highlight w:val="none"/>
          <w:lang w:val="en-US" w:eastAsia="zh-CN"/>
        </w:rPr>
        <w:t>电力工程</w:t>
      </w:r>
      <w:r>
        <w:rPr>
          <w:rFonts w:hint="eastAsia" w:ascii="仿宋" w:hAnsi="仿宋" w:eastAsia="仿宋" w:cs="宋体"/>
          <w:sz w:val="28"/>
          <w:szCs w:val="28"/>
          <w:highlight w:val="none"/>
          <w:lang w:eastAsia="zh-CN"/>
        </w:rPr>
        <w:t>施工总承包三级及以上（含三级）的资质，有安全生产许可证，并在人员、设备、资金等方面具有相应的施工能力，外省企业已办理进疆</w:t>
      </w:r>
      <w:r>
        <w:rPr>
          <w:rFonts w:hint="eastAsia" w:ascii="仿宋" w:hAnsi="仿宋" w:eastAsia="仿宋" w:cs="宋体"/>
          <w:sz w:val="28"/>
          <w:szCs w:val="28"/>
          <w:highlight w:val="none"/>
          <w:lang w:val="en-US" w:eastAsia="zh-CN"/>
        </w:rPr>
        <w:t>信息报送</w:t>
      </w:r>
      <w:r>
        <w:rPr>
          <w:rFonts w:hint="eastAsia" w:ascii="仿宋" w:hAnsi="仿宋" w:eastAsia="仿宋" w:cs="宋体"/>
          <w:sz w:val="28"/>
          <w:szCs w:val="28"/>
          <w:highlight w:val="none"/>
          <w:lang w:eastAsia="zh-CN"/>
        </w:rPr>
        <w:t>。项目经理须具备</w:t>
      </w:r>
      <w:r>
        <w:rPr>
          <w:rFonts w:hint="eastAsia" w:ascii="仿宋" w:hAnsi="仿宋" w:eastAsia="仿宋" w:cs="宋体"/>
          <w:sz w:val="28"/>
          <w:szCs w:val="28"/>
          <w:highlight w:val="none"/>
          <w:lang w:val="en-US" w:eastAsia="zh-CN"/>
        </w:rPr>
        <w:t>机电工程</w:t>
      </w:r>
      <w:r>
        <w:rPr>
          <w:rFonts w:hint="eastAsia" w:ascii="仿宋" w:hAnsi="仿宋" w:eastAsia="仿宋" w:cs="宋体"/>
          <w:sz w:val="28"/>
          <w:szCs w:val="28"/>
          <w:highlight w:val="none"/>
          <w:lang w:eastAsia="zh-CN"/>
        </w:rPr>
        <w:t>专业</w:t>
      </w:r>
      <w:r>
        <w:rPr>
          <w:rFonts w:hint="eastAsia" w:ascii="仿宋" w:hAnsi="仿宋" w:eastAsia="仿宋" w:cs="宋体"/>
          <w:sz w:val="28"/>
          <w:szCs w:val="28"/>
          <w:highlight w:val="none"/>
          <w:lang w:val="en-US" w:eastAsia="zh-CN"/>
        </w:rPr>
        <w:t>二级建造师</w:t>
      </w:r>
      <w:r>
        <w:rPr>
          <w:rFonts w:hint="eastAsia" w:ascii="仿宋" w:hAnsi="仿宋" w:eastAsia="仿宋" w:cs="宋体"/>
          <w:sz w:val="28"/>
          <w:szCs w:val="28"/>
          <w:highlight w:val="none"/>
          <w:lang w:eastAsia="zh-CN"/>
        </w:rPr>
        <w:t>及以上（含</w:t>
      </w:r>
      <w:r>
        <w:rPr>
          <w:rFonts w:hint="eastAsia" w:ascii="仿宋" w:hAnsi="仿宋" w:eastAsia="仿宋" w:cs="宋体"/>
          <w:sz w:val="28"/>
          <w:szCs w:val="28"/>
          <w:highlight w:val="none"/>
          <w:lang w:val="en-US" w:eastAsia="zh-CN"/>
        </w:rPr>
        <w:t>二级</w:t>
      </w:r>
      <w:r>
        <w:rPr>
          <w:rFonts w:hint="eastAsia" w:ascii="仿宋" w:hAnsi="仿宋" w:eastAsia="仿宋" w:cs="宋体"/>
          <w:sz w:val="28"/>
          <w:szCs w:val="28"/>
          <w:highlight w:val="none"/>
          <w:lang w:eastAsia="zh-CN"/>
        </w:rPr>
        <w:t>）注册执业资格</w:t>
      </w:r>
      <w:r>
        <w:rPr>
          <w:rFonts w:hint="eastAsia" w:ascii="仿宋" w:hAnsi="仿宋" w:eastAsia="仿宋" w:cs="宋体"/>
          <w:sz w:val="28"/>
          <w:szCs w:val="28"/>
          <w:highlight w:val="none"/>
          <w:lang w:val="en-US" w:eastAsia="zh-CN"/>
        </w:rPr>
        <w:t>及有效的安全生产考核合格证书</w:t>
      </w:r>
      <w:r>
        <w:rPr>
          <w:rFonts w:hint="eastAsia" w:ascii="仿宋" w:hAnsi="仿宋" w:eastAsia="仿宋" w:cs="宋体"/>
          <w:sz w:val="28"/>
          <w:szCs w:val="28"/>
          <w:highlight w:val="none"/>
          <w:lang w:eastAsia="zh-CN"/>
        </w:rPr>
        <w:t>，且未担任其</w:t>
      </w:r>
      <w:r>
        <w:rPr>
          <w:rFonts w:hint="eastAsia" w:ascii="仿宋" w:hAnsi="仿宋" w:eastAsia="仿宋" w:cs="宋体"/>
          <w:sz w:val="28"/>
          <w:szCs w:val="28"/>
          <w:highlight w:val="none"/>
          <w:lang w:val="en-US" w:eastAsia="zh-CN"/>
        </w:rPr>
        <w:t>它</w:t>
      </w:r>
      <w:r>
        <w:rPr>
          <w:rFonts w:hint="eastAsia" w:ascii="仿宋" w:hAnsi="仿宋" w:eastAsia="仿宋" w:cs="宋体"/>
          <w:sz w:val="28"/>
          <w:szCs w:val="28"/>
          <w:highlight w:val="none"/>
          <w:lang w:eastAsia="zh-CN"/>
        </w:rPr>
        <w:t>在施建设工程项目的项目经理；与采购人存在利害关系可能影响公正性的单位，不得参加投标。单位负责人为同一人或存在控股、管理关系的不同单位，不得参加同一标段投标，否则，相关投标均无效</w:t>
      </w:r>
      <w:r>
        <w:rPr>
          <w:rFonts w:hint="eastAsia" w:ascii="仿宋" w:hAnsi="仿宋" w:eastAsia="仿宋" w:cs="宋体"/>
          <w:sz w:val="28"/>
          <w:szCs w:val="28"/>
          <w:highlight w:val="none"/>
          <w:lang w:val="en-US" w:eastAsia="zh-CN"/>
        </w:rPr>
        <w:t>。</w:t>
      </w:r>
    </w:p>
    <w:p>
      <w:pPr>
        <w:pStyle w:val="5"/>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宋体"/>
          <w:b w:val="0"/>
          <w:sz w:val="28"/>
          <w:szCs w:val="28"/>
          <w:highlight w:val="none"/>
          <w:lang w:eastAsia="zh-CN"/>
        </w:rPr>
      </w:pPr>
      <w:bookmarkStart w:id="22" w:name="_Toc26780"/>
      <w:r>
        <w:rPr>
          <w:rFonts w:hint="eastAsia" w:ascii="黑体" w:hAnsi="黑体" w:cs="宋体"/>
          <w:b w:val="0"/>
          <w:sz w:val="28"/>
          <w:szCs w:val="28"/>
          <w:highlight w:val="none"/>
        </w:rPr>
        <w:t>三、获取</w:t>
      </w:r>
      <w:bookmarkEnd w:id="18"/>
      <w:bookmarkEnd w:id="19"/>
      <w:bookmarkEnd w:id="20"/>
      <w:bookmarkEnd w:id="21"/>
      <w:r>
        <w:rPr>
          <w:rFonts w:hint="eastAsia" w:ascii="黑体" w:hAnsi="黑体" w:cs="宋体"/>
          <w:b w:val="0"/>
          <w:sz w:val="28"/>
          <w:szCs w:val="28"/>
          <w:highlight w:val="none"/>
          <w:lang w:eastAsia="zh-CN"/>
        </w:rPr>
        <w:t>谈判文件</w:t>
      </w:r>
      <w:bookmarkEnd w:id="22"/>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w:t>
      </w:r>
      <w:r>
        <w:rPr>
          <w:rFonts w:hint="default"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default" w:ascii="仿宋" w:hAnsi="仿宋" w:eastAsia="仿宋" w:cs="宋体"/>
          <w:sz w:val="28"/>
          <w:szCs w:val="28"/>
          <w:highlight w:val="none"/>
          <w:u w:val="single"/>
          <w:lang w:val="en-US" w:eastAsia="zh-CN"/>
        </w:rPr>
        <w:t>31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19:30</w:t>
      </w:r>
      <w:r>
        <w:rPr>
          <w:rFonts w:hint="eastAsia" w:ascii="仿宋" w:hAnsi="仿宋" w:eastAsia="仿宋" w:cs="宋体"/>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新疆一方立泽项目管理有限公司（</w:t>
      </w:r>
      <w:r>
        <w:rPr>
          <w:rFonts w:hint="eastAsia" w:ascii="仿宋" w:hAnsi="仿宋" w:eastAsia="仿宋"/>
          <w:sz w:val="28"/>
          <w:szCs w:val="28"/>
          <w:highlight w:val="none"/>
          <w:u w:val="single"/>
          <w:lang w:val="en-US" w:eastAsia="zh-CN"/>
        </w:rPr>
        <w:t>阿勒泰市金枫雅苑物业楼三楼</w:t>
      </w:r>
      <w:r>
        <w:rPr>
          <w:rFonts w:hint="eastAsia" w:ascii="仿宋" w:hAnsi="仿宋" w:eastAsia="仿宋" w:cs="宋体"/>
          <w:sz w:val="28"/>
          <w:szCs w:val="28"/>
          <w:highlight w:val="none"/>
          <w:lang w:eastAsia="zh-CN"/>
        </w:rPr>
        <w:t>）</w:t>
      </w:r>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ascii="仿宋" w:hAnsi="仿宋" w:eastAsia="仿宋" w:cs="仿宋"/>
          <w:i w:val="0"/>
          <w:iCs w:val="0"/>
          <w:caps w:val="0"/>
          <w:color w:val="000000"/>
          <w:spacing w:val="0"/>
          <w:sz w:val="27"/>
          <w:szCs w:val="27"/>
        </w:rPr>
        <w:t>线上或线下均可获取</w:t>
      </w:r>
      <w:r>
        <w:rPr>
          <w:rFonts w:hint="eastAsia" w:ascii="仿宋" w:hAnsi="仿宋" w:eastAsia="仿宋" w:cs="宋体"/>
          <w:sz w:val="28"/>
          <w:szCs w:val="28"/>
          <w:highlight w:val="none"/>
          <w:lang w:eastAsia="zh-CN"/>
        </w:rPr>
        <w:t>。</w:t>
      </w:r>
    </w:p>
    <w:p>
      <w:pPr>
        <w:pageBreakBefore w:val="0"/>
        <w:widowControl w:val="0"/>
        <w:kinsoku/>
        <w:wordWrap/>
        <w:overflowPunct/>
        <w:topLinePunct w:val="0"/>
        <w:autoSpaceDE/>
        <w:autoSpaceDN/>
        <w:bidi w:val="0"/>
        <w:adjustRightInd/>
        <w:snapToGrid/>
        <w:spacing w:line="46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300元/套（售后不退）</w:t>
      </w:r>
    </w:p>
    <w:p>
      <w:pPr>
        <w:pStyle w:val="5"/>
        <w:pageBreakBefore w:val="0"/>
        <w:widowControl w:val="0"/>
        <w:kinsoku/>
        <w:wordWrap/>
        <w:overflowPunct/>
        <w:topLinePunct w:val="0"/>
        <w:autoSpaceDE/>
        <w:autoSpaceDN/>
        <w:bidi w:val="0"/>
        <w:adjustRightInd/>
        <w:snapToGrid/>
        <w:spacing w:line="460" w:lineRule="exact"/>
        <w:textAlignment w:val="auto"/>
        <w:rPr>
          <w:rFonts w:ascii="黑体" w:hAnsi="黑体" w:cs="宋体"/>
          <w:b w:val="0"/>
          <w:sz w:val="28"/>
          <w:szCs w:val="28"/>
          <w:highlight w:val="none"/>
        </w:rPr>
      </w:pPr>
      <w:bookmarkStart w:id="23" w:name="_Toc28359005"/>
      <w:bookmarkStart w:id="24" w:name="_Toc28359082"/>
      <w:bookmarkStart w:id="25" w:name="_Toc35393793"/>
      <w:bookmarkStart w:id="26" w:name="_Toc15617"/>
      <w:bookmarkStart w:id="27" w:name="_Toc35393624"/>
      <w:r>
        <w:rPr>
          <w:rFonts w:hint="eastAsia" w:ascii="黑体" w:hAnsi="黑体" w:cs="宋体"/>
          <w:b w:val="0"/>
          <w:sz w:val="28"/>
          <w:szCs w:val="28"/>
          <w:highlight w:val="none"/>
        </w:rPr>
        <w:t>四、提交</w:t>
      </w:r>
      <w:bookmarkEnd w:id="23"/>
      <w:bookmarkEnd w:id="24"/>
      <w:r>
        <w:rPr>
          <w:rFonts w:hint="eastAsia" w:ascii="黑体" w:hAnsi="黑体" w:cs="宋体"/>
          <w:b w:val="0"/>
          <w:sz w:val="28"/>
          <w:szCs w:val="28"/>
          <w:highlight w:val="none"/>
          <w:lang w:eastAsia="zh-CN"/>
        </w:rPr>
        <w:t>响应文件</w:t>
      </w:r>
      <w:r>
        <w:rPr>
          <w:rFonts w:hint="eastAsia" w:ascii="黑体" w:hAnsi="黑体" w:cs="宋体"/>
          <w:b w:val="0"/>
          <w:sz w:val="28"/>
          <w:szCs w:val="28"/>
          <w:highlight w:val="none"/>
        </w:rPr>
        <w:t>截止时间、开标时间和地点</w:t>
      </w:r>
      <w:bookmarkEnd w:id="25"/>
      <w:bookmarkEnd w:id="26"/>
      <w:bookmarkEnd w:id="27"/>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bCs/>
          <w:sz w:val="28"/>
          <w:szCs w:val="28"/>
          <w:highlight w:val="none"/>
          <w:u w:val="none"/>
          <w:lang w:val="en-US" w:eastAsia="zh-CN"/>
        </w:rPr>
        <w:t>时间：</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w:t>
      </w:r>
      <w:r>
        <w:rPr>
          <w:rFonts w:hint="default" w:ascii="仿宋" w:hAnsi="仿宋" w:eastAsia="仿宋"/>
          <w:bCs/>
          <w:sz w:val="28"/>
          <w:szCs w:val="28"/>
          <w:highlight w:val="none"/>
          <w:u w:val="single"/>
          <w:lang w:val="en-US" w:eastAsia="zh-CN"/>
        </w:rPr>
        <w:t>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w:t>
      </w:r>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eastAsia="zh-CN"/>
        </w:rPr>
        <w:t>新疆一方立泽项目管理有限公司（</w:t>
      </w:r>
      <w:r>
        <w:rPr>
          <w:rFonts w:hint="eastAsia" w:ascii="仿宋" w:hAnsi="仿宋" w:eastAsia="仿宋"/>
          <w:sz w:val="28"/>
          <w:szCs w:val="28"/>
          <w:highlight w:val="none"/>
          <w:u w:val="single"/>
          <w:lang w:val="en-US" w:eastAsia="zh-CN"/>
        </w:rPr>
        <w:t>阿勒泰市金枫雅苑物业楼三楼</w:t>
      </w:r>
      <w:r>
        <w:rPr>
          <w:rFonts w:hint="eastAsia" w:ascii="仿宋" w:hAnsi="仿宋" w:eastAsia="仿宋" w:cs="宋体"/>
          <w:sz w:val="28"/>
          <w:szCs w:val="28"/>
          <w:highlight w:val="none"/>
          <w:lang w:eastAsia="zh-CN"/>
        </w:rPr>
        <w:t>）</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bCs/>
          <w:sz w:val="28"/>
          <w:szCs w:val="28"/>
          <w:highlight w:val="none"/>
          <w:u w:val="single"/>
          <w:lang w:val="en-US" w:eastAsia="zh-CN"/>
        </w:rPr>
      </w:pPr>
    </w:p>
    <w:p>
      <w:pPr>
        <w:pStyle w:val="5"/>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黑体" w:hAnsi="黑体" w:cs="宋体"/>
          <w:b w:val="0"/>
          <w:sz w:val="28"/>
          <w:szCs w:val="28"/>
          <w:highlight w:val="none"/>
        </w:rPr>
      </w:pPr>
      <w:bookmarkStart w:id="28" w:name="_Toc28359084"/>
      <w:bookmarkStart w:id="29" w:name="_Toc35393794"/>
      <w:bookmarkStart w:id="30" w:name="_Toc28359007"/>
      <w:bookmarkStart w:id="31" w:name="_Toc35393625"/>
      <w:bookmarkStart w:id="32" w:name="_Toc23331"/>
      <w:r>
        <w:rPr>
          <w:rFonts w:hint="eastAsia" w:ascii="黑体" w:hAnsi="黑体" w:cs="宋体"/>
          <w:b w:val="0"/>
          <w:sz w:val="28"/>
          <w:szCs w:val="28"/>
          <w:highlight w:val="none"/>
        </w:rPr>
        <w:t>公告期限</w:t>
      </w:r>
      <w:bookmarkEnd w:id="28"/>
      <w:bookmarkEnd w:id="29"/>
      <w:bookmarkEnd w:id="30"/>
      <w:bookmarkEnd w:id="31"/>
      <w:bookmarkEnd w:id="32"/>
    </w:p>
    <w:p>
      <w:pPr>
        <w:pStyle w:val="5"/>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b w:val="0"/>
          <w:bCs w:val="0"/>
          <w:kern w:val="0"/>
          <w:sz w:val="28"/>
          <w:szCs w:val="28"/>
          <w:highlight w:val="none"/>
        </w:rPr>
      </w:pPr>
      <w:bookmarkStart w:id="33" w:name="_Toc14975"/>
      <w:r>
        <w:rPr>
          <w:rFonts w:hint="eastAsia" w:ascii="仿宋" w:hAnsi="仿宋" w:eastAsia="仿宋" w:cs="宋体"/>
          <w:b w:val="0"/>
          <w:bCs w:val="0"/>
          <w:kern w:val="0"/>
          <w:sz w:val="28"/>
          <w:szCs w:val="28"/>
          <w:highlight w:val="none"/>
        </w:rPr>
        <w:t>自本公告发布之日起</w:t>
      </w:r>
      <w:r>
        <w:rPr>
          <w:rFonts w:hint="eastAsia" w:ascii="仿宋" w:hAnsi="仿宋" w:eastAsia="仿宋" w:cs="宋体"/>
          <w:b w:val="0"/>
          <w:bCs w:val="0"/>
          <w:kern w:val="0"/>
          <w:sz w:val="28"/>
          <w:szCs w:val="28"/>
          <w:highlight w:val="none"/>
          <w:lang w:val="en-US" w:eastAsia="zh-CN"/>
        </w:rPr>
        <w:t>3</w:t>
      </w:r>
      <w:r>
        <w:rPr>
          <w:rFonts w:hint="eastAsia" w:ascii="仿宋" w:hAnsi="仿宋" w:eastAsia="仿宋" w:cs="宋体"/>
          <w:b w:val="0"/>
          <w:bCs w:val="0"/>
          <w:kern w:val="0"/>
          <w:sz w:val="28"/>
          <w:szCs w:val="28"/>
          <w:highlight w:val="none"/>
        </w:rPr>
        <w:t>个工作日。</w:t>
      </w:r>
      <w:bookmarkEnd w:id="33"/>
    </w:p>
    <w:p>
      <w:pPr>
        <w:pStyle w:val="5"/>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bookmarkStart w:id="34" w:name="_Toc35393626"/>
      <w:bookmarkStart w:id="35" w:name="_Toc3092"/>
      <w:bookmarkStart w:id="36" w:name="_Toc35393795"/>
      <w:r>
        <w:rPr>
          <w:rFonts w:hint="eastAsia" w:ascii="黑体" w:hAnsi="黑体" w:cs="宋体"/>
          <w:b w:val="0"/>
          <w:sz w:val="28"/>
          <w:szCs w:val="28"/>
          <w:highlight w:val="none"/>
        </w:rPr>
        <w:t>其他补充事宜</w:t>
      </w:r>
      <w:bookmarkEnd w:id="34"/>
      <w:bookmarkEnd w:id="35"/>
      <w:bookmarkEnd w:id="36"/>
    </w:p>
    <w:p>
      <w:pPr>
        <w:pStyle w:val="5"/>
        <w:keepNext/>
        <w:keepLines/>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宋体"/>
          <w:b w:val="0"/>
          <w:bCs w:val="0"/>
          <w:sz w:val="28"/>
          <w:szCs w:val="28"/>
          <w:highlight w:val="none"/>
          <w:lang w:val="en-US" w:eastAsia="zh-CN"/>
        </w:rPr>
      </w:pPr>
      <w:bookmarkStart w:id="37" w:name="_Toc12683"/>
      <w:r>
        <w:rPr>
          <w:rFonts w:hint="eastAsia" w:ascii="仿宋" w:hAnsi="仿宋" w:eastAsia="仿宋" w:cs="宋体"/>
          <w:b w:val="0"/>
          <w:bCs w:val="0"/>
          <w:sz w:val="28"/>
          <w:szCs w:val="28"/>
          <w:highlight w:val="none"/>
          <w:lang w:eastAsia="zh-CN"/>
        </w:rPr>
        <w:t>1.线下获取：请携带企业营业执照、企业资质证书、安全生产许可证、项目经理注册建造师证及安全生产考核合格证书、疆外企业信息登记册或信息报送册、法定代表人授权委托书和授权委托人身份证、中小企业声明函以上证件的原件及加盖公章的复印件三套。</w:t>
      </w:r>
    </w:p>
    <w:p>
      <w:pPr>
        <w:pStyle w:val="5"/>
        <w:keepNext/>
        <w:keepLines/>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b w:val="0"/>
          <w:bCs w:val="0"/>
          <w:sz w:val="28"/>
          <w:szCs w:val="28"/>
          <w:highlight w:val="none"/>
          <w:lang w:eastAsia="zh-CN"/>
        </w:rPr>
      </w:pPr>
      <w:r>
        <w:rPr>
          <w:rFonts w:hint="eastAsia" w:ascii="仿宋" w:hAnsi="仿宋" w:eastAsia="仿宋" w:cs="宋体"/>
          <w:b w:val="0"/>
          <w:bCs w:val="0"/>
          <w:sz w:val="28"/>
          <w:szCs w:val="28"/>
          <w:highlight w:val="none"/>
          <w:lang w:eastAsia="zh-CN"/>
        </w:rPr>
        <w:t>2.线上获取：企业营业执照、企业资质证书、安全生产许可证、项目经理注册建造师证及安全生产考核合格证书、疆外企业信息登记册或信息报送册、法定代表人授权委托书和授权委托人身份证、中小企业声明函以上证件彩色扫描并加盖单位电子章发至邮箱（需注明单位名称及联系方式，并将以上证件合为一个电子文档方便查看）：</w:t>
      </w:r>
      <w:r>
        <w:rPr>
          <w:rFonts w:hint="eastAsia" w:ascii="仿宋" w:hAnsi="仿宋" w:eastAsia="仿宋" w:cs="宋体"/>
          <w:b w:val="0"/>
          <w:bCs w:val="0"/>
          <w:sz w:val="28"/>
          <w:szCs w:val="28"/>
          <w:highlight w:val="none"/>
          <w:lang w:val="en-US" w:eastAsia="zh-CN"/>
        </w:rPr>
        <w:t>1573582429</w:t>
      </w:r>
      <w:r>
        <w:rPr>
          <w:rFonts w:hint="eastAsia" w:ascii="仿宋" w:hAnsi="仿宋" w:eastAsia="仿宋" w:cs="宋体"/>
          <w:b w:val="0"/>
          <w:bCs w:val="0"/>
          <w:sz w:val="28"/>
          <w:szCs w:val="28"/>
          <w:highlight w:val="none"/>
          <w:lang w:eastAsia="zh-CN"/>
        </w:rPr>
        <w:t>@qq.com（开标前另外携带以上证件加盖公章的复印件一式叁份）。</w:t>
      </w:r>
    </w:p>
    <w:bookmarkEnd w:id="37"/>
    <w:p>
      <w:pPr>
        <w:pStyle w:val="5"/>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黑体" w:hAnsi="黑体" w:cs="宋体"/>
          <w:b w:val="0"/>
          <w:bCs/>
          <w:sz w:val="28"/>
          <w:szCs w:val="28"/>
          <w:highlight w:val="none"/>
          <w:lang w:val="en-US" w:eastAsia="zh-CN"/>
        </w:rPr>
      </w:pPr>
      <w:r>
        <w:rPr>
          <w:rFonts w:hint="eastAsia" w:ascii="黑体" w:hAnsi="黑体" w:cs="宋体"/>
          <w:b w:val="0"/>
          <w:bCs/>
          <w:sz w:val="28"/>
          <w:szCs w:val="28"/>
          <w:highlight w:val="none"/>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名 称：</w:t>
      </w:r>
      <w:r>
        <w:rPr>
          <w:rFonts w:hint="eastAsia" w:ascii="仿宋" w:hAnsi="仿宋" w:eastAsia="仿宋" w:cs="宋体"/>
          <w:sz w:val="28"/>
          <w:szCs w:val="28"/>
          <w:highlight w:val="none"/>
          <w:lang w:val="en-US" w:eastAsia="zh-CN"/>
        </w:rPr>
        <w:t>哈巴河县加依勒玛乡人民政府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地址：</w:t>
      </w:r>
      <w:r>
        <w:rPr>
          <w:rFonts w:hint="eastAsia" w:ascii="仿宋" w:hAnsi="仿宋" w:eastAsia="仿宋" w:cs="宋体"/>
          <w:sz w:val="28"/>
          <w:szCs w:val="28"/>
          <w:highlight w:val="none"/>
          <w:lang w:val="en-US" w:eastAsia="zh-CN"/>
        </w:rPr>
        <w:t>哈巴河县加依勒玛乡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联系方式：</w:t>
      </w:r>
      <w:bookmarkStart w:id="38" w:name="_Toc28359086"/>
      <w:bookmarkStart w:id="39" w:name="_Toc28359009"/>
      <w:r>
        <w:rPr>
          <w:rFonts w:hint="eastAsia" w:ascii="仿宋" w:hAnsi="仿宋" w:eastAsia="仿宋" w:cs="宋体"/>
          <w:sz w:val="28"/>
          <w:szCs w:val="28"/>
          <w:highlight w:val="none"/>
          <w:lang w:val="en-US" w:eastAsia="zh-CN"/>
        </w:rPr>
        <w:t>0906-6851164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2.采购代理机构信息</w:t>
      </w:r>
      <w:bookmarkEnd w:id="38"/>
      <w:bookmarkEnd w:id="39"/>
      <w:r>
        <w:rPr>
          <w:rFonts w:hint="eastAsia" w:ascii="仿宋" w:hAnsi="仿宋" w:eastAsia="仿宋" w:cs="宋体"/>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名</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 xml:space="preserve"> 称：　</w:t>
      </w:r>
      <w:r>
        <w:rPr>
          <w:rFonts w:hint="eastAsia" w:ascii="仿宋" w:hAnsi="仿宋" w:eastAsia="仿宋" w:cs="宋体"/>
          <w:sz w:val="28"/>
          <w:szCs w:val="28"/>
          <w:highlight w:val="none"/>
          <w:lang w:val="en-US" w:eastAsia="zh-CN"/>
        </w:rPr>
        <w:t>新疆一方立泽项目管理有限公司</w:t>
      </w:r>
      <w:r>
        <w:rPr>
          <w:rFonts w:hint="eastAsia" w:ascii="仿宋" w:hAnsi="仿宋" w:eastAsia="仿宋" w:cs="宋体"/>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地　址：</w:t>
      </w:r>
      <w:r>
        <w:rPr>
          <w:rFonts w:hint="eastAsia" w:ascii="仿宋" w:hAnsi="仿宋" w:eastAsia="仿宋" w:cs="宋体"/>
          <w:sz w:val="28"/>
          <w:szCs w:val="28"/>
          <w:highlight w:val="none"/>
          <w:lang w:val="en-US" w:eastAsia="zh-CN"/>
        </w:rPr>
        <w:t xml:space="preserve"> 阿勒泰市金枫雅苑物业楼三楼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bookmarkStart w:id="40" w:name="_Toc28359010"/>
      <w:bookmarkStart w:id="41" w:name="_Toc28359087"/>
      <w:r>
        <w:rPr>
          <w:rFonts w:hint="eastAsia" w:ascii="仿宋" w:hAnsi="仿宋" w:eastAsia="仿宋" w:cs="宋体"/>
          <w:sz w:val="28"/>
          <w:szCs w:val="28"/>
          <w:highlight w:val="none"/>
        </w:rPr>
        <w:t>3.项目联系方式</w:t>
      </w:r>
      <w:bookmarkEnd w:id="40"/>
      <w:bookmarkEnd w:id="41"/>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项目联系人：</w:t>
      </w:r>
      <w:r>
        <w:rPr>
          <w:rFonts w:hint="eastAsia" w:ascii="仿宋" w:hAnsi="仿宋" w:eastAsia="仿宋" w:cs="宋体"/>
          <w:sz w:val="28"/>
          <w:szCs w:val="28"/>
          <w:highlight w:val="none"/>
          <w:lang w:val="en-US" w:eastAsia="zh-CN"/>
        </w:rPr>
        <w:t>张延梅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电　话：</w:t>
      </w:r>
      <w:r>
        <w:rPr>
          <w:rFonts w:hint="eastAsia" w:ascii="仿宋" w:hAnsi="仿宋" w:eastAsia="仿宋" w:cs="宋体"/>
          <w:sz w:val="28"/>
          <w:szCs w:val="28"/>
          <w:highlight w:val="none"/>
          <w:lang w:val="en-US" w:eastAsia="zh-CN"/>
        </w:rPr>
        <w:t>18609066060</w:t>
      </w:r>
    </w:p>
    <w:p>
      <w:pPr>
        <w:pStyle w:val="4"/>
        <w:spacing w:before="0" w:after="0" w:line="240" w:lineRule="auto"/>
        <w:ind w:firstLine="2209" w:firstLineChars="500"/>
        <w:jc w:val="both"/>
        <w:rPr>
          <w:rFonts w:hint="eastAsia" w:ascii="黑体" w:hAnsi="宋体" w:eastAsia="黑体"/>
        </w:rPr>
      </w:pPr>
      <w:r>
        <w:rPr>
          <w:rFonts w:hint="eastAsia"/>
        </w:rPr>
        <w:t>第二章  竞争性谈判须知</w:t>
      </w:r>
      <w:bookmarkEnd w:id="3"/>
      <w:bookmarkEnd w:id="4"/>
      <w:bookmarkEnd w:id="5"/>
      <w:bookmarkEnd w:id="6"/>
    </w:p>
    <w:p>
      <w:pPr>
        <w:autoSpaceDE w:val="0"/>
        <w:autoSpaceDN w:val="0"/>
        <w:adjustRightInd w:val="0"/>
        <w:jc w:val="center"/>
        <w:rPr>
          <w:rFonts w:ascii="宋体" w:hAnsi="宋体"/>
          <w:color w:val="000000"/>
          <w:kern w:val="0"/>
          <w:sz w:val="32"/>
          <w:szCs w:val="32"/>
        </w:rPr>
      </w:pPr>
      <w:bookmarkStart w:id="42" w:name="_Hlk9534986"/>
      <w:bookmarkStart w:id="43" w:name="_Toc15490_WPSOffice_Level2"/>
      <w:bookmarkStart w:id="44" w:name="_Toc13192"/>
      <w:r>
        <w:rPr>
          <w:rFonts w:hint="eastAsia" w:ascii="宋体" w:hAnsi="宋体"/>
          <w:b/>
          <w:bCs/>
          <w:color w:val="000000"/>
          <w:kern w:val="0"/>
          <w:sz w:val="32"/>
          <w:szCs w:val="32"/>
        </w:rPr>
        <w:t>投标须知前附表</w:t>
      </w:r>
    </w:p>
    <w:bookmarkEnd w:id="42"/>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1"/>
        <w:gridCol w:w="791"/>
        <w:gridCol w:w="1790"/>
        <w:gridCol w:w="6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791" w:type="dxa"/>
            <w:tcBorders>
              <w:top w:val="single" w:color="auto" w:sz="12" w:space="0"/>
              <w:left w:val="single" w:color="auto" w:sz="12" w:space="0"/>
              <w:bottom w:val="single" w:color="auto" w:sz="4" w:space="0"/>
            </w:tcBorders>
            <w:noWrap w:val="0"/>
            <w:vAlign w:val="center"/>
          </w:tcPr>
          <w:p>
            <w:pPr>
              <w:autoSpaceDE w:val="0"/>
              <w:autoSpaceDN w:val="0"/>
              <w:jc w:val="center"/>
              <w:rPr>
                <w:rFonts w:ascii="宋体" w:hAnsi="宋体"/>
                <w:b/>
                <w:bCs/>
                <w:kern w:val="0"/>
                <w:sz w:val="24"/>
              </w:rPr>
            </w:pPr>
            <w:r>
              <w:rPr>
                <w:rFonts w:hint="eastAsia" w:ascii="宋体" w:hAnsi="宋体"/>
                <w:b/>
                <w:bCs/>
                <w:kern w:val="0"/>
                <w:sz w:val="24"/>
              </w:rPr>
              <w:t>项号</w:t>
            </w:r>
          </w:p>
        </w:tc>
        <w:tc>
          <w:tcPr>
            <w:tcW w:w="791" w:type="dxa"/>
            <w:tcBorders>
              <w:top w:val="single" w:color="auto" w:sz="12" w:space="0"/>
              <w:bottom w:val="single" w:color="auto" w:sz="4" w:space="0"/>
              <w:right w:val="single" w:color="auto" w:sz="4" w:space="0"/>
            </w:tcBorders>
            <w:noWrap w:val="0"/>
            <w:vAlign w:val="center"/>
          </w:tcPr>
          <w:p>
            <w:pPr>
              <w:autoSpaceDE w:val="0"/>
              <w:autoSpaceDN w:val="0"/>
              <w:jc w:val="center"/>
              <w:rPr>
                <w:rFonts w:hint="eastAsia" w:ascii="宋体" w:hAnsi="宋体"/>
                <w:b/>
                <w:bCs/>
                <w:kern w:val="0"/>
                <w:sz w:val="24"/>
              </w:rPr>
            </w:pPr>
            <w:r>
              <w:rPr>
                <w:rFonts w:hint="eastAsia" w:ascii="宋体" w:hAnsi="宋体"/>
                <w:b/>
                <w:bCs/>
                <w:kern w:val="0"/>
                <w:sz w:val="24"/>
              </w:rPr>
              <w:t>条款</w:t>
            </w:r>
          </w:p>
        </w:tc>
        <w:tc>
          <w:tcPr>
            <w:tcW w:w="1790" w:type="dxa"/>
            <w:tcBorders>
              <w:top w:val="single" w:color="auto" w:sz="12" w:space="0"/>
              <w:left w:val="single" w:color="auto" w:sz="4" w:space="0"/>
              <w:right w:val="single" w:color="auto" w:sz="4" w:space="0"/>
            </w:tcBorders>
            <w:noWrap w:val="0"/>
            <w:vAlign w:val="center"/>
          </w:tcPr>
          <w:p>
            <w:pPr>
              <w:autoSpaceDE w:val="0"/>
              <w:autoSpaceDN w:val="0"/>
              <w:jc w:val="center"/>
              <w:rPr>
                <w:rFonts w:hint="eastAsia" w:ascii="宋体" w:hAnsi="宋体"/>
                <w:b/>
                <w:bCs/>
                <w:kern w:val="0"/>
                <w:sz w:val="24"/>
              </w:rPr>
            </w:pPr>
            <w:r>
              <w:rPr>
                <w:rFonts w:hint="eastAsia" w:ascii="宋体" w:hAnsi="宋体"/>
                <w:b/>
                <w:bCs/>
                <w:kern w:val="0"/>
                <w:sz w:val="24"/>
              </w:rPr>
              <w:t>内  容</w:t>
            </w:r>
          </w:p>
        </w:tc>
        <w:tc>
          <w:tcPr>
            <w:tcW w:w="6047" w:type="dxa"/>
            <w:tcBorders>
              <w:top w:val="single" w:color="auto" w:sz="12" w:space="0"/>
              <w:left w:val="single" w:color="auto" w:sz="4" w:space="0"/>
              <w:right w:val="single" w:color="auto" w:sz="12" w:space="0"/>
            </w:tcBorders>
            <w:noWrap w:val="0"/>
            <w:vAlign w:val="center"/>
          </w:tcPr>
          <w:p>
            <w:pPr>
              <w:autoSpaceDE w:val="0"/>
              <w:autoSpaceDN w:val="0"/>
              <w:jc w:val="center"/>
              <w:rPr>
                <w:rFonts w:ascii="宋体" w:hAnsi="宋体"/>
                <w:b/>
                <w:bCs/>
                <w:kern w:val="0"/>
                <w:sz w:val="24"/>
              </w:rPr>
            </w:pPr>
            <w:r>
              <w:rPr>
                <w:rFonts w:hint="eastAsia" w:ascii="宋体" w:hAnsi="宋体"/>
                <w:b/>
                <w:bCs/>
                <w:kern w:val="0"/>
                <w:sz w:val="24"/>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791" w:type="dxa"/>
            <w:vMerge w:val="restart"/>
            <w:tcBorders>
              <w:top w:val="single" w:color="auto" w:sz="4" w:space="0"/>
              <w:left w:val="single" w:color="auto" w:sz="12" w:space="0"/>
            </w:tcBorders>
            <w:noWrap w:val="0"/>
            <w:vAlign w:val="center"/>
          </w:tcPr>
          <w:p>
            <w:pPr>
              <w:autoSpaceDE w:val="0"/>
              <w:autoSpaceDN w:val="0"/>
              <w:jc w:val="center"/>
              <w:rPr>
                <w:rFonts w:ascii="宋体" w:hAnsi="宋体"/>
                <w:b/>
                <w:kern w:val="0"/>
                <w:sz w:val="28"/>
                <w:szCs w:val="28"/>
              </w:rPr>
            </w:pPr>
            <w:r>
              <w:rPr>
                <w:rFonts w:hint="eastAsia" w:ascii="宋体" w:hAnsi="宋体"/>
                <w:b/>
                <w:kern w:val="0"/>
                <w:sz w:val="28"/>
                <w:szCs w:val="28"/>
              </w:rPr>
              <w:t>１</w:t>
            </w:r>
          </w:p>
          <w:p>
            <w:pPr>
              <w:autoSpaceDE w:val="0"/>
              <w:autoSpaceDN w:val="0"/>
              <w:jc w:val="center"/>
              <w:rPr>
                <w:rFonts w:ascii="宋体" w:hAnsi="宋体"/>
                <w:b/>
                <w:kern w:val="0"/>
                <w:sz w:val="28"/>
                <w:szCs w:val="28"/>
              </w:rPr>
            </w:pPr>
          </w:p>
        </w:tc>
        <w:tc>
          <w:tcPr>
            <w:tcW w:w="791" w:type="dxa"/>
            <w:vMerge w:val="restart"/>
            <w:tcBorders>
              <w:top w:val="single" w:color="auto" w:sz="4" w:space="0"/>
              <w:right w:val="single" w:color="auto" w:sz="4" w:space="0"/>
            </w:tcBorders>
            <w:noWrap w:val="0"/>
            <w:vAlign w:val="center"/>
          </w:tcPr>
          <w:p>
            <w:pPr>
              <w:autoSpaceDE w:val="0"/>
              <w:autoSpaceDN w:val="0"/>
              <w:spacing w:line="460" w:lineRule="exact"/>
              <w:jc w:val="center"/>
              <w:rPr>
                <w:rFonts w:hint="eastAsia" w:ascii="宋体" w:hAnsi="宋体"/>
                <w:bCs/>
                <w:color w:val="000000"/>
                <w:kern w:val="0"/>
                <w:sz w:val="24"/>
              </w:rPr>
            </w:pPr>
            <w:r>
              <w:rPr>
                <w:rFonts w:hint="eastAsia" w:ascii="宋体" w:hAnsi="宋体"/>
                <w:bCs/>
                <w:color w:val="000000"/>
                <w:kern w:val="0"/>
                <w:sz w:val="24"/>
              </w:rPr>
              <w:t>1</w:t>
            </w:r>
          </w:p>
        </w:tc>
        <w:tc>
          <w:tcPr>
            <w:tcW w:w="1790" w:type="dxa"/>
            <w:tcBorders>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rPr>
              <w:t>工 程 名 称</w:t>
            </w:r>
          </w:p>
        </w:tc>
        <w:tc>
          <w:tcPr>
            <w:tcW w:w="6047" w:type="dxa"/>
            <w:tcBorders>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hint="eastAsia" w:ascii="宋体" w:hAnsi="宋体" w:eastAsia="宋体" w:cs="宋体"/>
                <w:kern w:val="0"/>
                <w:sz w:val="24"/>
                <w:szCs w:val="22"/>
                <w:lang w:eastAsia="zh-CN"/>
              </w:rPr>
            </w:pPr>
            <w:r>
              <w:rPr>
                <w:rFonts w:hint="eastAsia" w:ascii="宋体" w:hAnsi="宋体" w:cs="宋体"/>
                <w:kern w:val="0"/>
                <w:sz w:val="24"/>
                <w:szCs w:val="22"/>
                <w:lang w:eastAsia="zh-CN"/>
              </w:rPr>
              <w:t>加依勒玛乡玛依沙斛村电缆入地项目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791" w:type="dxa"/>
            <w:vMerge w:val="continue"/>
            <w:tcBorders>
              <w:left w:val="single" w:color="auto" w:sz="12" w:space="0"/>
            </w:tcBorders>
            <w:noWrap w:val="0"/>
            <w:vAlign w:val="center"/>
          </w:tcPr>
          <w:p>
            <w:pPr>
              <w:autoSpaceDE w:val="0"/>
              <w:autoSpaceDN w:val="0"/>
              <w:jc w:val="center"/>
              <w:rPr>
                <w:rFonts w:hint="eastAsia" w:ascii="宋体" w:hAnsi="宋体"/>
                <w:b/>
                <w:kern w:val="0"/>
                <w:sz w:val="28"/>
                <w:szCs w:val="28"/>
              </w:rPr>
            </w:pPr>
          </w:p>
        </w:tc>
        <w:tc>
          <w:tcPr>
            <w:tcW w:w="791" w:type="dxa"/>
            <w:vMerge w:val="continue"/>
            <w:tcBorders>
              <w:right w:val="single" w:color="auto" w:sz="4" w:space="0"/>
            </w:tcBorders>
            <w:noWrap w:val="0"/>
            <w:vAlign w:val="center"/>
          </w:tcPr>
          <w:p>
            <w:pPr>
              <w:autoSpaceDE w:val="0"/>
              <w:autoSpaceDN w:val="0"/>
              <w:jc w:val="center"/>
              <w:rPr>
                <w:rFonts w:hint="eastAsia" w:ascii="宋体" w:hAnsi="宋体"/>
                <w:bCs/>
                <w:color w:val="00000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rPr>
              <w:t>建 设 地 点</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hint="default" w:ascii="仿宋" w:hAnsi="仿宋" w:eastAsia="仿宋"/>
                <w:sz w:val="24"/>
                <w:lang w:val="en-US"/>
              </w:rPr>
            </w:pPr>
            <w:r>
              <w:rPr>
                <w:rFonts w:hint="eastAsia" w:ascii="宋体" w:hAnsi="宋体" w:cs="宋体"/>
                <w:kern w:val="0"/>
                <w:sz w:val="24"/>
                <w:szCs w:val="22"/>
                <w:lang w:eastAsia="zh-CN"/>
              </w:rPr>
              <w:t>哈巴河县</w:t>
            </w:r>
            <w:r>
              <w:rPr>
                <w:rFonts w:hint="eastAsia" w:ascii="宋体" w:hAnsi="宋体" w:cs="宋体"/>
                <w:kern w:val="0"/>
                <w:sz w:val="24"/>
                <w:szCs w:val="22"/>
                <w:lang w:val="en-US" w:eastAsia="zh-CN"/>
              </w:rPr>
              <w:t>加依勒玛乡</w:t>
            </w:r>
            <w:r>
              <w:rPr>
                <w:rFonts w:hint="eastAsia" w:ascii="宋体" w:hAnsi="宋体" w:cs="宋体"/>
                <w:kern w:val="0"/>
                <w:sz w:val="24"/>
                <w:szCs w:val="22"/>
                <w:lang w:eastAsia="zh-CN"/>
              </w:rPr>
              <w:t>玛依沙斛村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7" w:hRule="atLeast"/>
          <w:jc w:val="center"/>
        </w:trPr>
        <w:tc>
          <w:tcPr>
            <w:tcW w:w="791" w:type="dxa"/>
            <w:vMerge w:val="continue"/>
            <w:tcBorders>
              <w:left w:val="single" w:color="auto" w:sz="12" w:space="0"/>
            </w:tcBorders>
            <w:noWrap w:val="0"/>
            <w:vAlign w:val="center"/>
          </w:tcPr>
          <w:p>
            <w:pPr>
              <w:autoSpaceDE w:val="0"/>
              <w:autoSpaceDN w:val="0"/>
              <w:jc w:val="center"/>
              <w:rPr>
                <w:rFonts w:hint="eastAsia" w:ascii="宋体" w:hAnsi="宋体"/>
                <w:b/>
                <w:kern w:val="0"/>
                <w:sz w:val="28"/>
                <w:szCs w:val="28"/>
              </w:rPr>
            </w:pPr>
          </w:p>
        </w:tc>
        <w:tc>
          <w:tcPr>
            <w:tcW w:w="791" w:type="dxa"/>
            <w:vMerge w:val="continue"/>
            <w:tcBorders>
              <w:right w:val="single" w:color="auto" w:sz="4" w:space="0"/>
            </w:tcBorders>
            <w:noWrap w:val="0"/>
            <w:vAlign w:val="center"/>
          </w:tcPr>
          <w:p>
            <w:pPr>
              <w:autoSpaceDE w:val="0"/>
              <w:autoSpaceDN w:val="0"/>
              <w:jc w:val="center"/>
              <w:rPr>
                <w:rFonts w:hint="eastAsia" w:ascii="宋体" w:hAnsi="宋体"/>
                <w:bCs/>
                <w:color w:val="00000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ascii="宋体" w:hAnsi="宋体"/>
                <w:bCs/>
                <w:color w:val="auto"/>
                <w:kern w:val="0"/>
                <w:sz w:val="24"/>
                <w:highlight w:val="none"/>
              </w:rPr>
            </w:pPr>
            <w:r>
              <w:rPr>
                <w:rFonts w:hint="eastAsia" w:ascii="宋体" w:hAnsi="宋体"/>
                <w:bCs/>
                <w:color w:val="auto"/>
                <w:kern w:val="0"/>
                <w:sz w:val="24"/>
                <w:highlight w:val="none"/>
                <w:lang w:val="en-US" w:eastAsia="zh-CN"/>
              </w:rPr>
              <w:t>新建高压电缆0.49千米，低压电缆2.17千米，配套高压环网箱、低压电缆分接箱、户表箱及电缆井。（具体详见工程量清单）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791" w:type="dxa"/>
            <w:vMerge w:val="continue"/>
            <w:tcBorders>
              <w:left w:val="single" w:color="auto" w:sz="12" w:space="0"/>
            </w:tcBorders>
            <w:noWrap w:val="0"/>
            <w:vAlign w:val="center"/>
          </w:tcPr>
          <w:p>
            <w:pPr>
              <w:autoSpaceDE w:val="0"/>
              <w:autoSpaceDN w:val="0"/>
              <w:jc w:val="center"/>
              <w:rPr>
                <w:rFonts w:hint="eastAsia" w:ascii="宋体" w:hAnsi="宋体"/>
                <w:b/>
                <w:kern w:val="0"/>
                <w:sz w:val="28"/>
                <w:szCs w:val="28"/>
              </w:rPr>
            </w:pPr>
          </w:p>
        </w:tc>
        <w:tc>
          <w:tcPr>
            <w:tcW w:w="791" w:type="dxa"/>
            <w:vMerge w:val="continue"/>
            <w:tcBorders>
              <w:right w:val="single" w:color="auto" w:sz="4" w:space="0"/>
            </w:tcBorders>
            <w:noWrap w:val="0"/>
            <w:vAlign w:val="center"/>
          </w:tcPr>
          <w:p>
            <w:pPr>
              <w:autoSpaceDE w:val="0"/>
              <w:autoSpaceDN w:val="0"/>
              <w:jc w:val="center"/>
              <w:rPr>
                <w:rFonts w:hint="eastAsia" w:ascii="宋体" w:hAnsi="宋体"/>
                <w:bCs/>
                <w:color w:val="00000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资 金 来 源</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hint="default" w:ascii="宋体" w:hAnsi="宋体" w:eastAsia="宋体"/>
                <w:bCs/>
                <w:color w:val="000000"/>
                <w:kern w:val="0"/>
                <w:sz w:val="24"/>
                <w:highlight w:val="none"/>
                <w:lang w:val="en-US" w:eastAsia="zh-CN"/>
              </w:rPr>
            </w:pPr>
            <w:r>
              <w:rPr>
                <w:rFonts w:hint="eastAsia" w:ascii="宋体" w:hAnsi="宋体" w:cs="Times New Roman"/>
                <w:bCs/>
                <w:color w:val="auto"/>
                <w:kern w:val="0"/>
                <w:sz w:val="24"/>
                <w:highlight w:val="none"/>
                <w:lang w:val="en-US" w:eastAsia="zh-CN"/>
              </w:rPr>
              <w:t>上级专项（衔接推进乡村振兴补助）</w:t>
            </w:r>
            <w:r>
              <w:rPr>
                <w:rFonts w:hint="eastAsia" w:ascii="宋体" w:hAnsi="宋体" w:eastAsia="宋体" w:cs="Times New Roman"/>
                <w:bCs/>
                <w:color w:val="auto"/>
                <w:kern w:val="0"/>
                <w:sz w:val="24"/>
                <w:highlight w:val="none"/>
                <w:lang w:eastAsia="zh-CN"/>
              </w:rPr>
              <w:t>资金</w:t>
            </w:r>
            <w:r>
              <w:rPr>
                <w:rFonts w:hint="eastAsia" w:ascii="宋体" w:hAnsi="宋体" w:cs="Times New Roman"/>
                <w:bCs/>
                <w:color w:val="auto"/>
                <w:kern w:val="0"/>
                <w:sz w:val="24"/>
                <w:highlight w:val="none"/>
                <w:lang w:val="en-US" w:eastAsia="zh-CN"/>
              </w:rPr>
              <w:t>及总预算安排的扶贫配套资金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791" w:type="dxa"/>
            <w:vMerge w:val="continue"/>
            <w:tcBorders>
              <w:left w:val="single" w:color="auto" w:sz="12" w:space="0"/>
            </w:tcBorders>
            <w:noWrap w:val="0"/>
            <w:vAlign w:val="center"/>
          </w:tcPr>
          <w:p>
            <w:pPr>
              <w:autoSpaceDE w:val="0"/>
              <w:autoSpaceDN w:val="0"/>
              <w:jc w:val="center"/>
              <w:rPr>
                <w:rFonts w:hint="eastAsia" w:ascii="宋体" w:hAnsi="宋体"/>
                <w:b/>
                <w:kern w:val="0"/>
                <w:sz w:val="28"/>
                <w:szCs w:val="28"/>
              </w:rPr>
            </w:pPr>
          </w:p>
        </w:tc>
        <w:tc>
          <w:tcPr>
            <w:tcW w:w="791" w:type="dxa"/>
            <w:vMerge w:val="continue"/>
            <w:tcBorders>
              <w:right w:val="single" w:color="auto" w:sz="4" w:space="0"/>
            </w:tcBorders>
            <w:noWrap w:val="0"/>
            <w:vAlign w:val="center"/>
          </w:tcPr>
          <w:p>
            <w:pPr>
              <w:autoSpaceDE w:val="0"/>
              <w:autoSpaceDN w:val="0"/>
              <w:jc w:val="center"/>
              <w:rPr>
                <w:rFonts w:hint="eastAsia" w:ascii="宋体" w:hAnsi="宋体"/>
                <w:bCs/>
                <w:color w:val="00000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lang w:val="en-US" w:eastAsia="zh-CN"/>
              </w:rPr>
              <w:t>最高投标限价</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jc w:val="left"/>
              <w:rPr>
                <w:rFonts w:hint="eastAsia" w:ascii="宋体" w:hAnsi="宋体"/>
                <w:b/>
                <w:color w:val="auto"/>
                <w:kern w:val="0"/>
                <w:sz w:val="24"/>
                <w:highlight w:val="none"/>
              </w:rPr>
            </w:pPr>
            <w:r>
              <w:rPr>
                <w:rFonts w:hint="eastAsia" w:ascii="宋体" w:hAnsi="宋体"/>
                <w:b/>
                <w:color w:val="auto"/>
                <w:kern w:val="0"/>
                <w:sz w:val="24"/>
                <w:highlight w:val="none"/>
                <w:lang w:eastAsia="zh-CN"/>
              </w:rPr>
              <w:t>3348023.36</w:t>
            </w:r>
            <w:r>
              <w:rPr>
                <w:rFonts w:hint="eastAsia" w:ascii="宋体" w:hAnsi="宋体"/>
                <w:b/>
                <w:color w:val="auto"/>
                <w:kern w:val="0"/>
                <w:sz w:val="24"/>
                <w:highlight w:val="none"/>
              </w:rPr>
              <w:t>元（大写:</w:t>
            </w:r>
            <w:r>
              <w:rPr>
                <w:rFonts w:hint="eastAsia" w:ascii="宋体" w:hAnsi="宋体" w:cs="宋体"/>
                <w:color w:val="000000"/>
                <w:kern w:val="0"/>
                <w:sz w:val="24"/>
                <w:szCs w:val="24"/>
                <w:highlight w:val="none"/>
                <w:lang w:val="en-US" w:eastAsia="zh-CN" w:bidi="ar"/>
              </w:rPr>
              <w:t>叁佰叁拾肆万捌仟零贰拾叁元叁角陆分</w:t>
            </w:r>
            <w:r>
              <w:rPr>
                <w:rFonts w:hint="eastAsia" w:ascii="宋体" w:hAnsi="宋体"/>
                <w:b/>
                <w:color w:val="auto"/>
                <w:kern w:val="0"/>
                <w:sz w:val="24"/>
                <w:highlight w:val="none"/>
              </w:rPr>
              <w:t>）</w:t>
            </w:r>
          </w:p>
          <w:p>
            <w:pPr>
              <w:autoSpaceDE w:val="0"/>
              <w:autoSpaceDN w:val="0"/>
              <w:spacing w:line="480" w:lineRule="exact"/>
              <w:jc w:val="left"/>
              <w:rPr>
                <w:rFonts w:hint="eastAsia" w:ascii="宋体" w:hAnsi="宋体"/>
                <w:color w:val="auto"/>
                <w:kern w:val="0"/>
                <w:sz w:val="24"/>
                <w:highlight w:val="none"/>
              </w:rPr>
            </w:pPr>
            <w:r>
              <w:rPr>
                <w:rFonts w:hint="eastAsia" w:ascii="宋体" w:hAnsi="宋体"/>
                <w:b/>
                <w:color w:val="auto"/>
                <w:kern w:val="0"/>
                <w:sz w:val="24"/>
                <w:highlight w:val="none"/>
              </w:rPr>
              <w:t>投标报价超过上限价即为废标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2" w:hRule="atLeast"/>
          <w:jc w:val="center"/>
        </w:trPr>
        <w:tc>
          <w:tcPr>
            <w:tcW w:w="791" w:type="dxa"/>
            <w:tcBorders>
              <w:top w:val="single" w:color="auto" w:sz="12"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2</w:t>
            </w:r>
          </w:p>
        </w:tc>
        <w:tc>
          <w:tcPr>
            <w:tcW w:w="791" w:type="dxa"/>
            <w:tcBorders>
              <w:top w:val="single" w:color="auto" w:sz="12" w:space="0"/>
              <w:bottom w:val="single" w:color="auto" w:sz="4" w:space="0"/>
              <w:right w:val="single" w:color="auto" w:sz="4" w:space="0"/>
            </w:tcBorders>
            <w:noWrap w:val="0"/>
            <w:vAlign w:val="center"/>
          </w:tcPr>
          <w:p>
            <w:pPr>
              <w:autoSpaceDE w:val="0"/>
              <w:autoSpaceDN w:val="0"/>
              <w:jc w:val="center"/>
              <w:rPr>
                <w:rFonts w:hint="eastAsia" w:ascii="宋体" w:hAnsi="宋体"/>
                <w:bCs/>
                <w:color w:val="000000"/>
                <w:kern w:val="0"/>
                <w:sz w:val="24"/>
              </w:rPr>
            </w:pPr>
            <w:r>
              <w:rPr>
                <w:rFonts w:hint="eastAsia" w:ascii="宋体" w:hAnsi="宋体"/>
                <w:bCs/>
                <w:color w:val="000000"/>
                <w:kern w:val="0"/>
                <w:sz w:val="24"/>
              </w:rPr>
              <w:t>2</w:t>
            </w:r>
          </w:p>
        </w:tc>
        <w:tc>
          <w:tcPr>
            <w:tcW w:w="1790"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rPr>
              <w:t>招 标 范 围</w:t>
            </w:r>
          </w:p>
        </w:tc>
        <w:tc>
          <w:tcPr>
            <w:tcW w:w="6047" w:type="dxa"/>
            <w:tcBorders>
              <w:top w:val="single" w:color="auto" w:sz="12" w:space="0"/>
              <w:left w:val="single" w:color="auto" w:sz="4" w:space="0"/>
              <w:bottom w:val="single" w:color="auto" w:sz="4" w:space="0"/>
              <w:right w:val="single" w:color="auto" w:sz="12" w:space="0"/>
            </w:tcBorders>
            <w:noWrap w:val="0"/>
            <w:vAlign w:val="center"/>
          </w:tcPr>
          <w:p>
            <w:pPr>
              <w:widowControl/>
              <w:spacing w:line="320" w:lineRule="exact"/>
              <w:rPr>
                <w:rFonts w:hint="eastAsia" w:ascii="宋体" w:hAnsi="宋体" w:eastAsia="宋体" w:cs="Times New Roman"/>
                <w:bCs/>
                <w:color w:val="auto"/>
                <w:kern w:val="0"/>
                <w:sz w:val="24"/>
                <w:u w:val="single"/>
                <w:lang w:val="en-US" w:eastAsia="zh-CN"/>
              </w:rPr>
            </w:pPr>
            <w:r>
              <w:rPr>
                <w:rFonts w:hint="eastAsia" w:ascii="宋体" w:hAnsi="宋体" w:eastAsia="宋体" w:cs="Times New Roman"/>
                <w:bCs/>
                <w:color w:val="auto"/>
                <w:kern w:val="0"/>
                <w:sz w:val="24"/>
                <w:u w:val="singl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3"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3</w:t>
            </w:r>
          </w:p>
        </w:tc>
        <w:tc>
          <w:tcPr>
            <w:tcW w:w="791" w:type="dxa"/>
            <w:tcBorders>
              <w:top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Cs/>
                <w:color w:val="000000"/>
                <w:kern w:val="0"/>
                <w:sz w:val="24"/>
              </w:rPr>
            </w:pPr>
            <w:r>
              <w:rPr>
                <w:rFonts w:hint="eastAsia" w:ascii="宋体" w:hAnsi="宋体"/>
                <w:bCs/>
                <w:color w:val="000000"/>
                <w:kern w:val="0"/>
                <w:sz w:val="24"/>
              </w:rPr>
              <w:t>3</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000000"/>
                <w:kern w:val="0"/>
                <w:sz w:val="24"/>
              </w:rPr>
            </w:pPr>
            <w:r>
              <w:rPr>
                <w:rFonts w:hint="eastAsia" w:ascii="宋体" w:hAnsi="宋体"/>
                <w:b/>
                <w:bCs/>
                <w:color w:val="000000"/>
                <w:kern w:val="0"/>
                <w:sz w:val="24"/>
              </w:rPr>
              <w:t>质 量 标 准</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rPr>
                <w:rFonts w:hint="eastAsia" w:ascii="宋体" w:hAnsi="宋体" w:eastAsia="宋体" w:cs="Times New Roman"/>
                <w:bCs/>
                <w:color w:val="auto"/>
                <w:kern w:val="0"/>
                <w:sz w:val="24"/>
                <w:u w:val="single"/>
                <w:lang w:val="en-US" w:eastAsia="zh-CN"/>
              </w:rPr>
            </w:pPr>
            <w:r>
              <w:rPr>
                <w:rFonts w:hint="eastAsia" w:ascii="宋体" w:hAnsi="宋体" w:eastAsia="宋体" w:cs="Times New Roman"/>
                <w:bCs/>
                <w:color w:val="auto"/>
                <w:kern w:val="0"/>
                <w:sz w:val="24"/>
                <w:u w:val="singl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72"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4</w:t>
            </w:r>
          </w:p>
        </w:tc>
        <w:tc>
          <w:tcPr>
            <w:tcW w:w="791" w:type="dxa"/>
            <w:tcBorders>
              <w:top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Cs/>
                <w:color w:val="000000"/>
                <w:kern w:val="0"/>
                <w:sz w:val="24"/>
                <w:highlight w:val="none"/>
              </w:rPr>
            </w:pPr>
            <w:r>
              <w:rPr>
                <w:rFonts w:hint="eastAsia" w:ascii="宋体" w:hAnsi="宋体"/>
                <w:bCs/>
                <w:color w:val="000000"/>
                <w:kern w:val="0"/>
                <w:sz w:val="24"/>
                <w:highlight w:val="none"/>
              </w:rPr>
              <w:t>4</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计划开工：2022年</w:t>
            </w:r>
            <w:r>
              <w:rPr>
                <w:rFonts w:hint="eastAsia" w:ascii="宋体" w:hAnsi="宋体" w:cs="Times New Roman"/>
                <w:bCs/>
                <w:color w:val="auto"/>
                <w:kern w:val="0"/>
                <w:sz w:val="24"/>
                <w:highlight w:val="none"/>
                <w:u w:val="none"/>
                <w:lang w:val="en-US" w:eastAsia="zh-CN"/>
              </w:rPr>
              <w:t>11</w:t>
            </w:r>
            <w:r>
              <w:rPr>
                <w:rFonts w:hint="eastAsia" w:ascii="宋体" w:hAnsi="宋体" w:eastAsia="宋体" w:cs="Times New Roman"/>
                <w:bCs/>
                <w:color w:val="auto"/>
                <w:kern w:val="0"/>
                <w:sz w:val="24"/>
                <w:highlight w:val="none"/>
                <w:u w:val="none"/>
                <w:lang w:val="en-US" w:eastAsia="zh-CN"/>
              </w:rPr>
              <w:t>月</w:t>
            </w:r>
            <w:r>
              <w:rPr>
                <w:rFonts w:hint="eastAsia" w:ascii="宋体" w:hAnsi="宋体" w:cs="Times New Roman"/>
                <w:bCs/>
                <w:color w:val="auto"/>
                <w:kern w:val="0"/>
                <w:sz w:val="24"/>
                <w:highlight w:val="none"/>
                <w:u w:val="none"/>
                <w:lang w:val="en-US" w:eastAsia="zh-CN"/>
              </w:rPr>
              <w:t>10</w:t>
            </w:r>
            <w:r>
              <w:rPr>
                <w:rFonts w:hint="eastAsia" w:ascii="宋体" w:hAnsi="宋体" w:eastAsia="宋体" w:cs="Times New Roman"/>
                <w:bCs/>
                <w:color w:val="auto"/>
                <w:kern w:val="0"/>
                <w:sz w:val="24"/>
                <w:highlight w:val="none"/>
                <w:u w:val="none"/>
                <w:lang w:val="en-US" w:eastAsia="zh-CN"/>
              </w:rPr>
              <w:t>日</w:t>
            </w:r>
          </w:p>
          <w:p>
            <w:pPr>
              <w:widowControl/>
              <w:spacing w:line="320" w:lineRule="exac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计划竣工：202</w:t>
            </w:r>
            <w:r>
              <w:rPr>
                <w:rFonts w:hint="eastAsia" w:ascii="宋体" w:hAnsi="宋体" w:cs="Times New Roman"/>
                <w:bCs/>
                <w:color w:val="auto"/>
                <w:kern w:val="0"/>
                <w:sz w:val="24"/>
                <w:highlight w:val="none"/>
                <w:u w:val="none"/>
                <w:lang w:val="en-US" w:eastAsia="zh-CN"/>
              </w:rPr>
              <w:t>3</w:t>
            </w:r>
            <w:r>
              <w:rPr>
                <w:rFonts w:hint="eastAsia" w:ascii="宋体" w:hAnsi="宋体" w:eastAsia="宋体" w:cs="Times New Roman"/>
                <w:bCs/>
                <w:color w:val="auto"/>
                <w:kern w:val="0"/>
                <w:sz w:val="24"/>
                <w:highlight w:val="none"/>
                <w:u w:val="none"/>
                <w:lang w:val="en-US" w:eastAsia="zh-CN"/>
              </w:rPr>
              <w:t>年</w:t>
            </w:r>
            <w:r>
              <w:rPr>
                <w:rFonts w:hint="eastAsia" w:ascii="宋体" w:hAnsi="宋体" w:cs="Times New Roman"/>
                <w:bCs/>
                <w:color w:val="auto"/>
                <w:kern w:val="0"/>
                <w:sz w:val="24"/>
                <w:highlight w:val="none"/>
                <w:u w:val="none"/>
                <w:lang w:val="en-US" w:eastAsia="zh-CN"/>
              </w:rPr>
              <w:t>01</w:t>
            </w:r>
            <w:r>
              <w:rPr>
                <w:rFonts w:hint="eastAsia" w:ascii="宋体" w:hAnsi="宋体" w:eastAsia="宋体" w:cs="Times New Roman"/>
                <w:bCs/>
                <w:color w:val="auto"/>
                <w:kern w:val="0"/>
                <w:sz w:val="24"/>
                <w:highlight w:val="none"/>
                <w:u w:val="none"/>
                <w:lang w:val="en-US" w:eastAsia="zh-CN"/>
              </w:rPr>
              <w:t>月</w:t>
            </w:r>
            <w:r>
              <w:rPr>
                <w:rFonts w:hint="eastAsia" w:ascii="宋体" w:hAnsi="宋体" w:cs="Times New Roman"/>
                <w:bCs/>
                <w:color w:val="auto"/>
                <w:kern w:val="0"/>
                <w:sz w:val="24"/>
                <w:highlight w:val="none"/>
                <w:u w:val="none"/>
                <w:lang w:val="en-US" w:eastAsia="zh-CN"/>
              </w:rPr>
              <w:t>08</w:t>
            </w:r>
            <w:r>
              <w:rPr>
                <w:rFonts w:hint="eastAsia" w:ascii="宋体" w:hAnsi="宋体" w:eastAsia="宋体" w:cs="Times New Roman"/>
                <w:bCs/>
                <w:color w:val="auto"/>
                <w:kern w:val="0"/>
                <w:sz w:val="24"/>
                <w:highlight w:val="none"/>
                <w:u w:val="none"/>
                <w:lang w:val="en-US" w:eastAsia="zh-CN"/>
              </w:rPr>
              <w:t>日</w:t>
            </w:r>
          </w:p>
          <w:p>
            <w:pPr>
              <w:widowControl/>
              <w:spacing w:line="320" w:lineRule="exact"/>
              <w:rPr>
                <w:rFonts w:hint="default"/>
                <w:highlight w:val="none"/>
                <w:lang w:val="en-US" w:eastAsia="zh-CN"/>
              </w:rPr>
            </w:pPr>
            <w:r>
              <w:rPr>
                <w:rFonts w:hint="eastAsia" w:ascii="宋体" w:hAnsi="宋体" w:eastAsia="宋体" w:cs="Times New Roman"/>
                <w:bCs/>
                <w:color w:val="auto"/>
                <w:kern w:val="0"/>
                <w:sz w:val="24"/>
                <w:highlight w:val="none"/>
                <w:u w:val="none"/>
                <w:lang w:val="en-US" w:eastAsia="zh-CN"/>
              </w:rPr>
              <w:t>总工期：</w:t>
            </w:r>
            <w:r>
              <w:rPr>
                <w:rFonts w:hint="eastAsia" w:ascii="宋体" w:hAnsi="宋体" w:cs="Times New Roman"/>
                <w:bCs/>
                <w:color w:val="auto"/>
                <w:kern w:val="0"/>
                <w:sz w:val="24"/>
                <w:highlight w:val="none"/>
                <w:u w:val="none"/>
                <w:lang w:val="en-US" w:eastAsia="zh-CN"/>
              </w:rPr>
              <w:t>60</w:t>
            </w:r>
            <w:r>
              <w:rPr>
                <w:rFonts w:hint="eastAsia" w:ascii="宋体" w:hAnsi="宋体" w:eastAsia="宋体" w:cs="Times New Roman"/>
                <w:bCs/>
                <w:color w:val="auto"/>
                <w:kern w:val="0"/>
                <w:sz w:val="24"/>
                <w:highlight w:val="none"/>
                <w:u w:val="none"/>
                <w:lang w:val="en-US" w:eastAsia="zh-CN"/>
              </w:rPr>
              <w:t>天</w:t>
            </w:r>
            <w:r>
              <w:rPr>
                <w:rFonts w:hint="eastAsia" w:ascii="宋体" w:hAnsi="宋体" w:cs="Times New Roman"/>
                <w:bCs/>
                <w:color w:val="auto"/>
                <w:kern w:val="0"/>
                <w:sz w:val="24"/>
                <w:highlight w:val="none"/>
                <w:u w:val="none"/>
                <w:lang w:val="en-US" w:eastAsia="zh-CN"/>
              </w:rPr>
              <w:t>（如遇冬季无法施工工期顺延，总工期不变）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5"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5</w:t>
            </w:r>
          </w:p>
        </w:tc>
        <w:tc>
          <w:tcPr>
            <w:tcW w:w="791" w:type="dxa"/>
            <w:tcBorders>
              <w:top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Cs/>
                <w:color w:val="000000"/>
                <w:kern w:val="0"/>
                <w:sz w:val="24"/>
              </w:rPr>
            </w:pPr>
            <w:r>
              <w:rPr>
                <w:rFonts w:hint="eastAsia" w:ascii="宋体" w:hAnsi="宋体"/>
                <w:bCs/>
                <w:color w:val="000000"/>
                <w:kern w:val="0"/>
                <w:sz w:val="24"/>
              </w:rPr>
              <w:t>6</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rPr>
              <w:t>投标人的资质</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widowControl/>
              <w:spacing w:line="320" w:lineRule="exact"/>
              <w:rPr>
                <w:rFonts w:hint="eastAsia" w:ascii="宋体" w:hAnsi="宋体" w:eastAsia="宋体" w:cs="Times New Roman"/>
                <w:bCs/>
                <w:color w:val="auto"/>
                <w:kern w:val="0"/>
                <w:sz w:val="24"/>
                <w:u w:val="none"/>
                <w:lang w:val="en-US" w:eastAsia="zh-CN"/>
              </w:rPr>
            </w:pPr>
            <w:r>
              <w:rPr>
                <w:rFonts w:hint="eastAsia" w:ascii="宋体" w:hAnsi="宋体" w:eastAsia="宋体" w:cs="Times New Roman"/>
                <w:b/>
                <w:bCs w:val="0"/>
                <w:color w:val="auto"/>
                <w:kern w:val="0"/>
                <w:sz w:val="24"/>
                <w:u w:val="none"/>
                <w:lang w:val="en-US" w:eastAsia="zh-CN"/>
              </w:rPr>
              <w:t>资质条件：</w:t>
            </w:r>
            <w:r>
              <w:rPr>
                <w:rFonts w:hint="eastAsia" w:ascii="宋体" w:hAnsi="宋体" w:eastAsia="宋体" w:cs="Times New Roman"/>
                <w:b w:val="0"/>
                <w:bCs/>
                <w:color w:val="auto"/>
                <w:kern w:val="0"/>
                <w:sz w:val="24"/>
                <w:u w:val="none"/>
                <w:lang w:val="en-US" w:eastAsia="zh-CN"/>
              </w:rPr>
              <w:t>具备电力工程施工总承包三级及以上（含三级）的资质，有安全生产许可证，并在人员、设备、资金等方面具有相应的施工能力，外省企业已办理进疆信息报送。</w:t>
            </w:r>
            <w:r>
              <w:rPr>
                <w:rFonts w:hint="eastAsia" w:ascii="宋体" w:hAnsi="宋体" w:eastAsia="宋体" w:cs="Times New Roman"/>
                <w:bCs/>
                <w:color w:val="auto"/>
                <w:kern w:val="0"/>
                <w:sz w:val="24"/>
                <w:u w:val="none"/>
                <w:lang w:val="en-US" w:eastAsia="zh-CN"/>
              </w:rPr>
              <w:t xml:space="preserve">      </w:t>
            </w:r>
          </w:p>
          <w:p>
            <w:pPr>
              <w:widowControl/>
              <w:spacing w:line="320" w:lineRule="exact"/>
              <w:rPr>
                <w:rFonts w:hint="eastAsia" w:ascii="宋体" w:hAnsi="宋体" w:eastAsia="宋体" w:cs="Times New Roman"/>
                <w:bCs/>
                <w:color w:val="auto"/>
                <w:kern w:val="0"/>
                <w:sz w:val="24"/>
                <w:u w:val="none"/>
                <w:lang w:val="en-US" w:eastAsia="zh-CN"/>
              </w:rPr>
            </w:pPr>
            <w:r>
              <w:rPr>
                <w:rFonts w:hint="eastAsia" w:ascii="宋体" w:hAnsi="宋体" w:eastAsia="宋体" w:cs="Times New Roman"/>
                <w:b/>
                <w:bCs w:val="0"/>
                <w:color w:val="auto"/>
                <w:kern w:val="0"/>
                <w:sz w:val="24"/>
                <w:u w:val="none"/>
                <w:lang w:val="en-US" w:eastAsia="zh-CN"/>
              </w:rPr>
              <w:t>项目经理资格：</w:t>
            </w:r>
            <w:r>
              <w:rPr>
                <w:rFonts w:hint="eastAsia" w:ascii="宋体" w:hAnsi="宋体" w:eastAsia="宋体" w:cs="Times New Roman"/>
                <w:bCs/>
                <w:color w:val="auto"/>
                <w:kern w:val="0"/>
                <w:sz w:val="24"/>
                <w:u w:val="none"/>
                <w:lang w:val="en-US" w:eastAsia="zh-CN"/>
              </w:rPr>
              <w:t>具备机电工程专业二级建造师及以上（含二级）注册执业资格及有效的安全生产考核合格证书，且未担任其它在施建设工程项目的项目经理；与采购人存在利害关系可能影响公正性的单位，不得参加投标。单位负责人为同一人或存在控股、管理关系的不同单位，不得参加同一标段投标，否则，相关投标均无效。</w:t>
            </w:r>
          </w:p>
          <w:p>
            <w:pPr>
              <w:widowControl/>
              <w:spacing w:line="320" w:lineRule="exact"/>
              <w:rPr>
                <w:rFonts w:hint="eastAsia" w:ascii="宋体" w:hAnsi="宋体" w:eastAsia="宋体" w:cs="Times New Roman"/>
                <w:bCs/>
                <w:color w:val="auto"/>
                <w:kern w:val="0"/>
                <w:sz w:val="24"/>
                <w:u w:val="single"/>
                <w:lang w:val="en-US" w:eastAsia="zh-CN"/>
              </w:rPr>
            </w:pPr>
            <w:r>
              <w:rPr>
                <w:rFonts w:hint="eastAsia" w:ascii="宋体" w:hAnsi="宋体" w:eastAsia="宋体" w:cs="Times New Roman"/>
                <w:b/>
                <w:bCs w:val="0"/>
                <w:color w:val="auto"/>
                <w:kern w:val="0"/>
                <w:sz w:val="24"/>
                <w:u w:val="none"/>
                <w:lang w:val="en-US" w:eastAsia="zh-CN"/>
              </w:rPr>
              <w:t>其他要求：</w:t>
            </w:r>
            <w:r>
              <w:rPr>
                <w:rFonts w:hint="eastAsia" w:ascii="宋体" w:hAnsi="宋体" w:eastAsia="宋体" w:cs="Times New Roman"/>
                <w:bCs/>
                <w:color w:val="auto"/>
                <w:kern w:val="0"/>
                <w:sz w:val="24"/>
                <w:u w:val="none"/>
                <w:lang w:val="en-US" w:eastAsia="zh-CN"/>
              </w:rPr>
              <w:t>有良好的企业信誉，无不良记录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791" w:type="dxa"/>
            <w:vMerge w:val="restart"/>
            <w:tcBorders>
              <w:left w:val="single" w:color="auto" w:sz="12"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6</w:t>
            </w:r>
          </w:p>
        </w:tc>
        <w:tc>
          <w:tcPr>
            <w:tcW w:w="791" w:type="dxa"/>
            <w:vMerge w:val="restart"/>
            <w:tcBorders>
              <w:right w:val="single" w:color="auto" w:sz="4" w:space="0"/>
            </w:tcBorders>
            <w:noWrap w:val="0"/>
            <w:vAlign w:val="center"/>
          </w:tcPr>
          <w:p>
            <w:pPr>
              <w:autoSpaceDE w:val="0"/>
              <w:autoSpaceDN w:val="0"/>
              <w:jc w:val="center"/>
              <w:rPr>
                <w:rFonts w:hint="eastAsia" w:ascii="宋体" w:hAnsi="宋体"/>
                <w:bCs/>
                <w:color w:val="000000"/>
                <w:kern w:val="0"/>
                <w:sz w:val="24"/>
              </w:rPr>
            </w:pPr>
            <w:r>
              <w:rPr>
                <w:rFonts w:hint="eastAsia" w:ascii="宋体" w:hAnsi="宋体"/>
                <w:bCs/>
                <w:color w:val="000000"/>
                <w:kern w:val="0"/>
                <w:sz w:val="24"/>
              </w:rPr>
              <w:t>12</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lang w:eastAsia="zh-CN"/>
              </w:rPr>
              <w:t>响应文件</w:t>
            </w:r>
            <w:r>
              <w:rPr>
                <w:rFonts w:hint="eastAsia" w:ascii="宋体" w:hAnsi="宋体"/>
                <w:b/>
                <w:bCs/>
                <w:color w:val="000000"/>
                <w:kern w:val="0"/>
                <w:sz w:val="24"/>
              </w:rPr>
              <w:t>组成</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hint="eastAsia" w:ascii="宋体" w:hAnsi="宋体"/>
                <w:bCs/>
                <w:color w:val="000000"/>
                <w:kern w:val="0"/>
                <w:sz w:val="24"/>
              </w:rPr>
            </w:pPr>
            <w:r>
              <w:rPr>
                <w:rFonts w:hint="eastAsia" w:ascii="宋体" w:hAnsi="宋体"/>
                <w:bCs/>
                <w:color w:val="000000"/>
                <w:kern w:val="0"/>
                <w:sz w:val="24"/>
                <w:lang w:eastAsia="zh-CN"/>
              </w:rPr>
              <w:t>响应文件</w:t>
            </w:r>
            <w:r>
              <w:rPr>
                <w:rFonts w:hint="eastAsia" w:ascii="宋体" w:hAnsi="宋体"/>
                <w:bCs/>
                <w:color w:val="000000"/>
                <w:kern w:val="0"/>
                <w:sz w:val="24"/>
              </w:rPr>
              <w:t>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791" w:type="dxa"/>
            <w:vMerge w:val="continue"/>
            <w:tcBorders>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p>
        </w:tc>
        <w:tc>
          <w:tcPr>
            <w:tcW w:w="791" w:type="dxa"/>
            <w:vMerge w:val="continue"/>
            <w:tcBorders>
              <w:bottom w:val="single" w:color="auto" w:sz="4" w:space="0"/>
              <w:right w:val="single" w:color="auto" w:sz="4" w:space="0"/>
            </w:tcBorders>
            <w:noWrap w:val="0"/>
            <w:vAlign w:val="center"/>
          </w:tcPr>
          <w:p>
            <w:pPr>
              <w:autoSpaceDE w:val="0"/>
              <w:autoSpaceDN w:val="0"/>
              <w:jc w:val="center"/>
              <w:rPr>
                <w:rFonts w:hint="eastAsia" w:ascii="宋体" w:hAnsi="宋体"/>
                <w:bCs/>
                <w:color w:val="000000"/>
                <w:kern w:val="0"/>
                <w:sz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000000"/>
                <w:kern w:val="0"/>
                <w:sz w:val="24"/>
              </w:rPr>
            </w:pPr>
            <w:r>
              <w:rPr>
                <w:rFonts w:hint="eastAsia" w:ascii="宋体" w:hAnsi="宋体"/>
                <w:b/>
                <w:bCs/>
                <w:color w:val="000000"/>
                <w:kern w:val="0"/>
                <w:sz w:val="24"/>
                <w:lang w:eastAsia="zh-CN"/>
              </w:rPr>
              <w:t>响应文件</w:t>
            </w:r>
            <w:r>
              <w:rPr>
                <w:rFonts w:hint="eastAsia" w:ascii="宋体" w:hAnsi="宋体"/>
                <w:b/>
                <w:bCs/>
                <w:color w:val="000000"/>
                <w:kern w:val="0"/>
                <w:sz w:val="24"/>
              </w:rPr>
              <w:t>份数</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ascii="宋体" w:hAnsi="宋体"/>
                <w:bCs/>
                <w:color w:val="000000"/>
                <w:kern w:val="0"/>
                <w:sz w:val="24"/>
              </w:rPr>
            </w:pPr>
            <w:r>
              <w:rPr>
                <w:rFonts w:hint="eastAsia" w:ascii="宋体" w:hAnsi="宋体"/>
                <w:bCs/>
                <w:color w:val="000000"/>
                <w:kern w:val="0"/>
                <w:sz w:val="24"/>
                <w:lang w:val="en-US" w:eastAsia="zh-CN"/>
              </w:rPr>
              <w:t>叁</w:t>
            </w:r>
            <w:r>
              <w:rPr>
                <w:rFonts w:hint="eastAsia" w:ascii="宋体" w:hAnsi="宋体"/>
                <w:bCs/>
                <w:color w:val="000000"/>
                <w:kern w:val="0"/>
                <w:sz w:val="24"/>
              </w:rPr>
              <w:t>份，正本</w:t>
            </w:r>
            <w:r>
              <w:rPr>
                <w:rFonts w:hint="eastAsia" w:ascii="宋体" w:hAnsi="宋体"/>
                <w:bCs/>
                <w:color w:val="000000"/>
                <w:kern w:val="0"/>
                <w:sz w:val="24"/>
                <w:u w:val="single"/>
              </w:rPr>
              <w:t xml:space="preserve"> 壹 </w:t>
            </w:r>
            <w:r>
              <w:rPr>
                <w:rFonts w:hint="eastAsia" w:ascii="宋体" w:hAnsi="宋体"/>
                <w:bCs/>
                <w:color w:val="000000"/>
                <w:kern w:val="0"/>
                <w:sz w:val="24"/>
              </w:rPr>
              <w:t>份，</w:t>
            </w:r>
            <w:r>
              <w:rPr>
                <w:rFonts w:hint="eastAsia" w:ascii="宋体" w:hAnsi="宋体"/>
                <w:bCs/>
                <w:color w:val="000000"/>
                <w:kern w:val="0"/>
                <w:sz w:val="24"/>
                <w:lang w:val="en-US" w:eastAsia="zh-CN"/>
              </w:rPr>
              <w:t>副本</w:t>
            </w:r>
            <w:r>
              <w:rPr>
                <w:rFonts w:hint="eastAsia" w:ascii="宋体" w:hAnsi="宋体"/>
                <w:bCs/>
                <w:color w:val="000000"/>
                <w:kern w:val="0"/>
                <w:sz w:val="24"/>
                <w:u w:val="single"/>
                <w:lang w:val="en-US" w:eastAsia="zh-CN"/>
              </w:rPr>
              <w:t>贰</w:t>
            </w:r>
            <w:r>
              <w:rPr>
                <w:rFonts w:hint="eastAsia" w:ascii="宋体" w:hAnsi="宋体"/>
                <w:bCs/>
                <w:color w:val="000000"/>
                <w:kern w:val="0"/>
                <w:sz w:val="24"/>
                <w:lang w:val="en-US" w:eastAsia="zh-CN"/>
              </w:rPr>
              <w:t>份，</w:t>
            </w:r>
            <w:r>
              <w:rPr>
                <w:rFonts w:hint="eastAsia" w:ascii="宋体" w:hAnsi="宋体"/>
                <w:bCs/>
                <w:color w:val="000000"/>
                <w:kern w:val="0"/>
                <w:sz w:val="24"/>
              </w:rPr>
              <w:t>电子</w:t>
            </w:r>
            <w:r>
              <w:rPr>
                <w:rFonts w:hint="eastAsia" w:ascii="宋体" w:hAnsi="宋体"/>
                <w:bCs/>
                <w:color w:val="000000"/>
                <w:kern w:val="0"/>
                <w:sz w:val="24"/>
                <w:lang w:val="en-US" w:eastAsia="zh-CN"/>
              </w:rPr>
              <w:t>U盘</w:t>
            </w:r>
            <w:r>
              <w:rPr>
                <w:rFonts w:hint="eastAsia" w:ascii="宋体" w:hAnsi="宋体"/>
                <w:bCs/>
                <w:color w:val="000000"/>
                <w:kern w:val="0"/>
                <w:sz w:val="24"/>
                <w:u w:val="single"/>
              </w:rPr>
              <w:t>1</w:t>
            </w:r>
            <w:r>
              <w:rPr>
                <w:rFonts w:hint="eastAsia" w:ascii="宋体" w:hAnsi="宋体"/>
                <w:bCs/>
                <w:color w:val="000000"/>
                <w:kern w:val="0"/>
                <w:sz w:val="24"/>
              </w:rPr>
              <w:t>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2" w:hRule="atLeast"/>
          <w:jc w:val="center"/>
        </w:trPr>
        <w:tc>
          <w:tcPr>
            <w:tcW w:w="791" w:type="dxa"/>
            <w:tcBorders>
              <w:top w:val="single" w:color="auto" w:sz="4" w:space="0"/>
              <w:left w:val="single" w:color="auto" w:sz="12"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7</w:t>
            </w:r>
          </w:p>
        </w:tc>
        <w:tc>
          <w:tcPr>
            <w:tcW w:w="791" w:type="dxa"/>
            <w:tcBorders>
              <w:top w:val="single" w:color="auto" w:sz="4"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20</w:t>
            </w:r>
          </w:p>
        </w:tc>
        <w:tc>
          <w:tcPr>
            <w:tcW w:w="179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047" w:type="dxa"/>
            <w:tcBorders>
              <w:top w:val="single" w:color="auto" w:sz="4" w:space="0"/>
              <w:left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截止日期：</w:t>
            </w:r>
            <w:r>
              <w:rPr>
                <w:rFonts w:hint="eastAsia" w:ascii="宋体" w:hAnsi="宋体"/>
                <w:i/>
                <w:color w:val="auto"/>
                <w:sz w:val="24"/>
                <w:highlight w:val="none"/>
                <w:u w:val="single"/>
              </w:rPr>
              <w:t xml:space="preserve"> </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22</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w:t>
            </w:r>
            <w:r>
              <w:rPr>
                <w:rFonts w:hint="default" w:ascii="宋体" w:hAnsi="宋体"/>
                <w:color w:val="auto"/>
                <w:sz w:val="24"/>
                <w:highlight w:val="none"/>
                <w:u w:val="single"/>
                <w:lang w:val="en-US" w:eastAsia="zh-CN"/>
              </w:rPr>
              <w:t>4</w:t>
            </w:r>
            <w:r>
              <w:rPr>
                <w:rFonts w:hint="eastAsia" w:ascii="宋体" w:hAnsi="宋体"/>
                <w:color w:val="auto"/>
                <w:sz w:val="24"/>
                <w:highlight w:val="none"/>
              </w:rPr>
              <w:t>日；</w:t>
            </w:r>
          </w:p>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u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jc w:val="center"/>
        </w:trPr>
        <w:tc>
          <w:tcPr>
            <w:tcW w:w="791" w:type="dxa"/>
            <w:tcBorders>
              <w:left w:val="single" w:color="auto" w:sz="12" w:space="0"/>
              <w:bottom w:val="single" w:color="auto" w:sz="12"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8</w:t>
            </w:r>
          </w:p>
        </w:tc>
        <w:tc>
          <w:tcPr>
            <w:tcW w:w="791" w:type="dxa"/>
            <w:tcBorders>
              <w:bottom w:val="single" w:color="auto" w:sz="12"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20</w:t>
            </w:r>
          </w:p>
        </w:tc>
        <w:tc>
          <w:tcPr>
            <w:tcW w:w="1790" w:type="dxa"/>
            <w:tcBorders>
              <w:left w:val="single" w:color="auto" w:sz="4" w:space="0"/>
              <w:bottom w:val="single" w:color="auto" w:sz="12"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rPr>
            </w:pPr>
            <w:r>
              <w:rPr>
                <w:rFonts w:hint="eastAsia" w:ascii="宋体" w:hAnsi="宋体"/>
                <w:b/>
                <w:bCs/>
                <w:color w:val="auto"/>
                <w:kern w:val="0"/>
                <w:sz w:val="24"/>
              </w:rPr>
              <w:t>投标有效期限</w:t>
            </w:r>
          </w:p>
        </w:tc>
        <w:tc>
          <w:tcPr>
            <w:tcW w:w="6047" w:type="dxa"/>
            <w:tcBorders>
              <w:left w:val="single" w:color="auto" w:sz="4" w:space="0"/>
              <w:bottom w:val="single" w:color="auto" w:sz="12" w:space="0"/>
              <w:right w:val="single" w:color="auto" w:sz="12" w:space="0"/>
            </w:tcBorders>
            <w:noWrap w:val="0"/>
            <w:vAlign w:val="center"/>
          </w:tcPr>
          <w:p>
            <w:pPr>
              <w:autoSpaceDE w:val="0"/>
              <w:autoSpaceDN w:val="0"/>
              <w:spacing w:line="320" w:lineRule="exact"/>
              <w:ind w:firstLine="120" w:firstLineChars="50"/>
              <w:jc w:val="left"/>
              <w:rPr>
                <w:rFonts w:hint="eastAsia" w:ascii="宋体" w:hAnsi="宋体"/>
                <w:bCs/>
                <w:color w:val="auto"/>
                <w:kern w:val="0"/>
                <w:sz w:val="24"/>
              </w:rPr>
            </w:pPr>
            <w:r>
              <w:rPr>
                <w:rFonts w:hint="eastAsia" w:ascii="宋体" w:hAnsi="宋体"/>
                <w:bCs/>
                <w:color w:val="auto"/>
                <w:kern w:val="0"/>
                <w:sz w:val="24"/>
                <w:u w:val="single"/>
              </w:rPr>
              <w:t xml:space="preserve"> </w:t>
            </w:r>
            <w:r>
              <w:rPr>
                <w:rFonts w:hint="eastAsia" w:ascii="宋体" w:hAnsi="宋体"/>
                <w:bCs/>
                <w:color w:val="auto"/>
                <w:kern w:val="0"/>
                <w:sz w:val="24"/>
                <w:u w:val="single"/>
                <w:lang w:val="en-US" w:eastAsia="zh-CN"/>
              </w:rPr>
              <w:t>60</w:t>
            </w:r>
            <w:r>
              <w:rPr>
                <w:rFonts w:hint="eastAsia" w:ascii="宋体" w:hAnsi="宋体"/>
                <w:bCs/>
                <w:color w:val="auto"/>
                <w:kern w:val="0"/>
                <w:sz w:val="24"/>
                <w:u w:val="single"/>
              </w:rPr>
              <w:t xml:space="preserve"> </w:t>
            </w:r>
            <w:r>
              <w:rPr>
                <w:rFonts w:hint="eastAsia" w:ascii="宋体" w:hAnsi="宋体"/>
                <w:bCs/>
                <w:color w:val="auto"/>
                <w:kern w:val="0"/>
                <w:sz w:val="24"/>
              </w:rPr>
              <w:t>天（日历日）</w:t>
            </w:r>
            <w:r>
              <w:rPr>
                <w:rFonts w:hint="eastAsia" w:ascii="宋体" w:hAnsi="宋体"/>
                <w:bCs/>
                <w:color w:val="auto"/>
                <w:kern w:val="0"/>
                <w:sz w:val="24"/>
                <w:lang w:eastAsia="zh-CN"/>
              </w:rPr>
              <w:t>（</w:t>
            </w:r>
            <w:r>
              <w:rPr>
                <w:rFonts w:hint="eastAsia" w:ascii="宋体" w:hAnsi="宋体"/>
                <w:bCs/>
                <w:color w:val="auto"/>
                <w:kern w:val="0"/>
                <w:sz w:val="24"/>
                <w:lang w:val="en-US" w:eastAsia="zh-CN"/>
              </w:rPr>
              <w:t>按投标截止之日起开始计算</w:t>
            </w:r>
            <w:r>
              <w:rPr>
                <w:rFonts w:hint="eastAsia" w:ascii="宋体" w:hAnsi="宋体"/>
                <w:bCs/>
                <w:color w:val="auto"/>
                <w:kern w:val="0"/>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jc w:val="center"/>
        </w:trPr>
        <w:tc>
          <w:tcPr>
            <w:tcW w:w="791" w:type="dxa"/>
            <w:tcBorders>
              <w:top w:val="single" w:color="auto" w:sz="12" w:space="0"/>
              <w:left w:val="single" w:color="auto" w:sz="12"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9</w:t>
            </w:r>
          </w:p>
        </w:tc>
        <w:tc>
          <w:tcPr>
            <w:tcW w:w="791" w:type="dxa"/>
            <w:tcBorders>
              <w:top w:val="single" w:color="auto" w:sz="12"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22</w:t>
            </w:r>
          </w:p>
        </w:tc>
        <w:tc>
          <w:tcPr>
            <w:tcW w:w="1790" w:type="dxa"/>
            <w:tcBorders>
              <w:top w:val="single" w:color="auto" w:sz="12" w:space="0"/>
              <w:left w:val="single" w:color="auto" w:sz="4" w:space="0"/>
              <w:right w:val="single" w:color="auto" w:sz="4" w:space="0"/>
            </w:tcBorders>
            <w:noWrap w:val="0"/>
            <w:vAlign w:val="center"/>
          </w:tcPr>
          <w:p>
            <w:pPr>
              <w:autoSpaceDE w:val="0"/>
              <w:autoSpaceDN w:val="0"/>
              <w:jc w:val="center"/>
              <w:rPr>
                <w:rFonts w:ascii="宋体" w:hAnsi="宋体"/>
                <w:b/>
                <w:bCs/>
                <w:color w:val="auto"/>
                <w:kern w:val="0"/>
                <w:sz w:val="24"/>
              </w:rPr>
            </w:pPr>
            <w:r>
              <w:rPr>
                <w:rFonts w:hint="eastAsia" w:ascii="宋体" w:hAnsi="宋体"/>
                <w:b/>
                <w:bCs/>
                <w:color w:val="auto"/>
                <w:kern w:val="0"/>
                <w:sz w:val="24"/>
                <w:lang w:eastAsia="zh-CN"/>
              </w:rPr>
              <w:t>响应文件</w:t>
            </w:r>
            <w:r>
              <w:rPr>
                <w:rFonts w:hint="eastAsia" w:ascii="宋体" w:hAnsi="宋体"/>
                <w:b/>
                <w:bCs/>
                <w:color w:val="auto"/>
                <w:kern w:val="0"/>
                <w:sz w:val="24"/>
              </w:rPr>
              <w:t>递交</w:t>
            </w:r>
          </w:p>
        </w:tc>
        <w:tc>
          <w:tcPr>
            <w:tcW w:w="6047" w:type="dxa"/>
            <w:tcBorders>
              <w:top w:val="single" w:color="auto" w:sz="12" w:space="0"/>
              <w:left w:val="single" w:color="auto" w:sz="4" w:space="0"/>
              <w:right w:val="single" w:color="auto" w:sz="12" w:space="0"/>
            </w:tcBorders>
            <w:noWrap w:val="0"/>
            <w:vAlign w:val="center"/>
          </w:tcPr>
          <w:p>
            <w:pPr>
              <w:autoSpaceDE w:val="0"/>
              <w:autoSpaceDN w:val="0"/>
              <w:spacing w:line="320" w:lineRule="exact"/>
              <w:rPr>
                <w:rFonts w:hint="default" w:ascii="宋体" w:hAnsi="宋体" w:eastAsia="宋体"/>
                <w:bCs/>
                <w:color w:val="auto"/>
                <w:kern w:val="0"/>
                <w:sz w:val="24"/>
                <w:szCs w:val="22"/>
                <w:u w:val="single"/>
                <w:lang w:val="en-US" w:eastAsia="zh-CN"/>
              </w:rPr>
            </w:pPr>
            <w:r>
              <w:rPr>
                <w:rFonts w:hint="eastAsia" w:ascii="宋体" w:hAnsi="宋体"/>
                <w:bCs/>
                <w:color w:val="auto"/>
                <w:kern w:val="0"/>
                <w:sz w:val="24"/>
              </w:rPr>
              <w:t>递交地点：</w:t>
            </w:r>
            <w:r>
              <w:rPr>
                <w:rFonts w:hint="eastAsia" w:ascii="宋体" w:hAnsi="宋体"/>
                <w:bCs/>
                <w:color w:val="auto"/>
                <w:kern w:val="0"/>
                <w:sz w:val="24"/>
                <w:lang w:val="en-US" w:eastAsia="zh-CN"/>
              </w:rPr>
              <w:t>新疆一方立泽项目管理有限公司三楼开标厅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70" w:hRule="atLeast"/>
          <w:jc w:val="center"/>
        </w:trPr>
        <w:tc>
          <w:tcPr>
            <w:tcW w:w="791" w:type="dxa"/>
            <w:tcBorders>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10</w:t>
            </w:r>
          </w:p>
        </w:tc>
        <w:tc>
          <w:tcPr>
            <w:tcW w:w="791" w:type="dxa"/>
            <w:tcBorders>
              <w:bottom w:val="single" w:color="auto" w:sz="4"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26</w:t>
            </w:r>
          </w:p>
        </w:tc>
        <w:tc>
          <w:tcPr>
            <w:tcW w:w="1790" w:type="dxa"/>
            <w:tcBorders>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谈判时间地点</w:t>
            </w:r>
          </w:p>
        </w:tc>
        <w:tc>
          <w:tcPr>
            <w:tcW w:w="6047" w:type="dxa"/>
            <w:tcBorders>
              <w:left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截止日期：</w:t>
            </w:r>
            <w:r>
              <w:rPr>
                <w:rFonts w:hint="eastAsia" w:ascii="宋体" w:hAnsi="宋体"/>
                <w:color w:val="auto"/>
                <w:sz w:val="24"/>
                <w:highlight w:val="none"/>
                <w:u w:val="single"/>
              </w:rPr>
              <w:t xml:space="preserve"> 20</w:t>
            </w:r>
            <w:r>
              <w:rPr>
                <w:rFonts w:hint="eastAsia" w:ascii="宋体" w:hAnsi="宋体"/>
                <w:color w:val="auto"/>
                <w:sz w:val="24"/>
                <w:highlight w:val="none"/>
                <w:u w:val="single"/>
                <w:lang w:val="en-US" w:eastAsia="zh-CN"/>
              </w:rPr>
              <w:t xml:space="preserve">22 </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0</w:t>
            </w:r>
            <w:r>
              <w:rPr>
                <w:rFonts w:hint="default" w:ascii="宋体" w:hAnsi="宋体"/>
                <w:color w:val="auto"/>
                <w:sz w:val="24"/>
                <w:highlight w:val="none"/>
                <w:u w:val="single"/>
                <w:lang w:val="en-US" w:eastAsia="zh-CN"/>
              </w:rPr>
              <w:t>4</w:t>
            </w:r>
            <w:bookmarkStart w:id="740" w:name="_GoBack"/>
            <w:bookmarkEnd w:id="740"/>
            <w:r>
              <w:rPr>
                <w:rFonts w:hint="eastAsia" w:ascii="宋体" w:hAnsi="宋体"/>
                <w:color w:val="auto"/>
                <w:sz w:val="24"/>
                <w:highlight w:val="none"/>
              </w:rPr>
              <w:t>日；</w:t>
            </w:r>
          </w:p>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分</w:t>
            </w:r>
          </w:p>
          <w:p>
            <w:pPr>
              <w:autoSpaceDE w:val="0"/>
              <w:autoSpaceDN w:val="0"/>
              <w:spacing w:line="320" w:lineRule="exact"/>
              <w:rPr>
                <w:rFonts w:hint="eastAsia" w:ascii="宋体" w:hAnsi="宋体"/>
                <w:bCs/>
                <w:color w:val="auto"/>
                <w:kern w:val="0"/>
                <w:sz w:val="24"/>
                <w:highlight w:val="none"/>
              </w:rPr>
            </w:pPr>
            <w:r>
              <w:rPr>
                <w:rFonts w:hint="eastAsia" w:ascii="宋体" w:hAnsi="宋体"/>
                <w:bCs/>
                <w:color w:val="auto"/>
                <w:kern w:val="0"/>
                <w:sz w:val="24"/>
                <w:highlight w:val="none"/>
              </w:rPr>
              <w:t>开标地址：</w:t>
            </w:r>
            <w:r>
              <w:rPr>
                <w:rFonts w:hint="eastAsia" w:ascii="宋体" w:hAnsi="宋体"/>
                <w:bCs/>
                <w:color w:val="auto"/>
                <w:kern w:val="0"/>
                <w:sz w:val="24"/>
                <w:highlight w:val="none"/>
                <w:u w:val="single"/>
                <w:lang w:val="en-US" w:eastAsia="zh-CN"/>
              </w:rPr>
              <w:t>新疆一方立泽项目管理有限公司三楼开标厅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11</w:t>
            </w:r>
          </w:p>
        </w:tc>
        <w:tc>
          <w:tcPr>
            <w:tcW w:w="791" w:type="dxa"/>
            <w:tcBorders>
              <w:top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33</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rPr>
            </w:pPr>
            <w:r>
              <w:rPr>
                <w:rFonts w:hint="eastAsia" w:ascii="宋体" w:hAnsi="宋体"/>
                <w:b/>
                <w:bCs/>
                <w:color w:val="auto"/>
                <w:kern w:val="0"/>
                <w:sz w:val="24"/>
              </w:rPr>
              <w:t>评 标 办 法</w:t>
            </w:r>
          </w:p>
        </w:tc>
        <w:tc>
          <w:tcPr>
            <w:tcW w:w="6047" w:type="dxa"/>
            <w:tcBorders>
              <w:left w:val="single" w:color="auto" w:sz="4" w:space="0"/>
              <w:bottom w:val="single" w:color="auto" w:sz="4" w:space="0"/>
              <w:right w:val="single" w:color="auto" w:sz="12" w:space="0"/>
            </w:tcBorders>
            <w:noWrap w:val="0"/>
            <w:vAlign w:val="center"/>
          </w:tcPr>
          <w:p>
            <w:pPr>
              <w:autoSpaceDE w:val="0"/>
              <w:autoSpaceDN w:val="0"/>
              <w:spacing w:line="320" w:lineRule="exact"/>
              <w:rPr>
                <w:rFonts w:hint="eastAsia" w:ascii="宋体" w:hAnsi="宋体"/>
                <w:bCs/>
                <w:color w:val="auto"/>
                <w:kern w:val="0"/>
                <w:sz w:val="24"/>
              </w:rPr>
            </w:pPr>
            <w:r>
              <w:rPr>
                <w:rFonts w:hint="eastAsia" w:ascii="宋体" w:hAnsi="宋体"/>
                <w:bCs/>
                <w:color w:val="auto"/>
                <w:kern w:val="0"/>
                <w:sz w:val="24"/>
              </w:rPr>
              <w:t>竞争性谈判（最低</w:t>
            </w:r>
            <w:r>
              <w:rPr>
                <w:rFonts w:hint="eastAsia" w:ascii="宋体" w:hAnsi="宋体"/>
                <w:bCs/>
                <w:color w:val="auto"/>
                <w:kern w:val="0"/>
                <w:sz w:val="24"/>
                <w:lang w:val="en-US" w:eastAsia="zh-CN"/>
              </w:rPr>
              <w:t>评</w:t>
            </w:r>
            <w:r>
              <w:rPr>
                <w:rFonts w:hint="eastAsia" w:ascii="宋体" w:hAnsi="宋体"/>
                <w:bCs/>
                <w:color w:val="auto"/>
                <w:kern w:val="0"/>
                <w:sz w:val="24"/>
              </w:rPr>
              <w:t>标价法）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37"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rPr>
            </w:pPr>
            <w:r>
              <w:rPr>
                <w:rFonts w:hint="eastAsia" w:ascii="宋体" w:hAnsi="宋体"/>
                <w:b/>
                <w:kern w:val="0"/>
                <w:sz w:val="28"/>
                <w:szCs w:val="28"/>
              </w:rPr>
              <w:t>12</w:t>
            </w:r>
          </w:p>
        </w:tc>
        <w:tc>
          <w:tcPr>
            <w:tcW w:w="791" w:type="dxa"/>
            <w:tcBorders>
              <w:top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Cs/>
                <w:color w:val="auto"/>
                <w:kern w:val="0"/>
                <w:sz w:val="24"/>
              </w:rPr>
            </w:pPr>
            <w:r>
              <w:rPr>
                <w:rFonts w:hint="eastAsia" w:ascii="宋体" w:hAnsi="宋体"/>
                <w:bCs/>
                <w:color w:val="auto"/>
                <w:kern w:val="0"/>
                <w:sz w:val="24"/>
              </w:rPr>
              <w:t>18</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rPr>
            </w:pPr>
            <w:r>
              <w:rPr>
                <w:rFonts w:hint="eastAsia" w:ascii="宋体" w:hAnsi="宋体"/>
                <w:b/>
                <w:bCs/>
                <w:color w:val="auto"/>
                <w:kern w:val="0"/>
                <w:sz w:val="24"/>
              </w:rPr>
              <w:t>投标保证金</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spacing w:line="440" w:lineRule="exact"/>
              <w:rPr>
                <w:rFonts w:hint="eastAsia" w:ascii="宋体" w:hAnsi="宋体"/>
                <w:sz w:val="24"/>
                <w:szCs w:val="24"/>
                <w:highlight w:val="none"/>
              </w:rPr>
            </w:pPr>
            <w:r>
              <w:rPr>
                <w:rFonts w:hint="eastAsia" w:ascii="宋体" w:hAnsi="宋体"/>
                <w:sz w:val="24"/>
                <w:szCs w:val="24"/>
              </w:rPr>
              <w:t>1.保证金金额</w:t>
            </w:r>
            <w:r>
              <w:rPr>
                <w:rFonts w:hint="eastAsia" w:ascii="宋体" w:hAnsi="宋体"/>
                <w:sz w:val="24"/>
                <w:szCs w:val="24"/>
                <w:lang w:eastAsia="zh-CN"/>
              </w:rPr>
              <w:t>：</w:t>
            </w:r>
            <w:r>
              <w:rPr>
                <w:rFonts w:hint="eastAsia" w:ascii="宋体" w:hAnsi="宋体"/>
                <w:sz w:val="24"/>
                <w:szCs w:val="24"/>
                <w:highlight w:val="none"/>
                <w:lang w:val="en-US" w:eastAsia="zh-CN"/>
              </w:rPr>
              <w:t>25000元</w:t>
            </w:r>
            <w:r>
              <w:rPr>
                <w:rFonts w:hint="eastAsia" w:ascii="宋体" w:hAnsi="宋体"/>
                <w:sz w:val="24"/>
                <w:szCs w:val="24"/>
                <w:highlight w:val="none"/>
              </w:rPr>
              <w:t>（</w:t>
            </w:r>
            <w:r>
              <w:rPr>
                <w:rFonts w:hint="eastAsia" w:ascii="宋体" w:hAnsi="宋体"/>
                <w:sz w:val="24"/>
                <w:szCs w:val="24"/>
                <w:highlight w:val="none"/>
                <w:lang w:val="en-US" w:eastAsia="zh-CN"/>
              </w:rPr>
              <w:t>贰万伍仟元整</w:t>
            </w:r>
            <w:r>
              <w:rPr>
                <w:rFonts w:hint="eastAsia" w:ascii="宋体" w:hAnsi="宋体"/>
                <w:sz w:val="24"/>
                <w:szCs w:val="24"/>
                <w:highlight w:val="none"/>
              </w:rPr>
              <w:t>）</w:t>
            </w:r>
          </w:p>
          <w:p>
            <w:pPr>
              <w:spacing w:line="400" w:lineRule="exact"/>
              <w:rPr>
                <w:rFonts w:hint="eastAsia" w:ascii="宋体" w:hAnsi="宋体"/>
                <w:sz w:val="24"/>
                <w:szCs w:val="24"/>
              </w:rPr>
            </w:pPr>
            <w:r>
              <w:rPr>
                <w:rFonts w:hint="eastAsia" w:ascii="宋体" w:hAnsi="宋体" w:cs="仿宋"/>
                <w:bCs/>
                <w:sz w:val="24"/>
                <w:szCs w:val="24"/>
              </w:rPr>
              <w:t>2.</w:t>
            </w:r>
            <w:r>
              <w:rPr>
                <w:rFonts w:hint="eastAsia" w:ascii="宋体" w:hAnsi="宋体"/>
                <w:sz w:val="24"/>
                <w:szCs w:val="24"/>
              </w:rPr>
              <w:t>投标保证金应当由投标人的基本账户</w:t>
            </w:r>
            <w:r>
              <w:rPr>
                <w:rStyle w:val="30"/>
                <w:rFonts w:hint="eastAsia" w:ascii="宋体" w:hAnsi="宋体" w:cs="宋体"/>
                <w:color w:val="auto"/>
                <w:sz w:val="24"/>
              </w:rPr>
              <w:t>以支票、汇票、本票或者金融机构、担保机构出具的保函等非现金形式提交</w:t>
            </w:r>
            <w:r>
              <w:rPr>
                <w:rStyle w:val="30"/>
                <w:rFonts w:hint="eastAsia" w:ascii="宋体" w:hAnsi="宋体" w:cs="宋体"/>
                <w:color w:val="auto"/>
                <w:sz w:val="24"/>
                <w:lang w:eastAsia="zh-CN"/>
              </w:rPr>
              <w:t>。</w:t>
            </w:r>
            <w:r>
              <w:rPr>
                <w:rFonts w:hint="eastAsia" w:ascii="宋体" w:hAnsi="宋体"/>
                <w:sz w:val="24"/>
                <w:szCs w:val="24"/>
              </w:rPr>
              <w:t>投标人未按照竞争性谈判文件要求提交投标保证金的，</w:t>
            </w:r>
            <w:r>
              <w:rPr>
                <w:rFonts w:hint="eastAsia" w:ascii="宋体" w:hAnsi="宋体"/>
                <w:b/>
                <w:bCs/>
                <w:sz w:val="24"/>
                <w:szCs w:val="24"/>
              </w:rPr>
              <w:t>投标无效</w:t>
            </w:r>
            <w:r>
              <w:rPr>
                <w:rFonts w:hint="eastAsia" w:ascii="宋体" w:hAnsi="宋体"/>
                <w:sz w:val="24"/>
                <w:szCs w:val="24"/>
              </w:rPr>
              <w:t>。</w:t>
            </w:r>
          </w:p>
          <w:p>
            <w:pPr>
              <w:spacing w:line="400" w:lineRule="exact"/>
              <w:rPr>
                <w:rFonts w:hint="eastAsia" w:ascii="宋体" w:hAnsi="宋体"/>
                <w:b/>
                <w:bCs/>
                <w:sz w:val="24"/>
                <w:szCs w:val="24"/>
              </w:rPr>
            </w:pPr>
            <w:r>
              <w:rPr>
                <w:rFonts w:hint="eastAsia" w:ascii="宋体" w:hAnsi="宋体"/>
                <w:sz w:val="24"/>
                <w:szCs w:val="24"/>
              </w:rPr>
              <w:t>3.各投标人必须在投标截止时间前交到</w:t>
            </w:r>
            <w:r>
              <w:rPr>
                <w:rFonts w:hint="eastAsia" w:ascii="宋体" w:hAnsi="宋体"/>
                <w:sz w:val="24"/>
                <w:szCs w:val="24"/>
                <w:lang w:val="en-US" w:eastAsia="zh-CN"/>
              </w:rPr>
              <w:t>新疆一方立泽项目管理有限公司</w:t>
            </w:r>
            <w:r>
              <w:rPr>
                <w:rFonts w:hint="eastAsia" w:ascii="宋体" w:hAnsi="宋体"/>
                <w:sz w:val="24"/>
                <w:szCs w:val="24"/>
              </w:rPr>
              <w:t>指定账户，投标人未按照竞争性谈判文件要求提交投标保证金的，</w:t>
            </w:r>
            <w:r>
              <w:rPr>
                <w:rFonts w:hint="eastAsia" w:ascii="宋体" w:hAnsi="宋体"/>
                <w:b/>
                <w:bCs/>
                <w:sz w:val="24"/>
                <w:szCs w:val="24"/>
              </w:rPr>
              <w:t>投标无效。</w:t>
            </w:r>
          </w:p>
          <w:p>
            <w:pPr>
              <w:spacing w:line="400" w:lineRule="exact"/>
              <w:ind w:firstLine="480" w:firstLineChars="200"/>
              <w:rPr>
                <w:rFonts w:hint="eastAsia" w:ascii="宋体" w:hAnsi="宋体"/>
                <w:sz w:val="24"/>
                <w:szCs w:val="24"/>
              </w:rPr>
            </w:pPr>
            <w:r>
              <w:rPr>
                <w:rFonts w:hint="eastAsia" w:ascii="宋体" w:hAnsi="宋体"/>
                <w:bCs/>
                <w:sz w:val="24"/>
                <w:szCs w:val="24"/>
              </w:rPr>
              <w:t>单位名称：</w:t>
            </w:r>
            <w:r>
              <w:rPr>
                <w:rFonts w:hint="eastAsia" w:ascii="宋体" w:hAnsi="宋体"/>
                <w:sz w:val="24"/>
                <w:szCs w:val="24"/>
                <w:lang w:val="en-US" w:eastAsia="zh-CN"/>
              </w:rPr>
              <w:t>新疆一方立泽项目管理有限公司阿勒泰地区分公司</w:t>
            </w:r>
          </w:p>
          <w:p>
            <w:pPr>
              <w:spacing w:line="400" w:lineRule="exact"/>
              <w:ind w:firstLine="480" w:firstLineChars="200"/>
              <w:rPr>
                <w:rFonts w:hint="eastAsia" w:ascii="宋体" w:hAnsi="宋体"/>
                <w:bCs/>
                <w:sz w:val="24"/>
                <w:szCs w:val="24"/>
                <w:lang w:val="en-US" w:eastAsia="zh-CN"/>
              </w:rPr>
            </w:pPr>
            <w:r>
              <w:rPr>
                <w:rFonts w:hint="eastAsia" w:ascii="宋体" w:hAnsi="宋体"/>
                <w:bCs/>
                <w:sz w:val="24"/>
                <w:szCs w:val="24"/>
              </w:rPr>
              <w:t>账    号：</w:t>
            </w:r>
            <w:r>
              <w:rPr>
                <w:rFonts w:hint="eastAsia" w:ascii="宋体" w:hAnsi="宋体"/>
                <w:bCs/>
                <w:sz w:val="24"/>
                <w:szCs w:val="24"/>
                <w:lang w:val="en-US" w:eastAsia="zh-CN"/>
              </w:rPr>
              <w:t>65050166605000000507</w:t>
            </w:r>
          </w:p>
          <w:p>
            <w:pPr>
              <w:spacing w:line="400" w:lineRule="exact"/>
              <w:ind w:firstLine="480" w:firstLineChars="200"/>
              <w:rPr>
                <w:rFonts w:hint="eastAsia" w:ascii="宋体" w:hAnsi="宋体" w:eastAsia="宋体"/>
                <w:bCs/>
                <w:sz w:val="24"/>
                <w:szCs w:val="24"/>
                <w:lang w:eastAsia="zh-CN"/>
              </w:rPr>
            </w:pPr>
            <w:r>
              <w:rPr>
                <w:rFonts w:hint="eastAsia" w:ascii="宋体" w:hAnsi="宋体"/>
                <w:bCs/>
                <w:sz w:val="24"/>
                <w:szCs w:val="24"/>
              </w:rPr>
              <w:t>开户行名称：</w:t>
            </w:r>
            <w:r>
              <w:rPr>
                <w:rFonts w:hint="eastAsia" w:ascii="宋体" w:hAnsi="宋体"/>
                <w:bCs/>
                <w:sz w:val="24"/>
                <w:szCs w:val="24"/>
                <w:lang w:eastAsia="zh-CN"/>
              </w:rPr>
              <w:t>中国建设银行股份有限公司阿勒泰地区分行营业部</w:t>
            </w:r>
          </w:p>
          <w:p>
            <w:pPr>
              <w:spacing w:line="400" w:lineRule="exact"/>
              <w:ind w:firstLine="480" w:firstLineChars="200"/>
              <w:rPr>
                <w:rFonts w:hint="default" w:ascii="宋体" w:hAnsi="宋体" w:eastAsia="宋体"/>
                <w:b/>
                <w:bCs/>
                <w:sz w:val="24"/>
                <w:szCs w:val="24"/>
                <w:lang w:val="en-US" w:eastAsia="zh-CN"/>
              </w:rPr>
            </w:pPr>
            <w:r>
              <w:rPr>
                <w:rFonts w:hint="eastAsia" w:ascii="宋体" w:hAnsi="宋体"/>
                <w:bCs/>
                <w:sz w:val="24"/>
                <w:szCs w:val="24"/>
              </w:rPr>
              <w:t>行    号：</w:t>
            </w:r>
            <w:r>
              <w:rPr>
                <w:rFonts w:hint="eastAsia" w:ascii="宋体" w:hAnsi="宋体"/>
                <w:bCs/>
                <w:sz w:val="24"/>
                <w:szCs w:val="24"/>
                <w:lang w:val="en-US" w:eastAsia="zh-CN"/>
              </w:rPr>
              <w:t>105902000024</w:t>
            </w:r>
          </w:p>
          <w:p>
            <w:pPr>
              <w:rPr>
                <w:rFonts w:hint="eastAsia"/>
              </w:rPr>
            </w:pPr>
            <w:r>
              <w:rPr>
                <w:rFonts w:hint="eastAsia" w:ascii="宋体" w:hAnsi="宋体"/>
                <w:bCs/>
                <w:sz w:val="24"/>
                <w:szCs w:val="24"/>
              </w:rPr>
              <w:t>4.投标人须在递交响应文件的同时提交以上保证金收款收据。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8"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default" w:ascii="宋体" w:hAnsi="宋体" w:eastAsia="宋体"/>
                <w:b/>
                <w:kern w:val="0"/>
                <w:sz w:val="28"/>
                <w:szCs w:val="28"/>
                <w:lang w:val="en-US" w:eastAsia="zh-CN"/>
              </w:rPr>
            </w:pPr>
            <w:r>
              <w:rPr>
                <w:rFonts w:hint="eastAsia" w:ascii="宋体" w:hAnsi="宋体"/>
                <w:b/>
                <w:kern w:val="0"/>
                <w:sz w:val="28"/>
                <w:szCs w:val="28"/>
                <w:lang w:val="en-US" w:eastAsia="zh-CN"/>
              </w:rPr>
              <w:t>13</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rPr>
            </w:pPr>
            <w:r>
              <w:rPr>
                <w:rFonts w:hint="eastAsia" w:ascii="宋体" w:hAnsi="宋体"/>
                <w:b/>
                <w:bCs/>
                <w:color w:val="auto"/>
                <w:kern w:val="0"/>
                <w:sz w:val="24"/>
                <w:lang w:val="en-US" w:eastAsia="zh-CN"/>
              </w:rPr>
              <w:t>质量</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rPr>
            </w:pPr>
            <w:r>
              <w:rPr>
                <w:rFonts w:hint="eastAsia" w:ascii="宋体" w:hAnsi="宋体"/>
                <w:color w:val="auto"/>
                <w:sz w:val="24"/>
                <w:lang w:val="en-US" w:eastAsia="zh-CN"/>
              </w:rPr>
              <w:t>合格（质量达到国家标准要求）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lang w:val="en-US" w:eastAsia="zh-CN"/>
              </w:rPr>
            </w:pPr>
            <w:r>
              <w:rPr>
                <w:rFonts w:hint="eastAsia" w:ascii="宋体" w:hAnsi="宋体"/>
                <w:b/>
                <w:kern w:val="0"/>
                <w:sz w:val="28"/>
                <w:szCs w:val="28"/>
                <w:lang w:val="en-US" w:eastAsia="zh-CN"/>
              </w:rPr>
              <w:t>14</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财务要求</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jc w:val="left"/>
              <w:rPr>
                <w:rFonts w:hint="eastAsia" w:ascii="宋体" w:hAnsi="宋体"/>
                <w:color w:val="auto"/>
                <w:sz w:val="24"/>
                <w:highlight w:val="none"/>
                <w:lang w:val="en-US" w:eastAsia="zh-CN"/>
              </w:rPr>
            </w:pPr>
            <w:r>
              <w:rPr>
                <w:rFonts w:hint="eastAsia" w:ascii="宋体" w:hAnsi="宋体" w:cs="宋体"/>
                <w:bCs/>
                <w:kern w:val="0"/>
                <w:sz w:val="24"/>
                <w:szCs w:val="24"/>
                <w:highlight w:val="none"/>
                <w:lang w:val="en-US" w:eastAsia="zh-CN"/>
              </w:rPr>
              <w:t>提供完整的2021年度</w:t>
            </w:r>
            <w:r>
              <w:rPr>
                <w:rFonts w:hint="eastAsia" w:ascii="宋体" w:hAnsi="宋体" w:cs="宋体"/>
                <w:bCs/>
                <w:kern w:val="0"/>
                <w:sz w:val="24"/>
                <w:szCs w:val="24"/>
                <w:highlight w:val="none"/>
              </w:rPr>
              <w:t>财务</w:t>
            </w:r>
            <w:r>
              <w:rPr>
                <w:rFonts w:hint="eastAsia" w:ascii="宋体" w:hAnsi="宋体" w:cs="宋体"/>
                <w:bCs/>
                <w:kern w:val="0"/>
                <w:sz w:val="24"/>
                <w:szCs w:val="24"/>
                <w:highlight w:val="none"/>
                <w:lang w:val="en-US" w:eastAsia="zh-CN"/>
              </w:rP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lang w:val="en-US" w:eastAsia="zh-CN"/>
              </w:rPr>
            </w:pPr>
            <w:r>
              <w:rPr>
                <w:rFonts w:hint="eastAsia" w:ascii="宋体" w:hAnsi="宋体"/>
                <w:b/>
                <w:kern w:val="0"/>
                <w:sz w:val="28"/>
                <w:szCs w:val="28"/>
                <w:lang w:val="en-US" w:eastAsia="zh-CN"/>
              </w:rPr>
              <w:t>15</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lang w:val="en-US" w:eastAsia="zh-CN"/>
              </w:rPr>
            </w:pPr>
            <w:r>
              <w:rPr>
                <w:rFonts w:hint="eastAsia" w:ascii="宋体" w:hAnsi="宋体"/>
                <w:b/>
                <w:bCs/>
                <w:color w:val="auto"/>
                <w:kern w:val="0"/>
                <w:sz w:val="24"/>
                <w:lang w:val="en-US" w:eastAsia="zh-CN"/>
              </w:rPr>
              <w:t>业绩要求</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近三年（2019年1月1日-2021年12月31日）承担过类似工程（附中标通知书或合同协议书或竣工验收意见书等），工程验收合格，本条款不适用于新成立不足一年的投标企业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70"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default" w:ascii="宋体" w:hAnsi="宋体"/>
                <w:b/>
                <w:kern w:val="0"/>
                <w:sz w:val="28"/>
                <w:szCs w:val="28"/>
                <w:lang w:val="en-US" w:eastAsia="zh-CN"/>
              </w:rPr>
            </w:pPr>
            <w:r>
              <w:rPr>
                <w:rFonts w:hint="eastAsia" w:ascii="宋体" w:hAnsi="宋体"/>
                <w:b/>
                <w:kern w:val="0"/>
                <w:sz w:val="28"/>
                <w:szCs w:val="28"/>
                <w:lang w:val="en-US" w:eastAsia="zh-CN"/>
              </w:rPr>
              <w:t>16</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default" w:ascii="宋体" w:hAnsi="宋体"/>
                <w:b/>
                <w:bCs/>
                <w:color w:val="auto"/>
                <w:kern w:val="0"/>
                <w:sz w:val="24"/>
                <w:lang w:val="en-US" w:eastAsia="zh-CN"/>
              </w:rPr>
            </w:pPr>
            <w:r>
              <w:rPr>
                <w:rFonts w:hint="eastAsia" w:ascii="宋体" w:hAnsi="宋体"/>
                <w:b/>
                <w:bCs/>
                <w:color w:val="auto"/>
                <w:kern w:val="0"/>
                <w:sz w:val="24"/>
                <w:lang w:val="en-US" w:eastAsia="zh-CN"/>
              </w:rPr>
              <w:t>付款方式</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highlight w:val="none"/>
                <w:lang w:val="en-US" w:eastAsia="zh-CN"/>
              </w:rPr>
              <w:t>合同签订进场开工后支付合同价30%的预付款；每月按经审核后的实际完成工程量支付工程进度款，进度款累计支付至合同价的80%时停止支付；工程竣工验收合格且结算审核后，支付至结算金额的97%；剩余3%工程款作为质保金，质保期结束后一次性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eastAsia" w:ascii="宋体" w:hAnsi="宋体"/>
                <w:b/>
                <w:kern w:val="0"/>
                <w:sz w:val="28"/>
                <w:szCs w:val="28"/>
                <w:lang w:val="en-US" w:eastAsia="zh-CN"/>
              </w:rPr>
            </w:pPr>
            <w:r>
              <w:rPr>
                <w:rFonts w:hint="eastAsia" w:ascii="宋体" w:hAnsi="宋体"/>
                <w:b/>
                <w:kern w:val="0"/>
                <w:sz w:val="28"/>
                <w:szCs w:val="28"/>
                <w:lang w:val="en-US" w:eastAsia="zh-CN"/>
              </w:rPr>
              <w:t>17</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lang w:val="en-US" w:eastAsia="zh-CN"/>
              </w:rPr>
            </w:pPr>
            <w:r>
              <w:rPr>
                <w:rFonts w:hint="eastAsia" w:ascii="宋体" w:hAnsi="宋体"/>
                <w:b/>
                <w:bCs/>
                <w:color w:val="auto"/>
                <w:kern w:val="0"/>
                <w:sz w:val="24"/>
                <w:lang w:val="en-US" w:eastAsia="zh-CN"/>
              </w:rPr>
              <w:t>政府采购政策：</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rPr>
                <w:rFonts w:hint="eastAsia" w:ascii="宋体" w:hAnsi="宋体"/>
                <w:color w:val="auto"/>
                <w:sz w:val="24"/>
                <w:highlight w:val="none"/>
                <w:lang w:val="en-US" w:eastAsia="zh-CN"/>
              </w:rPr>
            </w:pPr>
            <w:r>
              <w:rPr>
                <w:rFonts w:hint="eastAsia" w:ascii="宋体" w:hAnsi="宋体"/>
                <w:color w:val="auto"/>
                <w:sz w:val="24"/>
                <w:lang w:val="en-US" w:eastAsia="zh-CN"/>
              </w:rPr>
              <w:t>（1）促进中小企业发展政策：根据《政府采购促进中小企业发展管</w:t>
            </w:r>
            <w:r>
              <w:rPr>
                <w:rFonts w:hint="eastAsia" w:ascii="宋体" w:hAnsi="宋体"/>
                <w:color w:val="auto"/>
                <w:sz w:val="24"/>
                <w:highlight w:val="none"/>
                <w:lang w:val="en-US" w:eastAsia="zh-CN"/>
              </w:rPr>
              <w:t>理办法》规定，本项目供应商为小型或微型企业且报价产品为小型或微型企业生产的，将对该报价产品的评审报价给予10%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highlight w:val="none"/>
                <w:lang w:val="en-US" w:eastAsia="zh-CN"/>
              </w:rPr>
              <w:t>（2）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供应商应对提交属于监狱企业的证明</w:t>
            </w:r>
            <w:r>
              <w:rPr>
                <w:rFonts w:hint="eastAsia" w:ascii="宋体" w:hAnsi="宋体"/>
                <w:color w:val="auto"/>
                <w:sz w:val="24"/>
                <w:lang w:val="en-US" w:eastAsia="zh-CN"/>
              </w:rPr>
              <w:t>文件的真实性负责，提交的监狱企业的证明文件不真实的，应承担相应的法律责任。</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（3）残疾人福利性单位视同小型、微型企业。不重复享受政策。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default" w:ascii="宋体" w:hAnsi="宋体"/>
                <w:b/>
                <w:kern w:val="0"/>
                <w:sz w:val="28"/>
                <w:szCs w:val="28"/>
                <w:lang w:val="en-US" w:eastAsia="zh-CN"/>
              </w:rPr>
            </w:pPr>
            <w:r>
              <w:rPr>
                <w:rFonts w:hint="eastAsia" w:ascii="宋体" w:hAnsi="宋体"/>
                <w:b/>
                <w:kern w:val="0"/>
                <w:sz w:val="28"/>
                <w:szCs w:val="28"/>
                <w:lang w:val="en-US" w:eastAsia="zh-CN"/>
              </w:rPr>
              <w:t>18</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default" w:ascii="宋体" w:hAnsi="宋体"/>
                <w:b/>
                <w:bCs/>
                <w:color w:val="auto"/>
                <w:kern w:val="0"/>
                <w:sz w:val="24"/>
                <w:lang w:val="en-US" w:eastAsia="zh-CN"/>
              </w:rPr>
            </w:pPr>
            <w:r>
              <w:rPr>
                <w:rFonts w:hint="eastAsia" w:ascii="宋体" w:hAnsi="宋体"/>
                <w:b/>
                <w:bCs/>
                <w:color w:val="auto"/>
                <w:kern w:val="0"/>
                <w:sz w:val="24"/>
                <w:lang w:val="en-US" w:eastAsia="zh-CN"/>
              </w:rPr>
              <w:t>招标代理服务费</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20" w:lineRule="exact"/>
              <w:rPr>
                <w:rFonts w:hint="default" w:ascii="宋体" w:hAnsi="宋体"/>
                <w:color w:val="auto"/>
                <w:sz w:val="24"/>
                <w:lang w:val="en-US" w:eastAsia="zh-CN"/>
              </w:rPr>
            </w:pPr>
            <w:r>
              <w:rPr>
                <w:rFonts w:hint="eastAsia" w:ascii="宋体" w:hAnsi="宋体"/>
                <w:color w:val="auto"/>
                <w:sz w:val="24"/>
                <w:lang w:val="en-US" w:eastAsia="zh-CN"/>
              </w:rPr>
              <w:t>参照原国家标准按照中标价为基数计取招标代理服务费，由成交供应商支付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791" w:type="dxa"/>
            <w:tcBorders>
              <w:top w:val="single" w:color="auto" w:sz="4" w:space="0"/>
              <w:left w:val="single" w:color="auto" w:sz="12" w:space="0"/>
              <w:bottom w:val="single" w:color="auto" w:sz="4" w:space="0"/>
            </w:tcBorders>
            <w:noWrap w:val="0"/>
            <w:vAlign w:val="center"/>
          </w:tcPr>
          <w:p>
            <w:pPr>
              <w:autoSpaceDE w:val="0"/>
              <w:autoSpaceDN w:val="0"/>
              <w:jc w:val="center"/>
              <w:rPr>
                <w:rFonts w:hint="default" w:ascii="宋体" w:hAnsi="宋体"/>
                <w:b/>
                <w:kern w:val="0"/>
                <w:sz w:val="28"/>
                <w:szCs w:val="28"/>
                <w:lang w:val="en-US" w:eastAsia="zh-CN"/>
              </w:rPr>
            </w:pPr>
            <w:r>
              <w:rPr>
                <w:rFonts w:hint="eastAsia" w:ascii="宋体" w:hAnsi="宋体"/>
                <w:b/>
                <w:kern w:val="0"/>
                <w:sz w:val="28"/>
                <w:szCs w:val="28"/>
                <w:lang w:val="en-US" w:eastAsia="zh-CN"/>
              </w:rPr>
              <w:t>19</w:t>
            </w:r>
          </w:p>
        </w:tc>
        <w:tc>
          <w:tcPr>
            <w:tcW w:w="2581" w:type="dxa"/>
            <w:gridSpan w:val="2"/>
            <w:tcBorders>
              <w:top w:val="single" w:color="auto" w:sz="4" w:space="0"/>
              <w:bottom w:val="single" w:color="auto" w:sz="4" w:space="0"/>
              <w:right w:val="single" w:color="auto" w:sz="4" w:space="0"/>
            </w:tcBorders>
            <w:noWrap w:val="0"/>
            <w:vAlign w:val="center"/>
          </w:tcPr>
          <w:p>
            <w:pPr>
              <w:autoSpaceDE w:val="0"/>
              <w:autoSpaceDN w:val="0"/>
              <w:ind w:firstLine="241" w:firstLineChars="100"/>
              <w:rPr>
                <w:rFonts w:hint="default" w:ascii="宋体" w:hAnsi="宋体"/>
                <w:b/>
                <w:bCs/>
                <w:color w:val="auto"/>
                <w:kern w:val="0"/>
                <w:sz w:val="24"/>
                <w:lang w:val="en-US" w:eastAsia="zh-CN"/>
              </w:rPr>
            </w:pPr>
            <w:r>
              <w:rPr>
                <w:rFonts w:hint="eastAsia" w:ascii="宋体" w:hAnsi="宋体"/>
                <w:b/>
                <w:bCs/>
                <w:color w:val="auto"/>
                <w:kern w:val="0"/>
                <w:sz w:val="24"/>
                <w:lang w:val="en-US" w:eastAsia="zh-CN"/>
              </w:rPr>
              <w:t>开标现场携带资料</w:t>
            </w:r>
          </w:p>
        </w:tc>
        <w:tc>
          <w:tcPr>
            <w:tcW w:w="6047" w:type="dxa"/>
            <w:tcBorders>
              <w:top w:val="single" w:color="auto" w:sz="4" w:space="0"/>
              <w:left w:val="single" w:color="auto" w:sz="4" w:space="0"/>
              <w:bottom w:val="single" w:color="auto" w:sz="4" w:space="0"/>
              <w:right w:val="single" w:color="auto" w:sz="12" w:space="0"/>
            </w:tcBorders>
            <w:noWrap w:val="0"/>
            <w:vAlign w:val="center"/>
          </w:tcPr>
          <w:p>
            <w:pPr>
              <w:rPr>
                <w:rFonts w:hint="default" w:ascii="宋体" w:hAnsi="宋体"/>
                <w:color w:val="auto"/>
                <w:sz w:val="24"/>
                <w:lang w:val="en-US" w:eastAsia="zh-CN"/>
              </w:rPr>
            </w:pPr>
            <w:r>
              <w:rPr>
                <w:rFonts w:hint="eastAsia" w:ascii="宋体" w:hAnsi="宋体"/>
                <w:color w:val="auto"/>
                <w:sz w:val="24"/>
                <w:lang w:val="en-US" w:eastAsia="zh-CN"/>
              </w:rPr>
              <w:t>1、法定代表人证明和法定代表人身份证原件或法定代表人授权委托书原件及委托代理人身份证原件；</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2 、企业营业执照副本、企业资质证书副本、安全生产许可证原件或彩印件；</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3 、本工程建造师的注册证书原件或彩印件；</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4 、投标保证金交纳收据原件；</w:t>
            </w:r>
          </w:p>
          <w:p>
            <w:pPr>
              <w:numPr>
                <w:ilvl w:val="0"/>
                <w:numId w:val="4"/>
              </w:num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自治区区外建设工程企业进疆企业信息登记报送</w:t>
            </w:r>
          </w:p>
          <w:p>
            <w:pPr>
              <w:autoSpaceDE w:val="0"/>
              <w:autoSpaceDN w:val="0"/>
              <w:spacing w:line="320" w:lineRule="exact"/>
              <w:rPr>
                <w:rFonts w:hint="default" w:ascii="宋体" w:hAnsi="宋体"/>
                <w:color w:val="auto"/>
                <w:sz w:val="24"/>
                <w:lang w:val="en-US" w:eastAsia="zh-CN"/>
              </w:rPr>
            </w:pPr>
            <w:r>
              <w:rPr>
                <w:rFonts w:hint="eastAsia" w:ascii="宋体" w:hAnsi="宋体"/>
                <w:color w:val="auto"/>
                <w:sz w:val="24"/>
                <w:lang w:val="en-US" w:eastAsia="zh-CN"/>
              </w:rPr>
              <w:t>齐全、满足要求的投标人为有效投标人。</w:t>
            </w:r>
          </w:p>
        </w:tc>
      </w:tr>
    </w:tbl>
    <w:p>
      <w:pPr>
        <w:rPr>
          <w:rFonts w:hint="eastAsia"/>
          <w:lang w:val="zh-CN"/>
        </w:rPr>
      </w:pPr>
    </w:p>
    <w:p>
      <w:pPr>
        <w:pStyle w:val="5"/>
        <w:rPr>
          <w:rFonts w:hint="eastAsia"/>
          <w:lang w:val="zh-CN"/>
        </w:rPr>
      </w:pPr>
      <w:bookmarkStart w:id="45" w:name="_Toc29964"/>
      <w:r>
        <w:rPr>
          <w:rFonts w:hint="eastAsia"/>
          <w:lang w:val="zh-CN"/>
        </w:rPr>
        <w:t>一、总则</w:t>
      </w:r>
      <w:bookmarkEnd w:id="43"/>
      <w:bookmarkEnd w:id="44"/>
      <w:bookmarkEnd w:id="45"/>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、适用范围</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本竞争性谈判文件适用于本竞争性谈判公告中所述项目的报价和谈判。</w:t>
      </w:r>
    </w:p>
    <w:p>
      <w:pPr>
        <w:autoSpaceDE w:val="0"/>
        <w:autoSpaceDN w:val="0"/>
        <w:adjustRightInd w:val="0"/>
        <w:spacing w:line="360" w:lineRule="auto"/>
        <w:ind w:firstLine="560" w:firstLineChars="200"/>
        <w:rPr>
          <w:rFonts w:hint="eastAsia" w:ascii="宋体"/>
          <w:sz w:val="28"/>
          <w:lang w:val="zh-CN"/>
        </w:rPr>
      </w:pPr>
      <w:r>
        <w:rPr>
          <w:rFonts w:ascii="宋体"/>
          <w:sz w:val="28"/>
          <w:lang w:val="zh-CN"/>
        </w:rPr>
        <w:t>2</w:t>
      </w:r>
      <w:r>
        <w:rPr>
          <w:rFonts w:hint="eastAsia" w:ascii="宋体"/>
          <w:sz w:val="28"/>
          <w:lang w:val="zh-CN"/>
        </w:rPr>
        <w:t>、工程概况</w:t>
      </w:r>
    </w:p>
    <w:p>
      <w:pPr>
        <w:autoSpaceDE w:val="0"/>
        <w:autoSpaceDN w:val="0"/>
        <w:adjustRightInd w:val="0"/>
        <w:spacing w:line="360" w:lineRule="auto"/>
        <w:ind w:firstLine="560" w:firstLineChars="200"/>
        <w:rPr>
          <w:rFonts w:hint="eastAsia" w:ascii="宋体" w:hAnsi="宋体" w:cs="宋体"/>
          <w:bCs/>
          <w:kern w:val="0"/>
          <w:sz w:val="28"/>
          <w:szCs w:val="28"/>
        </w:rPr>
      </w:pPr>
      <w:r>
        <w:rPr>
          <w:rFonts w:hint="eastAsia" w:ascii="宋体"/>
          <w:sz w:val="28"/>
          <w:szCs w:val="28"/>
          <w:lang w:val="zh-CN"/>
        </w:rPr>
        <w:t>本工程位于</w:t>
      </w:r>
      <w:r>
        <w:rPr>
          <w:rFonts w:hint="eastAsia" w:ascii="宋体" w:hAnsi="Times New Roman" w:cs="Times New Roman"/>
          <w:kern w:val="2"/>
          <w:sz w:val="28"/>
          <w:szCs w:val="28"/>
          <w:lang w:val="zh-CN" w:eastAsia="zh-CN"/>
        </w:rPr>
        <w:t>哈巴河县</w:t>
      </w:r>
      <w:r>
        <w:rPr>
          <w:rFonts w:hint="eastAsia" w:ascii="宋体" w:cs="Times New Roman"/>
          <w:kern w:val="2"/>
          <w:sz w:val="28"/>
          <w:szCs w:val="28"/>
          <w:lang w:val="en-US" w:eastAsia="zh-CN"/>
        </w:rPr>
        <w:t>加依勒玛乡玛依沙斛村</w:t>
      </w:r>
      <w:r>
        <w:rPr>
          <w:rFonts w:hint="eastAsia" w:ascii="宋体"/>
          <w:sz w:val="28"/>
          <w:szCs w:val="28"/>
          <w:lang w:val="zh-CN"/>
        </w:rPr>
        <w:t>，建设内容为</w:t>
      </w:r>
      <w:r>
        <w:rPr>
          <w:rFonts w:hint="eastAsia" w:ascii="宋体" w:hAnsi="宋体" w:cs="宋体"/>
          <w:bCs/>
          <w:kern w:val="0"/>
          <w:sz w:val="28"/>
          <w:szCs w:val="28"/>
        </w:rPr>
        <w:t>详见</w:t>
      </w:r>
      <w:r>
        <w:rPr>
          <w:rFonts w:hint="eastAsia" w:ascii="宋体" w:hAnsi="宋体" w:cs="宋体"/>
          <w:b/>
          <w:bCs/>
          <w:kern w:val="0"/>
          <w:sz w:val="28"/>
          <w:szCs w:val="28"/>
        </w:rPr>
        <w:t>投标须知前附表</w:t>
      </w:r>
      <w:r>
        <w:rPr>
          <w:rFonts w:hint="eastAsia" w:ascii="宋体" w:hAnsi="宋体" w:cs="宋体"/>
          <w:bCs/>
          <w:kern w:val="0"/>
          <w:sz w:val="28"/>
          <w:szCs w:val="28"/>
        </w:rPr>
        <w:t>第一条</w:t>
      </w:r>
    </w:p>
    <w:p>
      <w:pPr>
        <w:autoSpaceDE w:val="0"/>
        <w:autoSpaceDN w:val="0"/>
        <w:adjustRightInd w:val="0"/>
        <w:spacing w:line="360" w:lineRule="auto"/>
        <w:ind w:firstLine="560" w:firstLineChars="200"/>
        <w:rPr>
          <w:rFonts w:ascii="宋体"/>
          <w:sz w:val="28"/>
          <w:szCs w:val="28"/>
          <w:lang w:val="zh-CN"/>
        </w:rPr>
      </w:pPr>
      <w:r>
        <w:rPr>
          <w:rFonts w:hint="eastAsia" w:ascii="宋体"/>
          <w:sz w:val="28"/>
          <w:szCs w:val="28"/>
          <w:lang w:val="zh-CN"/>
        </w:rPr>
        <w:t>3、合格承包人</w:t>
      </w:r>
    </w:p>
    <w:p>
      <w:pPr>
        <w:autoSpaceDE w:val="0"/>
        <w:autoSpaceDN w:val="0"/>
        <w:adjustRightInd w:val="0"/>
        <w:spacing w:line="360" w:lineRule="auto"/>
        <w:ind w:firstLine="420"/>
        <w:rPr>
          <w:rFonts w:hint="eastAsia" w:ascii="宋体"/>
          <w:sz w:val="28"/>
          <w:szCs w:val="28"/>
          <w:highlight w:val="none"/>
          <w:u w:val="single"/>
          <w:lang w:val="zh-CN"/>
        </w:rPr>
      </w:pPr>
      <w:r>
        <w:rPr>
          <w:rFonts w:hint="eastAsia" w:ascii="宋体"/>
          <w:sz w:val="28"/>
          <w:szCs w:val="28"/>
          <w:highlight w:val="none"/>
          <w:lang w:val="zh-CN"/>
        </w:rPr>
        <w:t>（1）企业应具备：</w:t>
      </w:r>
      <w:r>
        <w:rPr>
          <w:rFonts w:hint="eastAsia" w:ascii="宋体"/>
          <w:sz w:val="28"/>
          <w:szCs w:val="28"/>
          <w:highlight w:val="none"/>
          <w:u w:val="single"/>
          <w:lang w:val="zh-CN"/>
        </w:rPr>
        <w:t>电力工程施工总承包三级及以上（含三级）的资质</w:t>
      </w:r>
    </w:p>
    <w:p>
      <w:pPr>
        <w:autoSpaceDE w:val="0"/>
        <w:autoSpaceDN w:val="0"/>
        <w:adjustRightInd w:val="0"/>
        <w:spacing w:line="360" w:lineRule="auto"/>
        <w:ind w:firstLine="420"/>
        <w:rPr>
          <w:rFonts w:hint="eastAsia" w:ascii="宋体"/>
          <w:sz w:val="28"/>
          <w:szCs w:val="28"/>
          <w:highlight w:val="none"/>
          <w:lang w:val="zh-CN"/>
        </w:rPr>
      </w:pPr>
      <w:r>
        <w:rPr>
          <w:rFonts w:hint="eastAsia" w:ascii="宋体"/>
          <w:sz w:val="28"/>
          <w:szCs w:val="28"/>
          <w:highlight w:val="none"/>
          <w:lang w:val="zh-CN"/>
        </w:rPr>
        <w:t>（2）项目经理（建造师）应具备：</w:t>
      </w:r>
      <w:r>
        <w:rPr>
          <w:rFonts w:hint="eastAsia" w:ascii="宋体"/>
          <w:bCs/>
          <w:sz w:val="28"/>
          <w:szCs w:val="28"/>
          <w:highlight w:val="none"/>
          <w:u w:val="single"/>
        </w:rPr>
        <w:t>机电工程专业二级建造师及以上（含二级）注册执业</w:t>
      </w:r>
      <w:r>
        <w:rPr>
          <w:rFonts w:hint="eastAsia" w:ascii="宋体"/>
          <w:sz w:val="28"/>
          <w:szCs w:val="28"/>
          <w:highlight w:val="none"/>
          <w:lang w:val="zh-CN"/>
        </w:rPr>
        <w:t>资格。</w:t>
      </w:r>
    </w:p>
    <w:p>
      <w:pPr>
        <w:autoSpaceDE w:val="0"/>
        <w:autoSpaceDN w:val="0"/>
        <w:adjustRightInd w:val="0"/>
        <w:spacing w:line="360" w:lineRule="auto"/>
        <w:ind w:firstLine="420"/>
        <w:rPr>
          <w:rFonts w:hint="eastAsia" w:ascii="宋体" w:hAnsi="宋体"/>
          <w:color w:val="000000"/>
          <w:kern w:val="0"/>
          <w:sz w:val="28"/>
          <w:szCs w:val="28"/>
        </w:rPr>
      </w:pPr>
      <w:r>
        <w:rPr>
          <w:rFonts w:hint="eastAsia" w:ascii="宋体"/>
          <w:sz w:val="28"/>
          <w:szCs w:val="28"/>
          <w:lang w:val="zh-CN"/>
        </w:rPr>
        <w:t>（</w:t>
      </w:r>
      <w:r>
        <w:rPr>
          <w:rFonts w:hint="eastAsia" w:ascii="宋体"/>
          <w:sz w:val="28"/>
          <w:szCs w:val="28"/>
          <w:lang w:val="en-US" w:eastAsia="zh-CN"/>
        </w:rPr>
        <w:t>3</w:t>
      </w:r>
      <w:r>
        <w:rPr>
          <w:rFonts w:hint="eastAsia" w:ascii="宋体"/>
          <w:sz w:val="28"/>
          <w:szCs w:val="28"/>
          <w:lang w:val="zh-CN"/>
        </w:rPr>
        <w:t>）</w:t>
      </w:r>
      <w:r>
        <w:rPr>
          <w:rFonts w:hint="eastAsia" w:ascii="宋体" w:hAnsi="宋体"/>
          <w:color w:val="000000"/>
          <w:kern w:val="0"/>
          <w:sz w:val="28"/>
          <w:szCs w:val="28"/>
        </w:rPr>
        <w:t>自治区区外企业应当具备《自治区区外建设工程企业进疆</w:t>
      </w:r>
      <w:r>
        <w:rPr>
          <w:rFonts w:hint="eastAsia" w:ascii="宋体" w:hAnsi="宋体"/>
          <w:color w:val="000000"/>
          <w:kern w:val="0"/>
          <w:sz w:val="28"/>
          <w:szCs w:val="28"/>
          <w:lang w:val="en-US" w:eastAsia="zh-CN"/>
        </w:rPr>
        <w:t>报送</w:t>
      </w:r>
      <w:r>
        <w:rPr>
          <w:rFonts w:hint="eastAsia" w:ascii="宋体" w:hAnsi="宋体"/>
          <w:color w:val="000000"/>
          <w:kern w:val="0"/>
          <w:sz w:val="28"/>
          <w:szCs w:val="28"/>
        </w:rPr>
        <w:t>》</w:t>
      </w:r>
    </w:p>
    <w:p>
      <w:pPr>
        <w:autoSpaceDE w:val="0"/>
        <w:autoSpaceDN w:val="0"/>
        <w:adjustRightInd w:val="0"/>
        <w:spacing w:line="360" w:lineRule="auto"/>
        <w:ind w:firstLine="420"/>
        <w:rPr>
          <w:rFonts w:hint="eastAsia" w:hAnsi="宋体"/>
          <w:color w:val="000000"/>
          <w:sz w:val="28"/>
          <w:szCs w:val="28"/>
        </w:rPr>
      </w:pPr>
      <w:r>
        <w:rPr>
          <w:rFonts w:hint="eastAsia" w:ascii="宋体" w:hAnsi="宋体"/>
          <w:color w:val="000000"/>
          <w:kern w:val="0"/>
          <w:sz w:val="28"/>
          <w:szCs w:val="28"/>
        </w:rPr>
        <w:t>（</w:t>
      </w:r>
      <w:r>
        <w:rPr>
          <w:rFonts w:hint="eastAsia" w:ascii="宋体" w:hAnsi="宋体"/>
          <w:color w:val="000000"/>
          <w:kern w:val="0"/>
          <w:sz w:val="28"/>
          <w:szCs w:val="28"/>
          <w:lang w:val="en-US" w:eastAsia="zh-CN"/>
        </w:rPr>
        <w:t>4</w:t>
      </w:r>
      <w:r>
        <w:rPr>
          <w:rFonts w:hint="eastAsia" w:ascii="宋体" w:hAnsi="宋体"/>
          <w:color w:val="000000"/>
          <w:kern w:val="0"/>
          <w:sz w:val="28"/>
          <w:szCs w:val="28"/>
        </w:rPr>
        <w:t>）</w:t>
      </w:r>
      <w:r>
        <w:rPr>
          <w:rFonts w:hint="eastAsia" w:hAnsi="宋体"/>
          <w:color w:val="000000"/>
          <w:sz w:val="28"/>
          <w:szCs w:val="28"/>
        </w:rPr>
        <w:t>联合体（</w:t>
      </w:r>
      <w:r>
        <w:rPr>
          <w:rFonts w:hint="eastAsia" w:hAnsi="宋体"/>
          <w:b/>
          <w:bCs/>
          <w:color w:val="000000"/>
          <w:sz w:val="28"/>
          <w:szCs w:val="28"/>
        </w:rPr>
        <w:t>本项目不接受联合体</w:t>
      </w:r>
      <w:r>
        <w:rPr>
          <w:rFonts w:hint="eastAsia" w:hAnsi="宋体"/>
          <w:color w:val="000000"/>
          <w:sz w:val="28"/>
          <w:szCs w:val="28"/>
        </w:rPr>
        <w:t>）</w:t>
      </w:r>
    </w:p>
    <w:p>
      <w:pPr>
        <w:autoSpaceDE w:val="0"/>
        <w:autoSpaceDN w:val="0"/>
        <w:adjustRightInd w:val="0"/>
        <w:spacing w:line="360" w:lineRule="auto"/>
        <w:ind w:firstLine="420"/>
        <w:rPr>
          <w:rFonts w:hint="eastAsia"/>
          <w:kern w:val="0"/>
          <w:sz w:val="28"/>
          <w:szCs w:val="28"/>
        </w:rPr>
      </w:pPr>
      <w:r>
        <w:rPr>
          <w:rFonts w:hint="eastAsia" w:ascii="宋体" w:hAnsi="宋体"/>
          <w:color w:val="000000"/>
          <w:kern w:val="0"/>
          <w:sz w:val="28"/>
          <w:szCs w:val="28"/>
        </w:rPr>
        <w:t>（</w:t>
      </w:r>
      <w:r>
        <w:rPr>
          <w:rFonts w:hint="eastAsia" w:ascii="宋体" w:hAnsi="宋体"/>
          <w:color w:val="000000"/>
          <w:kern w:val="0"/>
          <w:sz w:val="28"/>
          <w:szCs w:val="28"/>
          <w:lang w:val="en-US" w:eastAsia="zh-CN"/>
        </w:rPr>
        <w:t>5</w:t>
      </w:r>
      <w:r>
        <w:rPr>
          <w:rFonts w:hint="eastAsia" w:ascii="宋体" w:hAnsi="宋体"/>
          <w:color w:val="000000"/>
          <w:kern w:val="0"/>
          <w:sz w:val="28"/>
          <w:szCs w:val="28"/>
        </w:rPr>
        <w:t>）</w:t>
      </w:r>
      <w:r>
        <w:rPr>
          <w:rFonts w:hint="eastAsia"/>
          <w:kern w:val="0"/>
          <w:sz w:val="28"/>
          <w:szCs w:val="28"/>
        </w:rPr>
        <w:t>由于腐败或欺诈等行为而被住房和城乡建设行政主管部门宣布无资格投标的投标人不能参加投标。</w:t>
      </w:r>
    </w:p>
    <w:p>
      <w:pPr>
        <w:autoSpaceDE w:val="0"/>
        <w:autoSpaceDN w:val="0"/>
        <w:adjustRightInd w:val="0"/>
        <w:spacing w:line="360" w:lineRule="auto"/>
        <w:ind w:firstLine="420"/>
        <w:rPr>
          <w:rFonts w:hint="eastAsia" w:ascii="宋体"/>
          <w:sz w:val="28"/>
          <w:szCs w:val="28"/>
        </w:rPr>
      </w:pPr>
      <w:r>
        <w:rPr>
          <w:rFonts w:hint="eastAsia" w:ascii="宋体"/>
          <w:sz w:val="28"/>
          <w:szCs w:val="28"/>
          <w:lang w:val="en-US" w:eastAsia="zh-CN"/>
        </w:rPr>
        <w:t>4、</w:t>
      </w:r>
      <w:r>
        <w:rPr>
          <w:rFonts w:hint="eastAsia" w:ascii="宋体"/>
          <w:sz w:val="28"/>
          <w:szCs w:val="28"/>
          <w:lang w:eastAsia="zh-CN"/>
        </w:rPr>
        <w:t>响应文件</w:t>
      </w:r>
      <w:r>
        <w:rPr>
          <w:rFonts w:hint="eastAsia" w:ascii="宋体"/>
          <w:sz w:val="28"/>
          <w:szCs w:val="28"/>
        </w:rPr>
        <w:t>份数：</w:t>
      </w:r>
    </w:p>
    <w:p>
      <w:pPr>
        <w:autoSpaceDE w:val="0"/>
        <w:autoSpaceDN w:val="0"/>
        <w:adjustRightInd w:val="0"/>
        <w:spacing w:line="360" w:lineRule="auto"/>
        <w:ind w:firstLine="420"/>
        <w:rPr>
          <w:rFonts w:hint="default" w:ascii="宋体" w:eastAsia="宋体"/>
          <w:sz w:val="28"/>
          <w:szCs w:val="28"/>
          <w:lang w:val="en-US" w:eastAsia="zh-CN"/>
        </w:rPr>
      </w:pPr>
      <w:r>
        <w:rPr>
          <w:rFonts w:hint="eastAsia" w:ascii="宋体"/>
          <w:sz w:val="28"/>
          <w:szCs w:val="28"/>
        </w:rPr>
        <w:t>（1）纸质</w:t>
      </w:r>
      <w:r>
        <w:rPr>
          <w:rFonts w:hint="eastAsia" w:ascii="宋体"/>
          <w:sz w:val="28"/>
          <w:szCs w:val="28"/>
          <w:lang w:eastAsia="zh-CN"/>
        </w:rPr>
        <w:t>响应文件</w:t>
      </w:r>
      <w:r>
        <w:rPr>
          <w:rFonts w:hint="eastAsia" w:ascii="宋体"/>
          <w:sz w:val="28"/>
          <w:szCs w:val="28"/>
        </w:rPr>
        <w:t>正本</w:t>
      </w:r>
      <w:r>
        <w:rPr>
          <w:rFonts w:hint="eastAsia" w:ascii="宋体"/>
          <w:b/>
          <w:sz w:val="28"/>
          <w:szCs w:val="28"/>
          <w:u w:val="single"/>
        </w:rPr>
        <w:t>壹</w:t>
      </w:r>
      <w:r>
        <w:rPr>
          <w:rFonts w:hint="eastAsia" w:ascii="宋体"/>
          <w:sz w:val="28"/>
          <w:szCs w:val="28"/>
        </w:rPr>
        <w:t>份</w:t>
      </w:r>
      <w:r>
        <w:rPr>
          <w:rFonts w:hint="eastAsia" w:ascii="宋体"/>
          <w:sz w:val="28"/>
          <w:szCs w:val="28"/>
          <w:lang w:eastAsia="zh-CN"/>
        </w:rPr>
        <w:t>，</w:t>
      </w:r>
      <w:r>
        <w:rPr>
          <w:rFonts w:hint="eastAsia" w:ascii="宋体"/>
          <w:sz w:val="28"/>
          <w:szCs w:val="28"/>
          <w:lang w:val="en-US" w:eastAsia="zh-CN"/>
        </w:rPr>
        <w:t>副本</w:t>
      </w:r>
      <w:r>
        <w:rPr>
          <w:rFonts w:hint="eastAsia" w:ascii="宋体"/>
          <w:b/>
          <w:bCs/>
          <w:sz w:val="28"/>
          <w:szCs w:val="28"/>
          <w:u w:val="single"/>
          <w:lang w:val="en-US" w:eastAsia="zh-CN"/>
        </w:rPr>
        <w:t>贰</w:t>
      </w:r>
      <w:r>
        <w:rPr>
          <w:rFonts w:hint="eastAsia" w:ascii="宋体"/>
          <w:sz w:val="28"/>
          <w:szCs w:val="28"/>
          <w:lang w:val="en-US" w:eastAsia="zh-CN"/>
        </w:rPr>
        <w:t>份</w:t>
      </w:r>
    </w:p>
    <w:p>
      <w:pPr>
        <w:autoSpaceDE w:val="0"/>
        <w:autoSpaceDN w:val="0"/>
        <w:adjustRightInd w:val="0"/>
        <w:spacing w:line="360" w:lineRule="auto"/>
        <w:ind w:firstLine="420"/>
        <w:rPr>
          <w:rFonts w:hint="eastAsia" w:ascii="宋体"/>
          <w:sz w:val="28"/>
          <w:szCs w:val="28"/>
        </w:rPr>
      </w:pPr>
      <w:r>
        <w:rPr>
          <w:rFonts w:hint="eastAsia" w:ascii="宋体"/>
          <w:sz w:val="28"/>
          <w:szCs w:val="28"/>
        </w:rPr>
        <w:t>（2）电子版</w:t>
      </w:r>
      <w:r>
        <w:rPr>
          <w:rFonts w:hint="eastAsia" w:ascii="宋体"/>
          <w:sz w:val="28"/>
          <w:szCs w:val="28"/>
          <w:lang w:val="en-US" w:eastAsia="zh-CN"/>
        </w:rPr>
        <w:t>U盘</w:t>
      </w:r>
      <w:r>
        <w:rPr>
          <w:rFonts w:hint="eastAsia" w:ascii="宋体"/>
          <w:b/>
          <w:bCs w:val="0"/>
          <w:sz w:val="28"/>
          <w:szCs w:val="28"/>
          <w:u w:val="single"/>
        </w:rPr>
        <w:t>一</w:t>
      </w:r>
      <w:r>
        <w:rPr>
          <w:rFonts w:hint="eastAsia" w:ascii="宋体"/>
          <w:sz w:val="28"/>
          <w:szCs w:val="28"/>
          <w:lang w:val="en-US" w:eastAsia="zh-CN"/>
        </w:rPr>
        <w:t>份</w:t>
      </w:r>
      <w:r>
        <w:rPr>
          <w:rFonts w:hint="eastAsia" w:ascii="宋体"/>
          <w:sz w:val="28"/>
          <w:szCs w:val="28"/>
        </w:rPr>
        <w:t>。</w:t>
      </w:r>
    </w:p>
    <w:p>
      <w:pPr>
        <w:pStyle w:val="5"/>
        <w:rPr>
          <w:rFonts w:hint="eastAsia" w:ascii="黑体" w:hAnsi="Verdana"/>
          <w:lang w:val="zh-CN"/>
        </w:rPr>
      </w:pPr>
      <w:bookmarkStart w:id="46" w:name="_Toc12457"/>
      <w:bookmarkStart w:id="47" w:name="_Toc8197_WPSOffice_Level2"/>
      <w:bookmarkStart w:id="48" w:name="_Toc11141"/>
      <w:r>
        <w:rPr>
          <w:rFonts w:hint="eastAsia"/>
          <w:lang w:val="zh-CN"/>
        </w:rPr>
        <w:t>二、谈判文件</w:t>
      </w:r>
      <w:bookmarkEnd w:id="46"/>
      <w:bookmarkEnd w:id="47"/>
      <w:bookmarkEnd w:id="48"/>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1、谈判文件包括本文件及所有发出的修改澄清通知，修改澄清与本文件不一致的，以最后发出的为准。</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2、承包人应认真审阅谈判文件所有的内容，如果承包人的响应文件不能实质性地响应谈判文件要求，责任由承包人自负。</w:t>
      </w:r>
    </w:p>
    <w:p>
      <w:pPr>
        <w:autoSpaceDE w:val="0"/>
        <w:autoSpaceDN w:val="0"/>
        <w:adjustRightInd w:val="0"/>
        <w:spacing w:line="360" w:lineRule="auto"/>
        <w:ind w:firstLine="560" w:firstLineChars="200"/>
        <w:rPr>
          <w:rFonts w:hint="eastAsia" w:ascii="黑体" w:hAnsi="Verdana" w:eastAsia="黑体"/>
          <w:sz w:val="28"/>
          <w:lang w:val="zh-CN"/>
        </w:rPr>
      </w:pPr>
      <w:r>
        <w:rPr>
          <w:rFonts w:hint="eastAsia" w:ascii="宋体"/>
          <w:sz w:val="28"/>
          <w:lang w:val="zh-CN"/>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pStyle w:val="5"/>
        <w:rPr>
          <w:rFonts w:hint="eastAsia"/>
          <w:lang w:val="zh-CN"/>
        </w:rPr>
      </w:pPr>
      <w:bookmarkStart w:id="49" w:name="_Toc12100_WPSOffice_Level2"/>
      <w:bookmarkStart w:id="50" w:name="_Toc18146"/>
      <w:bookmarkStart w:id="51" w:name="_Toc15472"/>
      <w:r>
        <w:rPr>
          <w:rFonts w:hint="eastAsia"/>
          <w:lang w:val="zh-CN"/>
        </w:rPr>
        <w:t>三、响应文件（响应性文件）</w:t>
      </w:r>
      <w:bookmarkEnd w:id="49"/>
      <w:bookmarkEnd w:id="50"/>
      <w:bookmarkEnd w:id="51"/>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1、响应文件（响应性文件）的组成</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响应文件应采用</w:t>
      </w:r>
      <w:r>
        <w:rPr>
          <w:rFonts w:ascii="宋体"/>
          <w:sz w:val="28"/>
          <w:lang w:val="zh-CN"/>
        </w:rPr>
        <w:t>A4</w:t>
      </w:r>
      <w:r>
        <w:rPr>
          <w:rFonts w:hint="eastAsia" w:ascii="宋体"/>
          <w:sz w:val="28"/>
          <w:lang w:val="zh-CN"/>
        </w:rPr>
        <w:t>规格纸编制并装订成册，主要包含以下几个部分内容：</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w:t>
      </w:r>
      <w:r>
        <w:rPr>
          <w:rFonts w:ascii="宋体"/>
          <w:sz w:val="28"/>
          <w:lang w:val="zh-CN"/>
        </w:rPr>
        <w:t>1</w:t>
      </w:r>
      <w:r>
        <w:rPr>
          <w:rFonts w:hint="eastAsia" w:ascii="宋体"/>
          <w:sz w:val="28"/>
          <w:lang w:val="zh-CN"/>
        </w:rPr>
        <w:t>）商务部分，主要包括谈判申请及声明（附件一）、法人代表授权委托书（附件二）、工程投标廉政承诺书（附件三）、投标保证金（附件四）、项目管理机构（附件五）、资格审查资料（附件六）。</w:t>
      </w:r>
    </w:p>
    <w:p>
      <w:pPr>
        <w:autoSpaceDE w:val="0"/>
        <w:autoSpaceDN w:val="0"/>
        <w:adjustRightInd w:val="0"/>
        <w:spacing w:line="360" w:lineRule="auto"/>
        <w:ind w:firstLine="560" w:firstLineChars="200"/>
        <w:rPr>
          <w:rFonts w:ascii="宋体"/>
          <w:sz w:val="28"/>
          <w:lang w:val="zh-CN"/>
        </w:rPr>
      </w:pPr>
      <w:r>
        <w:rPr>
          <w:rFonts w:hint="eastAsia" w:ascii="宋体"/>
          <w:sz w:val="28"/>
          <w:lang w:val="zh-CN"/>
        </w:rPr>
        <w:t>（</w:t>
      </w:r>
      <w:r>
        <w:rPr>
          <w:rFonts w:ascii="宋体"/>
          <w:sz w:val="28"/>
          <w:lang w:val="zh-CN"/>
        </w:rPr>
        <w:t>2</w:t>
      </w:r>
      <w:r>
        <w:rPr>
          <w:rFonts w:hint="eastAsia" w:ascii="宋体"/>
          <w:sz w:val="28"/>
          <w:lang w:val="zh-CN"/>
        </w:rPr>
        <w:t>）报价部分，包括报价汇总表，工程量清单报价表等。内容要求：正文及目录应采用Excel文档编写, 字间距为“标准”。</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w:t>
      </w:r>
      <w:r>
        <w:rPr>
          <w:rFonts w:ascii="宋体"/>
          <w:sz w:val="28"/>
          <w:lang w:val="zh-CN"/>
        </w:rPr>
        <w:t>3</w:t>
      </w:r>
      <w:r>
        <w:rPr>
          <w:rFonts w:hint="eastAsia" w:ascii="宋体"/>
          <w:sz w:val="28"/>
          <w:lang w:val="zh-CN"/>
        </w:rPr>
        <w:t>）技术部分，主要包括施工方案、工期计划安排和关键环节控制等内容。</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2、响应文件（响应性文件）的封装要求</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（1）响应文件的正本、副本应分别封装，并在封套的封口处加盖投标人单位章，电子版报价单光盘与响应文件正本一同封装。</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（2）封套上应载明的信息：</w:t>
      </w:r>
    </w:p>
    <w:p>
      <w:pPr>
        <w:autoSpaceDE w:val="0"/>
        <w:autoSpaceDN w:val="0"/>
        <w:adjustRightInd w:val="0"/>
        <w:spacing w:line="360" w:lineRule="auto"/>
        <w:ind w:firstLine="560" w:firstLineChars="200"/>
        <w:rPr>
          <w:rFonts w:hint="eastAsia" w:ascii="宋体"/>
          <w:color w:val="auto"/>
          <w:sz w:val="28"/>
        </w:rPr>
      </w:pPr>
      <w:r>
        <w:rPr>
          <w:rFonts w:hint="eastAsia" w:ascii="宋体" w:hAnsi="宋体"/>
          <w:color w:val="auto"/>
          <w:sz w:val="28"/>
          <w:lang w:val="zh-CN"/>
        </w:rPr>
        <w:t>①</w:t>
      </w:r>
      <w:r>
        <w:rPr>
          <w:rFonts w:hint="eastAsia" w:ascii="宋体"/>
          <w:color w:val="auto"/>
          <w:sz w:val="28"/>
          <w:lang w:val="zh-CN"/>
        </w:rPr>
        <w:tab/>
      </w:r>
      <w:r>
        <w:rPr>
          <w:rFonts w:hint="eastAsia" w:ascii="宋体"/>
          <w:color w:val="auto"/>
          <w:sz w:val="28"/>
          <w:lang w:val="zh-CN"/>
        </w:rPr>
        <w:t>招标单位：哈巴河县加依勒玛乡人民政府</w:t>
      </w:r>
    </w:p>
    <w:p>
      <w:pPr>
        <w:autoSpaceDE w:val="0"/>
        <w:autoSpaceDN w:val="0"/>
        <w:adjustRightInd w:val="0"/>
        <w:spacing w:line="360" w:lineRule="auto"/>
        <w:ind w:firstLine="560" w:firstLineChars="200"/>
        <w:rPr>
          <w:rFonts w:hint="eastAsia" w:ascii="宋体"/>
          <w:color w:val="auto"/>
          <w:sz w:val="28"/>
          <w:szCs w:val="22"/>
          <w:highlight w:val="none"/>
          <w:lang w:val="zh-CN"/>
        </w:rPr>
      </w:pPr>
      <w:r>
        <w:rPr>
          <w:rFonts w:hint="eastAsia" w:ascii="宋体" w:hAnsi="宋体"/>
          <w:color w:val="auto"/>
          <w:sz w:val="28"/>
          <w:highlight w:val="none"/>
          <w:lang w:val="zh-CN"/>
        </w:rPr>
        <w:t>②</w:t>
      </w:r>
      <w:r>
        <w:rPr>
          <w:rFonts w:hint="eastAsia" w:ascii="宋体"/>
          <w:color w:val="auto"/>
          <w:sz w:val="28"/>
          <w:highlight w:val="none"/>
          <w:lang w:val="zh-CN"/>
        </w:rPr>
        <w:tab/>
      </w:r>
      <w:r>
        <w:rPr>
          <w:rFonts w:hint="eastAsia" w:ascii="宋体"/>
          <w:color w:val="auto"/>
          <w:sz w:val="28"/>
          <w:highlight w:val="none"/>
          <w:lang w:val="zh-CN"/>
        </w:rPr>
        <w:t>项目名称：加依勒玛乡玛依沙斛村电缆入地项目</w:t>
      </w:r>
    </w:p>
    <w:p>
      <w:pPr>
        <w:autoSpaceDE w:val="0"/>
        <w:autoSpaceDN w:val="0"/>
        <w:adjustRightInd w:val="0"/>
        <w:spacing w:line="360" w:lineRule="auto"/>
        <w:ind w:firstLine="560" w:firstLineChars="200"/>
        <w:rPr>
          <w:rFonts w:hint="eastAsia" w:ascii="宋体"/>
          <w:color w:val="auto"/>
          <w:sz w:val="28"/>
          <w:highlight w:val="none"/>
          <w:lang w:val="zh-CN"/>
        </w:rPr>
      </w:pPr>
      <w:r>
        <w:rPr>
          <w:rFonts w:hint="eastAsia" w:ascii="宋体" w:hAnsi="宋体"/>
          <w:color w:val="auto"/>
          <w:sz w:val="28"/>
          <w:highlight w:val="none"/>
          <w:lang w:val="zh-CN"/>
        </w:rPr>
        <w:t>③</w:t>
      </w:r>
      <w:r>
        <w:rPr>
          <w:rFonts w:hint="eastAsia" w:ascii="宋体"/>
          <w:color w:val="auto"/>
          <w:sz w:val="28"/>
          <w:highlight w:val="none"/>
          <w:lang w:val="zh-CN"/>
        </w:rPr>
        <w:tab/>
      </w:r>
      <w:r>
        <w:rPr>
          <w:rFonts w:hint="eastAsia" w:ascii="宋体"/>
          <w:color w:val="auto"/>
          <w:sz w:val="28"/>
          <w:highlight w:val="none"/>
          <w:lang w:val="zh-CN"/>
        </w:rPr>
        <w:t>投标企业名称、地址、联系人、联系电话；</w:t>
      </w:r>
    </w:p>
    <w:p>
      <w:pPr>
        <w:autoSpaceDE w:val="0"/>
        <w:autoSpaceDN w:val="0"/>
        <w:adjustRightInd w:val="0"/>
        <w:spacing w:line="360" w:lineRule="auto"/>
        <w:ind w:firstLine="560" w:firstLineChars="200"/>
        <w:rPr>
          <w:rFonts w:hint="eastAsia" w:ascii="宋体"/>
          <w:color w:val="auto"/>
          <w:sz w:val="28"/>
          <w:highlight w:val="none"/>
          <w:lang w:val="zh-CN"/>
        </w:rPr>
      </w:pPr>
      <w:r>
        <w:rPr>
          <w:rFonts w:hint="eastAsia" w:ascii="宋体" w:hAnsi="宋体"/>
          <w:color w:val="auto"/>
          <w:sz w:val="28"/>
          <w:highlight w:val="none"/>
          <w:lang w:val="zh-CN"/>
        </w:rPr>
        <w:t xml:space="preserve">④ </w:t>
      </w:r>
      <w:r>
        <w:rPr>
          <w:rFonts w:ascii="宋体" w:hAnsi="宋体"/>
          <w:color w:val="auto"/>
          <w:sz w:val="28"/>
          <w:highlight w:val="none"/>
          <w:lang w:val="zh-CN"/>
        </w:rPr>
        <w:t xml:space="preserve">  </w:t>
      </w:r>
      <w:r>
        <w:rPr>
          <w:rFonts w:hint="eastAsia" w:ascii="宋体"/>
          <w:color w:val="auto"/>
          <w:sz w:val="28"/>
          <w:highlight w:val="none"/>
          <w:lang w:val="zh-CN"/>
        </w:rPr>
        <w:t>在</w:t>
      </w:r>
      <w:r>
        <w:rPr>
          <w:rFonts w:hint="eastAsia" w:ascii="宋体"/>
          <w:color w:val="auto"/>
          <w:sz w:val="28"/>
          <w:highlight w:val="none"/>
          <w:u w:val="single"/>
          <w:lang w:val="zh-CN"/>
        </w:rPr>
        <w:t xml:space="preserve"> 20</w:t>
      </w:r>
      <w:r>
        <w:rPr>
          <w:rFonts w:hint="eastAsia" w:ascii="宋体"/>
          <w:color w:val="auto"/>
          <w:sz w:val="28"/>
          <w:highlight w:val="none"/>
          <w:u w:val="single"/>
          <w:lang w:val="en-US" w:eastAsia="zh-CN"/>
        </w:rPr>
        <w:t>22</w:t>
      </w:r>
      <w:r>
        <w:rPr>
          <w:rFonts w:hint="eastAsia" w:ascii="宋体"/>
          <w:color w:val="auto"/>
          <w:sz w:val="28"/>
          <w:highlight w:val="none"/>
          <w:u w:val="single"/>
          <w:lang w:val="zh-CN"/>
        </w:rPr>
        <w:t xml:space="preserve"> </w:t>
      </w:r>
      <w:r>
        <w:rPr>
          <w:rFonts w:hint="eastAsia" w:ascii="宋体"/>
          <w:color w:val="auto"/>
          <w:sz w:val="28"/>
          <w:highlight w:val="none"/>
          <w:lang w:val="zh-CN"/>
        </w:rPr>
        <w:t>年</w:t>
      </w:r>
      <w:r>
        <w:rPr>
          <w:rFonts w:hint="eastAsia" w:ascii="宋体"/>
          <w:color w:val="auto"/>
          <w:sz w:val="28"/>
          <w:highlight w:val="none"/>
          <w:lang w:val="en-US" w:eastAsia="zh-CN"/>
        </w:rPr>
        <w:t>11</w:t>
      </w:r>
      <w:r>
        <w:rPr>
          <w:rFonts w:hint="eastAsia" w:ascii="宋体"/>
          <w:color w:val="auto"/>
          <w:sz w:val="28"/>
          <w:highlight w:val="none"/>
          <w:lang w:val="zh-CN"/>
        </w:rPr>
        <w:t>月</w:t>
      </w:r>
      <w:r>
        <w:rPr>
          <w:rFonts w:hint="eastAsia" w:ascii="宋体"/>
          <w:color w:val="auto"/>
          <w:sz w:val="28"/>
          <w:highlight w:val="none"/>
          <w:u w:val="single"/>
          <w:lang w:val="en-US" w:eastAsia="zh-CN"/>
        </w:rPr>
        <w:t>01</w:t>
      </w:r>
      <w:r>
        <w:rPr>
          <w:rFonts w:hint="eastAsia" w:ascii="宋体"/>
          <w:color w:val="auto"/>
          <w:sz w:val="28"/>
          <w:szCs w:val="22"/>
          <w:highlight w:val="none"/>
          <w:lang w:val="zh-CN"/>
        </w:rPr>
        <w:t>日</w:t>
      </w:r>
      <w:r>
        <w:rPr>
          <w:rFonts w:ascii="宋体"/>
          <w:color w:val="auto"/>
          <w:sz w:val="28"/>
          <w:szCs w:val="22"/>
          <w:highlight w:val="none"/>
          <w:u w:val="single"/>
          <w:lang w:val="zh-CN"/>
        </w:rPr>
        <w:t>1</w:t>
      </w:r>
      <w:r>
        <w:rPr>
          <w:rFonts w:hint="eastAsia" w:ascii="宋体"/>
          <w:color w:val="auto"/>
          <w:sz w:val="28"/>
          <w:szCs w:val="22"/>
          <w:highlight w:val="none"/>
          <w:u w:val="single"/>
          <w:lang w:val="en-US" w:eastAsia="zh-CN"/>
        </w:rPr>
        <w:t>1</w:t>
      </w:r>
      <w:r>
        <w:rPr>
          <w:rFonts w:hint="eastAsia" w:ascii="宋体"/>
          <w:color w:val="auto"/>
          <w:sz w:val="28"/>
          <w:szCs w:val="22"/>
          <w:highlight w:val="none"/>
          <w:lang w:val="zh-CN"/>
        </w:rPr>
        <w:t>时</w:t>
      </w:r>
      <w:r>
        <w:rPr>
          <w:rFonts w:hint="eastAsia" w:ascii="宋体"/>
          <w:color w:val="auto"/>
          <w:sz w:val="28"/>
          <w:szCs w:val="22"/>
          <w:highlight w:val="none"/>
          <w:lang w:val="en-US" w:eastAsia="zh-CN"/>
        </w:rPr>
        <w:t>0</w:t>
      </w:r>
      <w:r>
        <w:rPr>
          <w:rFonts w:hint="eastAsia" w:ascii="宋体"/>
          <w:color w:val="auto"/>
          <w:sz w:val="28"/>
          <w:szCs w:val="22"/>
          <w:highlight w:val="none"/>
          <w:u w:val="single"/>
          <w:lang w:val="en-US" w:eastAsia="zh-CN"/>
        </w:rPr>
        <w:t>0</w:t>
      </w:r>
      <w:r>
        <w:rPr>
          <w:rFonts w:hint="eastAsia" w:ascii="宋体"/>
          <w:color w:val="auto"/>
          <w:sz w:val="28"/>
          <w:szCs w:val="22"/>
          <w:highlight w:val="none"/>
          <w:lang w:val="zh-CN"/>
        </w:rPr>
        <w:t>分</w:t>
      </w:r>
      <w:r>
        <w:rPr>
          <w:rFonts w:hint="eastAsia" w:ascii="宋体"/>
          <w:color w:val="auto"/>
          <w:sz w:val="28"/>
          <w:highlight w:val="none"/>
          <w:lang w:val="zh-CN"/>
        </w:rPr>
        <w:t>前不得开启</w:t>
      </w:r>
    </w:p>
    <w:p>
      <w:pPr>
        <w:pStyle w:val="5"/>
        <w:rPr>
          <w:rFonts w:hint="eastAsia"/>
          <w:highlight w:val="none"/>
          <w:lang w:val="zh-CN"/>
        </w:rPr>
      </w:pPr>
      <w:bookmarkStart w:id="52" w:name="_Toc32757"/>
      <w:bookmarkStart w:id="53" w:name="_Toc28218"/>
      <w:bookmarkStart w:id="54" w:name="_Toc15011_WPSOffice_Level2"/>
      <w:r>
        <w:rPr>
          <w:rFonts w:hint="eastAsia"/>
          <w:highlight w:val="none"/>
          <w:lang w:val="zh-CN"/>
        </w:rPr>
        <w:t>四、报价要求</w:t>
      </w:r>
      <w:bookmarkEnd w:id="52"/>
      <w:bookmarkEnd w:id="53"/>
      <w:bookmarkEnd w:id="54"/>
    </w:p>
    <w:p>
      <w:pPr>
        <w:autoSpaceDE w:val="0"/>
        <w:autoSpaceDN w:val="0"/>
        <w:adjustRightInd w:val="0"/>
        <w:spacing w:line="360" w:lineRule="auto"/>
        <w:ind w:firstLine="560" w:firstLineChars="200"/>
        <w:rPr>
          <w:rFonts w:ascii="宋体"/>
          <w:sz w:val="28"/>
          <w:szCs w:val="28"/>
          <w:lang w:val="zh-CN"/>
        </w:rPr>
      </w:pPr>
      <w:r>
        <w:rPr>
          <w:rFonts w:hint="eastAsia" w:ascii="宋体"/>
          <w:sz w:val="28"/>
          <w:szCs w:val="28"/>
          <w:lang w:val="zh-CN"/>
        </w:rPr>
        <w:t>1、承包人应根据所提供的工程项目清单编制单价、合价和总价。</w:t>
      </w:r>
    </w:p>
    <w:p>
      <w:pPr>
        <w:autoSpaceDE w:val="0"/>
        <w:autoSpaceDN w:val="0"/>
        <w:adjustRightInd w:val="0"/>
        <w:spacing w:line="360" w:lineRule="auto"/>
        <w:ind w:firstLine="560" w:firstLineChars="200"/>
        <w:rPr>
          <w:rFonts w:hint="eastAsia" w:ascii="宋体"/>
          <w:sz w:val="28"/>
          <w:szCs w:val="28"/>
          <w:lang w:val="zh-CN"/>
        </w:rPr>
      </w:pPr>
      <w:r>
        <w:rPr>
          <w:rFonts w:hint="eastAsia" w:ascii="宋体"/>
          <w:sz w:val="28"/>
          <w:szCs w:val="28"/>
          <w:lang w:val="zh-CN"/>
        </w:rPr>
        <w:t>2、报价应是本谈判文件所确定的全部工作内容的价格体现。其应包括施工设备、劳务、管理、材料、安装、维护、利润、税金及政策性文件规定的各项应有费用。</w:t>
      </w:r>
    </w:p>
    <w:p>
      <w:pPr>
        <w:autoSpaceDE w:val="0"/>
        <w:autoSpaceDN w:val="0"/>
        <w:adjustRightInd w:val="0"/>
        <w:spacing w:line="360" w:lineRule="auto"/>
        <w:ind w:firstLine="560" w:firstLineChars="200"/>
        <w:rPr>
          <w:rFonts w:hint="eastAsia" w:ascii="宋体"/>
          <w:sz w:val="28"/>
          <w:szCs w:val="28"/>
          <w:lang w:val="zh-CN"/>
        </w:rPr>
      </w:pPr>
      <w:r>
        <w:rPr>
          <w:rFonts w:hint="eastAsia" w:ascii="宋体"/>
          <w:sz w:val="28"/>
          <w:szCs w:val="28"/>
          <w:lang w:val="zh-CN"/>
        </w:rPr>
        <w:t xml:space="preserve">3、可参考的工程计价表和有关文件工程名称： </w:t>
      </w:r>
    </w:p>
    <w:p>
      <w:pPr>
        <w:keepNext w:val="0"/>
        <w:keepLines w:val="0"/>
        <w:widowControl/>
        <w:suppressLineNumbers w:val="0"/>
        <w:jc w:val="left"/>
        <w:rPr>
          <w:sz w:val="28"/>
          <w:szCs w:val="28"/>
          <w:highlight w:val="none"/>
        </w:rPr>
      </w:pPr>
      <w:bookmarkStart w:id="55" w:name="_Toc28614"/>
      <w:bookmarkStart w:id="56" w:name="_Toc31204_WPSOffice_Level2"/>
      <w:r>
        <w:rPr>
          <w:rFonts w:hint="eastAsia" w:ascii="宋体" w:hAnsi="宋体" w:eastAsia="宋体" w:cs="宋体"/>
          <w:color w:val="000000"/>
          <w:kern w:val="0"/>
          <w:sz w:val="28"/>
          <w:szCs w:val="28"/>
          <w:highlight w:val="none"/>
          <w:lang w:val="en-US" w:eastAsia="zh-CN" w:bidi="ar"/>
        </w:rPr>
        <w:t xml:space="preserve">一、工程概况： </w:t>
      </w:r>
    </w:p>
    <w:p>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本工程新建高压电缆YJV22-8.7/15-3*150型0.12千米，新建高压电缆YJV22-8.7/15-3*95 型0.09千米，新建高压电YJV22-8.7/15-3*70型0.28千米，新建高压环网箱1座(配套基础)；新建630kVA箱变2座( 配套基础)；新建低压电缆 分接箱6座(配套基础)；1户表箱3个、2户表箱2个、4户表箱3个、动力户表箱8个等等。</w:t>
      </w:r>
    </w:p>
    <w:p>
      <w:pPr>
        <w:keepNext w:val="0"/>
        <w:keepLines w:val="0"/>
        <w:widowControl/>
        <w:suppressLineNumbers w:val="0"/>
        <w:jc w:val="left"/>
        <w:rPr>
          <w:rFonts w:hint="eastAsia" w:ascii="宋体" w:hAnsi="宋体" w:cs="宋体"/>
          <w:color w:val="000000"/>
          <w:kern w:val="0"/>
          <w:sz w:val="28"/>
          <w:szCs w:val="28"/>
          <w:highlight w:val="green"/>
          <w:lang w:val="en-US" w:eastAsia="zh-CN" w:bidi="ar"/>
        </w:rPr>
      </w:pPr>
    </w:p>
    <w:p>
      <w:pPr>
        <w:keepNext w:val="0"/>
        <w:keepLines w:val="0"/>
        <w:widowControl/>
        <w:suppressLineNumbers w:val="0"/>
        <w:jc w:val="left"/>
        <w:rPr>
          <w:sz w:val="28"/>
          <w:szCs w:val="28"/>
          <w:highlight w:val="none"/>
        </w:rPr>
      </w:pPr>
      <w:r>
        <w:rPr>
          <w:rFonts w:hint="eastAsia" w:ascii="宋体" w:hAnsi="宋体" w:eastAsia="宋体" w:cs="宋体"/>
          <w:color w:val="000000"/>
          <w:kern w:val="0"/>
          <w:sz w:val="28"/>
          <w:szCs w:val="28"/>
          <w:highlight w:val="none"/>
          <w:lang w:val="en-US" w:eastAsia="zh-CN" w:bidi="ar"/>
        </w:rPr>
        <w:t>二、招标范围：所有施工图内容，招标文件（含清单）。</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bookmarkStart w:id="57" w:name="_Toc10910"/>
      <w:r>
        <w:rPr>
          <w:rFonts w:hint="eastAsia" w:ascii="宋体" w:hAnsi="宋体" w:cs="宋体"/>
          <w:color w:val="000000"/>
          <w:kern w:val="0"/>
          <w:sz w:val="28"/>
          <w:szCs w:val="28"/>
          <w:highlight w:val="none"/>
          <w:lang w:val="en-US" w:eastAsia="zh-CN" w:bidi="ar"/>
        </w:rPr>
        <w:t xml:space="preserve">三、 编制依据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3.1清单编制依据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3.1.1、DL/T5745---2016电力建设工程工程量清单计价规范。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3.1.2、DL/T5205---2016电力建设工程工程量清单计算规范 输电线路工程。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3.1.3、DL/T5341---2016电力建设工程工程量清单计算规范 变电工程。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3.1.4、DL/T5369---2016电力建设工程工程量清单计算规范 火力发电工程。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3.2定额编制依据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3.2.1、2016年版《20kV及以下配电网工程建设预算编制与计算标准 》；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3.2.2、2016年版《20kV及以下配电网工程建设预算定额》第一册 建筑工程（上、下册）；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3.2.3、2016年版《20kV及以下配电网工程建设预算定额》第二册 电气设备安装工程；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3.2.4、2016年版《20kV及以下配电网工程建设预算定额》第三册 架空线路工程；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3.2.5、2016年版《20kV及以下配电网工程建设预算定额》第四册 电缆工程；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3.2.6、2016年版《20kV及以下配电网工程建设预算定额》第五册 通信及自动化工程；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3.2.7、2016年版《20kV及以下配电网工程建设概算定额》第一册 建筑工程；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3.2.8、2016年版《20kV及以下配电网工程建设概算定额》第二册 电气设备安装工程；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3.2.9、2016年版《20kV及以下配电网工程建设概算定额》第三册 架空线路工程；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3.2.10、2016年版《20kV及以下配电网工程建设概算定额》第四册 电缆工程；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3.2.11、2016年版《20kV及以下配电网工程建设概算定额》第五册 通信及自动化工程。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四、 编制方法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4.1、工程取费按照20kV及以下，V类取费。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4.2、价格调整文件定额【2022】22号文。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4.3、20KV及以下配电网工程设备材料价信息（2021年上半年）。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4.4、电力工程造价与定额管理总站文件定额〔2019〕13号电力工程造价与定额管理总站关于调整电力工程计价依据增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值税税率的通知。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4.5、关于发布定额（2020）6号文应对新型冠状病毒肺炎疫情期间电力工程项目费用计列和调整指导意见的通知。 </w:t>
      </w:r>
    </w:p>
    <w:p>
      <w:pPr>
        <w:keepNext w:val="0"/>
        <w:keepLines w:val="0"/>
        <w:widowControl/>
        <w:suppressLineNumbers w:val="0"/>
        <w:jc w:val="left"/>
        <w:rPr>
          <w:rFonts w:hint="eastAsia" w:ascii="宋体" w:hAnsi="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4.6、材料运输汽车运输按1KM计算，人工运输按0.5KM计算</w:t>
      </w:r>
    </w:p>
    <w:p>
      <w:pPr>
        <w:keepNext w:val="0"/>
        <w:keepLines w:val="0"/>
        <w:widowControl/>
        <w:suppressLineNumbers w:val="0"/>
        <w:jc w:val="left"/>
        <w:rPr>
          <w:rFonts w:hint="eastAsia" w:ascii="宋体" w:hAnsi="宋体" w:eastAsia="宋体" w:cs="宋体"/>
          <w:color w:val="000000"/>
          <w:kern w:val="0"/>
          <w:sz w:val="28"/>
          <w:szCs w:val="28"/>
          <w:highlight w:val="none"/>
          <w:lang w:val="zh-CN" w:eastAsia="zh-CN" w:bidi="ar"/>
        </w:rPr>
      </w:pPr>
      <w:r>
        <w:rPr>
          <w:rFonts w:hint="eastAsia" w:ascii="宋体" w:hAnsi="宋体" w:cs="宋体"/>
          <w:color w:val="000000"/>
          <w:kern w:val="0"/>
          <w:sz w:val="28"/>
          <w:szCs w:val="28"/>
          <w:highlight w:val="none"/>
          <w:lang w:val="en-US" w:eastAsia="zh-CN" w:bidi="ar"/>
        </w:rPr>
        <w:t>五</w:t>
      </w:r>
      <w:r>
        <w:rPr>
          <w:rFonts w:hint="eastAsia" w:ascii="宋体" w:hAnsi="宋体" w:eastAsia="宋体" w:cs="宋体"/>
          <w:color w:val="000000"/>
          <w:kern w:val="0"/>
          <w:sz w:val="28"/>
          <w:szCs w:val="28"/>
          <w:highlight w:val="none"/>
          <w:lang w:val="zh-CN" w:eastAsia="zh-CN" w:bidi="ar"/>
        </w:rPr>
        <w:t>、响应文件递交</w:t>
      </w:r>
      <w:bookmarkEnd w:id="55"/>
      <w:bookmarkEnd w:id="56"/>
      <w:bookmarkEnd w:id="57"/>
    </w:p>
    <w:p>
      <w:pPr>
        <w:autoSpaceDE w:val="0"/>
        <w:autoSpaceDN w:val="0"/>
        <w:adjustRightInd w:val="0"/>
        <w:spacing w:line="360" w:lineRule="auto"/>
        <w:ind w:firstLine="560" w:firstLineChars="200"/>
        <w:rPr>
          <w:rFonts w:ascii="宋体"/>
          <w:sz w:val="28"/>
          <w:lang w:val="zh-CN"/>
        </w:rPr>
      </w:pPr>
      <w:r>
        <w:rPr>
          <w:rFonts w:ascii="宋体"/>
          <w:sz w:val="28"/>
          <w:lang w:val="zh-CN"/>
        </w:rPr>
        <w:t>1</w:t>
      </w:r>
      <w:r>
        <w:rPr>
          <w:rFonts w:hint="eastAsia" w:ascii="宋体"/>
          <w:sz w:val="28"/>
          <w:lang w:val="zh-CN"/>
        </w:rPr>
        <w:t>、响应文件应于竞争性谈判文件规定的截止时间之前密封递交至指定的地点，逾时视为自动放弃。</w:t>
      </w:r>
    </w:p>
    <w:p>
      <w:pPr>
        <w:autoSpaceDE w:val="0"/>
        <w:autoSpaceDN w:val="0"/>
        <w:adjustRightInd w:val="0"/>
        <w:spacing w:line="360" w:lineRule="auto"/>
        <w:ind w:firstLine="560" w:firstLineChars="200"/>
        <w:rPr>
          <w:rFonts w:hint="eastAsia" w:ascii="宋体"/>
          <w:sz w:val="28"/>
          <w:lang w:val="zh-CN"/>
        </w:rPr>
      </w:pPr>
      <w:r>
        <w:rPr>
          <w:rFonts w:ascii="宋体"/>
          <w:sz w:val="28"/>
          <w:lang w:val="zh-CN"/>
        </w:rPr>
        <w:t>2</w:t>
      </w:r>
      <w:r>
        <w:rPr>
          <w:rFonts w:hint="eastAsia" w:ascii="宋体"/>
          <w:sz w:val="28"/>
          <w:lang w:val="zh-CN"/>
        </w:rPr>
        <w:t>、响应文件需提供指定的份数，且须法定代表人或授权代表签署并加盖单位公章。</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3、有下列情形之一时，承包人的响应文件将被拒绝：</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（1）逾期送达的；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（2）响应文件少于指定份数，或未密封的；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（3）响应文件中的谈判申请及声明未加盖承包人公章及法定代表人或者委托代理人印章（签字）的；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（4）未按谈判文件要求提供保证金，或</w:t>
      </w:r>
      <w:r>
        <w:rPr>
          <w:rFonts w:hint="eastAsia" w:ascii="宋体"/>
          <w:sz w:val="28"/>
          <w:szCs w:val="28"/>
        </w:rPr>
        <w:t>保证金的缴纳主体与投标人不一致的</w:t>
      </w:r>
      <w:r>
        <w:rPr>
          <w:rFonts w:hint="eastAsia" w:ascii="宋体"/>
          <w:sz w:val="28"/>
          <w:lang w:val="zh-CN"/>
        </w:rPr>
        <w:t>；</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（5）投标人的项目负责人不是投标人（备案的）注册执业人员，或者不具备项目负责人资格条件的；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（6）组成一个联合体投标，未提交联合体各方签订的共同投标协议，或者联合体一方以自己名义对同一招标项目投标的；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（7）投标的施工、装修、附属材料设备采购、工程监理完成期限超过谈判文件规定期限的；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（8）没有按谈判文件要求提供电子版报价文件的；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（9）未按谈判文件规定的格式填写，内容不全或关键字迹模糊、无法辨认的；（包括分部分项工程量清单中暂估价、暂列金额的改动）；</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（10）改变谈判文件提供的工程量清单中的计量单位、工程数量的；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（11）将社会保障费、住房公积金、危险作业意外伤害保险等规费和营业税、城市维护建设税、教育费附加等税金，以及安全文明施工费列入招标投标竞争性费用的；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（12）投标人之间或者投标人与招标人串通投标的；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（13）以行贿手段谋取中标或者以其他弄虚作假方式投标的；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（14）经谈判小组认定承包人以低于成本价报价，恶意竞争的；</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（15）响应文件中提出发包人不能接受的条件的。</w:t>
      </w:r>
    </w:p>
    <w:p>
      <w:pPr>
        <w:pStyle w:val="5"/>
        <w:rPr>
          <w:rFonts w:hint="eastAsia"/>
          <w:lang w:val="zh-CN"/>
        </w:rPr>
      </w:pPr>
      <w:bookmarkStart w:id="58" w:name="_Toc22950"/>
      <w:bookmarkStart w:id="59" w:name="_Toc19678"/>
      <w:bookmarkStart w:id="60" w:name="_Toc12791_WPSOffice_Level2"/>
      <w:r>
        <w:rPr>
          <w:rFonts w:hint="eastAsia"/>
          <w:lang w:val="zh-CN"/>
        </w:rPr>
        <w:t>六、开标</w:t>
      </w:r>
      <w:bookmarkEnd w:id="58"/>
      <w:bookmarkEnd w:id="59"/>
      <w:bookmarkEnd w:id="60"/>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主持人按下列程序进行开标：</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（1）宣布开标纪律；</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（2）公布在投标截止时间前递交响应文件的投标人名称，并点名确认投标人是否派人到场；</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（3）宣布开标人、唱标人、记录人、监标人等有关人员姓名；</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（4）监督人查验投标人的相关证件，证件齐全、满足要求的投标人为有效投标人；</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（5）按照投标人须知前附表规定检查响应文件的密封情况；</w:t>
      </w:r>
    </w:p>
    <w:p>
      <w:pPr>
        <w:autoSpaceDE w:val="0"/>
        <w:autoSpaceDN w:val="0"/>
        <w:adjustRightInd w:val="0"/>
        <w:spacing w:line="360" w:lineRule="auto"/>
        <w:ind w:firstLine="560" w:firstLineChars="200"/>
        <w:rPr>
          <w:rFonts w:hint="eastAsia" w:ascii="宋体"/>
          <w:color w:val="C00000"/>
          <w:sz w:val="28"/>
          <w:lang w:val="zh-CN"/>
        </w:rPr>
      </w:pPr>
      <w:r>
        <w:rPr>
          <w:rFonts w:hint="eastAsia" w:ascii="宋体"/>
          <w:sz w:val="28"/>
          <w:lang w:val="zh-CN"/>
        </w:rPr>
        <w:t>（6）召开评标预备会，组建谈判小组，推荐小组组长；</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（7）设有</w:t>
      </w:r>
      <w:r>
        <w:rPr>
          <w:rFonts w:hint="eastAsia" w:ascii="宋体"/>
          <w:sz w:val="28"/>
          <w:lang w:val="en-US" w:eastAsia="zh-CN"/>
        </w:rPr>
        <w:t>控制价</w:t>
      </w:r>
      <w:r>
        <w:rPr>
          <w:rFonts w:hint="eastAsia" w:ascii="宋体"/>
          <w:sz w:val="28"/>
          <w:lang w:val="zh-CN"/>
        </w:rPr>
        <w:t>的，公布</w:t>
      </w:r>
      <w:r>
        <w:rPr>
          <w:rFonts w:hint="eastAsia" w:ascii="宋体"/>
          <w:sz w:val="28"/>
          <w:lang w:val="en-US" w:eastAsia="zh-CN"/>
        </w:rPr>
        <w:t>控制价</w:t>
      </w:r>
      <w:r>
        <w:rPr>
          <w:rFonts w:hint="eastAsia" w:ascii="宋体"/>
          <w:sz w:val="28"/>
          <w:lang w:val="zh-CN"/>
        </w:rPr>
        <w:t>；</w:t>
      </w: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w:t>
      </w:r>
      <w:r>
        <w:rPr>
          <w:rFonts w:hint="eastAsia" w:ascii="宋体"/>
          <w:sz w:val="28"/>
        </w:rPr>
        <w:t>8</w:t>
      </w:r>
      <w:r>
        <w:rPr>
          <w:rFonts w:hint="eastAsia" w:ascii="宋体"/>
          <w:sz w:val="28"/>
          <w:lang w:val="zh-CN"/>
        </w:rPr>
        <w:t>）开标结束。</w:t>
      </w:r>
    </w:p>
    <w:p>
      <w:pPr>
        <w:pStyle w:val="5"/>
        <w:rPr>
          <w:rFonts w:hint="eastAsia"/>
          <w:lang w:val="zh-CN"/>
        </w:rPr>
      </w:pPr>
      <w:bookmarkStart w:id="61" w:name="_Toc21449"/>
      <w:bookmarkStart w:id="62" w:name="_Toc30399"/>
      <w:bookmarkStart w:id="63" w:name="_Toc6760_WPSOffice_Level2"/>
      <w:r>
        <w:rPr>
          <w:rFonts w:hint="eastAsia"/>
          <w:lang w:val="zh-CN"/>
        </w:rPr>
        <w:t>七、评标</w:t>
      </w:r>
      <w:bookmarkEnd w:id="61"/>
      <w:bookmarkEnd w:id="62"/>
      <w:bookmarkEnd w:id="63"/>
    </w:p>
    <w:p>
      <w:pPr>
        <w:pStyle w:val="5"/>
        <w:spacing w:line="300" w:lineRule="exact"/>
        <w:rPr>
          <w:rFonts w:hint="eastAsia"/>
        </w:rPr>
      </w:pPr>
      <w:bookmarkStart w:id="64" w:name="_Toc15158"/>
      <w:bookmarkStart w:id="65" w:name="_Toc23093"/>
      <w:bookmarkStart w:id="66" w:name="_Toc31429"/>
      <w:r>
        <w:rPr>
          <w:rFonts w:ascii="宋体"/>
          <w:b w:val="0"/>
          <w:sz w:val="28"/>
          <w:lang w:val="zh-CN"/>
        </w:rPr>
        <w:t>1</w:t>
      </w:r>
      <w:r>
        <w:rPr>
          <w:rFonts w:hint="eastAsia" w:ascii="宋体"/>
          <w:sz w:val="28"/>
          <w:lang w:val="zh-CN"/>
        </w:rPr>
        <w:t>、</w:t>
      </w:r>
      <w:bookmarkStart w:id="67" w:name="_Toc246996243"/>
      <w:bookmarkStart w:id="68" w:name="_Toc246996986"/>
      <w:bookmarkStart w:id="69" w:name="_Toc418164804"/>
      <w:bookmarkStart w:id="70" w:name="_Toc179632618"/>
      <w:bookmarkStart w:id="71" w:name="_Toc152045600"/>
      <w:bookmarkStart w:id="72" w:name="_Toc247085758"/>
      <w:bookmarkStart w:id="73" w:name="_Toc144974567"/>
      <w:bookmarkStart w:id="74" w:name="_Toc152042377"/>
      <w:r>
        <w:rPr>
          <w:rFonts w:hint="eastAsia"/>
          <w:b w:val="0"/>
          <w:sz w:val="28"/>
          <w:szCs w:val="28"/>
        </w:rPr>
        <w:t>评标方法</w:t>
      </w:r>
      <w:bookmarkEnd w:id="64"/>
      <w:bookmarkEnd w:id="65"/>
      <w:bookmarkEnd w:id="66"/>
      <w:bookmarkEnd w:id="67"/>
      <w:bookmarkEnd w:id="68"/>
      <w:bookmarkEnd w:id="69"/>
      <w:bookmarkEnd w:id="70"/>
      <w:bookmarkEnd w:id="71"/>
      <w:bookmarkEnd w:id="72"/>
      <w:bookmarkEnd w:id="73"/>
      <w:bookmarkEnd w:id="74"/>
    </w:p>
    <w:p>
      <w:pPr>
        <w:ind w:firstLine="420" w:firstLineChars="150"/>
        <w:rPr>
          <w:rFonts w:hint="eastAsia" w:ascii="宋体"/>
          <w:sz w:val="28"/>
          <w:szCs w:val="28"/>
        </w:rPr>
      </w:pPr>
      <w:r>
        <w:rPr>
          <w:rFonts w:hint="eastAsia" w:ascii="宋体"/>
          <w:sz w:val="28"/>
          <w:szCs w:val="28"/>
        </w:rPr>
        <w:t>1.1本次评标采用最低</w:t>
      </w:r>
      <w:r>
        <w:rPr>
          <w:rFonts w:hint="eastAsia" w:ascii="宋体"/>
          <w:sz w:val="28"/>
          <w:szCs w:val="28"/>
          <w:lang w:val="en-US" w:eastAsia="zh-CN"/>
        </w:rPr>
        <w:t>评</w:t>
      </w:r>
      <w:r>
        <w:rPr>
          <w:rFonts w:hint="eastAsia" w:ascii="宋体"/>
          <w:sz w:val="28"/>
          <w:szCs w:val="28"/>
        </w:rPr>
        <w:t>标价法。根据《中华人民共和国</w:t>
      </w:r>
      <w:r>
        <w:rPr>
          <w:rFonts w:hint="eastAsia" w:ascii="宋体"/>
          <w:sz w:val="28"/>
          <w:szCs w:val="28"/>
          <w:lang w:val="en-US" w:eastAsia="zh-CN"/>
        </w:rPr>
        <w:t>政府采购</w:t>
      </w:r>
      <w:r>
        <w:rPr>
          <w:rFonts w:hint="eastAsia" w:ascii="宋体"/>
          <w:sz w:val="28"/>
          <w:szCs w:val="28"/>
        </w:rPr>
        <w:t>法》、《中华人民共和国</w:t>
      </w:r>
      <w:r>
        <w:rPr>
          <w:rFonts w:hint="eastAsia" w:ascii="宋体"/>
          <w:sz w:val="28"/>
          <w:szCs w:val="28"/>
          <w:lang w:val="en-US" w:eastAsia="zh-CN"/>
        </w:rPr>
        <w:t>政府采购</w:t>
      </w:r>
      <w:r>
        <w:rPr>
          <w:rFonts w:hint="eastAsia" w:ascii="宋体"/>
          <w:sz w:val="28"/>
          <w:szCs w:val="28"/>
        </w:rPr>
        <w:t>法</w:t>
      </w:r>
      <w:r>
        <w:rPr>
          <w:rFonts w:hint="eastAsia" w:ascii="宋体"/>
          <w:sz w:val="28"/>
          <w:szCs w:val="28"/>
          <w:lang w:val="en-US" w:eastAsia="zh-CN"/>
        </w:rPr>
        <w:t>实施条例</w:t>
      </w:r>
      <w:r>
        <w:rPr>
          <w:rFonts w:hint="eastAsia" w:ascii="宋体"/>
          <w:sz w:val="28"/>
          <w:szCs w:val="28"/>
        </w:rPr>
        <w:t>》规定的标准和补充规定等法律法规和有关实施办法。</w:t>
      </w:r>
    </w:p>
    <w:p>
      <w:pPr>
        <w:pStyle w:val="23"/>
        <w:ind w:firstLine="280" w:firstLineChars="100"/>
        <w:rPr>
          <w:rFonts w:hint="eastAsia" w:ascii="宋体"/>
          <w:sz w:val="28"/>
          <w:szCs w:val="28"/>
        </w:rPr>
      </w:pPr>
      <w:r>
        <w:rPr>
          <w:rFonts w:hint="eastAsia" w:ascii="宋体" w:hAnsi="Times New Roman" w:eastAsia="宋体" w:cs="Times New Roman"/>
          <w:color w:val="auto"/>
          <w:kern w:val="2"/>
          <w:sz w:val="28"/>
          <w:szCs w:val="28"/>
          <w:lang w:val="en-US" w:eastAsia="zh-CN" w:bidi="ar-SA"/>
        </w:rPr>
        <w:t>1.2根据《财政部司法部关于政府采购支持监狱企业发展有关问题的通知》（财库〔2014〕68 号）和《三部门联合发布关于促进残疾人就业政府采购政 策的通知》（财库〔2017〕141  号）的规定，对满足价格扣除条件且在投标文件中提交了《投标人企业类型声明函》《残疾人福利性单位声明 函》或省级以上监狱管理局、戒毒管理局（含新疆生产建设兵团）出具的属于监狱企业的证明文件的投标人，其投标报价扣除10%后参与评审。</w:t>
      </w:r>
    </w:p>
    <w:p>
      <w:pPr>
        <w:ind w:firstLine="280" w:firstLineChars="100"/>
        <w:rPr>
          <w:rFonts w:hint="eastAsia" w:ascii="宋体"/>
          <w:szCs w:val="21"/>
        </w:rPr>
      </w:pPr>
      <w:r>
        <w:rPr>
          <w:rFonts w:hint="eastAsia" w:ascii="宋体"/>
          <w:sz w:val="28"/>
          <w:szCs w:val="28"/>
        </w:rPr>
        <w:t>1.</w:t>
      </w:r>
      <w:r>
        <w:rPr>
          <w:rFonts w:hint="eastAsia" w:ascii="宋体"/>
          <w:sz w:val="28"/>
          <w:szCs w:val="28"/>
          <w:lang w:val="en-US" w:eastAsia="zh-CN"/>
        </w:rPr>
        <w:t>3</w:t>
      </w:r>
      <w:r>
        <w:rPr>
          <w:rFonts w:hint="eastAsia" w:ascii="宋体"/>
          <w:sz w:val="28"/>
          <w:szCs w:val="28"/>
        </w:rPr>
        <w:t xml:space="preserve"> 评标办法如下：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7"/>
        <w:gridCol w:w="46"/>
        <w:gridCol w:w="1703"/>
        <w:gridCol w:w="5745"/>
        <w:gridCol w:w="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 w:type="dxa"/>
          <w:jc w:val="center"/>
        </w:trPr>
        <w:tc>
          <w:tcPr>
            <w:tcW w:w="1703" w:type="dxa"/>
            <w:gridSpan w:val="2"/>
            <w:noWrap w:val="0"/>
            <w:vAlign w:val="center"/>
          </w:tcPr>
          <w:p>
            <w:pPr>
              <w:spacing w:line="440" w:lineRule="exact"/>
              <w:jc w:val="center"/>
              <w:rPr>
                <w:rFonts w:hint="eastAsia" w:ascii="仿宋_GB2312" w:eastAsia="仿宋_GB2312"/>
                <w:b/>
                <w:sz w:val="24"/>
                <w:szCs w:val="24"/>
              </w:rPr>
            </w:pPr>
            <w:r>
              <w:rPr>
                <w:rFonts w:hint="eastAsia" w:ascii="仿宋_GB2312" w:eastAsia="仿宋_GB2312"/>
                <w:b/>
                <w:sz w:val="24"/>
                <w:szCs w:val="24"/>
              </w:rPr>
              <w:t>项目分值</w:t>
            </w:r>
          </w:p>
        </w:tc>
        <w:tc>
          <w:tcPr>
            <w:tcW w:w="1703" w:type="dxa"/>
            <w:noWrap w:val="0"/>
            <w:vAlign w:val="center"/>
          </w:tcPr>
          <w:p>
            <w:pPr>
              <w:spacing w:line="440" w:lineRule="exact"/>
              <w:jc w:val="center"/>
              <w:rPr>
                <w:rFonts w:hint="eastAsia" w:ascii="仿宋_GB2312" w:eastAsia="仿宋_GB2312"/>
                <w:sz w:val="24"/>
                <w:szCs w:val="24"/>
              </w:rPr>
            </w:pPr>
            <w:r>
              <w:rPr>
                <w:rFonts w:hint="eastAsia" w:ascii="仿宋_GB2312" w:eastAsia="仿宋_GB2312"/>
                <w:b/>
                <w:sz w:val="24"/>
                <w:szCs w:val="24"/>
              </w:rPr>
              <w:t>评分内容</w:t>
            </w:r>
          </w:p>
        </w:tc>
        <w:tc>
          <w:tcPr>
            <w:tcW w:w="5745" w:type="dxa"/>
            <w:noWrap w:val="0"/>
            <w:vAlign w:val="center"/>
          </w:tcPr>
          <w:p>
            <w:pPr>
              <w:spacing w:line="440" w:lineRule="exact"/>
              <w:jc w:val="center"/>
              <w:rPr>
                <w:rFonts w:hint="eastAsia" w:ascii="仿宋_GB2312" w:eastAsia="仿宋_GB2312"/>
                <w:sz w:val="24"/>
                <w:szCs w:val="24"/>
              </w:rPr>
            </w:pPr>
            <w:r>
              <w:rPr>
                <w:rFonts w:hint="eastAsia" w:ascii="仿宋_GB2312" w:eastAsia="仿宋_GB2312"/>
                <w:b/>
                <w:sz w:val="24"/>
                <w:szCs w:val="24"/>
              </w:rPr>
              <w:t>评分方法（工程量清单计价方式）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 w:type="dxa"/>
          <w:jc w:val="center"/>
        </w:trPr>
        <w:tc>
          <w:tcPr>
            <w:tcW w:w="1703" w:type="dxa"/>
            <w:gridSpan w:val="2"/>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初步评审</w:t>
            </w:r>
          </w:p>
        </w:tc>
        <w:tc>
          <w:tcPr>
            <w:tcW w:w="7448" w:type="dxa"/>
            <w:gridSpan w:val="2"/>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一项未通过者不参加下阶段评审（详见附表一）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65" w:hRule="atLeast"/>
          <w:jc w:val="center"/>
        </w:trPr>
        <w:tc>
          <w:tcPr>
            <w:tcW w:w="9151" w:type="dxa"/>
            <w:gridSpan w:val="4"/>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以上未通过者，不参加下阶段评审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657" w:type="dxa"/>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谈判</w:t>
            </w:r>
          </w:p>
        </w:tc>
        <w:tc>
          <w:tcPr>
            <w:tcW w:w="7513" w:type="dxa"/>
            <w:gridSpan w:val="4"/>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谈判小组所有成员集中与单一投标人分别进行谈判，根据响应性文件请各投标人作最后报价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 w:type="dxa"/>
          <w:trHeight w:val="65" w:hRule="atLeast"/>
          <w:jc w:val="center"/>
        </w:trPr>
        <w:tc>
          <w:tcPr>
            <w:tcW w:w="9151" w:type="dxa"/>
            <w:gridSpan w:val="4"/>
            <w:noWrap w:val="0"/>
            <w:vAlign w:val="center"/>
          </w:tcPr>
          <w:p>
            <w:pPr>
              <w:spacing w:line="420" w:lineRule="exact"/>
              <w:jc w:val="center"/>
              <w:rPr>
                <w:rFonts w:hint="eastAsia" w:ascii="宋体" w:hAnsi="Times New Roman" w:eastAsia="宋体" w:cs="Times New Roman"/>
                <w:color w:val="auto"/>
                <w:kern w:val="2"/>
                <w:sz w:val="28"/>
                <w:szCs w:val="28"/>
                <w:lang w:val="en-US" w:eastAsia="zh-CN" w:bidi="ar-SA"/>
              </w:rPr>
            </w:pPr>
            <w:r>
              <w:rPr>
                <w:rFonts w:hint="eastAsia" w:ascii="宋体" w:hAnsi="Times New Roman" w:eastAsia="宋体" w:cs="Times New Roman"/>
                <w:color w:val="auto"/>
                <w:kern w:val="2"/>
                <w:sz w:val="28"/>
                <w:szCs w:val="28"/>
                <w:lang w:val="en-US" w:eastAsia="zh-CN" w:bidi="ar-SA"/>
              </w:rPr>
              <w:t>以谈判最终投标报价最低的为第一中标人</w:t>
            </w:r>
          </w:p>
        </w:tc>
      </w:tr>
    </w:tbl>
    <w:p>
      <w:pPr>
        <w:autoSpaceDE w:val="0"/>
        <w:autoSpaceDN w:val="0"/>
        <w:adjustRightInd w:val="0"/>
        <w:spacing w:line="360" w:lineRule="auto"/>
        <w:ind w:firstLine="480" w:firstLineChars="200"/>
        <w:rPr>
          <w:rFonts w:hint="eastAsia" w:ascii="宋体"/>
          <w:sz w:val="24"/>
          <w:szCs w:val="24"/>
          <w:lang w:val="zh-CN"/>
        </w:rPr>
      </w:pPr>
    </w:p>
    <w:p>
      <w:pPr>
        <w:autoSpaceDE w:val="0"/>
        <w:autoSpaceDN w:val="0"/>
        <w:adjustRightInd w:val="0"/>
        <w:spacing w:line="360" w:lineRule="auto"/>
        <w:ind w:firstLine="560" w:firstLineChars="200"/>
        <w:rPr>
          <w:rFonts w:hint="eastAsia" w:ascii="宋体"/>
          <w:sz w:val="28"/>
          <w:lang w:val="zh-CN"/>
        </w:rPr>
      </w:pPr>
      <w:r>
        <w:rPr>
          <w:rFonts w:hint="eastAsia" w:ascii="宋体"/>
          <w:sz w:val="28"/>
          <w:lang w:val="zh-CN"/>
        </w:rPr>
        <w:t>2.评标程序</w:t>
      </w:r>
    </w:p>
    <w:p>
      <w:pPr>
        <w:autoSpaceDE w:val="0"/>
        <w:autoSpaceDN w:val="0"/>
        <w:adjustRightInd w:val="0"/>
        <w:ind w:firstLine="560" w:firstLineChars="200"/>
        <w:rPr>
          <w:rFonts w:hint="eastAsia" w:ascii="宋体" w:hAnsi="Times New Roman" w:eastAsia="宋体" w:cs="Times New Roman"/>
          <w:color w:val="auto"/>
          <w:kern w:val="2"/>
          <w:sz w:val="28"/>
          <w:szCs w:val="28"/>
          <w:lang w:val="zh-CN" w:eastAsia="zh-CN" w:bidi="ar-SA"/>
        </w:rPr>
      </w:pPr>
      <w:r>
        <w:rPr>
          <w:rFonts w:hint="eastAsia" w:ascii="宋体" w:hAnsi="Times New Roman" w:eastAsia="宋体" w:cs="Times New Roman"/>
          <w:color w:val="auto"/>
          <w:kern w:val="2"/>
          <w:sz w:val="28"/>
          <w:szCs w:val="28"/>
          <w:lang w:val="zh-CN" w:eastAsia="zh-CN" w:bidi="ar-SA"/>
        </w:rPr>
        <w:t>评标活动将按以下</w:t>
      </w:r>
      <w:r>
        <w:rPr>
          <w:rFonts w:hint="eastAsia" w:ascii="宋体" w:hAnsi="Times New Roman" w:eastAsia="宋体" w:cs="Times New Roman"/>
          <w:color w:val="auto"/>
          <w:kern w:val="2"/>
          <w:sz w:val="28"/>
          <w:szCs w:val="28"/>
          <w:lang w:val="en-US" w:eastAsia="zh-CN" w:bidi="ar-SA"/>
        </w:rPr>
        <w:t>几</w:t>
      </w:r>
      <w:r>
        <w:rPr>
          <w:rFonts w:hint="eastAsia" w:ascii="宋体" w:hAnsi="Times New Roman" w:eastAsia="宋体" w:cs="Times New Roman"/>
          <w:color w:val="auto"/>
          <w:kern w:val="2"/>
          <w:sz w:val="28"/>
          <w:szCs w:val="28"/>
          <w:lang w:val="zh-CN" w:eastAsia="zh-CN" w:bidi="ar-SA"/>
        </w:rPr>
        <w:t>个步骤进行：</w:t>
      </w:r>
    </w:p>
    <w:p>
      <w:pPr>
        <w:autoSpaceDE w:val="0"/>
        <w:autoSpaceDN w:val="0"/>
        <w:adjustRightInd w:val="0"/>
        <w:ind w:firstLine="560" w:firstLineChars="200"/>
        <w:rPr>
          <w:rFonts w:hint="eastAsia" w:ascii="宋体" w:hAnsi="Times New Roman" w:eastAsia="宋体" w:cs="Times New Roman"/>
          <w:color w:val="auto"/>
          <w:kern w:val="2"/>
          <w:sz w:val="28"/>
          <w:szCs w:val="28"/>
          <w:lang w:val="zh-CN" w:eastAsia="zh-CN" w:bidi="ar-SA"/>
        </w:rPr>
      </w:pPr>
      <w:r>
        <w:rPr>
          <w:rFonts w:hint="eastAsia" w:ascii="宋体" w:hAnsi="Times New Roman" w:eastAsia="宋体" w:cs="Times New Roman"/>
          <w:color w:val="auto"/>
          <w:kern w:val="2"/>
          <w:sz w:val="28"/>
          <w:szCs w:val="28"/>
          <w:lang w:val="zh-CN" w:eastAsia="zh-CN" w:bidi="ar-SA"/>
        </w:rPr>
        <w:t>（1）初步评审；</w:t>
      </w:r>
    </w:p>
    <w:p>
      <w:pPr>
        <w:autoSpaceDE w:val="0"/>
        <w:autoSpaceDN w:val="0"/>
        <w:adjustRightInd w:val="0"/>
        <w:ind w:firstLine="560" w:firstLineChars="200"/>
        <w:rPr>
          <w:rFonts w:hint="eastAsia" w:ascii="宋体" w:hAnsi="Times New Roman" w:eastAsia="宋体" w:cs="Times New Roman"/>
          <w:color w:val="auto"/>
          <w:kern w:val="2"/>
          <w:sz w:val="28"/>
          <w:szCs w:val="28"/>
          <w:highlight w:val="yellow"/>
          <w:lang w:val="zh-CN" w:eastAsia="zh-CN" w:bidi="ar-SA"/>
        </w:rPr>
      </w:pPr>
      <w:r>
        <w:rPr>
          <w:rFonts w:hint="eastAsia" w:ascii="宋体" w:hAnsi="Times New Roman" w:eastAsia="宋体" w:cs="Times New Roman"/>
          <w:color w:val="auto"/>
          <w:kern w:val="2"/>
          <w:sz w:val="28"/>
          <w:szCs w:val="28"/>
          <w:lang w:val="zh-CN" w:eastAsia="zh-CN" w:bidi="ar-SA"/>
        </w:rPr>
        <w:t>（</w:t>
      </w:r>
      <w:r>
        <w:rPr>
          <w:rFonts w:hint="eastAsia" w:ascii="宋体" w:hAnsi="Times New Roman" w:eastAsia="宋体" w:cs="Times New Roman"/>
          <w:color w:val="auto"/>
          <w:kern w:val="2"/>
          <w:sz w:val="28"/>
          <w:szCs w:val="28"/>
          <w:highlight w:val="none"/>
          <w:lang w:val="en-US" w:eastAsia="zh-CN" w:bidi="ar-SA"/>
        </w:rPr>
        <w:t>2</w:t>
      </w:r>
      <w:r>
        <w:rPr>
          <w:rFonts w:hint="eastAsia" w:ascii="宋体" w:hAnsi="Times New Roman" w:eastAsia="宋体" w:cs="Times New Roman"/>
          <w:color w:val="auto"/>
          <w:kern w:val="2"/>
          <w:sz w:val="28"/>
          <w:szCs w:val="28"/>
          <w:highlight w:val="none"/>
          <w:lang w:val="zh-CN" w:eastAsia="zh-CN" w:bidi="ar-SA"/>
        </w:rPr>
        <w:t>）谈判（按响应文件送达时间的</w:t>
      </w:r>
      <w:r>
        <w:rPr>
          <w:rFonts w:hint="eastAsia" w:ascii="宋体" w:cs="Times New Roman"/>
          <w:color w:val="auto"/>
          <w:kern w:val="2"/>
          <w:sz w:val="28"/>
          <w:szCs w:val="28"/>
          <w:highlight w:val="none"/>
          <w:lang w:val="zh-CN" w:eastAsia="zh-CN" w:bidi="ar-SA"/>
        </w:rPr>
        <w:t>顺</w:t>
      </w:r>
      <w:r>
        <w:rPr>
          <w:rFonts w:hint="eastAsia" w:ascii="宋体" w:hAnsi="Times New Roman" w:eastAsia="宋体" w:cs="Times New Roman"/>
          <w:color w:val="auto"/>
          <w:kern w:val="2"/>
          <w:sz w:val="28"/>
          <w:szCs w:val="28"/>
          <w:highlight w:val="none"/>
          <w:lang w:val="zh-CN" w:eastAsia="zh-CN" w:bidi="ar-SA"/>
        </w:rPr>
        <w:t>序进行谈判）；</w:t>
      </w:r>
    </w:p>
    <w:p>
      <w:pPr>
        <w:autoSpaceDE w:val="0"/>
        <w:autoSpaceDN w:val="0"/>
        <w:adjustRightInd w:val="0"/>
        <w:ind w:firstLine="560" w:firstLineChars="200"/>
        <w:rPr>
          <w:rFonts w:hint="eastAsia" w:ascii="宋体" w:hAnsi="Times New Roman" w:eastAsia="宋体" w:cs="Times New Roman"/>
          <w:color w:val="auto"/>
          <w:kern w:val="2"/>
          <w:sz w:val="28"/>
          <w:szCs w:val="28"/>
          <w:lang w:val="zh-CN" w:eastAsia="zh-CN" w:bidi="ar-SA"/>
        </w:rPr>
      </w:pPr>
      <w:r>
        <w:rPr>
          <w:rFonts w:hint="eastAsia" w:ascii="宋体" w:hAnsi="Times New Roman" w:eastAsia="宋体" w:cs="Times New Roman"/>
          <w:color w:val="auto"/>
          <w:kern w:val="2"/>
          <w:sz w:val="28"/>
          <w:szCs w:val="28"/>
          <w:lang w:val="zh-CN" w:eastAsia="zh-CN" w:bidi="ar-SA"/>
        </w:rPr>
        <w:t>（</w:t>
      </w:r>
      <w:r>
        <w:rPr>
          <w:rFonts w:hint="eastAsia" w:ascii="宋体" w:hAnsi="Times New Roman" w:eastAsia="宋体" w:cs="Times New Roman"/>
          <w:color w:val="auto"/>
          <w:kern w:val="2"/>
          <w:sz w:val="28"/>
          <w:szCs w:val="28"/>
          <w:lang w:val="en-US" w:eastAsia="zh-CN" w:bidi="ar-SA"/>
        </w:rPr>
        <w:t>3</w:t>
      </w:r>
      <w:r>
        <w:rPr>
          <w:rFonts w:hint="eastAsia" w:ascii="宋体" w:hAnsi="Times New Roman" w:eastAsia="宋体" w:cs="Times New Roman"/>
          <w:color w:val="auto"/>
          <w:kern w:val="2"/>
          <w:sz w:val="28"/>
          <w:szCs w:val="28"/>
          <w:lang w:val="zh-CN" w:eastAsia="zh-CN" w:bidi="ar-SA"/>
        </w:rPr>
        <w:t>）推荐中标候选人或者直接确定中标人及提交评标报告。</w:t>
      </w:r>
    </w:p>
    <w:p>
      <w:pPr>
        <w:rPr>
          <w:rFonts w:hint="eastAsia"/>
          <w:sz w:val="28"/>
          <w:szCs w:val="28"/>
        </w:rPr>
      </w:pPr>
      <w:bookmarkStart w:id="75" w:name="_Toc6275_WPSOffice_Level1"/>
      <w:r>
        <w:rPr>
          <w:rFonts w:hint="eastAsia"/>
          <w:sz w:val="28"/>
          <w:szCs w:val="28"/>
        </w:rPr>
        <w:t xml:space="preserve">附表一          </w:t>
      </w:r>
      <w:r>
        <w:rPr>
          <w:rFonts w:hint="eastAsia"/>
          <w:sz w:val="28"/>
          <w:szCs w:val="28"/>
          <w:lang w:val="en-US" w:eastAsia="zh-CN"/>
        </w:rPr>
        <w:t xml:space="preserve">             </w:t>
      </w:r>
      <w:r>
        <w:rPr>
          <w:rFonts w:hint="eastAsia"/>
          <w:sz w:val="28"/>
          <w:szCs w:val="28"/>
        </w:rPr>
        <w:t>初步评审标准</w:t>
      </w:r>
      <w:bookmarkEnd w:id="75"/>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1"/>
        <w:gridCol w:w="542"/>
        <w:gridCol w:w="6877"/>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831" w:type="dxa"/>
            <w:vMerge w:val="restart"/>
            <w:noWrap w:val="0"/>
            <w:vAlign w:val="center"/>
          </w:tcPr>
          <w:p>
            <w:pPr>
              <w:jc w:val="center"/>
              <w:rPr>
                <w:rFonts w:hint="eastAsia" w:ascii="宋体"/>
                <w:b/>
                <w:sz w:val="24"/>
              </w:rPr>
            </w:pPr>
            <w:r>
              <w:rPr>
                <w:rFonts w:hint="eastAsia" w:ascii="宋体"/>
                <w:b/>
                <w:sz w:val="24"/>
              </w:rPr>
              <w:t>项目</w:t>
            </w:r>
          </w:p>
        </w:tc>
        <w:tc>
          <w:tcPr>
            <w:tcW w:w="7419" w:type="dxa"/>
            <w:gridSpan w:val="2"/>
            <w:vMerge w:val="restart"/>
            <w:noWrap w:val="0"/>
            <w:vAlign w:val="center"/>
          </w:tcPr>
          <w:p>
            <w:pPr>
              <w:jc w:val="center"/>
              <w:rPr>
                <w:rFonts w:hint="eastAsia" w:ascii="宋体"/>
                <w:b/>
                <w:sz w:val="24"/>
              </w:rPr>
            </w:pPr>
            <w:r>
              <w:rPr>
                <w:rFonts w:hint="eastAsia" w:ascii="宋体"/>
                <w:b/>
                <w:sz w:val="24"/>
              </w:rPr>
              <w:t>评审内容</w:t>
            </w:r>
          </w:p>
        </w:tc>
        <w:tc>
          <w:tcPr>
            <w:tcW w:w="1417" w:type="dxa"/>
            <w:gridSpan w:val="2"/>
            <w:noWrap w:val="0"/>
            <w:vAlign w:val="center"/>
          </w:tcPr>
          <w:p>
            <w:pPr>
              <w:jc w:val="center"/>
              <w:rPr>
                <w:rFonts w:hint="eastAsia" w:ascii="宋体"/>
                <w:b/>
                <w:sz w:val="24"/>
              </w:rPr>
            </w:pPr>
            <w:r>
              <w:rPr>
                <w:rFonts w:hint="eastAsia" w:ascii="宋体"/>
                <w:b/>
                <w:sz w:val="24"/>
              </w:rPr>
              <w:t>评审</w:t>
            </w:r>
          </w:p>
          <w:p>
            <w:pPr>
              <w:jc w:val="center"/>
              <w:rPr>
                <w:rFonts w:hint="eastAsia" w:ascii="宋体"/>
                <w:b/>
                <w:sz w:val="24"/>
              </w:rPr>
            </w:pPr>
            <w:r>
              <w:rPr>
                <w:rFonts w:hint="eastAsia" w:ascii="宋体"/>
                <w:b/>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31" w:type="dxa"/>
            <w:vMerge w:val="continue"/>
            <w:noWrap w:val="0"/>
            <w:vAlign w:val="center"/>
          </w:tcPr>
          <w:p/>
        </w:tc>
        <w:tc>
          <w:tcPr>
            <w:tcW w:w="7419" w:type="dxa"/>
            <w:gridSpan w:val="2"/>
            <w:vMerge w:val="continue"/>
            <w:noWrap w:val="0"/>
            <w:vAlign w:val="top"/>
          </w:tcPr>
          <w:p/>
        </w:tc>
        <w:tc>
          <w:tcPr>
            <w:tcW w:w="708" w:type="dxa"/>
            <w:noWrap w:val="0"/>
            <w:vAlign w:val="center"/>
          </w:tcPr>
          <w:p>
            <w:pPr>
              <w:jc w:val="center"/>
              <w:rPr>
                <w:rFonts w:hint="eastAsia" w:ascii="宋体"/>
                <w:b/>
                <w:sz w:val="24"/>
              </w:rPr>
            </w:pPr>
            <w:r>
              <w:rPr>
                <w:rFonts w:hint="eastAsia" w:ascii="宋体"/>
                <w:b/>
                <w:sz w:val="24"/>
              </w:rPr>
              <w:t>是</w:t>
            </w:r>
          </w:p>
        </w:tc>
        <w:tc>
          <w:tcPr>
            <w:tcW w:w="709" w:type="dxa"/>
            <w:noWrap w:val="0"/>
            <w:vAlign w:val="center"/>
          </w:tcPr>
          <w:p>
            <w:pPr>
              <w:jc w:val="center"/>
              <w:rPr>
                <w:rFonts w:hint="eastAsia" w:ascii="宋体"/>
                <w:b/>
                <w:sz w:val="24"/>
              </w:rPr>
            </w:pPr>
            <w:r>
              <w:rPr>
                <w:rFonts w:hint="eastAsia" w:ascii="宋体"/>
                <w:b/>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831" w:type="dxa"/>
            <w:vMerge w:val="restart"/>
            <w:noWrap w:val="0"/>
            <w:textDirection w:val="tbRlV"/>
            <w:vAlign w:val="center"/>
          </w:tcPr>
          <w:p>
            <w:pPr>
              <w:jc w:val="center"/>
              <w:rPr>
                <w:rFonts w:hint="eastAsia" w:ascii="宋体"/>
                <w:sz w:val="24"/>
              </w:rPr>
            </w:pPr>
            <w:r>
              <w:rPr>
                <w:rFonts w:hint="eastAsia" w:ascii="宋体"/>
                <w:sz w:val="24"/>
              </w:rPr>
              <w:t>形式评审</w:t>
            </w:r>
          </w:p>
        </w:tc>
        <w:tc>
          <w:tcPr>
            <w:tcW w:w="542" w:type="dxa"/>
            <w:noWrap w:val="0"/>
            <w:vAlign w:val="center"/>
          </w:tcPr>
          <w:p>
            <w:pPr>
              <w:jc w:val="center"/>
              <w:rPr>
                <w:rFonts w:hint="eastAsia" w:ascii="宋体"/>
                <w:sz w:val="24"/>
              </w:rPr>
            </w:pPr>
            <w:r>
              <w:rPr>
                <w:rFonts w:hint="eastAsia" w:ascii="宋体"/>
                <w:sz w:val="24"/>
              </w:rPr>
              <w:t>1</w:t>
            </w:r>
          </w:p>
        </w:tc>
        <w:tc>
          <w:tcPr>
            <w:tcW w:w="6877" w:type="dxa"/>
            <w:noWrap w:val="0"/>
            <w:vAlign w:val="top"/>
          </w:tcPr>
          <w:p>
            <w:pPr>
              <w:rPr>
                <w:rFonts w:hint="eastAsia" w:ascii="宋体"/>
                <w:sz w:val="24"/>
              </w:rPr>
            </w:pPr>
            <w:r>
              <w:rPr>
                <w:rFonts w:hint="eastAsia" w:ascii="宋体"/>
                <w:sz w:val="24"/>
                <w:lang w:val="en-US" w:eastAsia="zh-CN"/>
              </w:rPr>
              <w:t>是否按谈判文件要求</w:t>
            </w:r>
            <w:r>
              <w:rPr>
                <w:rFonts w:hint="eastAsia" w:ascii="宋体"/>
                <w:sz w:val="24"/>
              </w:rPr>
              <w:t>加盖承包人公章及法定代表人或者委托代理人印章（签字）的；</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831" w:type="dxa"/>
            <w:vMerge w:val="continue"/>
            <w:noWrap w:val="0"/>
            <w:textDirection w:val="tbRlV"/>
            <w:vAlign w:val="center"/>
          </w:tcPr>
          <w:p/>
        </w:tc>
        <w:tc>
          <w:tcPr>
            <w:tcW w:w="542" w:type="dxa"/>
            <w:noWrap w:val="0"/>
            <w:vAlign w:val="center"/>
          </w:tcPr>
          <w:p>
            <w:pPr>
              <w:jc w:val="center"/>
              <w:rPr>
                <w:rFonts w:hint="eastAsia" w:ascii="宋体"/>
                <w:sz w:val="24"/>
              </w:rPr>
            </w:pPr>
            <w:r>
              <w:rPr>
                <w:rFonts w:hint="eastAsia" w:ascii="宋体"/>
                <w:sz w:val="24"/>
              </w:rPr>
              <w:t>2</w:t>
            </w:r>
          </w:p>
        </w:tc>
        <w:tc>
          <w:tcPr>
            <w:tcW w:w="6877" w:type="dxa"/>
            <w:noWrap w:val="0"/>
            <w:vAlign w:val="top"/>
          </w:tcPr>
          <w:p>
            <w:pPr>
              <w:rPr>
                <w:rFonts w:hint="eastAsia" w:ascii="宋体"/>
                <w:sz w:val="24"/>
              </w:rPr>
            </w:pPr>
            <w:r>
              <w:rPr>
                <w:rFonts w:hint="eastAsia" w:ascii="宋体"/>
                <w:sz w:val="24"/>
                <w:lang w:val="en-US" w:eastAsia="zh-CN"/>
              </w:rPr>
              <w:t>是否</w:t>
            </w:r>
            <w:r>
              <w:rPr>
                <w:rFonts w:hint="eastAsia" w:ascii="宋体"/>
                <w:sz w:val="24"/>
              </w:rPr>
              <w:t>按谈判文件要求提供保证金，或保证金的缴纳主体与投标人一致的；</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831" w:type="dxa"/>
            <w:vMerge w:val="continue"/>
            <w:noWrap w:val="0"/>
            <w:textDirection w:val="tbRlV"/>
            <w:vAlign w:val="center"/>
          </w:tcPr>
          <w:p/>
        </w:tc>
        <w:tc>
          <w:tcPr>
            <w:tcW w:w="542" w:type="dxa"/>
            <w:noWrap w:val="0"/>
            <w:vAlign w:val="center"/>
          </w:tcPr>
          <w:p>
            <w:pPr>
              <w:jc w:val="center"/>
              <w:rPr>
                <w:rFonts w:hint="eastAsia" w:ascii="宋体"/>
                <w:sz w:val="24"/>
              </w:rPr>
            </w:pPr>
            <w:r>
              <w:rPr>
                <w:rFonts w:hint="eastAsia" w:ascii="宋体"/>
                <w:sz w:val="24"/>
              </w:rPr>
              <w:t>3</w:t>
            </w:r>
          </w:p>
        </w:tc>
        <w:tc>
          <w:tcPr>
            <w:tcW w:w="6877" w:type="dxa"/>
            <w:noWrap w:val="0"/>
            <w:vAlign w:val="top"/>
          </w:tcPr>
          <w:p>
            <w:pPr>
              <w:rPr>
                <w:rFonts w:hint="eastAsia" w:ascii="宋体"/>
                <w:sz w:val="24"/>
              </w:rPr>
            </w:pPr>
            <w:r>
              <w:rPr>
                <w:rFonts w:hint="eastAsia" w:ascii="宋体"/>
                <w:sz w:val="24"/>
                <w:lang w:val="en-US" w:eastAsia="zh-CN"/>
              </w:rPr>
              <w:t>是否</w:t>
            </w:r>
            <w:r>
              <w:rPr>
                <w:rFonts w:hint="eastAsia" w:ascii="宋体"/>
                <w:sz w:val="24"/>
              </w:rPr>
              <w:t>投标人的项目负责人是投标人（备案的）注册执业人员，或者具备项目负责人资格条件的；</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831" w:type="dxa"/>
            <w:vMerge w:val="continue"/>
            <w:noWrap w:val="0"/>
            <w:textDirection w:val="tbRlV"/>
            <w:vAlign w:val="center"/>
          </w:tcPr>
          <w:p/>
        </w:tc>
        <w:tc>
          <w:tcPr>
            <w:tcW w:w="542" w:type="dxa"/>
            <w:noWrap w:val="0"/>
            <w:vAlign w:val="center"/>
          </w:tcPr>
          <w:p>
            <w:pPr>
              <w:jc w:val="center"/>
              <w:rPr>
                <w:rFonts w:hint="eastAsia" w:ascii="宋体"/>
                <w:sz w:val="24"/>
              </w:rPr>
            </w:pPr>
            <w:r>
              <w:rPr>
                <w:rFonts w:hint="eastAsia" w:ascii="宋体"/>
                <w:sz w:val="24"/>
              </w:rPr>
              <w:t>4</w:t>
            </w:r>
          </w:p>
        </w:tc>
        <w:tc>
          <w:tcPr>
            <w:tcW w:w="6877" w:type="dxa"/>
            <w:noWrap w:val="0"/>
            <w:vAlign w:val="top"/>
          </w:tcPr>
          <w:p>
            <w:pPr>
              <w:rPr>
                <w:rFonts w:hint="default" w:ascii="宋体" w:eastAsia="宋体"/>
                <w:sz w:val="24"/>
                <w:lang w:val="en-US" w:eastAsia="zh-CN"/>
              </w:rPr>
            </w:pPr>
            <w:r>
              <w:rPr>
                <w:rFonts w:hint="eastAsia" w:ascii="宋体"/>
                <w:sz w:val="24"/>
                <w:lang w:val="en-US" w:eastAsia="zh-CN"/>
              </w:rPr>
              <w:t>是否响应招标文件要求非联合体的投标</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5</w:t>
            </w:r>
          </w:p>
        </w:tc>
        <w:tc>
          <w:tcPr>
            <w:tcW w:w="6877" w:type="dxa"/>
            <w:noWrap w:val="0"/>
            <w:vAlign w:val="top"/>
          </w:tcPr>
          <w:p>
            <w:pPr>
              <w:rPr>
                <w:rFonts w:hint="eastAsia" w:ascii="宋体"/>
                <w:sz w:val="24"/>
              </w:rPr>
            </w:pPr>
            <w:r>
              <w:rPr>
                <w:rFonts w:hint="eastAsia" w:ascii="宋体"/>
                <w:sz w:val="24"/>
              </w:rPr>
              <w:t>投标的施工完成期限</w:t>
            </w:r>
            <w:r>
              <w:rPr>
                <w:rFonts w:hint="eastAsia" w:ascii="宋体"/>
                <w:sz w:val="24"/>
                <w:lang w:val="en-US" w:eastAsia="zh-CN"/>
              </w:rPr>
              <w:t>是否符合</w:t>
            </w:r>
            <w:r>
              <w:rPr>
                <w:rFonts w:hint="eastAsia" w:ascii="宋体"/>
                <w:sz w:val="24"/>
                <w:lang w:eastAsia="zh-CN"/>
              </w:rPr>
              <w:t>谈判文件</w:t>
            </w:r>
            <w:r>
              <w:rPr>
                <w:rFonts w:hint="eastAsia" w:ascii="宋体"/>
                <w:sz w:val="24"/>
              </w:rPr>
              <w:t>规定期限的；</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6</w:t>
            </w:r>
          </w:p>
        </w:tc>
        <w:tc>
          <w:tcPr>
            <w:tcW w:w="6877" w:type="dxa"/>
            <w:noWrap w:val="0"/>
            <w:vAlign w:val="center"/>
          </w:tcPr>
          <w:p>
            <w:pPr>
              <w:rPr>
                <w:rFonts w:hint="eastAsia" w:ascii="宋体"/>
                <w:sz w:val="24"/>
              </w:rPr>
            </w:pPr>
            <w:r>
              <w:rPr>
                <w:rFonts w:hint="eastAsia" w:ascii="宋体"/>
                <w:sz w:val="24"/>
                <w:lang w:val="en-US" w:eastAsia="zh-CN"/>
              </w:rPr>
              <w:t>是否</w:t>
            </w:r>
            <w:r>
              <w:rPr>
                <w:rFonts w:hint="eastAsia" w:ascii="宋体"/>
                <w:sz w:val="24"/>
              </w:rPr>
              <w:t>按</w:t>
            </w:r>
            <w:r>
              <w:rPr>
                <w:rFonts w:hint="eastAsia" w:ascii="宋体"/>
                <w:sz w:val="24"/>
                <w:lang w:eastAsia="zh-CN"/>
              </w:rPr>
              <w:t>谈判文件</w:t>
            </w:r>
            <w:r>
              <w:rPr>
                <w:rFonts w:hint="eastAsia" w:ascii="宋体"/>
                <w:sz w:val="24"/>
              </w:rPr>
              <w:t>要求提供电子版报价文件的；</w:t>
            </w:r>
          </w:p>
        </w:tc>
        <w:tc>
          <w:tcPr>
            <w:tcW w:w="708" w:type="dxa"/>
            <w:noWrap w:val="0"/>
            <w:vAlign w:val="center"/>
          </w:tcPr>
          <w:p>
            <w:pPr>
              <w:rPr>
                <w:rFonts w:hint="eastAsia" w:ascii="宋体"/>
              </w:rPr>
            </w:pPr>
          </w:p>
        </w:tc>
        <w:tc>
          <w:tcPr>
            <w:tcW w:w="709" w:type="dxa"/>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7</w:t>
            </w:r>
          </w:p>
        </w:tc>
        <w:tc>
          <w:tcPr>
            <w:tcW w:w="6877" w:type="dxa"/>
            <w:noWrap w:val="0"/>
            <w:vAlign w:val="top"/>
          </w:tcPr>
          <w:p>
            <w:pPr>
              <w:rPr>
                <w:rFonts w:hint="eastAsia" w:ascii="宋体"/>
                <w:sz w:val="24"/>
              </w:rPr>
            </w:pPr>
            <w:r>
              <w:rPr>
                <w:rFonts w:hint="eastAsia" w:ascii="宋体"/>
                <w:sz w:val="24"/>
                <w:lang w:val="en-US" w:eastAsia="zh-CN"/>
              </w:rPr>
              <w:t>是否</w:t>
            </w:r>
            <w:r>
              <w:rPr>
                <w:rFonts w:hint="eastAsia" w:ascii="宋体"/>
                <w:sz w:val="24"/>
                <w:lang w:eastAsia="zh-CN"/>
              </w:rPr>
              <w:t>响应文件</w:t>
            </w:r>
            <w:r>
              <w:rPr>
                <w:rFonts w:hint="eastAsia" w:ascii="宋体"/>
                <w:sz w:val="24"/>
                <w:lang w:val="en-US" w:eastAsia="zh-CN"/>
              </w:rPr>
              <w:t>中未</w:t>
            </w:r>
            <w:r>
              <w:rPr>
                <w:rFonts w:hint="eastAsia" w:ascii="宋体"/>
                <w:sz w:val="24"/>
              </w:rPr>
              <w:t>附有招标人不能接受条件的；</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8</w:t>
            </w:r>
          </w:p>
        </w:tc>
        <w:tc>
          <w:tcPr>
            <w:tcW w:w="6877" w:type="dxa"/>
            <w:noWrap w:val="0"/>
            <w:vAlign w:val="top"/>
          </w:tcPr>
          <w:p>
            <w:pPr>
              <w:rPr>
                <w:rFonts w:hint="eastAsia" w:ascii="宋体"/>
                <w:sz w:val="24"/>
              </w:rPr>
            </w:pPr>
            <w:r>
              <w:rPr>
                <w:rFonts w:hint="eastAsia" w:ascii="宋体"/>
                <w:sz w:val="24"/>
                <w:lang w:val="en-US" w:eastAsia="zh-CN"/>
              </w:rPr>
              <w:t>是否</w:t>
            </w:r>
            <w:r>
              <w:rPr>
                <w:rFonts w:hint="eastAsia" w:ascii="宋体"/>
                <w:sz w:val="24"/>
              </w:rPr>
              <w:t>满足</w:t>
            </w:r>
            <w:r>
              <w:rPr>
                <w:rFonts w:hint="eastAsia" w:ascii="宋体"/>
                <w:sz w:val="24"/>
                <w:lang w:eastAsia="zh-CN"/>
              </w:rPr>
              <w:t>谈判文件</w:t>
            </w:r>
            <w:r>
              <w:rPr>
                <w:rFonts w:hint="eastAsia" w:ascii="宋体"/>
                <w:sz w:val="24"/>
              </w:rPr>
              <w:t>实质性要求的其他情形；</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831" w:type="dxa"/>
            <w:vMerge w:val="restart"/>
            <w:noWrap w:val="0"/>
            <w:vAlign w:val="center"/>
          </w:tcPr>
          <w:p>
            <w:pPr>
              <w:jc w:val="center"/>
              <w:rPr>
                <w:rFonts w:hint="eastAsia" w:ascii="宋体"/>
              </w:rPr>
            </w:pPr>
            <w:r>
              <w:rPr>
                <w:rFonts w:hint="eastAsia" w:ascii="宋体"/>
                <w:sz w:val="24"/>
              </w:rPr>
              <w:t>资格评审</w:t>
            </w:r>
          </w:p>
        </w:tc>
        <w:tc>
          <w:tcPr>
            <w:tcW w:w="542" w:type="dxa"/>
            <w:noWrap w:val="0"/>
            <w:vAlign w:val="center"/>
          </w:tcPr>
          <w:p>
            <w:pPr>
              <w:jc w:val="center"/>
              <w:rPr>
                <w:rFonts w:hint="eastAsia" w:ascii="宋体"/>
                <w:sz w:val="24"/>
              </w:rPr>
            </w:pPr>
            <w:r>
              <w:rPr>
                <w:rFonts w:hint="eastAsia" w:ascii="宋体"/>
                <w:sz w:val="24"/>
              </w:rPr>
              <w:t>1</w:t>
            </w:r>
          </w:p>
        </w:tc>
        <w:tc>
          <w:tcPr>
            <w:tcW w:w="6877" w:type="dxa"/>
            <w:noWrap w:val="0"/>
            <w:vAlign w:val="top"/>
          </w:tcPr>
          <w:p>
            <w:pPr>
              <w:rPr>
                <w:rFonts w:hint="eastAsia" w:ascii="宋体"/>
                <w:sz w:val="24"/>
              </w:rPr>
            </w:pPr>
            <w:r>
              <w:rPr>
                <w:rFonts w:hint="eastAsia" w:ascii="宋体"/>
                <w:sz w:val="24"/>
              </w:rPr>
              <w:t>是否提供合格的营业执照；</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2</w:t>
            </w:r>
          </w:p>
        </w:tc>
        <w:tc>
          <w:tcPr>
            <w:tcW w:w="6877" w:type="dxa"/>
            <w:noWrap w:val="0"/>
            <w:vAlign w:val="top"/>
          </w:tcPr>
          <w:p>
            <w:pPr>
              <w:rPr>
                <w:rFonts w:hint="eastAsia" w:ascii="宋体"/>
                <w:sz w:val="24"/>
              </w:rPr>
            </w:pPr>
            <w:r>
              <w:rPr>
                <w:rFonts w:hint="eastAsia" w:ascii="宋体"/>
                <w:sz w:val="24"/>
              </w:rPr>
              <w:t>是否具有满足招标项目需要的资质等级；</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3</w:t>
            </w:r>
          </w:p>
        </w:tc>
        <w:tc>
          <w:tcPr>
            <w:tcW w:w="6877" w:type="dxa"/>
            <w:noWrap w:val="0"/>
            <w:vAlign w:val="top"/>
          </w:tcPr>
          <w:p>
            <w:pPr>
              <w:rPr>
                <w:rFonts w:hint="eastAsia" w:ascii="宋体"/>
                <w:sz w:val="24"/>
              </w:rPr>
            </w:pPr>
            <w:r>
              <w:rPr>
                <w:rFonts w:hint="eastAsia" w:ascii="宋体"/>
                <w:sz w:val="24"/>
              </w:rPr>
              <w:t>是否具备合格的安全生产许可证；</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4</w:t>
            </w:r>
          </w:p>
        </w:tc>
        <w:tc>
          <w:tcPr>
            <w:tcW w:w="6877" w:type="dxa"/>
            <w:noWrap w:val="0"/>
            <w:vAlign w:val="top"/>
          </w:tcPr>
          <w:p>
            <w:pPr>
              <w:rPr>
                <w:rFonts w:hint="eastAsia" w:ascii="宋体"/>
                <w:sz w:val="24"/>
              </w:rPr>
            </w:pPr>
            <w:r>
              <w:rPr>
                <w:rFonts w:hint="eastAsia" w:ascii="宋体"/>
                <w:sz w:val="24"/>
              </w:rPr>
              <w:t>类似项目业绩是否满足</w:t>
            </w:r>
            <w:r>
              <w:rPr>
                <w:rFonts w:hint="eastAsia" w:ascii="宋体"/>
                <w:sz w:val="24"/>
                <w:lang w:eastAsia="zh-CN"/>
              </w:rPr>
              <w:t>谈判文件</w:t>
            </w:r>
            <w:r>
              <w:rPr>
                <w:rFonts w:hint="eastAsia" w:ascii="宋体"/>
                <w:sz w:val="24"/>
              </w:rPr>
              <w:t xml:space="preserve">的要求； </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5</w:t>
            </w:r>
          </w:p>
        </w:tc>
        <w:tc>
          <w:tcPr>
            <w:tcW w:w="6877" w:type="dxa"/>
            <w:noWrap w:val="0"/>
            <w:vAlign w:val="top"/>
          </w:tcPr>
          <w:p>
            <w:pPr>
              <w:rPr>
                <w:rFonts w:hint="eastAsia" w:ascii="宋体"/>
                <w:sz w:val="24"/>
              </w:rPr>
            </w:pPr>
            <w:r>
              <w:rPr>
                <w:rFonts w:hint="eastAsia" w:ascii="宋体"/>
                <w:sz w:val="24"/>
              </w:rPr>
              <w:t>企业信誉是否满足</w:t>
            </w:r>
            <w:r>
              <w:rPr>
                <w:rFonts w:hint="eastAsia" w:ascii="宋体"/>
                <w:sz w:val="24"/>
                <w:lang w:eastAsia="zh-CN"/>
              </w:rPr>
              <w:t>谈判文件</w:t>
            </w:r>
            <w:r>
              <w:rPr>
                <w:rFonts w:hint="eastAsia" w:ascii="宋体"/>
                <w:sz w:val="24"/>
              </w:rPr>
              <w:t xml:space="preserve">的要求； </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6</w:t>
            </w:r>
          </w:p>
        </w:tc>
        <w:tc>
          <w:tcPr>
            <w:tcW w:w="6877" w:type="dxa"/>
            <w:noWrap w:val="0"/>
            <w:vAlign w:val="top"/>
          </w:tcPr>
          <w:p>
            <w:pPr>
              <w:rPr>
                <w:rFonts w:hint="eastAsia" w:ascii="宋体"/>
                <w:sz w:val="24"/>
              </w:rPr>
            </w:pPr>
            <w:r>
              <w:rPr>
                <w:rFonts w:hint="eastAsia" w:ascii="宋体"/>
                <w:sz w:val="24"/>
              </w:rPr>
              <w:t>项目负责人（建造师）条件是否满足</w:t>
            </w:r>
            <w:r>
              <w:rPr>
                <w:rFonts w:hint="eastAsia" w:ascii="宋体"/>
                <w:sz w:val="24"/>
                <w:lang w:eastAsia="zh-CN"/>
              </w:rPr>
              <w:t>谈判文件</w:t>
            </w:r>
            <w:r>
              <w:rPr>
                <w:rFonts w:hint="eastAsia" w:ascii="宋体"/>
                <w:sz w:val="24"/>
              </w:rPr>
              <w:t>的要求；</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7</w:t>
            </w:r>
          </w:p>
        </w:tc>
        <w:tc>
          <w:tcPr>
            <w:tcW w:w="6877" w:type="dxa"/>
            <w:noWrap w:val="0"/>
            <w:vAlign w:val="top"/>
          </w:tcPr>
          <w:p>
            <w:pPr>
              <w:rPr>
                <w:rFonts w:hint="eastAsia" w:ascii="宋体"/>
                <w:sz w:val="24"/>
              </w:rPr>
            </w:pPr>
            <w:r>
              <w:rPr>
                <w:rFonts w:hint="eastAsia" w:ascii="宋体"/>
                <w:sz w:val="24"/>
              </w:rPr>
              <w:t>自治区区外投标单位是否提供建设行政主管部门的</w:t>
            </w:r>
            <w:r>
              <w:rPr>
                <w:rFonts w:hint="eastAsia" w:ascii="宋体"/>
                <w:sz w:val="24"/>
                <w:lang w:val="en-US" w:eastAsia="zh-CN"/>
              </w:rPr>
              <w:t>报送资料</w:t>
            </w:r>
            <w:r>
              <w:rPr>
                <w:rFonts w:hint="eastAsia" w:ascii="宋体"/>
                <w:sz w:val="24"/>
              </w:rPr>
              <w:t xml:space="preserve">； </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31" w:type="dxa"/>
            <w:vMerge w:val="continue"/>
            <w:noWrap w:val="0"/>
            <w:vAlign w:val="center"/>
          </w:tcPr>
          <w:p/>
        </w:tc>
        <w:tc>
          <w:tcPr>
            <w:tcW w:w="542" w:type="dxa"/>
            <w:noWrap w:val="0"/>
            <w:vAlign w:val="center"/>
          </w:tcPr>
          <w:p>
            <w:pPr>
              <w:jc w:val="center"/>
              <w:rPr>
                <w:rFonts w:hint="eastAsia" w:ascii="宋体"/>
                <w:sz w:val="24"/>
              </w:rPr>
            </w:pPr>
            <w:r>
              <w:rPr>
                <w:rFonts w:hint="eastAsia" w:ascii="宋体"/>
                <w:sz w:val="24"/>
              </w:rPr>
              <w:t>8</w:t>
            </w:r>
          </w:p>
        </w:tc>
        <w:tc>
          <w:tcPr>
            <w:tcW w:w="6877" w:type="dxa"/>
            <w:noWrap w:val="0"/>
            <w:vAlign w:val="top"/>
          </w:tcPr>
          <w:p>
            <w:pPr>
              <w:rPr>
                <w:rFonts w:hint="eastAsia" w:ascii="宋体"/>
                <w:sz w:val="24"/>
              </w:rPr>
            </w:pPr>
            <w:r>
              <w:rPr>
                <w:rFonts w:hint="eastAsia" w:ascii="宋体"/>
                <w:sz w:val="24"/>
              </w:rPr>
              <w:t>现场管理班子中是否配备管理人员</w:t>
            </w:r>
          </w:p>
        </w:tc>
        <w:tc>
          <w:tcPr>
            <w:tcW w:w="708" w:type="dxa"/>
            <w:noWrap w:val="0"/>
            <w:vAlign w:val="top"/>
          </w:tcPr>
          <w:p>
            <w:pPr>
              <w:rPr>
                <w:rFonts w:hint="eastAsia" w:ascii="宋体"/>
              </w:rPr>
            </w:pPr>
          </w:p>
        </w:tc>
        <w:tc>
          <w:tcPr>
            <w:tcW w:w="709" w:type="dxa"/>
            <w:noWrap w:val="0"/>
            <w:vAlign w:val="top"/>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31" w:type="dxa"/>
            <w:vMerge w:val="continue"/>
            <w:noWrap w:val="0"/>
            <w:vAlign w:val="center"/>
          </w:tcPr>
          <w:p/>
        </w:tc>
        <w:tc>
          <w:tcPr>
            <w:tcW w:w="7419" w:type="dxa"/>
            <w:gridSpan w:val="2"/>
            <w:noWrap w:val="0"/>
            <w:vAlign w:val="center"/>
          </w:tcPr>
          <w:p>
            <w:pPr>
              <w:rPr>
                <w:rFonts w:hint="eastAsia" w:ascii="宋体"/>
                <w:sz w:val="24"/>
              </w:rPr>
            </w:pPr>
            <w:r>
              <w:rPr>
                <w:rFonts w:hint="eastAsia" w:ascii="宋体"/>
                <w:sz w:val="24"/>
              </w:rPr>
              <w:t>结论：是否通过评审</w:t>
            </w:r>
          </w:p>
          <w:p>
            <w:pPr>
              <w:rPr>
                <w:rFonts w:hint="eastAsia" w:ascii="宋体"/>
                <w:sz w:val="24"/>
              </w:rPr>
            </w:pPr>
          </w:p>
        </w:tc>
        <w:tc>
          <w:tcPr>
            <w:tcW w:w="708" w:type="dxa"/>
            <w:noWrap w:val="0"/>
            <w:vAlign w:val="top"/>
          </w:tcPr>
          <w:p>
            <w:pPr>
              <w:rPr>
                <w:rFonts w:hint="eastAsia" w:ascii="宋体"/>
              </w:rPr>
            </w:pPr>
          </w:p>
        </w:tc>
        <w:tc>
          <w:tcPr>
            <w:tcW w:w="709" w:type="dxa"/>
            <w:noWrap w:val="0"/>
            <w:vAlign w:val="top"/>
          </w:tcPr>
          <w:p>
            <w:pPr>
              <w:rPr>
                <w:rFonts w:hint="eastAsia" w:ascii="宋体"/>
              </w:rPr>
            </w:pPr>
          </w:p>
        </w:tc>
      </w:tr>
    </w:tbl>
    <w:p>
      <w:pPr>
        <w:rPr>
          <w:rFonts w:hint="eastAsia" w:ascii="宋体"/>
          <w:b/>
          <w:sz w:val="24"/>
        </w:rPr>
      </w:pPr>
    </w:p>
    <w:p>
      <w:pPr>
        <w:spacing w:line="480" w:lineRule="exact"/>
        <w:rPr>
          <w:rFonts w:hint="eastAsia" w:ascii="宋体" w:hAnsi="宋体"/>
          <w:b/>
          <w:bCs/>
          <w:sz w:val="28"/>
          <w:szCs w:val="28"/>
        </w:rPr>
      </w:pPr>
      <w:bookmarkStart w:id="76" w:name="_Toc22035"/>
      <w:bookmarkStart w:id="77" w:name="_Toc2264_WPSOffice_Level2"/>
      <w:r>
        <w:rPr>
          <w:rFonts w:ascii="宋体" w:hAnsi="宋体"/>
          <w:b/>
          <w:bCs/>
          <w:sz w:val="28"/>
          <w:szCs w:val="28"/>
        </w:rPr>
        <w:t>通过初步评审的</w:t>
      </w:r>
      <w:r>
        <w:rPr>
          <w:rFonts w:hint="eastAsia" w:ascii="宋体" w:hAnsi="宋体"/>
          <w:b/>
          <w:bCs/>
          <w:sz w:val="28"/>
          <w:szCs w:val="28"/>
          <w:lang w:eastAsia="zh-CN"/>
        </w:rPr>
        <w:t>响应文件</w:t>
      </w:r>
      <w:r>
        <w:rPr>
          <w:rFonts w:ascii="宋体" w:hAnsi="宋体"/>
          <w:b/>
          <w:bCs/>
          <w:sz w:val="28"/>
          <w:szCs w:val="28"/>
        </w:rPr>
        <w:t>将进入</w:t>
      </w:r>
      <w:r>
        <w:rPr>
          <w:rFonts w:hint="eastAsia" w:ascii="宋体" w:hAnsi="宋体"/>
          <w:b/>
          <w:bCs/>
          <w:sz w:val="28"/>
          <w:szCs w:val="28"/>
        </w:rPr>
        <w:t>谈判阶段</w:t>
      </w:r>
    </w:p>
    <w:p>
      <w:pPr>
        <w:pStyle w:val="5"/>
        <w:rPr>
          <w:rFonts w:hint="eastAsia"/>
        </w:rPr>
      </w:pPr>
      <w:bookmarkStart w:id="78" w:name="_Toc2263"/>
      <w:r>
        <w:rPr>
          <w:rFonts w:hint="eastAsia"/>
        </w:rPr>
        <w:t>八、谈判、合同授予</w:t>
      </w:r>
      <w:bookmarkEnd w:id="78"/>
    </w:p>
    <w:p>
      <w:pPr>
        <w:spacing w:line="480" w:lineRule="exact"/>
        <w:rPr>
          <w:rFonts w:ascii="宋体" w:hAnsi="宋体"/>
          <w:bCs/>
          <w:sz w:val="28"/>
          <w:szCs w:val="28"/>
        </w:rPr>
      </w:pPr>
      <w:r>
        <w:rPr>
          <w:rFonts w:hint="eastAsia" w:ascii="宋体" w:hAnsi="宋体"/>
          <w:bCs/>
          <w:sz w:val="24"/>
          <w:szCs w:val="24"/>
        </w:rPr>
        <w:t>　</w:t>
      </w:r>
      <w:r>
        <w:rPr>
          <w:rFonts w:hint="eastAsia" w:ascii="宋体" w:hAnsi="宋体"/>
          <w:bCs/>
          <w:sz w:val="28"/>
          <w:szCs w:val="28"/>
        </w:rPr>
        <w:t>　(一)第一轮谈判</w:t>
      </w:r>
    </w:p>
    <w:p>
      <w:pPr>
        <w:spacing w:line="480" w:lineRule="exact"/>
        <w:rPr>
          <w:rFonts w:hint="eastAsia" w:ascii="宋体" w:hAnsi="宋体"/>
          <w:bCs/>
          <w:sz w:val="28"/>
          <w:szCs w:val="28"/>
        </w:rPr>
      </w:pPr>
      <w:r>
        <w:rPr>
          <w:rFonts w:hint="eastAsia" w:ascii="宋体" w:hAnsi="宋体"/>
          <w:bCs/>
          <w:sz w:val="28"/>
          <w:szCs w:val="28"/>
        </w:rPr>
        <w:t>　　谈判小组按已确定的谈判顺序，与单一供应商分别就符合采购需求、质量和服务等进行谈判，并了解其报价组成情况。</w:t>
      </w:r>
    </w:p>
    <w:p>
      <w:pPr>
        <w:spacing w:line="480" w:lineRule="exact"/>
        <w:rPr>
          <w:rFonts w:hint="eastAsia" w:ascii="宋体" w:hAnsi="宋体"/>
          <w:bCs/>
          <w:sz w:val="28"/>
          <w:szCs w:val="28"/>
        </w:rPr>
      </w:pPr>
      <w:r>
        <w:rPr>
          <w:rFonts w:hint="eastAsia" w:ascii="宋体" w:hAnsi="宋体"/>
          <w:bCs/>
          <w:sz w:val="28"/>
          <w:szCs w:val="28"/>
        </w:rPr>
        <w:t>　　谈判中，谈判的任何一方不得透露与谈判有关的其他供应商的技术资料、价格和其他信息。</w:t>
      </w:r>
    </w:p>
    <w:p>
      <w:pPr>
        <w:spacing w:line="480" w:lineRule="exact"/>
        <w:rPr>
          <w:rFonts w:hint="eastAsia" w:ascii="宋体" w:hAnsi="宋体"/>
          <w:bCs/>
          <w:sz w:val="28"/>
          <w:szCs w:val="28"/>
        </w:rPr>
      </w:pPr>
      <w:r>
        <w:rPr>
          <w:rFonts w:hint="eastAsia" w:ascii="宋体" w:hAnsi="宋体"/>
          <w:bCs/>
          <w:sz w:val="28"/>
          <w:szCs w:val="28"/>
        </w:rPr>
        <w:t>　　代理机构对谈判过程和重要谈判内容进行记录，谈判双方在记录上签字确认。</w:t>
      </w:r>
    </w:p>
    <w:p>
      <w:pPr>
        <w:spacing w:line="480" w:lineRule="exact"/>
        <w:rPr>
          <w:rFonts w:hint="eastAsia" w:ascii="宋体" w:hAnsi="宋体"/>
          <w:bCs/>
          <w:sz w:val="28"/>
          <w:szCs w:val="28"/>
        </w:rPr>
      </w:pPr>
      <w:r>
        <w:rPr>
          <w:rFonts w:hint="eastAsia" w:ascii="宋体" w:hAnsi="宋体"/>
          <w:bCs/>
          <w:sz w:val="28"/>
          <w:szCs w:val="28"/>
        </w:rPr>
        <w:t>　　谈判小组一致确定响应供应商符合谈判文件要求的，按谈判文件设定的方法和标准确定成交候选人。</w:t>
      </w:r>
    </w:p>
    <w:p>
      <w:pPr>
        <w:spacing w:line="480" w:lineRule="exact"/>
        <w:rPr>
          <w:rFonts w:hint="eastAsia" w:ascii="宋体" w:hAnsi="宋体"/>
          <w:bCs/>
          <w:sz w:val="28"/>
          <w:szCs w:val="28"/>
        </w:rPr>
      </w:pPr>
      <w:r>
        <w:rPr>
          <w:rFonts w:hint="eastAsia" w:ascii="宋体" w:hAnsi="宋体"/>
          <w:bCs/>
          <w:sz w:val="28"/>
          <w:szCs w:val="28"/>
        </w:rPr>
        <w:t>　　(</w:t>
      </w:r>
      <w:r>
        <w:rPr>
          <w:rFonts w:hint="eastAsia" w:ascii="宋体" w:hAnsi="宋体"/>
          <w:bCs/>
          <w:sz w:val="28"/>
          <w:szCs w:val="28"/>
          <w:lang w:val="en-US" w:eastAsia="zh-CN"/>
        </w:rPr>
        <w:t>二</w:t>
      </w:r>
      <w:r>
        <w:rPr>
          <w:rFonts w:hint="eastAsia" w:ascii="宋体" w:hAnsi="宋体"/>
          <w:bCs/>
          <w:sz w:val="28"/>
          <w:szCs w:val="28"/>
        </w:rPr>
        <w:t>)最后报价</w:t>
      </w:r>
    </w:p>
    <w:p>
      <w:pPr>
        <w:spacing w:line="480" w:lineRule="exact"/>
        <w:rPr>
          <w:rFonts w:hint="eastAsia" w:ascii="宋体" w:hAnsi="宋体"/>
          <w:bCs/>
          <w:sz w:val="28"/>
          <w:szCs w:val="28"/>
        </w:rPr>
      </w:pPr>
      <w:r>
        <w:rPr>
          <w:rFonts w:hint="eastAsia" w:ascii="宋体" w:hAnsi="宋体"/>
          <w:bCs/>
          <w:sz w:val="28"/>
          <w:szCs w:val="28"/>
        </w:rPr>
        <w:t>　　成交候选人作最后报价。</w:t>
      </w:r>
      <w:r>
        <w:rPr>
          <w:rFonts w:hint="eastAsia" w:ascii="宋体" w:hAnsi="宋体"/>
          <w:bCs/>
          <w:sz w:val="28"/>
          <w:szCs w:val="28"/>
          <w:lang w:val="en-US" w:eastAsia="zh-CN"/>
        </w:rPr>
        <w:t>本项目第一轮谈判报价为最终报价，</w:t>
      </w:r>
      <w:r>
        <w:rPr>
          <w:rFonts w:hint="eastAsia" w:ascii="宋体" w:hAnsi="宋体"/>
          <w:bCs/>
          <w:sz w:val="28"/>
          <w:szCs w:val="28"/>
        </w:rPr>
        <w:t>谈判小组按报价从低到高排序，推荐成交候选人顺序，形成谈判报告。</w:t>
      </w:r>
    </w:p>
    <w:p>
      <w:pPr>
        <w:spacing w:line="480" w:lineRule="exact"/>
        <w:rPr>
          <w:rFonts w:hint="eastAsia" w:ascii="宋体" w:hAnsi="宋体"/>
          <w:bCs/>
          <w:sz w:val="28"/>
          <w:szCs w:val="28"/>
        </w:rPr>
      </w:pPr>
      <w:r>
        <w:rPr>
          <w:rFonts w:hint="eastAsia" w:ascii="宋体" w:hAnsi="宋体"/>
          <w:bCs/>
          <w:sz w:val="28"/>
          <w:szCs w:val="28"/>
        </w:rPr>
        <w:t>　　响应供应商的报价均超过了政府采购预算，采购人不能支付的，谈判活动终止;终止后，采购人需要采取调整采购预算或项目配置标准等，或采取其他采购方式的，应当在采购活动开始前经政府采购监督管理部门批准。</w:t>
      </w:r>
    </w:p>
    <w:p>
      <w:pPr>
        <w:spacing w:line="480" w:lineRule="exact"/>
        <w:rPr>
          <w:rFonts w:hint="eastAsia" w:ascii="宋体" w:hAnsi="宋体"/>
          <w:bCs/>
          <w:sz w:val="28"/>
          <w:szCs w:val="28"/>
        </w:rPr>
      </w:pPr>
      <w:r>
        <w:rPr>
          <w:rFonts w:hint="eastAsia" w:ascii="宋体" w:hAnsi="宋体"/>
          <w:bCs/>
          <w:sz w:val="28"/>
          <w:szCs w:val="28"/>
        </w:rPr>
        <w:t>　　谈判过程由代理机构指定专人负责记录，并存档备查。</w:t>
      </w:r>
    </w:p>
    <w:p>
      <w:pPr>
        <w:spacing w:line="480" w:lineRule="exact"/>
        <w:ind w:firstLine="562" w:firstLineChars="200"/>
        <w:rPr>
          <w:rFonts w:hint="eastAsia" w:ascii="宋体" w:hAnsi="宋体"/>
          <w:b/>
          <w:sz w:val="28"/>
          <w:szCs w:val="28"/>
        </w:rPr>
      </w:pPr>
      <w:r>
        <w:rPr>
          <w:rFonts w:hint="eastAsia" w:ascii="宋体" w:hAnsi="宋体"/>
          <w:b/>
          <w:sz w:val="28"/>
          <w:szCs w:val="28"/>
          <w:lang w:eastAsia="zh-CN"/>
        </w:rPr>
        <w:t>（</w:t>
      </w:r>
      <w:r>
        <w:rPr>
          <w:rFonts w:hint="eastAsia" w:ascii="宋体" w:hAnsi="宋体"/>
          <w:b/>
          <w:sz w:val="28"/>
          <w:szCs w:val="28"/>
          <w:lang w:val="en-US" w:eastAsia="zh-CN"/>
        </w:rPr>
        <w:t>三</w:t>
      </w:r>
      <w:r>
        <w:rPr>
          <w:rFonts w:hint="eastAsia" w:ascii="宋体" w:hAnsi="宋体"/>
          <w:b/>
          <w:sz w:val="28"/>
          <w:szCs w:val="28"/>
          <w:lang w:eastAsia="zh-CN"/>
        </w:rPr>
        <w:t>）响应文件</w:t>
      </w:r>
      <w:r>
        <w:rPr>
          <w:rFonts w:hint="eastAsia" w:ascii="宋体" w:hAnsi="宋体"/>
          <w:b/>
          <w:sz w:val="28"/>
          <w:szCs w:val="28"/>
        </w:rPr>
        <w:t>的评审、比较和否决</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1</w:t>
      </w:r>
      <w:r>
        <w:rPr>
          <w:rFonts w:hint="eastAsia" w:ascii="宋体" w:hAnsi="宋体"/>
          <w:bCs/>
          <w:sz w:val="28"/>
          <w:szCs w:val="28"/>
        </w:rPr>
        <w:t>谈判小组</w:t>
      </w:r>
      <w:r>
        <w:rPr>
          <w:rFonts w:hint="eastAsia" w:ascii="宋体" w:hAnsi="宋体"/>
          <w:color w:val="000000"/>
          <w:sz w:val="28"/>
          <w:szCs w:val="28"/>
        </w:rPr>
        <w:t>仅对在实质上响应</w:t>
      </w:r>
      <w:r>
        <w:rPr>
          <w:rFonts w:hint="eastAsia" w:ascii="宋体" w:hAnsi="宋体"/>
          <w:color w:val="000000"/>
          <w:sz w:val="28"/>
          <w:szCs w:val="28"/>
          <w:lang w:eastAsia="zh-CN"/>
        </w:rPr>
        <w:t>谈判文件</w:t>
      </w:r>
      <w:r>
        <w:rPr>
          <w:rFonts w:hint="eastAsia" w:ascii="宋体" w:hAnsi="宋体"/>
          <w:color w:val="000000"/>
          <w:sz w:val="28"/>
          <w:szCs w:val="28"/>
        </w:rPr>
        <w:t>要求的</w:t>
      </w:r>
      <w:r>
        <w:rPr>
          <w:rFonts w:hint="eastAsia" w:ascii="宋体" w:hAnsi="宋体"/>
          <w:color w:val="000000"/>
          <w:sz w:val="28"/>
          <w:szCs w:val="28"/>
          <w:lang w:eastAsia="zh-CN"/>
        </w:rPr>
        <w:t>响应文件</w:t>
      </w:r>
      <w:r>
        <w:rPr>
          <w:rFonts w:hint="eastAsia" w:ascii="宋体" w:hAnsi="宋体"/>
          <w:color w:val="000000"/>
          <w:sz w:val="28"/>
          <w:szCs w:val="28"/>
        </w:rPr>
        <w:t>进行评估和比较。</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2 在评审过程中,</w:t>
      </w:r>
      <w:r>
        <w:rPr>
          <w:rFonts w:hint="eastAsia" w:ascii="宋体" w:hAnsi="宋体"/>
          <w:bCs/>
          <w:sz w:val="28"/>
          <w:szCs w:val="28"/>
        </w:rPr>
        <w:t>谈判小组</w:t>
      </w:r>
      <w:r>
        <w:rPr>
          <w:rFonts w:hint="eastAsia" w:ascii="宋体" w:hAnsi="宋体"/>
          <w:color w:val="000000"/>
          <w:sz w:val="28"/>
          <w:szCs w:val="28"/>
        </w:rPr>
        <w:t>可以书面形式要求投标人就</w:t>
      </w:r>
      <w:r>
        <w:rPr>
          <w:rFonts w:hint="eastAsia" w:ascii="宋体" w:hAnsi="宋体"/>
          <w:color w:val="000000"/>
          <w:sz w:val="28"/>
          <w:szCs w:val="28"/>
          <w:lang w:eastAsia="zh-CN"/>
        </w:rPr>
        <w:t>响应文件</w:t>
      </w:r>
      <w:r>
        <w:rPr>
          <w:rFonts w:hint="eastAsia" w:ascii="宋体" w:hAnsi="宋体"/>
          <w:color w:val="000000"/>
          <w:sz w:val="28"/>
          <w:szCs w:val="28"/>
        </w:rPr>
        <w:t>中含义不明确的内容进行书面说明并提供相关材料。</w:t>
      </w:r>
    </w:p>
    <w:p>
      <w:pPr>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 xml:space="preserve">3 </w:t>
      </w:r>
      <w:r>
        <w:rPr>
          <w:rFonts w:hint="eastAsia" w:ascii="宋体" w:hAnsi="宋体"/>
          <w:bCs/>
          <w:sz w:val="28"/>
          <w:szCs w:val="28"/>
        </w:rPr>
        <w:t>谈判小组</w:t>
      </w:r>
      <w:r>
        <w:rPr>
          <w:rFonts w:hint="eastAsia" w:ascii="宋体" w:hAnsi="宋体"/>
          <w:color w:val="000000"/>
          <w:sz w:val="28"/>
          <w:szCs w:val="28"/>
        </w:rPr>
        <w:t>依据本</w:t>
      </w:r>
      <w:r>
        <w:rPr>
          <w:rFonts w:hint="eastAsia" w:ascii="宋体" w:hAnsi="宋体"/>
          <w:color w:val="000000"/>
          <w:sz w:val="28"/>
          <w:szCs w:val="28"/>
          <w:lang w:eastAsia="zh-CN"/>
        </w:rPr>
        <w:t>谈判文件</w:t>
      </w:r>
      <w:r>
        <w:rPr>
          <w:rFonts w:hint="eastAsia" w:ascii="宋体" w:hAnsi="宋体"/>
          <w:color w:val="000000"/>
          <w:sz w:val="28"/>
          <w:szCs w:val="28"/>
        </w:rPr>
        <w:t>的评标标准和方法，对</w:t>
      </w:r>
      <w:r>
        <w:rPr>
          <w:rFonts w:hint="eastAsia" w:ascii="宋体" w:hAnsi="宋体"/>
          <w:color w:val="000000"/>
          <w:sz w:val="28"/>
          <w:szCs w:val="28"/>
          <w:lang w:eastAsia="zh-CN"/>
        </w:rPr>
        <w:t>响应文件</w:t>
      </w:r>
      <w:r>
        <w:rPr>
          <w:rFonts w:hint="eastAsia" w:ascii="宋体" w:hAnsi="宋体"/>
          <w:color w:val="000000"/>
          <w:sz w:val="28"/>
          <w:szCs w:val="28"/>
        </w:rPr>
        <w:t>进行评审和比较，向</w:t>
      </w:r>
      <w:r>
        <w:rPr>
          <w:rFonts w:hint="eastAsia" w:ascii="宋体" w:hAnsi="宋体"/>
          <w:color w:val="000000"/>
          <w:sz w:val="28"/>
          <w:szCs w:val="28"/>
          <w:lang w:val="en-US" w:eastAsia="zh-CN"/>
        </w:rPr>
        <w:t>采购</w:t>
      </w:r>
      <w:r>
        <w:rPr>
          <w:rFonts w:hint="eastAsia" w:ascii="宋体" w:hAnsi="宋体"/>
          <w:color w:val="000000"/>
          <w:sz w:val="28"/>
          <w:szCs w:val="28"/>
        </w:rPr>
        <w:t>人提出书面评标报告，并推荐合格的中标候选人两名。</w:t>
      </w:r>
      <w:r>
        <w:rPr>
          <w:rFonts w:hint="eastAsia" w:ascii="宋体" w:hAnsi="宋体"/>
          <w:color w:val="000000"/>
          <w:sz w:val="28"/>
          <w:szCs w:val="28"/>
          <w:lang w:val="en-US" w:eastAsia="zh-CN"/>
        </w:rPr>
        <w:t>采购</w:t>
      </w:r>
      <w:r>
        <w:rPr>
          <w:rFonts w:hint="eastAsia" w:ascii="宋体" w:hAnsi="宋体"/>
          <w:color w:val="000000"/>
          <w:sz w:val="28"/>
          <w:szCs w:val="28"/>
        </w:rPr>
        <w:t>人根据</w:t>
      </w:r>
      <w:r>
        <w:rPr>
          <w:rFonts w:hint="eastAsia" w:ascii="宋体" w:hAnsi="宋体"/>
          <w:bCs/>
          <w:sz w:val="28"/>
          <w:szCs w:val="28"/>
        </w:rPr>
        <w:t>谈判小组</w:t>
      </w:r>
      <w:r>
        <w:rPr>
          <w:rFonts w:hint="eastAsia" w:ascii="宋体" w:hAnsi="宋体"/>
          <w:color w:val="000000"/>
          <w:sz w:val="28"/>
          <w:szCs w:val="28"/>
        </w:rPr>
        <w:t>提出的书面评标报告和推荐的中标侯选人确定中标人。</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eastAsia="zh-CN"/>
        </w:rPr>
        <w:t>（</w:t>
      </w:r>
      <w:r>
        <w:rPr>
          <w:rFonts w:hint="eastAsia" w:ascii="宋体" w:hAnsi="宋体"/>
          <w:b/>
          <w:color w:val="000000"/>
          <w:sz w:val="28"/>
          <w:szCs w:val="28"/>
          <w:lang w:val="en-US" w:eastAsia="zh-CN"/>
        </w:rPr>
        <w:t>四</w:t>
      </w:r>
      <w:r>
        <w:rPr>
          <w:rFonts w:hint="eastAsia" w:ascii="宋体" w:hAnsi="宋体"/>
          <w:b/>
          <w:color w:val="000000"/>
          <w:sz w:val="28"/>
          <w:szCs w:val="28"/>
          <w:lang w:eastAsia="zh-CN"/>
        </w:rPr>
        <w:t>）</w:t>
      </w:r>
      <w:r>
        <w:rPr>
          <w:rFonts w:hint="eastAsia" w:ascii="宋体" w:hAnsi="宋体"/>
          <w:b/>
          <w:color w:val="000000"/>
          <w:sz w:val="28"/>
          <w:szCs w:val="28"/>
        </w:rPr>
        <w:t>合同的授予</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val="en-US" w:eastAsia="zh-CN"/>
        </w:rPr>
        <w:t>1</w:t>
      </w:r>
      <w:r>
        <w:rPr>
          <w:rFonts w:hint="eastAsia" w:ascii="宋体" w:hAnsi="宋体"/>
          <w:b/>
          <w:color w:val="000000"/>
          <w:sz w:val="28"/>
          <w:szCs w:val="28"/>
        </w:rPr>
        <w:t>、合同授予标准</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本</w:t>
      </w:r>
      <w:r>
        <w:rPr>
          <w:rFonts w:hint="eastAsia" w:ascii="宋体" w:hAnsi="宋体"/>
          <w:color w:val="000000"/>
          <w:sz w:val="28"/>
          <w:szCs w:val="28"/>
          <w:lang w:eastAsia="zh-CN"/>
        </w:rPr>
        <w:t>采购</w:t>
      </w:r>
      <w:r>
        <w:rPr>
          <w:rFonts w:hint="eastAsia" w:ascii="宋体" w:hAnsi="宋体"/>
          <w:color w:val="000000"/>
          <w:sz w:val="28"/>
          <w:szCs w:val="28"/>
        </w:rPr>
        <w:t>工程的施工合同将授予本项目中标单位</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val="en-US" w:eastAsia="zh-CN"/>
        </w:rPr>
        <w:t>2</w:t>
      </w:r>
      <w:r>
        <w:rPr>
          <w:rFonts w:hint="eastAsia" w:ascii="宋体" w:hAnsi="宋体"/>
          <w:b/>
          <w:color w:val="000000"/>
          <w:sz w:val="28"/>
          <w:szCs w:val="28"/>
        </w:rPr>
        <w:t>、</w:t>
      </w:r>
      <w:r>
        <w:rPr>
          <w:rFonts w:hint="eastAsia" w:ascii="宋体" w:hAnsi="宋体"/>
          <w:b/>
          <w:color w:val="000000"/>
          <w:sz w:val="28"/>
          <w:szCs w:val="28"/>
          <w:lang w:eastAsia="zh-CN"/>
        </w:rPr>
        <w:t>采购</w:t>
      </w:r>
      <w:r>
        <w:rPr>
          <w:rFonts w:hint="eastAsia" w:ascii="宋体" w:hAnsi="宋体"/>
          <w:b/>
          <w:color w:val="000000"/>
          <w:sz w:val="28"/>
          <w:szCs w:val="28"/>
        </w:rPr>
        <w:t>人拒绝投标的权力</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eastAsia="zh-CN"/>
        </w:rPr>
        <w:t>采购</w:t>
      </w:r>
      <w:r>
        <w:rPr>
          <w:rFonts w:hint="eastAsia" w:ascii="宋体" w:hAnsi="宋体"/>
          <w:color w:val="000000"/>
          <w:sz w:val="28"/>
          <w:szCs w:val="28"/>
        </w:rPr>
        <w:t>人在发出中标通知书前，有权依据</w:t>
      </w:r>
      <w:r>
        <w:rPr>
          <w:rFonts w:hint="eastAsia" w:ascii="宋体" w:hAnsi="宋体"/>
          <w:bCs/>
          <w:sz w:val="28"/>
          <w:szCs w:val="28"/>
        </w:rPr>
        <w:t>谈判小组</w:t>
      </w:r>
      <w:r>
        <w:rPr>
          <w:rFonts w:hint="eastAsia" w:ascii="宋体" w:hAnsi="宋体"/>
          <w:color w:val="000000"/>
          <w:sz w:val="28"/>
          <w:szCs w:val="28"/>
        </w:rPr>
        <w:t>的评标报告拒绝不合格的投标。</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val="en-US" w:eastAsia="zh-CN"/>
        </w:rPr>
        <w:t>3</w:t>
      </w:r>
      <w:r>
        <w:rPr>
          <w:rFonts w:hint="eastAsia" w:ascii="宋体" w:hAnsi="宋体"/>
          <w:b/>
          <w:color w:val="000000"/>
          <w:sz w:val="28"/>
          <w:szCs w:val="28"/>
        </w:rPr>
        <w:t>、中标通知书</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中标人确定后，</w:t>
      </w:r>
      <w:r>
        <w:rPr>
          <w:rFonts w:hint="eastAsia" w:ascii="宋体" w:hAnsi="宋体"/>
          <w:color w:val="000000"/>
          <w:sz w:val="28"/>
          <w:szCs w:val="28"/>
          <w:lang w:eastAsia="zh-CN"/>
        </w:rPr>
        <w:t>采购</w:t>
      </w:r>
      <w:r>
        <w:rPr>
          <w:rFonts w:hint="eastAsia" w:ascii="宋体" w:hAnsi="宋体"/>
          <w:color w:val="000000"/>
          <w:sz w:val="28"/>
          <w:szCs w:val="28"/>
        </w:rPr>
        <w:t>人将于7日内向有关主管部门提交</w:t>
      </w:r>
      <w:r>
        <w:rPr>
          <w:rFonts w:hint="eastAsia" w:ascii="宋体" w:hAnsi="宋体"/>
          <w:color w:val="000000"/>
          <w:sz w:val="28"/>
          <w:szCs w:val="28"/>
          <w:lang w:eastAsia="zh-CN"/>
        </w:rPr>
        <w:t>采购</w:t>
      </w:r>
      <w:r>
        <w:rPr>
          <w:rFonts w:hint="eastAsia" w:ascii="宋体" w:hAnsi="宋体"/>
          <w:color w:val="000000"/>
          <w:sz w:val="28"/>
          <w:szCs w:val="28"/>
        </w:rPr>
        <w:t>情况的书面报告。</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eastAsia="zh-CN"/>
        </w:rPr>
        <w:t>采购</w:t>
      </w:r>
      <w:r>
        <w:rPr>
          <w:rFonts w:hint="eastAsia" w:ascii="宋体" w:hAnsi="宋体"/>
          <w:color w:val="000000"/>
          <w:sz w:val="28"/>
          <w:szCs w:val="28"/>
        </w:rPr>
        <w:t>人将在发出中标通知书的同时,将中标结果通知所有未中标的</w:t>
      </w:r>
      <w:r>
        <w:rPr>
          <w:rFonts w:hint="eastAsia" w:ascii="宋体" w:hAnsi="宋体"/>
          <w:color w:val="000000"/>
          <w:sz w:val="28"/>
          <w:szCs w:val="28"/>
          <w:lang w:val="en-US" w:eastAsia="zh-CN"/>
        </w:rPr>
        <w:t>供应商</w:t>
      </w:r>
      <w:r>
        <w:rPr>
          <w:rFonts w:hint="eastAsia" w:ascii="宋体" w:hAnsi="宋体"/>
          <w:color w:val="000000"/>
          <w:sz w:val="28"/>
          <w:szCs w:val="28"/>
        </w:rPr>
        <w:t>。</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val="en-US" w:eastAsia="zh-CN"/>
        </w:rPr>
        <w:t>4、</w:t>
      </w:r>
      <w:r>
        <w:rPr>
          <w:rFonts w:hint="eastAsia" w:ascii="宋体" w:hAnsi="宋体"/>
          <w:b/>
          <w:color w:val="000000"/>
          <w:sz w:val="28"/>
          <w:szCs w:val="28"/>
        </w:rPr>
        <w:t>合同协议书的签订</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eastAsia="zh-CN"/>
        </w:rPr>
        <w:t>采购</w:t>
      </w:r>
      <w:r>
        <w:rPr>
          <w:rFonts w:hint="eastAsia" w:ascii="宋体" w:hAnsi="宋体"/>
          <w:color w:val="000000"/>
          <w:sz w:val="28"/>
          <w:szCs w:val="28"/>
        </w:rPr>
        <w:t>人与</w:t>
      </w:r>
      <w:r>
        <w:rPr>
          <w:rFonts w:hint="eastAsia" w:ascii="宋体" w:hAnsi="宋体"/>
          <w:color w:val="000000"/>
          <w:sz w:val="28"/>
          <w:szCs w:val="28"/>
          <w:lang w:val="en-US" w:eastAsia="zh-CN"/>
        </w:rPr>
        <w:t>成交供应商</w:t>
      </w:r>
      <w:r>
        <w:rPr>
          <w:rFonts w:hint="eastAsia" w:ascii="宋体" w:hAnsi="宋体"/>
          <w:color w:val="000000"/>
          <w:sz w:val="28"/>
          <w:szCs w:val="28"/>
        </w:rPr>
        <w:t>人将于中标通知书发出之日起七个工作日内订立书面工程施工合同。</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成交供应商</w:t>
      </w:r>
      <w:r>
        <w:rPr>
          <w:rFonts w:hint="eastAsia" w:ascii="宋体" w:hAnsi="宋体"/>
          <w:color w:val="000000"/>
          <w:sz w:val="28"/>
          <w:szCs w:val="28"/>
        </w:rPr>
        <w:t>应当按照合同约定履行义务，完成中标项目施工，不得将中标项目施工转让（转包）给他人。</w:t>
      </w:r>
    </w:p>
    <w:p>
      <w:pPr>
        <w:spacing w:line="480" w:lineRule="exact"/>
        <w:ind w:firstLine="562" w:firstLineChars="200"/>
        <w:rPr>
          <w:rFonts w:hint="eastAsia" w:ascii="宋体" w:hAnsi="宋体"/>
          <w:b/>
          <w:color w:val="000000"/>
          <w:sz w:val="28"/>
          <w:szCs w:val="28"/>
        </w:rPr>
      </w:pPr>
      <w:r>
        <w:rPr>
          <w:rFonts w:hint="eastAsia" w:ascii="宋体" w:hAnsi="宋体"/>
          <w:b/>
          <w:color w:val="000000"/>
          <w:sz w:val="28"/>
          <w:szCs w:val="28"/>
          <w:lang w:val="en-US" w:eastAsia="zh-CN"/>
        </w:rPr>
        <w:t>5</w:t>
      </w:r>
      <w:r>
        <w:rPr>
          <w:rFonts w:hint="eastAsia" w:ascii="宋体" w:hAnsi="宋体"/>
          <w:b/>
          <w:color w:val="000000"/>
          <w:sz w:val="28"/>
          <w:szCs w:val="28"/>
        </w:rPr>
        <w:t>．</w:t>
      </w:r>
      <w:r>
        <w:rPr>
          <w:rFonts w:hint="eastAsia" w:ascii="宋体" w:hAnsi="宋体"/>
          <w:b/>
          <w:color w:val="000000"/>
          <w:sz w:val="28"/>
          <w:szCs w:val="28"/>
          <w:lang w:val="en-US" w:eastAsia="zh-CN"/>
        </w:rPr>
        <w:t>采购</w:t>
      </w:r>
      <w:r>
        <w:rPr>
          <w:rFonts w:hint="eastAsia" w:ascii="宋体" w:hAnsi="宋体"/>
          <w:b/>
          <w:color w:val="000000"/>
          <w:sz w:val="28"/>
          <w:szCs w:val="28"/>
        </w:rPr>
        <w:t>服务费</w:t>
      </w:r>
    </w:p>
    <w:p>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成交方</w:t>
      </w:r>
      <w:r>
        <w:rPr>
          <w:rFonts w:hint="eastAsia" w:ascii="宋体" w:hAnsi="宋体"/>
          <w:color w:val="000000"/>
          <w:sz w:val="28"/>
          <w:szCs w:val="28"/>
        </w:rPr>
        <w:t>在合同签订后须向</w:t>
      </w:r>
      <w:r>
        <w:rPr>
          <w:rFonts w:hint="eastAsia"/>
          <w:sz w:val="28"/>
          <w:szCs w:val="28"/>
          <w:lang w:eastAsia="zh-CN"/>
        </w:rPr>
        <w:t>新疆一方立泽项目管理有限公司</w:t>
      </w:r>
      <w:r>
        <w:rPr>
          <w:rFonts w:hint="eastAsia" w:ascii="宋体" w:hAnsi="宋体"/>
          <w:color w:val="000000"/>
          <w:sz w:val="28"/>
          <w:szCs w:val="28"/>
        </w:rPr>
        <w:t>一次性付清中标服务费。</w:t>
      </w:r>
    </w:p>
    <w:p>
      <w:pPr>
        <w:spacing w:line="480" w:lineRule="exact"/>
        <w:ind w:firstLine="560" w:firstLineChars="200"/>
        <w:rPr>
          <w:sz w:val="28"/>
          <w:szCs w:val="28"/>
          <w:lang w:val="zh-CN"/>
        </w:rPr>
      </w:pPr>
      <w:r>
        <w:rPr>
          <w:rFonts w:hint="eastAsia" w:ascii="宋体" w:hAnsi="宋体"/>
          <w:color w:val="000000"/>
          <w:sz w:val="28"/>
          <w:szCs w:val="28"/>
        </w:rPr>
        <w:t>中标服务费的计算依据</w:t>
      </w:r>
      <w:r>
        <w:rPr>
          <w:rFonts w:hint="eastAsia" w:ascii="宋体" w:hAnsi="宋体"/>
          <w:color w:val="000000"/>
          <w:sz w:val="28"/>
          <w:szCs w:val="28"/>
          <w:lang w:val="en-US" w:eastAsia="zh-CN"/>
        </w:rPr>
        <w:t>原</w:t>
      </w:r>
      <w:r>
        <w:rPr>
          <w:rFonts w:hint="eastAsia" w:ascii="宋体" w:hAnsi="宋体"/>
          <w:color w:val="000000"/>
          <w:sz w:val="28"/>
          <w:szCs w:val="28"/>
        </w:rPr>
        <w:t>国家计委计价格[2002]1980号文、发改办价格(2011)534号有关规定收取。</w:t>
      </w:r>
    </w:p>
    <w:p>
      <w:pPr>
        <w:pStyle w:val="8"/>
        <w:rPr>
          <w:rFonts w:hint="eastAsia"/>
          <w:lang w:val="zh-CN"/>
        </w:rPr>
      </w:pPr>
    </w:p>
    <w:p>
      <w:pPr>
        <w:autoSpaceDE w:val="0"/>
        <w:autoSpaceDN w:val="0"/>
        <w:adjustRightInd w:val="0"/>
        <w:spacing w:line="360" w:lineRule="auto"/>
        <w:ind w:firstLine="643" w:firstLineChars="200"/>
        <w:jc w:val="center"/>
        <w:rPr>
          <w:rStyle w:val="25"/>
          <w:rFonts w:hint="eastAsia"/>
          <w:lang w:val="zh-CN"/>
        </w:rPr>
      </w:pPr>
    </w:p>
    <w:p>
      <w:pPr>
        <w:pStyle w:val="23"/>
        <w:rPr>
          <w:rStyle w:val="25"/>
          <w:rFonts w:hint="eastAsia"/>
          <w:lang w:val="zh-CN"/>
        </w:rPr>
      </w:pPr>
    </w:p>
    <w:p>
      <w:pPr>
        <w:pStyle w:val="23"/>
        <w:rPr>
          <w:rStyle w:val="25"/>
          <w:rFonts w:hint="eastAsia"/>
          <w:lang w:val="zh-CN"/>
        </w:rPr>
      </w:pPr>
    </w:p>
    <w:p>
      <w:pPr>
        <w:pStyle w:val="23"/>
        <w:rPr>
          <w:rStyle w:val="25"/>
          <w:rFonts w:hint="eastAsia"/>
          <w:lang w:val="zh-CN"/>
        </w:rPr>
      </w:pPr>
    </w:p>
    <w:p>
      <w:pPr>
        <w:pStyle w:val="23"/>
        <w:rPr>
          <w:rStyle w:val="25"/>
          <w:rFonts w:hint="eastAsia"/>
          <w:lang w:val="zh-CN"/>
        </w:rPr>
      </w:pPr>
    </w:p>
    <w:p>
      <w:pPr>
        <w:pStyle w:val="23"/>
        <w:rPr>
          <w:rStyle w:val="25"/>
          <w:rFonts w:hint="eastAsia"/>
          <w:lang w:val="zh-CN"/>
        </w:rPr>
      </w:pPr>
    </w:p>
    <w:p>
      <w:pPr>
        <w:autoSpaceDE w:val="0"/>
        <w:autoSpaceDN w:val="0"/>
        <w:adjustRightInd w:val="0"/>
        <w:spacing w:line="360" w:lineRule="auto"/>
        <w:ind w:firstLine="643" w:firstLineChars="200"/>
        <w:jc w:val="center"/>
        <w:rPr>
          <w:rFonts w:hint="eastAsia" w:ascii="黑体" w:hAnsi="Verdana" w:eastAsia="黑体"/>
          <w:sz w:val="28"/>
          <w:lang w:val="zh-CN"/>
        </w:rPr>
      </w:pPr>
      <w:r>
        <w:rPr>
          <w:rStyle w:val="25"/>
          <w:rFonts w:hint="eastAsia"/>
          <w:lang w:val="zh-CN"/>
        </w:rPr>
        <w:br w:type="page"/>
      </w:r>
      <w:bookmarkStart w:id="79" w:name="_Toc15601"/>
      <w:r>
        <w:rPr>
          <w:rStyle w:val="25"/>
          <w:rFonts w:hint="eastAsia"/>
          <w:lang w:val="zh-CN"/>
        </w:rPr>
        <w:t>九、</w:t>
      </w:r>
      <w:bookmarkEnd w:id="76"/>
      <w:r>
        <w:rPr>
          <w:rStyle w:val="25"/>
          <w:rFonts w:hint="eastAsia"/>
          <w:lang w:val="zh-CN"/>
        </w:rPr>
        <w:t>合同条款及格式</w:t>
      </w:r>
      <w:bookmarkEnd w:id="77"/>
      <w:bookmarkEnd w:id="79"/>
    </w:p>
    <w:p>
      <w:pPr>
        <w:pStyle w:val="5"/>
        <w:spacing w:line="360" w:lineRule="exact"/>
        <w:jc w:val="center"/>
        <w:rPr>
          <w:rFonts w:hint="eastAsia"/>
        </w:rPr>
      </w:pPr>
      <w:bookmarkStart w:id="80" w:name="_Toc418164810"/>
      <w:bookmarkStart w:id="81" w:name="_Toc3989"/>
      <w:r>
        <w:rPr>
          <w:rFonts w:hint="eastAsia"/>
        </w:rPr>
        <w:t>第一节  合同条款</w:t>
      </w:r>
      <w:bookmarkEnd w:id="80"/>
      <w:bookmarkEnd w:id="81"/>
    </w:p>
    <w:p>
      <w:pPr>
        <w:spacing w:line="460" w:lineRule="exact"/>
        <w:ind w:firstLine="420" w:firstLineChars="200"/>
        <w:rPr>
          <w:rFonts w:hint="eastAsia" w:ascii="宋体"/>
          <w:szCs w:val="21"/>
        </w:rPr>
      </w:pPr>
      <w:bookmarkStart w:id="82" w:name="_Toc152042546"/>
      <w:bookmarkStart w:id="83" w:name="_Toc144974826"/>
      <w:bookmarkStart w:id="84" w:name="_Toc179632785"/>
      <w:bookmarkStart w:id="85" w:name="_Toc152045767"/>
      <w:r>
        <w:rPr>
          <w:rFonts w:hint="eastAsia" w:ascii="宋体"/>
          <w:szCs w:val="21"/>
        </w:rPr>
        <w:t>通用合同条款直接引用住房城乡建设部、国家工商行政管理总局《建设工程施工合同》（GF-</w:t>
      </w:r>
      <w:r>
        <w:rPr>
          <w:rFonts w:hint="eastAsia" w:ascii="宋体"/>
          <w:szCs w:val="21"/>
          <w:lang w:val="en-US" w:eastAsia="zh-CN"/>
        </w:rPr>
        <w:t>2017</w:t>
      </w:r>
      <w:r>
        <w:rPr>
          <w:rFonts w:hint="eastAsia" w:ascii="宋体"/>
          <w:szCs w:val="21"/>
        </w:rPr>
        <w:t>-0201）第二部分“通用合同条款”。</w:t>
      </w:r>
    </w:p>
    <w:p>
      <w:pPr>
        <w:pStyle w:val="26"/>
        <w:jc w:val="center"/>
        <w:rPr>
          <w:rFonts w:hint="eastAsia" w:ascii="宋体" w:eastAsia="宋体"/>
          <w:sz w:val="24"/>
        </w:rPr>
      </w:pPr>
    </w:p>
    <w:p>
      <w:pPr>
        <w:pStyle w:val="6"/>
        <w:jc w:val="center"/>
        <w:rPr>
          <w:rFonts w:hint="eastAsia" w:ascii="宋体" w:hAnsi="宋体" w:eastAsia="宋体" w:cs="宋体"/>
          <w:sz w:val="21"/>
          <w:szCs w:val="21"/>
        </w:rPr>
      </w:pPr>
      <w:bookmarkStart w:id="86" w:name="_Toc32255"/>
      <w:r>
        <w:rPr>
          <w:rFonts w:hint="eastAsia" w:ascii="宋体" w:hAnsi="宋体" w:eastAsia="宋体" w:cs="宋体"/>
          <w:sz w:val="21"/>
          <w:szCs w:val="21"/>
        </w:rPr>
        <w:t>第三部分 专用合同条款</w:t>
      </w:r>
      <w:bookmarkEnd w:id="86"/>
    </w:p>
    <w:p>
      <w:pPr>
        <w:pStyle w:val="7"/>
        <w:spacing w:before="120" w:after="120" w:line="360" w:lineRule="auto"/>
        <w:rPr>
          <w:rFonts w:hint="eastAsia" w:ascii="宋体" w:hAnsi="宋体" w:eastAsia="宋体" w:cs="宋体"/>
          <w:b w:val="0"/>
          <w:color w:val="000000"/>
          <w:sz w:val="21"/>
          <w:szCs w:val="21"/>
        </w:rPr>
      </w:pPr>
      <w:bookmarkStart w:id="87" w:name="_Toc351203633"/>
      <w:r>
        <w:rPr>
          <w:rFonts w:hint="eastAsia" w:ascii="宋体" w:hAnsi="宋体" w:eastAsia="宋体" w:cs="宋体"/>
          <w:b w:val="0"/>
          <w:color w:val="000000"/>
          <w:sz w:val="21"/>
          <w:szCs w:val="21"/>
        </w:rPr>
        <w:t>1</w:t>
      </w:r>
      <w:bookmarkStart w:id="88" w:name="_Toc296891196"/>
      <w:bookmarkStart w:id="89" w:name="_Toc296346657"/>
      <w:bookmarkStart w:id="90" w:name="_Toc297120456"/>
      <w:bookmarkStart w:id="91" w:name="_Toc296944495"/>
      <w:bookmarkStart w:id="92" w:name="_Toc296890984"/>
      <w:bookmarkStart w:id="93" w:name="_Toc296347155"/>
      <w:bookmarkStart w:id="94" w:name="_Toc292559866"/>
      <w:bookmarkStart w:id="95" w:name="_Toc297048342"/>
      <w:bookmarkStart w:id="96" w:name="_Toc296503156"/>
      <w:bookmarkStart w:id="97" w:name="_Toc292559361"/>
      <w:r>
        <w:rPr>
          <w:rFonts w:hint="eastAsia" w:ascii="宋体" w:hAnsi="宋体" w:eastAsia="宋体" w:cs="宋体"/>
          <w:b w:val="0"/>
          <w:color w:val="000000"/>
          <w:sz w:val="21"/>
          <w:szCs w:val="21"/>
        </w:rPr>
        <w:t>. 一般约定</w:t>
      </w:r>
      <w:bookmarkEnd w:id="87"/>
    </w:p>
    <w:bookmarkEnd w:id="88"/>
    <w:bookmarkEnd w:id="89"/>
    <w:bookmarkEnd w:id="90"/>
    <w:bookmarkEnd w:id="91"/>
    <w:bookmarkEnd w:id="92"/>
    <w:bookmarkEnd w:id="93"/>
    <w:bookmarkEnd w:id="94"/>
    <w:bookmarkEnd w:id="95"/>
    <w:bookmarkEnd w:id="96"/>
    <w:bookmarkEnd w:id="97"/>
    <w:p>
      <w:pPr>
        <w:spacing w:after="120" w:line="360" w:lineRule="auto"/>
        <w:ind w:firstLine="420" w:firstLineChars="200"/>
        <w:outlineLvl w:val="0"/>
        <w:rPr>
          <w:rFonts w:hint="eastAsia" w:ascii="宋体" w:hAnsi="宋体" w:eastAsia="宋体" w:cs="宋体"/>
          <w:color w:val="000000"/>
          <w:sz w:val="21"/>
          <w:szCs w:val="21"/>
        </w:rPr>
      </w:pPr>
      <w:bookmarkStart w:id="98" w:name="_Toc9775"/>
      <w:r>
        <w:rPr>
          <w:rFonts w:hint="eastAsia" w:ascii="宋体" w:hAnsi="宋体" w:eastAsia="宋体" w:cs="宋体"/>
          <w:color w:val="000000"/>
          <w:sz w:val="21"/>
          <w:szCs w:val="21"/>
        </w:rPr>
        <w:t>1.1 词语定义</w:t>
      </w:r>
      <w:bookmarkEnd w:id="98"/>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1.1.1.10其他合同文件包括：</w:t>
      </w:r>
      <w:r>
        <w:rPr>
          <w:rFonts w:hint="eastAsia" w:ascii="宋体" w:hAnsi="宋体" w:eastAsia="宋体" w:cs="宋体"/>
          <w:color w:val="000000"/>
          <w:sz w:val="21"/>
          <w:szCs w:val="21"/>
          <w:u w:val="single"/>
        </w:rPr>
        <w:t></w:t>
      </w:r>
      <w:r>
        <w:rPr>
          <w:rFonts w:hint="eastAsia" w:ascii="宋体" w:eastAsia="宋体" w:cs="Times New Roman"/>
          <w:color w:val="0000FF"/>
          <w:szCs w:val="21"/>
          <w:u w:val="single"/>
        </w:rPr>
        <w:t>履行合同过程中双方总经理以上管理者（或双方工地代表人）书面确认的对合同内容有实质性影响的会议纪要、签证、设计变更等资料</w:t>
      </w:r>
      <w:r>
        <w:rPr>
          <w:rFonts w:hint="eastAsia" w:ascii="宋体" w:hAnsi="宋体" w:cs="宋体"/>
          <w:color w:val="000000"/>
          <w:sz w:val="21"/>
          <w:szCs w:val="21"/>
          <w:u w:val="single"/>
          <w:lang w:eastAsia="zh-CN"/>
        </w:rPr>
        <w:t>。</w:t>
      </w:r>
      <w:r>
        <w:rPr>
          <w:rFonts w:hint="eastAsia" w:ascii="宋体" w:hAnsi="宋体" w:eastAsia="宋体" w:cs="宋体"/>
          <w:color w:val="000000"/>
          <w:sz w:val="21"/>
          <w:szCs w:val="21"/>
          <w:u w:val="single"/>
        </w:rPr>
        <w:t xml:space="preserve">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1.1.2.4监理人：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1.1.2.5 设计人：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 xml:space="preserve">  </w:t>
      </w:r>
      <w:r>
        <w:rPr>
          <w:rFonts w:hint="eastAsia"/>
          <w:color w:val="0000FF"/>
          <w:szCs w:val="21"/>
          <w:u w:val="single"/>
        </w:rPr>
        <w:t>通用条款规定的发包方提供的施工场地</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            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1.1.3.10 临时占地包括：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kern w:val="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pPr>
        <w:autoSpaceDE w:val="0"/>
        <w:autoSpaceDN w:val="0"/>
        <w:adjustRightInd w:val="0"/>
        <w:spacing w:line="360" w:lineRule="auto"/>
        <w:ind w:left="596" w:leftChars="284"/>
        <w:jc w:val="left"/>
        <w:rPr>
          <w:rFonts w:hint="eastAsia" w:ascii="宋体" w:hAnsi="宋体" w:eastAsia="宋体" w:cs="宋体"/>
          <w:color w:val="000000"/>
          <w:sz w:val="21"/>
          <w:szCs w:val="21"/>
        </w:rPr>
      </w:pPr>
      <w:r>
        <w:rPr>
          <w:rFonts w:hint="eastAsia" w:ascii="宋体" w:hAnsi="宋体" w:eastAsia="宋体" w:cs="宋体"/>
          <w:color w:val="000000"/>
          <w:sz w:val="21"/>
          <w:szCs w:val="21"/>
        </w:rPr>
        <w:t>适用于合同的其他规范性文件：</w:t>
      </w:r>
      <w:r>
        <w:rPr>
          <w:rFonts w:hint="eastAsia" w:ascii="宋体" w:hAnsi="宋体" w:eastAsia="宋体" w:cs="宋体"/>
          <w:color w:val="000000"/>
          <w:sz w:val="21"/>
          <w:szCs w:val="21"/>
          <w:u w:val="single"/>
        </w:rPr>
        <w:t></w:t>
      </w:r>
      <w:r>
        <w:rPr>
          <w:rFonts w:hint="eastAsia" w:ascii="宋体"/>
          <w:color w:val="0000FF"/>
          <w:szCs w:val="21"/>
          <w:u w:val="single"/>
        </w:rPr>
        <w:t>需要明示的法律、行政法规：《中华人民共和国</w:t>
      </w:r>
      <w:r>
        <w:rPr>
          <w:rFonts w:hint="eastAsia" w:ascii="宋体"/>
          <w:color w:val="0000FF"/>
          <w:szCs w:val="21"/>
          <w:u w:val="single"/>
          <w:lang w:eastAsia="zh-CN"/>
        </w:rPr>
        <w:t>民</w:t>
      </w:r>
      <w:r>
        <w:rPr>
          <w:rFonts w:hint="eastAsia" w:ascii="宋体"/>
          <w:color w:val="0000FF"/>
          <w:szCs w:val="21"/>
          <w:u w:val="single"/>
        </w:rPr>
        <w:t>法</w:t>
      </w:r>
      <w:r>
        <w:rPr>
          <w:rFonts w:hint="eastAsia" w:ascii="宋体"/>
          <w:color w:val="0000FF"/>
          <w:szCs w:val="21"/>
          <w:u w:val="single"/>
          <w:lang w:eastAsia="zh-CN"/>
        </w:rPr>
        <w:t>典</w:t>
      </w:r>
      <w:r>
        <w:rPr>
          <w:rFonts w:hint="eastAsia" w:ascii="宋体"/>
          <w:color w:val="0000FF"/>
          <w:szCs w:val="21"/>
          <w:u w:val="single"/>
        </w:rPr>
        <w:t>》、《中华人民共和国建筑法》、《中华人民共和国招标投标法》、《中华人民共和国安全生产法》、《建设工程质量管理条例》，以及其他有关法律、法规</w:t>
      </w:r>
      <w:r>
        <w:rPr>
          <w:rFonts w:hint="eastAsia" w:ascii="宋体"/>
          <w:color w:val="000000"/>
          <w:szCs w:val="21"/>
          <w:u w:val="singl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color w:val="0000FF"/>
          <w:szCs w:val="21"/>
          <w:u w:val="single"/>
        </w:rPr>
        <w:t>国家和地方现行的有关标准、规范、详细施工图</w:t>
      </w:r>
      <w:r>
        <w:rPr>
          <w:rFonts w:hint="eastAsia" w:ascii="宋体" w:hAnsi="宋体" w:eastAsia="宋体" w:cs="宋体"/>
          <w:color w:val="000000"/>
          <w:sz w:val="21"/>
          <w:szCs w:val="21"/>
        </w:rPr>
        <w:t>。</w:t>
      </w:r>
    </w:p>
    <w:p>
      <w:pPr>
        <w:spacing w:line="360" w:lineRule="auto"/>
        <w:ind w:firstLine="420" w:firstLineChars="200"/>
        <w:outlineLvl w:val="0"/>
        <w:rPr>
          <w:rFonts w:hint="eastAsia" w:ascii="宋体" w:hAnsi="宋体" w:eastAsia="宋体" w:cs="宋体"/>
          <w:color w:val="000000"/>
          <w:kern w:val="0"/>
          <w:sz w:val="21"/>
          <w:szCs w:val="21"/>
        </w:rPr>
      </w:pPr>
      <w:bookmarkStart w:id="99" w:name="_Toc8205"/>
      <w:r>
        <w:rPr>
          <w:rFonts w:hint="eastAsia" w:ascii="宋体" w:hAnsi="宋体" w:eastAsia="宋体" w:cs="宋体"/>
          <w:color w:val="000000"/>
          <w:kern w:val="0"/>
          <w:sz w:val="21"/>
          <w:szCs w:val="21"/>
        </w:rPr>
        <w:t>1.4.2 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bookmarkEnd w:id="99"/>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00" w:name="_Toc13593"/>
      <w:r>
        <w:rPr>
          <w:rFonts w:hint="eastAsia" w:ascii="宋体" w:hAnsi="宋体" w:eastAsia="宋体" w:cs="宋体"/>
          <w:color w:val="000000"/>
          <w:sz w:val="21"/>
          <w:szCs w:val="21"/>
        </w:rPr>
        <w:t>1.5 合同文件的优先顺序</w:t>
      </w:r>
      <w:bookmarkEnd w:id="100"/>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01" w:name="_Toc8239"/>
      <w:r>
        <w:rPr>
          <w:rFonts w:hint="eastAsia" w:ascii="宋体" w:hAnsi="宋体" w:eastAsia="宋体" w:cs="宋体"/>
          <w:color w:val="000000"/>
          <w:sz w:val="21"/>
          <w:szCs w:val="21"/>
        </w:rPr>
        <w:t>1.6 图纸和承包人文件</w:t>
      </w:r>
      <w:bookmarkEnd w:id="101"/>
      <w:r>
        <w:rPr>
          <w:rFonts w:hint="eastAsia" w:ascii="宋体" w:hAnsi="宋体" w:eastAsia="宋体" w:cs="宋体"/>
          <w:color w:val="000000"/>
          <w:sz w:val="21"/>
          <w:szCs w:val="21"/>
        </w:rPr>
        <w:tab/>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图纸的提供</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发包人向承包人提供图纸的期限：</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发包人向承包人提供图纸的数量：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发包人向承包人提供图纸的内容：</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1.6.4 承包人文件</w:t>
      </w:r>
    </w:p>
    <w:p>
      <w:pPr>
        <w:spacing w:line="360" w:lineRule="auto"/>
        <w:ind w:left="596" w:leftChars="284"/>
        <w:jc w:val="left"/>
        <w:rPr>
          <w:rFonts w:hint="eastAsia" w:ascii="宋体" w:hAnsi="宋体" w:eastAsia="宋体" w:cs="宋体"/>
          <w:color w:val="000000"/>
          <w:sz w:val="21"/>
          <w:szCs w:val="21"/>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1.6.5 现场图纸准备</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02" w:name="_Toc2476"/>
      <w:r>
        <w:rPr>
          <w:rFonts w:hint="eastAsia" w:ascii="宋体" w:hAnsi="宋体" w:eastAsia="宋体" w:cs="宋体"/>
          <w:color w:val="000000"/>
          <w:sz w:val="21"/>
          <w:szCs w:val="21"/>
        </w:rPr>
        <w:t>1.7 联络</w:t>
      </w:r>
      <w:bookmarkEnd w:id="102"/>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t> 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03" w:name="_Toc4269"/>
      <w:r>
        <w:rPr>
          <w:rFonts w:hint="eastAsia" w:ascii="宋体" w:hAnsi="宋体" w:eastAsia="宋体" w:cs="宋体"/>
          <w:color w:val="000000"/>
          <w:sz w:val="21"/>
          <w:szCs w:val="21"/>
        </w:rPr>
        <w:t>1.10 交通运输</w:t>
      </w:r>
      <w:bookmarkEnd w:id="103"/>
    </w:p>
    <w:p>
      <w:pPr>
        <w:spacing w:line="360" w:lineRule="auto"/>
        <w:ind w:firstLine="420" w:firstLineChars="200"/>
        <w:outlineLvl w:val="0"/>
        <w:rPr>
          <w:rFonts w:hint="eastAsia" w:ascii="宋体" w:hAnsi="宋体" w:eastAsia="宋体" w:cs="宋体"/>
          <w:sz w:val="21"/>
          <w:szCs w:val="21"/>
        </w:rPr>
      </w:pPr>
      <w:bookmarkStart w:id="104" w:name="_Toc9776"/>
      <w:r>
        <w:rPr>
          <w:rFonts w:hint="eastAsia" w:ascii="宋体" w:hAnsi="宋体" w:eastAsia="宋体" w:cs="宋体"/>
          <w:sz w:val="21"/>
          <w:szCs w:val="21"/>
        </w:rPr>
        <w:t>1</w:t>
      </w:r>
      <w:bookmarkStart w:id="105" w:name="_Toc304295521"/>
      <w:bookmarkStart w:id="106" w:name="_Toc303539100"/>
      <w:bookmarkStart w:id="107" w:name="_Toc318581155"/>
      <w:bookmarkStart w:id="108" w:name="_Toc312677986"/>
      <w:bookmarkStart w:id="109" w:name="_Toc300934943"/>
      <w:r>
        <w:rPr>
          <w:rFonts w:hint="eastAsia" w:ascii="宋体" w:hAnsi="宋体" w:eastAsia="宋体" w:cs="宋体"/>
          <w:sz w:val="21"/>
          <w:szCs w:val="21"/>
        </w:rPr>
        <w:t>.10.1 出入现场的权利</w:t>
      </w:r>
      <w:bookmarkEnd w:id="104"/>
    </w:p>
    <w:p>
      <w:pPr>
        <w:spacing w:line="360" w:lineRule="auto"/>
        <w:ind w:left="596" w:leftChars="284"/>
        <w:rPr>
          <w:rFonts w:hint="eastAsia" w:ascii="宋体" w:hAnsi="宋体" w:eastAsia="宋体" w:cs="宋体"/>
          <w:sz w:val="21"/>
          <w:szCs w:val="21"/>
        </w:rPr>
      </w:pPr>
      <w:r>
        <w:rPr>
          <w:rFonts w:hint="eastAsia" w:ascii="宋体" w:hAnsi="宋体" w:eastAsia="宋体" w:cs="宋体"/>
          <w:sz w:val="21"/>
          <w:szCs w:val="21"/>
        </w:rPr>
        <w:t>关于出入现场的权利的约定：</w:t>
      </w:r>
      <w:r>
        <w:rPr>
          <w:rFonts w:hint="eastAsia" w:ascii="宋体" w:hAnsi="宋体" w:eastAsia="宋体" w:cs="宋体"/>
          <w:color w:val="000000"/>
          <w:sz w:val="21"/>
          <w:szCs w:val="21"/>
          <w:u w:val="single"/>
        </w:rPr>
        <w:t>  </w:t>
      </w:r>
      <w:r>
        <w:rPr>
          <w:rFonts w:hint="eastAsia" w:ascii="宋体" w:hAnsi="宋体" w:eastAsia="宋体" w:cs="宋体"/>
          <w:sz w:val="21"/>
          <w:szCs w:val="21"/>
        </w:rPr>
        <w:t>。</w:t>
      </w:r>
    </w:p>
    <w:bookmarkEnd w:id="105"/>
    <w:bookmarkEnd w:id="106"/>
    <w:bookmarkEnd w:id="107"/>
    <w:bookmarkEnd w:id="108"/>
    <w:bookmarkEnd w:id="109"/>
    <w:p>
      <w:pPr>
        <w:spacing w:line="360" w:lineRule="auto"/>
        <w:ind w:firstLine="420" w:firstLineChars="200"/>
        <w:jc w:val="left"/>
        <w:outlineLvl w:val="0"/>
        <w:rPr>
          <w:rFonts w:hint="eastAsia" w:ascii="宋体" w:hAnsi="宋体" w:eastAsia="宋体" w:cs="宋体"/>
          <w:sz w:val="21"/>
          <w:szCs w:val="21"/>
        </w:rPr>
      </w:pPr>
      <w:bookmarkStart w:id="110" w:name="_Toc18242"/>
      <w:r>
        <w:rPr>
          <w:rFonts w:hint="eastAsia" w:ascii="宋体" w:hAnsi="宋体" w:eastAsia="宋体" w:cs="宋体"/>
          <w:sz w:val="21"/>
          <w:szCs w:val="21"/>
        </w:rPr>
        <w:t>1</w:t>
      </w:r>
      <w:bookmarkStart w:id="111" w:name="_Toc312677987"/>
      <w:bookmarkStart w:id="112" w:name="_Toc318581156"/>
      <w:bookmarkStart w:id="113" w:name="_Toc300934944"/>
      <w:bookmarkStart w:id="114" w:name="_Toc304295522"/>
      <w:bookmarkStart w:id="115" w:name="_Toc303539101"/>
      <w:r>
        <w:rPr>
          <w:rFonts w:hint="eastAsia" w:ascii="宋体" w:hAnsi="宋体" w:eastAsia="宋体" w:cs="宋体"/>
          <w:sz w:val="21"/>
          <w:szCs w:val="21"/>
        </w:rPr>
        <w:t>.10.3 场内交通</w:t>
      </w:r>
      <w:bookmarkEnd w:id="110"/>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rPr>
        <w:t>  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  </w:t>
      </w:r>
      <w:r>
        <w:rPr>
          <w:rFonts w:hint="eastAsia" w:ascii="宋体" w:hAnsi="宋体" w:eastAsia="宋体" w:cs="宋体"/>
          <w:sz w:val="21"/>
          <w:szCs w:val="21"/>
        </w:rPr>
        <w:t>。</w:t>
      </w:r>
      <w:bookmarkEnd w:id="111"/>
      <w:bookmarkEnd w:id="112"/>
      <w:bookmarkEnd w:id="113"/>
      <w:bookmarkEnd w:id="114"/>
      <w:bookmarkEnd w:id="115"/>
      <w:r>
        <w:rPr>
          <w:rFonts w:hint="eastAsia" w:ascii="宋体" w:hAnsi="宋体" w:eastAsia="宋体" w:cs="宋体"/>
          <w:sz w:val="21"/>
          <w:szCs w:val="21"/>
        </w:rPr>
        <w:t xml:space="preserve">  </w:t>
      </w:r>
      <w:bookmarkStart w:id="116" w:name="_Toc318581157"/>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1.10.4超大件和超重件的运输</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bookmarkEnd w:id="116"/>
    <w:p>
      <w:pPr>
        <w:spacing w:after="120" w:line="360" w:lineRule="auto"/>
        <w:ind w:firstLine="420" w:firstLineChars="200"/>
        <w:outlineLvl w:val="0"/>
        <w:rPr>
          <w:rFonts w:hint="eastAsia" w:ascii="宋体" w:hAnsi="宋体" w:eastAsia="宋体" w:cs="宋体"/>
          <w:color w:val="000000"/>
          <w:sz w:val="21"/>
          <w:szCs w:val="21"/>
        </w:rPr>
      </w:pPr>
      <w:bookmarkStart w:id="117" w:name="_Toc23464"/>
      <w:r>
        <w:rPr>
          <w:rFonts w:hint="eastAsia" w:ascii="宋体" w:hAnsi="宋体" w:eastAsia="宋体" w:cs="宋体"/>
          <w:color w:val="000000"/>
          <w:sz w:val="21"/>
          <w:szCs w:val="21"/>
        </w:rPr>
        <w:t>1.11 知识产权</w:t>
      </w:r>
      <w:bookmarkEnd w:id="117"/>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596" w:leftChars="284"/>
        <w:outlineLvl w:val="0"/>
        <w:rPr>
          <w:rFonts w:hint="eastAsia" w:ascii="宋体" w:hAnsi="宋体" w:eastAsia="宋体" w:cs="宋体"/>
          <w:color w:val="000000"/>
          <w:sz w:val="21"/>
          <w:szCs w:val="21"/>
        </w:rPr>
      </w:pPr>
      <w:bookmarkStart w:id="118" w:name="_Toc8788"/>
      <w:r>
        <w:rPr>
          <w:rFonts w:hint="eastAsia" w:ascii="宋体" w:hAnsi="宋体" w:eastAsia="宋体" w:cs="宋体"/>
          <w:color w:val="000000"/>
          <w:sz w:val="21"/>
          <w:szCs w:val="21"/>
        </w:rPr>
        <w:t>1.11.2 关于承包人为实施工程所编制文件的著作权的归属：</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118"/>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outlineLvl w:val="0"/>
        <w:rPr>
          <w:rFonts w:hint="eastAsia" w:ascii="宋体" w:hAnsi="宋体" w:eastAsia="宋体" w:cs="宋体"/>
          <w:color w:val="000000"/>
          <w:kern w:val="0"/>
          <w:sz w:val="21"/>
          <w:szCs w:val="21"/>
        </w:rPr>
      </w:pPr>
      <w:bookmarkStart w:id="119" w:name="_Toc17060"/>
      <w:r>
        <w:rPr>
          <w:rFonts w:hint="eastAsia" w:ascii="宋体" w:hAnsi="宋体" w:eastAsia="宋体" w:cs="宋体"/>
          <w:color w:val="000000"/>
          <w:sz w:val="21"/>
          <w:szCs w:val="21"/>
        </w:rPr>
        <w:t>1.11.4 承包人在施工过程中所采用的专利、专有技术、技术秘密的使用费的承担方式：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bookmarkEnd w:id="119"/>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1.13工程量清单错误的修正</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eastAsia="宋体" w:cs="宋体"/>
          <w:color w:val="000000"/>
          <w:sz w:val="21"/>
          <w:szCs w:val="21"/>
          <w:u w:val="single"/>
        </w:rPr>
        <w:t xml:space="preserve">     </w:t>
      </w:r>
      <w:r>
        <w:rPr>
          <w:rFonts w:hint="eastAsia" w:ascii="宋体" w:cs="Times New Roman"/>
          <w:color w:val="0000FF"/>
          <w:szCs w:val="21"/>
          <w:u w:val="single"/>
          <w:lang w:val="en-US" w:eastAsia="zh-CN"/>
        </w:rPr>
        <w:t>否</w:t>
      </w:r>
      <w:r>
        <w:rPr>
          <w:rFonts w:hint="eastAsia" w:ascii="宋体" w:eastAsia="宋体" w:cs="Times New Roman"/>
          <w:color w:val="0000FF"/>
          <w:szCs w:val="21"/>
          <w:u w:val="single"/>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color w:val="000000"/>
          <w:szCs w:val="21"/>
          <w:u w:val="single"/>
        </w:rPr>
        <w:t xml:space="preserve">  </w:t>
      </w:r>
      <w:r>
        <w:rPr>
          <w:rFonts w:hint="eastAsia" w:ascii="宋体"/>
          <w:color w:val="0000FF"/>
          <w:szCs w:val="21"/>
          <w:u w:val="single"/>
          <w:lang w:val="en-US" w:eastAsia="zh-CN"/>
        </w:rPr>
        <w:t>/</w:t>
      </w:r>
      <w:r>
        <w:rPr>
          <w:rFonts w:hint="eastAsia" w:ascii="宋体"/>
          <w:color w:val="000000"/>
          <w:szCs w:val="21"/>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pPr>
        <w:pStyle w:val="7"/>
        <w:spacing w:before="120" w:after="120" w:line="360" w:lineRule="auto"/>
        <w:rPr>
          <w:rFonts w:hint="eastAsia" w:ascii="宋体" w:hAnsi="宋体" w:eastAsia="宋体" w:cs="宋体"/>
          <w:b w:val="0"/>
          <w:color w:val="000000"/>
          <w:sz w:val="21"/>
          <w:szCs w:val="21"/>
        </w:rPr>
      </w:pPr>
      <w:bookmarkStart w:id="120" w:name="_Toc351203634"/>
      <w:r>
        <w:rPr>
          <w:rFonts w:hint="eastAsia" w:ascii="宋体" w:hAnsi="宋体" w:eastAsia="宋体" w:cs="宋体"/>
          <w:b w:val="0"/>
          <w:color w:val="000000"/>
          <w:sz w:val="21"/>
          <w:szCs w:val="21"/>
        </w:rPr>
        <w:t>2</w:t>
      </w:r>
      <w:bookmarkStart w:id="121" w:name="_Toc296890985"/>
      <w:bookmarkStart w:id="122" w:name="_Toc296891197"/>
      <w:bookmarkStart w:id="123" w:name="_Toc297120457"/>
      <w:bookmarkStart w:id="124" w:name="_Toc292559362"/>
      <w:bookmarkStart w:id="125" w:name="_Toc296347156"/>
      <w:bookmarkStart w:id="126" w:name="_Toc296503157"/>
      <w:bookmarkStart w:id="127" w:name="_Toc297048343"/>
      <w:bookmarkStart w:id="128" w:name="_Toc292559867"/>
      <w:bookmarkStart w:id="129" w:name="_Toc296944496"/>
      <w:bookmarkStart w:id="130" w:name="_Toc296346658"/>
      <w:r>
        <w:rPr>
          <w:rFonts w:hint="eastAsia" w:ascii="宋体" w:hAnsi="宋体" w:eastAsia="宋体" w:cs="宋体"/>
          <w:b w:val="0"/>
          <w:color w:val="000000"/>
          <w:sz w:val="21"/>
          <w:szCs w:val="21"/>
        </w:rPr>
        <w:t>. 发包人</w:t>
      </w:r>
      <w:bookmarkEnd w:id="120"/>
    </w:p>
    <w:bookmarkEnd w:id="121"/>
    <w:bookmarkEnd w:id="122"/>
    <w:bookmarkEnd w:id="123"/>
    <w:bookmarkEnd w:id="124"/>
    <w:bookmarkEnd w:id="125"/>
    <w:bookmarkEnd w:id="126"/>
    <w:bookmarkEnd w:id="127"/>
    <w:bookmarkEnd w:id="128"/>
    <w:bookmarkEnd w:id="129"/>
    <w:bookmarkEnd w:id="130"/>
    <w:p>
      <w:pPr>
        <w:spacing w:after="120" w:line="360" w:lineRule="auto"/>
        <w:ind w:firstLine="420" w:firstLineChars="200"/>
        <w:outlineLvl w:val="0"/>
        <w:rPr>
          <w:rFonts w:hint="eastAsia" w:ascii="宋体" w:hAnsi="宋体" w:eastAsia="宋体" w:cs="宋体"/>
          <w:color w:val="000000"/>
          <w:sz w:val="21"/>
          <w:szCs w:val="21"/>
        </w:rPr>
      </w:pPr>
      <w:bookmarkStart w:id="131" w:name="_Toc17645"/>
      <w:r>
        <w:rPr>
          <w:rFonts w:hint="eastAsia" w:ascii="宋体" w:hAnsi="宋体" w:eastAsia="宋体" w:cs="宋体"/>
          <w:color w:val="000000"/>
          <w:sz w:val="21"/>
          <w:szCs w:val="21"/>
        </w:rPr>
        <w:t>2.2 发包人代表</w:t>
      </w:r>
      <w:bookmarkEnd w:id="131"/>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rPr>
        <w:t>     </w:t>
      </w:r>
    </w:p>
    <w:p>
      <w:pPr>
        <w:spacing w:line="360" w:lineRule="auto"/>
        <w:rPr>
          <w:rFonts w:hint="eastAsia" w:ascii="宋体" w:hAnsi="宋体" w:eastAsia="宋体" w:cs="宋体"/>
          <w:b/>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32" w:name="_Toc5078"/>
      <w:r>
        <w:rPr>
          <w:rFonts w:hint="eastAsia" w:ascii="宋体" w:hAnsi="宋体" w:eastAsia="宋体" w:cs="宋体"/>
          <w:color w:val="000000"/>
          <w:sz w:val="21"/>
          <w:szCs w:val="21"/>
        </w:rPr>
        <w:t>2.4 施工现场、施工条件和基础资料的提供</w:t>
      </w:r>
      <w:bookmarkEnd w:id="132"/>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2.4.1 提供施工现场</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2.4.2 提供施工条件</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33" w:name="_Toc26495"/>
      <w:r>
        <w:rPr>
          <w:rFonts w:hint="eastAsia" w:ascii="宋体" w:hAnsi="宋体" w:eastAsia="宋体" w:cs="宋体"/>
          <w:color w:val="000000"/>
          <w:sz w:val="21"/>
          <w:szCs w:val="21"/>
        </w:rPr>
        <w:t>2.5 资金来源证明及支付担保</w:t>
      </w:r>
      <w:bookmarkEnd w:id="133"/>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bookmarkStart w:id="134" w:name="_Toc351203635"/>
      <w:r>
        <w:rPr>
          <w:rFonts w:hint="eastAsia" w:ascii="宋体" w:hAnsi="宋体" w:eastAsia="宋体" w:cs="宋体"/>
          <w:b w:val="0"/>
          <w:color w:val="000000"/>
          <w:sz w:val="21"/>
          <w:szCs w:val="21"/>
        </w:rPr>
        <w:t>3</w:t>
      </w:r>
      <w:bookmarkStart w:id="135" w:name="_Toc296503158"/>
      <w:bookmarkStart w:id="136" w:name="_Toc296347157"/>
      <w:bookmarkStart w:id="137" w:name="_Toc297048344"/>
      <w:bookmarkStart w:id="138" w:name="_Toc297120458"/>
      <w:bookmarkStart w:id="139" w:name="_Toc296944497"/>
      <w:bookmarkStart w:id="140" w:name="_Toc296890986"/>
      <w:bookmarkStart w:id="141" w:name="_Toc292559868"/>
      <w:bookmarkStart w:id="142" w:name="_Toc292559363"/>
      <w:bookmarkStart w:id="143" w:name="_Toc296346659"/>
      <w:bookmarkStart w:id="144" w:name="_Toc296891198"/>
      <w:r>
        <w:rPr>
          <w:rFonts w:hint="eastAsia" w:ascii="宋体" w:hAnsi="宋体" w:eastAsia="宋体" w:cs="宋体"/>
          <w:b w:val="0"/>
          <w:color w:val="000000"/>
          <w:sz w:val="21"/>
          <w:szCs w:val="21"/>
        </w:rPr>
        <w:t>. 承包人</w:t>
      </w:r>
      <w:bookmarkEnd w:id="134"/>
    </w:p>
    <w:bookmarkEnd w:id="135"/>
    <w:bookmarkEnd w:id="136"/>
    <w:bookmarkEnd w:id="137"/>
    <w:bookmarkEnd w:id="138"/>
    <w:bookmarkEnd w:id="139"/>
    <w:bookmarkEnd w:id="140"/>
    <w:bookmarkEnd w:id="141"/>
    <w:bookmarkEnd w:id="142"/>
    <w:bookmarkEnd w:id="143"/>
    <w:bookmarkEnd w:id="144"/>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sz w:val="21"/>
          <w:szCs w:val="21"/>
        </w:rPr>
        <w:t>承包人提交的竣工资料的内容：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（10）承包人应履行的其他义务：</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承包人未提交劳动合同，以及没有为项目经理缴纳社会保险证明的违约责任：</w:t>
      </w:r>
      <w:r>
        <w:rPr>
          <w:rFonts w:hint="eastAsia" w:ascii="宋体" w:hAnsi="宋体" w:eastAsia="宋体" w:cs="宋体"/>
          <w:color w:val="000000"/>
          <w:kern w:val="0"/>
          <w:sz w:val="21"/>
          <w:szCs w:val="21"/>
          <w:u w:val="single"/>
        </w:rPr>
        <w:t xml:space="preserve">     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kern w:val="0"/>
          <w:sz w:val="21"/>
          <w:szCs w:val="21"/>
          <w:u w:val="single"/>
        </w:rPr>
        <w:t xml:space="preserve">                                                  。</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3.2.3 承包人擅自更换项目经理的违约责任：</w:t>
      </w:r>
      <w:r>
        <w:rPr>
          <w:rFonts w:hint="eastAsia" w:ascii="宋体" w:hAnsi="宋体" w:eastAsia="宋体" w:cs="宋体"/>
          <w:color w:val="000000"/>
          <w:kern w:val="0"/>
          <w:sz w:val="21"/>
          <w:szCs w:val="21"/>
          <w:u w:val="single"/>
        </w:rPr>
        <w:t xml:space="preserve">              。</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 xml:space="preserve">    </w:t>
      </w:r>
      <w:bookmarkStart w:id="145" w:name="_Toc9806"/>
      <w:r>
        <w:rPr>
          <w:rFonts w:hint="eastAsia" w:ascii="宋体" w:hAnsi="宋体" w:eastAsia="宋体" w:cs="宋体"/>
          <w:color w:val="000000"/>
          <w:kern w:val="0"/>
          <w:sz w:val="21"/>
          <w:szCs w:val="21"/>
        </w:rPr>
        <w:t>3.2.4 承包人无正当理由拒绝更换项目经理的违约责任：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w:t>
      </w:r>
      <w:bookmarkEnd w:id="145"/>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 承包人人员</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3.3.</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承包人提交项目管理机构及施工现场管理人员安排报告的期限：</w:t>
      </w:r>
      <w:r>
        <w:rPr>
          <w:rFonts w:hint="eastAsia" w:ascii="宋体" w:hAnsi="宋体" w:eastAsia="宋体" w:cs="宋体"/>
          <w:color w:val="000000"/>
          <w:kern w:val="0"/>
          <w:sz w:val="21"/>
          <w:szCs w:val="21"/>
          <w:u w:val="single"/>
        </w:rPr>
        <w:t xml:space="preserve">                                      。</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3.3.3 承包人无正当理由拒绝撤换主要施工管理人员的违约责任：</w:t>
      </w:r>
      <w:r>
        <w:rPr>
          <w:rFonts w:hint="eastAsia" w:ascii="宋体" w:hAnsi="宋体" w:eastAsia="宋体" w:cs="宋体"/>
          <w:color w:val="000000"/>
          <w:kern w:val="0"/>
          <w:sz w:val="21"/>
          <w:szCs w:val="21"/>
          <w:u w:val="single"/>
        </w:rPr>
        <w:t xml:space="preserve">                                              。</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3.3.4 承包人主要施工管理人员离开施工现场的批准要求：</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3.3.5承包人擅自更换主要施工管理人员的违约责任：</w:t>
      </w:r>
      <w:r>
        <w:rPr>
          <w:rFonts w:hint="eastAsia" w:ascii="宋体" w:hAnsi="宋体" w:eastAsia="宋体" w:cs="宋体"/>
          <w:color w:val="000000"/>
          <w:kern w:val="0"/>
          <w:sz w:val="21"/>
          <w:szCs w:val="21"/>
          <w:u w:val="single"/>
        </w:rPr>
        <w:t xml:space="preserve">                                              。</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承包人主要施工管理人员擅自离开施工现场的违约责任：</w:t>
      </w:r>
      <w:r>
        <w:rPr>
          <w:rFonts w:hint="eastAsia" w:ascii="宋体" w:hAnsi="宋体" w:eastAsia="宋体" w:cs="宋体"/>
          <w:color w:val="000000"/>
          <w:kern w:val="0"/>
          <w:sz w:val="21"/>
          <w:szCs w:val="21"/>
          <w:u w:val="single"/>
        </w:rPr>
        <w:t xml:space="preserve">                                              。</w:t>
      </w:r>
    </w:p>
    <w:p>
      <w:pPr>
        <w:spacing w:line="360" w:lineRule="auto"/>
        <w:ind w:firstLine="420" w:firstLineChars="200"/>
        <w:jc w:val="left"/>
        <w:rPr>
          <w:rFonts w:hint="eastAsia" w:ascii="宋体" w:hAnsi="宋体" w:eastAsia="宋体" w:cs="宋体"/>
          <w:color w:val="000000"/>
          <w:kern w:val="0"/>
          <w:sz w:val="21"/>
          <w:szCs w:val="21"/>
        </w:rPr>
      </w:pP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bookmarkStart w:id="146" w:name="_Toc312677988"/>
      <w:bookmarkStart w:id="147" w:name="_Toc296891199"/>
      <w:bookmarkStart w:id="148" w:name="_Toc292559364"/>
      <w:bookmarkStart w:id="149" w:name="_Toc297216151"/>
      <w:bookmarkStart w:id="150" w:name="_Toc303539102"/>
      <w:bookmarkStart w:id="151" w:name="_Toc297048345"/>
      <w:bookmarkStart w:id="152" w:name="_Toc296890987"/>
      <w:bookmarkStart w:id="153" w:name="_Toc297123492"/>
      <w:bookmarkStart w:id="154" w:name="_Toc296503159"/>
      <w:bookmarkStart w:id="155" w:name="_Toc292559869"/>
      <w:bookmarkStart w:id="156" w:name="_Toc300934945"/>
      <w:bookmarkStart w:id="157" w:name="_Toc296346660"/>
      <w:bookmarkStart w:id="158" w:name="_Toc296347158"/>
      <w:bookmarkStart w:id="159" w:name="_Toc296944498"/>
      <w:bookmarkStart w:id="160" w:name="_Toc304295523"/>
      <w:bookmarkStart w:id="161" w:name="_Toc297120459"/>
      <w:r>
        <w:rPr>
          <w:rFonts w:hint="eastAsia" w:ascii="宋体" w:hAnsi="宋体" w:eastAsia="宋体" w:cs="宋体"/>
          <w:color w:val="000000"/>
          <w:sz w:val="21"/>
          <w:szCs w:val="21"/>
        </w:rPr>
        <w:t>.5 分包</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bookmarkStart w:id="162" w:name="_Toc296503160"/>
      <w:bookmarkStart w:id="163" w:name="_Toc297120460"/>
      <w:bookmarkStart w:id="164" w:name="_Toc296347159"/>
      <w:bookmarkStart w:id="165" w:name="_Toc303539103"/>
      <w:bookmarkStart w:id="166" w:name="_Toc297048346"/>
      <w:bookmarkStart w:id="167" w:name="_Toc304295524"/>
      <w:bookmarkStart w:id="168" w:name="_Toc300934946"/>
      <w:bookmarkStart w:id="169" w:name="_Toc297123493"/>
      <w:bookmarkStart w:id="170" w:name="_Toc296346661"/>
      <w:bookmarkStart w:id="171" w:name="_Toc296890988"/>
      <w:bookmarkStart w:id="172" w:name="_Toc296944499"/>
      <w:bookmarkStart w:id="173" w:name="_Toc297216152"/>
      <w:bookmarkStart w:id="174" w:name="_Toc292559365"/>
      <w:bookmarkStart w:id="175" w:name="_Toc292559870"/>
      <w:bookmarkStart w:id="176" w:name="_Toc296891200"/>
      <w:bookmarkStart w:id="177" w:name="_Toc318581158"/>
      <w:bookmarkStart w:id="178" w:name="_Toc312677989"/>
      <w:r>
        <w:rPr>
          <w:rFonts w:hint="eastAsia" w:ascii="宋体" w:hAnsi="宋体" w:eastAsia="宋体" w:cs="宋体"/>
          <w:sz w:val="21"/>
          <w:szCs w:val="21"/>
        </w:rPr>
        <w:t>.5.1 分包的一般约定</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主体结构、关键性工作的范围：</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Start w:id="179" w:name="_Toc304295525"/>
      <w:bookmarkStart w:id="180" w:name="_Toc297048347"/>
      <w:bookmarkStart w:id="181" w:name="_Toc300934947"/>
      <w:bookmarkStart w:id="182" w:name="_Toc296944500"/>
      <w:bookmarkStart w:id="183" w:name="_Toc296347160"/>
      <w:bookmarkStart w:id="184" w:name="_Toc297216153"/>
      <w:bookmarkStart w:id="185" w:name="_Toc296503161"/>
      <w:bookmarkStart w:id="186" w:name="_Toc296890989"/>
      <w:bookmarkStart w:id="187" w:name="_Toc297123494"/>
      <w:bookmarkStart w:id="188" w:name="_Toc297120461"/>
      <w:bookmarkStart w:id="189" w:name="_Toc296891201"/>
      <w:bookmarkStart w:id="190" w:name="_Toc296346662"/>
      <w:bookmarkStart w:id="191" w:name="_Toc303539104"/>
      <w:r>
        <w:rPr>
          <w:rFonts w:hint="eastAsia" w:ascii="宋体" w:hAnsi="宋体" w:eastAsia="宋体" w:cs="宋体"/>
          <w:color w:val="000000"/>
          <w:kern w:val="0"/>
          <w:sz w:val="21"/>
          <w:szCs w:val="21"/>
          <w:u w:val="single"/>
        </w:rPr>
        <w:t xml:space="preserve">                                              。</w:t>
      </w: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w:t>
      </w:r>
      <w:bookmarkStart w:id="192" w:name="_Toc312677990"/>
      <w:bookmarkStart w:id="193" w:name="_Toc318581159"/>
      <w:r>
        <w:rPr>
          <w:rFonts w:hint="eastAsia" w:ascii="宋体" w:hAnsi="宋体" w:eastAsia="宋体" w:cs="宋体"/>
          <w:sz w:val="21"/>
          <w:szCs w:val="21"/>
        </w:rPr>
        <w:t>.5.2分包的确定</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其他关于分包的约定：</w:t>
      </w:r>
      <w:r>
        <w:rPr>
          <w:rFonts w:hint="eastAsia" w:ascii="宋体" w:hAnsi="宋体" w:eastAsia="宋体" w:cs="宋体"/>
          <w:color w:val="000000"/>
          <w:kern w:val="0"/>
          <w:sz w:val="21"/>
          <w:szCs w:val="21"/>
          <w:u w:val="single"/>
        </w:rPr>
        <w:t xml:space="preserve">                                           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3.5.4 分包合同价款</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关于分包合同价款支付的约定：</w:t>
      </w:r>
      <w:r>
        <w:rPr>
          <w:rFonts w:hint="eastAsia" w:ascii="宋体" w:hAnsi="宋体" w:eastAsia="宋体" w:cs="宋体"/>
          <w:sz w:val="21"/>
          <w:szCs w:val="21"/>
          <w:u w:val="single"/>
        </w:rPr>
        <w:t>                      。</w:t>
      </w:r>
    </w:p>
    <w:bookmarkEnd w:id="192"/>
    <w:bookmarkEnd w:id="193"/>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3.6 工程照管与成品、半成品保护</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承包人负责照管工程及工程相关的材料、工程设备的起始</w:t>
      </w:r>
      <w:r>
        <w:rPr>
          <w:rFonts w:hint="eastAsia" w:ascii="宋体" w:hAnsi="宋体" w:eastAsia="宋体" w:cs="宋体"/>
          <w:sz w:val="21"/>
          <w:szCs w:val="21"/>
          <w:lang w:val="en-US" w:eastAsia="zh-CN"/>
        </w:rPr>
        <w:t>时间</w:t>
      </w:r>
      <w:r>
        <w:rPr>
          <w:rFonts w:hint="eastAsia" w:ascii="宋体" w:hAnsi="宋体" w:eastAsia="宋体" w:cs="宋体"/>
          <w:color w:val="000000"/>
          <w:kern w:val="0"/>
          <w:sz w:val="21"/>
          <w:szCs w:val="21"/>
          <w:u w:val="single"/>
        </w:rPr>
        <w:t xml:space="preserve">                                              。</w:t>
      </w:r>
      <w:r>
        <w:rPr>
          <w:rFonts w:hint="eastAsia" w:ascii="宋体" w:hAnsi="宋体" w:eastAsia="宋体" w:cs="宋体"/>
          <w:sz w:val="21"/>
          <w:szCs w:val="21"/>
        </w:rPr>
        <w:t xml:space="preserve"> </w:t>
      </w:r>
    </w:p>
    <w:p>
      <w:pPr>
        <w:spacing w:after="120" w:line="360" w:lineRule="auto"/>
        <w:ind w:firstLine="420" w:firstLineChars="200"/>
        <w:rPr>
          <w:rFonts w:hint="eastAsia" w:ascii="宋体" w:hAnsi="宋体" w:eastAsia="宋体" w:cs="宋体"/>
          <w:color w:val="000000"/>
          <w:sz w:val="21"/>
          <w:szCs w:val="21"/>
        </w:rPr>
      </w:pPr>
      <w:bookmarkStart w:id="194" w:name="_Toc351203636"/>
      <w:r>
        <w:rPr>
          <w:rFonts w:hint="eastAsia" w:ascii="宋体" w:hAnsi="宋体" w:eastAsia="宋体" w:cs="宋体"/>
          <w:color w:val="000000"/>
          <w:sz w:val="21"/>
          <w:szCs w:val="21"/>
        </w:rPr>
        <w:t>3.7 履约担保</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承包人是否提供履约担保：</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是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承包人提供履约担保的形式、金额及期限的：</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采用银行保函等非现金形式缴纳，合同价款的3%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4</w:t>
      </w:r>
      <w:bookmarkStart w:id="195" w:name="_Toc296346663"/>
      <w:bookmarkStart w:id="196" w:name="_Toc296891202"/>
      <w:bookmarkStart w:id="197" w:name="_Toc297120462"/>
      <w:bookmarkStart w:id="198" w:name="_Toc267251413"/>
      <w:bookmarkStart w:id="199" w:name="_Toc297048348"/>
      <w:bookmarkStart w:id="200" w:name="_Toc296503162"/>
      <w:bookmarkStart w:id="201" w:name="_Toc296944501"/>
      <w:bookmarkStart w:id="202" w:name="_Toc296890990"/>
      <w:bookmarkStart w:id="203" w:name="_Toc292559871"/>
      <w:bookmarkStart w:id="204" w:name="_Toc292559366"/>
      <w:bookmarkStart w:id="205" w:name="_Toc296347161"/>
      <w:r>
        <w:rPr>
          <w:rFonts w:hint="eastAsia" w:ascii="宋体" w:hAnsi="宋体" w:eastAsia="宋体" w:cs="宋体"/>
          <w:b w:val="0"/>
          <w:color w:val="000000"/>
          <w:sz w:val="21"/>
          <w:szCs w:val="21"/>
        </w:rPr>
        <w:t>. 监</w:t>
      </w:r>
      <w:bookmarkEnd w:id="195"/>
      <w:bookmarkEnd w:id="196"/>
      <w:bookmarkEnd w:id="197"/>
      <w:bookmarkEnd w:id="198"/>
      <w:bookmarkEnd w:id="199"/>
      <w:bookmarkEnd w:id="200"/>
      <w:bookmarkEnd w:id="201"/>
      <w:bookmarkEnd w:id="202"/>
      <w:bookmarkEnd w:id="203"/>
      <w:bookmarkEnd w:id="204"/>
      <w:bookmarkEnd w:id="205"/>
      <w:r>
        <w:rPr>
          <w:rFonts w:hint="eastAsia" w:ascii="宋体" w:hAnsi="宋体" w:eastAsia="宋体" w:cs="宋体"/>
          <w:b w:val="0"/>
          <w:color w:val="000000"/>
          <w:sz w:val="21"/>
          <w:szCs w:val="21"/>
        </w:rPr>
        <w:t>理人</w:t>
      </w:r>
      <w:bookmarkEnd w:id="194"/>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4.4 商定或确定</w:t>
      </w:r>
    </w:p>
    <w:p>
      <w:pPr>
        <w:spacing w:line="360" w:lineRule="auto"/>
        <w:ind w:firstLine="420" w:firstLineChars="200"/>
        <w:rPr>
          <w:rFonts w:hint="eastAsia" w:ascii="宋体" w:hAnsi="宋体" w:eastAsia="宋体" w:cs="宋体"/>
          <w:color w:val="000000"/>
          <w:sz w:val="21"/>
          <w:szCs w:val="21"/>
        </w:rPr>
      </w:pPr>
      <w:bookmarkStart w:id="206" w:name="_Toc267251418"/>
      <w:r>
        <w:rPr>
          <w:rFonts w:hint="eastAsia" w:ascii="宋体" w:hAnsi="宋体" w:eastAsia="宋体" w:cs="宋体"/>
          <w:color w:val="000000"/>
          <w:sz w:val="21"/>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bookmarkStart w:id="207" w:name="_Toc351203637"/>
      <w:r>
        <w:rPr>
          <w:rFonts w:hint="eastAsia" w:ascii="宋体" w:hAnsi="宋体" w:eastAsia="宋体" w:cs="宋体"/>
          <w:b w:val="0"/>
          <w:color w:val="000000"/>
          <w:sz w:val="21"/>
          <w:szCs w:val="21"/>
        </w:rPr>
        <w:t>5</w:t>
      </w:r>
      <w:bookmarkEnd w:id="206"/>
      <w:bookmarkStart w:id="208" w:name="_Toc296346664"/>
      <w:bookmarkStart w:id="209" w:name="_Toc292559367"/>
      <w:bookmarkStart w:id="210" w:name="_Toc292559872"/>
      <w:bookmarkStart w:id="211" w:name="_Toc297048349"/>
      <w:bookmarkStart w:id="212" w:name="_Toc296890991"/>
      <w:bookmarkStart w:id="213" w:name="_Toc297120463"/>
      <w:bookmarkStart w:id="214" w:name="_Toc296891203"/>
      <w:bookmarkStart w:id="215" w:name="_Toc296347162"/>
      <w:bookmarkStart w:id="216" w:name="_Toc296944502"/>
      <w:bookmarkStart w:id="217" w:name="_Toc296503163"/>
      <w:r>
        <w:rPr>
          <w:rFonts w:hint="eastAsia" w:ascii="宋体" w:hAnsi="宋体" w:eastAsia="宋体" w:cs="宋体"/>
          <w:b w:val="0"/>
          <w:color w:val="000000"/>
          <w:sz w:val="21"/>
          <w:szCs w:val="21"/>
        </w:rPr>
        <w:t>. 工程质量</w:t>
      </w:r>
      <w:bookmarkEnd w:id="207"/>
    </w:p>
    <w:p>
      <w:pPr>
        <w:spacing w:after="120" w:line="360" w:lineRule="auto"/>
        <w:ind w:firstLine="420" w:firstLineChars="200"/>
        <w:outlineLvl w:val="0"/>
        <w:rPr>
          <w:rFonts w:hint="eastAsia" w:ascii="宋体" w:hAnsi="宋体" w:eastAsia="宋体" w:cs="宋体"/>
          <w:color w:val="000000"/>
          <w:sz w:val="21"/>
          <w:szCs w:val="21"/>
        </w:rPr>
      </w:pPr>
      <w:bookmarkStart w:id="218" w:name="_Toc2994"/>
      <w:r>
        <w:rPr>
          <w:rFonts w:hint="eastAsia" w:ascii="宋体" w:hAnsi="宋体" w:eastAsia="宋体" w:cs="宋体"/>
          <w:color w:val="000000"/>
          <w:sz w:val="21"/>
          <w:szCs w:val="21"/>
        </w:rPr>
        <w:t>5.1 质量要求</w:t>
      </w:r>
      <w:bookmarkEnd w:id="218"/>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bookmarkStart w:id="219" w:name="_Toc312677997"/>
      <w:bookmarkStart w:id="220" w:name="_Toc303539106"/>
      <w:bookmarkStart w:id="221" w:name="_Toc318581164"/>
      <w:bookmarkStart w:id="222" w:name="_Toc297123496"/>
      <w:bookmarkStart w:id="223" w:name="_Toc300934949"/>
      <w:bookmarkStart w:id="224" w:name="_Toc304295527"/>
      <w:bookmarkStart w:id="225" w:name="_Toc297216155"/>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226" w:name="_Toc18560"/>
      <w:r>
        <w:rPr>
          <w:rFonts w:hint="eastAsia" w:ascii="宋体" w:hAnsi="宋体" w:eastAsia="宋体" w:cs="宋体"/>
          <w:color w:val="000000"/>
          <w:sz w:val="21"/>
          <w:szCs w:val="21"/>
        </w:rPr>
        <w:t>5.3 隐蔽工程检查</w:t>
      </w:r>
      <w:bookmarkEnd w:id="226"/>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pStyle w:val="7"/>
        <w:spacing w:before="120" w:after="120" w:line="360" w:lineRule="auto"/>
        <w:rPr>
          <w:rFonts w:hint="eastAsia" w:ascii="宋体" w:hAnsi="宋体" w:eastAsia="宋体" w:cs="宋体"/>
          <w:b w:val="0"/>
          <w:color w:val="000000"/>
          <w:sz w:val="21"/>
          <w:szCs w:val="21"/>
        </w:rPr>
      </w:pPr>
      <w:bookmarkStart w:id="227" w:name="_Toc351203638"/>
      <w:r>
        <w:rPr>
          <w:rFonts w:hint="eastAsia" w:ascii="宋体" w:hAnsi="宋体" w:eastAsia="宋体" w:cs="宋体"/>
          <w:b w:val="0"/>
          <w:color w:val="000000"/>
          <w:sz w:val="21"/>
          <w:szCs w:val="21"/>
        </w:rPr>
        <w:t>6. 安全文明施工与环境保护</w:t>
      </w:r>
      <w:bookmarkEnd w:id="227"/>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lang w:eastAsia="zh-CN"/>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219"/>
    <w:bookmarkEnd w:id="220"/>
    <w:bookmarkEnd w:id="221"/>
    <w:bookmarkEnd w:id="222"/>
    <w:bookmarkEnd w:id="223"/>
    <w:bookmarkEnd w:id="224"/>
    <w:bookmarkEnd w:id="225"/>
    <w:p>
      <w:pPr>
        <w:pStyle w:val="7"/>
        <w:spacing w:before="120" w:after="120" w:line="360" w:lineRule="auto"/>
        <w:rPr>
          <w:rFonts w:hint="eastAsia" w:ascii="宋体" w:hAnsi="宋体" w:eastAsia="宋体" w:cs="宋体"/>
          <w:b w:val="0"/>
          <w:color w:val="000000"/>
          <w:sz w:val="21"/>
          <w:szCs w:val="21"/>
        </w:rPr>
      </w:pPr>
      <w:bookmarkStart w:id="228" w:name="_Toc351203639"/>
      <w:r>
        <w:rPr>
          <w:rFonts w:hint="eastAsia" w:ascii="宋体" w:hAnsi="宋体" w:eastAsia="宋体" w:cs="宋体"/>
          <w:b w:val="0"/>
          <w:color w:val="000000"/>
          <w:sz w:val="21"/>
          <w:szCs w:val="21"/>
        </w:rPr>
        <w:t>7. 工期和进度</w:t>
      </w:r>
      <w:bookmarkEnd w:id="228"/>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color w:val="000000"/>
          <w:kern w:val="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29" w:name="_Toc297123514"/>
      <w:bookmarkStart w:id="230" w:name="_Toc297216173"/>
      <w:bookmarkStart w:id="231" w:name="_Toc303539123"/>
      <w:bookmarkStart w:id="232" w:name="_Toc312678005"/>
      <w:bookmarkStart w:id="233" w:name="_Toc312677479"/>
      <w:bookmarkStart w:id="234" w:name="_Toc304295541"/>
      <w:bookmarkStart w:id="235" w:name="_Toc300934966"/>
      <w:r>
        <w:rPr>
          <w:rFonts w:hint="eastAsia" w:ascii="宋体" w:hAnsi="宋体" w:eastAsia="宋体" w:cs="宋体"/>
          <w:color w:val="000000"/>
          <w:sz w:val="21"/>
          <w:szCs w:val="21"/>
        </w:rPr>
        <w:t>.2 施工进度计划</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bookmarkEnd w:id="229"/>
    <w:bookmarkEnd w:id="230"/>
    <w:bookmarkEnd w:id="231"/>
    <w:bookmarkEnd w:id="232"/>
    <w:bookmarkEnd w:id="233"/>
    <w:bookmarkEnd w:id="234"/>
    <w:bookmarkEnd w:id="235"/>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36" w:name="_Toc304295546"/>
      <w:bookmarkStart w:id="237" w:name="_Toc297216175"/>
      <w:bookmarkStart w:id="238" w:name="_Toc300934968"/>
      <w:bookmarkStart w:id="239" w:name="_Toc312677484"/>
      <w:bookmarkStart w:id="240" w:name="_Toc303539125"/>
      <w:bookmarkStart w:id="241" w:name="_Toc312678010"/>
      <w:bookmarkStart w:id="242" w:name="_Toc297123516"/>
      <w:r>
        <w:rPr>
          <w:rFonts w:hint="eastAsia" w:ascii="宋体" w:hAnsi="宋体" w:eastAsia="宋体" w:cs="宋体"/>
          <w:color w:val="000000"/>
          <w:sz w:val="21"/>
          <w:szCs w:val="21"/>
        </w:rPr>
        <w:t>.5 工期延误</w:t>
      </w:r>
    </w:p>
    <w:bookmarkEnd w:id="236"/>
    <w:bookmarkEnd w:id="237"/>
    <w:bookmarkEnd w:id="238"/>
    <w:bookmarkEnd w:id="239"/>
    <w:bookmarkEnd w:id="240"/>
    <w:bookmarkEnd w:id="241"/>
    <w:bookmarkEnd w:id="242"/>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r>
        <w:rPr>
          <w:rFonts w:hint="eastAsia"/>
          <w:color w:val="0000FF"/>
          <w:szCs w:val="21"/>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bookmarkStart w:id="243" w:name="_Toc312678014"/>
      <w:bookmarkStart w:id="244" w:name="_Toc318581171"/>
      <w:r>
        <w:rPr>
          <w:rFonts w:hint="eastAsia" w:ascii="宋体" w:hAnsi="宋体" w:eastAsia="宋体" w:cs="宋体"/>
          <w:sz w:val="21"/>
          <w:szCs w:val="21"/>
        </w:rPr>
        <w:t>7</w:t>
      </w:r>
      <w:bookmarkStart w:id="245" w:name="_Toc312678012"/>
      <w:bookmarkStart w:id="246" w:name="_Toc312677486"/>
      <w:bookmarkStart w:id="247" w:name="_Toc318581169"/>
      <w:bookmarkStart w:id="248" w:name="_Toc297216177"/>
      <w:bookmarkStart w:id="249" w:name="_Toc304295548"/>
      <w:bookmarkStart w:id="250" w:name="_Toc297123518"/>
      <w:bookmarkStart w:id="251" w:name="_Toc300934970"/>
      <w:bookmarkStart w:id="252" w:name="_Toc303539127"/>
      <w:r>
        <w:rPr>
          <w:rFonts w:hint="eastAsia" w:ascii="宋体" w:hAnsi="宋体" w:eastAsia="宋体" w:cs="宋体"/>
          <w:sz w:val="21"/>
          <w:szCs w:val="21"/>
        </w:rPr>
        <w:t>.5.2 因承包人原因导致工期延误</w:t>
      </w:r>
    </w:p>
    <w:bookmarkEnd w:id="245"/>
    <w:bookmarkEnd w:id="246"/>
    <w:bookmarkEnd w:id="247"/>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w:t>
      </w:r>
      <w:bookmarkStart w:id="253" w:name="_Toc312677487"/>
      <w:bookmarkStart w:id="254" w:name="_Toc312678013"/>
      <w:bookmarkStart w:id="255" w:name="_Toc318581170"/>
      <w:r>
        <w:rPr>
          <w:rFonts w:hint="eastAsia" w:ascii="宋体" w:hAnsi="宋体" w:eastAsia="宋体" w:cs="宋体"/>
          <w:sz w:val="21"/>
          <w:szCs w:val="21"/>
        </w:rPr>
        <w:t>承包人原因造成工期延误，逾期竣工违约金的计算方法为：</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每推延一天，赔偿合同价款的0.1%</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248"/>
      <w:bookmarkEnd w:id="249"/>
      <w:bookmarkEnd w:id="250"/>
      <w:bookmarkEnd w:id="251"/>
      <w:bookmarkEnd w:id="252"/>
      <w:bookmarkEnd w:id="253"/>
      <w:bookmarkEnd w:id="254"/>
    </w:p>
    <w:bookmarkEnd w:id="255"/>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因承包人原因造成工期延误，逾期竣工违约金的上限：</w:t>
      </w:r>
      <w:r>
        <w:rPr>
          <w:rFonts w:hint="eastAsia" w:ascii="宋体" w:hAnsi="宋体" w:cs="宋体"/>
          <w:color w:val="auto"/>
          <w:sz w:val="21"/>
          <w:szCs w:val="21"/>
          <w:highlight w:val="none"/>
          <w:u w:val="single"/>
        </w:rPr>
        <w:t>总额不超过合同价款的</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w:t>
      </w:r>
      <w:r>
        <w:rPr>
          <w:rFonts w:hint="eastAsia" w:ascii="宋体" w:hAnsi="宋体" w:eastAsia="宋体" w:cs="宋体"/>
          <w:sz w:val="21"/>
          <w:szCs w:val="21"/>
          <w:u w:val="single"/>
        </w:rPr>
        <w:t xml:space="preserve">   。</w:t>
      </w:r>
    </w:p>
    <w:bookmarkEnd w:id="243"/>
    <w:bookmarkEnd w:id="244"/>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56" w:name="_Toc300934971"/>
      <w:bookmarkStart w:id="257" w:name="_Toc297216178"/>
      <w:bookmarkStart w:id="258" w:name="_Toc312678015"/>
      <w:bookmarkStart w:id="259" w:name="_Toc303539128"/>
      <w:bookmarkStart w:id="260" w:name="_Toc304295549"/>
      <w:bookmarkStart w:id="261" w:name="_Toc297123519"/>
      <w:r>
        <w:rPr>
          <w:rFonts w:hint="eastAsia" w:ascii="宋体" w:hAnsi="宋体" w:eastAsia="宋体" w:cs="宋体"/>
          <w:color w:val="000000"/>
          <w:sz w:val="21"/>
          <w:szCs w:val="21"/>
        </w:rPr>
        <w:t>.6 不</w:t>
      </w:r>
      <w:bookmarkEnd w:id="256"/>
      <w:bookmarkEnd w:id="257"/>
      <w:bookmarkEnd w:id="258"/>
      <w:bookmarkEnd w:id="259"/>
      <w:bookmarkEnd w:id="260"/>
      <w:bookmarkEnd w:id="261"/>
      <w:r>
        <w:rPr>
          <w:rFonts w:hint="eastAsia" w:ascii="宋体" w:hAnsi="宋体" w:eastAsia="宋体" w:cs="宋体"/>
          <w:color w:val="000000"/>
          <w:sz w:val="21"/>
          <w:szCs w:val="21"/>
        </w:rPr>
        <w:t>利物质条件</w:t>
      </w:r>
    </w:p>
    <w:p>
      <w:pPr>
        <w:spacing w:line="360" w:lineRule="auto"/>
        <w:ind w:firstLine="420" w:firstLineChars="200"/>
        <w:jc w:val="left"/>
        <w:rPr>
          <w:rFonts w:hint="eastAsia" w:ascii="宋体" w:hAnsi="宋体" w:eastAsia="宋体" w:cs="宋体"/>
          <w:sz w:val="21"/>
          <w:szCs w:val="21"/>
          <w:u w:val="single"/>
        </w:rPr>
      </w:pPr>
      <w:bookmarkStart w:id="262" w:name="_Toc297123520"/>
      <w:bookmarkStart w:id="263" w:name="_Toc318581172"/>
      <w:bookmarkStart w:id="264" w:name="_Toc297216179"/>
      <w:bookmarkStart w:id="265" w:name="_Toc304295550"/>
      <w:bookmarkStart w:id="266" w:name="_Toc300934972"/>
      <w:bookmarkStart w:id="267" w:name="_Toc303539129"/>
      <w:bookmarkStart w:id="268" w:name="_Toc312678016"/>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262"/>
    <w:bookmarkEnd w:id="263"/>
    <w:bookmarkEnd w:id="264"/>
    <w:bookmarkEnd w:id="265"/>
    <w:bookmarkEnd w:id="266"/>
    <w:bookmarkEnd w:id="267"/>
    <w:bookmarkEnd w:id="268"/>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269" w:name="_Toc300934973"/>
      <w:bookmarkStart w:id="270" w:name="_Toc297216180"/>
      <w:bookmarkStart w:id="271" w:name="_Toc303539130"/>
      <w:bookmarkStart w:id="272" w:name="_Toc312678017"/>
      <w:bookmarkStart w:id="273" w:name="_Toc297123521"/>
      <w:bookmarkStart w:id="274" w:name="_Toc304295551"/>
      <w:r>
        <w:rPr>
          <w:rFonts w:hint="eastAsia" w:ascii="宋体" w:hAnsi="宋体" w:eastAsia="宋体" w:cs="宋体"/>
          <w:color w:val="000000"/>
          <w:sz w:val="21"/>
          <w:szCs w:val="21"/>
        </w:rPr>
        <w:t>.7异常恶劣的气候条件</w:t>
      </w:r>
    </w:p>
    <w:bookmarkEnd w:id="269"/>
    <w:bookmarkEnd w:id="270"/>
    <w:bookmarkEnd w:id="271"/>
    <w:bookmarkEnd w:id="272"/>
    <w:bookmarkEnd w:id="273"/>
    <w:bookmarkEnd w:id="274"/>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275" w:name="_Toc5079"/>
      <w:r>
        <w:rPr>
          <w:rFonts w:hint="eastAsia" w:ascii="宋体" w:hAnsi="宋体" w:eastAsia="宋体" w:cs="宋体"/>
          <w:color w:val="000000"/>
          <w:sz w:val="21"/>
          <w:szCs w:val="21"/>
        </w:rPr>
        <w:t>7.9 提前竣工的奖励</w:t>
      </w:r>
      <w:bookmarkEnd w:id="275"/>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7"/>
        <w:spacing w:before="120" w:after="120" w:line="360" w:lineRule="auto"/>
        <w:rPr>
          <w:rFonts w:hint="eastAsia" w:ascii="宋体" w:hAnsi="宋体" w:eastAsia="宋体" w:cs="宋体"/>
          <w:b w:val="0"/>
          <w:color w:val="000000"/>
          <w:sz w:val="21"/>
          <w:szCs w:val="21"/>
        </w:rPr>
      </w:pPr>
      <w:bookmarkStart w:id="276" w:name="_Toc351203640"/>
      <w:r>
        <w:rPr>
          <w:rFonts w:hint="eastAsia" w:ascii="宋体" w:hAnsi="宋体" w:eastAsia="宋体" w:cs="宋体"/>
          <w:b w:val="0"/>
          <w:color w:val="000000"/>
          <w:sz w:val="21"/>
          <w:szCs w:val="21"/>
        </w:rPr>
        <w:t>8. 材料与设备</w:t>
      </w:r>
      <w:bookmarkEnd w:id="276"/>
    </w:p>
    <w:bookmarkEnd w:id="208"/>
    <w:bookmarkEnd w:id="209"/>
    <w:bookmarkEnd w:id="210"/>
    <w:bookmarkEnd w:id="211"/>
    <w:bookmarkEnd w:id="212"/>
    <w:bookmarkEnd w:id="213"/>
    <w:bookmarkEnd w:id="214"/>
    <w:bookmarkEnd w:id="215"/>
    <w:bookmarkEnd w:id="216"/>
    <w:bookmarkEnd w:id="217"/>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w:t>
      </w:r>
      <w:bookmarkStart w:id="277" w:name="_Toc312678019"/>
      <w:bookmarkStart w:id="278" w:name="_Toc296346668"/>
      <w:bookmarkStart w:id="279" w:name="_Toc292559372"/>
      <w:bookmarkStart w:id="280" w:name="_Toc300934979"/>
      <w:bookmarkStart w:id="281" w:name="_Toc297120467"/>
      <w:bookmarkStart w:id="282" w:name="_Toc296503167"/>
      <w:bookmarkStart w:id="283" w:name="_Toc296347166"/>
      <w:bookmarkStart w:id="284" w:name="_Toc280868654"/>
      <w:bookmarkStart w:id="285" w:name="_Toc297216186"/>
      <w:bookmarkStart w:id="286" w:name="_Toc296944506"/>
      <w:bookmarkStart w:id="287" w:name="_Toc304295556"/>
      <w:bookmarkStart w:id="288" w:name="_Toc297048353"/>
      <w:bookmarkStart w:id="289" w:name="_Toc297123527"/>
      <w:bookmarkStart w:id="290" w:name="_Toc312677493"/>
      <w:bookmarkStart w:id="291" w:name="_Toc292559877"/>
      <w:bookmarkStart w:id="292" w:name="_Toc303539136"/>
      <w:bookmarkStart w:id="293" w:name="_Toc296891207"/>
      <w:bookmarkStart w:id="294" w:name="_Toc296890995"/>
      <w:bookmarkStart w:id="295" w:name="_Toc280868655"/>
      <w:bookmarkStart w:id="296" w:name="_Toc267251424"/>
      <w:bookmarkStart w:id="297" w:name="_Toc280868656"/>
      <w:r>
        <w:rPr>
          <w:rFonts w:hint="eastAsia" w:ascii="宋体" w:hAnsi="宋体" w:eastAsia="宋体" w:cs="宋体"/>
          <w:color w:val="000000"/>
          <w:sz w:val="21"/>
          <w:szCs w:val="21"/>
        </w:rPr>
        <w:t>.4材料与工程设备的保管与使用</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w:t>
      </w:r>
      <w:bookmarkStart w:id="298" w:name="_Toc292559373"/>
      <w:bookmarkStart w:id="299" w:name="_Toc292559878"/>
      <w:bookmarkStart w:id="300" w:name="_Toc304295557"/>
      <w:bookmarkStart w:id="301" w:name="_Toc296346669"/>
      <w:bookmarkStart w:id="302" w:name="_Toc296891208"/>
      <w:bookmarkStart w:id="303" w:name="_Toc296503168"/>
      <w:bookmarkStart w:id="304" w:name="_Toc303539137"/>
      <w:bookmarkStart w:id="305" w:name="_Toc312677494"/>
      <w:bookmarkStart w:id="306" w:name="_Toc300934980"/>
      <w:bookmarkStart w:id="307" w:name="_Toc297120468"/>
      <w:bookmarkStart w:id="308" w:name="_Toc296944507"/>
      <w:bookmarkStart w:id="309" w:name="_Toc297048354"/>
      <w:bookmarkStart w:id="310" w:name="_Toc297216187"/>
      <w:bookmarkStart w:id="311" w:name="_Toc297123528"/>
      <w:bookmarkStart w:id="312" w:name="_Toc318581173"/>
      <w:bookmarkStart w:id="313" w:name="_Toc312678020"/>
      <w:bookmarkStart w:id="314" w:name="_Toc296890996"/>
      <w:bookmarkStart w:id="315" w:name="_Toc296347167"/>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298"/>
      <w:bookmarkEnd w:id="299"/>
    </w:p>
    <w:p>
      <w:pPr>
        <w:spacing w:after="120" w:line="360" w:lineRule="auto"/>
        <w:ind w:firstLine="420" w:firstLineChars="200"/>
        <w:outlineLvl w:val="0"/>
        <w:rPr>
          <w:rFonts w:hint="eastAsia" w:ascii="宋体" w:hAnsi="宋体" w:eastAsia="宋体" w:cs="宋体"/>
          <w:color w:val="000000"/>
          <w:sz w:val="21"/>
          <w:szCs w:val="21"/>
        </w:rPr>
      </w:pPr>
      <w:bookmarkStart w:id="316" w:name="_Toc4734"/>
      <w:r>
        <w:rPr>
          <w:rFonts w:hint="eastAsia" w:ascii="宋体" w:hAnsi="宋体" w:eastAsia="宋体" w:cs="宋体"/>
          <w:color w:val="000000"/>
          <w:sz w:val="21"/>
          <w:szCs w:val="21"/>
        </w:rPr>
        <w:t>8.6 样品</w:t>
      </w:r>
      <w:bookmarkEnd w:id="316"/>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8.6.1样品的报送与封存</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317" w:name="_Toc690"/>
      <w:r>
        <w:rPr>
          <w:rFonts w:hint="eastAsia" w:ascii="宋体" w:hAnsi="宋体" w:eastAsia="宋体" w:cs="宋体"/>
          <w:color w:val="000000"/>
          <w:sz w:val="21"/>
          <w:szCs w:val="21"/>
        </w:rPr>
        <w:t>8.8 施工设备和临时设施</w:t>
      </w:r>
      <w:bookmarkEnd w:id="317"/>
    </w:p>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Pr>
        <w:autoSpaceDE w:val="0"/>
        <w:autoSpaceDN w:val="0"/>
        <w:adjustRightInd w:val="0"/>
        <w:spacing w:line="360" w:lineRule="auto"/>
        <w:ind w:firstLine="420" w:firstLineChars="200"/>
        <w:jc w:val="left"/>
        <w:rPr>
          <w:rFonts w:hint="eastAsia" w:ascii="宋体" w:hAnsi="宋体" w:eastAsia="宋体" w:cs="宋体"/>
          <w:sz w:val="21"/>
          <w:szCs w:val="21"/>
        </w:rPr>
      </w:pPr>
      <w:bookmarkStart w:id="318" w:name="_Toc351203641"/>
      <w:r>
        <w:rPr>
          <w:rFonts w:hint="eastAsia" w:ascii="宋体" w:hAnsi="宋体" w:eastAsia="宋体" w:cs="宋体"/>
          <w:sz w:val="21"/>
          <w:szCs w:val="21"/>
        </w:rPr>
        <w:t>8.8.1 承包人提供的施工设备和临时设施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r>
        <w:rPr>
          <w:rFonts w:hint="eastAsia" w:ascii="宋体" w:hAnsi="宋体"/>
          <w:color w:val="000000"/>
          <w:sz w:val="24"/>
          <w:highlight w:val="none"/>
          <w:u w:val="single"/>
        </w:rPr>
        <w:t>由承包人承担</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9</w:t>
      </w:r>
      <w:bookmarkEnd w:id="295"/>
      <w:bookmarkEnd w:id="296"/>
      <w:bookmarkEnd w:id="297"/>
      <w:bookmarkStart w:id="319" w:name="_Toc312678021"/>
      <w:bookmarkStart w:id="320" w:name="_Toc304295559"/>
      <w:bookmarkStart w:id="321" w:name="_Toc297216192"/>
      <w:bookmarkStart w:id="322" w:name="_Toc297123533"/>
      <w:bookmarkStart w:id="323" w:name="_Toc303539139"/>
      <w:bookmarkStart w:id="324" w:name="_Toc300934982"/>
      <w:bookmarkStart w:id="325" w:name="_Toc312677495"/>
      <w:bookmarkStart w:id="326" w:name="_Toc296503173"/>
      <w:bookmarkStart w:id="327" w:name="_Toc296891213"/>
      <w:bookmarkStart w:id="328" w:name="_Toc296347172"/>
      <w:bookmarkStart w:id="329" w:name="_Toc292559883"/>
      <w:bookmarkStart w:id="330" w:name="_Toc296891001"/>
      <w:bookmarkStart w:id="331" w:name="_Toc267251428"/>
      <w:bookmarkStart w:id="332" w:name="_Toc296346674"/>
      <w:bookmarkStart w:id="333" w:name="_Toc296944512"/>
      <w:bookmarkStart w:id="334" w:name="_Toc292559378"/>
      <w:bookmarkStart w:id="335" w:name="_Toc297048359"/>
      <w:bookmarkStart w:id="336" w:name="_Toc297120473"/>
      <w:bookmarkStart w:id="337" w:name="_Toc267251427"/>
      <w:r>
        <w:rPr>
          <w:rFonts w:hint="eastAsia" w:ascii="宋体" w:hAnsi="宋体" w:eastAsia="宋体" w:cs="宋体"/>
          <w:b w:val="0"/>
          <w:color w:val="000000"/>
          <w:sz w:val="21"/>
          <w:szCs w:val="21"/>
        </w:rPr>
        <w:t>. 试验与检验</w:t>
      </w:r>
      <w:bookmarkEnd w:id="318"/>
    </w:p>
    <w:bookmarkEnd w:id="319"/>
    <w:bookmarkEnd w:id="320"/>
    <w:bookmarkEnd w:id="321"/>
    <w:bookmarkEnd w:id="322"/>
    <w:bookmarkEnd w:id="323"/>
    <w:bookmarkEnd w:id="324"/>
    <w:bookmarkEnd w:id="325"/>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bookmarkStart w:id="338" w:name="_Toc297123534"/>
      <w:bookmarkStart w:id="339" w:name="_Toc312678022"/>
      <w:bookmarkStart w:id="340" w:name="_Toc303539140"/>
      <w:bookmarkStart w:id="341" w:name="_Toc297216193"/>
      <w:bookmarkStart w:id="342" w:name="_Toc304295560"/>
      <w:bookmarkStart w:id="343" w:name="_Toc300934983"/>
      <w:bookmarkStart w:id="344" w:name="_Toc312677496"/>
      <w:r>
        <w:rPr>
          <w:rFonts w:hint="eastAsia" w:ascii="宋体" w:hAnsi="宋体" w:eastAsia="宋体" w:cs="宋体"/>
          <w:color w:val="000000"/>
          <w:sz w:val="21"/>
          <w:szCs w:val="21"/>
        </w:rPr>
        <w:t>.1试验设备与试验人员</w:t>
      </w:r>
    </w:p>
    <w:bookmarkEnd w:id="338"/>
    <w:bookmarkEnd w:id="339"/>
    <w:bookmarkEnd w:id="340"/>
    <w:bookmarkEnd w:id="341"/>
    <w:bookmarkEnd w:id="342"/>
    <w:bookmarkEnd w:id="343"/>
    <w:bookmarkEnd w:id="344"/>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w:t>
      </w:r>
      <w:bookmarkStart w:id="345" w:name="_Toc312677497"/>
      <w:bookmarkStart w:id="346" w:name="_Toc304295561"/>
      <w:bookmarkStart w:id="347" w:name="_Toc312678023"/>
      <w:bookmarkStart w:id="348" w:name="_Toc303539141"/>
      <w:bookmarkStart w:id="349" w:name="_Toc297216194"/>
      <w:bookmarkStart w:id="350" w:name="_Toc297123535"/>
      <w:bookmarkStart w:id="351" w:name="_Toc300934984"/>
      <w:bookmarkStart w:id="352" w:name="_Toc318581174"/>
      <w:r>
        <w:rPr>
          <w:rFonts w:hint="eastAsia" w:ascii="宋体" w:hAnsi="宋体" w:eastAsia="宋体" w:cs="宋体"/>
          <w:sz w:val="21"/>
          <w:szCs w:val="21"/>
        </w:rPr>
        <w:t>.1.2 试验设备</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bookmarkEnd w:id="345"/>
      <w:bookmarkEnd w:id="346"/>
      <w:bookmarkEnd w:id="347"/>
      <w:bookmarkEnd w:id="348"/>
      <w:bookmarkEnd w:id="349"/>
      <w:bookmarkEnd w:id="350"/>
      <w:bookmarkEnd w:id="351"/>
      <w:bookmarkStart w:id="353" w:name="_Toc312677498"/>
      <w:bookmarkStart w:id="354" w:name="_Toc300934985"/>
      <w:bookmarkStart w:id="355" w:name="_Toc297123536"/>
      <w:bookmarkStart w:id="356" w:name="_Toc303539142"/>
      <w:bookmarkStart w:id="357" w:name="_Toc297216195"/>
      <w:bookmarkStart w:id="358" w:name="_Toc312678024"/>
      <w:bookmarkStart w:id="359" w:name="_Toc304295562"/>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360" w:name="_Toc786"/>
      <w:r>
        <w:rPr>
          <w:rFonts w:hint="eastAsia" w:ascii="宋体" w:hAnsi="宋体" w:eastAsia="宋体" w:cs="宋体"/>
          <w:color w:val="000000"/>
          <w:sz w:val="21"/>
          <w:szCs w:val="21"/>
        </w:rPr>
        <w:t>9.4 现场工艺试验</w:t>
      </w:r>
      <w:bookmarkEnd w:id="360"/>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352"/>
    <w:bookmarkEnd w:id="353"/>
    <w:bookmarkEnd w:id="354"/>
    <w:bookmarkEnd w:id="355"/>
    <w:bookmarkEnd w:id="356"/>
    <w:bookmarkEnd w:id="357"/>
    <w:bookmarkEnd w:id="358"/>
    <w:bookmarkEnd w:id="359"/>
    <w:p>
      <w:pPr>
        <w:pStyle w:val="7"/>
        <w:spacing w:before="120" w:after="120" w:line="360" w:lineRule="auto"/>
        <w:rPr>
          <w:rFonts w:hint="eastAsia" w:ascii="宋体" w:hAnsi="宋体" w:eastAsia="宋体" w:cs="宋体"/>
          <w:b w:val="0"/>
          <w:color w:val="000000"/>
          <w:sz w:val="21"/>
          <w:szCs w:val="21"/>
        </w:rPr>
      </w:pPr>
      <w:bookmarkStart w:id="361" w:name="_Toc351203642"/>
      <w:r>
        <w:rPr>
          <w:rFonts w:hint="eastAsia" w:ascii="宋体" w:hAnsi="宋体" w:eastAsia="宋体" w:cs="宋体"/>
          <w:b w:val="0"/>
          <w:color w:val="000000"/>
          <w:sz w:val="21"/>
          <w:szCs w:val="21"/>
        </w:rPr>
        <w:t>1</w:t>
      </w:r>
      <w:bookmarkEnd w:id="326"/>
      <w:bookmarkEnd w:id="327"/>
      <w:bookmarkEnd w:id="328"/>
      <w:bookmarkEnd w:id="329"/>
      <w:bookmarkEnd w:id="330"/>
      <w:bookmarkEnd w:id="331"/>
      <w:bookmarkEnd w:id="332"/>
      <w:bookmarkEnd w:id="333"/>
      <w:bookmarkEnd w:id="334"/>
      <w:bookmarkEnd w:id="335"/>
      <w:bookmarkEnd w:id="336"/>
      <w:bookmarkEnd w:id="337"/>
      <w:bookmarkStart w:id="362" w:name="_Toc296346694"/>
      <w:bookmarkStart w:id="363" w:name="_Toc297048379"/>
      <w:bookmarkStart w:id="364" w:name="_Toc292559903"/>
      <w:bookmarkStart w:id="365" w:name="_Toc296503193"/>
      <w:bookmarkStart w:id="366" w:name="_Toc304295566"/>
      <w:bookmarkStart w:id="367" w:name="_Toc297120493"/>
      <w:bookmarkStart w:id="368" w:name="_Toc297216199"/>
      <w:bookmarkStart w:id="369" w:name="_Toc300934989"/>
      <w:bookmarkStart w:id="370" w:name="_Toc296347192"/>
      <w:bookmarkStart w:id="371" w:name="_Toc296944532"/>
      <w:bookmarkStart w:id="372" w:name="_Toc303539146"/>
      <w:bookmarkStart w:id="373" w:name="_Toc297123540"/>
      <w:bookmarkStart w:id="374" w:name="_Toc296891021"/>
      <w:bookmarkStart w:id="375" w:name="_Toc292559398"/>
      <w:bookmarkStart w:id="376" w:name="_Toc296891233"/>
      <w:bookmarkStart w:id="377" w:name="_Toc312678025"/>
      <w:bookmarkStart w:id="378" w:name="_Toc312677499"/>
      <w:bookmarkStart w:id="379" w:name="_Toc267251435"/>
      <w:bookmarkStart w:id="380" w:name="_Toc267251439"/>
      <w:bookmarkStart w:id="381" w:name="_Toc267251441"/>
      <w:bookmarkStart w:id="382" w:name="_Toc267251440"/>
      <w:bookmarkStart w:id="383" w:name="_Toc267251437"/>
      <w:bookmarkStart w:id="384" w:name="_Toc267251433"/>
      <w:bookmarkStart w:id="385" w:name="_Toc267251442"/>
      <w:r>
        <w:rPr>
          <w:rFonts w:hint="eastAsia" w:ascii="宋体" w:hAnsi="宋体" w:eastAsia="宋体" w:cs="宋体"/>
          <w:b w:val="0"/>
          <w:color w:val="000000"/>
          <w:sz w:val="21"/>
          <w:szCs w:val="21"/>
        </w:rPr>
        <w:t>0. 变更</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bookmarkEnd w:id="377"/>
    <w:bookmarkEnd w:id="378"/>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bookmarkStart w:id="386" w:name="_Toc312678026"/>
      <w:bookmarkStart w:id="387" w:name="_Toc296347193"/>
      <w:bookmarkStart w:id="388" w:name="_Toc297216200"/>
      <w:bookmarkStart w:id="389" w:name="_Toc312677500"/>
      <w:bookmarkStart w:id="390" w:name="_Toc297123541"/>
      <w:bookmarkStart w:id="391" w:name="_Toc296891022"/>
      <w:bookmarkStart w:id="392" w:name="_Toc300934990"/>
      <w:bookmarkStart w:id="393" w:name="_Toc296503194"/>
      <w:bookmarkStart w:id="394" w:name="_Toc304295567"/>
      <w:bookmarkStart w:id="395" w:name="_Toc303539147"/>
      <w:bookmarkStart w:id="396" w:name="_Toc292559904"/>
      <w:bookmarkStart w:id="397" w:name="_Toc296346695"/>
      <w:bookmarkStart w:id="398" w:name="_Toc296944533"/>
      <w:bookmarkStart w:id="399" w:name="_Toc292559399"/>
      <w:bookmarkStart w:id="400" w:name="_Toc297048380"/>
      <w:bookmarkStart w:id="401" w:name="_Toc296891234"/>
      <w:bookmarkStart w:id="402" w:name="_Toc297120494"/>
      <w:r>
        <w:rPr>
          <w:rFonts w:hint="eastAsia" w:ascii="宋体" w:hAnsi="宋体" w:eastAsia="宋体" w:cs="宋体"/>
          <w:color w:val="000000"/>
          <w:sz w:val="21"/>
          <w:szCs w:val="21"/>
        </w:rPr>
        <w:t>0.1变更的范围</w:t>
      </w:r>
    </w:p>
    <w:p>
      <w:pPr>
        <w:spacing w:line="360" w:lineRule="auto"/>
        <w:ind w:firstLine="6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关于变更的范围的约定：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403" w:name="_Toc3756"/>
      <w:r>
        <w:rPr>
          <w:rFonts w:hint="eastAsia" w:ascii="宋体" w:hAnsi="宋体" w:eastAsia="宋体" w:cs="宋体"/>
          <w:color w:val="000000"/>
          <w:sz w:val="21"/>
          <w:szCs w:val="21"/>
        </w:rPr>
        <w:t>10.4 变更估价</w:t>
      </w:r>
      <w:bookmarkEnd w:id="403"/>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Start w:id="404" w:name="_Toc297120497"/>
      <w:bookmarkStart w:id="405" w:name="_Toc300934993"/>
      <w:bookmarkStart w:id="406" w:name="_Toc296891237"/>
      <w:bookmarkStart w:id="407" w:name="_Toc296503197"/>
      <w:bookmarkStart w:id="408" w:name="_Toc292559907"/>
      <w:bookmarkStart w:id="409" w:name="_Toc303539150"/>
      <w:bookmarkStart w:id="410" w:name="_Toc296346698"/>
      <w:bookmarkStart w:id="411" w:name="_Toc292559402"/>
      <w:bookmarkStart w:id="412" w:name="_Toc297123544"/>
      <w:bookmarkStart w:id="413" w:name="_Toc296891025"/>
      <w:bookmarkStart w:id="414" w:name="_Toc297216203"/>
      <w:bookmarkStart w:id="415" w:name="_Toc296944536"/>
      <w:bookmarkStart w:id="416" w:name="_Toc296347196"/>
      <w:bookmarkStart w:id="417" w:name="_Toc297048383"/>
      <w:bookmarkStart w:id="418" w:name="_Toc312677503"/>
      <w:bookmarkStart w:id="419" w:name="_Toc312678029"/>
      <w:bookmarkStart w:id="420" w:name="_Toc304295570"/>
      <w:r>
        <w:rPr>
          <w:rFonts w:hint="eastAsia" w:ascii="宋体" w:hAnsi="宋体" w:eastAsia="宋体" w:cs="宋体"/>
          <w:color w:val="000000"/>
          <w:sz w:val="21"/>
          <w:szCs w:val="21"/>
        </w:rPr>
        <w:t>0.5承</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Start w:id="421" w:name="_Toc303539151"/>
      <w:bookmarkStart w:id="422" w:name="_Toc296944542"/>
      <w:bookmarkStart w:id="423" w:name="_Toc297048389"/>
      <w:bookmarkStart w:id="424" w:name="_Toc300934994"/>
      <w:bookmarkStart w:id="425" w:name="_Toc296891243"/>
      <w:bookmarkStart w:id="426" w:name="_Toc297120503"/>
      <w:bookmarkStart w:id="427" w:name="_Toc297123545"/>
      <w:bookmarkStart w:id="428" w:name="_Toc297216204"/>
      <w:bookmarkStart w:id="429" w:name="_Toc296346704"/>
      <w:bookmarkStart w:id="430" w:name="_Toc296503203"/>
      <w:bookmarkStart w:id="431" w:name="_Toc292559913"/>
      <w:bookmarkStart w:id="432" w:name="_Toc296347202"/>
      <w:bookmarkStart w:id="433" w:name="_Toc296891031"/>
      <w:bookmarkStart w:id="434" w:name="_Toc292559408"/>
      <w:r>
        <w:rPr>
          <w:rFonts w:hint="eastAsia" w:ascii="宋体" w:hAnsi="宋体" w:eastAsia="宋体" w:cs="宋体"/>
          <w:color w:val="000000"/>
          <w:sz w:val="21"/>
          <w:szCs w:val="21"/>
        </w:rPr>
        <w:t>包人的合理化建议</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w:t>
      </w:r>
      <w:bookmarkStart w:id="435" w:name="_Toc296347203"/>
      <w:bookmarkStart w:id="436" w:name="_Toc318581175"/>
      <w:bookmarkStart w:id="437" w:name="_Toc303539152"/>
      <w:bookmarkStart w:id="438" w:name="_Toc296891244"/>
      <w:bookmarkStart w:id="439" w:name="_Toc297120504"/>
      <w:bookmarkStart w:id="440" w:name="_Toc297048390"/>
      <w:bookmarkStart w:id="441" w:name="_Toc300934995"/>
      <w:bookmarkStart w:id="442" w:name="_Toc296891032"/>
      <w:bookmarkStart w:id="443" w:name="_Toc297123546"/>
      <w:bookmarkStart w:id="444" w:name="_Toc296944543"/>
      <w:bookmarkStart w:id="445" w:name="_Toc312678030"/>
      <w:bookmarkStart w:id="446" w:name="_Toc292559409"/>
      <w:bookmarkStart w:id="447" w:name="_Toc297216205"/>
      <w:bookmarkStart w:id="448" w:name="_Toc296503204"/>
      <w:bookmarkStart w:id="449" w:name="_Toc304295571"/>
      <w:bookmarkStart w:id="450" w:name="_Toc292559914"/>
      <w:bookmarkStart w:id="451" w:name="_Toc296346705"/>
      <w:bookmarkStart w:id="452" w:name="_Toc312677504"/>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Pr>
        <w:spacing w:after="120" w:line="360" w:lineRule="auto"/>
        <w:ind w:firstLine="420" w:firstLineChars="200"/>
        <w:outlineLvl w:val="0"/>
        <w:rPr>
          <w:rFonts w:hint="eastAsia" w:ascii="宋体" w:hAnsi="宋体" w:eastAsia="宋体" w:cs="宋体"/>
          <w:color w:val="000000"/>
          <w:sz w:val="21"/>
          <w:szCs w:val="21"/>
        </w:rPr>
      </w:pPr>
      <w:bookmarkStart w:id="453" w:name="_Toc1693"/>
      <w:r>
        <w:rPr>
          <w:rFonts w:hint="eastAsia" w:ascii="宋体" w:hAnsi="宋体" w:eastAsia="宋体" w:cs="宋体"/>
          <w:color w:val="000000"/>
          <w:sz w:val="21"/>
          <w:szCs w:val="21"/>
        </w:rPr>
        <w:t>1</w:t>
      </w:r>
      <w:bookmarkStart w:id="454" w:name="_Toc296891239"/>
      <w:bookmarkStart w:id="455" w:name="_Toc296944538"/>
      <w:bookmarkStart w:id="456" w:name="_Toc296347198"/>
      <w:bookmarkStart w:id="457" w:name="_Toc297216207"/>
      <w:bookmarkStart w:id="458" w:name="_Toc297120499"/>
      <w:bookmarkStart w:id="459" w:name="_Toc297123548"/>
      <w:bookmarkStart w:id="460" w:name="_Toc297048385"/>
      <w:bookmarkStart w:id="461" w:name="_Toc312677507"/>
      <w:bookmarkStart w:id="462" w:name="_Toc300934997"/>
      <w:bookmarkStart w:id="463" w:name="_Toc296503199"/>
      <w:bookmarkStart w:id="464" w:name="_Toc292559404"/>
      <w:bookmarkStart w:id="465" w:name="_Toc292559909"/>
      <w:bookmarkStart w:id="466" w:name="_Toc303539154"/>
      <w:bookmarkStart w:id="467" w:name="_Toc296891027"/>
      <w:bookmarkStart w:id="468" w:name="_Toc312678033"/>
      <w:bookmarkStart w:id="469" w:name="_Toc304295574"/>
      <w:bookmarkStart w:id="470" w:name="_Toc296346700"/>
      <w:r>
        <w:rPr>
          <w:rFonts w:hint="eastAsia" w:ascii="宋体" w:hAnsi="宋体" w:eastAsia="宋体" w:cs="宋体"/>
          <w:color w:val="000000"/>
          <w:sz w:val="21"/>
          <w:szCs w:val="21"/>
        </w:rPr>
        <w:t>0.7 暂估价</w:t>
      </w:r>
      <w:bookmarkEnd w:id="453"/>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暂</w:t>
      </w:r>
      <w:bookmarkStart w:id="471" w:name="_Toc312678034"/>
      <w:bookmarkStart w:id="472" w:name="_Toc318581176"/>
      <w:bookmarkStart w:id="473" w:name="_Toc312677508"/>
      <w:r>
        <w:rPr>
          <w:rFonts w:hint="eastAsia" w:ascii="宋体" w:hAnsi="宋体" w:eastAsia="宋体" w:cs="宋体"/>
          <w:kern w:val="0"/>
          <w:sz w:val="21"/>
          <w:szCs w:val="21"/>
        </w:rPr>
        <w:t>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bookmarkEnd w:id="471"/>
    <w:bookmarkEnd w:id="472"/>
    <w:bookmarkEnd w:id="473"/>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474" w:name="_Toc312677509"/>
      <w:bookmarkStart w:id="475" w:name="_Toc312678035"/>
      <w:bookmarkStart w:id="476" w:name="_Toc318581177"/>
      <w:r>
        <w:rPr>
          <w:rFonts w:hint="eastAsia" w:ascii="宋体" w:hAnsi="宋体" w:eastAsia="宋体" w:cs="宋体"/>
          <w:sz w:val="21"/>
          <w:szCs w:val="21"/>
        </w:rPr>
        <w:t>0.7.1 依法必须招标的暂估价项目</w:t>
      </w:r>
    </w:p>
    <w:bookmarkEnd w:id="474"/>
    <w:bookmarkEnd w:id="475"/>
    <w:bookmarkEnd w:id="476"/>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10.8 暂列金额</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r>
        <w:rPr>
          <w:rFonts w:hint="eastAsia" w:ascii="宋体" w:hAnsi="宋体" w:cs="宋体"/>
          <w:color w:val="000000"/>
          <w:kern w:val="0"/>
          <w:sz w:val="21"/>
          <w:szCs w:val="21"/>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确定设立的，承包商无权使用此笔费用。此费用按实际发生经招标人签证后确定全部使用、部分使用或不使用。暂列金不计入工程款付款的基数</w:t>
      </w:r>
      <w:r>
        <w:rPr>
          <w:rFonts w:hint="eastAsia" w:ascii="宋体" w:hAnsi="宋体" w:eastAsia="宋体" w:cs="宋体"/>
          <w:color w:val="000000"/>
          <w:kern w:val="0"/>
          <w:sz w:val="21"/>
          <w:szCs w:val="21"/>
          <w:u w:val="single"/>
        </w:rPr>
        <w:t>。</w:t>
      </w:r>
    </w:p>
    <w:p>
      <w:pPr>
        <w:pStyle w:val="7"/>
        <w:spacing w:before="120" w:after="120" w:line="360" w:lineRule="auto"/>
        <w:rPr>
          <w:rFonts w:hint="eastAsia" w:ascii="宋体" w:hAnsi="宋体" w:eastAsia="宋体" w:cs="宋体"/>
          <w:b w:val="0"/>
          <w:color w:val="000000"/>
          <w:sz w:val="21"/>
          <w:szCs w:val="21"/>
        </w:rPr>
      </w:pPr>
      <w:bookmarkStart w:id="477" w:name="_Toc351203643"/>
      <w:r>
        <w:rPr>
          <w:rFonts w:hint="eastAsia" w:ascii="宋体" w:hAnsi="宋体" w:eastAsia="宋体" w:cs="宋体"/>
          <w:b w:val="0"/>
          <w:color w:val="000000"/>
          <w:sz w:val="21"/>
          <w:szCs w:val="21"/>
        </w:rPr>
        <w:t>11. 价格调整</w:t>
      </w:r>
      <w:bookmarkEnd w:id="477"/>
    </w:p>
    <w:p>
      <w:pPr>
        <w:spacing w:after="120" w:line="360" w:lineRule="auto"/>
        <w:ind w:firstLine="420" w:firstLineChars="200"/>
        <w:rPr>
          <w:rFonts w:hint="eastAsia" w:ascii="宋体" w:hAnsi="宋体" w:eastAsia="宋体" w:cs="宋体"/>
          <w:color w:val="000000"/>
          <w:sz w:val="21"/>
          <w:szCs w:val="21"/>
        </w:rPr>
      </w:pPr>
      <w:bookmarkStart w:id="478" w:name="_Toc292559406"/>
      <w:bookmarkStart w:id="479" w:name="_Toc303539157"/>
      <w:bookmarkStart w:id="480" w:name="_Toc296891029"/>
      <w:bookmarkStart w:id="481" w:name="_Toc300935000"/>
      <w:bookmarkStart w:id="482" w:name="_Toc297216209"/>
      <w:bookmarkStart w:id="483" w:name="_Toc297048387"/>
      <w:bookmarkStart w:id="484" w:name="_Toc292559911"/>
      <w:bookmarkStart w:id="485" w:name="_Toc297120501"/>
      <w:bookmarkStart w:id="486" w:name="_Toc312678039"/>
      <w:bookmarkStart w:id="487" w:name="_Toc304295577"/>
      <w:bookmarkStart w:id="488" w:name="_Toc297123550"/>
      <w:bookmarkStart w:id="489" w:name="_Toc296347200"/>
      <w:bookmarkStart w:id="490" w:name="_Toc296891241"/>
      <w:bookmarkStart w:id="491" w:name="_Toc296944540"/>
      <w:bookmarkStart w:id="492" w:name="_Toc296346702"/>
      <w:bookmarkStart w:id="493" w:name="_Toc296503201"/>
      <w:r>
        <w:rPr>
          <w:rFonts w:hint="eastAsia" w:ascii="宋体" w:hAnsi="宋体" w:eastAsia="宋体" w:cs="宋体"/>
          <w:color w:val="000000"/>
          <w:sz w:val="21"/>
          <w:szCs w:val="21"/>
        </w:rPr>
        <w:t>11.1 市场价格波动引起的调整</w:t>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种方式对合同价格进行调整：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关于各可调因子、定值和变值权重，以及基本价格指数及其来源的约定：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（2）关于基准价格的约定：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材料价差执行阿勒泰地区202</w:t>
      </w:r>
      <w:r>
        <w:rPr>
          <w:rFonts w:hint="eastAsia" w:ascii="宋体" w:hAnsi="宋体" w:cs="宋体"/>
          <w:sz w:val="21"/>
          <w:szCs w:val="21"/>
          <w:u w:val="single"/>
          <w:lang w:val="en-US" w:eastAsia="zh-CN"/>
        </w:rPr>
        <w:t>2</w:t>
      </w:r>
      <w:r>
        <w:rPr>
          <w:rFonts w:hint="eastAsia" w:ascii="宋体" w:hAnsi="宋体" w:eastAsia="宋体" w:cs="宋体"/>
          <w:sz w:val="21"/>
          <w:szCs w:val="21"/>
          <w:u w:val="single"/>
          <w:lang w:val="en-US" w:eastAsia="zh-CN"/>
        </w:rPr>
        <w:t>年</w:t>
      </w:r>
      <w:r>
        <w:rPr>
          <w:rFonts w:hint="eastAsia" w:ascii="宋体" w:hAnsi="宋体" w:cs="宋体"/>
          <w:sz w:val="21"/>
          <w:szCs w:val="21"/>
          <w:u w:val="single"/>
          <w:lang w:val="en-US" w:eastAsia="zh-CN"/>
        </w:rPr>
        <w:t>8</w:t>
      </w:r>
      <w:r>
        <w:rPr>
          <w:rFonts w:hint="eastAsia" w:ascii="宋体" w:hAnsi="宋体" w:eastAsia="宋体" w:cs="宋体"/>
          <w:sz w:val="21"/>
          <w:szCs w:val="21"/>
          <w:u w:val="single"/>
          <w:lang w:val="en-US" w:eastAsia="zh-CN"/>
        </w:rPr>
        <w:t>月份建设工程综合价格的通知</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%时，或材料单价跌幅以已标价工程量清单或预算书中载明材料单价为基础超过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%时，材料单价涨幅以已标价工程量清单或预算书中载明材料单价为基础超过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645"/>
        <w:jc w:val="left"/>
        <w:rPr>
          <w:rFonts w:hint="eastAsia" w:ascii="宋体" w:hAnsi="宋体" w:eastAsia="宋体" w:cs="宋体"/>
          <w:color w:val="000000"/>
          <w:sz w:val="21"/>
          <w:szCs w:val="21"/>
        </w:rPr>
      </w:pPr>
      <w:r>
        <w:rPr>
          <w:rFonts w:hint="eastAsia" w:ascii="宋体" w:hAnsi="宋体" w:eastAsia="宋体" w:cs="宋体"/>
          <w:color w:val="000000"/>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645"/>
        <w:jc w:val="left"/>
        <w:rPr>
          <w:rFonts w:hint="eastAsia" w:ascii="宋体" w:hAnsi="宋体" w:eastAsia="宋体" w:cs="宋体"/>
          <w:color w:val="000000"/>
          <w:sz w:val="21"/>
          <w:szCs w:val="21"/>
        </w:rPr>
      </w:pPr>
      <w:r>
        <w:rPr>
          <w:rFonts w:hint="eastAsia" w:ascii="宋体" w:hAnsi="宋体" w:eastAsia="宋体" w:cs="宋体"/>
          <w:color w:val="000000"/>
          <w:sz w:val="21"/>
          <w:szCs w:val="21"/>
        </w:rPr>
        <w:t>第3种方式：其他价格调整方式：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379"/>
    <w:bookmarkEnd w:id="380"/>
    <w:bookmarkEnd w:id="381"/>
    <w:bookmarkEnd w:id="382"/>
    <w:bookmarkEnd w:id="383"/>
    <w:bookmarkEnd w:id="384"/>
    <w:p>
      <w:pPr>
        <w:pStyle w:val="7"/>
        <w:spacing w:before="120" w:after="120" w:line="360" w:lineRule="auto"/>
        <w:rPr>
          <w:rFonts w:hint="eastAsia" w:ascii="宋体" w:hAnsi="宋体" w:eastAsia="宋体" w:cs="宋体"/>
          <w:b w:val="0"/>
          <w:color w:val="000000"/>
          <w:sz w:val="21"/>
          <w:szCs w:val="21"/>
        </w:rPr>
      </w:pPr>
      <w:bookmarkStart w:id="494" w:name="_Toc296944544"/>
      <w:bookmarkStart w:id="495" w:name="_Toc297120505"/>
      <w:bookmarkStart w:id="496" w:name="_Toc296891033"/>
      <w:bookmarkStart w:id="497" w:name="_Toc296347204"/>
      <w:bookmarkStart w:id="498" w:name="_Toc292559915"/>
      <w:bookmarkStart w:id="499" w:name="_Toc296503205"/>
      <w:bookmarkStart w:id="500" w:name="_Toc292559410"/>
      <w:bookmarkStart w:id="501" w:name="_Toc296346706"/>
      <w:bookmarkStart w:id="502" w:name="_Toc296891245"/>
      <w:bookmarkStart w:id="503" w:name="_Toc297048391"/>
      <w:bookmarkStart w:id="504" w:name="_Toc351203644"/>
      <w:bookmarkStart w:id="505" w:name="_Toc297123552"/>
      <w:bookmarkStart w:id="506" w:name="_Toc297216211"/>
      <w:bookmarkStart w:id="507" w:name="_Toc304295579"/>
      <w:bookmarkStart w:id="508" w:name="_Toc300935002"/>
      <w:bookmarkStart w:id="509" w:name="_Toc303539159"/>
      <w:bookmarkStart w:id="510" w:name="_Toc312678040"/>
      <w:r>
        <w:rPr>
          <w:rFonts w:hint="eastAsia" w:ascii="宋体" w:hAnsi="宋体" w:eastAsia="宋体" w:cs="宋体"/>
          <w:b w:val="0"/>
          <w:color w:val="000000"/>
          <w:sz w:val="21"/>
          <w:szCs w:val="21"/>
        </w:rPr>
        <w:t xml:space="preserve">12. </w:t>
      </w:r>
      <w:bookmarkEnd w:id="494"/>
      <w:bookmarkEnd w:id="495"/>
      <w:bookmarkEnd w:id="496"/>
      <w:bookmarkEnd w:id="497"/>
      <w:bookmarkEnd w:id="498"/>
      <w:bookmarkEnd w:id="499"/>
      <w:bookmarkEnd w:id="500"/>
      <w:bookmarkEnd w:id="501"/>
      <w:bookmarkEnd w:id="502"/>
      <w:bookmarkEnd w:id="503"/>
      <w:r>
        <w:rPr>
          <w:rFonts w:hint="eastAsia" w:ascii="宋体" w:hAnsi="宋体" w:eastAsia="宋体" w:cs="宋体"/>
          <w:b w:val="0"/>
          <w:color w:val="000000"/>
          <w:sz w:val="21"/>
          <w:szCs w:val="21"/>
        </w:rPr>
        <w:t>合同价格、计量与支付</w:t>
      </w:r>
      <w:bookmarkEnd w:id="504"/>
    </w:p>
    <w:bookmarkEnd w:id="505"/>
    <w:bookmarkEnd w:id="506"/>
    <w:bookmarkEnd w:id="507"/>
    <w:bookmarkEnd w:id="508"/>
    <w:bookmarkEnd w:id="509"/>
    <w:bookmarkEnd w:id="510"/>
    <w:p>
      <w:pPr>
        <w:spacing w:after="120" w:line="360" w:lineRule="auto"/>
        <w:ind w:firstLine="420" w:firstLineChars="200"/>
        <w:rPr>
          <w:rFonts w:hint="eastAsia" w:ascii="宋体" w:hAnsi="宋体" w:eastAsia="宋体" w:cs="宋体"/>
          <w:color w:val="000000"/>
          <w:sz w:val="21"/>
          <w:szCs w:val="21"/>
        </w:rPr>
      </w:pPr>
      <w:bookmarkStart w:id="511" w:name="_Toc292559916"/>
      <w:bookmarkStart w:id="512" w:name="_Toc267251461"/>
      <w:bookmarkStart w:id="513" w:name="_Toc292559411"/>
      <w:bookmarkStart w:id="514" w:name="_Toc296346707"/>
      <w:bookmarkStart w:id="515" w:name="_Toc296891034"/>
      <w:bookmarkStart w:id="516" w:name="_Toc296891246"/>
      <w:bookmarkStart w:id="517" w:name="_Toc296347205"/>
      <w:bookmarkStart w:id="518" w:name="_Toc297120506"/>
      <w:bookmarkStart w:id="519" w:name="_Toc296944545"/>
      <w:bookmarkStart w:id="520" w:name="_Toc296503206"/>
      <w:bookmarkStart w:id="521" w:name="_Toc297048392"/>
      <w:bookmarkStart w:id="522" w:name="_Toc297123553"/>
      <w:bookmarkStart w:id="523" w:name="_Toc303539160"/>
      <w:bookmarkStart w:id="524" w:name="_Toc300935003"/>
      <w:bookmarkStart w:id="525" w:name="_Toc304295580"/>
      <w:bookmarkStart w:id="526" w:name="_Toc297216212"/>
      <w:bookmarkStart w:id="527" w:name="_Toc312678041"/>
      <w:r>
        <w:rPr>
          <w:rFonts w:hint="eastAsia" w:ascii="宋体" w:hAnsi="宋体" w:eastAsia="宋体" w:cs="宋体"/>
          <w:color w:val="000000"/>
          <w:sz w:val="21"/>
          <w:szCs w:val="21"/>
        </w:rPr>
        <w:t>12.1 合</w:t>
      </w:r>
      <w:bookmarkEnd w:id="511"/>
      <w:bookmarkEnd w:id="512"/>
      <w:bookmarkEnd w:id="513"/>
      <w:r>
        <w:rPr>
          <w:rFonts w:hint="eastAsia" w:ascii="宋体" w:hAnsi="宋体" w:eastAsia="宋体" w:cs="宋体"/>
          <w:color w:val="000000"/>
          <w:sz w:val="21"/>
          <w:szCs w:val="21"/>
        </w:rPr>
        <w:t>同价</w:t>
      </w:r>
      <w:bookmarkEnd w:id="514"/>
      <w:bookmarkEnd w:id="515"/>
      <w:bookmarkEnd w:id="516"/>
      <w:bookmarkEnd w:id="517"/>
      <w:bookmarkEnd w:id="518"/>
      <w:bookmarkEnd w:id="519"/>
      <w:bookmarkEnd w:id="520"/>
      <w:bookmarkEnd w:id="521"/>
      <w:r>
        <w:rPr>
          <w:rFonts w:hint="eastAsia" w:ascii="宋体" w:hAnsi="宋体" w:eastAsia="宋体" w:cs="宋体"/>
          <w:color w:val="000000"/>
          <w:sz w:val="21"/>
          <w:szCs w:val="21"/>
        </w:rPr>
        <w:t>格形式</w:t>
      </w:r>
    </w:p>
    <w:bookmarkEnd w:id="522"/>
    <w:bookmarkEnd w:id="523"/>
    <w:bookmarkEnd w:id="524"/>
    <w:bookmarkEnd w:id="525"/>
    <w:bookmarkEnd w:id="526"/>
    <w:bookmarkEnd w:id="527"/>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综合单价包含的风险范围：</w:t>
      </w:r>
      <w:r>
        <w:rPr>
          <w:rFonts w:hint="eastAsia" w:ascii="宋体" w:hAnsi="宋体" w:eastAsia="宋体" w:cs="宋体"/>
          <w:color w:val="000000"/>
          <w:sz w:val="21"/>
          <w:szCs w:val="21"/>
          <w:u w:val="single"/>
        </w:rPr>
        <w:t xml:space="preserve"> </w:t>
      </w:r>
      <w:r>
        <w:rPr>
          <w:rFonts w:hint="eastAsia" w:ascii="宋体" w:hAnsi="宋体"/>
          <w:color w:val="000000"/>
          <w:sz w:val="24"/>
          <w:highlight w:val="none"/>
          <w:u w:val="single"/>
        </w:rPr>
        <w:t>合同实施期间除因经济签证，设计变更因素而变动工程量及政策性调整之外投标人可预计的其他风险</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color w:val="000000"/>
          <w:sz w:val="24"/>
          <w:highlight w:val="none"/>
          <w:u w:val="single"/>
        </w:rPr>
        <w:t>因经济签证、设计变更因素而变动工程量、政策性调整。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color w:val="000000"/>
          <w:sz w:val="24"/>
          <w:highlight w:val="none"/>
          <w:u w:val="single"/>
        </w:rPr>
        <w:t>设计变更、经济签证和政策性调整因素引起合同总价变化的予以调整</w:t>
      </w:r>
      <w:r>
        <w:rPr>
          <w:rFonts w:ascii="宋体" w:hAnsi="宋体"/>
          <w:color w:val="000000"/>
          <w:sz w:val="24"/>
          <w:highlight w:val="none"/>
          <w:u w:val="single"/>
        </w:rPr>
        <w:t xml:space="preserve"> </w:t>
      </w:r>
      <w:r>
        <w:rPr>
          <w:rFonts w:ascii="宋体" w:hAnsi="宋体"/>
          <w:color w:val="000000"/>
          <w:sz w:val="24"/>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bookmarkStart w:id="528" w:name="_Toc303539161"/>
      <w:bookmarkStart w:id="529" w:name="_Toc304295581"/>
      <w:bookmarkStart w:id="530" w:name="_Toc297048393"/>
      <w:bookmarkStart w:id="531" w:name="_Toc296891035"/>
      <w:bookmarkStart w:id="532" w:name="_Toc297123554"/>
      <w:bookmarkStart w:id="533" w:name="_Toc297216213"/>
      <w:bookmarkStart w:id="534" w:name="_Toc296503207"/>
      <w:bookmarkStart w:id="535" w:name="_Toc296347206"/>
      <w:bookmarkStart w:id="536" w:name="_Toc296346708"/>
      <w:bookmarkStart w:id="537" w:name="_Toc312678042"/>
      <w:bookmarkStart w:id="538" w:name="_Toc292559917"/>
      <w:bookmarkStart w:id="539" w:name="_Toc300935004"/>
      <w:bookmarkStart w:id="540" w:name="_Toc297120507"/>
      <w:bookmarkStart w:id="541" w:name="_Toc296944546"/>
      <w:bookmarkStart w:id="542" w:name="_Toc296891247"/>
      <w:bookmarkStart w:id="543" w:name="_Toc292559412"/>
      <w:r>
        <w:rPr>
          <w:rFonts w:hint="eastAsia" w:ascii="宋体" w:hAnsi="宋体" w:eastAsia="宋体" w:cs="宋体"/>
          <w:color w:val="000000"/>
          <w:sz w:val="21"/>
          <w:szCs w:val="21"/>
        </w:rPr>
        <w:t>12.2 预付款</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pPr>
        <w:spacing w:line="360" w:lineRule="auto"/>
        <w:ind w:firstLine="420" w:firstLineChars="200"/>
        <w:jc w:val="left"/>
        <w:rPr>
          <w:rFonts w:hint="eastAsia" w:ascii="宋体" w:hAnsi="宋体" w:cs="宋体"/>
          <w:color w:val="000000"/>
          <w:sz w:val="21"/>
          <w:szCs w:val="21"/>
          <w:highlight w:val="none"/>
          <w:u w:val="single"/>
        </w:rPr>
      </w:pPr>
      <w:r>
        <w:rPr>
          <w:rFonts w:hint="eastAsia" w:ascii="宋体" w:hAnsi="宋体" w:eastAsia="宋体" w:cs="宋体"/>
          <w:color w:val="000000"/>
          <w:sz w:val="21"/>
          <w:szCs w:val="21"/>
        </w:rPr>
        <w:t>预付款支付比例或金额：</w:t>
      </w:r>
      <w:r>
        <w:rPr>
          <w:rFonts w:hint="eastAsia" w:ascii="宋体" w:hAnsi="宋体" w:cs="宋体"/>
          <w:color w:val="000000"/>
          <w:sz w:val="21"/>
          <w:szCs w:val="21"/>
          <w:highlight w:val="none"/>
          <w:u w:val="single"/>
          <w:lang w:val="en-US" w:eastAsia="zh-CN"/>
        </w:rPr>
        <w:t xml:space="preserve">开工前支付合同价的30%作为预付款（扣除暂列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highlight w:val="none"/>
          <w:u w:val="single"/>
          <w:lang w:val="en-US" w:eastAsia="zh-CN"/>
        </w:rPr>
        <w:t>金，含安全文明施工费）</w:t>
      </w:r>
      <w:r>
        <w:rPr>
          <w:rFonts w:ascii="宋体" w:hAnsi="宋体"/>
          <w:color w:val="auto"/>
          <w:sz w:val="24"/>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 xml:space="preserve">支付进度款时分二次扣回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承包人提交预付款担保的期限：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预付款担保的形式为：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12.3.1 计量原则</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工程量计算规则：</w:t>
      </w:r>
      <w:r>
        <w:rPr>
          <w:rFonts w:hint="eastAsia" w:ascii="宋体" w:hAnsi="宋体" w:eastAsia="宋体" w:cs="宋体"/>
          <w:color w:val="000000"/>
          <w:sz w:val="21"/>
          <w:szCs w:val="21"/>
          <w:highlight w:val="none"/>
          <w:u w:val="single"/>
        </w:rPr>
        <w:t xml:space="preserve">  </w:t>
      </w:r>
      <w:r>
        <w:rPr>
          <w:rFonts w:hint="eastAsia"/>
          <w:color w:val="0000FF"/>
          <w:szCs w:val="21"/>
          <w:highlight w:val="none"/>
          <w:u w:val="single"/>
        </w:rPr>
        <w:t>按阿勒泰地区现行工程量计算规则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12.3.5总价合同采用支付分解表计量支付的，是否适用第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pPr>
        <w:spacing w:line="360" w:lineRule="auto"/>
        <w:ind w:firstLine="420" w:firstLineChars="200"/>
        <w:jc w:val="left"/>
        <w:rPr>
          <w:rFonts w:hint="eastAsia" w:ascii="宋体" w:hAnsi="宋体" w:eastAsia="宋体" w:cs="宋体"/>
          <w:color w:val="000000"/>
          <w:sz w:val="21"/>
          <w:szCs w:val="21"/>
        </w:rPr>
      </w:pPr>
      <w:bookmarkStart w:id="544" w:name="_Toc296346712"/>
      <w:bookmarkStart w:id="545" w:name="_Toc296503211"/>
      <w:bookmarkStart w:id="546" w:name="_Toc297123556"/>
      <w:bookmarkStart w:id="547" w:name="_Toc296891251"/>
      <w:bookmarkStart w:id="548" w:name="_Toc296347210"/>
      <w:bookmarkStart w:id="549" w:name="_Toc292559416"/>
      <w:bookmarkStart w:id="550" w:name="_Toc303539163"/>
      <w:bookmarkStart w:id="551" w:name="_Toc296944550"/>
      <w:bookmarkStart w:id="552" w:name="_Toc292559921"/>
      <w:bookmarkStart w:id="553" w:name="_Toc297048397"/>
      <w:bookmarkStart w:id="554" w:name="_Toc296891039"/>
      <w:bookmarkStart w:id="555" w:name="_Toc300935006"/>
      <w:bookmarkStart w:id="556" w:name="_Toc297120511"/>
      <w:bookmarkStart w:id="557" w:name="_Toc297216215"/>
      <w:r>
        <w:rPr>
          <w:rFonts w:hint="eastAsia" w:ascii="宋体" w:hAnsi="宋体" w:eastAsia="宋体" w:cs="宋体"/>
          <w:color w:val="000000"/>
          <w:sz w:val="21"/>
          <w:szCs w:val="21"/>
        </w:rPr>
        <w:t>12.4.1 付款周期</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关于付款周期的约定：</w:t>
      </w:r>
      <w:r>
        <w:rPr>
          <w:rFonts w:hint="eastAsia" w:ascii="宋体" w:hAnsi="宋体" w:eastAsia="宋体" w:cs="宋体"/>
          <w:color w:val="000000"/>
          <w:sz w:val="21"/>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合同签订进场开工</w:t>
      </w:r>
      <w:r>
        <w:rPr>
          <w:rFonts w:hint="eastAsia" w:cs="Times New Roman"/>
          <w:color w:val="0000FF"/>
          <w:szCs w:val="21"/>
          <w:highlight w:val="none"/>
          <w:u w:val="single"/>
          <w:lang w:val="en-US" w:eastAsia="zh-CN"/>
        </w:rPr>
        <w:t>后</w:t>
      </w:r>
      <w:r>
        <w:rPr>
          <w:rFonts w:hint="eastAsia" w:ascii="Times New Roman" w:hAnsi="Times New Roman" w:eastAsia="宋体" w:cs="Times New Roman"/>
          <w:color w:val="0000FF"/>
          <w:szCs w:val="21"/>
          <w:highlight w:val="none"/>
          <w:u w:val="single"/>
          <w:lang w:val="en-US" w:eastAsia="zh-CN"/>
        </w:rPr>
        <w:t>支付合同价30%的预付款；每月按经审核后的实际完成工程量支付工程进度款，进度款累计支付至合同价的80%时停止支付；工程竣工验收合格且结算审核后，支付至结算金额的97%；剩余3%工程款作为质保金，质保期结束后一次性支付</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关于进度付款申请单编制的约定：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rFonts w:hint="eastAsia" w:ascii="宋体" w:hAnsi="宋体" w:eastAsia="宋体" w:cs="宋体"/>
          <w:color w:val="000000"/>
          <w:sz w:val="21"/>
          <w:szCs w:val="21"/>
        </w:rPr>
        <w:t>2.4.3 进度付款申请单的提交</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发包人完成审批并签发进度款支付证书的期限：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525" w:firstLineChars="25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525" w:firstLineChars="25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12.4.6 支付分解表的编制</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3、单价合同的总价项目支付分解表的编制与审批：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385"/>
    <w:p>
      <w:pPr>
        <w:pStyle w:val="7"/>
        <w:spacing w:before="120" w:after="120" w:line="360" w:lineRule="auto"/>
        <w:rPr>
          <w:rFonts w:hint="eastAsia" w:ascii="宋体" w:hAnsi="宋体" w:eastAsia="宋体" w:cs="宋体"/>
          <w:b w:val="0"/>
          <w:color w:val="000000"/>
          <w:sz w:val="21"/>
          <w:szCs w:val="21"/>
        </w:rPr>
      </w:pPr>
      <w:bookmarkStart w:id="558" w:name="_Toc351203645"/>
      <w:bookmarkStart w:id="559" w:name="_Toc296347218"/>
      <w:bookmarkStart w:id="560" w:name="_Toc297216223"/>
      <w:bookmarkStart w:id="561" w:name="_Toc296503219"/>
      <w:bookmarkStart w:id="562" w:name="_Toc312678053"/>
      <w:bookmarkStart w:id="563" w:name="_Toc296346720"/>
      <w:bookmarkStart w:id="564" w:name="_Toc300935015"/>
      <w:bookmarkStart w:id="565" w:name="_Toc296944558"/>
      <w:bookmarkStart w:id="566" w:name="_Toc297123564"/>
      <w:bookmarkStart w:id="567" w:name="_Toc304295593"/>
      <w:bookmarkStart w:id="568" w:name="_Toc297120519"/>
      <w:bookmarkStart w:id="569" w:name="_Toc296891047"/>
      <w:bookmarkStart w:id="570" w:name="_Toc297048405"/>
      <w:bookmarkStart w:id="571" w:name="_Toc303539172"/>
      <w:bookmarkStart w:id="572" w:name="_Toc292559424"/>
      <w:bookmarkStart w:id="573" w:name="_Toc292559929"/>
      <w:bookmarkStart w:id="574" w:name="_Toc296891259"/>
      <w:r>
        <w:rPr>
          <w:rFonts w:hint="eastAsia" w:ascii="宋体" w:hAnsi="宋体" w:eastAsia="宋体" w:cs="宋体"/>
          <w:b w:val="0"/>
          <w:color w:val="000000"/>
          <w:sz w:val="21"/>
          <w:szCs w:val="21"/>
        </w:rPr>
        <w:t>13. 验收和工程试车</w:t>
      </w:r>
      <w:bookmarkEnd w:id="558"/>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jc w:val="left"/>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spacing w:after="120" w:line="360" w:lineRule="auto"/>
        <w:ind w:firstLine="420" w:firstLineChars="200"/>
        <w:rPr>
          <w:rFonts w:hint="eastAsia" w:ascii="宋体" w:hAnsi="宋体" w:eastAsia="宋体" w:cs="宋体"/>
          <w:color w:val="000000"/>
          <w:sz w:val="21"/>
          <w:szCs w:val="21"/>
        </w:rPr>
      </w:pPr>
      <w:bookmarkStart w:id="575" w:name="_Toc296346724"/>
      <w:bookmarkStart w:id="576" w:name="_Toc296891263"/>
      <w:bookmarkStart w:id="577" w:name="_Toc296944562"/>
      <w:bookmarkStart w:id="578" w:name="_Toc297048409"/>
      <w:bookmarkStart w:id="579" w:name="_Toc297123565"/>
      <w:bookmarkStart w:id="580" w:name="_Toc297216224"/>
      <w:bookmarkStart w:id="581" w:name="_Toc303539173"/>
      <w:bookmarkStart w:id="582" w:name="_Toc300935016"/>
      <w:bookmarkStart w:id="583" w:name="_Toc297120523"/>
      <w:bookmarkStart w:id="584" w:name="_Toc296503223"/>
      <w:bookmarkStart w:id="585" w:name="_Toc296891051"/>
      <w:bookmarkStart w:id="586" w:name="_Toc304295596"/>
      <w:bookmarkStart w:id="587" w:name="_Toc312678056"/>
      <w:bookmarkStart w:id="588" w:name="_Toc292559933"/>
      <w:bookmarkStart w:id="589" w:name="_Toc296347222"/>
      <w:bookmarkStart w:id="590" w:name="_Toc292559428"/>
      <w:bookmarkStart w:id="591" w:name="_Toc267251472"/>
      <w:bookmarkStart w:id="592" w:name="_Toc267251475"/>
      <w:bookmarkStart w:id="593" w:name="_Toc267251470"/>
      <w:bookmarkStart w:id="594" w:name="_Toc267251473"/>
      <w:bookmarkStart w:id="595" w:name="_Toc267251476"/>
      <w:bookmarkStart w:id="596" w:name="_Toc267251471"/>
      <w:bookmarkStart w:id="597" w:name="_Toc267251474"/>
      <w:r>
        <w:rPr>
          <w:rFonts w:hint="eastAsia" w:ascii="宋体" w:hAnsi="宋体" w:eastAsia="宋体" w:cs="宋体"/>
          <w:color w:val="000000"/>
          <w:sz w:val="21"/>
          <w:szCs w:val="21"/>
        </w:rPr>
        <w:t>13.2 竣工验收</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spacing w:line="360" w:lineRule="auto"/>
        <w:ind w:firstLine="420" w:firstLineChars="200"/>
        <w:jc w:val="left"/>
        <w:rPr>
          <w:rFonts w:hint="eastAsia" w:ascii="宋体" w:hAnsi="宋体" w:eastAsia="宋体" w:cs="宋体"/>
          <w:color w:val="000000"/>
          <w:sz w:val="21"/>
          <w:szCs w:val="21"/>
        </w:rPr>
      </w:pPr>
      <w:bookmarkStart w:id="598" w:name="_Toc280868704"/>
      <w:bookmarkStart w:id="599" w:name="_Toc280868705"/>
      <w:bookmarkStart w:id="600" w:name="_Toc280868706"/>
      <w:bookmarkStart w:id="601" w:name="_Toc280868707"/>
      <w:bookmarkStart w:id="602" w:name="_Toc280868708"/>
      <w:bookmarkStart w:id="603" w:name="_Toc280868709"/>
      <w:r>
        <w:rPr>
          <w:rFonts w:hint="eastAsia" w:ascii="宋体" w:hAnsi="宋体" w:eastAsia="宋体" w:cs="宋体"/>
          <w:color w:val="000000"/>
          <w:sz w:val="21"/>
          <w:szCs w:val="21"/>
        </w:rPr>
        <w:t>13.2.2竣工验收程序</w:t>
      </w:r>
    </w:p>
    <w:bookmarkEnd w:id="598"/>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关于竣工验收程序的约定：</w:t>
      </w:r>
      <w:r>
        <w:rPr>
          <w:rFonts w:hint="eastAsia" w:ascii="宋体" w:hAnsi="宋体" w:eastAsia="宋体" w:cs="宋体"/>
          <w:color w:val="000000"/>
          <w:sz w:val="21"/>
          <w:szCs w:val="21"/>
          <w:u w:val="single"/>
        </w:rPr>
        <w:t xml:space="preserve">                              </w:t>
      </w:r>
    </w:p>
    <w:p>
      <w:pPr>
        <w:spacing w:line="360" w:lineRule="auto"/>
        <w:ind w:left="6000" w:hanging="4200" w:hangingChars="20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发包人不按照本项约定组织竣工验收、颁发工程接收证书的违约金的计算方法：</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99"/>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13.2.5移交、接收全部与部分工程</w:t>
      </w:r>
    </w:p>
    <w:bookmarkEnd w:id="600"/>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发包人未按本合同约定接收全部或部分工程的，违约金的计算方法为：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01"/>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承包人未按时移交工程的，违约金的计算方法为：</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bookmarkEnd w:id="602"/>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关于投料试车相关事项的约定：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04" w:name="_Toc19394"/>
      <w:r>
        <w:rPr>
          <w:rFonts w:hint="eastAsia" w:ascii="宋体" w:hAnsi="宋体" w:eastAsia="宋体" w:cs="宋体"/>
          <w:color w:val="000000"/>
          <w:sz w:val="21"/>
          <w:szCs w:val="21"/>
        </w:rPr>
        <w:t>13.6 竣工退场</w:t>
      </w:r>
      <w:bookmarkEnd w:id="604"/>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13.6.1 竣工退场</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承包人完成竣工退场的期限：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pPr>
        <w:pStyle w:val="7"/>
        <w:spacing w:before="120" w:after="120" w:line="360" w:lineRule="auto"/>
        <w:rPr>
          <w:rFonts w:hint="eastAsia" w:ascii="宋体" w:hAnsi="宋体" w:eastAsia="宋体" w:cs="宋体"/>
          <w:b w:val="0"/>
          <w:color w:val="000000"/>
          <w:sz w:val="21"/>
          <w:szCs w:val="21"/>
        </w:rPr>
      </w:pPr>
      <w:bookmarkStart w:id="605" w:name="_Toc351203646"/>
      <w:r>
        <w:rPr>
          <w:rFonts w:hint="eastAsia" w:ascii="宋体" w:hAnsi="宋体" w:eastAsia="宋体" w:cs="宋体"/>
          <w:b w:val="0"/>
          <w:color w:val="000000"/>
          <w:sz w:val="21"/>
          <w:szCs w:val="21"/>
        </w:rPr>
        <w:t>14. 竣工结算</w:t>
      </w:r>
      <w:bookmarkEnd w:id="605"/>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竣工结算申请单应包括的内容：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06" w:name="_Toc15836"/>
      <w:r>
        <w:rPr>
          <w:rFonts w:hint="eastAsia" w:ascii="宋体" w:hAnsi="宋体" w:eastAsia="宋体" w:cs="宋体"/>
          <w:color w:val="000000"/>
          <w:sz w:val="21"/>
          <w:szCs w:val="21"/>
        </w:rPr>
        <w:t>14.2 竣工结算审核</w:t>
      </w:r>
      <w:bookmarkEnd w:id="606"/>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8"/>
        <w:rPr>
          <w:rFonts w:hint="eastAsia" w:ascii="宋体" w:hAnsi="宋体" w:eastAsia="宋体" w:cs="宋体"/>
          <w:color w:val="000000"/>
          <w:sz w:val="21"/>
          <w:szCs w:val="21"/>
          <w:highlight w:val="none"/>
          <w:lang w:val="en-US" w:eastAsia="zh-CN"/>
        </w:rPr>
      </w:pPr>
      <w:r>
        <w:rPr>
          <w:rFonts w:hint="eastAsia"/>
          <w:b/>
          <w:highlight w:val="none"/>
        </w:rPr>
        <w:t>竞争性谈判后中标方竣工结算：</w:t>
      </w:r>
      <w:r>
        <w:rPr>
          <w:rFonts w:hint="eastAsia"/>
          <w:b/>
          <w:highlight w:val="none"/>
          <w:u w:val="single"/>
        </w:rPr>
        <w:t>按</w:t>
      </w:r>
      <w:r>
        <w:rPr>
          <w:b/>
          <w:highlight w:val="none"/>
          <w:u w:val="single"/>
        </w:rPr>
        <w:t>第一次</w:t>
      </w:r>
      <w:r>
        <w:rPr>
          <w:rFonts w:hint="eastAsia"/>
          <w:b/>
          <w:highlight w:val="none"/>
          <w:u w:val="single"/>
        </w:rPr>
        <w:t>清单报价</w:t>
      </w:r>
      <w:r>
        <w:rPr>
          <w:rFonts w:hint="eastAsia"/>
          <w:b/>
          <w:highlight w:val="none"/>
          <w:u w:val="single"/>
          <w:lang w:val="en-US" w:eastAsia="zh-CN"/>
        </w:rPr>
        <w:t>单价</w:t>
      </w:r>
      <w:r>
        <w:rPr>
          <w:rFonts w:hint="eastAsia"/>
          <w:b/>
          <w:highlight w:val="none"/>
          <w:u w:val="single"/>
        </w:rPr>
        <w:t>乘以竞争性谈判的下浮率作为最终竣工结算</w:t>
      </w:r>
      <w:r>
        <w:rPr>
          <w:rFonts w:hint="eastAsia"/>
          <w:b/>
          <w:highlight w:val="none"/>
          <w:u w:val="single"/>
          <w:lang w:val="en-US" w:eastAsia="zh-CN"/>
        </w:rPr>
        <w:t>中的单价</w:t>
      </w:r>
      <w:r>
        <w:rPr>
          <w:rFonts w:hint="eastAsia"/>
          <w:b/>
          <w:highlight w:val="none"/>
          <w:u w:val="single"/>
        </w:rPr>
        <w:t>金额</w:t>
      </w:r>
      <w:r>
        <w:rPr>
          <w:rFonts w:hint="eastAsia"/>
          <w:b/>
          <w:highlight w:val="none"/>
          <w:u w:val="single"/>
          <w:lang w:val="en-US" w:eastAsia="zh-CN"/>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14.4 最终结清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14.4.2 最终结清证书和支付</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91"/>
    <w:bookmarkEnd w:id="592"/>
    <w:bookmarkEnd w:id="593"/>
    <w:bookmarkEnd w:id="594"/>
    <w:bookmarkEnd w:id="595"/>
    <w:bookmarkEnd w:id="596"/>
    <w:bookmarkEnd w:id="597"/>
    <w:bookmarkEnd w:id="603"/>
    <w:p>
      <w:pPr>
        <w:pStyle w:val="7"/>
        <w:spacing w:before="120" w:after="120" w:line="360" w:lineRule="auto"/>
        <w:rPr>
          <w:rFonts w:hint="eastAsia" w:ascii="宋体" w:hAnsi="宋体" w:eastAsia="宋体" w:cs="宋体"/>
          <w:b w:val="0"/>
          <w:color w:val="000000"/>
          <w:sz w:val="21"/>
          <w:szCs w:val="21"/>
        </w:rPr>
      </w:pPr>
      <w:bookmarkStart w:id="607" w:name="_Toc351203647"/>
      <w:bookmarkStart w:id="608" w:name="_Toc267251483"/>
      <w:bookmarkStart w:id="609" w:name="_Toc267251482"/>
      <w:bookmarkStart w:id="610" w:name="_Toc267251484"/>
      <w:bookmarkStart w:id="611" w:name="_Toc267251485"/>
      <w:bookmarkStart w:id="612" w:name="_Toc267251489"/>
      <w:bookmarkStart w:id="613" w:name="_Toc267251488"/>
      <w:bookmarkStart w:id="614" w:name="_Toc267251490"/>
      <w:bookmarkStart w:id="615" w:name="_Toc267251486"/>
      <w:bookmarkStart w:id="616" w:name="_Toc267251502"/>
      <w:bookmarkStart w:id="617" w:name="_Toc267251496"/>
      <w:bookmarkStart w:id="618" w:name="_Toc267251499"/>
      <w:bookmarkStart w:id="619" w:name="_Toc267251491"/>
      <w:bookmarkStart w:id="620" w:name="_Toc267251493"/>
      <w:bookmarkStart w:id="621" w:name="_Toc267251498"/>
      <w:bookmarkStart w:id="622" w:name="_Toc267251497"/>
      <w:bookmarkStart w:id="623" w:name="_Toc267251503"/>
      <w:bookmarkStart w:id="624" w:name="_Toc267251492"/>
      <w:bookmarkStart w:id="625" w:name="_Toc267251495"/>
      <w:bookmarkStart w:id="626" w:name="_Toc267251501"/>
      <w:bookmarkStart w:id="627" w:name="_Toc267251494"/>
      <w:bookmarkStart w:id="628" w:name="_Toc267251504"/>
      <w:bookmarkStart w:id="629" w:name="_Toc267251506"/>
      <w:bookmarkStart w:id="630" w:name="_Toc267251507"/>
      <w:bookmarkStart w:id="631" w:name="_Toc267251508"/>
      <w:bookmarkStart w:id="632" w:name="_Toc267251511"/>
      <w:bookmarkStart w:id="633" w:name="_Toc267251510"/>
      <w:bookmarkStart w:id="634" w:name="_Toc267251513"/>
      <w:bookmarkStart w:id="635" w:name="_Toc267251509"/>
      <w:bookmarkStart w:id="636" w:name="_Toc267251514"/>
      <w:bookmarkStart w:id="637" w:name="_Toc267251515"/>
      <w:r>
        <w:rPr>
          <w:rFonts w:hint="eastAsia" w:ascii="宋体" w:hAnsi="宋体" w:eastAsia="宋体" w:cs="宋体"/>
          <w:b w:val="0"/>
          <w:color w:val="000000"/>
          <w:sz w:val="21"/>
          <w:szCs w:val="21"/>
        </w:rPr>
        <w:t>15. 缺陷责任期与保修</w:t>
      </w:r>
      <w:bookmarkEnd w:id="607"/>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15.2缺陷责任期</w:t>
      </w:r>
      <w:bookmarkEnd w:id="608"/>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缺陷责任期的具体期限：</w:t>
      </w:r>
      <w:r>
        <w:rPr>
          <w:rFonts w:hint="eastAsia" w:ascii="宋体" w:hAnsi="宋体" w:cs="宋体"/>
          <w:color w:val="000000"/>
          <w:sz w:val="21"/>
          <w:szCs w:val="21"/>
          <w:u w:val="single"/>
          <w:lang w:val="en-US" w:eastAsia="zh-CN"/>
        </w:rPr>
        <w:t>12个月</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38" w:name="_Toc2463"/>
      <w:r>
        <w:rPr>
          <w:rFonts w:hint="eastAsia" w:ascii="宋体" w:hAnsi="宋体" w:eastAsia="宋体" w:cs="宋体"/>
          <w:color w:val="000000"/>
          <w:sz w:val="21"/>
          <w:szCs w:val="21"/>
        </w:rPr>
        <w:t>15.3 质量保证金</w:t>
      </w:r>
      <w:bookmarkEnd w:id="638"/>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pPr>
        <w:spacing w:line="360" w:lineRule="auto"/>
        <w:ind w:firstLine="420" w:firstLineChars="200"/>
        <w:jc w:val="left"/>
        <w:rPr>
          <w:rFonts w:hint="eastAsia" w:ascii="宋体" w:hAnsi="宋体" w:eastAsia="宋体" w:cs="宋体"/>
          <w:color w:val="000000"/>
          <w:sz w:val="21"/>
          <w:szCs w:val="21"/>
        </w:rPr>
      </w:pPr>
    </w:p>
    <w:p>
      <w:pPr>
        <w:spacing w:line="360" w:lineRule="auto"/>
        <w:ind w:firstLine="420" w:firstLineChars="200"/>
        <w:jc w:val="left"/>
        <w:outlineLvl w:val="0"/>
        <w:rPr>
          <w:rFonts w:hint="eastAsia" w:ascii="宋体" w:hAnsi="宋体" w:eastAsia="宋体" w:cs="宋体"/>
          <w:color w:val="000000"/>
          <w:sz w:val="21"/>
          <w:szCs w:val="21"/>
        </w:rPr>
      </w:pPr>
      <w:bookmarkStart w:id="639" w:name="_Toc19472"/>
      <w:r>
        <w:rPr>
          <w:rFonts w:hint="eastAsia" w:ascii="宋体" w:hAnsi="宋体" w:eastAsia="宋体" w:cs="宋体"/>
          <w:color w:val="000000"/>
          <w:sz w:val="21"/>
          <w:szCs w:val="21"/>
        </w:rPr>
        <w:t>15.3.1 承包人提供质量保证金的方式</w:t>
      </w:r>
      <w:bookmarkEnd w:id="639"/>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质量保证金采用以下第</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（1）质量保证金保函，保证金额为：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w:t>
      </w:r>
      <w:r>
        <w:rPr>
          <w:rFonts w:hint="eastAsia" w:ascii="宋体" w:hAnsi="宋体" w:cs="宋体"/>
          <w:color w:val="000000"/>
          <w:kern w:val="0"/>
          <w:sz w:val="21"/>
          <w:szCs w:val="21"/>
          <w:u w:val="single"/>
          <w:lang w:val="en-US" w:eastAsia="zh-CN"/>
        </w:rPr>
        <w:t>3</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%的工程款；</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outlineLvl w:val="0"/>
        <w:rPr>
          <w:rFonts w:hint="eastAsia" w:ascii="宋体" w:hAnsi="宋体" w:eastAsia="宋体" w:cs="宋体"/>
          <w:color w:val="000000"/>
          <w:sz w:val="21"/>
          <w:szCs w:val="21"/>
        </w:rPr>
      </w:pPr>
      <w:bookmarkStart w:id="640" w:name="_Toc12224"/>
      <w:r>
        <w:rPr>
          <w:rFonts w:hint="eastAsia" w:ascii="宋体" w:hAnsi="宋体" w:eastAsia="宋体" w:cs="宋体"/>
          <w:color w:val="000000"/>
          <w:sz w:val="21"/>
          <w:szCs w:val="21"/>
        </w:rPr>
        <w:t>15.3.2 质量保证金的扣留</w:t>
      </w:r>
      <w:bookmarkEnd w:id="640"/>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质量保证金的扣留采取以下第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bookmarkStart w:id="641" w:name="_Toc28436"/>
      <w:r>
        <w:rPr>
          <w:rFonts w:hint="eastAsia" w:ascii="宋体" w:hAnsi="宋体" w:eastAsia="宋体" w:cs="宋体"/>
          <w:color w:val="000000"/>
          <w:kern w:val="0"/>
          <w:sz w:val="21"/>
          <w:szCs w:val="21"/>
        </w:rPr>
        <w:t>（2）工程竣工结算时一次性扣留质量保证金；</w:t>
      </w:r>
      <w:bookmarkEnd w:id="641"/>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（3）其他扣留方式: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关于质量保证金的补充约定：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609"/>
    <w:bookmarkEnd w:id="610"/>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15.4保修</w:t>
      </w:r>
    </w:p>
    <w:bookmarkEnd w:id="611"/>
    <w:p>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15.4.1 保修责任</w:t>
      </w:r>
    </w:p>
    <w:p>
      <w:pPr>
        <w:spacing w:line="360" w:lineRule="auto"/>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工程保修期为：</w:t>
      </w:r>
      <w:r>
        <w:rPr>
          <w:rFonts w:hint="eastAsia" w:ascii="宋体" w:hAnsi="宋体" w:eastAsia="宋体" w:cs="宋体"/>
          <w:color w:val="000000"/>
          <w:kern w:val="0"/>
          <w:sz w:val="21"/>
          <w:szCs w:val="21"/>
          <w:u w:val="single"/>
        </w:rPr>
        <w:t xml:space="preserve">       </w:t>
      </w:r>
      <w:r>
        <w:rPr>
          <w:rFonts w:hint="eastAsia" w:ascii="宋体"/>
          <w:color w:val="000000"/>
          <w:kern w:val="0"/>
          <w:szCs w:val="21"/>
          <w:u w:val="single"/>
        </w:rPr>
        <w:t xml:space="preserve"> </w:t>
      </w:r>
      <w:r>
        <w:rPr>
          <w:rFonts w:hint="eastAsia"/>
          <w:color w:val="0000FF"/>
          <w:szCs w:val="21"/>
          <w:u w:val="single"/>
        </w:rPr>
        <w:t>见工程质量保修书</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15.4.3 修复通知</w:t>
      </w:r>
    </w:p>
    <w:p>
      <w:pPr>
        <w:spacing w:line="360" w:lineRule="auto"/>
        <w:ind w:firstLine="409" w:firstLineChars="195"/>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eastAsia="宋体" w:cs="宋体"/>
          <w:color w:val="000000"/>
          <w:kern w:val="0"/>
          <w:sz w:val="21"/>
          <w:szCs w:val="21"/>
          <w:u w:val="single"/>
        </w:rPr>
        <w:t xml:space="preserve">          </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612"/>
    <w:bookmarkEnd w:id="613"/>
    <w:bookmarkEnd w:id="614"/>
    <w:bookmarkEnd w:id="615"/>
    <w:p>
      <w:pPr>
        <w:pStyle w:val="7"/>
        <w:spacing w:before="120" w:after="120" w:line="360" w:lineRule="auto"/>
        <w:rPr>
          <w:rFonts w:hint="eastAsia" w:ascii="宋体" w:hAnsi="宋体" w:eastAsia="宋体" w:cs="宋体"/>
          <w:b w:val="0"/>
          <w:color w:val="000000"/>
          <w:sz w:val="21"/>
          <w:szCs w:val="21"/>
        </w:rPr>
      </w:pPr>
      <w:bookmarkStart w:id="642" w:name="_Toc351203648"/>
      <w:bookmarkStart w:id="643" w:name="_Toc280868717"/>
      <w:bookmarkStart w:id="644" w:name="_Toc280868718"/>
      <w:r>
        <w:rPr>
          <w:rFonts w:hint="eastAsia" w:ascii="宋体" w:hAnsi="宋体" w:eastAsia="宋体" w:cs="宋体"/>
          <w:b w:val="0"/>
          <w:color w:val="000000"/>
          <w:sz w:val="21"/>
          <w:szCs w:val="21"/>
        </w:rPr>
        <w:t>16. 违约</w:t>
      </w:r>
      <w:bookmarkEnd w:id="642"/>
    </w:p>
    <w:p>
      <w:pPr>
        <w:spacing w:after="120" w:line="360" w:lineRule="auto"/>
        <w:ind w:firstLine="420" w:firstLineChars="200"/>
        <w:outlineLvl w:val="0"/>
        <w:rPr>
          <w:rFonts w:hint="eastAsia" w:ascii="宋体" w:hAnsi="宋体" w:eastAsia="宋体" w:cs="宋体"/>
          <w:color w:val="000000"/>
          <w:sz w:val="21"/>
          <w:szCs w:val="21"/>
        </w:rPr>
      </w:pPr>
      <w:bookmarkStart w:id="645" w:name="_Toc28574"/>
      <w:r>
        <w:rPr>
          <w:rFonts w:hint="eastAsia" w:ascii="宋体" w:hAnsi="宋体" w:eastAsia="宋体" w:cs="宋体"/>
          <w:color w:val="000000"/>
          <w:sz w:val="21"/>
          <w:szCs w:val="21"/>
        </w:rPr>
        <w:t>16.1 发包人违约</w:t>
      </w:r>
      <w:bookmarkEnd w:id="645"/>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p>
    <w:p>
      <w:pPr>
        <w:spacing w:line="360" w:lineRule="auto"/>
        <w:ind w:left="1500" w:hanging="1050" w:hangingChars="5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left="1500" w:hanging="1050" w:hangingChars="5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（5）因发包人违反合同约定造成暂停施工的违约责任：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pPr>
        <w:spacing w:after="120" w:line="360" w:lineRule="auto"/>
        <w:ind w:firstLine="420" w:firstLineChars="200"/>
        <w:outlineLvl w:val="0"/>
        <w:rPr>
          <w:rFonts w:hint="eastAsia" w:ascii="宋体" w:hAnsi="宋体" w:eastAsia="宋体" w:cs="宋体"/>
          <w:color w:val="000000"/>
          <w:sz w:val="21"/>
          <w:szCs w:val="21"/>
        </w:rPr>
      </w:pPr>
      <w:bookmarkStart w:id="646" w:name="_Toc31072"/>
      <w:r>
        <w:rPr>
          <w:rFonts w:hint="eastAsia" w:ascii="宋体" w:hAnsi="宋体" w:eastAsia="宋体" w:cs="宋体"/>
          <w:color w:val="000000"/>
          <w:sz w:val="21"/>
          <w:szCs w:val="21"/>
        </w:rPr>
        <w:t>16.2 承包人违约</w:t>
      </w:r>
      <w:bookmarkEnd w:id="646"/>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承包人违约责任的承担方式和计算方法：</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pPr>
        <w:spacing w:before="120" w:after="120"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关于承包人违约解除合同的特别约定：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before="120" w:after="120"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pStyle w:val="7"/>
        <w:spacing w:before="120" w:after="120" w:line="360" w:lineRule="auto"/>
        <w:rPr>
          <w:rFonts w:hint="eastAsia" w:ascii="宋体" w:hAnsi="宋体" w:eastAsia="宋体" w:cs="宋体"/>
          <w:b w:val="0"/>
          <w:color w:val="000000"/>
          <w:sz w:val="21"/>
          <w:szCs w:val="21"/>
        </w:rPr>
      </w:pPr>
      <w:bookmarkStart w:id="647" w:name="_Toc351203649"/>
      <w:r>
        <w:rPr>
          <w:rFonts w:hint="eastAsia" w:ascii="宋体" w:hAnsi="宋体" w:eastAsia="宋体" w:cs="宋体"/>
          <w:b w:val="0"/>
          <w:color w:val="000000"/>
          <w:sz w:val="21"/>
          <w:szCs w:val="21"/>
        </w:rPr>
        <w:t>17. 不可抗力</w:t>
      </w:r>
      <w:bookmarkEnd w:id="647"/>
      <w:r>
        <w:rPr>
          <w:rFonts w:hint="eastAsia" w:ascii="宋体" w:hAnsi="宋体" w:eastAsia="宋体" w:cs="宋体"/>
          <w:b w:val="0"/>
          <w:color w:val="000000"/>
          <w:sz w:val="21"/>
          <w:szCs w:val="21"/>
        </w:rPr>
        <w:t xml:space="preserve"> </w:t>
      </w:r>
      <w:bookmarkEnd w:id="643"/>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 xml:space="preserve">除通用合同条款约定的不可抗力事件之外，视为不可抗力的其他情形：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48" w:name="_Toc9512"/>
      <w:r>
        <w:rPr>
          <w:rFonts w:hint="eastAsia" w:ascii="宋体" w:hAnsi="宋体" w:eastAsia="宋体" w:cs="宋体"/>
          <w:color w:val="000000"/>
          <w:sz w:val="21"/>
          <w:szCs w:val="21"/>
        </w:rPr>
        <w:t>17.4 因不可抗力解除合同</w:t>
      </w:r>
      <w:bookmarkEnd w:id="648"/>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pPr>
        <w:pStyle w:val="7"/>
        <w:spacing w:before="120" w:after="120" w:line="360" w:lineRule="auto"/>
        <w:rPr>
          <w:rFonts w:hint="eastAsia" w:ascii="宋体" w:hAnsi="宋体" w:eastAsia="宋体" w:cs="宋体"/>
          <w:b w:val="0"/>
          <w:color w:val="000000"/>
          <w:sz w:val="21"/>
          <w:szCs w:val="21"/>
        </w:rPr>
      </w:pPr>
      <w:bookmarkStart w:id="649" w:name="_Toc351203650"/>
      <w:r>
        <w:rPr>
          <w:rFonts w:hint="eastAsia" w:ascii="宋体" w:hAnsi="宋体" w:eastAsia="宋体" w:cs="宋体"/>
          <w:b w:val="0"/>
          <w:color w:val="000000"/>
          <w:sz w:val="21"/>
          <w:szCs w:val="21"/>
        </w:rPr>
        <w:t>18. 保险</w:t>
      </w:r>
      <w:bookmarkEnd w:id="649"/>
    </w:p>
    <w:bookmarkEnd w:id="644"/>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50" w:name="_Toc17690"/>
      <w:r>
        <w:rPr>
          <w:rFonts w:hint="eastAsia" w:ascii="宋体" w:hAnsi="宋体" w:eastAsia="宋体" w:cs="宋体"/>
          <w:color w:val="000000"/>
          <w:sz w:val="21"/>
          <w:szCs w:val="21"/>
        </w:rPr>
        <w:t>18.3 其他保险</w:t>
      </w:r>
      <w:bookmarkEnd w:id="650"/>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18.7 通知义务</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616"/>
    <w:bookmarkEnd w:id="617"/>
    <w:bookmarkEnd w:id="618"/>
    <w:bookmarkEnd w:id="619"/>
    <w:bookmarkEnd w:id="620"/>
    <w:bookmarkEnd w:id="621"/>
    <w:bookmarkEnd w:id="622"/>
    <w:bookmarkEnd w:id="623"/>
    <w:bookmarkEnd w:id="624"/>
    <w:bookmarkEnd w:id="625"/>
    <w:bookmarkEnd w:id="626"/>
    <w:bookmarkEnd w:id="627"/>
    <w:p>
      <w:pPr>
        <w:pStyle w:val="7"/>
        <w:spacing w:before="120" w:after="120" w:line="360" w:lineRule="auto"/>
        <w:rPr>
          <w:rFonts w:hint="eastAsia" w:ascii="宋体" w:hAnsi="宋体" w:eastAsia="宋体" w:cs="宋体"/>
          <w:b w:val="0"/>
          <w:color w:val="000000"/>
          <w:sz w:val="21"/>
          <w:szCs w:val="21"/>
        </w:rPr>
      </w:pPr>
      <w:bookmarkStart w:id="651" w:name="_Toc351203651"/>
      <w:r>
        <w:rPr>
          <w:rFonts w:hint="eastAsia" w:ascii="宋体" w:hAnsi="宋体" w:eastAsia="宋体" w:cs="宋体"/>
          <w:b w:val="0"/>
          <w:color w:val="000000"/>
          <w:sz w:val="21"/>
          <w:szCs w:val="21"/>
        </w:rPr>
        <w:t>20. 争议解决</w:t>
      </w:r>
      <w:bookmarkEnd w:id="651"/>
    </w:p>
    <w:bookmarkEnd w:id="628"/>
    <w:bookmarkEnd w:id="629"/>
    <w:p>
      <w:pPr>
        <w:spacing w:after="120" w:line="360" w:lineRule="auto"/>
        <w:ind w:firstLine="420" w:firstLineChars="200"/>
        <w:outlineLvl w:val="0"/>
        <w:rPr>
          <w:rFonts w:hint="eastAsia" w:ascii="宋体" w:hAnsi="宋体" w:eastAsia="宋体" w:cs="宋体"/>
          <w:color w:val="000000"/>
          <w:sz w:val="21"/>
          <w:szCs w:val="21"/>
        </w:rPr>
      </w:pPr>
      <w:bookmarkStart w:id="652" w:name="_Toc16406"/>
      <w:r>
        <w:rPr>
          <w:rFonts w:hint="eastAsia" w:ascii="宋体" w:hAnsi="宋体" w:eastAsia="宋体" w:cs="宋体"/>
          <w:color w:val="000000"/>
          <w:sz w:val="21"/>
          <w:szCs w:val="21"/>
        </w:rPr>
        <w:t>20.3 争</w:t>
      </w:r>
      <w:bookmarkEnd w:id="630"/>
      <w:r>
        <w:rPr>
          <w:rFonts w:hint="eastAsia" w:ascii="宋体" w:hAnsi="宋体" w:eastAsia="宋体" w:cs="宋体"/>
          <w:color w:val="000000"/>
          <w:sz w:val="21"/>
          <w:szCs w:val="21"/>
        </w:rPr>
        <w:t>议评审</w:t>
      </w:r>
      <w:bookmarkEnd w:id="652"/>
    </w:p>
    <w:p>
      <w:pPr>
        <w:spacing w:line="360" w:lineRule="auto"/>
        <w:ind w:left="149" w:leftChars="71"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jc w:val="left"/>
        <w:outlineLvl w:val="0"/>
        <w:rPr>
          <w:rFonts w:hint="eastAsia" w:ascii="宋体" w:hAnsi="宋体" w:eastAsia="宋体" w:cs="宋体"/>
          <w:color w:val="000000"/>
          <w:sz w:val="21"/>
          <w:szCs w:val="21"/>
        </w:rPr>
      </w:pPr>
      <w:bookmarkStart w:id="653" w:name="_Toc12440"/>
      <w:r>
        <w:rPr>
          <w:rFonts w:hint="eastAsia" w:ascii="宋体" w:hAnsi="宋体" w:eastAsia="宋体" w:cs="宋体"/>
          <w:color w:val="000000"/>
          <w:sz w:val="21"/>
          <w:szCs w:val="21"/>
        </w:rPr>
        <w:t>20.3.1 争议评审小组的确定</w:t>
      </w:r>
      <w:bookmarkEnd w:id="653"/>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bookmarkStart w:id="654" w:name="_Toc9442"/>
      <w:r>
        <w:rPr>
          <w:rFonts w:hint="eastAsia" w:ascii="宋体" w:hAnsi="宋体" w:eastAsia="宋体" w:cs="宋体"/>
          <w:color w:val="000000"/>
          <w:kern w:val="0"/>
          <w:sz w:val="21"/>
          <w:szCs w:val="21"/>
        </w:rPr>
        <w:t>20.3.2 争议评审小组的决定</w:t>
      </w:r>
      <w:bookmarkEnd w:id="654"/>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55" w:name="_Toc30720"/>
      <w:r>
        <w:rPr>
          <w:rFonts w:hint="eastAsia" w:ascii="宋体" w:hAnsi="宋体" w:eastAsia="宋体" w:cs="宋体"/>
          <w:color w:val="000000"/>
          <w:sz w:val="21"/>
          <w:szCs w:val="21"/>
        </w:rPr>
        <w:t>20.4仲裁或诉讼</w:t>
      </w:r>
      <w:bookmarkEnd w:id="631"/>
      <w:bookmarkEnd w:id="655"/>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2</w:t>
      </w:r>
      <w:r>
        <w:rPr>
          <w:rFonts w:hint="eastAsia" w:ascii="宋体" w:hAnsi="宋体" w:cs="宋体"/>
          <w:color w:val="000000"/>
          <w:sz w:val="21"/>
          <w:szCs w:val="21"/>
          <w:u w:val="single"/>
          <w:lang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val="en-US" w:eastAsia="zh-CN"/>
        </w:rPr>
        <w:t>工程所在地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bookmarkEnd w:id="632"/>
      <w:bookmarkEnd w:id="633"/>
      <w:bookmarkEnd w:id="634"/>
      <w:bookmarkEnd w:id="635"/>
      <w:bookmarkEnd w:id="636"/>
      <w:bookmarkEnd w:id="637"/>
      <w:bookmarkStart w:id="656" w:name="_Toc418164812"/>
      <w:bookmarkStart w:id="657" w:name="_Toc10851"/>
    </w:p>
    <w:p>
      <w:pPr>
        <w:pStyle w:val="2"/>
        <w:rPr>
          <w:rFonts w:hint="eastAsia"/>
        </w:rPr>
      </w:pPr>
    </w:p>
    <w:p>
      <w:pPr>
        <w:pStyle w:val="5"/>
        <w:spacing w:line="360" w:lineRule="exact"/>
        <w:jc w:val="center"/>
        <w:rPr>
          <w:rFonts w:hint="eastAsia"/>
        </w:rPr>
      </w:pPr>
    </w:p>
    <w:p>
      <w:pPr>
        <w:pStyle w:val="5"/>
        <w:spacing w:line="360" w:lineRule="exact"/>
        <w:jc w:val="center"/>
        <w:rPr>
          <w:rFonts w:hint="eastAsia"/>
        </w:rPr>
      </w:pPr>
      <w:r>
        <w:rPr>
          <w:rFonts w:hint="eastAsia"/>
        </w:rPr>
        <w:t>第二节  合 同 文 件 格 式</w:t>
      </w:r>
      <w:bookmarkEnd w:id="656"/>
      <w:bookmarkEnd w:id="657"/>
    </w:p>
    <w:p>
      <w:pPr>
        <w:spacing w:line="500" w:lineRule="exact"/>
        <w:rPr>
          <w:rFonts w:hint="eastAsia" w:ascii="宋体"/>
          <w:kern w:val="0"/>
          <w:szCs w:val="21"/>
        </w:rPr>
      </w:pPr>
      <w:r>
        <w:rPr>
          <w:rFonts w:hint="eastAsia" w:ascii="宋体"/>
          <w:b/>
          <w:kern w:val="0"/>
          <w:szCs w:val="21"/>
        </w:rPr>
        <w:t>1.合同文件格式</w:t>
      </w:r>
    </w:p>
    <w:p>
      <w:pPr>
        <w:spacing w:line="500" w:lineRule="exact"/>
        <w:ind w:firstLine="420" w:firstLineChars="200"/>
        <w:rPr>
          <w:rFonts w:hint="eastAsia" w:ascii="宋体"/>
          <w:kern w:val="0"/>
          <w:szCs w:val="21"/>
        </w:rPr>
      </w:pPr>
      <w:r>
        <w:rPr>
          <w:rFonts w:hint="eastAsia" w:ascii="宋体"/>
          <w:kern w:val="0"/>
          <w:szCs w:val="21"/>
        </w:rPr>
        <w:t>1.1 依据设计文件的要求，本工程招标项目的材料、设备、施工必须达到现行中华人民共和国以及自治区和行业的工程建设标准、规范的要求。</w:t>
      </w:r>
    </w:p>
    <w:p>
      <w:pPr>
        <w:autoSpaceDE w:val="0"/>
        <w:autoSpaceDN w:val="0"/>
        <w:adjustRightInd w:val="0"/>
        <w:spacing w:line="500" w:lineRule="exact"/>
        <w:ind w:left="2" w:firstLine="422" w:firstLineChars="201"/>
        <w:jc w:val="left"/>
        <w:rPr>
          <w:rFonts w:hint="eastAsia" w:ascii="宋体"/>
          <w:kern w:val="0"/>
          <w:szCs w:val="21"/>
        </w:rPr>
      </w:pPr>
      <w:r>
        <w:rPr>
          <w:rFonts w:hint="eastAsia" w:ascii="宋体"/>
          <w:kern w:val="0"/>
          <w:szCs w:val="21"/>
        </w:rPr>
        <w:t>1.2 建设工程施工合同的“合同条件”采用国家工商行政管理局和建设部颁发的《建设工程施工合同》（</w:t>
      </w:r>
      <w:r>
        <w:rPr>
          <w:rFonts w:hint="eastAsia" w:ascii="宋体"/>
          <w:b/>
          <w:kern w:val="0"/>
          <w:szCs w:val="21"/>
        </w:rPr>
        <w:t xml:space="preserve"> </w:t>
      </w:r>
      <w:r>
        <w:rPr>
          <w:rFonts w:hint="eastAsia" w:ascii="宋体"/>
          <w:b/>
          <w:kern w:val="0"/>
          <w:szCs w:val="21"/>
          <w:u w:val="single"/>
        </w:rPr>
        <w:t>GF-201</w:t>
      </w:r>
      <w:r>
        <w:rPr>
          <w:rFonts w:hint="eastAsia" w:ascii="宋体"/>
          <w:b/>
          <w:kern w:val="0"/>
          <w:szCs w:val="21"/>
          <w:u w:val="single"/>
          <w:lang w:val="en-US" w:eastAsia="zh-CN"/>
        </w:rPr>
        <w:t>7</w:t>
      </w:r>
      <w:r>
        <w:rPr>
          <w:rFonts w:hint="eastAsia" w:ascii="宋体"/>
          <w:b/>
          <w:kern w:val="0"/>
          <w:szCs w:val="21"/>
          <w:u w:val="single"/>
        </w:rPr>
        <w:t>-0201</w:t>
      </w:r>
      <w:r>
        <w:rPr>
          <w:rFonts w:hint="eastAsia" w:ascii="宋体"/>
          <w:kern w:val="0"/>
          <w:szCs w:val="21"/>
        </w:rPr>
        <w:t xml:space="preserve"> ）的合同条件。</w:t>
      </w:r>
    </w:p>
    <w:p>
      <w:pPr>
        <w:spacing w:line="500" w:lineRule="exact"/>
        <w:ind w:firstLine="420" w:firstLineChars="200"/>
        <w:rPr>
          <w:rFonts w:hint="eastAsia" w:ascii="宋体"/>
          <w:sz w:val="28"/>
          <w:lang w:val="zh-CN"/>
        </w:rPr>
      </w:pPr>
      <w:r>
        <w:rPr>
          <w:rFonts w:hint="eastAsia" w:ascii="宋体"/>
          <w:kern w:val="0"/>
          <w:szCs w:val="21"/>
        </w:rPr>
        <w:t>1.3 合同协议条款将由建设单位（发包人）与中标单位（承包人）结合本工程具体情况协商后签订。</w:t>
      </w:r>
      <w:bookmarkEnd w:id="82"/>
      <w:bookmarkEnd w:id="83"/>
      <w:bookmarkEnd w:id="84"/>
      <w:bookmarkEnd w:id="85"/>
    </w:p>
    <w:p>
      <w:pPr>
        <w:pStyle w:val="5"/>
        <w:rPr>
          <w:rFonts w:hint="eastAsia"/>
          <w:lang w:val="zh-CN"/>
        </w:rPr>
      </w:pPr>
      <w:bookmarkStart w:id="658" w:name="_Toc7407"/>
      <w:bookmarkStart w:id="659" w:name="_Toc17883"/>
      <w:bookmarkStart w:id="660" w:name="_Toc18042_WPSOffice_Level2"/>
    </w:p>
    <w:p>
      <w:pPr>
        <w:pStyle w:val="5"/>
        <w:rPr>
          <w:rFonts w:hint="eastAsia"/>
          <w:lang w:val="zh-CN"/>
        </w:rPr>
      </w:pPr>
    </w:p>
    <w:p>
      <w:pPr>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5"/>
        <w:rPr>
          <w:rFonts w:hint="eastAsia"/>
          <w:lang w:val="zh-CN"/>
        </w:rPr>
      </w:pPr>
    </w:p>
    <w:p>
      <w:pPr>
        <w:pStyle w:val="5"/>
        <w:rPr>
          <w:rFonts w:hint="eastAsia"/>
          <w:lang w:val="zh-CN"/>
        </w:rPr>
      </w:pPr>
    </w:p>
    <w:p>
      <w:pPr>
        <w:pStyle w:val="5"/>
        <w:rPr>
          <w:rFonts w:hint="eastAsia"/>
          <w:lang w:val="zh-CN"/>
        </w:rPr>
      </w:pPr>
    </w:p>
    <w:p>
      <w:pPr>
        <w:pStyle w:val="5"/>
        <w:rPr>
          <w:rFonts w:hint="eastAsia"/>
          <w:lang w:val="zh-CN"/>
        </w:rPr>
      </w:pPr>
    </w:p>
    <w:p>
      <w:pPr>
        <w:pStyle w:val="5"/>
        <w:rPr>
          <w:rFonts w:hint="eastAsia"/>
          <w:lang w:val="zh-CN"/>
        </w:rPr>
      </w:pPr>
    </w:p>
    <w:p>
      <w:pPr>
        <w:pStyle w:val="5"/>
        <w:rPr>
          <w:rFonts w:hint="eastAsia"/>
          <w:lang w:val="zh-CN"/>
        </w:rPr>
      </w:pPr>
    </w:p>
    <w:p>
      <w:pPr>
        <w:pStyle w:val="5"/>
        <w:rPr>
          <w:rFonts w:hint="eastAsia"/>
          <w:lang w:val="zh-CN"/>
        </w:rPr>
      </w:pPr>
      <w:r>
        <w:rPr>
          <w:rFonts w:hint="eastAsia"/>
          <w:lang w:val="zh-CN"/>
        </w:rPr>
        <w:t>十、响应文件格式</w:t>
      </w:r>
      <w:bookmarkEnd w:id="658"/>
      <w:bookmarkEnd w:id="659"/>
      <w:bookmarkEnd w:id="660"/>
    </w:p>
    <w:p>
      <w:pPr>
        <w:jc w:val="center"/>
        <w:rPr>
          <w:rFonts w:hint="eastAsia" w:eastAsia="黑体"/>
          <w:sz w:val="20"/>
        </w:rPr>
      </w:pPr>
      <w:r>
        <w:rPr>
          <w:rFonts w:hint="eastAsia" w:eastAsia="黑体"/>
          <w:sz w:val="28"/>
          <w:szCs w:val="28"/>
          <w:u w:val="single"/>
        </w:rPr>
        <w:t xml:space="preserve">                </w:t>
      </w:r>
      <w:bookmarkStart w:id="661" w:name="_Toc8982_WPSOffice_Level1"/>
      <w:r>
        <w:rPr>
          <w:rFonts w:eastAsia="黑体"/>
          <w:sz w:val="28"/>
          <w:szCs w:val="28"/>
        </w:rPr>
        <w:t>（项目名称）</w:t>
      </w:r>
      <w:bookmarkEnd w:id="661"/>
    </w:p>
    <w:p>
      <w:pPr>
        <w:jc w:val="center"/>
        <w:rPr>
          <w:rFonts w:hint="eastAsia" w:eastAsia="黑体"/>
          <w:sz w:val="20"/>
        </w:rPr>
      </w:pPr>
    </w:p>
    <w:p>
      <w:pPr>
        <w:rPr>
          <w:rFonts w:hint="eastAsia" w:eastAsia="黑体"/>
          <w:sz w:val="20"/>
        </w:rPr>
      </w:pPr>
    </w:p>
    <w:p>
      <w:pPr>
        <w:jc w:val="center"/>
        <w:rPr>
          <w:rFonts w:eastAsia="黑体"/>
          <w:sz w:val="44"/>
          <w:szCs w:val="44"/>
        </w:rPr>
      </w:pPr>
      <w:bookmarkStart w:id="662" w:name="_Toc19690_WPSOffice_Level2"/>
      <w:r>
        <w:rPr>
          <w:rFonts w:eastAsia="黑体"/>
          <w:sz w:val="44"/>
          <w:szCs w:val="44"/>
        </w:rPr>
        <w:t>投  标  文  件</w:t>
      </w:r>
      <w:bookmarkEnd w:id="662"/>
    </w:p>
    <w:p>
      <w:pPr>
        <w:jc w:val="center"/>
        <w:rPr>
          <w:rFonts w:hint="eastAsia" w:eastAsia="黑体"/>
          <w:sz w:val="44"/>
          <w:szCs w:val="44"/>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hint="eastAsia" w:eastAsia="黑体"/>
          <w:sz w:val="28"/>
          <w:szCs w:val="28"/>
        </w:rPr>
      </w:pPr>
    </w:p>
    <w:p>
      <w:pPr>
        <w:rPr>
          <w:rFonts w:eastAsia="黑体"/>
          <w:sz w:val="28"/>
          <w:szCs w:val="28"/>
        </w:rPr>
      </w:pPr>
    </w:p>
    <w:p>
      <w:pPr>
        <w:jc w:val="center"/>
        <w:rPr>
          <w:rFonts w:eastAsia="黑体"/>
          <w:sz w:val="28"/>
          <w:szCs w:val="28"/>
          <w:u w:val="single"/>
        </w:rPr>
      </w:pPr>
      <w:bookmarkStart w:id="663" w:name="_Toc20450_WPSOffice_Level1"/>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bookmarkEnd w:id="663"/>
    </w:p>
    <w:p>
      <w:pPr>
        <w:jc w:val="center"/>
        <w:rPr>
          <w:rFonts w:eastAsia="黑体"/>
          <w:sz w:val="28"/>
          <w:szCs w:val="28"/>
        </w:rPr>
      </w:pPr>
      <w:bookmarkStart w:id="664" w:name="_Toc18253_WPSOffice_Level1"/>
      <w:r>
        <w:rPr>
          <w:rFonts w:eastAsia="黑体"/>
          <w:sz w:val="28"/>
          <w:szCs w:val="28"/>
        </w:rPr>
        <w:t>法定代表人或其委托代理人：</w:t>
      </w:r>
      <w:r>
        <w:rPr>
          <w:rFonts w:eastAsia="黑体"/>
          <w:sz w:val="28"/>
          <w:szCs w:val="28"/>
          <w:u w:val="single"/>
        </w:rPr>
        <w:t xml:space="preserve">                </w:t>
      </w:r>
      <w:r>
        <w:rPr>
          <w:rFonts w:eastAsia="黑体"/>
          <w:sz w:val="28"/>
          <w:szCs w:val="28"/>
        </w:rPr>
        <w:t>（签字或盖章）</w:t>
      </w:r>
      <w:bookmarkEnd w:id="664"/>
    </w:p>
    <w:p>
      <w:pPr>
        <w:autoSpaceDE w:val="0"/>
        <w:autoSpaceDN w:val="0"/>
        <w:adjustRightInd w:val="0"/>
        <w:spacing w:line="360" w:lineRule="auto"/>
        <w:ind w:firstLine="560" w:firstLineChars="200"/>
        <w:jc w:val="center"/>
        <w:rPr>
          <w:rFonts w:hint="eastAsia" w:ascii="宋体"/>
          <w:b/>
          <w:color w:val="000000"/>
          <w:sz w:val="28"/>
          <w:lang w:val="zh-CN"/>
        </w:rPr>
      </w:pPr>
      <w:r>
        <w:rPr>
          <w:rFonts w:eastAsia="黑体"/>
          <w:sz w:val="28"/>
          <w:szCs w:val="28"/>
          <w:u w:val="single"/>
        </w:rPr>
        <w:t xml:space="preserve">        </w:t>
      </w:r>
      <w:bookmarkStart w:id="665" w:name="_Toc6918_WPSOffice_Level1"/>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bookmarkEnd w:id="665"/>
    </w:p>
    <w:p>
      <w:pPr>
        <w:autoSpaceDE w:val="0"/>
        <w:autoSpaceDN w:val="0"/>
        <w:adjustRightInd w:val="0"/>
        <w:spacing w:line="360" w:lineRule="auto"/>
        <w:rPr>
          <w:rFonts w:hint="eastAsia" w:ascii="宋体"/>
          <w:b/>
          <w:color w:val="000000"/>
          <w:sz w:val="28"/>
          <w:lang w:val="zh-CN"/>
        </w:rPr>
      </w:pPr>
    </w:p>
    <w:p>
      <w:pPr>
        <w:jc w:val="center"/>
        <w:rPr>
          <w:rFonts w:hint="eastAsia"/>
          <w:sz w:val="44"/>
          <w:szCs w:val="44"/>
        </w:rPr>
      </w:pPr>
      <w:bookmarkStart w:id="666" w:name="_Toc246996355"/>
      <w:bookmarkStart w:id="667" w:name="_Toc152042576"/>
      <w:bookmarkStart w:id="668" w:name="_Toc247085873"/>
      <w:bookmarkStart w:id="669" w:name="_Toc144974856"/>
      <w:bookmarkStart w:id="670" w:name="_Toc179632807"/>
      <w:bookmarkStart w:id="671" w:name="_Toc287_WPSOffice_Level2"/>
      <w:bookmarkStart w:id="672" w:name="_Toc246997098"/>
      <w:bookmarkStart w:id="673" w:name="_Toc152045787"/>
      <w:r>
        <w:rPr>
          <w:rFonts w:hint="eastAsia"/>
          <w:sz w:val="44"/>
          <w:szCs w:val="44"/>
        </w:rPr>
        <w:br w:type="page"/>
      </w:r>
      <w:r>
        <w:rPr>
          <w:rFonts w:hint="eastAsia"/>
          <w:sz w:val="44"/>
          <w:szCs w:val="44"/>
        </w:rPr>
        <w:t>目    录</w:t>
      </w:r>
      <w:bookmarkEnd w:id="666"/>
      <w:bookmarkEnd w:id="667"/>
      <w:bookmarkEnd w:id="668"/>
      <w:bookmarkEnd w:id="669"/>
      <w:bookmarkEnd w:id="670"/>
      <w:bookmarkEnd w:id="671"/>
      <w:bookmarkEnd w:id="672"/>
      <w:bookmarkEnd w:id="673"/>
    </w:p>
    <w:p>
      <w:pPr>
        <w:spacing w:line="400" w:lineRule="exact"/>
        <w:rPr>
          <w:rFonts w:hint="eastAsia"/>
        </w:rPr>
      </w:pPr>
    </w:p>
    <w:p>
      <w:pPr>
        <w:rPr>
          <w:rFonts w:hint="eastAsia"/>
          <w:sz w:val="28"/>
          <w:szCs w:val="28"/>
        </w:rPr>
      </w:pPr>
      <w:bookmarkStart w:id="674" w:name="_Toc15742_WPSOffice_Level2"/>
      <w:r>
        <w:rPr>
          <w:rFonts w:hint="eastAsia"/>
          <w:sz w:val="28"/>
          <w:szCs w:val="28"/>
        </w:rPr>
        <w:t>一、谈判申请及声明</w:t>
      </w:r>
      <w:bookmarkEnd w:id="674"/>
    </w:p>
    <w:p>
      <w:pPr>
        <w:rPr>
          <w:rFonts w:hint="eastAsia"/>
          <w:sz w:val="28"/>
          <w:szCs w:val="28"/>
        </w:rPr>
      </w:pPr>
      <w:bookmarkStart w:id="675" w:name="_Toc17680_WPSOffice_Level2"/>
      <w:r>
        <w:rPr>
          <w:rFonts w:hint="eastAsia"/>
          <w:sz w:val="28"/>
          <w:szCs w:val="28"/>
        </w:rPr>
        <w:t>二、法定代表人的授权委托书</w:t>
      </w:r>
      <w:bookmarkEnd w:id="675"/>
    </w:p>
    <w:p>
      <w:pPr>
        <w:rPr>
          <w:rFonts w:hint="eastAsia"/>
          <w:sz w:val="28"/>
          <w:szCs w:val="28"/>
        </w:rPr>
      </w:pPr>
      <w:bookmarkStart w:id="676" w:name="_Toc7736_WPSOffice_Level2"/>
      <w:r>
        <w:rPr>
          <w:rFonts w:hint="eastAsia"/>
          <w:sz w:val="28"/>
          <w:szCs w:val="28"/>
        </w:rPr>
        <w:t>三、工程投标廉政承诺书</w:t>
      </w:r>
      <w:bookmarkEnd w:id="676"/>
    </w:p>
    <w:p>
      <w:pPr>
        <w:rPr>
          <w:rFonts w:hint="eastAsia"/>
          <w:sz w:val="28"/>
          <w:szCs w:val="28"/>
        </w:rPr>
      </w:pPr>
      <w:bookmarkStart w:id="677" w:name="_Toc4438_WPSOffice_Level2"/>
      <w:r>
        <w:rPr>
          <w:rFonts w:hint="eastAsia"/>
          <w:sz w:val="28"/>
          <w:szCs w:val="28"/>
        </w:rPr>
        <w:t>四、投标保证金</w:t>
      </w:r>
      <w:bookmarkEnd w:id="677"/>
    </w:p>
    <w:p>
      <w:pPr>
        <w:rPr>
          <w:rFonts w:hint="eastAsia"/>
          <w:sz w:val="28"/>
          <w:szCs w:val="28"/>
        </w:rPr>
      </w:pPr>
      <w:bookmarkStart w:id="678" w:name="_Toc4520_WPSOffice_Level2"/>
      <w:r>
        <w:rPr>
          <w:rFonts w:hint="eastAsia"/>
          <w:sz w:val="28"/>
          <w:szCs w:val="28"/>
        </w:rPr>
        <w:t>五、项目管理机构</w:t>
      </w:r>
      <w:bookmarkEnd w:id="678"/>
    </w:p>
    <w:p>
      <w:pPr>
        <w:rPr>
          <w:rFonts w:hint="eastAsia"/>
          <w:sz w:val="28"/>
          <w:szCs w:val="28"/>
        </w:rPr>
      </w:pPr>
      <w:bookmarkStart w:id="679" w:name="_Toc17247_WPSOffice_Level2"/>
      <w:r>
        <w:rPr>
          <w:rFonts w:hint="eastAsia"/>
          <w:sz w:val="28"/>
          <w:szCs w:val="28"/>
        </w:rPr>
        <w:t>六、资格审查资料</w:t>
      </w:r>
      <w:bookmarkEnd w:id="679"/>
    </w:p>
    <w:p>
      <w:pPr>
        <w:rPr>
          <w:sz w:val="28"/>
          <w:szCs w:val="28"/>
        </w:rPr>
      </w:pPr>
      <w:bookmarkStart w:id="680" w:name="_Toc5927_WPSOffice_Level2"/>
      <w:r>
        <w:rPr>
          <w:rFonts w:hint="eastAsia"/>
          <w:sz w:val="28"/>
          <w:szCs w:val="28"/>
        </w:rPr>
        <w:t>七、已标价工程量清单</w:t>
      </w:r>
      <w:bookmarkEnd w:id="680"/>
    </w:p>
    <w:p>
      <w:pPr>
        <w:rPr>
          <w:rFonts w:hint="eastAsia"/>
          <w:sz w:val="28"/>
          <w:szCs w:val="28"/>
        </w:rPr>
      </w:pPr>
      <w:r>
        <w:rPr>
          <w:rFonts w:hint="eastAsia"/>
          <w:sz w:val="28"/>
          <w:szCs w:val="28"/>
        </w:rPr>
        <w:t>1.总说明；</w:t>
      </w:r>
    </w:p>
    <w:p>
      <w:pPr>
        <w:rPr>
          <w:rFonts w:hint="eastAsia"/>
          <w:sz w:val="28"/>
          <w:szCs w:val="28"/>
        </w:rPr>
      </w:pPr>
      <w:r>
        <w:rPr>
          <w:rFonts w:hint="eastAsia"/>
          <w:sz w:val="28"/>
          <w:szCs w:val="28"/>
        </w:rPr>
        <w:t xml:space="preserve">2.建设项目投标报价汇总表； </w:t>
      </w:r>
    </w:p>
    <w:p>
      <w:pPr>
        <w:rPr>
          <w:rFonts w:hint="eastAsia"/>
          <w:sz w:val="28"/>
          <w:szCs w:val="28"/>
        </w:rPr>
      </w:pPr>
      <w:r>
        <w:rPr>
          <w:rFonts w:hint="eastAsia"/>
          <w:sz w:val="28"/>
          <w:szCs w:val="28"/>
        </w:rPr>
        <w:t>3.单项工程投标报价汇总表；</w:t>
      </w:r>
    </w:p>
    <w:p>
      <w:pPr>
        <w:rPr>
          <w:rFonts w:hint="eastAsia"/>
          <w:sz w:val="28"/>
          <w:szCs w:val="28"/>
        </w:rPr>
      </w:pPr>
      <w:r>
        <w:rPr>
          <w:rFonts w:hint="eastAsia"/>
          <w:sz w:val="28"/>
          <w:szCs w:val="28"/>
        </w:rPr>
        <w:t>4.单位工程投标报价汇总表；</w:t>
      </w:r>
    </w:p>
    <w:p>
      <w:pPr>
        <w:rPr>
          <w:rFonts w:hint="eastAsia"/>
          <w:sz w:val="28"/>
          <w:szCs w:val="28"/>
        </w:rPr>
      </w:pPr>
      <w:r>
        <w:rPr>
          <w:rFonts w:hint="eastAsia"/>
          <w:sz w:val="28"/>
          <w:szCs w:val="28"/>
        </w:rPr>
        <w:t>5.分部分项工程和单价措施项目清单与计价表；</w:t>
      </w:r>
    </w:p>
    <w:p>
      <w:pPr>
        <w:rPr>
          <w:rFonts w:hint="eastAsia"/>
          <w:sz w:val="28"/>
          <w:szCs w:val="28"/>
        </w:rPr>
      </w:pPr>
      <w:r>
        <w:rPr>
          <w:rFonts w:hint="eastAsia"/>
          <w:sz w:val="28"/>
          <w:szCs w:val="28"/>
        </w:rPr>
        <w:t>5.1综合单价分析表；</w:t>
      </w:r>
    </w:p>
    <w:p>
      <w:pPr>
        <w:rPr>
          <w:rFonts w:hint="eastAsia"/>
          <w:sz w:val="28"/>
          <w:szCs w:val="28"/>
        </w:rPr>
      </w:pPr>
      <w:r>
        <w:rPr>
          <w:rFonts w:hint="eastAsia"/>
          <w:sz w:val="28"/>
          <w:szCs w:val="28"/>
        </w:rPr>
        <w:t>6.总价措施项目清单与计价表；</w:t>
      </w:r>
    </w:p>
    <w:p>
      <w:pPr>
        <w:rPr>
          <w:rFonts w:hint="eastAsia"/>
          <w:sz w:val="28"/>
          <w:szCs w:val="28"/>
        </w:rPr>
      </w:pPr>
      <w:r>
        <w:rPr>
          <w:rFonts w:hint="eastAsia"/>
          <w:sz w:val="28"/>
          <w:szCs w:val="28"/>
        </w:rPr>
        <w:t>7.其他项目清单与计价汇总表；</w:t>
      </w:r>
    </w:p>
    <w:p>
      <w:pPr>
        <w:rPr>
          <w:rFonts w:hint="eastAsia"/>
          <w:sz w:val="28"/>
          <w:szCs w:val="28"/>
        </w:rPr>
      </w:pPr>
      <w:r>
        <w:rPr>
          <w:rFonts w:hint="eastAsia"/>
          <w:sz w:val="28"/>
          <w:szCs w:val="28"/>
        </w:rPr>
        <w:t xml:space="preserve">7.1暂列金额明细表； </w:t>
      </w:r>
    </w:p>
    <w:p>
      <w:pPr>
        <w:rPr>
          <w:rFonts w:hint="eastAsia"/>
          <w:sz w:val="28"/>
          <w:szCs w:val="28"/>
        </w:rPr>
      </w:pPr>
      <w:r>
        <w:rPr>
          <w:rFonts w:hint="eastAsia"/>
          <w:sz w:val="28"/>
          <w:szCs w:val="28"/>
        </w:rPr>
        <w:t xml:space="preserve">7.2材料（工程设备）暂估单价表； </w:t>
      </w:r>
    </w:p>
    <w:p>
      <w:pPr>
        <w:rPr>
          <w:rFonts w:hint="eastAsia"/>
          <w:sz w:val="28"/>
          <w:szCs w:val="28"/>
        </w:rPr>
      </w:pPr>
      <w:r>
        <w:rPr>
          <w:rFonts w:hint="eastAsia"/>
          <w:sz w:val="28"/>
          <w:szCs w:val="28"/>
        </w:rPr>
        <w:t xml:space="preserve">7.3专业工程暂估价表； </w:t>
      </w:r>
    </w:p>
    <w:p>
      <w:pPr>
        <w:rPr>
          <w:rFonts w:hint="eastAsia"/>
          <w:sz w:val="28"/>
          <w:szCs w:val="28"/>
        </w:rPr>
      </w:pPr>
      <w:r>
        <w:rPr>
          <w:rFonts w:hint="eastAsia"/>
          <w:sz w:val="28"/>
          <w:szCs w:val="28"/>
        </w:rPr>
        <w:t>7.4计日工表；</w:t>
      </w:r>
    </w:p>
    <w:p>
      <w:pPr>
        <w:rPr>
          <w:rFonts w:hint="eastAsia"/>
          <w:sz w:val="28"/>
          <w:szCs w:val="28"/>
        </w:rPr>
      </w:pPr>
      <w:r>
        <w:rPr>
          <w:rFonts w:hint="eastAsia"/>
          <w:sz w:val="28"/>
          <w:szCs w:val="28"/>
        </w:rPr>
        <w:t>7.5总承包服务费计价表；</w:t>
      </w:r>
    </w:p>
    <w:p>
      <w:pPr>
        <w:rPr>
          <w:rFonts w:hint="eastAsia"/>
          <w:sz w:val="28"/>
          <w:szCs w:val="28"/>
        </w:rPr>
      </w:pPr>
      <w:r>
        <w:rPr>
          <w:rFonts w:hint="eastAsia"/>
          <w:sz w:val="28"/>
          <w:szCs w:val="28"/>
        </w:rPr>
        <w:t>8.规费、税金项目计价表；</w:t>
      </w:r>
    </w:p>
    <w:p>
      <w:pPr>
        <w:rPr>
          <w:rFonts w:hint="eastAsia"/>
          <w:sz w:val="28"/>
          <w:szCs w:val="28"/>
        </w:rPr>
      </w:pPr>
      <w:r>
        <w:rPr>
          <w:rFonts w:hint="eastAsia"/>
          <w:sz w:val="28"/>
          <w:szCs w:val="28"/>
        </w:rPr>
        <w:t>9.发包人提供材料和工程设备一览表</w:t>
      </w:r>
    </w:p>
    <w:p>
      <w:pPr>
        <w:rPr>
          <w:rFonts w:hint="eastAsia"/>
          <w:sz w:val="28"/>
          <w:szCs w:val="28"/>
        </w:rPr>
      </w:pPr>
      <w:r>
        <w:rPr>
          <w:rFonts w:hint="eastAsia"/>
          <w:sz w:val="28"/>
          <w:szCs w:val="28"/>
        </w:rPr>
        <w:t>10 承包人提供主要材料和工程设备一览表</w:t>
      </w:r>
    </w:p>
    <w:p>
      <w:pPr>
        <w:rPr>
          <w:rFonts w:hint="eastAsia"/>
          <w:sz w:val="28"/>
          <w:szCs w:val="28"/>
        </w:rPr>
      </w:pPr>
      <w:r>
        <w:rPr>
          <w:rFonts w:hint="eastAsia"/>
          <w:sz w:val="28"/>
          <w:szCs w:val="28"/>
        </w:rPr>
        <w:t>11投标报价需要的其他资料。</w:t>
      </w:r>
    </w:p>
    <w:p>
      <w:pPr>
        <w:rPr>
          <w:rFonts w:hint="eastAsia"/>
          <w:sz w:val="28"/>
          <w:szCs w:val="28"/>
        </w:rPr>
      </w:pPr>
      <w:bookmarkStart w:id="681" w:name="_Toc2622_WPSOffice_Level2"/>
      <w:r>
        <w:rPr>
          <w:rFonts w:hint="eastAsia"/>
          <w:sz w:val="28"/>
          <w:szCs w:val="28"/>
        </w:rPr>
        <w:t>八、技术部分</w:t>
      </w:r>
      <w:bookmarkEnd w:id="681"/>
    </w:p>
    <w:p>
      <w:pPr>
        <w:ind w:firstLine="560" w:firstLineChars="200"/>
        <w:rPr>
          <w:rFonts w:hint="eastAsia"/>
          <w:sz w:val="28"/>
          <w:szCs w:val="28"/>
        </w:rPr>
      </w:pPr>
      <w:r>
        <w:rPr>
          <w:rFonts w:hint="eastAsia"/>
          <w:sz w:val="28"/>
          <w:szCs w:val="28"/>
        </w:rPr>
        <w:t>1.施工方案与技术措施</w:t>
      </w:r>
    </w:p>
    <w:p>
      <w:pPr>
        <w:rPr>
          <w:rFonts w:hint="eastAsia"/>
          <w:sz w:val="28"/>
          <w:szCs w:val="28"/>
        </w:rPr>
      </w:pPr>
      <w:r>
        <w:rPr>
          <w:rFonts w:hint="eastAsia"/>
          <w:sz w:val="28"/>
          <w:szCs w:val="28"/>
        </w:rPr>
        <w:t xml:space="preserve">    2.质量保证措施和创优计划</w:t>
      </w:r>
    </w:p>
    <w:p>
      <w:pPr>
        <w:rPr>
          <w:rFonts w:hint="eastAsia"/>
          <w:sz w:val="28"/>
          <w:szCs w:val="28"/>
        </w:rPr>
      </w:pPr>
      <w:r>
        <w:rPr>
          <w:rFonts w:hint="eastAsia"/>
          <w:sz w:val="28"/>
          <w:szCs w:val="28"/>
        </w:rPr>
        <w:t xml:space="preserve">    3.施工总进度计划及保证措施</w:t>
      </w:r>
    </w:p>
    <w:p>
      <w:pPr>
        <w:rPr>
          <w:rFonts w:hint="eastAsia"/>
          <w:sz w:val="28"/>
          <w:szCs w:val="28"/>
        </w:rPr>
      </w:pPr>
      <w:r>
        <w:rPr>
          <w:rFonts w:hint="eastAsia"/>
          <w:sz w:val="28"/>
          <w:szCs w:val="28"/>
        </w:rPr>
        <w:t xml:space="preserve">    4.施工安全措施计划</w:t>
      </w:r>
    </w:p>
    <w:p>
      <w:pPr>
        <w:rPr>
          <w:rFonts w:hint="eastAsia"/>
          <w:sz w:val="28"/>
          <w:szCs w:val="28"/>
        </w:rPr>
      </w:pPr>
      <w:r>
        <w:rPr>
          <w:rFonts w:hint="eastAsia"/>
          <w:sz w:val="28"/>
          <w:szCs w:val="28"/>
        </w:rPr>
        <w:t xml:space="preserve">    5.文明施工措施计划</w:t>
      </w:r>
    </w:p>
    <w:p>
      <w:pPr>
        <w:rPr>
          <w:rFonts w:hint="eastAsia"/>
          <w:sz w:val="28"/>
          <w:szCs w:val="28"/>
        </w:rPr>
      </w:pPr>
      <w:r>
        <w:rPr>
          <w:rFonts w:hint="eastAsia"/>
          <w:sz w:val="28"/>
          <w:szCs w:val="28"/>
        </w:rPr>
        <w:t xml:space="preserve">    6.施工场地治安保卫管理计划</w:t>
      </w:r>
    </w:p>
    <w:p>
      <w:pPr>
        <w:rPr>
          <w:rFonts w:hint="eastAsia"/>
          <w:sz w:val="28"/>
          <w:szCs w:val="28"/>
        </w:rPr>
      </w:pPr>
      <w:r>
        <w:rPr>
          <w:rFonts w:hint="eastAsia"/>
          <w:sz w:val="28"/>
          <w:szCs w:val="28"/>
        </w:rPr>
        <w:t xml:space="preserve">    7.施工环保措施计划</w:t>
      </w:r>
    </w:p>
    <w:p>
      <w:pPr>
        <w:rPr>
          <w:rFonts w:hint="eastAsia"/>
          <w:sz w:val="28"/>
          <w:szCs w:val="28"/>
        </w:rPr>
      </w:pPr>
      <w:r>
        <w:rPr>
          <w:rFonts w:hint="eastAsia"/>
          <w:sz w:val="28"/>
          <w:szCs w:val="28"/>
        </w:rPr>
        <w:t xml:space="preserve">    8.施工现场总平面布置（附图）</w:t>
      </w:r>
    </w:p>
    <w:p>
      <w:pPr>
        <w:rPr>
          <w:rFonts w:hint="eastAsia"/>
          <w:sz w:val="28"/>
          <w:szCs w:val="28"/>
        </w:rPr>
      </w:pPr>
      <w:r>
        <w:rPr>
          <w:rFonts w:hint="eastAsia"/>
          <w:sz w:val="28"/>
          <w:szCs w:val="28"/>
        </w:rPr>
        <w:t xml:space="preserve">    9.项目组织管理机构</w:t>
      </w:r>
    </w:p>
    <w:p>
      <w:pPr>
        <w:rPr>
          <w:rFonts w:hint="eastAsia"/>
          <w:sz w:val="28"/>
          <w:szCs w:val="28"/>
        </w:rPr>
      </w:pPr>
      <w:r>
        <w:rPr>
          <w:rFonts w:hint="eastAsia"/>
          <w:sz w:val="28"/>
          <w:szCs w:val="28"/>
        </w:rPr>
        <w:t xml:space="preserve">    10.成品保护和工程保修工作的管理和承诺</w:t>
      </w:r>
    </w:p>
    <w:p>
      <w:pPr>
        <w:rPr>
          <w:rFonts w:hint="eastAsia"/>
          <w:sz w:val="28"/>
          <w:szCs w:val="28"/>
        </w:rPr>
      </w:pPr>
      <w:r>
        <w:rPr>
          <w:rFonts w:hint="eastAsia"/>
          <w:sz w:val="28"/>
          <w:szCs w:val="28"/>
        </w:rPr>
        <w:t xml:space="preserve">    11.任何可能的紧急情况的处理措施、预案以及抵抗风险的措施</w:t>
      </w:r>
    </w:p>
    <w:p>
      <w:pPr>
        <w:ind w:firstLine="560" w:firstLineChars="200"/>
        <w:rPr>
          <w:rFonts w:hint="eastAsia"/>
          <w:sz w:val="28"/>
          <w:szCs w:val="28"/>
        </w:rPr>
      </w:pPr>
      <w:r>
        <w:rPr>
          <w:rFonts w:hint="eastAsia"/>
          <w:sz w:val="28"/>
          <w:szCs w:val="28"/>
        </w:rPr>
        <w:t xml:space="preserve">12.对总包管理的认识以及对专业分包工程的配合、协调、管理、服务  </w:t>
      </w:r>
    </w:p>
    <w:p>
      <w:pPr>
        <w:rPr>
          <w:rFonts w:hint="eastAsia"/>
        </w:rPr>
      </w:pPr>
      <w:r>
        <w:rPr>
          <w:rFonts w:hint="eastAsia"/>
          <w:sz w:val="28"/>
          <w:szCs w:val="28"/>
        </w:rPr>
        <w:t xml:space="preserve">   方案</w:t>
      </w:r>
    </w:p>
    <w:p>
      <w:pPr>
        <w:autoSpaceDE w:val="0"/>
        <w:autoSpaceDN w:val="0"/>
        <w:adjustRightInd w:val="0"/>
        <w:spacing w:line="360" w:lineRule="auto"/>
        <w:rPr>
          <w:rFonts w:hint="eastAsia" w:ascii="宋体"/>
          <w:b/>
          <w:color w:val="000000"/>
          <w:sz w:val="28"/>
          <w:lang w:val="zh-CN"/>
        </w:rPr>
      </w:pPr>
    </w:p>
    <w:p>
      <w:pPr>
        <w:autoSpaceDE w:val="0"/>
        <w:autoSpaceDN w:val="0"/>
        <w:adjustRightInd w:val="0"/>
        <w:spacing w:line="360" w:lineRule="auto"/>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pStyle w:val="2"/>
        <w:rPr>
          <w:rFonts w:hint="eastAsia" w:ascii="宋体"/>
          <w:b/>
          <w:color w:val="000000"/>
          <w:sz w:val="28"/>
          <w:lang w:val="zh-CN"/>
        </w:rPr>
      </w:pPr>
    </w:p>
    <w:p>
      <w:pPr>
        <w:autoSpaceDE w:val="0"/>
        <w:autoSpaceDN w:val="0"/>
        <w:adjustRightInd w:val="0"/>
        <w:spacing w:line="360" w:lineRule="auto"/>
        <w:rPr>
          <w:rFonts w:hint="eastAsia" w:ascii="宋体"/>
          <w:b/>
          <w:color w:val="000000"/>
          <w:sz w:val="28"/>
          <w:lang w:val="zh-CN"/>
        </w:rPr>
      </w:pPr>
    </w:p>
    <w:p>
      <w:pPr>
        <w:pStyle w:val="5"/>
        <w:rPr>
          <w:rFonts w:hint="eastAsia" w:ascii="宋体"/>
          <w:b w:val="0"/>
          <w:color w:val="000000"/>
          <w:lang w:val="zh-CN"/>
        </w:rPr>
      </w:pPr>
      <w:bookmarkStart w:id="682" w:name="_Toc16734"/>
      <w:bookmarkStart w:id="683" w:name="_Toc26926_WPSOffice_Level1"/>
      <w:bookmarkStart w:id="684" w:name="_Toc30357"/>
      <w:r>
        <w:rPr>
          <w:rFonts w:hint="eastAsia"/>
          <w:lang w:val="zh-CN"/>
        </w:rPr>
        <w:t>附件一：谈判申请及声明</w:t>
      </w:r>
      <w:bookmarkEnd w:id="682"/>
      <w:bookmarkEnd w:id="683"/>
      <w:bookmarkEnd w:id="684"/>
    </w:p>
    <w:p>
      <w:pPr>
        <w:autoSpaceDE w:val="0"/>
        <w:autoSpaceDN w:val="0"/>
        <w:adjustRightInd w:val="0"/>
        <w:spacing w:line="360" w:lineRule="auto"/>
        <w:rPr>
          <w:rFonts w:ascii="宋体"/>
          <w:color w:val="000000"/>
          <w:sz w:val="28"/>
          <w:lang w:val="zh-CN"/>
        </w:rPr>
      </w:pPr>
      <w:r>
        <w:rPr>
          <w:rFonts w:hint="eastAsia" w:ascii="宋体"/>
          <w:color w:val="000000"/>
          <w:sz w:val="28"/>
          <w:lang w:val="zh-CN"/>
        </w:rPr>
        <w:t>致：</w:t>
      </w:r>
      <w:r>
        <w:rPr>
          <w:rFonts w:hint="eastAsia" w:ascii="宋体"/>
          <w:color w:val="000000"/>
          <w:sz w:val="28"/>
          <w:u w:val="single"/>
          <w:lang w:val="zh-CN"/>
        </w:rPr>
        <w:t xml:space="preserve">                         </w:t>
      </w:r>
      <w:r>
        <w:rPr>
          <w:rFonts w:hint="eastAsia" w:ascii="宋体"/>
          <w:color w:val="000000"/>
          <w:sz w:val="28"/>
          <w:lang w:val="zh-CN"/>
        </w:rPr>
        <w:t>（建设单位）</w:t>
      </w:r>
    </w:p>
    <w:p>
      <w:pPr>
        <w:autoSpaceDE w:val="0"/>
        <w:autoSpaceDN w:val="0"/>
        <w:adjustRightInd w:val="0"/>
        <w:spacing w:line="360" w:lineRule="auto"/>
        <w:ind w:left="139" w:leftChars="66" w:firstLine="560" w:firstLineChars="200"/>
        <w:rPr>
          <w:rFonts w:ascii="宋体"/>
          <w:color w:val="000000"/>
          <w:sz w:val="28"/>
          <w:lang w:val="zh-CN"/>
        </w:rPr>
      </w:pPr>
      <w:r>
        <w:rPr>
          <w:rFonts w:hint="eastAsia" w:ascii="宋体"/>
          <w:color w:val="000000"/>
          <w:sz w:val="28"/>
          <w:lang w:val="zh-CN"/>
        </w:rPr>
        <w:t>根据贵方项目编号</w:t>
      </w:r>
      <w:r>
        <w:rPr>
          <w:rFonts w:hint="eastAsia" w:ascii="宋体"/>
          <w:color w:val="000000"/>
          <w:sz w:val="28"/>
          <w:u w:val="single"/>
          <w:lang w:val="zh-CN"/>
        </w:rPr>
        <w:t xml:space="preserve">        </w:t>
      </w:r>
      <w:r>
        <w:rPr>
          <w:rFonts w:hint="eastAsia" w:ascii="宋体"/>
          <w:color w:val="000000"/>
          <w:sz w:val="28"/>
          <w:lang w:val="zh-CN"/>
        </w:rPr>
        <w:t>的谈判文件，我方正式提交响应文件正本壹份，副本</w:t>
      </w:r>
      <w:r>
        <w:rPr>
          <w:rFonts w:hint="eastAsia" w:ascii="宋体"/>
          <w:color w:val="000000"/>
          <w:sz w:val="28"/>
          <w:u w:val="single"/>
          <w:lang w:val="zh-CN"/>
        </w:rPr>
        <w:t xml:space="preserve">     </w:t>
      </w:r>
      <w:r>
        <w:rPr>
          <w:rFonts w:hint="eastAsia" w:ascii="宋体"/>
          <w:color w:val="000000"/>
          <w:sz w:val="28"/>
          <w:lang w:val="zh-CN"/>
        </w:rPr>
        <w:t>份。</w:t>
      </w:r>
    </w:p>
    <w:p>
      <w:pPr>
        <w:spacing w:line="360" w:lineRule="auto"/>
        <w:ind w:firstLine="560" w:firstLineChars="200"/>
        <w:rPr>
          <w:rFonts w:hint="eastAsia" w:ascii="宋体" w:hAnsi="宋体"/>
          <w:sz w:val="28"/>
        </w:rPr>
      </w:pPr>
      <w:r>
        <w:rPr>
          <w:rFonts w:hint="eastAsia" w:ascii="宋体" w:hAnsi="宋体"/>
          <w:sz w:val="28"/>
        </w:rPr>
        <w:t>据此函，签字人兹同意如下：</w:t>
      </w:r>
    </w:p>
    <w:p>
      <w:pPr>
        <w:spacing w:line="360" w:lineRule="auto"/>
        <w:ind w:firstLine="560" w:firstLineChars="200"/>
        <w:rPr>
          <w:rFonts w:hint="eastAsia" w:ascii="宋体" w:hAnsi="宋体"/>
          <w:sz w:val="28"/>
        </w:rPr>
      </w:pPr>
      <w:r>
        <w:rPr>
          <w:rFonts w:hint="eastAsia" w:ascii="宋体" w:hAnsi="宋体"/>
          <w:sz w:val="28"/>
        </w:rPr>
        <w:t>1、总报价为（大写）</w:t>
      </w:r>
      <w:r>
        <w:rPr>
          <w:rFonts w:hint="eastAsia" w:ascii="宋体" w:hAnsi="宋体"/>
          <w:b/>
          <w:color w:val="000000"/>
          <w:sz w:val="28"/>
          <w:u w:val="single"/>
        </w:rPr>
        <w:t xml:space="preserve">             </w:t>
      </w:r>
      <w:r>
        <w:rPr>
          <w:rFonts w:hint="eastAsia" w:ascii="宋体" w:hAnsi="宋体"/>
          <w:sz w:val="28"/>
        </w:rPr>
        <w:t>元人民币</w:t>
      </w:r>
    </w:p>
    <w:p>
      <w:pPr>
        <w:spacing w:line="360" w:lineRule="auto"/>
        <w:ind w:firstLine="560" w:firstLineChars="200"/>
        <w:rPr>
          <w:rFonts w:hint="eastAsia" w:ascii="宋体" w:hAnsi="宋体"/>
          <w:sz w:val="28"/>
        </w:rPr>
      </w:pPr>
      <w:r>
        <w:rPr>
          <w:rFonts w:hint="eastAsia" w:ascii="宋体" w:hAnsi="宋体"/>
          <w:sz w:val="28"/>
        </w:rPr>
        <w:t>2、我们同意提供贵方可能要求的与本次谈判有关的任何证据或资料。</w:t>
      </w:r>
    </w:p>
    <w:p>
      <w:pPr>
        <w:spacing w:line="360" w:lineRule="auto"/>
        <w:ind w:firstLine="560" w:firstLineChars="200"/>
        <w:rPr>
          <w:rFonts w:hint="eastAsia" w:ascii="宋体" w:hAnsi="宋体"/>
          <w:sz w:val="28"/>
        </w:rPr>
      </w:pPr>
      <w:r>
        <w:rPr>
          <w:rFonts w:hint="eastAsia" w:ascii="宋体" w:hAnsi="宋体"/>
          <w:sz w:val="28"/>
        </w:rPr>
        <w:t>3、一旦我方成交，我方承诺将根据谈判文件与贵方签订书面合同，并严格履行合同义务。</w:t>
      </w:r>
    </w:p>
    <w:p>
      <w:pPr>
        <w:spacing w:line="360" w:lineRule="auto"/>
        <w:ind w:firstLine="560" w:firstLineChars="200"/>
        <w:rPr>
          <w:rFonts w:hint="eastAsia" w:ascii="宋体" w:hAnsi="宋体"/>
          <w:sz w:val="28"/>
        </w:rPr>
      </w:pPr>
      <w:r>
        <w:rPr>
          <w:rFonts w:hint="eastAsia" w:ascii="宋体" w:hAnsi="宋体"/>
          <w:sz w:val="28"/>
        </w:rPr>
        <w:t>4、我方指派</w:t>
      </w:r>
      <w:r>
        <w:rPr>
          <w:rFonts w:hint="eastAsia" w:ascii="宋体" w:hAnsi="宋体"/>
          <w:sz w:val="28"/>
          <w:u w:val="single"/>
        </w:rPr>
        <w:t xml:space="preserve">        </w:t>
      </w:r>
      <w:r>
        <w:rPr>
          <w:rFonts w:hint="eastAsia" w:ascii="宋体" w:hAnsi="宋体"/>
          <w:sz w:val="28"/>
        </w:rPr>
        <w:t>（姓名）为项目经理，保证于承诺的时间</w:t>
      </w:r>
      <w:r>
        <w:rPr>
          <w:rFonts w:hint="eastAsia" w:ascii="宋体" w:hAnsi="宋体"/>
          <w:sz w:val="28"/>
          <w:u w:val="single"/>
        </w:rPr>
        <w:t xml:space="preserve">    </w:t>
      </w:r>
      <w:r>
        <w:rPr>
          <w:rFonts w:hint="eastAsia" w:ascii="宋体" w:hAnsi="宋体"/>
          <w:sz w:val="28"/>
        </w:rPr>
        <w:t>日内完成本次发包范围内的任务，并交付贵方验收、使用。</w:t>
      </w:r>
    </w:p>
    <w:p>
      <w:pPr>
        <w:spacing w:line="360" w:lineRule="auto"/>
        <w:ind w:firstLine="560" w:firstLineChars="200"/>
        <w:rPr>
          <w:rFonts w:hint="eastAsia" w:ascii="宋体" w:hAnsi="宋体"/>
          <w:sz w:val="28"/>
        </w:rPr>
      </w:pPr>
      <w:r>
        <w:rPr>
          <w:rFonts w:hint="eastAsia" w:ascii="宋体" w:hAnsi="宋体"/>
          <w:sz w:val="28"/>
        </w:rPr>
        <w:t>5、</w:t>
      </w:r>
      <w:r>
        <w:rPr>
          <w:rFonts w:hint="eastAsia" w:ascii="宋体" w:hAnsi="宋体"/>
          <w:color w:val="000000"/>
          <w:sz w:val="28"/>
        </w:rPr>
        <w:t>我方决不提供虚假材料谋取成交，决不采取不正当手段诋毁、排挤其他承包人，决不与发包人、其它承包人恶意串通，决不向发包人及谈判小组进行商业贿赂。如有违反，愿</w:t>
      </w:r>
      <w:r>
        <w:rPr>
          <w:rFonts w:hint="eastAsia" w:ascii="宋体" w:hAnsi="宋体"/>
          <w:sz w:val="28"/>
        </w:rPr>
        <w:t>无条件接受贵方及相关管理部门的处罚。</w:t>
      </w:r>
    </w:p>
    <w:p>
      <w:pPr>
        <w:spacing w:line="360" w:lineRule="auto"/>
        <w:ind w:firstLine="560" w:firstLineChars="200"/>
        <w:rPr>
          <w:rFonts w:hint="eastAsia" w:ascii="宋体" w:hAnsi="宋体"/>
          <w:sz w:val="28"/>
        </w:rPr>
      </w:pPr>
      <w:r>
        <w:rPr>
          <w:rFonts w:hint="eastAsia" w:ascii="宋体" w:hAnsi="宋体"/>
          <w:sz w:val="28"/>
        </w:rPr>
        <w:t>6、与本申请有关的正式通讯地址为：</w:t>
      </w:r>
    </w:p>
    <w:p>
      <w:pPr>
        <w:spacing w:line="360" w:lineRule="auto"/>
        <w:ind w:firstLine="560" w:firstLineChars="200"/>
        <w:rPr>
          <w:rFonts w:hint="eastAsia" w:ascii="宋体" w:hAnsi="宋体"/>
          <w:sz w:val="28"/>
          <w:u w:val="single"/>
        </w:rPr>
      </w:pPr>
      <w:r>
        <w:rPr>
          <w:rFonts w:hint="eastAsia" w:ascii="宋体" w:hAnsi="宋体"/>
          <w:sz w:val="28"/>
        </w:rPr>
        <w:t>地   址：</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电   话：</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传   真：</w:t>
      </w:r>
      <w:r>
        <w:rPr>
          <w:rFonts w:hint="eastAsia" w:ascii="宋体" w:hAnsi="宋体"/>
          <w:sz w:val="28"/>
          <w:u w:val="single"/>
        </w:rPr>
        <w:t xml:space="preserve">                       </w:t>
      </w:r>
    </w:p>
    <w:p>
      <w:pPr>
        <w:spacing w:line="360" w:lineRule="auto"/>
        <w:ind w:firstLine="560" w:firstLineChars="200"/>
        <w:rPr>
          <w:rFonts w:hint="eastAsia" w:ascii="宋体" w:hAnsi="宋体"/>
          <w:sz w:val="28"/>
          <w:u w:val="single"/>
        </w:rPr>
      </w:pPr>
      <w:r>
        <w:rPr>
          <w:rFonts w:hint="eastAsia" w:ascii="宋体" w:hAnsi="宋体"/>
          <w:sz w:val="28"/>
        </w:rPr>
        <w:t>授权代表姓名（签字）：</w:t>
      </w:r>
      <w:r>
        <w:rPr>
          <w:rFonts w:hint="eastAsia" w:ascii="宋体" w:hAnsi="宋体"/>
          <w:sz w:val="28"/>
          <w:u w:val="single"/>
        </w:rPr>
        <w:t xml:space="preserve">         </w:t>
      </w:r>
    </w:p>
    <w:p>
      <w:pPr>
        <w:spacing w:line="360" w:lineRule="auto"/>
        <w:ind w:firstLine="560" w:firstLineChars="200"/>
        <w:rPr>
          <w:rFonts w:hint="eastAsia" w:ascii="宋体" w:hAnsi="宋体"/>
          <w:sz w:val="28"/>
        </w:rPr>
      </w:pPr>
      <w:r>
        <w:rPr>
          <w:rFonts w:hint="eastAsia" w:ascii="宋体" w:hAnsi="宋体"/>
          <w:sz w:val="28"/>
        </w:rPr>
        <w:t>承包人名称（章）：</w:t>
      </w:r>
      <w:r>
        <w:rPr>
          <w:rFonts w:hint="eastAsia" w:ascii="宋体" w:hAnsi="宋体"/>
          <w:sz w:val="28"/>
          <w:u w:val="single"/>
        </w:rPr>
        <w:t xml:space="preserve">                 </w:t>
      </w:r>
    </w:p>
    <w:p>
      <w:pPr>
        <w:spacing w:line="360" w:lineRule="auto"/>
        <w:ind w:firstLine="560" w:firstLineChars="200"/>
        <w:rPr>
          <w:rFonts w:ascii="宋体" w:hAnsi="宋体"/>
          <w:sz w:val="28"/>
        </w:rPr>
      </w:pPr>
      <w:r>
        <w:rPr>
          <w:rFonts w:hint="eastAsia" w:ascii="宋体" w:hAnsi="宋体"/>
          <w:sz w:val="28"/>
        </w:rPr>
        <w:t>日    期：</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spacing w:line="600" w:lineRule="exact"/>
        <w:jc w:val="center"/>
        <w:rPr>
          <w:rFonts w:hint="eastAsia"/>
          <w:sz w:val="24"/>
        </w:rPr>
      </w:pPr>
      <w:bookmarkStart w:id="685" w:name="_Toc12103_WPSOffice_Level2"/>
      <w:r>
        <w:rPr>
          <w:rFonts w:hint="eastAsia" w:ascii="宋体"/>
          <w:sz w:val="32"/>
          <w:szCs w:val="32"/>
        </w:rPr>
        <w:t>附  录</w:t>
      </w:r>
      <w:bookmarkEnd w:id="685"/>
    </w:p>
    <w:tbl>
      <w:tblPr>
        <w:tblStyle w:val="20"/>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33"/>
        <w:gridCol w:w="3199"/>
        <w:gridCol w:w="252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8" w:type="dxa"/>
            <w:noWrap w:val="0"/>
            <w:vAlign w:val="center"/>
          </w:tcPr>
          <w:p>
            <w:pPr>
              <w:spacing w:line="440" w:lineRule="exact"/>
              <w:jc w:val="center"/>
              <w:rPr>
                <w:rFonts w:hint="eastAsia" w:ascii="宋体"/>
                <w:b/>
                <w:iCs/>
                <w:sz w:val="24"/>
                <w:szCs w:val="24"/>
              </w:rPr>
            </w:pPr>
            <w:r>
              <w:rPr>
                <w:rFonts w:hint="eastAsia" w:ascii="宋体"/>
                <w:b/>
                <w:iCs/>
                <w:sz w:val="24"/>
                <w:szCs w:val="24"/>
              </w:rPr>
              <w:t>序号</w:t>
            </w:r>
          </w:p>
        </w:tc>
        <w:tc>
          <w:tcPr>
            <w:tcW w:w="2633" w:type="dxa"/>
            <w:noWrap w:val="0"/>
            <w:vAlign w:val="center"/>
          </w:tcPr>
          <w:p>
            <w:pPr>
              <w:spacing w:line="440" w:lineRule="exact"/>
              <w:jc w:val="center"/>
              <w:rPr>
                <w:rFonts w:hint="eastAsia" w:ascii="宋体"/>
                <w:b/>
                <w:iCs/>
                <w:sz w:val="24"/>
                <w:szCs w:val="24"/>
              </w:rPr>
            </w:pPr>
            <w:r>
              <w:rPr>
                <w:rFonts w:hint="eastAsia" w:ascii="宋体"/>
                <w:b/>
                <w:iCs/>
                <w:sz w:val="24"/>
                <w:szCs w:val="24"/>
              </w:rPr>
              <w:t>条款内容</w:t>
            </w:r>
          </w:p>
        </w:tc>
        <w:tc>
          <w:tcPr>
            <w:tcW w:w="3199" w:type="dxa"/>
            <w:noWrap w:val="0"/>
            <w:vAlign w:val="center"/>
          </w:tcPr>
          <w:p>
            <w:pPr>
              <w:spacing w:line="440" w:lineRule="exact"/>
              <w:jc w:val="center"/>
              <w:rPr>
                <w:rFonts w:hint="eastAsia" w:ascii="宋体"/>
                <w:b/>
                <w:iCs/>
                <w:sz w:val="24"/>
                <w:szCs w:val="24"/>
              </w:rPr>
            </w:pPr>
            <w:r>
              <w:rPr>
                <w:rFonts w:hint="eastAsia" w:ascii="宋体"/>
                <w:b/>
                <w:iCs/>
                <w:sz w:val="24"/>
                <w:szCs w:val="24"/>
              </w:rPr>
              <w:t>招标人要求</w:t>
            </w:r>
          </w:p>
        </w:tc>
        <w:tc>
          <w:tcPr>
            <w:tcW w:w="2524" w:type="dxa"/>
            <w:noWrap w:val="0"/>
            <w:vAlign w:val="center"/>
          </w:tcPr>
          <w:p>
            <w:pPr>
              <w:spacing w:line="440" w:lineRule="exact"/>
              <w:jc w:val="center"/>
              <w:rPr>
                <w:rFonts w:hint="eastAsia" w:ascii="宋体"/>
                <w:b/>
                <w:iCs/>
                <w:sz w:val="24"/>
                <w:szCs w:val="24"/>
              </w:rPr>
            </w:pPr>
            <w:r>
              <w:rPr>
                <w:rFonts w:hint="eastAsia" w:ascii="宋体"/>
                <w:b/>
                <w:iCs/>
                <w:sz w:val="24"/>
                <w:szCs w:val="24"/>
              </w:rPr>
              <w:t xml:space="preserve">投标人承诺 </w:t>
            </w:r>
          </w:p>
        </w:tc>
        <w:tc>
          <w:tcPr>
            <w:tcW w:w="742" w:type="dxa"/>
            <w:noWrap w:val="0"/>
            <w:vAlign w:val="center"/>
          </w:tcPr>
          <w:p>
            <w:pPr>
              <w:spacing w:line="440" w:lineRule="exact"/>
              <w:jc w:val="center"/>
              <w:rPr>
                <w:rFonts w:hint="eastAsia" w:ascii="宋体"/>
                <w:b/>
                <w:iCs/>
                <w:sz w:val="24"/>
                <w:szCs w:val="24"/>
              </w:rPr>
            </w:pPr>
            <w:r>
              <w:rPr>
                <w:rFonts w:hint="eastAsia" w:ascii="宋体"/>
                <w:b/>
                <w:i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8" w:type="dxa"/>
            <w:noWrap w:val="0"/>
            <w:vAlign w:val="center"/>
          </w:tcPr>
          <w:p>
            <w:pPr>
              <w:spacing w:line="320" w:lineRule="exact"/>
              <w:jc w:val="center"/>
              <w:rPr>
                <w:rFonts w:hint="eastAsia" w:ascii="宋体"/>
                <w:iCs/>
                <w:sz w:val="24"/>
                <w:szCs w:val="24"/>
              </w:rPr>
            </w:pPr>
            <w:r>
              <w:rPr>
                <w:rFonts w:hint="eastAsia" w:ascii="宋体"/>
                <w:iCs/>
                <w:sz w:val="24"/>
                <w:szCs w:val="24"/>
              </w:rPr>
              <w:t>1</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项目负责人</w:t>
            </w:r>
          </w:p>
        </w:tc>
        <w:tc>
          <w:tcPr>
            <w:tcW w:w="3199" w:type="dxa"/>
            <w:noWrap w:val="0"/>
            <w:vAlign w:val="center"/>
          </w:tcPr>
          <w:p>
            <w:pPr>
              <w:spacing w:line="320" w:lineRule="exact"/>
              <w:rPr>
                <w:rFonts w:hint="eastAsia" w:ascii="宋体"/>
                <w:iCs/>
                <w:sz w:val="24"/>
                <w:szCs w:val="24"/>
              </w:rPr>
            </w:pPr>
            <w:r>
              <w:rPr>
                <w:rFonts w:hint="eastAsia" w:ascii="宋体"/>
                <w:sz w:val="24"/>
                <w:szCs w:val="24"/>
              </w:rPr>
              <w:t>见竞争性谈判公告</w:t>
            </w:r>
          </w:p>
        </w:tc>
        <w:tc>
          <w:tcPr>
            <w:tcW w:w="2524" w:type="dxa"/>
            <w:noWrap w:val="0"/>
            <w:vAlign w:val="center"/>
          </w:tcPr>
          <w:p>
            <w:pPr>
              <w:spacing w:line="320" w:lineRule="exact"/>
              <w:rPr>
                <w:rFonts w:hint="eastAsia" w:ascii="宋体"/>
                <w:iCs/>
                <w:sz w:val="24"/>
                <w:szCs w:val="24"/>
                <w:u w:val="single"/>
              </w:rPr>
            </w:pPr>
            <w:r>
              <w:rPr>
                <w:rFonts w:hint="eastAsia" w:ascii="宋体"/>
                <w:iCs/>
                <w:sz w:val="24"/>
                <w:szCs w:val="24"/>
              </w:rPr>
              <w:t>姓名：</w:t>
            </w:r>
            <w:r>
              <w:rPr>
                <w:rFonts w:hint="eastAsia" w:ascii="宋体"/>
                <w:iCs/>
                <w:sz w:val="24"/>
                <w:szCs w:val="24"/>
                <w:u w:val="single"/>
              </w:rPr>
              <w:t xml:space="preserve">           </w:t>
            </w: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pPr>
              <w:spacing w:line="320" w:lineRule="exact"/>
              <w:jc w:val="center"/>
              <w:rPr>
                <w:rFonts w:hint="eastAsia" w:ascii="宋体"/>
                <w:iCs/>
                <w:sz w:val="24"/>
                <w:szCs w:val="24"/>
              </w:rPr>
            </w:pPr>
            <w:r>
              <w:rPr>
                <w:rFonts w:hint="eastAsia" w:ascii="宋体"/>
                <w:iCs/>
                <w:sz w:val="24"/>
                <w:szCs w:val="24"/>
              </w:rPr>
              <w:t>2</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工期</w:t>
            </w:r>
          </w:p>
        </w:tc>
        <w:tc>
          <w:tcPr>
            <w:tcW w:w="3199" w:type="dxa"/>
            <w:noWrap w:val="0"/>
            <w:vAlign w:val="center"/>
          </w:tcPr>
          <w:p>
            <w:pPr>
              <w:spacing w:line="320" w:lineRule="exact"/>
              <w:rPr>
                <w:rFonts w:hint="default" w:ascii="宋体"/>
                <w:iCs/>
                <w:sz w:val="24"/>
                <w:szCs w:val="24"/>
                <w:lang w:val="en-US"/>
              </w:rPr>
            </w:pPr>
            <w:r>
              <w:rPr>
                <w:rFonts w:hint="eastAsia" w:ascii="宋体"/>
                <w:iCs/>
                <w:sz w:val="24"/>
                <w:szCs w:val="24"/>
                <w:lang w:val="en-US" w:eastAsia="zh-CN"/>
              </w:rPr>
              <w:t>见投标人须知前附表</w:t>
            </w:r>
          </w:p>
        </w:tc>
        <w:tc>
          <w:tcPr>
            <w:tcW w:w="2524" w:type="dxa"/>
            <w:noWrap w:val="0"/>
            <w:vAlign w:val="center"/>
          </w:tcPr>
          <w:p>
            <w:pPr>
              <w:spacing w:line="320" w:lineRule="exact"/>
              <w:rPr>
                <w:rFonts w:hint="eastAsia" w:ascii="宋体"/>
                <w:iCs/>
                <w:sz w:val="24"/>
                <w:szCs w:val="24"/>
                <w:u w:val="single"/>
              </w:rPr>
            </w:pPr>
            <w:r>
              <w:rPr>
                <w:rFonts w:hint="eastAsia" w:ascii="宋体"/>
                <w:iCs/>
                <w:sz w:val="24"/>
                <w:szCs w:val="24"/>
              </w:rPr>
              <w:t>天数：</w:t>
            </w:r>
            <w:r>
              <w:rPr>
                <w:rFonts w:hint="eastAsia" w:ascii="宋体"/>
                <w:iCs/>
                <w:sz w:val="24"/>
                <w:szCs w:val="24"/>
                <w:u w:val="single"/>
              </w:rPr>
              <w:t xml:space="preserve">       </w:t>
            </w:r>
            <w:r>
              <w:rPr>
                <w:rFonts w:hint="eastAsia" w:ascii="宋体"/>
                <w:iCs/>
                <w:sz w:val="24"/>
                <w:szCs w:val="24"/>
              </w:rPr>
              <w:t>日历天</w:t>
            </w: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pPr>
              <w:spacing w:line="320" w:lineRule="exact"/>
              <w:jc w:val="center"/>
              <w:rPr>
                <w:rFonts w:hint="eastAsia" w:ascii="宋体" w:eastAsia="宋体"/>
                <w:iCs/>
                <w:sz w:val="24"/>
                <w:szCs w:val="24"/>
                <w:lang w:eastAsia="zh-CN"/>
              </w:rPr>
            </w:pPr>
            <w:r>
              <w:rPr>
                <w:rFonts w:hint="eastAsia" w:ascii="宋体"/>
                <w:iCs/>
                <w:sz w:val="24"/>
                <w:szCs w:val="24"/>
                <w:lang w:val="en-US" w:eastAsia="zh-CN"/>
              </w:rPr>
              <w:t>3</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逾期竣工违约金</w:t>
            </w:r>
          </w:p>
        </w:tc>
        <w:tc>
          <w:tcPr>
            <w:tcW w:w="3199" w:type="dxa"/>
            <w:noWrap w:val="0"/>
            <w:vAlign w:val="center"/>
          </w:tcPr>
          <w:p>
            <w:pPr>
              <w:spacing w:line="320" w:lineRule="exact"/>
              <w:rPr>
                <w:rFonts w:hint="eastAsia" w:ascii="宋体"/>
                <w:iCs/>
                <w:sz w:val="24"/>
                <w:szCs w:val="24"/>
              </w:rPr>
            </w:pPr>
            <w:r>
              <w:rPr>
                <w:rFonts w:hint="eastAsia" w:ascii="宋体"/>
                <w:iCs/>
                <w:sz w:val="24"/>
                <w:szCs w:val="24"/>
              </w:rPr>
              <w:t>每推延一天，赔偿合同价款的0.1%</w:t>
            </w:r>
          </w:p>
        </w:tc>
        <w:tc>
          <w:tcPr>
            <w:tcW w:w="2524" w:type="dxa"/>
            <w:noWrap w:val="0"/>
            <w:vAlign w:val="center"/>
          </w:tcPr>
          <w:p>
            <w:pPr>
              <w:spacing w:line="320" w:lineRule="exact"/>
              <w:rPr>
                <w:rFonts w:hint="eastAsia" w:ascii="宋体"/>
                <w:iCs/>
                <w:szCs w:val="21"/>
              </w:rPr>
            </w:pPr>
            <w:r>
              <w:rPr>
                <w:rFonts w:hint="eastAsia" w:ascii="宋体"/>
                <w:iCs/>
                <w:szCs w:val="21"/>
                <w:u w:val="single"/>
              </w:rPr>
              <w:t xml:space="preserve">         </w:t>
            </w:r>
            <w:r>
              <w:rPr>
                <w:rFonts w:hint="eastAsia" w:ascii="宋体"/>
                <w:iCs/>
                <w:szCs w:val="21"/>
              </w:rPr>
              <w:t>元/天</w:t>
            </w: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pPr>
              <w:spacing w:line="320" w:lineRule="exact"/>
              <w:jc w:val="center"/>
              <w:rPr>
                <w:rFonts w:hint="eastAsia" w:ascii="宋体" w:eastAsia="宋体"/>
                <w:iCs/>
                <w:sz w:val="24"/>
                <w:szCs w:val="24"/>
                <w:lang w:eastAsia="zh-CN"/>
              </w:rPr>
            </w:pPr>
            <w:r>
              <w:rPr>
                <w:rFonts w:hint="eastAsia" w:ascii="宋体"/>
                <w:iCs/>
                <w:sz w:val="24"/>
                <w:szCs w:val="24"/>
                <w:lang w:val="en-US" w:eastAsia="zh-CN"/>
              </w:rPr>
              <w:t>4</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逾期竣工违约金最高限额</w:t>
            </w:r>
          </w:p>
        </w:tc>
        <w:tc>
          <w:tcPr>
            <w:tcW w:w="3199" w:type="dxa"/>
            <w:noWrap w:val="0"/>
            <w:vAlign w:val="center"/>
          </w:tcPr>
          <w:p>
            <w:pPr>
              <w:spacing w:line="320" w:lineRule="exact"/>
              <w:rPr>
                <w:rFonts w:hint="eastAsia" w:ascii="宋体"/>
                <w:iCs/>
                <w:sz w:val="24"/>
                <w:szCs w:val="24"/>
              </w:rPr>
            </w:pPr>
            <w:r>
              <w:rPr>
                <w:rFonts w:hint="eastAsia" w:ascii="宋体"/>
                <w:iCs/>
                <w:sz w:val="24"/>
                <w:szCs w:val="24"/>
              </w:rPr>
              <w:t>合同价款的3％</w:t>
            </w:r>
          </w:p>
        </w:tc>
        <w:tc>
          <w:tcPr>
            <w:tcW w:w="2524" w:type="dxa"/>
            <w:noWrap w:val="0"/>
            <w:vAlign w:val="center"/>
          </w:tcPr>
          <w:p>
            <w:pPr>
              <w:spacing w:line="320" w:lineRule="exact"/>
              <w:rPr>
                <w:rFonts w:hint="eastAsia" w:ascii="宋体"/>
                <w:iCs/>
                <w:szCs w:val="21"/>
                <w:u w:val="single"/>
              </w:rPr>
            </w:pPr>
            <w:r>
              <w:rPr>
                <w:rFonts w:hint="eastAsia" w:ascii="宋体"/>
                <w:iCs/>
                <w:szCs w:val="21"/>
                <w:u w:val="single"/>
              </w:rPr>
              <w:t xml:space="preserve">            </w:t>
            </w: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pPr>
              <w:spacing w:line="320" w:lineRule="exact"/>
              <w:jc w:val="center"/>
              <w:rPr>
                <w:rFonts w:hint="eastAsia" w:ascii="宋体" w:eastAsia="宋体"/>
                <w:iCs/>
                <w:sz w:val="24"/>
                <w:szCs w:val="24"/>
                <w:lang w:eastAsia="zh-CN"/>
              </w:rPr>
            </w:pPr>
            <w:r>
              <w:rPr>
                <w:rFonts w:hint="eastAsia" w:ascii="宋体"/>
                <w:iCs/>
                <w:sz w:val="24"/>
                <w:szCs w:val="24"/>
                <w:lang w:val="en-US" w:eastAsia="zh-CN"/>
              </w:rPr>
              <w:t>5</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质量标准</w:t>
            </w:r>
          </w:p>
        </w:tc>
        <w:tc>
          <w:tcPr>
            <w:tcW w:w="3199" w:type="dxa"/>
            <w:noWrap w:val="0"/>
            <w:vAlign w:val="center"/>
          </w:tcPr>
          <w:p>
            <w:pPr>
              <w:spacing w:line="320" w:lineRule="exact"/>
              <w:rPr>
                <w:rFonts w:hint="eastAsia" w:ascii="宋体"/>
                <w:iCs/>
                <w:sz w:val="24"/>
                <w:szCs w:val="24"/>
              </w:rPr>
            </w:pPr>
            <w:r>
              <w:rPr>
                <w:rFonts w:hint="eastAsia" w:ascii="宋体"/>
                <w:iCs/>
                <w:sz w:val="24"/>
                <w:szCs w:val="24"/>
              </w:rPr>
              <w:t>合格</w:t>
            </w:r>
          </w:p>
        </w:tc>
        <w:tc>
          <w:tcPr>
            <w:tcW w:w="2524" w:type="dxa"/>
            <w:noWrap w:val="0"/>
            <w:vAlign w:val="center"/>
          </w:tcPr>
          <w:p>
            <w:pPr>
              <w:spacing w:line="320" w:lineRule="exact"/>
              <w:jc w:val="center"/>
              <w:rPr>
                <w:rFonts w:hint="eastAsia" w:ascii="宋体"/>
                <w:iCs/>
                <w:szCs w:val="21"/>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78" w:type="dxa"/>
            <w:noWrap w:val="0"/>
            <w:vAlign w:val="center"/>
          </w:tcPr>
          <w:p>
            <w:pPr>
              <w:spacing w:line="320" w:lineRule="exact"/>
              <w:jc w:val="center"/>
              <w:rPr>
                <w:rFonts w:hint="eastAsia" w:ascii="宋体" w:eastAsia="宋体"/>
                <w:iCs/>
                <w:sz w:val="24"/>
                <w:szCs w:val="24"/>
                <w:lang w:eastAsia="zh-CN"/>
              </w:rPr>
            </w:pPr>
            <w:r>
              <w:rPr>
                <w:rFonts w:hint="eastAsia" w:ascii="宋体"/>
                <w:iCs/>
                <w:sz w:val="24"/>
                <w:szCs w:val="24"/>
                <w:lang w:val="en-US" w:eastAsia="zh-CN"/>
              </w:rPr>
              <w:t>6</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质量保证金扣留百分比</w:t>
            </w:r>
          </w:p>
        </w:tc>
        <w:tc>
          <w:tcPr>
            <w:tcW w:w="3199" w:type="dxa"/>
            <w:noWrap w:val="0"/>
            <w:vAlign w:val="center"/>
          </w:tcPr>
          <w:p>
            <w:pPr>
              <w:spacing w:line="320" w:lineRule="exact"/>
              <w:rPr>
                <w:rFonts w:hint="eastAsia" w:ascii="宋体"/>
                <w:iCs/>
                <w:sz w:val="24"/>
                <w:szCs w:val="24"/>
              </w:rPr>
            </w:pPr>
            <w:r>
              <w:rPr>
                <w:rFonts w:hint="eastAsia" w:ascii="宋体"/>
                <w:iCs/>
                <w:sz w:val="24"/>
                <w:szCs w:val="24"/>
              </w:rPr>
              <w:t>3 %的工程款</w:t>
            </w:r>
          </w:p>
        </w:tc>
        <w:tc>
          <w:tcPr>
            <w:tcW w:w="2524" w:type="dxa"/>
            <w:noWrap w:val="0"/>
            <w:vAlign w:val="center"/>
          </w:tcPr>
          <w:p>
            <w:pPr>
              <w:spacing w:line="320" w:lineRule="exact"/>
              <w:rPr>
                <w:rFonts w:hint="eastAsia" w:ascii="宋体"/>
                <w:iCs/>
                <w:sz w:val="24"/>
                <w:szCs w:val="24"/>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eastAsia="宋体"/>
                <w:iCs/>
                <w:sz w:val="24"/>
                <w:szCs w:val="24"/>
                <w:lang w:eastAsia="zh-CN"/>
              </w:rPr>
            </w:pPr>
            <w:r>
              <w:rPr>
                <w:rFonts w:hint="eastAsia" w:ascii="宋体"/>
                <w:iCs/>
                <w:sz w:val="24"/>
                <w:szCs w:val="24"/>
                <w:lang w:val="en-US" w:eastAsia="zh-CN"/>
              </w:rPr>
              <w:t>7</w:t>
            </w:r>
          </w:p>
        </w:tc>
        <w:tc>
          <w:tcPr>
            <w:tcW w:w="2633" w:type="dxa"/>
            <w:noWrap w:val="0"/>
            <w:vAlign w:val="center"/>
          </w:tcPr>
          <w:p>
            <w:pPr>
              <w:spacing w:line="320" w:lineRule="exact"/>
              <w:rPr>
                <w:rFonts w:hint="eastAsia" w:ascii="宋体"/>
                <w:iCs/>
                <w:sz w:val="24"/>
                <w:szCs w:val="24"/>
              </w:rPr>
            </w:pPr>
            <w:r>
              <w:rPr>
                <w:rFonts w:hint="eastAsia" w:ascii="宋体"/>
                <w:iCs/>
                <w:sz w:val="24"/>
                <w:szCs w:val="24"/>
              </w:rPr>
              <w:t>工程质量保修期限</w:t>
            </w:r>
          </w:p>
        </w:tc>
        <w:tc>
          <w:tcPr>
            <w:tcW w:w="3199" w:type="dxa"/>
            <w:noWrap w:val="0"/>
            <w:vAlign w:val="center"/>
          </w:tcPr>
          <w:p>
            <w:pPr>
              <w:spacing w:line="320" w:lineRule="exact"/>
              <w:rPr>
                <w:rFonts w:hint="eastAsia" w:ascii="宋体"/>
                <w:iCs/>
                <w:sz w:val="24"/>
                <w:szCs w:val="24"/>
              </w:rPr>
            </w:pPr>
          </w:p>
        </w:tc>
        <w:tc>
          <w:tcPr>
            <w:tcW w:w="2524" w:type="dxa"/>
            <w:noWrap w:val="0"/>
            <w:vAlign w:val="center"/>
          </w:tcPr>
          <w:p>
            <w:pPr>
              <w:spacing w:line="320" w:lineRule="exact"/>
              <w:rPr>
                <w:rFonts w:hint="eastAsia" w:ascii="宋体"/>
                <w:iCs/>
                <w:sz w:val="24"/>
                <w:szCs w:val="24"/>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iCs/>
                <w:sz w:val="24"/>
                <w:szCs w:val="24"/>
              </w:rPr>
            </w:pPr>
            <w:r>
              <w:rPr>
                <w:rFonts w:hint="eastAsia" w:ascii="宋体"/>
                <w:iCs/>
                <w:sz w:val="24"/>
                <w:szCs w:val="24"/>
                <w:lang w:val="en-US" w:eastAsia="zh-CN"/>
              </w:rPr>
              <w:t>7</w:t>
            </w:r>
            <w:r>
              <w:rPr>
                <w:rFonts w:hint="eastAsia" w:ascii="宋体"/>
                <w:iCs/>
                <w:sz w:val="24"/>
                <w:szCs w:val="24"/>
              </w:rPr>
              <w:t>.1</w:t>
            </w:r>
          </w:p>
        </w:tc>
        <w:tc>
          <w:tcPr>
            <w:tcW w:w="2633" w:type="dxa"/>
            <w:noWrap w:val="0"/>
            <w:vAlign w:val="center"/>
          </w:tcPr>
          <w:p>
            <w:pPr>
              <w:spacing w:line="320" w:lineRule="exact"/>
              <w:rPr>
                <w:rFonts w:hint="default" w:ascii="宋体"/>
                <w:iCs/>
                <w:sz w:val="24"/>
                <w:szCs w:val="24"/>
                <w:lang w:val="en-US" w:eastAsia="zh-CN"/>
              </w:rPr>
            </w:pPr>
            <w:r>
              <w:rPr>
                <w:rFonts w:hint="eastAsia" w:ascii="宋体"/>
                <w:iCs/>
                <w:sz w:val="24"/>
                <w:szCs w:val="24"/>
                <w:lang w:val="en-US" w:eastAsia="zh-CN"/>
              </w:rPr>
              <w:t>地基基础工程和主体结构工程</w:t>
            </w:r>
          </w:p>
        </w:tc>
        <w:tc>
          <w:tcPr>
            <w:tcW w:w="3199" w:type="dxa"/>
            <w:noWrap w:val="0"/>
            <w:vAlign w:val="center"/>
          </w:tcPr>
          <w:p>
            <w:pPr>
              <w:spacing w:line="320" w:lineRule="exact"/>
              <w:rPr>
                <w:rFonts w:hint="eastAsia" w:ascii="宋体"/>
                <w:iCs/>
                <w:sz w:val="24"/>
                <w:szCs w:val="24"/>
              </w:rPr>
            </w:pPr>
            <w:r>
              <w:rPr>
                <w:rFonts w:hint="eastAsia" w:ascii="宋体"/>
                <w:iCs/>
                <w:sz w:val="24"/>
                <w:szCs w:val="24"/>
              </w:rPr>
              <w:t>为设计文件规定的该工程合理使用年限；</w:t>
            </w:r>
          </w:p>
        </w:tc>
        <w:tc>
          <w:tcPr>
            <w:tcW w:w="2524" w:type="dxa"/>
            <w:noWrap w:val="0"/>
            <w:vAlign w:val="center"/>
          </w:tcPr>
          <w:p>
            <w:pPr>
              <w:spacing w:line="320" w:lineRule="exact"/>
              <w:rPr>
                <w:rFonts w:hint="eastAsia" w:ascii="宋体"/>
                <w:iCs/>
                <w:color w:val="FF0000"/>
                <w:sz w:val="24"/>
                <w:szCs w:val="24"/>
                <w:highlight w:val="yellow"/>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hAnsi="Times New Roman" w:eastAsia="宋体" w:cs="Times New Roman"/>
                <w:iCs/>
                <w:kern w:val="2"/>
                <w:sz w:val="24"/>
                <w:szCs w:val="24"/>
                <w:lang w:val="en-US" w:eastAsia="zh-CN" w:bidi="ar-SA"/>
              </w:rPr>
            </w:pPr>
            <w:r>
              <w:rPr>
                <w:rFonts w:hint="eastAsia" w:ascii="宋体"/>
                <w:iCs/>
                <w:sz w:val="24"/>
                <w:szCs w:val="24"/>
                <w:lang w:val="en-US" w:eastAsia="zh-CN"/>
              </w:rPr>
              <w:t>7</w:t>
            </w:r>
            <w:r>
              <w:rPr>
                <w:rFonts w:hint="eastAsia" w:ascii="宋体"/>
                <w:iCs/>
                <w:sz w:val="24"/>
                <w:szCs w:val="24"/>
              </w:rPr>
              <w:t>.2</w:t>
            </w:r>
          </w:p>
        </w:tc>
        <w:tc>
          <w:tcPr>
            <w:tcW w:w="2633"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rPr>
              <w:t>屋面防水工程</w:t>
            </w:r>
          </w:p>
        </w:tc>
        <w:tc>
          <w:tcPr>
            <w:tcW w:w="3199"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rPr>
              <w:t xml:space="preserve">保修期 </w:t>
            </w:r>
            <w:r>
              <w:rPr>
                <w:rFonts w:hint="eastAsia" w:ascii="宋体"/>
                <w:iCs/>
                <w:sz w:val="24"/>
                <w:szCs w:val="24"/>
                <w:lang w:val="en-US" w:eastAsia="zh-CN"/>
              </w:rPr>
              <w:t>5</w:t>
            </w:r>
            <w:r>
              <w:rPr>
                <w:rFonts w:hint="eastAsia" w:ascii="宋体"/>
                <w:iCs/>
                <w:sz w:val="24"/>
                <w:szCs w:val="24"/>
              </w:rPr>
              <w:t xml:space="preserve"> 年</w:t>
            </w:r>
          </w:p>
        </w:tc>
        <w:tc>
          <w:tcPr>
            <w:tcW w:w="2524" w:type="dxa"/>
            <w:noWrap w:val="0"/>
            <w:vAlign w:val="center"/>
          </w:tcPr>
          <w:p>
            <w:pPr>
              <w:spacing w:line="320" w:lineRule="exact"/>
              <w:jc w:val="center"/>
              <w:rPr>
                <w:rFonts w:hint="eastAsia" w:ascii="宋体" w:hAnsi="Times New Roman" w:eastAsia="宋体" w:cs="Times New Roman"/>
                <w:color w:val="FF0000"/>
                <w:kern w:val="2"/>
                <w:sz w:val="24"/>
                <w:szCs w:val="24"/>
                <w:highlight w:val="yellow"/>
                <w:lang w:val="en-US" w:eastAsia="zh-CN" w:bidi="ar-SA"/>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hAnsi="Times New Roman" w:eastAsia="宋体" w:cs="Times New Roman"/>
                <w:iCs/>
                <w:kern w:val="2"/>
                <w:sz w:val="24"/>
                <w:szCs w:val="24"/>
                <w:lang w:val="en-US" w:eastAsia="zh-CN" w:bidi="ar-SA"/>
              </w:rPr>
            </w:pPr>
            <w:r>
              <w:rPr>
                <w:rFonts w:hint="eastAsia" w:ascii="宋体"/>
                <w:iCs/>
                <w:sz w:val="24"/>
                <w:szCs w:val="24"/>
                <w:lang w:val="en-US" w:eastAsia="zh-CN"/>
              </w:rPr>
              <w:t>7</w:t>
            </w:r>
            <w:r>
              <w:rPr>
                <w:rFonts w:hint="eastAsia" w:ascii="宋体"/>
                <w:iCs/>
                <w:sz w:val="24"/>
                <w:szCs w:val="24"/>
              </w:rPr>
              <w:t>.3</w:t>
            </w:r>
          </w:p>
        </w:tc>
        <w:tc>
          <w:tcPr>
            <w:tcW w:w="2633"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lang w:val="en-US" w:eastAsia="zh-CN"/>
              </w:rPr>
              <w:t>采暖</w:t>
            </w:r>
            <w:r>
              <w:rPr>
                <w:rFonts w:hint="eastAsia" w:ascii="宋体"/>
                <w:iCs/>
                <w:sz w:val="24"/>
                <w:szCs w:val="24"/>
              </w:rPr>
              <w:t>工程</w:t>
            </w:r>
          </w:p>
        </w:tc>
        <w:tc>
          <w:tcPr>
            <w:tcW w:w="3199"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rPr>
              <w:t>保修期 2 个采暖与供冷期</w:t>
            </w:r>
          </w:p>
        </w:tc>
        <w:tc>
          <w:tcPr>
            <w:tcW w:w="2524" w:type="dxa"/>
            <w:noWrap w:val="0"/>
            <w:vAlign w:val="center"/>
          </w:tcPr>
          <w:p>
            <w:pPr>
              <w:spacing w:line="320" w:lineRule="exact"/>
              <w:jc w:val="center"/>
              <w:rPr>
                <w:rFonts w:hint="eastAsia" w:ascii="宋体" w:hAnsi="Times New Roman" w:eastAsia="宋体" w:cs="Times New Roman"/>
                <w:color w:val="FF0000"/>
                <w:kern w:val="2"/>
                <w:sz w:val="24"/>
                <w:szCs w:val="24"/>
                <w:highlight w:val="yellow"/>
                <w:lang w:val="en-US" w:eastAsia="zh-CN" w:bidi="ar-SA"/>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hAnsi="Times New Roman" w:eastAsia="宋体" w:cs="Times New Roman"/>
                <w:iCs/>
                <w:kern w:val="2"/>
                <w:sz w:val="24"/>
                <w:szCs w:val="24"/>
                <w:lang w:val="en-US" w:eastAsia="zh-CN" w:bidi="ar-SA"/>
              </w:rPr>
            </w:pPr>
            <w:r>
              <w:rPr>
                <w:rFonts w:hint="eastAsia" w:ascii="宋体"/>
                <w:iCs/>
                <w:sz w:val="24"/>
                <w:szCs w:val="24"/>
                <w:lang w:val="en-US" w:eastAsia="zh-CN"/>
              </w:rPr>
              <w:t>7.4</w:t>
            </w:r>
          </w:p>
        </w:tc>
        <w:tc>
          <w:tcPr>
            <w:tcW w:w="2633"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lang w:val="en-US" w:eastAsia="zh-CN"/>
              </w:rPr>
              <w:t>装修工程</w:t>
            </w:r>
          </w:p>
        </w:tc>
        <w:tc>
          <w:tcPr>
            <w:tcW w:w="3199"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rPr>
              <w:t>保修期</w:t>
            </w:r>
            <w:r>
              <w:rPr>
                <w:rFonts w:hint="eastAsia" w:ascii="宋体"/>
                <w:iCs/>
                <w:sz w:val="24"/>
                <w:szCs w:val="24"/>
                <w:lang w:val="en-US" w:eastAsia="zh-CN"/>
              </w:rPr>
              <w:t>2</w:t>
            </w:r>
            <w:r>
              <w:rPr>
                <w:rFonts w:hint="eastAsia" w:ascii="宋体"/>
                <w:iCs/>
                <w:sz w:val="24"/>
                <w:szCs w:val="24"/>
              </w:rPr>
              <w:t xml:space="preserve"> 年</w:t>
            </w:r>
          </w:p>
        </w:tc>
        <w:tc>
          <w:tcPr>
            <w:tcW w:w="2524" w:type="dxa"/>
            <w:noWrap w:val="0"/>
            <w:vAlign w:val="center"/>
          </w:tcPr>
          <w:p>
            <w:pPr>
              <w:spacing w:line="320" w:lineRule="exact"/>
              <w:jc w:val="center"/>
              <w:rPr>
                <w:rFonts w:hint="eastAsia" w:ascii="宋体" w:hAnsi="Times New Roman" w:eastAsia="宋体" w:cs="Times New Roman"/>
                <w:color w:val="FF0000"/>
                <w:kern w:val="2"/>
                <w:sz w:val="24"/>
                <w:szCs w:val="24"/>
                <w:highlight w:val="yellow"/>
                <w:lang w:val="en-US" w:eastAsia="zh-CN" w:bidi="ar-SA"/>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default" w:ascii="宋体" w:hAnsi="Times New Roman" w:eastAsia="宋体" w:cs="Times New Roman"/>
                <w:iCs/>
                <w:kern w:val="2"/>
                <w:sz w:val="24"/>
                <w:szCs w:val="24"/>
                <w:lang w:val="en-US" w:eastAsia="zh-CN" w:bidi="ar-SA"/>
              </w:rPr>
            </w:pPr>
            <w:r>
              <w:rPr>
                <w:rFonts w:hint="eastAsia" w:ascii="宋体"/>
                <w:iCs/>
                <w:sz w:val="24"/>
                <w:szCs w:val="24"/>
                <w:lang w:val="en-US" w:eastAsia="zh-CN"/>
              </w:rPr>
              <w:t>7.5</w:t>
            </w:r>
          </w:p>
        </w:tc>
        <w:tc>
          <w:tcPr>
            <w:tcW w:w="2633" w:type="dxa"/>
            <w:noWrap w:val="0"/>
            <w:vAlign w:val="center"/>
          </w:tcPr>
          <w:p>
            <w:pPr>
              <w:spacing w:line="320" w:lineRule="exact"/>
              <w:rPr>
                <w:rFonts w:hint="default" w:ascii="宋体" w:hAnsi="Times New Roman" w:eastAsia="宋体" w:cs="Times New Roman"/>
                <w:iCs/>
                <w:kern w:val="2"/>
                <w:sz w:val="24"/>
                <w:szCs w:val="24"/>
                <w:lang w:val="en-US" w:eastAsia="zh-CN" w:bidi="ar-SA"/>
              </w:rPr>
            </w:pPr>
            <w:r>
              <w:rPr>
                <w:rFonts w:hint="eastAsia" w:ascii="宋体"/>
                <w:iCs/>
                <w:sz w:val="24"/>
                <w:szCs w:val="24"/>
                <w:lang w:val="en-US" w:eastAsia="zh-CN"/>
              </w:rPr>
              <w:t>安装工程</w:t>
            </w:r>
          </w:p>
        </w:tc>
        <w:tc>
          <w:tcPr>
            <w:tcW w:w="3199" w:type="dxa"/>
            <w:noWrap w:val="0"/>
            <w:vAlign w:val="center"/>
          </w:tcPr>
          <w:p>
            <w:pPr>
              <w:spacing w:line="320" w:lineRule="exact"/>
              <w:rPr>
                <w:rFonts w:hint="eastAsia" w:ascii="宋体" w:hAnsi="Times New Roman" w:eastAsia="宋体" w:cs="Times New Roman"/>
                <w:iCs/>
                <w:kern w:val="2"/>
                <w:sz w:val="24"/>
                <w:szCs w:val="24"/>
                <w:lang w:val="en-US" w:eastAsia="zh-CN" w:bidi="ar-SA"/>
              </w:rPr>
            </w:pPr>
            <w:r>
              <w:rPr>
                <w:rFonts w:hint="eastAsia" w:ascii="宋体"/>
                <w:iCs/>
                <w:sz w:val="24"/>
                <w:szCs w:val="24"/>
              </w:rPr>
              <w:t>保修期</w:t>
            </w:r>
            <w:r>
              <w:rPr>
                <w:rFonts w:hint="eastAsia" w:ascii="宋体"/>
                <w:iCs/>
                <w:sz w:val="24"/>
                <w:szCs w:val="24"/>
                <w:lang w:val="en-US" w:eastAsia="zh-CN"/>
              </w:rPr>
              <w:t>2</w:t>
            </w:r>
            <w:r>
              <w:rPr>
                <w:rFonts w:hint="eastAsia" w:ascii="宋体"/>
                <w:iCs/>
                <w:sz w:val="24"/>
                <w:szCs w:val="24"/>
              </w:rPr>
              <w:t xml:space="preserve"> 年</w:t>
            </w:r>
          </w:p>
        </w:tc>
        <w:tc>
          <w:tcPr>
            <w:tcW w:w="2524" w:type="dxa"/>
            <w:noWrap w:val="0"/>
            <w:vAlign w:val="center"/>
          </w:tcPr>
          <w:p>
            <w:pPr>
              <w:spacing w:line="320" w:lineRule="exact"/>
              <w:jc w:val="center"/>
              <w:rPr>
                <w:rFonts w:hint="eastAsia" w:ascii="宋体" w:hAnsi="Times New Roman" w:eastAsia="宋体" w:cs="Times New Roman"/>
                <w:color w:val="FF0000"/>
                <w:kern w:val="2"/>
                <w:sz w:val="24"/>
                <w:szCs w:val="24"/>
                <w:highlight w:val="yellow"/>
                <w:lang w:val="en-US" w:eastAsia="zh-CN" w:bidi="ar-SA"/>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default" w:ascii="宋体"/>
                <w:iCs/>
                <w:sz w:val="24"/>
                <w:szCs w:val="24"/>
                <w:highlight w:val="none"/>
                <w:lang w:val="en-US" w:eastAsia="zh-CN"/>
              </w:rPr>
            </w:pPr>
            <w:r>
              <w:rPr>
                <w:rFonts w:hint="eastAsia" w:ascii="宋体"/>
                <w:iCs/>
                <w:sz w:val="24"/>
                <w:szCs w:val="24"/>
                <w:highlight w:val="none"/>
                <w:lang w:val="en-US" w:eastAsia="zh-CN"/>
              </w:rPr>
              <w:t>7.6</w:t>
            </w:r>
          </w:p>
        </w:tc>
        <w:tc>
          <w:tcPr>
            <w:tcW w:w="2633" w:type="dxa"/>
            <w:noWrap w:val="0"/>
            <w:vAlign w:val="center"/>
          </w:tcPr>
          <w:p>
            <w:pPr>
              <w:spacing w:line="320" w:lineRule="exact"/>
              <w:rPr>
                <w:rFonts w:hint="default" w:ascii="宋体"/>
                <w:iCs/>
                <w:sz w:val="24"/>
                <w:szCs w:val="24"/>
                <w:highlight w:val="none"/>
                <w:lang w:val="en-US" w:eastAsia="zh-CN"/>
              </w:rPr>
            </w:pPr>
            <w:r>
              <w:rPr>
                <w:rFonts w:hint="eastAsia" w:ascii="宋体"/>
                <w:iCs/>
                <w:sz w:val="24"/>
                <w:szCs w:val="24"/>
                <w:highlight w:val="none"/>
                <w:lang w:val="en-US" w:eastAsia="zh-CN"/>
              </w:rPr>
              <w:t>其他工程</w:t>
            </w:r>
          </w:p>
        </w:tc>
        <w:tc>
          <w:tcPr>
            <w:tcW w:w="3199" w:type="dxa"/>
            <w:noWrap w:val="0"/>
            <w:vAlign w:val="center"/>
          </w:tcPr>
          <w:p>
            <w:pPr>
              <w:spacing w:line="320" w:lineRule="exact"/>
              <w:rPr>
                <w:rFonts w:hint="eastAsia" w:ascii="宋体"/>
                <w:iCs/>
                <w:sz w:val="24"/>
                <w:szCs w:val="24"/>
                <w:highlight w:val="none"/>
              </w:rPr>
            </w:pPr>
            <w:r>
              <w:rPr>
                <w:rFonts w:hint="eastAsia" w:ascii="宋体"/>
                <w:iCs/>
                <w:sz w:val="24"/>
                <w:szCs w:val="24"/>
                <w:highlight w:val="none"/>
              </w:rPr>
              <w:t>保修期</w:t>
            </w:r>
            <w:r>
              <w:rPr>
                <w:rFonts w:hint="eastAsia" w:ascii="宋体"/>
                <w:iCs/>
                <w:sz w:val="24"/>
                <w:szCs w:val="24"/>
                <w:highlight w:val="none"/>
                <w:lang w:val="en-US" w:eastAsia="zh-CN"/>
              </w:rPr>
              <w:t>2</w:t>
            </w:r>
            <w:r>
              <w:rPr>
                <w:rFonts w:hint="eastAsia" w:ascii="宋体"/>
                <w:iCs/>
                <w:sz w:val="24"/>
                <w:szCs w:val="24"/>
                <w:highlight w:val="none"/>
              </w:rPr>
              <w:t xml:space="preserve"> 年</w:t>
            </w:r>
          </w:p>
        </w:tc>
        <w:tc>
          <w:tcPr>
            <w:tcW w:w="2524" w:type="dxa"/>
            <w:noWrap w:val="0"/>
            <w:vAlign w:val="center"/>
          </w:tcPr>
          <w:p>
            <w:pPr>
              <w:spacing w:line="320" w:lineRule="exact"/>
              <w:jc w:val="center"/>
              <w:rPr>
                <w:rFonts w:hint="eastAsia" w:ascii="宋体"/>
                <w:color w:val="FF0000"/>
                <w:sz w:val="24"/>
                <w:szCs w:val="24"/>
                <w:highlight w:val="yellow"/>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pPr>
              <w:spacing w:line="320" w:lineRule="exact"/>
              <w:jc w:val="center"/>
              <w:rPr>
                <w:rFonts w:hint="eastAsia" w:ascii="宋体"/>
                <w:iCs/>
                <w:sz w:val="24"/>
                <w:szCs w:val="24"/>
                <w:lang w:val="en-US" w:eastAsia="zh-CN"/>
              </w:rPr>
            </w:pPr>
            <w:r>
              <w:rPr>
                <w:rFonts w:hint="eastAsia" w:ascii="宋体"/>
                <w:iCs/>
                <w:sz w:val="24"/>
                <w:szCs w:val="24"/>
                <w:lang w:val="en-US" w:eastAsia="zh-CN"/>
              </w:rPr>
              <w:t>7.7</w:t>
            </w:r>
          </w:p>
        </w:tc>
        <w:tc>
          <w:tcPr>
            <w:tcW w:w="2633" w:type="dxa"/>
            <w:noWrap w:val="0"/>
            <w:vAlign w:val="center"/>
          </w:tcPr>
          <w:p>
            <w:pPr>
              <w:spacing w:line="320" w:lineRule="exact"/>
              <w:rPr>
                <w:rFonts w:hint="eastAsia" w:ascii="宋体"/>
                <w:iCs/>
                <w:sz w:val="24"/>
                <w:szCs w:val="24"/>
                <w:lang w:val="en-US" w:eastAsia="zh-CN"/>
              </w:rPr>
            </w:pPr>
            <w:r>
              <w:rPr>
                <w:rFonts w:hint="eastAsia" w:ascii="宋体"/>
                <w:iCs/>
                <w:sz w:val="24"/>
                <w:szCs w:val="24"/>
                <w:lang w:val="en-US" w:eastAsia="zh-CN"/>
              </w:rPr>
              <w:t>投标有效期</w:t>
            </w:r>
          </w:p>
        </w:tc>
        <w:tc>
          <w:tcPr>
            <w:tcW w:w="3199" w:type="dxa"/>
            <w:noWrap w:val="0"/>
            <w:vAlign w:val="center"/>
          </w:tcPr>
          <w:p>
            <w:pPr>
              <w:spacing w:line="320" w:lineRule="exact"/>
              <w:rPr>
                <w:rFonts w:hint="eastAsia" w:ascii="宋体"/>
                <w:iCs/>
                <w:sz w:val="24"/>
                <w:szCs w:val="24"/>
              </w:rPr>
            </w:pPr>
            <w:r>
              <w:rPr>
                <w:rFonts w:hint="eastAsia" w:ascii="宋体"/>
                <w:iCs/>
                <w:sz w:val="24"/>
                <w:szCs w:val="24"/>
                <w:lang w:val="en-US" w:eastAsia="zh-CN"/>
              </w:rPr>
              <w:t>见投标人须知前附表</w:t>
            </w:r>
          </w:p>
        </w:tc>
        <w:tc>
          <w:tcPr>
            <w:tcW w:w="2524" w:type="dxa"/>
            <w:noWrap w:val="0"/>
            <w:vAlign w:val="center"/>
          </w:tcPr>
          <w:p>
            <w:pPr>
              <w:spacing w:line="320" w:lineRule="exact"/>
              <w:jc w:val="center"/>
              <w:rPr>
                <w:rFonts w:hint="eastAsia" w:ascii="宋体"/>
                <w:color w:val="FF0000"/>
                <w:sz w:val="24"/>
                <w:szCs w:val="24"/>
                <w:highlight w:val="yellow"/>
              </w:rPr>
            </w:pPr>
          </w:p>
        </w:tc>
        <w:tc>
          <w:tcPr>
            <w:tcW w:w="742" w:type="dxa"/>
            <w:noWrap w:val="0"/>
            <w:vAlign w:val="center"/>
          </w:tcPr>
          <w:p>
            <w:pPr>
              <w:spacing w:line="320" w:lineRule="exact"/>
              <w:jc w:val="center"/>
              <w:rPr>
                <w:rFonts w:hint="eastAsia" w:ascii="宋体"/>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76" w:type="dxa"/>
            <w:gridSpan w:val="5"/>
            <w:noWrap w:val="0"/>
            <w:vAlign w:val="center"/>
          </w:tcPr>
          <w:p>
            <w:pPr>
              <w:spacing w:line="320" w:lineRule="exact"/>
              <w:rPr>
                <w:rFonts w:hint="eastAsia" w:ascii="宋体"/>
                <w:iCs/>
                <w:sz w:val="24"/>
                <w:szCs w:val="24"/>
              </w:rPr>
            </w:pPr>
            <w:r>
              <w:rPr>
                <w:rFonts w:hint="eastAsia" w:ascii="宋体"/>
                <w:iCs/>
                <w:sz w:val="24"/>
                <w:szCs w:val="24"/>
              </w:rPr>
              <w:t>备注：投标人在响应</w:t>
            </w:r>
            <w:r>
              <w:rPr>
                <w:rFonts w:hint="eastAsia" w:ascii="宋体"/>
                <w:iCs/>
                <w:sz w:val="24"/>
                <w:szCs w:val="24"/>
                <w:lang w:eastAsia="zh-CN"/>
              </w:rPr>
              <w:t>谈判文件</w:t>
            </w:r>
            <w:r>
              <w:rPr>
                <w:rFonts w:hint="eastAsia" w:ascii="宋体"/>
                <w:iCs/>
                <w:sz w:val="24"/>
                <w:szCs w:val="24"/>
              </w:rPr>
              <w:t>中规定的实质性要求和条件的基础上，可做出其他有利于招标人的承诺。此类承诺可在本表中予以补充填写。</w:t>
            </w:r>
          </w:p>
        </w:tc>
      </w:tr>
    </w:tbl>
    <w:p>
      <w:pPr>
        <w:spacing w:line="440" w:lineRule="exact"/>
        <w:rPr>
          <w:rFonts w:hint="eastAsia" w:ascii="宋体"/>
          <w:szCs w:val="21"/>
        </w:rPr>
      </w:pPr>
      <w:r>
        <w:rPr>
          <w:rFonts w:hint="eastAsia" w:ascii="宋体"/>
          <w:szCs w:val="21"/>
        </w:rPr>
        <w:t xml:space="preserve">　　　　　　　　　　　 </w:t>
      </w:r>
    </w:p>
    <w:p>
      <w:pPr>
        <w:spacing w:line="440" w:lineRule="exact"/>
        <w:rPr>
          <w:rFonts w:hint="eastAsia" w:ascii="宋体"/>
          <w:sz w:val="24"/>
          <w:szCs w:val="21"/>
        </w:rPr>
      </w:pPr>
      <w:r>
        <w:rPr>
          <w:rFonts w:hint="eastAsia" w:ascii="宋体"/>
          <w:sz w:val="24"/>
          <w:szCs w:val="21"/>
        </w:rPr>
        <w:t xml:space="preserve">                    投 标 人：</w:t>
      </w:r>
      <w:r>
        <w:rPr>
          <w:rFonts w:hint="eastAsia" w:ascii="宋体"/>
          <w:sz w:val="24"/>
          <w:szCs w:val="21"/>
          <w:u w:val="single"/>
        </w:rPr>
        <w:t xml:space="preserve">                      </w:t>
      </w:r>
      <w:r>
        <w:rPr>
          <w:rFonts w:hint="eastAsia" w:ascii="宋体"/>
          <w:sz w:val="24"/>
          <w:szCs w:val="21"/>
        </w:rPr>
        <w:t>（盖单位章）</w:t>
      </w:r>
    </w:p>
    <w:p>
      <w:pPr>
        <w:spacing w:line="440" w:lineRule="exact"/>
        <w:rPr>
          <w:rFonts w:hint="eastAsia" w:ascii="宋体"/>
          <w:sz w:val="24"/>
          <w:szCs w:val="21"/>
        </w:rPr>
      </w:pPr>
      <w:r>
        <w:rPr>
          <w:rFonts w:hint="eastAsia" w:ascii="宋体"/>
          <w:sz w:val="24"/>
          <w:szCs w:val="21"/>
        </w:rPr>
        <w:t xml:space="preserve">                    法定代表人或其委托代理人：</w:t>
      </w:r>
      <w:r>
        <w:rPr>
          <w:rFonts w:hint="eastAsia" w:ascii="宋体"/>
          <w:sz w:val="24"/>
          <w:szCs w:val="21"/>
          <w:u w:val="single"/>
        </w:rPr>
        <w:t xml:space="preserve">          </w:t>
      </w:r>
      <w:r>
        <w:rPr>
          <w:rFonts w:hint="eastAsia" w:ascii="宋体"/>
          <w:sz w:val="24"/>
          <w:szCs w:val="21"/>
        </w:rPr>
        <w:t>（签字或盖章）</w:t>
      </w:r>
    </w:p>
    <w:p>
      <w:pPr>
        <w:spacing w:line="440" w:lineRule="exact"/>
        <w:rPr>
          <w:rFonts w:hint="eastAsia" w:ascii="宋体"/>
          <w:sz w:val="24"/>
          <w:szCs w:val="21"/>
        </w:rPr>
      </w:pPr>
      <w:r>
        <w:rPr>
          <w:rFonts w:hint="eastAsia" w:ascii="宋体"/>
          <w:sz w:val="24"/>
          <w:szCs w:val="21"/>
        </w:rPr>
        <w:t xml:space="preserve">                    地址：</w:t>
      </w:r>
      <w:r>
        <w:rPr>
          <w:rFonts w:hint="eastAsia" w:ascii="宋体"/>
          <w:sz w:val="24"/>
          <w:szCs w:val="21"/>
          <w:u w:val="single"/>
        </w:rPr>
        <w:t xml:space="preserve">                                     </w:t>
      </w:r>
    </w:p>
    <w:p>
      <w:pPr>
        <w:spacing w:line="440" w:lineRule="exact"/>
        <w:rPr>
          <w:rFonts w:hint="eastAsia" w:ascii="宋体"/>
          <w:sz w:val="24"/>
          <w:szCs w:val="21"/>
        </w:rPr>
      </w:pPr>
      <w:r>
        <w:rPr>
          <w:rFonts w:hint="eastAsia" w:ascii="宋体"/>
          <w:sz w:val="24"/>
          <w:szCs w:val="21"/>
        </w:rPr>
        <w:t xml:space="preserve">                    网址：</w:t>
      </w:r>
      <w:r>
        <w:rPr>
          <w:rFonts w:hint="eastAsia" w:ascii="宋体"/>
          <w:sz w:val="24"/>
          <w:szCs w:val="21"/>
          <w:u w:val="single"/>
        </w:rPr>
        <w:t xml:space="preserve">                                     </w:t>
      </w:r>
    </w:p>
    <w:p>
      <w:pPr>
        <w:spacing w:line="440" w:lineRule="exact"/>
        <w:rPr>
          <w:rFonts w:hint="eastAsia" w:ascii="宋体"/>
          <w:sz w:val="24"/>
          <w:szCs w:val="21"/>
        </w:rPr>
      </w:pPr>
      <w:r>
        <w:rPr>
          <w:rFonts w:hint="eastAsia" w:ascii="宋体"/>
          <w:sz w:val="24"/>
          <w:szCs w:val="21"/>
        </w:rPr>
        <w:t xml:space="preserve">                    电话：</w:t>
      </w:r>
      <w:r>
        <w:rPr>
          <w:rFonts w:hint="eastAsia" w:ascii="宋体"/>
          <w:sz w:val="24"/>
          <w:szCs w:val="21"/>
          <w:u w:val="single"/>
        </w:rPr>
        <w:t xml:space="preserve">                                     </w:t>
      </w:r>
    </w:p>
    <w:p>
      <w:pPr>
        <w:spacing w:line="440" w:lineRule="exact"/>
        <w:rPr>
          <w:rFonts w:hint="eastAsia" w:ascii="宋体"/>
          <w:sz w:val="24"/>
          <w:szCs w:val="21"/>
        </w:rPr>
      </w:pPr>
      <w:r>
        <w:rPr>
          <w:rFonts w:hint="eastAsia" w:ascii="宋体"/>
          <w:sz w:val="24"/>
          <w:szCs w:val="21"/>
        </w:rPr>
        <w:t xml:space="preserve">                    传真：</w:t>
      </w:r>
      <w:r>
        <w:rPr>
          <w:rFonts w:hint="eastAsia" w:ascii="宋体"/>
          <w:sz w:val="24"/>
          <w:szCs w:val="21"/>
          <w:u w:val="single"/>
        </w:rPr>
        <w:t xml:space="preserve">                                     </w:t>
      </w:r>
    </w:p>
    <w:p>
      <w:pPr>
        <w:spacing w:line="440" w:lineRule="exact"/>
        <w:rPr>
          <w:rFonts w:hint="eastAsia" w:ascii="宋体"/>
          <w:sz w:val="24"/>
          <w:szCs w:val="21"/>
          <w:u w:val="single"/>
        </w:rPr>
      </w:pPr>
      <w:r>
        <w:rPr>
          <w:rFonts w:hint="eastAsia" w:ascii="宋体"/>
          <w:sz w:val="24"/>
          <w:szCs w:val="21"/>
        </w:rPr>
        <w:t xml:space="preserve">                    邮政编码：</w:t>
      </w:r>
      <w:r>
        <w:rPr>
          <w:rFonts w:hint="eastAsia" w:ascii="宋体"/>
          <w:sz w:val="24"/>
          <w:szCs w:val="21"/>
          <w:u w:val="single"/>
        </w:rPr>
        <w:t xml:space="preserve">                                 </w:t>
      </w:r>
    </w:p>
    <w:p>
      <w:pPr>
        <w:spacing w:line="440" w:lineRule="exact"/>
        <w:rPr>
          <w:rFonts w:hint="eastAsia" w:ascii="宋体"/>
          <w:sz w:val="24"/>
          <w:szCs w:val="21"/>
          <w:u w:val="single"/>
        </w:rPr>
      </w:pPr>
    </w:p>
    <w:p>
      <w:pPr>
        <w:autoSpaceDE w:val="0"/>
        <w:autoSpaceDN w:val="0"/>
        <w:adjustRightInd w:val="0"/>
        <w:spacing w:line="360" w:lineRule="auto"/>
        <w:rPr>
          <w:rFonts w:hint="eastAsia" w:ascii="宋体"/>
          <w:b/>
          <w:color w:val="000000"/>
          <w:sz w:val="28"/>
        </w:rPr>
      </w:pPr>
      <w:r>
        <w:rPr>
          <w:rFonts w:hint="eastAsia" w:ascii="宋体"/>
          <w:sz w:val="24"/>
          <w:szCs w:val="21"/>
        </w:rPr>
        <w:t xml:space="preserve">                                      </w:t>
      </w:r>
      <w:r>
        <w:rPr>
          <w:rFonts w:hint="eastAsia" w:ascii="宋体"/>
          <w:sz w:val="24"/>
          <w:szCs w:val="21"/>
          <w:u w:val="single"/>
        </w:rPr>
        <w:t xml:space="preserve">       </w:t>
      </w:r>
      <w:r>
        <w:rPr>
          <w:rFonts w:hint="eastAsia" w:ascii="宋体"/>
          <w:sz w:val="24"/>
          <w:szCs w:val="21"/>
        </w:rPr>
        <w:t>年</w:t>
      </w:r>
      <w:r>
        <w:rPr>
          <w:rFonts w:hint="eastAsia" w:ascii="宋体"/>
          <w:sz w:val="24"/>
          <w:szCs w:val="21"/>
          <w:u w:val="single"/>
        </w:rPr>
        <w:t xml:space="preserve">        </w:t>
      </w:r>
      <w:r>
        <w:rPr>
          <w:rFonts w:hint="eastAsia" w:ascii="宋体"/>
          <w:sz w:val="24"/>
          <w:szCs w:val="21"/>
        </w:rPr>
        <w:t>月</w:t>
      </w:r>
      <w:r>
        <w:rPr>
          <w:rFonts w:hint="eastAsia" w:ascii="宋体"/>
          <w:sz w:val="24"/>
          <w:szCs w:val="21"/>
          <w:u w:val="single"/>
        </w:rPr>
        <w:t xml:space="preserve">        </w:t>
      </w:r>
      <w:r>
        <w:rPr>
          <w:rFonts w:hint="eastAsia" w:ascii="宋体"/>
          <w:sz w:val="24"/>
          <w:szCs w:val="21"/>
        </w:rPr>
        <w:t>日</w:t>
      </w:r>
    </w:p>
    <w:p>
      <w:pPr>
        <w:pStyle w:val="5"/>
      </w:pPr>
      <w:bookmarkStart w:id="686" w:name="_Toc4209_WPSOffice_Level1"/>
      <w:bookmarkStart w:id="687" w:name="_Toc18661"/>
    </w:p>
    <w:p>
      <w:pPr>
        <w:rPr>
          <w:rFonts w:hint="eastAsia"/>
        </w:rPr>
      </w:pPr>
    </w:p>
    <w:p>
      <w:pPr>
        <w:pStyle w:val="5"/>
        <w:rPr>
          <w:rFonts w:hint="eastAsia"/>
        </w:rPr>
      </w:pPr>
      <w:bookmarkStart w:id="688" w:name="_Toc21578"/>
      <w:r>
        <w:rPr>
          <w:rFonts w:hint="eastAsia"/>
        </w:rPr>
        <w:t>附件二：授权委托书</w:t>
      </w:r>
      <w:bookmarkEnd w:id="686"/>
      <w:bookmarkEnd w:id="687"/>
      <w:bookmarkEnd w:id="688"/>
    </w:p>
    <w:p>
      <w:pPr>
        <w:pStyle w:val="6"/>
        <w:jc w:val="center"/>
        <w:rPr>
          <w:rFonts w:hint="eastAsia" w:ascii="宋体" w:hAnsi="宋体" w:eastAsia="宋体" w:cs="Times New Roman"/>
          <w:b/>
          <w:bCs w:val="0"/>
          <w:kern w:val="2"/>
          <w:sz w:val="28"/>
          <w:szCs w:val="20"/>
          <w:lang w:val="en-US" w:eastAsia="zh-CN" w:bidi="ar-SA"/>
        </w:rPr>
      </w:pPr>
      <w:bookmarkStart w:id="689" w:name="_Toc12981"/>
      <w:r>
        <w:rPr>
          <w:rFonts w:hint="eastAsia" w:ascii="宋体" w:hAnsi="宋体" w:eastAsia="宋体" w:cs="Times New Roman"/>
          <w:b/>
          <w:bCs w:val="0"/>
          <w:kern w:val="2"/>
          <w:sz w:val="28"/>
          <w:szCs w:val="20"/>
          <w:lang w:val="en-US" w:eastAsia="zh-CN" w:bidi="ar-SA"/>
        </w:rPr>
        <w:t>法定代表人身份证明</w:t>
      </w:r>
      <w:bookmarkEnd w:id="689"/>
    </w:p>
    <w:p>
      <w:pPr>
        <w:spacing w:line="360" w:lineRule="auto"/>
        <w:ind w:right="1260" w:firstLine="3990" w:firstLineChars="190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360" w:lineRule="auto"/>
        <w:ind w:right="1260" w:firstLine="3990" w:firstLineChars="190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560" w:lineRule="exact"/>
        <w:ind w:firstLine="700" w:firstLineChars="25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default"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单位性质：</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default" w:asciiTheme="minorEastAsia" w:hAnsiTheme="minorEastAsia" w:eastAsiaTheme="minorEastAsia" w:cstheme="minorEastAsia"/>
          <w:color w:val="000000" w:themeColor="text1"/>
          <w:sz w:val="28"/>
          <w:szCs w:val="28"/>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成立时间：</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经营期限：</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系</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的法定代表人。</w:t>
      </w:r>
    </w:p>
    <w:p>
      <w:pPr>
        <w:spacing w:line="560" w:lineRule="exact"/>
        <w:ind w:firstLine="700" w:firstLineChars="25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特此证明。</w:t>
      </w:r>
    </w:p>
    <w:p>
      <w:pPr>
        <w:pStyle w:val="19"/>
        <w:rPr>
          <w:rFonts w:hint="eastAsia"/>
          <w:color w:val="000000" w:themeColor="text1"/>
          <w:sz w:val="28"/>
          <w:szCs w:val="24"/>
          <w14:textFill>
            <w14:solidFill>
              <w14:schemeClr w14:val="tx1"/>
            </w14:solidFill>
          </w14:textFill>
        </w:rPr>
      </w:pPr>
    </w:p>
    <w:p>
      <w:pPr>
        <w:spacing w:line="500" w:lineRule="exact"/>
        <w:ind w:firstLine="840" w:firstLineChars="300"/>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后附：</w:t>
      </w:r>
      <w:r>
        <w:rPr>
          <w:rFonts w:hint="eastAsia" w:asciiTheme="minorEastAsia" w:hAnsiTheme="minorEastAsia" w:eastAsiaTheme="minorEastAsia" w:cstheme="minorEastAsia"/>
          <w:color w:val="000000" w:themeColor="text1"/>
          <w:sz w:val="28"/>
          <w:szCs w:val="24"/>
          <w:highlight w:val="none"/>
          <w14:textFill>
            <w14:solidFill>
              <w14:schemeClr w14:val="tx1"/>
            </w14:solidFill>
          </w14:textFill>
        </w:rPr>
        <w:t>法定代表人身份证</w:t>
      </w:r>
      <w:r>
        <w:rPr>
          <w:rFonts w:hint="eastAsia" w:ascii="宋体" w:hAnsi="宋体" w:cs="宋体"/>
          <w:color w:val="000000" w:themeColor="text1"/>
          <w:sz w:val="28"/>
          <w:szCs w:val="24"/>
          <w:highlight w:val="none"/>
          <w:lang w:val="en-US" w:eastAsia="zh-CN"/>
          <w14:textFill>
            <w14:solidFill>
              <w14:schemeClr w14:val="tx1"/>
            </w14:solidFill>
          </w14:textFill>
        </w:rPr>
        <w:t>扫描件（</w:t>
      </w:r>
      <w:r>
        <w:rPr>
          <w:rFonts w:hint="eastAsia" w:asciiTheme="minorEastAsia" w:hAnsiTheme="minorEastAsia" w:eastAsiaTheme="minorEastAsia" w:cstheme="minorEastAsia"/>
          <w:color w:val="000000" w:themeColor="text1"/>
          <w:sz w:val="28"/>
          <w:szCs w:val="24"/>
          <w:highlight w:val="none"/>
          <w14:textFill>
            <w14:solidFill>
              <w14:schemeClr w14:val="tx1"/>
            </w14:solidFill>
          </w14:textFill>
        </w:rPr>
        <w:t>正反面</w:t>
      </w:r>
      <w:r>
        <w:rPr>
          <w:rFonts w:hint="eastAsia" w:asciiTheme="minorEastAsia" w:hAnsiTheme="minorEastAsia" w:eastAsiaTheme="minorEastAsia" w:cstheme="minorEastAsia"/>
          <w:color w:val="000000" w:themeColor="text1"/>
          <w:sz w:val="28"/>
          <w:szCs w:val="24"/>
          <w:highlight w:val="none"/>
          <w:lang w:eastAsia="zh-CN"/>
          <w14:textFill>
            <w14:solidFill>
              <w14:schemeClr w14:val="tx1"/>
            </w14:solidFill>
          </w14:textFill>
        </w:rPr>
        <w:t>）</w:t>
      </w:r>
    </w:p>
    <w:p>
      <w:pPr>
        <w:spacing w:line="500" w:lineRule="exac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wordWrap w:val="0"/>
        <w:spacing w:before="120" w:beforeLines="50" w:after="240" w:afterLines="100" w:line="440" w:lineRule="exact"/>
        <w:jc w:val="right"/>
        <w:rPr>
          <w:rFonts w:hint="eastAsia" w:ascii="宋体" w:hAnsi="宋体" w:eastAsia="宋体" w:cs="宋体"/>
          <w:color w:val="000000" w:themeColor="text1"/>
          <w:sz w:val="28"/>
          <w:szCs w:val="24"/>
          <w:highlight w:val="none"/>
          <w:u w:val="single"/>
          <w14:textFill>
            <w14:solidFill>
              <w14:schemeClr w14:val="tx1"/>
            </w14:solidFill>
          </w14:textFill>
        </w:rPr>
      </w:pPr>
      <w:r>
        <w:rPr>
          <w:rFonts w:hint="eastAsia" w:ascii="宋体" w:hAnsi="宋体" w:cs="宋体"/>
          <w:color w:val="000000" w:themeColor="text1"/>
          <w:sz w:val="28"/>
          <w:szCs w:val="24"/>
          <w:highlight w:val="none"/>
          <w:u w:val="none"/>
          <w:lang w:val="en-US" w:eastAsia="zh-CN"/>
          <w14:textFill>
            <w14:solidFill>
              <w14:schemeClr w14:val="tx1"/>
            </w14:solidFill>
          </w14:textFill>
        </w:rPr>
        <w:t>投标人：</w:t>
      </w:r>
      <w:r>
        <w:rPr>
          <w:rFonts w:hint="eastAsia" w:ascii="宋体" w:hAnsi="宋体" w:cs="宋体"/>
          <w:color w:val="000000" w:themeColor="text1"/>
          <w:sz w:val="28"/>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4"/>
          <w:highlight w:val="none"/>
          <w:u w:val="single"/>
          <w14:textFill>
            <w14:solidFill>
              <w14:schemeClr w14:val="tx1"/>
            </w14:solidFill>
          </w14:textFill>
        </w:rPr>
        <w:t>（盖章）</w:t>
      </w:r>
    </w:p>
    <w:p>
      <w:pPr>
        <w:wordWrap w:val="0"/>
        <w:spacing w:before="120" w:beforeLines="50" w:after="240" w:afterLines="100" w:line="440" w:lineRule="exact"/>
        <w:jc w:val="righ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w:t>
      </w:r>
    </w:p>
    <w:p>
      <w:pPr>
        <w:autoSpaceDE w:val="0"/>
        <w:autoSpaceDN w:val="0"/>
        <w:adjustRightInd w:val="0"/>
        <w:spacing w:line="360" w:lineRule="auto"/>
        <w:ind w:firstLine="420"/>
        <w:rPr>
          <w:rFonts w:hint="eastAsia" w:ascii="宋体" w:hAnsi="宋体"/>
          <w:b/>
          <w:color w:val="000000"/>
          <w:sz w:val="28"/>
        </w:rPr>
      </w:pPr>
    </w:p>
    <w:p>
      <w:pPr>
        <w:rPr>
          <w:rFonts w:hint="eastAsia" w:hAnsi="宋体"/>
          <w:b/>
          <w:sz w:val="28"/>
        </w:rPr>
      </w:pPr>
      <w:bookmarkStart w:id="690" w:name="_Toc32262_WPSOffice_Level2"/>
      <w:r>
        <w:rPr>
          <w:rFonts w:hint="eastAsia" w:hAnsi="宋体"/>
          <w:b/>
          <w:sz w:val="28"/>
        </w:rPr>
        <w:br w:type="page"/>
      </w:r>
    </w:p>
    <w:p>
      <w:pPr>
        <w:pStyle w:val="12"/>
        <w:adjustRightInd w:val="0"/>
        <w:snapToGrid w:val="0"/>
        <w:spacing w:line="300" w:lineRule="auto"/>
        <w:jc w:val="center"/>
        <w:rPr>
          <w:rFonts w:hint="eastAsia" w:hAnsi="宋体"/>
          <w:b/>
          <w:sz w:val="28"/>
        </w:rPr>
      </w:pPr>
      <w:r>
        <w:rPr>
          <w:rFonts w:hint="eastAsia" w:hAnsi="宋体"/>
          <w:b/>
          <w:sz w:val="28"/>
        </w:rPr>
        <w:t>授权委托书</w:t>
      </w:r>
      <w:bookmarkEnd w:id="690"/>
    </w:p>
    <w:p>
      <w:pPr>
        <w:pStyle w:val="12"/>
        <w:adjustRightInd w:val="0"/>
        <w:snapToGrid w:val="0"/>
        <w:spacing w:line="300" w:lineRule="auto"/>
        <w:rPr>
          <w:rFonts w:hint="eastAsia" w:hAnsi="宋体"/>
          <w:sz w:val="28"/>
        </w:rPr>
      </w:pPr>
    </w:p>
    <w:p>
      <w:pPr>
        <w:pStyle w:val="12"/>
        <w:adjustRightInd w:val="0"/>
        <w:snapToGrid w:val="0"/>
        <w:spacing w:line="300" w:lineRule="auto"/>
        <w:ind w:firstLine="560" w:firstLineChars="200"/>
        <w:rPr>
          <w:rFonts w:hint="eastAsia" w:hAnsi="宋体"/>
          <w:sz w:val="28"/>
        </w:rPr>
      </w:pPr>
      <w:r>
        <w:rPr>
          <w:rFonts w:hint="eastAsia" w:hAnsi="宋体"/>
          <w:sz w:val="28"/>
        </w:rPr>
        <w:t>本授权委托书声明：我</w:t>
      </w:r>
      <w:r>
        <w:rPr>
          <w:rFonts w:hint="eastAsia" w:hAnsi="宋体"/>
          <w:sz w:val="28"/>
          <w:u w:val="single"/>
        </w:rPr>
        <w:t xml:space="preserve">        </w:t>
      </w:r>
      <w:r>
        <w:rPr>
          <w:rFonts w:hint="eastAsia" w:hAnsi="宋体"/>
          <w:sz w:val="28"/>
        </w:rPr>
        <w:t xml:space="preserve"> (姓名)系</w:t>
      </w:r>
      <w:r>
        <w:rPr>
          <w:rFonts w:hint="eastAsia" w:hAnsi="宋体"/>
          <w:sz w:val="28"/>
          <w:u w:val="single"/>
        </w:rPr>
        <w:t xml:space="preserve">    </w:t>
      </w:r>
      <w:r>
        <w:rPr>
          <w:rFonts w:hAnsi="宋体"/>
          <w:sz w:val="28"/>
          <w:u w:val="single"/>
        </w:rPr>
        <w:t xml:space="preserve">  </w:t>
      </w:r>
      <w:r>
        <w:rPr>
          <w:rFonts w:hint="eastAsia" w:hAnsi="宋体"/>
          <w:sz w:val="28"/>
          <w:u w:val="single"/>
        </w:rPr>
        <w:t xml:space="preserve">      </w:t>
      </w:r>
      <w:r>
        <w:rPr>
          <w:rFonts w:hint="eastAsia" w:hAnsi="宋体"/>
          <w:sz w:val="28"/>
        </w:rPr>
        <w:t xml:space="preserve">(承包人名称)的法定代表人，现授权委托 </w:t>
      </w:r>
      <w:r>
        <w:rPr>
          <w:rFonts w:hint="eastAsia" w:hAnsi="宋体"/>
          <w:sz w:val="28"/>
          <w:u w:val="single"/>
        </w:rPr>
        <w:t xml:space="preserve">          </w:t>
      </w:r>
      <w:r>
        <w:rPr>
          <w:rFonts w:hint="eastAsia" w:hAnsi="宋体"/>
          <w:sz w:val="28"/>
        </w:rPr>
        <w:t>(姓名)为我公司代理人，参加</w:t>
      </w:r>
      <w:r>
        <w:rPr>
          <w:rFonts w:hint="eastAsia" w:hAnsi="宋体"/>
          <w:sz w:val="28"/>
          <w:u w:val="single"/>
        </w:rPr>
        <w:t xml:space="preserve">          </w:t>
      </w:r>
      <w:r>
        <w:rPr>
          <w:rFonts w:hint="eastAsia" w:hAnsi="宋体"/>
          <w:sz w:val="28"/>
        </w:rPr>
        <w:t>(发包人)的</w:t>
      </w:r>
      <w:r>
        <w:rPr>
          <w:rFonts w:hint="eastAsia" w:hAnsi="宋体"/>
          <w:sz w:val="28"/>
          <w:u w:val="single"/>
        </w:rPr>
        <w:t xml:space="preserve">                    </w:t>
      </w:r>
      <w:r>
        <w:rPr>
          <w:rFonts w:hint="eastAsia" w:hAnsi="宋体"/>
          <w:sz w:val="28"/>
        </w:rPr>
        <w:t>工程的竞争性谈判活动。代理人在谈判、合同签订过程中所签署的一切文件和处理与之有关的一切事务，我均予以承认。</w:t>
      </w:r>
    </w:p>
    <w:p>
      <w:pPr>
        <w:pStyle w:val="12"/>
        <w:adjustRightInd w:val="0"/>
        <w:snapToGrid w:val="0"/>
        <w:spacing w:line="300" w:lineRule="auto"/>
        <w:rPr>
          <w:rFonts w:hint="eastAsia" w:hAnsi="宋体"/>
          <w:sz w:val="28"/>
        </w:rPr>
      </w:pPr>
    </w:p>
    <w:p>
      <w:pPr>
        <w:pStyle w:val="12"/>
        <w:adjustRightInd w:val="0"/>
        <w:snapToGrid w:val="0"/>
        <w:spacing w:line="300" w:lineRule="auto"/>
        <w:ind w:left="412"/>
        <w:rPr>
          <w:rFonts w:hint="eastAsia" w:hAnsi="宋体" w:eastAsia="宋体"/>
          <w:sz w:val="28"/>
          <w:lang w:eastAsia="zh-CN"/>
        </w:rPr>
      </w:pPr>
      <w:r>
        <w:rPr>
          <w:rFonts w:hint="eastAsia" w:hAnsi="宋体"/>
          <w:sz w:val="28"/>
        </w:rPr>
        <w:t>代理人无转委权。特此委托。</w:t>
      </w:r>
    </w:p>
    <w:p>
      <w:pPr>
        <w:pStyle w:val="12"/>
        <w:adjustRightInd w:val="0"/>
        <w:snapToGrid w:val="0"/>
        <w:spacing w:line="300" w:lineRule="auto"/>
        <w:ind w:left="412"/>
        <w:rPr>
          <w:rFonts w:hint="eastAsia" w:hAnsi="宋体" w:eastAsia="宋体"/>
          <w:sz w:val="28"/>
          <w:lang w:eastAsia="zh-CN"/>
        </w:rPr>
      </w:pPr>
    </w:p>
    <w:p>
      <w:pPr>
        <w:pStyle w:val="12"/>
        <w:adjustRightInd w:val="0"/>
        <w:snapToGrid w:val="0"/>
        <w:spacing w:line="300" w:lineRule="auto"/>
        <w:ind w:left="412"/>
        <w:rPr>
          <w:rFonts w:hint="eastAsia" w:hAnsi="宋体"/>
          <w:sz w:val="28"/>
        </w:rPr>
      </w:pPr>
      <w:r>
        <w:rPr>
          <w:rFonts w:hint="eastAsia" w:hAnsi="宋体"/>
          <w:sz w:val="28"/>
        </w:rPr>
        <w:t>代理人：             性别：                 年龄：</w:t>
      </w:r>
    </w:p>
    <w:p>
      <w:pPr>
        <w:pStyle w:val="12"/>
        <w:adjustRightInd w:val="0"/>
        <w:snapToGrid w:val="0"/>
        <w:spacing w:line="300" w:lineRule="auto"/>
        <w:ind w:firstLine="420"/>
        <w:rPr>
          <w:rFonts w:hint="eastAsia" w:hAnsi="宋体"/>
          <w:sz w:val="28"/>
        </w:rPr>
      </w:pPr>
      <w:r>
        <w:rPr>
          <w:rFonts w:hint="eastAsia" w:hAnsi="宋体"/>
          <w:sz w:val="28"/>
        </w:rPr>
        <w:t>单位：               部门：                 职务：</w:t>
      </w:r>
    </w:p>
    <w:p>
      <w:pPr>
        <w:pStyle w:val="12"/>
        <w:adjustRightInd w:val="0"/>
        <w:snapToGrid w:val="0"/>
        <w:spacing w:line="300" w:lineRule="auto"/>
        <w:ind w:firstLine="420"/>
        <w:rPr>
          <w:rFonts w:hint="eastAsia" w:hAnsi="宋体"/>
          <w:sz w:val="28"/>
        </w:rPr>
      </w:pPr>
      <w:r>
        <w:rPr>
          <w:rFonts w:hint="eastAsia" w:hAnsi="宋体"/>
          <w:sz w:val="28"/>
        </w:rPr>
        <w:t>承包人：(盖章)</w:t>
      </w:r>
    </w:p>
    <w:p>
      <w:pPr>
        <w:pStyle w:val="12"/>
        <w:adjustRightInd w:val="0"/>
        <w:snapToGrid w:val="0"/>
        <w:spacing w:line="300" w:lineRule="auto"/>
        <w:ind w:firstLine="420"/>
        <w:rPr>
          <w:rFonts w:hint="eastAsia" w:hAnsi="宋体"/>
          <w:sz w:val="28"/>
        </w:rPr>
      </w:pPr>
      <w:r>
        <w:rPr>
          <w:rFonts w:hint="eastAsia" w:hAnsi="宋体"/>
          <w:sz w:val="28"/>
        </w:rPr>
        <w:t>法定代表人：(签字或盖章)</w:t>
      </w:r>
    </w:p>
    <w:p>
      <w:pPr>
        <w:pStyle w:val="12"/>
        <w:adjustRightInd w:val="0"/>
        <w:snapToGrid w:val="0"/>
        <w:spacing w:line="300" w:lineRule="auto"/>
        <w:rPr>
          <w:rFonts w:hint="eastAsia" w:hAnsi="宋体"/>
          <w:sz w:val="28"/>
        </w:rPr>
      </w:pPr>
    </w:p>
    <w:p>
      <w:pPr>
        <w:pStyle w:val="12"/>
        <w:adjustRightInd w:val="0"/>
        <w:snapToGrid w:val="0"/>
        <w:spacing w:line="300" w:lineRule="auto"/>
        <w:jc w:val="right"/>
        <w:rPr>
          <w:rFonts w:hint="eastAsia" w:hAnsi="宋体"/>
          <w:sz w:val="28"/>
        </w:rPr>
      </w:pPr>
      <w:r>
        <w:rPr>
          <w:rFonts w:hint="eastAsia" w:hAnsi="宋体"/>
          <w:sz w:val="28"/>
        </w:rPr>
        <w:t>日期：</w:t>
      </w:r>
      <w:r>
        <w:rPr>
          <w:rFonts w:hint="eastAsia" w:hAnsi="宋体"/>
          <w:sz w:val="28"/>
          <w:u w:val="single"/>
        </w:rPr>
        <w:t xml:space="preserve">      </w:t>
      </w:r>
      <w:r>
        <w:rPr>
          <w:rFonts w:hint="eastAsia" w:hAnsi="宋体"/>
          <w:sz w:val="28"/>
        </w:rPr>
        <w:t>年</w:t>
      </w:r>
      <w:r>
        <w:rPr>
          <w:rFonts w:hint="eastAsia" w:hAnsi="宋体"/>
          <w:sz w:val="28"/>
          <w:u w:val="single"/>
        </w:rPr>
        <w:t xml:space="preserve">    </w:t>
      </w:r>
      <w:r>
        <w:rPr>
          <w:rFonts w:hint="eastAsia" w:hAnsi="宋体"/>
          <w:sz w:val="28"/>
        </w:rPr>
        <w:t>月</w:t>
      </w:r>
      <w:r>
        <w:rPr>
          <w:rFonts w:hint="eastAsia" w:hAnsi="宋体"/>
          <w:sz w:val="28"/>
          <w:u w:val="single"/>
        </w:rPr>
        <w:t xml:space="preserve">    </w:t>
      </w:r>
      <w:r>
        <w:rPr>
          <w:rFonts w:hint="eastAsia" w:hAnsi="宋体"/>
          <w:sz w:val="28"/>
        </w:rPr>
        <w:t>日</w:t>
      </w:r>
    </w:p>
    <w:p>
      <w:pPr>
        <w:pStyle w:val="12"/>
        <w:adjustRightInd w:val="0"/>
        <w:snapToGrid w:val="0"/>
        <w:spacing w:line="300" w:lineRule="auto"/>
        <w:jc w:val="center"/>
        <w:rPr>
          <w:rFonts w:hint="eastAsia" w:hAnsi="宋体"/>
          <w:sz w:val="28"/>
        </w:rPr>
      </w:pPr>
    </w:p>
    <w:p>
      <w:pPr>
        <w:autoSpaceDE w:val="0"/>
        <w:autoSpaceDN w:val="0"/>
        <w:adjustRightInd w:val="0"/>
        <w:spacing w:line="360" w:lineRule="auto"/>
        <w:rPr>
          <w:rFonts w:ascii="宋体" w:hAnsi="宋体"/>
          <w:color w:val="000000"/>
          <w:sz w:val="28"/>
        </w:rPr>
      </w:pPr>
    </w:p>
    <w:p>
      <w:pPr>
        <w:autoSpaceDE w:val="0"/>
        <w:autoSpaceDN w:val="0"/>
        <w:adjustRightInd w:val="0"/>
        <w:spacing w:line="360" w:lineRule="auto"/>
        <w:rPr>
          <w:rFonts w:hint="eastAsia" w:ascii="宋体" w:hAnsi="宋体"/>
          <w:sz w:val="28"/>
          <w:lang w:val="zh-CN"/>
        </w:rPr>
      </w:pPr>
    </w:p>
    <w:p>
      <w:pPr>
        <w:pStyle w:val="23"/>
        <w:rPr>
          <w:rFonts w:hint="eastAsia" w:ascii="宋体" w:hAnsi="宋体"/>
          <w:sz w:val="28"/>
          <w:lang w:val="zh-CN"/>
        </w:rPr>
      </w:pPr>
    </w:p>
    <w:p>
      <w:pPr>
        <w:rPr>
          <w:rFonts w:hint="eastAsia" w:ascii="宋体" w:hAnsi="宋体"/>
          <w:sz w:val="28"/>
          <w:lang w:val="zh-CN"/>
        </w:rPr>
      </w:pPr>
      <w:r>
        <w:rPr>
          <w:rFonts w:hint="eastAsia" w:ascii="宋体" w:hAnsi="宋体"/>
          <w:sz w:val="28"/>
          <w:lang w:val="zh-CN"/>
        </w:rPr>
        <w:br w:type="page"/>
      </w:r>
    </w:p>
    <w:p>
      <w:pPr>
        <w:pStyle w:val="5"/>
        <w:jc w:val="center"/>
        <w:rPr>
          <w:rFonts w:hint="eastAsia" w:ascii="宋体" w:hAnsi="宋体"/>
          <w:b w:val="0"/>
          <w:color w:val="000000"/>
          <w:kern w:val="0"/>
          <w:szCs w:val="28"/>
        </w:rPr>
      </w:pPr>
      <w:bookmarkStart w:id="691" w:name="_Toc16314_WPSOffice_Level1"/>
      <w:bookmarkStart w:id="692" w:name="_Toc13936"/>
      <w:bookmarkStart w:id="693" w:name="_Toc32140"/>
      <w:r>
        <w:rPr>
          <w:rFonts w:hint="eastAsia"/>
        </w:rPr>
        <w:t>附件三：</w:t>
      </w:r>
      <w:bookmarkEnd w:id="691"/>
      <w:bookmarkEnd w:id="692"/>
      <w:bookmarkStart w:id="694" w:name="_Toc19080"/>
      <w:bookmarkStart w:id="695" w:name="_Toc25136_WPSOffice_Level2"/>
      <w:r>
        <w:rPr>
          <w:rFonts w:hint="eastAsia"/>
        </w:rPr>
        <w:t>工程投标廉政承诺书</w:t>
      </w:r>
      <w:bookmarkEnd w:id="693"/>
      <w:bookmarkEnd w:id="694"/>
      <w:bookmarkEnd w:id="695"/>
    </w:p>
    <w:p>
      <w:pPr>
        <w:rPr>
          <w:rFonts w:hint="eastAsia"/>
        </w:rPr>
      </w:pPr>
    </w:p>
    <w:p>
      <w:pPr>
        <w:spacing w:line="440" w:lineRule="exact"/>
        <w:ind w:firstLine="420" w:firstLineChars="200"/>
        <w:rPr>
          <w:rFonts w:hint="eastAsia" w:ascii="宋体" w:hAnsi="宋体"/>
          <w:szCs w:val="21"/>
        </w:rPr>
      </w:pPr>
      <w:r>
        <w:rPr>
          <w:rFonts w:hint="eastAsia" w:ascii="宋体" w:hAnsi="宋体"/>
          <w:szCs w:val="21"/>
        </w:rPr>
        <w:t>为充分体现公开、公平、公正诚实信用原则，共同维护招投标市场秩序，确保企业在招投标活动中无任何违规、违纪行为，主动接受社会各界监督。</w:t>
      </w:r>
      <w:r>
        <w:rPr>
          <w:rFonts w:hint="eastAsia" w:ascii="宋体" w:hAnsi="宋体"/>
          <w:szCs w:val="21"/>
          <w:u w:val="single"/>
        </w:rPr>
        <w:t xml:space="preserve">             </w:t>
      </w:r>
      <w:r>
        <w:rPr>
          <w:rFonts w:hint="eastAsia" w:ascii="宋体" w:hAnsi="宋体"/>
          <w:szCs w:val="21"/>
        </w:rPr>
        <w:t>（企业）就参与招投标过程中，作出以下廉政承诺，如若违反，甘受相应处罚，自愿承担法律责任。</w:t>
      </w:r>
    </w:p>
    <w:p>
      <w:pPr>
        <w:spacing w:line="440" w:lineRule="exact"/>
        <w:ind w:firstLine="420" w:firstLineChars="200"/>
        <w:rPr>
          <w:rFonts w:hint="eastAsia" w:ascii="宋体" w:hAnsi="宋体"/>
          <w:szCs w:val="21"/>
        </w:rPr>
      </w:pPr>
      <w:r>
        <w:rPr>
          <w:rFonts w:hint="eastAsia" w:ascii="宋体" w:hAnsi="宋体"/>
          <w:szCs w:val="21"/>
        </w:rPr>
        <w:t>1、不以不正当手段向招标人谋取资格预审及投标的不正当照顾。</w:t>
      </w:r>
    </w:p>
    <w:p>
      <w:pPr>
        <w:spacing w:line="440" w:lineRule="exact"/>
        <w:ind w:firstLine="420" w:firstLineChars="200"/>
        <w:rPr>
          <w:rFonts w:hint="eastAsia" w:ascii="宋体" w:hAnsi="宋体"/>
          <w:szCs w:val="21"/>
        </w:rPr>
      </w:pPr>
      <w:r>
        <w:rPr>
          <w:rFonts w:hint="eastAsia" w:ascii="宋体" w:hAnsi="宋体"/>
          <w:szCs w:val="21"/>
        </w:rPr>
        <w:t>2、不以提供不正当利益等方式，向标底编制、审查人员打听标底编制情况，向招标代理单位谋求不正当利益。</w:t>
      </w:r>
    </w:p>
    <w:p>
      <w:pPr>
        <w:spacing w:line="440" w:lineRule="exact"/>
        <w:ind w:firstLine="420" w:firstLineChars="200"/>
        <w:rPr>
          <w:rFonts w:hint="eastAsia" w:ascii="宋体" w:hAnsi="宋体"/>
          <w:szCs w:val="21"/>
        </w:rPr>
      </w:pPr>
      <w:r>
        <w:rPr>
          <w:rFonts w:hint="eastAsia" w:ascii="宋体" w:hAnsi="宋体"/>
          <w:szCs w:val="21"/>
        </w:rPr>
        <w:t>3、在确定中标人前，不向评标专家打招呼谋求照顾，不与招标人就投标价格、投标方案等实质性内容进行谈判。</w:t>
      </w:r>
    </w:p>
    <w:p>
      <w:pPr>
        <w:spacing w:line="440" w:lineRule="exact"/>
        <w:ind w:firstLine="420" w:firstLineChars="200"/>
        <w:rPr>
          <w:rFonts w:hint="eastAsia" w:ascii="宋体" w:hAnsi="宋体"/>
          <w:szCs w:val="21"/>
        </w:rPr>
      </w:pPr>
      <w:r>
        <w:rPr>
          <w:rFonts w:hint="eastAsia" w:ascii="宋体" w:hAnsi="宋体"/>
          <w:szCs w:val="21"/>
        </w:rPr>
        <w:t>4、不提供虚假材料谋取中标成交。在资格预审资料中，主动提供近二年信用档案情况，包括有无不良行为记录和公示期限的证明。</w:t>
      </w:r>
    </w:p>
    <w:p>
      <w:pPr>
        <w:spacing w:line="440" w:lineRule="exact"/>
        <w:ind w:firstLine="420" w:firstLineChars="200"/>
        <w:rPr>
          <w:rFonts w:hint="eastAsia" w:ascii="宋体" w:hAnsi="宋体"/>
          <w:szCs w:val="21"/>
        </w:rPr>
      </w:pPr>
      <w:r>
        <w:rPr>
          <w:rFonts w:hint="eastAsia" w:ascii="宋体" w:hAnsi="宋体"/>
          <w:szCs w:val="21"/>
        </w:rPr>
        <w:t>5、不与投标人之间相互串标，如有其他人出现上述情况，主动向地区招标办反映。</w:t>
      </w:r>
    </w:p>
    <w:p>
      <w:pPr>
        <w:spacing w:line="440" w:lineRule="exact"/>
        <w:ind w:firstLine="420" w:firstLineChars="200"/>
        <w:rPr>
          <w:rFonts w:hint="eastAsia" w:ascii="宋体" w:hAnsi="宋体"/>
          <w:szCs w:val="21"/>
        </w:rPr>
      </w:pPr>
      <w:r>
        <w:rPr>
          <w:rFonts w:hint="eastAsia" w:ascii="宋体" w:hAnsi="宋体"/>
          <w:szCs w:val="21"/>
        </w:rPr>
        <w:t>6、不采用不正当手段诋毁、排挤其他投标人。</w:t>
      </w:r>
    </w:p>
    <w:p>
      <w:pPr>
        <w:spacing w:line="440" w:lineRule="exact"/>
        <w:ind w:firstLine="420" w:firstLineChars="200"/>
        <w:rPr>
          <w:rFonts w:hint="eastAsia" w:ascii="宋体" w:hAnsi="宋体"/>
          <w:szCs w:val="21"/>
        </w:rPr>
      </w:pPr>
      <w:r>
        <w:rPr>
          <w:rFonts w:hint="eastAsia" w:ascii="宋体" w:hAnsi="宋体"/>
          <w:szCs w:val="21"/>
        </w:rPr>
        <w:t>7、不以他人名义投标或者以其它方式骗取中标。</w:t>
      </w:r>
    </w:p>
    <w:p>
      <w:pPr>
        <w:spacing w:line="440" w:lineRule="exact"/>
        <w:ind w:firstLine="420" w:firstLineChars="200"/>
        <w:rPr>
          <w:rFonts w:hint="eastAsia" w:ascii="宋体" w:hAnsi="宋体"/>
          <w:szCs w:val="21"/>
        </w:rPr>
      </w:pPr>
      <w:r>
        <w:rPr>
          <w:rFonts w:hint="eastAsia" w:ascii="宋体" w:hAnsi="宋体"/>
          <w:szCs w:val="21"/>
        </w:rPr>
        <w:t>8、中标后，不将中标项目转让他人，或将中标项目肢解后分别转让他人。</w:t>
      </w:r>
    </w:p>
    <w:p>
      <w:pPr>
        <w:spacing w:line="440" w:lineRule="exact"/>
        <w:ind w:firstLine="420" w:firstLineChars="200"/>
        <w:rPr>
          <w:rFonts w:hint="eastAsia" w:ascii="宋体" w:hAnsi="宋体"/>
          <w:szCs w:val="21"/>
        </w:rPr>
      </w:pPr>
      <w:r>
        <w:rPr>
          <w:rFonts w:hint="eastAsia" w:ascii="宋体" w:hAnsi="宋体"/>
          <w:szCs w:val="21"/>
        </w:rPr>
        <w:t>9、中标后，与招标人按照</w:t>
      </w:r>
      <w:r>
        <w:rPr>
          <w:rFonts w:hint="eastAsia" w:ascii="宋体" w:hAnsi="宋体"/>
          <w:szCs w:val="21"/>
          <w:lang w:eastAsia="zh-CN"/>
        </w:rPr>
        <w:t>谈判文件</w:t>
      </w:r>
      <w:r>
        <w:rPr>
          <w:rFonts w:hint="eastAsia" w:ascii="宋体" w:hAnsi="宋体"/>
          <w:szCs w:val="21"/>
        </w:rPr>
        <w:t>和中标人的</w:t>
      </w:r>
      <w:r>
        <w:rPr>
          <w:rFonts w:hint="eastAsia" w:ascii="宋体" w:hAnsi="宋体"/>
          <w:szCs w:val="21"/>
          <w:lang w:eastAsia="zh-CN"/>
        </w:rPr>
        <w:t>响应文件</w:t>
      </w:r>
      <w:r>
        <w:rPr>
          <w:rFonts w:hint="eastAsia" w:ascii="宋体" w:hAnsi="宋体"/>
          <w:szCs w:val="21"/>
        </w:rPr>
        <w:t>订立合同，不订立背离合同实质性内容的协议。</w:t>
      </w:r>
    </w:p>
    <w:p>
      <w:pPr>
        <w:spacing w:line="440" w:lineRule="exact"/>
        <w:ind w:firstLine="420" w:firstLineChars="200"/>
        <w:rPr>
          <w:rFonts w:hint="eastAsia" w:ascii="宋体" w:hAnsi="宋体"/>
          <w:szCs w:val="21"/>
        </w:rPr>
      </w:pPr>
      <w:r>
        <w:rPr>
          <w:rFonts w:hint="eastAsia" w:ascii="宋体" w:hAnsi="宋体"/>
          <w:szCs w:val="21"/>
        </w:rPr>
        <w:t>10、不以任何名义向参与招标、评标工作的有关人员、建设单位及其工作人员馈赠礼金、有价证券、贵重物品。</w:t>
      </w:r>
    </w:p>
    <w:p>
      <w:pPr>
        <w:spacing w:line="440" w:lineRule="exact"/>
        <w:ind w:firstLine="420" w:firstLineChars="200"/>
        <w:rPr>
          <w:rFonts w:hint="eastAsia" w:ascii="宋体" w:hAnsi="宋体"/>
          <w:szCs w:val="21"/>
        </w:rPr>
      </w:pPr>
      <w:r>
        <w:rPr>
          <w:rFonts w:hint="eastAsia" w:ascii="宋体" w:hAnsi="宋体"/>
          <w:szCs w:val="21"/>
        </w:rPr>
        <w:t>11、建立健全各项廉政制度，积极开展廉政教育，在建设工程施工场地设立廉政公示牌，公示内容包括廉政责任人、廉政保证有关条款及廉政标语、廉政监督单位、廉政举报电话等。</w:t>
      </w:r>
    </w:p>
    <w:p>
      <w:pPr>
        <w:spacing w:line="440" w:lineRule="exact"/>
        <w:ind w:firstLine="420" w:firstLineChars="200"/>
        <w:rPr>
          <w:rFonts w:hint="eastAsia" w:ascii="宋体" w:hAnsi="宋体"/>
          <w:szCs w:val="21"/>
        </w:rPr>
      </w:pPr>
      <w:r>
        <w:rPr>
          <w:rFonts w:hint="eastAsia" w:ascii="宋体" w:hAnsi="宋体"/>
          <w:szCs w:val="21"/>
        </w:rPr>
        <w:t>12、主动接受、配合监督部门的监督检查。</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rPr>
          <w:rFonts w:hint="eastAsia" w:ascii="黑体" w:hAnsi="宋体" w:eastAsia="黑体"/>
          <w:sz w:val="28"/>
        </w:rPr>
      </w:pPr>
      <w:r>
        <w:rPr>
          <w:rFonts w:hint="eastAsia" w:ascii="宋体" w:hAnsi="宋体"/>
          <w:szCs w:val="21"/>
        </w:rPr>
        <w:t xml:space="preserve">承诺单位（盖章）　　　 </w:t>
      </w:r>
      <w:r>
        <w:rPr>
          <w:rFonts w:ascii="宋体" w:hAnsi="宋体"/>
          <w:szCs w:val="21"/>
        </w:rPr>
        <w:t xml:space="preserve">                                      </w:t>
      </w:r>
      <w:r>
        <w:rPr>
          <w:rFonts w:hint="eastAsia" w:ascii="宋体" w:hAnsi="宋体"/>
          <w:szCs w:val="21"/>
        </w:rPr>
        <w:t>　　法人代表（盖章）</w:t>
      </w:r>
    </w:p>
    <w:p>
      <w:pPr>
        <w:rPr>
          <w:rFonts w:hint="eastAsia" w:ascii="黑体" w:hAnsi="宋体" w:eastAsia="黑体"/>
          <w:sz w:val="28"/>
        </w:rPr>
      </w:pPr>
    </w:p>
    <w:p>
      <w:pPr>
        <w:rPr>
          <w:rFonts w:hint="eastAsia" w:ascii="黑体" w:hAnsi="宋体" w:eastAsia="黑体"/>
          <w:sz w:val="28"/>
        </w:rPr>
      </w:pPr>
    </w:p>
    <w:p>
      <w:pPr>
        <w:jc w:val="both"/>
        <w:rPr>
          <w:rFonts w:hint="eastAsia" w:ascii="宋体"/>
          <w:b/>
          <w:sz w:val="28"/>
        </w:rPr>
      </w:pPr>
    </w:p>
    <w:p>
      <w:pPr>
        <w:jc w:val="center"/>
        <w:rPr>
          <w:rStyle w:val="25"/>
          <w:rFonts w:hint="eastAsia"/>
        </w:rPr>
      </w:pPr>
      <w:bookmarkStart w:id="696" w:name="_Toc6532"/>
      <w:bookmarkStart w:id="697" w:name="_Toc29607"/>
      <w:bookmarkStart w:id="698" w:name="_Toc28491_WPSOffice_Level1"/>
    </w:p>
    <w:p>
      <w:pPr>
        <w:jc w:val="center"/>
        <w:rPr>
          <w:rStyle w:val="25"/>
          <w:rFonts w:hint="eastAsia"/>
        </w:rPr>
      </w:pPr>
      <w:r>
        <w:rPr>
          <w:rStyle w:val="25"/>
          <w:rFonts w:hint="eastAsia"/>
        </w:rPr>
        <w:t>附件四：投标保证金</w:t>
      </w:r>
      <w:bookmarkEnd w:id="696"/>
    </w:p>
    <w:bookmarkEnd w:id="697"/>
    <w:p>
      <w:pPr>
        <w:jc w:val="center"/>
        <w:rPr>
          <w:rFonts w:hint="eastAsia" w:ascii="黑体" w:eastAsia="黑体"/>
          <w:b/>
          <w:sz w:val="28"/>
          <w:szCs w:val="28"/>
        </w:rPr>
      </w:pPr>
      <w:r>
        <w:rPr>
          <w:rFonts w:hint="eastAsia" w:ascii="宋体" w:hAnsi="宋体"/>
          <w:b/>
          <w:sz w:val="28"/>
          <w:szCs w:val="28"/>
        </w:rPr>
        <w:t>（附代理公司出具的保证金收据复印件）</w:t>
      </w:r>
      <w:bookmarkEnd w:id="698"/>
    </w:p>
    <w:p>
      <w:pPr>
        <w:rPr>
          <w:rFonts w:hint="eastAsia" w:ascii="宋体"/>
          <w:b/>
          <w:sz w:val="28"/>
        </w:rPr>
      </w:pPr>
    </w:p>
    <w:p>
      <w:pPr>
        <w:rPr>
          <w:rFonts w:hint="eastAsia"/>
        </w:rPr>
      </w:pPr>
    </w:p>
    <w:p>
      <w:pPr>
        <w:pStyle w:val="5"/>
        <w:jc w:val="both"/>
        <w:rPr>
          <w:rFonts w:hint="eastAsia"/>
        </w:rPr>
      </w:pPr>
      <w:bookmarkStart w:id="699" w:name="_Toc10483_WPSOffice_Level1"/>
      <w:bookmarkStart w:id="700" w:name="_Toc26231"/>
      <w:bookmarkStart w:id="701" w:name="_Toc13283"/>
    </w:p>
    <w:p>
      <w:pPr>
        <w:pStyle w:val="5"/>
        <w:jc w:val="center"/>
        <w:rPr>
          <w:rFonts w:hint="eastAsia"/>
        </w:rPr>
      </w:pPr>
      <w:r>
        <w:rPr>
          <w:rFonts w:hint="eastAsia"/>
        </w:rPr>
        <w:t>附件五：项目管理机构</w:t>
      </w:r>
      <w:bookmarkEnd w:id="699"/>
      <w:bookmarkEnd w:id="700"/>
      <w:bookmarkEnd w:id="701"/>
      <w:bookmarkStart w:id="702" w:name="_Toc179632824"/>
      <w:bookmarkStart w:id="703" w:name="_Toc152045804"/>
      <w:bookmarkStart w:id="704" w:name="_Toc144974872"/>
      <w:bookmarkStart w:id="705" w:name="_Toc246997113"/>
      <w:bookmarkStart w:id="706" w:name="_Toc247085888"/>
      <w:bookmarkStart w:id="707" w:name="_Toc152042593"/>
      <w:bookmarkStart w:id="708" w:name="_Toc246996370"/>
    </w:p>
    <w:p>
      <w:pPr>
        <w:jc w:val="center"/>
        <w:rPr>
          <w:rFonts w:hint="eastAsia" w:ascii="黑体" w:eastAsia="黑体"/>
          <w:sz w:val="36"/>
          <w:szCs w:val="36"/>
        </w:rPr>
      </w:pPr>
      <w:bookmarkStart w:id="709" w:name="_Toc23999_WPSOffice_Level2"/>
      <w:r>
        <w:rPr>
          <w:rFonts w:hint="eastAsia" w:ascii="黑体" w:eastAsia="黑体"/>
          <w:sz w:val="36"/>
          <w:szCs w:val="36"/>
        </w:rPr>
        <w:t>（一）项目管理机构组成表</w:t>
      </w:r>
      <w:bookmarkEnd w:id="702"/>
      <w:bookmarkEnd w:id="703"/>
      <w:bookmarkEnd w:id="704"/>
      <w:bookmarkEnd w:id="705"/>
      <w:bookmarkEnd w:id="706"/>
      <w:bookmarkEnd w:id="707"/>
      <w:bookmarkEnd w:id="708"/>
      <w:bookmarkEnd w:id="70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spacing w:line="440" w:lineRule="exact"/>
              <w:jc w:val="center"/>
              <w:rPr>
                <w:rFonts w:hint="eastAsia" w:ascii="宋体"/>
                <w:szCs w:val="21"/>
              </w:rPr>
            </w:pPr>
            <w:r>
              <w:rPr>
                <w:rFonts w:hint="eastAsia" w:ascii="宋体"/>
                <w:szCs w:val="21"/>
              </w:rPr>
              <w:t>职务</w:t>
            </w:r>
          </w:p>
        </w:tc>
        <w:tc>
          <w:tcPr>
            <w:tcW w:w="1153" w:type="dxa"/>
            <w:vMerge w:val="restart"/>
            <w:noWrap w:val="0"/>
            <w:vAlign w:val="center"/>
          </w:tcPr>
          <w:p>
            <w:pPr>
              <w:spacing w:line="440" w:lineRule="exact"/>
              <w:jc w:val="center"/>
              <w:rPr>
                <w:rFonts w:hint="eastAsia" w:ascii="宋体"/>
                <w:szCs w:val="21"/>
              </w:rPr>
            </w:pPr>
            <w:r>
              <w:rPr>
                <w:rFonts w:hint="eastAsia" w:ascii="宋体"/>
                <w:szCs w:val="21"/>
              </w:rPr>
              <w:t>姓名</w:t>
            </w:r>
          </w:p>
        </w:tc>
        <w:tc>
          <w:tcPr>
            <w:tcW w:w="929" w:type="dxa"/>
            <w:vMerge w:val="restart"/>
            <w:noWrap w:val="0"/>
            <w:vAlign w:val="center"/>
          </w:tcPr>
          <w:p>
            <w:pPr>
              <w:spacing w:line="440" w:lineRule="exact"/>
              <w:jc w:val="center"/>
              <w:rPr>
                <w:rFonts w:hint="eastAsia" w:ascii="宋体"/>
                <w:szCs w:val="21"/>
              </w:rPr>
            </w:pPr>
            <w:r>
              <w:rPr>
                <w:rFonts w:hint="eastAsia" w:ascii="宋体"/>
                <w:szCs w:val="21"/>
              </w:rPr>
              <w:t>职称</w:t>
            </w:r>
          </w:p>
        </w:tc>
        <w:tc>
          <w:tcPr>
            <w:tcW w:w="5244" w:type="dxa"/>
            <w:gridSpan w:val="5"/>
            <w:noWrap w:val="0"/>
            <w:vAlign w:val="center"/>
          </w:tcPr>
          <w:p>
            <w:pPr>
              <w:spacing w:line="440" w:lineRule="exact"/>
              <w:jc w:val="center"/>
              <w:rPr>
                <w:rFonts w:hint="eastAsia" w:ascii="宋体"/>
                <w:szCs w:val="21"/>
              </w:rPr>
            </w:pPr>
            <w:r>
              <w:rPr>
                <w:rFonts w:hint="eastAsia" w:ascii="宋体"/>
                <w:szCs w:val="21"/>
              </w:rPr>
              <w:t>执业或职业资格证明</w:t>
            </w:r>
          </w:p>
        </w:tc>
        <w:tc>
          <w:tcPr>
            <w:tcW w:w="742" w:type="dxa"/>
            <w:noWrap w:val="0"/>
            <w:vAlign w:val="center"/>
          </w:tcPr>
          <w:p>
            <w:pPr>
              <w:spacing w:line="440" w:lineRule="exact"/>
              <w:jc w:val="center"/>
              <w:rPr>
                <w:rFonts w:hint="eastAsia"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tc>
        <w:tc>
          <w:tcPr>
            <w:tcW w:w="1153" w:type="dxa"/>
            <w:vMerge w:val="continue"/>
            <w:noWrap w:val="0"/>
            <w:vAlign w:val="center"/>
          </w:tcPr>
          <w:p/>
        </w:tc>
        <w:tc>
          <w:tcPr>
            <w:tcW w:w="929" w:type="dxa"/>
            <w:vMerge w:val="continue"/>
            <w:noWrap w:val="0"/>
            <w:vAlign w:val="center"/>
          </w:tcPr>
          <w:p/>
        </w:tc>
        <w:tc>
          <w:tcPr>
            <w:tcW w:w="1157" w:type="dxa"/>
            <w:noWrap w:val="0"/>
            <w:vAlign w:val="center"/>
          </w:tcPr>
          <w:p>
            <w:pPr>
              <w:spacing w:line="440" w:lineRule="exact"/>
              <w:jc w:val="center"/>
              <w:rPr>
                <w:rFonts w:hint="eastAsia" w:ascii="宋体"/>
                <w:szCs w:val="21"/>
              </w:rPr>
            </w:pPr>
            <w:r>
              <w:rPr>
                <w:rFonts w:hint="eastAsia" w:ascii="宋体"/>
                <w:szCs w:val="21"/>
              </w:rPr>
              <w:t>证书名称</w:t>
            </w:r>
          </w:p>
        </w:tc>
        <w:tc>
          <w:tcPr>
            <w:tcW w:w="803" w:type="dxa"/>
            <w:noWrap w:val="0"/>
            <w:vAlign w:val="center"/>
          </w:tcPr>
          <w:p>
            <w:pPr>
              <w:spacing w:line="440" w:lineRule="exact"/>
              <w:jc w:val="center"/>
              <w:rPr>
                <w:rFonts w:hint="eastAsia" w:ascii="宋体"/>
                <w:szCs w:val="21"/>
              </w:rPr>
            </w:pPr>
            <w:r>
              <w:rPr>
                <w:rFonts w:hint="eastAsia" w:ascii="宋体"/>
                <w:szCs w:val="21"/>
              </w:rPr>
              <w:t>级别</w:t>
            </w:r>
          </w:p>
        </w:tc>
        <w:tc>
          <w:tcPr>
            <w:tcW w:w="1317" w:type="dxa"/>
            <w:noWrap w:val="0"/>
            <w:vAlign w:val="center"/>
          </w:tcPr>
          <w:p>
            <w:pPr>
              <w:spacing w:line="440" w:lineRule="exact"/>
              <w:jc w:val="center"/>
              <w:rPr>
                <w:rFonts w:hint="eastAsia" w:ascii="宋体"/>
                <w:szCs w:val="21"/>
              </w:rPr>
            </w:pPr>
            <w:r>
              <w:rPr>
                <w:rFonts w:hint="eastAsia" w:ascii="宋体"/>
                <w:szCs w:val="21"/>
              </w:rPr>
              <w:t>证号</w:t>
            </w:r>
          </w:p>
        </w:tc>
        <w:tc>
          <w:tcPr>
            <w:tcW w:w="801" w:type="dxa"/>
            <w:noWrap w:val="0"/>
            <w:vAlign w:val="center"/>
          </w:tcPr>
          <w:p>
            <w:pPr>
              <w:spacing w:line="440" w:lineRule="exact"/>
              <w:jc w:val="center"/>
              <w:rPr>
                <w:rFonts w:hint="eastAsia" w:ascii="宋体"/>
                <w:szCs w:val="21"/>
              </w:rPr>
            </w:pPr>
            <w:r>
              <w:rPr>
                <w:rFonts w:hint="eastAsia" w:ascii="宋体"/>
                <w:szCs w:val="21"/>
              </w:rPr>
              <w:t>专业</w:t>
            </w:r>
          </w:p>
        </w:tc>
        <w:tc>
          <w:tcPr>
            <w:tcW w:w="1166" w:type="dxa"/>
            <w:noWrap w:val="0"/>
            <w:vAlign w:val="center"/>
          </w:tcPr>
          <w:p>
            <w:pPr>
              <w:spacing w:line="440" w:lineRule="exact"/>
              <w:ind w:right="109" w:rightChars="52"/>
              <w:jc w:val="center"/>
              <w:rPr>
                <w:rFonts w:hint="eastAsia" w:ascii="宋体"/>
                <w:szCs w:val="21"/>
              </w:rPr>
            </w:pPr>
            <w:r>
              <w:rPr>
                <w:rFonts w:hint="eastAsia" w:ascii="宋体"/>
                <w:szCs w:val="21"/>
              </w:rPr>
              <w:t>养老保险</w:t>
            </w: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default" w:ascii="宋体" w:eastAsia="宋体"/>
                <w:szCs w:val="21"/>
                <w:lang w:val="en-US" w:eastAsia="zh-CN"/>
              </w:rPr>
            </w:pPr>
            <w:r>
              <w:rPr>
                <w:rFonts w:hint="eastAsia" w:ascii="宋体"/>
                <w:szCs w:val="21"/>
                <w:lang w:val="en-US" w:eastAsia="zh-CN"/>
              </w:rPr>
              <w:t>项目经理</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hint="eastAsia" w:ascii="宋体"/>
                <w:szCs w:val="21"/>
              </w:rPr>
              <w:t>技术负责人</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hint="eastAsia" w:ascii="宋体"/>
                <w:color w:val="000000"/>
                <w:szCs w:val="21"/>
              </w:rPr>
              <w:t>施工员</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hint="eastAsia" w:ascii="宋体"/>
                <w:color w:val="000000"/>
                <w:szCs w:val="21"/>
              </w:rPr>
              <w:t>质检员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hint="eastAsia" w:ascii="宋体"/>
                <w:color w:val="000000"/>
                <w:szCs w:val="21"/>
              </w:rPr>
              <w:t>安全员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hint="eastAsia" w:ascii="宋体"/>
                <w:color w:val="000000"/>
                <w:szCs w:val="21"/>
              </w:rPr>
              <w:t>资料员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color w:val="000000"/>
                <w:szCs w:val="21"/>
              </w:rPr>
            </w:pPr>
            <w:r>
              <w:rPr>
                <w:rFonts w:ascii="宋体"/>
                <w:color w:val="000000"/>
                <w:szCs w:val="21"/>
              </w:rPr>
              <w:t>预算员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color w:val="000000"/>
                <w:szCs w:val="21"/>
              </w:rPr>
              <w:t>其它人员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bl>
    <w:p>
      <w:pPr>
        <w:ind w:firstLine="525" w:firstLineChars="250"/>
        <w:rPr>
          <w:rFonts w:hint="eastAsia"/>
          <w:b/>
          <w:szCs w:val="21"/>
          <w:u w:val="single"/>
        </w:rPr>
      </w:pPr>
      <w:r>
        <w:rPr>
          <w:rFonts w:hint="eastAsia" w:ascii="宋体"/>
          <w:szCs w:val="21"/>
        </w:rPr>
        <w:t>注：本工程一旦我单位中标，将配备上述项目管理人员。上述填报内容真实，  如不真实，将按照有关规定接受处理。</w:t>
      </w:r>
    </w:p>
    <w:p>
      <w:pPr>
        <w:jc w:val="center"/>
        <w:rPr>
          <w:rFonts w:hint="eastAsia" w:ascii="宋体"/>
          <w:szCs w:val="21"/>
        </w:rPr>
      </w:pP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center"/>
        <w:rPr>
          <w:rFonts w:hint="eastAsia" w:ascii="黑体" w:eastAsia="黑体"/>
          <w:sz w:val="36"/>
          <w:szCs w:val="36"/>
        </w:rPr>
      </w:pPr>
      <w:bookmarkStart w:id="710" w:name="_Toc19455_WPSOffice_Level2"/>
    </w:p>
    <w:p>
      <w:pPr>
        <w:jc w:val="center"/>
        <w:rPr>
          <w:rFonts w:hint="eastAsia" w:ascii="黑体" w:eastAsia="黑体"/>
          <w:sz w:val="36"/>
          <w:szCs w:val="36"/>
        </w:rPr>
      </w:pPr>
      <w:r>
        <w:rPr>
          <w:rFonts w:hint="eastAsia" w:ascii="黑体" w:eastAsia="黑体"/>
          <w:sz w:val="36"/>
          <w:szCs w:val="36"/>
        </w:rPr>
        <w:t>（二）项目经理简历表</w:t>
      </w:r>
      <w:bookmarkEnd w:id="710"/>
    </w:p>
    <w:p>
      <w:pPr>
        <w:spacing w:line="420" w:lineRule="exact"/>
        <w:jc w:val="center"/>
        <w:rPr>
          <w:rFonts w:hint="eastAsia" w:ascii="宋体"/>
          <w:sz w:val="28"/>
          <w:szCs w:val="28"/>
        </w:rPr>
      </w:pPr>
    </w:p>
    <w:p>
      <w:pPr>
        <w:spacing w:line="420" w:lineRule="exact"/>
        <w:ind w:firstLine="960" w:firstLineChars="400"/>
        <w:rPr>
          <w:rFonts w:hint="eastAsia" w:ascii="宋体"/>
          <w:sz w:val="24"/>
          <w:szCs w:val="21"/>
        </w:rPr>
      </w:pPr>
      <w:r>
        <w:rPr>
          <w:rFonts w:hint="eastAsia" w:ascii="宋体"/>
          <w:sz w:val="24"/>
          <w:szCs w:val="21"/>
        </w:rPr>
        <w:t>项目负责人应附</w:t>
      </w:r>
      <w:r>
        <w:rPr>
          <w:rFonts w:hint="eastAsia" w:ascii="宋体"/>
          <w:sz w:val="24"/>
          <w:szCs w:val="21"/>
          <w:lang w:val="en-US" w:eastAsia="zh-CN"/>
        </w:rPr>
        <w:t>相关证件</w:t>
      </w:r>
      <w:r>
        <w:rPr>
          <w:rFonts w:hint="eastAsia" w:ascii="宋体"/>
          <w:sz w:val="24"/>
          <w:szCs w:val="21"/>
        </w:rPr>
        <w:t>等，管理过的项目业绩须附合同协议书或竣工验收备案登记表复印件。类似项目限于以项目负责人身份参与的项目。</w:t>
      </w:r>
    </w:p>
    <w:p>
      <w:pPr>
        <w:spacing w:line="420" w:lineRule="exact"/>
        <w:ind w:firstLine="960" w:firstLineChars="400"/>
        <w:rPr>
          <w:rFonts w:hint="eastAsia" w:ascii="宋体"/>
          <w:sz w:val="24"/>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szCs w:val="21"/>
              </w:rPr>
            </w:pPr>
            <w:r>
              <w:rPr>
                <w:rFonts w:hint="eastAsia" w:ascii="宋体"/>
                <w:szCs w:val="21"/>
              </w:rPr>
              <w:t>姓  名</w:t>
            </w: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r>
              <w:rPr>
                <w:rFonts w:hint="eastAsia" w:ascii="宋体"/>
                <w:szCs w:val="21"/>
              </w:rPr>
              <w:t>年  龄</w:t>
            </w: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r>
              <w:rPr>
                <w:rFonts w:hint="eastAsia" w:ascii="宋体"/>
                <w:szCs w:val="21"/>
              </w:rPr>
              <w:t>学历</w:t>
            </w:r>
          </w:p>
        </w:tc>
        <w:tc>
          <w:tcPr>
            <w:tcW w:w="2126"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szCs w:val="21"/>
              </w:rPr>
            </w:pPr>
            <w:r>
              <w:rPr>
                <w:rFonts w:hint="eastAsia" w:ascii="宋体"/>
                <w:szCs w:val="21"/>
              </w:rPr>
              <w:t>职  称</w:t>
            </w: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r>
              <w:rPr>
                <w:rFonts w:hint="eastAsia" w:ascii="宋体"/>
                <w:szCs w:val="21"/>
              </w:rPr>
              <w:t>职  务</w:t>
            </w: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r>
              <w:rPr>
                <w:rFonts w:hint="eastAsia" w:ascii="宋体"/>
                <w:szCs w:val="21"/>
              </w:rPr>
              <w:t>拟在本工程任职</w:t>
            </w:r>
          </w:p>
        </w:tc>
        <w:tc>
          <w:tcPr>
            <w:tcW w:w="2126" w:type="dxa"/>
            <w:noWrap w:val="0"/>
            <w:vAlign w:val="center"/>
          </w:tcPr>
          <w:p>
            <w:pPr>
              <w:jc w:val="center"/>
              <w:rPr>
                <w:rFonts w:hint="eastAsia" w:ascii="宋体"/>
                <w:szCs w:val="21"/>
              </w:rPr>
            </w:pPr>
            <w:r>
              <w:rPr>
                <w:rFonts w:hint="eastAsia" w:asci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szCs w:val="21"/>
              </w:rPr>
            </w:pPr>
            <w:r>
              <w:rPr>
                <w:rFonts w:hint="eastAsia" w:ascii="宋体"/>
                <w:szCs w:val="21"/>
              </w:rPr>
              <w:t>注册建造师执业资格等级</w:t>
            </w:r>
          </w:p>
        </w:tc>
        <w:tc>
          <w:tcPr>
            <w:tcW w:w="1275" w:type="dxa"/>
            <w:gridSpan w:val="2"/>
            <w:noWrap w:val="0"/>
            <w:vAlign w:val="center"/>
          </w:tcPr>
          <w:p>
            <w:pPr>
              <w:jc w:val="center"/>
              <w:rPr>
                <w:rFonts w:hint="eastAsia" w:ascii="宋体"/>
                <w:szCs w:val="21"/>
              </w:rPr>
            </w:pPr>
            <w:r>
              <w:rPr>
                <w:rFonts w:hint="eastAsia" w:ascii="宋体"/>
                <w:szCs w:val="21"/>
              </w:rPr>
              <w:t>级</w:t>
            </w:r>
          </w:p>
        </w:tc>
        <w:tc>
          <w:tcPr>
            <w:tcW w:w="1843" w:type="dxa"/>
            <w:gridSpan w:val="2"/>
            <w:noWrap w:val="0"/>
            <w:vAlign w:val="center"/>
          </w:tcPr>
          <w:p>
            <w:pPr>
              <w:jc w:val="center"/>
              <w:rPr>
                <w:rFonts w:hint="eastAsia" w:ascii="宋体"/>
                <w:szCs w:val="21"/>
              </w:rPr>
            </w:pPr>
            <w:r>
              <w:rPr>
                <w:rFonts w:hint="eastAsia" w:ascii="宋体"/>
                <w:szCs w:val="21"/>
              </w:rPr>
              <w:t>建造师专业</w:t>
            </w: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szCs w:val="21"/>
              </w:rPr>
            </w:pPr>
            <w:r>
              <w:rPr>
                <w:rFonts w:hint="eastAsia" w:ascii="宋体"/>
                <w:szCs w:val="21"/>
              </w:rPr>
              <w:t>安全生产考核合格证书</w:t>
            </w:r>
          </w:p>
        </w:tc>
        <w:tc>
          <w:tcPr>
            <w:tcW w:w="5751" w:type="dxa"/>
            <w:gridSpan w:val="6"/>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szCs w:val="21"/>
              </w:rPr>
            </w:pPr>
            <w:r>
              <w:rPr>
                <w:rFonts w:hint="eastAsia" w:ascii="宋体"/>
                <w:szCs w:val="21"/>
              </w:rPr>
              <w:t>毕业学校</w:t>
            </w:r>
          </w:p>
        </w:tc>
        <w:tc>
          <w:tcPr>
            <w:tcW w:w="7920" w:type="dxa"/>
            <w:gridSpan w:val="10"/>
            <w:noWrap w:val="0"/>
            <w:vAlign w:val="center"/>
          </w:tcPr>
          <w:p>
            <w:pPr>
              <w:jc w:val="center"/>
              <w:rPr>
                <w:rFonts w:hint="eastAsia" w:ascii="宋体"/>
                <w:szCs w:val="21"/>
              </w:rPr>
            </w:pPr>
            <w:r>
              <w:rPr>
                <w:rFonts w:hint="eastAsia" w:asci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宋体"/>
                <w:szCs w:val="21"/>
              </w:rPr>
            </w:pPr>
            <w:r>
              <w:rPr>
                <w:rFonts w:hint="eastAsia" w:asci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szCs w:val="21"/>
              </w:rPr>
            </w:pPr>
            <w:r>
              <w:rPr>
                <w:rFonts w:hint="eastAsia" w:ascii="宋体"/>
                <w:szCs w:val="21"/>
              </w:rPr>
              <w:t>时  间</w:t>
            </w:r>
          </w:p>
        </w:tc>
        <w:tc>
          <w:tcPr>
            <w:tcW w:w="3444" w:type="dxa"/>
            <w:gridSpan w:val="6"/>
            <w:noWrap w:val="0"/>
            <w:vAlign w:val="center"/>
          </w:tcPr>
          <w:p>
            <w:pPr>
              <w:jc w:val="center"/>
              <w:rPr>
                <w:rFonts w:hint="eastAsia" w:ascii="宋体"/>
                <w:szCs w:val="21"/>
              </w:rPr>
            </w:pPr>
            <w:r>
              <w:rPr>
                <w:rFonts w:hint="eastAsia" w:ascii="宋体"/>
                <w:szCs w:val="21"/>
              </w:rPr>
              <w:t>参加过的类似项目名称</w:t>
            </w:r>
          </w:p>
        </w:tc>
        <w:tc>
          <w:tcPr>
            <w:tcW w:w="1843" w:type="dxa"/>
            <w:gridSpan w:val="2"/>
            <w:noWrap w:val="0"/>
            <w:vAlign w:val="center"/>
          </w:tcPr>
          <w:p>
            <w:pPr>
              <w:jc w:val="center"/>
              <w:rPr>
                <w:rFonts w:hint="eastAsia" w:ascii="宋体"/>
                <w:szCs w:val="21"/>
              </w:rPr>
            </w:pPr>
            <w:r>
              <w:rPr>
                <w:rFonts w:hint="eastAsia" w:ascii="宋体"/>
                <w:szCs w:val="21"/>
              </w:rPr>
              <w:t>工程概况说明</w:t>
            </w:r>
          </w:p>
        </w:tc>
        <w:tc>
          <w:tcPr>
            <w:tcW w:w="2633" w:type="dxa"/>
            <w:gridSpan w:val="2"/>
            <w:noWrap w:val="0"/>
            <w:vAlign w:val="center"/>
          </w:tcPr>
          <w:p>
            <w:pPr>
              <w:jc w:val="center"/>
              <w:rPr>
                <w:rFonts w:hint="eastAsia" w:ascii="宋体"/>
                <w:szCs w:val="21"/>
              </w:rPr>
            </w:pPr>
            <w:r>
              <w:rPr>
                <w:rFonts w:hint="eastAsia" w:asci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szCs w:val="21"/>
              </w:rPr>
            </w:pPr>
          </w:p>
        </w:tc>
        <w:tc>
          <w:tcPr>
            <w:tcW w:w="1035" w:type="dxa"/>
            <w:gridSpan w:val="2"/>
            <w:noWrap w:val="0"/>
            <w:vAlign w:val="center"/>
          </w:tcPr>
          <w:p>
            <w:pPr>
              <w:jc w:val="center"/>
              <w:rPr>
                <w:rFonts w:hint="eastAsia" w:ascii="宋体"/>
                <w:szCs w:val="21"/>
              </w:rPr>
            </w:pPr>
          </w:p>
        </w:tc>
        <w:tc>
          <w:tcPr>
            <w:tcW w:w="1134" w:type="dxa"/>
            <w:gridSpan w:val="2"/>
            <w:noWrap w:val="0"/>
            <w:vAlign w:val="center"/>
          </w:tcPr>
          <w:p>
            <w:pPr>
              <w:jc w:val="center"/>
              <w:rPr>
                <w:rFonts w:hint="eastAsia" w:ascii="宋体"/>
                <w:szCs w:val="21"/>
              </w:rPr>
            </w:pPr>
          </w:p>
        </w:tc>
        <w:tc>
          <w:tcPr>
            <w:tcW w:w="1275" w:type="dxa"/>
            <w:gridSpan w:val="2"/>
            <w:noWrap w:val="0"/>
            <w:vAlign w:val="center"/>
          </w:tcPr>
          <w:p>
            <w:pPr>
              <w:jc w:val="center"/>
              <w:rPr>
                <w:rFonts w:hint="eastAsia" w:ascii="宋体"/>
                <w:szCs w:val="21"/>
              </w:rPr>
            </w:pPr>
          </w:p>
        </w:tc>
        <w:tc>
          <w:tcPr>
            <w:tcW w:w="1843" w:type="dxa"/>
            <w:gridSpan w:val="2"/>
            <w:noWrap w:val="0"/>
            <w:vAlign w:val="center"/>
          </w:tcPr>
          <w:p>
            <w:pPr>
              <w:jc w:val="center"/>
              <w:rPr>
                <w:rFonts w:hint="eastAsia" w:ascii="宋体"/>
                <w:szCs w:val="21"/>
              </w:rPr>
            </w:pPr>
          </w:p>
        </w:tc>
        <w:tc>
          <w:tcPr>
            <w:tcW w:w="2633" w:type="dxa"/>
            <w:gridSpan w:val="2"/>
            <w:noWrap w:val="0"/>
            <w:vAlign w:val="center"/>
          </w:tcPr>
          <w:p>
            <w:pPr>
              <w:jc w:val="center"/>
              <w:rPr>
                <w:rFonts w:hint="eastAsia" w:ascii="宋体"/>
                <w:szCs w:val="21"/>
              </w:rPr>
            </w:pPr>
          </w:p>
        </w:tc>
      </w:tr>
    </w:tbl>
    <w:p>
      <w:pPr>
        <w:pStyle w:val="13"/>
        <w:spacing w:line="240" w:lineRule="auto"/>
        <w:ind w:left="1" w:leftChars="-28" w:hanging="60"/>
        <w:rPr>
          <w:rFonts w:hint="eastAsia"/>
          <w:szCs w:val="21"/>
        </w:rPr>
      </w:pPr>
    </w:p>
    <w:p>
      <w:pPr>
        <w:ind w:firstLine="420" w:firstLineChars="200"/>
        <w:rPr>
          <w:rFonts w:hint="eastAsia" w:ascii="宋体"/>
          <w:szCs w:val="21"/>
        </w:rPr>
      </w:pPr>
      <w:r>
        <w:rPr>
          <w:rFonts w:hint="eastAsia"/>
          <w:szCs w:val="21"/>
        </w:rPr>
        <w:t>注：本工程一旦我单位中标，将配备上述项目管理人员。上述填报内容真实，  如不真实，将按照有关规定接受处理。</w:t>
      </w: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spacing w:line="440" w:lineRule="exact"/>
        <w:jc w:val="center"/>
        <w:rPr>
          <w:rFonts w:hint="eastAsia" w:ascii="宋体"/>
          <w:b/>
          <w:sz w:val="28"/>
          <w:szCs w:val="28"/>
        </w:rPr>
      </w:pPr>
      <w:bookmarkStart w:id="711" w:name="_Toc1410_WPSOffice_Level2"/>
      <w:r>
        <w:rPr>
          <w:rFonts w:hint="eastAsia" w:ascii="黑体" w:eastAsia="黑体"/>
          <w:sz w:val="36"/>
          <w:szCs w:val="36"/>
        </w:rPr>
        <w:t>（三）</w:t>
      </w:r>
      <w:r>
        <w:rPr>
          <w:rFonts w:hint="eastAsia" w:ascii="黑体" w:eastAsia="黑体"/>
          <w:b/>
          <w:sz w:val="36"/>
          <w:szCs w:val="36"/>
        </w:rPr>
        <w:t>主要项目管理人员简历表</w:t>
      </w:r>
      <w:bookmarkEnd w:id="711"/>
    </w:p>
    <w:p>
      <w:pPr>
        <w:spacing w:line="420" w:lineRule="exact"/>
        <w:rPr>
          <w:rFonts w:hint="eastAsia" w:ascii="宋体"/>
          <w:sz w:val="23"/>
          <w:szCs w:val="23"/>
        </w:rPr>
      </w:pPr>
      <w:r>
        <w:rPr>
          <w:rFonts w:hint="eastAsia" w:ascii="宋体"/>
          <w:sz w:val="24"/>
          <w:szCs w:val="21"/>
        </w:rPr>
        <w:t>主要项目管理人员指技术负责人、专职安全生产管理人员等岗位人员。</w:t>
      </w:r>
      <w:r>
        <w:rPr>
          <w:rFonts w:hint="eastAsia" w:ascii="宋体"/>
          <w:sz w:val="24"/>
          <w:szCs w:val="21"/>
          <w:lang w:val="en-US" w:eastAsia="zh-CN"/>
        </w:rPr>
        <w:t>应附相关证件等</w:t>
      </w:r>
      <w:r>
        <w:rPr>
          <w:rFonts w:hint="eastAsia" w:ascii="宋体"/>
          <w:sz w:val="24"/>
          <w:szCs w:val="21"/>
        </w:rPr>
        <w:t>，主要业绩须附合同协议书。</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81"/>
        <w:gridCol w:w="3162"/>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spacing w:line="440" w:lineRule="exact"/>
              <w:rPr>
                <w:rFonts w:hint="eastAsia" w:ascii="宋体"/>
                <w:sz w:val="24"/>
                <w:szCs w:val="21"/>
              </w:rPr>
            </w:pPr>
            <w:r>
              <w:rPr>
                <w:rFonts w:hint="eastAsia" w:ascii="宋体"/>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center"/>
          </w:tcPr>
          <w:p>
            <w:pPr>
              <w:spacing w:line="440" w:lineRule="exact"/>
              <w:rPr>
                <w:rFonts w:hint="eastAsia" w:ascii="宋体"/>
                <w:sz w:val="24"/>
                <w:szCs w:val="21"/>
              </w:rPr>
            </w:pPr>
            <w:r>
              <w:rPr>
                <w:rFonts w:hint="eastAsia" w:ascii="宋体"/>
                <w:sz w:val="24"/>
                <w:szCs w:val="21"/>
              </w:rPr>
              <w:t>姓名</w:t>
            </w:r>
          </w:p>
        </w:tc>
        <w:tc>
          <w:tcPr>
            <w:tcW w:w="3162" w:type="dxa"/>
            <w:noWrap w:val="0"/>
            <w:vAlign w:val="center"/>
          </w:tcPr>
          <w:p>
            <w:pPr>
              <w:spacing w:line="440" w:lineRule="exact"/>
              <w:rPr>
                <w:rFonts w:hint="eastAsia" w:ascii="宋体"/>
                <w:sz w:val="24"/>
                <w:szCs w:val="21"/>
              </w:rPr>
            </w:pPr>
          </w:p>
        </w:tc>
        <w:tc>
          <w:tcPr>
            <w:tcW w:w="1261" w:type="dxa"/>
            <w:noWrap w:val="0"/>
            <w:vAlign w:val="center"/>
          </w:tcPr>
          <w:p>
            <w:pPr>
              <w:spacing w:line="440" w:lineRule="exact"/>
              <w:rPr>
                <w:rFonts w:hint="eastAsia" w:ascii="宋体"/>
                <w:sz w:val="24"/>
                <w:szCs w:val="21"/>
              </w:rPr>
            </w:pPr>
            <w:r>
              <w:rPr>
                <w:rFonts w:hint="eastAsia" w:ascii="宋体"/>
                <w:sz w:val="24"/>
                <w:szCs w:val="21"/>
              </w:rPr>
              <w:t>年龄</w:t>
            </w:r>
          </w:p>
        </w:tc>
        <w:tc>
          <w:tcPr>
            <w:tcW w:w="2296" w:type="dxa"/>
            <w:noWrap w:val="0"/>
            <w:vAlign w:val="center"/>
          </w:tcPr>
          <w:p>
            <w:pPr>
              <w:spacing w:line="440" w:lineRule="exact"/>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pPr>
              <w:spacing w:line="440" w:lineRule="exact"/>
              <w:rPr>
                <w:rFonts w:hint="eastAsia" w:ascii="宋体"/>
                <w:sz w:val="24"/>
                <w:szCs w:val="21"/>
              </w:rPr>
            </w:pPr>
            <w:r>
              <w:rPr>
                <w:rFonts w:hint="eastAsia" w:ascii="宋体"/>
                <w:sz w:val="24"/>
                <w:szCs w:val="21"/>
              </w:rPr>
              <w:t>性别</w:t>
            </w:r>
          </w:p>
        </w:tc>
        <w:tc>
          <w:tcPr>
            <w:tcW w:w="3162" w:type="dxa"/>
            <w:noWrap w:val="0"/>
            <w:vAlign w:val="top"/>
          </w:tcPr>
          <w:p>
            <w:pPr>
              <w:spacing w:line="440" w:lineRule="exact"/>
              <w:rPr>
                <w:rFonts w:hint="eastAsia" w:ascii="宋体"/>
                <w:sz w:val="24"/>
                <w:szCs w:val="21"/>
              </w:rPr>
            </w:pPr>
          </w:p>
        </w:tc>
        <w:tc>
          <w:tcPr>
            <w:tcW w:w="1261" w:type="dxa"/>
            <w:noWrap w:val="0"/>
            <w:vAlign w:val="top"/>
          </w:tcPr>
          <w:p>
            <w:pPr>
              <w:spacing w:line="440" w:lineRule="exact"/>
              <w:rPr>
                <w:rFonts w:hint="eastAsia" w:ascii="宋体"/>
                <w:sz w:val="24"/>
                <w:szCs w:val="21"/>
              </w:rPr>
            </w:pPr>
            <w:r>
              <w:rPr>
                <w:rFonts w:hint="eastAsia" w:ascii="宋体"/>
                <w:sz w:val="24"/>
                <w:szCs w:val="21"/>
              </w:rPr>
              <w:t>毕业学校</w:t>
            </w:r>
          </w:p>
        </w:tc>
        <w:tc>
          <w:tcPr>
            <w:tcW w:w="2296" w:type="dxa"/>
            <w:noWrap w:val="0"/>
            <w:vAlign w:val="top"/>
          </w:tcPr>
          <w:p>
            <w:pPr>
              <w:spacing w:line="440" w:lineRule="exact"/>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pPr>
              <w:spacing w:line="440" w:lineRule="exact"/>
              <w:rPr>
                <w:rFonts w:hint="eastAsia" w:ascii="宋体"/>
                <w:sz w:val="24"/>
                <w:szCs w:val="21"/>
              </w:rPr>
            </w:pPr>
            <w:r>
              <w:rPr>
                <w:rFonts w:hint="eastAsia" w:ascii="宋体"/>
                <w:sz w:val="24"/>
                <w:szCs w:val="21"/>
              </w:rPr>
              <w:t>学历和专业</w:t>
            </w:r>
          </w:p>
        </w:tc>
        <w:tc>
          <w:tcPr>
            <w:tcW w:w="3162" w:type="dxa"/>
            <w:noWrap w:val="0"/>
            <w:vAlign w:val="top"/>
          </w:tcPr>
          <w:p>
            <w:pPr>
              <w:spacing w:line="440" w:lineRule="exact"/>
              <w:rPr>
                <w:rFonts w:hint="eastAsia" w:ascii="宋体"/>
                <w:sz w:val="24"/>
                <w:szCs w:val="21"/>
              </w:rPr>
            </w:pPr>
          </w:p>
        </w:tc>
        <w:tc>
          <w:tcPr>
            <w:tcW w:w="1261" w:type="dxa"/>
            <w:noWrap w:val="0"/>
            <w:vAlign w:val="top"/>
          </w:tcPr>
          <w:p>
            <w:pPr>
              <w:spacing w:line="440" w:lineRule="exact"/>
              <w:rPr>
                <w:rFonts w:hint="eastAsia" w:ascii="宋体"/>
                <w:sz w:val="24"/>
                <w:szCs w:val="21"/>
              </w:rPr>
            </w:pPr>
            <w:r>
              <w:rPr>
                <w:rFonts w:hint="eastAsia" w:ascii="宋体"/>
                <w:sz w:val="24"/>
                <w:szCs w:val="21"/>
              </w:rPr>
              <w:t>毕业时间</w:t>
            </w:r>
          </w:p>
        </w:tc>
        <w:tc>
          <w:tcPr>
            <w:tcW w:w="2296" w:type="dxa"/>
            <w:noWrap w:val="0"/>
            <w:vAlign w:val="top"/>
          </w:tcPr>
          <w:p>
            <w:pPr>
              <w:spacing w:line="440" w:lineRule="exact"/>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pPr>
              <w:spacing w:line="440" w:lineRule="exact"/>
              <w:rPr>
                <w:rFonts w:hint="eastAsia" w:ascii="宋体"/>
                <w:sz w:val="24"/>
                <w:szCs w:val="21"/>
              </w:rPr>
            </w:pPr>
            <w:r>
              <w:rPr>
                <w:rFonts w:hint="eastAsia" w:ascii="宋体"/>
                <w:sz w:val="24"/>
                <w:szCs w:val="21"/>
              </w:rPr>
              <w:t>拥有的执业资格</w:t>
            </w:r>
          </w:p>
        </w:tc>
        <w:tc>
          <w:tcPr>
            <w:tcW w:w="3162" w:type="dxa"/>
            <w:noWrap w:val="0"/>
            <w:vAlign w:val="top"/>
          </w:tcPr>
          <w:p>
            <w:pPr>
              <w:spacing w:line="440" w:lineRule="exact"/>
              <w:rPr>
                <w:rFonts w:hint="eastAsia" w:ascii="宋体"/>
                <w:sz w:val="24"/>
                <w:szCs w:val="21"/>
              </w:rPr>
            </w:pPr>
          </w:p>
        </w:tc>
        <w:tc>
          <w:tcPr>
            <w:tcW w:w="1261" w:type="dxa"/>
            <w:noWrap w:val="0"/>
            <w:vAlign w:val="top"/>
          </w:tcPr>
          <w:p>
            <w:pPr>
              <w:spacing w:line="440" w:lineRule="exact"/>
              <w:rPr>
                <w:rFonts w:hint="eastAsia" w:ascii="宋体"/>
                <w:sz w:val="24"/>
                <w:szCs w:val="21"/>
              </w:rPr>
            </w:pPr>
            <w:r>
              <w:rPr>
                <w:rFonts w:hint="eastAsia" w:ascii="宋体"/>
                <w:sz w:val="24"/>
                <w:szCs w:val="21"/>
              </w:rPr>
              <w:t>专业职称</w:t>
            </w:r>
          </w:p>
        </w:tc>
        <w:tc>
          <w:tcPr>
            <w:tcW w:w="2296" w:type="dxa"/>
            <w:noWrap w:val="0"/>
            <w:vAlign w:val="top"/>
          </w:tcPr>
          <w:p>
            <w:pPr>
              <w:spacing w:line="440" w:lineRule="exact"/>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center"/>
          </w:tcPr>
          <w:p>
            <w:pPr>
              <w:spacing w:line="440" w:lineRule="exact"/>
              <w:rPr>
                <w:rFonts w:hint="eastAsia" w:ascii="宋体"/>
                <w:sz w:val="24"/>
                <w:szCs w:val="21"/>
              </w:rPr>
            </w:pPr>
            <w:r>
              <w:rPr>
                <w:rFonts w:hint="eastAsia" w:ascii="宋体"/>
                <w:sz w:val="24"/>
                <w:szCs w:val="21"/>
                <w:lang w:val="en-US" w:eastAsia="zh-CN"/>
              </w:rPr>
              <w:t>岗位</w:t>
            </w:r>
            <w:r>
              <w:rPr>
                <w:rFonts w:hint="eastAsia" w:ascii="宋体"/>
                <w:sz w:val="24"/>
                <w:szCs w:val="21"/>
              </w:rPr>
              <w:t>资格证书编号</w:t>
            </w:r>
          </w:p>
        </w:tc>
        <w:tc>
          <w:tcPr>
            <w:tcW w:w="3162" w:type="dxa"/>
            <w:noWrap w:val="0"/>
            <w:vAlign w:val="center"/>
          </w:tcPr>
          <w:p>
            <w:pPr>
              <w:spacing w:line="440" w:lineRule="exact"/>
              <w:rPr>
                <w:rFonts w:hint="eastAsia" w:ascii="宋体"/>
                <w:sz w:val="24"/>
                <w:szCs w:val="21"/>
              </w:rPr>
            </w:pPr>
          </w:p>
        </w:tc>
        <w:tc>
          <w:tcPr>
            <w:tcW w:w="1261" w:type="dxa"/>
            <w:noWrap w:val="0"/>
            <w:vAlign w:val="center"/>
          </w:tcPr>
          <w:p>
            <w:pPr>
              <w:spacing w:line="440" w:lineRule="exact"/>
              <w:rPr>
                <w:rFonts w:hint="eastAsia" w:ascii="宋体"/>
                <w:sz w:val="24"/>
                <w:szCs w:val="21"/>
              </w:rPr>
            </w:pPr>
            <w:r>
              <w:rPr>
                <w:rFonts w:hint="eastAsia" w:ascii="宋体"/>
                <w:sz w:val="24"/>
                <w:szCs w:val="21"/>
              </w:rPr>
              <w:t>工作年限</w:t>
            </w:r>
          </w:p>
        </w:tc>
        <w:tc>
          <w:tcPr>
            <w:tcW w:w="2296" w:type="dxa"/>
            <w:noWrap w:val="0"/>
            <w:vAlign w:val="center"/>
          </w:tcPr>
          <w:p>
            <w:pPr>
              <w:spacing w:line="440" w:lineRule="exact"/>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spacing w:line="440" w:lineRule="exact"/>
              <w:rPr>
                <w:rFonts w:hint="eastAsia" w:ascii="宋体"/>
                <w:sz w:val="24"/>
                <w:szCs w:val="21"/>
              </w:rPr>
            </w:pPr>
          </w:p>
          <w:p>
            <w:pPr>
              <w:spacing w:line="440" w:lineRule="exact"/>
              <w:rPr>
                <w:rFonts w:hint="eastAsia" w:ascii="宋体"/>
                <w:sz w:val="24"/>
                <w:szCs w:val="21"/>
              </w:rPr>
            </w:pPr>
            <w:r>
              <w:rPr>
                <w:rFonts w:hint="eastAsia" w:ascii="宋体"/>
                <w:sz w:val="24"/>
                <w:szCs w:val="21"/>
              </w:rPr>
              <w:t>主要工作业绩及担任的主要工作</w:t>
            </w:r>
          </w:p>
          <w:p>
            <w:pPr>
              <w:spacing w:line="440" w:lineRule="exact"/>
              <w:rPr>
                <w:rFonts w:hint="eastAsia" w:ascii="宋体"/>
                <w:sz w:val="24"/>
                <w:szCs w:val="21"/>
              </w:rPr>
            </w:pPr>
          </w:p>
        </w:tc>
        <w:tc>
          <w:tcPr>
            <w:tcW w:w="8300" w:type="dxa"/>
            <w:gridSpan w:val="4"/>
            <w:noWrap w:val="0"/>
            <w:vAlign w:val="center"/>
          </w:tcPr>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widowControl/>
              <w:jc w:val="lef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p>
            <w:pPr>
              <w:spacing w:line="440" w:lineRule="exact"/>
              <w:rPr>
                <w:rFonts w:hint="eastAsia" w:ascii="宋体"/>
                <w:sz w:val="24"/>
                <w:szCs w:val="21"/>
              </w:rPr>
            </w:pPr>
          </w:p>
        </w:tc>
      </w:tr>
    </w:tbl>
    <w:p>
      <w:pPr>
        <w:jc w:val="center"/>
        <w:rPr>
          <w:rFonts w:hint="eastAsia" w:ascii="宋体"/>
          <w:b/>
          <w:color w:val="FF0000"/>
          <w:sz w:val="28"/>
        </w:rPr>
      </w:pPr>
    </w:p>
    <w:p>
      <w:pPr>
        <w:pStyle w:val="5"/>
        <w:keepNext/>
        <w:keepLines/>
        <w:pageBreakBefore w:val="0"/>
        <w:widowControl w:val="0"/>
        <w:kinsoku/>
        <w:wordWrap/>
        <w:overflowPunct/>
        <w:topLinePunct w:val="0"/>
        <w:autoSpaceDE/>
        <w:autoSpaceDN/>
        <w:bidi w:val="0"/>
        <w:adjustRightInd/>
        <w:snapToGrid/>
        <w:spacing w:line="460" w:lineRule="exact"/>
        <w:textAlignment w:val="auto"/>
        <w:rPr>
          <w:rFonts w:hint="eastAsia"/>
        </w:rPr>
      </w:pPr>
      <w:bookmarkStart w:id="712" w:name="_Toc25330"/>
      <w:bookmarkStart w:id="713" w:name="_Toc32475"/>
      <w:bookmarkStart w:id="714" w:name="_Toc3492_WPSOffice_Level1"/>
      <w:r>
        <w:rPr>
          <w:rFonts w:hint="eastAsia"/>
        </w:rPr>
        <w:t>附件六：资格审查资料</w:t>
      </w:r>
      <w:bookmarkEnd w:id="712"/>
      <w:bookmarkEnd w:id="713"/>
      <w:bookmarkEnd w:id="714"/>
      <w:bookmarkStart w:id="715" w:name="_Toc179632828"/>
      <w:bookmarkStart w:id="716" w:name="_Toc152042597"/>
      <w:bookmarkStart w:id="717" w:name="_Toc247085891"/>
      <w:bookmarkStart w:id="718" w:name="_Toc144974876"/>
      <w:bookmarkStart w:id="719" w:name="_Toc246997116"/>
      <w:bookmarkStart w:id="720" w:name="_Toc246996373"/>
      <w:bookmarkStart w:id="721" w:name="_Toc152045808"/>
      <w:bookmarkStart w:id="722" w:name="_Toc21228_WPSOffice_Level2"/>
    </w:p>
    <w:p>
      <w:pPr>
        <w:pStyle w:val="5"/>
        <w:keepNext/>
        <w:keepLines/>
        <w:pageBreakBefore w:val="0"/>
        <w:widowControl w:val="0"/>
        <w:kinsoku/>
        <w:wordWrap/>
        <w:overflowPunct/>
        <w:topLinePunct w:val="0"/>
        <w:autoSpaceDE/>
        <w:autoSpaceDN/>
        <w:bidi w:val="0"/>
        <w:adjustRightInd/>
        <w:snapToGrid/>
        <w:spacing w:line="460" w:lineRule="exact"/>
        <w:textAlignment w:val="auto"/>
        <w:rPr>
          <w:rFonts w:hint="eastAsia" w:ascii="黑体" w:eastAsia="黑体"/>
          <w:sz w:val="36"/>
          <w:szCs w:val="36"/>
        </w:rPr>
      </w:pPr>
      <w:r>
        <w:rPr>
          <w:rFonts w:hint="eastAsia" w:ascii="黑体" w:eastAsia="黑体"/>
          <w:sz w:val="36"/>
          <w:szCs w:val="36"/>
        </w:rPr>
        <w:t>（一）投标人基本情况表</w:t>
      </w:r>
      <w:bookmarkEnd w:id="715"/>
      <w:bookmarkEnd w:id="716"/>
      <w:bookmarkEnd w:id="717"/>
      <w:bookmarkEnd w:id="718"/>
      <w:bookmarkEnd w:id="719"/>
      <w:bookmarkEnd w:id="720"/>
      <w:bookmarkEnd w:id="721"/>
      <w:bookmarkEnd w:id="722"/>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szCs w:val="21"/>
              </w:rPr>
            </w:pPr>
          </w:p>
          <w:p>
            <w:pPr>
              <w:topLinePunct/>
              <w:spacing w:line="440" w:lineRule="exact"/>
              <w:rPr>
                <w:rFonts w:hint="eastAsia"/>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Cs w:val="21"/>
              </w:rPr>
            </w:pPr>
          </w:p>
        </w:tc>
      </w:tr>
    </w:tbl>
    <w:p>
      <w:pPr>
        <w:topLinePunct/>
        <w:spacing w:line="440" w:lineRule="exact"/>
        <w:rPr>
          <w:rFonts w:hint="eastAsia"/>
          <w:sz w:val="20"/>
        </w:rPr>
      </w:pPr>
      <w:r>
        <w:rPr>
          <w:rFonts w:hint="eastAsia"/>
          <w:sz w:val="20"/>
        </w:rPr>
        <w:t>附：营业执照、资质证书、安全生产许可证、疆外企业的进疆</w:t>
      </w:r>
      <w:r>
        <w:rPr>
          <w:rFonts w:hint="eastAsia"/>
          <w:sz w:val="20"/>
          <w:lang w:val="en-US" w:eastAsia="zh-CN"/>
        </w:rPr>
        <w:t>报送</w:t>
      </w:r>
      <w:r>
        <w:rPr>
          <w:rFonts w:hint="eastAsia"/>
          <w:sz w:val="20"/>
        </w:rPr>
        <w:t>资料</w:t>
      </w:r>
    </w:p>
    <w:p>
      <w:pPr>
        <w:topLinePunct/>
        <w:spacing w:line="440" w:lineRule="exact"/>
        <w:rPr>
          <w:rFonts w:hint="eastAsia"/>
          <w:sz w:val="20"/>
        </w:rPr>
      </w:pP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center"/>
        <w:rPr>
          <w:rFonts w:hint="eastAsia" w:ascii="宋体"/>
          <w:szCs w:val="21"/>
        </w:rPr>
      </w:pPr>
    </w:p>
    <w:p>
      <w:pPr>
        <w:jc w:val="center"/>
        <w:rPr>
          <w:rFonts w:hint="eastAsia" w:ascii="黑体" w:eastAsia="黑体"/>
          <w:sz w:val="36"/>
          <w:szCs w:val="36"/>
        </w:rPr>
      </w:pPr>
      <w:bookmarkStart w:id="723" w:name="_Toc247514302"/>
      <w:bookmarkStart w:id="724" w:name="_Toc265953296"/>
      <w:bookmarkStart w:id="725" w:name="_Toc152045810"/>
      <w:bookmarkStart w:id="726" w:name="_Toc14073_WPSOffice_Level2"/>
      <w:bookmarkStart w:id="727" w:name="_Toc152042599"/>
      <w:bookmarkStart w:id="728" w:name="_Toc247527850"/>
      <w:bookmarkStart w:id="729" w:name="_Toc144974878"/>
    </w:p>
    <w:p>
      <w:pPr>
        <w:jc w:val="center"/>
        <w:rPr>
          <w:rFonts w:hint="eastAsia" w:ascii="黑体" w:eastAsia="黑体"/>
          <w:sz w:val="36"/>
          <w:szCs w:val="36"/>
        </w:rPr>
      </w:pPr>
    </w:p>
    <w:p>
      <w:pPr>
        <w:jc w:val="center"/>
        <w:rPr>
          <w:rFonts w:hint="eastAsia" w:ascii="黑体" w:eastAsia="黑体"/>
          <w:sz w:val="36"/>
          <w:szCs w:val="36"/>
        </w:rPr>
      </w:pPr>
      <w:r>
        <w:rPr>
          <w:rFonts w:hint="eastAsia" w:ascii="黑体" w:eastAsia="黑体"/>
          <w:sz w:val="36"/>
          <w:szCs w:val="36"/>
        </w:rPr>
        <w:t>（二）近年完成的类似项目情况表</w:t>
      </w:r>
      <w:bookmarkEnd w:id="723"/>
      <w:bookmarkEnd w:id="724"/>
      <w:bookmarkEnd w:id="725"/>
      <w:bookmarkEnd w:id="726"/>
      <w:bookmarkEnd w:id="727"/>
      <w:bookmarkEnd w:id="728"/>
      <w:bookmarkEnd w:id="72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85" w:type="dxa"/>
            <w:noWrap w:val="0"/>
            <w:vAlign w:val="center"/>
          </w:tcPr>
          <w:p>
            <w:pPr>
              <w:topLinePunct/>
              <w:spacing w:line="440" w:lineRule="exact"/>
              <w:jc w:val="center"/>
              <w:rPr>
                <w:szCs w:val="21"/>
              </w:rPr>
            </w:pPr>
            <w:r>
              <w:rPr>
                <w:szCs w:val="21"/>
              </w:rPr>
              <w:t>项目名称</w:t>
            </w:r>
          </w:p>
        </w:tc>
        <w:tc>
          <w:tcPr>
            <w:tcW w:w="6297" w:type="dxa"/>
            <w:noWrap w:val="0"/>
            <w:vAlign w:val="top"/>
          </w:tcPr>
          <w:p>
            <w:pPr>
              <w:topLinePunct/>
              <w:spacing w:line="440" w:lineRule="exact"/>
              <w:rPr>
                <w:szCs w:val="21"/>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85" w:type="dxa"/>
            <w:noWrap w:val="0"/>
            <w:vAlign w:val="center"/>
          </w:tcPr>
          <w:p>
            <w:pPr>
              <w:topLinePunct/>
              <w:spacing w:line="440" w:lineRule="exact"/>
              <w:jc w:val="center"/>
              <w:rPr>
                <w:szCs w:val="21"/>
              </w:rPr>
            </w:pPr>
            <w:r>
              <w:rPr>
                <w:szCs w:val="21"/>
              </w:rPr>
              <w:t>项目所在地</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285" w:type="dxa"/>
            <w:noWrap w:val="0"/>
            <w:vAlign w:val="center"/>
          </w:tcPr>
          <w:p>
            <w:pPr>
              <w:topLinePunct/>
              <w:spacing w:line="440" w:lineRule="exact"/>
              <w:jc w:val="center"/>
              <w:rPr>
                <w:szCs w:val="21"/>
              </w:rPr>
            </w:pPr>
            <w:r>
              <w:rPr>
                <w:szCs w:val="21"/>
              </w:rPr>
              <w:t>发包人名称</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85" w:type="dxa"/>
            <w:noWrap w:val="0"/>
            <w:vAlign w:val="center"/>
          </w:tcPr>
          <w:p>
            <w:pPr>
              <w:topLinePunct/>
              <w:spacing w:line="440" w:lineRule="exact"/>
              <w:jc w:val="center"/>
              <w:rPr>
                <w:szCs w:val="21"/>
              </w:rPr>
            </w:pPr>
            <w:r>
              <w:rPr>
                <w:szCs w:val="21"/>
              </w:rPr>
              <w:t>发包人地址</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85" w:type="dxa"/>
            <w:noWrap w:val="0"/>
            <w:vAlign w:val="center"/>
          </w:tcPr>
          <w:p>
            <w:pPr>
              <w:topLinePunct/>
              <w:spacing w:line="440" w:lineRule="exact"/>
              <w:jc w:val="center"/>
              <w:rPr>
                <w:szCs w:val="21"/>
              </w:rPr>
            </w:pPr>
            <w:r>
              <w:rPr>
                <w:szCs w:val="21"/>
              </w:rPr>
              <w:t>发包人电话</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85" w:type="dxa"/>
            <w:noWrap w:val="0"/>
            <w:vAlign w:val="center"/>
          </w:tcPr>
          <w:p>
            <w:pPr>
              <w:topLinePunct/>
              <w:spacing w:line="440" w:lineRule="exact"/>
              <w:jc w:val="center"/>
              <w:rPr>
                <w:szCs w:val="21"/>
              </w:rPr>
            </w:pPr>
            <w:r>
              <w:rPr>
                <w:szCs w:val="21"/>
              </w:rPr>
              <w:t>合同价格</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0"/>
            <w:vAlign w:val="center"/>
          </w:tcPr>
          <w:p>
            <w:pPr>
              <w:topLinePunct/>
              <w:spacing w:line="440" w:lineRule="exact"/>
              <w:jc w:val="center"/>
              <w:rPr>
                <w:szCs w:val="21"/>
              </w:rPr>
            </w:pPr>
            <w:r>
              <w:rPr>
                <w:szCs w:val="21"/>
              </w:rPr>
              <w:t>开工日期</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85" w:type="dxa"/>
            <w:noWrap w:val="0"/>
            <w:vAlign w:val="center"/>
          </w:tcPr>
          <w:p>
            <w:pPr>
              <w:topLinePunct/>
              <w:spacing w:line="440" w:lineRule="exact"/>
              <w:jc w:val="center"/>
              <w:rPr>
                <w:szCs w:val="21"/>
              </w:rPr>
            </w:pPr>
            <w:r>
              <w:rPr>
                <w:rFonts w:hint="eastAsia"/>
              </w:rPr>
              <w:t>竣工</w:t>
            </w:r>
            <w:r>
              <w:rPr>
                <w:szCs w:val="21"/>
              </w:rPr>
              <w:t>日期</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85" w:type="dxa"/>
            <w:noWrap w:val="0"/>
            <w:vAlign w:val="center"/>
          </w:tcPr>
          <w:p>
            <w:pPr>
              <w:topLinePunct/>
              <w:spacing w:line="440" w:lineRule="exact"/>
              <w:jc w:val="center"/>
              <w:rPr>
                <w:szCs w:val="21"/>
              </w:rPr>
            </w:pPr>
            <w:r>
              <w:rPr>
                <w:szCs w:val="21"/>
              </w:rPr>
              <w:t>承担的工作</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85" w:type="dxa"/>
            <w:noWrap w:val="0"/>
            <w:vAlign w:val="center"/>
          </w:tcPr>
          <w:p>
            <w:pPr>
              <w:topLinePunct/>
              <w:spacing w:line="440" w:lineRule="exact"/>
              <w:jc w:val="center"/>
              <w:rPr>
                <w:szCs w:val="21"/>
              </w:rPr>
            </w:pPr>
            <w:r>
              <w:rPr>
                <w:szCs w:val="21"/>
              </w:rPr>
              <w:t>工程质量</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85" w:type="dxa"/>
            <w:noWrap w:val="0"/>
            <w:vAlign w:val="center"/>
          </w:tcPr>
          <w:p>
            <w:pPr>
              <w:topLinePunct/>
              <w:spacing w:line="440" w:lineRule="exact"/>
              <w:jc w:val="center"/>
              <w:rPr>
                <w:szCs w:val="21"/>
              </w:rPr>
            </w:pPr>
            <w:r>
              <w:rPr>
                <w:szCs w:val="21"/>
              </w:rPr>
              <w:t>项目经理</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85" w:type="dxa"/>
            <w:noWrap w:val="0"/>
            <w:vAlign w:val="center"/>
          </w:tcPr>
          <w:p>
            <w:pPr>
              <w:topLinePunct/>
              <w:spacing w:line="440" w:lineRule="exact"/>
              <w:jc w:val="center"/>
              <w:rPr>
                <w:szCs w:val="21"/>
              </w:rPr>
            </w:pPr>
            <w:r>
              <w:rPr>
                <w:szCs w:val="21"/>
              </w:rPr>
              <w:t>技术负责人</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85" w:type="dxa"/>
            <w:noWrap w:val="0"/>
            <w:vAlign w:val="center"/>
          </w:tcPr>
          <w:p>
            <w:pPr>
              <w:topLinePunct/>
              <w:spacing w:line="440" w:lineRule="exact"/>
              <w:jc w:val="center"/>
              <w:rPr>
                <w:szCs w:val="21"/>
              </w:rPr>
            </w:pPr>
            <w:r>
              <w:rPr>
                <w:szCs w:val="21"/>
              </w:rPr>
              <w:t>项目描述</w:t>
            </w:r>
          </w:p>
        </w:tc>
        <w:tc>
          <w:tcPr>
            <w:tcW w:w="6297"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0"/>
            <w:vAlign w:val="center"/>
          </w:tcPr>
          <w:p>
            <w:pPr>
              <w:topLinePunct/>
              <w:spacing w:line="440" w:lineRule="exact"/>
              <w:jc w:val="center"/>
              <w:rPr>
                <w:szCs w:val="21"/>
              </w:rPr>
            </w:pPr>
            <w:r>
              <w:rPr>
                <w:szCs w:val="21"/>
              </w:rPr>
              <w:t>备注</w:t>
            </w:r>
          </w:p>
        </w:tc>
        <w:tc>
          <w:tcPr>
            <w:tcW w:w="6297" w:type="dxa"/>
            <w:noWrap w:val="0"/>
            <w:vAlign w:val="top"/>
          </w:tcPr>
          <w:p>
            <w:pPr>
              <w:topLinePunct/>
              <w:spacing w:line="440" w:lineRule="exact"/>
              <w:rPr>
                <w:szCs w:val="21"/>
              </w:rPr>
            </w:pPr>
          </w:p>
        </w:tc>
      </w:tr>
    </w:tbl>
    <w:p>
      <w:pPr>
        <w:jc w:val="left"/>
        <w:rPr>
          <w:rFonts w:hint="eastAsia" w:eastAsia="黑体"/>
          <w:sz w:val="23"/>
          <w:szCs w:val="23"/>
        </w:rPr>
      </w:pPr>
      <w:r>
        <w:rPr>
          <w:rFonts w:hint="eastAsia" w:eastAsia="黑体"/>
          <w:sz w:val="23"/>
          <w:szCs w:val="23"/>
        </w:rPr>
        <w:t>附：中标通知书</w:t>
      </w:r>
      <w:r>
        <w:rPr>
          <w:rFonts w:hint="eastAsia" w:eastAsia="黑体"/>
          <w:sz w:val="23"/>
          <w:szCs w:val="23"/>
          <w:lang w:val="en-US" w:eastAsia="zh-CN"/>
        </w:rPr>
        <w:t>或</w:t>
      </w:r>
      <w:r>
        <w:rPr>
          <w:rFonts w:hint="eastAsia" w:eastAsia="黑体"/>
          <w:sz w:val="23"/>
          <w:szCs w:val="23"/>
        </w:rPr>
        <w:t>协议书</w:t>
      </w:r>
      <w:r>
        <w:rPr>
          <w:rFonts w:hint="eastAsia" w:eastAsia="黑体"/>
          <w:sz w:val="23"/>
          <w:szCs w:val="23"/>
          <w:lang w:val="en-US" w:eastAsia="zh-CN"/>
        </w:rPr>
        <w:t>或</w:t>
      </w:r>
      <w:r>
        <w:rPr>
          <w:rFonts w:hint="eastAsia" w:eastAsia="黑体"/>
          <w:sz w:val="23"/>
          <w:szCs w:val="23"/>
        </w:rPr>
        <w:t>竣工验收意见书</w:t>
      </w: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both"/>
        <w:rPr>
          <w:rFonts w:hint="eastAsia" w:ascii="黑体" w:eastAsia="黑体"/>
          <w:sz w:val="36"/>
          <w:szCs w:val="36"/>
        </w:rPr>
      </w:pPr>
      <w:bookmarkStart w:id="730" w:name="_Toc247085892"/>
      <w:bookmarkStart w:id="731" w:name="_Toc246997117"/>
      <w:bookmarkStart w:id="732" w:name="_Toc246996374"/>
      <w:bookmarkStart w:id="733" w:name="_Toc18516_WPSOffice_Level2"/>
    </w:p>
    <w:p>
      <w:pPr>
        <w:jc w:val="center"/>
        <w:rPr>
          <w:rFonts w:hint="eastAsia" w:ascii="黑体" w:eastAsia="黑体"/>
          <w:sz w:val="36"/>
          <w:szCs w:val="36"/>
        </w:rPr>
      </w:pPr>
      <w:r>
        <w:rPr>
          <w:rFonts w:hint="eastAsia" w:ascii="黑体" w:eastAsia="黑体"/>
          <w:sz w:val="36"/>
          <w:szCs w:val="36"/>
        </w:rPr>
        <w:t>（三）其他资格审查资料</w:t>
      </w:r>
      <w:bookmarkEnd w:id="730"/>
      <w:bookmarkEnd w:id="731"/>
      <w:bookmarkEnd w:id="732"/>
      <w:bookmarkEnd w:id="733"/>
    </w:p>
    <w:p>
      <w:pPr>
        <w:ind w:left="178"/>
        <w:rPr>
          <w:rFonts w:hint="eastAsia"/>
        </w:rPr>
      </w:pPr>
    </w:p>
    <w:p>
      <w:pPr>
        <w:ind w:left="178"/>
        <w:rPr>
          <w:rFonts w:hint="eastAsia"/>
        </w:rPr>
      </w:pPr>
    </w:p>
    <w:p>
      <w:pPr>
        <w:ind w:left="178"/>
        <w:rPr>
          <w:rFonts w:hint="eastAsia"/>
        </w:rPr>
      </w:pPr>
    </w:p>
    <w:p>
      <w:pPr>
        <w:jc w:val="center"/>
        <w:rPr>
          <w:rFonts w:hint="eastAsia" w:ascii="宋体"/>
          <w:szCs w:val="21"/>
          <w:u w:val="single"/>
        </w:rPr>
      </w:pPr>
      <w:r>
        <w:rPr>
          <w:rFonts w:hint="eastAsia" w:ascii="宋体"/>
          <w:szCs w:val="21"/>
        </w:rPr>
        <w:t>投标人：</w:t>
      </w:r>
      <w:r>
        <w:rPr>
          <w:rFonts w:hint="eastAsia" w:ascii="宋体"/>
          <w:szCs w:val="21"/>
          <w:u w:val="single"/>
        </w:rPr>
        <w:t xml:space="preserve">                              </w:t>
      </w:r>
      <w:r>
        <w:rPr>
          <w:rFonts w:hint="eastAsia" w:ascii="宋体"/>
          <w:szCs w:val="21"/>
        </w:rPr>
        <w:t>（盖单位章）</w:t>
      </w:r>
    </w:p>
    <w:p>
      <w:pPr>
        <w:jc w:val="center"/>
        <w:rPr>
          <w:rFonts w:hint="eastAsia" w:ascii="宋体"/>
          <w:szCs w:val="21"/>
        </w:rPr>
      </w:pPr>
      <w:r>
        <w:rPr>
          <w:rFonts w:hint="eastAsia" w:ascii="宋体"/>
          <w:szCs w:val="21"/>
        </w:rPr>
        <w:t>法定代表人或其委托代理人：</w:t>
      </w:r>
      <w:r>
        <w:rPr>
          <w:rFonts w:hint="eastAsia" w:ascii="宋体"/>
          <w:szCs w:val="21"/>
          <w:u w:val="single"/>
        </w:rPr>
        <w:t xml:space="preserve">                </w:t>
      </w:r>
      <w:r>
        <w:rPr>
          <w:rFonts w:hint="eastAsia" w:ascii="宋体"/>
          <w:szCs w:val="21"/>
        </w:rPr>
        <w:t>（签字或盖章）</w:t>
      </w:r>
    </w:p>
    <w:p>
      <w:pPr>
        <w:jc w:val="center"/>
        <w:rPr>
          <w:rFonts w:hint="eastAsia" w:ascii="宋体"/>
          <w:szCs w:val="21"/>
        </w:rPr>
      </w:pP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jc w:val="center"/>
        <w:rPr>
          <w:rFonts w:hint="eastAsia" w:ascii="宋体"/>
          <w:szCs w:val="21"/>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23"/>
        <w:rPr>
          <w:rFonts w:hint="eastAsia" w:ascii="宋体" w:hAnsi="宋体"/>
          <w:b/>
          <w:sz w:val="24"/>
        </w:rPr>
      </w:pPr>
    </w:p>
    <w:p>
      <w:pPr>
        <w:pStyle w:val="8"/>
        <w:rPr>
          <w:rFonts w:hint="eastAsia" w:ascii="宋体" w:hAnsi="宋体"/>
          <w:b/>
          <w:sz w:val="24"/>
        </w:rPr>
      </w:pPr>
    </w:p>
    <w:p>
      <w:pPr>
        <w:pStyle w:val="8"/>
        <w:rPr>
          <w:rFonts w:hint="eastAsia" w:ascii="宋体" w:hAnsi="宋体"/>
          <w:b/>
          <w:sz w:val="24"/>
        </w:rPr>
      </w:pPr>
    </w:p>
    <w:p>
      <w:pPr>
        <w:jc w:val="center"/>
        <w:rPr>
          <w:rFonts w:hint="eastAsia" w:ascii="宋体" w:hAnsi="宋体"/>
          <w:b/>
          <w:sz w:val="24"/>
        </w:rPr>
      </w:pPr>
    </w:p>
    <w:p>
      <w:pPr>
        <w:jc w:val="both"/>
        <w:rPr>
          <w:rFonts w:hint="eastAsia" w:ascii="宋体" w:hAnsi="宋体"/>
          <w:b/>
          <w:sz w:val="24"/>
        </w:rPr>
      </w:pPr>
    </w:p>
    <w:p>
      <w:pPr>
        <w:pStyle w:val="2"/>
        <w:rPr>
          <w:rFonts w:hint="eastAsia"/>
        </w:rPr>
      </w:pPr>
    </w:p>
    <w:p>
      <w:pPr>
        <w:pStyle w:val="2"/>
        <w:rPr>
          <w:rFonts w:hint="eastAsia"/>
        </w:rPr>
      </w:pPr>
    </w:p>
    <w:p>
      <w:pPr>
        <w:pStyle w:val="12"/>
        <w:spacing w:line="360" w:lineRule="auto"/>
        <w:rPr>
          <w:rFonts w:hint="eastAsia"/>
          <w:b/>
          <w:sz w:val="28"/>
        </w:rPr>
      </w:pPr>
      <w:bookmarkStart w:id="734" w:name="_Toc16429"/>
      <w:bookmarkStart w:id="735" w:name="_Toc28968"/>
      <w:bookmarkStart w:id="736" w:name="_Toc4142_WPSOffice_Level1"/>
      <w:r>
        <w:rPr>
          <w:rStyle w:val="25"/>
          <w:rFonts w:hint="eastAsia"/>
        </w:rPr>
        <w:t>附件七：已标价工程量清单</w:t>
      </w:r>
      <w:bookmarkEnd w:id="734"/>
      <w:bookmarkEnd w:id="735"/>
      <w:r>
        <w:rPr>
          <w:rFonts w:hint="eastAsia"/>
          <w:b/>
          <w:sz w:val="28"/>
        </w:rPr>
        <w:t>（格式）</w:t>
      </w:r>
      <w:bookmarkEnd w:id="736"/>
    </w:p>
    <w:p>
      <w:pPr>
        <w:pStyle w:val="12"/>
        <w:spacing w:line="360" w:lineRule="auto"/>
        <w:jc w:val="center"/>
        <w:rPr>
          <w:rFonts w:hint="eastAsia" w:ascii="Times New Roman" w:hAnsi="Times New Roman"/>
          <w:sz w:val="24"/>
        </w:rPr>
      </w:pPr>
    </w:p>
    <w:p>
      <w:pPr>
        <w:pStyle w:val="12"/>
        <w:spacing w:line="360" w:lineRule="auto"/>
        <w:jc w:val="center"/>
        <w:rPr>
          <w:rFonts w:ascii="Times New Roman" w:hAnsi="Times New Roman"/>
          <w:sz w:val="32"/>
        </w:rPr>
      </w:pPr>
      <w:bookmarkStart w:id="737" w:name="_Toc26516_WPSOffice_Level2"/>
      <w:r>
        <w:rPr>
          <w:rFonts w:ascii="Times New Roman" w:hAnsi="Times New Roman"/>
          <w:sz w:val="32"/>
        </w:rPr>
        <w:t>__________________________</w:t>
      </w:r>
      <w:r>
        <w:rPr>
          <w:rFonts w:hint="eastAsia" w:ascii="Times New Roman" w:hAnsi="Times New Roman"/>
          <w:sz w:val="32"/>
        </w:rPr>
        <w:t>工程</w:t>
      </w:r>
      <w:bookmarkEnd w:id="737"/>
    </w:p>
    <w:p>
      <w:pPr>
        <w:pStyle w:val="12"/>
        <w:spacing w:line="360" w:lineRule="auto"/>
        <w:rPr>
          <w:rFonts w:ascii="Times New Roman" w:hAnsi="Times New Roman"/>
          <w:sz w:val="24"/>
        </w:rPr>
      </w:pPr>
    </w:p>
    <w:p>
      <w:pPr>
        <w:pStyle w:val="12"/>
        <w:spacing w:line="360" w:lineRule="auto"/>
        <w:rPr>
          <w:rFonts w:ascii="Times New Roman" w:hAnsi="Times New Roman"/>
          <w:sz w:val="24"/>
        </w:rPr>
      </w:pPr>
    </w:p>
    <w:p>
      <w:pPr>
        <w:pStyle w:val="12"/>
        <w:spacing w:line="360" w:lineRule="auto"/>
        <w:jc w:val="center"/>
        <w:rPr>
          <w:rFonts w:ascii="Times New Roman" w:hAnsi="Times New Roman"/>
          <w:sz w:val="36"/>
        </w:rPr>
      </w:pPr>
      <w:bookmarkStart w:id="738" w:name="_Toc11378_WPSOffice_Level1"/>
      <w:r>
        <w:rPr>
          <w:rFonts w:hint="eastAsia" w:ascii="Times New Roman" w:hAnsi="Times New Roman"/>
          <w:sz w:val="36"/>
        </w:rPr>
        <w:t>工程量清单报价表</w:t>
      </w:r>
      <w:bookmarkEnd w:id="738"/>
    </w:p>
    <w:p>
      <w:pPr>
        <w:pStyle w:val="12"/>
        <w:spacing w:line="360" w:lineRule="auto"/>
        <w:jc w:val="center"/>
        <w:rPr>
          <w:rFonts w:ascii="Times New Roman" w:hAnsi="Times New Roman"/>
          <w:sz w:val="24"/>
        </w:rPr>
      </w:pPr>
    </w:p>
    <w:p>
      <w:pPr>
        <w:pStyle w:val="12"/>
        <w:spacing w:line="360" w:lineRule="auto"/>
        <w:jc w:val="center"/>
        <w:rPr>
          <w:rFonts w:ascii="Times New Roman" w:hAnsi="Times New Roman"/>
          <w:sz w:val="24"/>
        </w:rPr>
      </w:pPr>
    </w:p>
    <w:p>
      <w:pPr>
        <w:pStyle w:val="12"/>
        <w:spacing w:line="360" w:lineRule="auto"/>
        <w:jc w:val="center"/>
        <w:rPr>
          <w:rFonts w:ascii="Times New Roman" w:hAnsi="Times New Roman"/>
          <w:sz w:val="24"/>
        </w:rPr>
      </w:pPr>
    </w:p>
    <w:p>
      <w:pPr>
        <w:pStyle w:val="12"/>
        <w:spacing w:line="360" w:lineRule="auto"/>
        <w:rPr>
          <w:rFonts w:ascii="Times New Roman" w:hAnsi="Times New Roman"/>
          <w:sz w:val="30"/>
        </w:rPr>
      </w:pPr>
      <w:r>
        <w:rPr>
          <w:rFonts w:hint="eastAsia" w:ascii="Times New Roman" w:hAnsi="Times New Roman"/>
          <w:sz w:val="30"/>
        </w:rPr>
        <w:t>承包人：</w:t>
      </w:r>
      <w:r>
        <w:rPr>
          <w:rFonts w:ascii="Times New Roman" w:hAnsi="Times New Roman"/>
          <w:sz w:val="30"/>
        </w:rPr>
        <w:t>_________________________ (</w:t>
      </w:r>
      <w:r>
        <w:rPr>
          <w:rFonts w:hint="eastAsia" w:ascii="Times New Roman" w:hAnsi="Times New Roman"/>
          <w:sz w:val="30"/>
        </w:rPr>
        <w:t>单位盖章</w:t>
      </w:r>
      <w:r>
        <w:rPr>
          <w:rFonts w:ascii="Times New Roman" w:hAnsi="Times New Roman"/>
          <w:sz w:val="30"/>
        </w:rPr>
        <w:t>)</w:t>
      </w:r>
    </w:p>
    <w:p>
      <w:pPr>
        <w:pStyle w:val="12"/>
        <w:spacing w:line="360" w:lineRule="auto"/>
        <w:rPr>
          <w:rFonts w:ascii="Times New Roman" w:hAnsi="Times New Roman"/>
          <w:sz w:val="30"/>
        </w:rPr>
      </w:pPr>
    </w:p>
    <w:p>
      <w:pPr>
        <w:pStyle w:val="12"/>
        <w:spacing w:line="360" w:lineRule="auto"/>
        <w:rPr>
          <w:rFonts w:ascii="Times New Roman" w:hAnsi="Times New Roman"/>
          <w:sz w:val="30"/>
        </w:rPr>
      </w:pPr>
    </w:p>
    <w:p>
      <w:pPr>
        <w:pStyle w:val="12"/>
        <w:spacing w:line="360" w:lineRule="auto"/>
        <w:rPr>
          <w:rFonts w:ascii="Times New Roman" w:hAnsi="Times New Roman"/>
          <w:sz w:val="30"/>
        </w:rPr>
      </w:pPr>
      <w:r>
        <w:rPr>
          <w:rFonts w:hint="eastAsia" w:ascii="Times New Roman" w:hAnsi="Times New Roman"/>
          <w:sz w:val="30"/>
        </w:rPr>
        <w:t>法定代表人：</w:t>
      </w:r>
      <w:r>
        <w:rPr>
          <w:rFonts w:ascii="Times New Roman" w:hAnsi="Times New Roman"/>
          <w:sz w:val="30"/>
        </w:rPr>
        <w:t>____________________ (</w:t>
      </w:r>
      <w:r>
        <w:rPr>
          <w:rFonts w:hint="eastAsia" w:ascii="Times New Roman" w:hAnsi="Times New Roman"/>
          <w:sz w:val="30"/>
        </w:rPr>
        <w:t>签字盖章</w:t>
      </w:r>
      <w:r>
        <w:rPr>
          <w:rFonts w:ascii="Times New Roman" w:hAnsi="Times New Roman"/>
          <w:sz w:val="30"/>
        </w:rPr>
        <w:t>)</w:t>
      </w:r>
    </w:p>
    <w:p>
      <w:pPr>
        <w:pStyle w:val="12"/>
        <w:spacing w:line="360" w:lineRule="auto"/>
        <w:rPr>
          <w:rFonts w:ascii="Times New Roman" w:hAnsi="Times New Roman"/>
          <w:sz w:val="30"/>
        </w:rPr>
      </w:pPr>
    </w:p>
    <w:p>
      <w:pPr>
        <w:pStyle w:val="12"/>
        <w:spacing w:line="360" w:lineRule="auto"/>
        <w:rPr>
          <w:rFonts w:ascii="Times New Roman" w:hAnsi="Times New Roman"/>
          <w:sz w:val="30"/>
        </w:rPr>
      </w:pPr>
    </w:p>
    <w:p>
      <w:pPr>
        <w:pStyle w:val="12"/>
        <w:spacing w:line="360" w:lineRule="auto"/>
        <w:rPr>
          <w:rFonts w:ascii="Times New Roman" w:hAnsi="Times New Roman"/>
          <w:sz w:val="30"/>
        </w:rPr>
      </w:pPr>
    </w:p>
    <w:p>
      <w:pPr>
        <w:pStyle w:val="12"/>
        <w:spacing w:line="360" w:lineRule="auto"/>
        <w:rPr>
          <w:rFonts w:ascii="Times New Roman" w:hAnsi="Times New Roman"/>
          <w:sz w:val="30"/>
        </w:rPr>
      </w:pPr>
      <w:r>
        <w:rPr>
          <w:rFonts w:hint="eastAsia" w:ascii="Times New Roman" w:hAnsi="Times New Roman"/>
          <w:sz w:val="30"/>
        </w:rPr>
        <w:t>编制时间：</w:t>
      </w:r>
      <w:r>
        <w:rPr>
          <w:rFonts w:ascii="Times New Roman" w:hAnsi="Times New Roman"/>
          <w:sz w:val="30"/>
        </w:rPr>
        <w:t>___________________________</w:t>
      </w: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pStyle w:val="12"/>
        <w:spacing w:line="360" w:lineRule="auto"/>
      </w:pPr>
    </w:p>
    <w:p>
      <w:pPr>
        <w:spacing w:before="116" w:line="225" w:lineRule="auto"/>
        <w:jc w:val="both"/>
        <w:rPr>
          <w:rFonts w:ascii="宋体" w:hAnsi="宋体" w:eastAsia="宋体" w:cs="宋体"/>
          <w:sz w:val="35"/>
          <w:szCs w:val="35"/>
        </w:rPr>
      </w:pPr>
      <w:r>
        <w:rPr>
          <w:rFonts w:ascii="宋体" w:hAnsi="宋体" w:eastAsia="宋体" w:cs="宋体"/>
          <w:spacing w:val="12"/>
          <w:sz w:val="35"/>
          <w:szCs w:val="35"/>
        </w:rPr>
        <w:t>中</w:t>
      </w:r>
      <w:r>
        <w:rPr>
          <w:rFonts w:ascii="宋体" w:hAnsi="宋体" w:eastAsia="宋体" w:cs="宋体"/>
          <w:spacing w:val="8"/>
          <w:sz w:val="35"/>
          <w:szCs w:val="35"/>
        </w:rPr>
        <w:t>小</w:t>
      </w:r>
      <w:r>
        <w:rPr>
          <w:rFonts w:ascii="宋体" w:hAnsi="宋体" w:eastAsia="宋体" w:cs="宋体"/>
          <w:spacing w:val="6"/>
          <w:sz w:val="35"/>
          <w:szCs w:val="35"/>
        </w:rPr>
        <w:t>企业声明函</w:t>
      </w:r>
    </w:p>
    <w:p>
      <w:pPr>
        <w:spacing w:line="271" w:lineRule="auto"/>
        <w:rPr>
          <w:rFonts w:ascii="Arial"/>
          <w:sz w:val="21"/>
        </w:rPr>
      </w:pPr>
    </w:p>
    <w:p>
      <w:pPr>
        <w:spacing w:line="271" w:lineRule="auto"/>
        <w:rPr>
          <w:rFonts w:ascii="Arial"/>
          <w:sz w:val="21"/>
        </w:rPr>
      </w:pPr>
    </w:p>
    <w:p>
      <w:pPr>
        <w:tabs>
          <w:tab w:val="left" w:pos="193"/>
        </w:tabs>
        <w:spacing w:before="100" w:line="307" w:lineRule="auto"/>
        <w:ind w:left="36" w:right="84" w:firstLine="640"/>
        <w:rPr>
          <w:rFonts w:hint="eastAsia" w:ascii="宋体" w:hAnsi="宋体" w:eastAsia="宋体" w:cs="宋体"/>
          <w:i w:val="0"/>
          <w:iCs w:val="0"/>
          <w:sz w:val="24"/>
          <w:szCs w:val="24"/>
        </w:rPr>
      </w:pPr>
      <w:r>
        <w:rPr>
          <w:rFonts w:hint="eastAsia" w:ascii="宋体" w:hAnsi="宋体" w:eastAsia="宋体" w:cs="宋体"/>
          <w:i w:val="0"/>
          <w:iCs w:val="0"/>
          <w:spacing w:val="8"/>
          <w:sz w:val="24"/>
          <w:szCs w:val="24"/>
        </w:rPr>
        <w:t>本公司 (联合体) 郑重声明，根据《政府采购促进中</w:t>
      </w:r>
      <w:r>
        <w:rPr>
          <w:rFonts w:hint="eastAsia" w:ascii="宋体" w:hAnsi="宋体" w:eastAsia="宋体" w:cs="宋体"/>
          <w:i w:val="0"/>
          <w:iCs w:val="0"/>
          <w:spacing w:val="5"/>
          <w:sz w:val="24"/>
          <w:szCs w:val="24"/>
        </w:rPr>
        <w:t>小</w:t>
      </w:r>
      <w:r>
        <w:rPr>
          <w:rFonts w:hint="eastAsia" w:ascii="宋体" w:hAnsi="宋体" w:eastAsia="宋体" w:cs="宋体"/>
          <w:i w:val="0"/>
          <w:iCs w:val="0"/>
          <w:sz w:val="24"/>
          <w:szCs w:val="24"/>
        </w:rPr>
        <w:t xml:space="preserve"> </w:t>
      </w:r>
      <w:r>
        <w:rPr>
          <w:rFonts w:hint="eastAsia" w:ascii="宋体" w:hAnsi="宋体" w:eastAsia="宋体" w:cs="宋体"/>
          <w:i w:val="0"/>
          <w:iCs w:val="0"/>
          <w:spacing w:val="-22"/>
          <w:sz w:val="24"/>
          <w:szCs w:val="24"/>
        </w:rPr>
        <w:t>企</w:t>
      </w:r>
      <w:r>
        <w:rPr>
          <w:rFonts w:hint="eastAsia" w:ascii="宋体" w:hAnsi="宋体" w:eastAsia="宋体" w:cs="宋体"/>
          <w:i w:val="0"/>
          <w:iCs w:val="0"/>
          <w:spacing w:val="-12"/>
          <w:sz w:val="24"/>
          <w:szCs w:val="24"/>
        </w:rPr>
        <w:t>业</w:t>
      </w:r>
      <w:r>
        <w:rPr>
          <w:rFonts w:hint="eastAsia" w:ascii="宋体" w:hAnsi="宋体" w:eastAsia="宋体" w:cs="宋体"/>
          <w:i w:val="0"/>
          <w:iCs w:val="0"/>
          <w:spacing w:val="-11"/>
          <w:sz w:val="24"/>
          <w:szCs w:val="24"/>
        </w:rPr>
        <w:t>发展管理办法》(财库 ﹝ 2020 ﹞ 46 号) 的规定，本公司</w:t>
      </w:r>
      <w:r>
        <w:rPr>
          <w:rFonts w:hint="eastAsia" w:ascii="宋体" w:hAnsi="宋体" w:eastAsia="宋体" w:cs="宋体"/>
          <w:i w:val="0"/>
          <w:iCs w:val="0"/>
          <w:sz w:val="24"/>
          <w:szCs w:val="24"/>
        </w:rPr>
        <w:t xml:space="preserve"> </w:t>
      </w:r>
      <w:r>
        <w:rPr>
          <w:rFonts w:hint="eastAsia" w:ascii="宋体" w:hAnsi="宋体" w:eastAsia="宋体" w:cs="宋体"/>
          <w:i w:val="0"/>
          <w:iCs w:val="0"/>
          <w:sz w:val="24"/>
          <w:szCs w:val="24"/>
        </w:rPr>
        <w:tab/>
      </w:r>
      <w:r>
        <w:rPr>
          <w:rFonts w:hint="eastAsia" w:ascii="宋体" w:hAnsi="宋体" w:eastAsia="宋体" w:cs="宋体"/>
          <w:i w:val="0"/>
          <w:iCs w:val="0"/>
          <w:spacing w:val="-10"/>
          <w:sz w:val="24"/>
          <w:szCs w:val="24"/>
        </w:rPr>
        <w:t>(联合体</w:t>
      </w:r>
      <w:r>
        <w:rPr>
          <w:rFonts w:hint="eastAsia" w:ascii="宋体" w:hAnsi="宋体" w:eastAsia="宋体" w:cs="宋体"/>
          <w:i w:val="0"/>
          <w:iCs w:val="0"/>
          <w:spacing w:val="-7"/>
          <w:sz w:val="24"/>
          <w:szCs w:val="24"/>
        </w:rPr>
        <w:t>)</w:t>
      </w:r>
      <w:r>
        <w:rPr>
          <w:rFonts w:hint="eastAsia" w:ascii="宋体" w:hAnsi="宋体" w:eastAsia="宋体" w:cs="宋体"/>
          <w:i w:val="0"/>
          <w:iCs w:val="0"/>
          <w:spacing w:val="-5"/>
          <w:sz w:val="24"/>
          <w:szCs w:val="24"/>
        </w:rPr>
        <w:t xml:space="preserve"> 参加</w:t>
      </w:r>
      <w:r>
        <w:rPr>
          <w:rFonts w:hint="eastAsia" w:ascii="宋体" w:hAnsi="宋体" w:eastAsia="宋体" w:cs="宋体"/>
          <w:i w:val="0"/>
          <w:iCs w:val="0"/>
          <w:spacing w:val="-5"/>
          <w:sz w:val="24"/>
          <w:szCs w:val="24"/>
          <w:u w:val="single" w:color="auto"/>
        </w:rPr>
        <w:t xml:space="preserve"> (单位名称) </w:t>
      </w:r>
      <w:r>
        <w:rPr>
          <w:rFonts w:hint="eastAsia" w:ascii="宋体" w:hAnsi="宋体" w:eastAsia="宋体" w:cs="宋体"/>
          <w:i w:val="0"/>
          <w:iCs w:val="0"/>
          <w:spacing w:val="-5"/>
          <w:sz w:val="24"/>
          <w:szCs w:val="24"/>
        </w:rPr>
        <w:t xml:space="preserve"> 的</w:t>
      </w:r>
      <w:r>
        <w:rPr>
          <w:rFonts w:hint="eastAsia" w:ascii="宋体" w:hAnsi="宋体" w:eastAsia="宋体" w:cs="宋体"/>
          <w:i w:val="0"/>
          <w:iCs w:val="0"/>
          <w:spacing w:val="-5"/>
          <w:sz w:val="24"/>
          <w:szCs w:val="24"/>
          <w:u w:val="single" w:color="auto"/>
        </w:rPr>
        <w:t xml:space="preserve"> (项目名称) </w:t>
      </w:r>
      <w:r>
        <w:rPr>
          <w:rFonts w:hint="eastAsia" w:ascii="宋体" w:hAnsi="宋体" w:eastAsia="宋体" w:cs="宋体"/>
          <w:i w:val="0"/>
          <w:iCs w:val="0"/>
          <w:spacing w:val="-5"/>
          <w:sz w:val="24"/>
          <w:szCs w:val="24"/>
        </w:rPr>
        <w:t>采购活动，工</w:t>
      </w:r>
      <w:r>
        <w:rPr>
          <w:rFonts w:hint="eastAsia" w:ascii="宋体" w:hAnsi="宋体" w:eastAsia="宋体" w:cs="宋体"/>
          <w:i w:val="0"/>
          <w:iCs w:val="0"/>
          <w:sz w:val="24"/>
          <w:szCs w:val="24"/>
        </w:rPr>
        <w:t xml:space="preserve"> </w:t>
      </w:r>
      <w:r>
        <w:rPr>
          <w:rFonts w:hint="eastAsia" w:ascii="宋体" w:hAnsi="宋体" w:eastAsia="宋体" w:cs="宋体"/>
          <w:i w:val="0"/>
          <w:iCs w:val="0"/>
          <w:spacing w:val="13"/>
          <w:sz w:val="24"/>
          <w:szCs w:val="24"/>
        </w:rPr>
        <w:t>程</w:t>
      </w:r>
      <w:r>
        <w:rPr>
          <w:rFonts w:hint="eastAsia" w:ascii="宋体" w:hAnsi="宋体" w:eastAsia="宋体" w:cs="宋体"/>
          <w:i w:val="0"/>
          <w:iCs w:val="0"/>
          <w:spacing w:val="8"/>
          <w:sz w:val="24"/>
          <w:szCs w:val="24"/>
        </w:rPr>
        <w:t>的施工单位全部为符合政策要求的中小企业 (或者：服务</w:t>
      </w:r>
      <w:r>
        <w:rPr>
          <w:rFonts w:hint="eastAsia" w:ascii="宋体" w:hAnsi="宋体" w:eastAsia="宋体" w:cs="宋体"/>
          <w:i w:val="0"/>
          <w:iCs w:val="0"/>
          <w:sz w:val="24"/>
          <w:szCs w:val="24"/>
        </w:rPr>
        <w:t xml:space="preserve"> </w:t>
      </w:r>
      <w:r>
        <w:rPr>
          <w:rFonts w:hint="eastAsia" w:ascii="宋体" w:hAnsi="宋体" w:eastAsia="宋体" w:cs="宋体"/>
          <w:i w:val="0"/>
          <w:iCs w:val="0"/>
          <w:spacing w:val="8"/>
          <w:sz w:val="24"/>
          <w:szCs w:val="24"/>
        </w:rPr>
        <w:t>全部由符合政策要求的中小企业承接) 。相关企业 (含联</w:t>
      </w:r>
      <w:r>
        <w:rPr>
          <w:rFonts w:hint="eastAsia" w:ascii="宋体" w:hAnsi="宋体" w:eastAsia="宋体" w:cs="宋体"/>
          <w:i w:val="0"/>
          <w:iCs w:val="0"/>
          <w:spacing w:val="5"/>
          <w:sz w:val="24"/>
          <w:szCs w:val="24"/>
        </w:rPr>
        <w:t>合</w:t>
      </w:r>
      <w:r>
        <w:rPr>
          <w:rFonts w:hint="eastAsia" w:ascii="宋体" w:hAnsi="宋体" w:eastAsia="宋体" w:cs="宋体"/>
          <w:i w:val="0"/>
          <w:iCs w:val="0"/>
          <w:sz w:val="24"/>
          <w:szCs w:val="24"/>
        </w:rPr>
        <w:t xml:space="preserve"> </w:t>
      </w:r>
      <w:r>
        <w:rPr>
          <w:rFonts w:hint="eastAsia" w:ascii="宋体" w:hAnsi="宋体" w:eastAsia="宋体" w:cs="宋体"/>
          <w:i w:val="0"/>
          <w:iCs w:val="0"/>
          <w:spacing w:val="15"/>
          <w:sz w:val="24"/>
          <w:szCs w:val="24"/>
        </w:rPr>
        <w:t>体</w:t>
      </w:r>
      <w:r>
        <w:rPr>
          <w:rFonts w:hint="eastAsia" w:ascii="宋体" w:hAnsi="宋体" w:eastAsia="宋体" w:cs="宋体"/>
          <w:i w:val="0"/>
          <w:iCs w:val="0"/>
          <w:spacing w:val="8"/>
          <w:sz w:val="24"/>
          <w:szCs w:val="24"/>
        </w:rPr>
        <w:t>中的中小企业、签订分包意向协议的中小企业) 的具体情</w:t>
      </w:r>
      <w:r>
        <w:rPr>
          <w:rFonts w:hint="eastAsia" w:ascii="宋体" w:hAnsi="宋体" w:eastAsia="宋体" w:cs="宋体"/>
          <w:i w:val="0"/>
          <w:iCs w:val="0"/>
          <w:sz w:val="24"/>
          <w:szCs w:val="24"/>
        </w:rPr>
        <w:t xml:space="preserve"> </w:t>
      </w:r>
      <w:r>
        <w:rPr>
          <w:rFonts w:hint="eastAsia" w:ascii="宋体" w:hAnsi="宋体" w:eastAsia="宋体" w:cs="宋体"/>
          <w:i w:val="0"/>
          <w:iCs w:val="0"/>
          <w:spacing w:val="2"/>
          <w:sz w:val="24"/>
          <w:szCs w:val="24"/>
        </w:rPr>
        <w:t>况如下</w:t>
      </w:r>
      <w:r>
        <w:rPr>
          <w:rFonts w:hint="eastAsia" w:ascii="宋体" w:hAnsi="宋体" w:eastAsia="宋体" w:cs="宋体"/>
          <w:i w:val="0"/>
          <w:iCs w:val="0"/>
          <w:spacing w:val="1"/>
          <w:sz w:val="24"/>
          <w:szCs w:val="24"/>
        </w:rPr>
        <w:t>：</w:t>
      </w:r>
    </w:p>
    <w:p>
      <w:pPr>
        <w:spacing w:before="1" w:line="214" w:lineRule="auto"/>
        <w:ind w:left="689"/>
        <w:rPr>
          <w:rFonts w:hint="eastAsia" w:ascii="宋体" w:hAnsi="宋体" w:eastAsia="宋体" w:cs="宋体"/>
          <w:i w:val="0"/>
          <w:iCs w:val="0"/>
          <w:sz w:val="24"/>
          <w:szCs w:val="24"/>
        </w:rPr>
      </w:pPr>
      <w:r>
        <w:rPr>
          <w:rFonts w:hint="eastAsia" w:ascii="宋体" w:hAnsi="宋体" w:eastAsia="宋体" w:cs="宋体"/>
          <w:i w:val="0"/>
          <w:iCs w:val="0"/>
          <w:spacing w:val="-6"/>
          <w:sz w:val="24"/>
          <w:szCs w:val="24"/>
        </w:rPr>
        <w:t>1.</w:t>
      </w:r>
      <w:r>
        <w:rPr>
          <w:rFonts w:hint="eastAsia" w:ascii="宋体" w:hAnsi="宋体" w:eastAsia="宋体" w:cs="宋体"/>
          <w:i w:val="0"/>
          <w:iCs w:val="0"/>
          <w:spacing w:val="-6"/>
          <w:sz w:val="24"/>
          <w:szCs w:val="24"/>
          <w:u w:val="single" w:color="auto"/>
        </w:rPr>
        <w:t xml:space="preserve"> (标的</w:t>
      </w:r>
      <w:r>
        <w:rPr>
          <w:rFonts w:hint="eastAsia" w:ascii="宋体" w:hAnsi="宋体" w:eastAsia="宋体" w:cs="宋体"/>
          <w:i w:val="0"/>
          <w:iCs w:val="0"/>
          <w:spacing w:val="-4"/>
          <w:sz w:val="24"/>
          <w:szCs w:val="24"/>
          <w:u w:val="single" w:color="auto"/>
        </w:rPr>
        <w:t>名</w:t>
      </w:r>
      <w:r>
        <w:rPr>
          <w:rFonts w:hint="eastAsia" w:ascii="宋体" w:hAnsi="宋体" w:eastAsia="宋体" w:cs="宋体"/>
          <w:i w:val="0"/>
          <w:iCs w:val="0"/>
          <w:spacing w:val="-3"/>
          <w:sz w:val="24"/>
          <w:szCs w:val="24"/>
          <w:u w:val="single" w:color="auto"/>
        </w:rPr>
        <w:t xml:space="preserve">称) </w:t>
      </w:r>
      <w:r>
        <w:rPr>
          <w:rFonts w:hint="eastAsia" w:ascii="宋体" w:hAnsi="宋体" w:eastAsia="宋体" w:cs="宋体"/>
          <w:i w:val="0"/>
          <w:iCs w:val="0"/>
          <w:spacing w:val="-3"/>
          <w:sz w:val="24"/>
          <w:szCs w:val="24"/>
        </w:rPr>
        <w:t>，属于</w:t>
      </w:r>
      <w:r>
        <w:rPr>
          <w:rFonts w:hint="eastAsia" w:ascii="宋体" w:hAnsi="宋体" w:eastAsia="宋体" w:cs="宋体"/>
          <w:i w:val="0"/>
          <w:iCs w:val="0"/>
          <w:spacing w:val="-3"/>
          <w:sz w:val="24"/>
          <w:szCs w:val="24"/>
          <w:u w:val="single" w:color="auto"/>
        </w:rPr>
        <w:t>(采购文件中明确的所属行业</w:t>
      </w:r>
      <w:r>
        <w:rPr>
          <w:rFonts w:hint="eastAsia" w:ascii="宋体" w:hAnsi="宋体" w:eastAsia="宋体" w:cs="宋体"/>
          <w:i w:val="0"/>
          <w:iCs w:val="0"/>
          <w:spacing w:val="-3"/>
          <w:sz w:val="24"/>
          <w:szCs w:val="24"/>
        </w:rPr>
        <w:t>)；</w:t>
      </w:r>
    </w:p>
    <w:p>
      <w:pPr>
        <w:spacing w:before="137" w:line="211" w:lineRule="auto"/>
        <w:ind w:left="35"/>
        <w:rPr>
          <w:rFonts w:hint="eastAsia" w:ascii="宋体" w:hAnsi="宋体" w:eastAsia="宋体" w:cs="宋体"/>
          <w:i w:val="0"/>
          <w:iCs w:val="0"/>
          <w:sz w:val="24"/>
          <w:szCs w:val="24"/>
        </w:rPr>
      </w:pPr>
      <w:r>
        <w:rPr>
          <w:rFonts w:hint="eastAsia" w:ascii="宋体" w:hAnsi="宋体" w:eastAsia="宋体" w:cs="宋体"/>
          <w:i w:val="0"/>
          <w:iCs w:val="0"/>
          <w:spacing w:val="16"/>
          <w:sz w:val="24"/>
          <w:szCs w:val="24"/>
        </w:rPr>
        <w:t>承建</w:t>
      </w:r>
      <w:r>
        <w:rPr>
          <w:rFonts w:hint="eastAsia" w:ascii="宋体" w:hAnsi="宋体" w:eastAsia="宋体" w:cs="宋体"/>
          <w:i w:val="0"/>
          <w:iCs w:val="0"/>
          <w:spacing w:val="11"/>
          <w:sz w:val="24"/>
          <w:szCs w:val="24"/>
        </w:rPr>
        <w:t xml:space="preserve"> </w:t>
      </w:r>
      <w:r>
        <w:rPr>
          <w:rFonts w:hint="eastAsia" w:ascii="宋体" w:hAnsi="宋体" w:eastAsia="宋体" w:cs="宋体"/>
          <w:i w:val="0"/>
          <w:iCs w:val="0"/>
          <w:spacing w:val="8"/>
          <w:sz w:val="24"/>
          <w:szCs w:val="24"/>
        </w:rPr>
        <w:t>(承接) 企业为</w:t>
      </w:r>
      <w:r>
        <w:rPr>
          <w:rFonts w:hint="eastAsia" w:ascii="宋体" w:hAnsi="宋体" w:eastAsia="宋体" w:cs="宋体"/>
          <w:i w:val="0"/>
          <w:iCs w:val="0"/>
          <w:spacing w:val="8"/>
          <w:sz w:val="24"/>
          <w:szCs w:val="24"/>
          <w:u w:val="single" w:color="auto"/>
        </w:rPr>
        <w:t xml:space="preserve"> (企业名称</w:t>
      </w:r>
      <w:r>
        <w:rPr>
          <w:rFonts w:hint="eastAsia" w:ascii="宋体" w:hAnsi="宋体" w:eastAsia="宋体" w:cs="宋体"/>
          <w:i w:val="0"/>
          <w:iCs w:val="0"/>
          <w:spacing w:val="8"/>
          <w:sz w:val="24"/>
          <w:szCs w:val="24"/>
        </w:rPr>
        <w:t>)，从业人员</w:t>
      </w:r>
      <w:r>
        <w:rPr>
          <w:rFonts w:hint="eastAsia" w:ascii="宋体" w:hAnsi="宋体" w:eastAsia="宋体" w:cs="宋体"/>
          <w:i w:val="0"/>
          <w:iCs w:val="0"/>
          <w:spacing w:val="8"/>
          <w:sz w:val="24"/>
          <w:szCs w:val="24"/>
          <w:u w:val="single" w:color="auto"/>
        </w:rPr>
        <w:t xml:space="preserve">    </w:t>
      </w:r>
      <w:r>
        <w:rPr>
          <w:rFonts w:hint="eastAsia" w:ascii="宋体" w:hAnsi="宋体" w:eastAsia="宋体" w:cs="宋体"/>
          <w:i w:val="0"/>
          <w:iCs w:val="0"/>
          <w:spacing w:val="8"/>
          <w:sz w:val="24"/>
          <w:szCs w:val="24"/>
        </w:rPr>
        <w:t>人，营业</w:t>
      </w:r>
      <w:r>
        <w:rPr>
          <w:rFonts w:hint="eastAsia" w:ascii="宋体" w:hAnsi="宋体" w:eastAsia="宋体" w:cs="宋体"/>
          <w:i w:val="0"/>
          <w:iCs w:val="0"/>
          <w:spacing w:val="-1"/>
          <w:sz w:val="24"/>
          <w:szCs w:val="24"/>
        </w:rPr>
        <w:t>收入为</w:t>
      </w:r>
      <w:r>
        <w:rPr>
          <w:rFonts w:hint="eastAsia" w:ascii="宋体" w:hAnsi="宋体" w:eastAsia="宋体" w:cs="宋体"/>
          <w:i w:val="0"/>
          <w:iCs w:val="0"/>
          <w:spacing w:val="-1"/>
          <w:sz w:val="24"/>
          <w:szCs w:val="24"/>
          <w:u w:val="single" w:color="auto"/>
        </w:rPr>
        <w:t xml:space="preserve">    </w:t>
      </w:r>
      <w:r>
        <w:rPr>
          <w:rFonts w:hint="eastAsia" w:ascii="宋体" w:hAnsi="宋体" w:eastAsia="宋体" w:cs="宋体"/>
          <w:i w:val="0"/>
          <w:iCs w:val="0"/>
          <w:spacing w:val="-1"/>
          <w:sz w:val="24"/>
          <w:szCs w:val="24"/>
        </w:rPr>
        <w:t>万元，资</w:t>
      </w:r>
      <w:r>
        <w:rPr>
          <w:rFonts w:hint="eastAsia" w:ascii="宋体" w:hAnsi="宋体" w:eastAsia="宋体" w:cs="宋体"/>
          <w:i w:val="0"/>
          <w:iCs w:val="0"/>
          <w:sz w:val="24"/>
          <w:szCs w:val="24"/>
        </w:rPr>
        <w:t>产总额为</w:t>
      </w:r>
      <w:r>
        <w:rPr>
          <w:rFonts w:hint="eastAsia" w:ascii="宋体" w:hAnsi="宋体" w:eastAsia="宋体" w:cs="宋体"/>
          <w:i w:val="0"/>
          <w:iCs w:val="0"/>
          <w:sz w:val="24"/>
          <w:szCs w:val="24"/>
          <w:u w:val="single" w:color="auto"/>
        </w:rPr>
        <w:t xml:space="preserve">    </w:t>
      </w:r>
      <w:r>
        <w:rPr>
          <w:rFonts w:hint="eastAsia" w:ascii="宋体" w:hAnsi="宋体" w:eastAsia="宋体" w:cs="宋体"/>
          <w:i w:val="0"/>
          <w:iCs w:val="0"/>
          <w:sz w:val="24"/>
          <w:szCs w:val="24"/>
        </w:rPr>
        <w:t>万元</w:t>
      </w:r>
      <w:r>
        <w:rPr>
          <w:rFonts w:hint="eastAsia" w:ascii="宋体" w:hAnsi="宋体" w:eastAsia="宋体" w:cs="宋体"/>
          <w:i w:val="0"/>
          <w:iCs w:val="0"/>
          <w:position w:val="16"/>
          <w:sz w:val="24"/>
          <w:szCs w:val="24"/>
        </w:rPr>
        <w:t xml:space="preserve"> </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color="auto"/>
        </w:rPr>
        <w:t xml:space="preserve"> (中型企业、</w:t>
      </w:r>
      <w:r>
        <w:rPr>
          <w:rFonts w:hint="eastAsia" w:ascii="宋体" w:hAnsi="宋体" w:eastAsia="宋体" w:cs="宋体"/>
          <w:i w:val="0"/>
          <w:iCs w:val="0"/>
          <w:spacing w:val="-4"/>
          <w:sz w:val="24"/>
          <w:szCs w:val="24"/>
          <w:u w:val="single" w:color="auto"/>
        </w:rPr>
        <w:t>小</w:t>
      </w:r>
      <w:r>
        <w:rPr>
          <w:rFonts w:hint="eastAsia" w:ascii="宋体" w:hAnsi="宋体" w:eastAsia="宋体" w:cs="宋体"/>
          <w:i w:val="0"/>
          <w:iCs w:val="0"/>
          <w:spacing w:val="-3"/>
          <w:sz w:val="24"/>
          <w:szCs w:val="24"/>
          <w:u w:val="single" w:color="auto"/>
        </w:rPr>
        <w:t>型企业、微型企业</w:t>
      </w:r>
      <w:r>
        <w:rPr>
          <w:rFonts w:hint="eastAsia" w:ascii="宋体" w:hAnsi="宋体" w:eastAsia="宋体" w:cs="宋体"/>
          <w:i w:val="0"/>
          <w:iCs w:val="0"/>
          <w:spacing w:val="-3"/>
          <w:sz w:val="24"/>
          <w:szCs w:val="24"/>
        </w:rPr>
        <w:t>)；</w:t>
      </w:r>
    </w:p>
    <w:p>
      <w:pPr>
        <w:spacing w:line="504" w:lineRule="exact"/>
        <w:ind w:left="688"/>
        <w:rPr>
          <w:rFonts w:hint="eastAsia" w:ascii="宋体" w:hAnsi="宋体" w:eastAsia="宋体" w:cs="宋体"/>
          <w:i w:val="0"/>
          <w:iCs w:val="0"/>
          <w:sz w:val="24"/>
          <w:szCs w:val="24"/>
        </w:rPr>
      </w:pPr>
      <w:r>
        <w:rPr>
          <w:rFonts w:hint="eastAsia" w:ascii="宋体" w:hAnsi="宋体" w:eastAsia="宋体" w:cs="宋体"/>
          <w:i w:val="0"/>
          <w:iCs w:val="0"/>
          <w:spacing w:val="5"/>
          <w:position w:val="4"/>
          <w:sz w:val="24"/>
          <w:szCs w:val="24"/>
        </w:rPr>
        <w:t>…</w:t>
      </w:r>
      <w:r>
        <w:rPr>
          <w:rFonts w:hint="eastAsia" w:ascii="宋体" w:hAnsi="宋体" w:eastAsia="宋体" w:cs="宋体"/>
          <w:i w:val="0"/>
          <w:iCs w:val="0"/>
          <w:spacing w:val="4"/>
          <w:position w:val="4"/>
          <w:sz w:val="24"/>
          <w:szCs w:val="24"/>
        </w:rPr>
        <w:t>…</w:t>
      </w:r>
    </w:p>
    <w:p>
      <w:pPr>
        <w:spacing w:before="13" w:line="310" w:lineRule="auto"/>
        <w:ind w:left="35" w:right="86" w:firstLine="678"/>
        <w:rPr>
          <w:rFonts w:hint="eastAsia" w:ascii="宋体" w:hAnsi="宋体" w:eastAsia="宋体" w:cs="宋体"/>
          <w:i w:val="0"/>
          <w:iCs w:val="0"/>
          <w:sz w:val="24"/>
          <w:szCs w:val="24"/>
        </w:rPr>
      </w:pPr>
      <w:r>
        <w:rPr>
          <w:rFonts w:hint="eastAsia" w:ascii="宋体" w:hAnsi="宋体" w:eastAsia="宋体" w:cs="宋体"/>
          <w:i w:val="0"/>
          <w:iCs w:val="0"/>
          <w:spacing w:val="7"/>
          <w:sz w:val="24"/>
          <w:szCs w:val="24"/>
        </w:rPr>
        <w:t>以上企业，不属于大企业的分支机构，不存在控股股</w:t>
      </w:r>
      <w:r>
        <w:rPr>
          <w:rFonts w:hint="eastAsia" w:ascii="宋体" w:hAnsi="宋体" w:eastAsia="宋体" w:cs="宋体"/>
          <w:i w:val="0"/>
          <w:iCs w:val="0"/>
          <w:spacing w:val="3"/>
          <w:sz w:val="24"/>
          <w:szCs w:val="24"/>
        </w:rPr>
        <w:t>东</w:t>
      </w:r>
      <w:r>
        <w:rPr>
          <w:rFonts w:hint="eastAsia" w:ascii="宋体" w:hAnsi="宋体" w:eastAsia="宋体" w:cs="宋体"/>
          <w:i w:val="0"/>
          <w:iCs w:val="0"/>
          <w:sz w:val="24"/>
          <w:szCs w:val="24"/>
        </w:rPr>
        <w:t xml:space="preserve"> </w:t>
      </w:r>
      <w:r>
        <w:rPr>
          <w:rFonts w:hint="eastAsia" w:ascii="宋体" w:hAnsi="宋体" w:eastAsia="宋体" w:cs="宋体"/>
          <w:i w:val="0"/>
          <w:iCs w:val="0"/>
          <w:spacing w:val="16"/>
          <w:sz w:val="24"/>
          <w:szCs w:val="24"/>
        </w:rPr>
        <w:t>为大</w:t>
      </w:r>
      <w:r>
        <w:rPr>
          <w:rFonts w:hint="eastAsia" w:ascii="宋体" w:hAnsi="宋体" w:eastAsia="宋体" w:cs="宋体"/>
          <w:i w:val="0"/>
          <w:iCs w:val="0"/>
          <w:spacing w:val="8"/>
          <w:sz w:val="24"/>
          <w:szCs w:val="24"/>
        </w:rPr>
        <w:t>企业的情形，也不存在与大企业的负责人为同一人的情</w:t>
      </w:r>
      <w:r>
        <w:rPr>
          <w:rFonts w:hint="eastAsia" w:ascii="宋体" w:hAnsi="宋体" w:eastAsia="宋体" w:cs="宋体"/>
          <w:i w:val="0"/>
          <w:iCs w:val="0"/>
          <w:spacing w:val="-7"/>
          <w:sz w:val="24"/>
          <w:szCs w:val="24"/>
        </w:rPr>
        <w:t>形</w:t>
      </w:r>
      <w:r>
        <w:rPr>
          <w:rFonts w:hint="eastAsia" w:ascii="宋体" w:hAnsi="宋体" w:eastAsia="宋体" w:cs="宋体"/>
          <w:i w:val="0"/>
          <w:iCs w:val="0"/>
          <w:spacing w:val="-6"/>
          <w:sz w:val="24"/>
          <w:szCs w:val="24"/>
        </w:rPr>
        <w:t>。</w:t>
      </w:r>
    </w:p>
    <w:p>
      <w:pPr>
        <w:spacing w:before="1" w:line="319" w:lineRule="auto"/>
        <w:ind w:left="45" w:right="88" w:firstLine="631"/>
        <w:rPr>
          <w:rFonts w:hint="eastAsia" w:ascii="宋体" w:hAnsi="宋体" w:eastAsia="宋体" w:cs="宋体"/>
          <w:i w:val="0"/>
          <w:iCs w:val="0"/>
          <w:sz w:val="24"/>
          <w:szCs w:val="24"/>
        </w:rPr>
      </w:pPr>
      <w:r>
        <w:rPr>
          <w:rFonts w:hint="eastAsia" w:ascii="宋体" w:hAnsi="宋体" w:eastAsia="宋体" w:cs="宋体"/>
          <w:i w:val="0"/>
          <w:iCs w:val="0"/>
          <w:spacing w:val="16"/>
          <w:sz w:val="24"/>
          <w:szCs w:val="24"/>
        </w:rPr>
        <w:t>本</w:t>
      </w:r>
      <w:r>
        <w:rPr>
          <w:rFonts w:hint="eastAsia" w:ascii="宋体" w:hAnsi="宋体" w:eastAsia="宋体" w:cs="宋体"/>
          <w:i w:val="0"/>
          <w:iCs w:val="0"/>
          <w:spacing w:val="8"/>
          <w:sz w:val="24"/>
          <w:szCs w:val="24"/>
        </w:rPr>
        <w:t>企业对上述声明内容的真实性负责。如有虚假，将依法</w:t>
      </w:r>
      <w:r>
        <w:rPr>
          <w:rFonts w:hint="eastAsia" w:ascii="宋体" w:hAnsi="宋体" w:eastAsia="宋体" w:cs="宋体"/>
          <w:i w:val="0"/>
          <w:iCs w:val="0"/>
          <w:spacing w:val="5"/>
          <w:sz w:val="24"/>
          <w:szCs w:val="24"/>
        </w:rPr>
        <w:t>承</w:t>
      </w:r>
      <w:r>
        <w:rPr>
          <w:rFonts w:hint="eastAsia" w:ascii="宋体" w:hAnsi="宋体" w:eastAsia="宋体" w:cs="宋体"/>
          <w:i w:val="0"/>
          <w:iCs w:val="0"/>
          <w:spacing w:val="4"/>
          <w:sz w:val="24"/>
          <w:szCs w:val="24"/>
        </w:rPr>
        <w:t>担相应责任。</w:t>
      </w:r>
    </w:p>
    <w:p>
      <w:pPr>
        <w:spacing w:before="1" w:line="226" w:lineRule="auto"/>
        <w:ind w:left="3876"/>
        <w:rPr>
          <w:rFonts w:hint="eastAsia" w:ascii="宋体" w:hAnsi="宋体" w:eastAsia="宋体" w:cs="宋体"/>
          <w:i w:val="0"/>
          <w:iCs w:val="0"/>
          <w:sz w:val="24"/>
          <w:szCs w:val="24"/>
        </w:rPr>
      </w:pPr>
      <w:r>
        <w:rPr>
          <w:rFonts w:hint="eastAsia" w:ascii="宋体" w:hAnsi="宋体" w:eastAsia="宋体" w:cs="宋体"/>
          <w:i w:val="0"/>
          <w:iCs w:val="0"/>
          <w:spacing w:val="3"/>
          <w:sz w:val="24"/>
          <w:szCs w:val="24"/>
        </w:rPr>
        <w:t>企业名称 (盖章)：</w:t>
      </w:r>
    </w:p>
    <w:p>
      <w:pPr>
        <w:spacing w:before="159" w:line="229" w:lineRule="auto"/>
        <w:ind w:left="3942"/>
        <w:rPr>
          <w:rFonts w:hint="eastAsia" w:ascii="宋体" w:hAnsi="宋体" w:eastAsia="宋体" w:cs="宋体"/>
          <w:i w:val="0"/>
          <w:iCs w:val="0"/>
          <w:sz w:val="24"/>
          <w:szCs w:val="24"/>
        </w:rPr>
      </w:pPr>
      <w:bookmarkStart w:id="739" w:name="_bookmark2"/>
      <w:bookmarkEnd w:id="739"/>
    </w:p>
    <w:p>
      <w:pPr>
        <w:spacing w:before="1" w:line="319" w:lineRule="auto"/>
        <w:ind w:left="45" w:right="88" w:firstLine="3871" w:firstLineChars="1613"/>
        <w:rPr>
          <w:rFonts w:hint="eastAsia" w:ascii="宋体" w:hAnsi="宋体" w:eastAsia="宋体" w:cs="宋体"/>
          <w:i w:val="0"/>
          <w:iCs w:val="0"/>
          <w:sz w:val="24"/>
          <w:szCs w:val="24"/>
        </w:rPr>
        <w:sectPr>
          <w:footerReference r:id="rId3" w:type="default"/>
          <w:pgSz w:w="11906" w:h="16839"/>
          <w:pgMar w:top="1431" w:right="1713" w:bottom="1795" w:left="1785" w:header="0" w:footer="1215" w:gutter="0"/>
          <w:pgNumType w:fmt="decimal"/>
          <w:cols w:space="720" w:num="1"/>
        </w:sectPr>
      </w:pPr>
      <w:r>
        <w:rPr>
          <w:rFonts w:hint="eastAsia" w:ascii="宋体" w:hAnsi="宋体" w:eastAsia="宋体" w:cs="宋体"/>
          <w:i w:val="0"/>
          <w:iCs w:val="0"/>
          <w:sz w:val="24"/>
          <w:szCs w:val="24"/>
          <w:lang w:val="en-US" w:eastAsia="zh-CN"/>
        </w:rPr>
        <w:t>日期：</w:t>
      </w:r>
    </w:p>
    <w:p>
      <w:pPr>
        <w:jc w:val="left"/>
        <w:rPr>
          <w:rFonts w:hint="eastAsia" w:ascii="宋体" w:hAnsi="宋体" w:eastAsia="宋体" w:cs="宋体"/>
          <w:sz w:val="36"/>
          <w:szCs w:val="36"/>
        </w:rPr>
      </w:pPr>
      <w:r>
        <w:rPr>
          <w:rFonts w:hint="eastAsia" w:ascii="宋体" w:hAnsi="宋体" w:eastAsia="宋体" w:cs="宋体"/>
          <w:sz w:val="36"/>
          <w:szCs w:val="36"/>
        </w:rPr>
        <w:t>监狱企业声明函</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（监狱企业适用）</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本公司郑重声明，根据《关于政府采购支持监狱企业发展有关问题的通知》（财库[2014]68号）的规定，本公司为监狱企业。</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本公司参加______单位的______项目采购活动，采购活动提供本企业（填写制造的货物，由本企业承担工程、提供服务）。</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本条所称货物不包括使用大型企业注册商标的货物和服务。</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本公司对上述声明的真实性负责。如有虚假，将依法承担相应责任。</w:t>
      </w:r>
    </w:p>
    <w:p>
      <w:pPr>
        <w:tabs>
          <w:tab w:val="left" w:pos="3975"/>
        </w:tabs>
        <w:spacing w:line="440" w:lineRule="exact"/>
        <w:ind w:firstLine="420" w:firstLineChars="200"/>
        <w:rPr>
          <w:rFonts w:hint="eastAsia" w:ascii="Times New Roman" w:hAnsi="Times New Roman" w:eastAsia="宋体" w:cs="Times New Roman"/>
          <w:szCs w:val="21"/>
        </w:rPr>
      </w:pP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企业名称（盖公章）：</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法定代表人（负责人）或其授权代表(签字)：</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w:t>
      </w: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pPr>
    </w:p>
    <w:p>
      <w:pPr>
        <w:jc w:val="left"/>
        <w:rPr>
          <w:rFonts w:hint="eastAsia" w:ascii="宋体" w:hAnsi="宋体" w:eastAsia="宋体" w:cs="宋体"/>
          <w:sz w:val="36"/>
          <w:szCs w:val="36"/>
        </w:rPr>
        <w:sectPr>
          <w:headerReference r:id="rId6" w:type="first"/>
          <w:headerReference r:id="rId4" w:type="default"/>
          <w:footerReference r:id="rId7" w:type="default"/>
          <w:headerReference r:id="rId5" w:type="even"/>
          <w:footerReference r:id="rId8" w:type="even"/>
          <w:pgSz w:w="11906" w:h="16838"/>
          <w:pgMar w:top="1440" w:right="1191" w:bottom="1440" w:left="1191" w:header="851" w:footer="992" w:gutter="0"/>
          <w:pgNumType w:start="0"/>
          <w:cols w:space="720" w:num="1"/>
          <w:titlePg/>
          <w:docGrid w:type="lines" w:linePitch="312" w:charSpace="0"/>
        </w:sectPr>
      </w:pPr>
    </w:p>
    <w:p>
      <w:pPr>
        <w:jc w:val="left"/>
        <w:rPr>
          <w:rFonts w:ascii="仿宋_GB2312" w:hAnsi="仿宋_GB2312" w:eastAsia="仿宋_GB2312" w:cs="仿宋_GB2312"/>
          <w:b/>
          <w:bCs/>
          <w:color w:val="000000"/>
          <w:sz w:val="24"/>
        </w:rPr>
      </w:pPr>
      <w:r>
        <w:rPr>
          <w:rFonts w:hint="eastAsia" w:ascii="宋体" w:hAnsi="宋体" w:eastAsia="宋体" w:cs="宋体"/>
          <w:sz w:val="36"/>
          <w:szCs w:val="36"/>
        </w:rPr>
        <w:t>残疾人福利性单位声明函</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本单位对上述声明的真实性负责。如有虚假，将依法承担相应责任。                               </w:t>
      </w:r>
    </w:p>
    <w:p>
      <w:pPr>
        <w:tabs>
          <w:tab w:val="left" w:pos="3975"/>
        </w:tabs>
        <w:spacing w:line="440" w:lineRule="exact"/>
        <w:ind w:firstLine="420" w:firstLineChars="200"/>
        <w:rPr>
          <w:rFonts w:hint="eastAsia" w:ascii="Times New Roman" w:hAnsi="Times New Roman" w:eastAsia="宋体" w:cs="Times New Roman"/>
          <w:szCs w:val="21"/>
        </w:rPr>
      </w:pP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单位名称（盖章）：</w:t>
      </w:r>
    </w:p>
    <w:p>
      <w:pPr>
        <w:tabs>
          <w:tab w:val="left" w:pos="3975"/>
        </w:tabs>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日  期：</w:t>
      </w:r>
    </w:p>
    <w:p>
      <w:pPr>
        <w:tabs>
          <w:tab w:val="left" w:pos="3975"/>
        </w:tabs>
        <w:spacing w:line="440" w:lineRule="exact"/>
        <w:rPr>
          <w:rFonts w:hint="eastAsia" w:ascii="Times New Roman" w:hAnsi="Times New Roman" w:eastAsia="宋体" w:cs="Times New Roman"/>
          <w:szCs w:val="21"/>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12"/>
        <w:spacing w:line="360" w:lineRule="auto"/>
      </w:pPr>
    </w:p>
    <w:p>
      <w:pPr>
        <w:pStyle w:val="12"/>
        <w:spacing w:line="360" w:lineRule="auto"/>
      </w:pPr>
    </w:p>
    <w:p/>
    <w:sectPr>
      <w:footerReference r:id="rId10" w:type="first"/>
      <w:footerReference r:id="rId9" w:type="default"/>
      <w:pgSz w:w="11906" w:h="16838"/>
      <w:pgMar w:top="1440" w:right="1191" w:bottom="1440" w:left="119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numPr>
        <w:ilvl w:val="4"/>
        <w:numId w:val="0"/>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rPr>
    </w:pPr>
    <w:r>
      <w:rPr>
        <w:rFonts w:hint="eastAsia" w:ascii="黑体" w:eastAsia="黑体"/>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left"/>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914DB"/>
    <w:multiLevelType w:val="singleLevel"/>
    <w:tmpl w:val="D0B914DB"/>
    <w:lvl w:ilvl="0" w:tentative="0">
      <w:start w:val="5"/>
      <w:numFmt w:val="chineseCounting"/>
      <w:suff w:val="nothing"/>
      <w:lvlText w:val="%1、"/>
      <w:lvlJc w:val="left"/>
      <w:rPr>
        <w:rFonts w:hint="eastAsia"/>
      </w:rPr>
    </w:lvl>
  </w:abstractNum>
  <w:abstractNum w:abstractNumId="1">
    <w:nsid w:val="F2FBCD61"/>
    <w:multiLevelType w:val="singleLevel"/>
    <w:tmpl w:val="F2FBCD61"/>
    <w:lvl w:ilvl="0" w:tentative="0">
      <w:start w:val="6"/>
      <w:numFmt w:val="chineseCounting"/>
      <w:suff w:val="nothing"/>
      <w:lvlText w:val="%1、"/>
      <w:lvlJc w:val="left"/>
      <w:rPr>
        <w:rFonts w:hint="eastAsia"/>
      </w:rPr>
    </w:lvl>
  </w:abstractNum>
  <w:abstractNum w:abstractNumId="2">
    <w:nsid w:val="3585B284"/>
    <w:multiLevelType w:val="singleLevel"/>
    <w:tmpl w:val="3585B284"/>
    <w:lvl w:ilvl="0" w:tentative="0">
      <w:start w:val="5"/>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zA2MzNkMmUzMjUyZGZjMDViYzUyMGE2YTBiOTMifQ=="/>
  </w:docVars>
  <w:rsids>
    <w:rsidRoot w:val="4914385D"/>
    <w:rsid w:val="00C34BD0"/>
    <w:rsid w:val="00E13486"/>
    <w:rsid w:val="013C690E"/>
    <w:rsid w:val="056E1265"/>
    <w:rsid w:val="065D535C"/>
    <w:rsid w:val="07800DB7"/>
    <w:rsid w:val="07F52BE7"/>
    <w:rsid w:val="08CE42EF"/>
    <w:rsid w:val="0C4F3999"/>
    <w:rsid w:val="0D1B584B"/>
    <w:rsid w:val="0DA45F01"/>
    <w:rsid w:val="0DC67C8B"/>
    <w:rsid w:val="0E0367E9"/>
    <w:rsid w:val="0EB775D4"/>
    <w:rsid w:val="104355C3"/>
    <w:rsid w:val="10C77FA2"/>
    <w:rsid w:val="12882DE6"/>
    <w:rsid w:val="12C14EC5"/>
    <w:rsid w:val="13143247"/>
    <w:rsid w:val="13BB7B66"/>
    <w:rsid w:val="145605BB"/>
    <w:rsid w:val="156E62C6"/>
    <w:rsid w:val="161C0D90"/>
    <w:rsid w:val="162F6D9E"/>
    <w:rsid w:val="167D5E17"/>
    <w:rsid w:val="16B74615"/>
    <w:rsid w:val="176A4003"/>
    <w:rsid w:val="190755FA"/>
    <w:rsid w:val="1A336D90"/>
    <w:rsid w:val="1B925650"/>
    <w:rsid w:val="1CC05AE8"/>
    <w:rsid w:val="1D5E3A3C"/>
    <w:rsid w:val="1E1862E1"/>
    <w:rsid w:val="1E5D3CF4"/>
    <w:rsid w:val="205B4263"/>
    <w:rsid w:val="214473ED"/>
    <w:rsid w:val="215F5FD5"/>
    <w:rsid w:val="22E16B89"/>
    <w:rsid w:val="24DD793C"/>
    <w:rsid w:val="25692036"/>
    <w:rsid w:val="26E94AED"/>
    <w:rsid w:val="29AC2412"/>
    <w:rsid w:val="29E01DE8"/>
    <w:rsid w:val="29E11C7D"/>
    <w:rsid w:val="29FA4CF5"/>
    <w:rsid w:val="2B944ACD"/>
    <w:rsid w:val="2CD822C2"/>
    <w:rsid w:val="2DA643B2"/>
    <w:rsid w:val="2ED0406E"/>
    <w:rsid w:val="2F3676FA"/>
    <w:rsid w:val="2F646BC1"/>
    <w:rsid w:val="2FA86C91"/>
    <w:rsid w:val="302F29C3"/>
    <w:rsid w:val="30BA21C8"/>
    <w:rsid w:val="30C9346B"/>
    <w:rsid w:val="30D6501C"/>
    <w:rsid w:val="32983C26"/>
    <w:rsid w:val="345614B9"/>
    <w:rsid w:val="35352E7D"/>
    <w:rsid w:val="355377A7"/>
    <w:rsid w:val="35D72186"/>
    <w:rsid w:val="380B32A1"/>
    <w:rsid w:val="38E52E0C"/>
    <w:rsid w:val="395C3D5D"/>
    <w:rsid w:val="399F333A"/>
    <w:rsid w:val="3A2A4F7A"/>
    <w:rsid w:val="3A6B7341"/>
    <w:rsid w:val="3AAF36D1"/>
    <w:rsid w:val="3B0E5A61"/>
    <w:rsid w:val="3D190CC7"/>
    <w:rsid w:val="3ECE021C"/>
    <w:rsid w:val="3F850EA5"/>
    <w:rsid w:val="3FF63E6A"/>
    <w:rsid w:val="407451A1"/>
    <w:rsid w:val="40A96952"/>
    <w:rsid w:val="413107D4"/>
    <w:rsid w:val="413C4850"/>
    <w:rsid w:val="418F0A3E"/>
    <w:rsid w:val="41C55588"/>
    <w:rsid w:val="42C37E50"/>
    <w:rsid w:val="433F6FC4"/>
    <w:rsid w:val="44267937"/>
    <w:rsid w:val="45EB482E"/>
    <w:rsid w:val="46742778"/>
    <w:rsid w:val="4818380E"/>
    <w:rsid w:val="48E33757"/>
    <w:rsid w:val="4914385D"/>
    <w:rsid w:val="49290AF3"/>
    <w:rsid w:val="493C292E"/>
    <w:rsid w:val="4B052E99"/>
    <w:rsid w:val="4F4E4E0F"/>
    <w:rsid w:val="4FEB6B02"/>
    <w:rsid w:val="508A00C9"/>
    <w:rsid w:val="5105379D"/>
    <w:rsid w:val="52344790"/>
    <w:rsid w:val="52796EA1"/>
    <w:rsid w:val="52A61C7F"/>
    <w:rsid w:val="52A95F6F"/>
    <w:rsid w:val="530323B4"/>
    <w:rsid w:val="536015B5"/>
    <w:rsid w:val="53AC63D2"/>
    <w:rsid w:val="558A46C7"/>
    <w:rsid w:val="56624A6A"/>
    <w:rsid w:val="584371E4"/>
    <w:rsid w:val="5A61088D"/>
    <w:rsid w:val="5B062A42"/>
    <w:rsid w:val="5B607964"/>
    <w:rsid w:val="5E8D7E95"/>
    <w:rsid w:val="5FA32F55"/>
    <w:rsid w:val="5FD749AD"/>
    <w:rsid w:val="601C4AB5"/>
    <w:rsid w:val="61204131"/>
    <w:rsid w:val="619F4532"/>
    <w:rsid w:val="61E3588B"/>
    <w:rsid w:val="653648AB"/>
    <w:rsid w:val="65476131"/>
    <w:rsid w:val="65AF795A"/>
    <w:rsid w:val="65F108C2"/>
    <w:rsid w:val="66A6332B"/>
    <w:rsid w:val="671C5EAA"/>
    <w:rsid w:val="67947CAB"/>
    <w:rsid w:val="685E5C6B"/>
    <w:rsid w:val="69A022B3"/>
    <w:rsid w:val="6A184540"/>
    <w:rsid w:val="6A3E2C73"/>
    <w:rsid w:val="6B1B4B9F"/>
    <w:rsid w:val="6B2F48B9"/>
    <w:rsid w:val="6CE32BE3"/>
    <w:rsid w:val="6DE2733E"/>
    <w:rsid w:val="6E0B0643"/>
    <w:rsid w:val="6E712DDF"/>
    <w:rsid w:val="6F353A1D"/>
    <w:rsid w:val="6F593630"/>
    <w:rsid w:val="6FD67C1D"/>
    <w:rsid w:val="718D03F2"/>
    <w:rsid w:val="74D15C68"/>
    <w:rsid w:val="75D27C98"/>
    <w:rsid w:val="774249AA"/>
    <w:rsid w:val="77613082"/>
    <w:rsid w:val="78F0798D"/>
    <w:rsid w:val="7AE54F58"/>
    <w:rsid w:val="7B851309"/>
    <w:rsid w:val="7D0D7808"/>
    <w:rsid w:val="7F0B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7">
    <w:name w:val="heading 4"/>
    <w:basedOn w:val="1"/>
    <w:next w:val="1"/>
    <w:qFormat/>
    <w:uiPriority w:val="0"/>
    <w:pPr>
      <w:keepNext/>
      <w:keepLines/>
      <w:widowControl w:val="0"/>
      <w:spacing w:before="280" w:after="290" w:line="374"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qFormat/>
    <w:uiPriority w:val="0"/>
    <w:rPr>
      <w:rFonts w:ascii="宋体" w:hAnsi="宋体" w:eastAsia="宋体" w:cs="宋体"/>
      <w:sz w:val="21"/>
      <w:szCs w:val="21"/>
      <w:lang w:val="zh-CN" w:eastAsia="zh-CN" w:bidi="zh-CN"/>
    </w:rPr>
  </w:style>
  <w:style w:type="paragraph" w:styleId="8">
    <w:name w:val="Normal Indent"/>
    <w:basedOn w:val="1"/>
    <w:qFormat/>
    <w:uiPriority w:val="0"/>
    <w:pPr>
      <w:ind w:firstLine="420"/>
    </w:pPr>
  </w:style>
  <w:style w:type="paragraph" w:styleId="9">
    <w:name w:val="Body Text Indent"/>
    <w:basedOn w:val="1"/>
    <w:next w:val="10"/>
    <w:qFormat/>
    <w:uiPriority w:val="0"/>
    <w:pPr>
      <w:spacing w:before="240" w:line="360" w:lineRule="auto"/>
      <w:ind w:firstLine="552" w:firstLineChars="263"/>
    </w:pPr>
    <w:rPr>
      <w:rFonts w:ascii="宋体" w:hAnsi="宋体"/>
      <w:szCs w:val="20"/>
    </w:rPr>
  </w:style>
  <w:style w:type="paragraph" w:styleId="10">
    <w:name w:val="envelope return"/>
    <w:basedOn w:val="1"/>
    <w:qFormat/>
    <w:uiPriority w:val="0"/>
    <w:pPr>
      <w:snapToGrid w:val="0"/>
    </w:pPr>
    <w:rPr>
      <w:rFonts w:ascii="Arial" w:hAnsi="Arial" w:cs="Arial"/>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qFormat/>
    <w:uiPriority w:val="99"/>
    <w:pPr>
      <w:ind w:firstLine="420" w:firstLineChars="200"/>
    </w:p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character" w:customStyle="1" w:styleId="24">
    <w:name w:val="标题 1 字符"/>
    <w:link w:val="4"/>
    <w:qFormat/>
    <w:uiPriority w:val="0"/>
    <w:rPr>
      <w:b/>
      <w:kern w:val="44"/>
      <w:sz w:val="44"/>
    </w:rPr>
  </w:style>
  <w:style w:type="character" w:customStyle="1" w:styleId="25">
    <w:name w:val="标题 2 字符"/>
    <w:link w:val="5"/>
    <w:qFormat/>
    <w:uiPriority w:val="0"/>
    <w:rPr>
      <w:rFonts w:ascii="Arial" w:hAnsi="Arial" w:eastAsia="黑体"/>
      <w:b/>
      <w:bCs/>
      <w:sz w:val="32"/>
      <w:szCs w:val="32"/>
    </w:rPr>
  </w:style>
  <w:style w:type="paragraph" w:customStyle="1" w:styleId="2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lang w:bidi="ar-SA"/>
    </w:rPr>
  </w:style>
  <w:style w:type="paragraph" w:customStyle="1" w:styleId="27">
    <w:name w:val=" Char"/>
    <w:basedOn w:val="1"/>
    <w:qFormat/>
    <w:uiPriority w:val="0"/>
    <w:pPr>
      <w:widowControl/>
      <w:spacing w:after="160" w:afterLines="0" w:afterAutospacing="0" w:line="240" w:lineRule="exact"/>
      <w:jc w:val="left"/>
    </w:p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10"/>
    <w:basedOn w:val="2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20596</Words>
  <Characters>22270</Characters>
  <Lines>0</Lines>
  <Paragraphs>0</Paragraphs>
  <TotalTime>6</TotalTime>
  <ScaleCrop>false</ScaleCrop>
  <LinksUpToDate>false</LinksUpToDate>
  <CharactersWithSpaces>31244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2022-01-14T02:21:00Z</dcterms:created>
  <dc:creator>马冰蕾</dc:creator>
  <cp:lastModifiedBy>、</cp:lastModifiedBy>
  <cp:lastPrinted>2022-04-07T03:57:00Z</cp:lastPrinted>
  <dcterms:modified xsi:type="dcterms:W3CDTF">2022-10-26T05:42:51Z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FB42D4AC1C56486782F966DC1CBA269C</vt:lpwstr>
  </property>
</Properties>
</file>