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Autospacing="0" w:afterAutospacing="0" w:line="460" w:lineRule="exact"/>
        <w:jc w:val="center"/>
        <w:textAlignment w:val="auto"/>
        <w:rPr>
          <w:b/>
          <w:bCs/>
          <w:sz w:val="36"/>
          <w:szCs w:val="36"/>
        </w:rPr>
      </w:pPr>
      <w:r>
        <w:rPr>
          <w:rFonts w:ascii="宋体" w:hAnsi="宋体" w:eastAsia="宋体" w:cs="宋体"/>
          <w:b/>
          <w:bCs/>
          <w:kern w:val="0"/>
          <w:sz w:val="36"/>
          <w:szCs w:val="36"/>
          <w:lang w:val="en-US" w:eastAsia="zh-CN" w:bidi="ar"/>
        </w:rPr>
        <w:t>阿瓦提县政务服务和公共资源交易中心（采购中心）关于阿瓦提县教育和科学技术局采购会议室设备项目（二次）的竞争性磋商公告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ascii="仿宋" w:hAnsi="仿宋" w:eastAsia="仿宋" w:cs="仿宋"/>
          <w:sz w:val="27"/>
          <w:szCs w:val="27"/>
        </w:rPr>
        <w:t>    项目概况</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阿瓦提县教育和科学技术局采购会议室设备项目（二次）采购项目的潜在供应商应在政采云平台线上获取获取采购文件，并于2022年11月04日 10:30（北京时间）前提交响应文件。</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一、项目基本情况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项目编号：AWT-ZFCG-2022（JZXCS）-018-2号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项目名称：阿瓦提县教育和科学技术局采购会议室设备项目（二次）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采购方式：竞争性磋商</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预算金额（元）：484200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最高限价（元）：484200 </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采购需求：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460" w:lineRule="exact"/>
        <w:jc w:val="left"/>
        <w:textAlignment w:val="auto"/>
        <w:rPr>
          <w:rFonts w:hint="eastAsia" w:ascii="仿宋" w:hAnsi="仿宋" w:eastAsia="仿宋" w:cs="仿宋"/>
        </w:rPr>
      </w:pPr>
      <w:r>
        <w:rPr>
          <w:rFonts w:hint="eastAsia" w:ascii="仿宋" w:hAnsi="仿宋" w:eastAsia="仿宋" w:cs="仿宋"/>
          <w:kern w:val="0"/>
          <w:sz w:val="24"/>
          <w:szCs w:val="24"/>
          <w:bdr w:val="none" w:color="auto" w:sz="0" w:space="0"/>
          <w:lang w:val="en-US" w:eastAsia="zh-CN" w:bidi="ar"/>
        </w:rPr>
        <w:t>     </w:t>
      </w:r>
      <w:r>
        <w:rPr>
          <w:rFonts w:hint="eastAsia" w:ascii="仿宋" w:hAnsi="仿宋" w:eastAsia="仿宋" w:cs="仿宋"/>
          <w:kern w:val="0"/>
          <w:sz w:val="27"/>
          <w:szCs w:val="27"/>
          <w:bdr w:val="none" w:color="auto" w:sz="0" w:space="0"/>
          <w:lang w:val="en-US" w:eastAsia="zh-CN" w:bidi="ar"/>
        </w:rPr>
        <w:t> </w:t>
      </w:r>
      <w:r>
        <w:rPr>
          <w:rFonts w:hint="eastAsia" w:ascii="仿宋" w:hAnsi="仿宋" w:eastAsia="仿宋" w:cs="仿宋"/>
          <w:kern w:val="0"/>
          <w:sz w:val="24"/>
          <w:szCs w:val="24"/>
          <w:bdr w:val="none" w:color="auto" w:sz="0" w:space="0"/>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bdr w:val="none" w:color="auto" w:sz="0" w:space="0"/>
          <w:shd w:val="clear" w:fill="F7F7F7"/>
        </w:rPr>
        <w:t>   标项名称： </w:t>
      </w:r>
      <w:r>
        <w:rPr>
          <w:rStyle w:val="6"/>
          <w:rFonts w:hint="eastAsia" w:ascii="仿宋" w:hAnsi="仿宋" w:eastAsia="仿宋" w:cs="仿宋"/>
          <w:sz w:val="27"/>
          <w:szCs w:val="27"/>
          <w:bdr w:val="none" w:color="auto" w:sz="0" w:space="0"/>
          <w:shd w:val="clear" w:fill="F7F7F7"/>
        </w:rPr>
        <w:t>阿瓦提县教育和科学技术局采购会议室设备项目（二次）</w:t>
      </w:r>
      <w:r>
        <w:rPr>
          <w:rFonts w:hint="eastAsia" w:ascii="仿宋" w:hAnsi="仿宋" w:eastAsia="仿宋" w:cs="仿宋"/>
          <w:sz w:val="27"/>
          <w:szCs w:val="27"/>
          <w:bdr w:val="none" w:color="auto" w:sz="0" w:space="0"/>
          <w:shd w:val="clear" w:fill="F7F7F7"/>
        </w:rPr>
        <w:t> </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60" w:lineRule="exact"/>
        <w:jc w:val="left"/>
        <w:textAlignment w:val="auto"/>
      </w:pPr>
      <w:r>
        <w:rPr>
          <w:rFonts w:hint="eastAsia" w:ascii="仿宋" w:hAnsi="仿宋" w:eastAsia="仿宋" w:cs="仿宋"/>
          <w:kern w:val="0"/>
          <w:sz w:val="27"/>
          <w:szCs w:val="27"/>
          <w:bdr w:val="none" w:color="auto" w:sz="0" w:space="0"/>
          <w:lang w:val="en-US" w:eastAsia="zh-CN" w:bidi="ar"/>
        </w:rPr>
        <w:t>   数量：1 </w:t>
      </w:r>
      <w:r>
        <w:rPr>
          <w:rFonts w:hint="eastAsia" w:ascii="仿宋" w:hAnsi="仿宋" w:eastAsia="仿宋" w:cs="仿宋"/>
          <w:kern w:val="0"/>
          <w:sz w:val="24"/>
          <w:szCs w:val="24"/>
          <w:bdr w:val="none" w:color="auto" w:sz="0" w:space="0"/>
          <w:lang w:val="en-US" w:eastAsia="zh-CN" w:bidi="ar"/>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bdr w:val="none" w:color="auto" w:sz="0" w:space="0"/>
        </w:rPr>
        <w:t>   预算金额（元）：484200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bdr w:val="none" w:color="auto" w:sz="0" w:space="0"/>
        </w:rPr>
        <w:t>   单位：批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bdr w:val="none" w:color="auto" w:sz="0" w:space="0"/>
        </w:rPr>
        <w:t>   简要规格描述：详见磋商文件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bdr w:val="none" w:color="auto" w:sz="0" w:space="0"/>
        </w:rPr>
        <w:t>   备注：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合同履约期限：标项 1，以双方签订合同为准 </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本项目（否）接受联合体投标。</w:t>
      </w:r>
      <w:r>
        <w:rPr>
          <w:rFonts w:hint="eastAsia" w:ascii="仿宋" w:hAnsi="仿宋" w:eastAsia="仿宋" w:cs="仿宋"/>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二、申请人的资格要求：</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1.满足《中华人民共和国政府采购法》第二十二条规定；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2.落实政府采购政策需满足的资格要求：标项1：（1）《政府采购促进中小企业发展管理办法》（财库〔2020〕46号）；</w:t>
      </w:r>
      <w:r>
        <w:rPr>
          <w:rFonts w:hint="eastAsia" w:ascii="仿宋" w:hAnsi="仿宋" w:eastAsia="仿宋" w:cs="仿宋"/>
          <w:sz w:val="27"/>
          <w:szCs w:val="27"/>
        </w:rPr>
        <w:br w:type="textWrapping"/>
      </w:r>
      <w:r>
        <w:rPr>
          <w:rFonts w:hint="eastAsia" w:ascii="仿宋" w:hAnsi="仿宋" w:eastAsia="仿宋" w:cs="仿宋"/>
          <w:sz w:val="27"/>
          <w:szCs w:val="27"/>
        </w:rPr>
        <w:t>（2）《财政部、司法部关于政府采购支持监狱企业发展有关问题的通知》（财库〔2014〕68号）；</w:t>
      </w:r>
      <w:r>
        <w:rPr>
          <w:rFonts w:hint="eastAsia" w:ascii="仿宋" w:hAnsi="仿宋" w:eastAsia="仿宋" w:cs="仿宋"/>
          <w:sz w:val="27"/>
          <w:szCs w:val="27"/>
        </w:rPr>
        <w:br w:type="textWrapping"/>
      </w:r>
      <w:r>
        <w:rPr>
          <w:rFonts w:hint="eastAsia" w:ascii="仿宋" w:hAnsi="仿宋" w:eastAsia="仿宋" w:cs="仿宋"/>
          <w:sz w:val="27"/>
          <w:szCs w:val="27"/>
        </w:rPr>
        <w:t>（3）《国务院办公厅关于建立政府强制采购节能产品制度的通知》（国办发〔2007〕51号）；</w:t>
      </w:r>
      <w:r>
        <w:rPr>
          <w:rFonts w:hint="eastAsia" w:ascii="仿宋" w:hAnsi="仿宋" w:eastAsia="仿宋" w:cs="仿宋"/>
          <w:sz w:val="27"/>
          <w:szCs w:val="27"/>
        </w:rPr>
        <w:br w:type="textWrapping"/>
      </w:r>
      <w:r>
        <w:rPr>
          <w:rFonts w:hint="eastAsia" w:ascii="仿宋" w:hAnsi="仿宋" w:eastAsia="仿宋" w:cs="仿宋"/>
          <w:sz w:val="27"/>
          <w:szCs w:val="27"/>
        </w:rPr>
        <w:t>（4）《财政部 民政部 中国残疾人联合会关于促进残疾人就业政府采购政策的通知》财库〔2017〕141号。</w:t>
      </w:r>
      <w:r>
        <w:rPr>
          <w:rFonts w:hint="eastAsia" w:ascii="仿宋" w:hAnsi="仿宋" w:eastAsia="仿宋" w:cs="仿宋"/>
          <w:sz w:val="27"/>
          <w:szCs w:val="27"/>
        </w:rPr>
        <w:br w:type="textWrapping"/>
      </w:r>
      <w:r>
        <w:rPr>
          <w:rFonts w:hint="eastAsia" w:ascii="仿宋" w:hAnsi="仿宋" w:eastAsia="仿宋" w:cs="仿宋"/>
          <w:sz w:val="27"/>
          <w:szCs w:val="27"/>
        </w:rPr>
        <w:t>（5）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供应商为中小企业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3.本项目的特定资格要求：</w:t>
      </w:r>
      <w:r>
        <w:rPr>
          <w:rFonts w:hint="eastAsia" w:ascii="仿宋" w:hAnsi="仿宋" w:eastAsia="仿宋" w:cs="仿宋"/>
          <w:sz w:val="27"/>
          <w:szCs w:val="27"/>
        </w:rPr>
        <w:br w:type="textWrapping"/>
      </w:r>
      <w:r>
        <w:rPr>
          <w:rFonts w:hint="eastAsia" w:ascii="仿宋" w:hAnsi="仿宋" w:eastAsia="仿宋" w:cs="仿宋"/>
          <w:sz w:val="27"/>
          <w:szCs w:val="27"/>
        </w:rPr>
        <w:t>【标项1】</w:t>
      </w:r>
      <w:r>
        <w:rPr>
          <w:rFonts w:hint="eastAsia" w:ascii="仿宋" w:hAnsi="仿宋" w:eastAsia="仿宋" w:cs="仿宋"/>
          <w:sz w:val="27"/>
          <w:szCs w:val="27"/>
        </w:rPr>
        <w:br w:type="textWrapping"/>
      </w:r>
      <w:r>
        <w:rPr>
          <w:rFonts w:hint="eastAsia" w:ascii="仿宋" w:hAnsi="仿宋" w:eastAsia="仿宋" w:cs="仿宋"/>
          <w:sz w:val="27"/>
          <w:szCs w:val="27"/>
        </w:rPr>
        <w:t>无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三、获取采购文件</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w:t>
      </w:r>
      <w:r>
        <w:rPr>
          <w:rFonts w:hint="eastAsia" w:ascii="仿宋" w:hAnsi="仿宋" w:eastAsia="仿宋" w:cs="仿宋"/>
          <w:sz w:val="27"/>
          <w:szCs w:val="27"/>
          <w:u w:val="none"/>
        </w:rPr>
        <w:t>时间：2022年10月24日至2022年10月31日，每天上午10:00至14:00，下午15:30至19:00（北京时间，法定节假日除外）</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地点：政采云平台线上获取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方式：供应商登录政采云平台https://www.zcygov.cn/在线申请获取采购文件（进入“项目采购”应用，在获取采购文件菜单中选择项目，申请获取采购文件）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售价（元）： </w:t>
      </w:r>
      <w:r>
        <w:rPr>
          <w:rStyle w:val="6"/>
          <w:rFonts w:hint="eastAsia" w:ascii="仿宋" w:hAnsi="仿宋" w:eastAsia="仿宋" w:cs="仿宋"/>
          <w:sz w:val="27"/>
          <w:szCs w:val="27"/>
        </w:rPr>
        <w:t>0</w:t>
      </w:r>
      <w:r>
        <w:rPr>
          <w:rFonts w:hint="eastAsia" w:ascii="仿宋" w:hAnsi="仿宋" w:eastAsia="仿宋" w:cs="仿宋"/>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四、响应文件提交</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截止时间：2022年11月04日 10:30（北京时间）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五、响应文件开启</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开启时间：2022年11月04日 10:30 （北京时间）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地点：政采云一站式政府采购云平台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六、公告期限</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自本公告发布之日起3个工作日。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27"/>
          <w:szCs w:val="27"/>
        </w:rPr>
      </w:pPr>
      <w:r>
        <w:rPr>
          <w:rStyle w:val="5"/>
          <w:rFonts w:ascii="黑体" w:hAnsi="宋体" w:eastAsia="黑体" w:cs="黑体"/>
          <w:sz w:val="27"/>
          <w:szCs w:val="27"/>
        </w:rPr>
        <w:t>七、其他补充事宜</w:t>
      </w:r>
      <w:r>
        <w:rPr>
          <w:rFonts w:ascii="黑体" w:hAnsi="宋体" w:eastAsia="黑体" w:cs="黑体"/>
          <w:sz w:val="27"/>
          <w:szCs w:val="27"/>
        </w:rPr>
        <w:t>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rPr>
          <w:rFonts w:hint="eastAsia" w:ascii="仿宋" w:hAnsi="仿宋" w:eastAsia="仿宋" w:cs="仿宋"/>
          <w:sz w:val="27"/>
          <w:szCs w:val="27"/>
        </w:rPr>
        <w:t>    1.本公告同时在新疆政府采购网和阿瓦提县人民政府网发布。</w:t>
      </w:r>
      <w:r>
        <w:rPr>
          <w:rFonts w:hint="eastAsia" w:ascii="仿宋" w:hAnsi="仿宋" w:eastAsia="仿宋" w:cs="仿宋"/>
          <w:sz w:val="27"/>
          <w:szCs w:val="27"/>
        </w:rPr>
        <w:br w:type="textWrapping"/>
      </w:r>
      <w:r>
        <w:rPr>
          <w:rFonts w:hint="eastAsia" w:ascii="仿宋" w:hAnsi="仿宋" w:eastAsia="仿宋" w:cs="仿宋"/>
          <w:sz w:val="27"/>
          <w:szCs w:val="27"/>
        </w:rPr>
        <w:t>2.本项目采购文件的答疑、澄清将在新疆政府采购网和阿瓦提县人民政府网上发布，采购人在新疆政府采购网和阿瓦提县人民政府网上发出澄清或修改通知即视为所有供应商收到该澄清或修改通知。请供应商每天自行登录新疆政府采购网和阿瓦提县人民政府网查阅澄清或修改通知。</w:t>
      </w:r>
      <w:r>
        <w:rPr>
          <w:rFonts w:hint="eastAsia" w:ascii="仿宋" w:hAnsi="仿宋" w:eastAsia="仿宋" w:cs="仿宋"/>
          <w:sz w:val="27"/>
          <w:szCs w:val="27"/>
        </w:rPr>
        <w:br w:type="textWrapping"/>
      </w:r>
      <w:r>
        <w:rPr>
          <w:rFonts w:hint="eastAsia" w:ascii="仿宋" w:hAnsi="仿宋" w:eastAsia="仿宋" w:cs="仿宋"/>
          <w:sz w:val="27"/>
          <w:szCs w:val="27"/>
        </w:rPr>
        <w:t>3.（1）本项目实行电子招投标，供应商须登录政采云平台申请获取采购文件，并需要使用CA锁，登录政采云电子投标客户端制作响应文件，若供应商参与投标,自行承担与投标有关的一切费用。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sz w:val="27"/>
          <w:szCs w:val="27"/>
        </w:rPr>
        <w:br w:type="textWrapping"/>
      </w:r>
      <w:r>
        <w:rPr>
          <w:rFonts w:hint="eastAsia" w:ascii="仿宋" w:hAnsi="仿宋" w:eastAsia="仿宋" w:cs="仿宋"/>
          <w:sz w:val="27"/>
          <w:szCs w:val="27"/>
        </w:rPr>
        <w:t>（2）各供应商应在开标前确保是新疆维吾尔自治区政府采购网正式注册入库的供应商，并完成CA数字证书申领。因未注册入库、未办理CA数字证书等原因造成无法投标或投标失败等后果的由供应商自行承担。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sz w:val="27"/>
          <w:szCs w:val="27"/>
        </w:rPr>
        <w:br w:type="textWrapping"/>
      </w:r>
      <w:r>
        <w:rPr>
          <w:rFonts w:hint="eastAsia" w:ascii="仿宋" w:hAnsi="仿宋" w:eastAsia="仿宋" w:cs="仿宋"/>
          <w:sz w:val="27"/>
          <w:szCs w:val="27"/>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r>
        <w:rPr>
          <w:rFonts w:hint="eastAsia" w:ascii="仿宋" w:hAnsi="仿宋" w:eastAsia="仿宋" w:cs="仿宋"/>
          <w:sz w:val="27"/>
          <w:szCs w:val="27"/>
        </w:rPr>
        <w:br w:type="textWrapping"/>
      </w:r>
      <w:r>
        <w:rPr>
          <w:rFonts w:hint="eastAsia" w:ascii="仿宋" w:hAnsi="仿宋" w:eastAsia="仿宋" w:cs="仿宋"/>
          <w:sz w:val="27"/>
          <w:szCs w:val="27"/>
        </w:rPr>
        <w:t>（4）供应商在开标时须携带制作加密电子响应文件所使用的CA锁，电脑须提前配置好浏览器（建议使用360浏览器或谷歌浏览器），以便开标时在线解密。</w:t>
      </w:r>
      <w:r>
        <w:rPr>
          <w:rFonts w:hint="eastAsia" w:ascii="仿宋" w:hAnsi="仿宋" w:eastAsia="仿宋" w:cs="仿宋"/>
          <w:sz w:val="27"/>
          <w:szCs w:val="27"/>
        </w:rPr>
        <w:br w:type="textWrapping"/>
      </w:r>
      <w:r>
        <w:rPr>
          <w:rFonts w:hint="eastAsia" w:ascii="仿宋" w:hAnsi="仿宋" w:eastAsia="仿宋" w:cs="仿宋"/>
          <w:sz w:val="27"/>
          <w:szCs w:val="27"/>
        </w:rPr>
        <w:t>（5）投标供应商应当在投标截止时间前，将生成的“电子加密响应文件”上传递交至“政府采购云平台”，投标截止时间以后上传递交的响应文件将被“政府采购云平台”拒收。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sz w:val="27"/>
          <w:szCs w:val="27"/>
        </w:rPr>
        <w:br w:type="textWrapping"/>
      </w:r>
      <w:r>
        <w:rPr>
          <w:rFonts w:hint="eastAsia" w:ascii="仿宋" w:hAnsi="仿宋" w:eastAsia="仿宋" w:cs="仿宋"/>
          <w:sz w:val="27"/>
          <w:szCs w:val="27"/>
        </w:rPr>
        <w:t>（6）本项目响应文件解密时间定为30分钟，如因自身原因导致无法正常解密，后果由供应商自行承担。</w:t>
      </w:r>
      <w:r>
        <w:rPr>
          <w:rFonts w:hint="eastAsia" w:ascii="仿宋" w:hAnsi="仿宋" w:eastAsia="仿宋" w:cs="仿宋"/>
          <w:sz w:val="27"/>
          <w:szCs w:val="27"/>
        </w:rPr>
        <w:br w:type="textWrapping"/>
      </w:r>
      <w:r>
        <w:rPr>
          <w:rFonts w:hint="eastAsia" w:ascii="仿宋" w:hAnsi="仿宋" w:eastAsia="仿宋" w:cs="仿宋"/>
          <w:sz w:val="27"/>
          <w:szCs w:val="27"/>
        </w:rPr>
        <w:t>（7）投标企业下载采购文件后请仔细阅读，如对采购文件内容有质疑，投标人应在采购文件规定的质疑及澄清时间内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特别提示：</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1、超过200万元的货物和服务采购项目、超过400万元的工程采购项目中适宜由中小企业提供的，预留该部分采购项目预算总额的40%以上专门面向中小企业采购，其中预留给小微企业的比例不低于60%。</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textAlignment w:val="auto"/>
      </w:pPr>
      <w: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right="0"/>
        <w:jc w:val="both"/>
        <w:textAlignment w:val="auto"/>
        <w:rPr>
          <w:rFonts w:ascii="黑体" w:hAnsi="宋体" w:eastAsia="黑体" w:cs="黑体"/>
          <w:sz w:val="31"/>
          <w:szCs w:val="31"/>
        </w:rPr>
      </w:pPr>
      <w:r>
        <w:rPr>
          <w:rStyle w:val="5"/>
          <w:rFonts w:ascii="黑体" w:hAnsi="宋体" w:eastAsia="黑体" w:cs="黑体"/>
          <w:sz w:val="27"/>
          <w:szCs w:val="27"/>
        </w:rPr>
        <w:t>八、凡对本次招标提出询问，请按以下方式联系</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1.采购人信息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w:t>
      </w:r>
      <w:r>
        <w:rPr>
          <w:rStyle w:val="6"/>
          <w:rFonts w:hint="eastAsia" w:ascii="仿宋" w:hAnsi="仿宋" w:eastAsia="仿宋" w:cs="仿宋"/>
          <w:sz w:val="27"/>
          <w:szCs w:val="27"/>
        </w:rPr>
        <w:t>阿瓦提县教育和科学技术局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址：阿瓦提县棉纺路55号</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联系方式：0997-5126352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2.采购代理机构信息</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名 称：阿瓦提县政务服务和公共资源交易中心（采购中心）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地 址：新疆阿克苏地区阿瓦提县政务服务和公共资源交易中心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联系方式：0997-5122717</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3.项目联系方式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rPr>
          <w:rFonts w:hint="eastAsia" w:ascii="仿宋" w:hAnsi="仿宋" w:eastAsia="仿宋" w:cs="仿宋"/>
        </w:rPr>
      </w:pPr>
      <w:r>
        <w:rPr>
          <w:rFonts w:hint="eastAsia" w:ascii="仿宋" w:hAnsi="仿宋" w:eastAsia="仿宋" w:cs="仿宋"/>
          <w:sz w:val="27"/>
          <w:szCs w:val="27"/>
        </w:rPr>
        <w:t>项目联系人：</w:t>
      </w:r>
      <w:r>
        <w:rPr>
          <w:rStyle w:val="6"/>
          <w:rFonts w:hint="eastAsia" w:ascii="仿宋" w:hAnsi="仿宋" w:eastAsia="仿宋" w:cs="仿宋"/>
          <w:sz w:val="27"/>
          <w:szCs w:val="27"/>
        </w:rPr>
        <w:t>刘莹</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60" w:lineRule="exact"/>
        <w:ind w:left="0" w:firstLine="420"/>
        <w:textAlignment w:val="auto"/>
      </w:pPr>
      <w:r>
        <w:rPr>
          <w:rFonts w:hint="eastAsia" w:ascii="仿宋" w:hAnsi="仿宋" w:eastAsia="仿宋" w:cs="仿宋"/>
          <w:sz w:val="27"/>
          <w:szCs w:val="27"/>
        </w:rPr>
        <w:t>电 话：</w:t>
      </w:r>
      <w:r>
        <w:rPr>
          <w:rStyle w:val="6"/>
          <w:rFonts w:hint="eastAsia" w:ascii="仿宋" w:hAnsi="仿宋" w:eastAsia="仿宋" w:cs="仿宋"/>
          <w:sz w:val="27"/>
          <w:szCs w:val="27"/>
        </w:rPr>
        <w:t>0997-5122717</w:t>
      </w:r>
      <w:bookmarkStart w:id="0" w:name="_GoBack"/>
      <w:bookmarkEnd w:id="0"/>
    </w:p>
    <w:sectPr>
      <w:pgSz w:w="11906" w:h="16838"/>
      <w:pgMar w:top="1701" w:right="1474" w:bottom="1701" w:left="1474" w:header="0" w:footer="141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MDFkYWRiNzk4N2UzZjI2Y2ZjNjc2NTk4YzI1NjEifQ=="/>
  </w:docVars>
  <w:rsids>
    <w:rsidRoot w:val="00000000"/>
    <w:rsid w:val="027073FA"/>
    <w:rsid w:val="2EB61269"/>
    <w:rsid w:val="5F3B76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2352</Words>
  <Characters>2613</Characters>
  <Lines>0</Lines>
  <Paragraphs>0</Paragraphs>
  <TotalTime>0</TotalTime>
  <ScaleCrop>false</ScaleCrop>
  <LinksUpToDate>false</LinksUpToDate>
  <CharactersWithSpaces>2861</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2022-09-14T13:03:00Z</dcterms:created>
  <dc:creator>Administrator</dc:creator>
  <cp:lastModifiedBy>Administrator</cp:lastModifiedBy>
  <dcterms:modified xsi:type="dcterms:W3CDTF">2022-11-04T10:26:23Z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668018B9B1BA435294CA9C19BD480022</vt:lpwstr>
  </property>
</Properties>
</file>