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0"/>
          <w:szCs w:val="36"/>
          <w:lang w:val="en-US" w:eastAsia="zh-CN"/>
        </w:rPr>
      </w:pPr>
      <w:r>
        <w:rPr>
          <w:rFonts w:hint="eastAsia"/>
          <w:b/>
          <w:bCs/>
          <w:sz w:val="40"/>
          <w:szCs w:val="36"/>
          <w:lang w:val="en-US" w:eastAsia="zh-CN"/>
        </w:rPr>
        <w:t>招标公告</w:t>
      </w:r>
    </w:p>
    <w:p>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lang w:eastAsia="zh-CN"/>
        </w:rPr>
        <w:t>昌吉州阜康市城镇垃圾处理建设项目(三期)（第一标段）-餐厨垃圾提升改造项目</w:t>
      </w:r>
      <w:r>
        <w:rPr>
          <w:rFonts w:hint="eastAsia" w:ascii="仿宋" w:hAnsi="仿宋" w:eastAsia="仿宋"/>
          <w:sz w:val="28"/>
          <w:szCs w:val="28"/>
          <w:u w:val="none"/>
          <w:lang w:eastAsia="zh-CN"/>
        </w:rPr>
        <w:t>采购</w:t>
      </w:r>
      <w:r>
        <w:rPr>
          <w:rFonts w:hint="eastAsia" w:ascii="仿宋" w:hAnsi="仿宋" w:eastAsia="仿宋"/>
          <w:sz w:val="28"/>
          <w:szCs w:val="28"/>
          <w:u w:val="none"/>
        </w:rPr>
        <w:t>的</w:t>
      </w:r>
      <w:r>
        <w:rPr>
          <w:rFonts w:hint="eastAsia" w:ascii="仿宋" w:hAnsi="仿宋" w:eastAsia="仿宋"/>
          <w:sz w:val="28"/>
          <w:szCs w:val="28"/>
        </w:rPr>
        <w:t>潜在供应商应</w:t>
      </w:r>
      <w:r>
        <w:rPr>
          <w:rFonts w:hint="eastAsia" w:ascii="仿宋" w:hAnsi="仿宋" w:eastAsia="仿宋"/>
          <w:color w:val="auto"/>
          <w:sz w:val="28"/>
          <w:szCs w:val="28"/>
          <w:highlight w:val="none"/>
        </w:rPr>
        <w:t>在</w:t>
      </w:r>
      <w:r>
        <w:rPr>
          <w:rFonts w:hint="eastAsia" w:ascii="仿宋" w:hAnsi="仿宋" w:eastAsia="仿宋"/>
          <w:color w:val="auto"/>
          <w:sz w:val="28"/>
          <w:szCs w:val="28"/>
          <w:highlight w:val="none"/>
          <w:u w:val="single"/>
        </w:rPr>
        <w:t>新疆昌吉州昌吉市屯河北路时代广场C座12层1219室</w:t>
      </w:r>
      <w:r>
        <w:rPr>
          <w:rFonts w:hint="eastAsia" w:ascii="仿宋" w:hAnsi="仿宋" w:eastAsia="仿宋"/>
          <w:color w:val="auto"/>
          <w:sz w:val="28"/>
          <w:szCs w:val="28"/>
          <w:highlight w:val="none"/>
        </w:rPr>
        <w:t>获取采购文件，并于</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2022</w:t>
      </w:r>
      <w:r>
        <w:rPr>
          <w:rFonts w:ascii="仿宋" w:hAnsi="仿宋" w:eastAsia="仿宋"/>
          <w:color w:val="auto"/>
          <w:sz w:val="28"/>
          <w:szCs w:val="28"/>
          <w:highlight w:val="none"/>
          <w:u w:val="single"/>
        </w:rPr>
        <w:t xml:space="preserve"> </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8</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20</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10</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（北京时间）前提交响应</w:t>
      </w:r>
      <w:r>
        <w:rPr>
          <w:rFonts w:ascii="仿宋" w:hAnsi="仿宋" w:eastAsia="仿宋"/>
          <w:bCs/>
          <w:color w:val="auto"/>
          <w:sz w:val="28"/>
          <w:szCs w:val="28"/>
          <w:highlight w:val="none"/>
        </w:rPr>
        <w:t>文件</w:t>
      </w:r>
      <w:r>
        <w:rPr>
          <w:rFonts w:hint="eastAsia" w:ascii="仿宋" w:hAnsi="仿宋" w:eastAsia="仿宋"/>
          <w:color w:val="auto"/>
          <w:sz w:val="28"/>
          <w:szCs w:val="28"/>
          <w:highlight w:val="none"/>
        </w:rPr>
        <w:t>。</w:t>
      </w:r>
    </w:p>
    <w:p>
      <w:pPr>
        <w:ind w:firstLine="420" w:firstLineChars="0"/>
      </w:pPr>
    </w:p>
    <w:p>
      <w:pPr>
        <w:pStyle w:val="6"/>
        <w:spacing w:line="360" w:lineRule="auto"/>
        <w:ind w:firstLine="420" w:firstLineChars="0"/>
        <w:rPr>
          <w:rFonts w:hint="eastAsia" w:ascii="仿宋" w:hAnsi="仿宋" w:eastAsia="仿宋" w:cs="Times New Roman"/>
          <w:b w:val="0"/>
          <w:bCs w:val="0"/>
          <w:kern w:val="2"/>
          <w:sz w:val="28"/>
          <w:szCs w:val="28"/>
          <w:lang w:val="en-US" w:eastAsia="zh-CN" w:bidi="ar-SA"/>
        </w:rPr>
      </w:pPr>
      <w:bookmarkStart w:id="0" w:name="_Toc35393629"/>
      <w:bookmarkStart w:id="1" w:name="_Toc28359089"/>
      <w:bookmarkStart w:id="2" w:name="_Toc28359012"/>
      <w:bookmarkStart w:id="3" w:name="_Toc35393798"/>
      <w:r>
        <w:rPr>
          <w:rFonts w:hint="eastAsia" w:ascii="仿宋" w:hAnsi="仿宋" w:eastAsia="仿宋" w:cs="Times New Roman"/>
          <w:b w:val="0"/>
          <w:bCs w:val="0"/>
          <w:kern w:val="2"/>
          <w:sz w:val="28"/>
          <w:szCs w:val="28"/>
          <w:lang w:val="en-US" w:eastAsia="zh-CN" w:bidi="ar-SA"/>
        </w:rPr>
        <w:t>一、项目基本情况</w:t>
      </w:r>
      <w:bookmarkEnd w:id="0"/>
      <w:bookmarkEnd w:id="1"/>
      <w:bookmarkEnd w:id="2"/>
      <w:bookmarkEnd w:id="3"/>
    </w:p>
    <w:p>
      <w:pPr>
        <w:ind w:firstLine="977" w:firstLineChars="349"/>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XJHJ-2022-CG-014</w:t>
      </w:r>
    </w:p>
    <w:p>
      <w:pPr>
        <w:ind w:left="559" w:leftChars="266" w:firstLine="419" w:firstLineChars="0"/>
        <w:rPr>
          <w:rFonts w:hint="eastAsia" w:ascii="仿宋" w:hAnsi="仿宋" w:eastAsia="仿宋" w:cs="Times New Roman"/>
          <w:color w:val="000000" w:themeColor="text1"/>
          <w:sz w:val="28"/>
          <w:szCs w:val="28"/>
          <w:lang w:val="en-US" w:eastAsia="zh-CN"/>
          <w14:textFill>
            <w14:solidFill>
              <w14:schemeClr w14:val="tx1"/>
            </w14:solidFill>
          </w14:textFill>
        </w:rPr>
      </w:pPr>
      <w:r>
        <w:rPr>
          <w:rFonts w:hint="eastAsia" w:ascii="仿宋" w:hAnsi="仿宋" w:eastAsia="仿宋"/>
          <w:sz w:val="28"/>
          <w:szCs w:val="28"/>
        </w:rPr>
        <w:t>项目名称：</w:t>
      </w:r>
      <w:r>
        <w:rPr>
          <w:rFonts w:hint="eastAsia" w:ascii="仿宋" w:hAnsi="仿宋" w:eastAsia="仿宋"/>
          <w:sz w:val="28"/>
          <w:szCs w:val="28"/>
          <w:lang w:eastAsia="zh-CN"/>
        </w:rPr>
        <w:t>昌吉州阜康市城镇垃圾处理建设项目</w:t>
      </w:r>
      <w:r>
        <w:rPr>
          <w:rFonts w:hint="eastAsia" w:ascii="仿宋" w:hAnsi="仿宋" w:eastAsia="仿宋"/>
          <w:sz w:val="28"/>
          <w:szCs w:val="28"/>
          <w:lang w:val="en-US" w:eastAsia="zh-CN"/>
        </w:rPr>
        <w:t>(三期)</w:t>
      </w:r>
      <w:r>
        <w:rPr>
          <w:rFonts w:hint="eastAsia" w:ascii="仿宋" w:hAnsi="仿宋" w:eastAsia="仿宋"/>
          <w:sz w:val="28"/>
          <w:szCs w:val="28"/>
          <w:u w:val="none"/>
          <w:lang w:eastAsia="zh-CN"/>
        </w:rPr>
        <w:t>（第一标段）</w:t>
      </w:r>
      <w:r>
        <w:rPr>
          <w:rFonts w:hint="eastAsia" w:ascii="仿宋" w:hAnsi="仿宋" w:eastAsia="仿宋"/>
          <w:sz w:val="28"/>
          <w:szCs w:val="28"/>
          <w:lang w:eastAsia="zh-CN"/>
        </w:rPr>
        <w:t>-餐厨垃圾提升改造项目</w:t>
      </w:r>
    </w:p>
    <w:p>
      <w:pPr>
        <w:ind w:firstLine="977" w:firstLineChars="349"/>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lang w:val="en-US" w:eastAsia="zh-CN"/>
        </w:rPr>
        <w:t>公开招标</w:t>
      </w:r>
      <w:r>
        <w:rPr>
          <w:rFonts w:hint="eastAsia" w:ascii="仿宋" w:hAnsi="仿宋" w:eastAsia="仿宋"/>
          <w:sz w:val="28"/>
          <w:szCs w:val="28"/>
        </w:rPr>
        <w:t xml:space="preserve"> </w:t>
      </w:r>
    </w:p>
    <w:p>
      <w:pPr>
        <w:ind w:firstLine="977" w:firstLineChars="349"/>
        <w:rPr>
          <w:rFonts w:hint="eastAsia"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700万元</w:t>
      </w:r>
    </w:p>
    <w:p>
      <w:pPr>
        <w:pStyle w:val="2"/>
        <w:ind w:firstLine="930" w:firstLineChars="300"/>
        <w:rPr>
          <w:rFonts w:hint="default"/>
          <w:lang w:val="en-US" w:eastAsia="zh-CN"/>
        </w:rPr>
      </w:pPr>
      <w:r>
        <w:rPr>
          <w:rFonts w:hint="eastAsia" w:ascii="仿宋" w:hAnsi="仿宋" w:eastAsia="仿宋"/>
          <w:sz w:val="28"/>
          <w:szCs w:val="28"/>
          <w:lang w:val="en-US" w:eastAsia="zh-CN"/>
        </w:rPr>
        <w:t>资金来源：地方专项债券资金</w:t>
      </w:r>
    </w:p>
    <w:p>
      <w:pPr>
        <w:ind w:firstLine="977" w:firstLineChars="349"/>
        <w:rPr>
          <w:rFonts w:hint="default" w:ascii="仿宋" w:hAnsi="仿宋" w:eastAsia="仿宋" w:cs="Times New Roman"/>
          <w:sz w:val="28"/>
          <w:szCs w:val="28"/>
          <w:u w:val="none"/>
          <w:lang w:val="en-US" w:eastAsia="zh-CN"/>
        </w:rPr>
      </w:pPr>
      <w:r>
        <w:rPr>
          <w:rFonts w:hint="eastAsia" w:ascii="仿宋" w:hAnsi="仿宋" w:eastAsia="仿宋"/>
          <w:sz w:val="28"/>
          <w:szCs w:val="28"/>
        </w:rPr>
        <w:t>采购需求：</w:t>
      </w:r>
      <w:r>
        <w:rPr>
          <w:rFonts w:hint="eastAsia" w:ascii="仿宋" w:hAnsi="仿宋" w:eastAsia="仿宋" w:cs="Times New Roman"/>
          <w:sz w:val="28"/>
          <w:szCs w:val="28"/>
          <w:u w:val="none"/>
          <w:lang w:val="en-US" w:eastAsia="zh-CN"/>
        </w:rPr>
        <w:t>阜康市餐厨垃圾厂设备升级、餐厨收集车改造；</w:t>
      </w:r>
    </w:p>
    <w:p>
      <w:pPr>
        <w:ind w:firstLine="977" w:firstLineChars="349"/>
        <w:rPr>
          <w:rFonts w:ascii="仿宋" w:hAnsi="仿宋" w:eastAsia="仿宋"/>
          <w:color w:val="auto"/>
          <w:sz w:val="28"/>
          <w:szCs w:val="28"/>
          <w:u w:val="single"/>
        </w:rPr>
      </w:pPr>
      <w:r>
        <w:rPr>
          <w:rFonts w:hint="eastAsia" w:ascii="仿宋" w:hAnsi="仿宋" w:eastAsia="仿宋"/>
          <w:sz w:val="28"/>
          <w:szCs w:val="28"/>
        </w:rPr>
        <w:t>合同履行期限</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highlight w:val="none"/>
          <w:lang w:eastAsia="zh-CN"/>
          <w14:textFill>
            <w14:solidFill>
              <w14:schemeClr w14:val="tx1"/>
            </w14:solidFill>
          </w14:textFill>
        </w:rPr>
        <w:t>自签订合同之日起</w:t>
      </w:r>
      <w:r>
        <w:rPr>
          <w:rFonts w:hint="eastAsia" w:ascii="仿宋" w:hAnsi="仿宋" w:eastAsia="仿宋"/>
          <w:color w:val="000000" w:themeColor="text1"/>
          <w:sz w:val="28"/>
          <w:szCs w:val="28"/>
          <w:highlight w:val="none"/>
          <w:lang w:val="en-US" w:eastAsia="zh-CN"/>
          <w14:textFill>
            <w14:solidFill>
              <w14:schemeClr w14:val="tx1"/>
            </w14:solidFill>
          </w14:textFill>
        </w:rPr>
        <w:t>30</w:t>
      </w:r>
      <w:r>
        <w:rPr>
          <w:rFonts w:hint="eastAsia" w:ascii="仿宋" w:hAnsi="仿宋" w:eastAsia="仿宋"/>
          <w:color w:val="000000" w:themeColor="text1"/>
          <w:sz w:val="28"/>
          <w:szCs w:val="28"/>
          <w:highlight w:val="none"/>
          <w:lang w:eastAsia="zh-CN"/>
          <w14:textFill>
            <w14:solidFill>
              <w14:schemeClr w14:val="tx1"/>
            </w14:solidFill>
          </w14:textFill>
        </w:rPr>
        <w:t>日内完成</w:t>
      </w:r>
      <w:r>
        <w:rPr>
          <w:rFonts w:hint="eastAsia" w:ascii="仿宋" w:hAnsi="仿宋" w:eastAsia="仿宋"/>
          <w:color w:val="000000" w:themeColor="text1"/>
          <w:sz w:val="28"/>
          <w:szCs w:val="28"/>
          <w:highlight w:val="none"/>
          <w:lang w:val="en-US" w:eastAsia="zh-CN"/>
          <w14:textFill>
            <w14:solidFill>
              <w14:schemeClr w14:val="tx1"/>
            </w14:solidFill>
          </w14:textFill>
        </w:rPr>
        <w:t>(以最终签订合同为准)</w:t>
      </w:r>
      <w:r>
        <w:rPr>
          <w:rFonts w:hint="eastAsia" w:ascii="仿宋" w:hAnsi="仿宋" w:eastAsia="仿宋"/>
          <w:color w:val="000000" w:themeColor="text1"/>
          <w:sz w:val="28"/>
          <w:szCs w:val="28"/>
          <w:highlight w:val="none"/>
          <w14:textFill>
            <w14:solidFill>
              <w14:schemeClr w14:val="tx1"/>
            </w14:solidFill>
          </w14:textFill>
        </w:rPr>
        <w:t>。</w:t>
      </w:r>
    </w:p>
    <w:p>
      <w:pPr>
        <w:spacing w:line="360" w:lineRule="auto"/>
        <w:ind w:firstLine="977" w:firstLineChars="349"/>
        <w:rPr>
          <w:rFonts w:ascii="仿宋" w:hAnsi="仿宋" w:eastAsia="仿宋"/>
          <w:sz w:val="28"/>
          <w:szCs w:val="28"/>
        </w:rPr>
      </w:pPr>
      <w:r>
        <w:rPr>
          <w:rFonts w:hint="eastAsia" w:ascii="仿宋" w:hAnsi="仿宋" w:eastAsia="仿宋"/>
          <w:sz w:val="28"/>
          <w:szCs w:val="28"/>
        </w:rPr>
        <w:t>本项目（</w:t>
      </w:r>
      <w:r>
        <w:rPr>
          <w:rFonts w:ascii="仿宋" w:hAnsi="仿宋" w:eastAsia="仿宋"/>
          <w:i w:val="0"/>
          <w:iCs/>
          <w:sz w:val="28"/>
          <w:szCs w:val="28"/>
        </w:rPr>
        <w:t>否</w:t>
      </w:r>
      <w:r>
        <w:rPr>
          <w:rFonts w:hint="eastAsia" w:ascii="仿宋" w:hAnsi="仿宋" w:eastAsia="仿宋"/>
          <w:sz w:val="28"/>
          <w:szCs w:val="28"/>
        </w:rPr>
        <w:t>）接受联合体。</w:t>
      </w:r>
    </w:p>
    <w:p>
      <w:pPr>
        <w:pStyle w:val="6"/>
        <w:spacing w:line="360" w:lineRule="auto"/>
        <w:ind w:firstLine="420" w:firstLineChars="0"/>
        <w:rPr>
          <w:rFonts w:hint="eastAsia" w:ascii="仿宋" w:hAnsi="仿宋" w:eastAsia="仿宋" w:cs="Times New Roman"/>
          <w:b w:val="0"/>
          <w:bCs w:val="0"/>
          <w:kern w:val="2"/>
          <w:sz w:val="28"/>
          <w:szCs w:val="28"/>
          <w:lang w:val="en-US" w:eastAsia="zh-CN" w:bidi="ar-SA"/>
        </w:rPr>
      </w:pPr>
      <w:bookmarkStart w:id="4" w:name="_Toc28359090"/>
      <w:bookmarkStart w:id="5" w:name="_Toc28359013"/>
      <w:bookmarkStart w:id="6" w:name="_Toc35393799"/>
      <w:bookmarkStart w:id="7" w:name="_Toc35393630"/>
      <w:r>
        <w:rPr>
          <w:rFonts w:hint="eastAsia" w:ascii="仿宋" w:hAnsi="仿宋" w:eastAsia="仿宋" w:cs="Times New Roman"/>
          <w:b w:val="0"/>
          <w:bCs w:val="0"/>
          <w:kern w:val="2"/>
          <w:sz w:val="28"/>
          <w:szCs w:val="28"/>
          <w:lang w:val="en-US" w:eastAsia="zh-CN" w:bidi="ar-SA"/>
        </w:rPr>
        <w:t>二、申请人的资格要求：</w:t>
      </w:r>
      <w:bookmarkEnd w:id="4"/>
      <w:bookmarkEnd w:id="5"/>
      <w:bookmarkEnd w:id="6"/>
      <w:bookmarkEnd w:id="7"/>
    </w:p>
    <w:p>
      <w:pPr>
        <w:ind w:firstLine="977" w:firstLineChars="349"/>
        <w:rPr>
          <w:rFonts w:hint="eastAsia" w:ascii="仿宋" w:hAnsi="仿宋" w:eastAsia="仿宋"/>
          <w:sz w:val="28"/>
          <w:szCs w:val="28"/>
        </w:rPr>
      </w:pPr>
      <w:r>
        <w:rPr>
          <w:rFonts w:hint="eastAsia" w:ascii="仿宋" w:hAnsi="仿宋" w:eastAsia="仿宋"/>
          <w:sz w:val="28"/>
          <w:szCs w:val="28"/>
        </w:rPr>
        <w:t>1.满足《中华人民共和国政府采购法》第二十二条规定；</w:t>
      </w:r>
    </w:p>
    <w:p>
      <w:pPr>
        <w:ind w:firstLine="977" w:firstLineChars="349"/>
        <w:rPr>
          <w:rFonts w:hint="eastAsia" w:ascii="仿宋" w:hAnsi="仿宋" w:eastAsia="仿宋"/>
          <w:sz w:val="28"/>
          <w:szCs w:val="28"/>
          <w:lang w:val="en-US" w:eastAsia="zh-CN"/>
        </w:rPr>
      </w:pPr>
      <w:r>
        <w:rPr>
          <w:rFonts w:hint="eastAsia" w:ascii="仿宋" w:hAnsi="仿宋" w:eastAsia="仿宋"/>
          <w:sz w:val="28"/>
          <w:szCs w:val="28"/>
        </w:rPr>
        <w:t>2.落实政府采购政策需满足的资格要求：</w:t>
      </w:r>
      <w:r>
        <w:rPr>
          <w:rFonts w:hint="eastAsia" w:ascii="仿宋" w:hAnsi="仿宋" w:eastAsia="仿宋"/>
          <w:sz w:val="28"/>
          <w:szCs w:val="28"/>
          <w:lang w:val="en-US" w:eastAsia="zh-CN"/>
        </w:rPr>
        <w:t>/</w:t>
      </w:r>
    </w:p>
    <w:p>
      <w:pPr>
        <w:keepNext w:val="0"/>
        <w:keepLines w:val="0"/>
        <w:pageBreakBefore w:val="0"/>
        <w:widowControl w:val="0"/>
        <w:kinsoku/>
        <w:wordWrap w:val="0"/>
        <w:overflowPunct/>
        <w:topLinePunct w:val="0"/>
        <w:autoSpaceDE/>
        <w:autoSpaceDN/>
        <w:bidi w:val="0"/>
        <w:adjustRightInd/>
        <w:snapToGrid/>
        <w:spacing w:line="520" w:lineRule="exact"/>
        <w:ind w:firstLine="977" w:firstLineChars="349"/>
        <w:jc w:val="left"/>
        <w:textAlignment w:val="auto"/>
        <w:rPr>
          <w:rFonts w:hint="eastAsia" w:ascii="仿宋" w:hAnsi="仿宋" w:eastAsia="仿宋"/>
          <w:sz w:val="28"/>
          <w:szCs w:val="28"/>
        </w:rPr>
      </w:pPr>
      <w:bookmarkStart w:id="8" w:name="_Toc28359014"/>
      <w:bookmarkStart w:id="9" w:name="_Toc28359091"/>
      <w:r>
        <w:rPr>
          <w:rFonts w:hint="eastAsia" w:ascii="仿宋" w:hAnsi="仿宋" w:eastAsia="仿宋"/>
          <w:sz w:val="28"/>
          <w:szCs w:val="28"/>
          <w:lang w:val="en-US" w:eastAsia="zh-CN"/>
        </w:rPr>
        <w:t>3</w:t>
      </w:r>
      <w:r>
        <w:rPr>
          <w:rFonts w:hint="eastAsia" w:ascii="仿宋" w:hAnsi="仿宋" w:eastAsia="仿宋"/>
          <w:sz w:val="28"/>
          <w:szCs w:val="28"/>
        </w:rPr>
        <w:t>.本项目的特定资格要求：</w:t>
      </w:r>
    </w:p>
    <w:p>
      <w:pPr>
        <w:keepNext w:val="0"/>
        <w:keepLines w:val="0"/>
        <w:pageBreakBefore w:val="0"/>
        <w:widowControl w:val="0"/>
        <w:kinsoku/>
        <w:wordWrap w:val="0"/>
        <w:overflowPunct/>
        <w:topLinePunct w:val="0"/>
        <w:autoSpaceDE/>
        <w:autoSpaceDN/>
        <w:bidi w:val="0"/>
        <w:adjustRightInd/>
        <w:snapToGrid/>
        <w:spacing w:line="520" w:lineRule="exact"/>
        <w:ind w:firstLine="768" w:firstLineChars="256"/>
        <w:jc w:val="left"/>
        <w:textAlignment w:val="auto"/>
        <w:rPr>
          <w:rFonts w:ascii="仿宋" w:hAnsi="仿宋" w:eastAsia="仿宋" w:cs="仿宋"/>
          <w:i w:val="0"/>
          <w:caps w:val="0"/>
          <w:color w:val="auto"/>
          <w:spacing w:val="0"/>
          <w:sz w:val="27"/>
          <w:szCs w:val="27"/>
        </w:rPr>
      </w:pP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lang w:val="en-US" w:eastAsia="zh-CN"/>
        </w:rPr>
        <w:t>1</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rPr>
        <w:t>符合《中华人民共和国政府采购法》第二十二条规定且</w:t>
      </w:r>
      <w:r>
        <w:rPr>
          <w:rFonts w:ascii="仿宋" w:hAnsi="仿宋" w:eastAsia="仿宋" w:cs="仿宋"/>
          <w:i w:val="0"/>
          <w:caps w:val="0"/>
          <w:color w:val="auto"/>
          <w:spacing w:val="0"/>
          <w:sz w:val="27"/>
          <w:szCs w:val="27"/>
        </w:rPr>
        <w:t>供应商须提供在“信用中国”（www.creditchina.gov.cn）和中国政府采购网（www.ccgp.gov.cn）网站上未被列入失信被执行人、重大税收违法案件当事人名单以及政府采购严重违法失信行为记录名单的网页打印件（网页打印件须自</w:t>
      </w:r>
      <w:r>
        <w:rPr>
          <w:rFonts w:hint="eastAsia" w:ascii="仿宋" w:hAnsi="仿宋" w:eastAsia="仿宋" w:cs="仿宋"/>
          <w:i w:val="0"/>
          <w:caps w:val="0"/>
          <w:color w:val="auto"/>
          <w:spacing w:val="0"/>
          <w:sz w:val="27"/>
          <w:szCs w:val="27"/>
          <w:lang w:eastAsia="zh-CN"/>
        </w:rPr>
        <w:t>招标公告</w:t>
      </w:r>
      <w:r>
        <w:rPr>
          <w:rFonts w:ascii="仿宋" w:hAnsi="仿宋" w:eastAsia="仿宋" w:cs="仿宋"/>
          <w:i w:val="0"/>
          <w:caps w:val="0"/>
          <w:color w:val="auto"/>
          <w:spacing w:val="0"/>
          <w:sz w:val="27"/>
          <w:szCs w:val="27"/>
        </w:rPr>
        <w:t>发布之日起至首次提交响应性文件截止时间止从上述网站中打印）并加盖公章；</w:t>
      </w:r>
    </w:p>
    <w:p>
      <w:pPr>
        <w:keepNext w:val="0"/>
        <w:keepLines w:val="0"/>
        <w:pageBreakBefore w:val="0"/>
        <w:widowControl/>
        <w:kinsoku/>
        <w:wordWrap/>
        <w:overflowPunct/>
        <w:topLinePunct w:val="0"/>
        <w:autoSpaceDE/>
        <w:autoSpaceDN/>
        <w:bidi w:val="0"/>
        <w:adjustRightInd/>
        <w:snapToGrid/>
        <w:spacing w:line="520" w:lineRule="exact"/>
        <w:ind w:firstLine="768" w:firstLineChars="256"/>
        <w:jc w:val="left"/>
        <w:textAlignment w:val="auto"/>
        <w:rPr>
          <w:rFonts w:hint="eastAsia" w:ascii="仿宋" w:hAnsi="仿宋" w:eastAsia="仿宋" w:cs="仿宋"/>
          <w:color w:val="000000" w:themeColor="text1"/>
          <w:spacing w:val="10"/>
          <w:sz w:val="28"/>
          <w:szCs w:val="28"/>
          <w:lang w:eastAsia="zh-CN"/>
          <w14:textFill>
            <w14:solidFill>
              <w14:schemeClr w14:val="tx1"/>
            </w14:solidFill>
          </w14:textFill>
        </w:rPr>
      </w:pPr>
      <w:bookmarkStart w:id="10" w:name="_Toc35393631"/>
      <w:bookmarkStart w:id="11" w:name="_Toc35393800"/>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lang w:val="en-US" w:eastAsia="zh-CN"/>
        </w:rPr>
        <w:t>2</w:t>
      </w:r>
      <w:r>
        <w:rPr>
          <w:rFonts w:hint="eastAsia" w:ascii="仿宋" w:hAnsi="仿宋" w:eastAsia="仿宋" w:cs="仿宋"/>
          <w:color w:val="auto"/>
          <w:spacing w:val="10"/>
          <w:sz w:val="28"/>
          <w:szCs w:val="28"/>
          <w:lang w:eastAsia="zh-CN"/>
        </w:rPr>
        <w:t>）</w:t>
      </w:r>
      <w:r>
        <w:rPr>
          <w:rFonts w:hint="eastAsia" w:ascii="仿宋" w:hAnsi="仿宋" w:eastAsia="仿宋" w:cs="仿宋"/>
          <w:color w:val="000000" w:themeColor="text1"/>
          <w:spacing w:val="10"/>
          <w:sz w:val="28"/>
          <w:szCs w:val="28"/>
          <w:lang w:val="en-US" w:eastAsia="zh-CN"/>
          <w14:textFill>
            <w14:solidFill>
              <w14:schemeClr w14:val="tx1"/>
            </w14:solidFill>
          </w14:textFill>
        </w:rPr>
        <w:t>供应商</w:t>
      </w:r>
      <w:r>
        <w:rPr>
          <w:rFonts w:hint="eastAsia" w:ascii="仿宋" w:hAnsi="仿宋" w:eastAsia="仿宋" w:cs="仿宋"/>
          <w:color w:val="000000" w:themeColor="text1"/>
          <w:spacing w:val="10"/>
          <w:sz w:val="28"/>
          <w:szCs w:val="28"/>
          <w14:textFill>
            <w14:solidFill>
              <w14:schemeClr w14:val="tx1"/>
            </w14:solidFill>
          </w14:textFill>
        </w:rPr>
        <w:t>具有有效的工商营业执照副本原件、税务登记证副本原件、组织机构代码证副本原件或“三证合一”的营业执照</w:t>
      </w:r>
      <w:r>
        <w:rPr>
          <w:rFonts w:hint="eastAsia" w:ascii="仿宋" w:hAnsi="仿宋" w:eastAsia="仿宋" w:cs="仿宋"/>
          <w:color w:val="000000" w:themeColor="text1"/>
          <w:spacing w:val="10"/>
          <w:sz w:val="28"/>
          <w:szCs w:val="28"/>
          <w:lang w:val="en-US" w:eastAsia="zh-CN"/>
          <w14:textFill>
            <w14:solidFill>
              <w14:schemeClr w14:val="tx1"/>
            </w14:solidFill>
          </w14:textFill>
        </w:rPr>
        <w:t>(有能力提供本项目全部产品及服务能力的供应商)</w:t>
      </w:r>
      <w:r>
        <w:rPr>
          <w:rFonts w:hint="eastAsia" w:ascii="仿宋" w:hAnsi="仿宋" w:eastAsia="仿宋" w:cs="仿宋"/>
          <w:color w:val="000000" w:themeColor="text1"/>
          <w:spacing w:val="10"/>
          <w:sz w:val="28"/>
          <w:szCs w:val="28"/>
          <w14:textFill>
            <w14:solidFill>
              <w14:schemeClr w14:val="tx1"/>
            </w14:solidFill>
          </w14:textFill>
        </w:rPr>
        <w:t>；</w:t>
      </w:r>
    </w:p>
    <w:p>
      <w:pPr>
        <w:pStyle w:val="6"/>
        <w:spacing w:line="360" w:lineRule="auto"/>
        <w:ind w:firstLine="420" w:firstLineChars="0"/>
        <w:rPr>
          <w:rFonts w:hint="eastAsia" w:ascii="仿宋" w:hAnsi="仿宋" w:eastAsia="仿宋" w:cs="仿宋"/>
          <w:b w:val="0"/>
          <w:bCs w:val="0"/>
          <w:color w:val="auto"/>
          <w:spacing w:val="10"/>
          <w:kern w:val="2"/>
          <w:sz w:val="28"/>
          <w:szCs w:val="28"/>
          <w:highlight w:val="none"/>
          <w:lang w:val="en-US" w:eastAsia="zh-CN" w:bidi="ar-SA"/>
        </w:rPr>
      </w:pPr>
      <w:r>
        <w:rPr>
          <w:rFonts w:hint="eastAsia" w:ascii="仿宋" w:hAnsi="仿宋" w:eastAsia="仿宋" w:cs="仿宋"/>
          <w:b w:val="0"/>
          <w:bCs w:val="0"/>
          <w:color w:val="auto"/>
          <w:spacing w:val="10"/>
          <w:kern w:val="2"/>
          <w:sz w:val="28"/>
          <w:szCs w:val="28"/>
          <w:highlight w:val="none"/>
          <w:lang w:val="en-US" w:eastAsia="zh-CN" w:bidi="ar-SA"/>
        </w:rPr>
        <w:t>三、获取采购文件</w:t>
      </w:r>
      <w:bookmarkEnd w:id="8"/>
      <w:bookmarkEnd w:id="9"/>
      <w:bookmarkEnd w:id="10"/>
      <w:bookmarkEnd w:id="11"/>
    </w:p>
    <w:p>
      <w:pPr>
        <w:spacing w:line="360" w:lineRule="auto"/>
        <w:ind w:firstLine="959" w:firstLineChars="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07</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30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08</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06</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，每天上午</w:t>
      </w:r>
      <w:r>
        <w:rPr>
          <w:rFonts w:hint="eastAsia" w:ascii="仿宋" w:hAnsi="仿宋" w:eastAsia="仿宋" w:cs="宋体"/>
          <w:color w:val="auto"/>
          <w:sz w:val="28"/>
          <w:szCs w:val="28"/>
          <w:highlight w:val="none"/>
          <w:u w:val="single"/>
          <w:lang w:val="en-US" w:eastAsia="zh-CN"/>
        </w:rPr>
        <w:t>9:30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13:30</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u w:val="single"/>
          <w:lang w:val="en-US" w:eastAsia="zh-CN"/>
        </w:rPr>
        <w:t>16:00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20:00</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 ）</w:t>
      </w:r>
    </w:p>
    <w:p>
      <w:pPr>
        <w:keepNext w:val="0"/>
        <w:keepLines w:val="0"/>
        <w:pageBreakBefore w:val="0"/>
        <w:widowControl w:val="0"/>
        <w:kinsoku/>
        <w:wordWrap/>
        <w:overflowPunct/>
        <w:topLinePunct w:val="0"/>
        <w:autoSpaceDE/>
        <w:autoSpaceDN/>
        <w:bidi w:val="0"/>
        <w:adjustRightInd/>
        <w:snapToGrid/>
        <w:spacing w:line="360" w:lineRule="auto"/>
        <w:ind w:left="279" w:leftChars="133" w:firstLine="473" w:firstLineChars="169"/>
        <w:textAlignment w:val="auto"/>
        <w:rPr>
          <w:rFonts w:hint="eastAsia" w:ascii="仿宋" w:hAnsi="仿宋" w:eastAsia="仿宋" w:cs="宋体"/>
          <w:color w:val="auto"/>
          <w:sz w:val="28"/>
          <w:szCs w:val="28"/>
        </w:rPr>
      </w:pPr>
      <w:r>
        <w:rPr>
          <w:rFonts w:hint="eastAsia" w:ascii="仿宋" w:hAnsi="仿宋" w:eastAsia="仿宋" w:cs="宋体"/>
          <w:color w:val="auto"/>
          <w:sz w:val="28"/>
          <w:szCs w:val="28"/>
          <w:highlight w:val="none"/>
        </w:rPr>
        <w:t>地点：</w:t>
      </w:r>
      <w:r>
        <w:rPr>
          <w:rFonts w:hint="eastAsia" w:ascii="仿宋" w:hAnsi="仿宋" w:eastAsia="仿宋"/>
          <w:color w:val="auto"/>
          <w:sz w:val="28"/>
          <w:szCs w:val="28"/>
          <w:highlight w:val="none"/>
          <w:u w:val="single"/>
        </w:rPr>
        <w:t>新疆昌吉州昌吉市屯河北路时代广场C座12层1219室</w:t>
      </w:r>
    </w:p>
    <w:p>
      <w:pPr>
        <w:spacing w:line="360" w:lineRule="auto"/>
        <w:ind w:firstLine="697" w:firstLineChars="249"/>
        <w:rPr>
          <w:rFonts w:hint="eastAsia" w:ascii="仿宋" w:hAnsi="仿宋" w:eastAsia="仿宋" w:cs="宋体"/>
          <w:color w:val="auto"/>
          <w:sz w:val="28"/>
          <w:szCs w:val="28"/>
          <w:u w:val="single"/>
          <w:lang w:eastAsia="zh-CN"/>
        </w:rPr>
      </w:pPr>
      <w:r>
        <w:rPr>
          <w:rFonts w:hint="eastAsia" w:ascii="仿宋" w:hAnsi="仿宋" w:eastAsia="仿宋" w:cs="宋体"/>
          <w:color w:val="auto"/>
          <w:sz w:val="28"/>
          <w:szCs w:val="28"/>
        </w:rPr>
        <w:t>方式：</w:t>
      </w:r>
      <w:r>
        <w:rPr>
          <w:rFonts w:hint="eastAsia" w:ascii="仿宋" w:hAnsi="仿宋" w:eastAsia="仿宋" w:cs="宋体"/>
          <w:color w:val="auto"/>
          <w:sz w:val="28"/>
          <w:szCs w:val="28"/>
          <w:lang w:eastAsia="zh-CN"/>
        </w:rPr>
        <w:t>现场获取</w:t>
      </w:r>
    </w:p>
    <w:p>
      <w:pPr>
        <w:spacing w:line="360" w:lineRule="auto"/>
        <w:ind w:firstLine="697" w:firstLineChars="249"/>
        <w:rPr>
          <w:rFonts w:hint="default" w:ascii="仿宋" w:hAnsi="仿宋" w:eastAsia="仿宋" w:cs="宋体"/>
          <w:color w:val="auto"/>
          <w:sz w:val="28"/>
          <w:szCs w:val="28"/>
          <w:lang w:val="en-US" w:eastAsia="zh-CN"/>
        </w:rPr>
      </w:pPr>
      <w:r>
        <w:rPr>
          <w:rFonts w:hint="eastAsia" w:ascii="仿宋" w:hAnsi="仿宋" w:eastAsia="仿宋" w:cs="宋体"/>
          <w:color w:val="auto"/>
          <w:sz w:val="28"/>
          <w:szCs w:val="28"/>
        </w:rPr>
        <w:t>售价：</w:t>
      </w:r>
      <w:r>
        <w:rPr>
          <w:rFonts w:hint="eastAsia" w:ascii="仿宋" w:hAnsi="仿宋" w:eastAsia="仿宋" w:cs="宋体"/>
          <w:color w:val="auto"/>
          <w:sz w:val="28"/>
          <w:szCs w:val="28"/>
          <w:lang w:val="en-US" w:eastAsia="zh-CN"/>
        </w:rPr>
        <w:t>3</w:t>
      </w:r>
      <w:bookmarkStart w:id="34" w:name="_GoBack"/>
      <w:bookmarkEnd w:id="34"/>
      <w:r>
        <w:rPr>
          <w:rFonts w:hint="eastAsia" w:ascii="仿宋" w:hAnsi="仿宋" w:eastAsia="仿宋" w:cs="宋体"/>
          <w:color w:val="auto"/>
          <w:sz w:val="28"/>
          <w:szCs w:val="28"/>
          <w:lang w:val="en-US" w:eastAsia="zh-CN"/>
        </w:rPr>
        <w:t>00元/份，售后不退。</w:t>
      </w:r>
    </w:p>
    <w:p>
      <w:pPr>
        <w:pStyle w:val="6"/>
        <w:spacing w:line="360" w:lineRule="auto"/>
        <w:ind w:firstLine="420" w:firstLineChars="0"/>
        <w:rPr>
          <w:rFonts w:hint="eastAsia" w:ascii="仿宋" w:hAnsi="仿宋" w:eastAsia="仿宋" w:cs="宋体"/>
          <w:b w:val="0"/>
          <w:bCs w:val="0"/>
          <w:color w:val="auto"/>
          <w:kern w:val="2"/>
          <w:sz w:val="28"/>
          <w:szCs w:val="28"/>
          <w:lang w:val="en-US" w:eastAsia="zh-CN" w:bidi="ar-SA"/>
        </w:rPr>
      </w:pPr>
      <w:bookmarkStart w:id="12" w:name="_Toc35393801"/>
      <w:bookmarkStart w:id="13" w:name="_Toc35393632"/>
      <w:bookmarkStart w:id="14" w:name="_Toc28359015"/>
      <w:bookmarkStart w:id="15" w:name="_Toc28359092"/>
      <w:r>
        <w:rPr>
          <w:rFonts w:hint="eastAsia" w:ascii="仿宋" w:hAnsi="仿宋" w:eastAsia="仿宋" w:cs="宋体"/>
          <w:b w:val="0"/>
          <w:bCs w:val="0"/>
          <w:color w:val="auto"/>
          <w:kern w:val="2"/>
          <w:sz w:val="28"/>
          <w:szCs w:val="28"/>
          <w:lang w:val="en-US" w:eastAsia="zh-CN" w:bidi="ar-SA"/>
        </w:rPr>
        <w:t>四、</w:t>
      </w:r>
      <w:bookmarkEnd w:id="12"/>
      <w:bookmarkEnd w:id="13"/>
      <w:bookmarkEnd w:id="14"/>
      <w:bookmarkEnd w:id="15"/>
      <w:r>
        <w:rPr>
          <w:rFonts w:hint="eastAsia" w:ascii="仿宋" w:hAnsi="仿宋" w:eastAsia="仿宋" w:cs="宋体"/>
          <w:b w:val="0"/>
          <w:bCs w:val="0"/>
          <w:color w:val="auto"/>
          <w:kern w:val="2"/>
          <w:sz w:val="28"/>
          <w:szCs w:val="28"/>
          <w:lang w:val="en-US" w:eastAsia="zh-CN" w:bidi="ar-SA"/>
        </w:rPr>
        <w:t>提交响应文件截止时间、开标时间和地点</w:t>
      </w:r>
    </w:p>
    <w:p>
      <w:pPr>
        <w:ind w:firstLine="560" w:firstLineChars="200"/>
        <w:rPr>
          <w:rFonts w:hint="eastAsia" w:ascii="仿宋" w:hAnsi="仿宋" w:eastAsia="仿宋"/>
          <w:bCs/>
          <w:color w:val="auto"/>
          <w:sz w:val="28"/>
          <w:szCs w:val="28"/>
          <w:highlight w:val="none"/>
        </w:rPr>
      </w:pPr>
      <w:r>
        <w:rPr>
          <w:rFonts w:hint="eastAsia" w:ascii="仿宋" w:hAnsi="仿宋" w:eastAsia="仿宋"/>
          <w:color w:val="auto"/>
          <w:sz w:val="28"/>
          <w:szCs w:val="28"/>
          <w:highlight w:val="none"/>
        </w:rPr>
        <w:t>截止时间：</w:t>
      </w:r>
      <w:r>
        <w:rPr>
          <w:rFonts w:hint="eastAsia" w:ascii="仿宋" w:hAnsi="仿宋" w:eastAsia="仿宋"/>
          <w:color w:val="auto"/>
          <w:sz w:val="28"/>
          <w:szCs w:val="28"/>
          <w:highlight w:val="none"/>
          <w:u w:val="single"/>
          <w:lang w:val="en-US" w:eastAsia="zh-CN"/>
        </w:rPr>
        <w:t>2022</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8</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20</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10</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widowControl/>
        <w:autoSpaceDN w:val="0"/>
        <w:spacing w:line="420" w:lineRule="exact"/>
        <w:ind w:left="559" w:leftChars="266" w:firstLine="0" w:firstLineChars="0"/>
        <w:jc w:val="left"/>
        <w:rPr>
          <w:rFonts w:hint="default" w:ascii="仿宋" w:hAnsi="仿宋" w:eastAsia="仿宋"/>
          <w:bCs/>
          <w:color w:val="auto"/>
          <w:sz w:val="28"/>
          <w:szCs w:val="28"/>
          <w:highlight w:val="none"/>
          <w:u w:val="single"/>
          <w:lang w:val="en-US" w:eastAsia="zh-CN"/>
        </w:rPr>
      </w:pPr>
      <w:r>
        <w:rPr>
          <w:rFonts w:hint="eastAsia" w:ascii="仿宋" w:hAnsi="仿宋" w:eastAsia="仿宋"/>
          <w:color w:val="auto"/>
          <w:sz w:val="28"/>
          <w:szCs w:val="28"/>
          <w:highlight w:val="none"/>
        </w:rPr>
        <w:t>地点：</w:t>
      </w:r>
      <w:r>
        <w:rPr>
          <w:rFonts w:hint="eastAsia" w:ascii="仿宋" w:hAnsi="仿宋" w:eastAsia="仿宋"/>
          <w:color w:val="auto"/>
          <w:sz w:val="28"/>
          <w:szCs w:val="28"/>
          <w:highlight w:val="none"/>
          <w:u w:val="single"/>
        </w:rPr>
        <w:t>昌吉州公共资源交易大厅开标二厅【昌吉市宁边西路与世纪大道交汇处（科技馆北侧负一层）】</w:t>
      </w:r>
    </w:p>
    <w:p>
      <w:pPr>
        <w:pStyle w:val="6"/>
        <w:spacing w:line="360" w:lineRule="auto"/>
        <w:ind w:firstLine="420" w:firstLineChars="0"/>
        <w:rPr>
          <w:rFonts w:hint="eastAsia" w:ascii="仿宋" w:hAnsi="仿宋" w:eastAsia="仿宋" w:cs="宋体"/>
          <w:b w:val="0"/>
          <w:bCs w:val="0"/>
          <w:color w:val="auto"/>
          <w:kern w:val="0"/>
          <w:sz w:val="28"/>
          <w:szCs w:val="28"/>
          <w:highlight w:val="none"/>
          <w:lang w:val="en-US" w:eastAsia="zh-CN" w:bidi="ar-SA"/>
        </w:rPr>
      </w:pPr>
      <w:bookmarkStart w:id="16" w:name="_Toc28359017"/>
      <w:bookmarkStart w:id="17" w:name="_Toc35393803"/>
      <w:bookmarkStart w:id="18" w:name="_Toc35393634"/>
      <w:bookmarkStart w:id="19" w:name="_Toc28359094"/>
      <w:r>
        <w:rPr>
          <w:rFonts w:hint="eastAsia" w:ascii="仿宋" w:hAnsi="仿宋" w:eastAsia="仿宋" w:cs="宋体"/>
          <w:b w:val="0"/>
          <w:bCs w:val="0"/>
          <w:color w:val="auto"/>
          <w:kern w:val="0"/>
          <w:sz w:val="28"/>
          <w:szCs w:val="28"/>
          <w:highlight w:val="none"/>
          <w:lang w:val="en-US" w:eastAsia="zh-CN" w:bidi="ar-SA"/>
        </w:rPr>
        <w:t>五、公告期限</w:t>
      </w:r>
      <w:bookmarkEnd w:id="16"/>
      <w:bookmarkEnd w:id="17"/>
      <w:bookmarkEnd w:id="18"/>
      <w:bookmarkEnd w:id="19"/>
    </w:p>
    <w:p>
      <w:pPr>
        <w:ind w:firstLine="977" w:firstLineChars="349"/>
      </w:pPr>
      <w:r>
        <w:rPr>
          <w:rFonts w:hint="eastAsia" w:ascii="仿宋" w:hAnsi="仿宋" w:eastAsia="仿宋" w:cs="宋体"/>
          <w:color w:val="000000" w:themeColor="text1"/>
          <w:kern w:val="0"/>
          <w:sz w:val="28"/>
          <w:szCs w:val="28"/>
          <w14:textFill>
            <w14:solidFill>
              <w14:schemeClr w14:val="tx1"/>
            </w14:solidFill>
          </w14:textFill>
        </w:rPr>
        <w:t>自本公告发布之日起</w:t>
      </w:r>
      <w:r>
        <w:rPr>
          <w:rFonts w:hint="eastAsia" w:ascii="仿宋" w:hAnsi="仿宋" w:eastAsia="仿宋" w:cs="宋体"/>
          <w:color w:val="000000" w:themeColor="text1"/>
          <w:kern w:val="0"/>
          <w:sz w:val="28"/>
          <w:szCs w:val="28"/>
          <w:lang w:val="en-US" w:eastAsia="zh-CN"/>
          <w14:textFill>
            <w14:solidFill>
              <w14:schemeClr w14:val="tx1"/>
            </w14:solidFill>
          </w14:textFill>
        </w:rPr>
        <w:t>5</w:t>
      </w:r>
      <w:r>
        <w:rPr>
          <w:rFonts w:hint="eastAsia" w:ascii="仿宋" w:hAnsi="仿宋" w:eastAsia="仿宋" w:cs="宋体"/>
          <w:color w:val="000000" w:themeColor="text1"/>
          <w:kern w:val="0"/>
          <w:sz w:val="28"/>
          <w:szCs w:val="28"/>
          <w14:textFill>
            <w14:solidFill>
              <w14:schemeClr w14:val="tx1"/>
            </w14:solidFill>
          </w14:textFill>
        </w:rPr>
        <w:t>个工作日</w:t>
      </w:r>
      <w:r>
        <w:rPr>
          <w:rFonts w:hint="eastAsia" w:ascii="仿宋" w:hAnsi="仿宋" w:eastAsia="仿宋" w:cs="宋体"/>
          <w:kern w:val="0"/>
          <w:sz w:val="28"/>
          <w:szCs w:val="28"/>
        </w:rPr>
        <w:t>。</w:t>
      </w:r>
    </w:p>
    <w:p>
      <w:pPr>
        <w:pStyle w:val="6"/>
        <w:numPr>
          <w:ilvl w:val="0"/>
          <w:numId w:val="0"/>
        </w:numPr>
        <w:spacing w:line="360" w:lineRule="auto"/>
        <w:ind w:firstLine="420" w:firstLineChars="0"/>
        <w:rPr>
          <w:rFonts w:hint="eastAsia" w:ascii="仿宋" w:hAnsi="仿宋" w:eastAsia="仿宋" w:cs="宋体"/>
          <w:b w:val="0"/>
          <w:bCs w:val="0"/>
          <w:color w:val="000000" w:themeColor="text1"/>
          <w:kern w:val="0"/>
          <w:sz w:val="28"/>
          <w:szCs w:val="28"/>
          <w:lang w:val="en-US" w:eastAsia="zh-CN" w:bidi="ar-SA"/>
          <w14:textFill>
            <w14:solidFill>
              <w14:schemeClr w14:val="tx1"/>
            </w14:solidFill>
          </w14:textFill>
        </w:rPr>
      </w:pPr>
      <w:bookmarkStart w:id="20" w:name="_Toc35393804"/>
      <w:bookmarkStart w:id="21" w:name="_Toc35393635"/>
      <w:r>
        <w:rPr>
          <w:rFonts w:hint="eastAsia" w:ascii="仿宋" w:hAnsi="仿宋" w:eastAsia="仿宋" w:cs="宋体"/>
          <w:b w:val="0"/>
          <w:bCs w:val="0"/>
          <w:color w:val="000000" w:themeColor="text1"/>
          <w:kern w:val="0"/>
          <w:sz w:val="28"/>
          <w:szCs w:val="28"/>
          <w:lang w:val="en-US" w:eastAsia="zh-CN" w:bidi="ar-SA"/>
          <w14:textFill>
            <w14:solidFill>
              <w14:schemeClr w14:val="tx1"/>
            </w14:solidFill>
          </w14:textFill>
        </w:rPr>
        <w:t>六、其他补充事宜</w:t>
      </w:r>
      <w:bookmarkEnd w:id="20"/>
      <w:bookmarkEnd w:id="21"/>
    </w:p>
    <w:p>
      <w:pPr>
        <w:adjustRightInd w:val="0"/>
        <w:snapToGrid w:val="0"/>
        <w:spacing w:line="360" w:lineRule="auto"/>
        <w:ind w:firstLine="280" w:firstLineChars="100"/>
        <w:rPr>
          <w:rFonts w:hint="default"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投标保证金</w:t>
      </w:r>
      <w:r>
        <w:rPr>
          <w:rFonts w:hint="eastAsia" w:ascii="仿宋" w:hAnsi="仿宋" w:eastAsia="仿宋" w:cs="仿宋"/>
          <w:i w:val="0"/>
          <w:caps w:val="0"/>
          <w:color w:val="auto"/>
          <w:spacing w:val="0"/>
          <w:kern w:val="0"/>
          <w:sz w:val="28"/>
          <w:szCs w:val="28"/>
          <w:highlight w:val="none"/>
          <w:lang w:val="en-US" w:eastAsia="zh-CN" w:bidi="ar"/>
        </w:rPr>
        <w:t>：140000元整（壹拾肆</w:t>
      </w:r>
      <w:r>
        <w:rPr>
          <w:rFonts w:hint="eastAsia" w:ascii="仿宋" w:hAnsi="仿宋" w:eastAsia="仿宋" w:cs="仿宋"/>
          <w:i w:val="0"/>
          <w:caps w:val="0"/>
          <w:color w:val="auto"/>
          <w:spacing w:val="0"/>
          <w:kern w:val="0"/>
          <w:sz w:val="28"/>
          <w:szCs w:val="28"/>
          <w:lang w:val="en-US" w:eastAsia="zh-CN" w:bidi="ar"/>
        </w:rPr>
        <w:t>万元整）。以银行转账、电汇、支票、银行汇票等非现金形式提交。银行保函或者保险公司、担保公司保函应当从其基本账户开具。以投标人基本账户以外的个人、投标人的办事处、分公司、子公司名义或者其他账户转出的投标保证金无效。</w:t>
      </w:r>
      <w:r>
        <w:rPr>
          <w:rFonts w:hint="eastAsia" w:ascii="仿宋" w:hAnsi="仿宋" w:eastAsia="仿宋" w:cs="仿宋"/>
          <w:i w:val="0"/>
          <w:caps w:val="0"/>
          <w:color w:val="auto"/>
          <w:spacing w:val="0"/>
          <w:kern w:val="0"/>
          <w:sz w:val="28"/>
          <w:szCs w:val="28"/>
          <w:highlight w:val="none"/>
          <w:lang w:val="en-US" w:eastAsia="zh-CN" w:bidi="ar"/>
        </w:rPr>
        <w:t>由潜在投标人单位基本账户汇至新疆弘锦工程项目管理有限公司（开户银行：兴业银行股份有限公司乌鲁木齐高新区支行，账户号码：512040100100925093，行号：309881002044）。</w:t>
      </w:r>
    </w:p>
    <w:p>
      <w:pPr>
        <w:adjustRightInd w:val="0"/>
        <w:snapToGrid w:val="0"/>
        <w:spacing w:line="360" w:lineRule="auto"/>
        <w:ind w:firstLine="697" w:firstLineChars="249"/>
        <w:rPr>
          <w:rFonts w:hint="eastAsia"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lang w:val="en-US" w:eastAsia="zh-CN" w:bidi="ar"/>
        </w:rPr>
        <w:t>(1)投标保证金（由投标人基本账户一次性汇入）。投标保证金必须在提交投标文件截止时间前缴纳，投标人应充分考虑资金到账时间，在规定的时限前自行办妥投标保证金交纳手续。投标保证金采取银行转账、电汇方式递交的，以电汇凭证和网银对账单的时间为准，采取支票、银行汇票、保函方式递交的，以实际递交至招标代理机构的时间为准，超过时限交纳投标保证金视为投标无效</w:t>
      </w:r>
      <w:r>
        <w:rPr>
          <w:rFonts w:hint="eastAsia" w:ascii="仿宋" w:hAnsi="仿宋" w:eastAsia="仿宋" w:cs="仿宋"/>
          <w:i w:val="0"/>
          <w:caps w:val="0"/>
          <w:color w:val="auto"/>
          <w:spacing w:val="0"/>
          <w:kern w:val="0"/>
          <w:sz w:val="28"/>
          <w:szCs w:val="28"/>
          <w:highlight w:val="none"/>
          <w:lang w:val="en-US" w:eastAsia="zh-CN" w:bidi="ar"/>
        </w:rPr>
        <w:t>。投标保证金的缴纳开始至结束时间（2022年 07月30日10:00时－2022年 8月19日20:00时）</w:t>
      </w:r>
    </w:p>
    <w:p>
      <w:pPr>
        <w:keepNext w:val="0"/>
        <w:keepLines w:val="0"/>
        <w:pageBreakBefore w:val="0"/>
        <w:widowControl w:val="0"/>
        <w:kinsoku/>
        <w:wordWrap w:val="0"/>
        <w:overflowPunct/>
        <w:topLinePunct w:val="0"/>
        <w:autoSpaceDE/>
        <w:autoSpaceDN/>
        <w:bidi w:val="0"/>
        <w:adjustRightInd w:val="0"/>
        <w:snapToGrid w:val="0"/>
        <w:spacing w:line="360" w:lineRule="auto"/>
        <w:ind w:firstLine="697" w:firstLineChars="249"/>
        <w:textAlignment w:val="auto"/>
        <w:rPr>
          <w:rFonts w:hint="default"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2）报名方式：法定代表人或其委托代理人应携带本人身份证原件及复印件（委托代理人还应携带《法定代表人授权委托书》原件）、有效的营业执照、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响应性文件截止时间止从上述网站中打印）并加盖公章；</w:t>
      </w:r>
    </w:p>
    <w:p>
      <w:pPr>
        <w:pStyle w:val="8"/>
        <w:keepNext w:val="0"/>
        <w:keepLines w:val="0"/>
        <w:widowControl/>
        <w:suppressLineNumbers w:val="0"/>
        <w:spacing w:before="75" w:beforeAutospacing="0" w:after="75" w:afterAutospacing="0" w:line="315" w:lineRule="atLeast"/>
        <w:ind w:right="0" w:firstLine="562" w:firstLineChars="200"/>
        <w:rPr>
          <w:rFonts w:hint="eastAsia" w:ascii="仿宋" w:hAnsi="仿宋" w:eastAsia="仿宋" w:cs="仿宋"/>
          <w:b/>
          <w:bCs/>
          <w:color w:val="auto"/>
          <w:spacing w:val="10"/>
          <w:sz w:val="28"/>
          <w:szCs w:val="28"/>
          <w:lang w:eastAsia="zh-CN"/>
        </w:rPr>
      </w:pPr>
      <w:r>
        <w:rPr>
          <w:rFonts w:hint="eastAsia" w:ascii="仿宋" w:hAnsi="仿宋" w:eastAsia="仿宋" w:cs="仿宋"/>
          <w:b/>
          <w:bCs/>
          <w:i w:val="0"/>
          <w:caps w:val="0"/>
          <w:color w:val="auto"/>
          <w:spacing w:val="0"/>
          <w:sz w:val="28"/>
          <w:szCs w:val="28"/>
        </w:rPr>
        <w:t>注：</w:t>
      </w:r>
      <w:r>
        <w:rPr>
          <w:rFonts w:hint="eastAsia" w:ascii="仿宋" w:hAnsi="仿宋" w:eastAsia="仿宋" w:cs="仿宋"/>
          <w:b/>
          <w:bCs/>
          <w:i w:val="0"/>
          <w:caps w:val="0"/>
          <w:color w:val="000000" w:themeColor="text1"/>
          <w:spacing w:val="0"/>
          <w:sz w:val="28"/>
          <w:szCs w:val="28"/>
          <w:lang w:val="en-US" w:eastAsia="zh-CN"/>
          <w14:textFill>
            <w14:solidFill>
              <w14:schemeClr w14:val="tx1"/>
            </w14:solidFill>
          </w14:textFill>
        </w:rPr>
        <w:t>购买</w:t>
      </w:r>
      <w:r>
        <w:rPr>
          <w:rFonts w:hint="eastAsia" w:ascii="仿宋_GB2312" w:hAnsi="宋体" w:eastAsia="仿宋_GB2312" w:cs="仿宋_GB2312"/>
          <w:b/>
          <w:bCs/>
          <w:i w:val="0"/>
          <w:iCs w:val="0"/>
          <w:caps w:val="0"/>
          <w:color w:val="000000" w:themeColor="text1"/>
          <w:spacing w:val="0"/>
          <w:sz w:val="28"/>
          <w:szCs w:val="28"/>
          <w:lang w:val="en-US" w:eastAsia="zh-CN"/>
          <w14:textFill>
            <w14:solidFill>
              <w14:schemeClr w14:val="tx1"/>
            </w14:solidFill>
          </w14:textFill>
        </w:rPr>
        <w:t>招标</w:t>
      </w:r>
      <w:r>
        <w:rPr>
          <w:rFonts w:ascii="仿宋_GB2312" w:hAnsi="宋体" w:eastAsia="仿宋_GB2312" w:cs="仿宋_GB2312"/>
          <w:b/>
          <w:bCs/>
          <w:i w:val="0"/>
          <w:iCs w:val="0"/>
          <w:caps w:val="0"/>
          <w:color w:val="000000" w:themeColor="text1"/>
          <w:spacing w:val="0"/>
          <w:sz w:val="28"/>
          <w:szCs w:val="28"/>
          <w14:textFill>
            <w14:solidFill>
              <w14:schemeClr w14:val="tx1"/>
            </w14:solidFill>
          </w14:textFill>
        </w:rPr>
        <w:t>文件</w:t>
      </w:r>
      <w:r>
        <w:rPr>
          <w:rFonts w:hint="eastAsia" w:ascii="仿宋" w:hAnsi="仿宋" w:eastAsia="仿宋" w:cs="仿宋"/>
          <w:b/>
          <w:bCs/>
          <w:i w:val="0"/>
          <w:caps w:val="0"/>
          <w:color w:val="000000" w:themeColor="text1"/>
          <w:spacing w:val="0"/>
          <w:sz w:val="28"/>
          <w:szCs w:val="28"/>
          <w14:textFill>
            <w14:solidFill>
              <w14:schemeClr w14:val="tx1"/>
            </w14:solidFill>
          </w14:textFill>
        </w:rPr>
        <w:t>时</w:t>
      </w:r>
      <w:r>
        <w:rPr>
          <w:rFonts w:hint="eastAsia" w:ascii="仿宋" w:hAnsi="仿宋" w:eastAsia="仿宋" w:cs="仿宋"/>
          <w:b/>
          <w:bCs/>
          <w:i w:val="0"/>
          <w:caps w:val="0"/>
          <w:color w:val="auto"/>
          <w:spacing w:val="0"/>
          <w:sz w:val="28"/>
          <w:szCs w:val="28"/>
        </w:rPr>
        <w:t>需提供</w:t>
      </w:r>
      <w:r>
        <w:rPr>
          <w:rFonts w:hint="eastAsia" w:ascii="仿宋" w:hAnsi="仿宋" w:eastAsia="仿宋" w:cs="仿宋"/>
          <w:b/>
          <w:bCs/>
          <w:i w:val="0"/>
          <w:caps w:val="0"/>
          <w:color w:val="000000" w:themeColor="text1"/>
          <w:spacing w:val="0"/>
          <w:sz w:val="28"/>
          <w:szCs w:val="28"/>
          <w14:textFill>
            <w14:solidFill>
              <w14:schemeClr w14:val="tx1"/>
            </w14:solidFill>
          </w14:textFill>
        </w:rPr>
        <w:t>以上资料复印件</w:t>
      </w:r>
      <w:r>
        <w:rPr>
          <w:rFonts w:hint="eastAsia" w:ascii="仿宋" w:hAnsi="仿宋" w:eastAsia="仿宋" w:cs="仿宋"/>
          <w:b/>
          <w:bCs/>
          <w:i w:val="0"/>
          <w:caps w:val="0"/>
          <w:color w:val="000000" w:themeColor="text1"/>
          <w:spacing w:val="0"/>
          <w:sz w:val="28"/>
          <w:szCs w:val="28"/>
          <w:lang w:eastAsia="zh-CN"/>
          <w14:textFill>
            <w14:solidFill>
              <w14:schemeClr w14:val="tx1"/>
            </w14:solidFill>
          </w14:textFill>
        </w:rPr>
        <w:t>两</w:t>
      </w:r>
      <w:r>
        <w:rPr>
          <w:rFonts w:hint="eastAsia" w:ascii="仿宋" w:hAnsi="仿宋" w:eastAsia="仿宋" w:cs="仿宋"/>
          <w:b/>
          <w:bCs/>
          <w:i w:val="0"/>
          <w:caps w:val="0"/>
          <w:color w:val="000000" w:themeColor="text1"/>
          <w:spacing w:val="0"/>
          <w:sz w:val="28"/>
          <w:szCs w:val="28"/>
          <w14:textFill>
            <w14:solidFill>
              <w14:schemeClr w14:val="tx1"/>
            </w14:solidFill>
          </w14:textFill>
        </w:rPr>
        <w:t>份（加盖公章），</w:t>
      </w:r>
      <w:r>
        <w:rPr>
          <w:rFonts w:hint="eastAsia" w:ascii="仿宋" w:hAnsi="仿宋" w:eastAsia="仿宋" w:cs="仿宋"/>
          <w:b/>
          <w:bCs/>
          <w:i w:val="0"/>
          <w:caps w:val="0"/>
          <w:color w:val="000000" w:themeColor="text1"/>
          <w:spacing w:val="0"/>
          <w:sz w:val="28"/>
          <w:szCs w:val="28"/>
          <w:lang w:eastAsia="zh-CN"/>
          <w14:textFill>
            <w14:solidFill>
              <w14:schemeClr w14:val="tx1"/>
            </w14:solidFill>
          </w14:textFill>
        </w:rPr>
        <w:t>并</w:t>
      </w:r>
      <w:r>
        <w:rPr>
          <w:rFonts w:hint="eastAsia" w:ascii="仿宋" w:hAnsi="仿宋" w:eastAsia="仿宋" w:cs="仿宋"/>
          <w:b/>
          <w:bCs/>
          <w:i w:val="0"/>
          <w:caps w:val="0"/>
          <w:color w:val="000000" w:themeColor="text1"/>
          <w:spacing w:val="0"/>
          <w:sz w:val="28"/>
          <w:szCs w:val="28"/>
          <w14:textFill>
            <w14:solidFill>
              <w14:schemeClr w14:val="tx1"/>
            </w14:solidFill>
          </w14:textFill>
        </w:rPr>
        <w:t>携带原件查验。</w:t>
      </w:r>
      <w:r>
        <w:rPr>
          <w:rFonts w:hint="eastAsia" w:ascii="仿宋" w:hAnsi="仿宋" w:eastAsia="仿宋" w:cs="仿宋"/>
          <w:b/>
          <w:bCs/>
          <w:i w:val="0"/>
          <w:caps w:val="0"/>
          <w:color w:val="000000" w:themeColor="text1"/>
          <w:spacing w:val="0"/>
          <w:sz w:val="28"/>
          <w:szCs w:val="28"/>
          <w:lang w:val="en-US" w:eastAsia="zh-CN"/>
          <w14:textFill>
            <w14:solidFill>
              <w14:schemeClr w14:val="tx1"/>
            </w14:solidFill>
          </w14:textFill>
        </w:rPr>
        <w:t>以上资料提供不齐全者，将不予发放招标文件。</w:t>
      </w:r>
      <w:r>
        <w:rPr>
          <w:rFonts w:hint="eastAsia" w:ascii="仿宋" w:hAnsi="仿宋" w:eastAsia="仿宋" w:cs="仿宋"/>
          <w:b/>
          <w:bCs/>
          <w:i w:val="0"/>
          <w:caps w:val="0"/>
          <w:color w:val="000000" w:themeColor="text1"/>
          <w:spacing w:val="0"/>
          <w:sz w:val="28"/>
          <w:szCs w:val="28"/>
          <w14:textFill>
            <w14:solidFill>
              <w14:schemeClr w14:val="tx1"/>
            </w14:solidFill>
          </w14:textFill>
        </w:rPr>
        <w:t>未向采购代理机构购买</w:t>
      </w:r>
      <w:r>
        <w:rPr>
          <w:rFonts w:hint="eastAsia" w:ascii="仿宋" w:hAnsi="仿宋" w:eastAsia="仿宋" w:cs="仿宋"/>
          <w:b/>
          <w:bCs/>
          <w:i w:val="0"/>
          <w:caps w:val="0"/>
          <w:color w:val="000000" w:themeColor="text1"/>
          <w:spacing w:val="0"/>
          <w:sz w:val="28"/>
          <w:szCs w:val="28"/>
          <w:lang w:val="en-US" w:eastAsia="zh-CN"/>
          <w14:textFill>
            <w14:solidFill>
              <w14:schemeClr w14:val="tx1"/>
            </w14:solidFill>
          </w14:textFill>
        </w:rPr>
        <w:t>招标文件</w:t>
      </w:r>
      <w:r>
        <w:rPr>
          <w:rFonts w:hint="eastAsia" w:ascii="仿宋" w:hAnsi="仿宋" w:eastAsia="仿宋" w:cs="仿宋"/>
          <w:b/>
          <w:bCs/>
          <w:i w:val="0"/>
          <w:caps w:val="0"/>
          <w:color w:val="000000" w:themeColor="text1"/>
          <w:spacing w:val="0"/>
          <w:sz w:val="28"/>
          <w:szCs w:val="28"/>
          <w14:textFill>
            <w14:solidFill>
              <w14:schemeClr w14:val="tx1"/>
            </w14:solidFill>
          </w14:textFill>
        </w:rPr>
        <w:t>并在代理机构登记备案的潜在</w:t>
      </w:r>
      <w:r>
        <w:rPr>
          <w:rFonts w:hint="eastAsia" w:ascii="仿宋" w:hAnsi="仿宋" w:eastAsia="仿宋" w:cs="仿宋"/>
          <w:b/>
          <w:bCs/>
          <w:i w:val="0"/>
          <w:caps w:val="0"/>
          <w:color w:val="000000" w:themeColor="text1"/>
          <w:spacing w:val="0"/>
          <w:sz w:val="28"/>
          <w:szCs w:val="28"/>
          <w:lang w:eastAsia="zh-CN"/>
          <w14:textFill>
            <w14:solidFill>
              <w14:schemeClr w14:val="tx1"/>
            </w14:solidFill>
          </w14:textFill>
        </w:rPr>
        <w:t>供应商</w:t>
      </w:r>
      <w:r>
        <w:rPr>
          <w:rFonts w:hint="eastAsia" w:ascii="仿宋" w:hAnsi="仿宋" w:eastAsia="仿宋" w:cs="仿宋"/>
          <w:b/>
          <w:bCs/>
          <w:i w:val="0"/>
          <w:caps w:val="0"/>
          <w:color w:val="000000" w:themeColor="text1"/>
          <w:spacing w:val="0"/>
          <w:sz w:val="28"/>
          <w:szCs w:val="28"/>
          <w14:textFill>
            <w14:solidFill>
              <w14:schemeClr w14:val="tx1"/>
            </w14:solidFill>
          </w14:textFill>
        </w:rPr>
        <w:t>均无资格参加</w:t>
      </w:r>
      <w:r>
        <w:rPr>
          <w:rFonts w:hint="eastAsia" w:ascii="仿宋" w:hAnsi="仿宋" w:eastAsia="仿宋" w:cs="仿宋"/>
          <w:b/>
          <w:bCs/>
          <w:i w:val="0"/>
          <w:caps w:val="0"/>
          <w:color w:val="000000" w:themeColor="text1"/>
          <w:spacing w:val="0"/>
          <w:sz w:val="28"/>
          <w:szCs w:val="28"/>
          <w:lang w:eastAsia="zh-CN"/>
          <w14:textFill>
            <w14:solidFill>
              <w14:schemeClr w14:val="tx1"/>
            </w14:solidFill>
          </w14:textFill>
        </w:rPr>
        <w:t>此次</w:t>
      </w:r>
      <w:r>
        <w:rPr>
          <w:rFonts w:hint="eastAsia" w:ascii="仿宋_GB2312" w:hAnsi="宋体" w:eastAsia="仿宋_GB2312" w:cs="仿宋_GB2312"/>
          <w:b/>
          <w:bCs/>
          <w:i w:val="0"/>
          <w:iCs w:val="0"/>
          <w:caps w:val="0"/>
          <w:color w:val="000000" w:themeColor="text1"/>
          <w:spacing w:val="0"/>
          <w:sz w:val="28"/>
          <w:szCs w:val="28"/>
          <w:lang w:val="en-US" w:eastAsia="zh-CN"/>
          <w14:textFill>
            <w14:solidFill>
              <w14:schemeClr w14:val="tx1"/>
            </w14:solidFill>
          </w14:textFill>
        </w:rPr>
        <w:t>招标</w:t>
      </w:r>
      <w:r>
        <w:rPr>
          <w:rFonts w:hint="eastAsia" w:ascii="仿宋" w:hAnsi="仿宋" w:eastAsia="仿宋" w:cs="仿宋"/>
          <w:b/>
          <w:bCs/>
          <w:i w:val="0"/>
          <w:caps w:val="0"/>
          <w:color w:val="000000" w:themeColor="text1"/>
          <w:spacing w:val="0"/>
          <w:sz w:val="28"/>
          <w:szCs w:val="28"/>
          <w14:textFill>
            <w14:solidFill>
              <w14:schemeClr w14:val="tx1"/>
            </w14:solidFill>
          </w14:textFill>
        </w:rPr>
        <w:t>。</w:t>
      </w:r>
    </w:p>
    <w:p>
      <w:pPr>
        <w:pageBreakBefore w:val="0"/>
        <w:widowControl w:val="0"/>
        <w:numPr>
          <w:ilvl w:val="0"/>
          <w:numId w:val="0"/>
        </w:numPr>
        <w:kinsoku/>
        <w:wordWrap/>
        <w:overflowPunct/>
        <w:topLinePunct w:val="0"/>
        <w:autoSpaceDE/>
        <w:autoSpaceDN/>
        <w:bidi w:val="0"/>
        <w:adjustRightInd/>
        <w:snapToGrid/>
        <w:spacing w:line="520" w:lineRule="exact"/>
        <w:ind w:firstLine="420" w:firstLineChars="0"/>
        <w:textAlignment w:val="auto"/>
        <w:rPr>
          <w:rFonts w:hint="default" w:ascii="仿宋" w:hAnsi="仿宋" w:eastAsia="仿宋" w:cs="仿宋"/>
          <w:spacing w:val="10"/>
          <w:kern w:val="2"/>
          <w:sz w:val="28"/>
          <w:szCs w:val="28"/>
          <w:lang w:val="en-US" w:eastAsia="zh-CN" w:bidi="ar-SA"/>
        </w:rPr>
      </w:pPr>
      <w:r>
        <w:rPr>
          <w:rFonts w:hint="eastAsia" w:ascii="仿宋" w:hAnsi="仿宋" w:eastAsia="仿宋" w:cs="仿宋"/>
          <w:spacing w:val="10"/>
          <w:sz w:val="28"/>
          <w:szCs w:val="28"/>
          <w:lang w:eastAsia="zh-CN"/>
        </w:rPr>
        <w:t>（</w:t>
      </w:r>
      <w:r>
        <w:rPr>
          <w:rFonts w:hint="eastAsia" w:ascii="仿宋" w:hAnsi="仿宋" w:eastAsia="仿宋" w:cs="仿宋"/>
          <w:spacing w:val="10"/>
          <w:sz w:val="28"/>
          <w:szCs w:val="28"/>
          <w:lang w:val="en-US" w:eastAsia="zh-CN"/>
        </w:rPr>
        <w:t>3</w:t>
      </w:r>
      <w:r>
        <w:rPr>
          <w:rFonts w:hint="eastAsia" w:ascii="仿宋" w:hAnsi="仿宋" w:eastAsia="仿宋" w:cs="仿宋"/>
          <w:spacing w:val="10"/>
          <w:sz w:val="28"/>
          <w:szCs w:val="28"/>
          <w:lang w:eastAsia="zh-CN"/>
        </w:rPr>
        <w:t>）</w:t>
      </w:r>
      <w:r>
        <w:rPr>
          <w:rFonts w:hint="eastAsia" w:ascii="仿宋" w:hAnsi="仿宋" w:eastAsia="仿宋" w:cs="仿宋"/>
          <w:spacing w:val="10"/>
          <w:kern w:val="2"/>
          <w:sz w:val="28"/>
          <w:szCs w:val="28"/>
          <w:lang w:val="en-US" w:eastAsia="zh-CN" w:bidi="ar-SA"/>
        </w:rPr>
        <w:t>发布公告的媒介：新疆政府采购网、</w:t>
      </w:r>
      <w:r>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t>昌吉州公共资源交易网</w:t>
      </w:r>
    </w:p>
    <w:p>
      <w:pPr>
        <w:pStyle w:val="6"/>
        <w:pageBreakBefore w:val="0"/>
        <w:widowControl w:val="0"/>
        <w:kinsoku/>
        <w:wordWrap/>
        <w:overflowPunct/>
        <w:topLinePunct w:val="0"/>
        <w:autoSpaceDE/>
        <w:autoSpaceDN/>
        <w:bidi w:val="0"/>
        <w:adjustRightInd/>
        <w:snapToGrid/>
        <w:spacing w:line="520" w:lineRule="exact"/>
        <w:ind w:firstLine="420" w:firstLineChars="0"/>
        <w:textAlignment w:val="auto"/>
        <w:rPr>
          <w:rFonts w:hint="eastAsia" w:ascii="仿宋" w:hAnsi="仿宋" w:eastAsia="仿宋" w:cs="仿宋"/>
          <w:b w:val="0"/>
          <w:bCs w:val="0"/>
          <w:i w:val="0"/>
          <w:caps w:val="0"/>
          <w:color w:val="000000" w:themeColor="text1"/>
          <w:spacing w:val="0"/>
          <w:kern w:val="0"/>
          <w:sz w:val="28"/>
          <w:szCs w:val="28"/>
          <w:highlight w:val="none"/>
          <w:lang w:val="en-US" w:eastAsia="zh-CN" w:bidi="ar"/>
          <w14:textFill>
            <w14:solidFill>
              <w14:schemeClr w14:val="tx1"/>
            </w14:solidFill>
          </w14:textFill>
        </w:rPr>
      </w:pPr>
      <w:bookmarkStart w:id="22" w:name="_Toc28359018"/>
      <w:bookmarkStart w:id="23" w:name="_Toc35393805"/>
      <w:bookmarkStart w:id="24" w:name="_Toc28359095"/>
      <w:bookmarkStart w:id="25" w:name="_Toc35393636"/>
      <w:r>
        <w:rPr>
          <w:rFonts w:hint="eastAsia" w:ascii="仿宋" w:hAnsi="仿宋" w:eastAsia="仿宋" w:cs="仿宋"/>
          <w:b w:val="0"/>
          <w:bCs w:val="0"/>
          <w:i w:val="0"/>
          <w:caps w:val="0"/>
          <w:color w:val="000000" w:themeColor="text1"/>
          <w:spacing w:val="0"/>
          <w:kern w:val="0"/>
          <w:sz w:val="28"/>
          <w:szCs w:val="28"/>
          <w:highlight w:val="none"/>
          <w:lang w:val="en-US" w:eastAsia="zh-CN" w:bidi="ar"/>
          <w14:textFill>
            <w14:solidFill>
              <w14:schemeClr w14:val="tx1"/>
            </w14:solidFill>
          </w14:textFill>
        </w:rPr>
        <w:t>七、凡对本次采购提出询问，请按以下方式联系。</w:t>
      </w:r>
      <w:bookmarkEnd w:id="22"/>
      <w:bookmarkEnd w:id="23"/>
      <w:bookmarkEnd w:id="24"/>
      <w:bookmarkEnd w:id="25"/>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bookmarkStart w:id="26" w:name="_Toc35393806"/>
      <w:bookmarkStart w:id="27" w:name="_Toc35393637"/>
      <w:bookmarkStart w:id="28" w:name="_Toc28359019"/>
      <w:bookmarkStart w:id="29" w:name="_Toc28359096"/>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1.采购人信息</w:t>
      </w:r>
      <w:bookmarkEnd w:id="26"/>
      <w:bookmarkEnd w:id="27"/>
      <w:bookmarkEnd w:id="28"/>
      <w:bookmarkEnd w:id="29"/>
    </w:p>
    <w:p>
      <w:pPr>
        <w:pageBreakBefore w:val="0"/>
        <w:kinsoku/>
        <w:wordWrap/>
        <w:overflowPunct/>
        <w:topLinePunct w:val="0"/>
        <w:autoSpaceDE/>
        <w:bidi w:val="0"/>
        <w:adjustRightInd w:val="0"/>
        <w:snapToGrid w:val="0"/>
        <w:spacing w:line="510" w:lineRule="exact"/>
        <w:ind w:firstLine="697" w:firstLineChars="249"/>
        <w:textAlignment w:val="auto"/>
        <w:rPr>
          <w:rFonts w:hint="default"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名   </w:t>
      </w:r>
      <w:r>
        <w:rPr>
          <w:rFonts w:hint="eastAsia" w:ascii="仿宋" w:hAnsi="仿宋" w:eastAsia="仿宋" w:cs="仿宋"/>
          <w:i w:val="0"/>
          <w:caps w:val="0"/>
          <w:color w:val="auto"/>
          <w:spacing w:val="0"/>
          <w:kern w:val="0"/>
          <w:sz w:val="28"/>
          <w:szCs w:val="28"/>
          <w:highlight w:val="none"/>
          <w:lang w:val="en-US" w:eastAsia="zh-CN" w:bidi="ar"/>
        </w:rPr>
        <w:t xml:space="preserve"> 称：阜康市城市管理局  </w:t>
      </w:r>
    </w:p>
    <w:p>
      <w:pPr>
        <w:pageBreakBefore w:val="0"/>
        <w:kinsoku/>
        <w:wordWrap/>
        <w:overflowPunct/>
        <w:topLinePunct w:val="0"/>
        <w:autoSpaceDE/>
        <w:bidi w:val="0"/>
        <w:adjustRightInd w:val="0"/>
        <w:snapToGrid w:val="0"/>
        <w:spacing w:line="510" w:lineRule="exact"/>
        <w:ind w:firstLine="697" w:firstLineChars="249"/>
        <w:textAlignment w:val="auto"/>
        <w:rPr>
          <w:rFonts w:hint="default"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auto"/>
          <w:spacing w:val="0"/>
          <w:kern w:val="0"/>
          <w:sz w:val="28"/>
          <w:szCs w:val="28"/>
          <w:highlight w:val="none"/>
          <w:lang w:val="en-US" w:eastAsia="zh-CN" w:bidi="ar"/>
        </w:rPr>
        <w:t xml:space="preserve">联 系 人：沈志亮 　 </w:t>
      </w: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  　　   </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Times New Roman"/>
          <w:sz w:val="28"/>
          <w:szCs w:val="28"/>
          <w:highlight w:val="none"/>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联系方式：0994-3227531     　 </w:t>
      </w:r>
      <w:r>
        <w:rPr>
          <w:rFonts w:hint="eastAsia" w:ascii="仿宋" w:hAnsi="仿宋" w:eastAsia="仿宋" w:cs="Times New Roman"/>
          <w:sz w:val="28"/>
          <w:szCs w:val="28"/>
          <w:highlight w:val="none"/>
          <w:lang w:val="en-US" w:eastAsia="zh-CN"/>
        </w:rPr>
        <w:t xml:space="preserve"> </w:t>
      </w:r>
      <w:r>
        <w:rPr>
          <w:rFonts w:hint="eastAsia" w:ascii="仿宋" w:hAnsi="仿宋" w:eastAsia="仿宋" w:cs="Times New Roman"/>
          <w:sz w:val="28"/>
          <w:szCs w:val="28"/>
          <w:highlight w:val="none"/>
        </w:rPr>
        <w:t xml:space="preserve"> </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auto"/>
          <w:spacing w:val="0"/>
          <w:kern w:val="0"/>
          <w:sz w:val="28"/>
          <w:szCs w:val="28"/>
          <w:highlight w:val="none"/>
          <w:lang w:val="en-US" w:eastAsia="zh-CN" w:bidi="ar"/>
        </w:rPr>
      </w:pPr>
      <w:bookmarkStart w:id="30" w:name="_Toc28359097"/>
      <w:bookmarkStart w:id="31" w:name="_Toc35393638"/>
      <w:bookmarkStart w:id="32" w:name="_Toc35393807"/>
      <w:bookmarkStart w:id="33" w:name="_Toc28359020"/>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2</w:t>
      </w:r>
      <w:bookmarkEnd w:id="30"/>
      <w:bookmarkEnd w:id="31"/>
      <w:bookmarkEnd w:id="32"/>
      <w:bookmarkEnd w:id="33"/>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w:t>
      </w:r>
      <w:r>
        <w:rPr>
          <w:rFonts w:hint="eastAsia" w:ascii="仿宋" w:hAnsi="仿宋" w:eastAsia="仿宋" w:cs="仿宋"/>
          <w:i w:val="0"/>
          <w:caps w:val="0"/>
          <w:color w:val="auto"/>
          <w:spacing w:val="0"/>
          <w:kern w:val="0"/>
          <w:sz w:val="28"/>
          <w:szCs w:val="28"/>
          <w:highlight w:val="none"/>
          <w:lang w:val="en-US" w:eastAsia="zh-CN" w:bidi="ar"/>
        </w:rPr>
        <w:t>采购代理机构信息</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名    称：新疆弘锦工程项目管理有限公司　</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地　　址：新疆昌吉州昌吉市屯河北路时代广场C座1219层　</w:t>
      </w:r>
    </w:p>
    <w:p>
      <w:pPr>
        <w:pageBreakBefore w:val="0"/>
        <w:kinsoku/>
        <w:wordWrap/>
        <w:overflowPunct/>
        <w:topLinePunct w:val="0"/>
        <w:autoSpaceDE/>
        <w:bidi w:val="0"/>
        <w:adjustRightInd w:val="0"/>
        <w:snapToGrid w:val="0"/>
        <w:spacing w:line="510" w:lineRule="exact"/>
        <w:ind w:firstLine="697" w:firstLineChars="249"/>
        <w:textAlignment w:val="auto"/>
        <w:rPr>
          <w:rFonts w:hint="default"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项目联系人：刘工</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lang w:val="en-US" w:eastAsia="zh-CN"/>
        </w:rPr>
      </w:pPr>
      <w:r>
        <w:rPr>
          <w:rFonts w:hint="eastAsia" w:ascii="仿宋" w:hAnsi="仿宋" w:eastAsia="仿宋" w:cs="仿宋"/>
          <w:i w:val="0"/>
          <w:caps w:val="0"/>
          <w:color w:val="auto"/>
          <w:spacing w:val="0"/>
          <w:kern w:val="0"/>
          <w:sz w:val="28"/>
          <w:szCs w:val="28"/>
          <w:highlight w:val="none"/>
          <w:lang w:val="en-US" w:eastAsia="zh-CN" w:bidi="ar"/>
        </w:rPr>
        <w:t>电　　 话：13209940512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2YjVjZmI2ZjcyMjQ4N2FlYzFkNTdlZDk3ZmNmNGQifQ=="/>
  </w:docVars>
  <w:rsids>
    <w:rsidRoot w:val="00000000"/>
    <w:rsid w:val="03CD145D"/>
    <w:rsid w:val="05385DD9"/>
    <w:rsid w:val="0A18627D"/>
    <w:rsid w:val="0AB87B1F"/>
    <w:rsid w:val="0F36464E"/>
    <w:rsid w:val="10246688"/>
    <w:rsid w:val="18890233"/>
    <w:rsid w:val="22445EAC"/>
    <w:rsid w:val="2A3A7111"/>
    <w:rsid w:val="2AA277DD"/>
    <w:rsid w:val="2ADD1200"/>
    <w:rsid w:val="2EFB4181"/>
    <w:rsid w:val="33BE67AA"/>
    <w:rsid w:val="379C06FD"/>
    <w:rsid w:val="3C8519FF"/>
    <w:rsid w:val="41383BB2"/>
    <w:rsid w:val="46DA38D7"/>
    <w:rsid w:val="478179E6"/>
    <w:rsid w:val="478C7541"/>
    <w:rsid w:val="4C5F7612"/>
    <w:rsid w:val="4E6C5D09"/>
    <w:rsid w:val="4E9B6A5D"/>
    <w:rsid w:val="52A32CCA"/>
    <w:rsid w:val="59316167"/>
    <w:rsid w:val="5A3E55F1"/>
    <w:rsid w:val="5AA25150"/>
    <w:rsid w:val="61872EE5"/>
    <w:rsid w:val="63E30699"/>
    <w:rsid w:val="642942A9"/>
    <w:rsid w:val="66166AB3"/>
    <w:rsid w:val="72840DAC"/>
    <w:rsid w:val="7D517D37"/>
    <w:rsid w:val="7FBE3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2"/>
    <w:basedOn w:val="1"/>
    <w:next w:val="7"/>
    <w:qFormat/>
    <w:uiPriority w:val="0"/>
    <w:pPr>
      <w:keepNext/>
      <w:keepLines/>
      <w:widowControl/>
      <w:spacing w:before="260" w:after="260"/>
      <w:ind w:left="284"/>
      <w:jc w:val="left"/>
      <w:outlineLvl w:val="1"/>
    </w:pPr>
    <w:rPr>
      <w:rFonts w:ascii="Arial" w:hAnsi="Arial"/>
      <w:b/>
      <w:bCs/>
      <w:kern w:val="0"/>
      <w:sz w:val="28"/>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adjustRightInd/>
      <w:snapToGrid/>
      <w:spacing w:line="360" w:lineRule="auto"/>
      <w:ind w:firstLineChars="200"/>
      <w:jc w:val="both"/>
    </w:pPr>
    <w:rPr>
      <w:rFonts w:ascii="Times New Roman" w:hAnsi="Times New Roman" w:eastAsia="仿宋_GB2312"/>
      <w:spacing w:val="15"/>
      <w:kern w:val="10"/>
      <w:sz w:val="24"/>
    </w:rPr>
  </w:style>
  <w:style w:type="paragraph" w:styleId="3">
    <w:name w:val="Body Text Indent"/>
    <w:basedOn w:val="1"/>
    <w:next w:val="4"/>
    <w:qFormat/>
    <w:uiPriority w:val="0"/>
    <w:pPr>
      <w:widowControl/>
      <w:ind w:firstLine="233" w:firstLineChars="233"/>
    </w:pPr>
    <w:rPr>
      <w:kern w:val="0"/>
      <w:sz w:val="28"/>
    </w:rPr>
  </w:style>
  <w:style w:type="paragraph" w:styleId="4">
    <w:name w:val="envelope return"/>
    <w:basedOn w:val="1"/>
    <w:qFormat/>
    <w:uiPriority w:val="0"/>
    <w:pPr>
      <w:snapToGrid w:val="0"/>
    </w:pPr>
    <w:rPr>
      <w:rFonts w:ascii="Arial" w:hAnsi="Arial" w:cs="Arial"/>
    </w:rPr>
  </w:style>
  <w:style w:type="paragraph" w:styleId="5">
    <w:name w:val="List"/>
    <w:basedOn w:val="1"/>
    <w:qFormat/>
    <w:uiPriority w:val="0"/>
    <w:pPr>
      <w:ind w:left="420" w:hanging="420"/>
    </w:pPr>
    <w:rPr>
      <w:sz w:val="24"/>
      <w:szCs w:val="20"/>
    </w:rPr>
  </w:style>
  <w:style w:type="paragraph" w:styleId="7">
    <w:name w:val="Normal Indent"/>
    <w:basedOn w:val="1"/>
    <w:next w:val="1"/>
    <w:qFormat/>
    <w:uiPriority w:val="0"/>
    <w:pPr>
      <w:spacing w:line="300" w:lineRule="auto"/>
      <w:ind w:firstLine="200" w:firstLineChars="200"/>
    </w:pPr>
    <w:rPr>
      <w:szCs w:val="24"/>
    </w:rPr>
  </w:style>
  <w:style w:type="paragraph" w:styleId="8">
    <w:name w:val="Normal (Web)"/>
    <w:basedOn w:val="1"/>
    <w:qFormat/>
    <w:uiPriority w:val="0"/>
    <w:pPr>
      <w:widowControl/>
      <w:spacing w:before="100" w:beforeAutospacing="1" w:after="100" w:afterAutospacing="1"/>
      <w:jc w:val="left"/>
    </w:pPr>
    <w:rPr>
      <w:rFonts w:ascii="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1593</Words>
  <Characters>1809</Characters>
  <Lines>0</Lines>
  <Paragraphs>0</Paragraphs>
  <TotalTime>30</TotalTime>
  <ScaleCrop>false</ScaleCrop>
  <LinksUpToDate>false</LinksUpToDate>
  <CharactersWithSpaces>1856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2022-04-29T08:34:00Z</dcterms:created>
  <dc:creator>Administrator</dc:creator>
  <cp:lastModifiedBy>生人勿近</cp:lastModifiedBy>
  <dcterms:modified xsi:type="dcterms:W3CDTF">2022-07-29T11:48:24Z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5CEFC5A50F4D4BECA68D4EB4F2CCEBAC</vt:lpwstr>
  </property>
</Properties>
</file>