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柯坪县城市宣传项目竞争性谈判公告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柯坪县城市宣传项目 </w:t>
      </w:r>
      <w:r>
        <w:rPr>
          <w:rFonts w:hint="eastAsia" w:ascii="仿宋" w:hAnsi="仿宋" w:eastAsia="仿宋"/>
          <w:sz w:val="28"/>
          <w:szCs w:val="28"/>
        </w:rPr>
        <w:t>采购项目的潜在供应商应在</w:t>
      </w:r>
      <w:r>
        <w:rPr>
          <w:rFonts w:hint="eastAsia" w:ascii="仿宋" w:hAnsi="仿宋" w:eastAsia="仿宋"/>
          <w:sz w:val="28"/>
          <w:szCs w:val="28"/>
          <w:u w:val="single"/>
        </w:rPr>
        <w:t>政采云</w:t>
      </w:r>
      <w:r>
        <w:rPr>
          <w:rFonts w:hint="eastAsia" w:ascii="仿宋" w:hAnsi="仿宋" w:eastAsia="仿宋"/>
          <w:sz w:val="28"/>
          <w:szCs w:val="28"/>
          <w:u w:val="single"/>
          <w:lang w:eastAsia="zh-CN"/>
        </w:rPr>
        <w:t>网上自主注册后报名</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28359012"/>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项目编号：集KPXZCY2022-</w:t>
      </w:r>
      <w:r>
        <w:rPr>
          <w:rFonts w:hint="eastAsia" w:ascii="仿宋" w:hAnsi="仿宋" w:eastAsia="仿宋"/>
          <w:sz w:val="28"/>
          <w:szCs w:val="28"/>
          <w:lang w:val="en-US" w:eastAsia="zh-CN"/>
        </w:rPr>
        <w:t>00120</w:t>
      </w:r>
    </w:p>
    <w:p>
      <w:pPr>
        <w:ind w:firstLine="560" w:firstLineChars="200"/>
        <w:rPr>
          <w:rFonts w:ascii="仿宋" w:hAnsi="仿宋" w:eastAsia="仿宋"/>
          <w:b/>
          <w:bCs/>
          <w:sz w:val="28"/>
          <w:szCs w:val="28"/>
          <w:u w:val="single"/>
        </w:rPr>
      </w:pPr>
      <w:r>
        <w:rPr>
          <w:rFonts w:hint="eastAsia" w:ascii="仿宋" w:hAnsi="仿宋" w:eastAsia="仿宋"/>
          <w:sz w:val="28"/>
          <w:szCs w:val="28"/>
        </w:rPr>
        <w:t>项目名称：柯坪县城市宣传项目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竞争性谈判 □竞争性磋商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800000元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800000元</w:t>
      </w:r>
    </w:p>
    <w:p>
      <w:pPr>
        <w:ind w:left="1959" w:leftChars="266" w:hanging="1400" w:hangingChars="500"/>
        <w:rPr>
          <w:rFonts w:hint="eastAsia" w:ascii="仿宋" w:hAnsi="仿宋" w:eastAsia="仿宋"/>
          <w:sz w:val="28"/>
          <w:szCs w:val="28"/>
        </w:rPr>
      </w:pPr>
      <w:r>
        <w:rPr>
          <w:rFonts w:hint="eastAsia" w:ascii="仿宋" w:hAnsi="仿宋" w:eastAsia="仿宋"/>
          <w:sz w:val="28"/>
          <w:szCs w:val="28"/>
        </w:rPr>
        <w:t>采购需求：宣传“丝路驼城·秘境柯坪”文旅产品，在湖州投放柯坪城市宣传广告</w:t>
      </w:r>
    </w:p>
    <w:p>
      <w:pPr>
        <w:ind w:firstLine="560" w:firstLineChars="200"/>
        <w:rPr>
          <w:rFonts w:ascii="仿宋" w:hAnsi="仿宋" w:eastAsia="仿宋"/>
          <w:b w:val="0"/>
          <w:bCs w:val="0"/>
          <w:color w:val="auto"/>
          <w:sz w:val="28"/>
          <w:szCs w:val="28"/>
          <w:u w:val="single"/>
        </w:rPr>
      </w:pPr>
      <w:r>
        <w:rPr>
          <w:rFonts w:hint="eastAsia" w:ascii="仿宋" w:hAnsi="仿宋" w:eastAsia="仿宋"/>
          <w:sz w:val="28"/>
          <w:szCs w:val="28"/>
        </w:rPr>
        <w:t>合同履行期限：</w:t>
      </w:r>
      <w:r>
        <w:rPr>
          <w:rFonts w:hint="eastAsia" w:ascii="仿宋" w:hAnsi="仿宋" w:eastAsia="仿宋"/>
          <w:b w:val="0"/>
          <w:bCs w:val="0"/>
          <w:color w:val="auto"/>
          <w:sz w:val="28"/>
          <w:szCs w:val="28"/>
          <w:lang w:val="en-US" w:eastAsia="zh-CN"/>
        </w:rPr>
        <w:t>按照甲、乙双方约定并签订的合同日期执行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90"/>
      <w:bookmarkStart w:id="7" w:name="_Toc35393630"/>
      <w:bookmarkStart w:id="8" w:name="_Toc35393799"/>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Style w:val="4"/>
        <w:spacing w:line="360" w:lineRule="auto"/>
        <w:rPr>
          <w:rFonts w:hint="eastAsia" w:ascii="仿宋" w:hAnsi="仿宋" w:eastAsia="仿宋" w:cs="Times New Roman"/>
          <w:b w:val="0"/>
          <w:bCs w:val="0"/>
          <w:kern w:val="2"/>
          <w:sz w:val="28"/>
          <w:szCs w:val="28"/>
          <w:lang w:val="en-US" w:eastAsia="zh-CN" w:bidi="ar-SA"/>
        </w:rPr>
      </w:pPr>
      <w:bookmarkStart w:id="10" w:name="_Toc35393631"/>
      <w:bookmarkStart w:id="11" w:name="_Toc28359014"/>
      <w:bookmarkStart w:id="12" w:name="_Toc35393800"/>
      <w:bookmarkStart w:id="13" w:name="_Toc28359091"/>
      <w:r>
        <w:rPr>
          <w:rFonts w:hint="eastAsia" w:ascii="仿宋" w:hAnsi="仿宋" w:eastAsia="仿宋" w:cs="Times New Roman"/>
          <w:b w:val="0"/>
          <w:bCs w:val="0"/>
          <w:kern w:val="2"/>
          <w:sz w:val="28"/>
          <w:szCs w:val="28"/>
          <w:lang w:val="en-US" w:eastAsia="zh-CN" w:bidi="ar-SA"/>
        </w:rPr>
        <w:t>2、落实政府采购政策需满足的资格要求：</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（1）《政府采购促进中小企业发展管理办法》（财库〔2020〕46号）。</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（2）《财政部、司法部关于政府采购支持财库〔2014〕68号文件的通知》。</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（3）财政部生态环境部关于印发环境标志产品政府采购品目清单的通知（财库[2019]18号）。</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（4）《财政部民政部中国残疾人联合会关于促进残疾人就业政府采购政策的通知》财库〔2017〕141号。</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（1）法人代表或其委托代理人应上传本人身份证原件及复印件，委托代理人还应上传《法人代表授权委托书》原件；</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（2）投标人须具有独立企业法人资格，应提供营业执照、组织机构代码证、税务登记证(或三证合一营业执照副本)；</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（4）相互关联的存在实际控股、管理关系的两个企业，不得参加同一项目的投标；</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备注：项目报名时需在新疆政采云上传以上资料原件扫描件。</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 xml:space="preserve">月 </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 xml:space="preserve"> 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 xml:space="preserve">月 </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 xml:space="preserve"> 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地点：政采云网上自主注册后报名</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 xml:space="preserve">方式：供应商登录政采云平台（https://www.zcygov.cn/）在线申请获取采购文件（进入“项目采购”应用，在获取采购文件菜单中选择项目，申请获取采购文件） </w:t>
      </w:r>
    </w:p>
    <w:p>
      <w:pPr>
        <w:pStyle w:val="4"/>
        <w:spacing w:line="360" w:lineRule="auto"/>
        <w:rPr>
          <w:rFonts w:ascii="黑体" w:hAnsi="黑体" w:cs="宋体"/>
          <w:b w:val="0"/>
          <w:sz w:val="28"/>
          <w:szCs w:val="28"/>
        </w:rPr>
      </w:pPr>
      <w:bookmarkStart w:id="14" w:name="_Toc35393801"/>
      <w:bookmarkStart w:id="15" w:name="_Toc28359092"/>
      <w:bookmarkStart w:id="16" w:name="_Toc35393632"/>
      <w:bookmarkStart w:id="17" w:name="_Toc28359015"/>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月 </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 xml:space="preserve">地点：政采云平台（http://www.zcygov.cn/） </w:t>
      </w:r>
    </w:p>
    <w:p>
      <w:pPr>
        <w:pStyle w:val="4"/>
        <w:spacing w:line="360" w:lineRule="auto"/>
        <w:rPr>
          <w:rFonts w:ascii="黑体" w:hAnsi="黑体" w:cs="宋体"/>
          <w:b w:val="0"/>
          <w:sz w:val="28"/>
          <w:szCs w:val="28"/>
        </w:rPr>
      </w:pPr>
      <w:bookmarkStart w:id="18" w:name="_Toc35393802"/>
      <w:bookmarkStart w:id="19" w:name="_Toc28359093"/>
      <w:bookmarkStart w:id="20" w:name="_Toc35393633"/>
      <w:bookmarkStart w:id="21" w:name="_Toc28359016"/>
      <w:r>
        <w:rPr>
          <w:rFonts w:hint="eastAsia" w:ascii="黑体" w:hAnsi="黑体" w:cs="宋体"/>
          <w:b w:val="0"/>
          <w:sz w:val="28"/>
          <w:szCs w:val="28"/>
        </w:rPr>
        <w:t>五、开启（</w:t>
      </w:r>
      <w:r>
        <w:rPr>
          <w:rFonts w:hint="eastAsia" w:ascii="黑体" w:hAnsi="黑体" w:cs="宋体"/>
          <w:b w:val="0"/>
          <w:i/>
          <w:sz w:val="28"/>
          <w:szCs w:val="28"/>
        </w:rPr>
        <w:t>竞争性磋商方式必须填写</w:t>
      </w:r>
      <w:r>
        <w:rPr>
          <w:rFonts w:hint="eastAsia" w:ascii="黑体" w:hAnsi="黑体" w:cs="宋体"/>
          <w:b w:val="0"/>
          <w:sz w:val="28"/>
          <w:szCs w:val="28"/>
        </w:rPr>
        <w:t>）</w:t>
      </w:r>
      <w:bookmarkEnd w:id="18"/>
      <w:bookmarkEnd w:id="19"/>
      <w:bookmarkEnd w:id="20"/>
      <w:bookmarkEnd w:id="21"/>
      <w:bookmarkStart w:id="44" w:name="_GoBack"/>
      <w:bookmarkEnd w:id="44"/>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月 </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hint="eastAsia" w:ascii="仿宋" w:hAnsi="仿宋" w:eastAsia="仿宋"/>
          <w:sz w:val="28"/>
          <w:szCs w:val="28"/>
        </w:rPr>
      </w:pPr>
      <w:r>
        <w:rPr>
          <w:rFonts w:hint="eastAsia" w:ascii="仿宋" w:hAnsi="仿宋" w:eastAsia="仿宋"/>
          <w:sz w:val="28"/>
          <w:szCs w:val="28"/>
        </w:rPr>
        <w:t>地点：</w:t>
      </w:r>
      <w:bookmarkStart w:id="22" w:name="_Toc35393634"/>
      <w:bookmarkStart w:id="23" w:name="_Toc35393803"/>
      <w:bookmarkStart w:id="24" w:name="_Toc28359094"/>
      <w:bookmarkStart w:id="25" w:name="_Toc28359017"/>
      <w:r>
        <w:rPr>
          <w:rFonts w:hint="eastAsia" w:ascii="仿宋" w:hAnsi="仿宋" w:eastAsia="仿宋"/>
          <w:sz w:val="28"/>
          <w:szCs w:val="28"/>
        </w:rPr>
        <w:t xml:space="preserve">政采云平台（http://www.zcygov.cn/） </w:t>
      </w:r>
    </w:p>
    <w:p>
      <w:pPr>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1"/>
        </w:numPr>
        <w:spacing w:line="360" w:lineRule="auto"/>
        <w:rPr>
          <w:rFonts w:hint="eastAsia" w:ascii="黑体" w:hAnsi="黑体" w:cs="宋体"/>
          <w:b w:val="0"/>
          <w:sz w:val="28"/>
          <w:szCs w:val="28"/>
        </w:rPr>
      </w:pPr>
      <w:bookmarkStart w:id="26" w:name="_Toc35393635"/>
      <w:bookmarkStart w:id="27" w:name="_Toc35393804"/>
      <w:r>
        <w:rPr>
          <w:rFonts w:hint="eastAsia" w:ascii="黑体" w:hAnsi="黑体" w:cs="宋体"/>
          <w:b w:val="0"/>
          <w:sz w:val="28"/>
          <w:szCs w:val="28"/>
        </w:rPr>
        <w:t>其他补充事宜</w:t>
      </w:r>
      <w:bookmarkEnd w:id="26"/>
      <w:bookmarkEnd w:id="27"/>
    </w:p>
    <w:p>
      <w:pPr>
        <w:keepNext w:val="0"/>
        <w:keepLines w:val="0"/>
        <w:pageBreakBefore w:val="0"/>
        <w:kinsoku/>
        <w:wordWrap/>
        <w:overflowPunct/>
        <w:topLinePunct w:val="0"/>
        <w:autoSpaceDE/>
        <w:autoSpaceDN/>
        <w:bidi w:val="0"/>
        <w:adjustRightInd/>
        <w:snapToGrid/>
        <w:spacing w:before="90" w:after="90" w:line="360" w:lineRule="auto"/>
        <w:ind w:left="450" w:right="448" w:firstLine="420" w:firstLineChars="200"/>
        <w:textAlignment w:val="auto"/>
        <w:rPr>
          <w:rFonts w:hint="eastAsia" w:ascii="微软雅黑 Light" w:hAnsi="微软雅黑 Light" w:eastAsia="微软雅黑 Light" w:cs="微软雅黑 Light"/>
        </w:rPr>
      </w:pPr>
      <w:r>
        <w:rPr>
          <w:rFonts w:hint="eastAsia"/>
          <w:lang w:val="en-US" w:eastAsia="zh-CN"/>
        </w:rPr>
        <w:t xml:space="preserve"> </w:t>
      </w:r>
      <w:r>
        <w:rPr>
          <w:rFonts w:hint="eastAsia" w:ascii="微软雅黑 Light" w:hAnsi="微软雅黑 Light" w:eastAsia="微软雅黑 Light" w:cs="微软雅黑 Light"/>
          <w:color w:val="000000"/>
          <w:sz w:val="22"/>
          <w:szCs w:val="22"/>
          <w:shd w:val="clear" w:color="auto" w:fill="FFFFFF"/>
        </w:rPr>
        <w:t>1、本次公告同时在新疆政府采购网、阿克苏地区行政公署网、柯坪县人民政府网发布。</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2、请供应商随时关注本项目的澄清、答疑、变更事项。</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rPr>
        <w:t>3、</w:t>
      </w:r>
      <w:r>
        <w:rPr>
          <w:rFonts w:hint="eastAsia" w:ascii="微软雅黑 Light" w:hAnsi="微软雅黑 Light" w:eastAsia="微软雅黑 Light" w:cs="微软雅黑 Light"/>
          <w:color w:val="000000"/>
          <w:sz w:val="22"/>
          <w:szCs w:val="22"/>
          <w:shd w:val="clear" w:color="auto" w:fill="FFFFFF"/>
          <w:lang w:val="en-US" w:eastAsia="zh-CN"/>
        </w:rPr>
        <w:t>（1）本项目实行电子招投标，投标人须登录政采云平台申请获取招标文件，并需要使用CA锁，登录政采云电子投标客户端制作响应文件，若投标人参与投标,自行承担与投标有关的一切费用。（2）各投标人应在开标前确保是新疆维吾尔自治区政府采购网正式注册入库的供应商，并完成CA数字证书申领；因未注册入库、未办理CA数字证书等原因造成无法投标或投标失败等后果的由投标人自行承担。（3）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400-881-7190进行咨询。（4）投标人在开标时须携带制作加密电子投标文件所使用的CA锁，电脑须提前配置好浏览器（建议使用360浏览器或谷歌浏览器），以便开标时在线解密。（5）投标供应商应当在投标截止时间前，将生成的“电子加密响应文件”上传递交至“政府采购云平台”，投标截止时间以后上传递交的响应文件将被“政府采购云平台”拒收。（6）本项目响应文件解密时间定为30分钟，如因自身原因导致无法正常解密，后果由投标人自行承担。（7）投标企业下载采购文件后请仔细阅读，如对采购文件内容有质疑，投标人应在采购文件规定的质疑及澄清时间内以书面形式通知招标人；敬请投标企业及时关注；在规定期限内投标企业未提出质疑的视为投标企业默认招标文件不存在质疑的相关问题，超过招标文件质疑时间将不再接受投标企业所提出的质疑。</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特别提示：</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numPr>
          <w:ilvl w:val="0"/>
          <w:numId w:val="0"/>
        </w:numPr>
        <w:rPr>
          <w:rFonts w:hint="default" w:eastAsia="宋体"/>
          <w:lang w:val="en-US" w:eastAsia="zh-CN"/>
        </w:rPr>
      </w:pPr>
    </w:p>
    <w:p/>
    <w:p>
      <w:pPr>
        <w:pStyle w:val="4"/>
        <w:spacing w:line="360" w:lineRule="auto"/>
        <w:rPr>
          <w:rFonts w:ascii="黑体" w:hAnsi="黑体" w:cs="宋体"/>
          <w:b w:val="0"/>
          <w:sz w:val="28"/>
          <w:szCs w:val="28"/>
        </w:rPr>
      </w:pPr>
      <w:bookmarkStart w:id="28" w:name="_Toc28359095"/>
      <w:bookmarkStart w:id="29" w:name="_Toc35393805"/>
      <w:bookmarkStart w:id="30" w:name="_Toc35393636"/>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28359019"/>
      <w:bookmarkStart w:id="33" w:name="_Toc35393637"/>
      <w:bookmarkStart w:id="34" w:name="_Toc28359096"/>
      <w:bookmarkStart w:id="35" w:name="_Toc3539380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柯坪县文化体育广播电视和旅游局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新疆维吾尔自治区阿克苏地区柯坪县团结路1号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0997-6510061　　　　　　　 　　　 </w:t>
      </w:r>
    </w:p>
    <w:p>
      <w:pPr>
        <w:pStyle w:val="4"/>
        <w:spacing w:line="360" w:lineRule="auto"/>
        <w:ind w:firstLine="840" w:firstLineChars="300"/>
        <w:rPr>
          <w:rFonts w:ascii="仿宋" w:hAnsi="仿宋" w:eastAsia="仿宋" w:cs="宋体"/>
          <w:b w:val="0"/>
          <w:sz w:val="28"/>
          <w:szCs w:val="28"/>
        </w:rPr>
      </w:pPr>
      <w:bookmarkStart w:id="36" w:name="_Toc35393807"/>
      <w:bookmarkStart w:id="37" w:name="_Toc28359020"/>
      <w:bookmarkStart w:id="38" w:name="_Toc35393638"/>
      <w:bookmarkStart w:id="39" w:name="_Toc2835909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柯坪县政务服务和公共资源交易中心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柯坪县公共资源交易中心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0997-6510118</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40" w:name="_Toc28359098"/>
      <w:bookmarkStart w:id="41" w:name="_Toc35393639"/>
      <w:bookmarkStart w:id="42" w:name="_Toc28359021"/>
      <w:bookmarkStart w:id="4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刘燕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0997-6510118</w:t>
      </w:r>
      <w:r>
        <w:rPr>
          <w:rFonts w:hint="eastAsia" w:ascii="仿宋" w:hAnsi="仿宋" w:eastAsia="仿宋"/>
          <w:sz w:val="28"/>
          <w:szCs w:val="28"/>
          <w:u w:val="single"/>
        </w:rPr>
        <w:t>　　　　　　　　　　　</w:t>
      </w:r>
    </w:p>
    <w:p>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C916F"/>
    <w:multiLevelType w:val="singleLevel"/>
    <w:tmpl w:val="CE3C916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NGUwOTFhYzE0ZTQ0MWVmZDE0N2QxYjEwNDk1YTYifQ=="/>
  </w:docVars>
  <w:rsids>
    <w:rsidRoot w:val="4EEC58B6"/>
    <w:rsid w:val="25361B71"/>
    <w:rsid w:val="4EEC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jc w:val="left"/>
    </w:pPr>
    <w:rPr>
      <w:rFonts w:cs="Times New Roman"/>
      <w:kern w:val="0"/>
      <w:sz w:val="24"/>
    </w:rPr>
  </w:style>
  <w:style w:type="character" w:styleId="9">
    <w:name w:val="HTML Sample"/>
    <w:basedOn w:val="8"/>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2350</Words>
  <Characters>2594</Characters>
  <Lines>0</Lines>
  <Paragraphs>0</Paragraphs>
  <TotalTime>2</TotalTime>
  <ScaleCrop>false</ScaleCrop>
  <LinksUpToDate>false</LinksUpToDate>
  <CharactersWithSpaces>2760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2022-10-11T02:39:00Z</dcterms:created>
  <dc:creator> 爱我者昌</dc:creator>
  <cp:lastModifiedBy> 爱我者昌</cp:lastModifiedBy>
  <dcterms:modified xsi:type="dcterms:W3CDTF">2022-10-16T10:24:30Z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572E753808C4456A9F96E3087D4076F9</vt:lpwstr>
  </property>
</Properties>
</file>