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6"/>
        <w:spacing w:line="480" w:lineRule="auto"/>
        <w:ind w:right="838" w:rightChars="399" w:firstLine="420" w:firstLineChars="0"/>
        <w:jc w:val="center"/>
        <w:textAlignment w:val="baseline"/>
        <w:rPr>
          <w:rStyle w:val="48"/>
          <w:rFonts w:ascii="黑体" w:eastAsia="黑体"/>
          <w:b/>
          <w:color w:val="auto"/>
          <w:sz w:val="48"/>
          <w:szCs w:val="48"/>
          <w:lang w:val="en-US" w:eastAsia="zh-CN" w:bidi="ar-SA"/>
        </w:rPr>
      </w:pPr>
    </w:p>
    <w:p>
      <w:pPr>
        <w:pStyle w:val="226"/>
        <w:spacing w:line="360" w:lineRule="auto"/>
        <w:jc w:val="center"/>
        <w:textAlignment w:val="baseline"/>
        <w:rPr>
          <w:rStyle w:val="48"/>
          <w:rFonts w:ascii="宋体" w:hAnsi="宋体"/>
          <w:color w:val="auto"/>
          <w:sz w:val="48"/>
          <w:szCs w:val="48"/>
          <w:lang w:val="en-US" w:eastAsia="zh-CN" w:bidi="ar-SA"/>
        </w:rPr>
      </w:pPr>
      <w:r>
        <w:rPr>
          <w:rStyle w:val="48"/>
          <w:rFonts w:hint="eastAsia" w:ascii="宋体" w:hAnsi="宋体"/>
          <w:b/>
          <w:bCs/>
          <w:color w:val="auto"/>
          <w:sz w:val="48"/>
          <w:szCs w:val="48"/>
          <w:lang w:val="en-US" w:eastAsia="zh-CN" w:bidi="ar-SA"/>
        </w:rPr>
        <w:t>昌吉州阜康市城镇垃圾处理建设项目（第四标段）苏通小微创业园生活垃圾转运站项目</w:t>
      </w:r>
    </w:p>
    <w:p>
      <w:pPr>
        <w:pStyle w:val="226"/>
        <w:spacing w:line="360" w:lineRule="auto"/>
        <w:jc w:val="center"/>
        <w:textAlignment w:val="baseline"/>
        <w:rPr>
          <w:rStyle w:val="48"/>
          <w:rFonts w:ascii="宋体" w:hAnsi="宋体"/>
          <w:b/>
          <w:color w:val="auto"/>
          <w:sz w:val="96"/>
          <w:szCs w:val="96"/>
          <w:lang w:val="en-US" w:eastAsia="zh-CN" w:bidi="ar-SA"/>
        </w:rPr>
      </w:pPr>
    </w:p>
    <w:p>
      <w:pPr>
        <w:pStyle w:val="226"/>
        <w:spacing w:line="360" w:lineRule="auto"/>
        <w:jc w:val="center"/>
        <w:textAlignment w:val="baseline"/>
        <w:rPr>
          <w:rStyle w:val="48"/>
          <w:rFonts w:ascii="宋体" w:hAnsi="宋体"/>
          <w:b/>
          <w:color w:val="auto"/>
          <w:sz w:val="96"/>
          <w:szCs w:val="96"/>
          <w:lang w:val="en-US" w:eastAsia="zh-CN" w:bidi="ar-SA"/>
        </w:rPr>
      </w:pPr>
      <w:r>
        <w:rPr>
          <w:rStyle w:val="48"/>
          <w:rFonts w:ascii="宋体" w:hAnsi="宋体"/>
          <w:b/>
          <w:color w:val="auto"/>
          <w:sz w:val="96"/>
          <w:szCs w:val="96"/>
          <w:lang w:val="en-US" w:eastAsia="zh-CN" w:bidi="ar-SA"/>
        </w:rPr>
        <w:t>采</w:t>
      </w:r>
      <w:r>
        <w:rPr>
          <w:rStyle w:val="48"/>
          <w:rFonts w:hint="eastAsia" w:ascii="宋体" w:hAnsi="宋体"/>
          <w:b/>
          <w:color w:val="auto"/>
          <w:sz w:val="96"/>
          <w:szCs w:val="96"/>
          <w:lang w:val="en-US" w:eastAsia="zh-CN" w:bidi="ar-SA"/>
        </w:rPr>
        <w:t xml:space="preserve"> </w:t>
      </w:r>
      <w:r>
        <w:rPr>
          <w:rStyle w:val="48"/>
          <w:rFonts w:ascii="宋体" w:hAnsi="宋体"/>
          <w:b/>
          <w:color w:val="auto"/>
          <w:sz w:val="96"/>
          <w:szCs w:val="96"/>
          <w:lang w:val="en-US" w:eastAsia="zh-CN" w:bidi="ar-SA"/>
        </w:rPr>
        <w:t>购</w:t>
      </w:r>
      <w:r>
        <w:rPr>
          <w:rStyle w:val="48"/>
          <w:rFonts w:hint="eastAsia" w:ascii="宋体" w:hAnsi="宋体"/>
          <w:b/>
          <w:color w:val="auto"/>
          <w:sz w:val="96"/>
          <w:szCs w:val="96"/>
          <w:lang w:val="en-US" w:eastAsia="zh-CN" w:bidi="ar-SA"/>
        </w:rPr>
        <w:t xml:space="preserve"> </w:t>
      </w:r>
      <w:r>
        <w:rPr>
          <w:rStyle w:val="48"/>
          <w:rFonts w:ascii="宋体" w:hAnsi="宋体"/>
          <w:b/>
          <w:color w:val="auto"/>
          <w:sz w:val="96"/>
          <w:szCs w:val="96"/>
          <w:lang w:val="en-US" w:eastAsia="zh-CN" w:bidi="ar-SA"/>
        </w:rPr>
        <w:t>文</w:t>
      </w:r>
      <w:r>
        <w:rPr>
          <w:rStyle w:val="48"/>
          <w:rFonts w:hint="eastAsia" w:ascii="宋体" w:hAnsi="宋体"/>
          <w:b/>
          <w:color w:val="auto"/>
          <w:sz w:val="96"/>
          <w:szCs w:val="96"/>
          <w:lang w:val="en-US" w:eastAsia="zh-CN" w:bidi="ar-SA"/>
        </w:rPr>
        <w:t xml:space="preserve"> </w:t>
      </w:r>
      <w:r>
        <w:rPr>
          <w:rStyle w:val="48"/>
          <w:rFonts w:ascii="宋体" w:hAnsi="宋体"/>
          <w:b/>
          <w:color w:val="auto"/>
          <w:sz w:val="96"/>
          <w:szCs w:val="96"/>
          <w:lang w:val="en-US" w:eastAsia="zh-CN" w:bidi="ar-SA"/>
        </w:rPr>
        <w:t>件</w:t>
      </w:r>
    </w:p>
    <w:p>
      <w:pPr>
        <w:pStyle w:val="226"/>
        <w:spacing w:line="360" w:lineRule="auto"/>
        <w:textAlignment w:val="baseline"/>
        <w:rPr>
          <w:rStyle w:val="48"/>
          <w:rFonts w:ascii="宋体" w:hAnsi="宋体"/>
          <w:color w:val="auto"/>
          <w:sz w:val="32"/>
          <w:szCs w:val="24"/>
          <w:lang w:val="en-US" w:eastAsia="zh-CN" w:bidi="ar-SA"/>
        </w:rPr>
      </w:pPr>
      <w:r>
        <w:rPr>
          <w:rStyle w:val="48"/>
          <w:rFonts w:ascii="宋体" w:hAnsi="宋体"/>
          <w:color w:val="auto"/>
          <w:sz w:val="32"/>
          <w:szCs w:val="24"/>
          <w:lang w:val="en-US" w:eastAsia="zh-CN" w:bidi="ar-SA"/>
        </w:rPr>
        <w:t xml:space="preserve">                                               </w:t>
      </w:r>
    </w:p>
    <w:p>
      <w:pPr>
        <w:pStyle w:val="226"/>
        <w:spacing w:line="360" w:lineRule="auto"/>
        <w:ind w:firstLine="643" w:firstLineChars="200"/>
        <w:textAlignment w:val="baseline"/>
        <w:rPr>
          <w:rStyle w:val="48"/>
          <w:rFonts w:ascii="黑体" w:hAnsi="宋体" w:eastAsia="黑体"/>
          <w:color w:val="auto"/>
          <w:sz w:val="32"/>
          <w:szCs w:val="24"/>
          <w:lang w:val="en-US" w:eastAsia="zh-CN" w:bidi="ar-SA"/>
        </w:rPr>
      </w:pPr>
      <w:r>
        <w:rPr>
          <w:rStyle w:val="48"/>
          <w:rFonts w:ascii="宋体" w:hAnsi="宋体"/>
          <w:b/>
          <w:color w:val="auto"/>
          <w:sz w:val="32"/>
          <w:szCs w:val="31"/>
          <w:lang w:val="en-US" w:eastAsia="zh-CN" w:bidi="ar-SA"/>
        </w:rPr>
        <w:t>采购文件编号</w:t>
      </w:r>
      <w:r>
        <w:rPr>
          <w:rStyle w:val="48"/>
          <w:rFonts w:hint="eastAsia" w:ascii="宋体" w:hAnsi="宋体"/>
          <w:b/>
          <w:color w:val="auto"/>
          <w:sz w:val="32"/>
          <w:szCs w:val="31"/>
          <w:lang w:val="en-US" w:eastAsia="zh-CN" w:bidi="ar-SA"/>
        </w:rPr>
        <w:t xml:space="preserve"> </w:t>
      </w:r>
      <w:r>
        <w:rPr>
          <w:rStyle w:val="48"/>
          <w:rFonts w:ascii="宋体" w:hAnsi="宋体"/>
          <w:b/>
          <w:color w:val="auto"/>
          <w:sz w:val="32"/>
          <w:szCs w:val="31"/>
          <w:lang w:val="en-US" w:eastAsia="zh-CN" w:bidi="ar-SA"/>
        </w:rPr>
        <w:t>：</w:t>
      </w:r>
      <w:r>
        <w:rPr>
          <w:rStyle w:val="48"/>
          <w:rFonts w:hint="eastAsia" w:ascii="宋体" w:hAnsi="宋体"/>
          <w:b/>
          <w:color w:val="auto"/>
          <w:sz w:val="32"/>
          <w:szCs w:val="31"/>
          <w:lang w:val="en-US" w:eastAsia="zh-CN" w:bidi="ar-SA"/>
        </w:rPr>
        <w:t>XJGE-2022-0801-CG-001</w:t>
      </w:r>
    </w:p>
    <w:p>
      <w:pPr>
        <w:pStyle w:val="226"/>
        <w:spacing w:line="360" w:lineRule="auto"/>
        <w:ind w:firstLine="1920" w:firstLineChars="600"/>
        <w:textAlignment w:val="baseline"/>
        <w:rPr>
          <w:rStyle w:val="48"/>
          <w:rFonts w:ascii="黑体" w:hAnsi="宋体" w:eastAsia="黑体"/>
          <w:color w:val="auto"/>
          <w:sz w:val="32"/>
          <w:szCs w:val="24"/>
          <w:lang w:val="en-US" w:eastAsia="zh-CN" w:bidi="ar-SA"/>
        </w:rPr>
      </w:pPr>
    </w:p>
    <w:p>
      <w:pPr>
        <w:pStyle w:val="226"/>
        <w:spacing w:line="360" w:lineRule="auto"/>
        <w:textAlignment w:val="baseline"/>
        <w:rPr>
          <w:rStyle w:val="48"/>
          <w:rFonts w:ascii="黑体" w:hAnsi="宋体" w:eastAsia="黑体"/>
          <w:color w:val="auto"/>
          <w:sz w:val="32"/>
          <w:szCs w:val="24"/>
          <w:lang w:val="en-US" w:eastAsia="zh-CN" w:bidi="ar-SA"/>
        </w:rPr>
      </w:pPr>
    </w:p>
    <w:p>
      <w:pPr>
        <w:pStyle w:val="226"/>
        <w:spacing w:line="360" w:lineRule="auto"/>
        <w:ind w:firstLine="1920" w:firstLineChars="600"/>
        <w:textAlignment w:val="baseline"/>
        <w:rPr>
          <w:rStyle w:val="48"/>
          <w:rFonts w:ascii="黑体" w:hAnsi="宋体" w:eastAsia="黑体"/>
          <w:color w:val="auto"/>
          <w:sz w:val="32"/>
          <w:szCs w:val="24"/>
          <w:lang w:val="en-US" w:eastAsia="zh-CN" w:bidi="ar-SA"/>
        </w:rPr>
      </w:pPr>
    </w:p>
    <w:p>
      <w:pPr>
        <w:pStyle w:val="226"/>
        <w:spacing w:line="360" w:lineRule="auto"/>
        <w:ind w:left="3201" w:leftChars="461" w:hanging="2233" w:hangingChars="695"/>
        <w:textAlignment w:val="baseline"/>
        <w:rPr>
          <w:rStyle w:val="48"/>
          <w:rFonts w:ascii="宋体" w:hAnsi="宋体"/>
          <w:b/>
          <w:color w:val="auto"/>
          <w:sz w:val="32"/>
          <w:szCs w:val="31"/>
          <w:lang w:val="en-US" w:eastAsia="zh-CN" w:bidi="ar-SA"/>
        </w:rPr>
      </w:pPr>
      <w:r>
        <w:rPr>
          <w:rStyle w:val="48"/>
          <w:rFonts w:hint="eastAsia" w:ascii="宋体" w:hAnsi="宋体"/>
          <w:b/>
          <w:color w:val="auto"/>
          <w:sz w:val="32"/>
          <w:szCs w:val="31"/>
          <w:lang w:val="en-US" w:eastAsia="zh-CN" w:bidi="ar-SA"/>
        </w:rPr>
        <w:t>采  购  人</w:t>
      </w:r>
      <w:r>
        <w:rPr>
          <w:rStyle w:val="48"/>
          <w:rFonts w:ascii="宋体" w:hAnsi="宋体"/>
          <w:b/>
          <w:color w:val="auto"/>
          <w:sz w:val="32"/>
          <w:szCs w:val="31"/>
          <w:lang w:val="en-US" w:eastAsia="zh-CN" w:bidi="ar-SA"/>
        </w:rPr>
        <w:t xml:space="preserve"> ：</w:t>
      </w:r>
      <w:r>
        <w:rPr>
          <w:rStyle w:val="48"/>
          <w:rFonts w:hint="eastAsia" w:ascii="宋体" w:hAnsi="宋体"/>
          <w:b/>
          <w:color w:val="auto"/>
          <w:sz w:val="32"/>
          <w:szCs w:val="31"/>
          <w:lang w:val="en-US" w:eastAsia="zh-CN" w:bidi="ar-SA"/>
        </w:rPr>
        <w:t>阜康市城市管理局</w:t>
      </w:r>
    </w:p>
    <w:p>
      <w:pPr>
        <w:pStyle w:val="226"/>
        <w:spacing w:line="360" w:lineRule="auto"/>
        <w:ind w:firstLine="964" w:firstLineChars="300"/>
        <w:textAlignment w:val="baseline"/>
        <w:rPr>
          <w:rStyle w:val="48"/>
          <w:rFonts w:hint="default" w:ascii="宋体" w:hAnsi="宋体"/>
          <w:b/>
          <w:color w:val="auto"/>
          <w:sz w:val="32"/>
          <w:szCs w:val="31"/>
          <w:lang w:val="en-US" w:eastAsia="zh-CN" w:bidi="ar-SA"/>
        </w:rPr>
      </w:pPr>
    </w:p>
    <w:p>
      <w:pPr>
        <w:pStyle w:val="226"/>
        <w:spacing w:line="360" w:lineRule="auto"/>
        <w:textAlignment w:val="baseline"/>
        <w:rPr>
          <w:rStyle w:val="48"/>
          <w:rFonts w:ascii="宋体" w:hAnsi="宋体"/>
          <w:b/>
          <w:color w:val="auto"/>
          <w:sz w:val="32"/>
          <w:szCs w:val="31"/>
          <w:lang w:val="en-US" w:eastAsia="zh-CN" w:bidi="ar-SA"/>
        </w:rPr>
      </w:pPr>
      <w:r>
        <w:rPr>
          <w:rStyle w:val="48"/>
          <w:rFonts w:ascii="宋体" w:hAnsi="宋体"/>
          <w:b/>
          <w:color w:val="auto"/>
          <w:sz w:val="32"/>
          <w:szCs w:val="31"/>
          <w:lang w:val="en-US" w:eastAsia="zh-CN" w:bidi="ar-SA"/>
        </w:rPr>
        <w:t xml:space="preserve">     招标代理机构</w:t>
      </w:r>
      <w:r>
        <w:rPr>
          <w:rStyle w:val="48"/>
          <w:rFonts w:hint="eastAsia" w:ascii="宋体" w:hAnsi="宋体"/>
          <w:b/>
          <w:color w:val="auto"/>
          <w:sz w:val="32"/>
          <w:szCs w:val="31"/>
          <w:lang w:val="en-US" w:eastAsia="zh-CN" w:bidi="ar-SA"/>
        </w:rPr>
        <w:t xml:space="preserve"> </w:t>
      </w:r>
      <w:r>
        <w:rPr>
          <w:rStyle w:val="48"/>
          <w:rFonts w:ascii="宋体" w:hAnsi="宋体"/>
          <w:b/>
          <w:color w:val="auto"/>
          <w:sz w:val="32"/>
          <w:szCs w:val="31"/>
          <w:lang w:val="en-US" w:eastAsia="zh-CN" w:bidi="ar-SA"/>
        </w:rPr>
        <w:t>：</w:t>
      </w:r>
      <w:r>
        <w:rPr>
          <w:rStyle w:val="48"/>
          <w:rFonts w:hint="eastAsia" w:ascii="宋体" w:hAnsi="宋体"/>
          <w:b/>
          <w:color w:val="auto"/>
          <w:sz w:val="32"/>
          <w:szCs w:val="31"/>
          <w:lang w:val="en-US" w:eastAsia="zh-CN" w:bidi="ar-SA"/>
        </w:rPr>
        <w:t>新疆国恩工程管理有限公司</w:t>
      </w:r>
    </w:p>
    <w:p>
      <w:pPr>
        <w:pStyle w:val="226"/>
        <w:spacing w:line="360" w:lineRule="auto"/>
        <w:ind w:firstLine="948" w:firstLineChars="295"/>
        <w:textAlignment w:val="baseline"/>
        <w:rPr>
          <w:rStyle w:val="48"/>
          <w:rFonts w:ascii="宋体" w:hAnsi="宋体"/>
          <w:b/>
          <w:color w:val="auto"/>
          <w:sz w:val="32"/>
          <w:szCs w:val="31"/>
          <w:lang w:val="en-US" w:eastAsia="zh-CN" w:bidi="ar-SA"/>
        </w:rPr>
      </w:pPr>
      <w:r>
        <w:rPr>
          <w:rStyle w:val="48"/>
          <w:rFonts w:ascii="宋体" w:hAnsi="宋体"/>
          <w:b/>
          <w:color w:val="auto"/>
          <w:sz w:val="32"/>
          <w:szCs w:val="31"/>
          <w:lang w:val="en-US" w:eastAsia="zh-CN" w:bidi="ar-SA"/>
        </w:rPr>
        <w:t xml:space="preserve"> </w:t>
      </w:r>
    </w:p>
    <w:p>
      <w:pPr>
        <w:pStyle w:val="226"/>
        <w:spacing w:line="360" w:lineRule="auto"/>
        <w:ind w:firstLine="948" w:firstLineChars="295"/>
        <w:textAlignment w:val="baseline"/>
        <w:rPr>
          <w:rStyle w:val="48"/>
          <w:rFonts w:hint="eastAsia" w:ascii="宋体"/>
          <w:b/>
          <w:color w:val="auto"/>
          <w:kern w:val="0"/>
          <w:sz w:val="32"/>
          <w:szCs w:val="32"/>
          <w:lang w:val="en-US" w:eastAsia="zh-CN" w:bidi="ar-SA"/>
        </w:rPr>
      </w:pPr>
      <w:r>
        <w:rPr>
          <w:rStyle w:val="48"/>
          <w:rFonts w:hint="eastAsia" w:ascii="宋体" w:hAnsi="宋体"/>
          <w:b/>
          <w:color w:val="auto"/>
          <w:sz w:val="32"/>
          <w:szCs w:val="31"/>
          <w:lang w:val="en-US" w:eastAsia="zh-CN" w:bidi="ar-SA"/>
        </w:rPr>
        <w:t xml:space="preserve">            </w:t>
      </w:r>
      <w:r>
        <w:rPr>
          <w:rStyle w:val="48"/>
          <w:rFonts w:hint="eastAsia" w:ascii="宋体"/>
          <w:b/>
          <w:color w:val="auto"/>
          <w:kern w:val="0"/>
          <w:sz w:val="32"/>
          <w:szCs w:val="32"/>
          <w:lang w:val="en-US" w:eastAsia="zh-CN" w:bidi="ar-SA"/>
        </w:rPr>
        <w:t>2022年8月</w:t>
      </w:r>
    </w:p>
    <w:p>
      <w:pPr>
        <w:pStyle w:val="226"/>
        <w:spacing w:line="360" w:lineRule="auto"/>
        <w:ind w:firstLine="4154" w:firstLineChars="1293"/>
        <w:textAlignment w:val="baseline"/>
        <w:rPr>
          <w:rStyle w:val="48"/>
          <w:rFonts w:ascii="宋体"/>
          <w:b/>
          <w:color w:val="auto"/>
          <w:kern w:val="0"/>
          <w:sz w:val="32"/>
          <w:szCs w:val="32"/>
          <w:lang w:val="zh-CN" w:eastAsia="zh-CN" w:bidi="ar-SA"/>
        </w:rPr>
      </w:pPr>
      <w:r>
        <w:rPr>
          <w:rStyle w:val="48"/>
          <w:rFonts w:ascii="宋体"/>
          <w:b/>
          <w:color w:val="auto"/>
          <w:kern w:val="0"/>
          <w:sz w:val="32"/>
          <w:szCs w:val="32"/>
          <w:lang w:val="zh-CN" w:eastAsia="zh-CN" w:bidi="ar-SA"/>
        </w:rPr>
        <w:t>目    录</w:t>
      </w:r>
    </w:p>
    <w:p>
      <w:pPr>
        <w:pStyle w:val="226"/>
        <w:spacing w:line="600" w:lineRule="exact"/>
        <w:ind w:firstLine="315" w:firstLineChars="112"/>
        <w:textAlignment w:val="baseline"/>
        <w:rPr>
          <w:rStyle w:val="48"/>
          <w:rFonts w:hint="default" w:ascii="宋体"/>
          <w:b/>
          <w:color w:val="auto"/>
          <w:sz w:val="28"/>
          <w:szCs w:val="28"/>
          <w:lang w:val="en-US" w:eastAsia="zh-CN" w:bidi="ar-SA"/>
        </w:rPr>
      </w:pPr>
      <w:r>
        <w:rPr>
          <w:rStyle w:val="48"/>
          <w:rFonts w:ascii="宋体"/>
          <w:b/>
          <w:color w:val="auto"/>
          <w:sz w:val="28"/>
          <w:szCs w:val="28"/>
          <w:lang w:val="zh-CN" w:eastAsia="zh-CN" w:bidi="ar-SA"/>
        </w:rPr>
        <w:t>第一部分 采购公告</w:t>
      </w:r>
      <w:r>
        <w:rPr>
          <w:rStyle w:val="48"/>
          <w:rFonts w:hint="eastAsia" w:ascii="宋体"/>
          <w:b/>
          <w:color w:val="auto"/>
          <w:sz w:val="28"/>
          <w:szCs w:val="28"/>
          <w:lang w:val="en-US" w:eastAsia="zh-CN" w:bidi="ar-SA"/>
        </w:rPr>
        <w:t>..........................................1</w:t>
      </w:r>
    </w:p>
    <w:p>
      <w:pPr>
        <w:pStyle w:val="226"/>
        <w:spacing w:line="600" w:lineRule="exact"/>
        <w:ind w:firstLine="840" w:firstLineChars="300"/>
        <w:textAlignment w:val="baseline"/>
        <w:rPr>
          <w:rStyle w:val="48"/>
          <w:rFonts w:hint="default" w:ascii="宋体" w:cs="仿宋_GB2312"/>
          <w:bCs/>
          <w:color w:val="auto"/>
          <w:sz w:val="28"/>
          <w:szCs w:val="28"/>
          <w:lang w:val="en-US" w:eastAsia="zh-CN" w:bidi="ar-SA"/>
        </w:rPr>
      </w:pPr>
      <w:r>
        <w:rPr>
          <w:rStyle w:val="48"/>
          <w:rFonts w:ascii="宋体" w:cs="仿宋_GB2312"/>
          <w:bCs/>
          <w:color w:val="auto"/>
          <w:sz w:val="28"/>
          <w:szCs w:val="28"/>
          <w:lang w:val="zh-CN" w:eastAsia="zh-CN" w:bidi="ar-SA"/>
        </w:rPr>
        <w:t>采购公告</w:t>
      </w:r>
      <w:r>
        <w:rPr>
          <w:rStyle w:val="48"/>
          <w:rFonts w:hint="eastAsia" w:ascii="宋体" w:cs="仿宋_GB2312"/>
          <w:bCs/>
          <w:color w:val="auto"/>
          <w:sz w:val="28"/>
          <w:szCs w:val="28"/>
          <w:lang w:val="en-US" w:eastAsia="zh-CN" w:bidi="ar-SA"/>
        </w:rPr>
        <w:t>................................................1</w:t>
      </w:r>
    </w:p>
    <w:p>
      <w:pPr>
        <w:pStyle w:val="226"/>
        <w:spacing w:line="600" w:lineRule="exact"/>
        <w:ind w:firstLine="315" w:firstLineChars="112"/>
        <w:textAlignment w:val="baseline"/>
        <w:rPr>
          <w:rStyle w:val="48"/>
          <w:rFonts w:hint="default" w:ascii="宋体"/>
          <w:b/>
          <w:color w:val="auto"/>
          <w:sz w:val="28"/>
          <w:szCs w:val="28"/>
          <w:lang w:val="en-US" w:eastAsia="zh-CN" w:bidi="ar-SA"/>
        </w:rPr>
      </w:pPr>
      <w:r>
        <w:rPr>
          <w:rStyle w:val="48"/>
          <w:rFonts w:ascii="宋体"/>
          <w:b/>
          <w:color w:val="auto"/>
          <w:sz w:val="28"/>
          <w:szCs w:val="28"/>
          <w:lang w:val="zh-CN" w:eastAsia="zh-CN" w:bidi="ar-SA"/>
        </w:rPr>
        <w:t>第二部分  投标</w:t>
      </w:r>
      <w:r>
        <w:rPr>
          <w:rStyle w:val="48"/>
          <w:rFonts w:hint="eastAsia" w:ascii="宋体"/>
          <w:b/>
          <w:color w:val="auto"/>
          <w:sz w:val="28"/>
          <w:szCs w:val="28"/>
          <w:lang w:val="zh-CN" w:eastAsia="zh-CN" w:bidi="ar-SA"/>
        </w:rPr>
        <w:t>人</w:t>
      </w:r>
      <w:r>
        <w:rPr>
          <w:rStyle w:val="48"/>
          <w:rFonts w:ascii="宋体"/>
          <w:b/>
          <w:color w:val="auto"/>
          <w:sz w:val="28"/>
          <w:szCs w:val="28"/>
          <w:lang w:val="zh-CN" w:eastAsia="zh-CN" w:bidi="ar-SA"/>
        </w:rPr>
        <w:t>须知</w:t>
      </w:r>
      <w:r>
        <w:rPr>
          <w:rStyle w:val="48"/>
          <w:rFonts w:hint="eastAsia" w:ascii="宋体"/>
          <w:b/>
          <w:color w:val="auto"/>
          <w:sz w:val="28"/>
          <w:szCs w:val="28"/>
          <w:lang w:val="en-US" w:eastAsia="zh-CN" w:bidi="ar-SA"/>
        </w:rPr>
        <w:t>........................................5</w:t>
      </w:r>
    </w:p>
    <w:p>
      <w:pPr>
        <w:pStyle w:val="226"/>
        <w:spacing w:line="600" w:lineRule="exact"/>
        <w:ind w:firstLine="840" w:firstLineChars="300"/>
        <w:textAlignment w:val="baseline"/>
        <w:rPr>
          <w:rStyle w:val="48"/>
          <w:rFonts w:hint="default" w:ascii="宋体"/>
          <w:color w:val="auto"/>
          <w:sz w:val="28"/>
          <w:szCs w:val="28"/>
          <w:lang w:val="en-US" w:eastAsia="zh-CN" w:bidi="ar-SA"/>
        </w:rPr>
      </w:pPr>
      <w:r>
        <w:rPr>
          <w:rStyle w:val="48"/>
          <w:rFonts w:ascii="宋体"/>
          <w:color w:val="auto"/>
          <w:sz w:val="28"/>
          <w:szCs w:val="28"/>
          <w:lang w:val="zh-CN" w:eastAsia="zh-CN" w:bidi="ar-SA"/>
        </w:rPr>
        <w:t>投标</w:t>
      </w:r>
      <w:r>
        <w:rPr>
          <w:rStyle w:val="48"/>
          <w:rFonts w:hint="eastAsia" w:ascii="宋体"/>
          <w:color w:val="auto"/>
          <w:sz w:val="28"/>
          <w:szCs w:val="28"/>
          <w:lang w:val="zh-CN" w:eastAsia="zh-CN" w:bidi="ar-SA"/>
        </w:rPr>
        <w:t>人</w:t>
      </w:r>
      <w:r>
        <w:rPr>
          <w:rStyle w:val="48"/>
          <w:rFonts w:ascii="宋体"/>
          <w:color w:val="auto"/>
          <w:sz w:val="28"/>
          <w:szCs w:val="28"/>
          <w:lang w:val="zh-CN" w:eastAsia="zh-CN" w:bidi="ar-SA"/>
        </w:rPr>
        <w:t>须知</w:t>
      </w:r>
      <w:r>
        <w:rPr>
          <w:rStyle w:val="48"/>
          <w:rFonts w:hint="eastAsia" w:ascii="宋体"/>
          <w:color w:val="auto"/>
          <w:sz w:val="28"/>
          <w:szCs w:val="28"/>
          <w:lang w:val="zh-CN" w:eastAsia="zh-CN" w:bidi="ar-SA"/>
        </w:rPr>
        <w:t>前附表</w:t>
      </w:r>
      <w:r>
        <w:rPr>
          <w:rStyle w:val="48"/>
          <w:rFonts w:hint="eastAsia" w:ascii="宋体"/>
          <w:color w:val="auto"/>
          <w:sz w:val="28"/>
          <w:szCs w:val="28"/>
          <w:lang w:val="en-US" w:eastAsia="zh-CN" w:bidi="ar-SA"/>
        </w:rPr>
        <w:t>.........................................5</w:t>
      </w:r>
    </w:p>
    <w:p>
      <w:pPr>
        <w:pStyle w:val="226"/>
        <w:spacing w:line="600" w:lineRule="exact"/>
        <w:ind w:firstLine="281" w:firstLineChars="100"/>
        <w:textAlignment w:val="baseline"/>
        <w:rPr>
          <w:rStyle w:val="48"/>
          <w:rFonts w:hint="default" w:ascii="宋体"/>
          <w:b/>
          <w:color w:val="auto"/>
          <w:sz w:val="28"/>
          <w:szCs w:val="28"/>
          <w:lang w:val="en-US" w:eastAsia="zh-CN" w:bidi="ar-SA"/>
        </w:rPr>
      </w:pPr>
      <w:r>
        <w:rPr>
          <w:rStyle w:val="48"/>
          <w:rFonts w:ascii="宋体"/>
          <w:b/>
          <w:color w:val="auto"/>
          <w:sz w:val="28"/>
          <w:szCs w:val="28"/>
          <w:lang w:val="zh-CN" w:eastAsia="zh-CN" w:bidi="ar-SA"/>
        </w:rPr>
        <w:t>第三部分  采购说明</w:t>
      </w:r>
      <w:r>
        <w:rPr>
          <w:rStyle w:val="48"/>
          <w:rFonts w:hint="eastAsia" w:ascii="宋体"/>
          <w:b/>
          <w:color w:val="auto"/>
          <w:sz w:val="28"/>
          <w:szCs w:val="28"/>
          <w:lang w:val="en-US" w:eastAsia="zh-CN" w:bidi="ar-SA"/>
        </w:rPr>
        <w:t>..........................................6</w:t>
      </w:r>
    </w:p>
    <w:p>
      <w:pPr>
        <w:pStyle w:val="226"/>
        <w:spacing w:line="600" w:lineRule="exact"/>
        <w:ind w:firstLine="281" w:firstLineChars="100"/>
        <w:textAlignment w:val="baseline"/>
        <w:rPr>
          <w:rStyle w:val="48"/>
          <w:rFonts w:hint="default" w:ascii="宋体"/>
          <w:b/>
          <w:color w:val="auto"/>
          <w:sz w:val="28"/>
          <w:szCs w:val="28"/>
          <w:lang w:val="en-US" w:eastAsia="zh-CN" w:bidi="ar-SA"/>
        </w:rPr>
      </w:pPr>
      <w:r>
        <w:rPr>
          <w:rStyle w:val="48"/>
          <w:rFonts w:ascii="宋体"/>
          <w:b/>
          <w:color w:val="auto"/>
          <w:sz w:val="28"/>
          <w:szCs w:val="28"/>
          <w:lang w:val="zh-CN" w:eastAsia="zh-CN" w:bidi="ar-SA"/>
        </w:rPr>
        <w:t>第四部分  投标说明</w:t>
      </w:r>
      <w:r>
        <w:rPr>
          <w:rStyle w:val="48"/>
          <w:rFonts w:hint="eastAsia" w:ascii="宋体"/>
          <w:b/>
          <w:color w:val="auto"/>
          <w:sz w:val="28"/>
          <w:szCs w:val="28"/>
          <w:lang w:val="en-US" w:eastAsia="zh-CN" w:bidi="ar-SA"/>
        </w:rPr>
        <w:t>..........................................9</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第一章、对投标方的资质要求</w:t>
      </w:r>
      <w:r>
        <w:rPr>
          <w:rStyle w:val="48"/>
          <w:rFonts w:hint="eastAsia" w:ascii="宋体"/>
          <w:color w:val="auto"/>
          <w:kern w:val="0"/>
          <w:sz w:val="28"/>
          <w:szCs w:val="28"/>
          <w:lang w:val="en-US" w:eastAsia="zh-CN" w:bidi="ar-SA"/>
        </w:rPr>
        <w:t>..............................9</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第二章、投标文件的编写</w:t>
      </w:r>
      <w:r>
        <w:rPr>
          <w:rStyle w:val="48"/>
          <w:rFonts w:hint="eastAsia" w:ascii="宋体"/>
          <w:color w:val="auto"/>
          <w:kern w:val="0"/>
          <w:sz w:val="28"/>
          <w:szCs w:val="28"/>
          <w:lang w:val="en-US" w:eastAsia="zh-CN" w:bidi="ar-SA"/>
        </w:rPr>
        <w:t>..................................10</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第三章、投标文件的递交</w:t>
      </w:r>
      <w:r>
        <w:rPr>
          <w:rStyle w:val="48"/>
          <w:rFonts w:hint="eastAsia" w:ascii="宋体"/>
          <w:color w:val="auto"/>
          <w:kern w:val="0"/>
          <w:sz w:val="28"/>
          <w:szCs w:val="28"/>
          <w:lang w:val="en-US" w:eastAsia="zh-CN" w:bidi="ar-SA"/>
        </w:rPr>
        <w:t>..................................14</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第四章、评标委员会</w:t>
      </w:r>
      <w:r>
        <w:rPr>
          <w:rStyle w:val="48"/>
          <w:rFonts w:hint="eastAsia" w:ascii="宋体"/>
          <w:color w:val="auto"/>
          <w:kern w:val="0"/>
          <w:sz w:val="28"/>
          <w:szCs w:val="28"/>
          <w:lang w:val="en-US" w:eastAsia="zh-CN" w:bidi="ar-SA"/>
        </w:rPr>
        <w:t>......................................16</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第五章、开　标</w:t>
      </w:r>
      <w:r>
        <w:rPr>
          <w:rStyle w:val="48"/>
          <w:rFonts w:hint="eastAsia" w:ascii="宋体"/>
          <w:color w:val="auto"/>
          <w:kern w:val="0"/>
          <w:sz w:val="28"/>
          <w:szCs w:val="28"/>
          <w:lang w:val="en-US" w:eastAsia="zh-CN" w:bidi="ar-SA"/>
        </w:rPr>
        <w:t>..........................................19</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第六章、评　标</w:t>
      </w:r>
      <w:r>
        <w:rPr>
          <w:rStyle w:val="48"/>
          <w:rFonts w:hint="eastAsia" w:ascii="宋体"/>
          <w:color w:val="auto"/>
          <w:kern w:val="0"/>
          <w:sz w:val="28"/>
          <w:szCs w:val="28"/>
          <w:lang w:val="en-US" w:eastAsia="zh-CN" w:bidi="ar-SA"/>
        </w:rPr>
        <w:t>..........................................20</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第七章、定　标</w:t>
      </w:r>
      <w:r>
        <w:rPr>
          <w:rStyle w:val="48"/>
          <w:rFonts w:hint="eastAsia" w:ascii="宋体"/>
          <w:color w:val="auto"/>
          <w:kern w:val="0"/>
          <w:sz w:val="28"/>
          <w:szCs w:val="28"/>
          <w:lang w:val="en-US" w:eastAsia="zh-CN" w:bidi="ar-SA"/>
        </w:rPr>
        <w:t>..........................................30</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第八章、授予合同</w:t>
      </w:r>
      <w:r>
        <w:rPr>
          <w:rStyle w:val="48"/>
          <w:rFonts w:hint="eastAsia" w:ascii="宋体"/>
          <w:color w:val="auto"/>
          <w:kern w:val="0"/>
          <w:sz w:val="28"/>
          <w:szCs w:val="28"/>
          <w:lang w:val="en-US" w:eastAsia="zh-CN" w:bidi="ar-SA"/>
        </w:rPr>
        <w:t>........................................31</w:t>
      </w:r>
    </w:p>
    <w:p>
      <w:pPr>
        <w:pStyle w:val="226"/>
        <w:spacing w:line="600" w:lineRule="exact"/>
        <w:ind w:firstLine="281" w:firstLineChars="100"/>
        <w:textAlignment w:val="baseline"/>
        <w:rPr>
          <w:rStyle w:val="48"/>
          <w:rFonts w:hint="default" w:ascii="宋体"/>
          <w:b/>
          <w:color w:val="auto"/>
          <w:sz w:val="28"/>
          <w:szCs w:val="28"/>
          <w:lang w:val="en-US" w:eastAsia="zh-CN" w:bidi="ar-SA"/>
        </w:rPr>
      </w:pPr>
      <w:r>
        <w:rPr>
          <w:rStyle w:val="48"/>
          <w:rFonts w:ascii="宋体"/>
          <w:b/>
          <w:color w:val="auto"/>
          <w:sz w:val="28"/>
          <w:szCs w:val="28"/>
          <w:lang w:val="zh-CN" w:eastAsia="zh-CN" w:bidi="ar-SA"/>
        </w:rPr>
        <w:t xml:space="preserve">第五部分  </w:t>
      </w:r>
      <w:r>
        <w:rPr>
          <w:rStyle w:val="48"/>
          <w:rFonts w:hint="eastAsia" w:ascii="宋体"/>
          <w:b/>
          <w:color w:val="auto"/>
          <w:sz w:val="28"/>
          <w:szCs w:val="28"/>
          <w:lang w:val="en-US" w:eastAsia="zh-CN" w:bidi="ar-SA"/>
        </w:rPr>
        <w:t>采购</w:t>
      </w:r>
      <w:r>
        <w:rPr>
          <w:rStyle w:val="48"/>
          <w:rFonts w:ascii="宋体"/>
          <w:b/>
          <w:color w:val="auto"/>
          <w:sz w:val="28"/>
          <w:szCs w:val="28"/>
          <w:lang w:val="zh-CN" w:eastAsia="zh-CN" w:bidi="ar-SA"/>
        </w:rPr>
        <w:t>需求一览表及技术规格说明</w:t>
      </w:r>
      <w:r>
        <w:rPr>
          <w:rStyle w:val="48"/>
          <w:rFonts w:hint="eastAsia" w:ascii="宋体"/>
          <w:b/>
          <w:color w:val="auto"/>
          <w:sz w:val="28"/>
          <w:szCs w:val="28"/>
          <w:lang w:val="en-US" w:eastAsia="zh-CN" w:bidi="ar-SA"/>
        </w:rPr>
        <w:t>......................32</w:t>
      </w:r>
    </w:p>
    <w:p>
      <w:pPr>
        <w:pStyle w:val="226"/>
        <w:spacing w:line="600" w:lineRule="exact"/>
        <w:ind w:firstLine="281" w:firstLineChars="100"/>
        <w:textAlignment w:val="baseline"/>
        <w:rPr>
          <w:rStyle w:val="48"/>
          <w:rFonts w:hint="default" w:ascii="宋体"/>
          <w:b/>
          <w:color w:val="auto"/>
          <w:sz w:val="28"/>
          <w:szCs w:val="28"/>
          <w:lang w:val="en-US" w:eastAsia="zh-CN" w:bidi="ar-SA"/>
        </w:rPr>
      </w:pPr>
      <w:r>
        <w:rPr>
          <w:rStyle w:val="48"/>
          <w:rFonts w:ascii="宋体"/>
          <w:b/>
          <w:color w:val="auto"/>
          <w:sz w:val="28"/>
          <w:szCs w:val="28"/>
          <w:lang w:val="zh-CN" w:eastAsia="zh-CN" w:bidi="ar-SA"/>
        </w:rPr>
        <w:t xml:space="preserve">第六部分  </w:t>
      </w:r>
      <w:r>
        <w:rPr>
          <w:rStyle w:val="48"/>
          <w:rFonts w:hint="eastAsia" w:ascii="宋体"/>
          <w:b/>
          <w:color w:val="auto"/>
          <w:sz w:val="28"/>
          <w:szCs w:val="28"/>
          <w:lang w:val="zh-CN" w:eastAsia="zh-CN" w:bidi="ar-SA"/>
        </w:rPr>
        <w:t>合同</w:t>
      </w:r>
      <w:r>
        <w:rPr>
          <w:rStyle w:val="48"/>
          <w:rFonts w:ascii="宋体"/>
          <w:b/>
          <w:color w:val="auto"/>
          <w:sz w:val="28"/>
          <w:szCs w:val="28"/>
          <w:lang w:val="zh-CN" w:eastAsia="zh-CN" w:bidi="ar-SA"/>
        </w:rPr>
        <w:t>部分</w:t>
      </w:r>
      <w:r>
        <w:rPr>
          <w:rStyle w:val="48"/>
          <w:rFonts w:hint="eastAsia" w:ascii="宋体"/>
          <w:b/>
          <w:color w:val="auto"/>
          <w:sz w:val="28"/>
          <w:szCs w:val="28"/>
          <w:lang w:val="en-US" w:eastAsia="zh-CN" w:bidi="ar-SA"/>
        </w:rPr>
        <w:t>.........................................176</w:t>
      </w:r>
    </w:p>
    <w:p>
      <w:pPr>
        <w:pStyle w:val="226"/>
        <w:spacing w:line="600" w:lineRule="exact"/>
        <w:ind w:firstLine="840" w:firstLineChars="300"/>
        <w:textAlignment w:val="baseline"/>
        <w:rPr>
          <w:rStyle w:val="48"/>
          <w:rFonts w:hint="default" w:ascii="宋体"/>
          <w:color w:val="auto"/>
          <w:sz w:val="28"/>
          <w:szCs w:val="28"/>
          <w:lang w:val="en-US" w:eastAsia="zh-CN" w:bidi="ar-SA"/>
        </w:rPr>
      </w:pPr>
      <w:r>
        <w:rPr>
          <w:rStyle w:val="48"/>
          <w:rFonts w:ascii="宋体"/>
          <w:color w:val="auto"/>
          <w:sz w:val="28"/>
          <w:szCs w:val="28"/>
          <w:lang w:val="zh-CN" w:eastAsia="zh-CN" w:bidi="ar-SA"/>
        </w:rPr>
        <w:t>第一章 、合同一般条款</w:t>
      </w:r>
      <w:r>
        <w:rPr>
          <w:rStyle w:val="48"/>
          <w:rFonts w:hint="eastAsia" w:ascii="宋体"/>
          <w:color w:val="auto"/>
          <w:sz w:val="28"/>
          <w:szCs w:val="28"/>
          <w:lang w:val="en-US" w:eastAsia="zh-CN" w:bidi="ar-SA"/>
        </w:rPr>
        <w:t>..................................176</w:t>
      </w:r>
    </w:p>
    <w:p>
      <w:pPr>
        <w:pStyle w:val="226"/>
        <w:spacing w:line="500" w:lineRule="exact"/>
        <w:ind w:firstLine="840" w:firstLineChars="300"/>
        <w:textAlignment w:val="baseline"/>
        <w:rPr>
          <w:rStyle w:val="48"/>
          <w:rFonts w:hint="default" w:ascii="宋体"/>
          <w:color w:val="auto"/>
          <w:sz w:val="28"/>
          <w:szCs w:val="28"/>
          <w:lang w:val="en-US" w:eastAsia="zh-CN" w:bidi="ar-SA"/>
        </w:rPr>
      </w:pPr>
      <w:r>
        <w:rPr>
          <w:rStyle w:val="48"/>
          <w:rFonts w:ascii="宋体"/>
          <w:color w:val="auto"/>
          <w:sz w:val="28"/>
          <w:szCs w:val="28"/>
          <w:lang w:val="zh-CN" w:eastAsia="zh-CN" w:bidi="ar-SA"/>
        </w:rPr>
        <w:t>第二章 、合同特殊条款</w:t>
      </w:r>
      <w:r>
        <w:rPr>
          <w:rStyle w:val="48"/>
          <w:rFonts w:hint="eastAsia" w:ascii="宋体"/>
          <w:color w:val="auto"/>
          <w:sz w:val="28"/>
          <w:szCs w:val="28"/>
          <w:lang w:val="en-US" w:eastAsia="zh-CN" w:bidi="ar-SA"/>
        </w:rPr>
        <w:t>..................................184</w:t>
      </w:r>
    </w:p>
    <w:p>
      <w:pPr>
        <w:pStyle w:val="226"/>
        <w:spacing w:line="500" w:lineRule="exact"/>
        <w:ind w:firstLine="840" w:firstLineChars="300"/>
        <w:textAlignment w:val="baseline"/>
        <w:rPr>
          <w:rStyle w:val="48"/>
          <w:rFonts w:hint="default" w:ascii="宋体"/>
          <w:color w:val="auto"/>
          <w:sz w:val="28"/>
          <w:szCs w:val="28"/>
          <w:lang w:val="en-US" w:eastAsia="zh-CN" w:bidi="ar-SA"/>
        </w:rPr>
      </w:pPr>
      <w:r>
        <w:rPr>
          <w:rStyle w:val="48"/>
          <w:rFonts w:ascii="宋体"/>
          <w:color w:val="auto"/>
          <w:sz w:val="28"/>
          <w:szCs w:val="28"/>
          <w:lang w:val="zh-CN" w:eastAsia="zh-CN" w:bidi="ar-SA"/>
        </w:rPr>
        <w:t>第三章 、付款币种及方式</w:t>
      </w:r>
      <w:r>
        <w:rPr>
          <w:rStyle w:val="48"/>
          <w:rFonts w:hint="eastAsia" w:ascii="宋体"/>
          <w:color w:val="auto"/>
          <w:sz w:val="28"/>
          <w:szCs w:val="28"/>
          <w:lang w:val="en-US" w:eastAsia="zh-CN" w:bidi="ar-SA"/>
        </w:rPr>
        <w:t>................................187</w:t>
      </w:r>
    </w:p>
    <w:p>
      <w:pPr>
        <w:pStyle w:val="226"/>
        <w:spacing w:line="500" w:lineRule="exact"/>
        <w:ind w:firstLine="840" w:firstLineChars="300"/>
        <w:textAlignment w:val="baseline"/>
        <w:rPr>
          <w:rStyle w:val="48"/>
          <w:rFonts w:hint="default" w:ascii="宋体"/>
          <w:color w:val="auto"/>
          <w:sz w:val="28"/>
          <w:szCs w:val="28"/>
          <w:lang w:val="en-US" w:eastAsia="zh-CN" w:bidi="ar-SA"/>
        </w:rPr>
      </w:pPr>
      <w:r>
        <w:rPr>
          <w:rStyle w:val="48"/>
          <w:rFonts w:ascii="宋体"/>
          <w:color w:val="auto"/>
          <w:sz w:val="28"/>
          <w:szCs w:val="28"/>
          <w:lang w:val="zh-CN" w:eastAsia="zh-CN" w:bidi="ar-SA"/>
        </w:rPr>
        <w:t>第四章 、售后服务承诺</w:t>
      </w:r>
      <w:r>
        <w:rPr>
          <w:rStyle w:val="48"/>
          <w:rFonts w:hint="eastAsia" w:ascii="宋体"/>
          <w:color w:val="auto"/>
          <w:sz w:val="28"/>
          <w:szCs w:val="28"/>
          <w:lang w:val="en-US" w:eastAsia="zh-CN" w:bidi="ar-SA"/>
        </w:rPr>
        <w:t>..................................187</w:t>
      </w:r>
    </w:p>
    <w:p>
      <w:pPr>
        <w:pStyle w:val="226"/>
        <w:spacing w:line="600" w:lineRule="exact"/>
        <w:ind w:firstLine="281" w:firstLineChars="100"/>
        <w:textAlignment w:val="baseline"/>
        <w:rPr>
          <w:rStyle w:val="48"/>
          <w:rFonts w:hint="default" w:ascii="宋体"/>
          <w:b/>
          <w:color w:val="auto"/>
          <w:sz w:val="28"/>
          <w:szCs w:val="28"/>
          <w:lang w:val="en-US" w:eastAsia="zh-CN" w:bidi="ar-SA"/>
        </w:rPr>
      </w:pPr>
      <w:r>
        <w:rPr>
          <w:rStyle w:val="48"/>
          <w:rFonts w:ascii="宋体"/>
          <w:b/>
          <w:color w:val="auto"/>
          <w:sz w:val="28"/>
          <w:szCs w:val="28"/>
          <w:lang w:val="zh-CN" w:eastAsia="zh-CN" w:bidi="ar-SA"/>
        </w:rPr>
        <w:t>第七部分  附件</w:t>
      </w:r>
      <w:r>
        <w:rPr>
          <w:rStyle w:val="48"/>
          <w:rFonts w:hint="eastAsia" w:ascii="宋体"/>
          <w:b/>
          <w:color w:val="auto"/>
          <w:sz w:val="28"/>
          <w:szCs w:val="28"/>
          <w:lang w:val="en-US" w:eastAsia="zh-CN" w:bidi="ar-SA"/>
        </w:rPr>
        <w:t>.............................................188</w:t>
      </w:r>
    </w:p>
    <w:p>
      <w:pPr>
        <w:spacing w:line="500" w:lineRule="exact"/>
        <w:ind w:firstLine="840" w:firstLineChars="300"/>
        <w:jc w:val="both"/>
        <w:textAlignment w:val="baseline"/>
        <w:rPr>
          <w:rStyle w:val="48"/>
          <w:rFonts w:hint="default" w:ascii="宋体"/>
          <w:color w:val="auto"/>
          <w:kern w:val="0"/>
          <w:sz w:val="28"/>
          <w:szCs w:val="28"/>
          <w:lang w:val="en-US" w:eastAsia="zh-CN" w:bidi="ar-SA"/>
        </w:rPr>
      </w:pPr>
      <w:r>
        <w:rPr>
          <w:rStyle w:val="48"/>
          <w:rFonts w:ascii="宋体"/>
          <w:color w:val="auto"/>
          <w:kern w:val="0"/>
          <w:sz w:val="28"/>
          <w:szCs w:val="28"/>
          <w:lang w:val="zh-CN" w:eastAsia="zh-CN" w:bidi="ar-SA"/>
        </w:rPr>
        <w:t>投标书编制顺序</w:t>
      </w:r>
      <w:r>
        <w:rPr>
          <w:rStyle w:val="48"/>
          <w:rFonts w:hint="eastAsia" w:ascii="宋体"/>
          <w:color w:val="auto"/>
          <w:kern w:val="0"/>
          <w:sz w:val="28"/>
          <w:szCs w:val="28"/>
          <w:lang w:val="en-US" w:eastAsia="zh-CN" w:bidi="ar-SA"/>
        </w:rPr>
        <w:t>.........................................188</w:t>
      </w:r>
    </w:p>
    <w:p>
      <w:pPr>
        <w:pStyle w:val="226"/>
        <w:spacing w:line="500" w:lineRule="exact"/>
        <w:ind w:firstLine="840" w:firstLineChars="300"/>
        <w:textAlignment w:val="baseline"/>
        <w:rPr>
          <w:rStyle w:val="48"/>
          <w:rFonts w:hint="default" w:ascii="宋体"/>
          <w:color w:val="auto"/>
          <w:kern w:val="0"/>
          <w:sz w:val="28"/>
          <w:szCs w:val="28"/>
          <w:lang w:val="en-US" w:eastAsia="zh-CN" w:bidi="ar-SA"/>
        </w:rPr>
        <w:sectPr>
          <w:headerReference r:id="rId3" w:type="default"/>
          <w:footerReference r:id="rId4" w:type="default"/>
          <w:pgSz w:w="11906" w:h="16838"/>
          <w:pgMar w:top="1417" w:right="1417" w:bottom="1417" w:left="1417" w:header="850" w:footer="992" w:gutter="0"/>
          <w:lnNumType w:countBy="0"/>
          <w:cols w:space="0" w:num="1"/>
          <w:rtlGutter w:val="0"/>
          <w:docGrid w:linePitch="312" w:charSpace="0"/>
        </w:sectPr>
      </w:pPr>
      <w:r>
        <w:rPr>
          <w:rStyle w:val="48"/>
          <w:rFonts w:ascii="宋体"/>
          <w:color w:val="auto"/>
          <w:sz w:val="28"/>
          <w:szCs w:val="28"/>
          <w:lang w:val="zh-CN" w:eastAsia="zh-CN" w:bidi="ar-SA"/>
        </w:rPr>
        <w:t>投标文件格式范本</w:t>
      </w:r>
      <w:r>
        <w:rPr>
          <w:rStyle w:val="48"/>
          <w:rFonts w:hint="eastAsia" w:ascii="宋体"/>
          <w:color w:val="auto"/>
          <w:sz w:val="28"/>
          <w:szCs w:val="28"/>
          <w:lang w:val="en-US" w:eastAsia="zh-CN" w:bidi="ar-SA"/>
        </w:rPr>
        <w:t>.......................................190</w:t>
      </w:r>
    </w:p>
    <w:p>
      <w:pPr>
        <w:spacing w:line="480" w:lineRule="auto"/>
        <w:ind w:left="360" w:firstLine="2570" w:firstLineChars="800"/>
        <w:jc w:val="both"/>
        <w:textAlignment w:val="baseline"/>
        <w:rPr>
          <w:rFonts w:ascii="华文中宋" w:hAnsi="华文中宋" w:eastAsia="华文中宋"/>
          <w:color w:val="auto"/>
        </w:rPr>
      </w:pPr>
      <w:r>
        <w:rPr>
          <w:rStyle w:val="48"/>
          <w:rFonts w:ascii="宋体" w:cs="仿宋_GB2312"/>
          <w:b/>
          <w:bCs/>
          <w:color w:val="auto"/>
          <w:kern w:val="0"/>
          <w:sz w:val="32"/>
          <w:szCs w:val="32"/>
          <w:lang w:val="zh-CN" w:eastAsia="zh-CN" w:bidi="ar-SA"/>
        </w:rPr>
        <w:t>第一部分 采购公告</w:t>
      </w:r>
      <w:r>
        <w:rPr>
          <w:rFonts w:hint="eastAsia" w:ascii="华文中宋" w:hAnsi="华文中宋" w:eastAsia="华文中宋"/>
          <w:color w:val="auto"/>
          <w:lang w:val="en-US" w:eastAsia="zh-CN"/>
        </w:rPr>
        <w:t xml:space="preserve">  </w:t>
      </w:r>
    </w:p>
    <w:p>
      <w:pPr>
        <w:pBdr>
          <w:top w:val="single" w:color="auto" w:sz="4" w:space="1"/>
          <w:left w:val="single" w:color="auto" w:sz="4" w:space="4"/>
          <w:bottom w:val="single" w:color="auto" w:sz="4" w:space="1"/>
          <w:right w:val="single" w:color="auto" w:sz="4" w:space="4"/>
        </w:pBdr>
        <w:ind w:firstLine="3640" w:firstLineChars="13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昌吉州阜康市城镇垃圾处理建设项目（第四标段）苏通小微创业园生活垃圾转运站项目</w:t>
      </w:r>
      <w:r>
        <w:rPr>
          <w:rFonts w:hint="eastAsia" w:ascii="仿宋" w:hAnsi="仿宋" w:eastAsia="仿宋"/>
          <w:color w:val="auto"/>
          <w:sz w:val="28"/>
          <w:szCs w:val="28"/>
        </w:rPr>
        <w:t xml:space="preserve"> 的潜在投标人应在</w:t>
      </w:r>
      <w:r>
        <w:rPr>
          <w:rFonts w:hint="eastAsia" w:ascii="仿宋" w:hAnsi="仿宋" w:eastAsia="仿宋" w:cs="仿宋"/>
          <w:color w:val="auto"/>
          <w:spacing w:val="10"/>
          <w:sz w:val="28"/>
          <w:szCs w:val="28"/>
          <w:u w:val="single"/>
          <w:lang w:eastAsia="zh-CN"/>
        </w:rPr>
        <w:t>新疆国恩工程管理有限公司（</w:t>
      </w:r>
      <w:r>
        <w:rPr>
          <w:rFonts w:hint="eastAsia" w:ascii="仿宋" w:hAnsi="仿宋" w:eastAsia="仿宋" w:cs="仿宋"/>
          <w:color w:val="auto"/>
          <w:spacing w:val="10"/>
          <w:sz w:val="28"/>
          <w:szCs w:val="28"/>
          <w:u w:val="single"/>
          <w:lang w:val="en-US" w:eastAsia="zh-CN"/>
        </w:rPr>
        <w:t>昌吉市青年南路73号青年壹号大厦A座13楼1314室咨询处</w:t>
      </w:r>
      <w:r>
        <w:rPr>
          <w:rFonts w:hint="eastAsia" w:ascii="仿宋" w:hAnsi="仿宋" w:eastAsia="仿宋" w:cs="仿宋"/>
          <w:color w:val="auto"/>
          <w:spacing w:val="10"/>
          <w:sz w:val="28"/>
          <w:szCs w:val="28"/>
          <w:u w:val="single"/>
          <w:lang w:eastAsia="zh-CN"/>
        </w:rPr>
        <w:t>）</w:t>
      </w:r>
      <w:r>
        <w:rPr>
          <w:rFonts w:hint="eastAsia" w:ascii="仿宋" w:hAnsi="仿宋" w:eastAsia="仿宋"/>
          <w:color w:val="auto"/>
          <w:sz w:val="28"/>
          <w:szCs w:val="28"/>
        </w:rPr>
        <w:t>获取招标文件，并于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eastAsia="zh-CN"/>
        </w:rPr>
        <w:t>2022年8月23日</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pStyle w:val="8"/>
        <w:spacing w:line="360" w:lineRule="auto"/>
        <w:rPr>
          <w:rFonts w:ascii="黑体" w:hAnsi="黑体" w:cs="宋体"/>
          <w:b w:val="0"/>
          <w:color w:val="auto"/>
          <w:sz w:val="28"/>
          <w:szCs w:val="28"/>
        </w:rPr>
      </w:pPr>
      <w:bookmarkStart w:id="0" w:name="_Toc35393790"/>
      <w:bookmarkStart w:id="1" w:name="_Toc28359079"/>
      <w:bookmarkStart w:id="2" w:name="_Toc28359002"/>
      <w:bookmarkStart w:id="3" w:name="_Toc35393621"/>
      <w:bookmarkStart w:id="4" w:name="_Hlk24379207"/>
      <w:r>
        <w:rPr>
          <w:rFonts w:hint="eastAsia" w:ascii="黑体" w:hAnsi="黑体" w:cs="宋体"/>
          <w:b w:val="0"/>
          <w:color w:val="auto"/>
          <w:sz w:val="28"/>
          <w:szCs w:val="28"/>
        </w:rPr>
        <w:t>一、项目基本情况</w:t>
      </w:r>
      <w:bookmarkEnd w:id="0"/>
      <w:bookmarkEnd w:id="1"/>
      <w:bookmarkEnd w:id="2"/>
      <w:bookmarkEnd w:id="3"/>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eastAsia="zh-CN"/>
        </w:rPr>
        <w:t>XJGE-2022-0801-CG-001</w:t>
      </w:r>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项目名称：</w:t>
      </w:r>
      <w:bookmarkEnd w:id="4"/>
      <w:r>
        <w:rPr>
          <w:rFonts w:hint="eastAsia" w:ascii="仿宋" w:hAnsi="仿宋" w:eastAsia="仿宋"/>
          <w:color w:val="auto"/>
          <w:sz w:val="28"/>
          <w:szCs w:val="28"/>
          <w:lang w:val="en-US" w:eastAsia="zh-CN"/>
        </w:rPr>
        <w:t>昌吉州阜康市城镇垃圾处理建设项目（第四标段）苏通小微创业园生活垃圾转运站项目</w:t>
      </w:r>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900</w:t>
      </w:r>
      <w:r>
        <w:rPr>
          <w:rFonts w:hint="eastAsia" w:ascii="仿宋" w:hAnsi="仿宋" w:eastAsia="仿宋"/>
          <w:color w:val="auto"/>
          <w:sz w:val="28"/>
          <w:szCs w:val="28"/>
          <w:lang w:eastAsia="zh-CN"/>
        </w:rPr>
        <w:t>万元</w:t>
      </w:r>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资金来源：地方政府专项债券资金和财政配套</w:t>
      </w:r>
    </w:p>
    <w:p>
      <w:pPr>
        <w:pStyle w:val="9"/>
        <w:keepLines w:val="0"/>
        <w:pageBreakBefore w:val="0"/>
        <w:tabs>
          <w:tab w:val="left" w:pos="720"/>
        </w:tabs>
        <w:kinsoku/>
        <w:wordWrap/>
        <w:overflowPunct/>
        <w:topLinePunct w:val="0"/>
        <w:autoSpaceDE/>
        <w:autoSpaceDN/>
        <w:bidi w:val="0"/>
        <w:adjustRightInd/>
        <w:snapToGrid/>
        <w:spacing w:before="0" w:after="0" w:line="360" w:lineRule="auto"/>
        <w:textAlignment w:val="auto"/>
        <w:rPr>
          <w:rFonts w:hint="default"/>
          <w:color w:val="auto"/>
          <w:lang w:val="en-US" w:eastAsia="zh-CN"/>
        </w:rPr>
      </w:pPr>
      <w:r>
        <w:rPr>
          <w:rFonts w:hint="eastAsia" w:ascii="仿宋" w:hAnsi="仿宋" w:eastAsia="仿宋"/>
          <w:color w:val="auto"/>
          <w:sz w:val="28"/>
          <w:szCs w:val="28"/>
          <w:lang w:val="en-US" w:eastAsia="zh-CN"/>
        </w:rPr>
        <w:t xml:space="preserve">  </w:t>
      </w:r>
      <w:r>
        <w:rPr>
          <w:rFonts w:hint="eastAsia" w:ascii="仿宋" w:hAnsi="仿宋" w:eastAsia="仿宋" w:cs="Times New Roman"/>
          <w:b w:val="0"/>
          <w:color w:val="auto"/>
          <w:kern w:val="2"/>
          <w:sz w:val="28"/>
          <w:szCs w:val="28"/>
          <w:lang w:val="en-US" w:eastAsia="zh-CN" w:bidi="ar-SA"/>
        </w:rPr>
        <w:t xml:space="preserve">  最高限价：</w:t>
      </w:r>
      <w:r>
        <w:rPr>
          <w:rFonts w:hint="eastAsia" w:ascii="仿宋" w:hAnsi="仿宋" w:eastAsia="仿宋"/>
          <w:b w:val="0"/>
          <w:bCs/>
          <w:color w:val="auto"/>
          <w:sz w:val="28"/>
          <w:szCs w:val="28"/>
          <w:lang w:val="en-US" w:eastAsia="zh-CN"/>
        </w:rPr>
        <w:t>900万元</w:t>
      </w:r>
    </w:p>
    <w:p>
      <w:pPr>
        <w:pStyle w:val="2"/>
        <w:keepLines w:val="0"/>
        <w:pageBreakBefore w:val="0"/>
        <w:kinsoku/>
        <w:wordWrap/>
        <w:overflowPunct/>
        <w:topLinePunct w:val="0"/>
        <w:autoSpaceDE/>
        <w:autoSpaceDN/>
        <w:bidi w:val="0"/>
        <w:adjustRightInd/>
        <w:snapToGrid/>
        <w:spacing w:before="0" w:after="0"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新建1座处理规模为50吨/日生活垃圾二次中转站及相应的生产辅助设施（具体内容详见招标文件）。</w:t>
      </w:r>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项目地点：昌吉州阜康市</w:t>
      </w:r>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合同履约期限</w:t>
      </w:r>
      <w:r>
        <w:rPr>
          <w:rFonts w:hint="eastAsia" w:ascii="仿宋" w:hAnsi="仿宋" w:eastAsia="仿宋"/>
          <w:color w:val="auto"/>
          <w:sz w:val="28"/>
          <w:szCs w:val="28"/>
        </w:rPr>
        <w:t>：</w:t>
      </w:r>
      <w:r>
        <w:rPr>
          <w:rFonts w:hint="eastAsia" w:ascii="仿宋" w:hAnsi="仿宋" w:eastAsia="仿宋" w:cs="Times New Roman"/>
          <w:color w:val="auto"/>
          <w:sz w:val="28"/>
          <w:szCs w:val="28"/>
          <w:lang w:val="en-US" w:eastAsia="zh-CN"/>
        </w:rPr>
        <w:t>自合同签订后45日内完成</w:t>
      </w:r>
    </w:p>
    <w:p>
      <w:pPr>
        <w:pStyle w:val="8"/>
        <w:spacing w:line="360" w:lineRule="auto"/>
        <w:rPr>
          <w:rFonts w:ascii="黑体" w:hAnsi="黑体" w:cs="宋体"/>
          <w:b w:val="0"/>
          <w:color w:val="auto"/>
          <w:sz w:val="28"/>
          <w:szCs w:val="28"/>
        </w:rPr>
      </w:pPr>
      <w:bookmarkStart w:id="5" w:name="_Toc28359080"/>
      <w:bookmarkStart w:id="6" w:name="_Toc35393622"/>
      <w:bookmarkStart w:id="7" w:name="_Toc35393791"/>
      <w:bookmarkStart w:id="8" w:name="_Toc28359003"/>
      <w:r>
        <w:rPr>
          <w:rFonts w:hint="eastAsia" w:ascii="黑体" w:hAnsi="黑体" w:cs="宋体"/>
          <w:b w:val="0"/>
          <w:color w:val="auto"/>
          <w:sz w:val="28"/>
          <w:szCs w:val="28"/>
        </w:rPr>
        <w:t>二、申请人的资格要求：</w:t>
      </w:r>
      <w:bookmarkEnd w:id="5"/>
      <w:bookmarkEnd w:id="6"/>
      <w:bookmarkEnd w:id="7"/>
      <w:bookmarkEnd w:id="8"/>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i w:val="0"/>
          <w:color w:val="auto"/>
          <w:kern w:val="2"/>
          <w:sz w:val="28"/>
          <w:szCs w:val="28"/>
          <w:highlight w:val="none"/>
          <w:lang w:val="en-US" w:eastAsia="zh-CN" w:bidi="ar-SA"/>
        </w:rPr>
      </w:pPr>
      <w:bookmarkStart w:id="9" w:name="_Toc28359004"/>
      <w:bookmarkStart w:id="10" w:name="_Toc28359081"/>
      <w:r>
        <w:rPr>
          <w:rFonts w:ascii="仿宋" w:hAnsi="仿宋" w:eastAsia="仿宋"/>
          <w:color w:val="auto"/>
          <w:sz w:val="28"/>
          <w:szCs w:val="28"/>
        </w:rPr>
        <w:t>2</w:t>
      </w:r>
      <w:r>
        <w:rPr>
          <w:rFonts w:hint="eastAsia" w:ascii="仿宋" w:hAnsi="仿宋" w:eastAsia="仿宋"/>
          <w:color w:val="auto"/>
          <w:sz w:val="28"/>
          <w:szCs w:val="28"/>
        </w:rPr>
        <w:t>.</w:t>
      </w:r>
      <w:r>
        <w:rPr>
          <w:rFonts w:hint="eastAsia" w:ascii="仿宋" w:hAnsi="仿宋" w:eastAsia="仿宋" w:cs="仿宋"/>
          <w:b w:val="0"/>
          <w:i w:val="0"/>
          <w:color w:val="auto"/>
          <w:kern w:val="2"/>
          <w:sz w:val="28"/>
          <w:szCs w:val="28"/>
          <w:highlight w:val="none"/>
          <w:lang w:val="en-US" w:eastAsia="zh-CN" w:bidi="ar-SA"/>
        </w:rPr>
        <w:t>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提供上述网站信用信息查询记录的网页截图;</w:t>
      </w:r>
    </w:p>
    <w:p>
      <w:pPr>
        <w:keepLines w:val="0"/>
        <w:pageBreakBefore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落实政府采购政策需满足的资格要求：</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w:t>
      </w:r>
      <w:r>
        <w:rPr>
          <w:rFonts w:hint="eastAsia" w:ascii="仿宋" w:hAnsi="仿宋" w:eastAsia="仿宋" w:cs="仿宋"/>
          <w:color w:val="auto"/>
          <w:kern w:val="0"/>
          <w:sz w:val="28"/>
          <w:szCs w:val="28"/>
          <w:lang w:val="en-US" w:eastAsia="zh-CN" w:bidi="ar-SA"/>
        </w:rPr>
        <w:t>执行财政部工业和信息化部关于印发《政府采购促进中小企业发展管理办法》财库〔2020〕46号的通知中的相关规定。（2）（财库〔2014〕68号）；（3）《国务院办公厅关于建立政府强制采购节能产品制度的通知》（国办发〔2007〕51号）；（4）《财政部、民政部、中国残疾人联合会关于促进残疾人就业政府采购政策的通知》财库〔2017〕141号；</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.本项目的特定资格要求：</w:t>
      </w:r>
    </w:p>
    <w:p>
      <w:pPr>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 符合《中华人民共和国政府采购法》第二十二条规定，</w:t>
      </w:r>
      <w:r>
        <w:rPr>
          <w:rFonts w:hint="eastAsia" w:ascii="仿宋" w:hAnsi="仿宋" w:eastAsia="仿宋"/>
          <w:color w:val="auto"/>
          <w:sz w:val="28"/>
          <w:szCs w:val="28"/>
          <w:lang w:val="zh-CN"/>
        </w:rPr>
        <w:t>参加采购活动前三年内，在经营活动中没有重大违法记录(受行政主管部门的处罚不能参加投标)，供应商须提供 “信用中国”网站（http://www.creditchina.gov.cn/）</w:t>
      </w:r>
      <w:r>
        <w:rPr>
          <w:rFonts w:hint="eastAsia" w:ascii="仿宋" w:hAnsi="仿宋" w:eastAsia="仿宋" w:cs="仿宋"/>
          <w:b w:val="0"/>
          <w:i w:val="0"/>
          <w:color w:val="auto"/>
          <w:kern w:val="2"/>
          <w:sz w:val="28"/>
          <w:szCs w:val="28"/>
          <w:highlight w:val="none"/>
          <w:lang w:val="en-US" w:eastAsia="zh-CN" w:bidi="ar-SA"/>
        </w:rPr>
        <w:t>失信被执行人、重大税收违法案件当事人名单及中国政府采购网（www.ccgp.gov.cn）“政府采购严重违法失信行为信息记录”，</w:t>
      </w:r>
      <w:r>
        <w:rPr>
          <w:rFonts w:hint="eastAsia" w:ascii="仿宋" w:hAnsi="仿宋" w:eastAsia="仿宋"/>
          <w:color w:val="auto"/>
          <w:sz w:val="28"/>
          <w:szCs w:val="28"/>
          <w:lang w:val="zh-CN"/>
        </w:rPr>
        <w:t>（提供查询结果网页截图并加盖供应商公章）</w:t>
      </w:r>
      <w:r>
        <w:rPr>
          <w:rFonts w:hint="eastAsia" w:ascii="仿宋" w:hAnsi="仿宋" w:eastAsia="仿宋"/>
          <w:color w:val="auto"/>
          <w:sz w:val="28"/>
          <w:szCs w:val="28"/>
          <w:lang w:eastAsia="zh-CN"/>
        </w:rPr>
        <w:t>；</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 xml:space="preserve">2 </w:t>
      </w:r>
      <w:r>
        <w:rPr>
          <w:rFonts w:hint="eastAsia" w:ascii="仿宋" w:hAnsi="仿宋" w:eastAsia="仿宋"/>
          <w:color w:val="auto"/>
          <w:sz w:val="28"/>
          <w:szCs w:val="28"/>
          <w:lang w:val="zh-CN"/>
        </w:rPr>
        <w:t>凡拟参加本次招标项目的投标单位，应提供经年审合格的法人营业执照</w:t>
      </w:r>
      <w:r>
        <w:rPr>
          <w:rFonts w:hint="eastAsia" w:ascii="仿宋" w:hAnsi="仿宋" w:eastAsia="仿宋" w:cs="仿宋"/>
          <w:color w:val="auto"/>
          <w:spacing w:val="10"/>
          <w:kern w:val="2"/>
          <w:sz w:val="28"/>
          <w:szCs w:val="28"/>
          <w:lang w:val="en-US" w:eastAsia="zh-CN" w:bidi="ar-SA"/>
        </w:rPr>
        <w:t>需包</w:t>
      </w:r>
      <w:r>
        <w:rPr>
          <w:rFonts w:hint="eastAsia" w:ascii="仿宋" w:hAnsi="仿宋" w:eastAsia="仿宋"/>
          <w:color w:val="auto"/>
          <w:sz w:val="28"/>
          <w:szCs w:val="28"/>
          <w:lang w:val="en-US" w:eastAsia="zh-CN"/>
        </w:rPr>
        <w:t>含本次采购内容相关经营范围</w:t>
      </w:r>
      <w:r>
        <w:rPr>
          <w:rFonts w:hint="eastAsia" w:ascii="仿宋" w:hAnsi="仿宋" w:eastAsia="仿宋"/>
          <w:color w:val="auto"/>
          <w:sz w:val="28"/>
          <w:szCs w:val="28"/>
          <w:lang w:val="zh-CN"/>
        </w:rPr>
        <w:t>；</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3必须具有独立完成供货、安装、调试及维护其正常运转的能力；</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单位负责人为同一人或者存在控股、管理关系的不同供应商，不得参加同一合同项下的政府采购活动；</w:t>
      </w:r>
      <w:r>
        <w:rPr>
          <w:rFonts w:hint="eastAsia" w:ascii="仿宋" w:hAnsi="仿宋" w:eastAsia="仿宋"/>
          <w:color w:val="auto"/>
          <w:sz w:val="28"/>
          <w:szCs w:val="28"/>
          <w:lang w:val="en-US" w:eastAsia="zh-CN"/>
        </w:rPr>
        <w:t>除单一来源采购项目外，为采购项目提供整体设计、规范编制或者项目管理、监理、检测等服务的供应商，不得再参加该采购项目的其他采购活动。</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不接受联合体投标。</w:t>
      </w:r>
    </w:p>
    <w:p>
      <w:pPr>
        <w:pStyle w:val="8"/>
        <w:spacing w:line="360" w:lineRule="auto"/>
        <w:rPr>
          <w:rFonts w:ascii="黑体" w:hAnsi="黑体" w:cs="宋体"/>
          <w:b w:val="0"/>
          <w:color w:val="auto"/>
          <w:sz w:val="28"/>
          <w:szCs w:val="28"/>
        </w:rPr>
      </w:pPr>
      <w:bookmarkStart w:id="11" w:name="_Toc35393623"/>
      <w:bookmarkStart w:id="12" w:name="_Toc35393792"/>
      <w:r>
        <w:rPr>
          <w:rFonts w:hint="eastAsia" w:ascii="黑体" w:hAnsi="黑体" w:cs="宋体"/>
          <w:b w:val="0"/>
          <w:color w:val="auto"/>
          <w:sz w:val="28"/>
          <w:szCs w:val="28"/>
        </w:rPr>
        <w:t>三、获取招标文件</w:t>
      </w:r>
      <w:bookmarkEnd w:id="9"/>
      <w:bookmarkEnd w:id="10"/>
      <w:bookmarkEnd w:id="11"/>
      <w:bookmarkEnd w:id="12"/>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eastAsia="zh-CN"/>
        </w:rPr>
        <w:t>2022年8月2日</w:t>
      </w:r>
      <w:r>
        <w:rPr>
          <w:rFonts w:hint="eastAsia" w:ascii="仿宋" w:hAnsi="仿宋" w:eastAsia="仿宋" w:cs="宋体"/>
          <w:color w:val="auto"/>
          <w:sz w:val="28"/>
          <w:szCs w:val="28"/>
        </w:rPr>
        <w:t>至</w:t>
      </w:r>
      <w:bookmarkStart w:id="38" w:name="_GoBack"/>
      <w:bookmarkEnd w:id="38"/>
      <w:r>
        <w:rPr>
          <w:rFonts w:hint="eastAsia" w:ascii="仿宋" w:hAnsi="仿宋" w:eastAsia="仿宋" w:cs="宋体"/>
          <w:color w:val="auto"/>
          <w:sz w:val="28"/>
          <w:szCs w:val="28"/>
          <w:u w:val="single"/>
          <w:lang w:val="en-US" w:eastAsia="zh-CN"/>
        </w:rPr>
        <w:t>2022年8月9日</w:t>
      </w:r>
      <w:r>
        <w:rPr>
          <w:rFonts w:hint="eastAsia" w:ascii="仿宋" w:hAnsi="仿宋" w:eastAsia="仿宋" w:cs="宋体"/>
          <w:iCs/>
          <w:color w:val="auto"/>
          <w:sz w:val="28"/>
          <w:szCs w:val="28"/>
          <w:u w:val="single"/>
        </w:rPr>
        <w:t>（</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9:30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13:30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w:t>
      </w:r>
    </w:p>
    <w:p>
      <w:pPr>
        <w:spacing w:line="360" w:lineRule="auto"/>
        <w:ind w:firstLine="540"/>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rPr>
        <w:t>地点：</w:t>
      </w:r>
      <w:r>
        <w:rPr>
          <w:rFonts w:hint="eastAsia" w:ascii="仿宋" w:hAnsi="仿宋" w:eastAsia="仿宋" w:cs="宋体"/>
          <w:color w:val="auto"/>
          <w:sz w:val="28"/>
          <w:szCs w:val="28"/>
          <w:lang w:val="en-US" w:eastAsia="zh-CN"/>
        </w:rPr>
        <w:t>昌吉市青年南路73号青年壹号大厦A座13楼1314室咨询处领取</w:t>
      </w:r>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线下获取，现场购买</w:t>
      </w:r>
    </w:p>
    <w:p>
      <w:pPr>
        <w:spacing w:line="360" w:lineRule="auto"/>
        <w:ind w:firstLine="540"/>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200元/份，售后不退</w:t>
      </w:r>
    </w:p>
    <w:p>
      <w:pPr>
        <w:bidi w:val="0"/>
        <w:rPr>
          <w:color w:val="auto"/>
          <w:lang w:val="en-US" w:eastAsia="zh-CN"/>
        </w:rPr>
      </w:pPr>
    </w:p>
    <w:p>
      <w:pPr>
        <w:tabs>
          <w:tab w:val="left" w:pos="606"/>
        </w:tabs>
        <w:bidi w:val="0"/>
        <w:jc w:val="left"/>
        <w:rPr>
          <w:rFonts w:hint="eastAsia" w:ascii="黑体" w:hAnsi="黑体" w:eastAsia="黑体" w:cs="宋体"/>
          <w:b w:val="0"/>
          <w:bCs/>
          <w:color w:val="auto"/>
          <w:kern w:val="2"/>
          <w:sz w:val="28"/>
          <w:szCs w:val="28"/>
          <w:lang w:val="en-US" w:eastAsia="zh-CN" w:bidi="ar-SA"/>
        </w:rPr>
      </w:pPr>
      <w:bookmarkStart w:id="13" w:name="_Toc28359005"/>
      <w:bookmarkStart w:id="14" w:name="_Toc28359082"/>
      <w:bookmarkStart w:id="15" w:name="_Toc35393624"/>
      <w:bookmarkStart w:id="16" w:name="_Toc35393793"/>
      <w:r>
        <w:rPr>
          <w:rFonts w:hint="eastAsia" w:ascii="黑体" w:hAnsi="黑体" w:eastAsia="黑体" w:cs="宋体"/>
          <w:b w:val="0"/>
          <w:bCs/>
          <w:color w:val="auto"/>
          <w:kern w:val="2"/>
          <w:sz w:val="28"/>
          <w:szCs w:val="28"/>
          <w:lang w:val="en-US" w:eastAsia="zh-CN" w:bidi="ar-SA"/>
        </w:rPr>
        <w:t>四、提交投标文件</w:t>
      </w:r>
      <w:bookmarkEnd w:id="13"/>
      <w:bookmarkEnd w:id="14"/>
      <w:r>
        <w:rPr>
          <w:rFonts w:hint="eastAsia" w:ascii="黑体" w:hAnsi="黑体" w:eastAsia="黑体" w:cs="宋体"/>
          <w:b w:val="0"/>
          <w:bCs/>
          <w:color w:val="auto"/>
          <w:kern w:val="2"/>
          <w:sz w:val="28"/>
          <w:szCs w:val="28"/>
          <w:lang w:val="en-US" w:eastAsia="zh-CN" w:bidi="ar-SA"/>
        </w:rPr>
        <w:t>截止时间、开标时间和地点</w:t>
      </w:r>
      <w:bookmarkEnd w:id="15"/>
      <w:bookmarkEnd w:id="16"/>
    </w:p>
    <w:p>
      <w:pPr>
        <w:ind w:firstLine="560" w:firstLineChars="200"/>
        <w:rPr>
          <w:rFonts w:hint="eastAsia" w:ascii="仿宋" w:hAnsi="仿宋" w:eastAsia="仿宋"/>
          <w:bCs/>
          <w:color w:val="auto"/>
          <w:sz w:val="28"/>
          <w:szCs w:val="28"/>
        </w:rPr>
      </w:pPr>
      <w:r>
        <w:rPr>
          <w:rFonts w:hint="eastAsia" w:ascii="仿宋" w:hAnsi="仿宋" w:eastAsia="仿宋"/>
          <w:bCs/>
          <w:color w:val="auto"/>
          <w:sz w:val="28"/>
          <w:szCs w:val="28"/>
          <w:u w:val="single"/>
          <w:lang w:val="en-US" w:eastAsia="zh-CN"/>
        </w:rPr>
        <w:t>2022年8月23日11</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olor w:val="auto"/>
          <w:sz w:val="28"/>
          <w:szCs w:val="28"/>
          <w:lang w:val="en-US" w:eastAsia="zh-CN"/>
        </w:rPr>
        <w:t>昌吉州公共资源交易大厅四厅（昌吉市宁边西路与世纪大道交汇处，科技馆负一层）</w:t>
      </w:r>
    </w:p>
    <w:p>
      <w:pPr>
        <w:pStyle w:val="8"/>
        <w:spacing w:line="360" w:lineRule="auto"/>
        <w:rPr>
          <w:rFonts w:ascii="黑体" w:hAnsi="黑体" w:cs="宋体"/>
          <w:b w:val="0"/>
          <w:color w:val="auto"/>
          <w:sz w:val="28"/>
          <w:szCs w:val="28"/>
        </w:rPr>
      </w:pPr>
      <w:bookmarkStart w:id="17" w:name="_Toc28359084"/>
      <w:bookmarkStart w:id="18" w:name="_Toc35393794"/>
      <w:bookmarkStart w:id="19" w:name="_Toc28359007"/>
      <w:bookmarkStart w:id="20" w:name="_Toc35393625"/>
      <w:r>
        <w:rPr>
          <w:rFonts w:hint="eastAsia" w:ascii="黑体" w:hAnsi="黑体" w:cs="宋体"/>
          <w:b w:val="0"/>
          <w:color w:val="auto"/>
          <w:sz w:val="28"/>
          <w:szCs w:val="28"/>
        </w:rPr>
        <w:t>五、公告期限</w:t>
      </w:r>
      <w:bookmarkEnd w:id="17"/>
      <w:bookmarkEnd w:id="18"/>
      <w:bookmarkEnd w:id="19"/>
      <w:bookmarkEnd w:id="20"/>
    </w:p>
    <w:p>
      <w:pPr>
        <w:ind w:firstLine="560" w:firstLineChars="200"/>
        <w:rPr>
          <w:color w:val="auto"/>
          <w:lang w:val="en-US" w:eastAsia="zh-CN"/>
        </w:rPr>
      </w:pPr>
      <w:r>
        <w:rPr>
          <w:rFonts w:hint="eastAsia" w:ascii="仿宋" w:hAnsi="仿宋" w:eastAsia="仿宋" w:cs="宋体"/>
          <w:color w:val="auto"/>
          <w:kern w:val="0"/>
          <w:sz w:val="28"/>
          <w:szCs w:val="28"/>
        </w:rPr>
        <w:t>自本公告发布之日起5个工作日。</w:t>
      </w:r>
    </w:p>
    <w:p>
      <w:pPr>
        <w:pStyle w:val="8"/>
        <w:numPr>
          <w:ilvl w:val="0"/>
          <w:numId w:val="17"/>
        </w:numPr>
        <w:spacing w:line="360" w:lineRule="auto"/>
        <w:rPr>
          <w:rFonts w:hint="eastAsia" w:ascii="黑体" w:hAnsi="黑体" w:cs="宋体"/>
          <w:b w:val="0"/>
          <w:color w:val="auto"/>
          <w:sz w:val="28"/>
          <w:szCs w:val="28"/>
        </w:rPr>
      </w:pPr>
      <w:bookmarkStart w:id="21" w:name="_Toc35393795"/>
      <w:bookmarkStart w:id="22" w:name="_Toc35393626"/>
      <w:r>
        <w:rPr>
          <w:rFonts w:hint="eastAsia" w:ascii="黑体" w:hAnsi="黑体" w:cs="宋体"/>
          <w:b w:val="0"/>
          <w:color w:val="auto"/>
          <w:sz w:val="28"/>
          <w:szCs w:val="28"/>
        </w:rPr>
        <w:t>其他补充事宜</w:t>
      </w:r>
      <w:bookmarkEnd w:id="21"/>
      <w:bookmarkEnd w:id="22"/>
    </w:p>
    <w:p>
      <w:pPr>
        <w:ind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val="en-US" w:eastAsia="zh-CN"/>
        </w:rPr>
        <w:t>（1）领取文件</w:t>
      </w:r>
      <w:r>
        <w:rPr>
          <w:rFonts w:hint="eastAsia" w:ascii="仿宋" w:hAnsi="仿宋" w:eastAsia="仿宋" w:cs="仿宋"/>
          <w:color w:val="auto"/>
          <w:spacing w:val="10"/>
          <w:sz w:val="28"/>
          <w:szCs w:val="28"/>
          <w:lang w:eastAsia="zh-CN"/>
        </w:rPr>
        <w:t>同时要缴纳投标保证金，投标保证金：</w:t>
      </w:r>
      <w:r>
        <w:rPr>
          <w:rFonts w:hint="eastAsia" w:ascii="仿宋" w:hAnsi="仿宋" w:eastAsia="仿宋" w:cs="仿宋"/>
          <w:color w:val="auto"/>
          <w:spacing w:val="10"/>
          <w:sz w:val="28"/>
          <w:szCs w:val="28"/>
          <w:lang w:val="en-US" w:eastAsia="zh-CN"/>
        </w:rPr>
        <w:t>180000</w:t>
      </w:r>
      <w:r>
        <w:rPr>
          <w:rFonts w:hint="eastAsia" w:ascii="仿宋" w:hAnsi="仿宋" w:eastAsia="仿宋" w:cs="仿宋"/>
          <w:color w:val="auto"/>
          <w:spacing w:val="10"/>
          <w:sz w:val="28"/>
          <w:szCs w:val="28"/>
        </w:rPr>
        <w:t>元。投标保证金应当以支票、汇票、本票或者金融机构、担保机构出具的保函等非现金形式提交，若采用电汇或网银转账的，由</w:t>
      </w:r>
      <w:r>
        <w:rPr>
          <w:rFonts w:hint="eastAsia" w:ascii="仿宋" w:hAnsi="仿宋" w:eastAsia="仿宋" w:cs="仿宋"/>
          <w:color w:val="auto"/>
          <w:spacing w:val="10"/>
          <w:sz w:val="28"/>
          <w:szCs w:val="28"/>
          <w:lang w:eastAsia="zh-CN"/>
        </w:rPr>
        <w:t>潜在供应商</w:t>
      </w:r>
      <w:r>
        <w:rPr>
          <w:rFonts w:hint="eastAsia" w:ascii="仿宋" w:hAnsi="仿宋" w:eastAsia="仿宋" w:cs="仿宋"/>
          <w:color w:val="auto"/>
          <w:spacing w:val="10"/>
          <w:sz w:val="28"/>
          <w:szCs w:val="28"/>
        </w:rPr>
        <w:t>单位基本账户汇至</w:t>
      </w:r>
      <w:r>
        <w:rPr>
          <w:rFonts w:hint="eastAsia" w:ascii="仿宋" w:hAnsi="仿宋" w:eastAsia="仿宋" w:cs="仿宋"/>
          <w:color w:val="auto"/>
          <w:spacing w:val="10"/>
          <w:sz w:val="28"/>
          <w:szCs w:val="28"/>
          <w:lang w:eastAsia="zh-CN"/>
        </w:rPr>
        <w:t>新疆国恩工程管理有限公司（账户名称：新疆国恩工程管理有限公司，账号：8060205120101132 57528，开户行：新疆昌吉农商银行股份有限公司石河子路支行，开户行行号：402885000311）</w:t>
      </w:r>
      <w:r>
        <w:rPr>
          <w:rFonts w:hint="eastAsia" w:ascii="仿宋" w:hAnsi="仿宋" w:eastAsia="仿宋" w:cs="仿宋"/>
          <w:color w:val="auto"/>
          <w:spacing w:val="10"/>
          <w:sz w:val="28"/>
          <w:szCs w:val="28"/>
        </w:rPr>
        <w:t>不得以现金和其他形式缴纳，</w:t>
      </w:r>
      <w:r>
        <w:rPr>
          <w:rFonts w:hint="eastAsia" w:ascii="仿宋" w:hAnsi="仿宋" w:eastAsia="仿宋" w:cs="仿宋"/>
          <w:color w:val="auto"/>
          <w:spacing w:val="10"/>
          <w:sz w:val="28"/>
          <w:szCs w:val="28"/>
          <w:lang w:eastAsia="zh-CN"/>
        </w:rPr>
        <w:t>潜在供应商</w:t>
      </w:r>
      <w:r>
        <w:rPr>
          <w:rFonts w:hint="eastAsia" w:ascii="仿宋" w:hAnsi="仿宋" w:eastAsia="仿宋" w:cs="仿宋"/>
          <w:color w:val="auto"/>
          <w:spacing w:val="10"/>
          <w:sz w:val="28"/>
          <w:szCs w:val="28"/>
        </w:rPr>
        <w:t>在缴纳投标保证金时，需在进账凭证上明确资金用途和投标项目名称，并注明联系人及电话，以便查对核实。</w:t>
      </w:r>
      <w:r>
        <w:rPr>
          <w:rFonts w:hint="eastAsia" w:ascii="仿宋" w:hAnsi="仿宋" w:eastAsia="仿宋" w:cs="仿宋"/>
          <w:color w:val="auto"/>
          <w:spacing w:val="10"/>
          <w:sz w:val="28"/>
          <w:szCs w:val="28"/>
          <w:lang w:val="en-US" w:eastAsia="zh-CN"/>
        </w:rPr>
        <w:t>投标人应充分考虑资金到账时间，在规定的时限前自行办妥投标保证金缴纳手续，投标保证金的缴付时间以电汇凭证和网银对账单上的时间为准，超过缴纳的时限缴纳投标保证金视为投标无效。投标保证金的缴纳开始至结束时间（2022年8月1日10:00时－2022年8月23日11:00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00" w:firstLineChars="200"/>
        <w:textAlignment w:val="auto"/>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（2）领取招标文件方式：法人应携带《法定代表人身份证明》及身份证原件，委托代理人应携带法定代表人授权委托书原件、被授权人身份证原件、营业执照原件、</w:t>
      </w:r>
      <w:r>
        <w:rPr>
          <w:rFonts w:hint="eastAsia" w:ascii="仿宋" w:hAnsi="仿宋" w:eastAsia="仿宋"/>
          <w:color w:val="auto"/>
          <w:sz w:val="28"/>
          <w:szCs w:val="28"/>
          <w:lang w:val="en-US" w:eastAsia="zh-CN"/>
        </w:rPr>
        <w:t>开户行许可证原件、</w:t>
      </w:r>
      <w:r>
        <w:rPr>
          <w:rFonts w:hint="eastAsia" w:ascii="仿宋" w:hAnsi="仿宋" w:eastAsia="仿宋" w:cs="仿宋"/>
          <w:color w:val="auto"/>
          <w:spacing w:val="10"/>
          <w:sz w:val="28"/>
          <w:szCs w:val="28"/>
          <w:lang w:val="en-US" w:eastAsia="zh-CN"/>
        </w:rPr>
        <w:t>“信用中国”网站（www.creditchina.gov.cn）失信被执行人、重大税收违法案件当事人名单及中国政府采购网（www.ccgp.gov.cn）“政府采购严重违法失信行为信息记录”网页截图并加盖公章;到新疆国恩工程管理有限公司领取招标文件。潜在投标人在领取文件时，以上资料请提供复印件一套（留存），并携带原件确认。申请人领取文件时携带的资料不齐全，不予发售招标文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00" w:firstLineChars="200"/>
        <w:textAlignment w:val="auto"/>
        <w:rPr>
          <w:rFonts w:hint="eastAsia" w:ascii="仿宋" w:hAnsi="仿宋" w:eastAsia="仿宋" w:cs="仿宋"/>
          <w:color w:val="auto"/>
          <w:spacing w:val="10"/>
          <w:sz w:val="28"/>
          <w:szCs w:val="28"/>
          <w:lang w:eastAsia="zh-CN"/>
        </w:rPr>
      </w:pPr>
      <w:r>
        <w:rPr>
          <w:rFonts w:hint="eastAsia" w:ascii="仿宋" w:hAnsi="仿宋" w:eastAsia="仿宋" w:cs="仿宋"/>
          <w:color w:val="auto"/>
          <w:spacing w:val="10"/>
          <w:sz w:val="28"/>
          <w:szCs w:val="28"/>
          <w:lang w:val="en-US" w:eastAsia="zh-CN"/>
        </w:rPr>
        <w:t>注：领取文件时的资料查验不代表资格审查的最终通过或合格，投标人最终资格的确认以开标现场查验结果为准。</w:t>
      </w:r>
    </w:p>
    <w:p>
      <w:pPr>
        <w:pStyle w:val="2"/>
        <w:keepNext w:val="0"/>
        <w:keepLines w:val="0"/>
        <w:pageBreakBefore w:val="0"/>
        <w:widowControl w:val="0"/>
        <w:kinsoku/>
        <w:wordWrap/>
        <w:overflowPunct/>
        <w:topLinePunct w:val="0"/>
        <w:autoSpaceDE/>
        <w:autoSpaceDN/>
        <w:bidi w:val="0"/>
        <w:adjustRightInd/>
        <w:spacing w:after="0"/>
        <w:ind w:left="0" w:leftChars="0" w:firstLine="600" w:firstLineChars="200"/>
        <w:textAlignment w:val="auto"/>
        <w:rPr>
          <w:rFonts w:hint="default" w:ascii="仿宋" w:hAnsi="仿宋" w:eastAsia="仿宋" w:cs="仿宋"/>
          <w:color w:val="auto"/>
          <w:spacing w:val="10"/>
          <w:kern w:val="2"/>
          <w:sz w:val="28"/>
          <w:szCs w:val="28"/>
          <w:lang w:val="en-US" w:eastAsia="zh-CN" w:bidi="ar-SA"/>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3</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kern w:val="2"/>
          <w:sz w:val="28"/>
          <w:szCs w:val="28"/>
          <w:lang w:val="en-US" w:eastAsia="zh-CN" w:bidi="ar-SA"/>
        </w:rPr>
        <w:t>发布公告的媒介：新疆政府采购网、昌吉公共资源交易网。</w:t>
      </w:r>
    </w:p>
    <w:p>
      <w:pPr>
        <w:pStyle w:val="8"/>
        <w:spacing w:line="360" w:lineRule="auto"/>
        <w:rPr>
          <w:rFonts w:ascii="黑体" w:hAnsi="黑体" w:cs="宋体"/>
          <w:b w:val="0"/>
          <w:color w:val="auto"/>
          <w:sz w:val="28"/>
          <w:szCs w:val="28"/>
        </w:rPr>
      </w:pPr>
      <w:bookmarkStart w:id="23" w:name="_Toc35393796"/>
      <w:bookmarkStart w:id="24" w:name="_Toc28359008"/>
      <w:bookmarkStart w:id="25" w:name="_Toc35393627"/>
      <w:bookmarkStart w:id="26" w:name="_Toc28359085"/>
      <w:r>
        <w:rPr>
          <w:rFonts w:hint="eastAsia" w:ascii="黑体" w:hAnsi="黑体" w:cs="宋体"/>
          <w:b w:val="0"/>
          <w:color w:val="auto"/>
          <w:sz w:val="28"/>
          <w:szCs w:val="28"/>
        </w:rPr>
        <w:t>七、对本次招标提出询问，请按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3"/>
      <w:bookmarkEnd w:id="24"/>
      <w:bookmarkEnd w:id="25"/>
      <w:bookmarkEnd w:id="26"/>
    </w:p>
    <w:p>
      <w:pPr>
        <w:widowControl/>
        <w:jc w:val="left"/>
        <w:rPr>
          <w:rFonts w:ascii="仿宋_GB2312" w:eastAsia="仿宋_GB2312"/>
          <w:color w:val="auto"/>
          <w:sz w:val="28"/>
          <w:szCs w:val="28"/>
        </w:rPr>
      </w:pPr>
      <w:r>
        <w:rPr>
          <w:rFonts w:hint="eastAsia" w:ascii="仿宋" w:hAnsi="仿宋" w:eastAsia="仿宋" w:cs="宋体"/>
          <w:color w:val="auto"/>
          <w:sz w:val="28"/>
          <w:szCs w:val="28"/>
        </w:rPr>
        <w:t>　　　1.采购人信息</w:t>
      </w:r>
    </w:p>
    <w:p>
      <w:pPr>
        <w:spacing w:line="360" w:lineRule="auto"/>
        <w:ind w:left="1129" w:leftChars="371" w:hanging="350" w:hangingChars="125"/>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 xml:space="preserve">阜康市城市管理局             </w:t>
      </w:r>
    </w:p>
    <w:p>
      <w:pPr>
        <w:spacing w:line="360" w:lineRule="auto"/>
        <w:ind w:left="1129" w:leftChars="371" w:hanging="350" w:hangingChars="125"/>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u w:val="none"/>
          <w:lang w:val="en-US" w:eastAsia="zh-CN"/>
        </w:rPr>
        <w:t>联系人：</w:t>
      </w:r>
      <w:r>
        <w:rPr>
          <w:rFonts w:hint="eastAsia" w:ascii="仿宋" w:hAnsi="仿宋" w:eastAsia="仿宋"/>
          <w:color w:val="auto"/>
          <w:sz w:val="28"/>
          <w:szCs w:val="28"/>
          <w:u w:val="single"/>
          <w:lang w:val="en-US" w:eastAsia="zh-CN"/>
        </w:rPr>
        <w:t xml:space="preserve">  沈志亮                    </w:t>
      </w:r>
    </w:p>
    <w:p>
      <w:pPr>
        <w:spacing w:line="360" w:lineRule="auto"/>
        <w:ind w:left="1129" w:leftChars="371" w:hanging="350" w:hangingChars="125"/>
        <w:jc w:val="left"/>
        <w:rPr>
          <w:rFonts w:hint="eastAsia" w:ascii="仿宋" w:hAnsi="仿宋" w:eastAsia="仿宋"/>
          <w:color w:val="auto"/>
          <w:sz w:val="28"/>
          <w:szCs w:val="28"/>
          <w:u w:val="single"/>
          <w:lang w:val="en-US" w:eastAsia="zh-CN"/>
        </w:rPr>
      </w:pPr>
      <w:r>
        <w:rPr>
          <w:rFonts w:hint="eastAsia" w:ascii="仿宋" w:hAnsi="仿宋" w:eastAsia="仿宋"/>
          <w:color w:val="auto"/>
          <w:sz w:val="28"/>
          <w:szCs w:val="28"/>
          <w:u w:val="none"/>
          <w:lang w:val="en-US" w:eastAsia="zh-CN"/>
        </w:rPr>
        <w:t>联系方式：</w:t>
      </w:r>
      <w:r>
        <w:rPr>
          <w:rFonts w:hint="eastAsia" w:ascii="仿宋" w:hAnsi="仿宋" w:eastAsia="仿宋"/>
          <w:color w:val="auto"/>
          <w:sz w:val="28"/>
          <w:szCs w:val="28"/>
          <w:u w:val="single"/>
          <w:lang w:val="en-US" w:eastAsia="zh-CN"/>
        </w:rPr>
        <w:t xml:space="preserve">18999556910           </w:t>
      </w:r>
      <w:bookmarkStart w:id="27" w:name="_Toc28359009"/>
      <w:bookmarkStart w:id="28" w:name="_Toc28359086"/>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27"/>
      <w:bookmarkEnd w:id="28"/>
    </w:p>
    <w:p>
      <w:pPr>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s="仿宋"/>
          <w:color w:val="auto"/>
          <w:spacing w:val="10"/>
          <w:sz w:val="28"/>
          <w:szCs w:val="28"/>
          <w:u w:val="single"/>
          <w:lang w:eastAsia="zh-CN"/>
        </w:rPr>
        <w:t>新疆国恩工程管理有限公司</w:t>
      </w:r>
      <w:r>
        <w:rPr>
          <w:rFonts w:hint="eastAsia" w:ascii="仿宋" w:hAnsi="仿宋" w:eastAsia="仿宋"/>
          <w:color w:val="auto"/>
          <w:sz w:val="28"/>
          <w:szCs w:val="28"/>
          <w:u w:val="single"/>
        </w:rPr>
        <w:t>　</w:t>
      </w:r>
    </w:p>
    <w:p>
      <w:pPr>
        <w:spacing w:line="360" w:lineRule="auto"/>
        <w:ind w:firstLine="840" w:firstLineChars="300"/>
        <w:rPr>
          <w:rFonts w:hint="eastAsia" w:ascii="仿宋" w:hAnsi="仿宋" w:eastAsia="仿宋"/>
          <w:color w:val="auto"/>
          <w:sz w:val="28"/>
          <w:szCs w:val="28"/>
          <w:u w:val="single"/>
        </w:rPr>
      </w:pPr>
      <w:r>
        <w:rPr>
          <w:rFonts w:hint="eastAsia" w:ascii="仿宋" w:hAnsi="仿宋" w:eastAsia="仿宋"/>
          <w:color w:val="auto"/>
          <w:sz w:val="28"/>
          <w:szCs w:val="28"/>
        </w:rPr>
        <w:t>地　址：</w:t>
      </w:r>
      <w:r>
        <w:rPr>
          <w:rFonts w:hint="eastAsia" w:ascii="仿宋" w:hAnsi="仿宋" w:eastAsia="仿宋"/>
          <w:color w:val="auto"/>
          <w:sz w:val="28"/>
          <w:szCs w:val="28"/>
          <w:u w:val="single"/>
          <w:lang w:val="en-US" w:eastAsia="zh-CN"/>
        </w:rPr>
        <w:t>昌吉市青年南路73号青年壹号大厦A座13楼</w:t>
      </w:r>
    </w:p>
    <w:p>
      <w:pPr>
        <w:pStyle w:val="17"/>
        <w:spacing w:line="360" w:lineRule="auto"/>
        <w:ind w:firstLine="840" w:firstLineChars="300"/>
        <w:rPr>
          <w:rFonts w:hint="default" w:ascii="仿宋" w:hAnsi="仿宋" w:eastAsia="仿宋"/>
          <w:color w:val="auto"/>
          <w:sz w:val="28"/>
          <w:szCs w:val="28"/>
          <w:lang w:val="en-US"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 xml:space="preserve">陈志伟                   </w:t>
      </w:r>
    </w:p>
    <w:p>
      <w:pPr>
        <w:spacing w:line="360" w:lineRule="auto"/>
        <w:ind w:firstLine="840" w:firstLineChars="300"/>
        <w:rPr>
          <w:rFonts w:hint="eastAsia" w:ascii="仿宋" w:hAnsi="仿宋" w:eastAsia="仿宋"/>
          <w:color w:val="auto"/>
          <w:sz w:val="28"/>
          <w:szCs w:val="28"/>
          <w:u w:val="single"/>
        </w:rPr>
      </w:pPr>
      <w:r>
        <w:rPr>
          <w:rFonts w:hint="eastAsia" w:ascii="仿宋" w:hAnsi="仿宋" w:eastAsia="仿宋"/>
          <w:color w:val="auto"/>
          <w:sz w:val="28"/>
          <w:szCs w:val="28"/>
        </w:rPr>
        <w:t>联系方式：</w:t>
      </w:r>
      <w:bookmarkStart w:id="29" w:name="_Toc28359087"/>
      <w:bookmarkStart w:id="30" w:name="_Toc28359010"/>
      <w:r>
        <w:rPr>
          <w:rFonts w:hint="eastAsia" w:ascii="仿宋" w:hAnsi="仿宋" w:eastAsia="仿宋"/>
          <w:color w:val="auto"/>
          <w:sz w:val="28"/>
          <w:szCs w:val="28"/>
          <w:u w:val="single"/>
          <w:lang w:val="en-US" w:eastAsia="zh-CN"/>
        </w:rPr>
        <w:t>0994-2707555转8002</w:t>
      </w:r>
      <w:r>
        <w:rPr>
          <w:rFonts w:hint="eastAsia" w:ascii="仿宋" w:hAnsi="仿宋" w:eastAsia="仿宋"/>
          <w:color w:val="auto"/>
          <w:sz w:val="28"/>
          <w:szCs w:val="28"/>
          <w:u w:val="single"/>
        </w:rPr>
        <w:t>　　　　　</w:t>
      </w:r>
      <w:bookmarkEnd w:id="29"/>
      <w:bookmarkEnd w:id="30"/>
    </w:p>
    <w:p>
      <w:pPr>
        <w:rPr>
          <w:rFonts w:hint="default" w:ascii="仿宋" w:hAnsi="仿宋" w:eastAsia="仿宋"/>
          <w:color w:val="auto"/>
          <w:sz w:val="28"/>
          <w:szCs w:val="28"/>
          <w:lang w:val="en-US" w:eastAsia="zh-CN"/>
        </w:rPr>
      </w:pPr>
      <w:r>
        <w:rPr>
          <w:rFonts w:hint="eastAsia" w:eastAsia="仿宋"/>
          <w:color w:val="auto"/>
          <w:lang w:val="en-US" w:eastAsia="zh-CN"/>
        </w:rPr>
        <w:t xml:space="preserve">                                       </w:t>
      </w:r>
      <w:r>
        <w:rPr>
          <w:rFonts w:hint="eastAsia" w:ascii="仿宋" w:hAnsi="仿宋" w:eastAsia="仿宋"/>
          <w:color w:val="auto"/>
          <w:sz w:val="28"/>
          <w:szCs w:val="28"/>
          <w:lang w:val="en-US" w:eastAsia="zh-CN"/>
        </w:rPr>
        <w:t xml:space="preserve">      2022年 8月1日</w:t>
      </w:r>
    </w:p>
    <w:p>
      <w:pPr>
        <w:spacing w:line="480" w:lineRule="exact"/>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spacing w:line="480" w:lineRule="exact"/>
        <w:jc w:val="both"/>
        <w:textAlignment w:val="baseline"/>
        <w:rPr>
          <w:rStyle w:val="48"/>
          <w:rFonts w:ascii="宋体" w:hAnsi="宋体" w:cs="Times New Roman"/>
          <w:b/>
          <w:bCs/>
          <w:color w:val="auto"/>
          <w:kern w:val="2"/>
          <w:sz w:val="32"/>
          <w:szCs w:val="32"/>
          <w:lang w:val="zh-CN" w:eastAsia="zh-CN" w:bidi="ar-SA"/>
        </w:rPr>
      </w:pPr>
    </w:p>
    <w:p>
      <w:pPr>
        <w:spacing w:line="480" w:lineRule="exact"/>
        <w:ind w:firstLine="3213" w:firstLineChars="1000"/>
        <w:jc w:val="both"/>
        <w:textAlignment w:val="baseline"/>
        <w:rPr>
          <w:rStyle w:val="48"/>
          <w:rFonts w:ascii="宋体" w:hAnsi="宋体" w:cs="Times New Roman"/>
          <w:b/>
          <w:bCs/>
          <w:color w:val="auto"/>
          <w:kern w:val="2"/>
          <w:sz w:val="32"/>
          <w:szCs w:val="32"/>
          <w:lang w:val="zh-CN" w:eastAsia="zh-CN" w:bidi="ar-SA"/>
        </w:rPr>
      </w:pPr>
    </w:p>
    <w:p>
      <w:pPr>
        <w:numPr>
          <w:ilvl w:val="0"/>
          <w:numId w:val="18"/>
        </w:numPr>
        <w:spacing w:line="480" w:lineRule="exact"/>
        <w:ind w:firstLine="3213" w:firstLineChars="1000"/>
        <w:jc w:val="both"/>
        <w:textAlignment w:val="baseline"/>
        <w:rPr>
          <w:rStyle w:val="48"/>
          <w:rFonts w:ascii="宋体" w:hAnsi="宋体" w:cs="Times New Roman"/>
          <w:b/>
          <w:bCs/>
          <w:color w:val="auto"/>
          <w:kern w:val="2"/>
          <w:sz w:val="32"/>
          <w:szCs w:val="32"/>
          <w:lang w:val="en-US" w:eastAsia="zh-CN" w:bidi="ar-SA"/>
        </w:rPr>
      </w:pPr>
      <w:r>
        <w:rPr>
          <w:rStyle w:val="48"/>
          <w:rFonts w:ascii="宋体" w:hAnsi="宋体" w:cs="Times New Roman"/>
          <w:b/>
          <w:bCs/>
          <w:color w:val="auto"/>
          <w:kern w:val="2"/>
          <w:sz w:val="32"/>
          <w:szCs w:val="32"/>
          <w:lang w:val="zh-CN" w:eastAsia="zh-CN" w:bidi="ar-SA"/>
        </w:rPr>
        <w:t>投标</w:t>
      </w:r>
      <w:r>
        <w:rPr>
          <w:rStyle w:val="48"/>
          <w:rFonts w:hint="eastAsia" w:ascii="宋体" w:hAnsi="宋体" w:cs="Times New Roman"/>
          <w:b/>
          <w:bCs/>
          <w:color w:val="auto"/>
          <w:kern w:val="2"/>
          <w:sz w:val="32"/>
          <w:szCs w:val="32"/>
          <w:lang w:val="zh-CN" w:eastAsia="zh-CN" w:bidi="ar-SA"/>
        </w:rPr>
        <w:t>人</w:t>
      </w:r>
      <w:r>
        <w:rPr>
          <w:rStyle w:val="48"/>
          <w:rFonts w:ascii="宋体" w:hAnsi="宋体" w:cs="Times New Roman"/>
          <w:b/>
          <w:bCs/>
          <w:color w:val="auto"/>
          <w:kern w:val="2"/>
          <w:sz w:val="32"/>
          <w:szCs w:val="32"/>
          <w:lang w:val="zh-CN" w:eastAsia="zh-CN" w:bidi="ar-SA"/>
        </w:rPr>
        <w:t>须知</w:t>
      </w:r>
      <w:r>
        <w:rPr>
          <w:rStyle w:val="48"/>
          <w:rFonts w:ascii="宋体" w:hAnsi="宋体" w:cs="Times New Roman"/>
          <w:b/>
          <w:bCs/>
          <w:color w:val="auto"/>
          <w:kern w:val="2"/>
          <w:sz w:val="32"/>
          <w:szCs w:val="32"/>
          <w:lang w:val="en-US" w:eastAsia="zh-CN" w:bidi="ar-SA"/>
        </w:rPr>
        <w:t xml:space="preserve"> </w:t>
      </w:r>
    </w:p>
    <w:p>
      <w:pPr>
        <w:pStyle w:val="2"/>
        <w:numPr>
          <w:ilvl w:val="0"/>
          <w:numId w:val="0"/>
        </w:numPr>
        <w:ind w:leftChars="400"/>
        <w:rPr>
          <w:rStyle w:val="48"/>
          <w:rFonts w:hint="eastAsia" w:ascii="宋体" w:hAnsi="宋体" w:eastAsia="宋体" w:cs="Times New Roman"/>
          <w:b/>
          <w:bCs/>
          <w:color w:val="auto"/>
          <w:kern w:val="2"/>
          <w:sz w:val="32"/>
          <w:szCs w:val="32"/>
          <w:lang w:val="en-US" w:eastAsia="zh-CN" w:bidi="ar-SA"/>
        </w:rPr>
      </w:pPr>
    </w:p>
    <w:p>
      <w:pPr>
        <w:pStyle w:val="2"/>
        <w:numPr>
          <w:ilvl w:val="0"/>
          <w:numId w:val="0"/>
        </w:numPr>
        <w:ind w:leftChars="400" w:firstLine="2570" w:firstLineChars="800"/>
        <w:rPr>
          <w:color w:val="auto"/>
          <w:lang w:val="en-US" w:eastAsia="zh-CN"/>
        </w:rPr>
      </w:pPr>
      <w:r>
        <w:rPr>
          <w:rStyle w:val="48"/>
          <w:rFonts w:ascii="宋体" w:hAnsi="宋体" w:cs="Times New Roman"/>
          <w:b/>
          <w:bCs/>
          <w:color w:val="auto"/>
          <w:kern w:val="2"/>
          <w:sz w:val="32"/>
          <w:szCs w:val="32"/>
          <w:lang w:val="zh-CN" w:eastAsia="zh-CN" w:bidi="ar-SA"/>
        </w:rPr>
        <w:t>投标</w:t>
      </w:r>
      <w:r>
        <w:rPr>
          <w:rStyle w:val="48"/>
          <w:rFonts w:hint="eastAsia" w:ascii="宋体" w:hAnsi="宋体" w:cs="Times New Roman"/>
          <w:b/>
          <w:bCs/>
          <w:color w:val="auto"/>
          <w:kern w:val="2"/>
          <w:sz w:val="32"/>
          <w:szCs w:val="32"/>
          <w:lang w:val="zh-CN" w:eastAsia="zh-CN" w:bidi="ar-SA"/>
        </w:rPr>
        <w:t>人</w:t>
      </w:r>
      <w:r>
        <w:rPr>
          <w:rStyle w:val="48"/>
          <w:rFonts w:ascii="宋体" w:hAnsi="宋体" w:cs="Times New Roman"/>
          <w:b/>
          <w:bCs/>
          <w:color w:val="auto"/>
          <w:kern w:val="2"/>
          <w:sz w:val="32"/>
          <w:szCs w:val="32"/>
          <w:lang w:val="zh-CN" w:eastAsia="zh-CN" w:bidi="ar-SA"/>
        </w:rPr>
        <w:t>须知</w:t>
      </w:r>
      <w:r>
        <w:rPr>
          <w:rStyle w:val="48"/>
          <w:rFonts w:hint="eastAsia" w:ascii="宋体" w:hAnsi="宋体" w:cs="Times New Roman"/>
          <w:b/>
          <w:bCs/>
          <w:color w:val="auto"/>
          <w:kern w:val="2"/>
          <w:sz w:val="32"/>
          <w:szCs w:val="32"/>
          <w:lang w:val="zh-CN" w:eastAsia="zh-CN" w:bidi="ar-SA"/>
        </w:rPr>
        <w:t>前附表</w:t>
      </w:r>
    </w:p>
    <w:tbl>
      <w:tblPr>
        <w:tblStyle w:val="27"/>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81" w:hRule="atLeast"/>
          <w:tblHeader/>
          <w:jc w:val="center"/>
        </w:trPr>
        <w:tc>
          <w:tcPr>
            <w:tcW w:w="824"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序号 </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条款名称</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77"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采购人</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阜康市城市管理局</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采购代理机构</w:t>
            </w:r>
          </w:p>
        </w:tc>
        <w:tc>
          <w:tcPr>
            <w:tcW w:w="6961" w:type="dxa"/>
            <w:vAlign w:val="center"/>
          </w:tcPr>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名    称：</w:t>
            </w:r>
            <w:r>
              <w:rPr>
                <w:rFonts w:hint="eastAsia" w:ascii="宋体" w:hAnsi="宋体" w:eastAsia="宋体" w:cs="宋体"/>
                <w:color w:val="auto"/>
                <w:sz w:val="28"/>
                <w:szCs w:val="28"/>
                <w:lang w:eastAsia="zh-CN"/>
              </w:rPr>
              <w:t>新疆国恩工程管理有限公司</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地    址：</w:t>
            </w:r>
            <w:r>
              <w:rPr>
                <w:rFonts w:hint="eastAsia" w:ascii="宋体" w:hAnsi="宋体" w:eastAsia="宋体" w:cs="宋体"/>
                <w:color w:val="auto"/>
                <w:sz w:val="28"/>
                <w:szCs w:val="28"/>
                <w:lang w:val="en-US" w:eastAsia="zh-CN"/>
              </w:rPr>
              <w:t>昌吉市青年南路73号青年壹号大厦A座13楼</w:t>
            </w:r>
          </w:p>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联 系 人：</w:t>
            </w:r>
            <w:r>
              <w:rPr>
                <w:rFonts w:hint="eastAsia" w:ascii="宋体" w:hAnsi="宋体" w:eastAsia="宋体" w:cs="宋体"/>
                <w:color w:val="auto"/>
                <w:sz w:val="28"/>
                <w:szCs w:val="28"/>
                <w:lang w:val="en-US" w:eastAsia="zh-CN"/>
              </w:rPr>
              <w:t>陈志伟</w:t>
            </w:r>
          </w:p>
          <w:p>
            <w:pPr>
              <w:rPr>
                <w:rFonts w:hint="eastAsia" w:ascii="宋体" w:hAnsi="宋体" w:eastAsia="宋体" w:cs="宋体"/>
                <w:color w:val="auto"/>
                <w:sz w:val="28"/>
                <w:szCs w:val="28"/>
              </w:rPr>
            </w:pPr>
            <w:r>
              <w:rPr>
                <w:rFonts w:hint="eastAsia" w:ascii="宋体" w:hAnsi="宋体" w:eastAsia="宋体" w:cs="宋体"/>
                <w:color w:val="auto"/>
                <w:sz w:val="28"/>
                <w:szCs w:val="28"/>
              </w:rPr>
              <w:t>电    话：</w:t>
            </w:r>
            <w:r>
              <w:rPr>
                <w:rFonts w:hint="eastAsia" w:ascii="宋体" w:hAnsi="宋体" w:eastAsia="宋体" w:cs="宋体"/>
                <w:color w:val="auto"/>
                <w:sz w:val="28"/>
                <w:szCs w:val="28"/>
                <w:lang w:val="en-US" w:eastAsia="zh-CN"/>
              </w:rPr>
              <w:t>0994-2707555转8002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采购项目名称</w:t>
            </w:r>
          </w:p>
        </w:tc>
        <w:tc>
          <w:tcPr>
            <w:tcW w:w="6961" w:type="dxa"/>
            <w:vAlign w:val="center"/>
          </w:tcPr>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zh-CN" w:eastAsia="zh-CN"/>
              </w:rPr>
              <w:t>昌吉州阜康市城镇垃圾处理建设项目（第四标段）苏通小微创业园生活垃圾转运站项目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41"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采购文件编号</w:t>
            </w:r>
          </w:p>
        </w:tc>
        <w:tc>
          <w:tcPr>
            <w:tcW w:w="6961" w:type="dxa"/>
            <w:vAlign w:val="center"/>
          </w:tcPr>
          <w:p>
            <w:pPr>
              <w:rPr>
                <w:rFonts w:hint="eastAsia" w:ascii="宋体" w:hAnsi="宋体" w:eastAsia="宋体" w:cs="宋体"/>
                <w:color w:val="auto"/>
                <w:sz w:val="28"/>
                <w:szCs w:val="28"/>
                <w:lang w:val="en-US" w:eastAsia="zh-CN"/>
              </w:rPr>
            </w:pPr>
            <w:r>
              <w:rPr>
                <w:rFonts w:hint="eastAsia" w:ascii="仿宋" w:hAnsi="仿宋" w:eastAsia="仿宋" w:cs="仿宋"/>
                <w:color w:val="auto"/>
                <w:spacing w:val="10"/>
                <w:sz w:val="28"/>
                <w:szCs w:val="28"/>
                <w:lang w:val="en-US" w:eastAsia="zh-CN"/>
              </w:rPr>
              <w:t>XJGE-2022-0801-CG-001</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41"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资金来源</w:t>
            </w:r>
          </w:p>
        </w:tc>
        <w:tc>
          <w:tcPr>
            <w:tcW w:w="6961" w:type="dxa"/>
            <w:vAlign w:val="center"/>
          </w:tcPr>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地方政府专项债券资金和财政配套</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6"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采购项目预算金额</w:t>
            </w:r>
          </w:p>
        </w:tc>
        <w:tc>
          <w:tcPr>
            <w:tcW w:w="6961" w:type="dxa"/>
            <w:vAlign w:val="center"/>
          </w:tcPr>
          <w:p>
            <w:pPr>
              <w:rPr>
                <w:rFonts w:hint="default" w:ascii="宋体" w:hAnsi="宋体" w:eastAsia="宋体" w:cs="宋体"/>
                <w:color w:val="auto"/>
                <w:sz w:val="28"/>
                <w:szCs w:val="28"/>
                <w:lang w:val="en-US"/>
              </w:rPr>
            </w:pPr>
            <w:r>
              <w:rPr>
                <w:rFonts w:hint="eastAsia" w:ascii="宋体" w:hAnsi="宋体" w:cs="宋体"/>
                <w:color w:val="auto"/>
                <w:sz w:val="28"/>
                <w:szCs w:val="28"/>
                <w:lang w:val="en-US" w:eastAsia="zh-CN"/>
              </w:rPr>
              <w:t>900</w:t>
            </w:r>
            <w:r>
              <w:rPr>
                <w:rFonts w:hint="eastAsia" w:ascii="宋体" w:hAnsi="宋体" w:eastAsia="宋体" w:cs="宋体"/>
                <w:color w:val="auto"/>
                <w:sz w:val="28"/>
                <w:szCs w:val="28"/>
                <w:lang w:val="en-US" w:eastAsia="zh-CN"/>
              </w:rPr>
              <w:t>万元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采购方式</w:t>
            </w:r>
          </w:p>
        </w:tc>
        <w:tc>
          <w:tcPr>
            <w:tcW w:w="6961" w:type="dxa"/>
            <w:vAlign w:val="center"/>
          </w:tcPr>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公开招标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评审方法</w:t>
            </w:r>
          </w:p>
        </w:tc>
        <w:tc>
          <w:tcPr>
            <w:tcW w:w="6961" w:type="dxa"/>
            <w:vAlign w:val="center"/>
          </w:tcPr>
          <w:p>
            <w:pPr>
              <w:rPr>
                <w:rFonts w:hint="eastAsia" w:ascii="宋体" w:hAnsi="宋体" w:eastAsia="宋体" w:cs="宋体"/>
                <w:color w:val="auto"/>
                <w:sz w:val="28"/>
                <w:szCs w:val="28"/>
              </w:rPr>
            </w:pPr>
            <w:r>
              <w:rPr>
                <w:rStyle w:val="48"/>
                <w:rFonts w:ascii="宋体" w:hAnsi="宋体"/>
                <w:color w:val="auto"/>
                <w:kern w:val="2"/>
                <w:sz w:val="28"/>
                <w:szCs w:val="28"/>
                <w:lang w:val="en-US" w:eastAsia="zh-CN" w:bidi="ar-SA"/>
              </w:rPr>
              <w:t>综合评分法</w:t>
            </w:r>
            <w:r>
              <w:rPr>
                <w:rStyle w:val="48"/>
                <w:rFonts w:hint="eastAsia" w:ascii="宋体" w:hAnsi="宋体"/>
                <w:color w:val="auto"/>
                <w:kern w:val="2"/>
                <w:sz w:val="28"/>
                <w:szCs w:val="28"/>
                <w:lang w:val="en-US" w:eastAsia="zh-CN" w:bidi="ar-SA"/>
              </w:rPr>
              <w:t>，</w:t>
            </w:r>
            <w:r>
              <w:rPr>
                <w:rFonts w:hint="eastAsia" w:ascii="宋体" w:hAnsi="宋体" w:eastAsia="宋体" w:cs="宋体"/>
                <w:color w:val="auto"/>
                <w:sz w:val="28"/>
                <w:szCs w:val="28"/>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2"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2245" w:type="dxa"/>
            <w:vAlign w:val="center"/>
          </w:tcPr>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合同履约期限</w:t>
            </w:r>
          </w:p>
        </w:tc>
        <w:tc>
          <w:tcPr>
            <w:tcW w:w="6961" w:type="dxa"/>
            <w:vAlign w:val="center"/>
          </w:tcPr>
          <w:p>
            <w:pPr>
              <w:rPr>
                <w:rFonts w:hint="eastAsia" w:ascii="宋体" w:hAnsi="宋体" w:eastAsia="宋体" w:cs="宋体"/>
                <w:color w:val="auto"/>
                <w:sz w:val="28"/>
                <w:szCs w:val="28"/>
                <w:lang w:val="en-US"/>
              </w:rPr>
            </w:pPr>
            <w:r>
              <w:rPr>
                <w:rStyle w:val="48"/>
                <w:rFonts w:hint="eastAsia" w:ascii="宋体" w:hAnsi="宋体"/>
                <w:color w:val="auto"/>
                <w:kern w:val="2"/>
                <w:sz w:val="28"/>
                <w:szCs w:val="28"/>
                <w:lang w:val="en-US" w:eastAsia="zh-CN" w:bidi="ar-SA"/>
              </w:rPr>
              <w:t>自合同签订后45日内完成</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24" w:type="dxa"/>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投标报价</w:t>
            </w:r>
          </w:p>
        </w:tc>
        <w:tc>
          <w:tcPr>
            <w:tcW w:w="6961" w:type="dxa"/>
            <w:vAlign w:val="center"/>
          </w:tcPr>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详见</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24" w:type="dxa"/>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最高限价</w:t>
            </w:r>
          </w:p>
        </w:tc>
        <w:tc>
          <w:tcPr>
            <w:tcW w:w="6961" w:type="dxa"/>
            <w:vAlign w:val="center"/>
          </w:tcPr>
          <w:p>
            <w:pPr>
              <w:spacing w:line="480" w:lineRule="exact"/>
              <w:jc w:val="both"/>
              <w:textAlignment w:val="baseline"/>
              <w:rPr>
                <w:rFonts w:hint="eastAsia" w:ascii="宋体" w:hAnsi="宋体" w:eastAsia="宋体" w:cs="宋体"/>
                <w:color w:val="auto"/>
                <w:sz w:val="28"/>
                <w:szCs w:val="28"/>
              </w:rPr>
            </w:pPr>
            <w:r>
              <w:rPr>
                <w:rStyle w:val="48"/>
                <w:rFonts w:hint="eastAsia" w:ascii="宋体" w:hAnsi="宋体"/>
                <w:b/>
                <w:bCs/>
                <w:color w:val="auto"/>
                <w:kern w:val="2"/>
                <w:sz w:val="28"/>
                <w:szCs w:val="28"/>
                <w:lang w:val="en-US" w:eastAsia="zh-CN" w:bidi="ar-SA"/>
              </w:rPr>
              <w:t>900万元</w:t>
            </w:r>
            <w:r>
              <w:rPr>
                <w:rStyle w:val="48"/>
                <w:rFonts w:ascii="宋体" w:hAnsi="宋体"/>
                <w:b/>
                <w:color w:val="auto"/>
                <w:kern w:val="2"/>
                <w:sz w:val="28"/>
                <w:szCs w:val="28"/>
                <w:lang w:val="en-US" w:eastAsia="zh-CN" w:bidi="ar-SA"/>
              </w:rPr>
              <w:t>(投标报价不得高于</w:t>
            </w:r>
            <w:r>
              <w:rPr>
                <w:rStyle w:val="48"/>
                <w:rFonts w:hint="eastAsia" w:ascii="宋体" w:hAnsi="宋体"/>
                <w:b/>
                <w:color w:val="auto"/>
                <w:kern w:val="2"/>
                <w:sz w:val="28"/>
                <w:szCs w:val="28"/>
                <w:lang w:val="en-US" w:eastAsia="zh-CN" w:bidi="ar-SA"/>
              </w:rPr>
              <w:t>控制价</w:t>
            </w:r>
            <w:r>
              <w:rPr>
                <w:rStyle w:val="48"/>
                <w:rFonts w:ascii="宋体" w:hAnsi="宋体"/>
                <w:b/>
                <w:color w:val="auto"/>
                <w:kern w:val="2"/>
                <w:sz w:val="28"/>
                <w:szCs w:val="28"/>
                <w:lang w:val="en-US" w:eastAsia="zh-CN" w:bidi="ar-SA"/>
              </w:rPr>
              <w:t>，否则投标文件将被拒绝）。</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26"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联合体投标</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不允许联合体参加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3</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供应商提出问题</w:t>
            </w:r>
          </w:p>
          <w:p>
            <w:pPr>
              <w:rPr>
                <w:rFonts w:hint="eastAsia" w:ascii="宋体" w:hAnsi="宋体" w:eastAsia="宋体" w:cs="宋体"/>
                <w:color w:val="auto"/>
                <w:sz w:val="28"/>
                <w:szCs w:val="28"/>
              </w:rPr>
            </w:pPr>
            <w:r>
              <w:rPr>
                <w:rFonts w:hint="eastAsia" w:ascii="宋体" w:hAnsi="宋体" w:eastAsia="宋体" w:cs="宋体"/>
                <w:color w:val="auto"/>
                <w:sz w:val="28"/>
                <w:szCs w:val="28"/>
              </w:rPr>
              <w:t>的截止时间</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若有疑问，请于</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文件规定的截止时间</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日前将问题以书面形式提交</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18"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4</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采购人说明澄清</w:t>
            </w:r>
          </w:p>
          <w:p>
            <w:pPr>
              <w:rPr>
                <w:rFonts w:hint="eastAsia" w:ascii="宋体" w:hAnsi="宋体" w:eastAsia="宋体" w:cs="宋体"/>
                <w:color w:val="auto"/>
                <w:sz w:val="28"/>
                <w:szCs w:val="28"/>
              </w:rPr>
            </w:pPr>
            <w:r>
              <w:rPr>
                <w:rFonts w:hint="eastAsia" w:ascii="宋体" w:hAnsi="宋体" w:eastAsia="宋体" w:cs="宋体"/>
                <w:color w:val="auto"/>
                <w:sz w:val="28"/>
                <w:szCs w:val="28"/>
              </w:rPr>
              <w:t>的时间</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采购人、采购代理机构可以对已发出的</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文件进行必要的澄清或者修改，采购人、采购代理机构应当在提交首次响应文件截止时间至少</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日前，以书面形式通知所有获取</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文件的供应商；不足</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日的，采购人、采购代理机构应当顺延提交首次响应文件截止时间。</w:t>
            </w:r>
          </w:p>
          <w:p>
            <w:pP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5</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分包</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6</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构成文件的其他文件</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文件的澄清、修改书及有关补充通知为</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7</w:t>
            </w:r>
          </w:p>
        </w:tc>
        <w:tc>
          <w:tcPr>
            <w:tcW w:w="2245" w:type="dxa"/>
            <w:vAlign w:val="center"/>
          </w:tcPr>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投标截止时间</w:t>
            </w:r>
          </w:p>
        </w:tc>
        <w:tc>
          <w:tcPr>
            <w:tcW w:w="6961" w:type="dxa"/>
            <w:vAlign w:val="center"/>
          </w:tcPr>
          <w:p>
            <w:pP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2022年8月23日</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0   （北京时间）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18</w:t>
            </w:r>
          </w:p>
        </w:tc>
        <w:tc>
          <w:tcPr>
            <w:tcW w:w="2245" w:type="dxa"/>
            <w:vAlign w:val="center"/>
          </w:tcPr>
          <w:p>
            <w:pPr>
              <w:widowControl/>
              <w:spacing w:line="3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有效期</w:t>
            </w:r>
          </w:p>
        </w:tc>
        <w:tc>
          <w:tcPr>
            <w:tcW w:w="6961" w:type="dxa"/>
            <w:vAlign w:val="center"/>
          </w:tcPr>
          <w:p>
            <w:pPr>
              <w:widowControl/>
              <w:spacing w:line="3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截止之日起</w:t>
            </w:r>
            <w:r>
              <w:rPr>
                <w:rFonts w:hint="eastAsia" w:ascii="宋体" w:hAnsi="宋体" w:eastAsia="宋体" w:cs="宋体"/>
                <w:color w:val="auto"/>
                <w:sz w:val="28"/>
                <w:szCs w:val="28"/>
                <w:lang w:val="en-US" w:eastAsia="zh-CN"/>
              </w:rPr>
              <w:t>45</w:t>
            </w:r>
            <w:r>
              <w:rPr>
                <w:rFonts w:hint="eastAsia" w:ascii="宋体" w:hAnsi="宋体" w:eastAsia="宋体" w:cs="宋体"/>
                <w:color w:val="auto"/>
                <w:sz w:val="28"/>
                <w:szCs w:val="28"/>
              </w:rPr>
              <w:t>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9</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保证金</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领取文件</w:t>
            </w:r>
            <w:r>
              <w:rPr>
                <w:rFonts w:hint="eastAsia" w:ascii="宋体" w:hAnsi="宋体" w:eastAsia="宋体" w:cs="宋体"/>
                <w:color w:val="auto"/>
                <w:sz w:val="28"/>
                <w:szCs w:val="28"/>
                <w:lang w:eastAsia="zh-CN"/>
              </w:rPr>
              <w:t>同时要缴纳投标保证金，投标保证金：</w:t>
            </w:r>
            <w:r>
              <w:rPr>
                <w:rFonts w:hint="eastAsia" w:ascii="宋体" w:hAnsi="宋体" w:cs="宋体"/>
                <w:color w:val="auto"/>
                <w:sz w:val="28"/>
                <w:szCs w:val="28"/>
                <w:lang w:val="en-US" w:eastAsia="zh-CN"/>
              </w:rPr>
              <w:t>18</w:t>
            </w:r>
            <w:r>
              <w:rPr>
                <w:rFonts w:hint="eastAsia" w:ascii="宋体" w:hAnsi="宋体" w:eastAsia="宋体" w:cs="宋体"/>
                <w:color w:val="auto"/>
                <w:sz w:val="28"/>
                <w:szCs w:val="28"/>
                <w:lang w:val="en-US" w:eastAsia="zh-CN"/>
              </w:rPr>
              <w:t>0000</w:t>
            </w:r>
            <w:r>
              <w:rPr>
                <w:rFonts w:hint="eastAsia" w:ascii="宋体" w:hAnsi="宋体" w:eastAsia="宋体" w:cs="宋体"/>
                <w:color w:val="auto"/>
                <w:sz w:val="28"/>
                <w:szCs w:val="28"/>
              </w:rPr>
              <w:t>元。投标保证金应当以支票、汇票、本票或者金融机构、担保机构出具的保函等非现金形式提交，若采用电汇或网银转账的，由</w:t>
            </w:r>
            <w:r>
              <w:rPr>
                <w:rFonts w:hint="eastAsia" w:ascii="宋体" w:hAnsi="宋体" w:eastAsia="宋体" w:cs="宋体"/>
                <w:color w:val="auto"/>
                <w:sz w:val="28"/>
                <w:szCs w:val="28"/>
                <w:lang w:eastAsia="zh-CN"/>
              </w:rPr>
              <w:t>潜在供应商</w:t>
            </w:r>
            <w:r>
              <w:rPr>
                <w:rFonts w:hint="eastAsia" w:ascii="宋体" w:hAnsi="宋体" w:eastAsia="宋体" w:cs="宋体"/>
                <w:color w:val="auto"/>
                <w:sz w:val="28"/>
                <w:szCs w:val="28"/>
              </w:rPr>
              <w:t>单位基本账户汇至</w:t>
            </w:r>
            <w:r>
              <w:rPr>
                <w:rFonts w:hint="eastAsia" w:ascii="宋体" w:hAnsi="宋体" w:eastAsia="宋体" w:cs="宋体"/>
                <w:color w:val="auto"/>
                <w:sz w:val="28"/>
                <w:szCs w:val="28"/>
                <w:lang w:eastAsia="zh-CN"/>
              </w:rPr>
              <w:t>新疆国恩工程管理有限公司（账户名称：新疆国恩工程管理有限公司，账号：806020512010113257528，开户行：新疆昌吉农商银行股份有限公司石河子路支行，开户行行号：402885000311）</w:t>
            </w:r>
            <w:r>
              <w:rPr>
                <w:rFonts w:hint="eastAsia" w:ascii="宋体" w:hAnsi="宋体" w:eastAsia="宋体" w:cs="宋体"/>
                <w:color w:val="auto"/>
                <w:sz w:val="28"/>
                <w:szCs w:val="28"/>
              </w:rPr>
              <w:t>不得以现金和其他形式缴纳，</w:t>
            </w:r>
            <w:r>
              <w:rPr>
                <w:rFonts w:hint="eastAsia" w:ascii="宋体" w:hAnsi="宋体" w:eastAsia="宋体" w:cs="宋体"/>
                <w:color w:val="auto"/>
                <w:sz w:val="28"/>
                <w:szCs w:val="28"/>
                <w:lang w:eastAsia="zh-CN"/>
              </w:rPr>
              <w:t>潜在供应商</w:t>
            </w:r>
            <w:r>
              <w:rPr>
                <w:rFonts w:hint="eastAsia" w:ascii="宋体" w:hAnsi="宋体" w:eastAsia="宋体" w:cs="宋体"/>
                <w:color w:val="auto"/>
                <w:sz w:val="28"/>
                <w:szCs w:val="28"/>
              </w:rPr>
              <w:t>在缴纳投标保证金时，需在进账凭证上明确资金用途和投标项目名称，并注明联系人及电话，以便查对核实。</w:t>
            </w:r>
            <w:r>
              <w:rPr>
                <w:rFonts w:hint="eastAsia" w:ascii="宋体" w:hAnsi="宋体" w:eastAsia="宋体" w:cs="宋体"/>
                <w:color w:val="auto"/>
                <w:sz w:val="28"/>
                <w:szCs w:val="28"/>
                <w:lang w:val="en-US" w:eastAsia="zh-CN"/>
              </w:rPr>
              <w:t>投标人应充分考虑资金到账时间，在规定的时限前自行办妥投标保证金缴纳手续，投标保证金的缴付时间以电汇凭证和网银对账单上的时间为准，超过缴纳的时限缴纳投标保证金视为投标无效。投标保证金的缴纳开始至结束时间（2022年</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日10:00时－</w:t>
            </w:r>
            <w:r>
              <w:rPr>
                <w:rFonts w:hint="eastAsia" w:ascii="宋体" w:hAnsi="宋体" w:cs="宋体"/>
                <w:color w:val="auto"/>
                <w:sz w:val="28"/>
                <w:szCs w:val="28"/>
                <w:lang w:val="en-US" w:eastAsia="zh-CN"/>
              </w:rPr>
              <w:t>2022年8月23日</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w:t>
            </w:r>
            <w:r>
              <w:rPr>
                <w:rFonts w:hint="eastAsia" w:ascii="宋体" w:hAnsi="宋体" w:eastAsia="宋体" w:cs="宋体"/>
                <w:color w:val="auto"/>
                <w:sz w:val="28"/>
                <w:szCs w:val="28"/>
                <w:lang w:val="en-US" w:eastAsia="zh-CN"/>
              </w:rPr>
              <w:t>0时）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824" w:type="dxa"/>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备选方案</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1</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签字盖章</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必须按照</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文件的规定和要求签字、盖章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7"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2</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响应文件份数</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纸质投标文件（商务技术文件正本一份、副本肆份，正副本分别装订密封）</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4"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响应文件的装订</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正本和副本分别装订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4</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响应文件封面</w:t>
            </w:r>
          </w:p>
          <w:p>
            <w:pPr>
              <w:rPr>
                <w:rFonts w:hint="eastAsia" w:ascii="宋体" w:hAnsi="宋体" w:eastAsia="宋体" w:cs="宋体"/>
                <w:color w:val="auto"/>
                <w:sz w:val="28"/>
                <w:szCs w:val="28"/>
              </w:rPr>
            </w:pPr>
            <w:r>
              <w:rPr>
                <w:rFonts w:hint="eastAsia" w:ascii="宋体" w:hAnsi="宋体" w:eastAsia="宋体" w:cs="宋体"/>
                <w:color w:val="auto"/>
                <w:sz w:val="28"/>
                <w:szCs w:val="28"/>
              </w:rPr>
              <w:t>的标注</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响应文件正本和副本的封面上均应标明：项目名称、项目编号、供应商名称、年月日；并分别在右上角标明“正本”和“副本”字样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5</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响应文件密封袋</w:t>
            </w:r>
          </w:p>
          <w:p>
            <w:pPr>
              <w:rPr>
                <w:rFonts w:hint="eastAsia" w:ascii="宋体" w:hAnsi="宋体" w:eastAsia="宋体" w:cs="宋体"/>
                <w:color w:val="auto"/>
                <w:sz w:val="28"/>
                <w:szCs w:val="28"/>
              </w:rPr>
            </w:pPr>
            <w:r>
              <w:rPr>
                <w:rFonts w:hint="eastAsia" w:ascii="宋体" w:hAnsi="宋体" w:eastAsia="宋体" w:cs="宋体"/>
                <w:color w:val="auto"/>
                <w:sz w:val="28"/>
                <w:szCs w:val="28"/>
              </w:rPr>
              <w:t>的标注</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项目名称、编号、竞标人名称、年月日。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6</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递交响应</w:t>
            </w:r>
          </w:p>
          <w:p>
            <w:pPr>
              <w:rPr>
                <w:rFonts w:hint="eastAsia" w:ascii="宋体" w:hAnsi="宋体" w:eastAsia="宋体" w:cs="宋体"/>
                <w:color w:val="auto"/>
                <w:sz w:val="28"/>
                <w:szCs w:val="28"/>
              </w:rPr>
            </w:pPr>
            <w:r>
              <w:rPr>
                <w:rFonts w:hint="eastAsia" w:ascii="宋体" w:hAnsi="宋体" w:eastAsia="宋体" w:cs="宋体"/>
                <w:color w:val="auto"/>
                <w:sz w:val="28"/>
                <w:szCs w:val="28"/>
              </w:rPr>
              <w:t>文件地点</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昌吉州公共资源交易大厅</w:t>
            </w:r>
            <w:r>
              <w:rPr>
                <w:rFonts w:hint="eastAsia" w:ascii="宋体" w:hAnsi="宋体" w:cs="宋体"/>
                <w:color w:val="auto"/>
                <w:sz w:val="28"/>
                <w:szCs w:val="28"/>
                <w:lang w:val="en-US" w:eastAsia="zh-CN"/>
              </w:rPr>
              <w:t>四</w:t>
            </w:r>
            <w:r>
              <w:rPr>
                <w:rFonts w:hint="eastAsia" w:ascii="宋体" w:hAnsi="宋体" w:eastAsia="宋体" w:cs="宋体"/>
                <w:color w:val="auto"/>
                <w:sz w:val="28"/>
                <w:szCs w:val="28"/>
                <w:lang w:val="en-US" w:eastAsia="zh-CN"/>
              </w:rPr>
              <w:t>厅（昌吉市宁边西路与世纪大道交汇处，科技馆负一层）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7</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开标</w:t>
            </w:r>
            <w:r>
              <w:rPr>
                <w:rFonts w:hint="eastAsia" w:ascii="宋体" w:hAnsi="宋体" w:eastAsia="宋体" w:cs="宋体"/>
                <w:color w:val="auto"/>
                <w:sz w:val="28"/>
                <w:szCs w:val="28"/>
              </w:rPr>
              <w:t>时间和地点</w:t>
            </w:r>
          </w:p>
        </w:tc>
        <w:tc>
          <w:tcPr>
            <w:tcW w:w="6961" w:type="dxa"/>
            <w:vAlign w:val="center"/>
          </w:tcPr>
          <w:p>
            <w:pPr>
              <w:rPr>
                <w:rFonts w:hint="eastAsia" w:ascii="宋体" w:hAnsi="宋体" w:eastAsia="宋体" w:cs="宋体"/>
                <w:color w:val="auto"/>
                <w:sz w:val="28"/>
                <w:szCs w:val="28"/>
                <w:highlight w:val="yellow"/>
              </w:rPr>
            </w:pPr>
            <w:r>
              <w:rPr>
                <w:rFonts w:hint="eastAsia" w:ascii="宋体" w:hAnsi="宋体" w:eastAsia="宋体" w:cs="宋体"/>
                <w:color w:val="auto"/>
                <w:sz w:val="28"/>
                <w:szCs w:val="28"/>
                <w:highlight w:val="none"/>
                <w:lang w:eastAsia="zh-CN"/>
              </w:rPr>
              <w:t>开标</w:t>
            </w:r>
            <w:r>
              <w:rPr>
                <w:rFonts w:hint="eastAsia" w:ascii="宋体" w:hAnsi="宋体" w:eastAsia="宋体" w:cs="宋体"/>
                <w:color w:val="auto"/>
                <w:sz w:val="28"/>
                <w:szCs w:val="28"/>
                <w:highlight w:val="none"/>
              </w:rPr>
              <w:t>时间：</w:t>
            </w:r>
            <w:r>
              <w:rPr>
                <w:rFonts w:hint="eastAsia" w:ascii="宋体" w:hAnsi="宋体" w:cs="宋体"/>
                <w:color w:val="auto"/>
                <w:sz w:val="28"/>
                <w:szCs w:val="28"/>
                <w:highlight w:val="none"/>
                <w:lang w:eastAsia="zh-CN"/>
              </w:rPr>
              <w:t>2022年8月23日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0</w:t>
            </w:r>
          </w:p>
          <w:p>
            <w:pPr>
              <w:rPr>
                <w:rFonts w:hint="eastAsia" w:ascii="宋体" w:hAnsi="宋体" w:eastAsia="宋体" w:cs="宋体"/>
                <w:color w:val="auto"/>
                <w:sz w:val="28"/>
                <w:szCs w:val="28"/>
              </w:rPr>
            </w:pPr>
            <w:r>
              <w:rPr>
                <w:rFonts w:hint="eastAsia" w:ascii="宋体" w:hAnsi="宋体" w:eastAsia="宋体" w:cs="宋体"/>
                <w:color w:val="auto"/>
                <w:sz w:val="28"/>
                <w:szCs w:val="28"/>
                <w:highlight w:val="none"/>
                <w:lang w:eastAsia="zh-CN"/>
              </w:rPr>
              <w:t>开标</w:t>
            </w:r>
            <w:r>
              <w:rPr>
                <w:rFonts w:hint="eastAsia" w:ascii="宋体" w:hAnsi="宋体" w:eastAsia="宋体" w:cs="宋体"/>
                <w:color w:val="auto"/>
                <w:sz w:val="28"/>
                <w:szCs w:val="28"/>
              </w:rPr>
              <w:t>地点：</w:t>
            </w:r>
            <w:r>
              <w:rPr>
                <w:rFonts w:hint="eastAsia" w:ascii="宋体" w:hAnsi="宋体" w:eastAsia="宋体" w:cs="宋体"/>
                <w:color w:val="auto"/>
                <w:sz w:val="28"/>
                <w:szCs w:val="28"/>
                <w:lang w:val="en-US" w:eastAsia="zh-CN"/>
              </w:rPr>
              <w:t>昌吉州公共资源交易大厅</w:t>
            </w:r>
            <w:r>
              <w:rPr>
                <w:rFonts w:hint="eastAsia" w:ascii="宋体" w:hAnsi="宋体" w:cs="宋体"/>
                <w:color w:val="auto"/>
                <w:sz w:val="28"/>
                <w:szCs w:val="28"/>
                <w:lang w:val="en-US" w:eastAsia="zh-CN"/>
              </w:rPr>
              <w:t>四</w:t>
            </w:r>
            <w:r>
              <w:rPr>
                <w:rFonts w:hint="eastAsia" w:ascii="宋体" w:hAnsi="宋体" w:eastAsia="宋体" w:cs="宋体"/>
                <w:color w:val="auto"/>
                <w:sz w:val="28"/>
                <w:szCs w:val="28"/>
                <w:lang w:val="en-US" w:eastAsia="zh-CN"/>
              </w:rPr>
              <w:t>厅（昌吉市宁边西路与世纪大道交汇处，科技馆负一层）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8</w:t>
            </w:r>
          </w:p>
        </w:tc>
        <w:tc>
          <w:tcPr>
            <w:tcW w:w="2245" w:type="dxa"/>
            <w:vAlign w:val="center"/>
          </w:tcPr>
          <w:p>
            <w:pP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招标</w:t>
            </w:r>
            <w:r>
              <w:rPr>
                <w:rFonts w:hint="eastAsia" w:ascii="宋体" w:hAnsi="宋体" w:eastAsia="宋体" w:cs="宋体"/>
                <w:b w:val="0"/>
                <w:bCs/>
                <w:color w:val="auto"/>
                <w:sz w:val="28"/>
                <w:szCs w:val="28"/>
              </w:rPr>
              <w:t>文件费</w:t>
            </w:r>
          </w:p>
        </w:tc>
        <w:tc>
          <w:tcPr>
            <w:tcW w:w="6961" w:type="dxa"/>
            <w:vAlign w:val="center"/>
          </w:tcPr>
          <w:p>
            <w:pP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招标</w:t>
            </w:r>
            <w:r>
              <w:rPr>
                <w:rFonts w:hint="eastAsia" w:ascii="宋体" w:hAnsi="宋体" w:eastAsia="宋体" w:cs="宋体"/>
                <w:b w:val="0"/>
                <w:bCs/>
                <w:color w:val="auto"/>
                <w:sz w:val="28"/>
                <w:szCs w:val="28"/>
              </w:rPr>
              <w:t>文件售价(元)：</w:t>
            </w:r>
            <w:r>
              <w:rPr>
                <w:rFonts w:hint="eastAsia" w:ascii="宋体" w:hAnsi="宋体" w:eastAsia="宋体" w:cs="宋体"/>
                <w:b w:val="0"/>
                <w:bCs/>
                <w:color w:val="auto"/>
                <w:sz w:val="28"/>
                <w:szCs w:val="28"/>
                <w:lang w:val="en-US" w:eastAsia="zh-CN"/>
              </w:rPr>
              <w:t>200</w:t>
            </w:r>
            <w:r>
              <w:rPr>
                <w:rFonts w:hint="eastAsia" w:ascii="宋体" w:hAnsi="宋体" w:eastAsia="宋体" w:cs="宋体"/>
                <w:b w:val="0"/>
                <w:bCs/>
                <w:color w:val="auto"/>
                <w:sz w:val="28"/>
                <w:szCs w:val="28"/>
              </w:rPr>
              <w:t>元/本</w:t>
            </w:r>
            <w:r>
              <w:rPr>
                <w:rFonts w:hint="eastAsia" w:ascii="宋体" w:hAnsi="宋体" w:eastAsia="宋体" w:cs="宋体"/>
                <w:b w:val="0"/>
                <w:bCs/>
                <w:color w:val="auto"/>
                <w:sz w:val="28"/>
                <w:szCs w:val="28"/>
                <w:lang w:eastAsia="zh-CN"/>
              </w:rPr>
              <w:t>，招标</w:t>
            </w:r>
            <w:r>
              <w:rPr>
                <w:rFonts w:hint="eastAsia" w:ascii="宋体" w:hAnsi="宋体" w:eastAsia="宋体" w:cs="宋体"/>
                <w:b w:val="0"/>
                <w:bCs/>
                <w:color w:val="auto"/>
                <w:sz w:val="28"/>
                <w:szCs w:val="28"/>
                <w:highlight w:val="none"/>
                <w:lang w:val="en-US" w:eastAsia="zh-CN"/>
              </w:rPr>
              <w:t>文件</w:t>
            </w:r>
            <w:r>
              <w:rPr>
                <w:rFonts w:hint="eastAsia" w:ascii="宋体" w:hAnsi="宋体" w:eastAsia="宋体" w:cs="宋体"/>
                <w:b w:val="0"/>
                <w:bCs/>
                <w:color w:val="auto"/>
                <w:sz w:val="28"/>
                <w:szCs w:val="28"/>
                <w:highlight w:val="none"/>
                <w:lang w:eastAsia="zh-CN"/>
              </w:rPr>
              <w:t>一经售出概不退还</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29</w:t>
            </w:r>
          </w:p>
        </w:tc>
        <w:tc>
          <w:tcPr>
            <w:tcW w:w="2245" w:type="dxa"/>
            <w:vAlign w:val="center"/>
          </w:tcPr>
          <w:p>
            <w:pPr>
              <w:rPr>
                <w:rFonts w:hint="eastAsia" w:ascii="宋体" w:hAnsi="宋体" w:eastAsia="宋体" w:cs="宋体"/>
                <w:b w:val="0"/>
                <w:bCs/>
                <w:color w:val="auto"/>
                <w:sz w:val="28"/>
                <w:szCs w:val="28"/>
                <w:lang w:val="en-US" w:eastAsia="zh-CN"/>
              </w:rPr>
            </w:pPr>
          </w:p>
          <w:p>
            <w:pP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代理服务费</w:t>
            </w:r>
          </w:p>
          <w:p>
            <w:pPr>
              <w:rPr>
                <w:rFonts w:hint="eastAsia" w:ascii="宋体" w:hAnsi="宋体" w:eastAsia="宋体" w:cs="宋体"/>
                <w:b w:val="0"/>
                <w:bCs/>
                <w:color w:val="auto"/>
                <w:sz w:val="28"/>
                <w:szCs w:val="28"/>
              </w:rPr>
            </w:pPr>
          </w:p>
        </w:tc>
        <w:tc>
          <w:tcPr>
            <w:tcW w:w="6961" w:type="dxa"/>
            <w:vAlign w:val="center"/>
          </w:tcPr>
          <w:p>
            <w:pPr>
              <w:rPr>
                <w:rFonts w:hint="eastAsia" w:ascii="宋体" w:hAnsi="宋体" w:eastAsia="宋体" w:cs="宋体"/>
                <w:b/>
                <w:color w:val="auto"/>
                <w:sz w:val="28"/>
                <w:szCs w:val="28"/>
              </w:rPr>
            </w:pPr>
            <w:r>
              <w:rPr>
                <w:rFonts w:hint="eastAsia" w:ascii="宋体" w:hAnsi="宋体" w:eastAsia="宋体" w:cs="宋体"/>
                <w:b w:val="0"/>
                <w:bCs/>
                <w:color w:val="auto"/>
                <w:sz w:val="28"/>
                <w:szCs w:val="28"/>
                <w:lang w:val="zh-CN" w:eastAsia="zh-CN"/>
              </w:rPr>
              <w:t>本项目的</w:t>
            </w:r>
            <w:r>
              <w:rPr>
                <w:rFonts w:hint="eastAsia" w:ascii="宋体" w:hAnsi="宋体" w:eastAsia="宋体" w:cs="宋体"/>
                <w:b w:val="0"/>
                <w:bCs/>
                <w:color w:val="auto"/>
                <w:sz w:val="28"/>
                <w:szCs w:val="28"/>
                <w:lang w:val="en-US" w:eastAsia="zh-CN"/>
              </w:rPr>
              <w:t>招标</w:t>
            </w:r>
            <w:r>
              <w:rPr>
                <w:rFonts w:hint="eastAsia" w:ascii="宋体" w:hAnsi="宋体" w:eastAsia="宋体" w:cs="宋体"/>
                <w:b w:val="0"/>
                <w:bCs/>
                <w:color w:val="auto"/>
                <w:sz w:val="28"/>
                <w:szCs w:val="28"/>
                <w:lang w:val="zh-CN" w:eastAsia="zh-CN"/>
              </w:rPr>
              <w:t>代理服务费，</w:t>
            </w:r>
            <w:r>
              <w:rPr>
                <w:rFonts w:hint="eastAsia" w:ascii="宋体" w:hAnsi="宋体" w:eastAsia="宋体" w:cs="宋体"/>
                <w:b w:val="0"/>
                <w:bCs/>
                <w:color w:val="auto"/>
                <w:sz w:val="28"/>
                <w:szCs w:val="28"/>
                <w:lang w:val="en-US" w:eastAsia="zh-CN"/>
              </w:rPr>
              <w:t>由</w:t>
            </w:r>
            <w:r>
              <w:rPr>
                <w:rFonts w:hint="eastAsia" w:ascii="宋体" w:hAnsi="宋体" w:eastAsia="宋体" w:cs="宋体"/>
                <w:b w:val="0"/>
                <w:bCs/>
                <w:color w:val="auto"/>
                <w:sz w:val="28"/>
                <w:szCs w:val="28"/>
                <w:lang w:val="zh-CN" w:eastAsia="zh-CN"/>
              </w:rPr>
              <w:t>中标人在领取成交通知书时</w:t>
            </w:r>
            <w:r>
              <w:rPr>
                <w:rFonts w:hint="eastAsia" w:ascii="宋体" w:hAnsi="宋体" w:eastAsia="宋体" w:cs="宋体"/>
                <w:b w:val="0"/>
                <w:bCs/>
                <w:color w:val="auto"/>
                <w:sz w:val="28"/>
                <w:szCs w:val="28"/>
                <w:lang w:val="en-US" w:eastAsia="zh-CN"/>
              </w:rPr>
              <w:t>一次性向采购代理机构与采购人签订的合同金额为准支付采购代理服务费。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30</w:t>
            </w:r>
          </w:p>
        </w:tc>
        <w:tc>
          <w:tcPr>
            <w:tcW w:w="2245"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履约保证金</w:t>
            </w:r>
          </w:p>
        </w:tc>
        <w:tc>
          <w:tcPr>
            <w:tcW w:w="6961" w:type="dxa"/>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本合同签订前向采购人提交合同金额的</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0%作为履约保证金（履约保证金的数额不得超过政府采购合同金额的10%）。经采购人考核，中标人严格遵守合同约定，未发生违约情况的，则在合同期满后十五个工作日内无息退款。</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824" w:type="dxa"/>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w:t>
            </w:r>
          </w:p>
        </w:tc>
        <w:tc>
          <w:tcPr>
            <w:tcW w:w="2245" w:type="dxa"/>
            <w:vAlign w:val="center"/>
          </w:tcPr>
          <w:p>
            <w:pP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付款方式</w:t>
            </w:r>
          </w:p>
        </w:tc>
        <w:tc>
          <w:tcPr>
            <w:tcW w:w="6961" w:type="dxa"/>
            <w:vAlign w:val="center"/>
          </w:tcPr>
          <w:p>
            <w:pP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最终以采购人签订合同为准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32</w:t>
            </w:r>
          </w:p>
        </w:tc>
        <w:tc>
          <w:tcPr>
            <w:tcW w:w="2245" w:type="dxa"/>
            <w:vAlign w:val="center"/>
          </w:tcPr>
          <w:p>
            <w:pPr>
              <w:rPr>
                <w:rFonts w:hint="eastAsia" w:ascii="宋体" w:hAnsi="宋体" w:eastAsia="宋体" w:cs="宋体"/>
                <w:color w:val="auto"/>
                <w:kern w:val="2"/>
                <w:sz w:val="28"/>
                <w:szCs w:val="28"/>
                <w:lang w:val="en-US" w:eastAsia="zh-CN" w:bidi="ar-SA"/>
              </w:rPr>
            </w:pPr>
            <w:r>
              <w:rPr>
                <w:rStyle w:val="48"/>
                <w:rFonts w:ascii="宋体" w:hAnsi="宋体"/>
                <w:color w:val="auto"/>
                <w:kern w:val="2"/>
                <w:sz w:val="28"/>
                <w:szCs w:val="28"/>
                <w:lang w:val="en-US" w:eastAsia="zh-CN" w:bidi="ar-SA"/>
              </w:rPr>
              <w:t>交货地点</w:t>
            </w:r>
          </w:p>
        </w:tc>
        <w:tc>
          <w:tcPr>
            <w:tcW w:w="6961" w:type="dxa"/>
            <w:vAlign w:val="center"/>
          </w:tcPr>
          <w:p>
            <w:pPr>
              <w:rPr>
                <w:rFonts w:hint="eastAsia" w:ascii="宋体" w:hAnsi="宋体" w:eastAsia="宋体" w:cs="宋体"/>
                <w:color w:val="auto"/>
                <w:kern w:val="2"/>
                <w:sz w:val="28"/>
                <w:szCs w:val="28"/>
                <w:lang w:val="en-US" w:eastAsia="zh-CN" w:bidi="ar-SA"/>
              </w:rPr>
            </w:pPr>
            <w:r>
              <w:rPr>
                <w:rStyle w:val="48"/>
                <w:rFonts w:hint="eastAsia" w:ascii="宋体" w:hAnsi="宋体"/>
                <w:color w:val="auto"/>
                <w:kern w:val="2"/>
                <w:sz w:val="28"/>
                <w:szCs w:val="28"/>
                <w:lang w:val="en-US" w:eastAsia="zh-CN" w:bidi="ar-SA"/>
              </w:rPr>
              <w:t>采购人指定的地点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33</w:t>
            </w:r>
          </w:p>
        </w:tc>
        <w:tc>
          <w:tcPr>
            <w:tcW w:w="2245" w:type="dxa"/>
            <w:vAlign w:val="center"/>
          </w:tcPr>
          <w:p>
            <w:pPr>
              <w:rPr>
                <w:rStyle w:val="48"/>
                <w:rFonts w:ascii="宋体" w:hAnsi="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质保期</w:t>
            </w:r>
          </w:p>
        </w:tc>
        <w:tc>
          <w:tcPr>
            <w:tcW w:w="6961" w:type="dxa"/>
            <w:vAlign w:val="center"/>
          </w:tcPr>
          <w:p>
            <w:pPr>
              <w:rPr>
                <w:rStyle w:val="48"/>
                <w:rFonts w:hint="eastAsia" w:ascii="宋体" w:hAnsi="宋体"/>
                <w:color w:val="auto"/>
                <w:kern w:val="2"/>
                <w:sz w:val="28"/>
                <w:szCs w:val="28"/>
                <w:lang w:val="en-US" w:eastAsia="zh-CN" w:bidi="ar-SA"/>
              </w:rPr>
            </w:pPr>
            <w:r>
              <w:rPr>
                <w:rFonts w:hint="eastAsia" w:ascii="宋体" w:hAnsi="宋体" w:cs="宋体"/>
                <w:color w:val="auto"/>
                <w:kern w:val="2"/>
                <w:sz w:val="28"/>
                <w:szCs w:val="28"/>
                <w:lang w:val="en-US" w:eastAsia="zh-CN" w:bidi="ar-SA"/>
              </w:rPr>
              <w:t>2</w:t>
            </w:r>
            <w:r>
              <w:rPr>
                <w:rFonts w:hint="eastAsia" w:ascii="宋体" w:hAnsi="宋体" w:eastAsia="宋体" w:cs="宋体"/>
                <w:color w:val="auto"/>
                <w:kern w:val="2"/>
                <w:sz w:val="28"/>
                <w:szCs w:val="28"/>
                <w:lang w:val="en-US" w:eastAsia="zh-CN" w:bidi="ar-SA"/>
              </w:rPr>
              <w:t>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34</w:t>
            </w:r>
          </w:p>
        </w:tc>
        <w:tc>
          <w:tcPr>
            <w:tcW w:w="2245" w:type="dxa"/>
            <w:vAlign w:val="center"/>
          </w:tcPr>
          <w:p>
            <w:pPr>
              <w:rPr>
                <w:rFonts w:hint="eastAsia" w:ascii="宋体" w:hAnsi="宋体" w:eastAsia="宋体" w:cs="宋体"/>
                <w:color w:val="auto"/>
                <w:kern w:val="2"/>
                <w:sz w:val="28"/>
                <w:szCs w:val="28"/>
                <w:lang w:val="en-US" w:eastAsia="zh-CN" w:bidi="ar-SA"/>
              </w:rPr>
            </w:pPr>
            <w:r>
              <w:rPr>
                <w:rFonts w:hint="eastAsia" w:ascii="仿宋_GB2312" w:hAnsi="仿宋_GB2312" w:eastAsia="仿宋_GB2312" w:cs="仿宋"/>
                <w:color w:val="auto"/>
                <w:sz w:val="28"/>
                <w:szCs w:val="28"/>
                <w:lang w:val="en-US" w:eastAsia="zh-CN"/>
              </w:rPr>
              <w:t>场地服务费</w:t>
            </w:r>
          </w:p>
        </w:tc>
        <w:tc>
          <w:tcPr>
            <w:tcW w:w="6961" w:type="dxa"/>
            <w:vAlign w:val="center"/>
          </w:tcPr>
          <w:p>
            <w:pPr>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按新发改服价(20</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578</w:t>
            </w:r>
            <w:r>
              <w:rPr>
                <w:rFonts w:hint="eastAsia" w:ascii="宋体" w:hAnsi="宋体" w:eastAsia="宋体" w:cs="宋体"/>
                <w:color w:val="auto"/>
                <w:sz w:val="28"/>
                <w:szCs w:val="28"/>
                <w:lang w:val="zh-CN" w:eastAsia="zh-CN"/>
              </w:rPr>
              <w:t>号文件执行。</w:t>
            </w:r>
          </w:p>
          <w:p>
            <w:pPr>
              <w:rPr>
                <w:rFonts w:hint="eastAsia" w:ascii="宋体" w:hAnsi="宋体" w:cs="宋体"/>
                <w:color w:val="auto"/>
                <w:kern w:val="2"/>
                <w:sz w:val="28"/>
                <w:szCs w:val="28"/>
                <w:lang w:val="en-US" w:eastAsia="zh-CN" w:bidi="ar-SA"/>
              </w:rPr>
            </w:pPr>
            <w:r>
              <w:rPr>
                <w:rFonts w:hint="eastAsia" w:ascii="宋体" w:hAnsi="宋体" w:eastAsia="宋体" w:cs="宋体"/>
                <w:color w:val="auto"/>
                <w:sz w:val="28"/>
                <w:szCs w:val="28"/>
                <w:lang w:val="zh-CN" w:eastAsia="zh-CN"/>
              </w:rPr>
              <w:t>各地建设工程交易中心向投标企业收取的场地及设施服务费单个招投标项目最高不得超过6000元。投标企业少于6家（含6家）的按每个投标企业每次1000元收取；投标企业超过6家的，按单个招投标项目6000元由投标企业平均分摊。（投标单位现场缴纳）</w:t>
            </w:r>
          </w:p>
        </w:tc>
      </w:tr>
    </w:tbl>
    <w:p>
      <w:pPr>
        <w:spacing w:line="480" w:lineRule="exact"/>
        <w:ind w:firstLine="560" w:firstLineChars="200"/>
        <w:jc w:val="both"/>
        <w:textAlignment w:val="baseline"/>
        <w:rPr>
          <w:rStyle w:val="48"/>
          <w:rFonts w:ascii="宋体" w:hAnsi="宋体" w:cs="Times New Roman"/>
          <w:color w:val="auto"/>
          <w:kern w:val="2"/>
          <w:sz w:val="28"/>
          <w:szCs w:val="28"/>
          <w:lang w:val="en-US" w:eastAsia="zh-CN" w:bidi="ar-SA"/>
        </w:rPr>
      </w:pPr>
    </w:p>
    <w:p>
      <w:pPr>
        <w:pStyle w:val="534"/>
        <w:numPr>
          <w:ilvl w:val="0"/>
          <w:numId w:val="0"/>
        </w:numPr>
        <w:spacing w:line="460" w:lineRule="exact"/>
        <w:jc w:val="both"/>
        <w:textAlignment w:val="baseline"/>
        <w:rPr>
          <w:rStyle w:val="48"/>
          <w:rFonts w:hint="eastAsia" w:ascii="宋体" w:hAnsi="宋体" w:cs="Times New Roman"/>
          <w:color w:val="auto"/>
          <w:kern w:val="2"/>
          <w:sz w:val="72"/>
          <w:szCs w:val="72"/>
          <w:lang w:val="en-US" w:eastAsia="zh-CN" w:bidi="ar-SA"/>
        </w:rPr>
      </w:pPr>
    </w:p>
    <w:p>
      <w:pPr>
        <w:pStyle w:val="534"/>
        <w:numPr>
          <w:ilvl w:val="0"/>
          <w:numId w:val="0"/>
        </w:numPr>
        <w:spacing w:line="460" w:lineRule="exact"/>
        <w:jc w:val="both"/>
        <w:textAlignment w:val="baseline"/>
        <w:rPr>
          <w:rStyle w:val="48"/>
          <w:rFonts w:hint="eastAsia" w:ascii="宋体" w:hAnsi="宋体" w:cs="Times New Roman"/>
          <w:color w:val="auto"/>
          <w:kern w:val="2"/>
          <w:sz w:val="72"/>
          <w:szCs w:val="72"/>
          <w:lang w:val="en-US" w:eastAsia="zh-CN" w:bidi="ar-SA"/>
        </w:rPr>
      </w:pPr>
    </w:p>
    <w:p>
      <w:pPr>
        <w:pStyle w:val="534"/>
        <w:numPr>
          <w:ilvl w:val="0"/>
          <w:numId w:val="0"/>
        </w:numPr>
        <w:spacing w:line="460" w:lineRule="exact"/>
        <w:jc w:val="both"/>
        <w:textAlignment w:val="baseline"/>
        <w:rPr>
          <w:rStyle w:val="48"/>
          <w:rFonts w:hint="eastAsia" w:ascii="宋体" w:hAnsi="宋体" w:cs="Times New Roman"/>
          <w:color w:val="auto"/>
          <w:kern w:val="2"/>
          <w:sz w:val="72"/>
          <w:szCs w:val="72"/>
          <w:lang w:val="en-US" w:eastAsia="zh-CN" w:bidi="ar-SA"/>
        </w:rPr>
      </w:pPr>
    </w:p>
    <w:p>
      <w:pPr>
        <w:pStyle w:val="534"/>
        <w:numPr>
          <w:ilvl w:val="0"/>
          <w:numId w:val="0"/>
        </w:numPr>
        <w:spacing w:line="460" w:lineRule="exact"/>
        <w:jc w:val="both"/>
        <w:textAlignment w:val="baseline"/>
        <w:rPr>
          <w:rStyle w:val="48"/>
          <w:rFonts w:hint="eastAsia" w:ascii="宋体" w:hAnsi="宋体" w:cs="Times New Roman"/>
          <w:color w:val="auto"/>
          <w:kern w:val="2"/>
          <w:sz w:val="72"/>
          <w:szCs w:val="72"/>
          <w:lang w:val="en-US" w:eastAsia="zh-CN" w:bidi="ar-SA"/>
        </w:rPr>
      </w:pPr>
    </w:p>
    <w:p>
      <w:pPr>
        <w:pStyle w:val="534"/>
        <w:numPr>
          <w:ilvl w:val="0"/>
          <w:numId w:val="0"/>
        </w:numPr>
        <w:spacing w:line="460" w:lineRule="exact"/>
        <w:jc w:val="both"/>
        <w:textAlignment w:val="baseline"/>
        <w:rPr>
          <w:rStyle w:val="48"/>
          <w:rFonts w:hint="eastAsia" w:ascii="宋体" w:hAnsi="宋体" w:cs="Times New Roman"/>
          <w:color w:val="auto"/>
          <w:kern w:val="2"/>
          <w:sz w:val="72"/>
          <w:szCs w:val="72"/>
          <w:lang w:val="en-US" w:eastAsia="zh-CN" w:bidi="ar-SA"/>
        </w:rPr>
      </w:pPr>
    </w:p>
    <w:p>
      <w:pPr>
        <w:spacing w:line="560" w:lineRule="exact"/>
        <w:ind w:firstLine="3213" w:firstLineChars="1000"/>
        <w:jc w:val="both"/>
        <w:textAlignment w:val="baseline"/>
        <w:rPr>
          <w:rStyle w:val="48"/>
          <w:rFonts w:ascii="宋体" w:cs="仿宋_GB2312"/>
          <w:b/>
          <w:bCs/>
          <w:color w:val="auto"/>
          <w:kern w:val="2"/>
          <w:sz w:val="32"/>
          <w:szCs w:val="32"/>
          <w:lang w:val="zh-CN" w:eastAsia="zh-CN" w:bidi="ar-SA"/>
        </w:rPr>
      </w:pPr>
    </w:p>
    <w:p>
      <w:pPr>
        <w:spacing w:line="560" w:lineRule="exact"/>
        <w:ind w:firstLine="3534" w:firstLineChars="1100"/>
        <w:jc w:val="both"/>
        <w:textAlignment w:val="baseline"/>
        <w:rPr>
          <w:rStyle w:val="48"/>
          <w:rFonts w:ascii="宋体" w:cs="仿宋_GB2312"/>
          <w:b/>
          <w:bCs/>
          <w:color w:val="auto"/>
          <w:kern w:val="0"/>
          <w:sz w:val="32"/>
          <w:szCs w:val="32"/>
          <w:lang w:val="zh-CN" w:eastAsia="zh-CN" w:bidi="ar-SA"/>
        </w:rPr>
      </w:pPr>
      <w:r>
        <w:rPr>
          <w:rStyle w:val="48"/>
          <w:rFonts w:ascii="宋体" w:cs="仿宋_GB2312"/>
          <w:b/>
          <w:bCs/>
          <w:color w:val="auto"/>
          <w:kern w:val="2"/>
          <w:sz w:val="32"/>
          <w:szCs w:val="32"/>
          <w:lang w:val="zh-CN" w:eastAsia="zh-CN" w:bidi="ar-SA"/>
        </w:rPr>
        <w:t>第三部分   采购说明</w:t>
      </w:r>
    </w:p>
    <w:p>
      <w:pPr>
        <w:tabs>
          <w:tab w:val="left" w:pos="1185"/>
        </w:tabs>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zh-CN" w:eastAsia="zh-CN" w:bidi="ar-SA"/>
        </w:rPr>
        <w:t>1.  适用范围</w:t>
      </w:r>
    </w:p>
    <w:p>
      <w:pPr>
        <w:pStyle w:val="226"/>
        <w:spacing w:line="560" w:lineRule="exact"/>
        <w:ind w:firstLine="560" w:firstLineChars="200"/>
        <w:textAlignment w:val="baseline"/>
        <w:rPr>
          <w:rStyle w:val="48"/>
          <w:rFonts w:ascii="宋体"/>
          <w:color w:val="auto"/>
          <w:sz w:val="28"/>
          <w:szCs w:val="28"/>
          <w:lang w:val="zh-CN" w:eastAsia="zh-CN" w:bidi="ar-SA"/>
        </w:rPr>
      </w:pPr>
      <w:r>
        <w:rPr>
          <w:rStyle w:val="48"/>
          <w:rFonts w:ascii="宋体"/>
          <w:color w:val="auto"/>
          <w:sz w:val="28"/>
          <w:szCs w:val="28"/>
          <w:lang w:val="zh-CN" w:eastAsia="zh-CN" w:bidi="ar-SA"/>
        </w:rPr>
        <w:t>1.1　本采购文件仅适用于在采购文件中所叙述的</w:t>
      </w:r>
      <w:r>
        <w:rPr>
          <w:rStyle w:val="48"/>
          <w:rFonts w:hint="eastAsia" w:ascii="宋体"/>
          <w:color w:val="auto"/>
          <w:sz w:val="28"/>
          <w:szCs w:val="28"/>
          <w:lang w:val="zh-CN" w:eastAsia="zh-CN" w:bidi="ar-SA"/>
        </w:rPr>
        <w:t>昌吉州阜康市城镇垃圾处理建设项目（第四标段）苏通小微创业园生活垃圾转运站项目</w:t>
      </w:r>
      <w:r>
        <w:rPr>
          <w:rStyle w:val="48"/>
          <w:rFonts w:ascii="宋体"/>
          <w:color w:val="auto"/>
          <w:sz w:val="28"/>
          <w:szCs w:val="28"/>
          <w:lang w:val="zh-CN" w:eastAsia="zh-CN" w:bidi="ar-SA"/>
        </w:rPr>
        <w:t>的合格</w:t>
      </w:r>
      <w:r>
        <w:rPr>
          <w:rStyle w:val="48"/>
          <w:rFonts w:hint="eastAsia" w:ascii="宋体"/>
          <w:color w:val="auto"/>
          <w:sz w:val="28"/>
          <w:szCs w:val="28"/>
          <w:lang w:val="zh-CN" w:eastAsia="zh-CN" w:bidi="ar-SA"/>
        </w:rPr>
        <w:t>投标人</w:t>
      </w:r>
      <w:r>
        <w:rPr>
          <w:rStyle w:val="48"/>
          <w:rFonts w:ascii="宋体"/>
          <w:color w:val="auto"/>
          <w:sz w:val="28"/>
          <w:szCs w:val="28"/>
          <w:lang w:val="zh-CN" w:eastAsia="zh-CN" w:bidi="ar-SA"/>
        </w:rPr>
        <w:t>参加投标。</w:t>
      </w:r>
    </w:p>
    <w:p>
      <w:pPr>
        <w:tabs>
          <w:tab w:val="left" w:pos="1185"/>
        </w:tabs>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zh-CN" w:eastAsia="zh-CN" w:bidi="ar-SA"/>
        </w:rPr>
        <w:t>2.  投标资格</w:t>
      </w:r>
    </w:p>
    <w:p>
      <w:pPr>
        <w:tabs>
          <w:tab w:val="left" w:pos="1185"/>
        </w:tabs>
        <w:spacing w:line="560" w:lineRule="exact"/>
        <w:ind w:firstLine="560" w:firstLineChars="200"/>
        <w:jc w:val="both"/>
        <w:textAlignment w:val="baseline"/>
        <w:rPr>
          <w:rStyle w:val="48"/>
          <w:rFonts w:hint="eastAsia" w:ascii="宋体" w:cs="仿宋_GB2312"/>
          <w:bCs/>
          <w:color w:val="auto"/>
          <w:kern w:val="0"/>
          <w:sz w:val="28"/>
          <w:szCs w:val="28"/>
          <w:lang w:val="en-US" w:eastAsia="zh-CN" w:bidi="ar-SA"/>
        </w:rPr>
      </w:pPr>
      <w:r>
        <w:rPr>
          <w:rStyle w:val="48"/>
          <w:rFonts w:ascii="宋体" w:cs="仿宋_GB2312"/>
          <w:bCs/>
          <w:color w:val="auto"/>
          <w:kern w:val="0"/>
          <w:sz w:val="28"/>
          <w:szCs w:val="28"/>
          <w:lang w:val="zh-CN" w:eastAsia="zh-CN" w:bidi="ar-SA"/>
        </w:rPr>
        <w:t>2.1 凡在中华人民共和国境内注册的合法的法人且有承担本项目的能力以及能够提供资格必备条件和审查项目条件且均应合格的</w:t>
      </w:r>
      <w:r>
        <w:rPr>
          <w:rStyle w:val="48"/>
          <w:rFonts w:hint="eastAsia" w:ascii="宋体" w:cs="仿宋_GB2312"/>
          <w:bCs/>
          <w:color w:val="auto"/>
          <w:kern w:val="0"/>
          <w:sz w:val="28"/>
          <w:szCs w:val="28"/>
          <w:lang w:val="zh-CN" w:eastAsia="zh-CN" w:bidi="ar-SA"/>
        </w:rPr>
        <w:t>投标人</w:t>
      </w:r>
      <w:r>
        <w:rPr>
          <w:rStyle w:val="48"/>
          <w:rFonts w:ascii="宋体" w:cs="仿宋_GB2312"/>
          <w:bCs/>
          <w:color w:val="auto"/>
          <w:kern w:val="0"/>
          <w:sz w:val="28"/>
          <w:szCs w:val="28"/>
          <w:lang w:val="zh-CN" w:eastAsia="zh-CN" w:bidi="ar-SA"/>
        </w:rPr>
        <w:t>。</w:t>
      </w:r>
      <w:r>
        <w:rPr>
          <w:rStyle w:val="48"/>
          <w:rFonts w:hint="eastAsia" w:ascii="宋体" w:cs="仿宋_GB2312"/>
          <w:bCs/>
          <w:color w:val="auto"/>
          <w:kern w:val="0"/>
          <w:sz w:val="28"/>
          <w:szCs w:val="28"/>
          <w:lang w:val="en-US" w:eastAsia="zh-CN" w:bidi="ar-SA"/>
        </w:rPr>
        <w:t xml:space="preserve">                       </w:t>
      </w:r>
    </w:p>
    <w:p>
      <w:pPr>
        <w:tabs>
          <w:tab w:val="left" w:pos="1185"/>
        </w:tabs>
        <w:spacing w:line="560" w:lineRule="exact"/>
        <w:ind w:firstLine="560" w:firstLineChars="200"/>
        <w:jc w:val="both"/>
        <w:textAlignment w:val="baseline"/>
        <w:rPr>
          <w:rStyle w:val="48"/>
          <w:rFonts w:hint="eastAsia" w:ascii="宋体" w:cs="仿宋_GB2312"/>
          <w:bCs/>
          <w:color w:val="auto"/>
          <w:kern w:val="0"/>
          <w:sz w:val="28"/>
          <w:szCs w:val="28"/>
          <w:lang w:val="en-US" w:eastAsia="zh-CN" w:bidi="ar-SA"/>
        </w:rPr>
      </w:pPr>
      <w:r>
        <w:rPr>
          <w:rStyle w:val="48"/>
          <w:rFonts w:hint="eastAsia" w:ascii="宋体" w:cs="仿宋_GB2312"/>
          <w:bCs/>
          <w:color w:val="auto"/>
          <w:kern w:val="0"/>
          <w:sz w:val="28"/>
          <w:szCs w:val="28"/>
          <w:lang w:val="en-US" w:eastAsia="zh-CN" w:bidi="ar-SA"/>
        </w:rPr>
        <w:t>（1）在中华人民共和国境内注册，具有独立法人资格，符合《中华人民共和国政府采购法》第二十二条的规定；</w:t>
      </w:r>
    </w:p>
    <w:p>
      <w:pPr>
        <w:tabs>
          <w:tab w:val="left" w:pos="1185"/>
        </w:tabs>
        <w:spacing w:line="560" w:lineRule="exact"/>
        <w:ind w:firstLine="560" w:firstLineChars="200"/>
        <w:jc w:val="both"/>
        <w:textAlignment w:val="baseline"/>
        <w:rPr>
          <w:rStyle w:val="48"/>
          <w:rFonts w:hint="eastAsia" w:ascii="宋体" w:cs="仿宋_GB2312"/>
          <w:bCs/>
          <w:color w:val="auto"/>
          <w:kern w:val="0"/>
          <w:sz w:val="28"/>
          <w:szCs w:val="28"/>
          <w:lang w:val="en-US" w:eastAsia="zh-CN" w:bidi="ar-SA"/>
        </w:rPr>
      </w:pPr>
      <w:r>
        <w:rPr>
          <w:rStyle w:val="48"/>
          <w:rFonts w:hint="eastAsia" w:ascii="宋体" w:cs="仿宋_GB2312"/>
          <w:bCs/>
          <w:color w:val="auto"/>
          <w:kern w:val="0"/>
          <w:sz w:val="28"/>
          <w:szCs w:val="28"/>
          <w:lang w:val="en-US" w:eastAsia="zh-CN" w:bidi="ar-SA"/>
        </w:rPr>
        <w:t>（2）具有有效的营业执照需包含本次采购内容相关经营范围；</w:t>
      </w:r>
    </w:p>
    <w:p>
      <w:pPr>
        <w:tabs>
          <w:tab w:val="left" w:pos="1185"/>
        </w:tabs>
        <w:spacing w:line="560" w:lineRule="exact"/>
        <w:ind w:firstLine="560" w:firstLineChars="200"/>
        <w:jc w:val="both"/>
        <w:textAlignment w:val="baseline"/>
        <w:rPr>
          <w:rStyle w:val="48"/>
          <w:rFonts w:hint="eastAsia" w:ascii="宋体" w:cs="仿宋_GB2312"/>
          <w:bCs/>
          <w:color w:val="auto"/>
          <w:kern w:val="0"/>
          <w:sz w:val="28"/>
          <w:szCs w:val="28"/>
          <w:lang w:val="en-US" w:eastAsia="zh-CN" w:bidi="ar-SA"/>
        </w:rPr>
      </w:pPr>
      <w:r>
        <w:rPr>
          <w:rStyle w:val="48"/>
          <w:rFonts w:hint="eastAsia" w:ascii="宋体" w:cs="仿宋_GB2312"/>
          <w:bCs/>
          <w:color w:val="auto"/>
          <w:kern w:val="0"/>
          <w:sz w:val="28"/>
          <w:szCs w:val="28"/>
          <w:lang w:val="en-US" w:eastAsia="zh-CN" w:bidi="ar-SA"/>
        </w:rPr>
        <w:t>（4）供应商必须具有独立完成供货、安装、调试及维护其正常运转的能力；</w:t>
      </w:r>
    </w:p>
    <w:p>
      <w:pPr>
        <w:tabs>
          <w:tab w:val="left" w:pos="1185"/>
        </w:tabs>
        <w:spacing w:line="560" w:lineRule="exact"/>
        <w:ind w:firstLine="560" w:firstLineChars="200"/>
        <w:jc w:val="both"/>
        <w:textAlignment w:val="baseline"/>
        <w:rPr>
          <w:rStyle w:val="48"/>
          <w:rFonts w:hint="eastAsia" w:ascii="宋体" w:cs="仿宋_GB2312"/>
          <w:bCs/>
          <w:color w:val="auto"/>
          <w:kern w:val="0"/>
          <w:sz w:val="28"/>
          <w:szCs w:val="28"/>
          <w:lang w:val="en-US" w:eastAsia="zh-CN" w:bidi="ar-SA"/>
        </w:rPr>
      </w:pPr>
      <w:r>
        <w:rPr>
          <w:rStyle w:val="48"/>
          <w:rFonts w:hint="eastAsia" w:ascii="宋体" w:cs="仿宋_GB2312"/>
          <w:bCs/>
          <w:color w:val="auto"/>
          <w:kern w:val="0"/>
          <w:sz w:val="28"/>
          <w:szCs w:val="28"/>
          <w:lang w:val="en-US" w:eastAsia="zh-CN" w:bidi="ar-SA"/>
        </w:rPr>
        <w:t>（5）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1185"/>
        </w:tabs>
        <w:spacing w:line="560" w:lineRule="exact"/>
        <w:ind w:firstLine="560" w:firstLineChars="200"/>
        <w:jc w:val="both"/>
        <w:textAlignment w:val="baseline"/>
        <w:rPr>
          <w:rStyle w:val="48"/>
          <w:rFonts w:hint="eastAsia" w:ascii="宋体" w:cs="仿宋_GB2312"/>
          <w:bCs/>
          <w:color w:val="auto"/>
          <w:kern w:val="0"/>
          <w:sz w:val="28"/>
          <w:szCs w:val="28"/>
          <w:lang w:val="en-US" w:eastAsia="zh-CN" w:bidi="ar-SA"/>
        </w:rPr>
      </w:pPr>
      <w:r>
        <w:rPr>
          <w:rStyle w:val="48"/>
          <w:rFonts w:hint="eastAsia" w:ascii="宋体" w:cs="仿宋_GB2312"/>
          <w:bCs/>
          <w:color w:val="auto"/>
          <w:kern w:val="0"/>
          <w:sz w:val="28"/>
          <w:szCs w:val="28"/>
          <w:lang w:val="en-US" w:eastAsia="zh-CN" w:bidi="ar-SA"/>
        </w:rPr>
        <w:t>（6）参加政府采购活动前三年内，在经营活动中没有重大违法记录，在“信用中国”（www.creditchina.gov.cn）和中国政府采购网（www.ccgp.gov.cn）网站上未被列入失信被执行人、重大税收违法案件当事人名单以及政府采购严重违法失信行为记录名单；；</w:t>
      </w:r>
    </w:p>
    <w:p>
      <w:pPr>
        <w:tabs>
          <w:tab w:val="left" w:pos="1185"/>
        </w:tabs>
        <w:spacing w:line="560" w:lineRule="exact"/>
        <w:ind w:firstLine="560" w:firstLineChars="200"/>
        <w:jc w:val="both"/>
        <w:textAlignment w:val="baseline"/>
        <w:rPr>
          <w:rStyle w:val="48"/>
          <w:rFonts w:hint="eastAsia" w:ascii="宋体" w:cs="仿宋_GB2312"/>
          <w:bCs/>
          <w:color w:val="auto"/>
          <w:kern w:val="0"/>
          <w:sz w:val="28"/>
          <w:szCs w:val="28"/>
          <w:lang w:val="en-US" w:eastAsia="zh-CN" w:bidi="ar-SA"/>
        </w:rPr>
      </w:pPr>
      <w:r>
        <w:rPr>
          <w:rStyle w:val="48"/>
          <w:rFonts w:hint="eastAsia" w:ascii="宋体" w:cs="仿宋_GB2312"/>
          <w:bCs/>
          <w:color w:val="auto"/>
          <w:kern w:val="0"/>
          <w:sz w:val="28"/>
          <w:szCs w:val="28"/>
          <w:lang w:val="en-US" w:eastAsia="zh-CN" w:bidi="ar-SA"/>
        </w:rPr>
        <w:t>（7）本项目不接受联合体投标；</w:t>
      </w:r>
    </w:p>
    <w:p>
      <w:pPr>
        <w:tabs>
          <w:tab w:val="left" w:pos="1185"/>
        </w:tabs>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2.2　</w:t>
      </w:r>
      <w:r>
        <w:rPr>
          <w:rStyle w:val="48"/>
          <w:rFonts w:hint="eastAsia" w:ascii="宋体" w:cs="仿宋_GB2312"/>
          <w:bCs/>
          <w:color w:val="auto"/>
          <w:kern w:val="0"/>
          <w:sz w:val="28"/>
          <w:szCs w:val="28"/>
          <w:lang w:val="zh-CN" w:eastAsia="zh-CN" w:bidi="ar-SA"/>
        </w:rPr>
        <w:t>投标人</w:t>
      </w:r>
      <w:r>
        <w:rPr>
          <w:rStyle w:val="48"/>
          <w:rFonts w:ascii="宋体" w:cs="仿宋_GB2312"/>
          <w:bCs/>
          <w:color w:val="auto"/>
          <w:kern w:val="0"/>
          <w:sz w:val="28"/>
          <w:szCs w:val="28"/>
          <w:lang w:val="zh-CN" w:eastAsia="zh-CN" w:bidi="ar-SA"/>
        </w:rPr>
        <w:t>应遵守中华人民共和国法律、法规和行政规章。</w:t>
      </w:r>
    </w:p>
    <w:p>
      <w:pPr>
        <w:tabs>
          <w:tab w:val="left" w:pos="1185"/>
        </w:tabs>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3. 定义</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下列术语和缩写的定义为：</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3.1 “采购方”系指</w:t>
      </w:r>
      <w:r>
        <w:rPr>
          <w:rStyle w:val="48"/>
          <w:rFonts w:hint="eastAsia"/>
          <w:color w:val="auto"/>
          <w:kern w:val="0"/>
          <w:sz w:val="28"/>
          <w:szCs w:val="28"/>
          <w:lang w:val="en-US" w:eastAsia="zh-CN" w:bidi="ar-SA"/>
        </w:rPr>
        <w:t>阜康市城市管理局</w:t>
      </w:r>
      <w:r>
        <w:rPr>
          <w:rStyle w:val="48"/>
          <w:color w:val="auto"/>
          <w:kern w:val="0"/>
          <w:sz w:val="28"/>
          <w:szCs w:val="28"/>
          <w:lang w:val="en-US" w:eastAsia="zh-CN" w:bidi="ar-SA"/>
        </w:rPr>
        <w:t>。</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3.2 “投标方”、“投标人”系指有资格的</w:t>
      </w:r>
      <w:r>
        <w:rPr>
          <w:rStyle w:val="48"/>
          <w:rFonts w:hint="eastAsia"/>
          <w:color w:val="auto"/>
          <w:kern w:val="0"/>
          <w:sz w:val="28"/>
          <w:szCs w:val="28"/>
          <w:lang w:val="en-US" w:eastAsia="zh-CN" w:bidi="ar-SA"/>
        </w:rPr>
        <w:t>供应商</w:t>
      </w:r>
      <w:r>
        <w:rPr>
          <w:rStyle w:val="48"/>
          <w:color w:val="auto"/>
          <w:kern w:val="0"/>
          <w:sz w:val="28"/>
          <w:szCs w:val="28"/>
          <w:lang w:val="en-US" w:eastAsia="zh-CN" w:bidi="ar-SA"/>
        </w:rPr>
        <w:t>及投标表现人。</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3.3 “货物”系指采购文件规定的，投标方须向采购方提供的一切设备、附件、备品备件、工具、手册及其它有关资料和材料。</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3.4 “服务”系指采购文件规定投标方须承担的保修、技术协助、培训及其他类似的责任。</w:t>
      </w:r>
    </w:p>
    <w:p>
      <w:pPr>
        <w:tabs>
          <w:tab w:val="left" w:pos="1185"/>
        </w:tabs>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4.  投标费用</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4.1　无论投标结果如何，参与采购、投标活动有关的所有费用将由投标方自行承担。</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4.2　投标人被视为熟悉本采购项目的各种情况以及与履行合同有关的一切情况。</w:t>
      </w:r>
    </w:p>
    <w:p>
      <w:pPr>
        <w:tabs>
          <w:tab w:val="left" w:pos="1185"/>
        </w:tabs>
        <w:spacing w:line="560" w:lineRule="exact"/>
        <w:ind w:firstLine="560" w:firstLineChars="200"/>
        <w:jc w:val="both"/>
        <w:textAlignment w:val="baseline"/>
        <w:rPr>
          <w:rStyle w:val="48"/>
          <w:rFonts w:ascii="Times New Roman" w:hAnsi="Times New Roman" w:cs="Times New Roman"/>
          <w:b/>
          <w:color w:val="auto"/>
          <w:kern w:val="0"/>
          <w:sz w:val="28"/>
          <w:szCs w:val="28"/>
          <w:lang w:val="en-US" w:eastAsia="zh-CN" w:bidi="ar-SA"/>
        </w:rPr>
      </w:pPr>
      <w:r>
        <w:rPr>
          <w:rStyle w:val="48"/>
          <w:color w:val="auto"/>
          <w:kern w:val="0"/>
          <w:sz w:val="28"/>
          <w:szCs w:val="28"/>
          <w:lang w:val="en-US" w:eastAsia="zh-CN" w:bidi="ar-SA"/>
        </w:rPr>
        <w:t xml:space="preserve">4.3  </w:t>
      </w:r>
      <w:r>
        <w:rPr>
          <w:rStyle w:val="48"/>
          <w:rFonts w:hint="eastAsia"/>
          <w:b/>
          <w:color w:val="auto"/>
          <w:kern w:val="0"/>
          <w:sz w:val="28"/>
          <w:szCs w:val="28"/>
          <w:lang w:val="en-US" w:eastAsia="zh-CN" w:bidi="ar-SA"/>
        </w:rPr>
        <w:t>代理</w:t>
      </w:r>
      <w:r>
        <w:rPr>
          <w:rStyle w:val="48"/>
          <w:b/>
          <w:color w:val="auto"/>
          <w:kern w:val="0"/>
          <w:sz w:val="28"/>
          <w:szCs w:val="28"/>
          <w:lang w:val="en-US" w:eastAsia="zh-CN" w:bidi="ar-SA"/>
        </w:rPr>
        <w:t>服务费：</w:t>
      </w:r>
      <w:r>
        <w:rPr>
          <w:rStyle w:val="48"/>
          <w:rFonts w:hint="eastAsia" w:ascii="Times New Roman" w:hAnsi="Times New Roman" w:cs="Times New Roman"/>
          <w:b/>
          <w:color w:val="auto"/>
          <w:kern w:val="0"/>
          <w:sz w:val="28"/>
          <w:szCs w:val="28"/>
          <w:u w:val="single"/>
          <w:lang w:val="en-US" w:eastAsia="zh-CN" w:bidi="ar-SA"/>
        </w:rPr>
        <w:t>本项目的招标代理服务费，由中标单位在领取中标通知书时一次性向招标代理机构支付招标代理服务费</w:t>
      </w:r>
      <w:r>
        <w:rPr>
          <w:rStyle w:val="48"/>
          <w:rFonts w:ascii="Times New Roman" w:hAnsi="Times New Roman" w:cs="Times New Roman"/>
          <w:b/>
          <w:color w:val="auto"/>
          <w:kern w:val="0"/>
          <w:sz w:val="28"/>
          <w:szCs w:val="28"/>
          <w:lang w:val="en-US" w:eastAsia="zh-CN" w:bidi="ar-SA"/>
        </w:rPr>
        <w:t>。</w:t>
      </w:r>
    </w:p>
    <w:p>
      <w:pPr>
        <w:tabs>
          <w:tab w:val="left" w:pos="1185"/>
        </w:tabs>
        <w:spacing w:line="560" w:lineRule="exact"/>
        <w:ind w:firstLine="562" w:firstLineChars="200"/>
        <w:jc w:val="both"/>
        <w:textAlignment w:val="baseline"/>
        <w:rPr>
          <w:rStyle w:val="48"/>
          <w:b/>
          <w:color w:val="auto"/>
          <w:kern w:val="0"/>
          <w:sz w:val="28"/>
          <w:szCs w:val="28"/>
          <w:u w:val="single"/>
          <w:lang w:val="en-US" w:eastAsia="zh-CN" w:bidi="ar-SA"/>
        </w:rPr>
      </w:pPr>
      <w:r>
        <w:rPr>
          <w:rStyle w:val="48"/>
          <w:b/>
          <w:color w:val="auto"/>
          <w:kern w:val="0"/>
          <w:sz w:val="28"/>
          <w:szCs w:val="28"/>
          <w:lang w:val="en-US" w:eastAsia="zh-CN" w:bidi="ar-SA"/>
        </w:rPr>
        <w:t>5. 采购文件的构成</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5.1　采购文件由下述部分组成：</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第一部分 采购公告</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第二部分 投标</w:t>
      </w:r>
      <w:r>
        <w:rPr>
          <w:rStyle w:val="48"/>
          <w:rFonts w:hint="eastAsia"/>
          <w:color w:val="auto"/>
          <w:kern w:val="0"/>
          <w:sz w:val="28"/>
          <w:szCs w:val="28"/>
          <w:lang w:val="en-US" w:eastAsia="zh-CN" w:bidi="ar-SA"/>
        </w:rPr>
        <w:t>人</w:t>
      </w:r>
      <w:r>
        <w:rPr>
          <w:rStyle w:val="48"/>
          <w:color w:val="auto"/>
          <w:kern w:val="0"/>
          <w:sz w:val="28"/>
          <w:szCs w:val="28"/>
          <w:lang w:val="en-US" w:eastAsia="zh-CN" w:bidi="ar-SA"/>
        </w:rPr>
        <w:t>须知</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第三部分 采购说明</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第四部分 投标说明</w:t>
      </w:r>
    </w:p>
    <w:p>
      <w:pPr>
        <w:spacing w:line="560" w:lineRule="exact"/>
        <w:ind w:firstLine="560" w:firstLineChars="200"/>
        <w:jc w:val="both"/>
        <w:textAlignment w:val="baseline"/>
        <w:rPr>
          <w:rStyle w:val="48"/>
          <w:rFonts w:ascii="宋体" w:cs="仿宋_GB2312"/>
          <w:bCs/>
          <w:color w:val="auto"/>
          <w:kern w:val="2"/>
          <w:sz w:val="28"/>
          <w:szCs w:val="28"/>
          <w:lang w:val="zh-CN" w:eastAsia="zh-CN" w:bidi="ar-SA"/>
        </w:rPr>
      </w:pPr>
      <w:r>
        <w:rPr>
          <w:rStyle w:val="48"/>
          <w:color w:val="auto"/>
          <w:kern w:val="0"/>
          <w:sz w:val="28"/>
          <w:szCs w:val="28"/>
          <w:lang w:val="en-US" w:eastAsia="zh-CN" w:bidi="ar-SA"/>
        </w:rPr>
        <w:t xml:space="preserve">第五部分 </w:t>
      </w:r>
      <w:r>
        <w:rPr>
          <w:rStyle w:val="48"/>
          <w:rFonts w:hint="eastAsia" w:ascii="宋体" w:cs="仿宋_GB2312"/>
          <w:bCs/>
          <w:color w:val="auto"/>
          <w:kern w:val="2"/>
          <w:sz w:val="28"/>
          <w:szCs w:val="28"/>
          <w:lang w:val="en-US" w:eastAsia="zh-CN" w:bidi="ar-SA"/>
        </w:rPr>
        <w:t>采购</w:t>
      </w:r>
      <w:r>
        <w:rPr>
          <w:rStyle w:val="48"/>
          <w:rFonts w:ascii="宋体" w:cs="仿宋_GB2312"/>
          <w:bCs/>
          <w:color w:val="auto"/>
          <w:kern w:val="2"/>
          <w:sz w:val="28"/>
          <w:szCs w:val="28"/>
          <w:lang w:val="zh-CN" w:eastAsia="zh-CN" w:bidi="ar-SA"/>
        </w:rPr>
        <w:t>需求一览表及技术规格说明</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 xml:space="preserve">第六部分 </w:t>
      </w:r>
      <w:r>
        <w:rPr>
          <w:rStyle w:val="48"/>
          <w:rFonts w:hint="eastAsia"/>
          <w:color w:val="auto"/>
          <w:kern w:val="0"/>
          <w:sz w:val="28"/>
          <w:szCs w:val="28"/>
          <w:lang w:val="en-US" w:eastAsia="zh-CN" w:bidi="ar-SA"/>
        </w:rPr>
        <w:t>合同</w:t>
      </w:r>
      <w:r>
        <w:rPr>
          <w:rStyle w:val="48"/>
          <w:color w:val="auto"/>
          <w:kern w:val="0"/>
          <w:sz w:val="28"/>
          <w:szCs w:val="28"/>
          <w:lang w:val="en-US" w:eastAsia="zh-CN" w:bidi="ar-SA"/>
        </w:rPr>
        <w:t>部分</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第七部分 附件（投标文件编制顺序及范本格式）</w:t>
      </w:r>
    </w:p>
    <w:p>
      <w:pPr>
        <w:tabs>
          <w:tab w:val="left" w:pos="1185"/>
        </w:tabs>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6. 采购文件的澄清</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6.1　投标人对采购文件如有疑点，可在投标截止日期的15日前按采购书中载明的地址以书面形式（包括信函、电报或传真，不包括电子邮件，下同）通知采购方要求澄清。采购方将视情况确定采用适当方式予以澄清或以书面形式予以答复。采购方认为有必要时，可将答复内容（包括原提出问题，但不包括问题的来源）分发给所有拟投标人。</w:t>
      </w:r>
    </w:p>
    <w:p>
      <w:pPr>
        <w:tabs>
          <w:tab w:val="left" w:pos="1185"/>
        </w:tabs>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7. 采购文件的修改或补充</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7.1　在投标截止期的15日前的任何时间，采购方可主动或依据投标人要求澄清的问题而修改或补充采购书，并以书面形式通知所有投标人</w:t>
      </w:r>
      <w:r>
        <w:rPr>
          <w:rStyle w:val="48"/>
          <w:rFonts w:hint="eastAsia"/>
          <w:color w:val="auto"/>
          <w:kern w:val="0"/>
          <w:sz w:val="28"/>
          <w:szCs w:val="28"/>
          <w:lang w:val="en-US" w:eastAsia="zh-CN" w:bidi="ar-SA"/>
        </w:rPr>
        <w:t>。</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7.2　为使投标人在准备投标时有适当的时间考虑投标文件的修改，采购方有权决定推迟投标截止日期和开标日期，并将此变更通知所有的投标人。</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7.3　采购文件的修改和补充文件将构成采购文件的一部分，并且对投标人具有优先约束力。</w:t>
      </w:r>
    </w:p>
    <w:p>
      <w:pPr>
        <w:tabs>
          <w:tab w:val="left" w:pos="1185"/>
        </w:tabs>
        <w:spacing w:line="560" w:lineRule="exact"/>
        <w:ind w:firstLine="562" w:firstLineChars="200"/>
        <w:jc w:val="both"/>
        <w:textAlignment w:val="baseline"/>
        <w:rPr>
          <w:rStyle w:val="48"/>
          <w:rFonts w:cs="Times New Roman"/>
          <w:b/>
          <w:bCs/>
          <w:color w:val="auto"/>
          <w:kern w:val="0"/>
          <w:sz w:val="28"/>
          <w:szCs w:val="28"/>
          <w:lang w:val="en-US" w:eastAsia="zh-CN" w:bidi="ar-SA"/>
        </w:rPr>
      </w:pPr>
      <w:r>
        <w:rPr>
          <w:rStyle w:val="48"/>
          <w:rFonts w:cs="Times New Roman"/>
          <w:b/>
          <w:bCs/>
          <w:color w:val="auto"/>
          <w:kern w:val="0"/>
          <w:sz w:val="28"/>
          <w:szCs w:val="28"/>
          <w:lang w:val="en-US" w:eastAsia="zh-CN" w:bidi="ar-SA"/>
        </w:rPr>
        <w:t>8. 廉洁自律承诺要求</w:t>
      </w:r>
    </w:p>
    <w:p>
      <w:pPr>
        <w:spacing w:line="560" w:lineRule="exact"/>
        <w:ind w:firstLine="560" w:firstLineChars="200"/>
        <w:jc w:val="both"/>
        <w:textAlignment w:val="baseline"/>
        <w:rPr>
          <w:rStyle w:val="48"/>
          <w:rFonts w:hint="eastAsia"/>
          <w:color w:val="auto"/>
          <w:kern w:val="0"/>
          <w:sz w:val="28"/>
          <w:szCs w:val="28"/>
          <w:lang w:val="en-US" w:eastAsia="zh-CN" w:bidi="ar-SA"/>
        </w:rPr>
      </w:pPr>
      <w:r>
        <w:rPr>
          <w:rStyle w:val="48"/>
          <w:color w:val="auto"/>
          <w:kern w:val="0"/>
          <w:sz w:val="28"/>
          <w:szCs w:val="28"/>
          <w:lang w:val="en-US" w:eastAsia="zh-CN" w:bidi="ar-SA"/>
        </w:rPr>
        <w:t>在本次采购活动中，采购方保证不接受任何投标单位送的礼金礼品、有价证券、购物券、回扣、佣金；不与投标单位及其工作人员私下接触、参与宴请和娱乐活动；不向投标单位及其工作人员索要好处费、赞助费和宣传费；不向投标单位支付旅游费用、报销各种消费凭证；同时要求参加本次项目的采购单位、评标专家要填写《廉洁自律承诺书》，</w:t>
      </w:r>
      <w:r>
        <w:rPr>
          <w:rStyle w:val="48"/>
          <w:color w:val="auto"/>
          <w:kern w:val="0"/>
          <w:sz w:val="28"/>
          <w:szCs w:val="28"/>
          <w:highlight w:val="none"/>
          <w:lang w:val="en-US" w:eastAsia="zh-CN" w:bidi="ar-SA"/>
        </w:rPr>
        <w:t>所有投标单位（</w:t>
      </w:r>
      <w:r>
        <w:rPr>
          <w:rStyle w:val="48"/>
          <w:rFonts w:hint="eastAsia"/>
          <w:color w:val="auto"/>
          <w:kern w:val="0"/>
          <w:sz w:val="28"/>
          <w:szCs w:val="28"/>
          <w:highlight w:val="none"/>
          <w:lang w:val="en-US" w:eastAsia="zh-CN" w:bidi="ar-SA"/>
        </w:rPr>
        <w:t>投标人</w:t>
      </w:r>
      <w:r>
        <w:rPr>
          <w:rStyle w:val="48"/>
          <w:color w:val="auto"/>
          <w:kern w:val="0"/>
          <w:sz w:val="28"/>
          <w:szCs w:val="28"/>
          <w:highlight w:val="none"/>
          <w:lang w:val="en-US" w:eastAsia="zh-CN" w:bidi="ar-SA"/>
        </w:rPr>
        <w:t>）必须要填写反商业贿赂承诺书（不填视为无效投标处理）</w:t>
      </w:r>
      <w:r>
        <w:rPr>
          <w:rStyle w:val="48"/>
          <w:rFonts w:hint="eastAsia"/>
          <w:color w:val="auto"/>
          <w:kern w:val="0"/>
          <w:sz w:val="28"/>
          <w:szCs w:val="28"/>
          <w:lang w:val="en-US" w:eastAsia="zh-CN" w:bidi="ar-SA"/>
        </w:rPr>
        <w:t>。</w:t>
      </w:r>
    </w:p>
    <w:p>
      <w:pPr>
        <w:spacing w:line="560" w:lineRule="exact"/>
        <w:ind w:firstLine="562" w:firstLineChars="200"/>
        <w:jc w:val="both"/>
        <w:textAlignment w:val="baseline"/>
        <w:rPr>
          <w:rStyle w:val="48"/>
          <w:rFonts w:cs="Times New Roman"/>
          <w:b/>
          <w:bCs/>
          <w:color w:val="auto"/>
          <w:kern w:val="0"/>
          <w:sz w:val="28"/>
          <w:szCs w:val="28"/>
          <w:lang w:val="en-US" w:eastAsia="zh-CN" w:bidi="ar-SA"/>
        </w:rPr>
      </w:pPr>
      <w:r>
        <w:rPr>
          <w:rStyle w:val="48"/>
          <w:rFonts w:cs="Times New Roman"/>
          <w:b/>
          <w:bCs/>
          <w:color w:val="auto"/>
          <w:kern w:val="0"/>
          <w:sz w:val="28"/>
          <w:szCs w:val="28"/>
          <w:lang w:val="en-US" w:eastAsia="zh-CN" w:bidi="ar-SA"/>
        </w:rPr>
        <w:t>9.现场踏勘</w:t>
      </w:r>
    </w:p>
    <w:p>
      <w:pPr>
        <w:tabs>
          <w:tab w:val="left" w:pos="1185"/>
        </w:tabs>
        <w:spacing w:line="560" w:lineRule="exact"/>
        <w:ind w:firstLine="560" w:firstLineChars="200"/>
        <w:jc w:val="left"/>
        <w:textAlignment w:val="baseline"/>
        <w:rPr>
          <w:rStyle w:val="48"/>
          <w:rFonts w:cs="Times New Roman"/>
          <w:bCs/>
          <w:color w:val="auto"/>
          <w:kern w:val="0"/>
          <w:sz w:val="28"/>
          <w:szCs w:val="28"/>
          <w:lang w:val="en-US" w:eastAsia="zh-CN" w:bidi="ar-SA"/>
        </w:rPr>
      </w:pPr>
      <w:r>
        <w:rPr>
          <w:rStyle w:val="48"/>
          <w:rFonts w:cs="Times New Roman"/>
          <w:bCs/>
          <w:color w:val="auto"/>
          <w:kern w:val="0"/>
          <w:sz w:val="28"/>
          <w:szCs w:val="28"/>
          <w:lang w:val="en-US" w:eastAsia="zh-CN" w:bidi="ar-SA"/>
        </w:rPr>
        <w:t>本项目不组织踏勘，</w:t>
      </w:r>
      <w:r>
        <w:rPr>
          <w:rStyle w:val="48"/>
          <w:rFonts w:hint="eastAsia" w:cs="Times New Roman"/>
          <w:bCs/>
          <w:color w:val="auto"/>
          <w:kern w:val="0"/>
          <w:sz w:val="28"/>
          <w:szCs w:val="28"/>
          <w:lang w:val="en-US" w:eastAsia="zh-CN" w:bidi="ar-SA"/>
        </w:rPr>
        <w:t>投标人</w:t>
      </w:r>
      <w:r>
        <w:rPr>
          <w:rStyle w:val="48"/>
          <w:rFonts w:cs="Times New Roman"/>
          <w:bCs/>
          <w:color w:val="auto"/>
          <w:kern w:val="0"/>
          <w:sz w:val="28"/>
          <w:szCs w:val="28"/>
          <w:lang w:val="en-US" w:eastAsia="zh-CN" w:bidi="ar-SA"/>
        </w:rPr>
        <w:t>可自行对本项目现场和周边环境进行踏勘，勘察现场的一切费用由</w:t>
      </w:r>
      <w:r>
        <w:rPr>
          <w:rStyle w:val="48"/>
          <w:rFonts w:hint="eastAsia" w:cs="Times New Roman"/>
          <w:bCs/>
          <w:color w:val="auto"/>
          <w:kern w:val="0"/>
          <w:sz w:val="28"/>
          <w:szCs w:val="28"/>
          <w:lang w:val="en-US" w:eastAsia="zh-CN" w:bidi="ar-SA"/>
        </w:rPr>
        <w:t>投标人</w:t>
      </w:r>
      <w:r>
        <w:rPr>
          <w:rStyle w:val="48"/>
          <w:rFonts w:cs="Times New Roman"/>
          <w:bCs/>
          <w:color w:val="auto"/>
          <w:kern w:val="0"/>
          <w:sz w:val="28"/>
          <w:szCs w:val="28"/>
          <w:lang w:val="en-US" w:eastAsia="zh-CN" w:bidi="ar-SA"/>
        </w:rPr>
        <w:t>自行承担。不论何种原因造成，在勘察过程中，</w:t>
      </w:r>
      <w:r>
        <w:rPr>
          <w:rStyle w:val="48"/>
          <w:rFonts w:hint="eastAsia" w:cs="Times New Roman"/>
          <w:bCs/>
          <w:color w:val="auto"/>
          <w:kern w:val="0"/>
          <w:sz w:val="28"/>
          <w:szCs w:val="28"/>
          <w:lang w:val="en-US" w:eastAsia="zh-CN" w:bidi="ar-SA"/>
        </w:rPr>
        <w:t>投标人</w:t>
      </w:r>
      <w:r>
        <w:rPr>
          <w:rStyle w:val="48"/>
          <w:rFonts w:cs="Times New Roman"/>
          <w:bCs/>
          <w:color w:val="auto"/>
          <w:kern w:val="0"/>
          <w:sz w:val="28"/>
          <w:szCs w:val="28"/>
          <w:lang w:val="en-US" w:eastAsia="zh-CN" w:bidi="ar-SA"/>
        </w:rPr>
        <w:t>自行对由此次勘察现场造成的死亡、人身伤害、财产损失、损害以及其它任何损失、损坏和引起的费用和开支承担责任。</w:t>
      </w:r>
    </w:p>
    <w:p>
      <w:pPr>
        <w:pStyle w:val="226"/>
        <w:spacing w:line="360" w:lineRule="auto"/>
        <w:jc w:val="center"/>
        <w:textAlignment w:val="baseline"/>
        <w:rPr>
          <w:rStyle w:val="48"/>
          <w:rFonts w:cs="Times New Roman"/>
          <w:b/>
          <w:bCs/>
          <w:color w:val="auto"/>
          <w:sz w:val="32"/>
          <w:szCs w:val="32"/>
          <w:lang w:val="en-US" w:eastAsia="zh-CN" w:bidi="ar-SA"/>
        </w:rPr>
      </w:pPr>
    </w:p>
    <w:p>
      <w:pPr>
        <w:pStyle w:val="226"/>
        <w:spacing w:line="360" w:lineRule="auto"/>
        <w:jc w:val="both"/>
        <w:textAlignment w:val="baseline"/>
        <w:rPr>
          <w:rStyle w:val="48"/>
          <w:rFonts w:cs="Times New Roman"/>
          <w:b/>
          <w:bCs/>
          <w:color w:val="auto"/>
          <w:sz w:val="32"/>
          <w:szCs w:val="32"/>
          <w:lang w:val="en-US" w:eastAsia="zh-CN" w:bidi="ar-SA"/>
        </w:rPr>
      </w:pPr>
    </w:p>
    <w:p>
      <w:pPr>
        <w:pStyle w:val="226"/>
        <w:spacing w:line="360" w:lineRule="auto"/>
        <w:jc w:val="center"/>
        <w:textAlignment w:val="baseline"/>
        <w:rPr>
          <w:rStyle w:val="48"/>
          <w:rFonts w:cs="Times New Roman"/>
          <w:b/>
          <w:bCs/>
          <w:color w:val="auto"/>
          <w:sz w:val="32"/>
          <w:szCs w:val="32"/>
          <w:lang w:val="en-US" w:eastAsia="zh-CN" w:bidi="ar-SA"/>
        </w:rPr>
      </w:pPr>
      <w:r>
        <w:rPr>
          <w:rStyle w:val="48"/>
          <w:rFonts w:cs="Times New Roman"/>
          <w:b/>
          <w:bCs/>
          <w:color w:val="auto"/>
          <w:sz w:val="32"/>
          <w:szCs w:val="32"/>
          <w:lang w:val="en-US" w:eastAsia="zh-CN" w:bidi="ar-SA"/>
        </w:rPr>
        <w:t>第四部分   投标说明</w:t>
      </w:r>
    </w:p>
    <w:p>
      <w:pPr>
        <w:spacing w:line="360" w:lineRule="auto"/>
        <w:ind w:firstLine="2530" w:firstLineChars="900"/>
        <w:jc w:val="both"/>
        <w:textAlignment w:val="baseline"/>
        <w:rPr>
          <w:rStyle w:val="48"/>
          <w:rFonts w:cs="Times New Roman"/>
          <w:b/>
          <w:bCs/>
          <w:color w:val="auto"/>
          <w:kern w:val="0"/>
          <w:sz w:val="28"/>
          <w:szCs w:val="28"/>
          <w:lang w:val="en-US" w:eastAsia="zh-CN" w:bidi="ar-SA"/>
        </w:rPr>
      </w:pPr>
      <w:r>
        <w:rPr>
          <w:rStyle w:val="48"/>
          <w:rFonts w:cs="Times New Roman"/>
          <w:b/>
          <w:bCs/>
          <w:color w:val="auto"/>
          <w:kern w:val="0"/>
          <w:sz w:val="28"/>
          <w:szCs w:val="28"/>
          <w:lang w:val="en-US" w:eastAsia="zh-CN" w:bidi="ar-SA"/>
        </w:rPr>
        <w:t>第一章、对投标方的资质要求</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1. 投标人必须提交能够证明其具有履行本采购项目合同能力的资质证明文件</w:t>
      </w:r>
      <w:r>
        <w:rPr>
          <w:rStyle w:val="48"/>
          <w:rFonts w:hint="eastAsia"/>
          <w:color w:val="auto"/>
          <w:kern w:val="0"/>
          <w:sz w:val="28"/>
          <w:szCs w:val="28"/>
          <w:lang w:val="en-US" w:eastAsia="zh-CN" w:bidi="ar-SA"/>
        </w:rPr>
        <w:t>（原件）</w:t>
      </w:r>
      <w:r>
        <w:rPr>
          <w:rStyle w:val="48"/>
          <w:color w:val="auto"/>
          <w:kern w:val="0"/>
          <w:sz w:val="28"/>
          <w:szCs w:val="28"/>
          <w:lang w:val="en-US" w:eastAsia="zh-CN" w:bidi="ar-SA"/>
        </w:rPr>
        <w:t>，作为投标文件的一部分。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01" w:firstLineChars="100"/>
        <w:jc w:val="both"/>
        <w:textAlignment w:val="baseline"/>
        <w:rPr>
          <w:rStyle w:val="48"/>
          <w:rFonts w:hint="eastAsia" w:ascii="宋体" w:hAnsi="宋体" w:cs="宋体"/>
          <w:b/>
          <w:bCs/>
          <w:color w:val="auto"/>
          <w:spacing w:val="10"/>
          <w:kern w:val="2"/>
          <w:sz w:val="28"/>
          <w:szCs w:val="28"/>
          <w:lang w:val="en-US" w:eastAsia="zh-CN" w:bidi="ar-SA"/>
        </w:rPr>
      </w:pPr>
      <w:r>
        <w:rPr>
          <w:rStyle w:val="48"/>
          <w:rFonts w:hint="eastAsia" w:ascii="宋体" w:hAnsi="宋体" w:cs="宋体"/>
          <w:b/>
          <w:bCs/>
          <w:color w:val="auto"/>
          <w:spacing w:val="10"/>
          <w:kern w:val="2"/>
          <w:sz w:val="28"/>
          <w:szCs w:val="28"/>
          <w:lang w:val="en-US" w:eastAsia="zh-CN" w:bidi="ar-SA"/>
        </w:rPr>
        <w:t>（1）在中华人民共和国境内注册，具有独立法人资格，符合《中华人民共和国政府采购法》第二十二条的规定；</w:t>
      </w:r>
    </w:p>
    <w:p>
      <w:pPr>
        <w:numPr>
          <w:ilvl w:val="0"/>
          <w:numId w:val="0"/>
        </w:numPr>
        <w:spacing w:line="560" w:lineRule="exact"/>
        <w:ind w:firstLine="301" w:firstLineChars="100"/>
        <w:jc w:val="both"/>
        <w:textAlignment w:val="baseline"/>
        <w:rPr>
          <w:rStyle w:val="48"/>
          <w:rFonts w:hint="eastAsia" w:ascii="宋体" w:hAnsi="宋体" w:cs="宋体"/>
          <w:b/>
          <w:bCs/>
          <w:color w:val="auto"/>
          <w:spacing w:val="10"/>
          <w:kern w:val="2"/>
          <w:sz w:val="28"/>
          <w:szCs w:val="28"/>
          <w:lang w:val="en-US" w:eastAsia="zh-CN" w:bidi="ar-SA"/>
        </w:rPr>
      </w:pPr>
      <w:r>
        <w:rPr>
          <w:rStyle w:val="48"/>
          <w:rFonts w:hint="eastAsia" w:ascii="宋体" w:hAnsi="宋体" w:cs="宋体"/>
          <w:b/>
          <w:bCs/>
          <w:color w:val="auto"/>
          <w:spacing w:val="10"/>
          <w:kern w:val="2"/>
          <w:sz w:val="28"/>
          <w:szCs w:val="28"/>
          <w:lang w:val="en-US" w:eastAsia="zh-CN" w:bidi="ar-SA"/>
        </w:rPr>
        <w:t>（2）法定代表人应携带本人身份证原件和法定代表人身份证明原件，委托代理人应携带本人身份证原件和《法定代表人授权委托书》原件；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01" w:firstLineChars="100"/>
        <w:jc w:val="both"/>
        <w:textAlignment w:val="baseline"/>
        <w:rPr>
          <w:rStyle w:val="48"/>
          <w:rFonts w:hint="eastAsia" w:ascii="宋体" w:hAnsi="宋体" w:cs="宋体"/>
          <w:b/>
          <w:bCs/>
          <w:color w:val="auto"/>
          <w:spacing w:val="10"/>
          <w:kern w:val="2"/>
          <w:sz w:val="28"/>
          <w:szCs w:val="28"/>
          <w:lang w:val="en-US" w:eastAsia="zh-CN" w:bidi="ar-SA"/>
        </w:rPr>
      </w:pPr>
      <w:r>
        <w:rPr>
          <w:rStyle w:val="48"/>
          <w:rFonts w:hint="eastAsia" w:ascii="宋体" w:hAnsi="宋体" w:cs="宋体"/>
          <w:b/>
          <w:bCs/>
          <w:color w:val="auto"/>
          <w:spacing w:val="10"/>
          <w:kern w:val="2"/>
          <w:sz w:val="28"/>
          <w:szCs w:val="28"/>
          <w:lang w:val="en-US" w:eastAsia="zh-CN" w:bidi="ar-SA"/>
        </w:rPr>
        <w:t>（3）具有有效的营业执照原件需包含本次采购内容相关经营范围；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01" w:firstLineChars="100"/>
        <w:textAlignment w:val="auto"/>
        <w:rPr>
          <w:rStyle w:val="48"/>
          <w:rFonts w:hint="eastAsia" w:ascii="宋体" w:hAnsi="宋体" w:cs="宋体"/>
          <w:b/>
          <w:bCs/>
          <w:color w:val="auto"/>
          <w:spacing w:val="10"/>
          <w:kern w:val="2"/>
          <w:sz w:val="28"/>
          <w:szCs w:val="28"/>
          <w:lang w:val="en-US" w:eastAsia="zh-CN" w:bidi="ar-SA"/>
        </w:rPr>
      </w:pPr>
      <w:r>
        <w:rPr>
          <w:rStyle w:val="48"/>
          <w:rFonts w:hint="eastAsia" w:ascii="宋体" w:hAnsi="宋体" w:cs="宋体"/>
          <w:b/>
          <w:bCs/>
          <w:color w:val="auto"/>
          <w:spacing w:val="10"/>
          <w:kern w:val="2"/>
          <w:sz w:val="28"/>
          <w:szCs w:val="28"/>
          <w:lang w:val="en-US" w:eastAsia="zh-CN" w:bidi="ar-SA"/>
        </w:rPr>
        <w:t>（4）</w:t>
      </w:r>
      <w:r>
        <w:rPr>
          <w:rStyle w:val="48"/>
          <w:rFonts w:hint="eastAsia" w:ascii="宋体" w:hAnsi="宋体" w:eastAsia="宋体" w:cs="宋体"/>
          <w:b/>
          <w:bCs/>
          <w:color w:val="auto"/>
          <w:spacing w:val="10"/>
          <w:kern w:val="2"/>
          <w:sz w:val="28"/>
          <w:szCs w:val="28"/>
          <w:lang w:val="en-US" w:eastAsia="zh-CN" w:bidi="ar-SA"/>
        </w:rPr>
        <w:t>在“信用中国”及“中国政府采购网”上被列入失信被执行人、重大税收违法案件当事人名单以及政府采购严重违法失信行为记录名单的网页截图（网页截图须自招标文件发布之日起至首次提交响应性文件截止时间止从上述网站中打印）（加盖单位公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01" w:firstLineChars="100"/>
        <w:textAlignment w:val="auto"/>
        <w:rPr>
          <w:rStyle w:val="48"/>
          <w:rFonts w:hint="eastAsia" w:ascii="宋体" w:hAnsi="宋体" w:cs="宋体"/>
          <w:b/>
          <w:bCs/>
          <w:color w:val="auto"/>
          <w:spacing w:val="10"/>
          <w:kern w:val="2"/>
          <w:sz w:val="28"/>
          <w:szCs w:val="28"/>
          <w:lang w:val="en-US" w:eastAsia="zh-CN" w:bidi="ar-SA"/>
        </w:rPr>
      </w:pPr>
      <w:r>
        <w:rPr>
          <w:rStyle w:val="48"/>
          <w:rFonts w:hint="eastAsia" w:ascii="宋体" w:hAnsi="宋体" w:cs="宋体"/>
          <w:b/>
          <w:bCs/>
          <w:color w:val="auto"/>
          <w:spacing w:val="10"/>
          <w:kern w:val="2"/>
          <w:sz w:val="28"/>
          <w:szCs w:val="28"/>
          <w:lang w:val="en-US" w:eastAsia="zh-CN" w:bidi="ar-SA"/>
        </w:rPr>
        <w:t>（5）投标</w:t>
      </w:r>
      <w:r>
        <w:rPr>
          <w:rStyle w:val="48"/>
          <w:rFonts w:hint="eastAsia" w:ascii="宋体" w:hAnsi="宋体" w:eastAsia="宋体" w:cs="宋体"/>
          <w:b/>
          <w:bCs/>
          <w:color w:val="auto"/>
          <w:spacing w:val="10"/>
          <w:kern w:val="2"/>
          <w:sz w:val="28"/>
          <w:szCs w:val="28"/>
          <w:lang w:val="en-US" w:eastAsia="zh-CN" w:bidi="ar-SA"/>
        </w:rPr>
        <w:t>保证金缴纳凭证加盖单位公章（以电汇或网银转账</w:t>
      </w:r>
      <w:r>
        <w:rPr>
          <w:rStyle w:val="48"/>
          <w:rFonts w:hint="eastAsia" w:ascii="宋体" w:hAnsi="宋体" w:cs="宋体"/>
          <w:b/>
          <w:bCs/>
          <w:color w:val="auto"/>
          <w:spacing w:val="10"/>
          <w:kern w:val="2"/>
          <w:sz w:val="28"/>
          <w:szCs w:val="28"/>
          <w:lang w:val="en-US" w:eastAsia="zh-CN" w:bidi="ar-SA"/>
        </w:rPr>
        <w:t>方式缴纳</w:t>
      </w:r>
      <w:r>
        <w:rPr>
          <w:rStyle w:val="48"/>
          <w:rFonts w:hint="eastAsia" w:ascii="宋体" w:hAnsi="宋体" w:eastAsia="宋体" w:cs="宋体"/>
          <w:b/>
          <w:bCs/>
          <w:color w:val="auto"/>
          <w:spacing w:val="10"/>
          <w:kern w:val="2"/>
          <w:sz w:val="28"/>
          <w:szCs w:val="28"/>
          <w:lang w:val="en-US" w:eastAsia="zh-CN" w:bidi="ar-SA"/>
        </w:rPr>
        <w:t>）或</w:t>
      </w:r>
      <w:r>
        <w:rPr>
          <w:rStyle w:val="48"/>
          <w:rFonts w:hint="eastAsia" w:ascii="宋体" w:hAnsi="宋体" w:cs="宋体"/>
          <w:b/>
          <w:bCs/>
          <w:color w:val="auto"/>
          <w:spacing w:val="10"/>
          <w:kern w:val="2"/>
          <w:sz w:val="28"/>
          <w:szCs w:val="28"/>
          <w:lang w:val="en-US" w:eastAsia="zh-CN" w:bidi="ar-SA"/>
        </w:rPr>
        <w:t>投标保证金收据原件（以支票、汇票、本票等非现金形式缴纳）或者金融机构、担保机构出具的保函原件</w:t>
      </w:r>
      <w:r>
        <w:rPr>
          <w:rStyle w:val="48"/>
          <w:rFonts w:hint="eastAsia" w:ascii="宋体" w:hAnsi="宋体" w:eastAsia="宋体" w:cs="宋体"/>
          <w:b/>
          <w:bCs/>
          <w:color w:val="auto"/>
          <w:spacing w:val="10"/>
          <w:kern w:val="2"/>
          <w:sz w:val="28"/>
          <w:szCs w:val="28"/>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01" w:firstLineChars="100"/>
        <w:textAlignment w:val="auto"/>
        <w:rPr>
          <w:rStyle w:val="48"/>
          <w:rFonts w:hint="eastAsia" w:ascii="宋体" w:hAnsi="宋体" w:eastAsia="宋体" w:cs="宋体"/>
          <w:b/>
          <w:bCs/>
          <w:color w:val="auto"/>
          <w:spacing w:val="10"/>
          <w:kern w:val="2"/>
          <w:sz w:val="28"/>
          <w:szCs w:val="28"/>
          <w:lang w:val="en-US" w:eastAsia="zh-CN" w:bidi="ar-SA"/>
        </w:rPr>
      </w:pPr>
      <w:r>
        <w:rPr>
          <w:rStyle w:val="48"/>
          <w:rFonts w:hint="eastAsia" w:ascii="宋体" w:hAnsi="宋体" w:cs="宋体"/>
          <w:b/>
          <w:bCs/>
          <w:color w:val="auto"/>
          <w:spacing w:val="10"/>
          <w:kern w:val="2"/>
          <w:sz w:val="28"/>
          <w:szCs w:val="28"/>
          <w:lang w:val="en-US" w:eastAsia="zh-CN" w:bidi="ar-SA"/>
        </w:rPr>
        <w:t>（6）</w:t>
      </w:r>
      <w:r>
        <w:rPr>
          <w:rStyle w:val="48"/>
          <w:rFonts w:hint="eastAsia" w:ascii="宋体" w:hAnsi="宋体" w:eastAsia="宋体" w:cs="宋体"/>
          <w:b/>
          <w:bCs/>
          <w:color w:val="auto"/>
          <w:spacing w:val="10"/>
          <w:kern w:val="2"/>
          <w:sz w:val="28"/>
          <w:szCs w:val="28"/>
          <w:lang w:val="en-US" w:eastAsia="zh-CN" w:bidi="ar-SA"/>
        </w:rPr>
        <w:t>具有履行合同所必需的设备和专业技术能力；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301" w:firstLineChars="100"/>
        <w:jc w:val="both"/>
        <w:textAlignment w:val="baseline"/>
        <w:rPr>
          <w:rStyle w:val="48"/>
          <w:rFonts w:hint="eastAsia" w:ascii="宋体" w:hAnsi="宋体" w:cs="宋体"/>
          <w:b/>
          <w:bCs/>
          <w:color w:val="auto"/>
          <w:spacing w:val="10"/>
          <w:kern w:val="2"/>
          <w:sz w:val="28"/>
          <w:szCs w:val="28"/>
          <w:lang w:val="en-US" w:eastAsia="zh-CN" w:bidi="ar-SA"/>
        </w:rPr>
      </w:pPr>
      <w:r>
        <w:rPr>
          <w:rStyle w:val="48"/>
          <w:rFonts w:hint="eastAsia" w:ascii="宋体" w:hAnsi="宋体" w:cs="宋体"/>
          <w:b/>
          <w:bCs/>
          <w:color w:val="auto"/>
          <w:spacing w:val="10"/>
          <w:kern w:val="2"/>
          <w:sz w:val="28"/>
          <w:szCs w:val="28"/>
          <w:lang w:val="en-US" w:eastAsia="zh-CN" w:bidi="ar-SA"/>
        </w:rPr>
        <w:t>（7）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560" w:lineRule="exact"/>
        <w:ind w:firstLine="562" w:firstLineChars="200"/>
        <w:jc w:val="both"/>
        <w:textAlignment w:val="baseline"/>
        <w:rPr>
          <w:rStyle w:val="48"/>
          <w:rFonts w:cs="Times New Roman"/>
          <w:b/>
          <w:bCs/>
          <w:color w:val="auto"/>
          <w:kern w:val="0"/>
          <w:sz w:val="28"/>
          <w:szCs w:val="28"/>
          <w:u w:val="single"/>
          <w:lang w:val="en-US" w:eastAsia="zh-CN" w:bidi="ar-SA"/>
        </w:rPr>
      </w:pPr>
      <w:r>
        <w:rPr>
          <w:rStyle w:val="48"/>
          <w:rFonts w:cs="Times New Roman"/>
          <w:b/>
          <w:bCs/>
          <w:color w:val="auto"/>
          <w:kern w:val="0"/>
          <w:sz w:val="28"/>
          <w:szCs w:val="28"/>
          <w:u w:val="single"/>
          <w:lang w:val="en-US" w:eastAsia="zh-CN" w:bidi="ar-SA"/>
        </w:rPr>
        <w:t>说明：其中（2）-（</w:t>
      </w:r>
      <w:r>
        <w:rPr>
          <w:rStyle w:val="48"/>
          <w:rFonts w:hint="eastAsia" w:cs="Times New Roman"/>
          <w:b/>
          <w:bCs/>
          <w:color w:val="auto"/>
          <w:kern w:val="0"/>
          <w:sz w:val="28"/>
          <w:szCs w:val="28"/>
          <w:u w:val="single"/>
          <w:lang w:val="en-US" w:eastAsia="zh-CN" w:bidi="ar-SA"/>
        </w:rPr>
        <w:t>5</w:t>
      </w:r>
      <w:r>
        <w:rPr>
          <w:rStyle w:val="48"/>
          <w:rFonts w:cs="Times New Roman"/>
          <w:b/>
          <w:bCs/>
          <w:color w:val="auto"/>
          <w:kern w:val="0"/>
          <w:sz w:val="28"/>
          <w:szCs w:val="28"/>
          <w:u w:val="single"/>
          <w:lang w:val="en-US" w:eastAsia="zh-CN" w:bidi="ar-SA"/>
        </w:rPr>
        <w:t>）为投标时资格审查的必备条件，在唱标时未提供</w:t>
      </w:r>
      <w:r>
        <w:rPr>
          <w:rStyle w:val="48"/>
          <w:rFonts w:hint="eastAsia" w:cs="Times New Roman"/>
          <w:b/>
          <w:bCs/>
          <w:color w:val="auto"/>
          <w:kern w:val="0"/>
          <w:sz w:val="28"/>
          <w:szCs w:val="28"/>
          <w:u w:val="single"/>
          <w:lang w:val="en-US" w:eastAsia="zh-CN" w:bidi="ar-SA"/>
        </w:rPr>
        <w:t>资料原件，</w:t>
      </w:r>
      <w:r>
        <w:rPr>
          <w:rStyle w:val="48"/>
          <w:rFonts w:cs="Times New Roman"/>
          <w:b/>
          <w:bCs/>
          <w:color w:val="auto"/>
          <w:kern w:val="0"/>
          <w:sz w:val="28"/>
          <w:szCs w:val="28"/>
          <w:u w:val="single"/>
          <w:lang w:val="en-US" w:eastAsia="zh-CN" w:bidi="ar-SA"/>
        </w:rPr>
        <w:t>则视为对采购文件资格审查内容的不响应，投标将被拒绝（不接受二次提供）。</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2. 采购结束后，投标方提供的资质证明文件的原件可根据投标方的需要退回。</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 xml:space="preserve">3. 投标方保证和承诺所投产品报价不存在恶意或有意压价、恶意或有意虚报报价，也不存在恶意或有意抬高报价等行为。 </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 xml:space="preserve">4. 投标方保证和承诺不存在与其它投标人有串标、陪标等行为。 </w:t>
      </w:r>
    </w:p>
    <w:p>
      <w:pPr>
        <w:spacing w:line="560" w:lineRule="exact"/>
        <w:jc w:val="both"/>
        <w:textAlignment w:val="baseline"/>
        <w:rPr>
          <w:rStyle w:val="48"/>
          <w:color w:val="auto"/>
          <w:kern w:val="0"/>
          <w:sz w:val="28"/>
          <w:szCs w:val="28"/>
          <w:lang w:val="en-US" w:eastAsia="zh-CN" w:bidi="ar-SA"/>
        </w:rPr>
      </w:pPr>
    </w:p>
    <w:p>
      <w:pPr>
        <w:spacing w:line="560" w:lineRule="exact"/>
        <w:ind w:firstLine="2811" w:firstLineChars="1000"/>
        <w:jc w:val="both"/>
        <w:textAlignment w:val="baseline"/>
        <w:rPr>
          <w:rStyle w:val="48"/>
          <w:rFonts w:cs="Times New Roman"/>
          <w:b/>
          <w:bCs/>
          <w:color w:val="auto"/>
          <w:kern w:val="0"/>
          <w:sz w:val="28"/>
          <w:szCs w:val="28"/>
          <w:lang w:val="en-US" w:eastAsia="zh-CN" w:bidi="ar-SA"/>
        </w:rPr>
      </w:pPr>
      <w:r>
        <w:rPr>
          <w:rStyle w:val="48"/>
          <w:rFonts w:cs="Times New Roman"/>
          <w:b/>
          <w:bCs/>
          <w:color w:val="auto"/>
          <w:kern w:val="0"/>
          <w:sz w:val="28"/>
          <w:szCs w:val="28"/>
          <w:lang w:val="en-US" w:eastAsia="zh-CN" w:bidi="ar-SA"/>
        </w:rPr>
        <w:t>第二章、投标文件的编写</w:t>
      </w:r>
    </w:p>
    <w:p>
      <w:pPr>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5. 要求</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5.1   投标人应详细阅读采购文件中的条款、规范、表示、条件和格式等所有内容，按采购书的要求份数提供投标书，并保证所提供全部材料的真实性，以使其投标对采购书做出实质性响应。否则，其投标可能被拒绝。</w:t>
      </w:r>
    </w:p>
    <w:p>
      <w:pPr>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6. 投标文件语言和度量单位</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6.1   投标文件及投标人和采购方就采购、投标交换的文件和往来信件，须以中文书写。</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6.2   除在采购书的技术规格中另有规定外，计量单位应使用中华人民共和国法定计量单位。</w:t>
      </w:r>
    </w:p>
    <w:p>
      <w:pPr>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7. 投标文件的组成</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7.1　投标人编写的投标文件应包括下列内容：</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（1）投标书、开标一览表、投标报价表；</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（2）投标资格证明文件；</w:t>
      </w:r>
    </w:p>
    <w:p>
      <w:pPr>
        <w:spacing w:line="560" w:lineRule="exact"/>
        <w:ind w:firstLine="560" w:firstLineChars="200"/>
        <w:jc w:val="both"/>
        <w:textAlignment w:val="baseline"/>
        <w:rPr>
          <w:rStyle w:val="48"/>
          <w:color w:val="auto"/>
          <w:kern w:val="0"/>
          <w:sz w:val="28"/>
          <w:szCs w:val="28"/>
          <w:lang w:val="zh-CN" w:eastAsia="zh-CN" w:bidi="ar-SA"/>
        </w:rPr>
      </w:pPr>
      <w:r>
        <w:rPr>
          <w:rStyle w:val="48"/>
          <w:color w:val="auto"/>
          <w:kern w:val="0"/>
          <w:sz w:val="28"/>
          <w:szCs w:val="28"/>
          <w:lang w:val="en-US" w:eastAsia="zh-CN" w:bidi="ar-SA"/>
        </w:rPr>
        <w:t>（3）</w:t>
      </w:r>
      <w:r>
        <w:rPr>
          <w:rStyle w:val="48"/>
          <w:color w:val="auto"/>
          <w:kern w:val="0"/>
          <w:sz w:val="28"/>
          <w:szCs w:val="28"/>
          <w:lang w:val="zh-CN" w:eastAsia="zh-CN" w:bidi="ar-SA"/>
        </w:rPr>
        <w:t>所投产品（设备）相关技术/证明资料；</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（4）投标保证金；</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（5）采购文件货物需求及技术规格、合同特殊条款中要求提交的文件、资料等；</w:t>
      </w:r>
    </w:p>
    <w:p>
      <w:pPr>
        <w:spacing w:line="560" w:lineRule="exact"/>
        <w:ind w:firstLine="840" w:firstLineChars="300"/>
        <w:jc w:val="both"/>
        <w:textAlignment w:val="baseline"/>
        <w:rPr>
          <w:rStyle w:val="48"/>
          <w:color w:val="auto"/>
          <w:kern w:val="0"/>
          <w:sz w:val="28"/>
          <w:szCs w:val="28"/>
          <w:lang w:val="zh-CN" w:eastAsia="zh-CN" w:bidi="ar-SA"/>
        </w:rPr>
      </w:pPr>
      <w:r>
        <w:rPr>
          <w:rStyle w:val="48"/>
          <w:color w:val="auto"/>
          <w:kern w:val="0"/>
          <w:sz w:val="28"/>
          <w:szCs w:val="28"/>
          <w:lang w:val="zh-CN" w:eastAsia="zh-CN" w:bidi="ar-SA"/>
        </w:rPr>
        <w:t>具体编制顺序按附件中投标文件编制顺序。</w:t>
      </w:r>
    </w:p>
    <w:p>
      <w:pPr>
        <w:numPr>
          <w:ilvl w:val="0"/>
          <w:numId w:val="19"/>
        </w:numPr>
        <w:spacing w:line="560" w:lineRule="exact"/>
        <w:ind w:firstLine="562" w:firstLineChars="200"/>
        <w:jc w:val="both"/>
        <w:textAlignment w:val="baseline"/>
        <w:rPr>
          <w:rStyle w:val="48"/>
          <w:rFonts w:cs="Times New Roman"/>
          <w:b/>
          <w:bCs/>
          <w:color w:val="auto"/>
          <w:kern w:val="0"/>
          <w:sz w:val="28"/>
          <w:szCs w:val="28"/>
          <w:lang w:val="zh-CN" w:eastAsia="zh-CN" w:bidi="ar-SA"/>
        </w:rPr>
      </w:pPr>
      <w:r>
        <w:rPr>
          <w:rStyle w:val="48"/>
          <w:rFonts w:cs="Times New Roman"/>
          <w:b/>
          <w:bCs/>
          <w:color w:val="auto"/>
          <w:kern w:val="0"/>
          <w:sz w:val="28"/>
          <w:szCs w:val="28"/>
          <w:lang w:val="en-US" w:eastAsia="zh-CN" w:bidi="ar-SA"/>
        </w:rPr>
        <w:t>投标文件格式</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8.1　投标方应按采购文件的范本格式中提供的投标文件格式认真填写投标书、开标一览表、投标报价表等，并注明投标货物的名称、货物简介、原产地、数量和价格等。</w:t>
      </w:r>
    </w:p>
    <w:p>
      <w:pPr>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9. 投标报价</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9.1投标人须对本次项目的全部采购内容进行报价，不得缺项、漏项，否则报价无效。投标人的报价应包括设备价格、制作、运输装卸、安装、配件、附件、维护、管理、检测验收、利润、税金、辅助工作及售后服务等完成本项目的所有费用，投标人的投标报价在合同实施期间不做任何调整。</w:t>
      </w:r>
    </w:p>
    <w:p>
      <w:pPr>
        <w:spacing w:line="54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9.2投标方应在投标报价表上标明单价和总价。如单价和总价不符，以单价累计为准。如果单价有明显的小数点错位的除外，应以标出的合价为准，同时对单价予以修正；当各明细部分的价格累计不等于合价时，应以各明细的累计计数为准，修正合价。小写和大写不符，以大写为准。对不同文字文本的解释发生异议的，以中文文本为准。投标方如果不同意上述修改原则，其投标将被拒绝。投标方应在投标报价表中标明其提供的所有货物及其相关工作范围内所有费用的总价，采购方不接受有任何选择性的报价。</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9.3 投标报价时应注意下列几点：</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9.3.1采购文件中特别要求的备品备件、易损件和专用工具的费用；</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9.3.2采购文件中特别要求的安装、调试、运输、保险及其它附带服务的全部费用；</w:t>
      </w:r>
    </w:p>
    <w:p>
      <w:pPr>
        <w:spacing w:line="560" w:lineRule="exact"/>
        <w:ind w:firstLine="560" w:firstLineChars="200"/>
        <w:jc w:val="both"/>
        <w:textAlignment w:val="baseline"/>
        <w:rPr>
          <w:rStyle w:val="48"/>
          <w:color w:val="auto"/>
          <w:kern w:val="0"/>
          <w:sz w:val="28"/>
          <w:szCs w:val="28"/>
          <w:lang w:val="en-US" w:eastAsia="zh-CN" w:bidi="ar-SA"/>
        </w:rPr>
      </w:pPr>
      <w:r>
        <w:rPr>
          <w:rStyle w:val="48"/>
          <w:color w:val="auto"/>
          <w:kern w:val="0"/>
          <w:sz w:val="28"/>
          <w:szCs w:val="28"/>
          <w:lang w:val="en-US" w:eastAsia="zh-CN" w:bidi="ar-SA"/>
        </w:rPr>
        <w:t>9.3.3投标人提供的在中华人民共和国制造的货物，或已在中华人民共和国境内的、国外生产的、已经进口货物，其货物的投标价即交货价中，包括制造、组装该货物所使用的零部件及原材料已付的全部关税、销售税和其他税。</w:t>
      </w:r>
    </w:p>
    <w:p>
      <w:pPr>
        <w:spacing w:line="560" w:lineRule="exact"/>
        <w:ind w:firstLine="562" w:firstLineChars="200"/>
        <w:jc w:val="both"/>
        <w:textAlignment w:val="baseline"/>
        <w:rPr>
          <w:rStyle w:val="48"/>
          <w:b/>
          <w:color w:val="auto"/>
          <w:kern w:val="0"/>
          <w:sz w:val="28"/>
          <w:szCs w:val="28"/>
          <w:lang w:val="en-US" w:eastAsia="zh-CN" w:bidi="ar-SA"/>
        </w:rPr>
      </w:pPr>
      <w:r>
        <w:rPr>
          <w:rStyle w:val="48"/>
          <w:b/>
          <w:color w:val="auto"/>
          <w:kern w:val="0"/>
          <w:sz w:val="28"/>
          <w:szCs w:val="28"/>
          <w:lang w:val="en-US" w:eastAsia="zh-CN" w:bidi="ar-SA"/>
        </w:rPr>
        <w:t>10. 投标报价的货币单位</w:t>
      </w:r>
    </w:p>
    <w:p>
      <w:pPr>
        <w:spacing w:line="560" w:lineRule="exact"/>
        <w:ind w:firstLine="560" w:firstLineChars="200"/>
        <w:jc w:val="both"/>
        <w:textAlignment w:val="baseline"/>
        <w:rPr>
          <w:rStyle w:val="48"/>
          <w:rFonts w:ascii="仿宋_GB2312" w:eastAsia="仿宋_GB2312" w:cs="Times New Roman"/>
          <w:bCs/>
          <w:color w:val="auto"/>
          <w:kern w:val="2"/>
          <w:sz w:val="28"/>
          <w:szCs w:val="28"/>
          <w:lang w:val="en-US" w:eastAsia="zh-CN" w:bidi="ar-SA"/>
        </w:rPr>
      </w:pPr>
      <w:r>
        <w:rPr>
          <w:rStyle w:val="48"/>
          <w:color w:val="auto"/>
          <w:kern w:val="0"/>
          <w:sz w:val="28"/>
          <w:szCs w:val="28"/>
          <w:lang w:val="en-US" w:eastAsia="zh-CN" w:bidi="ar-SA"/>
        </w:rPr>
        <w:t>10.1投标报价单位为人民币。对进口设备的报价也应以人民币进行报价，允许投标人填列按开标当天的人民币汇率折算的外币报价</w:t>
      </w:r>
      <w:r>
        <w:rPr>
          <w:rStyle w:val="48"/>
          <w:rFonts w:ascii="仿宋_GB2312" w:eastAsia="仿宋_GB2312" w:cs="Times New Roman"/>
          <w:bCs/>
          <w:color w:val="auto"/>
          <w:kern w:val="2"/>
          <w:sz w:val="28"/>
          <w:szCs w:val="28"/>
          <w:lang w:val="en-US" w:eastAsia="zh-CN" w:bidi="ar-SA"/>
        </w:rPr>
        <w:t>。</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en-US" w:eastAsia="zh-CN" w:bidi="ar-SA"/>
        </w:rPr>
        <w:t xml:space="preserve">11. </w:t>
      </w:r>
      <w:r>
        <w:rPr>
          <w:rStyle w:val="48"/>
          <w:rFonts w:ascii="宋体"/>
          <w:b/>
          <w:color w:val="auto"/>
          <w:kern w:val="0"/>
          <w:sz w:val="28"/>
          <w:szCs w:val="28"/>
          <w:lang w:val="zh-CN" w:eastAsia="zh-CN" w:bidi="ar-SA"/>
        </w:rPr>
        <w:t>投标文件规定的技术响应文件</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11</w:t>
      </w:r>
      <w:r>
        <w:rPr>
          <w:rStyle w:val="48"/>
          <w:rFonts w:ascii="宋体"/>
          <w:color w:val="auto"/>
          <w:kern w:val="0"/>
          <w:sz w:val="28"/>
          <w:szCs w:val="28"/>
          <w:lang w:val="zh-CN" w:eastAsia="zh-CN" w:bidi="ar-SA"/>
        </w:rPr>
        <w:t>.1投标方须提交证明拟供货物和服务符合采购文件规定的技术响应文件，作为投标文件的一部分。</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11</w:t>
      </w:r>
      <w:r>
        <w:rPr>
          <w:rStyle w:val="48"/>
          <w:rFonts w:ascii="宋体"/>
          <w:color w:val="auto"/>
          <w:kern w:val="0"/>
          <w:sz w:val="28"/>
          <w:szCs w:val="28"/>
          <w:lang w:val="zh-CN" w:eastAsia="zh-CN" w:bidi="ar-SA"/>
        </w:rPr>
        <w:t>.2 上述文件可以是文字资料、图纸和数据，并提供：</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（1）货物主要技术及性能特点的详细描述；</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（2）货物主要部件的详细资料，包括检验报告等；</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（3）一份在技术规格中规定的保证货物正常和连续运转期间所需要的所有备件和专业工具的详细清单包括价格及供货来源信息。</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（4）规格、技术参数偏离表（见附件）</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没有按要求提供资料或提供资料不完全的，将视为对采购文件没有做出实质性响应，其风险由投标人自行承担。</w:t>
      </w:r>
    </w:p>
    <w:p>
      <w:pPr>
        <w:numPr>
          <w:ilvl w:val="0"/>
          <w:numId w:val="20"/>
        </w:num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zh-CN" w:eastAsia="zh-CN" w:bidi="ar-SA"/>
        </w:rPr>
        <w:t>投标有效期</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12</w:t>
      </w:r>
      <w:r>
        <w:rPr>
          <w:rStyle w:val="48"/>
          <w:rFonts w:ascii="宋体"/>
          <w:color w:val="auto"/>
          <w:kern w:val="0"/>
          <w:sz w:val="28"/>
          <w:szCs w:val="28"/>
          <w:lang w:val="zh-CN" w:eastAsia="zh-CN" w:bidi="ar-SA"/>
        </w:rPr>
        <w:t>.1投标文件从开标之日起，投标有效期为</w:t>
      </w:r>
      <w:r>
        <w:rPr>
          <w:rStyle w:val="48"/>
          <w:rFonts w:hint="eastAsia" w:ascii="宋体"/>
          <w:color w:val="auto"/>
          <w:kern w:val="0"/>
          <w:sz w:val="28"/>
          <w:szCs w:val="28"/>
          <w:lang w:val="en-US" w:eastAsia="zh-CN" w:bidi="ar-SA"/>
        </w:rPr>
        <w:t>45</w:t>
      </w:r>
      <w:r>
        <w:rPr>
          <w:rStyle w:val="48"/>
          <w:rFonts w:ascii="宋体"/>
          <w:color w:val="auto"/>
          <w:kern w:val="0"/>
          <w:sz w:val="28"/>
          <w:szCs w:val="28"/>
          <w:lang w:val="zh-CN" w:eastAsia="zh-CN" w:bidi="ar-SA"/>
        </w:rPr>
        <w:t>天（如不满足将导致废标）。</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12</w:t>
      </w:r>
      <w:r>
        <w:rPr>
          <w:rStyle w:val="48"/>
          <w:rFonts w:ascii="宋体"/>
          <w:color w:val="auto"/>
          <w:kern w:val="0"/>
          <w:sz w:val="28"/>
          <w:szCs w:val="28"/>
          <w:lang w:val="zh-CN" w:eastAsia="zh-CN" w:bidi="ar-SA"/>
        </w:rPr>
        <w:t>.2在特殊情况下，采购方可与投标人协商延长投标文件的有效期。</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en-US" w:eastAsia="zh-CN" w:bidi="ar-SA"/>
        </w:rPr>
        <w:t xml:space="preserve">13. </w:t>
      </w:r>
      <w:r>
        <w:rPr>
          <w:rStyle w:val="48"/>
          <w:rFonts w:ascii="宋体"/>
          <w:b/>
          <w:color w:val="auto"/>
          <w:kern w:val="0"/>
          <w:sz w:val="28"/>
          <w:szCs w:val="28"/>
          <w:lang w:val="zh-CN" w:eastAsia="zh-CN" w:bidi="ar-SA"/>
        </w:rPr>
        <w:t>投标文件的签署规定</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13</w:t>
      </w:r>
      <w:r>
        <w:rPr>
          <w:rStyle w:val="48"/>
          <w:rFonts w:ascii="宋体"/>
          <w:color w:val="auto"/>
          <w:kern w:val="0"/>
          <w:sz w:val="28"/>
          <w:szCs w:val="28"/>
          <w:lang w:val="zh-CN" w:eastAsia="zh-CN" w:bidi="ar-SA"/>
        </w:rPr>
        <w:t>.1 投标文件的页面必须用印刷体打印。</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13</w:t>
      </w:r>
      <w:r>
        <w:rPr>
          <w:rStyle w:val="48"/>
          <w:rFonts w:ascii="宋体"/>
          <w:color w:val="auto"/>
          <w:kern w:val="0"/>
          <w:sz w:val="28"/>
          <w:szCs w:val="28"/>
          <w:lang w:val="zh-CN" w:eastAsia="zh-CN" w:bidi="ar-SA"/>
        </w:rPr>
        <w:t>.2 投标文件应清楚工整，一般不准修改。个别非实质性修改之处应由投标方的被授权人或法人代表签</w:t>
      </w:r>
      <w:r>
        <w:rPr>
          <w:rStyle w:val="48"/>
          <w:rFonts w:hint="eastAsia" w:ascii="宋体"/>
          <w:color w:val="auto"/>
          <w:kern w:val="0"/>
          <w:sz w:val="28"/>
          <w:szCs w:val="28"/>
          <w:lang w:val="zh-CN" w:eastAsia="zh-CN" w:bidi="ar-SA"/>
        </w:rPr>
        <w:t>字或盖章</w:t>
      </w:r>
      <w:r>
        <w:rPr>
          <w:rStyle w:val="48"/>
          <w:rFonts w:ascii="宋体"/>
          <w:color w:val="auto"/>
          <w:kern w:val="0"/>
          <w:sz w:val="28"/>
          <w:szCs w:val="28"/>
          <w:lang w:val="zh-CN" w:eastAsia="zh-CN" w:bidi="ar-SA"/>
        </w:rPr>
        <w:t>。</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13</w:t>
      </w:r>
      <w:r>
        <w:rPr>
          <w:rStyle w:val="48"/>
          <w:rFonts w:ascii="宋体"/>
          <w:color w:val="auto"/>
          <w:kern w:val="0"/>
          <w:sz w:val="28"/>
          <w:szCs w:val="28"/>
          <w:lang w:val="zh-CN" w:eastAsia="zh-CN" w:bidi="ar-SA"/>
        </w:rPr>
        <w:t>.3</w:t>
      </w:r>
      <w:r>
        <w:rPr>
          <w:rStyle w:val="48"/>
          <w:rFonts w:ascii="宋体"/>
          <w:b/>
          <w:bCs/>
          <w:color w:val="auto"/>
          <w:kern w:val="0"/>
          <w:sz w:val="28"/>
          <w:szCs w:val="28"/>
          <w:lang w:val="zh-CN" w:eastAsia="zh-CN" w:bidi="ar-SA"/>
        </w:rPr>
        <w:t>投标文件应由法人代表或法人授权代表在规定</w:t>
      </w:r>
      <w:r>
        <w:rPr>
          <w:rStyle w:val="48"/>
          <w:rFonts w:hint="eastAsia" w:ascii="宋体"/>
          <w:b/>
          <w:bCs/>
          <w:color w:val="auto"/>
          <w:kern w:val="0"/>
          <w:sz w:val="28"/>
          <w:szCs w:val="28"/>
          <w:lang w:val="en-US" w:eastAsia="zh-CN" w:bidi="ar-SA"/>
        </w:rPr>
        <w:t>签字</w:t>
      </w:r>
      <w:r>
        <w:rPr>
          <w:rStyle w:val="48"/>
          <w:rFonts w:hint="eastAsia" w:ascii="宋体"/>
          <w:b/>
          <w:bCs/>
          <w:color w:val="auto"/>
          <w:kern w:val="0"/>
          <w:sz w:val="28"/>
          <w:szCs w:val="28"/>
          <w:lang w:val="zh-CN" w:eastAsia="zh-CN" w:bidi="ar-SA"/>
        </w:rPr>
        <w:t>或盖章</w:t>
      </w:r>
      <w:r>
        <w:rPr>
          <w:rStyle w:val="48"/>
          <w:rFonts w:ascii="宋体"/>
          <w:b/>
          <w:bCs/>
          <w:color w:val="auto"/>
          <w:kern w:val="0"/>
          <w:sz w:val="28"/>
          <w:szCs w:val="28"/>
          <w:lang w:val="zh-CN" w:eastAsia="zh-CN" w:bidi="ar-SA"/>
        </w:rPr>
        <w:t>处逐一签署并加盖单位公章。所有投标人签字、法人代表签字、法人代表授权人签字和其它签字处必须加盖具有法律效力的投标方的印章后，投标文件方为有效</w:t>
      </w:r>
      <w:r>
        <w:rPr>
          <w:rStyle w:val="48"/>
          <w:rFonts w:ascii="宋体"/>
          <w:color w:val="auto"/>
          <w:kern w:val="0"/>
          <w:sz w:val="28"/>
          <w:szCs w:val="28"/>
          <w:lang w:val="zh-CN" w:eastAsia="zh-CN" w:bidi="ar-SA"/>
        </w:rPr>
        <w:t>。</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13</w:t>
      </w:r>
      <w:r>
        <w:rPr>
          <w:rStyle w:val="48"/>
          <w:rFonts w:ascii="宋体"/>
          <w:color w:val="auto"/>
          <w:kern w:val="0"/>
          <w:sz w:val="28"/>
          <w:szCs w:val="28"/>
          <w:lang w:val="zh-CN" w:eastAsia="zh-CN" w:bidi="ar-SA"/>
        </w:rPr>
        <w:t>.4所有投标文件必须提交纸质“商务技术文件”正本一套和副本</w:t>
      </w:r>
      <w:r>
        <w:rPr>
          <w:rStyle w:val="48"/>
          <w:rFonts w:hint="eastAsia" w:ascii="宋体"/>
          <w:color w:val="auto"/>
          <w:kern w:val="0"/>
          <w:sz w:val="28"/>
          <w:szCs w:val="28"/>
          <w:lang w:val="en-US" w:eastAsia="zh-CN" w:bidi="ar-SA"/>
        </w:rPr>
        <w:t>肆</w:t>
      </w:r>
      <w:r>
        <w:rPr>
          <w:rStyle w:val="48"/>
          <w:rFonts w:ascii="宋体"/>
          <w:color w:val="auto"/>
          <w:kern w:val="0"/>
          <w:sz w:val="28"/>
          <w:szCs w:val="28"/>
          <w:lang w:val="zh-CN" w:eastAsia="zh-CN" w:bidi="ar-SA"/>
        </w:rPr>
        <w:t>套。</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13</w:t>
      </w:r>
      <w:r>
        <w:rPr>
          <w:rStyle w:val="48"/>
          <w:rFonts w:ascii="宋体"/>
          <w:color w:val="auto"/>
          <w:kern w:val="0"/>
          <w:sz w:val="28"/>
          <w:szCs w:val="28"/>
          <w:lang w:val="zh-CN" w:eastAsia="zh-CN" w:bidi="ar-SA"/>
        </w:rPr>
        <w:t xml:space="preserve">.5 </w:t>
      </w:r>
      <w:r>
        <w:rPr>
          <w:rStyle w:val="48"/>
          <w:rFonts w:hint="eastAsia" w:ascii="宋体"/>
          <w:color w:val="auto"/>
          <w:kern w:val="0"/>
          <w:sz w:val="28"/>
          <w:szCs w:val="28"/>
          <w:lang w:val="en-US" w:eastAsia="zh-CN" w:bidi="ar-SA"/>
        </w:rPr>
        <w:t>投标人</w:t>
      </w:r>
      <w:r>
        <w:rPr>
          <w:rStyle w:val="48"/>
          <w:rFonts w:hint="eastAsia" w:ascii="宋体"/>
          <w:color w:val="auto"/>
          <w:kern w:val="0"/>
          <w:sz w:val="28"/>
          <w:szCs w:val="28"/>
          <w:lang w:val="zh-CN" w:eastAsia="zh-CN" w:bidi="ar-SA"/>
        </w:rPr>
        <w:t>应按本</w:t>
      </w:r>
      <w:r>
        <w:rPr>
          <w:rStyle w:val="48"/>
          <w:rFonts w:hint="eastAsia" w:ascii="宋体"/>
          <w:color w:val="auto"/>
          <w:kern w:val="0"/>
          <w:sz w:val="28"/>
          <w:szCs w:val="28"/>
          <w:lang w:val="en-US" w:eastAsia="zh-CN" w:bidi="ar-SA"/>
        </w:rPr>
        <w:t>采购</w:t>
      </w:r>
      <w:r>
        <w:rPr>
          <w:rStyle w:val="48"/>
          <w:rFonts w:hint="eastAsia" w:ascii="宋体"/>
          <w:color w:val="auto"/>
          <w:kern w:val="0"/>
          <w:sz w:val="28"/>
          <w:szCs w:val="28"/>
          <w:lang w:val="zh-CN" w:eastAsia="zh-CN" w:bidi="ar-SA"/>
        </w:rPr>
        <w:t>文件所规定的格式、内容等编制响应文件，响应文件须在封面清楚标明“正本”或“副本”字样，“副本”可用“正本”的完整复印件装订，“正本”和“副本”之间如有差异，以正本为准。每本文件装订方式应为左侧装订。</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13</w:t>
      </w:r>
      <w:r>
        <w:rPr>
          <w:rStyle w:val="48"/>
          <w:rFonts w:ascii="宋体"/>
          <w:color w:val="auto"/>
          <w:kern w:val="0"/>
          <w:sz w:val="28"/>
          <w:szCs w:val="28"/>
          <w:lang w:val="zh-CN" w:eastAsia="zh-CN" w:bidi="ar-SA"/>
        </w:rPr>
        <w:t>.6 电报、电话、传真、电子邮件等形式的投标概不接受。</w:t>
      </w: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1</w:t>
      </w:r>
      <w:r>
        <w:rPr>
          <w:rStyle w:val="48"/>
          <w:rFonts w:ascii="宋体" w:cs="仿宋_GB2312"/>
          <w:b/>
          <w:bCs/>
          <w:color w:val="auto"/>
          <w:kern w:val="0"/>
          <w:sz w:val="28"/>
          <w:szCs w:val="28"/>
          <w:lang w:val="en-US" w:eastAsia="zh-CN" w:bidi="ar-SA"/>
        </w:rPr>
        <w:t xml:space="preserve">4. </w:t>
      </w:r>
      <w:r>
        <w:rPr>
          <w:rStyle w:val="48"/>
          <w:rFonts w:ascii="宋体" w:cs="仿宋_GB2312"/>
          <w:b/>
          <w:bCs/>
          <w:color w:val="auto"/>
          <w:kern w:val="0"/>
          <w:sz w:val="28"/>
          <w:szCs w:val="28"/>
          <w:lang w:val="zh-CN" w:eastAsia="zh-CN" w:bidi="ar-SA"/>
        </w:rPr>
        <w:t>投标保证金</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4</w:t>
      </w:r>
      <w:r>
        <w:rPr>
          <w:rStyle w:val="48"/>
          <w:rFonts w:ascii="宋体"/>
          <w:color w:val="auto"/>
          <w:kern w:val="0"/>
          <w:sz w:val="28"/>
          <w:szCs w:val="28"/>
          <w:lang w:val="zh-CN" w:eastAsia="zh-CN" w:bidi="ar-SA"/>
        </w:rPr>
        <w:t>.1 投标保证金是为了弥补采购方因</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的违规行为而蒙受的损失。采购方在因</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的违规行为而受到损害时将没收其投标保证金，作为所受损害的补偿。</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14</w:t>
      </w:r>
      <w:r>
        <w:rPr>
          <w:rStyle w:val="48"/>
          <w:rFonts w:ascii="宋体"/>
          <w:color w:val="auto"/>
          <w:kern w:val="0"/>
          <w:sz w:val="28"/>
          <w:szCs w:val="28"/>
          <w:lang w:val="zh-CN" w:eastAsia="zh-CN" w:bidi="ar-SA"/>
        </w:rPr>
        <w:t xml:space="preserve">.2 </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在提交投标文件时应交纳投标保证金，其有效期应不低于投标有效期。</w:t>
      </w:r>
    </w:p>
    <w:p>
      <w:pPr>
        <w:spacing w:line="560" w:lineRule="exact"/>
        <w:ind w:firstLine="560" w:firstLineChars="200"/>
        <w:jc w:val="both"/>
        <w:textAlignment w:val="baseline"/>
        <w:rPr>
          <w:rStyle w:val="48"/>
          <w:rFonts w:ascii="宋体" w:cs="仿宋_GB2312"/>
          <w:b/>
          <w:bCs/>
          <w:color w:val="auto"/>
          <w:kern w:val="0"/>
          <w:sz w:val="28"/>
          <w:szCs w:val="28"/>
          <w:lang w:val="zh-CN" w:eastAsia="zh-CN" w:bidi="ar-SA"/>
        </w:rPr>
      </w:pPr>
      <w:r>
        <w:rPr>
          <w:rStyle w:val="48"/>
          <w:rFonts w:ascii="宋体"/>
          <w:color w:val="auto"/>
          <w:kern w:val="0"/>
          <w:sz w:val="28"/>
          <w:szCs w:val="28"/>
          <w:lang w:val="en-US" w:eastAsia="zh-CN" w:bidi="ar-SA"/>
        </w:rPr>
        <w:t>14</w:t>
      </w:r>
      <w:r>
        <w:rPr>
          <w:rStyle w:val="48"/>
          <w:rFonts w:ascii="宋体"/>
          <w:color w:val="auto"/>
          <w:kern w:val="0"/>
          <w:sz w:val="28"/>
          <w:szCs w:val="28"/>
          <w:lang w:val="zh-CN" w:eastAsia="zh-CN" w:bidi="ar-SA"/>
        </w:rPr>
        <w:t>.3 投标保证金：投标</w:t>
      </w:r>
      <w:r>
        <w:rPr>
          <w:rStyle w:val="48"/>
          <w:rFonts w:hint="eastAsia" w:ascii="宋体"/>
          <w:color w:val="auto"/>
          <w:kern w:val="0"/>
          <w:sz w:val="28"/>
          <w:szCs w:val="28"/>
          <w:lang w:val="zh-CN" w:eastAsia="zh-CN" w:bidi="ar-SA"/>
        </w:rPr>
        <w:t>人</w:t>
      </w:r>
      <w:r>
        <w:rPr>
          <w:rStyle w:val="48"/>
          <w:rFonts w:ascii="宋体"/>
          <w:color w:val="auto"/>
          <w:kern w:val="0"/>
          <w:sz w:val="28"/>
          <w:szCs w:val="28"/>
          <w:lang w:val="zh-CN" w:eastAsia="zh-CN" w:bidi="ar-SA"/>
        </w:rPr>
        <w:t>按采购文件要求，将</w:t>
      </w:r>
      <w:r>
        <w:rPr>
          <w:rStyle w:val="48"/>
          <w:rFonts w:hint="eastAsia" w:ascii="宋体"/>
          <w:color w:val="auto"/>
          <w:kern w:val="0"/>
          <w:sz w:val="28"/>
          <w:szCs w:val="28"/>
          <w:lang w:val="zh-CN" w:eastAsia="zh-CN" w:bidi="ar-SA"/>
        </w:rPr>
        <w:t>投标保证金缴纳凭证加盖单位公章（以电汇或网银转账）或投标保证金收据原件（以支票、汇票、本票等非现金形式）或者金融机构、担保机构出具的保函原件</w:t>
      </w:r>
      <w:r>
        <w:rPr>
          <w:rStyle w:val="48"/>
          <w:rFonts w:ascii="宋体"/>
          <w:color w:val="auto"/>
          <w:kern w:val="0"/>
          <w:sz w:val="28"/>
          <w:szCs w:val="28"/>
          <w:lang w:val="zh-CN" w:eastAsia="zh-CN" w:bidi="ar-SA"/>
        </w:rPr>
        <w:t>递交现场。</w:t>
      </w: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投标保证金缴纳</w:t>
      </w:r>
      <w:r>
        <w:rPr>
          <w:rStyle w:val="48"/>
          <w:rFonts w:hint="eastAsia" w:ascii="宋体" w:cs="仿宋_GB2312"/>
          <w:b/>
          <w:bCs/>
          <w:color w:val="auto"/>
          <w:kern w:val="0"/>
          <w:sz w:val="28"/>
          <w:szCs w:val="28"/>
          <w:lang w:val="zh-CN" w:eastAsia="zh-CN" w:bidi="ar-SA"/>
        </w:rPr>
        <w:t>信息：</w:t>
      </w:r>
    </w:p>
    <w:p>
      <w:pPr>
        <w:spacing w:line="560" w:lineRule="exact"/>
        <w:ind w:firstLine="562" w:firstLineChars="200"/>
        <w:jc w:val="both"/>
        <w:textAlignment w:val="baseline"/>
        <w:rPr>
          <w:rStyle w:val="48"/>
          <w:rFonts w:hint="eastAsia"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账户名称：</w:t>
      </w:r>
      <w:r>
        <w:rPr>
          <w:rStyle w:val="48"/>
          <w:rFonts w:hint="eastAsia" w:ascii="宋体" w:cs="仿宋_GB2312"/>
          <w:b/>
          <w:bCs/>
          <w:color w:val="auto"/>
          <w:kern w:val="0"/>
          <w:sz w:val="28"/>
          <w:szCs w:val="28"/>
          <w:lang w:val="zh-CN" w:eastAsia="zh-CN" w:bidi="ar-SA"/>
        </w:rPr>
        <w:t>新疆国恩工程管理有限公司</w:t>
      </w: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开户银行：</w:t>
      </w:r>
      <w:r>
        <w:rPr>
          <w:rStyle w:val="48"/>
          <w:rFonts w:hint="eastAsia" w:ascii="宋体" w:cs="仿宋_GB2312"/>
          <w:b/>
          <w:bCs/>
          <w:color w:val="auto"/>
          <w:kern w:val="0"/>
          <w:sz w:val="28"/>
          <w:szCs w:val="28"/>
          <w:lang w:val="zh-CN" w:eastAsia="zh-CN" w:bidi="ar-SA"/>
        </w:rPr>
        <w:t>新疆昌吉农商银行股份有限公司石河子路支行</w:t>
      </w:r>
    </w:p>
    <w:p>
      <w:pPr>
        <w:spacing w:line="560" w:lineRule="exact"/>
        <w:ind w:firstLine="562" w:firstLineChars="200"/>
        <w:jc w:val="both"/>
        <w:textAlignment w:val="baseline"/>
        <w:rPr>
          <w:rStyle w:val="48"/>
          <w:rFonts w:hint="eastAsia"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帐  号：</w:t>
      </w:r>
      <w:r>
        <w:rPr>
          <w:rStyle w:val="48"/>
          <w:rFonts w:hint="eastAsia" w:ascii="宋体" w:cs="仿宋_GB2312"/>
          <w:b/>
          <w:bCs/>
          <w:color w:val="auto"/>
          <w:kern w:val="0"/>
          <w:sz w:val="28"/>
          <w:szCs w:val="28"/>
          <w:lang w:val="zh-CN" w:eastAsia="zh-CN" w:bidi="ar-SA"/>
        </w:rPr>
        <w:t>806020512010113257528</w:t>
      </w: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行  号：</w:t>
      </w:r>
      <w:r>
        <w:rPr>
          <w:rStyle w:val="48"/>
          <w:rFonts w:hint="eastAsia" w:ascii="宋体" w:cs="仿宋_GB2312"/>
          <w:b/>
          <w:bCs/>
          <w:color w:val="auto"/>
          <w:kern w:val="0"/>
          <w:sz w:val="28"/>
          <w:szCs w:val="28"/>
          <w:lang w:val="zh-CN" w:eastAsia="zh-CN" w:bidi="ar-SA"/>
        </w:rPr>
        <w:t>402885000311</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4</w:t>
      </w:r>
      <w:r>
        <w:rPr>
          <w:rStyle w:val="48"/>
          <w:rFonts w:ascii="宋体"/>
          <w:color w:val="auto"/>
          <w:kern w:val="0"/>
          <w:sz w:val="28"/>
          <w:szCs w:val="28"/>
          <w:lang w:val="zh-CN" w:eastAsia="zh-CN" w:bidi="ar-SA"/>
        </w:rPr>
        <w:t>.4 采购</w:t>
      </w:r>
      <w:r>
        <w:rPr>
          <w:rStyle w:val="48"/>
          <w:rFonts w:hint="eastAsia" w:ascii="宋体"/>
          <w:color w:val="auto"/>
          <w:kern w:val="0"/>
          <w:sz w:val="28"/>
          <w:szCs w:val="28"/>
          <w:lang w:val="zh-CN" w:eastAsia="zh-CN" w:bidi="ar-SA"/>
        </w:rPr>
        <w:t>方</w:t>
      </w:r>
      <w:r>
        <w:rPr>
          <w:rStyle w:val="48"/>
          <w:rFonts w:ascii="宋体"/>
          <w:color w:val="auto"/>
          <w:kern w:val="0"/>
          <w:sz w:val="28"/>
          <w:szCs w:val="28"/>
          <w:lang w:val="zh-CN" w:eastAsia="zh-CN" w:bidi="ar-SA"/>
        </w:rPr>
        <w:t>应当在《中标通知书》发出后5个工作日内退还未成交</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的投标保证金，在采购合同签订5个工作日内退还中标</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的投标保证金。</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4</w:t>
      </w:r>
      <w:r>
        <w:rPr>
          <w:rStyle w:val="48"/>
          <w:rFonts w:ascii="宋体"/>
          <w:color w:val="auto"/>
          <w:kern w:val="0"/>
          <w:sz w:val="28"/>
          <w:szCs w:val="28"/>
          <w:lang w:val="zh-CN" w:eastAsia="zh-CN" w:bidi="ar-SA"/>
        </w:rPr>
        <w:t>.5 未按采购文件规定提交投标保证金的，采购方应当拒绝接受投标方的投标文件，视为无效投标。</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4</w:t>
      </w:r>
      <w:r>
        <w:rPr>
          <w:rStyle w:val="48"/>
          <w:rFonts w:ascii="宋体"/>
          <w:color w:val="auto"/>
          <w:kern w:val="0"/>
          <w:sz w:val="28"/>
          <w:szCs w:val="28"/>
          <w:lang w:val="zh-CN" w:eastAsia="zh-CN" w:bidi="ar-SA"/>
        </w:rPr>
        <w:t>.6 下列任何情况发生时，投标保证金将被没收。</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4</w:t>
      </w:r>
      <w:r>
        <w:rPr>
          <w:rStyle w:val="48"/>
          <w:rFonts w:ascii="宋体"/>
          <w:color w:val="auto"/>
          <w:kern w:val="0"/>
          <w:sz w:val="28"/>
          <w:szCs w:val="28"/>
          <w:lang w:val="zh-CN" w:eastAsia="zh-CN" w:bidi="ar-SA"/>
        </w:rPr>
        <w:t xml:space="preserve">.6.1 投标方在采购文件规定的投标有效期内撤回其投标的； </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4</w:t>
      </w:r>
      <w:r>
        <w:rPr>
          <w:rStyle w:val="48"/>
          <w:rFonts w:ascii="宋体"/>
          <w:color w:val="auto"/>
          <w:kern w:val="0"/>
          <w:sz w:val="28"/>
          <w:szCs w:val="28"/>
          <w:lang w:val="zh-CN" w:eastAsia="zh-CN" w:bidi="ar-SA"/>
        </w:rPr>
        <w:t>.6.2 中标方在规定期限内未能按规定与采购人及采购方签订合同的。</w:t>
      </w:r>
    </w:p>
    <w:p>
      <w:pPr>
        <w:spacing w:line="560" w:lineRule="exact"/>
        <w:ind w:firstLine="480"/>
        <w:jc w:val="center"/>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第三章、投标文件的递交</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zh-CN" w:eastAsia="zh-CN" w:bidi="ar-SA"/>
        </w:rPr>
        <w:t>1</w:t>
      </w:r>
      <w:r>
        <w:rPr>
          <w:rStyle w:val="48"/>
          <w:rFonts w:ascii="宋体"/>
          <w:b/>
          <w:color w:val="auto"/>
          <w:kern w:val="0"/>
          <w:sz w:val="28"/>
          <w:szCs w:val="28"/>
          <w:lang w:val="en-US" w:eastAsia="zh-CN" w:bidi="ar-SA"/>
        </w:rPr>
        <w:t xml:space="preserve">5. </w:t>
      </w:r>
      <w:r>
        <w:rPr>
          <w:rStyle w:val="48"/>
          <w:rFonts w:ascii="宋体"/>
          <w:b/>
          <w:color w:val="auto"/>
          <w:kern w:val="0"/>
          <w:sz w:val="28"/>
          <w:szCs w:val="28"/>
          <w:lang w:val="zh-CN" w:eastAsia="zh-CN" w:bidi="ar-SA"/>
        </w:rPr>
        <w:t>投标文件的密封与标记</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15.1　 投标人应</w:t>
      </w:r>
      <w:r>
        <w:rPr>
          <w:rStyle w:val="48"/>
          <w:rFonts w:hint="eastAsia" w:ascii="宋体" w:hAnsi="Times New Roman" w:cs="Times New Roman"/>
          <w:color w:val="auto"/>
          <w:kern w:val="0"/>
          <w:sz w:val="28"/>
          <w:szCs w:val="28"/>
          <w:lang w:val="zh-CN" w:eastAsia="zh-CN" w:bidi="ar-SA"/>
        </w:rPr>
        <w:t>将响应文件正本、所有副本分别密封在不透明袋内，</w:t>
      </w:r>
      <w:r>
        <w:rPr>
          <w:rStyle w:val="48"/>
          <w:rFonts w:ascii="宋体" w:hAnsi="Times New Roman" w:cs="Times New Roman"/>
          <w:color w:val="auto"/>
          <w:kern w:val="0"/>
          <w:sz w:val="28"/>
          <w:szCs w:val="28"/>
          <w:lang w:val="zh-CN" w:eastAsia="zh-CN" w:bidi="ar-SA"/>
        </w:rPr>
        <w:t>并在封袋上正确标明“商务技术文件”字样，即“商务技术文件</w:t>
      </w:r>
      <w:r>
        <w:rPr>
          <w:rStyle w:val="48"/>
          <w:rFonts w:ascii="宋体"/>
          <w:color w:val="auto"/>
          <w:kern w:val="0"/>
          <w:sz w:val="28"/>
          <w:szCs w:val="28"/>
          <w:lang w:val="zh-CN" w:eastAsia="zh-CN" w:bidi="ar-SA"/>
        </w:rPr>
        <w:t>”封袋，封袋必须在开启处密封，并在封套的封口处加盖投标人单位</w:t>
      </w:r>
      <w:r>
        <w:rPr>
          <w:rStyle w:val="48"/>
          <w:rFonts w:hint="eastAsia" w:ascii="宋体"/>
          <w:color w:val="auto"/>
          <w:kern w:val="0"/>
          <w:sz w:val="28"/>
          <w:szCs w:val="28"/>
          <w:lang w:val="zh-CN" w:eastAsia="zh-CN" w:bidi="ar-SA"/>
        </w:rPr>
        <w:t>章和法定代表人</w:t>
      </w:r>
      <w:r>
        <w:rPr>
          <w:rStyle w:val="48"/>
          <w:rFonts w:hint="eastAsia" w:ascii="宋体"/>
          <w:color w:val="auto"/>
          <w:kern w:val="0"/>
          <w:sz w:val="28"/>
          <w:szCs w:val="28"/>
          <w:lang w:val="en-US" w:eastAsia="zh-CN" w:bidi="ar-SA"/>
        </w:rPr>
        <w:t>印</w:t>
      </w:r>
      <w:r>
        <w:rPr>
          <w:rStyle w:val="48"/>
          <w:rFonts w:hint="eastAsia" w:ascii="宋体"/>
          <w:color w:val="auto"/>
          <w:kern w:val="0"/>
          <w:sz w:val="28"/>
          <w:szCs w:val="28"/>
          <w:lang w:val="zh-CN" w:eastAsia="zh-CN" w:bidi="ar-SA"/>
        </w:rPr>
        <w:t>章</w:t>
      </w:r>
      <w:r>
        <w:rPr>
          <w:rStyle w:val="48"/>
          <w:rFonts w:ascii="宋体"/>
          <w:color w:val="auto"/>
          <w:kern w:val="0"/>
          <w:sz w:val="28"/>
          <w:szCs w:val="28"/>
          <w:lang w:val="zh-CN" w:eastAsia="zh-CN" w:bidi="ar-SA"/>
        </w:rPr>
        <w:t>。</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15.2 　投标文件袋上应写明：</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采购单位：</w:t>
      </w:r>
    </w:p>
    <w:p>
      <w:pPr>
        <w:spacing w:line="60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 xml:space="preserve">项目名称：  　　　　        </w:t>
      </w:r>
    </w:p>
    <w:p>
      <w:pPr>
        <w:spacing w:line="600" w:lineRule="exact"/>
        <w:ind w:firstLine="560" w:firstLineChars="200"/>
        <w:jc w:val="both"/>
        <w:textAlignment w:val="baseline"/>
        <w:rPr>
          <w:rStyle w:val="48"/>
          <w:rFonts w:ascii="宋体"/>
          <w:color w:val="auto"/>
          <w:kern w:val="2"/>
          <w:sz w:val="28"/>
          <w:szCs w:val="28"/>
          <w:lang w:val="zh-CN" w:eastAsia="zh-CN" w:bidi="ar-SA"/>
        </w:rPr>
      </w:pPr>
      <w:r>
        <w:rPr>
          <w:rStyle w:val="48"/>
          <w:rFonts w:ascii="宋体"/>
          <w:color w:val="auto"/>
          <w:kern w:val="0"/>
          <w:sz w:val="28"/>
          <w:szCs w:val="28"/>
          <w:lang w:val="zh-CN" w:eastAsia="zh-CN" w:bidi="ar-SA"/>
        </w:rPr>
        <w:t>项目编号</w:t>
      </w:r>
      <w:r>
        <w:rPr>
          <w:rStyle w:val="48"/>
          <w:rFonts w:ascii="宋体"/>
          <w:color w:val="auto"/>
          <w:kern w:val="2"/>
          <w:sz w:val="28"/>
          <w:szCs w:val="28"/>
          <w:lang w:val="zh-CN" w:eastAsia="zh-CN" w:bidi="ar-SA"/>
        </w:rPr>
        <w:t>/包号：</w:t>
      </w:r>
    </w:p>
    <w:p>
      <w:pPr>
        <w:spacing w:line="600" w:lineRule="exact"/>
        <w:ind w:firstLine="560" w:firstLineChars="200"/>
        <w:jc w:val="both"/>
        <w:textAlignment w:val="baseline"/>
        <w:rPr>
          <w:rStyle w:val="48"/>
          <w:rFonts w:ascii="宋体"/>
          <w:color w:val="auto"/>
          <w:kern w:val="2"/>
          <w:sz w:val="28"/>
          <w:szCs w:val="28"/>
          <w:u w:val="single"/>
          <w:lang w:val="en-US" w:eastAsia="zh-CN" w:bidi="ar-SA"/>
        </w:rPr>
      </w:pPr>
      <w:r>
        <w:rPr>
          <w:rStyle w:val="48"/>
          <w:rFonts w:ascii="宋体"/>
          <w:color w:val="auto"/>
          <w:kern w:val="0"/>
          <w:sz w:val="28"/>
          <w:szCs w:val="28"/>
          <w:lang w:val="zh-CN" w:eastAsia="zh-CN" w:bidi="ar-SA"/>
        </w:rPr>
        <w:t xml:space="preserve">投标单位名称：       　　　     </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注明“开标时才能启封”字样等</w:t>
      </w:r>
    </w:p>
    <w:p>
      <w:pPr>
        <w:spacing w:line="560" w:lineRule="exact"/>
        <w:ind w:firstLine="562" w:firstLineChars="200"/>
        <w:jc w:val="both"/>
        <w:textAlignment w:val="baseline"/>
        <w:rPr>
          <w:rStyle w:val="48"/>
          <w:rFonts w:ascii="宋体"/>
          <w:color w:val="auto"/>
          <w:kern w:val="0"/>
          <w:sz w:val="28"/>
          <w:szCs w:val="28"/>
          <w:lang w:val="zh-CN" w:eastAsia="zh-CN" w:bidi="ar-SA"/>
        </w:rPr>
      </w:pPr>
      <w:r>
        <w:rPr>
          <w:rStyle w:val="48"/>
          <w:rFonts w:ascii="宋体" w:cs="仿宋_GB2312"/>
          <w:b/>
          <w:bCs/>
          <w:color w:val="auto"/>
          <w:kern w:val="0"/>
          <w:sz w:val="28"/>
          <w:szCs w:val="28"/>
          <w:lang w:val="zh-CN" w:eastAsia="zh-CN" w:bidi="ar-SA"/>
        </w:rPr>
        <w:t>封套上必须加盖单位公章和法定代表人或其投标文件签署的授权委托代理人签字或盖章；</w:t>
      </w:r>
    </w:p>
    <w:p>
      <w:pPr>
        <w:spacing w:line="60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5</w:t>
      </w:r>
      <w:r>
        <w:rPr>
          <w:rStyle w:val="48"/>
          <w:rFonts w:ascii="宋体"/>
          <w:color w:val="auto"/>
          <w:kern w:val="0"/>
          <w:sz w:val="28"/>
          <w:szCs w:val="28"/>
          <w:lang w:val="zh-CN" w:eastAsia="zh-CN" w:bidi="ar-SA"/>
        </w:rPr>
        <w:t>.3 任何不完整或不满足采购书要求的投标文件将被拒绝。</w:t>
      </w:r>
    </w:p>
    <w:p>
      <w:pPr>
        <w:spacing w:line="60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5</w:t>
      </w:r>
      <w:r>
        <w:rPr>
          <w:rStyle w:val="48"/>
          <w:rFonts w:ascii="宋体"/>
          <w:color w:val="auto"/>
          <w:kern w:val="0"/>
          <w:sz w:val="28"/>
          <w:szCs w:val="28"/>
          <w:lang w:val="zh-CN" w:eastAsia="zh-CN" w:bidi="ar-SA"/>
        </w:rPr>
        <w:t>.4 由于不可抗拒原因或无法控制的事件而导致的丢失或损坏投标包装体内的投标文件时，采购方将不负责任。</w:t>
      </w:r>
    </w:p>
    <w:p>
      <w:pPr>
        <w:pStyle w:val="11"/>
        <w:rPr>
          <w:color w:val="auto"/>
          <w:lang w:val="zh-CN" w:eastAsia="zh-CN"/>
        </w:rPr>
      </w:pP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1</w:t>
      </w:r>
      <w:r>
        <w:rPr>
          <w:rStyle w:val="48"/>
          <w:rFonts w:ascii="宋体" w:cs="仿宋_GB2312"/>
          <w:b/>
          <w:bCs/>
          <w:color w:val="auto"/>
          <w:kern w:val="0"/>
          <w:sz w:val="28"/>
          <w:szCs w:val="28"/>
          <w:lang w:val="en-US" w:eastAsia="zh-CN" w:bidi="ar-SA"/>
        </w:rPr>
        <w:t xml:space="preserve">6. </w:t>
      </w:r>
      <w:r>
        <w:rPr>
          <w:rStyle w:val="48"/>
          <w:rFonts w:ascii="宋体" w:cs="仿宋_GB2312"/>
          <w:b/>
          <w:bCs/>
          <w:color w:val="auto"/>
          <w:kern w:val="0"/>
          <w:sz w:val="28"/>
          <w:szCs w:val="28"/>
          <w:lang w:val="zh-CN" w:eastAsia="zh-CN" w:bidi="ar-SA"/>
        </w:rPr>
        <w:t>投标截止时间</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16.1</w:t>
      </w:r>
      <w:r>
        <w:rPr>
          <w:rStyle w:val="48"/>
          <w:rFonts w:ascii="宋体"/>
          <w:color w:val="auto"/>
          <w:kern w:val="0"/>
          <w:sz w:val="28"/>
          <w:szCs w:val="28"/>
          <w:lang w:val="zh-CN" w:eastAsia="zh-CN" w:bidi="ar-SA"/>
        </w:rPr>
        <w:t>投标文件的递交不得迟于</w:t>
      </w:r>
      <w:r>
        <w:rPr>
          <w:rStyle w:val="48"/>
          <w:rFonts w:hint="eastAsia" w:ascii="宋体"/>
          <w:color w:val="auto"/>
          <w:kern w:val="0"/>
          <w:sz w:val="28"/>
          <w:szCs w:val="28"/>
          <w:u w:val="single"/>
          <w:lang w:val="zh-CN" w:eastAsia="zh-CN" w:bidi="ar-SA"/>
        </w:rPr>
        <w:t>2022年8月23日</w:t>
      </w:r>
      <w:r>
        <w:rPr>
          <w:rStyle w:val="48"/>
          <w:rFonts w:ascii="宋体"/>
          <w:color w:val="auto"/>
          <w:kern w:val="0"/>
          <w:sz w:val="28"/>
          <w:szCs w:val="28"/>
          <w:u w:val="single"/>
          <w:lang w:val="en-US" w:eastAsia="zh-CN" w:bidi="ar-SA"/>
        </w:rPr>
        <w:t>1</w:t>
      </w:r>
      <w:r>
        <w:rPr>
          <w:rStyle w:val="48"/>
          <w:rFonts w:hint="eastAsia" w:ascii="宋体"/>
          <w:color w:val="auto"/>
          <w:kern w:val="0"/>
          <w:sz w:val="28"/>
          <w:szCs w:val="28"/>
          <w:u w:val="single"/>
          <w:lang w:val="en-US" w:eastAsia="zh-CN" w:bidi="ar-SA"/>
        </w:rPr>
        <w:t>1</w:t>
      </w:r>
      <w:r>
        <w:rPr>
          <w:rStyle w:val="48"/>
          <w:rFonts w:ascii="宋体"/>
          <w:color w:val="auto"/>
          <w:kern w:val="0"/>
          <w:sz w:val="28"/>
          <w:szCs w:val="28"/>
          <w:u w:val="single"/>
          <w:lang w:val="zh-CN" w:eastAsia="zh-CN" w:bidi="ar-SA"/>
        </w:rPr>
        <w:t>:</w:t>
      </w:r>
      <w:r>
        <w:rPr>
          <w:rStyle w:val="48"/>
          <w:rFonts w:hint="eastAsia" w:ascii="宋体"/>
          <w:color w:val="auto"/>
          <w:kern w:val="0"/>
          <w:sz w:val="28"/>
          <w:szCs w:val="28"/>
          <w:u w:val="single"/>
          <w:lang w:val="en-US" w:eastAsia="zh-CN" w:bidi="ar-SA"/>
        </w:rPr>
        <w:t>0</w:t>
      </w:r>
      <w:r>
        <w:rPr>
          <w:rStyle w:val="48"/>
          <w:rFonts w:ascii="宋体"/>
          <w:color w:val="auto"/>
          <w:kern w:val="0"/>
          <w:sz w:val="28"/>
          <w:szCs w:val="28"/>
          <w:u w:val="single"/>
          <w:lang w:val="zh-CN" w:eastAsia="zh-CN" w:bidi="ar-SA"/>
        </w:rPr>
        <w:t>0时（北京时间）</w:t>
      </w:r>
      <w:r>
        <w:rPr>
          <w:rStyle w:val="48"/>
          <w:rFonts w:ascii="宋体"/>
          <w:color w:val="auto"/>
          <w:kern w:val="0"/>
          <w:sz w:val="28"/>
          <w:szCs w:val="28"/>
          <w:lang w:val="zh-CN" w:eastAsia="zh-CN" w:bidi="ar-SA"/>
        </w:rPr>
        <w:t>。投标文件以密封形式递交至采购方指定开标地点。</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6</w:t>
      </w:r>
      <w:r>
        <w:rPr>
          <w:rStyle w:val="48"/>
          <w:rFonts w:ascii="宋体"/>
          <w:color w:val="auto"/>
          <w:kern w:val="0"/>
          <w:sz w:val="28"/>
          <w:szCs w:val="28"/>
          <w:lang w:val="zh-CN" w:eastAsia="zh-CN" w:bidi="ar-SA"/>
        </w:rPr>
        <w:t>.2 所有投标文件都必须在采购方规定的投标截止时间之前送达采购文件指定的地点，在此之后送达的投标文件，为无效投标，投标文件将一律被拒绝。</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6</w:t>
      </w:r>
      <w:r>
        <w:rPr>
          <w:rStyle w:val="48"/>
          <w:rFonts w:ascii="宋体"/>
          <w:color w:val="auto"/>
          <w:kern w:val="0"/>
          <w:sz w:val="28"/>
          <w:szCs w:val="28"/>
          <w:lang w:val="zh-CN" w:eastAsia="zh-CN" w:bidi="ar-SA"/>
        </w:rPr>
        <w:t>.3 出现因采购文件的修改而推迟投标截止时间的情况时，投标方则须按采购方的书面修改通知重新规定的投标时间递交。</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zh-CN" w:eastAsia="zh-CN" w:bidi="ar-SA"/>
        </w:rPr>
        <w:t>1</w:t>
      </w:r>
      <w:r>
        <w:rPr>
          <w:rStyle w:val="48"/>
          <w:rFonts w:ascii="宋体"/>
          <w:b/>
          <w:color w:val="auto"/>
          <w:kern w:val="0"/>
          <w:sz w:val="28"/>
          <w:szCs w:val="28"/>
          <w:lang w:val="en-US" w:eastAsia="zh-CN" w:bidi="ar-SA"/>
        </w:rPr>
        <w:t xml:space="preserve">7. </w:t>
      </w:r>
      <w:r>
        <w:rPr>
          <w:rStyle w:val="48"/>
          <w:rFonts w:ascii="宋体"/>
          <w:b/>
          <w:color w:val="auto"/>
          <w:kern w:val="0"/>
          <w:sz w:val="28"/>
          <w:szCs w:val="28"/>
          <w:lang w:val="zh-CN" w:eastAsia="zh-CN" w:bidi="ar-SA"/>
        </w:rPr>
        <w:t>投标文件的修改和撤销</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7</w:t>
      </w:r>
      <w:r>
        <w:rPr>
          <w:rStyle w:val="48"/>
          <w:rFonts w:ascii="宋体"/>
          <w:color w:val="auto"/>
          <w:kern w:val="0"/>
          <w:sz w:val="28"/>
          <w:szCs w:val="28"/>
          <w:lang w:val="zh-CN" w:eastAsia="zh-CN" w:bidi="ar-SA"/>
        </w:rPr>
        <w:t>.1　投标人在递交投标文件后，可在规定的投标截止时间之前，对其投标文件以书面通知的形式进行修改或撤消。该通知须有投标代理人的签字，并得到采购方的确认。</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7</w:t>
      </w:r>
      <w:r>
        <w:rPr>
          <w:rStyle w:val="48"/>
          <w:rFonts w:ascii="宋体"/>
          <w:color w:val="auto"/>
          <w:kern w:val="0"/>
          <w:sz w:val="28"/>
          <w:szCs w:val="28"/>
          <w:lang w:val="zh-CN" w:eastAsia="zh-CN" w:bidi="ar-SA"/>
        </w:rPr>
        <w:t>.2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7</w:t>
      </w:r>
      <w:r>
        <w:rPr>
          <w:rStyle w:val="48"/>
          <w:rFonts w:ascii="宋体"/>
          <w:color w:val="auto"/>
          <w:kern w:val="0"/>
          <w:sz w:val="28"/>
          <w:szCs w:val="28"/>
          <w:lang w:val="zh-CN" w:eastAsia="zh-CN" w:bidi="ar-SA"/>
        </w:rPr>
        <w:t>.3　对投标文件修改的书面材料应于投标截止日前送达采购方，投标截止时间以后不得修改投标文件。</w:t>
      </w:r>
    </w:p>
    <w:p>
      <w:pPr>
        <w:spacing w:line="560" w:lineRule="exact"/>
        <w:ind w:firstLine="560" w:firstLineChars="200"/>
        <w:jc w:val="both"/>
        <w:textAlignment w:val="baseline"/>
        <w:rPr>
          <w:rStyle w:val="48"/>
          <w:rFonts w:ascii="宋体" w:cs="仿宋_GB2312"/>
          <w:b/>
          <w:bCs/>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7</w:t>
      </w:r>
      <w:r>
        <w:rPr>
          <w:rStyle w:val="48"/>
          <w:rFonts w:ascii="宋体"/>
          <w:color w:val="auto"/>
          <w:kern w:val="0"/>
          <w:sz w:val="28"/>
          <w:szCs w:val="28"/>
          <w:lang w:val="zh-CN" w:eastAsia="zh-CN" w:bidi="ar-SA"/>
        </w:rPr>
        <w:t>.4 　投标方不得在开标后至投标有效期期满前撤销投标文件。否则采购方将没收其投标保证金。</w:t>
      </w:r>
    </w:p>
    <w:p>
      <w:pPr>
        <w:spacing w:line="560" w:lineRule="exact"/>
        <w:ind w:left="480" w:hanging="480"/>
        <w:jc w:val="center"/>
        <w:textAlignment w:val="baseline"/>
        <w:rPr>
          <w:rStyle w:val="48"/>
          <w:rFonts w:ascii="宋体" w:cs="仿宋_GB2312"/>
          <w:b/>
          <w:bCs/>
          <w:color w:val="auto"/>
          <w:kern w:val="0"/>
          <w:sz w:val="28"/>
          <w:szCs w:val="28"/>
          <w:lang w:val="zh-CN" w:eastAsia="zh-CN" w:bidi="ar-SA"/>
        </w:rPr>
      </w:pPr>
    </w:p>
    <w:p>
      <w:pPr>
        <w:spacing w:line="560" w:lineRule="exact"/>
        <w:ind w:left="480" w:hanging="480"/>
        <w:jc w:val="center"/>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第四章、评标委员会</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zh-CN" w:eastAsia="zh-CN" w:bidi="ar-SA"/>
        </w:rPr>
        <w:t>1</w:t>
      </w:r>
      <w:r>
        <w:rPr>
          <w:rStyle w:val="48"/>
          <w:rFonts w:ascii="宋体"/>
          <w:b/>
          <w:color w:val="auto"/>
          <w:kern w:val="0"/>
          <w:sz w:val="28"/>
          <w:szCs w:val="28"/>
          <w:lang w:val="en-US" w:eastAsia="zh-CN" w:bidi="ar-SA"/>
        </w:rPr>
        <w:t xml:space="preserve">8. </w:t>
      </w:r>
      <w:r>
        <w:rPr>
          <w:rStyle w:val="48"/>
          <w:rFonts w:ascii="宋体"/>
          <w:b/>
          <w:color w:val="auto"/>
          <w:kern w:val="0"/>
          <w:sz w:val="28"/>
          <w:szCs w:val="28"/>
          <w:lang w:val="zh-CN" w:eastAsia="zh-CN" w:bidi="ar-SA"/>
        </w:rPr>
        <w:t>评标委员会</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8</w:t>
      </w:r>
      <w:r>
        <w:rPr>
          <w:rStyle w:val="48"/>
          <w:rFonts w:ascii="宋体"/>
          <w:color w:val="auto"/>
          <w:kern w:val="0"/>
          <w:sz w:val="28"/>
          <w:szCs w:val="28"/>
          <w:lang w:val="zh-CN" w:eastAsia="zh-CN" w:bidi="ar-SA"/>
        </w:rPr>
        <w:t>.1 采购方将根据《中华人民共和国政府采购法》的规定，依法组建本次采购的评标委员会，负责本次采购的评标活动。评标委员会负责向采购方推荐中标候选人或者根据采购方的授权直接确定中标人。</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本采购文件中所指的评标委员会及其成员，适用于采取公开采购的采购方式。本采购文件中对评标委员会及其成员的要求，适用于公开采购采购方式时依法组成的评标小组及其成员。</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8</w:t>
      </w:r>
      <w:r>
        <w:rPr>
          <w:rStyle w:val="48"/>
          <w:rFonts w:ascii="宋体"/>
          <w:color w:val="auto"/>
          <w:kern w:val="0"/>
          <w:sz w:val="28"/>
          <w:szCs w:val="28"/>
          <w:lang w:val="zh-CN" w:eastAsia="zh-CN" w:bidi="ar-SA"/>
        </w:rPr>
        <w:t>.2  评标委员会人选于开标前确定。评标委员会成员名单在中标结果确定前保密。</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8</w:t>
      </w:r>
      <w:r>
        <w:rPr>
          <w:rStyle w:val="48"/>
          <w:rFonts w:ascii="宋体"/>
          <w:color w:val="auto"/>
          <w:kern w:val="0"/>
          <w:sz w:val="28"/>
          <w:szCs w:val="28"/>
          <w:lang w:val="zh-CN" w:eastAsia="zh-CN" w:bidi="ar-SA"/>
        </w:rPr>
        <w:t>.3　评标委员会有关技术、经济等方面的专家和采购人熟悉相关业务的代表人员组成，成员为</w:t>
      </w:r>
      <w:r>
        <w:rPr>
          <w:rStyle w:val="48"/>
          <w:rFonts w:hint="eastAsia" w:ascii="宋体"/>
          <w:color w:val="auto"/>
          <w:kern w:val="0"/>
          <w:sz w:val="28"/>
          <w:szCs w:val="28"/>
          <w:lang w:val="en-US" w:eastAsia="zh-CN" w:bidi="ar-SA"/>
        </w:rPr>
        <w:t>五</w:t>
      </w:r>
      <w:r>
        <w:rPr>
          <w:rStyle w:val="48"/>
          <w:rFonts w:ascii="宋体"/>
          <w:color w:val="auto"/>
          <w:kern w:val="0"/>
          <w:sz w:val="28"/>
          <w:szCs w:val="28"/>
          <w:lang w:val="zh-CN" w:eastAsia="zh-CN" w:bidi="ar-SA"/>
        </w:rPr>
        <w:t>人以上的单数，其中技术、经济等方面的成员人数不少于成员总数的三分之二。</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1</w:t>
      </w:r>
      <w:r>
        <w:rPr>
          <w:rStyle w:val="48"/>
          <w:rFonts w:ascii="宋体"/>
          <w:color w:val="auto"/>
          <w:kern w:val="0"/>
          <w:sz w:val="28"/>
          <w:szCs w:val="28"/>
          <w:lang w:val="en-US" w:eastAsia="zh-CN" w:bidi="ar-SA"/>
        </w:rPr>
        <w:t>8</w:t>
      </w:r>
      <w:r>
        <w:rPr>
          <w:rStyle w:val="48"/>
          <w:rFonts w:ascii="宋体"/>
          <w:color w:val="auto"/>
          <w:kern w:val="0"/>
          <w:sz w:val="28"/>
          <w:szCs w:val="28"/>
          <w:lang w:val="zh-CN" w:eastAsia="zh-CN" w:bidi="ar-SA"/>
        </w:rPr>
        <w:t>.4　按前款规定，评标委员会的成员，由采购方从政采云专家库中采取随机抽取的方式确定。对于技术复杂、专业性要求较高或者国家有特殊要求的采购项目，采取随机抽取的方式抽取的专家不能满足评标工作需要时，将采取直接确定的方式选定评标委员会的人选。</w:t>
      </w: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en-US" w:eastAsia="zh-CN" w:bidi="ar-SA"/>
        </w:rPr>
        <w:t xml:space="preserve">19. </w:t>
      </w:r>
      <w:r>
        <w:rPr>
          <w:rStyle w:val="48"/>
          <w:rFonts w:ascii="宋体" w:cs="仿宋_GB2312"/>
          <w:b/>
          <w:bCs/>
          <w:color w:val="auto"/>
          <w:kern w:val="0"/>
          <w:sz w:val="28"/>
          <w:szCs w:val="28"/>
          <w:lang w:val="zh-CN" w:eastAsia="zh-CN" w:bidi="ar-SA"/>
        </w:rPr>
        <w:t>评标专家的条件和回避规定</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19.1</w:t>
      </w:r>
      <w:r>
        <w:rPr>
          <w:rStyle w:val="48"/>
          <w:rFonts w:ascii="宋体"/>
          <w:color w:val="auto"/>
          <w:kern w:val="0"/>
          <w:sz w:val="28"/>
          <w:szCs w:val="28"/>
          <w:lang w:val="zh-CN" w:eastAsia="zh-CN" w:bidi="ar-SA"/>
        </w:rPr>
        <w:t>　评标专家应符合下列条件：</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19.1.1</w:t>
      </w:r>
      <w:r>
        <w:rPr>
          <w:rStyle w:val="48"/>
          <w:rFonts w:ascii="宋体"/>
          <w:color w:val="auto"/>
          <w:kern w:val="0"/>
          <w:sz w:val="28"/>
          <w:szCs w:val="28"/>
          <w:lang w:val="zh-CN" w:eastAsia="zh-CN" w:bidi="ar-SA"/>
        </w:rPr>
        <w:t>　熟悉有关政府采购和采购投标的法律法规；</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19.1.2</w:t>
      </w:r>
      <w:r>
        <w:rPr>
          <w:rStyle w:val="48"/>
          <w:rFonts w:ascii="宋体"/>
          <w:color w:val="auto"/>
          <w:kern w:val="0"/>
          <w:sz w:val="28"/>
          <w:szCs w:val="28"/>
          <w:lang w:val="zh-CN" w:eastAsia="zh-CN" w:bidi="ar-SA"/>
        </w:rPr>
        <w:t>　熟悉有关采购投标的法律法规，并具有与采购项目相关的实践经验；</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19.1.3</w:t>
      </w:r>
      <w:r>
        <w:rPr>
          <w:rStyle w:val="48"/>
          <w:rFonts w:ascii="宋体"/>
          <w:color w:val="auto"/>
          <w:kern w:val="0"/>
          <w:sz w:val="28"/>
          <w:szCs w:val="28"/>
          <w:lang w:val="zh-CN" w:eastAsia="zh-CN" w:bidi="ar-SA"/>
        </w:rPr>
        <w:t>　能够认真、公正、诚实、廉洁的履行职责。</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19.2</w:t>
      </w:r>
      <w:r>
        <w:rPr>
          <w:rStyle w:val="48"/>
          <w:rFonts w:ascii="宋体"/>
          <w:color w:val="auto"/>
          <w:kern w:val="0"/>
          <w:sz w:val="28"/>
          <w:szCs w:val="28"/>
          <w:lang w:val="zh-CN" w:eastAsia="zh-CN" w:bidi="ar-SA"/>
        </w:rPr>
        <w:t xml:space="preserve">  有下列情形之一的，不得担任评标委员会成员：</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19.2.1</w:t>
      </w:r>
      <w:r>
        <w:rPr>
          <w:rStyle w:val="48"/>
          <w:rFonts w:ascii="宋体"/>
          <w:color w:val="auto"/>
          <w:kern w:val="0"/>
          <w:sz w:val="28"/>
          <w:szCs w:val="28"/>
          <w:lang w:val="zh-CN" w:eastAsia="zh-CN" w:bidi="ar-SA"/>
        </w:rPr>
        <w:t>　与投标方或者投标方主要负责人有近亲关系的；</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19.2.2</w:t>
      </w:r>
      <w:r>
        <w:rPr>
          <w:rStyle w:val="48"/>
          <w:rFonts w:ascii="宋体"/>
          <w:color w:val="auto"/>
          <w:kern w:val="0"/>
          <w:sz w:val="28"/>
          <w:szCs w:val="28"/>
          <w:lang w:val="zh-CN" w:eastAsia="zh-CN" w:bidi="ar-SA"/>
        </w:rPr>
        <w:t xml:space="preserve">  与项目主管部门或者行政监督部门的人员有近亲关系的；</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19.2.3</w:t>
      </w:r>
      <w:r>
        <w:rPr>
          <w:rStyle w:val="48"/>
          <w:rFonts w:ascii="宋体"/>
          <w:color w:val="auto"/>
          <w:kern w:val="0"/>
          <w:sz w:val="28"/>
          <w:szCs w:val="28"/>
          <w:lang w:val="zh-CN" w:eastAsia="zh-CN" w:bidi="ar-SA"/>
        </w:rPr>
        <w:t>　与投标人有经济利益关系，可能影响对投标公正评审的；</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19.2.4</w:t>
      </w:r>
      <w:r>
        <w:rPr>
          <w:rStyle w:val="48"/>
          <w:rFonts w:ascii="宋体"/>
          <w:color w:val="auto"/>
          <w:kern w:val="0"/>
          <w:sz w:val="28"/>
          <w:szCs w:val="28"/>
          <w:lang w:val="zh-CN" w:eastAsia="zh-CN" w:bidi="ar-SA"/>
        </w:rPr>
        <w:t>　曾因在采购、评标以及其他与采购投标有关活动中从事违法行为而受过行政处罚或刑事处罚的。</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采购委员会成员有前款规定情形之一的，应当主动提出回避。</w:t>
      </w:r>
    </w:p>
    <w:p>
      <w:pPr>
        <w:numPr>
          <w:ilvl w:val="0"/>
          <w:numId w:val="21"/>
        </w:numPr>
        <w:spacing w:line="560" w:lineRule="exact"/>
        <w:ind w:firstLine="562" w:firstLineChars="200"/>
        <w:jc w:val="both"/>
        <w:textAlignment w:val="baseline"/>
        <w:rPr>
          <w:rStyle w:val="48"/>
          <w:rFonts w:ascii="宋体"/>
          <w:color w:val="auto"/>
          <w:kern w:val="0"/>
          <w:sz w:val="28"/>
          <w:szCs w:val="28"/>
          <w:lang w:val="zh-CN" w:eastAsia="zh-CN" w:bidi="ar-SA"/>
        </w:rPr>
      </w:pPr>
      <w:r>
        <w:rPr>
          <w:rStyle w:val="48"/>
          <w:rFonts w:ascii="宋体" w:cs="仿宋_GB2312"/>
          <w:b/>
          <w:bCs/>
          <w:color w:val="auto"/>
          <w:kern w:val="0"/>
          <w:sz w:val="28"/>
          <w:szCs w:val="28"/>
          <w:lang w:val="zh-CN" w:eastAsia="zh-CN" w:bidi="ar-SA"/>
        </w:rPr>
        <w:t>评标委员会成员应当熟悉并认真研究采购文件，至少应了解和熟悉以下内容：</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20.1</w:t>
      </w:r>
      <w:r>
        <w:rPr>
          <w:rStyle w:val="48"/>
          <w:rFonts w:ascii="宋体"/>
          <w:color w:val="auto"/>
          <w:kern w:val="0"/>
          <w:sz w:val="28"/>
          <w:szCs w:val="28"/>
          <w:lang w:val="zh-CN" w:eastAsia="zh-CN" w:bidi="ar-SA"/>
        </w:rPr>
        <w:t>　采购目的。</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20.2</w:t>
      </w:r>
      <w:r>
        <w:rPr>
          <w:rStyle w:val="48"/>
          <w:rFonts w:ascii="宋体"/>
          <w:color w:val="auto"/>
          <w:kern w:val="0"/>
          <w:sz w:val="28"/>
          <w:szCs w:val="28"/>
          <w:lang w:val="zh-CN" w:eastAsia="zh-CN" w:bidi="ar-SA"/>
        </w:rPr>
        <w:t>　采购项目的范围、性质。</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20.3</w:t>
      </w:r>
      <w:r>
        <w:rPr>
          <w:rStyle w:val="48"/>
          <w:rFonts w:ascii="宋体"/>
          <w:color w:val="auto"/>
          <w:kern w:val="0"/>
          <w:sz w:val="28"/>
          <w:szCs w:val="28"/>
          <w:lang w:val="zh-CN" w:eastAsia="zh-CN" w:bidi="ar-SA"/>
        </w:rPr>
        <w:t>　采购文件中规定的主要技术要求、标准和商务条款。</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20.4</w:t>
      </w:r>
      <w:r>
        <w:rPr>
          <w:rStyle w:val="48"/>
          <w:rFonts w:ascii="宋体"/>
          <w:color w:val="auto"/>
          <w:kern w:val="0"/>
          <w:sz w:val="28"/>
          <w:szCs w:val="28"/>
          <w:lang w:val="zh-CN" w:eastAsia="zh-CN" w:bidi="ar-SA"/>
        </w:rPr>
        <w:t>　采购文件规定的评标标准、评标方法和在评标过程中应考虑的相关因素。</w:t>
      </w:r>
    </w:p>
    <w:p>
      <w:pPr>
        <w:spacing w:line="560" w:lineRule="exact"/>
        <w:ind w:firstLine="560" w:firstLineChars="200"/>
        <w:jc w:val="both"/>
        <w:textAlignment w:val="baseline"/>
        <w:rPr>
          <w:rStyle w:val="48"/>
          <w:rFonts w:ascii="宋体"/>
          <w:b w:val="0"/>
          <w:bCs w:val="0"/>
          <w:color w:val="auto"/>
          <w:kern w:val="0"/>
          <w:sz w:val="28"/>
          <w:szCs w:val="28"/>
          <w:lang w:val="zh-CN" w:eastAsia="zh-CN" w:bidi="ar-SA"/>
        </w:rPr>
      </w:pPr>
      <w:r>
        <w:rPr>
          <w:rStyle w:val="48"/>
          <w:rFonts w:ascii="宋体" w:cs="仿宋_GB2312"/>
          <w:b w:val="0"/>
          <w:bCs w:val="0"/>
          <w:color w:val="auto"/>
          <w:kern w:val="0"/>
          <w:sz w:val="28"/>
          <w:szCs w:val="28"/>
          <w:lang w:val="en-US" w:eastAsia="zh-CN" w:bidi="ar-SA"/>
        </w:rPr>
        <w:t xml:space="preserve">21. </w:t>
      </w:r>
      <w:r>
        <w:rPr>
          <w:rStyle w:val="48"/>
          <w:rFonts w:ascii="宋体" w:cs="仿宋_GB2312"/>
          <w:b w:val="0"/>
          <w:bCs w:val="0"/>
          <w:color w:val="auto"/>
          <w:kern w:val="0"/>
          <w:sz w:val="28"/>
          <w:szCs w:val="28"/>
          <w:lang w:val="zh-CN" w:eastAsia="zh-CN" w:bidi="ar-SA"/>
        </w:rPr>
        <w:t>采购人应当向评标委员会提供评标所需的重要信息和数据</w:t>
      </w:r>
      <w:r>
        <w:rPr>
          <w:rStyle w:val="48"/>
          <w:rFonts w:ascii="宋体"/>
          <w:b w:val="0"/>
          <w:bCs w:val="0"/>
          <w:color w:val="auto"/>
          <w:kern w:val="0"/>
          <w:sz w:val="28"/>
          <w:szCs w:val="28"/>
          <w:lang w:val="zh-CN" w:eastAsia="zh-CN" w:bidi="ar-SA"/>
        </w:rPr>
        <w:t>。</w:t>
      </w:r>
    </w:p>
    <w:p>
      <w:pPr>
        <w:spacing w:line="560" w:lineRule="exact"/>
        <w:ind w:firstLine="560" w:firstLineChars="200"/>
        <w:jc w:val="both"/>
        <w:textAlignment w:val="baseline"/>
        <w:rPr>
          <w:rStyle w:val="48"/>
          <w:rFonts w:ascii="宋体" w:cs="仿宋_GB2312"/>
          <w:b w:val="0"/>
          <w:bCs w:val="0"/>
          <w:color w:val="auto"/>
          <w:kern w:val="0"/>
          <w:sz w:val="28"/>
          <w:szCs w:val="28"/>
          <w:lang w:val="zh-CN" w:eastAsia="zh-CN" w:bidi="ar-SA"/>
        </w:rPr>
      </w:pPr>
      <w:r>
        <w:rPr>
          <w:rStyle w:val="48"/>
          <w:rFonts w:ascii="宋体" w:cs="仿宋_GB2312"/>
          <w:b w:val="0"/>
          <w:bCs w:val="0"/>
          <w:color w:val="auto"/>
          <w:kern w:val="0"/>
          <w:sz w:val="28"/>
          <w:szCs w:val="28"/>
          <w:lang w:val="en-US" w:eastAsia="zh-CN" w:bidi="ar-SA"/>
        </w:rPr>
        <w:t xml:space="preserve">22. </w:t>
      </w:r>
      <w:r>
        <w:rPr>
          <w:rStyle w:val="48"/>
          <w:rFonts w:ascii="宋体" w:cs="仿宋_GB2312"/>
          <w:b w:val="0"/>
          <w:bCs w:val="0"/>
          <w:color w:val="auto"/>
          <w:kern w:val="0"/>
          <w:sz w:val="28"/>
          <w:szCs w:val="28"/>
          <w:lang w:val="zh-CN" w:eastAsia="zh-CN" w:bidi="ar-SA"/>
        </w:rPr>
        <w:t xml:space="preserve">评标委员会及其成员应当履行的义务： </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22.1</w:t>
      </w:r>
      <w:r>
        <w:rPr>
          <w:rStyle w:val="48"/>
          <w:rFonts w:ascii="宋体"/>
          <w:color w:val="auto"/>
          <w:kern w:val="0"/>
          <w:sz w:val="28"/>
          <w:szCs w:val="28"/>
          <w:lang w:val="zh-CN" w:eastAsia="zh-CN" w:bidi="ar-SA"/>
        </w:rPr>
        <w:t xml:space="preserve"> 遵纪守法，客观、公正、廉洁地履行职责；</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22.2</w:t>
      </w:r>
      <w:r>
        <w:rPr>
          <w:rStyle w:val="48"/>
          <w:rFonts w:ascii="宋体"/>
          <w:color w:val="auto"/>
          <w:kern w:val="0"/>
          <w:sz w:val="28"/>
          <w:szCs w:val="28"/>
          <w:lang w:val="zh-CN" w:eastAsia="zh-CN" w:bidi="ar-SA"/>
        </w:rPr>
        <w:t xml:space="preserve"> 按照采购文件规定的评标方法和标准进行评标，严格履行签字确认手续，对评标意见承担个人责任；</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22.3</w:t>
      </w:r>
      <w:r>
        <w:rPr>
          <w:rStyle w:val="48"/>
          <w:rFonts w:ascii="宋体"/>
          <w:color w:val="auto"/>
          <w:kern w:val="0"/>
          <w:sz w:val="28"/>
          <w:szCs w:val="28"/>
          <w:lang w:val="zh-CN" w:eastAsia="zh-CN" w:bidi="ar-SA"/>
        </w:rPr>
        <w:t xml:space="preserve"> 对评标过程和结果，以及</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的商业秘密保密；</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22.4</w:t>
      </w:r>
      <w:r>
        <w:rPr>
          <w:rStyle w:val="48"/>
          <w:rFonts w:ascii="宋体"/>
          <w:color w:val="auto"/>
          <w:kern w:val="0"/>
          <w:sz w:val="28"/>
          <w:szCs w:val="28"/>
          <w:lang w:val="zh-CN" w:eastAsia="zh-CN" w:bidi="ar-SA"/>
        </w:rPr>
        <w:t xml:space="preserve"> 参与评标报告的起草；</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22.5</w:t>
      </w:r>
      <w:r>
        <w:rPr>
          <w:rStyle w:val="48"/>
          <w:rFonts w:ascii="宋体"/>
          <w:color w:val="auto"/>
          <w:kern w:val="0"/>
          <w:sz w:val="28"/>
          <w:szCs w:val="28"/>
          <w:lang w:val="zh-CN" w:eastAsia="zh-CN" w:bidi="ar-SA"/>
        </w:rPr>
        <w:t xml:space="preserve"> 配合财政部门的投诉处理工作；</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22.6</w:t>
      </w:r>
      <w:r>
        <w:rPr>
          <w:rStyle w:val="48"/>
          <w:rFonts w:ascii="宋体"/>
          <w:color w:val="auto"/>
          <w:kern w:val="0"/>
          <w:sz w:val="28"/>
          <w:szCs w:val="28"/>
          <w:lang w:val="zh-CN" w:eastAsia="zh-CN" w:bidi="ar-SA"/>
        </w:rPr>
        <w:t xml:space="preserve"> 配合采购方答复投标</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提出的质疑。</w:t>
      </w: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en-US" w:eastAsia="zh-CN" w:bidi="ar-SA"/>
        </w:rPr>
        <w:t xml:space="preserve">23. </w:t>
      </w:r>
      <w:r>
        <w:rPr>
          <w:rStyle w:val="48"/>
          <w:rFonts w:ascii="宋体" w:cs="仿宋_GB2312"/>
          <w:b/>
          <w:bCs/>
          <w:color w:val="auto"/>
          <w:kern w:val="0"/>
          <w:sz w:val="28"/>
          <w:szCs w:val="28"/>
          <w:lang w:val="zh-CN" w:eastAsia="zh-CN" w:bidi="ar-SA"/>
        </w:rPr>
        <w:t>评标委员会及其成员应注意事项：</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2</w:t>
      </w:r>
      <w:r>
        <w:rPr>
          <w:rStyle w:val="48"/>
          <w:rFonts w:ascii="宋体"/>
          <w:color w:val="auto"/>
          <w:kern w:val="0"/>
          <w:sz w:val="28"/>
          <w:szCs w:val="28"/>
          <w:lang w:val="en-US" w:eastAsia="zh-CN" w:bidi="ar-SA"/>
        </w:rPr>
        <w:t>3</w:t>
      </w:r>
      <w:r>
        <w:rPr>
          <w:rStyle w:val="48"/>
          <w:rFonts w:ascii="宋体"/>
          <w:color w:val="auto"/>
          <w:kern w:val="0"/>
          <w:sz w:val="28"/>
          <w:szCs w:val="28"/>
          <w:lang w:val="zh-CN" w:eastAsia="zh-CN" w:bidi="ar-SA"/>
        </w:rPr>
        <w:t>.1 评标委员会成员应当客观、公正地履行职责，遵守职业道德，并对所提出的评审意见承担个人责任。评标委员会成员不得与任何投标人或者与采购结果有利害关系的人员进行私下接触，不得收受投标人、中介人或其他有利害关系人的财物或好处。</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2</w:t>
      </w:r>
      <w:r>
        <w:rPr>
          <w:rStyle w:val="48"/>
          <w:rFonts w:ascii="宋体"/>
          <w:color w:val="auto"/>
          <w:kern w:val="0"/>
          <w:sz w:val="28"/>
          <w:szCs w:val="28"/>
          <w:lang w:val="en-US" w:eastAsia="zh-CN" w:bidi="ar-SA"/>
        </w:rPr>
        <w:t>3</w:t>
      </w:r>
      <w:r>
        <w:rPr>
          <w:rStyle w:val="48"/>
          <w:rFonts w:ascii="宋体"/>
          <w:color w:val="auto"/>
          <w:kern w:val="0"/>
          <w:sz w:val="28"/>
          <w:szCs w:val="28"/>
          <w:lang w:val="zh-CN" w:eastAsia="zh-CN" w:bidi="ar-SA"/>
        </w:rPr>
        <w:t>.2 评标委员会应当遵循独立评标的原则，按照《中华人民共和国政府采购法》，要以采购文件为评标的唯一依据，不做标书以外无关问题讨论和将采购文件中没有规定的标准和方法不得作为评标的依据。应本着“实事求是、公正诚信”的原则，根据采购文件规定的评标标准和方法，对投标方的投标文件进行系统地评标和比较。并按要求做好相关书面原始署名记录。</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2</w:t>
      </w:r>
      <w:r>
        <w:rPr>
          <w:rStyle w:val="48"/>
          <w:rFonts w:ascii="宋体"/>
          <w:color w:val="auto"/>
          <w:kern w:val="0"/>
          <w:sz w:val="28"/>
          <w:szCs w:val="28"/>
          <w:lang w:val="en-US" w:eastAsia="zh-CN" w:bidi="ar-SA"/>
        </w:rPr>
        <w:t>3</w:t>
      </w:r>
      <w:r>
        <w:rPr>
          <w:rStyle w:val="48"/>
          <w:rFonts w:ascii="宋体"/>
          <w:color w:val="auto"/>
          <w:kern w:val="0"/>
          <w:sz w:val="28"/>
          <w:szCs w:val="28"/>
          <w:lang w:val="zh-CN" w:eastAsia="zh-CN" w:bidi="ar-SA"/>
        </w:rPr>
        <w:t>.3 评标委员会应当客观、公正地履行职责。评标时，严禁存在个人印象、个人关系或带有明显倾向性的行为发生。否则，经核实后，采购方将有权予以制止此类行为的发生，责成其修正不果的，将做为不良记录记录在案，并按政府采购相关政策法规的规定和程序，向财政监管部门提出处罚建议意见。</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2</w:t>
      </w:r>
      <w:r>
        <w:rPr>
          <w:rStyle w:val="48"/>
          <w:rFonts w:ascii="宋体"/>
          <w:color w:val="auto"/>
          <w:kern w:val="0"/>
          <w:sz w:val="28"/>
          <w:szCs w:val="28"/>
          <w:lang w:val="en-US" w:eastAsia="zh-CN" w:bidi="ar-SA"/>
        </w:rPr>
        <w:t>3</w:t>
      </w:r>
      <w:r>
        <w:rPr>
          <w:rStyle w:val="48"/>
          <w:rFonts w:ascii="宋体"/>
          <w:color w:val="auto"/>
          <w:kern w:val="0"/>
          <w:sz w:val="28"/>
          <w:szCs w:val="28"/>
          <w:lang w:val="zh-CN" w:eastAsia="zh-CN" w:bidi="ar-SA"/>
        </w:rPr>
        <w:t>.4评标委员会成员和与本次评标活动有关的工作人员，不得透露对投标文件的评标和比较、中标候选人的推荐情况以及与评标有关的其他情况。</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2</w:t>
      </w:r>
      <w:r>
        <w:rPr>
          <w:rStyle w:val="48"/>
          <w:rFonts w:ascii="宋体"/>
          <w:color w:val="auto"/>
          <w:kern w:val="0"/>
          <w:sz w:val="28"/>
          <w:szCs w:val="28"/>
          <w:lang w:val="en-US" w:eastAsia="zh-CN" w:bidi="ar-SA"/>
        </w:rPr>
        <w:t>3</w:t>
      </w:r>
      <w:r>
        <w:rPr>
          <w:rStyle w:val="48"/>
          <w:rFonts w:ascii="宋体"/>
          <w:color w:val="auto"/>
          <w:kern w:val="0"/>
          <w:sz w:val="28"/>
          <w:szCs w:val="28"/>
          <w:lang w:val="zh-CN" w:eastAsia="zh-CN" w:bidi="ar-SA"/>
        </w:rPr>
        <w:t>.5 除法律需要外，自开标直至宣布中标及签订政府采购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560" w:lineRule="exact"/>
        <w:ind w:firstLine="560" w:firstLineChars="200"/>
        <w:jc w:val="both"/>
        <w:textAlignment w:val="baseline"/>
        <w:rPr>
          <w:color w:val="auto"/>
          <w:lang w:val="zh-CN" w:eastAsia="zh-CN"/>
        </w:rPr>
      </w:pPr>
      <w:r>
        <w:rPr>
          <w:rStyle w:val="48"/>
          <w:rFonts w:ascii="宋体"/>
          <w:color w:val="auto"/>
          <w:kern w:val="0"/>
          <w:sz w:val="28"/>
          <w:szCs w:val="28"/>
          <w:lang w:val="zh-CN" w:eastAsia="zh-CN" w:bidi="ar-SA"/>
        </w:rPr>
        <w:t>2</w:t>
      </w:r>
      <w:r>
        <w:rPr>
          <w:rStyle w:val="48"/>
          <w:rFonts w:ascii="宋体"/>
          <w:color w:val="auto"/>
          <w:kern w:val="0"/>
          <w:sz w:val="28"/>
          <w:szCs w:val="28"/>
          <w:lang w:val="en-US" w:eastAsia="zh-CN" w:bidi="ar-SA"/>
        </w:rPr>
        <w:t>3.6</w:t>
      </w:r>
      <w:r>
        <w:rPr>
          <w:rStyle w:val="48"/>
          <w:rFonts w:ascii="宋体"/>
          <w:color w:val="auto"/>
          <w:kern w:val="0"/>
          <w:sz w:val="28"/>
          <w:szCs w:val="28"/>
          <w:lang w:val="zh-CN" w:eastAsia="zh-CN" w:bidi="ar-SA"/>
        </w:rPr>
        <w:t xml:space="preserve"> 与评标活动有关的工作人员，自开标之日期起至定标日止，在此期间任何监标人、采购人代表、特邀代表、工作人员及</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不得干扰评标委员会正常及其它评标工作，否则，采购方将有权取消其权利资格。</w:t>
      </w:r>
    </w:p>
    <w:p>
      <w:pPr>
        <w:spacing w:line="560" w:lineRule="exact"/>
        <w:ind w:right="296" w:rightChars="141"/>
        <w:jc w:val="center"/>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第五章、开　标</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en-US" w:eastAsia="zh-CN" w:bidi="ar-SA"/>
        </w:rPr>
        <w:t xml:space="preserve">24. </w:t>
      </w:r>
      <w:r>
        <w:rPr>
          <w:rStyle w:val="48"/>
          <w:rFonts w:ascii="宋体"/>
          <w:b/>
          <w:color w:val="auto"/>
          <w:kern w:val="0"/>
          <w:sz w:val="28"/>
          <w:szCs w:val="28"/>
          <w:lang w:val="zh-CN" w:eastAsia="zh-CN" w:bidi="ar-SA"/>
        </w:rPr>
        <w:t>开标</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24</w:t>
      </w:r>
      <w:r>
        <w:rPr>
          <w:rStyle w:val="48"/>
          <w:rFonts w:ascii="宋体"/>
          <w:color w:val="auto"/>
          <w:kern w:val="0"/>
          <w:sz w:val="28"/>
          <w:szCs w:val="28"/>
          <w:lang w:val="zh-CN" w:eastAsia="zh-CN" w:bidi="ar-SA"/>
        </w:rPr>
        <w:t>.1　本次采购按采购文件的规定的时间和地点进行公开开标，允许投标人的法定代表人或其授权人参加开标会。</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24</w:t>
      </w:r>
      <w:r>
        <w:rPr>
          <w:rStyle w:val="48"/>
          <w:rFonts w:ascii="宋体"/>
          <w:color w:val="auto"/>
          <w:kern w:val="0"/>
          <w:sz w:val="28"/>
          <w:szCs w:val="28"/>
          <w:lang w:val="zh-CN" w:eastAsia="zh-CN" w:bidi="ar-SA"/>
        </w:rPr>
        <w:t>.2　开标时将检查所有投标文件的密封情况，并在确认无误后拆封投标文件进行唱标。唱标以投标方提交的投标文件正本中“开标一览表”的内容为准，并对唱标内容作以记录。</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24</w:t>
      </w:r>
      <w:r>
        <w:rPr>
          <w:rStyle w:val="48"/>
          <w:rFonts w:ascii="宋体"/>
          <w:color w:val="auto"/>
          <w:kern w:val="0"/>
          <w:sz w:val="28"/>
          <w:szCs w:val="28"/>
          <w:lang w:val="zh-CN" w:eastAsia="zh-CN" w:bidi="ar-SA"/>
        </w:rPr>
        <w:t>.</w:t>
      </w:r>
      <w:r>
        <w:rPr>
          <w:rStyle w:val="48"/>
          <w:rFonts w:hint="eastAsia" w:ascii="宋体"/>
          <w:color w:val="auto"/>
          <w:kern w:val="0"/>
          <w:sz w:val="28"/>
          <w:szCs w:val="28"/>
          <w:lang w:val="en-US" w:eastAsia="zh-CN" w:bidi="ar-SA"/>
        </w:rPr>
        <w:t>3</w:t>
      </w:r>
      <w:r>
        <w:rPr>
          <w:rStyle w:val="48"/>
          <w:rFonts w:ascii="宋体"/>
          <w:color w:val="auto"/>
          <w:kern w:val="0"/>
          <w:sz w:val="28"/>
          <w:szCs w:val="28"/>
          <w:lang w:val="zh-CN" w:eastAsia="zh-CN" w:bidi="ar-SA"/>
        </w:rPr>
        <w:t>　评标原则以采购文件的规定为准。</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2</w:t>
      </w:r>
      <w:r>
        <w:rPr>
          <w:rStyle w:val="48"/>
          <w:rFonts w:ascii="宋体"/>
          <w:color w:val="auto"/>
          <w:kern w:val="0"/>
          <w:sz w:val="28"/>
          <w:szCs w:val="28"/>
          <w:lang w:val="en-US" w:eastAsia="zh-CN" w:bidi="ar-SA"/>
        </w:rPr>
        <w:t>4</w:t>
      </w:r>
      <w:r>
        <w:rPr>
          <w:rStyle w:val="48"/>
          <w:rFonts w:ascii="宋体"/>
          <w:color w:val="auto"/>
          <w:kern w:val="0"/>
          <w:sz w:val="28"/>
          <w:szCs w:val="28"/>
          <w:lang w:val="zh-CN" w:eastAsia="zh-CN" w:bidi="ar-SA"/>
        </w:rPr>
        <w:t>.</w:t>
      </w:r>
      <w:r>
        <w:rPr>
          <w:rStyle w:val="48"/>
          <w:rFonts w:hint="eastAsia" w:ascii="宋体"/>
          <w:color w:val="auto"/>
          <w:kern w:val="0"/>
          <w:sz w:val="28"/>
          <w:szCs w:val="28"/>
          <w:lang w:val="en-US" w:eastAsia="zh-CN" w:bidi="ar-SA"/>
        </w:rPr>
        <w:t xml:space="preserve">4 </w:t>
      </w:r>
      <w:r>
        <w:rPr>
          <w:rStyle w:val="48"/>
          <w:rFonts w:ascii="宋体"/>
          <w:color w:val="auto"/>
          <w:kern w:val="0"/>
          <w:sz w:val="28"/>
          <w:szCs w:val="28"/>
          <w:lang w:val="en-US" w:eastAsia="zh-CN" w:bidi="ar-SA"/>
        </w:rPr>
        <w:t xml:space="preserve"> </w:t>
      </w:r>
      <w:r>
        <w:rPr>
          <w:rStyle w:val="48"/>
          <w:rFonts w:ascii="宋体"/>
          <w:color w:val="auto"/>
          <w:kern w:val="0"/>
          <w:sz w:val="28"/>
          <w:szCs w:val="28"/>
          <w:lang w:val="zh-CN" w:eastAsia="zh-CN" w:bidi="ar-SA"/>
        </w:rPr>
        <w:t>投标</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资格资质审查</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24.5.1</w:t>
      </w:r>
      <w:r>
        <w:rPr>
          <w:rStyle w:val="48"/>
          <w:rFonts w:ascii="宋体"/>
          <w:color w:val="auto"/>
          <w:kern w:val="0"/>
          <w:sz w:val="28"/>
          <w:szCs w:val="28"/>
          <w:lang w:val="zh-CN" w:eastAsia="zh-CN" w:bidi="ar-SA"/>
        </w:rPr>
        <w:t xml:space="preserve"> 各投标</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的资格资质审查，现场不接受二次提供涉及的投标资料，且现场不允许与外界有任何方式的联系和沟通。</w:t>
      </w:r>
    </w:p>
    <w:p>
      <w:pPr>
        <w:spacing w:line="560" w:lineRule="exact"/>
        <w:ind w:firstLine="560" w:firstLineChars="200"/>
        <w:jc w:val="both"/>
        <w:textAlignment w:val="baseline"/>
        <w:rPr>
          <w:rStyle w:val="48"/>
          <w:rFonts w:ascii="宋体" w:cs="仿宋_GB2312"/>
          <w:b/>
          <w:bCs/>
          <w:color w:val="auto"/>
          <w:kern w:val="0"/>
          <w:sz w:val="28"/>
          <w:szCs w:val="28"/>
          <w:lang w:val="zh-CN" w:eastAsia="zh-CN" w:bidi="ar-SA"/>
        </w:rPr>
      </w:pPr>
      <w:r>
        <w:rPr>
          <w:rStyle w:val="48"/>
          <w:rFonts w:ascii="宋体"/>
          <w:color w:val="auto"/>
          <w:kern w:val="0"/>
          <w:sz w:val="28"/>
          <w:szCs w:val="28"/>
          <w:lang w:val="en-US" w:eastAsia="zh-CN" w:bidi="ar-SA"/>
        </w:rPr>
        <w:t>24.5.2</w:t>
      </w:r>
      <w:r>
        <w:rPr>
          <w:rStyle w:val="48"/>
          <w:rFonts w:ascii="宋体"/>
          <w:color w:val="auto"/>
          <w:kern w:val="0"/>
          <w:sz w:val="28"/>
          <w:szCs w:val="28"/>
          <w:lang w:val="zh-CN" w:eastAsia="zh-CN" w:bidi="ar-SA"/>
        </w:rPr>
        <w:t xml:space="preserve"> 依据采购文件规定，由采购方对投标</w:t>
      </w:r>
      <w:r>
        <w:rPr>
          <w:rStyle w:val="48"/>
          <w:rFonts w:hint="eastAsia" w:ascii="宋体"/>
          <w:color w:val="auto"/>
          <w:kern w:val="0"/>
          <w:sz w:val="28"/>
          <w:szCs w:val="28"/>
          <w:lang w:val="zh-CN" w:eastAsia="zh-CN" w:bidi="ar-SA"/>
        </w:rPr>
        <w:t>投标人</w:t>
      </w:r>
      <w:r>
        <w:rPr>
          <w:rStyle w:val="48"/>
          <w:rFonts w:ascii="宋体"/>
          <w:color w:val="auto"/>
          <w:kern w:val="0"/>
          <w:sz w:val="28"/>
          <w:szCs w:val="28"/>
          <w:lang w:val="zh-CN" w:eastAsia="zh-CN" w:bidi="ar-SA"/>
        </w:rPr>
        <w:t>相关资质资格等证照和投保保证金缴纳情况等进行审查。</w:t>
      </w:r>
      <w:r>
        <w:rPr>
          <w:rStyle w:val="48"/>
          <w:rFonts w:ascii="宋体"/>
          <w:color w:val="auto"/>
          <w:kern w:val="0"/>
          <w:sz w:val="28"/>
          <w:szCs w:val="28"/>
          <w:highlight w:val="none"/>
          <w:lang w:val="zh-CN" w:eastAsia="zh-CN" w:bidi="ar-SA"/>
        </w:rPr>
        <w:t>凡不符合前款“第四部分”中</w:t>
      </w:r>
      <w:r>
        <w:rPr>
          <w:rStyle w:val="48"/>
          <w:rFonts w:hint="eastAsia" w:ascii="宋体"/>
          <w:color w:val="auto"/>
          <w:kern w:val="0"/>
          <w:sz w:val="28"/>
          <w:szCs w:val="28"/>
          <w:highlight w:val="none"/>
          <w:lang w:val="en-US" w:eastAsia="zh-CN" w:bidi="ar-SA"/>
        </w:rPr>
        <w:t>第一章</w:t>
      </w:r>
      <w:r>
        <w:rPr>
          <w:rStyle w:val="48"/>
          <w:rFonts w:ascii="宋体"/>
          <w:color w:val="auto"/>
          <w:kern w:val="0"/>
          <w:sz w:val="28"/>
          <w:szCs w:val="28"/>
          <w:highlight w:val="none"/>
          <w:lang w:val="zh-CN" w:eastAsia="zh-CN" w:bidi="ar-SA"/>
        </w:rPr>
        <w:t>条款之规定要求的，其投标将被直接拒绝，并不得进入具体评标程序</w:t>
      </w:r>
      <w:r>
        <w:rPr>
          <w:rStyle w:val="48"/>
          <w:rFonts w:ascii="宋体"/>
          <w:color w:val="auto"/>
          <w:kern w:val="0"/>
          <w:sz w:val="28"/>
          <w:szCs w:val="28"/>
          <w:lang w:val="zh-CN" w:eastAsia="zh-CN" w:bidi="ar-SA"/>
        </w:rPr>
        <w:t>。</w:t>
      </w:r>
    </w:p>
    <w:p>
      <w:pPr>
        <w:spacing w:line="560" w:lineRule="exact"/>
        <w:ind w:firstLine="3373" w:firstLineChars="1200"/>
        <w:jc w:val="left"/>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zh-CN" w:eastAsia="zh-CN" w:bidi="ar-SA"/>
        </w:rPr>
        <w:t>第六章、评　标</w:t>
      </w:r>
    </w:p>
    <w:p>
      <w:pPr>
        <w:spacing w:line="560" w:lineRule="exact"/>
        <w:ind w:firstLine="562" w:firstLineChars="200"/>
        <w:jc w:val="both"/>
        <w:textAlignment w:val="baseline"/>
        <w:rPr>
          <w:rStyle w:val="48"/>
          <w:rFonts w:ascii="宋体" w:cs="仿宋_GB2312"/>
          <w:b/>
          <w:bCs/>
          <w:color w:val="auto"/>
          <w:kern w:val="0"/>
          <w:sz w:val="28"/>
          <w:szCs w:val="28"/>
          <w:lang w:val="zh-CN" w:eastAsia="zh-CN" w:bidi="ar-SA"/>
        </w:rPr>
      </w:pPr>
      <w:r>
        <w:rPr>
          <w:rStyle w:val="48"/>
          <w:rFonts w:ascii="宋体" w:cs="仿宋_GB2312"/>
          <w:b/>
          <w:bCs/>
          <w:color w:val="auto"/>
          <w:kern w:val="0"/>
          <w:sz w:val="28"/>
          <w:szCs w:val="28"/>
          <w:lang w:val="en-US" w:eastAsia="zh-CN" w:bidi="ar-SA"/>
        </w:rPr>
        <w:t xml:space="preserve">25. </w:t>
      </w:r>
      <w:r>
        <w:rPr>
          <w:rStyle w:val="48"/>
          <w:rFonts w:ascii="宋体" w:cs="仿宋_GB2312"/>
          <w:b/>
          <w:bCs/>
          <w:color w:val="auto"/>
          <w:kern w:val="0"/>
          <w:sz w:val="28"/>
          <w:szCs w:val="28"/>
          <w:lang w:val="zh-CN" w:eastAsia="zh-CN" w:bidi="ar-SA"/>
        </w:rPr>
        <w:t>评标依据</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25.1</w:t>
      </w:r>
      <w:r>
        <w:rPr>
          <w:rStyle w:val="48"/>
          <w:rFonts w:ascii="宋体"/>
          <w:color w:val="auto"/>
          <w:kern w:val="0"/>
          <w:sz w:val="28"/>
          <w:szCs w:val="28"/>
          <w:lang w:val="zh-CN" w:eastAsia="zh-CN" w:bidi="ar-SA"/>
        </w:rPr>
        <w:t xml:space="preserve"> </w:t>
      </w:r>
      <w:r>
        <w:rPr>
          <w:rStyle w:val="48"/>
          <w:rFonts w:ascii="宋体"/>
          <w:color w:val="auto"/>
          <w:kern w:val="0"/>
          <w:sz w:val="28"/>
          <w:szCs w:val="28"/>
          <w:lang w:val="en-US" w:eastAsia="zh-CN" w:bidi="ar-SA"/>
        </w:rPr>
        <w:t>采购文件是评标的唯一依据。评标委员会</w:t>
      </w:r>
      <w:r>
        <w:rPr>
          <w:rStyle w:val="48"/>
          <w:rFonts w:ascii="宋体"/>
          <w:color w:val="auto"/>
          <w:kern w:val="0"/>
          <w:sz w:val="28"/>
          <w:szCs w:val="28"/>
          <w:lang w:val="zh-CN" w:eastAsia="zh-CN" w:bidi="ar-SA"/>
        </w:rPr>
        <w:t>评标要依据采购方的公开采购文件和投标方的投标文件进行比较与评标。</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25.2</w:t>
      </w:r>
      <w:r>
        <w:rPr>
          <w:rStyle w:val="48"/>
          <w:rFonts w:ascii="宋体"/>
          <w:color w:val="auto"/>
          <w:kern w:val="0"/>
          <w:sz w:val="28"/>
          <w:szCs w:val="28"/>
          <w:lang w:val="zh-CN" w:eastAsia="zh-CN" w:bidi="ar-SA"/>
        </w:rPr>
        <w:t xml:space="preserve"> 多家投标人提供相同品牌产品且通过资格审查、符合性审查的，按一家投标人计算，评审后得分最高的同品牌投标人获得中标人推荐资格。评审得分相同的，投标报价最低的投标人获得中标人推荐资格。</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zh-CN" w:eastAsia="zh-CN" w:bidi="ar-SA"/>
        </w:rPr>
        <w:t>非单一产品采购项目，多家投标人提供的核心产品品牌相同的，按以上规定处理。</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25.3</w:t>
      </w:r>
      <w:r>
        <w:rPr>
          <w:rStyle w:val="48"/>
          <w:rFonts w:ascii="宋体"/>
          <w:color w:val="auto"/>
          <w:kern w:val="0"/>
          <w:sz w:val="28"/>
          <w:szCs w:val="28"/>
          <w:lang w:val="zh-CN" w:eastAsia="zh-CN" w:bidi="ar-SA"/>
        </w:rPr>
        <w:t xml:space="preserve"> 当发现投标人的投标文件有以下情形时，将认定为有串标嫌疑而对其予以废标：总报价相近，但其中分项报价不合理，且没有合理解释的；总报价相近，且其中款项报价雷同，又提不出计算依据的；总报价相近，数目单价完全相同，且提不出合理的单价组成的；总报价相近，主要材料设备价格极其相近的；总价相同，没有成本分析，分项乱调的；几个投标人的技术标都雷同的。</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en-US" w:eastAsia="zh-CN" w:bidi="ar-SA"/>
        </w:rPr>
        <w:t xml:space="preserve">26. </w:t>
      </w:r>
      <w:r>
        <w:rPr>
          <w:rStyle w:val="48"/>
          <w:rFonts w:ascii="宋体"/>
          <w:b/>
          <w:color w:val="auto"/>
          <w:kern w:val="0"/>
          <w:sz w:val="28"/>
          <w:szCs w:val="28"/>
          <w:lang w:val="zh-CN" w:eastAsia="zh-CN" w:bidi="ar-SA"/>
        </w:rPr>
        <w:t>投标文件的澄清</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26</w:t>
      </w:r>
      <w:r>
        <w:rPr>
          <w:rStyle w:val="48"/>
          <w:rFonts w:ascii="宋体"/>
          <w:color w:val="auto"/>
          <w:kern w:val="0"/>
          <w:sz w:val="28"/>
          <w:szCs w:val="28"/>
          <w:lang w:val="zh-CN" w:eastAsia="zh-CN" w:bidi="ar-SA"/>
        </w:rPr>
        <w:t>.1　为有助于对投标文件进行审查、评估和比较，采购方组建的评标委员会将对认为需要（不是每一个）的投标人进行询标，请投标方澄清其投标内容，投标方有责任按照采购方通知的时间、地点指派专人进行答疑和澄清。询标时投标方代表应作书面记录。并对重要内容做出书面答复。</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26</w:t>
      </w:r>
      <w:r>
        <w:rPr>
          <w:rStyle w:val="48"/>
          <w:rFonts w:ascii="宋体"/>
          <w:color w:val="auto"/>
          <w:kern w:val="0"/>
          <w:sz w:val="28"/>
          <w:szCs w:val="28"/>
          <w:lang w:val="zh-CN" w:eastAsia="zh-CN" w:bidi="ar-SA"/>
        </w:rPr>
        <w:t>.2　重要澄清的答复应是书面的，但不得对投标的价格、技术指标和参数等内容进行实质性修改。澄清文件须由投标方法人代表或法人授权代表签字和（或）加盖投标方公章并作为投标文件的组成部分。</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en-US" w:eastAsia="zh-CN" w:bidi="ar-SA"/>
        </w:rPr>
        <w:t xml:space="preserve">27. </w:t>
      </w:r>
      <w:r>
        <w:rPr>
          <w:rStyle w:val="48"/>
          <w:rFonts w:ascii="宋体"/>
          <w:b/>
          <w:color w:val="auto"/>
          <w:kern w:val="0"/>
          <w:sz w:val="28"/>
          <w:szCs w:val="28"/>
          <w:lang w:val="zh-CN" w:eastAsia="zh-CN" w:bidi="ar-SA"/>
        </w:rPr>
        <w:t>对投标文件的评估和比较</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.1　对实质性响应的投标文件进行评估和比较。</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　除考虑投标价格外，还应考虑以下因素：</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.2.1　投标文件中所报交货期及付款方式；</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.2.2　货物的技术水平、性能和供货能力；</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.2.3　货物的质量和适用性；</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.2.4　配套设备的安全性、先进性；</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.2.5　投标方为其所供货物提供零备件及售后服务的可能性；</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.2.6　零备件、专用工具及相关服务的费用；</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.2.7　采购文件中所要求的有关服务费用；</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.2.8　发货到最终目的地的内陆运输、保险及其他费用；</w:t>
      </w:r>
    </w:p>
    <w:p>
      <w:pPr>
        <w:spacing w:line="560" w:lineRule="exact"/>
        <w:ind w:firstLine="560" w:firstLineChars="200"/>
        <w:jc w:val="both"/>
        <w:textAlignment w:val="baseline"/>
        <w:rPr>
          <w:rStyle w:val="48"/>
          <w:rFonts w:ascii="宋体"/>
          <w:color w:val="auto"/>
          <w:kern w:val="0"/>
          <w:sz w:val="28"/>
          <w:szCs w:val="28"/>
          <w:lang w:val="zh-CN" w:eastAsia="zh-CN" w:bidi="ar-SA"/>
        </w:rPr>
      </w:pPr>
      <w:r>
        <w:rPr>
          <w:rStyle w:val="48"/>
          <w:rFonts w:ascii="宋体"/>
          <w:color w:val="auto"/>
          <w:kern w:val="0"/>
          <w:sz w:val="28"/>
          <w:szCs w:val="28"/>
          <w:lang w:val="en-US" w:eastAsia="zh-CN" w:bidi="ar-SA"/>
        </w:rPr>
        <w:t>27</w:t>
      </w:r>
      <w:r>
        <w:rPr>
          <w:rStyle w:val="48"/>
          <w:rFonts w:ascii="宋体"/>
          <w:color w:val="auto"/>
          <w:kern w:val="0"/>
          <w:sz w:val="28"/>
          <w:szCs w:val="28"/>
          <w:lang w:val="zh-CN" w:eastAsia="zh-CN" w:bidi="ar-SA"/>
        </w:rPr>
        <w:t>.2.9　其他特殊要求因素（如环保、节能等）。</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en-US" w:eastAsia="zh-CN" w:bidi="ar-SA"/>
        </w:rPr>
        <w:t xml:space="preserve">28. </w:t>
      </w:r>
      <w:r>
        <w:rPr>
          <w:rStyle w:val="48"/>
          <w:rFonts w:ascii="宋体"/>
          <w:b/>
          <w:color w:val="auto"/>
          <w:kern w:val="0"/>
          <w:sz w:val="28"/>
          <w:szCs w:val="28"/>
          <w:lang w:val="zh-CN" w:eastAsia="zh-CN" w:bidi="ar-SA"/>
        </w:rPr>
        <w:t>评标过程的保密</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28.1</w:t>
      </w:r>
      <w:r>
        <w:rPr>
          <w:rStyle w:val="48"/>
          <w:rFonts w:ascii="宋体" w:cs="仿宋_GB2312"/>
          <w:bCs/>
          <w:color w:val="auto"/>
          <w:kern w:val="0"/>
          <w:sz w:val="28"/>
          <w:szCs w:val="28"/>
          <w:lang w:val="zh-CN" w:eastAsia="zh-CN" w:bidi="ar-SA"/>
        </w:rPr>
        <w:t xml:space="preserve"> 所有与本次采购及评标有关的人员，均不得向</w:t>
      </w:r>
      <w:r>
        <w:rPr>
          <w:rStyle w:val="48"/>
          <w:rFonts w:hint="eastAsia" w:ascii="宋体" w:cs="仿宋_GB2312"/>
          <w:bCs/>
          <w:color w:val="auto"/>
          <w:kern w:val="0"/>
          <w:sz w:val="28"/>
          <w:szCs w:val="28"/>
          <w:lang w:val="zh-CN" w:eastAsia="zh-CN" w:bidi="ar-SA"/>
        </w:rPr>
        <w:t>投标人</w:t>
      </w:r>
      <w:r>
        <w:rPr>
          <w:rStyle w:val="48"/>
          <w:rFonts w:ascii="宋体" w:cs="仿宋_GB2312"/>
          <w:bCs/>
          <w:color w:val="auto"/>
          <w:kern w:val="0"/>
          <w:sz w:val="28"/>
          <w:szCs w:val="28"/>
          <w:lang w:val="zh-CN" w:eastAsia="zh-CN" w:bidi="ar-SA"/>
        </w:rPr>
        <w:t>及与采购项目无关的其他人员，透露与评标有关的资料以及授予合同的意见等。</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28.2</w:t>
      </w:r>
      <w:r>
        <w:rPr>
          <w:rStyle w:val="48"/>
          <w:rFonts w:ascii="宋体" w:cs="仿宋_GB2312"/>
          <w:bCs/>
          <w:color w:val="auto"/>
          <w:kern w:val="0"/>
          <w:sz w:val="28"/>
          <w:szCs w:val="28"/>
          <w:lang w:val="zh-CN" w:eastAsia="zh-CN" w:bidi="ar-SA"/>
        </w:rPr>
        <w:t xml:space="preserve"> 在评标过程中，</w:t>
      </w:r>
      <w:r>
        <w:rPr>
          <w:rStyle w:val="48"/>
          <w:rFonts w:hint="eastAsia" w:ascii="宋体" w:cs="仿宋_GB2312"/>
          <w:bCs/>
          <w:color w:val="auto"/>
          <w:kern w:val="0"/>
          <w:sz w:val="28"/>
          <w:szCs w:val="28"/>
          <w:lang w:val="zh-CN" w:eastAsia="zh-CN" w:bidi="ar-SA"/>
        </w:rPr>
        <w:t>投标人</w:t>
      </w:r>
      <w:r>
        <w:rPr>
          <w:rStyle w:val="48"/>
          <w:rFonts w:ascii="宋体" w:cs="仿宋_GB2312"/>
          <w:bCs/>
          <w:color w:val="auto"/>
          <w:kern w:val="0"/>
          <w:sz w:val="28"/>
          <w:szCs w:val="28"/>
          <w:lang w:val="zh-CN" w:eastAsia="zh-CN" w:bidi="ar-SA"/>
        </w:rPr>
        <w:t>试图在投标文件审查、报价、询标（答疑）、澄清、比较及授予合同方面向采购人员施加影响的任何行为，都可能导致其投标文件被拒绝。</w:t>
      </w:r>
    </w:p>
    <w:p>
      <w:pPr>
        <w:spacing w:line="560" w:lineRule="exact"/>
        <w:ind w:firstLine="560" w:firstLineChars="200"/>
        <w:jc w:val="both"/>
        <w:textAlignment w:val="baseline"/>
        <w:rPr>
          <w:rStyle w:val="48"/>
          <w:rFonts w:ascii="宋体" w:cs="仿宋_GB2312"/>
          <w:bCs/>
          <w:color w:val="auto"/>
          <w:kern w:val="0"/>
          <w:sz w:val="28"/>
          <w:szCs w:val="28"/>
          <w:lang w:val="en-US" w:eastAsia="zh-CN" w:bidi="ar-SA"/>
        </w:rPr>
      </w:pPr>
      <w:r>
        <w:rPr>
          <w:rStyle w:val="48"/>
          <w:rFonts w:ascii="宋体" w:cs="仿宋_GB2312"/>
          <w:bCs/>
          <w:color w:val="auto"/>
          <w:kern w:val="0"/>
          <w:sz w:val="28"/>
          <w:szCs w:val="28"/>
          <w:lang w:val="en-US" w:eastAsia="zh-CN" w:bidi="ar-SA"/>
        </w:rPr>
        <w:t>28.3</w:t>
      </w:r>
      <w:r>
        <w:rPr>
          <w:rStyle w:val="48"/>
          <w:rFonts w:ascii="宋体" w:cs="仿宋_GB2312"/>
          <w:bCs/>
          <w:color w:val="auto"/>
          <w:kern w:val="0"/>
          <w:sz w:val="28"/>
          <w:szCs w:val="28"/>
          <w:lang w:val="zh-CN" w:eastAsia="zh-CN" w:bidi="ar-SA"/>
        </w:rPr>
        <w:t xml:space="preserve"> </w:t>
      </w:r>
      <w:r>
        <w:rPr>
          <w:rStyle w:val="48"/>
          <w:rFonts w:ascii="宋体" w:cs="仿宋_GB2312"/>
          <w:bCs/>
          <w:color w:val="auto"/>
          <w:kern w:val="0"/>
          <w:sz w:val="28"/>
          <w:szCs w:val="28"/>
          <w:lang w:val="en-US" w:eastAsia="zh-CN" w:bidi="ar-SA"/>
        </w:rPr>
        <w:t>开标后直到授予投标人合同为止，凡是属于审查、报价、</w:t>
      </w:r>
      <w:r>
        <w:rPr>
          <w:rStyle w:val="48"/>
          <w:rFonts w:ascii="宋体" w:cs="仿宋_GB2312"/>
          <w:bCs/>
          <w:color w:val="auto"/>
          <w:kern w:val="0"/>
          <w:sz w:val="28"/>
          <w:szCs w:val="28"/>
          <w:lang w:val="zh-CN" w:eastAsia="zh-CN" w:bidi="ar-SA"/>
        </w:rPr>
        <w:t>询标（答疑）、</w:t>
      </w:r>
      <w:r>
        <w:rPr>
          <w:rStyle w:val="48"/>
          <w:rFonts w:ascii="宋体" w:cs="仿宋_GB2312"/>
          <w:bCs/>
          <w:color w:val="auto"/>
          <w:kern w:val="0"/>
          <w:sz w:val="28"/>
          <w:szCs w:val="28"/>
          <w:lang w:val="en-US" w:eastAsia="zh-CN" w:bidi="ar-SA"/>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28.4</w:t>
      </w:r>
      <w:r>
        <w:rPr>
          <w:rStyle w:val="48"/>
          <w:rFonts w:ascii="宋体" w:cs="仿宋_GB2312"/>
          <w:bCs/>
          <w:color w:val="auto"/>
          <w:kern w:val="0"/>
          <w:sz w:val="28"/>
          <w:szCs w:val="28"/>
          <w:lang w:val="zh-CN" w:eastAsia="zh-CN" w:bidi="ar-SA"/>
        </w:rPr>
        <w:t xml:space="preserve"> </w:t>
      </w:r>
      <w:r>
        <w:rPr>
          <w:rStyle w:val="48"/>
          <w:rFonts w:ascii="宋体" w:cs="仿宋_GB2312"/>
          <w:bCs/>
          <w:color w:val="auto"/>
          <w:kern w:val="0"/>
          <w:sz w:val="28"/>
          <w:szCs w:val="28"/>
          <w:lang w:val="en-US" w:eastAsia="zh-CN" w:bidi="ar-SA"/>
        </w:rPr>
        <w:t>投标人在评标过程中，所进行的力图影响评标结果的不符合《政府采购法》及本次采购有关规定的活动，将被取消中标资格。</w:t>
      </w:r>
    </w:p>
    <w:p>
      <w:pPr>
        <w:spacing w:line="560" w:lineRule="exact"/>
        <w:ind w:firstLine="562" w:firstLineChars="200"/>
        <w:jc w:val="both"/>
        <w:textAlignment w:val="baseline"/>
        <w:rPr>
          <w:rStyle w:val="48"/>
          <w:rFonts w:ascii="宋体"/>
          <w:b/>
          <w:color w:val="auto"/>
          <w:kern w:val="0"/>
          <w:sz w:val="28"/>
          <w:szCs w:val="28"/>
          <w:lang w:val="zh-CN" w:eastAsia="zh-CN" w:bidi="ar-SA"/>
        </w:rPr>
      </w:pPr>
      <w:r>
        <w:rPr>
          <w:rStyle w:val="48"/>
          <w:rFonts w:ascii="宋体"/>
          <w:b/>
          <w:color w:val="auto"/>
          <w:kern w:val="0"/>
          <w:sz w:val="28"/>
          <w:szCs w:val="28"/>
          <w:lang w:val="en-US" w:eastAsia="zh-CN" w:bidi="ar-SA"/>
        </w:rPr>
        <w:t xml:space="preserve">29. </w:t>
      </w:r>
      <w:r>
        <w:rPr>
          <w:rStyle w:val="48"/>
          <w:rFonts w:ascii="宋体"/>
          <w:b/>
          <w:color w:val="auto"/>
          <w:kern w:val="0"/>
          <w:sz w:val="28"/>
          <w:szCs w:val="28"/>
          <w:lang w:val="zh-CN" w:eastAsia="zh-CN" w:bidi="ar-SA"/>
        </w:rPr>
        <w:t>符合性审查</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29.1</w:t>
      </w:r>
      <w:r>
        <w:rPr>
          <w:rStyle w:val="48"/>
          <w:rFonts w:ascii="宋体" w:cs="仿宋_GB2312"/>
          <w:bCs/>
          <w:color w:val="auto"/>
          <w:kern w:val="0"/>
          <w:sz w:val="28"/>
          <w:szCs w:val="28"/>
          <w:lang w:val="zh-CN" w:eastAsia="zh-CN" w:bidi="ar-SA"/>
        </w:rPr>
        <w:t xml:space="preserve"> 评标委员会应依据采购文件的规定，对投标</w:t>
      </w:r>
      <w:r>
        <w:rPr>
          <w:rStyle w:val="48"/>
          <w:rFonts w:hint="eastAsia" w:ascii="宋体" w:cs="仿宋_GB2312"/>
          <w:bCs/>
          <w:color w:val="auto"/>
          <w:kern w:val="0"/>
          <w:sz w:val="28"/>
          <w:szCs w:val="28"/>
          <w:lang w:val="zh-CN" w:eastAsia="zh-CN" w:bidi="ar-SA"/>
        </w:rPr>
        <w:t>投标人</w:t>
      </w:r>
      <w:r>
        <w:rPr>
          <w:rStyle w:val="48"/>
          <w:rFonts w:ascii="宋体" w:cs="仿宋_GB2312"/>
          <w:bCs/>
          <w:color w:val="auto"/>
          <w:kern w:val="0"/>
          <w:sz w:val="28"/>
          <w:szCs w:val="28"/>
          <w:lang w:val="zh-CN" w:eastAsia="zh-CN" w:bidi="ar-SA"/>
        </w:rPr>
        <w:t>的报价文件的有效性、完整性和对采购文件的响应程度进行审查，以确定是否对采购文件的要求做出实质性响应，对采购文件的要求未做出实质性响应的投标</w:t>
      </w:r>
      <w:r>
        <w:rPr>
          <w:rStyle w:val="48"/>
          <w:rFonts w:hint="eastAsia" w:ascii="宋体" w:cs="仿宋_GB2312"/>
          <w:bCs/>
          <w:color w:val="auto"/>
          <w:kern w:val="0"/>
          <w:sz w:val="28"/>
          <w:szCs w:val="28"/>
          <w:lang w:val="zh-CN" w:eastAsia="zh-CN" w:bidi="ar-SA"/>
        </w:rPr>
        <w:t>投标人</w:t>
      </w:r>
      <w:r>
        <w:rPr>
          <w:rStyle w:val="48"/>
          <w:rFonts w:ascii="宋体" w:cs="仿宋_GB2312"/>
          <w:bCs/>
          <w:color w:val="auto"/>
          <w:kern w:val="0"/>
          <w:sz w:val="28"/>
          <w:szCs w:val="28"/>
          <w:lang w:val="zh-CN" w:eastAsia="zh-CN" w:bidi="ar-SA"/>
        </w:rPr>
        <w:t>，不得进入具体评标程序。</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29.2</w:t>
      </w:r>
      <w:r>
        <w:rPr>
          <w:rStyle w:val="48"/>
          <w:rFonts w:ascii="宋体" w:cs="仿宋_GB2312"/>
          <w:bCs/>
          <w:color w:val="auto"/>
          <w:kern w:val="0"/>
          <w:sz w:val="28"/>
          <w:szCs w:val="28"/>
          <w:lang w:val="zh-CN" w:eastAsia="zh-CN" w:bidi="ar-SA"/>
        </w:rPr>
        <w:t xml:space="preserve"> 评标委员会应当根据采购文件，审查并逐项列出每一个投标文件的全部投标偏差。投标偏差分为重大偏差和细微偏差。</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1、细微偏差是指投标实质上响应了采购文件要求，但在个别地方存在漏项或者提供了不完整的技术信息和数据等情况，并且补正这些遗漏或不完整不会对其他投标人造成不公平的结果。细微偏差不影响投标文件的有效性。</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2、应当要求存在细小偏差的投标人在评标结束前以书面形式予以补正。拒绝补正的，在综合评审时可以对细微偏差作不利于该投标人的量化。</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3、重大偏离或保留系指影响到采购文件规定的服务范围和质量，或限制了采购方的权力和义务的规定，而纠正这些偏离将影响到其他提交实质性响应的投标方的公平竞争地位。主要表现有投标文件没有按照采购文件要求提供投标保证金的，投标文件没有投标人授权代表签字和加盖公章的，投标文件中附有采购方不能接受的条件的，和不符合采购文件中规定的其他实质性要求的等。</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4、发现有重大偏差时，评标委员会及其成员应按采购文件中的规定，可以取消其投标的权利。</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29.3</w:t>
      </w:r>
      <w:r>
        <w:rPr>
          <w:rStyle w:val="48"/>
          <w:rFonts w:ascii="宋体" w:cs="仿宋_GB2312"/>
          <w:bCs/>
          <w:color w:val="auto"/>
          <w:kern w:val="0"/>
          <w:sz w:val="28"/>
          <w:szCs w:val="28"/>
          <w:lang w:val="zh-CN" w:eastAsia="zh-CN" w:bidi="ar-SA"/>
        </w:rPr>
        <w:t xml:space="preserve"> 进行符合性审查时，评标委员会应当审查每一个投标文件是否对采购文件提出的所有实质性要求和条件作出响应。未能实质上响应的，视情况按照采购文件的规定，应不得进入综合评审程序。主要有下列情况：</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1、投标文件按规定由投标方法定代表人或其授权代理人签字的（需要加盖公章时，</w:t>
      </w:r>
      <w:r>
        <w:rPr>
          <w:rStyle w:val="48"/>
          <w:rFonts w:hint="eastAsia" w:ascii="宋体" w:cs="仿宋_GB2312"/>
          <w:bCs/>
          <w:color w:val="auto"/>
          <w:kern w:val="0"/>
          <w:sz w:val="28"/>
          <w:szCs w:val="28"/>
          <w:lang w:val="zh-CN" w:eastAsia="zh-CN" w:bidi="ar-SA"/>
        </w:rPr>
        <w:t>投标人</w:t>
      </w:r>
      <w:r>
        <w:rPr>
          <w:rStyle w:val="48"/>
          <w:rFonts w:ascii="宋体" w:cs="仿宋_GB2312"/>
          <w:bCs/>
          <w:color w:val="auto"/>
          <w:kern w:val="0"/>
          <w:sz w:val="28"/>
          <w:szCs w:val="28"/>
          <w:lang w:val="zh-CN" w:eastAsia="zh-CN" w:bidi="ar-SA"/>
        </w:rPr>
        <w:t>应按在规定时间内加盖公章）；</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2、投标文件载明的采购项目完成期限满足采购文件规定期限的；</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zh-CN" w:eastAsia="zh-CN" w:bidi="ar-SA"/>
        </w:rPr>
        <w:t>3、投标文件符合采购文件规定的产品技术规格、技术标准以及商务条款要求的；</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4</w:t>
      </w:r>
      <w:r>
        <w:rPr>
          <w:rStyle w:val="48"/>
          <w:rFonts w:ascii="宋体" w:cs="仿宋_GB2312"/>
          <w:bCs/>
          <w:color w:val="auto"/>
          <w:kern w:val="0"/>
          <w:sz w:val="28"/>
          <w:szCs w:val="28"/>
          <w:lang w:val="zh-CN" w:eastAsia="zh-CN" w:bidi="ar-SA"/>
        </w:rPr>
        <w:t>、投标文件没有采购人和采购方不能接受的条件的；</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5</w:t>
      </w:r>
      <w:r>
        <w:rPr>
          <w:rStyle w:val="48"/>
          <w:rFonts w:ascii="宋体" w:cs="仿宋_GB2312"/>
          <w:bCs/>
          <w:color w:val="auto"/>
          <w:kern w:val="0"/>
          <w:sz w:val="28"/>
          <w:szCs w:val="28"/>
          <w:lang w:val="zh-CN" w:eastAsia="zh-CN" w:bidi="ar-SA"/>
        </w:rPr>
        <w:t>、在评标过程中，发现投标人的最终报价明显低于其他投标报价，使得其报价可能低于其个别成本的，应当要求该投标人做出书面说明并提供相关证明材料。投标人能合理说明或者能提供相关证明材料的，评标委员会可以认定该投标人没有低于成本报价竞标；</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6</w:t>
      </w:r>
      <w:r>
        <w:rPr>
          <w:rStyle w:val="48"/>
          <w:rFonts w:ascii="宋体" w:cs="仿宋_GB2312"/>
          <w:bCs/>
          <w:color w:val="auto"/>
          <w:kern w:val="0"/>
          <w:sz w:val="28"/>
          <w:szCs w:val="28"/>
          <w:lang w:val="zh-CN" w:eastAsia="zh-CN" w:bidi="ar-SA"/>
        </w:rPr>
        <w:t>、采购方不接受不符合国家有关部门相关规定的投标报价或优惠方案。最终报价不接受超过采购预算的报价；</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7</w:t>
      </w:r>
      <w:r>
        <w:rPr>
          <w:rStyle w:val="48"/>
          <w:rFonts w:ascii="宋体" w:cs="仿宋_GB2312"/>
          <w:bCs/>
          <w:color w:val="auto"/>
          <w:kern w:val="0"/>
          <w:sz w:val="28"/>
          <w:szCs w:val="28"/>
          <w:lang w:val="zh-CN" w:eastAsia="zh-CN" w:bidi="ar-SA"/>
        </w:rPr>
        <w:t>、在评标过程中，投标人没有以他人名义投标、串通投标、以行贿手段谋取成交或者以其他弄虚作假方式投标的；</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8</w:t>
      </w:r>
      <w:r>
        <w:rPr>
          <w:rStyle w:val="48"/>
          <w:rFonts w:ascii="宋体" w:cs="仿宋_GB2312"/>
          <w:bCs/>
          <w:color w:val="auto"/>
          <w:kern w:val="0"/>
          <w:sz w:val="28"/>
          <w:szCs w:val="28"/>
          <w:lang w:val="zh-CN" w:eastAsia="zh-CN" w:bidi="ar-SA"/>
        </w:rPr>
        <w:t>、投标人的资格条件符合国家有关规定和采购文件要求的；</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9</w:t>
      </w:r>
      <w:r>
        <w:rPr>
          <w:rStyle w:val="48"/>
          <w:rFonts w:ascii="宋体" w:cs="仿宋_GB2312"/>
          <w:bCs/>
          <w:color w:val="auto"/>
          <w:kern w:val="0"/>
          <w:sz w:val="28"/>
          <w:szCs w:val="28"/>
          <w:lang w:val="zh-CN" w:eastAsia="zh-CN" w:bidi="ar-SA"/>
        </w:rPr>
        <w:t>、投标人没有误导、干扰采购方的评标活动的；</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10</w:t>
      </w:r>
      <w:r>
        <w:rPr>
          <w:rStyle w:val="48"/>
          <w:rFonts w:ascii="宋体" w:cs="仿宋_GB2312"/>
          <w:bCs/>
          <w:color w:val="auto"/>
          <w:kern w:val="0"/>
          <w:sz w:val="28"/>
          <w:szCs w:val="28"/>
          <w:lang w:val="zh-CN" w:eastAsia="zh-CN" w:bidi="ar-SA"/>
        </w:rPr>
        <w:t>、投标文件符合采购文件规定的其他实质性要求的。</w:t>
      </w:r>
    </w:p>
    <w:p>
      <w:pPr>
        <w:spacing w:line="560" w:lineRule="exact"/>
        <w:ind w:firstLine="560" w:firstLineChars="200"/>
        <w:jc w:val="both"/>
        <w:textAlignment w:val="baseline"/>
        <w:rPr>
          <w:rStyle w:val="48"/>
          <w:rFonts w:ascii="宋体" w:cs="仿宋_GB2312"/>
          <w:bCs/>
          <w:color w:val="auto"/>
          <w:kern w:val="0"/>
          <w:sz w:val="28"/>
          <w:szCs w:val="28"/>
          <w:lang w:val="zh-CN" w:eastAsia="zh-CN" w:bidi="ar-SA"/>
        </w:rPr>
      </w:pPr>
      <w:r>
        <w:rPr>
          <w:rStyle w:val="48"/>
          <w:rFonts w:ascii="宋体" w:cs="仿宋_GB2312"/>
          <w:bCs/>
          <w:color w:val="auto"/>
          <w:kern w:val="0"/>
          <w:sz w:val="28"/>
          <w:szCs w:val="28"/>
          <w:lang w:val="en-US" w:eastAsia="zh-CN" w:bidi="ar-SA"/>
        </w:rPr>
        <w:t>29.4</w:t>
      </w:r>
      <w:r>
        <w:rPr>
          <w:rStyle w:val="48"/>
          <w:rFonts w:ascii="宋体" w:cs="仿宋_GB2312"/>
          <w:bCs/>
          <w:color w:val="auto"/>
          <w:kern w:val="0"/>
          <w:sz w:val="28"/>
          <w:szCs w:val="28"/>
          <w:lang w:val="zh-CN" w:eastAsia="zh-CN" w:bidi="ar-SA"/>
        </w:rPr>
        <w:t xml:space="preserve"> 评标委员会根据上述规定否决不合格投标或者界定为废标后，因有效投标不足三个使得投标明显缺乏竞争性时，根据《中华人民共和国政府采购法》及采购文件的相关规定，可以作出废标处理，并由采购方依法重新组织采购活动。</w:t>
      </w:r>
    </w:p>
    <w:p>
      <w:pPr>
        <w:spacing w:line="560" w:lineRule="exact"/>
        <w:ind w:firstLine="562" w:firstLineChars="200"/>
        <w:jc w:val="both"/>
        <w:textAlignment w:val="baseline"/>
        <w:rPr>
          <w:rStyle w:val="48"/>
          <w:rFonts w:ascii="宋体"/>
          <w:b/>
          <w:color w:val="auto"/>
          <w:kern w:val="0"/>
          <w:sz w:val="28"/>
          <w:szCs w:val="28"/>
          <w:lang w:val="en-US" w:eastAsia="zh-CN" w:bidi="ar-SA"/>
        </w:rPr>
      </w:pPr>
      <w:r>
        <w:rPr>
          <w:rStyle w:val="48"/>
          <w:rFonts w:ascii="宋体"/>
          <w:b/>
          <w:color w:val="auto"/>
          <w:kern w:val="0"/>
          <w:sz w:val="28"/>
          <w:szCs w:val="28"/>
          <w:lang w:val="en-US" w:eastAsia="zh-CN" w:bidi="ar-SA"/>
        </w:rPr>
        <w:t xml:space="preserve">30. 综合评审 </w:t>
      </w:r>
    </w:p>
    <w:p>
      <w:pPr>
        <w:spacing w:line="360" w:lineRule="auto"/>
        <w:ind w:firstLine="560" w:firstLineChars="200"/>
        <w:jc w:val="both"/>
        <w:textAlignment w:val="baseline"/>
        <w:rPr>
          <w:rStyle w:val="48"/>
          <w:rFonts w:ascii="宋体" w:hAnsi="Times New Roman" w:cs="仿宋_GB2312"/>
          <w:bCs/>
          <w:color w:val="auto"/>
          <w:kern w:val="0"/>
          <w:sz w:val="28"/>
          <w:szCs w:val="28"/>
          <w:lang w:val="zh-CN" w:eastAsia="zh-CN" w:bidi="ar-SA"/>
        </w:rPr>
      </w:pPr>
      <w:r>
        <w:rPr>
          <w:rStyle w:val="48"/>
          <w:rFonts w:hint="eastAsia" w:ascii="宋体" w:hAnsi="Times New Roman" w:cs="仿宋_GB2312"/>
          <w:bCs/>
          <w:color w:val="auto"/>
          <w:kern w:val="0"/>
          <w:sz w:val="28"/>
          <w:szCs w:val="28"/>
          <w:lang w:val="zh-CN" w:eastAsia="zh-CN" w:bidi="ar-SA"/>
        </w:rPr>
        <w:t>本次招标的评标方法采用</w:t>
      </w:r>
      <w:r>
        <w:rPr>
          <w:rStyle w:val="48"/>
          <w:rFonts w:hint="eastAsia" w:ascii="宋体" w:hAnsi="Times New Roman" w:cs="仿宋_GB2312"/>
          <w:b/>
          <w:bCs w:val="0"/>
          <w:color w:val="auto"/>
          <w:kern w:val="0"/>
          <w:sz w:val="28"/>
          <w:szCs w:val="28"/>
          <w:u w:val="single"/>
          <w:lang w:val="zh-CN" w:eastAsia="zh-CN" w:bidi="ar-SA"/>
        </w:rPr>
        <w:t>综合评分法</w:t>
      </w:r>
      <w:r>
        <w:rPr>
          <w:rStyle w:val="48"/>
          <w:rFonts w:hint="eastAsia" w:ascii="宋体" w:hAnsi="Times New Roman" w:cs="仿宋_GB2312"/>
          <w:bCs/>
          <w:color w:val="auto"/>
          <w:kern w:val="0"/>
          <w:sz w:val="28"/>
          <w:szCs w:val="28"/>
          <w:lang w:val="zh-CN" w:eastAsia="zh-CN" w:bidi="ar-SA"/>
        </w:rPr>
        <w:t>，即在最大限度地满足招标文件实质性要求前提下，按照招标文件中规定的各项因素进行综合评审。</w:t>
      </w:r>
    </w:p>
    <w:p>
      <w:pPr>
        <w:numPr>
          <w:ilvl w:val="0"/>
          <w:numId w:val="22"/>
        </w:numPr>
        <w:spacing w:line="360" w:lineRule="auto"/>
        <w:ind w:left="1" w:firstLine="554" w:firstLineChars="200"/>
        <w:rPr>
          <w:rFonts w:asciiTheme="majorEastAsia" w:hAnsiTheme="majorEastAsia" w:eastAsiaTheme="majorEastAsia" w:cstheme="majorEastAsia"/>
          <w:b/>
          <w:bCs/>
          <w:color w:val="auto"/>
          <w:spacing w:val="-2"/>
          <w:sz w:val="28"/>
          <w:szCs w:val="28"/>
        </w:rPr>
      </w:pPr>
      <w:r>
        <w:rPr>
          <w:rFonts w:hint="eastAsia" w:asciiTheme="majorEastAsia" w:hAnsiTheme="majorEastAsia" w:eastAsiaTheme="majorEastAsia" w:cstheme="majorEastAsia"/>
          <w:b/>
          <w:bCs/>
          <w:color w:val="auto"/>
          <w:spacing w:val="-2"/>
          <w:sz w:val="28"/>
          <w:szCs w:val="28"/>
        </w:rPr>
        <w:t>初步评审</w:t>
      </w:r>
    </w:p>
    <w:p>
      <w:pPr>
        <w:spacing w:line="560" w:lineRule="exact"/>
        <w:ind w:firstLine="560" w:firstLineChars="200"/>
        <w:jc w:val="both"/>
        <w:textAlignment w:val="baseline"/>
        <w:rPr>
          <w:rStyle w:val="48"/>
          <w:rFonts w:hint="eastAsia" w:ascii="宋体" w:hAnsi="Times New Roman" w:cs="仿宋_GB2312"/>
          <w:bCs/>
          <w:color w:val="auto"/>
          <w:kern w:val="0"/>
          <w:sz w:val="28"/>
          <w:szCs w:val="28"/>
          <w:lang w:val="zh-CN" w:eastAsia="zh-CN" w:bidi="ar-SA"/>
        </w:rPr>
      </w:pPr>
      <w:r>
        <w:rPr>
          <w:rStyle w:val="48"/>
          <w:rFonts w:hint="eastAsia" w:ascii="宋体" w:hAnsi="Times New Roman" w:cs="仿宋_GB2312"/>
          <w:bCs/>
          <w:color w:val="auto"/>
          <w:kern w:val="0"/>
          <w:sz w:val="28"/>
          <w:szCs w:val="28"/>
          <w:lang w:val="zh-CN" w:eastAsia="zh-CN" w:bidi="ar-SA"/>
        </w:rPr>
        <w:t>（1） 开标后，评标委员会将组织对投标文件进行审查，检查投标文件是否完整，是否出现计算性错误，投标文件正本是否满足招标文件的格式要求；</w:t>
      </w:r>
    </w:p>
    <w:p>
      <w:pPr>
        <w:spacing w:line="560" w:lineRule="exact"/>
        <w:ind w:firstLine="560" w:firstLineChars="200"/>
        <w:jc w:val="both"/>
        <w:textAlignment w:val="baseline"/>
        <w:rPr>
          <w:rStyle w:val="48"/>
          <w:rFonts w:hint="eastAsia" w:ascii="宋体" w:hAnsi="Times New Roman" w:cs="仿宋_GB2312"/>
          <w:bCs/>
          <w:color w:val="auto"/>
          <w:kern w:val="0"/>
          <w:sz w:val="28"/>
          <w:szCs w:val="28"/>
          <w:lang w:val="zh-CN" w:eastAsia="zh-CN" w:bidi="ar-SA"/>
        </w:rPr>
      </w:pPr>
      <w:r>
        <w:rPr>
          <w:rStyle w:val="48"/>
          <w:rFonts w:hint="eastAsia" w:ascii="宋体" w:hAnsi="Times New Roman" w:cs="仿宋_GB2312"/>
          <w:bCs/>
          <w:color w:val="auto"/>
          <w:kern w:val="0"/>
          <w:sz w:val="28"/>
          <w:szCs w:val="28"/>
          <w:lang w:val="zh-CN" w:eastAsia="zh-CN" w:bidi="ar-SA"/>
        </w:rPr>
        <w:t>（2） 在对投标文件进行详细评估之前，评标委员会将依据投标人提供的资格证明文件审查投标人的财务和技术能力。如果确定投标人无能力履行合同，其投标将被拒绝；</w:t>
      </w:r>
    </w:p>
    <w:p>
      <w:pPr>
        <w:spacing w:line="560" w:lineRule="exact"/>
        <w:ind w:firstLine="560" w:firstLineChars="200"/>
        <w:jc w:val="both"/>
        <w:textAlignment w:val="baseline"/>
        <w:rPr>
          <w:rStyle w:val="48"/>
          <w:rFonts w:hint="eastAsia" w:ascii="宋体" w:hAnsi="Times New Roman" w:cs="仿宋_GB2312"/>
          <w:bCs/>
          <w:color w:val="auto"/>
          <w:kern w:val="0"/>
          <w:sz w:val="28"/>
          <w:szCs w:val="28"/>
          <w:lang w:val="zh-CN" w:eastAsia="zh-CN" w:bidi="ar-SA"/>
        </w:rPr>
      </w:pPr>
      <w:r>
        <w:rPr>
          <w:rStyle w:val="48"/>
          <w:rFonts w:hint="eastAsia" w:ascii="宋体" w:hAnsi="Times New Roman" w:cs="仿宋_GB2312"/>
          <w:bCs/>
          <w:color w:val="auto"/>
          <w:kern w:val="0"/>
          <w:sz w:val="28"/>
          <w:szCs w:val="28"/>
          <w:lang w:val="zh-CN" w:eastAsia="zh-CN" w:bidi="ar-SA"/>
        </w:rPr>
        <w:t>（3） 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560" w:lineRule="exact"/>
        <w:ind w:firstLine="560" w:firstLineChars="200"/>
        <w:jc w:val="both"/>
        <w:textAlignment w:val="baseline"/>
        <w:rPr>
          <w:rStyle w:val="48"/>
          <w:rFonts w:hint="eastAsia" w:ascii="宋体" w:hAnsi="Times New Roman" w:cs="仿宋_GB2312"/>
          <w:bCs/>
          <w:color w:val="auto"/>
          <w:kern w:val="0"/>
          <w:sz w:val="28"/>
          <w:szCs w:val="28"/>
          <w:lang w:val="zh-CN" w:eastAsia="zh-CN" w:bidi="ar-SA"/>
        </w:rPr>
      </w:pPr>
      <w:r>
        <w:rPr>
          <w:rStyle w:val="48"/>
          <w:rFonts w:hint="eastAsia" w:ascii="宋体" w:hAnsi="Times New Roman" w:cs="仿宋_GB2312"/>
          <w:bCs/>
          <w:color w:val="auto"/>
          <w:kern w:val="0"/>
          <w:sz w:val="28"/>
          <w:szCs w:val="28"/>
          <w:lang w:val="zh-CN" w:eastAsia="zh-CN" w:bidi="ar-SA"/>
        </w:rPr>
        <w:t>（4） 评标委员会判断投标文件的满足性仅基于投标文件本身而不靠外部证据；</w:t>
      </w:r>
    </w:p>
    <w:p>
      <w:pPr>
        <w:spacing w:line="560" w:lineRule="exact"/>
        <w:ind w:firstLine="560" w:firstLineChars="200"/>
        <w:jc w:val="both"/>
        <w:textAlignment w:val="baseline"/>
        <w:rPr>
          <w:rFonts w:asciiTheme="majorEastAsia" w:hAnsiTheme="majorEastAsia" w:eastAsiaTheme="majorEastAsia" w:cstheme="majorEastAsia"/>
          <w:color w:val="auto"/>
          <w:spacing w:val="-2"/>
          <w:sz w:val="24"/>
        </w:rPr>
      </w:pPr>
      <w:r>
        <w:rPr>
          <w:rStyle w:val="48"/>
          <w:rFonts w:hint="eastAsia" w:ascii="宋体" w:hAnsi="Times New Roman" w:cs="仿宋_GB2312"/>
          <w:bCs/>
          <w:color w:val="auto"/>
          <w:kern w:val="0"/>
          <w:sz w:val="28"/>
          <w:szCs w:val="28"/>
          <w:lang w:val="zh-CN" w:eastAsia="zh-CN" w:bidi="ar-SA"/>
        </w:rPr>
        <w:t>（5） 评标委员会将拒绝被确定为非实质性满足的投标。投标人不能通过修正或撤消不符合之处而使其投标成为实质性满足的投标。</w:t>
      </w:r>
    </w:p>
    <w:p>
      <w:pPr>
        <w:spacing w:line="360" w:lineRule="auto"/>
        <w:jc w:val="both"/>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pStyle w:val="35"/>
        <w:rPr>
          <w:rFonts w:hint="eastAsia" w:asciiTheme="majorEastAsia" w:hAnsiTheme="majorEastAsia" w:eastAsiaTheme="majorEastAsia" w:cstheme="majorEastAsia"/>
          <w:b/>
          <w:color w:val="auto"/>
          <w:sz w:val="32"/>
          <w:szCs w:val="32"/>
        </w:rPr>
      </w:pPr>
    </w:p>
    <w:p>
      <w:pPr>
        <w:spacing w:line="360" w:lineRule="auto"/>
        <w:jc w:val="center"/>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初步评审表</w:t>
      </w:r>
    </w:p>
    <w:tbl>
      <w:tblPr>
        <w:tblStyle w:val="27"/>
        <w:tblW w:w="99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0"/>
        <w:gridCol w:w="853"/>
        <w:gridCol w:w="7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120" w:type="dxa"/>
            <w:vMerge w:val="restart"/>
            <w:tcBorders>
              <w:top w:val="single" w:color="auto" w:sz="4" w:space="0"/>
              <w:left w:val="single" w:color="auto" w:sz="4" w:space="0"/>
              <w:right w:val="single" w:color="auto" w:sz="4" w:space="0"/>
            </w:tcBorders>
            <w:vAlign w:val="center"/>
          </w:tcPr>
          <w:p>
            <w:pPr>
              <w:snapToGrid w:val="0"/>
              <w:spacing w:line="360" w:lineRule="auto"/>
              <w:jc w:val="center"/>
              <w:outlineLvl w:val="0"/>
              <w:rPr>
                <w:rFonts w:asciiTheme="majorEastAsia" w:hAnsiTheme="majorEastAsia" w:eastAsiaTheme="majorEastAsia" w:cstheme="majorEastAsia"/>
                <w:color w:val="auto"/>
                <w:sz w:val="28"/>
                <w:szCs w:val="28"/>
              </w:rPr>
            </w:pPr>
            <w:bookmarkStart w:id="31" w:name="_Toc1326"/>
            <w:r>
              <w:rPr>
                <w:rFonts w:hint="eastAsia" w:asciiTheme="majorEastAsia" w:hAnsiTheme="majorEastAsia" w:eastAsiaTheme="majorEastAsia" w:cstheme="majorEastAsia"/>
                <w:color w:val="auto"/>
                <w:sz w:val="28"/>
                <w:szCs w:val="28"/>
              </w:rPr>
              <w:t>资格性审查</w:t>
            </w:r>
            <w:bookmarkEnd w:id="31"/>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outlineLvl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1</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 xml:space="preserve">投标人是否提供有效的营业执照复印件(并加盖公章)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bookmarkStart w:id="32" w:name="_Toc28938"/>
            <w:r>
              <w:rPr>
                <w:rFonts w:hint="eastAsia" w:asciiTheme="majorEastAsia" w:hAnsiTheme="majorEastAsia" w:eastAsiaTheme="majorEastAsia" w:cstheme="majorEastAsia"/>
                <w:color w:val="auto"/>
                <w:sz w:val="28"/>
                <w:szCs w:val="28"/>
              </w:rPr>
              <w:t>2</w:t>
            </w:r>
            <w:bookmarkEnd w:id="32"/>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法定代表人身份证明或授权委托书及被授权人身份证是否提供且有效；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3</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Theme="majorEastAsia" w:hAnsiTheme="majorEastAsia" w:eastAsiaTheme="majorEastAsia" w:cstheme="majorEastAsia"/>
                <w:color w:val="auto"/>
                <w:sz w:val="28"/>
                <w:szCs w:val="28"/>
              </w:rPr>
            </w:pPr>
            <w:bookmarkStart w:id="33" w:name="_Toc21128"/>
            <w:r>
              <w:rPr>
                <w:rFonts w:hint="eastAsia" w:asciiTheme="majorEastAsia" w:hAnsiTheme="majorEastAsia" w:eastAsiaTheme="majorEastAsia" w:cstheme="majorEastAsia"/>
                <w:color w:val="auto"/>
                <w:sz w:val="28"/>
                <w:szCs w:val="28"/>
              </w:rPr>
              <w:t>投</w:t>
            </w:r>
            <w:bookmarkEnd w:id="33"/>
            <w:r>
              <w:rPr>
                <w:rFonts w:hint="eastAsia" w:asciiTheme="majorEastAsia" w:hAnsiTheme="majorEastAsia" w:eastAsiaTheme="majorEastAsia" w:cstheme="majorEastAsia"/>
                <w:color w:val="auto"/>
                <w:sz w:val="28"/>
                <w:szCs w:val="28"/>
              </w:rPr>
              <w:t>标保证金是否按照招标文件要求交纳；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bookmarkStart w:id="34" w:name="_Toc6853"/>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4</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在“信用中国”（www.creditchina.gov.cn）和中国政府采购网（www.ccgp.gov.cn）网站上未被列入失信被执行人、重大税收违法案件当事人名单以及政府采购严重违法失信行为记录名单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20" w:type="dxa"/>
            <w:vMerge w:val="restart"/>
            <w:tcBorders>
              <w:top w:val="single" w:color="auto" w:sz="4" w:space="0"/>
              <w:left w:val="single" w:color="auto" w:sz="4" w:space="0"/>
              <w:right w:val="single" w:color="auto" w:sz="4" w:space="0"/>
            </w:tcBorders>
            <w:vAlign w:val="center"/>
          </w:tcPr>
          <w:p>
            <w:pPr>
              <w:snapToGrid w:val="0"/>
              <w:spacing w:line="360" w:lineRule="auto"/>
              <w:jc w:val="center"/>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符合性审查</w:t>
            </w:r>
            <w:bookmarkEnd w:id="34"/>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bookmarkStart w:id="35" w:name="_Toc17706"/>
            <w:r>
              <w:rPr>
                <w:rFonts w:hint="eastAsia" w:asciiTheme="majorEastAsia" w:hAnsiTheme="majorEastAsia" w:eastAsiaTheme="majorEastAsia" w:cstheme="majorEastAsia"/>
                <w:color w:val="auto"/>
                <w:sz w:val="28"/>
                <w:szCs w:val="28"/>
              </w:rPr>
              <w:t>1</w:t>
            </w:r>
            <w:bookmarkEnd w:id="35"/>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Theme="majorEastAsia" w:hAnsiTheme="majorEastAsia" w:eastAsiaTheme="majorEastAsia" w:cstheme="majorEastAsia"/>
                <w:color w:val="auto"/>
                <w:sz w:val="28"/>
                <w:szCs w:val="28"/>
              </w:rPr>
            </w:pPr>
            <w:bookmarkStart w:id="36" w:name="_Toc31025"/>
            <w:r>
              <w:rPr>
                <w:rFonts w:hint="eastAsia" w:asciiTheme="majorEastAsia" w:hAnsiTheme="majorEastAsia" w:eastAsiaTheme="majorEastAsia" w:cstheme="majorEastAsia"/>
                <w:color w:val="auto"/>
                <w:sz w:val="28"/>
                <w:szCs w:val="28"/>
              </w:rPr>
              <w:t>投标文件</w:t>
            </w:r>
            <w:bookmarkEnd w:id="36"/>
            <w:r>
              <w:rPr>
                <w:rFonts w:hint="eastAsia" w:asciiTheme="majorEastAsia" w:hAnsiTheme="majorEastAsia" w:eastAsiaTheme="majorEastAsia" w:cstheme="majorEastAsia"/>
                <w:color w:val="auto"/>
                <w:sz w:val="28"/>
                <w:szCs w:val="28"/>
              </w:rPr>
              <w:t>封面是否加盖了投标单位公章及法定代表人签字盖章；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3" w:hRule="exac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2</w:t>
            </w:r>
          </w:p>
        </w:tc>
        <w:tc>
          <w:tcPr>
            <w:tcW w:w="7971" w:type="dxa"/>
            <w:tcBorders>
              <w:top w:val="single" w:color="auto" w:sz="4" w:space="0"/>
              <w:left w:val="single" w:color="auto" w:sz="4" w:space="0"/>
              <w:bottom w:val="single" w:color="auto" w:sz="4" w:space="0"/>
              <w:right w:val="single" w:color="auto" w:sz="4" w:space="0"/>
            </w:tcBorders>
            <w:vAlign w:val="center"/>
          </w:tcPr>
          <w:p>
            <w:pPr>
              <w:pStyle w:val="25"/>
              <w:snapToGrid w:val="0"/>
              <w:spacing w:line="360" w:lineRule="auto"/>
              <w:ind w:right="84" w:rightChars="4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投标文件份数是否按照招标文件要求完整提供，并注明正副本字样；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3</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投标函是否按照招标文件格式完整提供，并加盖投标单位公章及法定代表人签字盖章；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exac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4</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Theme="majorEastAsia" w:hAnsiTheme="majorEastAsia" w:eastAsiaTheme="majorEastAsia" w:cstheme="majorEastAsia"/>
                <w:color w:val="auto"/>
                <w:sz w:val="28"/>
                <w:szCs w:val="28"/>
              </w:rPr>
            </w:pPr>
            <w:r>
              <w:rPr>
                <w:rFonts w:hint="eastAsia" w:ascii="宋体" w:hAnsi="宋体"/>
                <w:color w:val="auto"/>
                <w:sz w:val="28"/>
                <w:szCs w:val="28"/>
              </w:rPr>
              <w:t>投标文件是否按规定的格式填写，内容不全或关键字迹模糊、无法辨认的；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5</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color w:val="auto"/>
                <w:sz w:val="28"/>
                <w:szCs w:val="28"/>
              </w:rPr>
            </w:pPr>
            <w:r>
              <w:rPr>
                <w:rFonts w:hint="eastAsia" w:ascii="宋体" w:hAnsi="宋体"/>
                <w:color w:val="auto"/>
                <w:sz w:val="28"/>
                <w:szCs w:val="28"/>
              </w:rPr>
              <w:t>是否有不符合招标文件中规定的其他实质性要求；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6</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color w:val="auto"/>
                <w:sz w:val="28"/>
                <w:szCs w:val="28"/>
              </w:rPr>
            </w:pPr>
            <w:r>
              <w:rPr>
                <w:rFonts w:hint="eastAsia" w:ascii="宋体" w:hAnsi="宋体"/>
                <w:color w:val="auto"/>
                <w:sz w:val="28"/>
                <w:szCs w:val="28"/>
              </w:rPr>
              <w:t>投标文件是否附有采购人不能接受的条件；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120"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p>
        </w:tc>
        <w:tc>
          <w:tcPr>
            <w:tcW w:w="853" w:type="dxa"/>
            <w:tcBorders>
              <w:top w:val="single" w:color="auto" w:sz="4" w:space="0"/>
              <w:left w:val="single" w:color="auto" w:sz="4" w:space="0"/>
              <w:right w:val="single" w:color="auto" w:sz="4" w:space="0"/>
            </w:tcBorders>
            <w:vAlign w:val="center"/>
          </w:tcPr>
          <w:p>
            <w:pPr>
              <w:snapToGrid w:val="0"/>
              <w:spacing w:line="360" w:lineRule="auto"/>
              <w:ind w:firstLine="280" w:firstLineChars="100"/>
              <w:outlineLvl w:val="0"/>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7</w:t>
            </w:r>
          </w:p>
        </w:tc>
        <w:tc>
          <w:tcPr>
            <w:tcW w:w="79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hint="eastAsia" w:ascii="宋体" w:hAnsi="宋体" w:eastAsia="宋体"/>
                <w:color w:val="auto"/>
                <w:sz w:val="28"/>
                <w:szCs w:val="28"/>
                <w:lang w:eastAsia="zh-CN"/>
              </w:rPr>
            </w:pPr>
            <w:r>
              <w:rPr>
                <w:rFonts w:hint="eastAsia" w:ascii="宋体" w:hAnsi="宋体"/>
                <w:color w:val="auto"/>
                <w:sz w:val="28"/>
                <w:szCs w:val="28"/>
              </w:rPr>
              <w:t>投标报价不得高于采购</w:t>
            </w:r>
            <w:r>
              <w:rPr>
                <w:rFonts w:hint="eastAsia" w:ascii="宋体" w:hAnsi="宋体"/>
                <w:color w:val="auto"/>
                <w:sz w:val="28"/>
                <w:szCs w:val="28"/>
                <w:lang w:val="en-US" w:eastAsia="zh-CN"/>
              </w:rPr>
              <w:t>控制价的</w:t>
            </w:r>
            <w:r>
              <w:rPr>
                <w:rFonts w:hint="eastAsia" w:ascii="宋体" w:hAnsi="宋体"/>
                <w:color w:val="auto"/>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560" w:firstLineChars="200"/>
              <w:outlineLvl w:val="0"/>
              <w:rPr>
                <w:rFonts w:asciiTheme="majorEastAsia" w:hAnsiTheme="majorEastAsia" w:eastAsiaTheme="majorEastAsia" w:cstheme="majorEastAsia"/>
                <w:color w:val="auto"/>
                <w:sz w:val="28"/>
                <w:szCs w:val="28"/>
              </w:rPr>
            </w:pPr>
            <w:bookmarkStart w:id="37" w:name="_Toc30302"/>
            <w:r>
              <w:rPr>
                <w:rFonts w:hint="eastAsia" w:asciiTheme="majorEastAsia" w:hAnsiTheme="majorEastAsia" w:eastAsiaTheme="majorEastAsia" w:cstheme="majorEastAsia"/>
                <w:color w:val="auto"/>
                <w:sz w:val="28"/>
                <w:szCs w:val="28"/>
              </w:rPr>
              <w:t>初步评审合格后方可进入详细评审阶段</w:t>
            </w:r>
            <w:bookmarkEnd w:id="37"/>
          </w:p>
        </w:tc>
      </w:tr>
    </w:tbl>
    <w:p>
      <w:pPr>
        <w:spacing w:line="560" w:lineRule="exact"/>
        <w:ind w:firstLine="560" w:firstLineChars="200"/>
        <w:jc w:val="both"/>
        <w:textAlignment w:val="baseline"/>
        <w:rPr>
          <w:rStyle w:val="48"/>
          <w:rFonts w:hint="eastAsia" w:ascii="宋体" w:hAnsi="Times New Roman" w:cs="仿宋_GB2312"/>
          <w:bCs/>
          <w:color w:val="auto"/>
          <w:kern w:val="0"/>
          <w:sz w:val="28"/>
          <w:szCs w:val="28"/>
          <w:lang w:val="zh-CN" w:eastAsia="zh-CN" w:bidi="ar-SA"/>
        </w:rPr>
      </w:pPr>
      <w:r>
        <w:rPr>
          <w:rStyle w:val="48"/>
          <w:rFonts w:hint="eastAsia" w:ascii="宋体" w:hAnsi="Times New Roman" w:cs="仿宋_GB2312"/>
          <w:bCs/>
          <w:color w:val="auto"/>
          <w:kern w:val="0"/>
          <w:sz w:val="28"/>
          <w:szCs w:val="28"/>
          <w:lang w:val="zh-CN" w:eastAsia="zh-CN" w:bidi="ar-SA"/>
        </w:rPr>
        <w:t>响应性文件响应程度初步审查通过的投标企业，进入下一步详细评审阶段，未通过响应性文件响应程度初步审查的企业，其投标作为无效标，不进入后期评审阶段。</w:t>
      </w:r>
    </w:p>
    <w:p>
      <w:pPr>
        <w:spacing w:line="560" w:lineRule="exact"/>
        <w:ind w:firstLine="562" w:firstLineChars="200"/>
        <w:jc w:val="both"/>
        <w:textAlignment w:val="baseline"/>
        <w:rPr>
          <w:rStyle w:val="48"/>
          <w:rFonts w:hint="eastAsia" w:ascii="宋体" w:hAnsi="Times New Roman" w:cs="仿宋_GB2312"/>
          <w:b/>
          <w:bCs w:val="0"/>
          <w:color w:val="auto"/>
          <w:kern w:val="0"/>
          <w:sz w:val="28"/>
          <w:szCs w:val="28"/>
          <w:lang w:val="zh-CN" w:eastAsia="zh-CN" w:bidi="ar-SA"/>
        </w:rPr>
      </w:pPr>
      <w:r>
        <w:rPr>
          <w:rStyle w:val="48"/>
          <w:rFonts w:hint="eastAsia" w:ascii="宋体" w:hAnsi="Times New Roman" w:cs="仿宋_GB2312"/>
          <w:b/>
          <w:bCs w:val="0"/>
          <w:color w:val="auto"/>
          <w:kern w:val="0"/>
          <w:sz w:val="28"/>
          <w:szCs w:val="28"/>
          <w:lang w:val="en-US" w:eastAsia="zh-CN" w:bidi="ar-SA"/>
        </w:rPr>
        <w:t>2、</w:t>
      </w:r>
      <w:r>
        <w:rPr>
          <w:rStyle w:val="48"/>
          <w:rFonts w:hint="eastAsia" w:ascii="宋体" w:hAnsi="Times New Roman" w:cs="仿宋_GB2312"/>
          <w:b/>
          <w:bCs w:val="0"/>
          <w:color w:val="auto"/>
          <w:kern w:val="0"/>
          <w:sz w:val="28"/>
          <w:szCs w:val="28"/>
          <w:lang w:val="zh-CN" w:eastAsia="zh-CN" w:bidi="ar-SA"/>
        </w:rPr>
        <w:t>详细评审</w:t>
      </w:r>
    </w:p>
    <w:p>
      <w:pPr>
        <w:spacing w:line="560" w:lineRule="exact"/>
        <w:ind w:firstLine="560" w:firstLineChars="200"/>
        <w:jc w:val="both"/>
        <w:textAlignment w:val="baseline"/>
        <w:rPr>
          <w:rStyle w:val="48"/>
          <w:rFonts w:hint="eastAsia" w:ascii="宋体" w:hAnsi="Times New Roman" w:cs="仿宋_GB2312"/>
          <w:bCs/>
          <w:color w:val="auto"/>
          <w:kern w:val="0"/>
          <w:sz w:val="28"/>
          <w:szCs w:val="28"/>
          <w:lang w:val="zh-CN" w:eastAsia="zh-CN" w:bidi="ar-SA"/>
        </w:rPr>
      </w:pPr>
      <w:r>
        <w:rPr>
          <w:rStyle w:val="48"/>
          <w:rFonts w:hint="eastAsia" w:ascii="宋体" w:hAnsi="Times New Roman" w:cs="仿宋_GB2312"/>
          <w:bCs/>
          <w:color w:val="auto"/>
          <w:kern w:val="0"/>
          <w:sz w:val="28"/>
          <w:szCs w:val="28"/>
          <w:lang w:val="zh-CN" w:eastAsia="zh-CN" w:bidi="ar-SA"/>
        </w:rPr>
        <w:t>(1)经初步评审合格的投标文件，评标委员会应当根据招标文件确定的评标标准和方法，对其技术和商务部分作进一步的评审和比较。</w:t>
      </w:r>
    </w:p>
    <w:p>
      <w:pPr>
        <w:spacing w:line="560" w:lineRule="exact"/>
        <w:ind w:firstLine="560" w:firstLineChars="200"/>
        <w:jc w:val="both"/>
        <w:textAlignment w:val="baseline"/>
        <w:rPr>
          <w:rFonts w:hint="eastAsia" w:asciiTheme="majorEastAsia" w:hAnsiTheme="majorEastAsia" w:eastAsiaTheme="majorEastAsia" w:cstheme="majorEastAsia"/>
          <w:b/>
          <w:color w:val="auto"/>
          <w:sz w:val="32"/>
          <w:szCs w:val="32"/>
        </w:rPr>
      </w:pPr>
      <w:r>
        <w:rPr>
          <w:rStyle w:val="48"/>
          <w:rFonts w:hint="eastAsia" w:ascii="宋体" w:hAnsi="Times New Roman" w:cs="仿宋_GB2312"/>
          <w:bCs/>
          <w:color w:val="auto"/>
          <w:kern w:val="0"/>
          <w:sz w:val="28"/>
          <w:szCs w:val="28"/>
          <w:lang w:val="zh-CN" w:eastAsia="zh-CN" w:bidi="ar-SA"/>
        </w:rPr>
        <w:t>(2)评标委员会严格按照招标文件的要求、条件及投标人所作的实质性响应内容，对投标人的投标文件进行综合打分。评标委员会由业主代表及相关专家</w:t>
      </w:r>
      <w:r>
        <w:rPr>
          <w:rStyle w:val="48"/>
          <w:rFonts w:hint="eastAsia" w:ascii="宋体" w:hAnsi="Times New Roman" w:cs="仿宋_GB2312"/>
          <w:bCs/>
          <w:color w:val="auto"/>
          <w:kern w:val="0"/>
          <w:sz w:val="28"/>
          <w:szCs w:val="28"/>
          <w:lang w:val="en-US" w:eastAsia="zh-CN" w:bidi="ar-SA"/>
        </w:rPr>
        <w:t>五</w:t>
      </w:r>
      <w:r>
        <w:rPr>
          <w:rStyle w:val="48"/>
          <w:rFonts w:hint="eastAsia" w:ascii="宋体" w:hAnsi="Times New Roman" w:cs="仿宋_GB2312"/>
          <w:bCs/>
          <w:color w:val="auto"/>
          <w:kern w:val="0"/>
          <w:sz w:val="28"/>
          <w:szCs w:val="28"/>
          <w:lang w:val="zh-CN" w:eastAsia="zh-CN" w:bidi="ar-SA"/>
        </w:rPr>
        <w:t>人以上单数组成，负责对投标文件进行审查、评审和比较等工作。投标人的得分为各评委所给分数的平均分。计算结果值在小数点后均保留两位小数，后余位数四舍五入计。并以综合评分法进行评估，总分值为100分,其中投标文件商务部分</w:t>
      </w:r>
      <w:r>
        <w:rPr>
          <w:rStyle w:val="48"/>
          <w:rFonts w:hint="eastAsia" w:ascii="宋体" w:hAnsi="Times New Roman" w:cs="仿宋_GB2312"/>
          <w:bCs/>
          <w:color w:val="auto"/>
          <w:kern w:val="0"/>
          <w:sz w:val="28"/>
          <w:szCs w:val="28"/>
          <w:lang w:val="en-US" w:eastAsia="zh-CN" w:bidi="ar-SA"/>
        </w:rPr>
        <w:t>+技术部分7</w:t>
      </w:r>
      <w:r>
        <w:rPr>
          <w:rStyle w:val="48"/>
          <w:rFonts w:hint="eastAsia" w:ascii="宋体" w:hAnsi="Times New Roman" w:cs="仿宋_GB2312"/>
          <w:bCs/>
          <w:color w:val="auto"/>
          <w:kern w:val="0"/>
          <w:sz w:val="28"/>
          <w:szCs w:val="28"/>
          <w:lang w:val="zh-CN" w:eastAsia="zh-CN" w:bidi="ar-SA"/>
        </w:rPr>
        <w:t>0分,报价部分</w:t>
      </w:r>
      <w:r>
        <w:rPr>
          <w:rStyle w:val="48"/>
          <w:rFonts w:hint="eastAsia" w:ascii="宋体" w:hAnsi="Times New Roman" w:cs="仿宋_GB2312"/>
          <w:bCs/>
          <w:color w:val="auto"/>
          <w:kern w:val="0"/>
          <w:sz w:val="28"/>
          <w:szCs w:val="28"/>
          <w:lang w:val="en-US" w:eastAsia="zh-CN" w:bidi="ar-SA"/>
        </w:rPr>
        <w:t>3</w:t>
      </w:r>
      <w:r>
        <w:rPr>
          <w:rStyle w:val="48"/>
          <w:rFonts w:hint="eastAsia" w:ascii="宋体" w:hAnsi="Times New Roman" w:cs="仿宋_GB2312"/>
          <w:bCs/>
          <w:color w:val="auto"/>
          <w:kern w:val="0"/>
          <w:sz w:val="28"/>
          <w:szCs w:val="28"/>
          <w:lang w:val="zh-CN" w:eastAsia="zh-CN" w:bidi="ar-SA"/>
        </w:rPr>
        <w:t>0分。</w:t>
      </w:r>
    </w:p>
    <w:p>
      <w:pPr>
        <w:spacing w:line="360" w:lineRule="auto"/>
        <w:ind w:firstLine="643" w:firstLineChars="200"/>
        <w:jc w:val="center"/>
        <w:rPr>
          <w:rFonts w:hint="eastAsia" w:asciiTheme="majorEastAsia" w:hAnsiTheme="majorEastAsia" w:eastAsiaTheme="majorEastAsia" w:cstheme="majorEastAsia"/>
          <w:b/>
          <w:color w:val="auto"/>
          <w:sz w:val="32"/>
          <w:szCs w:val="32"/>
        </w:rPr>
      </w:pPr>
    </w:p>
    <w:p>
      <w:pPr>
        <w:spacing w:line="360" w:lineRule="auto"/>
        <w:ind w:firstLine="643" w:firstLineChars="200"/>
        <w:jc w:val="center"/>
        <w:rPr>
          <w:rFonts w:hint="eastAsia" w:asciiTheme="majorEastAsia" w:hAnsiTheme="majorEastAsia" w:eastAsiaTheme="majorEastAsia" w:cstheme="majorEastAsia"/>
          <w:b/>
          <w:color w:val="auto"/>
          <w:sz w:val="32"/>
          <w:szCs w:val="32"/>
        </w:rPr>
      </w:pPr>
    </w:p>
    <w:p>
      <w:pPr>
        <w:spacing w:line="360" w:lineRule="auto"/>
        <w:ind w:firstLine="643" w:firstLineChars="200"/>
        <w:jc w:val="center"/>
        <w:rPr>
          <w:rFonts w:hint="eastAsia" w:asciiTheme="majorEastAsia" w:hAnsiTheme="majorEastAsia" w:eastAsiaTheme="majorEastAsia" w:cstheme="majorEastAsia"/>
          <w:b/>
          <w:color w:val="auto"/>
          <w:sz w:val="32"/>
          <w:szCs w:val="32"/>
        </w:rPr>
      </w:pPr>
    </w:p>
    <w:p>
      <w:pPr>
        <w:spacing w:line="360" w:lineRule="auto"/>
        <w:ind w:firstLine="643" w:firstLineChars="200"/>
        <w:jc w:val="center"/>
        <w:rPr>
          <w:rFonts w:hint="eastAsia" w:asciiTheme="majorEastAsia" w:hAnsiTheme="majorEastAsia" w:eastAsiaTheme="majorEastAsia" w:cstheme="majorEastAsia"/>
          <w:b/>
          <w:color w:val="auto"/>
          <w:sz w:val="32"/>
          <w:szCs w:val="32"/>
        </w:rPr>
      </w:pPr>
    </w:p>
    <w:p>
      <w:pPr>
        <w:spacing w:line="360" w:lineRule="auto"/>
        <w:ind w:firstLine="643" w:firstLineChars="200"/>
        <w:jc w:val="center"/>
        <w:rPr>
          <w:rFonts w:hint="eastAsia" w:asciiTheme="majorEastAsia" w:hAnsiTheme="majorEastAsia" w:eastAsiaTheme="majorEastAsia" w:cstheme="majorEastAsia"/>
          <w:b/>
          <w:color w:val="auto"/>
          <w:sz w:val="32"/>
          <w:szCs w:val="32"/>
        </w:rPr>
      </w:pPr>
    </w:p>
    <w:p>
      <w:pPr>
        <w:pStyle w:val="16"/>
        <w:rPr>
          <w:rFonts w:hint="eastAsia" w:asciiTheme="majorEastAsia" w:hAnsiTheme="majorEastAsia" w:eastAsiaTheme="majorEastAsia" w:cstheme="majorEastAsia"/>
          <w:b/>
          <w:color w:val="auto"/>
          <w:sz w:val="32"/>
          <w:szCs w:val="32"/>
        </w:rPr>
      </w:pPr>
    </w:p>
    <w:p>
      <w:pPr>
        <w:pStyle w:val="16"/>
        <w:rPr>
          <w:rFonts w:hint="eastAsia" w:asciiTheme="majorEastAsia" w:hAnsiTheme="majorEastAsia" w:eastAsiaTheme="majorEastAsia" w:cstheme="majorEastAsia"/>
          <w:b/>
          <w:color w:val="auto"/>
          <w:sz w:val="32"/>
          <w:szCs w:val="32"/>
        </w:rPr>
      </w:pPr>
    </w:p>
    <w:p>
      <w:p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b/>
          <w:bCs/>
          <w:color w:val="auto"/>
          <w:sz w:val="40"/>
          <w:szCs w:val="40"/>
          <w:lang w:val="en-US" w:eastAsia="zh-CN"/>
        </w:rPr>
      </w:pPr>
    </w:p>
    <w:p>
      <w:pPr>
        <w:pStyle w:val="8"/>
        <w:rPr>
          <w:rFonts w:hint="eastAsia" w:ascii="宋体" w:hAnsi="宋体"/>
          <w:b/>
          <w:bCs/>
          <w:color w:val="auto"/>
          <w:sz w:val="40"/>
          <w:szCs w:val="40"/>
          <w:lang w:val="en-US" w:eastAsia="zh-CN"/>
        </w:rPr>
      </w:pPr>
    </w:p>
    <w:p>
      <w:pPr>
        <w:rPr>
          <w:rFonts w:hint="eastAsia" w:ascii="宋体" w:hAnsi="宋体"/>
          <w:b/>
          <w:bCs/>
          <w:color w:val="auto"/>
          <w:sz w:val="40"/>
          <w:szCs w:val="40"/>
          <w:lang w:val="en-US" w:eastAsia="zh-CN"/>
        </w:rPr>
      </w:pPr>
    </w:p>
    <w:p>
      <w:pPr>
        <w:pStyle w:val="8"/>
        <w:rPr>
          <w:rFonts w:hint="eastAsia" w:ascii="宋体" w:hAnsi="宋体"/>
          <w:b/>
          <w:bCs/>
          <w:color w:val="auto"/>
          <w:sz w:val="40"/>
          <w:szCs w:val="40"/>
          <w:lang w:val="en-US" w:eastAsia="zh-CN"/>
        </w:rPr>
      </w:pPr>
    </w:p>
    <w:p>
      <w:pPr>
        <w:rPr>
          <w:rFonts w:hint="eastAsia" w:ascii="宋体" w:hAnsi="宋体"/>
          <w:b/>
          <w:bCs/>
          <w:color w:val="auto"/>
          <w:sz w:val="40"/>
          <w:szCs w:val="40"/>
          <w:lang w:val="en-US" w:eastAsia="zh-CN"/>
        </w:rPr>
      </w:pPr>
    </w:p>
    <w:p>
      <w:pPr>
        <w:pStyle w:val="35"/>
        <w:rPr>
          <w:rFonts w:hint="eastAsia"/>
          <w:color w:val="auto"/>
          <w:lang w:val="en-US" w:eastAsia="zh-CN"/>
        </w:rPr>
      </w:pPr>
    </w:p>
    <w:p>
      <w:p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b/>
          <w:bCs/>
          <w:color w:val="auto"/>
          <w:sz w:val="40"/>
          <w:szCs w:val="40"/>
          <w:lang w:val="en-US" w:eastAsia="zh-CN"/>
        </w:rPr>
      </w:pPr>
    </w:p>
    <w:p>
      <w:pPr>
        <w:pBdr>
          <w:top w:val="none" w:color="auto" w:sz="0" w:space="0"/>
          <w:left w:val="none" w:color="auto" w:sz="0" w:space="0"/>
          <w:bottom w:val="none" w:color="auto" w:sz="0" w:space="0"/>
          <w:right w:val="none" w:color="auto" w:sz="0" w:space="0"/>
          <w:between w:val="none" w:color="auto" w:sz="0" w:space="0"/>
        </w:pBdr>
        <w:ind w:firstLine="4016" w:firstLineChars="1000"/>
        <w:jc w:val="both"/>
        <w:rPr>
          <w:rFonts w:ascii="宋体" w:hAnsi="宋体"/>
          <w:b/>
          <w:bCs/>
          <w:color w:val="auto"/>
          <w:szCs w:val="21"/>
        </w:rPr>
      </w:pPr>
      <w:r>
        <w:rPr>
          <w:rFonts w:hint="eastAsia" w:ascii="宋体" w:hAnsi="宋体"/>
          <w:b/>
          <w:bCs/>
          <w:color w:val="auto"/>
          <w:sz w:val="40"/>
          <w:szCs w:val="40"/>
          <w:lang w:val="en-US" w:eastAsia="zh-CN"/>
        </w:rPr>
        <w:t>评</w:t>
      </w:r>
      <w:r>
        <w:rPr>
          <w:rFonts w:hint="eastAsia" w:ascii="宋体" w:hAnsi="宋体"/>
          <w:b/>
          <w:bCs/>
          <w:color w:val="auto"/>
          <w:sz w:val="40"/>
          <w:szCs w:val="40"/>
        </w:rPr>
        <w:t>分标准</w:t>
      </w:r>
    </w:p>
    <w:tbl>
      <w:tblPr>
        <w:tblStyle w:val="27"/>
        <w:tblpPr w:leftFromText="180" w:rightFromText="180" w:vertAnchor="text" w:tblpY="1"/>
        <w:tblOverlap w:val="never"/>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187"/>
        <w:gridCol w:w="564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31" w:type="dxa"/>
            <w:textDirection w:val="tbRlV"/>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序号</w:t>
            </w:r>
          </w:p>
        </w:tc>
        <w:tc>
          <w:tcPr>
            <w:tcW w:w="2187" w:type="dxa"/>
            <w:vAlign w:val="center"/>
          </w:tcPr>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评审</w:t>
            </w:r>
          </w:p>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指标         (100分)</w:t>
            </w:r>
          </w:p>
        </w:tc>
        <w:tc>
          <w:tcPr>
            <w:tcW w:w="5643" w:type="dxa"/>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评分标准</w:t>
            </w:r>
          </w:p>
        </w:tc>
        <w:tc>
          <w:tcPr>
            <w:tcW w:w="693" w:type="dxa"/>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31" w:type="dxa"/>
            <w:textDirection w:val="lrTbV"/>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w:t>
            </w:r>
          </w:p>
        </w:tc>
        <w:tc>
          <w:tcPr>
            <w:tcW w:w="2187" w:type="dxa"/>
            <w:vAlign w:val="center"/>
          </w:tcPr>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报价分</w:t>
            </w:r>
          </w:p>
        </w:tc>
        <w:tc>
          <w:tcPr>
            <w:tcW w:w="5643" w:type="dxa"/>
            <w:vAlign w:val="center"/>
          </w:tcPr>
          <w:p>
            <w:pPr>
              <w:widowControl/>
              <w:spacing w:line="300" w:lineRule="exact"/>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价格分采用低价优先法计算，在所有的有效投标报价中，以最低投标报价为基准价，其价格分为满分。其他投标人的报价分统一按下列公式计算：投标报价得分=(评标基准价／评标报价)×100×30%（四舍五入后保留小数点后两位）。</w:t>
            </w:r>
          </w:p>
          <w:p>
            <w:pPr>
              <w:widowControl/>
              <w:spacing w:line="30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【说明：对小微企业报价给予</w:t>
            </w:r>
            <w:r>
              <w:rPr>
                <w:rFonts w:hint="eastAsia" w:asciiTheme="majorEastAsia" w:hAnsiTheme="majorEastAsia" w:eastAsiaTheme="majorEastAsia" w:cstheme="majorEastAsia"/>
                <w:color w:val="auto"/>
                <w:sz w:val="24"/>
                <w:lang w:val="en-US" w:eastAsia="zh-CN"/>
              </w:rPr>
              <w:t>10%</w:t>
            </w:r>
            <w:r>
              <w:rPr>
                <w:rFonts w:hint="eastAsia" w:asciiTheme="majorEastAsia" w:hAnsiTheme="majorEastAsia" w:eastAsiaTheme="majorEastAsia" w:cstheme="majorEastAsia"/>
                <w:color w:val="auto"/>
                <w:sz w:val="24"/>
              </w:rPr>
              <w:t>的扣除，用扣除后的价格参与评审。因落实政府采购政策进行价格调整的，以调整后的价格计算评标基准价和投标报价。残疾人福利性单位属于小型、微型企业的，不重复享受政策。】</w:t>
            </w:r>
          </w:p>
          <w:p>
            <w:pPr>
              <w:widowControl/>
              <w:spacing w:line="30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1.评标报价计算。符合《政府采购促进中小企业发展管理办法》（财库﹝202</w:t>
            </w:r>
            <w:r>
              <w:rPr>
                <w:rFonts w:hint="eastAsia" w:asciiTheme="majorEastAsia" w:hAnsiTheme="majorEastAsia" w:eastAsiaTheme="majorEastAsia" w:cstheme="majorEastAsia"/>
                <w:color w:val="auto"/>
                <w:sz w:val="24"/>
                <w:lang w:val="en-US" w:eastAsia="zh-CN"/>
              </w:rPr>
              <w:t>2</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val="en-US" w:eastAsia="zh-CN"/>
              </w:rPr>
              <w:t>22</w:t>
            </w:r>
            <w:r>
              <w:rPr>
                <w:rFonts w:hint="eastAsia" w:asciiTheme="majorEastAsia" w:hAnsiTheme="majorEastAsia" w:eastAsiaTheme="majorEastAsia" w:cstheme="majorEastAsia"/>
                <w:color w:val="auto"/>
                <w:sz w:val="24"/>
              </w:rPr>
              <w:t xml:space="preserve"> 号）规定情形且按该办法中规定的格式提供了《中小企业声明函》的，对其最后报价给予</w:t>
            </w:r>
            <w:r>
              <w:rPr>
                <w:rFonts w:hint="eastAsia" w:asciiTheme="majorEastAsia" w:hAnsiTheme="majorEastAsia" w:eastAsiaTheme="majorEastAsia" w:cstheme="majorEastAsia"/>
                <w:color w:val="auto"/>
                <w:sz w:val="24"/>
                <w:lang w:val="en-US" w:eastAsia="zh-CN"/>
              </w:rPr>
              <w:t>10</w:t>
            </w:r>
            <w:r>
              <w:rPr>
                <w:rFonts w:hint="eastAsia" w:asciiTheme="majorEastAsia" w:hAnsiTheme="majorEastAsia" w:eastAsiaTheme="majorEastAsia" w:cstheme="majorEastAsia"/>
                <w:color w:val="auto"/>
                <w:sz w:val="24"/>
              </w:rPr>
              <w:t>%的扣除，扣除后的价格为评标报价，即评标报价=最后报价×（1-</w:t>
            </w:r>
            <w:r>
              <w:rPr>
                <w:rFonts w:hint="eastAsia" w:asciiTheme="majorEastAsia" w:hAnsiTheme="majorEastAsia" w:eastAsiaTheme="majorEastAsia" w:cstheme="majorEastAsia"/>
                <w:color w:val="auto"/>
                <w:sz w:val="24"/>
                <w:lang w:val="en-US" w:eastAsia="zh-CN"/>
              </w:rPr>
              <w:t>10</w:t>
            </w:r>
            <w:r>
              <w:rPr>
                <w:rFonts w:hint="eastAsia" w:asciiTheme="majorEastAsia" w:hAnsiTheme="majorEastAsia" w:eastAsiaTheme="majorEastAsia" w:cstheme="majorEastAsia"/>
                <w:color w:val="auto"/>
                <w:sz w:val="24"/>
              </w:rPr>
              <w:t>%）；除上述情况外，评标报价=最后报价。</w:t>
            </w:r>
          </w:p>
          <w:p>
            <w:pPr>
              <w:widowControl/>
              <w:spacing w:line="300" w:lineRule="exact"/>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pPr>
              <w:widowControl/>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为了限制恶性低价竞争，如果投标人的报价明显低于其他有合格投标人报价且评标委员会要求现场合理的时间内提供报价证明材料，投标人不能证明其报价合理性的，作为无效标处理；</w:t>
            </w:r>
          </w:p>
        </w:tc>
        <w:tc>
          <w:tcPr>
            <w:tcW w:w="693" w:type="dxa"/>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lang w:val="en-US" w:eastAsia="zh-CN"/>
              </w:rPr>
              <w:t>3</w:t>
            </w:r>
            <w:r>
              <w:rPr>
                <w:rFonts w:hint="eastAsia" w:asciiTheme="majorEastAsia" w:hAnsiTheme="majorEastAsia" w:eastAsiaTheme="majorEastAsia" w:cstheme="majorEastAsia"/>
                <w:color w:val="auto"/>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531" w:type="dxa"/>
            <w:vMerge w:val="restart"/>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w:t>
            </w:r>
          </w:p>
        </w:tc>
        <w:tc>
          <w:tcPr>
            <w:tcW w:w="2187" w:type="dxa"/>
            <w:vMerge w:val="restart"/>
            <w:vAlign w:val="center"/>
          </w:tcPr>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xml:space="preserve">履约 </w:t>
            </w:r>
          </w:p>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能力</w:t>
            </w:r>
          </w:p>
        </w:tc>
        <w:tc>
          <w:tcPr>
            <w:tcW w:w="5643" w:type="dxa"/>
            <w:vAlign w:val="center"/>
          </w:tcPr>
          <w:p>
            <w:pPr>
              <w:widowControl/>
              <w:spacing w:line="300" w:lineRule="exact"/>
              <w:jc w:val="left"/>
              <w:rPr>
                <w:rFonts w:hint="eastAsia" w:eastAsia="宋体"/>
                <w:color w:val="auto"/>
                <w:sz w:val="24"/>
                <w:szCs w:val="24"/>
                <w:lang w:eastAsia="zh-CN"/>
              </w:rPr>
            </w:pPr>
            <w:r>
              <w:rPr>
                <w:rFonts w:hint="eastAsia"/>
                <w:color w:val="auto"/>
                <w:sz w:val="24"/>
                <w:szCs w:val="24"/>
                <w:highlight w:val="none"/>
              </w:rPr>
              <w:t>供应商近</w:t>
            </w:r>
            <w:r>
              <w:rPr>
                <w:rFonts w:hint="eastAsia"/>
                <w:color w:val="auto"/>
                <w:sz w:val="24"/>
                <w:szCs w:val="24"/>
                <w:highlight w:val="none"/>
                <w:lang w:eastAsia="zh-CN"/>
              </w:rPr>
              <w:t>三</w:t>
            </w:r>
            <w:r>
              <w:rPr>
                <w:rFonts w:hint="eastAsia"/>
                <w:color w:val="auto"/>
                <w:sz w:val="24"/>
                <w:szCs w:val="24"/>
                <w:highlight w:val="none"/>
              </w:rPr>
              <w:t>年以来</w:t>
            </w:r>
            <w:r>
              <w:rPr>
                <w:rFonts w:hint="eastAsia"/>
                <w:color w:val="auto"/>
                <w:sz w:val="24"/>
                <w:szCs w:val="24"/>
                <w:highlight w:val="none"/>
                <w:lang w:eastAsia="zh-CN"/>
              </w:rPr>
              <w:t>（</w:t>
            </w:r>
            <w:r>
              <w:rPr>
                <w:rFonts w:hint="eastAsia"/>
                <w:color w:val="auto"/>
                <w:sz w:val="24"/>
                <w:szCs w:val="24"/>
                <w:highlight w:val="none"/>
                <w:lang w:val="en-US" w:eastAsia="zh-CN"/>
              </w:rPr>
              <w:t>2019年1月至今</w:t>
            </w:r>
            <w:r>
              <w:rPr>
                <w:rFonts w:hint="eastAsia"/>
                <w:color w:val="auto"/>
                <w:sz w:val="24"/>
                <w:szCs w:val="24"/>
                <w:highlight w:val="none"/>
                <w:lang w:eastAsia="zh-CN"/>
              </w:rPr>
              <w:t>）承担过与本次投标产品相同的同类业绩，</w:t>
            </w:r>
            <w:r>
              <w:rPr>
                <w:rFonts w:hint="eastAsia"/>
                <w:color w:val="auto"/>
                <w:sz w:val="24"/>
                <w:szCs w:val="24"/>
                <w:highlight w:val="none"/>
              </w:rPr>
              <w:t>每提供1项业绩得1分；满分</w:t>
            </w:r>
            <w:r>
              <w:rPr>
                <w:rFonts w:hint="eastAsia"/>
                <w:color w:val="auto"/>
                <w:sz w:val="24"/>
                <w:szCs w:val="24"/>
                <w:highlight w:val="none"/>
                <w:lang w:val="en-US" w:eastAsia="zh-CN"/>
              </w:rPr>
              <w:t>5</w:t>
            </w:r>
            <w:r>
              <w:rPr>
                <w:rFonts w:hint="eastAsia"/>
                <w:color w:val="auto"/>
                <w:sz w:val="24"/>
                <w:szCs w:val="24"/>
                <w:highlight w:val="none"/>
              </w:rPr>
              <w:t>分；（须提供中标通知书或</w:t>
            </w:r>
            <w:r>
              <w:rPr>
                <w:rFonts w:hint="eastAsia"/>
                <w:color w:val="auto"/>
                <w:sz w:val="24"/>
                <w:szCs w:val="24"/>
                <w:highlight w:val="none"/>
                <w:lang w:val="en-US" w:eastAsia="zh-CN"/>
              </w:rPr>
              <w:t>成交通知书或</w:t>
            </w:r>
            <w:r>
              <w:rPr>
                <w:rFonts w:hint="eastAsia"/>
                <w:color w:val="auto"/>
                <w:sz w:val="24"/>
                <w:szCs w:val="24"/>
                <w:highlight w:val="none"/>
              </w:rPr>
              <w:t>合同），如提供虚假业绩将按相关法规惩处。</w:t>
            </w:r>
          </w:p>
        </w:tc>
        <w:tc>
          <w:tcPr>
            <w:tcW w:w="693" w:type="dxa"/>
            <w:vAlign w:val="center"/>
          </w:tcPr>
          <w:p>
            <w:pPr>
              <w:widowControl/>
              <w:jc w:val="center"/>
              <w:rPr>
                <w:rFonts w:hint="eastAsia"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en-US" w:eastAsia="zh-CN"/>
              </w:rPr>
              <w:t xml:space="preserve"> </w:t>
            </w:r>
          </w:p>
          <w:p>
            <w:pPr>
              <w:widowControl/>
              <w:jc w:val="center"/>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vMerge w:val="continue"/>
            <w:vAlign w:val="center"/>
          </w:tcPr>
          <w:p>
            <w:pPr>
              <w:widowControl/>
              <w:jc w:val="center"/>
              <w:rPr>
                <w:rFonts w:hint="eastAsia" w:asciiTheme="majorEastAsia" w:hAnsiTheme="majorEastAsia" w:eastAsiaTheme="majorEastAsia" w:cstheme="majorEastAsia"/>
                <w:color w:val="auto"/>
                <w:kern w:val="0"/>
                <w:sz w:val="24"/>
              </w:rPr>
            </w:pPr>
          </w:p>
        </w:tc>
        <w:tc>
          <w:tcPr>
            <w:tcW w:w="2187" w:type="dxa"/>
            <w:vMerge w:val="continue"/>
          </w:tcPr>
          <w:p>
            <w:pPr>
              <w:widowControl/>
              <w:spacing w:line="300" w:lineRule="exact"/>
              <w:jc w:val="center"/>
              <w:rPr>
                <w:rFonts w:hint="eastAsia" w:asciiTheme="majorEastAsia" w:hAnsiTheme="majorEastAsia" w:eastAsiaTheme="majorEastAsia" w:cstheme="majorEastAsia"/>
                <w:color w:val="auto"/>
                <w:kern w:val="0"/>
                <w:sz w:val="24"/>
              </w:rPr>
            </w:pPr>
          </w:p>
        </w:tc>
        <w:tc>
          <w:tcPr>
            <w:tcW w:w="5643" w:type="dxa"/>
            <w:vAlign w:val="center"/>
          </w:tcPr>
          <w:p>
            <w:pPr>
              <w:widowControl/>
              <w:shd w:val="clear"/>
              <w:spacing w:line="300" w:lineRule="exact"/>
              <w:jc w:val="left"/>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1、技术力量雄厚，装备齐全，设备配置合理，得</w:t>
            </w:r>
            <w:r>
              <w:rPr>
                <w:rFonts w:hint="eastAsia" w:asciiTheme="majorEastAsia" w:hAnsiTheme="majorEastAsia" w:eastAsiaTheme="majorEastAsia" w:cstheme="majorEastAsia"/>
                <w:color w:val="auto"/>
                <w:kern w:val="0"/>
                <w:sz w:val="24"/>
                <w:lang w:val="en-US" w:eastAsia="zh-CN"/>
              </w:rPr>
              <w:t>5-6</w:t>
            </w:r>
            <w:r>
              <w:rPr>
                <w:rFonts w:hint="eastAsia" w:asciiTheme="majorEastAsia" w:hAnsiTheme="majorEastAsia" w:eastAsiaTheme="majorEastAsia" w:cstheme="majorEastAsia"/>
                <w:color w:val="auto"/>
                <w:kern w:val="0"/>
                <w:sz w:val="24"/>
              </w:rPr>
              <w:t>分；</w:t>
            </w:r>
          </w:p>
          <w:p>
            <w:pPr>
              <w:widowControl/>
              <w:shd w:val="clear"/>
              <w:spacing w:line="300" w:lineRule="exact"/>
              <w:jc w:val="left"/>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2、技术力量一般，装备较全，设备配置较合理，得</w:t>
            </w:r>
            <w:r>
              <w:rPr>
                <w:rFonts w:hint="eastAsia" w:asciiTheme="majorEastAsia" w:hAnsiTheme="majorEastAsia" w:eastAsiaTheme="majorEastAsia" w:cstheme="majorEastAsia"/>
                <w:color w:val="auto"/>
                <w:kern w:val="0"/>
                <w:sz w:val="24"/>
                <w:lang w:val="en-US" w:eastAsia="zh-CN"/>
              </w:rPr>
              <w:t>2-4</w:t>
            </w:r>
            <w:r>
              <w:rPr>
                <w:rFonts w:hint="eastAsia" w:asciiTheme="majorEastAsia" w:hAnsiTheme="majorEastAsia" w:eastAsiaTheme="majorEastAsia" w:cstheme="majorEastAsia"/>
                <w:color w:val="auto"/>
                <w:kern w:val="0"/>
                <w:sz w:val="24"/>
              </w:rPr>
              <w:t>分；</w:t>
            </w:r>
          </w:p>
          <w:p>
            <w:pPr>
              <w:widowControl/>
              <w:shd w:val="clear"/>
              <w:spacing w:line="300" w:lineRule="exact"/>
              <w:jc w:val="left"/>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3、技术力量较弱，装备较差；设备配置不合理得</w:t>
            </w:r>
            <w:r>
              <w:rPr>
                <w:rFonts w:hint="eastAsia" w:asciiTheme="majorEastAsia" w:hAnsiTheme="majorEastAsia" w:eastAsiaTheme="majorEastAsia" w:cstheme="majorEastAsia"/>
                <w:color w:val="auto"/>
                <w:kern w:val="0"/>
                <w:sz w:val="24"/>
                <w:lang w:val="en-US" w:eastAsia="zh-CN"/>
              </w:rPr>
              <w:t>0-1</w:t>
            </w:r>
            <w:r>
              <w:rPr>
                <w:rFonts w:hint="eastAsia" w:asciiTheme="majorEastAsia" w:hAnsiTheme="majorEastAsia" w:eastAsiaTheme="majorEastAsia" w:cstheme="majorEastAsia"/>
                <w:color w:val="auto"/>
                <w:kern w:val="0"/>
                <w:sz w:val="24"/>
              </w:rPr>
              <w:t>分；</w:t>
            </w:r>
          </w:p>
        </w:tc>
        <w:tc>
          <w:tcPr>
            <w:tcW w:w="693" w:type="dxa"/>
            <w:vAlign w:val="center"/>
          </w:tcPr>
          <w:p>
            <w:pPr>
              <w:widowControl/>
              <w:jc w:val="center"/>
              <w:rPr>
                <w:rFonts w:hint="eastAsia"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vMerge w:val="continue"/>
            <w:vAlign w:val="center"/>
          </w:tcPr>
          <w:p>
            <w:pPr>
              <w:widowControl/>
              <w:jc w:val="center"/>
              <w:rPr>
                <w:rFonts w:hint="eastAsia" w:asciiTheme="majorEastAsia" w:hAnsiTheme="majorEastAsia" w:eastAsiaTheme="majorEastAsia" w:cstheme="majorEastAsia"/>
                <w:color w:val="auto"/>
                <w:kern w:val="0"/>
                <w:sz w:val="24"/>
              </w:rPr>
            </w:pPr>
          </w:p>
        </w:tc>
        <w:tc>
          <w:tcPr>
            <w:tcW w:w="2187" w:type="dxa"/>
            <w:vMerge w:val="continue"/>
          </w:tcPr>
          <w:p>
            <w:pPr>
              <w:widowControl/>
              <w:spacing w:line="300" w:lineRule="exact"/>
              <w:jc w:val="center"/>
              <w:rPr>
                <w:rFonts w:hint="eastAsia" w:asciiTheme="majorEastAsia" w:hAnsiTheme="majorEastAsia" w:eastAsiaTheme="majorEastAsia" w:cstheme="majorEastAsia"/>
                <w:color w:val="auto"/>
                <w:kern w:val="0"/>
                <w:sz w:val="24"/>
              </w:rPr>
            </w:pPr>
          </w:p>
        </w:tc>
        <w:tc>
          <w:tcPr>
            <w:tcW w:w="5643" w:type="dxa"/>
            <w:vAlign w:val="center"/>
          </w:tcPr>
          <w:p>
            <w:pPr>
              <w:widowControl/>
              <w:spacing w:line="360" w:lineRule="auto"/>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产品品牌信誉、知名度、市场形象、市场使用情况等综合较好的得</w:t>
            </w:r>
            <w:r>
              <w:rPr>
                <w:rFonts w:hint="eastAsia" w:asciiTheme="minorEastAsia" w:hAnsiTheme="minorEastAsia" w:cstheme="minorEastAsia"/>
                <w:color w:val="auto"/>
                <w:kern w:val="0"/>
                <w:sz w:val="24"/>
                <w:lang w:val="en-US" w:eastAsia="zh-CN"/>
              </w:rPr>
              <w:t>5-6</w:t>
            </w:r>
            <w:r>
              <w:rPr>
                <w:rFonts w:hint="eastAsia" w:asciiTheme="minorEastAsia" w:hAnsiTheme="minorEastAsia" w:cstheme="minorEastAsia"/>
                <w:color w:val="auto"/>
                <w:kern w:val="0"/>
                <w:sz w:val="24"/>
              </w:rPr>
              <w:t>分；</w:t>
            </w:r>
          </w:p>
          <w:p>
            <w:pPr>
              <w:widowControl/>
              <w:spacing w:line="360" w:lineRule="auto"/>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产品品牌信誉、知名度、市场形象、市场使用情况等综合一般的得</w:t>
            </w:r>
            <w:r>
              <w:rPr>
                <w:rFonts w:hint="eastAsia" w:asciiTheme="minorEastAsia" w:hAnsiTheme="minorEastAsia" w:cstheme="minorEastAsia"/>
                <w:color w:val="auto"/>
                <w:kern w:val="0"/>
                <w:sz w:val="24"/>
                <w:lang w:val="en-US" w:eastAsia="zh-CN"/>
              </w:rPr>
              <w:t>2-4</w:t>
            </w:r>
            <w:r>
              <w:rPr>
                <w:rFonts w:hint="eastAsia" w:asciiTheme="minorEastAsia" w:hAnsiTheme="minorEastAsia" w:cstheme="minorEastAsia"/>
                <w:color w:val="auto"/>
                <w:kern w:val="0"/>
                <w:sz w:val="24"/>
              </w:rPr>
              <w:t>分；</w:t>
            </w:r>
          </w:p>
          <w:p>
            <w:pPr>
              <w:widowControl/>
              <w:spacing w:line="300" w:lineRule="exact"/>
              <w:jc w:val="left"/>
              <w:rPr>
                <w:rFonts w:hint="eastAsia" w:asciiTheme="minorEastAsia" w:hAnsiTheme="minorEastAsia" w:cstheme="minorEastAsia"/>
                <w:color w:val="auto"/>
                <w:kern w:val="0"/>
                <w:sz w:val="24"/>
              </w:rPr>
            </w:pPr>
            <w:r>
              <w:rPr>
                <w:rFonts w:hint="eastAsia" w:asciiTheme="minorEastAsia" w:hAnsiTheme="minorEastAsia" w:cstheme="minorEastAsia"/>
                <w:color w:val="auto"/>
                <w:kern w:val="0"/>
                <w:sz w:val="24"/>
              </w:rPr>
              <w:t>产品品牌信誉、知名度、市场形象、市场使用情况等综合</w:t>
            </w:r>
            <w:r>
              <w:rPr>
                <w:rFonts w:hint="eastAsia" w:asciiTheme="minorEastAsia" w:hAnsiTheme="minorEastAsia" w:cstheme="minorEastAsia"/>
                <w:color w:val="auto"/>
                <w:kern w:val="0"/>
                <w:sz w:val="24"/>
                <w:lang w:val="en-US" w:eastAsia="zh-CN"/>
              </w:rPr>
              <w:t>较差</w:t>
            </w:r>
            <w:r>
              <w:rPr>
                <w:rFonts w:hint="eastAsia" w:asciiTheme="minorEastAsia" w:hAnsiTheme="minorEastAsia" w:cstheme="minorEastAsia"/>
                <w:color w:val="auto"/>
                <w:kern w:val="0"/>
                <w:sz w:val="24"/>
              </w:rPr>
              <w:t>的得</w:t>
            </w:r>
            <w:r>
              <w:rPr>
                <w:rFonts w:hint="eastAsia" w:asciiTheme="minorEastAsia" w:hAnsiTheme="minorEastAsia" w:cstheme="minorEastAsia"/>
                <w:color w:val="auto"/>
                <w:kern w:val="0"/>
                <w:sz w:val="24"/>
                <w:lang w:val="en-US" w:eastAsia="zh-CN"/>
              </w:rPr>
              <w:t>0-1</w:t>
            </w:r>
            <w:r>
              <w:rPr>
                <w:rFonts w:hint="eastAsia" w:asciiTheme="minorEastAsia" w:hAnsiTheme="minorEastAsia" w:cstheme="minorEastAsia"/>
                <w:color w:val="auto"/>
                <w:kern w:val="0"/>
                <w:sz w:val="24"/>
              </w:rPr>
              <w:t>分；</w:t>
            </w:r>
          </w:p>
          <w:p>
            <w:pPr>
              <w:widowControl/>
              <w:spacing w:line="300" w:lineRule="exact"/>
              <w:jc w:val="left"/>
              <w:rPr>
                <w:rFonts w:hint="eastAsia" w:eastAsia="宋体" w:asciiTheme="majorEastAsia" w:hAnsiTheme="majorEastAsia" w:cstheme="majorEastAsia"/>
                <w:color w:val="auto"/>
                <w:kern w:val="0"/>
                <w:sz w:val="24"/>
                <w:lang w:val="en-US" w:eastAsia="zh-CN"/>
              </w:rPr>
            </w:pPr>
            <w:r>
              <w:rPr>
                <w:rFonts w:hint="eastAsia" w:asciiTheme="minorEastAsia" w:hAnsiTheme="minorEastAsia" w:cstheme="minorEastAsia"/>
                <w:color w:val="auto"/>
                <w:kern w:val="0"/>
                <w:sz w:val="24"/>
                <w:lang w:eastAsia="zh-CN"/>
              </w:rPr>
              <w:t>需提供相应的证明材料</w:t>
            </w:r>
          </w:p>
        </w:tc>
        <w:tc>
          <w:tcPr>
            <w:tcW w:w="693" w:type="dxa"/>
            <w:vAlign w:val="center"/>
          </w:tcPr>
          <w:p>
            <w:pPr>
              <w:widowControl/>
              <w:jc w:val="center"/>
              <w:rPr>
                <w:rFonts w:hint="default"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vMerge w:val="continue"/>
            <w:vAlign w:val="center"/>
          </w:tcPr>
          <w:p>
            <w:pPr>
              <w:widowControl/>
              <w:jc w:val="center"/>
              <w:rPr>
                <w:rFonts w:hint="eastAsia" w:asciiTheme="majorEastAsia" w:hAnsiTheme="majorEastAsia" w:eastAsiaTheme="majorEastAsia" w:cstheme="majorEastAsia"/>
                <w:color w:val="auto"/>
                <w:kern w:val="0"/>
                <w:sz w:val="24"/>
              </w:rPr>
            </w:pPr>
          </w:p>
        </w:tc>
        <w:tc>
          <w:tcPr>
            <w:tcW w:w="2187" w:type="dxa"/>
            <w:vMerge w:val="continue"/>
          </w:tcPr>
          <w:p>
            <w:pPr>
              <w:widowControl/>
              <w:spacing w:line="300" w:lineRule="exact"/>
              <w:jc w:val="center"/>
              <w:rPr>
                <w:rFonts w:hint="eastAsia" w:asciiTheme="majorEastAsia" w:hAnsiTheme="majorEastAsia" w:eastAsiaTheme="majorEastAsia" w:cstheme="majorEastAsia"/>
                <w:color w:val="auto"/>
                <w:kern w:val="0"/>
                <w:sz w:val="24"/>
              </w:rPr>
            </w:pPr>
          </w:p>
        </w:tc>
        <w:tc>
          <w:tcPr>
            <w:tcW w:w="5643" w:type="dxa"/>
            <w:vAlign w:val="center"/>
          </w:tcPr>
          <w:p>
            <w:pPr>
              <w:widowControl/>
              <w:spacing w:line="300" w:lineRule="exact"/>
              <w:jc w:val="left"/>
              <w:rPr>
                <w:rFonts w:hint="eastAsia" w:asciiTheme="majorEastAsia" w:hAnsiTheme="majorEastAsia" w:eastAsiaTheme="majorEastAsia" w:cstheme="majorEastAsia"/>
                <w:color w:val="auto"/>
                <w:kern w:val="0"/>
                <w:sz w:val="24"/>
                <w:lang w:val="zh-CN" w:eastAsia="zh-CN"/>
              </w:rPr>
            </w:pPr>
            <w:r>
              <w:rPr>
                <w:rFonts w:hint="eastAsia" w:asciiTheme="majorEastAsia" w:hAnsiTheme="majorEastAsia" w:eastAsiaTheme="majorEastAsia" w:cstheme="majorEastAsia"/>
                <w:color w:val="auto"/>
                <w:kern w:val="0"/>
                <w:sz w:val="24"/>
                <w:lang w:val="zh-CN" w:eastAsia="zh-CN"/>
              </w:rPr>
              <w:t>近三年用户单位对供应商承担的同类项目反馈意见良好，每提供一份得1分，最高得</w:t>
            </w:r>
            <w:r>
              <w:rPr>
                <w:rFonts w:hint="eastAsia" w:asciiTheme="majorEastAsia" w:hAnsiTheme="majorEastAsia" w:eastAsiaTheme="majorEastAsia" w:cstheme="majorEastAsia"/>
                <w:color w:val="auto"/>
                <w:kern w:val="0"/>
                <w:sz w:val="24"/>
                <w:lang w:val="en-US" w:eastAsia="zh-CN"/>
              </w:rPr>
              <w:t>3</w:t>
            </w:r>
            <w:r>
              <w:rPr>
                <w:rFonts w:hint="eastAsia" w:asciiTheme="majorEastAsia" w:hAnsiTheme="majorEastAsia" w:eastAsiaTheme="majorEastAsia" w:cstheme="majorEastAsia"/>
                <w:color w:val="auto"/>
                <w:kern w:val="0"/>
                <w:sz w:val="24"/>
                <w:lang w:val="zh-CN" w:eastAsia="zh-CN"/>
              </w:rPr>
              <w:t>分。（附相关证明材料加盖公章，一个项目仅限提供一份反馈材料。）</w:t>
            </w:r>
          </w:p>
        </w:tc>
        <w:tc>
          <w:tcPr>
            <w:tcW w:w="693" w:type="dxa"/>
            <w:vAlign w:val="center"/>
          </w:tcPr>
          <w:p>
            <w:pPr>
              <w:widowControl/>
              <w:jc w:val="center"/>
              <w:rPr>
                <w:rFonts w:hint="default"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31" w:type="dxa"/>
            <w:vMerge w:val="restart"/>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3</w:t>
            </w:r>
          </w:p>
        </w:tc>
        <w:tc>
          <w:tcPr>
            <w:tcW w:w="2187" w:type="dxa"/>
            <w:vMerge w:val="restart"/>
            <w:vAlign w:val="center"/>
          </w:tcPr>
          <w:p>
            <w:pPr>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售后</w:t>
            </w:r>
          </w:p>
          <w:p>
            <w:pPr>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服务及承诺优惠性条件</w:t>
            </w:r>
          </w:p>
        </w:tc>
        <w:tc>
          <w:tcPr>
            <w:tcW w:w="5643" w:type="dxa"/>
            <w:vAlign w:val="center"/>
          </w:tcPr>
          <w:p>
            <w:pPr>
              <w:widowControl/>
              <w:spacing w:line="30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拟派的专业售后服务人员</w:t>
            </w:r>
            <w:r>
              <w:rPr>
                <w:rFonts w:hint="eastAsia" w:asciiTheme="majorEastAsia" w:hAnsiTheme="majorEastAsia" w:eastAsiaTheme="majorEastAsia" w:cstheme="majorEastAsia"/>
                <w:color w:val="auto"/>
                <w:sz w:val="24"/>
                <w:lang w:val="en-US" w:eastAsia="zh-CN"/>
              </w:rPr>
              <w:t>6人以上（含6人）</w:t>
            </w:r>
            <w:r>
              <w:rPr>
                <w:rFonts w:hint="eastAsia" w:asciiTheme="majorEastAsia" w:hAnsiTheme="majorEastAsia" w:eastAsiaTheme="majorEastAsia" w:cstheme="majorEastAsia"/>
                <w:color w:val="auto"/>
                <w:sz w:val="24"/>
              </w:rPr>
              <w:t>得</w:t>
            </w:r>
            <w:r>
              <w:rPr>
                <w:rFonts w:hint="eastAsia" w:asciiTheme="majorEastAsia" w:hAnsiTheme="majorEastAsia" w:eastAsiaTheme="majorEastAsia" w:cstheme="majorEastAsia"/>
                <w:color w:val="auto"/>
                <w:sz w:val="24"/>
                <w:lang w:val="en-US" w:eastAsia="zh-CN"/>
              </w:rPr>
              <w:t>5</w:t>
            </w:r>
            <w:r>
              <w:rPr>
                <w:rFonts w:hint="eastAsia" w:asciiTheme="majorEastAsia" w:hAnsiTheme="majorEastAsia" w:eastAsiaTheme="majorEastAsia" w:cstheme="majorEastAsia"/>
                <w:color w:val="auto"/>
                <w:sz w:val="24"/>
              </w:rPr>
              <w:t>分</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lang w:val="en-US" w:eastAsia="zh-CN"/>
              </w:rPr>
              <w:t>3人以上（含3人）</w:t>
            </w:r>
            <w:r>
              <w:rPr>
                <w:rFonts w:hint="eastAsia" w:asciiTheme="majorEastAsia" w:hAnsiTheme="majorEastAsia" w:eastAsiaTheme="majorEastAsia" w:cstheme="majorEastAsia"/>
                <w:color w:val="auto"/>
                <w:sz w:val="24"/>
              </w:rPr>
              <w:t>得</w:t>
            </w:r>
            <w:r>
              <w:rPr>
                <w:rFonts w:hint="eastAsia" w:asciiTheme="majorEastAsia" w:hAnsiTheme="majorEastAsia" w:eastAsiaTheme="majorEastAsia" w:cstheme="majorEastAsia"/>
                <w:color w:val="auto"/>
                <w:sz w:val="24"/>
                <w:lang w:val="en-US" w:eastAsia="zh-CN"/>
              </w:rPr>
              <w:t>2</w:t>
            </w:r>
            <w:r>
              <w:rPr>
                <w:rFonts w:hint="eastAsia" w:asciiTheme="majorEastAsia" w:hAnsiTheme="majorEastAsia" w:eastAsiaTheme="majorEastAsia" w:cstheme="majorEastAsia"/>
                <w:color w:val="auto"/>
                <w:sz w:val="24"/>
              </w:rPr>
              <w:t>分</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lang w:val="en-US" w:eastAsia="zh-CN"/>
              </w:rPr>
              <w:t>2人以上（含2人）</w:t>
            </w:r>
            <w:r>
              <w:rPr>
                <w:rFonts w:hint="eastAsia" w:asciiTheme="majorEastAsia" w:hAnsiTheme="majorEastAsia" w:eastAsiaTheme="majorEastAsia" w:cstheme="majorEastAsia"/>
                <w:color w:val="auto"/>
                <w:sz w:val="24"/>
              </w:rPr>
              <w:t>得</w:t>
            </w:r>
            <w:r>
              <w:rPr>
                <w:rFonts w:hint="eastAsia" w:asciiTheme="majorEastAsia" w:hAnsiTheme="majorEastAsia" w:eastAsiaTheme="majorEastAsia" w:cstheme="majorEastAsia"/>
                <w:color w:val="auto"/>
                <w:sz w:val="24"/>
                <w:lang w:val="en-US" w:eastAsia="zh-CN"/>
              </w:rPr>
              <w:t>1</w:t>
            </w:r>
            <w:r>
              <w:rPr>
                <w:rFonts w:hint="eastAsia" w:asciiTheme="majorEastAsia" w:hAnsiTheme="majorEastAsia" w:eastAsiaTheme="majorEastAsia" w:cstheme="majorEastAsia"/>
                <w:color w:val="auto"/>
                <w:sz w:val="24"/>
              </w:rPr>
              <w:t>分。（提供人员专业技能证明材料及公司为技术人员缴纳社保的证明材料）</w:t>
            </w:r>
          </w:p>
        </w:tc>
        <w:tc>
          <w:tcPr>
            <w:tcW w:w="693" w:type="dxa"/>
            <w:vAlign w:val="center"/>
          </w:tcPr>
          <w:p>
            <w:pPr>
              <w:widowControl/>
              <w:spacing w:line="300" w:lineRule="exact"/>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31" w:type="dxa"/>
            <w:vMerge w:val="continue"/>
            <w:vAlign w:val="center"/>
          </w:tcPr>
          <w:p>
            <w:pPr>
              <w:spacing w:line="300" w:lineRule="exact"/>
              <w:rPr>
                <w:rFonts w:hint="eastAsia" w:asciiTheme="majorEastAsia" w:hAnsiTheme="majorEastAsia" w:eastAsiaTheme="majorEastAsia" w:cstheme="majorEastAsia"/>
                <w:color w:val="auto"/>
              </w:rPr>
            </w:pPr>
          </w:p>
        </w:tc>
        <w:tc>
          <w:tcPr>
            <w:tcW w:w="2187" w:type="dxa"/>
            <w:vMerge w:val="continue"/>
            <w:vAlign w:val="center"/>
          </w:tcPr>
          <w:p>
            <w:pPr>
              <w:spacing w:line="300" w:lineRule="exact"/>
              <w:rPr>
                <w:rFonts w:hint="eastAsia" w:asciiTheme="majorEastAsia" w:hAnsiTheme="majorEastAsia" w:eastAsiaTheme="majorEastAsia" w:cstheme="majorEastAsia"/>
                <w:color w:val="auto"/>
              </w:rPr>
            </w:pPr>
          </w:p>
        </w:tc>
        <w:tc>
          <w:tcPr>
            <w:tcW w:w="5643" w:type="dxa"/>
            <w:vAlign w:val="center"/>
          </w:tcPr>
          <w:p>
            <w:pPr>
              <w:widowControl/>
              <w:spacing w:line="30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供应商制定完善的售后服务方案，</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lang w:val="zh-CN" w:eastAsia="zh-CN"/>
              </w:rPr>
              <w:t>①后期维护系统的操作人员②突发事件储备人员方案③系统的使用功能④后期日常维修维护⑤大修要求及频率零部件（含耗材、工具）的替换等，</w:t>
            </w:r>
            <w:r>
              <w:rPr>
                <w:rFonts w:hint="eastAsia" w:asciiTheme="majorEastAsia" w:hAnsiTheme="majorEastAsia" w:eastAsiaTheme="majorEastAsia" w:cstheme="majorEastAsia"/>
                <w:color w:val="auto"/>
                <w:sz w:val="24"/>
                <w:lang w:eastAsia="zh-CN"/>
              </w:rPr>
              <w:t>）及</w:t>
            </w:r>
            <w:r>
              <w:rPr>
                <w:rFonts w:hint="eastAsia" w:asciiTheme="majorEastAsia" w:hAnsiTheme="majorEastAsia" w:eastAsiaTheme="majorEastAsia" w:cstheme="majorEastAsia"/>
                <w:color w:val="auto"/>
                <w:sz w:val="24"/>
              </w:rPr>
              <w:t>完备的服务体系，包括产品质量售后服务、服务内容、响应时间、</w:t>
            </w:r>
            <w:r>
              <w:rPr>
                <w:rFonts w:hint="eastAsia" w:asciiTheme="majorEastAsia" w:hAnsiTheme="majorEastAsia" w:eastAsiaTheme="majorEastAsia" w:cstheme="majorEastAsia"/>
                <w:color w:val="auto"/>
                <w:sz w:val="24"/>
                <w:lang w:eastAsia="zh-CN"/>
              </w:rPr>
              <w:t>处理速度、</w:t>
            </w:r>
            <w:r>
              <w:rPr>
                <w:rFonts w:hint="eastAsia" w:asciiTheme="majorEastAsia" w:hAnsiTheme="majorEastAsia" w:eastAsiaTheme="majorEastAsia" w:cstheme="majorEastAsia"/>
                <w:color w:val="auto"/>
                <w:sz w:val="24"/>
              </w:rPr>
              <w:t>服务措施、质保时间、故障解决</w:t>
            </w:r>
            <w:r>
              <w:rPr>
                <w:rFonts w:hint="eastAsia" w:asciiTheme="majorEastAsia" w:hAnsiTheme="majorEastAsia" w:eastAsiaTheme="majorEastAsia" w:cstheme="majorEastAsia"/>
                <w:color w:val="auto"/>
                <w:sz w:val="24"/>
                <w:lang w:eastAsia="zh-CN"/>
              </w:rPr>
              <w:t>、软件更新，技术培训</w:t>
            </w:r>
            <w:r>
              <w:rPr>
                <w:rFonts w:hint="eastAsia" w:asciiTheme="majorEastAsia" w:hAnsiTheme="majorEastAsia" w:eastAsiaTheme="majorEastAsia" w:cstheme="majorEastAsia"/>
                <w:color w:val="auto"/>
                <w:sz w:val="24"/>
              </w:rPr>
              <w:t>等内容，</w:t>
            </w:r>
            <w:r>
              <w:rPr>
                <w:rFonts w:hint="eastAsia" w:asciiTheme="majorEastAsia" w:hAnsiTheme="majorEastAsia" w:eastAsiaTheme="majorEastAsia" w:cstheme="majorEastAsia"/>
                <w:color w:val="auto"/>
                <w:sz w:val="24"/>
                <w:lang w:eastAsia="zh-CN"/>
              </w:rPr>
              <w:t>酌情打分，</w:t>
            </w: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7</w:t>
            </w:r>
            <w:r>
              <w:rPr>
                <w:rFonts w:hint="eastAsia" w:asciiTheme="majorEastAsia" w:hAnsiTheme="majorEastAsia" w:eastAsiaTheme="majorEastAsia" w:cstheme="majorEastAsia"/>
                <w:color w:val="auto"/>
                <w:sz w:val="24"/>
              </w:rPr>
              <w:t>分。</w:t>
            </w:r>
          </w:p>
        </w:tc>
        <w:tc>
          <w:tcPr>
            <w:tcW w:w="693" w:type="dxa"/>
            <w:vAlign w:val="center"/>
          </w:tcPr>
          <w:p>
            <w:pPr>
              <w:widowControl/>
              <w:spacing w:line="300" w:lineRule="exact"/>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31" w:type="dxa"/>
            <w:vMerge w:val="continue"/>
            <w:vAlign w:val="center"/>
          </w:tcPr>
          <w:p>
            <w:pPr>
              <w:spacing w:line="300" w:lineRule="exact"/>
              <w:rPr>
                <w:rFonts w:hint="eastAsia" w:asciiTheme="majorEastAsia" w:hAnsiTheme="majorEastAsia" w:eastAsiaTheme="majorEastAsia" w:cstheme="majorEastAsia"/>
                <w:color w:val="auto"/>
              </w:rPr>
            </w:pPr>
          </w:p>
        </w:tc>
        <w:tc>
          <w:tcPr>
            <w:tcW w:w="2187" w:type="dxa"/>
            <w:vMerge w:val="continue"/>
            <w:vAlign w:val="center"/>
          </w:tcPr>
          <w:p>
            <w:pPr>
              <w:spacing w:line="300" w:lineRule="exact"/>
              <w:rPr>
                <w:rFonts w:hint="eastAsia" w:asciiTheme="majorEastAsia" w:hAnsiTheme="majorEastAsia" w:eastAsiaTheme="majorEastAsia" w:cstheme="majorEastAsia"/>
                <w:color w:val="auto"/>
              </w:rPr>
            </w:pPr>
          </w:p>
        </w:tc>
        <w:tc>
          <w:tcPr>
            <w:tcW w:w="5643" w:type="dxa"/>
            <w:vAlign w:val="center"/>
          </w:tcPr>
          <w:p>
            <w:pPr>
              <w:widowControl/>
              <w:spacing w:line="30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质保期</w:t>
            </w:r>
            <w:r>
              <w:rPr>
                <w:rFonts w:hint="eastAsia" w:asciiTheme="majorEastAsia" w:hAnsiTheme="majorEastAsia" w:eastAsiaTheme="majorEastAsia" w:cstheme="majorEastAsia"/>
                <w:color w:val="auto"/>
                <w:sz w:val="24"/>
                <w:lang w:eastAsia="zh-CN"/>
              </w:rPr>
              <w:t>在满足</w:t>
            </w:r>
            <w:r>
              <w:rPr>
                <w:rFonts w:hint="eastAsia" w:asciiTheme="majorEastAsia" w:hAnsiTheme="majorEastAsia" w:eastAsiaTheme="majorEastAsia" w:cstheme="majorEastAsia"/>
                <w:color w:val="auto"/>
                <w:sz w:val="24"/>
                <w:lang w:val="en-US" w:eastAsia="zh-CN"/>
              </w:rPr>
              <w:t>采购</w:t>
            </w:r>
            <w:r>
              <w:rPr>
                <w:rFonts w:hint="eastAsia" w:asciiTheme="majorEastAsia" w:hAnsiTheme="majorEastAsia" w:eastAsiaTheme="majorEastAsia" w:cstheme="majorEastAsia"/>
                <w:color w:val="auto"/>
                <w:sz w:val="24"/>
                <w:lang w:eastAsia="zh-CN"/>
              </w:rPr>
              <w:t>文件的要求下，</w:t>
            </w:r>
            <w:r>
              <w:rPr>
                <w:rFonts w:hint="eastAsia" w:asciiTheme="majorEastAsia" w:hAnsiTheme="majorEastAsia" w:eastAsiaTheme="majorEastAsia" w:cstheme="majorEastAsia"/>
                <w:color w:val="auto"/>
                <w:sz w:val="24"/>
                <w:lang w:val="en-US" w:eastAsia="zh-CN"/>
              </w:rPr>
              <w:t>每</w:t>
            </w:r>
            <w:r>
              <w:rPr>
                <w:rFonts w:hint="eastAsia" w:asciiTheme="majorEastAsia" w:hAnsiTheme="majorEastAsia" w:eastAsiaTheme="majorEastAsia" w:cstheme="majorEastAsia"/>
                <w:color w:val="auto"/>
                <w:sz w:val="24"/>
                <w:lang w:eastAsia="zh-CN"/>
              </w:rPr>
              <w:t>多质保一年得</w:t>
            </w:r>
            <w:r>
              <w:rPr>
                <w:rFonts w:hint="eastAsia" w:asciiTheme="majorEastAsia" w:hAnsiTheme="majorEastAsia" w:eastAsiaTheme="majorEastAsia" w:cstheme="majorEastAsia"/>
                <w:color w:val="auto"/>
                <w:sz w:val="24"/>
                <w:lang w:val="en-US" w:eastAsia="zh-CN"/>
              </w:rPr>
              <w:t>1分，最多得3分。</w:t>
            </w:r>
          </w:p>
        </w:tc>
        <w:tc>
          <w:tcPr>
            <w:tcW w:w="693" w:type="dxa"/>
            <w:vAlign w:val="center"/>
          </w:tcPr>
          <w:p>
            <w:pPr>
              <w:widowControl/>
              <w:spacing w:line="300" w:lineRule="exact"/>
              <w:jc w:val="center"/>
              <w:rPr>
                <w:rFonts w:hint="eastAsia"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color w:val="auto"/>
                <w:sz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31" w:type="dxa"/>
            <w:vMerge w:val="continue"/>
            <w:vAlign w:val="center"/>
          </w:tcPr>
          <w:p>
            <w:pPr>
              <w:widowControl/>
              <w:jc w:val="center"/>
              <w:rPr>
                <w:rFonts w:hint="eastAsia" w:asciiTheme="majorEastAsia" w:hAnsiTheme="majorEastAsia" w:eastAsiaTheme="majorEastAsia" w:cstheme="majorEastAsia"/>
                <w:color w:val="auto"/>
                <w:kern w:val="0"/>
                <w:sz w:val="24"/>
              </w:rPr>
            </w:pPr>
          </w:p>
        </w:tc>
        <w:tc>
          <w:tcPr>
            <w:tcW w:w="2187" w:type="dxa"/>
            <w:vMerge w:val="continue"/>
            <w:vAlign w:val="center"/>
          </w:tcPr>
          <w:p>
            <w:pPr>
              <w:widowControl/>
              <w:spacing w:line="300" w:lineRule="exact"/>
              <w:jc w:val="center"/>
              <w:rPr>
                <w:rFonts w:hint="eastAsia" w:asciiTheme="majorEastAsia" w:hAnsiTheme="majorEastAsia" w:eastAsiaTheme="majorEastAsia" w:cstheme="majorEastAsia"/>
                <w:color w:val="auto"/>
                <w:kern w:val="0"/>
                <w:sz w:val="24"/>
              </w:rPr>
            </w:pPr>
          </w:p>
        </w:tc>
        <w:tc>
          <w:tcPr>
            <w:tcW w:w="5643" w:type="dxa"/>
            <w:vAlign w:val="center"/>
          </w:tcPr>
          <w:p>
            <w:pPr>
              <w:widowControl/>
              <w:spacing w:line="30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供应商能够提供一定数量的备品备件，承诺发现产品质量问题能够无条件进行调换</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rPr>
              <w:t>得0-</w:t>
            </w:r>
            <w:r>
              <w:rPr>
                <w:rFonts w:hint="eastAsia" w:asciiTheme="majorEastAsia" w:hAnsiTheme="majorEastAsia" w:eastAsiaTheme="majorEastAsia" w:cstheme="majorEastAsia"/>
                <w:color w:val="auto"/>
                <w:sz w:val="24"/>
                <w:lang w:val="en-US" w:eastAsia="zh-CN"/>
              </w:rPr>
              <w:t>2</w:t>
            </w:r>
            <w:r>
              <w:rPr>
                <w:rFonts w:hint="eastAsia" w:asciiTheme="majorEastAsia" w:hAnsiTheme="majorEastAsia" w:eastAsiaTheme="majorEastAsia" w:cstheme="majorEastAsia"/>
                <w:color w:val="auto"/>
                <w:sz w:val="24"/>
              </w:rPr>
              <w:t>分。（提供备品备件清单，不提供不得分）。</w:t>
            </w:r>
          </w:p>
        </w:tc>
        <w:tc>
          <w:tcPr>
            <w:tcW w:w="693" w:type="dxa"/>
            <w:vAlign w:val="center"/>
          </w:tcPr>
          <w:p>
            <w:pPr>
              <w:widowControl/>
              <w:spacing w:line="300" w:lineRule="exact"/>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31" w:type="dxa"/>
            <w:vMerge w:val="continue"/>
            <w:vAlign w:val="center"/>
          </w:tcPr>
          <w:p>
            <w:pPr>
              <w:widowControl/>
              <w:spacing w:line="300" w:lineRule="exact"/>
              <w:jc w:val="left"/>
              <w:rPr>
                <w:rFonts w:hint="eastAsia" w:asciiTheme="majorEastAsia" w:hAnsiTheme="majorEastAsia" w:eastAsiaTheme="majorEastAsia" w:cstheme="majorEastAsia"/>
                <w:color w:val="auto"/>
              </w:rPr>
            </w:pPr>
          </w:p>
        </w:tc>
        <w:tc>
          <w:tcPr>
            <w:tcW w:w="2187" w:type="dxa"/>
            <w:vMerge w:val="continue"/>
            <w:vAlign w:val="center"/>
          </w:tcPr>
          <w:p>
            <w:pPr>
              <w:widowControl/>
              <w:spacing w:line="300" w:lineRule="exact"/>
              <w:jc w:val="left"/>
              <w:rPr>
                <w:rFonts w:hint="eastAsia" w:asciiTheme="majorEastAsia" w:hAnsiTheme="majorEastAsia" w:eastAsiaTheme="majorEastAsia" w:cstheme="majorEastAsia"/>
                <w:color w:val="auto"/>
              </w:rPr>
            </w:pPr>
          </w:p>
        </w:tc>
        <w:tc>
          <w:tcPr>
            <w:tcW w:w="5643" w:type="dxa"/>
            <w:vAlign w:val="center"/>
          </w:tcPr>
          <w:p>
            <w:pPr>
              <w:widowControl/>
              <w:spacing w:line="300" w:lineRule="exact"/>
              <w:jc w:val="left"/>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服务体系健全，能提供完善的技术支持和服务，具有完善的仓储设施设备，具备良好的备品库存</w:t>
            </w:r>
            <w:r>
              <w:rPr>
                <w:rFonts w:hint="eastAsia" w:asciiTheme="majorEastAsia" w:hAnsiTheme="majorEastAsia" w:eastAsiaTheme="majorEastAsia" w:cstheme="majorEastAsia"/>
                <w:color w:val="auto"/>
                <w:sz w:val="24"/>
                <w:lang w:val="en-US" w:eastAsia="zh-CN"/>
              </w:rPr>
              <w:t>3</w:t>
            </w:r>
            <w:r>
              <w:rPr>
                <w:rFonts w:hint="eastAsia" w:asciiTheme="majorEastAsia" w:hAnsiTheme="majorEastAsia" w:eastAsiaTheme="majorEastAsia" w:cstheme="majorEastAsia"/>
                <w:color w:val="auto"/>
                <w:sz w:val="24"/>
              </w:rPr>
              <w:t>分</w:t>
            </w:r>
            <w:r>
              <w:rPr>
                <w:rFonts w:hint="eastAsia" w:asciiTheme="majorEastAsia" w:hAnsiTheme="majorEastAsia" w:eastAsiaTheme="majorEastAsia" w:cstheme="majorEastAsia"/>
                <w:color w:val="auto"/>
                <w:sz w:val="24"/>
                <w:lang w:eastAsia="zh-CN"/>
              </w:rPr>
              <w:t>；</w:t>
            </w:r>
          </w:p>
          <w:p>
            <w:pPr>
              <w:widowControl/>
              <w:spacing w:line="300" w:lineRule="exact"/>
              <w:jc w:val="left"/>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服务体系比较健全，能提供比较完整的技术支持和服务，具有比较完善的仓储设施设备，具备比较良好的备品库存</w:t>
            </w:r>
            <w:r>
              <w:rPr>
                <w:rFonts w:hint="eastAsia" w:asciiTheme="majorEastAsia" w:hAnsiTheme="majorEastAsia" w:eastAsiaTheme="majorEastAsia" w:cstheme="majorEastAsia"/>
                <w:color w:val="auto"/>
                <w:sz w:val="24"/>
                <w:lang w:val="en-US" w:eastAsia="zh-CN"/>
              </w:rPr>
              <w:t>2</w:t>
            </w:r>
            <w:r>
              <w:rPr>
                <w:rFonts w:hint="eastAsia" w:asciiTheme="majorEastAsia" w:hAnsiTheme="majorEastAsia" w:eastAsiaTheme="majorEastAsia" w:cstheme="majorEastAsia"/>
                <w:color w:val="auto"/>
                <w:sz w:val="24"/>
              </w:rPr>
              <w:t>分</w:t>
            </w:r>
            <w:r>
              <w:rPr>
                <w:rFonts w:hint="eastAsia" w:asciiTheme="majorEastAsia" w:hAnsiTheme="majorEastAsia" w:eastAsiaTheme="majorEastAsia" w:cstheme="majorEastAsia"/>
                <w:color w:val="auto"/>
                <w:sz w:val="24"/>
                <w:lang w:eastAsia="zh-CN"/>
              </w:rPr>
              <w:t>；</w:t>
            </w:r>
          </w:p>
          <w:p>
            <w:pPr>
              <w:widowControl/>
              <w:spacing w:line="30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具备服务体系，提供技术支持和服务较弱，仓储设施设备一般，备品库存欠缺。</w:t>
            </w:r>
            <w:r>
              <w:rPr>
                <w:rFonts w:hint="eastAsia" w:asciiTheme="majorEastAsia" w:hAnsiTheme="majorEastAsia" w:eastAsiaTheme="majorEastAsia" w:cstheme="majorEastAsia"/>
                <w:color w:val="auto"/>
                <w:sz w:val="24"/>
                <w:lang w:val="en-US" w:eastAsia="zh-CN"/>
              </w:rPr>
              <w:t>1</w:t>
            </w:r>
            <w:r>
              <w:rPr>
                <w:rFonts w:hint="eastAsia" w:asciiTheme="majorEastAsia" w:hAnsiTheme="majorEastAsia" w:eastAsiaTheme="majorEastAsia" w:cstheme="majorEastAsia"/>
                <w:color w:val="auto"/>
                <w:sz w:val="24"/>
              </w:rPr>
              <w:t>分</w:t>
            </w:r>
          </w:p>
        </w:tc>
        <w:tc>
          <w:tcPr>
            <w:tcW w:w="693" w:type="dxa"/>
            <w:vAlign w:val="center"/>
          </w:tcPr>
          <w:p>
            <w:pPr>
              <w:widowControl/>
              <w:spacing w:line="300" w:lineRule="exact"/>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31" w:type="dxa"/>
            <w:vMerge w:val="restart"/>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4</w:t>
            </w:r>
          </w:p>
        </w:tc>
        <w:tc>
          <w:tcPr>
            <w:tcW w:w="2187" w:type="dxa"/>
            <w:vMerge w:val="restart"/>
            <w:vAlign w:val="center"/>
          </w:tcPr>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技术</w:t>
            </w:r>
          </w:p>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指标</w:t>
            </w:r>
          </w:p>
        </w:tc>
        <w:tc>
          <w:tcPr>
            <w:tcW w:w="5643" w:type="dxa"/>
            <w:vAlign w:val="center"/>
          </w:tcPr>
          <w:p>
            <w:pPr>
              <w:widowControl/>
              <w:spacing w:line="300" w:lineRule="exact"/>
              <w:jc w:val="left"/>
              <w:rPr>
                <w:rFonts w:hint="eastAsia"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color w:val="auto"/>
                <w:sz w:val="24"/>
                <w:lang w:eastAsia="zh-CN"/>
              </w:rPr>
              <w:t>技术配置完全满足招标文件技术指标要求得基准分</w:t>
            </w:r>
            <w:r>
              <w:rPr>
                <w:rFonts w:hint="eastAsia" w:asciiTheme="majorEastAsia" w:hAnsiTheme="majorEastAsia" w:eastAsiaTheme="majorEastAsia" w:cstheme="majorEastAsia"/>
                <w:color w:val="auto"/>
                <w:sz w:val="24"/>
                <w:lang w:val="en-US" w:eastAsia="zh-CN"/>
              </w:rPr>
              <w:t>2分，有实质性增项正偏离、确有实用价值且为用用户所需，每项酌情加1分，最多加4分，有缺项负偏离但对使用无实质性影响，每项酌情减1分，减完为止。</w:t>
            </w:r>
          </w:p>
          <w:p>
            <w:pPr>
              <w:widowControl/>
              <w:spacing w:line="300" w:lineRule="exact"/>
              <w:jc w:val="left"/>
              <w:rPr>
                <w:rFonts w:hint="default"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color w:val="auto"/>
                <w:sz w:val="24"/>
                <w:lang w:val="en-US" w:eastAsia="zh-CN"/>
              </w:rPr>
              <w:t>需提供证明材料加盖公章</w:t>
            </w:r>
          </w:p>
        </w:tc>
        <w:tc>
          <w:tcPr>
            <w:tcW w:w="693" w:type="dxa"/>
            <w:vAlign w:val="center"/>
          </w:tcPr>
          <w:p>
            <w:pPr>
              <w:widowControl/>
              <w:spacing w:line="300" w:lineRule="exact"/>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31" w:type="dxa"/>
            <w:vMerge w:val="continue"/>
            <w:vAlign w:val="center"/>
          </w:tcPr>
          <w:p>
            <w:pPr>
              <w:widowControl/>
              <w:jc w:val="center"/>
              <w:rPr>
                <w:rFonts w:hint="eastAsia" w:asciiTheme="majorEastAsia" w:hAnsiTheme="majorEastAsia" w:eastAsiaTheme="majorEastAsia" w:cstheme="majorEastAsia"/>
                <w:color w:val="auto"/>
                <w:kern w:val="0"/>
                <w:sz w:val="24"/>
              </w:rPr>
            </w:pPr>
          </w:p>
        </w:tc>
        <w:tc>
          <w:tcPr>
            <w:tcW w:w="2187" w:type="dxa"/>
            <w:vMerge w:val="continue"/>
            <w:vAlign w:val="center"/>
          </w:tcPr>
          <w:p>
            <w:pPr>
              <w:widowControl/>
              <w:spacing w:line="300" w:lineRule="exact"/>
              <w:jc w:val="center"/>
              <w:rPr>
                <w:rFonts w:hint="eastAsia" w:asciiTheme="majorEastAsia" w:hAnsiTheme="majorEastAsia" w:eastAsiaTheme="majorEastAsia" w:cstheme="majorEastAsia"/>
                <w:color w:val="auto"/>
                <w:kern w:val="0"/>
                <w:sz w:val="24"/>
              </w:rPr>
            </w:pPr>
          </w:p>
        </w:tc>
        <w:tc>
          <w:tcPr>
            <w:tcW w:w="5643" w:type="dxa"/>
            <w:vAlign w:val="center"/>
          </w:tcPr>
          <w:p>
            <w:pPr>
              <w:widowControl/>
              <w:spacing w:line="300" w:lineRule="exact"/>
              <w:jc w:val="left"/>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highlight w:val="none"/>
              </w:rPr>
              <w:t>根据供应商建设方案，制定的安装调试及验收方案</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zh-CN" w:eastAsia="zh-CN"/>
              </w:rPr>
              <w:t>移交验收的计划与方案、设备运输装卸、随车资料种类及移交、现场临时放置的保护、安装调试、安装时院方人员培训、试运行及验收、安装资料整理移交等提供完整方案与详细计划</w:t>
            </w:r>
            <w:r>
              <w:rPr>
                <w:rFonts w:hint="eastAsia" w:asciiTheme="majorEastAsia" w:hAnsiTheme="majorEastAsia" w:eastAsiaTheme="majorEastAsia" w:cstheme="majorEastAsia"/>
                <w:color w:val="auto"/>
                <w:sz w:val="24"/>
                <w:highlight w:val="none"/>
              </w:rPr>
              <w:t>进行综合评比，得0-</w:t>
            </w:r>
            <w:r>
              <w:rPr>
                <w:rFonts w:hint="eastAsia" w:asciiTheme="majorEastAsia" w:hAnsiTheme="majorEastAsia" w:eastAsiaTheme="majorEastAsia" w:cstheme="majorEastAsia"/>
                <w:color w:val="auto"/>
                <w:sz w:val="24"/>
                <w:highlight w:val="none"/>
                <w:lang w:val="en-US" w:eastAsia="zh-CN"/>
              </w:rPr>
              <w:t>8</w:t>
            </w:r>
            <w:r>
              <w:rPr>
                <w:rFonts w:hint="eastAsia" w:asciiTheme="majorEastAsia" w:hAnsiTheme="majorEastAsia" w:eastAsiaTheme="majorEastAsia" w:cstheme="majorEastAsia"/>
                <w:color w:val="auto"/>
                <w:sz w:val="24"/>
                <w:highlight w:val="none"/>
              </w:rPr>
              <w:t>分。</w:t>
            </w:r>
          </w:p>
        </w:tc>
        <w:tc>
          <w:tcPr>
            <w:tcW w:w="693" w:type="dxa"/>
            <w:vAlign w:val="center"/>
          </w:tcPr>
          <w:p>
            <w:pPr>
              <w:widowControl/>
              <w:spacing w:line="300" w:lineRule="exact"/>
              <w:jc w:val="center"/>
              <w:rPr>
                <w:rFonts w:hint="eastAsia" w:asciiTheme="majorEastAsia" w:hAnsiTheme="majorEastAsia" w:eastAsiaTheme="majorEastAsia" w:cstheme="majorEastAsia"/>
                <w:color w:val="auto"/>
                <w:sz w:val="24"/>
                <w:lang w:eastAsia="zh-CN"/>
              </w:rPr>
            </w:pPr>
            <w:r>
              <w:rPr>
                <w:rFonts w:hint="eastAsia" w:asciiTheme="majorEastAsia" w:hAnsiTheme="majorEastAsia" w:eastAsiaTheme="majorEastAsia" w:cstheme="majorEastAsia"/>
                <w:color w:val="auto"/>
                <w:sz w:val="24"/>
              </w:rPr>
              <w:t>0-</w:t>
            </w:r>
            <w:r>
              <w:rPr>
                <w:rFonts w:hint="eastAsia" w:asciiTheme="majorEastAsia" w:hAnsiTheme="majorEastAsia" w:eastAsiaTheme="majorEastAsia" w:cstheme="majorEastAsia"/>
                <w:color w:val="auto"/>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531" w:type="dxa"/>
            <w:vMerge w:val="continue"/>
            <w:vAlign w:val="center"/>
          </w:tcPr>
          <w:p>
            <w:pPr>
              <w:widowControl/>
              <w:jc w:val="center"/>
              <w:rPr>
                <w:rFonts w:hint="eastAsia" w:asciiTheme="majorEastAsia" w:hAnsiTheme="majorEastAsia" w:eastAsiaTheme="majorEastAsia" w:cstheme="majorEastAsia"/>
                <w:color w:val="auto"/>
                <w:kern w:val="0"/>
                <w:sz w:val="24"/>
              </w:rPr>
            </w:pPr>
          </w:p>
        </w:tc>
        <w:tc>
          <w:tcPr>
            <w:tcW w:w="2187" w:type="dxa"/>
            <w:vMerge w:val="continue"/>
            <w:vAlign w:val="center"/>
          </w:tcPr>
          <w:p>
            <w:pPr>
              <w:widowControl/>
              <w:spacing w:line="300" w:lineRule="exact"/>
              <w:jc w:val="center"/>
              <w:rPr>
                <w:rFonts w:hint="eastAsia" w:asciiTheme="majorEastAsia" w:hAnsiTheme="majorEastAsia" w:eastAsiaTheme="majorEastAsia" w:cstheme="majorEastAsia"/>
                <w:color w:val="auto"/>
                <w:kern w:val="0"/>
                <w:sz w:val="24"/>
              </w:rPr>
            </w:pPr>
          </w:p>
        </w:tc>
        <w:tc>
          <w:tcPr>
            <w:tcW w:w="5643" w:type="dxa"/>
            <w:shd w:val="clear" w:color="auto" w:fill="auto"/>
            <w:vAlign w:val="center"/>
          </w:tcPr>
          <w:p>
            <w:pPr>
              <w:widowControl/>
              <w:spacing w:line="300" w:lineRule="exact"/>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对项目质量控制</w:t>
            </w:r>
            <w:r>
              <w:rPr>
                <w:rFonts w:hint="eastAsia" w:asciiTheme="majorEastAsia" w:hAnsiTheme="majorEastAsia" w:eastAsiaTheme="majorEastAsia" w:cstheme="majorEastAsia"/>
                <w:color w:val="auto"/>
                <w:sz w:val="24"/>
                <w:highlight w:val="none"/>
                <w:lang w:val="en-US" w:eastAsia="zh-CN"/>
              </w:rPr>
              <w:t>方案</w:t>
            </w:r>
            <w:r>
              <w:rPr>
                <w:rFonts w:hint="eastAsia" w:asciiTheme="majorEastAsia" w:hAnsiTheme="majorEastAsia" w:eastAsiaTheme="majorEastAsia" w:cstheme="majorEastAsia"/>
                <w:color w:val="auto"/>
                <w:sz w:val="24"/>
                <w:highlight w:val="none"/>
              </w:rPr>
              <w:t>目标的认识深刻，项目进度控制措施科学、完善，能够保证结果的真实性和正确性，数据检查及时、质量控制以及反馈纠错措施完善</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6-8分；</w:t>
            </w:r>
          </w:p>
          <w:p>
            <w:pPr>
              <w:widowControl/>
              <w:spacing w:line="30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对项目质量控制目标有一定的认识和理解，质量控制措施较好满足项目要求，能够保证结果的真实性和正确性，具有反馈纠错措施</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3-5分；</w:t>
            </w:r>
          </w:p>
          <w:p>
            <w:pPr>
              <w:widowControl/>
              <w:spacing w:line="30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对项目质量控制目标认识和理解不足，质量控制措施基本可行，且能够保证结果的真实性和正确性</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0-2分。</w:t>
            </w:r>
          </w:p>
        </w:tc>
        <w:tc>
          <w:tcPr>
            <w:tcW w:w="693" w:type="dxa"/>
            <w:vAlign w:val="center"/>
          </w:tcPr>
          <w:p>
            <w:pPr>
              <w:widowControl/>
              <w:spacing w:line="300" w:lineRule="exact"/>
              <w:jc w:val="center"/>
              <w:rPr>
                <w:rFonts w:hint="default"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color w:val="auto"/>
                <w:sz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trPr>
        <w:tc>
          <w:tcPr>
            <w:tcW w:w="531" w:type="dxa"/>
            <w:vMerge w:val="continue"/>
            <w:vAlign w:val="center"/>
          </w:tcPr>
          <w:p>
            <w:pPr>
              <w:widowControl/>
              <w:jc w:val="center"/>
              <w:rPr>
                <w:rFonts w:hint="eastAsia" w:asciiTheme="majorEastAsia" w:hAnsiTheme="majorEastAsia" w:eastAsiaTheme="majorEastAsia" w:cstheme="majorEastAsia"/>
                <w:color w:val="auto"/>
                <w:kern w:val="0"/>
                <w:sz w:val="24"/>
              </w:rPr>
            </w:pPr>
          </w:p>
        </w:tc>
        <w:tc>
          <w:tcPr>
            <w:tcW w:w="2187" w:type="dxa"/>
            <w:vMerge w:val="continue"/>
            <w:vAlign w:val="center"/>
          </w:tcPr>
          <w:p>
            <w:pPr>
              <w:widowControl/>
              <w:spacing w:line="300" w:lineRule="exact"/>
              <w:jc w:val="center"/>
              <w:rPr>
                <w:rFonts w:hint="eastAsia" w:asciiTheme="majorEastAsia" w:hAnsiTheme="majorEastAsia" w:eastAsiaTheme="majorEastAsia" w:cstheme="majorEastAsia"/>
                <w:color w:val="auto"/>
                <w:kern w:val="0"/>
                <w:sz w:val="24"/>
              </w:rPr>
            </w:pPr>
          </w:p>
        </w:tc>
        <w:tc>
          <w:tcPr>
            <w:tcW w:w="5643" w:type="dxa"/>
            <w:shd w:val="clear" w:color="auto" w:fill="auto"/>
            <w:vAlign w:val="center"/>
          </w:tcPr>
          <w:p>
            <w:pPr>
              <w:widowControl/>
              <w:spacing w:line="300" w:lineRule="exact"/>
              <w:jc w:val="left"/>
              <w:rPr>
                <w:rFonts w:hint="eastAsia" w:asciiTheme="majorEastAsia" w:hAnsiTheme="majorEastAsia" w:eastAsiaTheme="majorEastAsia" w:cstheme="majorEastAsia"/>
                <w:b w:val="0"/>
                <w:bCs w:val="0"/>
                <w:color w:val="auto"/>
                <w:sz w:val="24"/>
                <w:highlight w:val="none"/>
              </w:rPr>
            </w:pPr>
            <w:r>
              <w:rPr>
                <w:rFonts w:hint="eastAsia" w:asciiTheme="majorEastAsia" w:hAnsiTheme="majorEastAsia" w:eastAsiaTheme="majorEastAsia" w:cstheme="majorEastAsia"/>
                <w:b w:val="0"/>
                <w:bCs w:val="0"/>
                <w:color w:val="auto"/>
                <w:sz w:val="24"/>
                <w:highlight w:val="none"/>
              </w:rPr>
              <w:t>需求理解及综合分析</w:t>
            </w:r>
            <w:r>
              <w:rPr>
                <w:rFonts w:hint="eastAsia" w:asciiTheme="majorEastAsia" w:hAnsiTheme="majorEastAsia" w:eastAsiaTheme="majorEastAsia" w:cstheme="majorEastAsia"/>
                <w:b w:val="0"/>
                <w:bCs w:val="0"/>
                <w:color w:val="auto"/>
                <w:sz w:val="24"/>
                <w:highlight w:val="none"/>
                <w:lang w:eastAsia="zh-CN"/>
              </w:rPr>
              <w:t>：</w:t>
            </w:r>
            <w:r>
              <w:rPr>
                <w:rFonts w:hint="eastAsia" w:asciiTheme="majorEastAsia" w:hAnsiTheme="majorEastAsia" w:eastAsiaTheme="majorEastAsia" w:cstheme="majorEastAsia"/>
                <w:b w:val="0"/>
                <w:bCs w:val="0"/>
                <w:color w:val="auto"/>
                <w:sz w:val="24"/>
                <w:highlight w:val="none"/>
              </w:rPr>
              <w:t>包括对系统现状、应用环境、体系结构需求、功能需求、性能要求、实施要求等内容全面阐述以上几个方面，在满足基本功能基础上，提供业务创新思路，给出解决方案：</w:t>
            </w:r>
            <w:r>
              <w:rPr>
                <w:rFonts w:hint="eastAsia" w:asciiTheme="majorEastAsia" w:hAnsiTheme="majorEastAsia" w:eastAsiaTheme="majorEastAsia" w:cstheme="majorEastAsia"/>
                <w:b w:val="0"/>
                <w:bCs w:val="0"/>
                <w:color w:val="auto"/>
                <w:sz w:val="24"/>
                <w:highlight w:val="none"/>
                <w:lang w:val="en-US" w:eastAsia="zh-CN"/>
              </w:rPr>
              <w:t>5-6</w:t>
            </w:r>
            <w:r>
              <w:rPr>
                <w:rFonts w:hint="eastAsia" w:asciiTheme="majorEastAsia" w:hAnsiTheme="majorEastAsia" w:eastAsiaTheme="majorEastAsia" w:cstheme="majorEastAsia"/>
                <w:b w:val="0"/>
                <w:bCs w:val="0"/>
                <w:color w:val="auto"/>
                <w:sz w:val="24"/>
                <w:highlight w:val="none"/>
              </w:rPr>
              <w:t>分。</w:t>
            </w:r>
          </w:p>
          <w:p>
            <w:pPr>
              <w:widowControl/>
              <w:spacing w:line="300" w:lineRule="exact"/>
              <w:jc w:val="left"/>
              <w:rPr>
                <w:rFonts w:hint="eastAsia" w:asciiTheme="majorEastAsia" w:hAnsiTheme="majorEastAsia" w:eastAsiaTheme="majorEastAsia" w:cstheme="majorEastAsia"/>
                <w:b w:val="0"/>
                <w:bCs w:val="0"/>
                <w:color w:val="auto"/>
                <w:sz w:val="24"/>
                <w:highlight w:val="none"/>
              </w:rPr>
            </w:pPr>
            <w:r>
              <w:rPr>
                <w:rFonts w:hint="eastAsia" w:asciiTheme="majorEastAsia" w:hAnsiTheme="majorEastAsia" w:eastAsiaTheme="majorEastAsia" w:cstheme="majorEastAsia"/>
                <w:b w:val="0"/>
                <w:bCs w:val="0"/>
                <w:color w:val="auto"/>
                <w:sz w:val="24"/>
                <w:highlight w:val="none"/>
              </w:rPr>
              <w:t>每个方面都有涉及，阐述不够充分，有一定的业务创新：</w:t>
            </w:r>
            <w:r>
              <w:rPr>
                <w:rFonts w:hint="eastAsia" w:asciiTheme="majorEastAsia" w:hAnsiTheme="majorEastAsia" w:eastAsiaTheme="majorEastAsia" w:cstheme="majorEastAsia"/>
                <w:b w:val="0"/>
                <w:bCs w:val="0"/>
                <w:color w:val="auto"/>
                <w:sz w:val="24"/>
                <w:highlight w:val="none"/>
                <w:lang w:val="en-US" w:eastAsia="zh-CN"/>
              </w:rPr>
              <w:t>2-4</w:t>
            </w:r>
            <w:r>
              <w:rPr>
                <w:rFonts w:hint="eastAsia" w:asciiTheme="majorEastAsia" w:hAnsiTheme="majorEastAsia" w:eastAsiaTheme="majorEastAsia" w:cstheme="majorEastAsia"/>
                <w:b w:val="0"/>
                <w:bCs w:val="0"/>
                <w:color w:val="auto"/>
                <w:sz w:val="24"/>
                <w:highlight w:val="none"/>
              </w:rPr>
              <w:t>分。</w:t>
            </w:r>
          </w:p>
          <w:p>
            <w:pPr>
              <w:widowControl/>
              <w:spacing w:line="300" w:lineRule="exact"/>
              <w:jc w:val="left"/>
              <w:rPr>
                <w:rFonts w:hint="eastAsia" w:asciiTheme="majorEastAsia" w:hAnsiTheme="majorEastAsia" w:eastAsiaTheme="majorEastAsia" w:cstheme="majorEastAsia"/>
                <w:b w:val="0"/>
                <w:bCs w:val="0"/>
                <w:color w:val="auto"/>
                <w:sz w:val="24"/>
                <w:highlight w:val="none"/>
              </w:rPr>
            </w:pPr>
            <w:r>
              <w:rPr>
                <w:rFonts w:hint="eastAsia" w:asciiTheme="majorEastAsia" w:hAnsiTheme="majorEastAsia" w:eastAsiaTheme="majorEastAsia" w:cstheme="majorEastAsia"/>
                <w:b w:val="0"/>
                <w:bCs w:val="0"/>
                <w:color w:val="auto"/>
                <w:sz w:val="24"/>
                <w:highlight w:val="none"/>
              </w:rPr>
              <w:t>每个方面都有涉及，阐述不够充分，业务创新缺乏：</w:t>
            </w:r>
            <w:r>
              <w:rPr>
                <w:rFonts w:hint="eastAsia" w:asciiTheme="majorEastAsia" w:hAnsiTheme="majorEastAsia" w:eastAsiaTheme="majorEastAsia" w:cstheme="majorEastAsia"/>
                <w:b w:val="0"/>
                <w:bCs w:val="0"/>
                <w:color w:val="auto"/>
                <w:sz w:val="24"/>
                <w:highlight w:val="none"/>
                <w:lang w:val="en-US" w:eastAsia="zh-CN"/>
              </w:rPr>
              <w:t>0-1</w:t>
            </w:r>
            <w:r>
              <w:rPr>
                <w:rFonts w:hint="eastAsia" w:asciiTheme="majorEastAsia" w:hAnsiTheme="majorEastAsia" w:eastAsiaTheme="majorEastAsia" w:cstheme="majorEastAsia"/>
                <w:b w:val="0"/>
                <w:bCs w:val="0"/>
                <w:color w:val="auto"/>
                <w:sz w:val="24"/>
                <w:highlight w:val="none"/>
              </w:rPr>
              <w:t>分。</w:t>
            </w:r>
          </w:p>
        </w:tc>
        <w:tc>
          <w:tcPr>
            <w:tcW w:w="693" w:type="dxa"/>
            <w:vAlign w:val="center"/>
          </w:tcPr>
          <w:p>
            <w:pPr>
              <w:widowControl/>
              <w:spacing w:line="300" w:lineRule="exact"/>
              <w:jc w:val="center"/>
              <w:rPr>
                <w:rFonts w:hint="default" w:asciiTheme="majorEastAsia" w:hAnsiTheme="majorEastAsia" w:eastAsiaTheme="majorEastAsia" w:cstheme="majorEastAsia"/>
                <w:b w:val="0"/>
                <w:bCs w:val="0"/>
                <w:color w:val="auto"/>
                <w:sz w:val="24"/>
                <w:lang w:val="en-US" w:eastAsia="zh-CN"/>
              </w:rPr>
            </w:pPr>
            <w:r>
              <w:rPr>
                <w:rFonts w:hint="eastAsia" w:asciiTheme="majorEastAsia" w:hAnsiTheme="majorEastAsia" w:eastAsiaTheme="majorEastAsia" w:cstheme="majorEastAsia"/>
                <w:b w:val="0"/>
                <w:bCs w:val="0"/>
                <w:color w:val="auto"/>
                <w:sz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dxa"/>
            <w:vAlign w:val="center"/>
          </w:tcPr>
          <w:p>
            <w:pPr>
              <w:widowControl/>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5</w:t>
            </w:r>
          </w:p>
        </w:tc>
        <w:tc>
          <w:tcPr>
            <w:tcW w:w="2187" w:type="dxa"/>
            <w:vAlign w:val="center"/>
          </w:tcPr>
          <w:p>
            <w:pPr>
              <w:widowControl/>
              <w:spacing w:line="300" w:lineRule="exact"/>
              <w:jc w:val="center"/>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文件编制质量</w:t>
            </w:r>
          </w:p>
        </w:tc>
        <w:tc>
          <w:tcPr>
            <w:tcW w:w="5643" w:type="dxa"/>
            <w:vAlign w:val="center"/>
          </w:tcPr>
          <w:p>
            <w:pPr>
              <w:widowControl/>
              <w:spacing w:line="300" w:lineRule="exact"/>
              <w:jc w:val="left"/>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供应商根据采购文件条款和要求认真组织编写响应文件，满足采购文件要求</w:t>
            </w:r>
            <w:r>
              <w:rPr>
                <w:rFonts w:hint="eastAsia" w:asciiTheme="majorEastAsia" w:hAnsiTheme="majorEastAsia" w:eastAsiaTheme="majorEastAsia" w:cstheme="majorEastAsia"/>
                <w:color w:val="auto"/>
                <w:kern w:val="0"/>
                <w:sz w:val="24"/>
                <w:highlight w:val="none"/>
                <w:shd w:val="clear"/>
              </w:rPr>
              <w:t>，编制质量较高</w:t>
            </w:r>
            <w:r>
              <w:rPr>
                <w:rFonts w:hint="eastAsia" w:asciiTheme="majorEastAsia" w:hAnsiTheme="majorEastAsia" w:eastAsiaTheme="majorEastAsia" w:cstheme="majorEastAsia"/>
                <w:color w:val="auto"/>
                <w:kern w:val="0"/>
                <w:sz w:val="24"/>
              </w:rPr>
              <w:t>，技术方案内容详细，得0-</w:t>
            </w:r>
            <w:r>
              <w:rPr>
                <w:rFonts w:hint="eastAsia" w:asciiTheme="majorEastAsia" w:hAnsiTheme="majorEastAsia" w:eastAsiaTheme="majorEastAsia" w:cstheme="majorEastAsia"/>
                <w:color w:val="auto"/>
                <w:kern w:val="0"/>
                <w:sz w:val="24"/>
                <w:lang w:val="en-US" w:eastAsia="zh-CN"/>
              </w:rPr>
              <w:t>2</w:t>
            </w:r>
            <w:r>
              <w:rPr>
                <w:rFonts w:hint="eastAsia" w:asciiTheme="majorEastAsia" w:hAnsiTheme="majorEastAsia" w:eastAsiaTheme="majorEastAsia" w:cstheme="majorEastAsia"/>
                <w:color w:val="auto"/>
                <w:kern w:val="0"/>
                <w:sz w:val="24"/>
              </w:rPr>
              <w:t>分。</w:t>
            </w:r>
          </w:p>
        </w:tc>
        <w:tc>
          <w:tcPr>
            <w:tcW w:w="693" w:type="dxa"/>
            <w:vAlign w:val="center"/>
          </w:tcPr>
          <w:p>
            <w:pPr>
              <w:widowControl/>
              <w:jc w:val="center"/>
              <w:rPr>
                <w:rFonts w:hint="eastAsia" w:asciiTheme="majorEastAsia" w:hAnsiTheme="majorEastAsia" w:eastAsiaTheme="majorEastAsia" w:cstheme="majorEastAsia"/>
                <w:color w:val="auto"/>
                <w:kern w:val="0"/>
                <w:sz w:val="24"/>
                <w:lang w:eastAsia="zh-CN"/>
              </w:rPr>
            </w:pPr>
            <w:r>
              <w:rPr>
                <w:rFonts w:hint="eastAsia" w:asciiTheme="majorEastAsia" w:hAnsiTheme="majorEastAsia" w:eastAsiaTheme="majorEastAsia" w:cstheme="majorEastAsia"/>
                <w:color w:val="auto"/>
                <w:kern w:val="0"/>
                <w:sz w:val="24"/>
              </w:rPr>
              <w:t>0-</w:t>
            </w:r>
            <w:r>
              <w:rPr>
                <w:rFonts w:hint="eastAsia" w:asciiTheme="majorEastAsia" w:hAnsiTheme="majorEastAsia" w:eastAsiaTheme="majorEastAsia" w:cstheme="majorEastAsia"/>
                <w:color w:val="auto"/>
                <w:kern w:val="0"/>
                <w:sz w:val="24"/>
                <w:lang w:val="en-US" w:eastAsia="zh-CN"/>
              </w:rPr>
              <w:t>2</w:t>
            </w: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baseline"/>
        <w:rPr>
          <w:rStyle w:val="48"/>
          <w:rFonts w:hint="eastAsia" w:ascii="宋体" w:hAnsi="宋体" w:cs="Times New Roman"/>
          <w:b/>
          <w:color w:val="auto"/>
          <w:kern w:val="2"/>
          <w:sz w:val="28"/>
          <w:szCs w:val="28"/>
          <w:lang w:val="en-US" w:eastAsia="zh-CN" w:bidi="ar-SA"/>
        </w:rPr>
      </w:pPr>
      <w:r>
        <w:rPr>
          <w:rStyle w:val="48"/>
          <w:rFonts w:hint="eastAsia" w:ascii="宋体" w:hAnsi="宋体" w:eastAsia="宋体" w:cs="Times New Roman"/>
          <w:b/>
          <w:color w:val="auto"/>
          <w:kern w:val="2"/>
          <w:sz w:val="28"/>
          <w:szCs w:val="28"/>
          <w:lang w:val="en-US" w:eastAsia="zh-CN" w:bidi="ar-SA"/>
        </w:rPr>
        <w:t>备注：</w:t>
      </w:r>
      <w:r>
        <w:rPr>
          <w:rStyle w:val="48"/>
          <w:rFonts w:hint="eastAsia" w:ascii="宋体" w:hAnsi="宋体" w:cs="Times New Roman"/>
          <w:b/>
          <w:color w:val="auto"/>
          <w:kern w:val="2"/>
          <w:sz w:val="28"/>
          <w:szCs w:val="28"/>
          <w:lang w:val="en-US" w:eastAsia="zh-CN" w:bidi="ar-SA"/>
        </w:rPr>
        <w:t>1、政策性加分的相关说明：</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840" w:firstLineChars="3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按&lt;关于印发《政府采购促进中小企业发展管理办法》的通知&gt;（财库〔2022〕22号）之规定，享受本办法规定的中小企业扶持政策：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 xml:space="preserve">（一）在货物采购项目中，货物由中小企业制造，即货物由中小企业生产且使用该中小企业商号或者注册商标；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 xml:space="preserve">（二）在工程采购项目中，工程由中小企业承建，即工程施工单位为中小企业；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 xml:space="preserve">（三）在服务采购项目中，服务由中小企业承接，即提供服务的人员为中小企业依照《中华人民共和国劳动合同法》订立劳动合同的从业人员。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 xml:space="preserve">在货物采购项目中，供应商提供的货物既有中小企业制造货物，也有大型企业制造货物的，不享受本办法规定的中小企业扶持政策。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 xml:space="preserve">以联合体形式参加政府采购活动，联合体各方均为中小企业的，联合体视同中小企业。其中，联合体各方均为小微企业的，联合体视同小微企业。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具体加分说明：</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 xml:space="preserve">采购人、采购代理机构应当对符合本办法规定的小微企业报价给予 10%的扣除，用扣除后的价格参加评审。适用招标投标法的政府采购工程建设项目，采用综合评估法但未采用低价优先法计算价格分的，评标时应当在采用原报价进行评分的基础上增加其价格得分的6%作为其价格分。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eastAsia"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证明材料：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baseline"/>
        <w:rPr>
          <w:rStyle w:val="48"/>
          <w:rFonts w:hint="default" w:ascii="宋体" w:hAnsi="宋体" w:cs="Times New Roman"/>
          <w:b w:val="0"/>
          <w:bCs/>
          <w:color w:val="auto"/>
          <w:kern w:val="2"/>
          <w:sz w:val="28"/>
          <w:szCs w:val="28"/>
          <w:lang w:val="en-US" w:eastAsia="zh-CN" w:bidi="ar-SA"/>
        </w:rPr>
      </w:pPr>
      <w:r>
        <w:rPr>
          <w:rStyle w:val="48"/>
          <w:rFonts w:hint="eastAsia" w:ascii="宋体" w:hAnsi="宋体" w:cs="Times New Roman"/>
          <w:b w:val="0"/>
          <w:bCs/>
          <w:color w:val="auto"/>
          <w:kern w:val="2"/>
          <w:sz w:val="28"/>
          <w:szCs w:val="28"/>
          <w:lang w:val="en-US" w:eastAsia="zh-CN" w:bidi="ar-SA"/>
        </w:rPr>
        <w:t>中小企业参加政府采购活动，应当出具本办法规定的《中小企业声明函》，否则不得享受相关中小企业扶持政策。</w:t>
      </w:r>
    </w:p>
    <w:p>
      <w:pPr>
        <w:pStyle w:val="2"/>
        <w:ind w:left="0" w:leftChars="0" w:firstLine="3654" w:firstLineChars="1300"/>
        <w:rPr>
          <w:rStyle w:val="48"/>
          <w:rFonts w:ascii="宋体" w:hAnsi="宋体" w:cs="Times New Roman"/>
          <w:b/>
          <w:color w:val="auto"/>
          <w:kern w:val="2"/>
          <w:sz w:val="28"/>
          <w:szCs w:val="28"/>
          <w:lang w:val="en-US" w:eastAsia="zh-CN" w:bidi="ar-SA"/>
        </w:rPr>
      </w:pPr>
    </w:p>
    <w:p>
      <w:pPr>
        <w:rPr>
          <w:rStyle w:val="48"/>
          <w:rFonts w:ascii="宋体" w:hAnsi="宋体" w:cs="Times New Roman"/>
          <w:b/>
          <w:color w:val="auto"/>
          <w:kern w:val="2"/>
          <w:sz w:val="28"/>
          <w:szCs w:val="28"/>
          <w:lang w:val="en-US" w:eastAsia="zh-CN" w:bidi="ar-SA"/>
        </w:rPr>
      </w:pPr>
    </w:p>
    <w:p>
      <w:pPr>
        <w:pStyle w:val="4"/>
        <w:rPr>
          <w:color w:val="auto"/>
          <w:lang w:val="en-US" w:eastAsia="zh-CN"/>
        </w:rPr>
      </w:pPr>
    </w:p>
    <w:p>
      <w:pPr>
        <w:rPr>
          <w:color w:val="auto"/>
          <w:lang w:val="en-US" w:eastAsia="zh-CN"/>
        </w:rPr>
      </w:pPr>
    </w:p>
    <w:p>
      <w:pPr>
        <w:pStyle w:val="35"/>
        <w:rPr>
          <w:color w:val="auto"/>
          <w:lang w:val="en-US" w:eastAsia="zh-CN"/>
        </w:rPr>
      </w:pPr>
    </w:p>
    <w:p>
      <w:pPr>
        <w:pStyle w:val="35"/>
        <w:rPr>
          <w:color w:val="auto"/>
          <w:lang w:val="en-US" w:eastAsia="zh-CN"/>
        </w:rPr>
      </w:pPr>
    </w:p>
    <w:p>
      <w:pPr>
        <w:pStyle w:val="2"/>
        <w:ind w:left="0" w:leftChars="0" w:firstLine="3654" w:firstLineChars="1300"/>
        <w:rPr>
          <w:rStyle w:val="48"/>
          <w:rFonts w:ascii="宋体" w:hAnsi="宋体" w:cs="Times New Roman"/>
          <w:b/>
          <w:color w:val="auto"/>
          <w:kern w:val="2"/>
          <w:sz w:val="28"/>
          <w:szCs w:val="28"/>
          <w:lang w:val="en-US" w:eastAsia="zh-CN" w:bidi="ar-SA"/>
        </w:rPr>
      </w:pPr>
      <w:r>
        <w:rPr>
          <w:rStyle w:val="48"/>
          <w:rFonts w:ascii="宋体" w:hAnsi="宋体" w:cs="Times New Roman"/>
          <w:b/>
          <w:color w:val="auto"/>
          <w:kern w:val="2"/>
          <w:sz w:val="28"/>
          <w:szCs w:val="28"/>
          <w:lang w:val="en-US" w:eastAsia="zh-CN" w:bidi="ar-SA"/>
        </w:rPr>
        <w:t>第七章、定　标</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31. 定标标准</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31.1　合同将授予被确定为实质上响应采购文件要求，经评定认为具备履行合同义务能力、报价合理、技术和商务条件都符合采购文件要求的、对买方最为有利的投标方。</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31.2　最低投标价不一定是被授予合同的保证。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31.3　得分相同的，按投标报价由低到高顺序排列。</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31.4  如果确定该投标方无条件圆满履行合同，采购方将对下一个可能中标的投标方资格做出类似的审查。</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32. 接受和拒绝任何或所有投标的权力</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32.1　为维护国家利益，采购方在授予合同之前仍有选择或拒绝任何全部投标的权力。</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33.中标通知书</w:t>
      </w:r>
    </w:p>
    <w:p>
      <w:pPr>
        <w:spacing w:line="560" w:lineRule="exact"/>
        <w:ind w:firstLine="560" w:firstLineChars="200"/>
        <w:jc w:val="both"/>
        <w:textAlignment w:val="baseline"/>
        <w:rPr>
          <w:rStyle w:val="48"/>
          <w:rFonts w:ascii="宋体" w:hAnsi="宋体" w:cs="Times New Roman"/>
          <w:bCs/>
          <w:color w:val="auto"/>
          <w:kern w:val="2"/>
          <w:sz w:val="28"/>
          <w:szCs w:val="28"/>
          <w:lang w:val="zh-CN" w:eastAsia="zh-CN" w:bidi="ar-SA"/>
        </w:rPr>
      </w:pPr>
      <w:r>
        <w:rPr>
          <w:rStyle w:val="48"/>
          <w:rFonts w:ascii="宋体" w:hAnsi="宋体" w:cs="Times New Roman"/>
          <w:bCs/>
          <w:color w:val="auto"/>
          <w:kern w:val="2"/>
          <w:sz w:val="28"/>
          <w:szCs w:val="28"/>
          <w:lang w:val="en-US" w:eastAsia="zh-CN" w:bidi="ar-SA"/>
        </w:rPr>
        <w:t>33.1 中标</w:t>
      </w:r>
      <w:r>
        <w:rPr>
          <w:rStyle w:val="48"/>
          <w:rFonts w:hint="eastAsia" w:ascii="宋体" w:hAnsi="宋体" w:cs="Times New Roman"/>
          <w:bCs/>
          <w:color w:val="auto"/>
          <w:kern w:val="2"/>
          <w:sz w:val="28"/>
          <w:szCs w:val="28"/>
          <w:lang w:val="en-US" w:eastAsia="zh-CN" w:bidi="ar-SA"/>
        </w:rPr>
        <w:t>投标人</w:t>
      </w:r>
      <w:r>
        <w:rPr>
          <w:rStyle w:val="48"/>
          <w:rFonts w:ascii="宋体" w:hAnsi="宋体" w:cs="Times New Roman"/>
          <w:bCs/>
          <w:color w:val="auto"/>
          <w:kern w:val="2"/>
          <w:sz w:val="28"/>
          <w:szCs w:val="28"/>
          <w:lang w:val="en-US" w:eastAsia="zh-CN" w:bidi="ar-SA"/>
        </w:rPr>
        <w:t>确定后，采购方将中标结果应当在财政监管部门指定的政府采购信息发布媒体上公告</w:t>
      </w:r>
      <w:r>
        <w:rPr>
          <w:rStyle w:val="48"/>
          <w:rFonts w:hint="eastAsia" w:ascii="宋体" w:hAnsi="宋体" w:cs="Times New Roman"/>
          <w:bCs/>
          <w:color w:val="auto"/>
          <w:kern w:val="2"/>
          <w:sz w:val="28"/>
          <w:szCs w:val="28"/>
          <w:lang w:val="en-US" w:eastAsia="zh-CN" w:bidi="ar-SA"/>
        </w:rPr>
        <w:t>1</w:t>
      </w:r>
      <w:r>
        <w:rPr>
          <w:rStyle w:val="48"/>
          <w:rFonts w:ascii="宋体" w:hAnsi="宋体" w:cs="Times New Roman"/>
          <w:bCs/>
          <w:color w:val="auto"/>
          <w:kern w:val="2"/>
          <w:sz w:val="28"/>
          <w:szCs w:val="28"/>
          <w:lang w:val="en-US" w:eastAsia="zh-CN" w:bidi="ar-SA"/>
        </w:rPr>
        <w:t>个工作日，无异议后，《中标通知书》由采购方颁发给中标</w:t>
      </w:r>
      <w:r>
        <w:rPr>
          <w:rStyle w:val="48"/>
          <w:rFonts w:hint="eastAsia" w:ascii="宋体" w:hAnsi="宋体" w:cs="Times New Roman"/>
          <w:bCs/>
          <w:color w:val="auto"/>
          <w:kern w:val="2"/>
          <w:sz w:val="28"/>
          <w:szCs w:val="28"/>
          <w:lang w:val="en-US" w:eastAsia="zh-CN" w:bidi="ar-SA"/>
        </w:rPr>
        <w:t>投标人</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33.1.1 </w:t>
      </w:r>
      <w:r>
        <w:rPr>
          <w:rStyle w:val="48"/>
          <w:rFonts w:hint="eastAsia" w:ascii="宋体" w:hAnsi="宋体" w:cs="Times New Roman"/>
          <w:bCs/>
          <w:color w:val="auto"/>
          <w:kern w:val="2"/>
          <w:sz w:val="28"/>
          <w:szCs w:val="28"/>
          <w:lang w:val="en-US" w:eastAsia="zh-CN" w:bidi="ar-SA"/>
        </w:rPr>
        <w:t>投标人</w:t>
      </w:r>
      <w:r>
        <w:rPr>
          <w:rStyle w:val="48"/>
          <w:rFonts w:ascii="宋体" w:hAnsi="宋体" w:cs="Times New Roman"/>
          <w:bCs/>
          <w:color w:val="auto"/>
          <w:kern w:val="2"/>
          <w:sz w:val="28"/>
          <w:szCs w:val="28"/>
          <w:lang w:val="en-US" w:eastAsia="zh-CN" w:bidi="ar-SA"/>
        </w:rPr>
        <w:t>对中标公告有异议的，应当在中标公告发布之日起，以书面形式向采购方提出质疑。采购方应当在收到</w:t>
      </w:r>
      <w:r>
        <w:rPr>
          <w:rStyle w:val="48"/>
          <w:rFonts w:hint="eastAsia" w:ascii="宋体" w:hAnsi="宋体" w:cs="Times New Roman"/>
          <w:bCs/>
          <w:color w:val="auto"/>
          <w:kern w:val="2"/>
          <w:sz w:val="28"/>
          <w:szCs w:val="28"/>
          <w:lang w:val="en-US" w:eastAsia="zh-CN" w:bidi="ar-SA"/>
        </w:rPr>
        <w:t>投标人</w:t>
      </w:r>
      <w:r>
        <w:rPr>
          <w:rStyle w:val="48"/>
          <w:rFonts w:ascii="宋体" w:hAnsi="宋体" w:cs="Times New Roman"/>
          <w:bCs/>
          <w:color w:val="auto"/>
          <w:kern w:val="2"/>
          <w:sz w:val="28"/>
          <w:szCs w:val="28"/>
          <w:lang w:val="en-US" w:eastAsia="zh-CN" w:bidi="ar-SA"/>
        </w:rPr>
        <w:t>书面质疑后3个工作日内，对质疑内容做出答复。质疑</w:t>
      </w:r>
      <w:r>
        <w:rPr>
          <w:rStyle w:val="48"/>
          <w:rFonts w:hint="eastAsia" w:ascii="宋体" w:hAnsi="宋体" w:cs="Times New Roman"/>
          <w:bCs/>
          <w:color w:val="auto"/>
          <w:kern w:val="2"/>
          <w:sz w:val="28"/>
          <w:szCs w:val="28"/>
          <w:lang w:val="en-US" w:eastAsia="zh-CN" w:bidi="ar-SA"/>
        </w:rPr>
        <w:t>投标人</w:t>
      </w:r>
      <w:r>
        <w:rPr>
          <w:rStyle w:val="48"/>
          <w:rFonts w:ascii="宋体" w:hAnsi="宋体" w:cs="Times New Roman"/>
          <w:bCs/>
          <w:color w:val="auto"/>
          <w:kern w:val="2"/>
          <w:sz w:val="28"/>
          <w:szCs w:val="28"/>
          <w:lang w:val="en-US" w:eastAsia="zh-CN" w:bidi="ar-SA"/>
        </w:rPr>
        <w:t>对答复不满意或者采购方未在规定时间内答复的，可以在答复期满后十五个工作日内按有关规定，向同级人民政府财政部门投诉。</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33.2  </w:t>
      </w:r>
      <w:r>
        <w:rPr>
          <w:rStyle w:val="48"/>
          <w:rFonts w:ascii="宋体" w:hAnsi="宋体" w:cs="Times New Roman"/>
          <w:bCs/>
          <w:color w:val="auto"/>
          <w:kern w:val="2"/>
          <w:sz w:val="28"/>
          <w:szCs w:val="28"/>
          <w:lang w:val="zh-CN" w:eastAsia="zh-CN" w:bidi="ar-SA"/>
        </w:rPr>
        <w:t>在发布中标公告后，采购单位应当向中标</w:t>
      </w:r>
      <w:r>
        <w:rPr>
          <w:rStyle w:val="48"/>
          <w:rFonts w:hint="eastAsia" w:ascii="宋体" w:hAnsi="宋体" w:cs="Times New Roman"/>
          <w:bCs/>
          <w:color w:val="auto"/>
          <w:kern w:val="2"/>
          <w:sz w:val="28"/>
          <w:szCs w:val="28"/>
          <w:lang w:val="zh-CN" w:eastAsia="zh-CN" w:bidi="ar-SA"/>
        </w:rPr>
        <w:t>人</w:t>
      </w:r>
      <w:r>
        <w:rPr>
          <w:rStyle w:val="48"/>
          <w:rFonts w:ascii="宋体" w:hAnsi="宋体" w:cs="Times New Roman"/>
          <w:bCs/>
          <w:color w:val="auto"/>
          <w:kern w:val="2"/>
          <w:sz w:val="28"/>
          <w:szCs w:val="28"/>
          <w:lang w:val="zh-CN" w:eastAsia="zh-CN" w:bidi="ar-SA"/>
        </w:rPr>
        <w:t>发出中标通知书，中标通知书对采购人和中标</w:t>
      </w:r>
      <w:r>
        <w:rPr>
          <w:rStyle w:val="48"/>
          <w:rFonts w:hint="eastAsia" w:ascii="宋体" w:hAnsi="宋体" w:cs="Times New Roman"/>
          <w:bCs/>
          <w:color w:val="auto"/>
          <w:kern w:val="2"/>
          <w:sz w:val="28"/>
          <w:szCs w:val="28"/>
          <w:lang w:val="zh-CN" w:eastAsia="zh-CN" w:bidi="ar-SA"/>
        </w:rPr>
        <w:t>人</w:t>
      </w:r>
      <w:r>
        <w:rPr>
          <w:rStyle w:val="48"/>
          <w:rFonts w:ascii="宋体" w:hAnsi="宋体" w:cs="Times New Roman"/>
          <w:bCs/>
          <w:color w:val="auto"/>
          <w:kern w:val="2"/>
          <w:sz w:val="28"/>
          <w:szCs w:val="28"/>
          <w:lang w:val="zh-CN" w:eastAsia="zh-CN" w:bidi="ar-SA"/>
        </w:rPr>
        <w:t>具有同等法律效力。《中标通知书》</w:t>
      </w:r>
      <w:r>
        <w:rPr>
          <w:rStyle w:val="48"/>
          <w:rFonts w:ascii="宋体" w:hAnsi="宋体" w:cs="Times New Roman"/>
          <w:bCs/>
          <w:color w:val="auto"/>
          <w:kern w:val="2"/>
          <w:sz w:val="28"/>
          <w:szCs w:val="28"/>
          <w:lang w:val="en-US" w:eastAsia="zh-CN" w:bidi="ar-SA"/>
        </w:rPr>
        <w:t>发出后，采购人改变中标结果，或者中标</w:t>
      </w:r>
      <w:r>
        <w:rPr>
          <w:rStyle w:val="48"/>
          <w:rFonts w:hint="eastAsia" w:ascii="宋体" w:hAnsi="宋体" w:cs="Times New Roman"/>
          <w:bCs/>
          <w:color w:val="auto"/>
          <w:kern w:val="2"/>
          <w:sz w:val="28"/>
          <w:szCs w:val="28"/>
          <w:lang w:val="en-US" w:eastAsia="zh-CN" w:bidi="ar-SA"/>
        </w:rPr>
        <w:t>人</w:t>
      </w:r>
      <w:r>
        <w:rPr>
          <w:rStyle w:val="48"/>
          <w:rFonts w:ascii="宋体" w:hAnsi="宋体" w:cs="Times New Roman"/>
          <w:bCs/>
          <w:color w:val="auto"/>
          <w:kern w:val="2"/>
          <w:sz w:val="28"/>
          <w:szCs w:val="28"/>
          <w:lang w:val="en-US" w:eastAsia="zh-CN" w:bidi="ar-SA"/>
        </w:rPr>
        <w:t>放弃成交，应当承担相应的法律责任。</w:t>
      </w:r>
    </w:p>
    <w:p>
      <w:pPr>
        <w:spacing w:line="560" w:lineRule="exact"/>
        <w:ind w:firstLine="560" w:firstLineChars="200"/>
        <w:jc w:val="both"/>
        <w:textAlignment w:val="baseline"/>
        <w:rPr>
          <w:rStyle w:val="48"/>
          <w:rFonts w:ascii="宋体" w:hAnsi="宋体"/>
          <w:b/>
          <w:color w:val="auto"/>
          <w:kern w:val="2"/>
          <w:sz w:val="28"/>
          <w:szCs w:val="28"/>
          <w:lang w:val="en-US" w:eastAsia="zh-CN" w:bidi="ar-SA"/>
        </w:rPr>
      </w:pPr>
      <w:r>
        <w:rPr>
          <w:rStyle w:val="48"/>
          <w:rFonts w:ascii="宋体" w:hAnsi="宋体" w:cs="Times New Roman"/>
          <w:bCs/>
          <w:color w:val="auto"/>
          <w:kern w:val="2"/>
          <w:sz w:val="28"/>
          <w:szCs w:val="28"/>
          <w:lang w:val="zh-CN" w:eastAsia="zh-CN" w:bidi="ar-SA"/>
        </w:rPr>
        <w:t>3</w:t>
      </w:r>
      <w:r>
        <w:rPr>
          <w:rStyle w:val="48"/>
          <w:rFonts w:ascii="宋体" w:hAnsi="宋体" w:cs="Times New Roman"/>
          <w:bCs/>
          <w:color w:val="auto"/>
          <w:kern w:val="2"/>
          <w:sz w:val="28"/>
          <w:szCs w:val="28"/>
          <w:lang w:val="en-US" w:eastAsia="zh-CN" w:bidi="ar-SA"/>
        </w:rPr>
        <w:t>3</w:t>
      </w:r>
      <w:r>
        <w:rPr>
          <w:rStyle w:val="48"/>
          <w:rFonts w:ascii="宋体" w:hAnsi="宋体" w:cs="Times New Roman"/>
          <w:bCs/>
          <w:color w:val="auto"/>
          <w:kern w:val="2"/>
          <w:sz w:val="28"/>
          <w:szCs w:val="28"/>
          <w:lang w:val="zh-CN" w:eastAsia="zh-CN" w:bidi="ar-SA"/>
        </w:rPr>
        <w:t>.3 《中标通知书》应作为</w:t>
      </w:r>
      <w:r>
        <w:rPr>
          <w:rStyle w:val="48"/>
          <w:rFonts w:ascii="宋体" w:hAnsi="宋体" w:cs="Times New Roman"/>
          <w:bCs/>
          <w:color w:val="auto"/>
          <w:kern w:val="2"/>
          <w:sz w:val="28"/>
          <w:szCs w:val="28"/>
          <w:lang w:val="en-US" w:eastAsia="zh-CN" w:bidi="ar-SA"/>
        </w:rPr>
        <w:t>采购人、中标</w:t>
      </w:r>
      <w:r>
        <w:rPr>
          <w:rStyle w:val="48"/>
          <w:rFonts w:hint="eastAsia" w:ascii="宋体" w:hAnsi="宋体" w:cs="Times New Roman"/>
          <w:bCs/>
          <w:color w:val="auto"/>
          <w:kern w:val="2"/>
          <w:sz w:val="28"/>
          <w:szCs w:val="28"/>
          <w:lang w:val="en-US" w:eastAsia="zh-CN" w:bidi="ar-SA"/>
        </w:rPr>
        <w:t>人</w:t>
      </w:r>
      <w:r>
        <w:rPr>
          <w:rStyle w:val="48"/>
          <w:rFonts w:ascii="宋体" w:hAnsi="宋体" w:cs="Times New Roman"/>
          <w:bCs/>
          <w:color w:val="auto"/>
          <w:kern w:val="2"/>
          <w:sz w:val="28"/>
          <w:szCs w:val="28"/>
          <w:lang w:val="zh-CN" w:eastAsia="zh-CN" w:bidi="ar-SA"/>
        </w:rPr>
        <w:t>签订合同的依据。</w:t>
      </w:r>
    </w:p>
    <w:p>
      <w:pPr>
        <w:spacing w:line="560" w:lineRule="exact"/>
        <w:ind w:firstLine="562" w:firstLineChars="200"/>
        <w:jc w:val="center"/>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第八章、授予合同</w:t>
      </w:r>
    </w:p>
    <w:p>
      <w:pPr>
        <w:spacing w:line="560" w:lineRule="exact"/>
        <w:ind w:firstLine="562" w:firstLineChars="200"/>
        <w:jc w:val="both"/>
        <w:textAlignment w:val="baseline"/>
        <w:rPr>
          <w:rStyle w:val="48"/>
          <w:rFonts w:ascii="宋体" w:hAnsi="宋体" w:cs="Times New Roman"/>
          <w:b/>
          <w:bCs/>
          <w:color w:val="auto"/>
          <w:kern w:val="2"/>
          <w:sz w:val="28"/>
          <w:szCs w:val="28"/>
          <w:lang w:val="en-US" w:eastAsia="zh-CN" w:bidi="ar-SA"/>
        </w:rPr>
      </w:pPr>
      <w:r>
        <w:rPr>
          <w:rStyle w:val="48"/>
          <w:rFonts w:ascii="宋体" w:hAnsi="宋体" w:cs="Times New Roman"/>
          <w:b/>
          <w:bCs/>
          <w:color w:val="auto"/>
          <w:kern w:val="2"/>
          <w:sz w:val="28"/>
          <w:szCs w:val="28"/>
          <w:lang w:val="en-US" w:eastAsia="zh-CN" w:bidi="ar-SA"/>
        </w:rPr>
        <w:t>34. 签订合同</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34.1　中标方收到采购方的《中标通知书》后30日内，按照采购文件和中标方所投标书中的约定与采购单位签订书面合同，所签订的合同不得对采购文件和中标方的投标文件作实质性修改。</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34.</w:t>
      </w:r>
      <w:r>
        <w:rPr>
          <w:rStyle w:val="48"/>
          <w:rFonts w:hint="eastAsia" w:ascii="宋体" w:hAnsi="宋体" w:cs="Times New Roman"/>
          <w:bCs/>
          <w:color w:val="auto"/>
          <w:kern w:val="2"/>
          <w:sz w:val="28"/>
          <w:szCs w:val="28"/>
          <w:lang w:val="en-US" w:eastAsia="zh-CN" w:bidi="ar-SA"/>
        </w:rPr>
        <w:t>2</w:t>
      </w:r>
      <w:r>
        <w:rPr>
          <w:rStyle w:val="48"/>
          <w:rFonts w:ascii="宋体" w:hAnsi="宋体" w:cs="Times New Roman"/>
          <w:bCs/>
          <w:color w:val="auto"/>
          <w:kern w:val="2"/>
          <w:sz w:val="28"/>
          <w:szCs w:val="28"/>
          <w:lang w:val="en-US" w:eastAsia="zh-CN" w:bidi="ar-SA"/>
        </w:rPr>
        <w:t xml:space="preserve">  如中标方拒签合同，则按违约处理。采购方没收其投标保证金。</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34.</w:t>
      </w:r>
      <w:r>
        <w:rPr>
          <w:rStyle w:val="48"/>
          <w:rFonts w:hint="eastAsia" w:ascii="宋体" w:hAnsi="宋体" w:cs="Times New Roman"/>
          <w:bCs/>
          <w:color w:val="auto"/>
          <w:kern w:val="2"/>
          <w:sz w:val="28"/>
          <w:szCs w:val="28"/>
          <w:lang w:val="en-US" w:eastAsia="zh-CN" w:bidi="ar-SA"/>
        </w:rPr>
        <w:t>3</w:t>
      </w:r>
      <w:r>
        <w:rPr>
          <w:rStyle w:val="48"/>
          <w:rFonts w:ascii="宋体" w:hAnsi="宋体" w:cs="Times New Roman"/>
          <w:bCs/>
          <w:color w:val="auto"/>
          <w:kern w:val="2"/>
          <w:sz w:val="28"/>
          <w:szCs w:val="28"/>
          <w:lang w:val="en-US" w:eastAsia="zh-CN" w:bidi="ar-SA"/>
        </w:rPr>
        <w:t xml:space="preserve">  采购文件、中标方的投标文件及其澄清文件等，均为签订合同的依据。</w:t>
      </w:r>
    </w:p>
    <w:p>
      <w:pPr>
        <w:spacing w:line="560" w:lineRule="exact"/>
        <w:ind w:firstLine="560" w:firstLineChars="200"/>
        <w:jc w:val="both"/>
        <w:textAlignment w:val="baseline"/>
        <w:rPr>
          <w:rStyle w:val="48"/>
          <w:rFonts w:ascii="宋体" w:eastAsia="宋体"/>
          <w:b/>
          <w:color w:val="auto"/>
          <w:kern w:val="2"/>
          <w:sz w:val="32"/>
          <w:szCs w:val="32"/>
          <w:lang w:val="en-US" w:eastAsia="zh-CN" w:bidi="ar-SA"/>
        </w:rPr>
      </w:pPr>
      <w:r>
        <w:rPr>
          <w:rStyle w:val="48"/>
          <w:rFonts w:ascii="宋体" w:hAnsi="宋体" w:cs="Times New Roman"/>
          <w:bCs/>
          <w:color w:val="auto"/>
          <w:kern w:val="2"/>
          <w:sz w:val="28"/>
          <w:szCs w:val="28"/>
          <w:lang w:val="en-US" w:eastAsia="zh-CN" w:bidi="ar-SA"/>
        </w:rPr>
        <w:t>34.</w:t>
      </w:r>
      <w:r>
        <w:rPr>
          <w:rStyle w:val="48"/>
          <w:rFonts w:hint="eastAsia" w:ascii="宋体" w:hAnsi="宋体" w:cs="Times New Roman"/>
          <w:bCs/>
          <w:color w:val="auto"/>
          <w:kern w:val="2"/>
          <w:sz w:val="28"/>
          <w:szCs w:val="28"/>
          <w:lang w:val="en-US" w:eastAsia="zh-CN" w:bidi="ar-SA"/>
        </w:rPr>
        <w:t>4</w:t>
      </w:r>
      <w:r>
        <w:rPr>
          <w:rStyle w:val="48"/>
          <w:rFonts w:ascii="宋体" w:hAnsi="宋体" w:cs="Times New Roman"/>
          <w:bCs/>
          <w:color w:val="auto"/>
          <w:kern w:val="2"/>
          <w:sz w:val="28"/>
          <w:szCs w:val="28"/>
          <w:lang w:val="en-US" w:eastAsia="zh-CN" w:bidi="ar-SA"/>
        </w:rPr>
        <w:t xml:space="preserve">  不允许中标人将中标项目分包或转交他人承担。特殊情况下，中标人必须与采购方协商后共同决定将合同标的中的部分由第三方承担供货和服务责任，但中标方必须对合同标的的全部内容向采购方负责，并保证第三方提供的供货和服务符合采购文件的约定和投标文件的承诺及相关约定。</w:t>
      </w:r>
    </w:p>
    <w:p>
      <w:pPr>
        <w:numPr>
          <w:ilvl w:val="0"/>
          <w:numId w:val="0"/>
        </w:numPr>
        <w:spacing w:line="360" w:lineRule="auto"/>
        <w:ind w:firstLine="1928" w:firstLineChars="600"/>
        <w:jc w:val="both"/>
        <w:textAlignment w:val="bottom"/>
        <w:rPr>
          <w:rFonts w:hint="eastAsia" w:ascii="宋体" w:hAnsi="宋体" w:cstheme="minorBidi"/>
          <w:b/>
          <w:color w:val="auto"/>
          <w:kern w:val="2"/>
          <w:sz w:val="32"/>
          <w:szCs w:val="32"/>
          <w:lang w:val="en-US" w:eastAsia="zh-CN" w:bidi="ar-SA"/>
        </w:rPr>
      </w:pPr>
    </w:p>
    <w:p>
      <w:pPr>
        <w:rPr>
          <w:rFonts w:hint="eastAsia"/>
          <w:color w:val="auto"/>
          <w:lang w:val="en-US" w:eastAsia="zh-CN"/>
        </w:rPr>
      </w:pPr>
    </w:p>
    <w:p>
      <w:pPr>
        <w:numPr>
          <w:ilvl w:val="0"/>
          <w:numId w:val="0"/>
        </w:numPr>
        <w:spacing w:line="360" w:lineRule="auto"/>
        <w:ind w:firstLine="964" w:firstLineChars="300"/>
        <w:jc w:val="both"/>
        <w:textAlignment w:val="bottom"/>
        <w:rPr>
          <w:rFonts w:hint="eastAsia" w:ascii="宋体" w:hAnsi="宋体" w:cstheme="minorBidi"/>
          <w:b/>
          <w:color w:val="auto"/>
          <w:kern w:val="2"/>
          <w:sz w:val="32"/>
          <w:szCs w:val="32"/>
          <w:highlight w:val="none"/>
          <w:lang w:val="en-US" w:eastAsia="zh-CN" w:bidi="ar-SA"/>
        </w:rPr>
      </w:pPr>
    </w:p>
    <w:p>
      <w:pPr>
        <w:numPr>
          <w:ilvl w:val="0"/>
          <w:numId w:val="0"/>
        </w:numPr>
        <w:spacing w:line="360" w:lineRule="auto"/>
        <w:ind w:firstLine="964" w:firstLineChars="300"/>
        <w:jc w:val="both"/>
        <w:textAlignment w:val="bottom"/>
        <w:rPr>
          <w:rFonts w:hint="eastAsia" w:ascii="宋体" w:hAnsi="宋体" w:cstheme="minorBidi"/>
          <w:b/>
          <w:color w:val="auto"/>
          <w:kern w:val="2"/>
          <w:sz w:val="32"/>
          <w:szCs w:val="32"/>
          <w:highlight w:val="none"/>
          <w:lang w:val="en-US" w:eastAsia="zh-CN" w:bidi="ar-SA"/>
        </w:rPr>
      </w:pPr>
    </w:p>
    <w:p>
      <w:pPr>
        <w:numPr>
          <w:ilvl w:val="0"/>
          <w:numId w:val="0"/>
        </w:numPr>
        <w:spacing w:line="360" w:lineRule="auto"/>
        <w:ind w:firstLine="964" w:firstLineChars="300"/>
        <w:jc w:val="both"/>
        <w:textAlignment w:val="bottom"/>
        <w:rPr>
          <w:rFonts w:hint="eastAsia" w:ascii="宋体" w:hAnsi="宋体" w:cstheme="minorBidi"/>
          <w:b/>
          <w:color w:val="auto"/>
          <w:kern w:val="2"/>
          <w:sz w:val="32"/>
          <w:szCs w:val="32"/>
          <w:highlight w:val="none"/>
          <w:lang w:val="en-US" w:eastAsia="zh-CN" w:bidi="ar-SA"/>
        </w:rPr>
      </w:pPr>
    </w:p>
    <w:p>
      <w:pPr>
        <w:numPr>
          <w:ilvl w:val="0"/>
          <w:numId w:val="0"/>
        </w:numPr>
        <w:spacing w:line="360" w:lineRule="auto"/>
        <w:ind w:firstLine="964" w:firstLineChars="300"/>
        <w:jc w:val="both"/>
        <w:textAlignment w:val="bottom"/>
        <w:rPr>
          <w:rFonts w:hint="eastAsia" w:ascii="宋体" w:hAnsi="宋体" w:cstheme="minorBidi"/>
          <w:b/>
          <w:color w:val="auto"/>
          <w:kern w:val="2"/>
          <w:sz w:val="32"/>
          <w:szCs w:val="32"/>
          <w:highlight w:val="none"/>
          <w:lang w:val="en-US" w:eastAsia="zh-CN" w:bidi="ar-SA"/>
        </w:rPr>
      </w:pPr>
    </w:p>
    <w:p>
      <w:pPr>
        <w:numPr>
          <w:ilvl w:val="0"/>
          <w:numId w:val="0"/>
        </w:numPr>
        <w:spacing w:line="360" w:lineRule="auto"/>
        <w:jc w:val="both"/>
        <w:textAlignment w:val="bottom"/>
        <w:rPr>
          <w:rFonts w:hint="eastAsia" w:ascii="宋体" w:hAnsi="宋体" w:cstheme="minorBidi"/>
          <w:b/>
          <w:color w:val="auto"/>
          <w:kern w:val="2"/>
          <w:sz w:val="32"/>
          <w:szCs w:val="32"/>
          <w:highlight w:val="none"/>
          <w:lang w:val="en-US" w:eastAsia="zh-CN" w:bidi="ar-SA"/>
        </w:rPr>
      </w:pPr>
    </w:p>
    <w:p>
      <w:pPr>
        <w:pStyle w:val="35"/>
        <w:rPr>
          <w:rFonts w:hint="eastAsia" w:ascii="宋体" w:hAnsi="宋体" w:cstheme="minorBidi"/>
          <w:b/>
          <w:color w:val="auto"/>
          <w:kern w:val="2"/>
          <w:sz w:val="32"/>
          <w:szCs w:val="32"/>
          <w:highlight w:val="none"/>
          <w:lang w:val="en-US" w:eastAsia="zh-CN" w:bidi="ar-SA"/>
        </w:rPr>
      </w:pPr>
    </w:p>
    <w:p>
      <w:pPr>
        <w:pStyle w:val="35"/>
        <w:rPr>
          <w:rFonts w:hint="eastAsia" w:ascii="宋体" w:hAnsi="宋体" w:cstheme="minorBidi"/>
          <w:b/>
          <w:color w:val="auto"/>
          <w:kern w:val="2"/>
          <w:sz w:val="32"/>
          <w:szCs w:val="32"/>
          <w:highlight w:val="none"/>
          <w:lang w:val="en-US" w:eastAsia="zh-CN" w:bidi="ar-SA"/>
        </w:rPr>
      </w:pPr>
    </w:p>
    <w:p>
      <w:pPr>
        <w:pStyle w:val="35"/>
        <w:rPr>
          <w:rFonts w:hint="eastAsia" w:ascii="宋体" w:hAnsi="宋体" w:cstheme="minorBidi"/>
          <w:b/>
          <w:color w:val="auto"/>
          <w:kern w:val="2"/>
          <w:sz w:val="32"/>
          <w:szCs w:val="32"/>
          <w:highlight w:val="none"/>
          <w:lang w:val="en-US" w:eastAsia="zh-CN" w:bidi="ar-SA"/>
        </w:rPr>
      </w:pPr>
    </w:p>
    <w:p>
      <w:pPr>
        <w:pStyle w:val="35"/>
        <w:rPr>
          <w:rFonts w:hint="eastAsia" w:ascii="宋体" w:hAnsi="宋体" w:cstheme="minorBidi"/>
          <w:b/>
          <w:color w:val="auto"/>
          <w:kern w:val="2"/>
          <w:sz w:val="32"/>
          <w:szCs w:val="32"/>
          <w:highlight w:val="none"/>
          <w:lang w:val="en-US" w:eastAsia="zh-CN" w:bidi="ar-SA"/>
        </w:rPr>
      </w:pPr>
    </w:p>
    <w:p>
      <w:pPr>
        <w:pStyle w:val="35"/>
        <w:rPr>
          <w:rFonts w:hint="eastAsia" w:ascii="宋体" w:hAnsi="宋体" w:cstheme="minorBidi"/>
          <w:b/>
          <w:color w:val="auto"/>
          <w:kern w:val="2"/>
          <w:sz w:val="32"/>
          <w:szCs w:val="32"/>
          <w:highlight w:val="none"/>
          <w:lang w:val="en-US" w:eastAsia="zh-CN" w:bidi="ar-SA"/>
        </w:rPr>
      </w:pPr>
    </w:p>
    <w:p>
      <w:pPr>
        <w:pStyle w:val="35"/>
        <w:rPr>
          <w:rFonts w:hint="eastAsia" w:ascii="宋体" w:hAnsi="宋体" w:cstheme="minorBidi"/>
          <w:b/>
          <w:color w:val="auto"/>
          <w:kern w:val="2"/>
          <w:sz w:val="32"/>
          <w:szCs w:val="32"/>
          <w:highlight w:val="none"/>
          <w:lang w:val="en-US" w:eastAsia="zh-CN" w:bidi="ar-SA"/>
        </w:rPr>
      </w:pPr>
    </w:p>
    <w:p>
      <w:pPr>
        <w:numPr>
          <w:ilvl w:val="0"/>
          <w:numId w:val="0"/>
        </w:numPr>
        <w:spacing w:line="360" w:lineRule="auto"/>
        <w:ind w:firstLine="1606" w:firstLineChars="500"/>
        <w:jc w:val="both"/>
        <w:textAlignment w:val="bottom"/>
        <w:rPr>
          <w:rStyle w:val="48"/>
          <w:rFonts w:hint="eastAsia" w:ascii="宋体" w:hAnsi="宋体" w:eastAsia="宋体" w:cs="Times New Roman"/>
          <w:bCs/>
          <w:color w:val="auto"/>
          <w:kern w:val="2"/>
          <w:sz w:val="28"/>
          <w:szCs w:val="28"/>
          <w:highlight w:val="yellow"/>
          <w:lang w:val="en-US" w:eastAsia="zh-CN" w:bidi="ar-SA"/>
        </w:rPr>
      </w:pPr>
      <w:r>
        <w:rPr>
          <w:rFonts w:hint="eastAsia" w:ascii="宋体" w:hAnsi="宋体" w:cstheme="minorBidi"/>
          <w:b/>
          <w:color w:val="auto"/>
          <w:kern w:val="2"/>
          <w:sz w:val="32"/>
          <w:szCs w:val="32"/>
          <w:highlight w:val="none"/>
          <w:lang w:val="en-US" w:eastAsia="zh-CN" w:bidi="ar-SA"/>
        </w:rPr>
        <w:t>第五部分</w:t>
      </w:r>
      <w:r>
        <w:rPr>
          <w:rFonts w:hint="eastAsia" w:ascii="宋体" w:hAnsi="宋体" w:eastAsia="宋体" w:cstheme="minorBidi"/>
          <w:b/>
          <w:color w:val="auto"/>
          <w:kern w:val="2"/>
          <w:sz w:val="32"/>
          <w:szCs w:val="32"/>
          <w:highlight w:val="none"/>
          <w:lang w:val="en-US" w:eastAsia="zh-CN" w:bidi="ar-SA"/>
        </w:rPr>
        <w:t xml:space="preserve"> </w:t>
      </w:r>
      <w:r>
        <w:rPr>
          <w:rStyle w:val="48"/>
          <w:b/>
          <w:color w:val="auto"/>
          <w:kern w:val="2"/>
          <w:sz w:val="36"/>
          <w:szCs w:val="36"/>
          <w:highlight w:val="none"/>
          <w:lang w:val="en-US" w:eastAsia="zh-CN" w:bidi="ar-SA"/>
        </w:rPr>
        <w:t xml:space="preserve"> </w:t>
      </w:r>
      <w:r>
        <w:rPr>
          <w:rFonts w:hint="eastAsia" w:ascii="宋体" w:hAnsi="宋体" w:cstheme="minorBidi"/>
          <w:b/>
          <w:color w:val="auto"/>
          <w:kern w:val="2"/>
          <w:sz w:val="32"/>
          <w:szCs w:val="32"/>
          <w:highlight w:val="none"/>
          <w:lang w:val="en-US" w:eastAsia="zh-CN" w:bidi="ar-SA"/>
        </w:rPr>
        <w:t>采购</w:t>
      </w:r>
      <w:r>
        <w:rPr>
          <w:rFonts w:hint="eastAsia" w:ascii="宋体" w:hAnsi="宋体" w:eastAsia="宋体" w:cstheme="minorBidi"/>
          <w:b/>
          <w:color w:val="auto"/>
          <w:kern w:val="2"/>
          <w:sz w:val="32"/>
          <w:szCs w:val="32"/>
          <w:highlight w:val="none"/>
          <w:lang w:val="zh-CN" w:eastAsia="zh-CN" w:bidi="ar-SA"/>
        </w:rPr>
        <w:t>需求一览表及技术规格说明</w:t>
      </w:r>
    </w:p>
    <w:p>
      <w:pPr>
        <w:adjustRightInd w:val="0"/>
        <w:ind w:firstLine="560" w:firstLineChars="200"/>
        <w:jc w:val="left"/>
        <w:rPr>
          <w:rFonts w:hint="eastAsia" w:asciiTheme="minorEastAsia" w:hAnsiTheme="minorEastAsia" w:eastAsiaTheme="minorEastAsia" w:cstheme="minorEastAsia"/>
          <w:color w:val="auto"/>
          <w:sz w:val="28"/>
          <w:szCs w:val="28"/>
          <w:lang w:val="en-US" w:eastAsia="zh-CN"/>
        </w:rPr>
      </w:pPr>
    </w:p>
    <w:p>
      <w:pPr>
        <w:adjustRightInd w:val="0"/>
        <w:spacing w:line="360" w:lineRule="auto"/>
        <w:ind w:firstLine="560" w:firstLineChars="20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昌吉州阜康市城镇垃圾处理建设项目（第四标段）苏通小微创业园生活垃圾转运站项目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lang w:val="en-US" w:eastAsia="zh-CN"/>
        </w:rPr>
      </w:pPr>
      <w:r>
        <w:rPr>
          <w:rFonts w:hint="eastAsia" w:ascii="宋体" w:hAnsi="宋体" w:eastAsia="宋体" w:cs="宋体"/>
          <w:color w:val="auto"/>
          <w:kern w:val="0"/>
          <w:sz w:val="28"/>
          <w:szCs w:val="28"/>
          <w:lang w:val="en-US" w:eastAsia="zh-CN"/>
        </w:rPr>
        <w:t>采购概况</w:t>
      </w:r>
      <w:r>
        <w:rPr>
          <w:rFonts w:hint="eastAsia" w:ascii="宋体" w:hAnsi="宋体" w:cs="宋体"/>
          <w:color w:val="auto"/>
          <w:kern w:val="0"/>
          <w:sz w:val="28"/>
          <w:szCs w:val="28"/>
          <w:lang w:val="en-US" w:eastAsia="zh-CN"/>
        </w:rPr>
        <w:t>：新建1座处理规模为50吨/日生活垃圾二次中转站及相应的生产辅助设施。</w:t>
      </w:r>
    </w:p>
    <w:p>
      <w:pPr>
        <w:pStyle w:val="548"/>
        <w:shd w:val="clear"/>
        <w:autoSpaceDE/>
        <w:autoSpaceDN/>
        <w:adjustRightInd/>
        <w:spacing w:before="0" w:line="360" w:lineRule="auto"/>
        <w:jc w:val="center"/>
        <w:outlineLvl w:val="1"/>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苏通小微中转站配置参数</w:t>
      </w:r>
    </w:p>
    <w:p>
      <w:pPr>
        <w:pStyle w:val="548"/>
        <w:shd w:val="clear"/>
        <w:autoSpaceDE/>
        <w:autoSpaceDN/>
        <w:adjustRightInd/>
        <w:spacing w:before="0" w:line="360" w:lineRule="auto"/>
        <w:outlineLvl w:val="1"/>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电器控制系统主要技术参数要求</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5255"/>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序号</w:t>
            </w:r>
          </w:p>
        </w:tc>
        <w:tc>
          <w:tcPr>
            <w:tcW w:w="5255" w:type="dxa"/>
          </w:tcPr>
          <w:p>
            <w:pPr>
              <w:shd w:val="clea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项目内容</w:t>
            </w:r>
          </w:p>
        </w:tc>
        <w:tc>
          <w:tcPr>
            <w:tcW w:w="2489" w:type="dxa"/>
          </w:tcPr>
          <w:p>
            <w:pPr>
              <w:shd w:val="clea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5255"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压缩腔有效容积（m³）</w:t>
            </w:r>
          </w:p>
        </w:tc>
        <w:tc>
          <w:tcPr>
            <w:tcW w:w="2489"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5255"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压缩推头一次压缩循环时间（s）</w:t>
            </w:r>
          </w:p>
        </w:tc>
        <w:tc>
          <w:tcPr>
            <w:tcW w:w="2489"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5255"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压缩推头最大压缩力（</w:t>
            </w:r>
            <w:r>
              <w:rPr>
                <w:rFonts w:hint="eastAsia" w:ascii="宋体" w:hAnsi="宋体" w:eastAsia="宋体" w:cs="宋体"/>
                <w:color w:val="auto"/>
                <w:sz w:val="28"/>
                <w:szCs w:val="28"/>
                <w:highlight w:val="none"/>
                <w:lang w:val="en-US" w:eastAsia="zh-CN"/>
              </w:rPr>
              <w:t>k</w:t>
            </w:r>
            <w:r>
              <w:rPr>
                <w:rFonts w:hint="eastAsia" w:ascii="宋体" w:hAnsi="宋体" w:eastAsia="宋体" w:cs="宋体"/>
                <w:color w:val="auto"/>
                <w:sz w:val="28"/>
                <w:szCs w:val="28"/>
                <w:highlight w:val="none"/>
              </w:rPr>
              <w:t>N）</w:t>
            </w:r>
          </w:p>
        </w:tc>
        <w:tc>
          <w:tcPr>
            <w:tcW w:w="2489"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5255"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压缩推头入箱行程（mm）</w:t>
            </w:r>
          </w:p>
        </w:tc>
        <w:tc>
          <w:tcPr>
            <w:tcW w:w="2489"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5255"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压缩头单次压缩行程容积（m³）</w:t>
            </w:r>
          </w:p>
        </w:tc>
        <w:tc>
          <w:tcPr>
            <w:tcW w:w="2489" w:type="dxa"/>
          </w:tcPr>
          <w:p>
            <w:pPr>
              <w:shd w:val="clea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5255" w:type="dxa"/>
            <w:shd w:val="clear" w:color="auto" w:fill="auto"/>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压缩机垃圾理论处理能力（t/h）</w:t>
            </w:r>
          </w:p>
        </w:tc>
        <w:tc>
          <w:tcPr>
            <w:tcW w:w="2489" w:type="dxa"/>
            <w:shd w:val="clear" w:color="auto" w:fill="auto"/>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5255"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压缩机工作最大噪音（dB(A)）</w:t>
            </w:r>
          </w:p>
        </w:tc>
        <w:tc>
          <w:tcPr>
            <w:tcW w:w="2489"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5255"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吨垃圾耗电量（</w:t>
            </w:r>
            <w:r>
              <w:rPr>
                <w:rFonts w:hint="eastAsia" w:ascii="宋体" w:hAnsi="宋体" w:eastAsia="宋体" w:cs="宋体"/>
                <w:color w:val="auto"/>
                <w:sz w:val="28"/>
                <w:szCs w:val="28"/>
                <w:highlight w:val="none"/>
                <w:lang w:val="en-US" w:eastAsia="zh-CN"/>
              </w:rPr>
              <w:t>k</w:t>
            </w:r>
            <w:r>
              <w:rPr>
                <w:rFonts w:hint="eastAsia" w:ascii="宋体" w:hAnsi="宋体" w:eastAsia="宋体" w:cs="宋体"/>
                <w:color w:val="auto"/>
                <w:sz w:val="28"/>
                <w:szCs w:val="28"/>
                <w:highlight w:val="none"/>
              </w:rPr>
              <w:t>W·h/T）</w:t>
            </w:r>
          </w:p>
        </w:tc>
        <w:tc>
          <w:tcPr>
            <w:tcW w:w="2489" w:type="dxa"/>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≤0.3</w:t>
            </w:r>
          </w:p>
        </w:tc>
      </w:tr>
    </w:tbl>
    <w:p>
      <w:pPr>
        <w:shd w:val="clea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（以上主要技术参数要求1-8项参数需提供省级或省级以上检测报告加以证明）</w:t>
      </w:r>
    </w:p>
    <w:p>
      <w:pPr>
        <w:shd w:val="clear"/>
        <w:spacing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sz w:val="28"/>
          <w:szCs w:val="28"/>
          <w:highlight w:val="none"/>
          <w:shd w:val="clear" w:color="auto" w:fill="FFFFFF"/>
        </w:rPr>
        <w:t>垃圾集装箱</w:t>
      </w:r>
      <w:r>
        <w:rPr>
          <w:rFonts w:hint="eastAsia" w:ascii="宋体" w:hAnsi="宋体" w:eastAsia="宋体" w:cs="宋体"/>
          <w:b/>
          <w:bCs/>
          <w:color w:val="auto"/>
          <w:sz w:val="28"/>
          <w:szCs w:val="28"/>
          <w:highlight w:val="none"/>
        </w:rPr>
        <w:t>主要技术参数</w:t>
      </w:r>
      <w:r>
        <w:rPr>
          <w:rFonts w:hint="eastAsia" w:ascii="宋体" w:hAnsi="宋体" w:eastAsia="宋体" w:cs="宋体"/>
          <w:b/>
          <w:bCs/>
          <w:color w:val="auto"/>
          <w:sz w:val="28"/>
          <w:szCs w:val="28"/>
          <w:highlight w:val="none"/>
          <w:lang w:val="en-US" w:eastAsia="zh-CN"/>
        </w:rPr>
        <w:t xml:space="preserve"> (植物喷淋除臭系统）</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63"/>
        <w:gridCol w:w="4208"/>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pPr>
              <w:shd w:val="clear"/>
              <w:tabs>
                <w:tab w:val="center" w:pos="4153"/>
                <w:tab w:val="right" w:pos="8306"/>
              </w:tabs>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1463" w:type="dxa"/>
          </w:tcPr>
          <w:p>
            <w:pPr>
              <w:shd w:val="clear"/>
              <w:tabs>
                <w:tab w:val="center" w:pos="4153"/>
                <w:tab w:val="right" w:pos="8306"/>
              </w:tabs>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设备名称</w:t>
            </w:r>
          </w:p>
        </w:tc>
        <w:tc>
          <w:tcPr>
            <w:tcW w:w="4208" w:type="dxa"/>
          </w:tcPr>
          <w:p>
            <w:pPr>
              <w:shd w:val="clear"/>
              <w:tabs>
                <w:tab w:val="center" w:pos="4153"/>
                <w:tab w:val="right" w:pos="8306"/>
              </w:tabs>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规格</w:t>
            </w:r>
          </w:p>
        </w:tc>
        <w:tc>
          <w:tcPr>
            <w:tcW w:w="950" w:type="dxa"/>
          </w:tcPr>
          <w:p>
            <w:pPr>
              <w:shd w:val="clear"/>
              <w:tabs>
                <w:tab w:val="center" w:pos="4153"/>
                <w:tab w:val="right" w:pos="8306"/>
              </w:tabs>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材质</w:t>
            </w:r>
          </w:p>
        </w:tc>
        <w:tc>
          <w:tcPr>
            <w:tcW w:w="951" w:type="dxa"/>
          </w:tcPr>
          <w:p>
            <w:pPr>
              <w:shd w:val="clear"/>
              <w:tabs>
                <w:tab w:val="center" w:pos="4153"/>
                <w:tab w:val="right" w:pos="8306"/>
              </w:tabs>
              <w:snapToGri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雾化喷嘴</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流量：0.03-0.04L/min,通径：0.15mm，雾化粒径：≤0.04mm，雾化半径：≥1500mm</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不锈钢</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雾化泵</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流量：≥9L/min，压力：≥100bar；功率：≥1.5k</w:t>
            </w:r>
            <w:r>
              <w:rPr>
                <w:rFonts w:hint="eastAsia" w:ascii="宋体" w:hAnsi="宋体" w:eastAsia="宋体" w:cs="宋体"/>
                <w:color w:val="auto"/>
                <w:sz w:val="28"/>
                <w:szCs w:val="28"/>
                <w:highlight w:val="none"/>
                <w:lang w:val="en-US" w:eastAsia="zh-CN"/>
              </w:rPr>
              <w:t>W</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组合件</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进水过滤</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三级精滤等级，过滤精度≤5μm</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组合件</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自动配药系统</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混液箱规格≥30L；自动配药器水力驱动，比例可调，浮子液位控制，药剂配比范围0-100.</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组合件</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喷淋管道</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≥φ9.5</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*2.0mm</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不锈钢</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控制系统</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投标商提供</w:t>
            </w:r>
            <w:r>
              <w:rPr>
                <w:rFonts w:hint="eastAsia" w:ascii="宋体" w:hAnsi="宋体" w:eastAsia="宋体" w:cs="宋体"/>
                <w:color w:val="auto"/>
                <w:sz w:val="28"/>
                <w:szCs w:val="28"/>
                <w:highlight w:val="none"/>
              </w:rPr>
              <w:t>PLC</w:t>
            </w:r>
            <w:r>
              <w:rPr>
                <w:rFonts w:hint="eastAsia" w:ascii="宋体" w:hAnsi="宋体" w:eastAsia="宋体" w:cs="宋体"/>
                <w:color w:val="auto"/>
                <w:sz w:val="28"/>
                <w:szCs w:val="28"/>
                <w:highlight w:val="none"/>
                <w:lang w:val="en-US" w:eastAsia="zh-CN"/>
              </w:rPr>
              <w:t>品牌、</w:t>
            </w:r>
            <w:r>
              <w:rPr>
                <w:rFonts w:hint="eastAsia" w:ascii="宋体" w:hAnsi="宋体" w:eastAsia="宋体" w:cs="宋体"/>
                <w:color w:val="auto"/>
                <w:sz w:val="28"/>
                <w:szCs w:val="28"/>
                <w:highlight w:val="none"/>
              </w:rPr>
              <w:t>电器元器件品牌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带以太网口</w:t>
            </w:r>
          </w:p>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高压电磁阀“1/4”常闭型，1组1个</w:t>
            </w:r>
          </w:p>
          <w:p>
            <w:pPr>
              <w:shd w:val="clear"/>
              <w:tabs>
                <w:tab w:val="center" w:pos="4153"/>
                <w:tab w:val="right" w:pos="8306"/>
              </w:tabs>
              <w:snapToGrid w:val="0"/>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投标商提供</w:t>
            </w:r>
            <w:r>
              <w:rPr>
                <w:rFonts w:hint="eastAsia" w:ascii="宋体" w:hAnsi="宋体" w:eastAsia="宋体" w:cs="宋体"/>
                <w:color w:val="auto"/>
                <w:sz w:val="28"/>
                <w:szCs w:val="28"/>
                <w:highlight w:val="none"/>
              </w:rPr>
              <w:t>触摸屏品牌</w:t>
            </w:r>
          </w:p>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压力表</w:t>
            </w:r>
            <w:r>
              <w:rPr>
                <w:rFonts w:hint="eastAsia" w:ascii="宋体" w:hAnsi="宋体" w:eastAsia="宋体" w:cs="宋体"/>
                <w:color w:val="auto"/>
                <w:sz w:val="28"/>
                <w:szCs w:val="28"/>
                <w:highlight w:val="none"/>
                <w:lang w:val="en-US" w:eastAsia="zh-CN"/>
              </w:rPr>
              <w:t>量程：</w:t>
            </w:r>
            <w:r>
              <w:rPr>
                <w:rFonts w:hint="eastAsia" w:ascii="宋体" w:hAnsi="宋体" w:eastAsia="宋体" w:cs="宋体"/>
                <w:color w:val="auto"/>
                <w:sz w:val="28"/>
                <w:szCs w:val="28"/>
                <w:highlight w:val="none"/>
              </w:rPr>
              <w:t>1-100kg</w:t>
            </w:r>
          </w:p>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设备柜：不锈钢</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组合件</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安装附件</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投标商提供</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热镀锌</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1463"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植物液药剂</w:t>
            </w:r>
          </w:p>
        </w:tc>
        <w:tc>
          <w:tcPr>
            <w:tcW w:w="4208"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药剂浓度≥98%</w:t>
            </w:r>
          </w:p>
        </w:tc>
        <w:tc>
          <w:tcPr>
            <w:tcW w:w="950" w:type="dxa"/>
            <w:vAlign w:val="center"/>
          </w:tcPr>
          <w:p>
            <w:pPr>
              <w:shd w:val="clear"/>
              <w:tabs>
                <w:tab w:val="center" w:pos="4153"/>
                <w:tab w:val="right" w:pos="8306"/>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组合件</w:t>
            </w:r>
          </w:p>
        </w:tc>
        <w:tc>
          <w:tcPr>
            <w:tcW w:w="951" w:type="dxa"/>
          </w:tcPr>
          <w:p>
            <w:pPr>
              <w:shd w:val="clear"/>
              <w:tabs>
                <w:tab w:val="center" w:pos="4153"/>
                <w:tab w:val="right" w:pos="8306"/>
              </w:tabs>
              <w:snapToGrid w:val="0"/>
              <w:spacing w:line="360" w:lineRule="auto"/>
              <w:rPr>
                <w:rFonts w:hint="eastAsia" w:ascii="宋体" w:hAnsi="宋体" w:eastAsia="宋体" w:cs="宋体"/>
                <w:color w:val="auto"/>
                <w:sz w:val="28"/>
                <w:szCs w:val="28"/>
                <w:highlight w:val="none"/>
              </w:rPr>
            </w:pPr>
          </w:p>
        </w:tc>
      </w:tr>
    </w:tbl>
    <w:tbl>
      <w:tblPr>
        <w:tblStyle w:val="28"/>
        <w:tblpPr w:leftFromText="180" w:rightFromText="180" w:vertAnchor="text" w:horzAnchor="page" w:tblpX="1418" w:tblpY="619"/>
        <w:tblOverlap w:val="never"/>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3081"/>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pStyle w:val="2"/>
              <w:shd w:val="clear"/>
              <w:ind w:left="0" w:leftChars="0" w:firstLine="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设备名称</w:t>
            </w:r>
          </w:p>
        </w:tc>
        <w:tc>
          <w:tcPr>
            <w:tcW w:w="3081" w:type="dxa"/>
            <w:vAlign w:val="center"/>
          </w:tcPr>
          <w:p>
            <w:pPr>
              <w:pStyle w:val="2"/>
              <w:shd w:val="clear"/>
              <w:ind w:left="0" w:leftChars="0" w:firstLine="1120" w:firstLineChars="4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restart"/>
            <w:vAlign w:val="center"/>
          </w:tcPr>
          <w:p>
            <w:pPr>
              <w:pStyle w:val="2"/>
              <w:shd w:val="clear"/>
              <w:ind w:left="0" w:leftChars="0" w:firstLine="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离心风机</w:t>
            </w:r>
          </w:p>
        </w:tc>
        <w:tc>
          <w:tcPr>
            <w:tcW w:w="3081" w:type="dxa"/>
            <w:vAlign w:val="center"/>
          </w:tcPr>
          <w:p>
            <w:pPr>
              <w:pStyle w:val="2"/>
              <w:shd w:val="clear"/>
              <w:ind w:left="440" w:firstLine="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材质</w:t>
            </w:r>
          </w:p>
        </w:tc>
        <w:tc>
          <w:tcPr>
            <w:tcW w:w="2753" w:type="dxa"/>
            <w:vAlign w:val="center"/>
          </w:tcPr>
          <w:p>
            <w:pPr>
              <w:pStyle w:val="2"/>
              <w:shd w:val="clear"/>
              <w:ind w:left="399" w:leftChars="190" w:firstLine="266" w:firstLineChars="95"/>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FRP</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44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风量（m</w:t>
            </w:r>
            <w:r>
              <w:rPr>
                <w:rFonts w:hint="eastAsia" w:ascii="宋体" w:hAnsi="宋体" w:eastAsia="宋体" w:cs="宋体"/>
                <w:color w:val="auto"/>
                <w:sz w:val="28"/>
                <w:szCs w:val="28"/>
                <w:highlight w:val="none"/>
                <w:vertAlign w:val="superscript"/>
              </w:rPr>
              <w:t>3</w:t>
            </w:r>
            <w:r>
              <w:rPr>
                <w:rFonts w:hint="eastAsia" w:ascii="宋体" w:hAnsi="宋体" w:eastAsia="宋体" w:cs="宋体"/>
                <w:color w:val="auto"/>
                <w:sz w:val="28"/>
                <w:szCs w:val="28"/>
                <w:highlight w:val="none"/>
              </w:rPr>
              <w:t xml:space="preserve"> /h）</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噪音(dB（A）</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防护等级</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隔音箱</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restart"/>
            <w:vAlign w:val="center"/>
          </w:tcPr>
          <w:p>
            <w:pPr>
              <w:pStyle w:val="2"/>
              <w:shd w:val="clear"/>
              <w:ind w:left="0" w:leftChars="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高能离子发生装置</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柜体材质</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SUS304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离子管数量</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离子管寿命（h）</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restart"/>
            <w:vAlign w:val="center"/>
          </w:tcPr>
          <w:p>
            <w:pPr>
              <w:pStyle w:val="2"/>
              <w:shd w:val="clear"/>
              <w:ind w:left="0" w:leftChars="0"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控制系统</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触摸屏尺寸</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电表</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柜体材质</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碳钢喷塑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pStyle w:val="2"/>
              <w:shd w:val="clear"/>
              <w:ind w:left="0" w:leftChars="0" w:firstLine="840" w:firstLineChars="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风阀</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控制方式</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电动可控制开启角度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restart"/>
            <w:vAlign w:val="center"/>
          </w:tcPr>
          <w:p>
            <w:pPr>
              <w:pStyle w:val="2"/>
              <w:shd w:val="clear"/>
              <w:ind w:left="0" w:leftChars="0" w:firstLine="840" w:firstLineChars="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风管</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主风管规格（mm）</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≥Φ1000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材质</w:t>
            </w:r>
          </w:p>
        </w:tc>
        <w:tc>
          <w:tcPr>
            <w:tcW w:w="2753"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SUS304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bl>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ind w:firstLine="560" w:firstLineChars="200"/>
        <w:rPr>
          <w:rFonts w:hint="eastAsia" w:ascii="宋体" w:hAnsi="宋体" w:eastAsia="宋体" w:cs="宋体"/>
          <w:b w:val="0"/>
          <w:bCs w:val="0"/>
          <w:color w:val="auto"/>
          <w:sz w:val="28"/>
          <w:szCs w:val="28"/>
          <w:highlight w:val="none"/>
          <w:lang w:val="en-US"/>
        </w:rPr>
      </w:pPr>
    </w:p>
    <w:p>
      <w:pPr>
        <w:shd w:val="clear"/>
        <w:spacing w:line="48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rPr>
        <w:t>离子新风系统</w:t>
      </w:r>
      <w:r>
        <w:rPr>
          <w:rFonts w:hint="eastAsia" w:ascii="宋体" w:hAnsi="宋体" w:eastAsia="宋体" w:cs="宋体"/>
          <w:b/>
          <w:bCs/>
          <w:color w:val="auto"/>
          <w:sz w:val="28"/>
          <w:szCs w:val="28"/>
          <w:highlight w:val="none"/>
          <w:lang w:val="en-US" w:eastAsia="zh-CN"/>
        </w:rPr>
        <w:t>参数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308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pStyle w:val="2"/>
              <w:shd w:val="clear"/>
              <w:ind w:left="0" w:leftChars="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设备名称</w:t>
            </w:r>
          </w:p>
        </w:tc>
        <w:tc>
          <w:tcPr>
            <w:tcW w:w="3081" w:type="dxa"/>
            <w:vAlign w:val="center"/>
          </w:tcPr>
          <w:p>
            <w:pPr>
              <w:pStyle w:val="2"/>
              <w:shd w:val="clear"/>
              <w:ind w:left="0" w:leftChars="0" w:firstLine="1120" w:firstLineChars="4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restart"/>
            <w:vAlign w:val="center"/>
          </w:tcPr>
          <w:p>
            <w:pPr>
              <w:pStyle w:val="2"/>
              <w:shd w:val="clear"/>
              <w:ind w:left="0" w:leftChars="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离心风机</w:t>
            </w:r>
          </w:p>
        </w:tc>
        <w:tc>
          <w:tcPr>
            <w:tcW w:w="3081" w:type="dxa"/>
            <w:vAlign w:val="center"/>
          </w:tcPr>
          <w:p>
            <w:pPr>
              <w:pStyle w:val="2"/>
              <w:shd w:val="clear"/>
              <w:ind w:left="0" w:leftChars="0" w:firstLine="1120" w:firstLineChars="4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材质</w:t>
            </w:r>
          </w:p>
        </w:tc>
        <w:tc>
          <w:tcPr>
            <w:tcW w:w="3265" w:type="dxa"/>
            <w:vAlign w:val="center"/>
          </w:tcPr>
          <w:p>
            <w:pPr>
              <w:pStyle w:val="2"/>
              <w:shd w:val="clear"/>
              <w:ind w:left="399" w:leftChars="190" w:firstLine="266" w:firstLineChars="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FRP</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44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风量（m</w:t>
            </w:r>
            <w:r>
              <w:rPr>
                <w:rFonts w:hint="eastAsia" w:ascii="宋体" w:hAnsi="宋体" w:eastAsia="宋体" w:cs="宋体"/>
                <w:color w:val="auto"/>
                <w:sz w:val="28"/>
                <w:szCs w:val="28"/>
                <w:highlight w:val="none"/>
                <w:vertAlign w:val="superscript"/>
              </w:rPr>
              <w:t xml:space="preserve">3 </w:t>
            </w:r>
            <w:r>
              <w:rPr>
                <w:rFonts w:hint="eastAsia" w:ascii="宋体" w:hAnsi="宋体" w:eastAsia="宋体" w:cs="宋体"/>
                <w:color w:val="auto"/>
                <w:sz w:val="28"/>
                <w:szCs w:val="28"/>
                <w:highlight w:val="none"/>
              </w:rPr>
              <w:t>/h）</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噪音(dB（A）</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防护等级</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隔音箱</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restart"/>
            <w:vAlign w:val="center"/>
          </w:tcPr>
          <w:p>
            <w:pPr>
              <w:pStyle w:val="2"/>
              <w:shd w:val="clear"/>
              <w:ind w:left="0" w:leftChars="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高能离子发生装置</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柜体材质</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SUS304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功率（kW）</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离子管数量</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离子管寿命（h）</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restart"/>
            <w:vAlign w:val="center"/>
          </w:tcPr>
          <w:p>
            <w:pPr>
              <w:pStyle w:val="2"/>
              <w:shd w:val="clear"/>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控制系统</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触摸屏尺寸</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电表</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柜体材质</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碳钢喷塑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pStyle w:val="2"/>
              <w:shd w:val="clear"/>
              <w:ind w:left="0" w:leftChars="0" w:firstLine="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风阀</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控制方式</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电动可控制开启角度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restart"/>
            <w:vAlign w:val="center"/>
          </w:tcPr>
          <w:p>
            <w:pPr>
              <w:pStyle w:val="2"/>
              <w:shd w:val="clear"/>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风管</w:t>
            </w: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主风管规格（mm）</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≥Φ1000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2"/>
              <w:shd w:val="clear"/>
              <w:ind w:left="0" w:leftChars="0" w:firstLine="0"/>
              <w:jc w:val="center"/>
              <w:rPr>
                <w:rFonts w:hint="eastAsia" w:ascii="宋体" w:hAnsi="宋体" w:eastAsia="宋体" w:cs="宋体"/>
                <w:color w:val="auto"/>
                <w:sz w:val="28"/>
                <w:szCs w:val="28"/>
                <w:highlight w:val="none"/>
              </w:rPr>
            </w:pPr>
          </w:p>
        </w:tc>
        <w:tc>
          <w:tcPr>
            <w:tcW w:w="3081"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材质</w:t>
            </w:r>
          </w:p>
        </w:tc>
        <w:tc>
          <w:tcPr>
            <w:tcW w:w="3265" w:type="dxa"/>
            <w:vAlign w:val="center"/>
          </w:tcPr>
          <w:p>
            <w:pPr>
              <w:pStyle w:val="2"/>
              <w:shd w:val="clear"/>
              <w:ind w:left="0" w:leftChars="0" w:firstLine="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SUS304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bl>
    <w:p>
      <w:pPr>
        <w:pStyle w:val="2"/>
        <w:shd w:val="clear"/>
        <w:ind w:left="440"/>
        <w:rPr>
          <w:rFonts w:hint="eastAsia" w:ascii="宋体" w:hAnsi="宋体" w:eastAsia="宋体" w:cs="宋体"/>
          <w:color w:val="auto"/>
          <w:sz w:val="28"/>
          <w:szCs w:val="28"/>
          <w:highlight w:val="none"/>
        </w:rPr>
      </w:pPr>
    </w:p>
    <w:p>
      <w:pPr>
        <w:shd w:val="clear"/>
        <w:spacing w:line="360" w:lineRule="auto"/>
        <w:ind w:firstLine="562" w:firstLineChars="200"/>
        <w:outlineLvl w:val="3"/>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rPr>
        <w:t>高压清洗机</w:t>
      </w:r>
      <w:r>
        <w:rPr>
          <w:rFonts w:hint="eastAsia" w:ascii="宋体" w:hAnsi="宋体" w:eastAsia="宋体" w:cs="宋体"/>
          <w:b/>
          <w:bCs/>
          <w:color w:val="auto"/>
          <w:sz w:val="28"/>
          <w:szCs w:val="28"/>
          <w:highlight w:val="none"/>
        </w:rPr>
        <w:t>技术参数要求</w:t>
      </w:r>
    </w:p>
    <w:tbl>
      <w:tblPr>
        <w:tblStyle w:val="27"/>
        <w:tblW w:w="87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4"/>
        <w:gridCol w:w="2188"/>
        <w:gridCol w:w="50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564" w:type="dxa"/>
            <w:tcBorders>
              <w:top w:val="single" w:color="auto" w:sz="4" w:space="0"/>
              <w:left w:val="single" w:color="auto" w:sz="4" w:space="0"/>
              <w:right w:val="single" w:color="auto" w:sz="6" w:space="0"/>
            </w:tcBorders>
            <w:vAlign w:val="center"/>
          </w:tcPr>
          <w:p>
            <w:pPr>
              <w:pStyle w:val="549"/>
              <w:shd w:val="clear"/>
              <w:adjustRightInd w:val="0"/>
              <w:snapToGrid w:val="0"/>
              <w:spacing w:beforeLines="0" w:afterLines="0" w:line="480" w:lineRule="auto"/>
              <w:jc w:val="both"/>
              <w:rPr>
                <w:rFonts w:hint="eastAsia" w:ascii="宋体" w:hAnsi="宋体" w:eastAsia="宋体" w:cs="宋体"/>
                <w:b/>
                <w:color w:val="auto"/>
                <w:spacing w:val="12"/>
                <w:sz w:val="28"/>
                <w:szCs w:val="28"/>
                <w:highlight w:val="none"/>
              </w:rPr>
            </w:pPr>
            <w:r>
              <w:rPr>
                <w:rFonts w:hint="eastAsia" w:ascii="宋体" w:hAnsi="宋体" w:eastAsia="宋体" w:cs="宋体"/>
                <w:b/>
                <w:color w:val="auto"/>
                <w:spacing w:val="12"/>
                <w:sz w:val="28"/>
                <w:szCs w:val="28"/>
                <w:highlight w:val="none"/>
              </w:rPr>
              <w:t>序号</w:t>
            </w:r>
          </w:p>
        </w:tc>
        <w:tc>
          <w:tcPr>
            <w:tcW w:w="2188" w:type="dxa"/>
            <w:tcBorders>
              <w:top w:val="single" w:color="auto" w:sz="4" w:space="0"/>
              <w:left w:val="single" w:color="auto" w:sz="6" w:space="0"/>
              <w:right w:val="single" w:color="auto" w:sz="6" w:space="0"/>
            </w:tcBorders>
            <w:vAlign w:val="center"/>
          </w:tcPr>
          <w:p>
            <w:pPr>
              <w:pStyle w:val="549"/>
              <w:shd w:val="clear"/>
              <w:adjustRightInd w:val="0"/>
              <w:snapToGrid w:val="0"/>
              <w:spacing w:beforeLines="0" w:afterLines="0" w:line="480" w:lineRule="auto"/>
              <w:ind w:firstLine="610" w:firstLineChars="200"/>
              <w:jc w:val="both"/>
              <w:rPr>
                <w:rFonts w:hint="eastAsia" w:ascii="宋体" w:hAnsi="宋体" w:eastAsia="宋体" w:cs="宋体"/>
                <w:b/>
                <w:color w:val="auto"/>
                <w:spacing w:val="12"/>
                <w:sz w:val="28"/>
                <w:szCs w:val="28"/>
                <w:highlight w:val="none"/>
              </w:rPr>
            </w:pPr>
            <w:r>
              <w:rPr>
                <w:rFonts w:hint="eastAsia" w:ascii="宋体" w:hAnsi="宋体" w:eastAsia="宋体" w:cs="宋体"/>
                <w:b/>
                <w:color w:val="auto"/>
                <w:spacing w:val="12"/>
                <w:sz w:val="28"/>
                <w:szCs w:val="28"/>
                <w:highlight w:val="none"/>
              </w:rPr>
              <w:t>项目</w:t>
            </w:r>
          </w:p>
        </w:tc>
        <w:tc>
          <w:tcPr>
            <w:tcW w:w="5008" w:type="dxa"/>
            <w:tcBorders>
              <w:top w:val="single" w:color="auto" w:sz="4" w:space="0"/>
              <w:left w:val="single" w:color="auto" w:sz="6" w:space="0"/>
              <w:bottom w:val="single" w:color="auto" w:sz="6" w:space="0"/>
              <w:right w:val="single" w:color="auto" w:sz="4" w:space="0"/>
            </w:tcBorders>
            <w:vAlign w:val="center"/>
          </w:tcPr>
          <w:p>
            <w:pPr>
              <w:pStyle w:val="549"/>
              <w:shd w:val="clear"/>
              <w:adjustRightInd w:val="0"/>
              <w:snapToGrid w:val="0"/>
              <w:spacing w:beforeLines="0" w:afterLines="0" w:line="480" w:lineRule="auto"/>
              <w:rPr>
                <w:rFonts w:hint="eastAsia" w:ascii="宋体" w:hAnsi="宋体" w:eastAsia="宋体" w:cs="宋体"/>
                <w:b/>
                <w:color w:val="auto"/>
                <w:spacing w:val="12"/>
                <w:sz w:val="28"/>
                <w:szCs w:val="28"/>
                <w:highlight w:val="none"/>
              </w:rPr>
            </w:pPr>
            <w:r>
              <w:rPr>
                <w:rFonts w:hint="eastAsia" w:ascii="宋体" w:hAnsi="宋体" w:eastAsia="宋体" w:cs="宋体"/>
                <w:b/>
                <w:color w:val="auto"/>
                <w:spacing w:val="12"/>
                <w:sz w:val="28"/>
                <w:szCs w:val="28"/>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tblHeader/>
          <w:jc w:val="center"/>
        </w:trPr>
        <w:tc>
          <w:tcPr>
            <w:tcW w:w="1564" w:type="dxa"/>
            <w:tcBorders>
              <w:top w:val="single" w:color="auto" w:sz="4" w:space="0"/>
              <w:left w:val="single" w:color="auto" w:sz="4" w:space="0"/>
              <w:right w:val="single" w:color="auto" w:sz="6" w:space="0"/>
            </w:tcBorders>
            <w:vAlign w:val="center"/>
          </w:tcPr>
          <w:p>
            <w:pPr>
              <w:pStyle w:val="549"/>
              <w:shd w:val="clear"/>
              <w:adjustRightInd w:val="0"/>
              <w:snapToGrid w:val="0"/>
              <w:spacing w:beforeLines="0" w:afterLines="0" w:line="480" w:lineRule="auto"/>
              <w:rPr>
                <w:rFonts w:hint="eastAsia" w:ascii="宋体" w:hAnsi="宋体" w:eastAsia="宋体" w:cs="宋体"/>
                <w:b/>
                <w:color w:val="auto"/>
                <w:spacing w:val="12"/>
                <w:sz w:val="28"/>
                <w:szCs w:val="28"/>
                <w:highlight w:val="none"/>
              </w:rPr>
            </w:pPr>
            <w:r>
              <w:rPr>
                <w:rFonts w:hint="eastAsia" w:ascii="宋体" w:hAnsi="宋体" w:eastAsia="宋体" w:cs="宋体"/>
                <w:bCs/>
                <w:color w:val="auto"/>
                <w:spacing w:val="12"/>
                <w:sz w:val="28"/>
                <w:szCs w:val="28"/>
                <w:highlight w:val="none"/>
              </w:rPr>
              <w:t>1</w:t>
            </w:r>
          </w:p>
        </w:tc>
        <w:tc>
          <w:tcPr>
            <w:tcW w:w="2188" w:type="dxa"/>
            <w:tcBorders>
              <w:top w:val="single" w:color="auto" w:sz="4" w:space="0"/>
              <w:left w:val="single" w:color="auto" w:sz="6" w:space="0"/>
              <w:right w:val="single" w:color="auto" w:sz="6" w:space="0"/>
            </w:tcBorders>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供水要求</w:t>
            </w:r>
          </w:p>
        </w:tc>
        <w:tc>
          <w:tcPr>
            <w:tcW w:w="5008" w:type="dxa"/>
            <w:tcBorders>
              <w:top w:val="single" w:color="auto" w:sz="4" w:space="0"/>
              <w:left w:val="single" w:color="auto" w:sz="6" w:space="0"/>
              <w:bottom w:val="single" w:color="auto" w:sz="6" w:space="0"/>
              <w:right w:val="single" w:color="auto" w:sz="4" w:space="0"/>
            </w:tcBorders>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自吸水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564" w:type="dxa"/>
            <w:tcBorders>
              <w:top w:val="single" w:color="auto" w:sz="6" w:space="0"/>
              <w:left w:val="single" w:color="auto" w:sz="4" w:space="0"/>
              <w:bottom w:val="single" w:color="auto" w:sz="6" w:space="0"/>
              <w:right w:val="single" w:color="auto" w:sz="6" w:space="0"/>
            </w:tcBorders>
            <w:vAlign w:val="center"/>
          </w:tcPr>
          <w:p>
            <w:pPr>
              <w:pStyle w:val="549"/>
              <w:shd w:val="clear"/>
              <w:adjustRightInd w:val="0"/>
              <w:snapToGrid w:val="0"/>
              <w:spacing w:beforeLines="0" w:afterLines="0"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88" w:type="dxa"/>
            <w:tcBorders>
              <w:top w:val="single" w:color="auto" w:sz="6" w:space="0"/>
              <w:left w:val="single" w:color="auto" w:sz="6" w:space="0"/>
              <w:bottom w:val="single" w:color="auto" w:sz="6" w:space="0"/>
              <w:right w:val="single" w:color="auto" w:sz="6" w:space="0"/>
            </w:tcBorders>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额定压力</w:t>
            </w:r>
          </w:p>
        </w:tc>
        <w:tc>
          <w:tcPr>
            <w:tcW w:w="5008" w:type="dxa"/>
            <w:tcBorders>
              <w:top w:val="single" w:color="auto" w:sz="6" w:space="0"/>
              <w:left w:val="single" w:color="auto" w:sz="6" w:space="0"/>
              <w:bottom w:val="single" w:color="auto" w:sz="6" w:space="0"/>
              <w:right w:val="single" w:color="auto" w:sz="4" w:space="0"/>
            </w:tcBorders>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≥≤5.5MPa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4" w:type="dxa"/>
            <w:tcBorders>
              <w:top w:val="single" w:color="auto" w:sz="6" w:space="0"/>
              <w:left w:val="single" w:color="auto" w:sz="4" w:space="0"/>
              <w:bottom w:val="single" w:color="auto" w:sz="6" w:space="0"/>
              <w:right w:val="single" w:color="auto" w:sz="6" w:space="0"/>
            </w:tcBorders>
            <w:vAlign w:val="center"/>
          </w:tcPr>
          <w:p>
            <w:pPr>
              <w:pStyle w:val="549"/>
              <w:shd w:val="clear"/>
              <w:adjustRightInd w:val="0"/>
              <w:snapToGrid w:val="0"/>
              <w:spacing w:beforeLines="0" w:afterLines="0"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88" w:type="dxa"/>
            <w:tcBorders>
              <w:top w:val="single" w:color="auto" w:sz="6" w:space="0"/>
              <w:left w:val="single" w:color="auto" w:sz="6" w:space="0"/>
              <w:bottom w:val="single" w:color="auto" w:sz="6" w:space="0"/>
              <w:right w:val="single" w:color="auto" w:sz="6" w:space="0"/>
            </w:tcBorders>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理论流量</w:t>
            </w:r>
          </w:p>
        </w:tc>
        <w:tc>
          <w:tcPr>
            <w:tcW w:w="5008" w:type="dxa"/>
            <w:tcBorders>
              <w:top w:val="single" w:color="auto" w:sz="6" w:space="0"/>
              <w:left w:val="single" w:color="auto" w:sz="6" w:space="0"/>
              <w:bottom w:val="single" w:color="auto" w:sz="6" w:space="0"/>
              <w:right w:val="single" w:color="auto" w:sz="4" w:space="0"/>
            </w:tcBorders>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L/min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4" w:type="dxa"/>
            <w:tcBorders>
              <w:top w:val="single" w:color="auto" w:sz="6" w:space="0"/>
              <w:left w:val="single" w:color="auto" w:sz="4" w:space="0"/>
              <w:bottom w:val="single" w:color="auto" w:sz="6" w:space="0"/>
              <w:right w:val="single" w:color="auto" w:sz="6" w:space="0"/>
            </w:tcBorders>
            <w:vAlign w:val="center"/>
          </w:tcPr>
          <w:p>
            <w:pPr>
              <w:pStyle w:val="549"/>
              <w:shd w:val="clear"/>
              <w:adjustRightInd w:val="0"/>
              <w:snapToGrid w:val="0"/>
              <w:spacing w:beforeLines="0" w:afterLines="0"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88" w:type="dxa"/>
            <w:tcBorders>
              <w:top w:val="single" w:color="auto" w:sz="6" w:space="0"/>
              <w:left w:val="single" w:color="auto" w:sz="6" w:space="0"/>
              <w:bottom w:val="single" w:color="auto" w:sz="6" w:space="0"/>
              <w:right w:val="single" w:color="auto" w:sz="6" w:space="0"/>
            </w:tcBorders>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电压</w:t>
            </w:r>
          </w:p>
        </w:tc>
        <w:tc>
          <w:tcPr>
            <w:tcW w:w="5008" w:type="dxa"/>
            <w:tcBorders>
              <w:top w:val="single" w:color="auto" w:sz="6" w:space="0"/>
              <w:left w:val="single" w:color="auto" w:sz="6" w:space="0"/>
              <w:bottom w:val="single" w:color="auto" w:sz="6" w:space="0"/>
              <w:right w:val="single" w:color="auto" w:sz="4" w:space="0"/>
            </w:tcBorders>
          </w:tcPr>
          <w:p>
            <w:pPr>
              <w:shd w:val="clear"/>
              <w:spacing w:line="360" w:lineRule="auto"/>
              <w:ind w:firstLine="3080" w:firstLineChars="1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220V</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4" w:type="dxa"/>
            <w:tcBorders>
              <w:top w:val="single" w:color="auto" w:sz="6" w:space="0"/>
              <w:left w:val="single" w:color="auto" w:sz="4" w:space="0"/>
              <w:bottom w:val="single" w:color="auto" w:sz="6" w:space="0"/>
              <w:right w:val="single" w:color="auto" w:sz="6" w:space="0"/>
            </w:tcBorders>
            <w:vAlign w:val="center"/>
          </w:tcPr>
          <w:p>
            <w:pPr>
              <w:pStyle w:val="549"/>
              <w:shd w:val="clear"/>
              <w:adjustRightInd w:val="0"/>
              <w:snapToGrid w:val="0"/>
              <w:spacing w:beforeLines="0" w:afterLines="0"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88" w:type="dxa"/>
            <w:tcBorders>
              <w:top w:val="single" w:color="auto" w:sz="6" w:space="0"/>
              <w:left w:val="single" w:color="auto" w:sz="6" w:space="0"/>
              <w:bottom w:val="single" w:color="auto" w:sz="6" w:space="0"/>
              <w:right w:val="single" w:color="auto" w:sz="6" w:space="0"/>
            </w:tcBorders>
          </w:tcPr>
          <w:p>
            <w:pPr>
              <w:shd w:val="clea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喷头形式</w:t>
            </w:r>
          </w:p>
        </w:tc>
        <w:tc>
          <w:tcPr>
            <w:tcW w:w="5008" w:type="dxa"/>
            <w:tcBorders>
              <w:top w:val="single" w:color="auto" w:sz="6" w:space="0"/>
              <w:left w:val="single" w:color="auto" w:sz="6" w:space="0"/>
              <w:bottom w:val="single" w:color="auto" w:sz="6" w:space="0"/>
              <w:right w:val="single" w:color="auto" w:sz="4" w:space="0"/>
            </w:tcBorders>
          </w:tcPr>
          <w:p>
            <w:pPr>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圆孔+扇形（二合一喷头）</w:t>
            </w:r>
          </w:p>
        </w:tc>
      </w:tr>
    </w:tbl>
    <w:p>
      <w:pPr>
        <w:widowControl/>
        <w:shd w:val="clear" w:color="auto"/>
        <w:spacing w:line="360" w:lineRule="auto"/>
        <w:outlineLvl w:val="1"/>
        <w:rPr>
          <w:rFonts w:hint="eastAsia" w:ascii="宋体" w:hAnsi="宋体" w:eastAsia="宋体" w:cs="宋体"/>
          <w:b/>
          <w:color w:val="auto"/>
          <w:sz w:val="28"/>
          <w:szCs w:val="28"/>
          <w:highlight w:val="none"/>
          <w:shd w:val="clear" w:color="auto" w:fill="FFFFFF"/>
        </w:rPr>
      </w:pPr>
    </w:p>
    <w:p>
      <w:pPr>
        <w:widowControl/>
        <w:shd w:val="clear" w:color="auto"/>
        <w:spacing w:line="360" w:lineRule="auto"/>
        <w:ind w:firstLine="562" w:firstLineChars="200"/>
        <w:outlineLvl w:val="1"/>
        <w:rPr>
          <w:rFonts w:hint="eastAsia" w:ascii="宋体" w:hAnsi="宋体" w:eastAsia="宋体" w:cs="宋体"/>
          <w:b/>
          <w:color w:val="auto"/>
          <w:sz w:val="28"/>
          <w:szCs w:val="28"/>
          <w:highlight w:val="none"/>
          <w:shd w:val="clear" w:color="auto" w:fill="FFFFFF"/>
          <w:lang w:eastAsia="zh-CN"/>
        </w:rPr>
      </w:pPr>
      <w:r>
        <w:rPr>
          <w:rFonts w:hint="eastAsia" w:ascii="宋体" w:hAnsi="宋体" w:eastAsia="宋体" w:cs="宋体"/>
          <w:b/>
          <w:color w:val="auto"/>
          <w:sz w:val="28"/>
          <w:szCs w:val="28"/>
          <w:highlight w:val="none"/>
          <w:shd w:val="clear" w:color="auto" w:fill="FFFFFF"/>
        </w:rPr>
        <w:t>站内工作监控系统</w:t>
      </w:r>
      <w:r>
        <w:rPr>
          <w:rFonts w:hint="eastAsia" w:ascii="宋体" w:hAnsi="宋体" w:eastAsia="宋体" w:cs="宋体"/>
          <w:b/>
          <w:color w:val="auto"/>
          <w:sz w:val="28"/>
          <w:szCs w:val="28"/>
          <w:highlight w:val="none"/>
          <w:shd w:val="clear" w:color="auto" w:fill="FFFFFF"/>
          <w:lang w:eastAsia="zh-CN"/>
        </w:rPr>
        <w:t>参数要求</w:t>
      </w:r>
    </w:p>
    <w:tbl>
      <w:tblPr>
        <w:tblStyle w:val="27"/>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438"/>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设备名称</w:t>
            </w:r>
          </w:p>
        </w:tc>
        <w:tc>
          <w:tcPr>
            <w:tcW w:w="6630" w:type="dxa"/>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数字硬盘录像机</w:t>
            </w:r>
          </w:p>
        </w:tc>
        <w:tc>
          <w:tcPr>
            <w:tcW w:w="6630" w:type="dxa"/>
            <w:vAlign w:val="center"/>
          </w:tcPr>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可接驳支持32路高清视频输入信号</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可接驳符合ONVIF、PSIA、RTSP标准及众多主流厂商的网络摄像机；</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最大支持500万像素高清网络视频的预览、存储与回放；</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支持RJ45自适应以太网口；</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支持HDMI与VGA同源输出，HDMI与VGA输出分辨率最高均可达1920x1080p；</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支持即时回放功能；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液晶显示器</w:t>
            </w:r>
          </w:p>
        </w:tc>
        <w:tc>
          <w:tcPr>
            <w:tcW w:w="6630" w:type="dxa"/>
            <w:vAlign w:val="center"/>
          </w:tcPr>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尺寸范围≥ 24英寸</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屏幕比例 16:9</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最佳分辨率≥1920 x 1080</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响应范围≤5ms</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响应时间≤5ms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数字硬盘录像机专用硬盘</w:t>
            </w:r>
          </w:p>
        </w:tc>
        <w:tc>
          <w:tcPr>
            <w:tcW w:w="6630" w:type="dxa"/>
            <w:vAlign w:val="center"/>
          </w:tcPr>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主控电脑</w:t>
            </w:r>
          </w:p>
        </w:tc>
        <w:tc>
          <w:tcPr>
            <w:tcW w:w="6630" w:type="dxa"/>
            <w:vAlign w:val="center"/>
          </w:tcPr>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不得低于 I3 8G 256G固态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网络型高清红外摄像机</w:t>
            </w:r>
          </w:p>
        </w:tc>
        <w:tc>
          <w:tcPr>
            <w:tcW w:w="6630" w:type="dxa"/>
            <w:vAlign w:val="center"/>
          </w:tcPr>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不得低于400万像素</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最高分辨率</w:t>
            </w:r>
            <w:r>
              <w:rPr>
                <w:rFonts w:hint="eastAsia" w:ascii="宋体" w:hAnsi="宋体" w:eastAsia="宋体" w:cs="宋体"/>
                <w:color w:val="auto"/>
                <w:sz w:val="28"/>
                <w:szCs w:val="28"/>
                <w:highlight w:val="none"/>
                <w:lang w:val="en-US" w:eastAsia="zh-CN"/>
              </w:rPr>
              <w:t>应</w:t>
            </w:r>
            <w:r>
              <w:rPr>
                <w:rFonts w:hint="eastAsia" w:ascii="宋体" w:hAnsi="宋体" w:eastAsia="宋体" w:cs="宋体"/>
                <w:color w:val="auto"/>
                <w:sz w:val="28"/>
                <w:szCs w:val="28"/>
                <w:highlight w:val="none"/>
              </w:rPr>
              <w:t>达≥2560×1440 @ 30fps,在该分辨率下可输出实时图像；逐行扫描CMOS</w:t>
            </w:r>
          </w:p>
          <w:p>
            <w:pPr>
              <w:pStyle w:val="549"/>
              <w:shd w:val="clear"/>
              <w:adjustRightInd w:val="0"/>
              <w:snapToGrid w:val="0"/>
              <w:spacing w:beforeLines="0" w:afterLines="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红外距离≥50米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需进一步商</w:t>
            </w:r>
            <w:r>
              <w:rPr>
                <w:rFonts w:hint="eastAsia" w:ascii="宋体" w:hAnsi="宋体" w:eastAsia="宋体" w:cs="宋体"/>
                <w:color w:val="auto"/>
                <w:sz w:val="28"/>
                <w:szCs w:val="28"/>
                <w:highlight w:val="none"/>
                <w:lang w:eastAsia="zh-CN"/>
              </w:rPr>
              <w:t>）</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支持3D数字降噪、支持双码流，防护等级IP66 </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支持背光补偿,数字宽动态,自动电子快门功能、支持GB28181协议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网络型高清球形摄像机</w:t>
            </w:r>
          </w:p>
        </w:tc>
        <w:tc>
          <w:tcPr>
            <w:tcW w:w="6630" w:type="dxa"/>
            <w:vAlign w:val="center"/>
          </w:tcPr>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不得低于200万像素</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采用1/2.8”逐行扫描 CMOS，图像清晰，最大分辨率达1280X720@30fps</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支持防雷、防浪涌、防突波</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室外球</w:t>
            </w:r>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达到IP66防护等级</w:t>
            </w:r>
          </w:p>
          <w:p>
            <w:pPr>
              <w:pStyle w:val="549"/>
              <w:shd w:val="clear"/>
              <w:adjustRightInd w:val="0"/>
              <w:snapToGrid w:val="0"/>
              <w:spacing w:beforeLines="0" w:afterLines="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4倍光学变倍，16倍数字变倍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支持自动光圈、自动聚焦、自动白平衡、背光补偿，支持超低照度，0.05Lux/F1.6（彩色）,0.01Lux/F1.6（黑白）</w:t>
            </w:r>
          </w:p>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支持双码流技术，支持H.264/MJPEG视频压缩算法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1438" w:type="dxa"/>
            <w:noWrap/>
            <w:vAlign w:val="center"/>
          </w:tcPr>
          <w:p>
            <w:pPr>
              <w:pStyle w:val="549"/>
              <w:shd w:val="clear"/>
              <w:adjustRightInd w:val="0"/>
              <w:snapToGrid w:val="0"/>
              <w:spacing w:beforeLines="0" w:afterLine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线缆、支架等辅助材料</w:t>
            </w:r>
          </w:p>
        </w:tc>
        <w:tc>
          <w:tcPr>
            <w:tcW w:w="6630" w:type="dxa"/>
            <w:vAlign w:val="center"/>
          </w:tcPr>
          <w:p>
            <w:pPr>
              <w:pStyle w:val="549"/>
              <w:shd w:val="clear"/>
              <w:adjustRightInd w:val="0"/>
              <w:snapToGrid w:val="0"/>
              <w:spacing w:beforeLines="0" w:afterLine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与摄像机配套，具体材料规格及数量根据施工图设计自行配置</w:t>
            </w:r>
          </w:p>
        </w:tc>
      </w:tr>
    </w:tbl>
    <w:p>
      <w:pPr>
        <w:shd w:val="clear"/>
        <w:spacing w:line="336" w:lineRule="auto"/>
        <w:outlineLvl w:val="3"/>
        <w:rPr>
          <w:rFonts w:hint="eastAsia" w:ascii="宋体" w:hAnsi="宋体" w:eastAsia="宋体" w:cs="宋体"/>
          <w:b/>
          <w:bCs/>
          <w:color w:val="auto"/>
          <w:sz w:val="28"/>
          <w:szCs w:val="28"/>
          <w:highlight w:val="none"/>
        </w:rPr>
      </w:pPr>
    </w:p>
    <w:tbl>
      <w:tblPr>
        <w:tblStyle w:val="27"/>
        <w:tblW w:w="8676"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654"/>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pStyle w:val="5"/>
              <w:shd w:val="clear"/>
              <w:ind w:left="44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2654" w:type="dxa"/>
          </w:tcPr>
          <w:p>
            <w:pPr>
              <w:pStyle w:val="5"/>
              <w:shd w:val="clear"/>
              <w:ind w:left="44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w:t>
            </w:r>
          </w:p>
        </w:tc>
        <w:tc>
          <w:tcPr>
            <w:tcW w:w="5043" w:type="dxa"/>
          </w:tcPr>
          <w:p>
            <w:pPr>
              <w:pStyle w:val="5"/>
              <w:shd w:val="clear"/>
              <w:ind w:left="44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最大秤量（MAX）</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分度值（d）静态/动态</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lang w:bidi="ml-IN"/>
              </w:rPr>
            </w:pPr>
            <w:r>
              <w:rPr>
                <w:rFonts w:hint="eastAsia" w:ascii="宋体" w:hAnsi="宋体" w:eastAsia="宋体" w:cs="宋体"/>
                <w:color w:val="auto"/>
                <w:sz w:val="28"/>
                <w:szCs w:val="28"/>
                <w:highlight w:val="none"/>
                <w:lang w:bidi="ml-IN"/>
              </w:rPr>
              <w:t>≤10kg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动态准确度等级</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台面规格（m）</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秤体结构类型</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钢板面板+U型钢梁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或优于</w:t>
            </w:r>
            <w:r>
              <w:rPr>
                <w:rFonts w:hint="eastAsia" w:ascii="宋体" w:hAnsi="宋体" w:eastAsia="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最大安全过载</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工作电源</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220VAC(-15%～+10%),50Hz±2%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传感器工作环境温度</w:t>
            </w:r>
          </w:p>
        </w:tc>
        <w:tc>
          <w:tcPr>
            <w:tcW w:w="5043"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5"/>
              <w:shd w:val="clear"/>
              <w:ind w:left="44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2654" w:type="dxa"/>
            <w:vAlign w:val="center"/>
          </w:tcPr>
          <w:p>
            <w:pPr>
              <w:shd w:val="clear"/>
              <w:overflowPunct w:val="0"/>
              <w:adjustRightInd w:val="0"/>
              <w:spacing w:line="360" w:lineRule="auto"/>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称重仪表工作环境温度/湿度</w:t>
            </w:r>
          </w:p>
        </w:tc>
        <w:tc>
          <w:tcPr>
            <w:tcW w:w="5043" w:type="dxa"/>
          </w:tcPr>
          <w:p>
            <w:pPr>
              <w:pStyle w:val="5"/>
              <w:shd w:val="clea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35</w:t>
            </w:r>
            <w:r>
              <w:rPr>
                <w:rFonts w:hint="eastAsia" w:ascii="宋体" w:hAnsi="宋体" w:eastAsia="宋体" w:cs="宋体"/>
                <w:color w:val="auto"/>
                <w:sz w:val="28"/>
                <w:szCs w:val="28"/>
                <w:highlight w:val="none"/>
              </w:rPr>
              <w:t>℃～+40℃；  10%～95%（无)</w:t>
            </w:r>
          </w:p>
        </w:tc>
      </w:tr>
    </w:tbl>
    <w:p>
      <w:pPr>
        <w:shd w:val="clear"/>
        <w:spacing w:line="300" w:lineRule="exact"/>
        <w:rPr>
          <w:rFonts w:hint="eastAsia" w:ascii="宋体" w:hAnsi="宋体" w:eastAsia="宋体" w:cs="宋体"/>
          <w:color w:val="auto"/>
          <w:sz w:val="28"/>
          <w:szCs w:val="28"/>
          <w:highlight w:val="none"/>
        </w:rPr>
      </w:pPr>
    </w:p>
    <w:p>
      <w:pPr>
        <w:pStyle w:val="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活动板房、铁栅栏围墙、大门参数</w:t>
      </w:r>
    </w:p>
    <w:tbl>
      <w:tblPr>
        <w:tblStyle w:val="27"/>
        <w:tblW w:w="87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4"/>
        <w:gridCol w:w="2188"/>
        <w:gridCol w:w="50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564" w:type="dxa"/>
            <w:tcBorders>
              <w:top w:val="single" w:color="auto" w:sz="4" w:space="0"/>
              <w:left w:val="single" w:color="auto" w:sz="4" w:space="0"/>
              <w:right w:val="single" w:color="auto" w:sz="6" w:space="0"/>
            </w:tcBorders>
            <w:vAlign w:val="center"/>
          </w:tcPr>
          <w:p>
            <w:pPr>
              <w:pStyle w:val="549"/>
              <w:shd w:val="clear"/>
              <w:adjustRightInd w:val="0"/>
              <w:snapToGrid w:val="0"/>
              <w:spacing w:beforeLines="0" w:afterLines="0" w:line="480" w:lineRule="auto"/>
              <w:jc w:val="both"/>
              <w:rPr>
                <w:rFonts w:hint="eastAsia" w:ascii="宋体" w:hAnsi="宋体" w:eastAsia="宋体" w:cs="宋体"/>
                <w:b/>
                <w:color w:val="auto"/>
                <w:spacing w:val="12"/>
                <w:sz w:val="28"/>
                <w:szCs w:val="28"/>
                <w:highlight w:val="none"/>
              </w:rPr>
            </w:pPr>
            <w:r>
              <w:rPr>
                <w:rFonts w:hint="eastAsia" w:ascii="宋体" w:hAnsi="宋体" w:eastAsia="宋体" w:cs="宋体"/>
                <w:b/>
                <w:color w:val="auto"/>
                <w:spacing w:val="12"/>
                <w:sz w:val="28"/>
                <w:szCs w:val="28"/>
                <w:highlight w:val="none"/>
              </w:rPr>
              <w:t>序号</w:t>
            </w:r>
          </w:p>
        </w:tc>
        <w:tc>
          <w:tcPr>
            <w:tcW w:w="2188" w:type="dxa"/>
            <w:tcBorders>
              <w:top w:val="single" w:color="auto" w:sz="4" w:space="0"/>
              <w:left w:val="single" w:color="auto" w:sz="6" w:space="0"/>
              <w:right w:val="single" w:color="auto" w:sz="6" w:space="0"/>
            </w:tcBorders>
            <w:vAlign w:val="center"/>
          </w:tcPr>
          <w:p>
            <w:pPr>
              <w:pStyle w:val="549"/>
              <w:shd w:val="clear"/>
              <w:adjustRightInd w:val="0"/>
              <w:snapToGrid w:val="0"/>
              <w:spacing w:beforeLines="0" w:afterLines="0" w:line="480" w:lineRule="auto"/>
              <w:ind w:firstLine="610" w:firstLineChars="200"/>
              <w:jc w:val="both"/>
              <w:rPr>
                <w:rFonts w:hint="eastAsia" w:ascii="宋体" w:hAnsi="宋体" w:eastAsia="宋体" w:cs="宋体"/>
                <w:b/>
                <w:color w:val="auto"/>
                <w:spacing w:val="12"/>
                <w:sz w:val="28"/>
                <w:szCs w:val="28"/>
                <w:highlight w:val="none"/>
              </w:rPr>
            </w:pPr>
            <w:r>
              <w:rPr>
                <w:rFonts w:hint="eastAsia" w:ascii="宋体" w:hAnsi="宋体" w:eastAsia="宋体" w:cs="宋体"/>
                <w:b/>
                <w:color w:val="auto"/>
                <w:spacing w:val="12"/>
                <w:sz w:val="28"/>
                <w:szCs w:val="28"/>
                <w:highlight w:val="none"/>
              </w:rPr>
              <w:t>项目</w:t>
            </w:r>
          </w:p>
        </w:tc>
        <w:tc>
          <w:tcPr>
            <w:tcW w:w="5008" w:type="dxa"/>
            <w:tcBorders>
              <w:top w:val="single" w:color="auto" w:sz="4" w:space="0"/>
              <w:left w:val="single" w:color="auto" w:sz="6" w:space="0"/>
              <w:bottom w:val="single" w:color="auto" w:sz="6" w:space="0"/>
              <w:right w:val="single" w:color="auto" w:sz="4" w:space="0"/>
            </w:tcBorders>
            <w:vAlign w:val="center"/>
          </w:tcPr>
          <w:p>
            <w:pPr>
              <w:pStyle w:val="549"/>
              <w:shd w:val="clear"/>
              <w:adjustRightInd w:val="0"/>
              <w:snapToGrid w:val="0"/>
              <w:spacing w:beforeLines="0" w:afterLines="0" w:line="480" w:lineRule="auto"/>
              <w:rPr>
                <w:rFonts w:hint="eastAsia" w:ascii="宋体" w:hAnsi="宋体" w:eastAsia="宋体" w:cs="宋体"/>
                <w:b/>
                <w:color w:val="auto"/>
                <w:spacing w:val="12"/>
                <w:sz w:val="28"/>
                <w:szCs w:val="28"/>
                <w:highlight w:val="none"/>
              </w:rPr>
            </w:pPr>
            <w:r>
              <w:rPr>
                <w:rFonts w:hint="eastAsia" w:ascii="宋体" w:hAnsi="宋体" w:eastAsia="宋体" w:cs="宋体"/>
                <w:b/>
                <w:color w:val="auto"/>
                <w:spacing w:val="12"/>
                <w:sz w:val="28"/>
                <w:szCs w:val="28"/>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tblHeader/>
          <w:jc w:val="center"/>
        </w:trPr>
        <w:tc>
          <w:tcPr>
            <w:tcW w:w="1564" w:type="dxa"/>
            <w:tcBorders>
              <w:top w:val="single" w:color="auto" w:sz="4" w:space="0"/>
              <w:left w:val="single" w:color="auto" w:sz="4" w:space="0"/>
              <w:right w:val="single" w:color="auto" w:sz="6" w:space="0"/>
            </w:tcBorders>
            <w:vAlign w:val="center"/>
          </w:tcPr>
          <w:p>
            <w:pPr>
              <w:pStyle w:val="549"/>
              <w:shd w:val="clear"/>
              <w:adjustRightInd w:val="0"/>
              <w:snapToGrid w:val="0"/>
              <w:spacing w:beforeLines="0" w:afterLines="0" w:line="480" w:lineRule="auto"/>
              <w:jc w:val="both"/>
              <w:rPr>
                <w:rFonts w:hint="eastAsia" w:ascii="宋体" w:hAnsi="宋体" w:eastAsia="宋体" w:cs="宋体"/>
                <w:b/>
                <w:color w:val="auto"/>
                <w:spacing w:val="12"/>
                <w:sz w:val="28"/>
                <w:szCs w:val="28"/>
                <w:highlight w:val="none"/>
              </w:rPr>
            </w:pPr>
            <w:r>
              <w:rPr>
                <w:rFonts w:hint="eastAsia" w:ascii="宋体" w:hAnsi="宋体" w:eastAsia="宋体" w:cs="宋体"/>
                <w:bCs/>
                <w:color w:val="auto"/>
                <w:spacing w:val="12"/>
                <w:sz w:val="28"/>
                <w:szCs w:val="28"/>
                <w:highlight w:val="none"/>
              </w:rPr>
              <w:t>1</w:t>
            </w:r>
          </w:p>
        </w:tc>
        <w:tc>
          <w:tcPr>
            <w:tcW w:w="2188" w:type="dxa"/>
            <w:tcBorders>
              <w:top w:val="single" w:color="auto" w:sz="4" w:space="0"/>
              <w:left w:val="single" w:color="auto" w:sz="6" w:space="0"/>
              <w:right w:val="single" w:color="auto" w:sz="6" w:space="0"/>
            </w:tcBorders>
          </w:tcPr>
          <w:p>
            <w:pPr>
              <w:shd w:val="clear"/>
              <w:spacing w:line="360" w:lineRule="auto"/>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活动板房（20间）</w:t>
            </w:r>
          </w:p>
        </w:tc>
        <w:tc>
          <w:tcPr>
            <w:tcW w:w="5008" w:type="dxa"/>
            <w:tcBorders>
              <w:top w:val="single" w:color="auto" w:sz="4" w:space="0"/>
              <w:left w:val="single" w:color="auto" w:sz="6" w:space="0"/>
              <w:bottom w:val="single" w:color="auto" w:sz="6" w:space="0"/>
              <w:right w:val="single" w:color="auto" w:sz="4" w:space="0"/>
            </w:tcBorders>
          </w:tcPr>
          <w:p>
            <w:pPr>
              <w:shd w:val="clear"/>
              <w:spacing w:line="360" w:lineRule="auto"/>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6米（长）*3米（宽）*2.76米（高）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564" w:type="dxa"/>
            <w:tcBorders>
              <w:top w:val="single" w:color="auto" w:sz="6" w:space="0"/>
              <w:left w:val="single" w:color="auto" w:sz="4" w:space="0"/>
              <w:bottom w:val="single" w:color="auto" w:sz="6" w:space="0"/>
              <w:right w:val="single" w:color="auto" w:sz="6" w:space="0"/>
            </w:tcBorders>
            <w:vAlign w:val="center"/>
          </w:tcPr>
          <w:p>
            <w:pPr>
              <w:pStyle w:val="549"/>
              <w:shd w:val="clear"/>
              <w:adjustRightInd w:val="0"/>
              <w:snapToGrid w:val="0"/>
              <w:spacing w:beforeLines="0" w:afterLines="0" w:line="48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88" w:type="dxa"/>
            <w:tcBorders>
              <w:top w:val="single" w:color="auto" w:sz="6" w:space="0"/>
              <w:left w:val="single" w:color="auto" w:sz="6" w:space="0"/>
              <w:bottom w:val="single" w:color="auto" w:sz="6" w:space="0"/>
              <w:right w:val="single" w:color="auto" w:sz="6" w:space="0"/>
            </w:tcBorders>
          </w:tcPr>
          <w:p>
            <w:pPr>
              <w:shd w:val="clear"/>
              <w:spacing w:line="360" w:lineRule="auto"/>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铁栅栏围墙（总长220米）</w:t>
            </w:r>
          </w:p>
        </w:tc>
        <w:tc>
          <w:tcPr>
            <w:tcW w:w="5008" w:type="dxa"/>
            <w:tcBorders>
              <w:top w:val="single" w:color="auto" w:sz="6" w:space="0"/>
              <w:left w:val="single" w:color="auto" w:sz="6" w:space="0"/>
              <w:bottom w:val="single" w:color="auto" w:sz="6" w:space="0"/>
              <w:right w:val="single" w:color="auto" w:sz="4" w:space="0"/>
            </w:tcBorders>
          </w:tcPr>
          <w:p>
            <w:pPr>
              <w:shd w:val="clear"/>
              <w:spacing w:line="360" w:lineRule="auto"/>
              <w:jc w:val="both"/>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详细做法见后附图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4" w:type="dxa"/>
            <w:tcBorders>
              <w:top w:val="single" w:color="auto" w:sz="6" w:space="0"/>
              <w:left w:val="single" w:color="auto" w:sz="4" w:space="0"/>
              <w:bottom w:val="single" w:color="auto" w:sz="6" w:space="0"/>
              <w:right w:val="single" w:color="auto" w:sz="6" w:space="0"/>
            </w:tcBorders>
            <w:vAlign w:val="center"/>
          </w:tcPr>
          <w:p>
            <w:pPr>
              <w:pStyle w:val="549"/>
              <w:shd w:val="clear"/>
              <w:adjustRightInd w:val="0"/>
              <w:snapToGrid w:val="0"/>
              <w:spacing w:beforeLines="0" w:afterLines="0" w:line="48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88" w:type="dxa"/>
            <w:tcBorders>
              <w:top w:val="single" w:color="auto" w:sz="6" w:space="0"/>
              <w:left w:val="single" w:color="auto" w:sz="6" w:space="0"/>
              <w:bottom w:val="single" w:color="auto" w:sz="6" w:space="0"/>
              <w:right w:val="single" w:color="auto" w:sz="6" w:space="0"/>
            </w:tcBorders>
          </w:tcPr>
          <w:p>
            <w:pPr>
              <w:shd w:val="clear"/>
              <w:spacing w:line="360" w:lineRule="auto"/>
              <w:jc w:val="both"/>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大门</w:t>
            </w:r>
          </w:p>
        </w:tc>
        <w:tc>
          <w:tcPr>
            <w:tcW w:w="5008" w:type="dxa"/>
            <w:tcBorders>
              <w:top w:val="single" w:color="auto" w:sz="6" w:space="0"/>
              <w:left w:val="single" w:color="auto" w:sz="6" w:space="0"/>
              <w:bottom w:val="single" w:color="auto" w:sz="6" w:space="0"/>
              <w:right w:val="single" w:color="auto" w:sz="4" w:space="0"/>
            </w:tcBorders>
          </w:tcPr>
          <w:p>
            <w:pPr>
              <w:shd w:val="clear"/>
              <w:spacing w:line="360" w:lineRule="auto"/>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eastAsia="zh-CN"/>
              </w:rPr>
              <w:t>采用不锈钢单向伸缩围墙大门，宽约</w:t>
            </w:r>
            <w:r>
              <w:rPr>
                <w:rFonts w:hint="eastAsia" w:ascii="宋体" w:hAnsi="宋体" w:cs="宋体"/>
                <w:color w:val="auto"/>
                <w:sz w:val="28"/>
                <w:szCs w:val="28"/>
                <w:highlight w:val="none"/>
                <w:lang w:val="en-US" w:eastAsia="zh-CN"/>
              </w:rPr>
              <w:t>9米，高1.5米，专业厂家现场订制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64" w:type="dxa"/>
            <w:tcBorders>
              <w:top w:val="single" w:color="auto" w:sz="6" w:space="0"/>
              <w:left w:val="single" w:color="auto" w:sz="4" w:space="0"/>
              <w:bottom w:val="single" w:color="auto" w:sz="6" w:space="0"/>
              <w:right w:val="single" w:color="auto" w:sz="6" w:space="0"/>
            </w:tcBorders>
            <w:vAlign w:val="center"/>
          </w:tcPr>
          <w:p>
            <w:pPr>
              <w:pStyle w:val="549"/>
              <w:shd w:val="clear"/>
              <w:adjustRightInd w:val="0"/>
              <w:snapToGrid w:val="0"/>
              <w:spacing w:beforeLines="0" w:afterLines="0" w:line="480" w:lineRule="auto"/>
              <w:rPr>
                <w:rFonts w:hint="eastAsia" w:ascii="宋体" w:hAnsi="宋体" w:eastAsia="宋体" w:cs="宋体"/>
                <w:color w:val="auto"/>
                <w:sz w:val="28"/>
                <w:szCs w:val="28"/>
                <w:highlight w:val="none"/>
              </w:rPr>
            </w:pPr>
          </w:p>
        </w:tc>
        <w:tc>
          <w:tcPr>
            <w:tcW w:w="2188" w:type="dxa"/>
            <w:tcBorders>
              <w:left w:val="single" w:color="auto" w:sz="6" w:space="0"/>
              <w:bottom w:val="single" w:color="auto" w:sz="6" w:space="0"/>
              <w:right w:val="single" w:color="auto" w:sz="6" w:space="0"/>
            </w:tcBorders>
          </w:tcPr>
          <w:p>
            <w:pPr>
              <w:shd w:val="clear"/>
              <w:spacing w:line="360" w:lineRule="auto"/>
              <w:rPr>
                <w:rFonts w:hint="eastAsia" w:ascii="宋体" w:hAnsi="宋体" w:eastAsia="宋体" w:cs="宋体"/>
                <w:color w:val="auto"/>
                <w:sz w:val="28"/>
                <w:szCs w:val="28"/>
                <w:highlight w:val="none"/>
              </w:rPr>
            </w:pPr>
          </w:p>
        </w:tc>
        <w:tc>
          <w:tcPr>
            <w:tcW w:w="5008" w:type="dxa"/>
            <w:tcBorders>
              <w:top w:val="single" w:color="auto" w:sz="6" w:space="0"/>
              <w:left w:val="single" w:color="auto" w:sz="6" w:space="0"/>
              <w:bottom w:val="single" w:color="auto" w:sz="6" w:space="0"/>
              <w:right w:val="single" w:color="auto" w:sz="4" w:space="0"/>
            </w:tcBorders>
          </w:tcPr>
          <w:p>
            <w:pPr>
              <w:shd w:val="clear"/>
              <w:spacing w:line="360" w:lineRule="auto"/>
              <w:jc w:val="center"/>
              <w:rPr>
                <w:rFonts w:hint="eastAsia" w:ascii="宋体" w:hAnsi="宋体" w:eastAsia="宋体" w:cs="宋体"/>
                <w:color w:val="auto"/>
                <w:sz w:val="28"/>
                <w:szCs w:val="28"/>
                <w:highlight w:val="none"/>
              </w:rPr>
            </w:pPr>
          </w:p>
        </w:tc>
      </w:tr>
    </w:tbl>
    <w:p>
      <w:pPr>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5"/>
        <w:rPr>
          <w:rFonts w:hint="eastAsia"/>
          <w:color w:val="auto"/>
          <w:lang w:val="en-US" w:eastAsia="zh-CN"/>
        </w:rPr>
      </w:pPr>
    </w:p>
    <w:p>
      <w:pPr>
        <w:rPr>
          <w:rFonts w:hint="eastAsia"/>
          <w:color w:val="auto"/>
          <w:lang w:val="en-US" w:eastAsia="zh-CN"/>
        </w:rPr>
      </w:pPr>
    </w:p>
    <w:p>
      <w:pPr>
        <w:pStyle w:val="2"/>
        <w:ind w:left="0" w:leftChars="0" w:firstLine="0" w:firstLineChars="0"/>
        <w:rPr>
          <w:rFonts w:hint="eastAsia" w:ascii="宋体" w:hAnsi="宋体" w:eastAsia="宋体" w:cs="宋体"/>
          <w:b/>
          <w:color w:val="auto"/>
          <w:kern w:val="0"/>
          <w:sz w:val="24"/>
          <w:szCs w:val="22"/>
          <w:lang w:val="zh-CN" w:eastAsia="zh-CN" w:bidi="zh-CN"/>
        </w:rPr>
      </w:pPr>
      <w:r>
        <w:rPr>
          <w:rFonts w:hint="eastAsia" w:ascii="宋体" w:hAnsi="宋体" w:eastAsia="宋体" w:cs="宋体"/>
          <w:b/>
          <w:color w:val="auto"/>
          <w:kern w:val="0"/>
          <w:sz w:val="24"/>
          <w:szCs w:val="22"/>
          <w:lang w:val="en-US" w:eastAsia="zh-CN" w:bidi="zh-CN"/>
        </w:rPr>
        <w:t>球型网架结构组合车间</w:t>
      </w:r>
      <w:r>
        <w:rPr>
          <w:b/>
          <w:color w:val="auto"/>
          <w:sz w:val="24"/>
        </w:rPr>
        <w:t>技术参数</w:t>
      </w:r>
      <w:r>
        <w:rPr>
          <w:rFonts w:hint="eastAsia" w:eastAsia="宋体"/>
          <w:b/>
          <w:color w:val="auto"/>
          <w:sz w:val="24"/>
          <w:lang w:eastAsia="zh-CN"/>
        </w:rPr>
        <w:t>（根据现场地方大小建设厂房）</w:t>
      </w:r>
    </w:p>
    <w:tbl>
      <w:tblPr>
        <w:tblStyle w:val="27"/>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5"/>
        <w:gridCol w:w="1565"/>
        <w:gridCol w:w="795"/>
        <w:gridCol w:w="1614"/>
        <w:gridCol w:w="406"/>
        <w:gridCol w:w="884"/>
        <w:gridCol w:w="1968"/>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序号</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项目名称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ascii="宋体" w:hAnsi="宋体"/>
                <w:color w:val="auto"/>
                <w:sz w:val="21"/>
                <w:szCs w:val="21"/>
              </w:rPr>
            </w:pPr>
            <w:r>
              <w:rPr>
                <w:rFonts w:hint="eastAsia" w:ascii="宋体" w:hAnsi="宋体"/>
                <w:color w:val="auto"/>
                <w:sz w:val="21"/>
                <w:szCs w:val="21"/>
              </w:rPr>
              <w:t>材质</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规格型号</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单位</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数量</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生产厂家</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1</w:t>
            </w:r>
          </w:p>
        </w:tc>
        <w:tc>
          <w:tcPr>
            <w:tcW w:w="156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杆 件</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高频焊管</w:t>
            </w:r>
          </w:p>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Q355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φ75.5*3.75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restart"/>
            <w:tcBorders>
              <w:top w:val="single" w:color="auto" w:sz="4" w:space="0"/>
              <w:left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φ88.5*4.0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φ114*4</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 w:val="21"/>
                <w:szCs w:val="21"/>
              </w:rPr>
            </w:pPr>
            <w:r>
              <w:rPr>
                <w:rFonts w:hint="eastAsia" w:ascii="宋体" w:hAnsi="宋体"/>
                <w:color w:val="auto"/>
                <w:sz w:val="21"/>
                <w:szCs w:val="21"/>
              </w:rPr>
              <w:t>无缝钢管</w:t>
            </w:r>
          </w:p>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Q355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φ140*6</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right w:val="single" w:color="auto" w:sz="4" w:space="0"/>
            </w:tcBorders>
            <w:noWrap w:val="0"/>
            <w:vAlign w:val="center"/>
          </w:tcPr>
          <w:p>
            <w:pPr>
              <w:spacing w:line="400" w:lineRule="exact"/>
              <w:rPr>
                <w:rFonts w:hint="eastAsia" w:ascii="宋体" w:hAnsi="宋体"/>
                <w:bCs/>
                <w:color w:val="auto"/>
                <w:sz w:val="21"/>
                <w:szCs w:val="21"/>
              </w:rPr>
            </w:pPr>
          </w:p>
        </w:tc>
        <w:tc>
          <w:tcPr>
            <w:tcW w:w="72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φ159*8</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φ180*10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2</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销钉</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40Cr</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M20-M30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3</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高强螺栓</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40Cr</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M20-M45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color w:val="auto"/>
                <w:lang w:val="en-US"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套筒螺母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M21-M46</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top"/>
          </w:tcPr>
          <w:p>
            <w:pPr>
              <w:rPr>
                <w:color w:val="auto"/>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5</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封 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M21-M31</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6</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锥 头</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M24- M45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7</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网架螺栓球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45#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φ100-φ220</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8</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支座</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支托</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垫 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Q235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80*80*8mm</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9</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屋面面板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铝镁锰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430型</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w:t>
            </w:r>
            <w:r>
              <w:rPr>
                <w:rFonts w:hint="eastAsia" w:ascii="宋体" w:hAnsi="宋体"/>
                <w:color w:val="auto"/>
                <w:sz w:val="21"/>
                <w:szCs w:val="21"/>
                <w:vertAlign w:val="superscript"/>
              </w:rPr>
              <w:t>2</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采光板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玻璃</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6+6+6中空夹胶</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w:t>
            </w:r>
            <w:r>
              <w:rPr>
                <w:rFonts w:hint="eastAsia" w:ascii="宋体" w:hAnsi="宋体"/>
                <w:color w:val="auto"/>
                <w:sz w:val="21"/>
                <w:szCs w:val="21"/>
                <w:vertAlign w:val="superscript"/>
              </w:rPr>
              <w:t>2</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10</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檩条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Q235 </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 xml:space="preserve"> C160*60*20*2.5</w:t>
            </w: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t</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宋体" w:hAnsi="宋体" w:eastAsia="宋体"/>
                <w:color w:val="auto"/>
                <w:sz w:val="21"/>
                <w:szCs w:val="21"/>
                <w:lang w:val="en-US"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11</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脊板、包边</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铝镁锰</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m</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ascii="宋体" w:hAnsi="宋体"/>
                <w:color w:val="auto"/>
                <w:sz w:val="21"/>
                <w:szCs w:val="21"/>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12</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检修步道</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r>
              <w:rPr>
                <w:rFonts w:hint="eastAsia" w:ascii="宋体" w:hAnsi="宋体"/>
                <w:color w:val="auto"/>
                <w:sz w:val="21"/>
                <w:szCs w:val="21"/>
              </w:rPr>
              <w:t>Q235</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r>
              <w:rPr>
                <w:rFonts w:hint="eastAsia" w:ascii="宋体" w:hAnsi="宋体"/>
                <w:color w:val="auto"/>
                <w:sz w:val="21"/>
                <w:szCs w:val="21"/>
              </w:rPr>
              <w:t>t</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trPr>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1"/>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olor w:val="auto"/>
                <w:sz w:val="21"/>
                <w:szCs w:val="21"/>
                <w:lang w:eastAsia="zh-CN"/>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color w:val="auto"/>
                <w:sz w:val="21"/>
                <w:szCs w:val="21"/>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1"/>
                <w:szCs w:val="21"/>
              </w:rPr>
            </w:pPr>
          </w:p>
        </w:tc>
      </w:tr>
    </w:tbl>
    <w:p>
      <w:pPr>
        <w:rPr>
          <w:color w:val="auto"/>
        </w:rPr>
      </w:pPr>
    </w:p>
    <w:p>
      <w:pPr>
        <w:rPr>
          <w:rFonts w:hint="eastAsia"/>
          <w:color w:val="auto"/>
          <w:lang w:val="en-US" w:eastAsia="zh-CN"/>
        </w:rPr>
      </w:pPr>
      <w:r>
        <w:rPr>
          <w:rFonts w:hint="eastAsia"/>
          <w:color w:val="auto"/>
          <w:lang w:val="en-US" w:eastAsia="zh-CN"/>
        </w:rPr>
        <w:t>（厂房长15.02米，宽15.02米，高8米）</w:t>
      </w:r>
    </w:p>
    <w:p>
      <w:pPr>
        <w:rPr>
          <w:rFonts w:hint="eastAsia" w:ascii="宋体" w:hAnsi="宋体" w:eastAsia="宋体" w:cs="宋体"/>
          <w:color w:val="auto"/>
          <w:sz w:val="28"/>
          <w:szCs w:val="28"/>
          <w:highlight w:val="none"/>
          <w:lang w:val="en-US" w:eastAsia="zh-CN"/>
        </w:rPr>
      </w:pPr>
    </w:p>
    <w:p>
      <w:pPr>
        <w:pStyle w:val="8"/>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8"/>
        <w:rPr>
          <w:rFonts w:hint="eastAsia"/>
          <w:color w:val="auto"/>
          <w:lang w:val="en-US" w:eastAsia="zh-CN"/>
        </w:rPr>
      </w:pPr>
    </w:p>
    <w:p>
      <w:pPr>
        <w:rPr>
          <w:rFonts w:hint="default"/>
          <w:color w:val="auto"/>
          <w:lang w:val="en-US" w:eastAsia="zh-CN"/>
        </w:rPr>
      </w:pPr>
    </w:p>
    <w:p>
      <w:pPr>
        <w:numPr>
          <w:ilvl w:val="0"/>
          <w:numId w:val="23"/>
        </w:numPr>
        <w:ind w:firstLine="3213" w:firstLineChars="1000"/>
        <w:jc w:val="both"/>
        <w:textAlignment w:val="baseline"/>
        <w:rPr>
          <w:rStyle w:val="48"/>
          <w:rFonts w:ascii="宋体"/>
          <w:b/>
          <w:color w:val="auto"/>
          <w:kern w:val="2"/>
          <w:sz w:val="32"/>
          <w:szCs w:val="32"/>
          <w:lang w:val="en-US" w:eastAsia="zh-CN" w:bidi="ar-SA"/>
        </w:rPr>
      </w:pPr>
      <w:r>
        <w:rPr>
          <w:rStyle w:val="48"/>
          <w:rFonts w:ascii="宋体"/>
          <w:b/>
          <w:color w:val="auto"/>
          <w:kern w:val="2"/>
          <w:sz w:val="32"/>
          <w:szCs w:val="32"/>
          <w:lang w:val="en-US" w:eastAsia="zh-CN" w:bidi="ar-SA"/>
        </w:rPr>
        <w:t xml:space="preserve"> </w:t>
      </w:r>
      <w:r>
        <w:rPr>
          <w:rStyle w:val="48"/>
          <w:rFonts w:hint="eastAsia" w:ascii="宋体"/>
          <w:b/>
          <w:color w:val="auto"/>
          <w:kern w:val="2"/>
          <w:sz w:val="32"/>
          <w:szCs w:val="32"/>
          <w:lang w:val="en-US" w:eastAsia="zh-CN" w:bidi="ar-SA"/>
        </w:rPr>
        <w:t>合同</w:t>
      </w:r>
      <w:r>
        <w:rPr>
          <w:rStyle w:val="48"/>
          <w:rFonts w:ascii="宋体"/>
          <w:b/>
          <w:color w:val="auto"/>
          <w:kern w:val="2"/>
          <w:sz w:val="32"/>
          <w:szCs w:val="32"/>
          <w:lang w:val="en-US" w:eastAsia="zh-CN" w:bidi="ar-SA"/>
        </w:rPr>
        <w:t>部分</w:t>
      </w:r>
    </w:p>
    <w:p>
      <w:pPr>
        <w:numPr>
          <w:ilvl w:val="0"/>
          <w:numId w:val="0"/>
        </w:numPr>
        <w:ind w:firstLine="2168" w:firstLineChars="900"/>
        <w:jc w:val="both"/>
        <w:textAlignment w:val="baseline"/>
        <w:rPr>
          <w:rStyle w:val="48"/>
          <w:rFonts w:hint="eastAsia" w:ascii="宋体"/>
          <w:b/>
          <w:color w:val="auto"/>
          <w:kern w:val="2"/>
          <w:sz w:val="24"/>
          <w:szCs w:val="24"/>
          <w:lang w:val="en-US" w:eastAsia="zh-CN" w:bidi="ar-SA"/>
        </w:rPr>
      </w:pPr>
    </w:p>
    <w:p>
      <w:pPr>
        <w:numPr>
          <w:ilvl w:val="0"/>
          <w:numId w:val="0"/>
        </w:numPr>
        <w:ind w:firstLine="2168" w:firstLineChars="900"/>
        <w:jc w:val="both"/>
        <w:textAlignment w:val="baseline"/>
        <w:rPr>
          <w:rStyle w:val="48"/>
          <w:rFonts w:ascii="宋体"/>
          <w:b/>
          <w:color w:val="auto"/>
          <w:kern w:val="2"/>
          <w:sz w:val="24"/>
          <w:szCs w:val="24"/>
          <w:lang w:val="en-US" w:eastAsia="zh-CN" w:bidi="ar-SA"/>
        </w:rPr>
      </w:pPr>
      <w:r>
        <w:rPr>
          <w:rStyle w:val="48"/>
          <w:rFonts w:hint="eastAsia" w:ascii="宋体"/>
          <w:b/>
          <w:color w:val="auto"/>
          <w:kern w:val="2"/>
          <w:sz w:val="24"/>
          <w:szCs w:val="24"/>
          <w:lang w:val="en-US" w:eastAsia="zh-CN" w:bidi="ar-SA"/>
        </w:rPr>
        <w:t>（仅供参考，最终以采购人签订合同为准）</w:t>
      </w:r>
    </w:p>
    <w:p>
      <w:pPr>
        <w:ind w:firstLine="3213" w:firstLineChars="1000"/>
        <w:jc w:val="both"/>
        <w:textAlignment w:val="baseline"/>
        <w:rPr>
          <w:rStyle w:val="48"/>
          <w:rFonts w:ascii="宋体"/>
          <w:b/>
          <w:color w:val="auto"/>
          <w:kern w:val="2"/>
          <w:sz w:val="32"/>
          <w:szCs w:val="32"/>
          <w:lang w:val="en-US" w:eastAsia="zh-CN" w:bidi="ar-SA"/>
        </w:rPr>
      </w:pPr>
    </w:p>
    <w:p>
      <w:pPr>
        <w:spacing w:line="500" w:lineRule="exact"/>
        <w:jc w:val="center"/>
        <w:textAlignment w:val="baseline"/>
        <w:rPr>
          <w:rStyle w:val="48"/>
          <w:rFonts w:ascii="宋体" w:hAnsi="宋体" w:cs="宋体"/>
          <w:b/>
          <w:bCs/>
          <w:color w:val="auto"/>
          <w:kern w:val="2"/>
          <w:sz w:val="28"/>
          <w:szCs w:val="28"/>
          <w:lang w:val="en-US" w:eastAsia="zh-CN" w:bidi="ar-SA"/>
        </w:rPr>
      </w:pPr>
      <w:r>
        <w:rPr>
          <w:rStyle w:val="48"/>
          <w:rFonts w:ascii="黑体" w:eastAsia="黑体"/>
          <w:color w:val="auto"/>
          <w:kern w:val="2"/>
          <w:sz w:val="28"/>
          <w:szCs w:val="28"/>
          <w:lang w:val="en-US" w:eastAsia="zh-CN" w:bidi="ar-SA"/>
        </w:rPr>
        <w:t xml:space="preserve"> </w:t>
      </w:r>
      <w:r>
        <w:rPr>
          <w:rStyle w:val="48"/>
          <w:rFonts w:ascii="宋体" w:hAnsi="宋体" w:cs="宋体"/>
          <w:b/>
          <w:bCs/>
          <w:color w:val="auto"/>
          <w:kern w:val="2"/>
          <w:sz w:val="28"/>
          <w:szCs w:val="28"/>
          <w:lang w:val="en-US" w:eastAsia="zh-CN" w:bidi="ar-SA"/>
        </w:rPr>
        <w:t xml:space="preserve"> 第一章、合同一般条款</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1、定义</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1.1 　“合同”系指买方和卖方(以下简称合同双方)已达成的协议，即由双方签订的合同格式文件，包括所有的采购文件、投标文件、采购答疑纪录、澄清说明、附件、附录和组成合同的所有其他文件。</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1.2 　“合同价格”系指根据合同规定，在卖方全面正确地履行合同义务时，买方应支付给卖方的款项。</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1.3 　“货物”系指卖方按合同要求，须向买方提供的一切设备、机械、仪器仪表、备品备件、工具、手册、其它技术资料和其它材料。</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1.4 　“服务”系指合同规定卖方必须承担的安装、调试、技术协助、校准、培训以及其他类似义务。</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1.5 　“甲方”、“买方”、“采购方”均系指通过采购采购，接受合同货物及服务的地区本级各行政事业单位、社会团体（采购单位）及</w:t>
      </w:r>
      <w:r>
        <w:rPr>
          <w:rStyle w:val="48"/>
          <w:rFonts w:hint="eastAsia" w:ascii="宋体" w:hAnsi="宋体" w:cs="Times New Roman"/>
          <w:bCs/>
          <w:color w:val="auto"/>
          <w:kern w:val="2"/>
          <w:sz w:val="28"/>
          <w:szCs w:val="28"/>
          <w:lang w:val="en-US" w:eastAsia="zh-CN" w:bidi="ar-SA"/>
        </w:rPr>
        <w:t>新疆国恩工程管理有限公司</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1.6 　“乙方”、“卖方”系指中标后提供合同货物和服务的经济实体。</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1.7 　“现场”系指将要进行货物安装和运转的地点。</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1.8 　“验收”系指买方依据技术规格规定接受合同货物所依据的程序和条件。</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2、适用范围</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2.1 　本合同条款仅适用于本次采购活动。</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3、原产地</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3.1 　原产地系指货物的生产地，或提供辅助服务的来源地。</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4、技术规格和标准</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4.1　本合同项下所供货物的技术规格应与本采购文件技术规格规定的标准相一致。若技术规格中无相应规定，货物则应符合相应的国家标准或有关权威部门最新颁布的相应的正式标准。</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5、专利权</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6、包装</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6.2 　每件包装应附有详细装箱单和质量证书各两套，一套在包装箱里，一套在包装箱外。</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7、运输标记</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7.1卖方应在每一包装箱邻接的四个侧面用不易褪色的油漆以醒目的中文印刷字体标明以下各项：</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(1)收货人</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(2)合同号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(3)收货人代号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(4)目的地</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(5)货物的名称、品目号、箱号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(6)毛重／净重(公斤)</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(7)尺寸(长x宽x高，以厘米计)</w:t>
      </w:r>
    </w:p>
    <w:p>
      <w:pPr>
        <w:spacing w:line="560" w:lineRule="exact"/>
        <w:ind w:firstLine="48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8、卖方的交货价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8.1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8.2 卖方负责安排自发运地至买方现场的运输，费用包含在合同总价中。</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8.3交货日期以货物到达买方现场为准。</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8.4 卖方装运的货物必须符合合同规定的货物名称、型号规格、数量或重量，否则，一切后果均由卖方承担。</w:t>
      </w:r>
    </w:p>
    <w:p>
      <w:pPr>
        <w:spacing w:line="560" w:lineRule="exact"/>
        <w:ind w:firstLine="48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9、装运通知</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560" w:lineRule="exact"/>
        <w:ind w:firstLine="48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10、保险</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10.1　在合同价条件下，由卖方负责办理保险。</w:t>
      </w:r>
    </w:p>
    <w:p>
      <w:pPr>
        <w:spacing w:line="560" w:lineRule="exact"/>
        <w:ind w:firstLine="48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11、合同价款的支付方式</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11.1  除另有规定者外，本合同价款将由采购单位直接向卖方支付。</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12、技术资料</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12.1　除采购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12.2　上述一套完整的资料应包装好随每批货物一起发运。</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13、价格</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13.1　除合同中另有规定者外，卖方为其所供货物和服务而要求买方支付的金额应与其投标报价一致。　</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14、质量保证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14.1　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14.2　 除合同中另有规定者外，合同项下货物的质量保证期为货物正式验收合格后12个月。</w:t>
      </w:r>
    </w:p>
    <w:p>
      <w:pPr>
        <w:spacing w:line="560" w:lineRule="exact"/>
        <w:ind w:firstLine="560" w:firstLineChars="200"/>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15、</w:t>
      </w:r>
      <w:r>
        <w:rPr>
          <w:rStyle w:val="48"/>
          <w:rFonts w:ascii="宋体" w:hAnsi="宋体"/>
          <w:b/>
          <w:color w:val="auto"/>
          <w:kern w:val="2"/>
          <w:sz w:val="28"/>
          <w:szCs w:val="28"/>
          <w:lang w:val="en-US" w:eastAsia="zh-CN" w:bidi="ar-SA"/>
        </w:rPr>
        <w:t>履约保证金</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olor w:val="auto"/>
          <w:kern w:val="2"/>
          <w:sz w:val="28"/>
          <w:szCs w:val="28"/>
          <w:lang w:val="en-US" w:eastAsia="zh-CN" w:bidi="ar-SA"/>
        </w:rPr>
        <w:t>1</w:t>
      </w:r>
      <w:r>
        <w:rPr>
          <w:rStyle w:val="48"/>
          <w:rFonts w:ascii="宋体" w:hAnsi="宋体" w:cs="Times New Roman"/>
          <w:bCs/>
          <w:color w:val="auto"/>
          <w:kern w:val="2"/>
          <w:sz w:val="28"/>
          <w:szCs w:val="28"/>
          <w:lang w:val="en-US" w:eastAsia="zh-CN" w:bidi="ar-SA"/>
        </w:rPr>
        <w:t>5.1　合同签订后，在买方向卖方支付预付款的同时，卖方须向采购方提供采购文件中规定金额的</w:t>
      </w:r>
      <w:r>
        <w:rPr>
          <w:rStyle w:val="48"/>
          <w:rFonts w:ascii="宋体" w:hAnsi="宋体" w:eastAsia="宋体" w:cs="Times New Roman"/>
          <w:bCs/>
          <w:color w:val="auto"/>
          <w:kern w:val="2"/>
          <w:sz w:val="28"/>
          <w:szCs w:val="28"/>
          <w:lang w:val="en-US" w:eastAsia="zh-CN" w:bidi="ar-SA"/>
        </w:rPr>
        <w:t>履约保证金</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15.2　采购方在收到卖方的货物验收合格的报告后，采购方在七个工作日无息退还履约保证金。</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16、检验</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17、索赔</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17.1　卖方对所供货物与合同约定相一致负完全责任。在买方已于规定的检验、安装、调试和验收测试期限内和质量保证期内提出索赔时，卖方应按买方同意的下述一种或多种方法解决索赔事宜。</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 根据货物的疵劣和受损程度以及买方遭受损失的金额，经双方同意降低货价。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18、延期交货与核定损失额</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18.1　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pacing w:line="560" w:lineRule="exact"/>
        <w:ind w:firstLine="562" w:firstLineChars="200"/>
        <w:jc w:val="both"/>
        <w:textAlignment w:val="baseline"/>
        <w:rPr>
          <w:rStyle w:val="48"/>
          <w:rFonts w:ascii="宋体" w:hAnsi="宋体"/>
          <w:color w:val="auto"/>
          <w:kern w:val="2"/>
          <w:sz w:val="28"/>
          <w:szCs w:val="28"/>
          <w:lang w:val="en-US" w:eastAsia="zh-CN" w:bidi="ar-SA"/>
        </w:rPr>
      </w:pPr>
      <w:r>
        <w:rPr>
          <w:rStyle w:val="48"/>
          <w:rFonts w:ascii="宋体" w:hAnsi="宋体"/>
          <w:b/>
          <w:color w:val="auto"/>
          <w:kern w:val="2"/>
          <w:sz w:val="28"/>
          <w:szCs w:val="28"/>
          <w:lang w:val="en-US" w:eastAsia="zh-CN" w:bidi="ar-SA"/>
        </w:rPr>
        <w:t>19、不可抗力</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19.1　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20、仲裁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20.1　在执行本合同中发生的或与本合同有关的争端，双方应通过友好协商解决，经协商在30天内不能达成协议时，应提交仲裁。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20.2　仲裁应由买方所在地仲裁机构，根据其仲裁程序和规则进行。</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20.3　仲裁裁决为最终决定，并对双方具有约束力。</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20.4　除另有裁决外，仲裁费应由败诉方负担。</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20.5　在仲裁期间，除正在进行的仲裁部分外，合同其它部分继续执行。</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21、违约终止合同</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21.1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(1)如果卖方未能在合同规定的期限内或买方准许的任何延期内交付部分或全部货物。</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(2)卖方未能履行合同项下的其它义务。</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21.2　一旦买方根据第21.1款终止部分或全部合同，买方可以按其认为适当的条件和方式采购类似未交付部分的货物。卖方应承担买方购买类似货物的额外费用。但是，卖方应继续履行合同中未终止的部分。</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22、变更指示</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22.1　买方可以随时向卖方发出书面指示，在合同总体范围内对如下一点或几点提出变更：</w:t>
      </w:r>
    </w:p>
    <w:p>
      <w:pPr>
        <w:spacing w:line="560" w:lineRule="exact"/>
        <w:ind w:firstLine="280" w:firstLineChars="1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 </w:t>
      </w:r>
      <w:r>
        <w:rPr>
          <w:rStyle w:val="48"/>
          <w:rFonts w:hint="eastAsia" w:ascii="宋体" w:hAnsi="宋体" w:cs="Times New Roman"/>
          <w:bCs/>
          <w:color w:val="auto"/>
          <w:kern w:val="2"/>
          <w:sz w:val="28"/>
          <w:szCs w:val="28"/>
          <w:lang w:val="en-US" w:eastAsia="zh-CN" w:bidi="ar-SA"/>
        </w:rPr>
        <w:t xml:space="preserve"> </w:t>
      </w:r>
      <w:r>
        <w:rPr>
          <w:rStyle w:val="48"/>
          <w:rFonts w:ascii="宋体" w:hAnsi="宋体" w:cs="Times New Roman"/>
          <w:bCs/>
          <w:color w:val="auto"/>
          <w:kern w:val="2"/>
          <w:sz w:val="28"/>
          <w:szCs w:val="28"/>
          <w:lang w:val="en-US" w:eastAsia="zh-CN" w:bidi="ar-SA"/>
        </w:rPr>
        <w:t>(1)合同项下需为买方特殊制造货物的图纸、设计或规格；</w:t>
      </w:r>
    </w:p>
    <w:p>
      <w:pPr>
        <w:spacing w:line="560" w:lineRule="exact"/>
        <w:ind w:firstLine="280" w:firstLineChars="1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 </w:t>
      </w:r>
      <w:r>
        <w:rPr>
          <w:rStyle w:val="48"/>
          <w:rFonts w:hint="eastAsia" w:ascii="宋体" w:hAnsi="宋体" w:cs="Times New Roman"/>
          <w:bCs/>
          <w:color w:val="auto"/>
          <w:kern w:val="2"/>
          <w:sz w:val="28"/>
          <w:szCs w:val="28"/>
          <w:lang w:val="en-US" w:eastAsia="zh-CN" w:bidi="ar-SA"/>
        </w:rPr>
        <w:t xml:space="preserve"> </w:t>
      </w:r>
      <w:r>
        <w:rPr>
          <w:rStyle w:val="48"/>
          <w:rFonts w:ascii="宋体" w:hAnsi="宋体" w:cs="Times New Roman"/>
          <w:bCs/>
          <w:color w:val="auto"/>
          <w:kern w:val="2"/>
          <w:sz w:val="28"/>
          <w:szCs w:val="28"/>
          <w:lang w:val="en-US" w:eastAsia="zh-CN" w:bidi="ar-SA"/>
        </w:rPr>
        <w:t>(2)装运方式和包装方式；</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(3)交货地点；</w:t>
      </w:r>
    </w:p>
    <w:p>
      <w:pPr>
        <w:spacing w:line="560" w:lineRule="exact"/>
        <w:ind w:firstLine="280" w:firstLineChars="1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 </w:t>
      </w:r>
      <w:r>
        <w:rPr>
          <w:rStyle w:val="48"/>
          <w:rFonts w:hint="eastAsia" w:ascii="宋体" w:hAnsi="宋体" w:cs="Times New Roman"/>
          <w:bCs/>
          <w:color w:val="auto"/>
          <w:kern w:val="2"/>
          <w:sz w:val="28"/>
          <w:szCs w:val="28"/>
          <w:lang w:val="en-US" w:eastAsia="zh-CN" w:bidi="ar-SA"/>
        </w:rPr>
        <w:t xml:space="preserve"> </w:t>
      </w:r>
      <w:r>
        <w:rPr>
          <w:rStyle w:val="48"/>
          <w:rFonts w:ascii="宋体" w:hAnsi="宋体" w:cs="Times New Roman"/>
          <w:bCs/>
          <w:color w:val="auto"/>
          <w:kern w:val="2"/>
          <w:sz w:val="28"/>
          <w:szCs w:val="28"/>
          <w:lang w:val="en-US" w:eastAsia="zh-CN" w:bidi="ar-SA"/>
        </w:rPr>
        <w:t>(4)卖方须提供的服务。</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23、合同修改</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23.1　欲对合同条款做出任何改动或偏离，均须由买卖双方签署书面的合同修改书。</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24、转让与分包</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24.1　除买方事先同意外，卖方不得部分转让或全部转让其应履行的合同项下的义务。</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24.2　卖方应书面通知买方本合同项下所授予的所有分包合同。但该通知不解除卖方承担的本合同项下的任何责任或义务。</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25、适用法律</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25.1　本合同应按中华人民共和国的相关法律解释。</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26、通知</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26.1　本合同任何一方给另一方的通知都应以书面或电传、电报、传真的形式发送，而另一方应以书面形式确认并发送到对方明确的地址。</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27、合同文件及资料的使用</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27.1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27.2　除非执行合同需要，在事先末得到买方同意的情况下，卖方不得将与本合同有关的任何文件和资料给第三方使用。</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27.3　除合同本身以外，若买方要求，卖方应于其合同义务履行完毕以后将这些资料(包括所有副本)退还买方。</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28、合同生效及其他</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28.1　本合同应在买方（采购单位）和卖方签字后，买方收到卖方的履约保证金并加盖鉴证章后生效。</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28.2　卖方须按技术规格中的规定，向买方提供与合同项下货物有关的现场安装调试、技术服务、培训等其他相关服务。</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28.3　商务合同应包括买方最后确认的价格条款和付款方式。</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28.4　下述文件将作为合同附件，为本合同不可分割的组成部分，并与本合具有同等效力；</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（1）采购文件</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（2）中标通知书</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（3）中标方的投标文件及询标过程中的书面答疑记录。</w:t>
      </w:r>
    </w:p>
    <w:p>
      <w:pPr>
        <w:spacing w:line="400" w:lineRule="exact"/>
        <w:jc w:val="both"/>
        <w:textAlignment w:val="baseline"/>
        <w:rPr>
          <w:rStyle w:val="48"/>
          <w:rFonts w:ascii="宋体" w:hAnsi="宋体" w:cs="Times New Roman"/>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r>
        <w:rPr>
          <w:rStyle w:val="48"/>
          <w:rFonts w:ascii="宋体" w:hAnsi="宋体" w:cs="Times New Roman"/>
          <w:b/>
          <w:bCs/>
          <w:color w:val="auto"/>
          <w:kern w:val="2"/>
          <w:sz w:val="28"/>
          <w:szCs w:val="28"/>
          <w:lang w:val="en-US" w:eastAsia="zh-CN" w:bidi="ar-SA"/>
        </w:rPr>
        <w:t>第二章、合同特殊条款</w:t>
      </w:r>
    </w:p>
    <w:p>
      <w:pPr>
        <w:spacing w:line="400" w:lineRule="exact"/>
        <w:jc w:val="center"/>
        <w:textAlignment w:val="baseline"/>
        <w:rPr>
          <w:rStyle w:val="48"/>
          <w:rFonts w:ascii="宋体" w:hAnsi="宋体"/>
          <w:b/>
          <w:color w:val="auto"/>
          <w:kern w:val="2"/>
          <w:sz w:val="28"/>
          <w:szCs w:val="28"/>
          <w:lang w:val="en-US" w:eastAsia="zh-CN" w:bidi="ar-SA"/>
        </w:rPr>
      </w:pP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合同特殊条款是对合同一般条款的补充和修改，如果两者之间有不一致之处时，应以特殊条款为准。</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1、培训：</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1.1　卖方的安装调试人员有义务对买方的设备维修人员及使用人员进行培训，使维修人员能对设备进行日常维护和一般性故障的查找及故障的排除，使用人员能够熟练掌握设备的各项功能和操作；</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 检验</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2.1　卖方提供的所有货物应符合国际及国内通行的标准，并应附有相应的测试报告和合同证书；</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2.2　对于卖方提供的所有货物, 买方可按货物的一定比例委托自治区（或</w:t>
      </w:r>
      <w:r>
        <w:rPr>
          <w:rStyle w:val="48"/>
          <w:rFonts w:hint="eastAsia" w:ascii="宋体" w:hAnsi="宋体" w:cs="Times New Roman"/>
          <w:bCs/>
          <w:color w:val="auto"/>
          <w:kern w:val="2"/>
          <w:sz w:val="28"/>
          <w:szCs w:val="28"/>
          <w:lang w:val="en-US" w:eastAsia="zh-CN" w:bidi="ar-SA"/>
        </w:rPr>
        <w:t>昌吉</w:t>
      </w:r>
      <w:r>
        <w:rPr>
          <w:rStyle w:val="48"/>
          <w:rFonts w:ascii="宋体" w:hAnsi="宋体" w:cs="Times New Roman"/>
          <w:bCs/>
          <w:color w:val="auto"/>
          <w:kern w:val="2"/>
          <w:sz w:val="28"/>
          <w:szCs w:val="28"/>
          <w:lang w:val="en-US" w:eastAsia="zh-CN" w:bidi="ar-SA"/>
        </w:rPr>
        <w:t>）质量监督部门进行抽检，验收合格后，所产生的费用由买方承担，由于卖方原因导致的经检验不合格时，所产生的费用由卖方承担。</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2.3　具体的国际或国内检验标准按卖方在投标文件中承诺的并经买方确认的规定执行。</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3、 安装调试</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3.1　卖方必须在合同签订后将所有的安装调试条件、需买方配合的事项以书面方式通知用户；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3.2　卖方免费负责设备在买方的安装、调试，买方协助开展工作；</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3.3　卖方安装调试专家人员应及时到达买方现场，直至安装调试结束、通过验收；</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3.4　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3.5　上述安装调试完成后，买方按相应的卖方在投标文件中所提供的技术指标进行验收；</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3.6　卖方如不能按时完成安装、调试工作，应赔偿由此买方造成的所有损失；</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3.7　最终的测试验收报告由买卖双方代表签字认可后生效。</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4、 质量保证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4.1 </w:t>
      </w:r>
      <w:r>
        <w:rPr>
          <w:rStyle w:val="48"/>
          <w:rFonts w:hint="eastAsia" w:ascii="宋体" w:hAnsi="宋体" w:cs="Times New Roman"/>
          <w:bCs/>
          <w:color w:val="auto"/>
          <w:kern w:val="2"/>
          <w:sz w:val="28"/>
          <w:szCs w:val="28"/>
          <w:lang w:val="en-US" w:eastAsia="zh-CN" w:bidi="ar-SA"/>
        </w:rPr>
        <w:t xml:space="preserve"> </w:t>
      </w:r>
      <w:r>
        <w:rPr>
          <w:rStyle w:val="48"/>
          <w:rFonts w:ascii="宋体" w:hAnsi="宋体" w:cs="Times New Roman"/>
          <w:bCs/>
          <w:color w:val="auto"/>
          <w:kern w:val="2"/>
          <w:sz w:val="28"/>
          <w:szCs w:val="28"/>
          <w:lang w:val="en-US" w:eastAsia="zh-CN" w:bidi="ar-SA"/>
        </w:rPr>
        <w:t>因卖方原因造成买方不能按时使用（根据合同有关条款）所购买货物（设备）时，卖方应根据合同规定向买方做出赔偿；</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4.2  质保期限：</w:t>
      </w:r>
      <w:r>
        <w:rPr>
          <w:rStyle w:val="48"/>
          <w:rFonts w:hint="eastAsia" w:ascii="宋体" w:hAnsi="宋体" w:cs="Times New Roman"/>
          <w:bCs/>
          <w:color w:val="auto"/>
          <w:kern w:val="2"/>
          <w:sz w:val="28"/>
          <w:szCs w:val="28"/>
          <w:lang w:val="en-US" w:eastAsia="zh-CN" w:bidi="ar-SA"/>
        </w:rPr>
        <w:t>2</w:t>
      </w:r>
      <w:r>
        <w:rPr>
          <w:rStyle w:val="48"/>
          <w:rFonts w:ascii="宋体" w:hAnsi="宋体" w:cs="Times New Roman"/>
          <w:b/>
          <w:bCs w:val="0"/>
          <w:color w:val="auto"/>
          <w:kern w:val="2"/>
          <w:sz w:val="28"/>
          <w:szCs w:val="28"/>
          <w:lang w:val="en-US" w:eastAsia="zh-CN" w:bidi="ar-SA"/>
        </w:rPr>
        <w:t>年质保，保修期内</w:t>
      </w:r>
      <w:r>
        <w:rPr>
          <w:rStyle w:val="48"/>
          <w:rFonts w:ascii="宋体" w:hAnsi="宋体" w:cs="Times New Roman"/>
          <w:bCs/>
          <w:color w:val="auto"/>
          <w:kern w:val="2"/>
          <w:sz w:val="28"/>
          <w:szCs w:val="28"/>
          <w:lang w:val="en-US" w:eastAsia="zh-CN" w:bidi="ar-SA"/>
        </w:rPr>
        <w:t>，非采购单位的人为原因而出现产品质量及安装问题，由中标人负责包修、包换，并承担因此而产生的一切费用；但人为因素、自然因素（如火灾、雷击等）造成的故障可适当收取元件的更换费用。中标人应在投标文件中提供详细具体的售后服务承诺条款，就设备的保修、维护期予以说明；所有设备保修服务方式均为中标人上门保修，即由中标人派技术人员到采购方设备使用现场维修，由此产生的一切费用均由中标人承担；中标人应保证提供本项目所有设备所需配件的备件和技术支持服务，其价格参考中标价格；如因生产厂商停产，可用同品牌更高型号的兼容设备代替。</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5、 售后服务</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5.1　提供给买方详细的设备清单及相应的使用、维修、故障查询手册及电器、电路图；</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5.2　故障响应：</w:t>
      </w:r>
      <w:r>
        <w:rPr>
          <w:rFonts w:hint="eastAsia" w:ascii="宋体" w:hAnsi="宋体" w:eastAsia="宋体"/>
          <w:color w:val="auto"/>
          <w:spacing w:val="10"/>
          <w:sz w:val="28"/>
          <w:szCs w:val="28"/>
        </w:rPr>
        <w:t>如设备出现问题，供货方维修人员在接到通知2小时内，到达现场进行维修，24小时解决问题，不能解决则提供备用机。</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5.3　提供相应的售后服务承诺（需要设备生产企业协助的部分，须由该生产企业做出相应的服务承诺），并附在投标文件中。</w:t>
      </w:r>
    </w:p>
    <w:p>
      <w:pPr>
        <w:spacing w:line="560" w:lineRule="exact"/>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 xml:space="preserve">6、 其他  </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6.1　投标报价：设备使用地安装调试完成、且验收合格后的交货价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6.2　投标货币：人民币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6.3　列出详细的易损件、专用工具的清单，并分项报价（应包括在总价内）。清单内容应包括：名称、数量、单价、总价</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6.4　付款币种及方式（见第三章）</w:t>
      </w:r>
    </w:p>
    <w:p>
      <w:pPr>
        <w:spacing w:line="60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6.5　交货地点：采购人指定的地点。</w:t>
      </w: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pStyle w:val="2"/>
        <w:rPr>
          <w:rStyle w:val="48"/>
          <w:rFonts w:ascii="宋体" w:hAnsi="宋体" w:cs="Times New Roman"/>
          <w:b/>
          <w:bCs/>
          <w:color w:val="auto"/>
          <w:kern w:val="2"/>
          <w:sz w:val="28"/>
          <w:szCs w:val="28"/>
          <w:lang w:val="en-US" w:eastAsia="zh-CN" w:bidi="ar-SA"/>
        </w:rPr>
      </w:pPr>
    </w:p>
    <w:p>
      <w:pPr>
        <w:pStyle w:val="17"/>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p>
    <w:p>
      <w:pPr>
        <w:spacing w:line="400" w:lineRule="exact"/>
        <w:jc w:val="center"/>
        <w:textAlignment w:val="baseline"/>
        <w:rPr>
          <w:rStyle w:val="48"/>
          <w:rFonts w:ascii="宋体" w:hAnsi="宋体" w:cs="Times New Roman"/>
          <w:b/>
          <w:bCs/>
          <w:color w:val="auto"/>
          <w:kern w:val="2"/>
          <w:sz w:val="28"/>
          <w:szCs w:val="28"/>
          <w:lang w:val="en-US" w:eastAsia="zh-CN" w:bidi="ar-SA"/>
        </w:rPr>
      </w:pPr>
      <w:r>
        <w:rPr>
          <w:rStyle w:val="48"/>
          <w:rFonts w:ascii="宋体" w:hAnsi="宋体" w:cs="Times New Roman"/>
          <w:b/>
          <w:bCs/>
          <w:color w:val="auto"/>
          <w:kern w:val="2"/>
          <w:sz w:val="28"/>
          <w:szCs w:val="28"/>
          <w:lang w:val="en-US" w:eastAsia="zh-CN" w:bidi="ar-SA"/>
        </w:rPr>
        <w:t>第三章、付款币种及方式</w:t>
      </w:r>
    </w:p>
    <w:p>
      <w:pPr>
        <w:spacing w:line="560" w:lineRule="exact"/>
        <w:ind w:firstLine="281" w:firstLineChars="100"/>
        <w:jc w:val="both"/>
        <w:textAlignment w:val="baseline"/>
        <w:rPr>
          <w:rStyle w:val="48"/>
          <w:rFonts w:ascii="宋体" w:hAnsi="宋体"/>
          <w:b/>
          <w:color w:val="auto"/>
          <w:kern w:val="2"/>
          <w:sz w:val="28"/>
          <w:szCs w:val="28"/>
          <w:lang w:val="en-US" w:eastAsia="zh-CN" w:bidi="ar-SA"/>
        </w:rPr>
      </w:pPr>
    </w:p>
    <w:p>
      <w:pPr>
        <w:spacing w:line="560" w:lineRule="exact"/>
        <w:ind w:firstLine="281" w:firstLineChars="1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1、付款币种</w:t>
      </w:r>
    </w:p>
    <w:p>
      <w:pPr>
        <w:spacing w:line="560" w:lineRule="exact"/>
        <w:ind w:firstLine="280" w:firstLineChars="100"/>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本次采购所述的项目资金均以人民币支付。</w:t>
      </w:r>
    </w:p>
    <w:p>
      <w:pPr>
        <w:spacing w:line="560" w:lineRule="exact"/>
        <w:ind w:firstLine="281" w:firstLineChars="1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2、付款方式：</w:t>
      </w:r>
    </w:p>
    <w:p>
      <w:pPr>
        <w:spacing w:line="560" w:lineRule="exact"/>
        <w:ind w:firstLine="280" w:firstLineChars="100"/>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（1）中标人与</w:t>
      </w:r>
      <w:r>
        <w:rPr>
          <w:rStyle w:val="48"/>
          <w:rFonts w:ascii="宋体" w:hAnsi="宋体"/>
          <w:color w:val="auto"/>
          <w:kern w:val="2"/>
          <w:sz w:val="28"/>
          <w:szCs w:val="28"/>
          <w:u w:val="single"/>
          <w:lang w:val="en-US" w:eastAsia="zh-CN" w:bidi="ar-SA"/>
        </w:rPr>
        <w:t xml:space="preserve"> </w:t>
      </w:r>
      <w:r>
        <w:rPr>
          <w:rStyle w:val="48"/>
          <w:rFonts w:hint="eastAsia" w:ascii="宋体" w:hAnsi="宋体"/>
          <w:color w:val="auto"/>
          <w:kern w:val="2"/>
          <w:sz w:val="28"/>
          <w:szCs w:val="28"/>
          <w:u w:val="single"/>
          <w:lang w:val="en-US" w:eastAsia="zh-CN" w:bidi="ar-SA"/>
        </w:rPr>
        <w:t>阜康市城市管理局</w:t>
      </w:r>
      <w:r>
        <w:rPr>
          <w:rStyle w:val="48"/>
          <w:rFonts w:ascii="宋体" w:hAnsi="宋体"/>
          <w:color w:val="auto"/>
          <w:kern w:val="2"/>
          <w:sz w:val="28"/>
          <w:szCs w:val="28"/>
          <w:lang w:val="en-US" w:eastAsia="zh-CN" w:bidi="ar-SA"/>
        </w:rPr>
        <w:t>签订合同。</w:t>
      </w:r>
    </w:p>
    <w:p>
      <w:pPr>
        <w:pStyle w:val="4"/>
        <w:rPr>
          <w:rStyle w:val="48"/>
          <w:rFonts w:hint="default" w:ascii="宋体" w:hAnsi="宋体" w:cs="Times New Roman"/>
          <w:b/>
          <w:bCs/>
          <w:color w:val="auto"/>
          <w:kern w:val="2"/>
          <w:sz w:val="28"/>
          <w:szCs w:val="28"/>
          <w:lang w:val="en-US" w:eastAsia="zh-CN" w:bidi="ar-SA"/>
        </w:rPr>
      </w:pPr>
      <w:r>
        <w:rPr>
          <w:rStyle w:val="48"/>
          <w:rFonts w:ascii="宋体" w:hAnsi="宋体"/>
          <w:color w:val="auto"/>
          <w:kern w:val="2"/>
          <w:sz w:val="28"/>
          <w:szCs w:val="28"/>
          <w:lang w:val="en-US" w:eastAsia="zh-CN" w:bidi="ar-SA"/>
        </w:rPr>
        <w:t>（2）</w:t>
      </w:r>
      <w:r>
        <w:rPr>
          <w:rStyle w:val="48"/>
          <w:rFonts w:hint="eastAsia" w:ascii="宋体" w:hAnsi="宋体" w:eastAsia="宋体" w:cs="Times New Roman"/>
          <w:color w:val="auto"/>
          <w:kern w:val="2"/>
          <w:sz w:val="28"/>
          <w:szCs w:val="28"/>
          <w:lang w:val="en-US" w:eastAsia="zh-CN" w:bidi="ar-SA"/>
        </w:rPr>
        <w:t>最终以采购人签订合同为准。</w:t>
      </w:r>
    </w:p>
    <w:p>
      <w:pPr>
        <w:rPr>
          <w:rStyle w:val="48"/>
          <w:rFonts w:ascii="宋体" w:hAnsi="宋体" w:cs="Times New Roman"/>
          <w:b/>
          <w:bCs/>
          <w:color w:val="auto"/>
          <w:kern w:val="2"/>
          <w:sz w:val="28"/>
          <w:szCs w:val="28"/>
          <w:lang w:val="en-US" w:eastAsia="zh-CN" w:bidi="ar-SA"/>
        </w:rPr>
      </w:pPr>
    </w:p>
    <w:p>
      <w:pPr>
        <w:pStyle w:val="4"/>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rPr>
          <w:color w:val="auto"/>
          <w:lang w:val="en-US" w:eastAsia="zh-CN"/>
        </w:rPr>
      </w:pPr>
    </w:p>
    <w:p>
      <w:pPr>
        <w:numPr>
          <w:ilvl w:val="0"/>
          <w:numId w:val="24"/>
        </w:numPr>
        <w:spacing w:line="400" w:lineRule="exact"/>
        <w:jc w:val="center"/>
        <w:textAlignment w:val="baseline"/>
        <w:rPr>
          <w:rStyle w:val="48"/>
          <w:rFonts w:ascii="宋体" w:hAnsi="宋体" w:cs="Times New Roman"/>
          <w:b/>
          <w:bCs/>
          <w:color w:val="auto"/>
          <w:kern w:val="2"/>
          <w:sz w:val="28"/>
          <w:szCs w:val="28"/>
          <w:lang w:val="en-US" w:eastAsia="zh-CN" w:bidi="ar-SA"/>
        </w:rPr>
      </w:pPr>
      <w:r>
        <w:rPr>
          <w:rStyle w:val="48"/>
          <w:rFonts w:ascii="宋体" w:hAnsi="宋体" w:cs="Times New Roman"/>
          <w:b/>
          <w:bCs/>
          <w:color w:val="auto"/>
          <w:kern w:val="2"/>
          <w:sz w:val="28"/>
          <w:szCs w:val="28"/>
          <w:lang w:val="en-US" w:eastAsia="zh-CN" w:bidi="ar-SA"/>
        </w:rPr>
        <w:t>售后服务承诺</w:t>
      </w:r>
    </w:p>
    <w:p>
      <w:pPr>
        <w:spacing w:line="400" w:lineRule="exact"/>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在交付使用后，卖方应对保修期及其以后的服务做出承诺，并具有切实可行的服务措施。不能及时兑现服务承诺内容而影响买方使用时，卖方应给予补偿的承诺，在投标书中均应明确说明。</w:t>
      </w:r>
    </w:p>
    <w:p>
      <w:pPr>
        <w:pStyle w:val="37"/>
        <w:spacing w:before="0" w:after="120"/>
        <w:ind w:left="420" w:leftChars="200" w:firstLine="560" w:firstLineChars="200"/>
        <w:jc w:val="both"/>
        <w:textAlignment w:val="baseline"/>
        <w:rPr>
          <w:rStyle w:val="48"/>
          <w:rFonts w:ascii="宋体" w:hAnsi="宋体" w:eastAsia="宋体" w:cs="Times New Roman"/>
          <w:bCs/>
          <w:color w:val="auto"/>
          <w:kern w:val="2"/>
          <w:sz w:val="28"/>
          <w:szCs w:val="28"/>
          <w:lang w:val="en-US" w:eastAsia="zh-CN" w:bidi="ar-SA"/>
        </w:rPr>
      </w:pPr>
    </w:p>
    <w:p>
      <w:pPr>
        <w:pStyle w:val="37"/>
        <w:spacing w:before="0" w:after="120"/>
        <w:ind w:left="420" w:leftChars="200" w:firstLine="560" w:firstLineChars="200"/>
        <w:jc w:val="both"/>
        <w:textAlignment w:val="baseline"/>
        <w:rPr>
          <w:rStyle w:val="48"/>
          <w:rFonts w:ascii="宋体" w:hAnsi="宋体" w:eastAsia="宋体" w:cs="Times New Roman"/>
          <w:bCs/>
          <w:color w:val="auto"/>
          <w:kern w:val="2"/>
          <w:sz w:val="28"/>
          <w:szCs w:val="28"/>
          <w:lang w:val="en-US" w:eastAsia="zh-CN" w:bidi="ar-SA"/>
        </w:rPr>
      </w:pPr>
    </w:p>
    <w:p>
      <w:pPr>
        <w:pStyle w:val="37"/>
        <w:spacing w:before="0" w:after="120"/>
        <w:ind w:left="420" w:leftChars="200" w:firstLine="560" w:firstLineChars="200"/>
        <w:jc w:val="both"/>
        <w:textAlignment w:val="baseline"/>
        <w:rPr>
          <w:rStyle w:val="48"/>
          <w:rFonts w:ascii="宋体" w:hAnsi="宋体" w:eastAsia="宋体" w:cs="Times New Roman"/>
          <w:bCs/>
          <w:color w:val="auto"/>
          <w:kern w:val="2"/>
          <w:sz w:val="28"/>
          <w:szCs w:val="28"/>
          <w:lang w:val="en-US" w:eastAsia="zh-CN" w:bidi="ar-SA"/>
        </w:rPr>
      </w:pPr>
    </w:p>
    <w:p>
      <w:pPr>
        <w:pStyle w:val="37"/>
        <w:spacing w:before="0" w:after="120"/>
        <w:ind w:left="420" w:leftChars="200" w:firstLine="560" w:firstLineChars="200"/>
        <w:jc w:val="both"/>
        <w:textAlignment w:val="baseline"/>
        <w:rPr>
          <w:rStyle w:val="48"/>
          <w:rFonts w:ascii="宋体" w:hAnsi="宋体" w:eastAsia="宋体" w:cs="Times New Roman"/>
          <w:bCs/>
          <w:color w:val="auto"/>
          <w:kern w:val="2"/>
          <w:sz w:val="28"/>
          <w:szCs w:val="28"/>
          <w:lang w:val="en-US" w:eastAsia="zh-CN" w:bidi="ar-SA"/>
        </w:rPr>
      </w:pPr>
    </w:p>
    <w:p>
      <w:pPr>
        <w:pStyle w:val="37"/>
        <w:spacing w:before="0" w:after="120"/>
        <w:ind w:left="420" w:leftChars="200" w:firstLine="560" w:firstLineChars="200"/>
        <w:jc w:val="both"/>
        <w:textAlignment w:val="baseline"/>
        <w:rPr>
          <w:rStyle w:val="48"/>
          <w:rFonts w:ascii="宋体" w:hAnsi="宋体" w:eastAsia="宋体" w:cs="Times New Roman"/>
          <w:bCs/>
          <w:color w:val="auto"/>
          <w:kern w:val="2"/>
          <w:sz w:val="28"/>
          <w:szCs w:val="28"/>
          <w:lang w:val="en-US" w:eastAsia="zh-CN" w:bidi="ar-SA"/>
        </w:rPr>
      </w:pPr>
    </w:p>
    <w:p>
      <w:pPr>
        <w:pStyle w:val="37"/>
        <w:spacing w:before="0" w:after="120"/>
        <w:ind w:left="420" w:leftChars="200" w:firstLine="560" w:firstLineChars="200"/>
        <w:jc w:val="both"/>
        <w:textAlignment w:val="baseline"/>
        <w:rPr>
          <w:rStyle w:val="48"/>
          <w:rFonts w:ascii="宋体" w:hAnsi="宋体" w:eastAsia="宋体" w:cs="Times New Roman"/>
          <w:bCs/>
          <w:color w:val="auto"/>
          <w:kern w:val="2"/>
          <w:sz w:val="28"/>
          <w:szCs w:val="28"/>
          <w:lang w:val="en-US" w:eastAsia="zh-CN" w:bidi="ar-SA"/>
        </w:rPr>
      </w:pPr>
    </w:p>
    <w:p>
      <w:pPr>
        <w:pStyle w:val="35"/>
        <w:rPr>
          <w:rStyle w:val="48"/>
          <w:rFonts w:ascii="宋体" w:hAnsi="宋体"/>
          <w:b/>
          <w:color w:val="auto"/>
          <w:kern w:val="2"/>
          <w:sz w:val="32"/>
          <w:szCs w:val="32"/>
          <w:lang w:val="en-US" w:eastAsia="zh-CN" w:bidi="ar-SA"/>
        </w:rPr>
      </w:pPr>
    </w:p>
    <w:p>
      <w:pPr>
        <w:spacing w:line="400" w:lineRule="exact"/>
        <w:jc w:val="both"/>
        <w:textAlignment w:val="baseline"/>
        <w:rPr>
          <w:rStyle w:val="48"/>
          <w:rFonts w:ascii="宋体" w:hAnsi="宋体"/>
          <w:b/>
          <w:color w:val="auto"/>
          <w:kern w:val="2"/>
          <w:sz w:val="32"/>
          <w:szCs w:val="32"/>
          <w:lang w:val="en-US" w:eastAsia="zh-CN" w:bidi="ar-SA"/>
        </w:rPr>
      </w:pPr>
    </w:p>
    <w:p>
      <w:pPr>
        <w:spacing w:line="400" w:lineRule="exact"/>
        <w:ind w:firstLine="3213" w:firstLineChars="1000"/>
        <w:jc w:val="both"/>
        <w:textAlignment w:val="baseline"/>
        <w:rPr>
          <w:rStyle w:val="48"/>
          <w:rFonts w:ascii="宋体" w:hAnsi="宋体"/>
          <w:b/>
          <w:color w:val="auto"/>
          <w:kern w:val="2"/>
          <w:sz w:val="32"/>
          <w:szCs w:val="32"/>
          <w:lang w:val="en-US" w:eastAsia="zh-CN" w:bidi="ar-SA"/>
        </w:rPr>
      </w:pPr>
      <w:r>
        <w:rPr>
          <w:rStyle w:val="48"/>
          <w:rFonts w:ascii="宋体" w:hAnsi="宋体"/>
          <w:b/>
          <w:color w:val="auto"/>
          <w:kern w:val="2"/>
          <w:sz w:val="32"/>
          <w:szCs w:val="32"/>
          <w:lang w:val="en-US" w:eastAsia="zh-CN" w:bidi="ar-SA"/>
        </w:rPr>
        <w:t>第七部分   附　　件</w:t>
      </w:r>
    </w:p>
    <w:p>
      <w:pPr>
        <w:spacing w:line="400" w:lineRule="exact"/>
        <w:jc w:val="both"/>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 xml:space="preserve">   一、投标书编制顺序</w:t>
      </w:r>
    </w:p>
    <w:p>
      <w:pPr>
        <w:spacing w:line="400" w:lineRule="exact"/>
        <w:jc w:val="center"/>
        <w:textAlignment w:val="baseline"/>
        <w:rPr>
          <w:rStyle w:val="48"/>
          <w:rFonts w:ascii="宋体" w:hAnsi="宋体"/>
          <w:b/>
          <w:color w:val="auto"/>
          <w:kern w:val="2"/>
          <w:sz w:val="28"/>
          <w:szCs w:val="28"/>
          <w:lang w:val="en-US" w:eastAsia="zh-CN" w:bidi="ar-SA"/>
        </w:rPr>
      </w:pPr>
    </w:p>
    <w:p>
      <w:pPr>
        <w:spacing w:line="560" w:lineRule="exact"/>
        <w:ind w:firstLine="560" w:firstLineChars="200"/>
        <w:jc w:val="both"/>
        <w:textAlignment w:val="baseline"/>
        <w:rPr>
          <w:rStyle w:val="48"/>
          <w:rFonts w:ascii="宋体" w:hAnsi="宋体"/>
          <w:b/>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                   </w:t>
      </w:r>
      <w:r>
        <w:rPr>
          <w:rStyle w:val="48"/>
          <w:rFonts w:ascii="宋体" w:hAnsi="宋体"/>
          <w:b/>
          <w:color w:val="auto"/>
          <w:kern w:val="2"/>
          <w:sz w:val="28"/>
          <w:szCs w:val="28"/>
          <w:lang w:val="en-US" w:eastAsia="zh-CN" w:bidi="ar-SA"/>
        </w:rPr>
        <w:t xml:space="preserve"> 商务技术文件编制顺序</w:t>
      </w:r>
    </w:p>
    <w:p>
      <w:pPr>
        <w:pStyle w:val="37"/>
        <w:spacing w:before="0" w:after="120"/>
        <w:ind w:left="420" w:leftChars="200" w:firstLine="420" w:firstLineChars="200"/>
        <w:jc w:val="both"/>
        <w:textAlignment w:val="baseline"/>
        <w:rPr>
          <w:rStyle w:val="48"/>
          <w:rFonts w:ascii="Times New Roman" w:hAnsi="Times New Roman" w:eastAsia="宋体"/>
          <w:color w:val="auto"/>
          <w:kern w:val="2"/>
          <w:sz w:val="21"/>
          <w:szCs w:val="24"/>
          <w:lang w:val="en-US" w:eastAsia="zh-CN" w:bidi="ar-SA"/>
        </w:rPr>
      </w:pP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一、投标函</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二、法人代表授权委托书原件及授权代表身份证明原件</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三、开标一览表</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四、投标方资质证明文件，包括：</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w:t>
      </w:r>
      <w:r>
        <w:rPr>
          <w:rStyle w:val="48"/>
          <w:rFonts w:hint="eastAsia" w:ascii="宋体" w:hAnsi="宋体" w:cs="Times New Roman"/>
          <w:bCs/>
          <w:color w:val="auto"/>
          <w:kern w:val="2"/>
          <w:sz w:val="28"/>
          <w:szCs w:val="28"/>
          <w:lang w:val="en-US" w:eastAsia="zh-CN" w:bidi="ar-SA"/>
        </w:rPr>
        <w:t>具有有效的营业执照</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2、</w:t>
      </w:r>
      <w:r>
        <w:rPr>
          <w:rStyle w:val="48"/>
          <w:rFonts w:ascii="宋体" w:hAnsi="宋体" w:cs="Times New Roman"/>
          <w:bCs/>
          <w:color w:val="auto"/>
          <w:kern w:val="2"/>
          <w:sz w:val="28"/>
          <w:szCs w:val="28"/>
          <w:lang w:val="en-US" w:eastAsia="zh-CN" w:bidi="ar-SA"/>
        </w:rPr>
        <w:t>《基本账户开户许可证》；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3</w:t>
      </w:r>
      <w:r>
        <w:rPr>
          <w:rStyle w:val="48"/>
          <w:rFonts w:ascii="宋体" w:hAnsi="宋体" w:cs="Times New Roman"/>
          <w:bCs/>
          <w:color w:val="auto"/>
          <w:kern w:val="2"/>
          <w:sz w:val="28"/>
          <w:szCs w:val="28"/>
          <w:lang w:val="en-US" w:eastAsia="zh-CN" w:bidi="ar-SA"/>
        </w:rPr>
        <w:t>、</w:t>
      </w:r>
      <w:r>
        <w:rPr>
          <w:rStyle w:val="48"/>
          <w:rFonts w:hint="eastAsia" w:ascii="宋体" w:hAnsi="宋体" w:cs="Times New Roman"/>
          <w:bCs/>
          <w:color w:val="auto"/>
          <w:kern w:val="2"/>
          <w:sz w:val="28"/>
          <w:szCs w:val="28"/>
          <w:lang w:val="en-US" w:eastAsia="zh-CN" w:bidi="ar-SA"/>
        </w:rPr>
        <w:t>在“信用中国”及“中国政府采购网”上被列入失信被执行人、重大税收违法案件当事人名单以及政府采购严重违法失信行为记录名单的网页截图（网页截图须自招标文件发布之日起至首次提交响应性文件截止时间止从上述网站中打印）</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4</w:t>
      </w:r>
      <w:r>
        <w:rPr>
          <w:rStyle w:val="48"/>
          <w:rFonts w:ascii="宋体" w:hAnsi="宋体" w:cs="Times New Roman"/>
          <w:bCs/>
          <w:color w:val="auto"/>
          <w:kern w:val="2"/>
          <w:sz w:val="28"/>
          <w:szCs w:val="28"/>
          <w:lang w:val="en-US" w:eastAsia="zh-CN" w:bidi="ar-SA"/>
        </w:rPr>
        <w:t>、投标保证金缴纳证明</w:t>
      </w:r>
      <w:r>
        <w:rPr>
          <w:rStyle w:val="48"/>
          <w:rFonts w:hint="eastAsia" w:ascii="宋体" w:hAnsi="宋体" w:cs="Times New Roman"/>
          <w:bCs/>
          <w:color w:val="auto"/>
          <w:kern w:val="2"/>
          <w:sz w:val="28"/>
          <w:szCs w:val="28"/>
          <w:lang w:val="en-US" w:eastAsia="zh-CN" w:bidi="ar-SA"/>
        </w:rPr>
        <w:t>或投标保证金收据或保函（</w:t>
      </w:r>
      <w:r>
        <w:rPr>
          <w:rStyle w:val="48"/>
          <w:rFonts w:ascii="宋体" w:hAnsi="宋体" w:cs="Times New Roman"/>
          <w:bCs/>
          <w:color w:val="auto"/>
          <w:kern w:val="2"/>
          <w:sz w:val="28"/>
          <w:szCs w:val="28"/>
          <w:lang w:val="en-US" w:eastAsia="zh-CN" w:bidi="ar-SA"/>
        </w:rPr>
        <w:t>复印件加盖投标单位公章</w:t>
      </w:r>
      <w:r>
        <w:rPr>
          <w:rStyle w:val="48"/>
          <w:rFonts w:hint="eastAsia" w:ascii="宋体" w:hAnsi="宋体" w:cs="Times New Roman"/>
          <w:bCs/>
          <w:color w:val="auto"/>
          <w:kern w:val="2"/>
          <w:sz w:val="28"/>
          <w:szCs w:val="28"/>
          <w:lang w:val="en-US" w:eastAsia="zh-CN" w:bidi="ar-SA"/>
        </w:rPr>
        <w:t>）</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5</w:t>
      </w:r>
      <w:r>
        <w:rPr>
          <w:rStyle w:val="48"/>
          <w:rFonts w:ascii="宋体" w:hAnsi="宋体" w:cs="Times New Roman"/>
          <w:bCs/>
          <w:color w:val="auto"/>
          <w:kern w:val="2"/>
          <w:sz w:val="28"/>
          <w:szCs w:val="28"/>
          <w:lang w:val="en-US" w:eastAsia="zh-CN" w:bidi="ar-SA"/>
        </w:rPr>
        <w:t>、有关行业的资质证书、获奖证书复印件（若有）</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6</w:t>
      </w:r>
      <w:r>
        <w:rPr>
          <w:rStyle w:val="48"/>
          <w:rFonts w:ascii="宋体" w:hAnsi="宋体" w:cs="Times New Roman"/>
          <w:bCs/>
          <w:color w:val="auto"/>
          <w:kern w:val="2"/>
          <w:sz w:val="28"/>
          <w:szCs w:val="28"/>
          <w:lang w:val="en-US" w:eastAsia="zh-CN" w:bidi="ar-SA"/>
        </w:rPr>
        <w:t>、其他</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五、设备分项明细报价表</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六</w:t>
      </w:r>
      <w:r>
        <w:rPr>
          <w:rStyle w:val="48"/>
          <w:rFonts w:ascii="宋体" w:hAnsi="宋体" w:cs="Times New Roman"/>
          <w:bCs/>
          <w:color w:val="auto"/>
          <w:kern w:val="2"/>
          <w:sz w:val="28"/>
          <w:szCs w:val="28"/>
          <w:lang w:val="en-US" w:eastAsia="zh-CN" w:bidi="ar-SA"/>
        </w:rPr>
        <w:t>、项目实施团队（</w:t>
      </w:r>
      <w:r>
        <w:rPr>
          <w:rStyle w:val="48"/>
          <w:rFonts w:ascii="宋体" w:hAnsi="宋体" w:cs="Times New Roman"/>
          <w:b/>
          <w:bCs w:val="0"/>
          <w:color w:val="auto"/>
          <w:kern w:val="2"/>
          <w:sz w:val="28"/>
          <w:szCs w:val="28"/>
          <w:lang w:val="en-US" w:eastAsia="zh-CN" w:bidi="ar-SA"/>
        </w:rPr>
        <w:t>需提供拟投入人员的证书复印件及投标人近</w:t>
      </w:r>
      <w:r>
        <w:rPr>
          <w:rStyle w:val="48"/>
          <w:rFonts w:hint="eastAsia" w:ascii="宋体" w:hAnsi="宋体" w:cs="Times New Roman"/>
          <w:b/>
          <w:bCs w:val="0"/>
          <w:color w:val="auto"/>
          <w:kern w:val="2"/>
          <w:sz w:val="28"/>
          <w:szCs w:val="28"/>
          <w:lang w:val="en-US" w:eastAsia="zh-CN" w:bidi="ar-SA"/>
        </w:rPr>
        <w:t>半</w:t>
      </w:r>
      <w:r>
        <w:rPr>
          <w:rStyle w:val="48"/>
          <w:rFonts w:ascii="宋体" w:hAnsi="宋体" w:cs="Times New Roman"/>
          <w:b/>
          <w:bCs w:val="0"/>
          <w:color w:val="auto"/>
          <w:kern w:val="2"/>
          <w:sz w:val="28"/>
          <w:szCs w:val="28"/>
          <w:lang w:val="en-US" w:eastAsia="zh-CN" w:bidi="ar-SA"/>
        </w:rPr>
        <w:t>年为其缴纳社会保险证明材料</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七</w:t>
      </w:r>
      <w:r>
        <w:rPr>
          <w:rStyle w:val="48"/>
          <w:rFonts w:ascii="宋体" w:hAnsi="宋体" w:cs="Times New Roman"/>
          <w:bCs/>
          <w:color w:val="auto"/>
          <w:kern w:val="2"/>
          <w:sz w:val="28"/>
          <w:szCs w:val="28"/>
          <w:lang w:val="en-US" w:eastAsia="zh-CN" w:bidi="ar-SA"/>
        </w:rPr>
        <w:t>、质保期限及保障措施、维护保养方案、售后服务承诺</w:t>
      </w:r>
      <w:r>
        <w:rPr>
          <w:rStyle w:val="48"/>
          <w:rFonts w:hint="eastAsia" w:ascii="宋体" w:hAnsi="宋体" w:cs="Times New Roman"/>
          <w:bCs/>
          <w:color w:val="auto"/>
          <w:kern w:val="2"/>
          <w:sz w:val="28"/>
          <w:szCs w:val="28"/>
          <w:lang w:val="en-US" w:eastAsia="zh-CN" w:bidi="ar-SA"/>
        </w:rPr>
        <w:t>、培训方案</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八</w:t>
      </w:r>
      <w:r>
        <w:rPr>
          <w:rStyle w:val="48"/>
          <w:rFonts w:ascii="宋体" w:hAnsi="宋体" w:cs="Times New Roman"/>
          <w:bCs/>
          <w:color w:val="auto"/>
          <w:kern w:val="2"/>
          <w:sz w:val="28"/>
          <w:szCs w:val="28"/>
          <w:lang w:val="en-US" w:eastAsia="zh-CN" w:bidi="ar-SA"/>
        </w:rPr>
        <w:t>、货物供应方案</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九</w:t>
      </w:r>
      <w:r>
        <w:rPr>
          <w:rStyle w:val="48"/>
          <w:rFonts w:ascii="宋体" w:hAnsi="宋体" w:cs="Times New Roman"/>
          <w:bCs/>
          <w:color w:val="auto"/>
          <w:kern w:val="2"/>
          <w:sz w:val="28"/>
          <w:szCs w:val="28"/>
          <w:lang w:val="en-US" w:eastAsia="zh-CN" w:bidi="ar-SA"/>
        </w:rPr>
        <w:t>、备品、备件清单</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十、技术参数偏离表</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十</w:t>
      </w:r>
      <w:r>
        <w:rPr>
          <w:rStyle w:val="48"/>
          <w:rFonts w:hint="eastAsia" w:ascii="宋体" w:hAnsi="宋体" w:cs="Times New Roman"/>
          <w:bCs/>
          <w:color w:val="auto"/>
          <w:kern w:val="2"/>
          <w:sz w:val="28"/>
          <w:szCs w:val="28"/>
          <w:lang w:val="en-US" w:eastAsia="zh-CN" w:bidi="ar-SA"/>
        </w:rPr>
        <w:t>一</w:t>
      </w:r>
      <w:r>
        <w:rPr>
          <w:rStyle w:val="48"/>
          <w:rFonts w:ascii="宋体" w:hAnsi="宋体" w:cs="Times New Roman"/>
          <w:bCs/>
          <w:color w:val="auto"/>
          <w:kern w:val="2"/>
          <w:sz w:val="28"/>
          <w:szCs w:val="28"/>
          <w:lang w:val="en-US" w:eastAsia="zh-CN" w:bidi="ar-SA"/>
        </w:rPr>
        <w:t>、商务条款偏离表</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十</w:t>
      </w:r>
      <w:r>
        <w:rPr>
          <w:rStyle w:val="48"/>
          <w:rFonts w:hint="eastAsia" w:ascii="宋体" w:hAnsi="宋体" w:cs="Times New Roman"/>
          <w:bCs/>
          <w:color w:val="auto"/>
          <w:kern w:val="2"/>
          <w:sz w:val="28"/>
          <w:szCs w:val="28"/>
          <w:lang w:val="en-US" w:eastAsia="zh-CN" w:bidi="ar-SA"/>
        </w:rPr>
        <w:t>二</w:t>
      </w:r>
      <w:r>
        <w:rPr>
          <w:rStyle w:val="48"/>
          <w:rFonts w:ascii="宋体" w:hAnsi="宋体" w:cs="Times New Roman"/>
          <w:bCs/>
          <w:color w:val="auto"/>
          <w:kern w:val="2"/>
          <w:sz w:val="28"/>
          <w:szCs w:val="28"/>
          <w:lang w:val="en-US" w:eastAsia="zh-CN" w:bidi="ar-SA"/>
        </w:rPr>
        <w:t>、</w:t>
      </w:r>
      <w:r>
        <w:rPr>
          <w:rStyle w:val="48"/>
          <w:rFonts w:hint="eastAsia" w:ascii="宋体" w:hAnsi="宋体" w:eastAsia="宋体" w:cs="Times New Roman"/>
          <w:bCs/>
          <w:color w:val="auto"/>
          <w:kern w:val="2"/>
          <w:sz w:val="28"/>
          <w:szCs w:val="28"/>
          <w:lang w:val="en-US" w:eastAsia="zh-CN" w:bidi="ar-SA"/>
        </w:rPr>
        <w:t>近年</w:t>
      </w:r>
      <w:r>
        <w:rPr>
          <w:rStyle w:val="48"/>
          <w:rFonts w:hint="eastAsia" w:ascii="宋体" w:hAnsi="宋体" w:cs="Times New Roman"/>
          <w:bCs/>
          <w:color w:val="auto"/>
          <w:kern w:val="2"/>
          <w:sz w:val="28"/>
          <w:szCs w:val="28"/>
          <w:lang w:val="en-US" w:eastAsia="zh-CN" w:bidi="ar-SA"/>
        </w:rPr>
        <w:t>来</w:t>
      </w:r>
      <w:r>
        <w:rPr>
          <w:rStyle w:val="48"/>
          <w:rFonts w:hint="eastAsia" w:ascii="宋体" w:hAnsi="宋体" w:eastAsia="宋体" w:cs="Times New Roman"/>
          <w:bCs/>
          <w:color w:val="auto"/>
          <w:kern w:val="2"/>
          <w:sz w:val="28"/>
          <w:szCs w:val="28"/>
          <w:lang w:val="en-US" w:eastAsia="zh-CN" w:bidi="ar-SA"/>
        </w:rPr>
        <w:t>同类</w:t>
      </w:r>
      <w:r>
        <w:rPr>
          <w:rStyle w:val="48"/>
          <w:rFonts w:hint="eastAsia" w:ascii="宋体" w:hAnsi="宋体" w:cs="Times New Roman"/>
          <w:bCs/>
          <w:color w:val="auto"/>
          <w:kern w:val="2"/>
          <w:sz w:val="28"/>
          <w:szCs w:val="28"/>
          <w:lang w:val="en-US" w:eastAsia="zh-CN" w:bidi="ar-SA"/>
        </w:rPr>
        <w:t>项目</w:t>
      </w:r>
      <w:r>
        <w:rPr>
          <w:rStyle w:val="48"/>
          <w:rFonts w:ascii="宋体" w:hAnsi="宋体" w:eastAsia="宋体" w:cs="Times New Roman"/>
          <w:bCs/>
          <w:color w:val="auto"/>
          <w:kern w:val="2"/>
          <w:sz w:val="28"/>
          <w:szCs w:val="28"/>
          <w:lang w:val="en-US" w:eastAsia="zh-CN" w:bidi="ar-SA"/>
        </w:rPr>
        <w:t>业绩表</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十</w:t>
      </w:r>
      <w:r>
        <w:rPr>
          <w:rStyle w:val="48"/>
          <w:rFonts w:hint="eastAsia" w:ascii="宋体" w:hAnsi="宋体" w:cs="Times New Roman"/>
          <w:bCs/>
          <w:color w:val="auto"/>
          <w:kern w:val="2"/>
          <w:sz w:val="28"/>
          <w:szCs w:val="28"/>
          <w:lang w:val="en-US" w:eastAsia="zh-CN" w:bidi="ar-SA"/>
        </w:rPr>
        <w:t>三</w:t>
      </w:r>
      <w:r>
        <w:rPr>
          <w:rStyle w:val="48"/>
          <w:rFonts w:ascii="宋体" w:hAnsi="宋体" w:cs="Times New Roman"/>
          <w:bCs/>
          <w:color w:val="auto"/>
          <w:kern w:val="2"/>
          <w:sz w:val="28"/>
          <w:szCs w:val="28"/>
          <w:lang w:val="en-US" w:eastAsia="zh-CN" w:bidi="ar-SA"/>
        </w:rPr>
        <w:t>、投标单位（</w:t>
      </w:r>
      <w:r>
        <w:rPr>
          <w:rStyle w:val="48"/>
          <w:rFonts w:hint="eastAsia" w:ascii="宋体" w:hAnsi="宋体" w:cs="Times New Roman"/>
          <w:bCs/>
          <w:color w:val="auto"/>
          <w:kern w:val="2"/>
          <w:sz w:val="28"/>
          <w:szCs w:val="28"/>
          <w:lang w:val="en-US" w:eastAsia="zh-CN" w:bidi="ar-SA"/>
        </w:rPr>
        <w:t>投标人</w:t>
      </w:r>
      <w:r>
        <w:rPr>
          <w:rStyle w:val="48"/>
          <w:rFonts w:ascii="宋体" w:hAnsi="宋体" w:cs="Times New Roman"/>
          <w:bCs/>
          <w:color w:val="auto"/>
          <w:kern w:val="2"/>
          <w:sz w:val="28"/>
          <w:szCs w:val="28"/>
          <w:lang w:val="en-US" w:eastAsia="zh-CN" w:bidi="ar-SA"/>
        </w:rPr>
        <w:t>）反商业贿赂承诺书 </w:t>
      </w:r>
    </w:p>
    <w:p>
      <w:pPr>
        <w:spacing w:line="360" w:lineRule="auto"/>
        <w:ind w:firstLine="560" w:firstLineChars="200"/>
        <w:jc w:val="both"/>
        <w:textAlignment w:val="baseline"/>
        <w:rPr>
          <w:rStyle w:val="48"/>
          <w:rFonts w:hint="eastAsia" w:ascii="宋体" w:hAnsi="宋体" w:eastAsia="宋体" w:cs="Times New Roman"/>
          <w:bCs/>
          <w:color w:val="auto"/>
          <w:kern w:val="2"/>
          <w:sz w:val="28"/>
          <w:szCs w:val="28"/>
          <w:lang w:val="en-US" w:eastAsia="zh-CN" w:bidi="ar-SA"/>
        </w:rPr>
      </w:pPr>
      <w:r>
        <w:rPr>
          <w:rStyle w:val="48"/>
          <w:rFonts w:ascii="宋体" w:hAnsi="宋体" w:eastAsia="宋体" w:cs="Times New Roman"/>
          <w:bCs/>
          <w:color w:val="auto"/>
          <w:kern w:val="2"/>
          <w:sz w:val="28"/>
          <w:szCs w:val="28"/>
          <w:lang w:val="en-US" w:eastAsia="zh-CN" w:bidi="ar-SA"/>
        </w:rPr>
        <w:t>十</w:t>
      </w:r>
      <w:r>
        <w:rPr>
          <w:rStyle w:val="48"/>
          <w:rFonts w:hint="eastAsia" w:ascii="宋体" w:hAnsi="宋体" w:cs="Times New Roman"/>
          <w:bCs/>
          <w:color w:val="auto"/>
          <w:kern w:val="2"/>
          <w:sz w:val="28"/>
          <w:szCs w:val="28"/>
          <w:lang w:val="en-US" w:eastAsia="zh-CN" w:bidi="ar-SA"/>
        </w:rPr>
        <w:t>四</w:t>
      </w:r>
      <w:r>
        <w:rPr>
          <w:rStyle w:val="48"/>
          <w:rFonts w:ascii="宋体" w:hAnsi="宋体" w:eastAsia="宋体" w:cs="Times New Roman"/>
          <w:bCs/>
          <w:color w:val="auto"/>
          <w:kern w:val="2"/>
          <w:sz w:val="28"/>
          <w:szCs w:val="28"/>
          <w:lang w:val="en-US" w:eastAsia="zh-CN" w:bidi="ar-SA"/>
        </w:rPr>
        <w:t>、</w:t>
      </w:r>
      <w:r>
        <w:rPr>
          <w:rStyle w:val="48"/>
          <w:rFonts w:hint="eastAsia" w:ascii="宋体" w:hAnsi="宋体" w:eastAsia="宋体" w:cs="Times New Roman"/>
          <w:bCs/>
          <w:color w:val="auto"/>
          <w:kern w:val="2"/>
          <w:sz w:val="28"/>
          <w:szCs w:val="28"/>
          <w:lang w:val="en-US" w:eastAsia="zh-CN" w:bidi="ar-SA"/>
        </w:rPr>
        <w:t>中小企业声明函</w:t>
      </w:r>
    </w:p>
    <w:p>
      <w:pPr>
        <w:pStyle w:val="16"/>
        <w:spacing w:line="360" w:lineRule="auto"/>
        <w:ind w:left="0" w:leftChars="0" w:firstLine="560" w:firstLineChars="0"/>
        <w:rPr>
          <w:rStyle w:val="48"/>
          <w:rFonts w:hint="eastAsia"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十五、不参与围标串标承诺书</w:t>
      </w:r>
    </w:p>
    <w:p>
      <w:pPr>
        <w:pStyle w:val="16"/>
        <w:spacing w:line="360" w:lineRule="auto"/>
        <w:ind w:left="0" w:leftChars="0" w:firstLine="560" w:firstLineChars="0"/>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十</w:t>
      </w:r>
      <w:r>
        <w:rPr>
          <w:rStyle w:val="48"/>
          <w:rFonts w:hint="eastAsia" w:ascii="宋体" w:hAnsi="宋体" w:cs="Times New Roman"/>
          <w:bCs/>
          <w:color w:val="auto"/>
          <w:kern w:val="2"/>
          <w:sz w:val="28"/>
          <w:szCs w:val="28"/>
          <w:lang w:val="en-US" w:eastAsia="zh-CN" w:bidi="ar-SA"/>
        </w:rPr>
        <w:t>六</w:t>
      </w:r>
      <w:r>
        <w:rPr>
          <w:rStyle w:val="48"/>
          <w:rFonts w:ascii="宋体" w:hAnsi="宋体" w:cs="Times New Roman"/>
          <w:bCs/>
          <w:color w:val="auto"/>
          <w:kern w:val="2"/>
          <w:sz w:val="28"/>
          <w:szCs w:val="28"/>
          <w:lang w:val="en-US" w:eastAsia="zh-CN" w:bidi="ar-SA"/>
        </w:rPr>
        <w:t>、提供其它有利于投标的资料</w:t>
      </w:r>
    </w:p>
    <w:p>
      <w:pPr>
        <w:pStyle w:val="37"/>
        <w:spacing w:before="0" w:after="120"/>
        <w:ind w:left="0" w:leftChars="0" w:firstLine="0" w:firstLineChars="0"/>
        <w:jc w:val="both"/>
        <w:textAlignment w:val="baseline"/>
        <w:rPr>
          <w:rStyle w:val="48"/>
          <w:rFonts w:ascii="宋体" w:hAnsi="宋体" w:eastAsia="宋体" w:cs="Times New Roman"/>
          <w:bCs/>
          <w:color w:val="auto"/>
          <w:kern w:val="2"/>
          <w:sz w:val="28"/>
          <w:szCs w:val="28"/>
          <w:lang w:val="en-US" w:eastAsia="zh-CN" w:bidi="ar-SA"/>
        </w:rPr>
      </w:pPr>
    </w:p>
    <w:p>
      <w:pPr>
        <w:pStyle w:val="37"/>
        <w:spacing w:before="0" w:after="120"/>
        <w:ind w:left="0" w:leftChars="0" w:firstLine="0" w:firstLineChars="0"/>
        <w:jc w:val="both"/>
        <w:textAlignment w:val="baseline"/>
        <w:rPr>
          <w:rStyle w:val="48"/>
          <w:rFonts w:ascii="宋体" w:hAnsi="宋体" w:eastAsia="宋体" w:cs="Times New Roman"/>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pStyle w:val="534"/>
        <w:numPr>
          <w:ilvl w:val="0"/>
          <w:numId w:val="0"/>
        </w:numPr>
        <w:spacing w:line="460" w:lineRule="exact"/>
        <w:jc w:val="both"/>
        <w:textAlignment w:val="baseline"/>
        <w:rPr>
          <w:rStyle w:val="48"/>
          <w:rFonts w:hint="eastAsia" w:ascii="宋体" w:hAnsi="宋体" w:cs="Times New Roman"/>
          <w:color w:val="auto"/>
          <w:kern w:val="2"/>
          <w:sz w:val="72"/>
          <w:szCs w:val="72"/>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p>
    <w:p>
      <w:pPr>
        <w:pStyle w:val="2"/>
        <w:rPr>
          <w:rStyle w:val="48"/>
          <w:rFonts w:ascii="宋体" w:hAnsi="宋体" w:cs="Times New Roman"/>
          <w:b/>
          <w:bCs/>
          <w:color w:val="auto"/>
          <w:kern w:val="2"/>
          <w:sz w:val="28"/>
          <w:szCs w:val="28"/>
          <w:lang w:val="en-US" w:eastAsia="zh-CN" w:bidi="ar-SA"/>
        </w:rPr>
      </w:pPr>
    </w:p>
    <w:p>
      <w:pPr>
        <w:pStyle w:val="17"/>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pStyle w:val="18"/>
        <w:numPr>
          <w:ilvl w:val="0"/>
          <w:numId w:val="0"/>
        </w:numPr>
        <w:jc w:val="both"/>
        <w:textAlignment w:val="baseline"/>
        <w:rPr>
          <w:rStyle w:val="48"/>
          <w:rFonts w:ascii="宋体" w:hAnsi="宋体" w:cs="Times New Roman"/>
          <w:b/>
          <w:bCs/>
          <w:color w:val="auto"/>
          <w:kern w:val="2"/>
          <w:sz w:val="28"/>
          <w:szCs w:val="28"/>
          <w:lang w:val="en-US" w:eastAsia="zh-CN" w:bidi="ar-SA"/>
        </w:rPr>
      </w:pPr>
    </w:p>
    <w:p>
      <w:pPr>
        <w:spacing w:line="560" w:lineRule="exact"/>
        <w:ind w:firstLine="3373" w:firstLineChars="1200"/>
        <w:jc w:val="both"/>
        <w:textAlignment w:val="baseline"/>
        <w:rPr>
          <w:rStyle w:val="48"/>
          <w:rFonts w:ascii="宋体" w:hAnsi="宋体" w:cs="Times New Roman"/>
          <w:b/>
          <w:bCs/>
          <w:color w:val="auto"/>
          <w:kern w:val="2"/>
          <w:sz w:val="28"/>
          <w:szCs w:val="28"/>
          <w:lang w:val="en-US" w:eastAsia="zh-CN" w:bidi="ar-SA"/>
        </w:rPr>
      </w:pPr>
      <w:r>
        <w:rPr>
          <w:rStyle w:val="48"/>
          <w:rFonts w:ascii="宋体" w:hAnsi="宋体" w:cs="Times New Roman"/>
          <w:b/>
          <w:bCs/>
          <w:color w:val="auto"/>
          <w:kern w:val="2"/>
          <w:sz w:val="28"/>
          <w:szCs w:val="28"/>
          <w:lang w:val="en-US" w:eastAsia="zh-CN" w:bidi="ar-SA"/>
        </w:rPr>
        <w:t>投标文件格式范本</w:t>
      </w:r>
    </w:p>
    <w:p>
      <w:pPr>
        <w:spacing w:line="560" w:lineRule="exact"/>
        <w:ind w:firstLine="1968" w:firstLineChars="700"/>
        <w:jc w:val="both"/>
        <w:textAlignment w:val="baseline"/>
        <w:rPr>
          <w:rStyle w:val="48"/>
          <w:rFonts w:ascii="宋体" w:hAnsi="宋体" w:cs="Times New Roman"/>
          <w:b/>
          <w:bCs/>
          <w:color w:val="auto"/>
          <w:kern w:val="2"/>
          <w:sz w:val="28"/>
          <w:szCs w:val="28"/>
          <w:lang w:val="en-US" w:eastAsia="zh-CN" w:bidi="ar-SA"/>
        </w:rPr>
      </w:pPr>
      <w:r>
        <w:rPr>
          <w:rStyle w:val="48"/>
          <w:rFonts w:ascii="宋体" w:hAnsi="宋体" w:cs="Times New Roman"/>
          <w:b/>
          <w:bCs/>
          <w:color w:val="auto"/>
          <w:kern w:val="2"/>
          <w:sz w:val="28"/>
          <w:szCs w:val="28"/>
          <w:lang w:val="en-US" w:eastAsia="zh-CN" w:bidi="ar-SA"/>
        </w:rPr>
        <w:t>（未提供格式范本的均由投标人自拟格式）</w:t>
      </w:r>
    </w:p>
    <w:p>
      <w:pPr>
        <w:spacing w:line="400" w:lineRule="exact"/>
        <w:jc w:val="both"/>
        <w:textAlignment w:val="baseline"/>
        <w:rPr>
          <w:rStyle w:val="48"/>
          <w:rFonts w:ascii="宋体" w:hAnsi="宋体" w:cs="Times New Roman"/>
          <w:b/>
          <w:bCs/>
          <w:color w:val="auto"/>
          <w:kern w:val="2"/>
          <w:sz w:val="28"/>
          <w:szCs w:val="28"/>
          <w:lang w:val="en-US" w:eastAsia="zh-CN" w:bidi="ar-SA"/>
        </w:rPr>
      </w:pPr>
    </w:p>
    <w:p>
      <w:pPr>
        <w:spacing w:line="400" w:lineRule="exact"/>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pStyle w:val="35"/>
        <w:rPr>
          <w:color w:val="auto"/>
          <w:lang w:val="en-US" w:eastAsia="zh-CN"/>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pStyle w:val="2"/>
        <w:rPr>
          <w:rStyle w:val="48"/>
          <w:rFonts w:ascii="宋体" w:hAnsi="宋体"/>
          <w:b/>
          <w:color w:val="auto"/>
          <w:kern w:val="2"/>
          <w:sz w:val="28"/>
          <w:szCs w:val="28"/>
          <w:lang w:val="en-US" w:eastAsia="zh-CN" w:bidi="ar-SA"/>
        </w:rPr>
      </w:pPr>
    </w:p>
    <w:p>
      <w:pPr>
        <w:pStyle w:val="17"/>
        <w:rPr>
          <w:color w:val="auto"/>
          <w:lang w:val="en-US" w:eastAsia="zh-CN"/>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p>
    <w:p>
      <w:pPr>
        <w:spacing w:line="360" w:lineRule="auto"/>
        <w:jc w:val="both"/>
        <w:textAlignment w:val="baseline"/>
        <w:rPr>
          <w:rStyle w:val="48"/>
          <w:rFonts w:ascii="宋体" w:hAnsi="宋体"/>
          <w:b/>
          <w:color w:val="auto"/>
          <w:kern w:val="2"/>
          <w:sz w:val="28"/>
          <w:szCs w:val="28"/>
          <w:lang w:val="en-US" w:eastAsia="zh-CN" w:bidi="ar-SA"/>
        </w:rPr>
      </w:pPr>
    </w:p>
    <w:p>
      <w:pPr>
        <w:spacing w:line="360" w:lineRule="auto"/>
        <w:ind w:firstLine="3373" w:firstLineChars="1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（一）投 标 函</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致：</w:t>
      </w:r>
      <w:r>
        <w:rPr>
          <w:rStyle w:val="48"/>
          <w:rFonts w:hint="eastAsia" w:ascii="宋体" w:hAnsi="宋体" w:cs="Times New Roman"/>
          <w:bCs/>
          <w:color w:val="auto"/>
          <w:kern w:val="2"/>
          <w:sz w:val="28"/>
          <w:szCs w:val="28"/>
          <w:u w:val="single"/>
          <w:lang w:val="en-US" w:eastAsia="zh-CN" w:bidi="ar-SA"/>
        </w:rPr>
        <w:t>（阜康市城市管理局）</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根据贵方为</w:t>
      </w:r>
      <w:r>
        <w:rPr>
          <w:rStyle w:val="48"/>
          <w:rFonts w:ascii="宋体" w:hAnsi="宋体" w:cs="Times New Roman"/>
          <w:bCs/>
          <w:color w:val="auto"/>
          <w:kern w:val="2"/>
          <w:sz w:val="28"/>
          <w:szCs w:val="28"/>
          <w:u w:val="single"/>
          <w:lang w:val="en-US" w:eastAsia="zh-CN" w:bidi="ar-SA"/>
        </w:rPr>
        <w:t xml:space="preserve">　　　（项目名称）    </w:t>
      </w:r>
      <w:r>
        <w:rPr>
          <w:rStyle w:val="48"/>
          <w:rFonts w:ascii="宋体" w:hAnsi="宋体" w:cs="Times New Roman"/>
          <w:bCs/>
          <w:color w:val="auto"/>
          <w:kern w:val="2"/>
          <w:sz w:val="28"/>
          <w:szCs w:val="28"/>
          <w:lang w:val="en-US" w:eastAsia="zh-CN" w:bidi="ar-SA"/>
        </w:rPr>
        <w:t>项目采购的投标邀请（采购编号） ，签字代表</w:t>
      </w:r>
      <w:r>
        <w:rPr>
          <w:rStyle w:val="48"/>
          <w:rFonts w:ascii="宋体" w:hAnsi="宋体" w:cs="Times New Roman"/>
          <w:bCs/>
          <w:color w:val="auto"/>
          <w:kern w:val="2"/>
          <w:sz w:val="28"/>
          <w:szCs w:val="28"/>
          <w:u w:val="single"/>
          <w:lang w:val="en-US" w:eastAsia="zh-CN" w:bidi="ar-SA"/>
        </w:rPr>
        <w:t>（姓名、职务）</w:t>
      </w:r>
      <w:r>
        <w:rPr>
          <w:rStyle w:val="48"/>
          <w:rFonts w:ascii="宋体" w:hAnsi="宋体" w:cs="Times New Roman"/>
          <w:bCs/>
          <w:color w:val="auto"/>
          <w:kern w:val="2"/>
          <w:sz w:val="28"/>
          <w:szCs w:val="28"/>
          <w:lang w:val="en-US" w:eastAsia="zh-CN" w:bidi="ar-SA"/>
        </w:rPr>
        <w:t>经正式授权并代表投标人（投标人名称、地址）提交下述文件正本一份和副本</w:t>
      </w:r>
      <w:r>
        <w:rPr>
          <w:rStyle w:val="48"/>
          <w:rFonts w:hint="eastAsia" w:ascii="宋体" w:hAnsi="宋体" w:cs="Times New Roman"/>
          <w:bCs/>
          <w:color w:val="auto"/>
          <w:kern w:val="2"/>
          <w:sz w:val="28"/>
          <w:szCs w:val="28"/>
          <w:lang w:val="en-US" w:eastAsia="zh-CN" w:bidi="ar-SA"/>
        </w:rPr>
        <w:t>肆</w:t>
      </w:r>
      <w:r>
        <w:rPr>
          <w:rStyle w:val="48"/>
          <w:rFonts w:ascii="宋体" w:hAnsi="宋体" w:cs="Times New Roman"/>
          <w:bCs/>
          <w:color w:val="auto"/>
          <w:kern w:val="2"/>
          <w:sz w:val="28"/>
          <w:szCs w:val="28"/>
          <w:lang w:val="en-US" w:eastAsia="zh-CN" w:bidi="ar-SA"/>
        </w:rPr>
        <w:t>份。</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(1)开标一览表</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(2)投标分项报价表</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(3)技术参数、功能偏离表</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(4)商务条款偏离表</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(5)按招标文件投标人须知、技术规格要求及其他要求提供有关文件</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(6)资格证明文件</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(7)投标保证金，形式</w:t>
      </w:r>
      <w:r>
        <w:rPr>
          <w:rStyle w:val="48"/>
          <w:rFonts w:ascii="宋体" w:hAnsi="宋体" w:cs="Times New Roman"/>
          <w:bCs/>
          <w:color w:val="auto"/>
          <w:kern w:val="2"/>
          <w:sz w:val="28"/>
          <w:szCs w:val="28"/>
          <w:u w:val="single"/>
          <w:lang w:val="en-US" w:eastAsia="zh-CN" w:bidi="ar-SA"/>
        </w:rPr>
        <w:t xml:space="preserve">           </w:t>
      </w:r>
      <w:r>
        <w:rPr>
          <w:rStyle w:val="48"/>
          <w:rFonts w:ascii="宋体" w:hAnsi="宋体" w:cs="Times New Roman"/>
          <w:bCs/>
          <w:color w:val="auto"/>
          <w:kern w:val="2"/>
          <w:sz w:val="28"/>
          <w:szCs w:val="28"/>
          <w:lang w:val="en-US" w:eastAsia="zh-CN" w:bidi="ar-SA"/>
        </w:rPr>
        <w:t>，金额为</w:t>
      </w:r>
      <w:r>
        <w:rPr>
          <w:rStyle w:val="48"/>
          <w:rFonts w:ascii="宋体" w:hAnsi="宋体" w:cs="Times New Roman"/>
          <w:bCs/>
          <w:color w:val="auto"/>
          <w:kern w:val="2"/>
          <w:sz w:val="28"/>
          <w:szCs w:val="28"/>
          <w:u w:val="single"/>
          <w:lang w:val="en-US" w:eastAsia="zh-CN" w:bidi="ar-SA"/>
        </w:rPr>
        <w:t xml:space="preserve">                 </w:t>
      </w:r>
      <w:r>
        <w:rPr>
          <w:rStyle w:val="48"/>
          <w:rFonts w:ascii="宋体" w:hAnsi="宋体" w:cs="Times New Roman"/>
          <w:bCs/>
          <w:color w:val="auto"/>
          <w:kern w:val="2"/>
          <w:sz w:val="28"/>
          <w:szCs w:val="28"/>
          <w:lang w:val="en-US" w:eastAsia="zh-CN" w:bidi="ar-SA"/>
        </w:rPr>
        <w:t>。</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据此函，签字代表宣布并同意如下：</w:t>
      </w:r>
    </w:p>
    <w:p>
      <w:pPr>
        <w:numPr>
          <w:ilvl w:val="0"/>
          <w:numId w:val="25"/>
        </w:num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所附投标报价表中规定的应提交和交付的货物和服务投标总价为</w:t>
      </w:r>
    </w:p>
    <w:p>
      <w:pPr>
        <w:spacing w:line="360" w:lineRule="auto"/>
        <w:ind w:firstLine="280" w:firstLineChars="1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u w:val="single"/>
          <w:lang w:val="en-US" w:eastAsia="zh-CN" w:bidi="ar-SA"/>
        </w:rPr>
        <w:t xml:space="preserve">                </w:t>
      </w:r>
      <w:r>
        <w:rPr>
          <w:rStyle w:val="48"/>
          <w:rFonts w:ascii="宋体" w:hAnsi="宋体" w:cs="Times New Roman"/>
          <w:bCs/>
          <w:color w:val="auto"/>
          <w:kern w:val="2"/>
          <w:sz w:val="28"/>
          <w:szCs w:val="28"/>
          <w:lang w:val="en-US" w:eastAsia="zh-CN" w:bidi="ar-SA"/>
        </w:rPr>
        <w:t>（注明币种，并用文字和数字表示的投标总价）。</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2、投标方将按采购文件的规定履行合同责任和义务；</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3、投标方已详细阅读并理解了采购文件的全部，包括修改文件（如有的话）。我们完全理解并同意放弃对这方面有不明及误解的权利。</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4、本投标有效期自开标之日起</w:t>
      </w:r>
      <w:r>
        <w:rPr>
          <w:rStyle w:val="48"/>
          <w:rFonts w:hint="eastAsia" w:ascii="宋体" w:hAnsi="宋体" w:cs="Times New Roman"/>
          <w:bCs/>
          <w:color w:val="auto"/>
          <w:kern w:val="2"/>
          <w:sz w:val="28"/>
          <w:szCs w:val="28"/>
          <w:u w:val="single"/>
          <w:lang w:val="en-US" w:eastAsia="zh-CN" w:bidi="ar-SA"/>
        </w:rPr>
        <w:t>45</w:t>
      </w:r>
      <w:r>
        <w:rPr>
          <w:rStyle w:val="48"/>
          <w:rFonts w:ascii="宋体" w:hAnsi="宋体" w:cs="Times New Roman"/>
          <w:bCs/>
          <w:color w:val="auto"/>
          <w:kern w:val="2"/>
          <w:sz w:val="28"/>
          <w:szCs w:val="28"/>
          <w:lang w:val="en-US" w:eastAsia="zh-CN" w:bidi="ar-SA"/>
        </w:rPr>
        <w:t>个日历日。</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5、在规定的开标时间后，如果在投标有效期内撤回投标，同意投标保证金将被贵方没收。</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6、投标人同意提供按照贵方可能要求的与其投标有关的一切数据或资料，完全理解贵方不一定接受最低价的投标或收到的任何投标的约定。</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7、与本投标有关的一切正式往来信函请寄：</w:t>
      </w:r>
    </w:p>
    <w:p>
      <w:pPr>
        <w:spacing w:line="360" w:lineRule="auto"/>
        <w:ind w:firstLine="840" w:firstLineChars="3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地　　　　　 址：　　　　　　　　    　　邮编：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电　　　　　 话：　　　　　　　　　　    传真：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w:t>
      </w:r>
      <w:r>
        <w:rPr>
          <w:rStyle w:val="48"/>
          <w:rFonts w:hint="eastAsia" w:ascii="宋体" w:hAnsi="宋体" w:cs="Times New Roman"/>
          <w:bCs/>
          <w:color w:val="auto"/>
          <w:kern w:val="2"/>
          <w:sz w:val="28"/>
          <w:szCs w:val="28"/>
          <w:lang w:val="en-US" w:eastAsia="zh-CN" w:bidi="ar-SA"/>
        </w:rPr>
        <w:t>法定</w:t>
      </w:r>
      <w:r>
        <w:rPr>
          <w:rStyle w:val="48"/>
          <w:rFonts w:ascii="宋体" w:hAnsi="宋体" w:cs="Times New Roman"/>
          <w:bCs/>
          <w:color w:val="auto"/>
          <w:kern w:val="2"/>
          <w:sz w:val="28"/>
          <w:szCs w:val="28"/>
          <w:lang w:val="en-US" w:eastAsia="zh-CN" w:bidi="ar-SA"/>
        </w:rPr>
        <w:t>代表</w:t>
      </w:r>
      <w:r>
        <w:rPr>
          <w:rStyle w:val="48"/>
          <w:rFonts w:hint="eastAsia" w:ascii="宋体" w:hAnsi="宋体" w:cs="Times New Roman"/>
          <w:bCs/>
          <w:color w:val="auto"/>
          <w:kern w:val="2"/>
          <w:sz w:val="28"/>
          <w:szCs w:val="28"/>
          <w:lang w:val="en-US" w:eastAsia="zh-CN" w:bidi="ar-SA"/>
        </w:rPr>
        <w:t>人</w:t>
      </w:r>
      <w:r>
        <w:rPr>
          <w:rStyle w:val="48"/>
          <w:rFonts w:ascii="宋体" w:hAnsi="宋体" w:cs="Times New Roman"/>
          <w:bCs/>
          <w:color w:val="auto"/>
          <w:kern w:val="2"/>
          <w:sz w:val="28"/>
          <w:szCs w:val="28"/>
          <w:lang w:val="en-US" w:eastAsia="zh-CN" w:bidi="ar-SA"/>
        </w:rPr>
        <w:t>签字</w:t>
      </w:r>
      <w:r>
        <w:rPr>
          <w:rStyle w:val="48"/>
          <w:rFonts w:hint="eastAsia" w:ascii="宋体" w:hAnsi="宋体" w:cs="Times New Roman"/>
          <w:bCs/>
          <w:color w:val="auto"/>
          <w:kern w:val="2"/>
          <w:sz w:val="28"/>
          <w:szCs w:val="28"/>
          <w:lang w:val="en-US" w:eastAsia="zh-CN" w:bidi="ar-SA"/>
        </w:rPr>
        <w:t>盖章</w:t>
      </w:r>
      <w:r>
        <w:rPr>
          <w:rStyle w:val="48"/>
          <w:rFonts w:ascii="宋体" w:hAnsi="宋体" w:cs="Times New Roman"/>
          <w:bCs/>
          <w:color w:val="auto"/>
          <w:kern w:val="2"/>
          <w:sz w:val="28"/>
          <w:szCs w:val="28"/>
          <w:lang w:val="en-US" w:eastAsia="zh-CN" w:bidi="ar-SA"/>
        </w:rPr>
        <w:t>：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投 标 人 名 称</w:t>
      </w:r>
      <w:r>
        <w:rPr>
          <w:rStyle w:val="48"/>
          <w:rFonts w:hint="eastAsia" w:ascii="宋体" w:hAnsi="宋体" w:cs="Times New Roman"/>
          <w:bCs/>
          <w:color w:val="auto"/>
          <w:kern w:val="2"/>
          <w:sz w:val="28"/>
          <w:szCs w:val="28"/>
          <w:lang w:val="en-US" w:eastAsia="zh-CN" w:bidi="ar-SA"/>
        </w:rPr>
        <w:t>（公章）</w:t>
      </w:r>
      <w:r>
        <w:rPr>
          <w:rStyle w:val="48"/>
          <w:rFonts w:ascii="宋体" w:hAnsi="宋体" w:cs="Times New Roman"/>
          <w:bCs/>
          <w:color w:val="auto"/>
          <w:kern w:val="2"/>
          <w:sz w:val="28"/>
          <w:szCs w:val="28"/>
          <w:lang w:val="en-US" w:eastAsia="zh-CN" w:bidi="ar-SA"/>
        </w:rPr>
        <w:t>：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年　 月   日</w:t>
      </w:r>
    </w:p>
    <w:p>
      <w:pPr>
        <w:spacing w:line="360" w:lineRule="auto"/>
        <w:jc w:val="both"/>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p>
    <w:p>
      <w:pPr>
        <w:pStyle w:val="2"/>
        <w:rPr>
          <w:rStyle w:val="48"/>
          <w:rFonts w:ascii="宋体" w:hAnsi="宋体"/>
          <w:b/>
          <w:color w:val="auto"/>
          <w:kern w:val="2"/>
          <w:sz w:val="28"/>
          <w:szCs w:val="28"/>
          <w:lang w:val="en-US" w:eastAsia="zh-CN" w:bidi="ar-SA"/>
        </w:rPr>
      </w:pPr>
    </w:p>
    <w:p>
      <w:pPr>
        <w:pStyle w:val="17"/>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spacing w:line="400" w:lineRule="exact"/>
        <w:jc w:val="center"/>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（二）法人代表授权书格式</w:t>
      </w:r>
    </w:p>
    <w:p>
      <w:pPr>
        <w:spacing w:line="400" w:lineRule="exact"/>
        <w:ind w:firstLine="560" w:firstLineChars="200"/>
        <w:jc w:val="both"/>
        <w:textAlignment w:val="baseline"/>
        <w:rPr>
          <w:rStyle w:val="48"/>
          <w:rFonts w:ascii="宋体" w:hAnsi="宋体" w:cs="Times New Roman"/>
          <w:bCs/>
          <w:color w:val="auto"/>
          <w:kern w:val="2"/>
          <w:sz w:val="28"/>
          <w:szCs w:val="28"/>
          <w:lang w:val="en-US" w:eastAsia="zh-CN" w:bidi="ar-SA"/>
        </w:rPr>
      </w:pP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本授权书声明：注册于</w:t>
      </w:r>
      <w:r>
        <w:rPr>
          <w:rStyle w:val="48"/>
          <w:rFonts w:ascii="宋体" w:hAnsi="宋体" w:cs="Times New Roman"/>
          <w:bCs/>
          <w:color w:val="auto"/>
          <w:kern w:val="2"/>
          <w:sz w:val="28"/>
          <w:szCs w:val="28"/>
          <w:u w:val="single"/>
          <w:lang w:val="en-US" w:eastAsia="zh-CN" w:bidi="ar-SA"/>
        </w:rPr>
        <w:t>（地区的名称）的（公司名称）</w:t>
      </w:r>
      <w:r>
        <w:rPr>
          <w:rStyle w:val="48"/>
          <w:rFonts w:ascii="宋体" w:hAnsi="宋体" w:cs="Times New Roman"/>
          <w:bCs/>
          <w:color w:val="auto"/>
          <w:kern w:val="2"/>
          <w:sz w:val="28"/>
          <w:szCs w:val="28"/>
          <w:lang w:val="en-US" w:eastAsia="zh-CN" w:bidi="ar-SA"/>
        </w:rPr>
        <w:t>，在下面签字的法人代表</w:t>
      </w:r>
      <w:r>
        <w:rPr>
          <w:rStyle w:val="48"/>
          <w:rFonts w:ascii="宋体" w:hAnsi="宋体" w:cs="Times New Roman"/>
          <w:bCs/>
          <w:color w:val="auto"/>
          <w:kern w:val="2"/>
          <w:sz w:val="28"/>
          <w:szCs w:val="28"/>
          <w:u w:val="single"/>
          <w:lang w:val="en-US" w:eastAsia="zh-CN" w:bidi="ar-SA"/>
        </w:rPr>
        <w:t>（姓名、职务）</w:t>
      </w:r>
      <w:r>
        <w:rPr>
          <w:rStyle w:val="48"/>
          <w:rFonts w:ascii="宋体" w:hAnsi="宋体" w:cs="Times New Roman"/>
          <w:bCs/>
          <w:color w:val="auto"/>
          <w:kern w:val="2"/>
          <w:sz w:val="28"/>
          <w:szCs w:val="28"/>
          <w:lang w:val="en-US" w:eastAsia="zh-CN" w:bidi="ar-SA"/>
        </w:rPr>
        <w:t>，代表本公司授权在下面签字的</w:t>
      </w:r>
      <w:r>
        <w:rPr>
          <w:rStyle w:val="48"/>
          <w:rFonts w:ascii="宋体" w:hAnsi="宋体" w:cs="Times New Roman"/>
          <w:bCs/>
          <w:color w:val="auto"/>
          <w:kern w:val="2"/>
          <w:sz w:val="28"/>
          <w:szCs w:val="28"/>
          <w:u w:val="single"/>
          <w:lang w:val="en-US" w:eastAsia="zh-CN" w:bidi="ar-SA"/>
        </w:rPr>
        <w:t>（被授权人的姓名、职务）</w:t>
      </w:r>
      <w:r>
        <w:rPr>
          <w:rStyle w:val="48"/>
          <w:rFonts w:ascii="宋体" w:hAnsi="宋体" w:cs="Times New Roman"/>
          <w:bCs/>
          <w:color w:val="auto"/>
          <w:kern w:val="2"/>
          <w:sz w:val="28"/>
          <w:szCs w:val="28"/>
          <w:lang w:val="en-US" w:eastAsia="zh-CN" w:bidi="ar-SA"/>
        </w:rPr>
        <w:t>为本公司的合法代理人，就</w:t>
      </w:r>
      <w:r>
        <w:rPr>
          <w:rStyle w:val="48"/>
          <w:rFonts w:ascii="宋体" w:hAnsi="宋体" w:cs="Times New Roman"/>
          <w:bCs/>
          <w:color w:val="auto"/>
          <w:kern w:val="2"/>
          <w:sz w:val="28"/>
          <w:szCs w:val="28"/>
          <w:u w:val="single"/>
          <w:lang w:val="en-US" w:eastAsia="zh-CN" w:bidi="ar-SA"/>
        </w:rPr>
        <w:t>　（项目名称）　</w:t>
      </w:r>
      <w:r>
        <w:rPr>
          <w:rStyle w:val="48"/>
          <w:rFonts w:ascii="宋体" w:hAnsi="宋体" w:cs="Times New Roman"/>
          <w:bCs/>
          <w:color w:val="auto"/>
          <w:kern w:val="2"/>
          <w:sz w:val="28"/>
          <w:szCs w:val="28"/>
          <w:lang w:val="en-US" w:eastAsia="zh-CN" w:bidi="ar-SA"/>
        </w:rPr>
        <w:t>的投标，以本公司的名义处理一切与之有关的事务。</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本授权书于　 年　月　日签字生效，特此声明。</w:t>
      </w:r>
    </w:p>
    <w:p>
      <w:pPr>
        <w:spacing w:line="360" w:lineRule="auto"/>
        <w:ind w:firstLine="560" w:firstLineChars="200"/>
        <w:jc w:val="both"/>
        <w:textAlignment w:val="baseline"/>
        <w:rPr>
          <w:rStyle w:val="48"/>
          <w:rFonts w:hint="eastAsia" w:ascii="宋体" w:hAnsi="宋体" w:cs="Times New Roman"/>
          <w:bCs/>
          <w:color w:val="auto"/>
          <w:kern w:val="2"/>
          <w:sz w:val="28"/>
          <w:szCs w:val="28"/>
          <w:lang w:val="en-US" w:eastAsia="zh-CN" w:bidi="ar-SA"/>
        </w:rPr>
      </w:pP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注：被授权人与法人身份证（正反面）扫描件</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法定代表人</w:t>
      </w:r>
      <w:r>
        <w:rPr>
          <w:rStyle w:val="48"/>
          <w:rFonts w:ascii="宋体" w:hAnsi="宋体" w:cs="Times New Roman"/>
          <w:bCs/>
          <w:color w:val="auto"/>
          <w:kern w:val="2"/>
          <w:sz w:val="28"/>
          <w:szCs w:val="28"/>
          <w:lang w:val="en-US" w:eastAsia="zh-CN" w:bidi="ar-SA"/>
        </w:rPr>
        <w:t>签字</w:t>
      </w:r>
      <w:r>
        <w:rPr>
          <w:rStyle w:val="48"/>
          <w:rFonts w:hint="eastAsia" w:ascii="宋体" w:hAnsi="宋体" w:cs="Times New Roman"/>
          <w:bCs/>
          <w:color w:val="auto"/>
          <w:kern w:val="2"/>
          <w:sz w:val="28"/>
          <w:szCs w:val="28"/>
          <w:lang w:val="en-US" w:eastAsia="zh-CN" w:bidi="ar-SA"/>
        </w:rPr>
        <w:t>或盖章：</w:t>
      </w:r>
      <w:r>
        <w:rPr>
          <w:rStyle w:val="48"/>
          <w:rFonts w:ascii="宋体" w:hAnsi="宋体" w:cs="Times New Roman"/>
          <w:bCs/>
          <w:color w:val="auto"/>
          <w:kern w:val="2"/>
          <w:sz w:val="28"/>
          <w:szCs w:val="28"/>
          <w:lang w:val="en-US" w:eastAsia="zh-CN" w:bidi="ar-SA"/>
        </w:rPr>
        <w:t>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被授权人签字</w:t>
      </w:r>
      <w:r>
        <w:rPr>
          <w:rStyle w:val="48"/>
          <w:rFonts w:hint="eastAsia" w:ascii="宋体" w:hAnsi="宋体" w:cs="Times New Roman"/>
          <w:bCs/>
          <w:color w:val="auto"/>
          <w:kern w:val="2"/>
          <w:sz w:val="28"/>
          <w:szCs w:val="28"/>
          <w:lang w:val="en-US" w:eastAsia="zh-CN" w:bidi="ar-SA"/>
        </w:rPr>
        <w:t>：</w:t>
      </w:r>
      <w:r>
        <w:rPr>
          <w:rStyle w:val="48"/>
          <w:rFonts w:ascii="宋体" w:hAnsi="宋体" w:cs="Times New Roman"/>
          <w:bCs/>
          <w:color w:val="auto"/>
          <w:kern w:val="2"/>
          <w:sz w:val="28"/>
          <w:szCs w:val="28"/>
          <w:lang w:val="en-US" w:eastAsia="zh-CN" w:bidi="ar-SA"/>
        </w:rPr>
        <w:t>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xml:space="preserve">公      章：                         </w:t>
      </w:r>
    </w:p>
    <w:p>
      <w:pPr>
        <w:spacing w:line="360" w:lineRule="auto"/>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　　　　　　　　　　　　　授权日期：　　年　　月　　日</w:t>
      </w:r>
    </w:p>
    <w:p>
      <w:pPr>
        <w:spacing w:line="360" w:lineRule="auto"/>
        <w:jc w:val="both"/>
        <w:textAlignment w:val="baseline"/>
        <w:rPr>
          <w:rStyle w:val="48"/>
          <w:rFonts w:ascii="宋体" w:hAnsi="宋体"/>
          <w:color w:val="auto"/>
          <w:kern w:val="2"/>
          <w:sz w:val="28"/>
          <w:szCs w:val="28"/>
          <w:lang w:val="en-US" w:eastAsia="zh-CN" w:bidi="ar-SA"/>
        </w:rPr>
      </w:pPr>
    </w:p>
    <w:p>
      <w:pPr>
        <w:spacing w:line="360" w:lineRule="auto"/>
        <w:ind w:firstLine="562" w:firstLineChars="2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注：</w:t>
      </w:r>
      <w:r>
        <w:rPr>
          <w:rStyle w:val="48"/>
          <w:rFonts w:hint="eastAsia" w:ascii="宋体" w:hAnsi="宋体"/>
          <w:b/>
          <w:color w:val="auto"/>
          <w:kern w:val="2"/>
          <w:sz w:val="28"/>
          <w:szCs w:val="28"/>
          <w:lang w:val="en-US" w:eastAsia="zh-CN" w:bidi="ar-SA"/>
        </w:rPr>
        <w:t>法定代表人</w:t>
      </w:r>
      <w:r>
        <w:rPr>
          <w:rStyle w:val="48"/>
          <w:rFonts w:ascii="宋体" w:hAnsi="宋体"/>
          <w:b/>
          <w:color w:val="auto"/>
          <w:kern w:val="2"/>
          <w:sz w:val="28"/>
          <w:szCs w:val="28"/>
          <w:lang w:val="en-US" w:eastAsia="zh-CN" w:bidi="ar-SA"/>
        </w:rPr>
        <w:t>本人作为公司代理人前来参加投标的投标方，可不提供此项证明文件。</w:t>
      </w:r>
    </w:p>
    <w:p>
      <w:pPr>
        <w:tabs>
          <w:tab w:val="left" w:pos="9135"/>
        </w:tabs>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 xml:space="preserve">                                       </w:t>
      </w:r>
    </w:p>
    <w:p>
      <w:pPr>
        <w:spacing w:line="440" w:lineRule="exact"/>
        <w:jc w:val="both"/>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both"/>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p>
    <w:p>
      <w:pPr>
        <w:spacing w:line="440" w:lineRule="exact"/>
        <w:jc w:val="center"/>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（三）开标一览表</w:t>
      </w: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采购项目名称：</w:t>
      </w: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采购文件编号：</w:t>
      </w:r>
    </w:p>
    <w:tbl>
      <w:tblPr>
        <w:tblStyle w:val="2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700"/>
        <w:gridCol w:w="6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35" w:type="dxa"/>
            <w:gridSpan w:val="2"/>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8"/>
                <w:rFonts w:ascii="宋体" w:hAnsi="宋体"/>
                <w:color w:val="auto"/>
                <w:kern w:val="0"/>
                <w:sz w:val="28"/>
                <w:szCs w:val="28"/>
                <w:lang w:val="en-US" w:eastAsia="zh-CN" w:bidi="ar-SA"/>
              </w:rPr>
            </w:pPr>
            <w:r>
              <w:rPr>
                <w:rStyle w:val="48"/>
                <w:rFonts w:ascii="宋体" w:hAnsi="宋体"/>
                <w:color w:val="auto"/>
                <w:kern w:val="0"/>
                <w:sz w:val="28"/>
                <w:szCs w:val="28"/>
                <w:lang w:val="en-US" w:eastAsia="zh-CN" w:bidi="ar-SA"/>
              </w:rPr>
              <w:t>采购项目名称</w:t>
            </w:r>
          </w:p>
        </w:tc>
        <w:tc>
          <w:tcPr>
            <w:tcW w:w="6769"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8"/>
                <w:rFonts w:ascii="宋体" w:hAnsi="宋体"/>
                <w:color w:val="auto"/>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0"/>
                <w:sz w:val="28"/>
                <w:szCs w:val="28"/>
                <w:lang w:val="en-US" w:eastAsia="zh-CN" w:bidi="ar-SA"/>
              </w:rPr>
            </w:pPr>
            <w:r>
              <w:rPr>
                <w:rStyle w:val="48"/>
                <w:rFonts w:hint="eastAsia" w:ascii="宋体" w:hAnsi="宋体"/>
                <w:color w:val="auto"/>
                <w:kern w:val="0"/>
                <w:sz w:val="28"/>
                <w:szCs w:val="28"/>
                <w:lang w:val="en-US" w:eastAsia="zh-CN" w:bidi="ar-SA"/>
              </w:rPr>
              <w:t>1</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0"/>
                <w:sz w:val="28"/>
                <w:szCs w:val="28"/>
                <w:lang w:val="en-US" w:eastAsia="zh-CN" w:bidi="ar-SA"/>
              </w:rPr>
            </w:pPr>
            <w:r>
              <w:rPr>
                <w:rStyle w:val="48"/>
                <w:rFonts w:hint="eastAsia" w:ascii="宋体" w:hAnsi="宋体"/>
                <w:color w:val="auto"/>
                <w:kern w:val="0"/>
                <w:sz w:val="28"/>
                <w:szCs w:val="28"/>
                <w:lang w:val="en-US" w:eastAsia="zh-CN" w:bidi="ar-SA"/>
              </w:rPr>
              <w:t>投标总价</w:t>
            </w:r>
          </w:p>
        </w:tc>
        <w:tc>
          <w:tcPr>
            <w:tcW w:w="6769"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8"/>
                <w:rFonts w:ascii="宋体" w:hAnsi="宋体"/>
                <w:color w:val="auto"/>
                <w:kern w:val="0"/>
                <w:sz w:val="28"/>
                <w:szCs w:val="28"/>
                <w:lang w:val="en-US" w:eastAsia="zh-CN" w:bidi="ar-SA"/>
              </w:rPr>
            </w:pPr>
            <w:r>
              <w:rPr>
                <w:rStyle w:val="48"/>
                <w:rFonts w:ascii="宋体" w:hAnsi="宋体"/>
                <w:color w:val="auto"/>
                <w:kern w:val="0"/>
                <w:sz w:val="28"/>
                <w:szCs w:val="28"/>
                <w:lang w:val="en-US" w:eastAsia="zh-CN" w:bidi="ar-SA"/>
              </w:rPr>
              <w:t>大写：       （元）</w:t>
            </w:r>
          </w:p>
          <w:p>
            <w:pPr>
              <w:jc w:val="both"/>
              <w:textAlignment w:val="baseline"/>
              <w:rPr>
                <w:rStyle w:val="48"/>
                <w:rFonts w:ascii="宋体" w:hAnsi="宋体"/>
                <w:color w:val="auto"/>
                <w:kern w:val="0"/>
                <w:sz w:val="28"/>
                <w:szCs w:val="28"/>
                <w:lang w:val="en-US" w:eastAsia="zh-CN" w:bidi="ar-SA"/>
              </w:rPr>
            </w:pPr>
            <w:r>
              <w:rPr>
                <w:rStyle w:val="48"/>
                <w:rFonts w:ascii="宋体" w:hAnsi="宋体"/>
                <w:color w:val="auto"/>
                <w:kern w:val="0"/>
                <w:sz w:val="28"/>
                <w:szCs w:val="28"/>
                <w:lang w:val="en-US" w:eastAsia="zh-CN" w:bidi="ar-SA"/>
              </w:rPr>
              <w:t>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0"/>
                <w:sz w:val="28"/>
                <w:szCs w:val="28"/>
                <w:lang w:val="en-US" w:eastAsia="zh-CN" w:bidi="ar-SA"/>
              </w:rPr>
            </w:pPr>
            <w:r>
              <w:rPr>
                <w:rStyle w:val="48"/>
                <w:rFonts w:hint="eastAsia" w:ascii="宋体" w:hAnsi="宋体"/>
                <w:color w:val="auto"/>
                <w:kern w:val="0"/>
                <w:sz w:val="28"/>
                <w:szCs w:val="28"/>
                <w:lang w:val="en-US" w:eastAsia="zh-CN" w:bidi="ar-SA"/>
              </w:rPr>
              <w:t>2</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0"/>
                <w:sz w:val="28"/>
                <w:szCs w:val="28"/>
                <w:lang w:val="en-US" w:eastAsia="zh-CN" w:bidi="ar-SA"/>
              </w:rPr>
            </w:pPr>
            <w:r>
              <w:rPr>
                <w:rStyle w:val="48"/>
                <w:rFonts w:hint="eastAsia" w:ascii="宋体" w:hAnsi="宋体"/>
                <w:color w:val="auto"/>
                <w:kern w:val="0"/>
                <w:sz w:val="28"/>
                <w:szCs w:val="28"/>
                <w:lang w:val="en-US" w:eastAsia="zh-CN" w:bidi="ar-SA"/>
              </w:rPr>
              <w:t>合同履行期限</w:t>
            </w:r>
          </w:p>
        </w:tc>
        <w:tc>
          <w:tcPr>
            <w:tcW w:w="6769"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8"/>
                <w:rFonts w:ascii="宋体" w:hAnsi="宋体"/>
                <w:color w:val="auto"/>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3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0"/>
                <w:sz w:val="28"/>
                <w:szCs w:val="28"/>
                <w:lang w:val="en-US" w:eastAsia="zh-CN" w:bidi="ar-SA"/>
              </w:rPr>
            </w:pPr>
            <w:r>
              <w:rPr>
                <w:rStyle w:val="48"/>
                <w:rFonts w:hint="eastAsia" w:ascii="宋体" w:hAnsi="宋体"/>
                <w:color w:val="auto"/>
                <w:kern w:val="0"/>
                <w:sz w:val="28"/>
                <w:szCs w:val="28"/>
                <w:lang w:val="en-US" w:eastAsia="zh-CN" w:bidi="ar-SA"/>
              </w:rPr>
              <w:t>3</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0"/>
                <w:sz w:val="28"/>
                <w:szCs w:val="28"/>
                <w:lang w:val="en-US" w:eastAsia="zh-CN" w:bidi="ar-SA"/>
              </w:rPr>
            </w:pPr>
            <w:r>
              <w:rPr>
                <w:rStyle w:val="48"/>
                <w:rFonts w:hint="eastAsia" w:ascii="宋体" w:hAnsi="宋体"/>
                <w:color w:val="auto"/>
                <w:kern w:val="0"/>
                <w:sz w:val="28"/>
                <w:szCs w:val="28"/>
                <w:lang w:val="en-US" w:eastAsia="zh-CN" w:bidi="ar-SA"/>
              </w:rPr>
              <w:t>备注</w:t>
            </w:r>
          </w:p>
        </w:tc>
        <w:tc>
          <w:tcPr>
            <w:tcW w:w="6769" w:type="dxa"/>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8"/>
                <w:rFonts w:ascii="宋体" w:hAnsi="宋体"/>
                <w:color w:val="auto"/>
                <w:kern w:val="0"/>
                <w:sz w:val="28"/>
                <w:szCs w:val="28"/>
                <w:lang w:val="en-US" w:eastAsia="zh-CN" w:bidi="ar-SA"/>
              </w:rPr>
            </w:pPr>
          </w:p>
        </w:tc>
      </w:tr>
    </w:tbl>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 xml:space="preserve">投标单位（盖公章）：              </w:t>
      </w: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投标单位法</w:t>
      </w:r>
      <w:r>
        <w:rPr>
          <w:rStyle w:val="48"/>
          <w:rFonts w:hint="eastAsia" w:ascii="宋体" w:hAnsi="宋体"/>
          <w:color w:val="auto"/>
          <w:sz w:val="28"/>
          <w:szCs w:val="28"/>
          <w:lang w:val="en-US" w:eastAsia="zh-CN" w:bidi="ar-SA"/>
        </w:rPr>
        <w:t>定代表人</w:t>
      </w:r>
      <w:r>
        <w:rPr>
          <w:rStyle w:val="48"/>
          <w:rFonts w:ascii="宋体" w:hAnsi="宋体"/>
          <w:color w:val="auto"/>
          <w:sz w:val="28"/>
          <w:szCs w:val="28"/>
          <w:lang w:val="en-US" w:eastAsia="zh-CN" w:bidi="ar-SA"/>
        </w:rPr>
        <w:t>签字</w:t>
      </w:r>
      <w:r>
        <w:rPr>
          <w:rStyle w:val="48"/>
          <w:rFonts w:hint="eastAsia" w:ascii="宋体" w:hAnsi="宋体"/>
          <w:color w:val="auto"/>
          <w:sz w:val="28"/>
          <w:szCs w:val="28"/>
          <w:lang w:val="en-US" w:eastAsia="zh-CN" w:bidi="ar-SA"/>
        </w:rPr>
        <w:t>或盖章</w:t>
      </w:r>
      <w:r>
        <w:rPr>
          <w:rStyle w:val="48"/>
          <w:rFonts w:ascii="宋体" w:hAnsi="宋体"/>
          <w:color w:val="auto"/>
          <w:sz w:val="28"/>
          <w:szCs w:val="28"/>
          <w:lang w:val="en-US" w:eastAsia="zh-CN" w:bidi="ar-SA"/>
        </w:rPr>
        <w:t xml:space="preserve">：       </w:t>
      </w: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日期：</w:t>
      </w:r>
    </w:p>
    <w:p>
      <w:pPr>
        <w:ind w:firstLine="562" w:firstLineChars="200"/>
        <w:jc w:val="both"/>
        <w:textAlignment w:val="baseline"/>
        <w:rPr>
          <w:rStyle w:val="48"/>
          <w:rFonts w:ascii="宋体" w:hAnsi="宋体"/>
          <w:b/>
          <w:color w:val="auto"/>
          <w:kern w:val="2"/>
          <w:sz w:val="28"/>
          <w:szCs w:val="28"/>
          <w:lang w:val="en-US" w:eastAsia="zh-CN" w:bidi="ar-SA"/>
        </w:rPr>
      </w:pPr>
    </w:p>
    <w:p>
      <w:pPr>
        <w:ind w:firstLine="562" w:firstLineChars="200"/>
        <w:jc w:val="both"/>
        <w:textAlignment w:val="baseline"/>
        <w:rPr>
          <w:rStyle w:val="48"/>
          <w:rFonts w:ascii="宋体" w:hAnsi="宋体"/>
          <w:b/>
          <w:color w:val="auto"/>
          <w:kern w:val="2"/>
          <w:sz w:val="28"/>
          <w:szCs w:val="28"/>
          <w:lang w:val="en-US" w:eastAsia="zh-CN" w:bidi="ar-SA"/>
        </w:rPr>
      </w:pPr>
    </w:p>
    <w:p>
      <w:pPr>
        <w:ind w:firstLine="562" w:firstLineChars="2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p>
    <w:p>
      <w:pPr>
        <w:numPr>
          <w:ilvl w:val="0"/>
          <w:numId w:val="0"/>
        </w:numPr>
        <w:ind w:firstLine="3092" w:firstLineChars="1100"/>
        <w:jc w:val="both"/>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（四）</w:t>
      </w:r>
      <w:r>
        <w:rPr>
          <w:rStyle w:val="48"/>
          <w:rFonts w:hint="eastAsia" w:ascii="宋体" w:hAnsi="宋体"/>
          <w:b/>
          <w:color w:val="auto"/>
          <w:kern w:val="2"/>
          <w:sz w:val="28"/>
          <w:szCs w:val="28"/>
          <w:lang w:val="en-US" w:eastAsia="zh-CN" w:bidi="ar-SA"/>
        </w:rPr>
        <w:t>供应方</w:t>
      </w:r>
      <w:r>
        <w:rPr>
          <w:rStyle w:val="48"/>
          <w:rFonts w:ascii="宋体" w:hAnsi="宋体"/>
          <w:b/>
          <w:color w:val="auto"/>
          <w:kern w:val="2"/>
          <w:sz w:val="28"/>
          <w:szCs w:val="28"/>
          <w:lang w:val="en-US" w:eastAsia="zh-CN" w:bidi="ar-SA"/>
        </w:rPr>
        <w:t>资质证明文件</w:t>
      </w:r>
    </w:p>
    <w:p>
      <w:pPr>
        <w:ind w:firstLine="482" w:firstLineChars="200"/>
        <w:jc w:val="both"/>
        <w:textAlignment w:val="baseline"/>
        <w:rPr>
          <w:rStyle w:val="48"/>
          <w:rFonts w:ascii="仿宋_GB2312" w:hAnsi="宋体" w:eastAsia="仿宋_GB2312"/>
          <w:b/>
          <w:color w:val="auto"/>
          <w:kern w:val="2"/>
          <w:sz w:val="24"/>
          <w:szCs w:val="24"/>
          <w:lang w:val="en-US" w:eastAsia="zh-CN" w:bidi="ar-SA"/>
        </w:rPr>
      </w:pPr>
    </w:p>
    <w:p>
      <w:pPr>
        <w:ind w:firstLine="562" w:firstLineChars="200"/>
        <w:jc w:val="center"/>
        <w:textAlignment w:val="baseline"/>
        <w:rPr>
          <w:rStyle w:val="48"/>
          <w:rFonts w:ascii="宋体" w:hAnsi="宋体"/>
          <w:b/>
          <w:color w:val="auto"/>
          <w:kern w:val="2"/>
          <w:sz w:val="28"/>
          <w:szCs w:val="28"/>
          <w:lang w:val="en-US" w:eastAsia="zh-CN" w:bidi="ar-SA"/>
        </w:rPr>
      </w:pPr>
    </w:p>
    <w:p>
      <w:pPr>
        <w:ind w:firstLine="562" w:firstLineChars="200"/>
        <w:jc w:val="center"/>
        <w:textAlignment w:val="baseline"/>
        <w:rPr>
          <w:rStyle w:val="48"/>
          <w:rFonts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1.</w:t>
      </w:r>
      <w:r>
        <w:rPr>
          <w:rStyle w:val="48"/>
          <w:rFonts w:ascii="宋体" w:hAnsi="宋体"/>
          <w:b/>
          <w:color w:val="auto"/>
          <w:kern w:val="2"/>
          <w:sz w:val="28"/>
          <w:szCs w:val="28"/>
          <w:lang w:val="en-US" w:eastAsia="zh-CN" w:bidi="ar-SA"/>
        </w:rPr>
        <w:t>关于资格的声明函</w:t>
      </w:r>
    </w:p>
    <w:p>
      <w:pPr>
        <w:spacing w:line="440" w:lineRule="exact"/>
        <w:jc w:val="center"/>
        <w:textAlignment w:val="baseline"/>
        <w:rPr>
          <w:rStyle w:val="48"/>
          <w:rFonts w:ascii="宋体"/>
          <w:b/>
          <w:color w:val="auto"/>
          <w:kern w:val="2"/>
          <w:sz w:val="30"/>
          <w:szCs w:val="30"/>
          <w:lang w:val="en-US" w:eastAsia="zh-CN" w:bidi="ar-SA"/>
        </w:rPr>
      </w:pPr>
    </w:p>
    <w:p>
      <w:pPr>
        <w:spacing w:line="360" w:lineRule="auto"/>
        <w:ind w:firstLine="560" w:firstLineChars="200"/>
        <w:jc w:val="both"/>
        <w:textAlignment w:val="baseline"/>
        <w:rPr>
          <w:rStyle w:val="48"/>
          <w:rFonts w:ascii="宋体" w:hAnsi="宋体"/>
          <w:color w:val="auto"/>
          <w:kern w:val="0"/>
          <w:sz w:val="28"/>
          <w:szCs w:val="28"/>
          <w:lang w:val="en-US" w:eastAsia="zh-CN" w:bidi="ar-SA"/>
        </w:rPr>
      </w:pPr>
      <w:r>
        <w:rPr>
          <w:rStyle w:val="48"/>
          <w:rFonts w:ascii="宋体" w:hAnsi="宋体"/>
          <w:color w:val="auto"/>
          <w:kern w:val="0"/>
          <w:sz w:val="28"/>
          <w:szCs w:val="28"/>
          <w:lang w:val="en-US" w:eastAsia="zh-CN" w:bidi="ar-SA"/>
        </w:rPr>
        <w:t>致：</w:t>
      </w:r>
      <w:r>
        <w:rPr>
          <w:rStyle w:val="48"/>
          <w:rFonts w:hint="eastAsia" w:ascii="宋体" w:hAnsi="宋体"/>
          <w:color w:val="auto"/>
          <w:kern w:val="0"/>
          <w:sz w:val="28"/>
          <w:szCs w:val="28"/>
          <w:u w:val="single"/>
          <w:lang w:val="en-US" w:eastAsia="zh-CN" w:bidi="ar-SA"/>
        </w:rPr>
        <w:t>新疆国恩工程管理有限公司</w:t>
      </w:r>
    </w:p>
    <w:p>
      <w:pPr>
        <w:spacing w:line="360" w:lineRule="auto"/>
        <w:ind w:firstLine="560" w:firstLineChars="200"/>
        <w:jc w:val="both"/>
        <w:textAlignment w:val="baseline"/>
        <w:rPr>
          <w:rStyle w:val="48"/>
          <w:rFonts w:ascii="宋体" w:hAnsi="宋体"/>
          <w:color w:val="auto"/>
          <w:kern w:val="0"/>
          <w:sz w:val="28"/>
          <w:szCs w:val="28"/>
          <w:lang w:val="en-US" w:eastAsia="zh-CN" w:bidi="ar-SA"/>
        </w:rPr>
      </w:pPr>
      <w:r>
        <w:rPr>
          <w:rStyle w:val="48"/>
          <w:rFonts w:ascii="宋体" w:hAnsi="宋体"/>
          <w:color w:val="auto"/>
          <w:kern w:val="0"/>
          <w:sz w:val="28"/>
          <w:szCs w:val="28"/>
          <w:lang w:val="en-US" w:eastAsia="zh-CN" w:bidi="ar-SA"/>
        </w:rPr>
        <w:t>关于贵方</w:t>
      </w:r>
      <w:r>
        <w:rPr>
          <w:rStyle w:val="48"/>
          <w:rFonts w:ascii="宋体" w:hAnsi="宋体"/>
          <w:color w:val="auto"/>
          <w:kern w:val="0"/>
          <w:sz w:val="28"/>
          <w:szCs w:val="28"/>
          <w:u w:val="single"/>
          <w:lang w:val="en-US" w:eastAsia="zh-CN" w:bidi="ar-SA"/>
        </w:rPr>
        <w:t>　　</w:t>
      </w:r>
      <w:r>
        <w:rPr>
          <w:rStyle w:val="48"/>
          <w:rFonts w:ascii="宋体" w:hAnsi="宋体"/>
          <w:color w:val="auto"/>
          <w:kern w:val="0"/>
          <w:sz w:val="28"/>
          <w:szCs w:val="28"/>
          <w:lang w:val="en-US" w:eastAsia="zh-CN" w:bidi="ar-SA"/>
        </w:rPr>
        <w:t>年</w:t>
      </w:r>
      <w:r>
        <w:rPr>
          <w:rStyle w:val="48"/>
          <w:rFonts w:ascii="宋体" w:hAnsi="宋体"/>
          <w:color w:val="auto"/>
          <w:kern w:val="0"/>
          <w:sz w:val="28"/>
          <w:szCs w:val="28"/>
          <w:u w:val="single"/>
          <w:lang w:val="en-US" w:eastAsia="zh-CN" w:bidi="ar-SA"/>
        </w:rPr>
        <w:t>　　</w:t>
      </w:r>
      <w:r>
        <w:rPr>
          <w:rStyle w:val="48"/>
          <w:rFonts w:ascii="宋体" w:hAnsi="宋体"/>
          <w:color w:val="auto"/>
          <w:kern w:val="0"/>
          <w:sz w:val="28"/>
          <w:szCs w:val="28"/>
          <w:lang w:val="en-US" w:eastAsia="zh-CN" w:bidi="ar-SA"/>
        </w:rPr>
        <w:t>月</w:t>
      </w:r>
      <w:r>
        <w:rPr>
          <w:rStyle w:val="48"/>
          <w:rFonts w:ascii="宋体" w:hAnsi="宋体"/>
          <w:color w:val="auto"/>
          <w:kern w:val="0"/>
          <w:sz w:val="28"/>
          <w:szCs w:val="28"/>
          <w:u w:val="single"/>
          <w:lang w:val="en-US" w:eastAsia="zh-CN" w:bidi="ar-SA"/>
        </w:rPr>
        <w:t>　　</w:t>
      </w:r>
      <w:r>
        <w:rPr>
          <w:rStyle w:val="48"/>
          <w:rFonts w:ascii="宋体" w:hAnsi="宋体"/>
          <w:color w:val="auto"/>
          <w:kern w:val="0"/>
          <w:sz w:val="28"/>
          <w:szCs w:val="28"/>
          <w:lang w:val="en-US" w:eastAsia="zh-CN" w:bidi="ar-SA"/>
        </w:rPr>
        <w:t>日</w:t>
      </w:r>
      <w:r>
        <w:rPr>
          <w:rStyle w:val="48"/>
          <w:rFonts w:ascii="宋体" w:hAnsi="宋体"/>
          <w:color w:val="auto"/>
          <w:kern w:val="0"/>
          <w:sz w:val="28"/>
          <w:szCs w:val="28"/>
          <w:u w:val="single"/>
          <w:lang w:val="en-US" w:eastAsia="zh-CN" w:bidi="ar-SA"/>
        </w:rPr>
        <w:t>（采购编号）</w:t>
      </w:r>
      <w:r>
        <w:rPr>
          <w:rStyle w:val="48"/>
          <w:rFonts w:ascii="宋体" w:hAnsi="宋体"/>
          <w:color w:val="auto"/>
          <w:kern w:val="0"/>
          <w:sz w:val="28"/>
          <w:szCs w:val="28"/>
          <w:lang w:val="en-US" w:eastAsia="zh-CN" w:bidi="ar-SA"/>
        </w:rPr>
        <w:t>采购公告关于“</w:t>
      </w:r>
      <w:r>
        <w:rPr>
          <w:rStyle w:val="48"/>
          <w:rFonts w:ascii="宋体" w:hAnsi="宋体"/>
          <w:color w:val="auto"/>
          <w:kern w:val="0"/>
          <w:sz w:val="28"/>
          <w:szCs w:val="28"/>
          <w:u w:val="single"/>
          <w:lang w:val="en-US" w:eastAsia="zh-CN" w:bidi="ar-SA"/>
        </w:rPr>
        <w:t>　　　　　　　　</w:t>
      </w:r>
      <w:r>
        <w:rPr>
          <w:rStyle w:val="48"/>
          <w:rFonts w:ascii="宋体" w:hAnsi="宋体"/>
          <w:color w:val="auto"/>
          <w:kern w:val="0"/>
          <w:sz w:val="28"/>
          <w:szCs w:val="28"/>
          <w:lang w:val="en-US" w:eastAsia="zh-CN" w:bidi="ar-SA"/>
        </w:rPr>
        <w:t>”的采购项目，本签字人愿意参加投标，并有能力提供</w:t>
      </w:r>
      <w:r>
        <w:rPr>
          <w:rStyle w:val="48"/>
          <w:rFonts w:ascii="宋体" w:hAnsi="宋体"/>
          <w:color w:val="auto"/>
          <w:kern w:val="0"/>
          <w:sz w:val="28"/>
          <w:szCs w:val="28"/>
          <w:u w:val="single"/>
          <w:lang w:val="en-US" w:eastAsia="zh-CN" w:bidi="ar-SA"/>
        </w:rPr>
        <w:t xml:space="preserve">  （项目名称）    </w:t>
      </w:r>
      <w:r>
        <w:rPr>
          <w:rStyle w:val="48"/>
          <w:rFonts w:ascii="宋体" w:hAnsi="宋体"/>
          <w:color w:val="auto"/>
          <w:kern w:val="0"/>
          <w:sz w:val="28"/>
          <w:szCs w:val="28"/>
          <w:lang w:val="en-US" w:eastAsia="zh-CN" w:bidi="ar-SA"/>
        </w:rPr>
        <w:t>项目中的采购货物及相关服务，并保证所提交的所有文件和说明是真实和准确的。</w:t>
      </w:r>
    </w:p>
    <w:p>
      <w:pPr>
        <w:pStyle w:val="38"/>
        <w:widowControl/>
        <w:spacing w:before="100" w:beforeAutospacing="1" w:after="100" w:afterAutospacing="1" w:line="400" w:lineRule="exact"/>
        <w:ind w:firstLine="840" w:firstLineChars="300"/>
        <w:jc w:val="left"/>
        <w:textAlignment w:val="baseline"/>
        <w:rPr>
          <w:rStyle w:val="48"/>
          <w:rFonts w:ascii="宋体" w:hAnsi="宋体" w:eastAsia="宋体"/>
          <w:color w:val="auto"/>
          <w:kern w:val="0"/>
          <w:sz w:val="28"/>
          <w:szCs w:val="28"/>
          <w:lang w:val="en-US" w:eastAsia="zh-CN" w:bidi="ar-SA"/>
        </w:rPr>
      </w:pPr>
      <w:r>
        <w:rPr>
          <w:rStyle w:val="48"/>
          <w:rFonts w:ascii="宋体" w:hAnsi="宋体" w:eastAsia="宋体"/>
          <w:color w:val="auto"/>
          <w:kern w:val="0"/>
          <w:sz w:val="28"/>
          <w:szCs w:val="28"/>
          <w:lang w:val="en-US" w:eastAsia="zh-CN" w:bidi="ar-SA"/>
        </w:rPr>
        <w:t>投标人（盖章）：</w:t>
      </w:r>
      <w:r>
        <w:rPr>
          <w:rStyle w:val="48"/>
          <w:rFonts w:ascii="宋体" w:hAnsi="宋体" w:eastAsia="宋体"/>
          <w:color w:val="auto"/>
          <w:kern w:val="0"/>
          <w:sz w:val="28"/>
          <w:szCs w:val="28"/>
          <w:u w:val="single"/>
          <w:lang w:val="en-US" w:eastAsia="zh-CN" w:bidi="ar-SA"/>
        </w:rPr>
        <w:t xml:space="preserve">　投标人名称　      </w:t>
      </w:r>
      <w:r>
        <w:rPr>
          <w:rStyle w:val="48"/>
          <w:rFonts w:ascii="宋体" w:hAnsi="宋体" w:eastAsia="宋体"/>
          <w:color w:val="auto"/>
          <w:kern w:val="0"/>
          <w:sz w:val="28"/>
          <w:szCs w:val="28"/>
          <w:lang w:val="en-US" w:eastAsia="zh-CN" w:bidi="ar-SA"/>
        </w:rPr>
        <w:t xml:space="preserve">                   　　　　</w:t>
      </w:r>
    </w:p>
    <w:p>
      <w:pPr>
        <w:pStyle w:val="38"/>
        <w:widowControl/>
        <w:spacing w:before="100" w:beforeAutospacing="1" w:after="100" w:afterAutospacing="1" w:line="400" w:lineRule="exact"/>
        <w:ind w:firstLine="840" w:firstLineChars="300"/>
        <w:jc w:val="left"/>
        <w:textAlignment w:val="baseline"/>
        <w:rPr>
          <w:rStyle w:val="48"/>
          <w:rFonts w:ascii="宋体" w:hAnsi="宋体" w:eastAsia="宋体"/>
          <w:color w:val="auto"/>
          <w:kern w:val="0"/>
          <w:sz w:val="28"/>
          <w:szCs w:val="28"/>
          <w:lang w:val="en-US" w:eastAsia="zh-CN" w:bidi="ar-SA"/>
        </w:rPr>
      </w:pPr>
      <w:r>
        <w:rPr>
          <w:rStyle w:val="48"/>
          <w:rFonts w:ascii="宋体" w:hAnsi="宋体" w:eastAsia="宋体"/>
          <w:color w:val="auto"/>
          <w:kern w:val="0"/>
          <w:sz w:val="28"/>
          <w:szCs w:val="28"/>
          <w:lang w:val="en-US" w:eastAsia="zh-CN" w:bidi="ar-SA"/>
        </w:rPr>
        <w:t>授权签署本资格文件人（签字）：</w:t>
      </w:r>
      <w:r>
        <w:rPr>
          <w:rStyle w:val="48"/>
          <w:rFonts w:ascii="宋体" w:hAnsi="宋体" w:eastAsia="宋体"/>
          <w:color w:val="auto"/>
          <w:kern w:val="0"/>
          <w:sz w:val="28"/>
          <w:szCs w:val="28"/>
          <w:u w:val="single"/>
          <w:lang w:val="en-US" w:eastAsia="zh-CN" w:bidi="ar-SA"/>
        </w:rPr>
        <w:t xml:space="preserve">被授权人姓名      </w:t>
      </w:r>
      <w:r>
        <w:rPr>
          <w:rStyle w:val="48"/>
          <w:rFonts w:ascii="宋体" w:hAnsi="宋体" w:eastAsia="宋体"/>
          <w:color w:val="auto"/>
          <w:kern w:val="0"/>
          <w:sz w:val="28"/>
          <w:szCs w:val="28"/>
          <w:lang w:val="en-US" w:eastAsia="zh-CN" w:bidi="ar-SA"/>
        </w:rPr>
        <w:t xml:space="preserve">       </w:t>
      </w:r>
    </w:p>
    <w:p>
      <w:pPr>
        <w:pStyle w:val="38"/>
        <w:widowControl/>
        <w:spacing w:before="100" w:beforeAutospacing="1" w:after="100" w:afterAutospacing="1" w:line="400" w:lineRule="exact"/>
        <w:ind w:firstLine="840" w:firstLineChars="300"/>
        <w:jc w:val="left"/>
        <w:textAlignment w:val="baseline"/>
        <w:rPr>
          <w:rStyle w:val="48"/>
          <w:rFonts w:ascii="宋体" w:hAnsi="宋体" w:eastAsia="宋体"/>
          <w:color w:val="auto"/>
          <w:kern w:val="0"/>
          <w:sz w:val="28"/>
          <w:szCs w:val="28"/>
          <w:lang w:val="en-US" w:eastAsia="zh-CN" w:bidi="ar-SA"/>
        </w:rPr>
      </w:pPr>
      <w:r>
        <w:rPr>
          <w:rStyle w:val="48"/>
          <w:rFonts w:ascii="宋体" w:hAnsi="宋体" w:eastAsia="宋体"/>
          <w:color w:val="auto"/>
          <w:kern w:val="0"/>
          <w:sz w:val="28"/>
          <w:szCs w:val="28"/>
          <w:lang w:val="en-US" w:eastAsia="zh-CN" w:bidi="ar-SA"/>
        </w:rPr>
        <w:t>签字人姓名、职务：</w:t>
      </w:r>
      <w:r>
        <w:rPr>
          <w:rStyle w:val="48"/>
          <w:rFonts w:ascii="宋体" w:hAnsi="宋体" w:eastAsia="宋体"/>
          <w:color w:val="auto"/>
          <w:kern w:val="0"/>
          <w:sz w:val="28"/>
          <w:szCs w:val="28"/>
          <w:u w:val="single"/>
          <w:lang w:val="en-US" w:eastAsia="zh-CN" w:bidi="ar-SA"/>
        </w:rPr>
        <w:t xml:space="preserve">被授权人姓名、职务     </w:t>
      </w:r>
      <w:r>
        <w:rPr>
          <w:rStyle w:val="48"/>
          <w:rFonts w:ascii="宋体" w:hAnsi="宋体" w:eastAsia="宋体"/>
          <w:color w:val="auto"/>
          <w:kern w:val="0"/>
          <w:sz w:val="28"/>
          <w:szCs w:val="28"/>
          <w:lang w:val="en-US" w:eastAsia="zh-CN" w:bidi="ar-SA"/>
        </w:rPr>
        <w:t xml:space="preserve">             </w:t>
      </w:r>
    </w:p>
    <w:p>
      <w:pPr>
        <w:pStyle w:val="38"/>
        <w:widowControl/>
        <w:spacing w:before="100" w:beforeAutospacing="1" w:after="100" w:afterAutospacing="1" w:line="400" w:lineRule="exact"/>
        <w:ind w:firstLine="840" w:firstLineChars="300"/>
        <w:jc w:val="left"/>
        <w:textAlignment w:val="baseline"/>
        <w:rPr>
          <w:rStyle w:val="48"/>
          <w:rFonts w:ascii="宋体" w:hAnsi="宋体" w:eastAsia="宋体"/>
          <w:color w:val="auto"/>
          <w:kern w:val="0"/>
          <w:sz w:val="28"/>
          <w:szCs w:val="28"/>
          <w:lang w:val="en-US" w:eastAsia="zh-CN" w:bidi="ar-SA"/>
        </w:rPr>
      </w:pPr>
      <w:r>
        <w:rPr>
          <w:rStyle w:val="48"/>
          <w:rFonts w:ascii="宋体" w:hAnsi="宋体" w:eastAsia="宋体"/>
          <w:color w:val="auto"/>
          <w:kern w:val="0"/>
          <w:sz w:val="28"/>
          <w:szCs w:val="28"/>
          <w:lang w:val="en-US" w:eastAsia="zh-CN" w:bidi="ar-SA"/>
        </w:rPr>
        <w:t>地址：</w:t>
      </w:r>
      <w:r>
        <w:rPr>
          <w:rStyle w:val="48"/>
          <w:rFonts w:ascii="宋体" w:hAnsi="宋体" w:eastAsia="宋体"/>
          <w:color w:val="auto"/>
          <w:kern w:val="0"/>
          <w:sz w:val="28"/>
          <w:szCs w:val="28"/>
          <w:u w:val="single"/>
          <w:lang w:val="en-US" w:eastAsia="zh-CN" w:bidi="ar-SA"/>
        </w:rPr>
        <w:t xml:space="preserve">投标人地址    </w:t>
      </w:r>
      <w:r>
        <w:rPr>
          <w:rStyle w:val="48"/>
          <w:rFonts w:ascii="宋体" w:hAnsi="宋体" w:eastAsia="宋体"/>
          <w:color w:val="auto"/>
          <w:kern w:val="0"/>
          <w:sz w:val="28"/>
          <w:szCs w:val="28"/>
          <w:lang w:val="en-US" w:eastAsia="zh-CN" w:bidi="ar-SA"/>
        </w:rPr>
        <w:t xml:space="preserve">                                  　　　　　　　　　　　　　</w:t>
      </w:r>
    </w:p>
    <w:p>
      <w:pPr>
        <w:pStyle w:val="38"/>
        <w:widowControl/>
        <w:spacing w:before="100" w:beforeAutospacing="1" w:after="100" w:afterAutospacing="1" w:line="400" w:lineRule="exact"/>
        <w:ind w:firstLine="840" w:firstLineChars="300"/>
        <w:jc w:val="left"/>
        <w:textAlignment w:val="baseline"/>
        <w:rPr>
          <w:rStyle w:val="48"/>
          <w:rFonts w:ascii="宋体" w:hAnsi="宋体" w:eastAsia="宋体"/>
          <w:color w:val="auto"/>
          <w:kern w:val="0"/>
          <w:sz w:val="28"/>
          <w:szCs w:val="28"/>
          <w:lang w:val="en-US" w:eastAsia="zh-CN" w:bidi="ar-SA"/>
        </w:rPr>
      </w:pPr>
      <w:r>
        <w:rPr>
          <w:rStyle w:val="48"/>
          <w:rFonts w:ascii="宋体" w:hAnsi="宋体" w:eastAsia="宋体"/>
          <w:color w:val="auto"/>
          <w:kern w:val="0"/>
          <w:sz w:val="28"/>
          <w:szCs w:val="28"/>
          <w:lang w:val="en-US" w:eastAsia="zh-CN" w:bidi="ar-SA"/>
        </w:rPr>
        <w:t>传真：          　电话：            　 邮编：         　　　　　　　　　</w:t>
      </w:r>
    </w:p>
    <w:p>
      <w:pPr>
        <w:pStyle w:val="38"/>
        <w:widowControl/>
        <w:spacing w:before="100" w:beforeAutospacing="1" w:after="100" w:afterAutospacing="1" w:line="400" w:lineRule="exact"/>
        <w:jc w:val="left"/>
        <w:textAlignment w:val="baseline"/>
        <w:rPr>
          <w:rStyle w:val="48"/>
          <w:rFonts w:ascii="宋体" w:hAnsi="宋体" w:eastAsia="宋体"/>
          <w:color w:val="auto"/>
          <w:kern w:val="0"/>
          <w:sz w:val="28"/>
          <w:szCs w:val="28"/>
          <w:lang w:val="en-US" w:eastAsia="zh-CN" w:bidi="ar-SA"/>
        </w:rPr>
      </w:pPr>
      <w:r>
        <w:rPr>
          <w:rStyle w:val="48"/>
          <w:rFonts w:ascii="宋体" w:hAnsi="宋体" w:eastAsia="宋体"/>
          <w:color w:val="auto"/>
          <w:kern w:val="0"/>
          <w:sz w:val="28"/>
          <w:szCs w:val="28"/>
          <w:lang w:val="en-US" w:eastAsia="zh-CN" w:bidi="ar-SA"/>
        </w:rPr>
        <w:t>　　　　　　　　　　　　　　　　　　　　</w:t>
      </w:r>
    </w:p>
    <w:p>
      <w:pPr>
        <w:pStyle w:val="82"/>
        <w:widowControl/>
        <w:jc w:val="center"/>
        <w:textAlignment w:val="baseline"/>
        <w:rPr>
          <w:rStyle w:val="48"/>
          <w:rFonts w:ascii="宋体" w:hAnsi="宋体" w:eastAsia="宋体"/>
          <w:color w:val="auto"/>
          <w:kern w:val="0"/>
          <w:sz w:val="28"/>
          <w:szCs w:val="28"/>
          <w:lang w:val="en-US" w:eastAsia="zh-CN" w:bidi="ar-SA"/>
        </w:rPr>
      </w:pPr>
      <w:r>
        <w:rPr>
          <w:rStyle w:val="48"/>
          <w:rFonts w:ascii="宋体" w:hAnsi="宋体" w:eastAsia="宋体"/>
          <w:color w:val="auto"/>
          <w:kern w:val="0"/>
          <w:sz w:val="28"/>
          <w:szCs w:val="28"/>
          <w:lang w:val="en-US" w:eastAsia="zh-CN" w:bidi="ar-SA"/>
        </w:rPr>
        <w:t>　　　　　　　　　　　　　　　　　日期：　年　月　日</w:t>
      </w: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spacing w:line="440" w:lineRule="exact"/>
        <w:jc w:val="both"/>
        <w:textAlignment w:val="baseline"/>
        <w:rPr>
          <w:rStyle w:val="48"/>
          <w:rFonts w:ascii="宋体" w:hAnsi="宋体"/>
          <w:color w:val="auto"/>
          <w:kern w:val="0"/>
          <w:sz w:val="28"/>
          <w:szCs w:val="28"/>
          <w:lang w:val="en-US" w:eastAsia="zh-CN" w:bidi="ar-SA"/>
        </w:rPr>
      </w:pPr>
    </w:p>
    <w:p>
      <w:pPr>
        <w:ind w:firstLine="3092" w:firstLineChars="1100"/>
        <w:jc w:val="left"/>
        <w:textAlignment w:val="baseline"/>
        <w:rPr>
          <w:rStyle w:val="48"/>
          <w:rFonts w:hint="eastAsia" w:ascii="宋体" w:hAnsi="宋体" w:cs="Times New Roman"/>
          <w:b/>
          <w:bCs w:val="0"/>
          <w:color w:val="auto"/>
          <w:kern w:val="2"/>
          <w:sz w:val="28"/>
          <w:szCs w:val="28"/>
          <w:lang w:val="en-US" w:eastAsia="zh-CN" w:bidi="ar-SA"/>
        </w:rPr>
      </w:pPr>
    </w:p>
    <w:p>
      <w:pPr>
        <w:ind w:firstLine="3092" w:firstLineChars="1100"/>
        <w:jc w:val="left"/>
        <w:textAlignment w:val="baseline"/>
        <w:rPr>
          <w:rStyle w:val="48"/>
          <w:rFonts w:ascii="宋体" w:hAnsi="宋体"/>
          <w:b/>
          <w:bCs w:val="0"/>
          <w:color w:val="auto"/>
          <w:kern w:val="2"/>
          <w:sz w:val="28"/>
          <w:szCs w:val="28"/>
          <w:lang w:val="en-US" w:eastAsia="zh-CN" w:bidi="ar-SA"/>
        </w:rPr>
      </w:pPr>
      <w:r>
        <w:rPr>
          <w:rStyle w:val="48"/>
          <w:rFonts w:hint="eastAsia" w:ascii="宋体" w:hAnsi="宋体" w:cs="Times New Roman"/>
          <w:b/>
          <w:bCs w:val="0"/>
          <w:color w:val="auto"/>
          <w:kern w:val="2"/>
          <w:sz w:val="28"/>
          <w:szCs w:val="28"/>
          <w:lang w:val="en-US" w:eastAsia="zh-CN" w:bidi="ar-SA"/>
        </w:rPr>
        <w:t>2.</w:t>
      </w:r>
      <w:r>
        <w:rPr>
          <w:rStyle w:val="48"/>
          <w:rFonts w:ascii="宋体" w:hAnsi="宋体" w:cs="Times New Roman"/>
          <w:b/>
          <w:bCs w:val="0"/>
          <w:color w:val="auto"/>
          <w:kern w:val="2"/>
          <w:sz w:val="28"/>
          <w:szCs w:val="28"/>
          <w:lang w:val="en-US" w:eastAsia="zh-CN" w:bidi="ar-SA"/>
        </w:rPr>
        <w:t>其他资质证明文件</w:t>
      </w:r>
    </w:p>
    <w:p>
      <w:pPr>
        <w:jc w:val="both"/>
        <w:textAlignment w:val="baseline"/>
        <w:rPr>
          <w:rStyle w:val="48"/>
          <w:rFonts w:ascii="宋体" w:hAnsi="宋体"/>
          <w:b/>
          <w:color w:val="auto"/>
          <w:kern w:val="2"/>
          <w:sz w:val="28"/>
          <w:szCs w:val="28"/>
          <w:lang w:val="en-US" w:eastAsia="zh-CN" w:bidi="ar-SA"/>
        </w:rPr>
      </w:pPr>
    </w:p>
    <w:p>
      <w:pPr>
        <w:jc w:val="both"/>
        <w:textAlignment w:val="baseline"/>
        <w:rPr>
          <w:rStyle w:val="48"/>
          <w:rFonts w:ascii="宋体" w:hAnsi="宋体"/>
          <w:b/>
          <w:color w:val="auto"/>
          <w:kern w:val="2"/>
          <w:sz w:val="28"/>
          <w:szCs w:val="28"/>
          <w:lang w:val="en-US" w:eastAsia="zh-CN" w:bidi="ar-SA"/>
        </w:rPr>
      </w:pP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ascii="宋体" w:hAnsi="宋体" w:cs="Times New Roman"/>
          <w:bCs/>
          <w:color w:val="auto"/>
          <w:kern w:val="2"/>
          <w:sz w:val="28"/>
          <w:szCs w:val="28"/>
          <w:lang w:val="en-US" w:eastAsia="zh-CN" w:bidi="ar-SA"/>
        </w:rPr>
        <w:t>1、</w:t>
      </w:r>
      <w:r>
        <w:rPr>
          <w:rStyle w:val="48"/>
          <w:rFonts w:hint="eastAsia" w:ascii="宋体" w:hAnsi="宋体" w:cs="Times New Roman"/>
          <w:bCs/>
          <w:color w:val="auto"/>
          <w:kern w:val="2"/>
          <w:sz w:val="28"/>
          <w:szCs w:val="28"/>
          <w:lang w:val="en-US" w:eastAsia="zh-CN" w:bidi="ar-SA"/>
        </w:rPr>
        <w:t>具有有效的营业执照</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2、</w:t>
      </w:r>
      <w:r>
        <w:rPr>
          <w:rStyle w:val="48"/>
          <w:rFonts w:ascii="宋体" w:hAnsi="宋体" w:cs="Times New Roman"/>
          <w:bCs/>
          <w:color w:val="auto"/>
          <w:kern w:val="2"/>
          <w:sz w:val="28"/>
          <w:szCs w:val="28"/>
          <w:lang w:val="en-US" w:eastAsia="zh-CN" w:bidi="ar-SA"/>
        </w:rPr>
        <w:t>《基本账户开户许可证》；</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3</w:t>
      </w:r>
      <w:r>
        <w:rPr>
          <w:rStyle w:val="48"/>
          <w:rFonts w:ascii="宋体" w:hAnsi="宋体" w:cs="Times New Roman"/>
          <w:bCs/>
          <w:color w:val="auto"/>
          <w:kern w:val="2"/>
          <w:sz w:val="28"/>
          <w:szCs w:val="28"/>
          <w:lang w:val="en-US" w:eastAsia="zh-CN" w:bidi="ar-SA"/>
        </w:rPr>
        <w:t>、</w:t>
      </w:r>
      <w:r>
        <w:rPr>
          <w:rStyle w:val="48"/>
          <w:rFonts w:hint="eastAsia" w:ascii="宋体" w:hAnsi="宋体" w:cs="Times New Roman"/>
          <w:bCs/>
          <w:color w:val="auto"/>
          <w:kern w:val="2"/>
          <w:sz w:val="28"/>
          <w:szCs w:val="28"/>
          <w:lang w:val="en-US" w:eastAsia="zh-CN" w:bidi="ar-SA"/>
        </w:rPr>
        <w:t>在“信用中国”及“中国政府采购网”上被列入失信被执行人、重大税收违法案件当事人名单以及政府采购严重违法失信行为记录名单的网页截图（网页截图须自招标文件发布之日起至首次提交响应性文件截止时间止从上述网站中打印）</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4</w:t>
      </w:r>
      <w:r>
        <w:rPr>
          <w:rStyle w:val="48"/>
          <w:rFonts w:ascii="宋体" w:hAnsi="宋体" w:cs="Times New Roman"/>
          <w:bCs/>
          <w:color w:val="auto"/>
          <w:kern w:val="2"/>
          <w:sz w:val="28"/>
          <w:szCs w:val="28"/>
          <w:lang w:val="en-US" w:eastAsia="zh-CN" w:bidi="ar-SA"/>
        </w:rPr>
        <w:t>、投标保证金缴纳证明</w:t>
      </w:r>
      <w:r>
        <w:rPr>
          <w:rStyle w:val="48"/>
          <w:rFonts w:hint="eastAsia" w:ascii="宋体" w:hAnsi="宋体" w:cs="Times New Roman"/>
          <w:bCs/>
          <w:color w:val="auto"/>
          <w:kern w:val="2"/>
          <w:sz w:val="28"/>
          <w:szCs w:val="28"/>
          <w:lang w:val="en-US" w:eastAsia="zh-CN" w:bidi="ar-SA"/>
        </w:rPr>
        <w:t>或投标保证金收据或保函（</w:t>
      </w:r>
      <w:r>
        <w:rPr>
          <w:rStyle w:val="48"/>
          <w:rFonts w:ascii="宋体" w:hAnsi="宋体" w:cs="Times New Roman"/>
          <w:bCs/>
          <w:color w:val="auto"/>
          <w:kern w:val="2"/>
          <w:sz w:val="28"/>
          <w:szCs w:val="28"/>
          <w:lang w:val="en-US" w:eastAsia="zh-CN" w:bidi="ar-SA"/>
        </w:rPr>
        <w:t>复印件加盖投标单位公章</w:t>
      </w:r>
      <w:r>
        <w:rPr>
          <w:rStyle w:val="48"/>
          <w:rFonts w:hint="eastAsia" w:ascii="宋体" w:hAnsi="宋体" w:cs="Times New Roman"/>
          <w:bCs/>
          <w:color w:val="auto"/>
          <w:kern w:val="2"/>
          <w:sz w:val="28"/>
          <w:szCs w:val="28"/>
          <w:lang w:val="en-US" w:eastAsia="zh-CN" w:bidi="ar-SA"/>
        </w:rPr>
        <w:t>）</w:t>
      </w:r>
      <w:r>
        <w:rPr>
          <w:rStyle w:val="48"/>
          <w:rFonts w:ascii="宋体" w:hAnsi="宋体" w:cs="Times New Roman"/>
          <w:bCs/>
          <w:color w:val="auto"/>
          <w:kern w:val="2"/>
          <w:sz w:val="28"/>
          <w:szCs w:val="28"/>
          <w:lang w:val="en-US" w:eastAsia="zh-CN" w:bidi="ar-SA"/>
        </w:rPr>
        <w:t>；</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5</w:t>
      </w:r>
      <w:r>
        <w:rPr>
          <w:rStyle w:val="48"/>
          <w:rFonts w:ascii="宋体" w:hAnsi="宋体" w:cs="Times New Roman"/>
          <w:bCs/>
          <w:color w:val="auto"/>
          <w:kern w:val="2"/>
          <w:sz w:val="28"/>
          <w:szCs w:val="28"/>
          <w:lang w:val="en-US" w:eastAsia="zh-CN" w:bidi="ar-SA"/>
        </w:rPr>
        <w:t>、有关行业的资质证书、获奖证书复印件（若有）</w:t>
      </w:r>
    </w:p>
    <w:p>
      <w:pPr>
        <w:spacing w:line="560" w:lineRule="exact"/>
        <w:ind w:firstLine="560" w:firstLineChars="200"/>
        <w:jc w:val="both"/>
        <w:textAlignment w:val="baseline"/>
        <w:rPr>
          <w:rStyle w:val="48"/>
          <w:rFonts w:ascii="宋体" w:hAnsi="宋体" w:cs="Times New Roman"/>
          <w:bCs/>
          <w:color w:val="auto"/>
          <w:kern w:val="2"/>
          <w:sz w:val="28"/>
          <w:szCs w:val="28"/>
          <w:lang w:val="en-US" w:eastAsia="zh-CN" w:bidi="ar-SA"/>
        </w:rPr>
      </w:pPr>
      <w:r>
        <w:rPr>
          <w:rStyle w:val="48"/>
          <w:rFonts w:hint="eastAsia" w:ascii="宋体" w:hAnsi="宋体" w:cs="Times New Roman"/>
          <w:bCs/>
          <w:color w:val="auto"/>
          <w:kern w:val="2"/>
          <w:sz w:val="28"/>
          <w:szCs w:val="28"/>
          <w:lang w:val="en-US" w:eastAsia="zh-CN" w:bidi="ar-SA"/>
        </w:rPr>
        <w:t>6</w:t>
      </w:r>
      <w:r>
        <w:rPr>
          <w:rStyle w:val="48"/>
          <w:rFonts w:ascii="宋体" w:hAnsi="宋体" w:cs="Times New Roman"/>
          <w:bCs/>
          <w:color w:val="auto"/>
          <w:kern w:val="2"/>
          <w:sz w:val="28"/>
          <w:szCs w:val="28"/>
          <w:lang w:val="en-US" w:eastAsia="zh-CN" w:bidi="ar-SA"/>
        </w:rPr>
        <w:t>、其他</w:t>
      </w: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both"/>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w:t>
      </w:r>
      <w:r>
        <w:rPr>
          <w:rStyle w:val="48"/>
          <w:rFonts w:hint="eastAsia" w:ascii="宋体" w:hAnsi="宋体"/>
          <w:b/>
          <w:color w:val="auto"/>
          <w:kern w:val="2"/>
          <w:sz w:val="28"/>
          <w:szCs w:val="28"/>
          <w:lang w:val="en-US" w:eastAsia="zh-CN" w:bidi="ar-SA"/>
        </w:rPr>
        <w:t>五</w:t>
      </w:r>
      <w:r>
        <w:rPr>
          <w:rStyle w:val="48"/>
          <w:rFonts w:ascii="宋体" w:hAnsi="宋体"/>
          <w:b/>
          <w:color w:val="auto"/>
          <w:kern w:val="2"/>
          <w:sz w:val="28"/>
          <w:szCs w:val="28"/>
          <w:lang w:val="en-US" w:eastAsia="zh-CN" w:bidi="ar-SA"/>
        </w:rPr>
        <w:t>）设备分项明细报价表</w:t>
      </w: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采购项目名称：</w:t>
      </w:r>
    </w:p>
    <w:p>
      <w:pPr>
        <w:pStyle w:val="226"/>
        <w:spacing w:line="360" w:lineRule="auto"/>
        <w:ind w:left="275" w:leftChars="-86" w:hanging="456" w:hangingChars="163"/>
        <w:jc w:val="both"/>
        <w:textAlignment w:val="baseline"/>
        <w:rPr>
          <w:rStyle w:val="48"/>
          <w:rFonts w:ascii="宋体" w:hAnsi="宋体"/>
          <w:color w:val="auto"/>
          <w:sz w:val="28"/>
          <w:szCs w:val="28"/>
          <w:u w:val="single"/>
          <w:lang w:val="en-US" w:eastAsia="zh-CN" w:bidi="ar-SA"/>
        </w:rPr>
      </w:pPr>
      <w:r>
        <w:rPr>
          <w:rStyle w:val="48"/>
          <w:rFonts w:ascii="宋体" w:hAnsi="宋体"/>
          <w:color w:val="auto"/>
          <w:sz w:val="28"/>
          <w:szCs w:val="28"/>
          <w:lang w:val="en-US" w:eastAsia="zh-CN" w:bidi="ar-SA"/>
        </w:rPr>
        <w:t>采购文件编号：</w:t>
      </w:r>
    </w:p>
    <w:tbl>
      <w:tblPr>
        <w:tblStyle w:val="27"/>
        <w:tblW w:w="9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803"/>
        <w:gridCol w:w="1992"/>
        <w:gridCol w:w="1470"/>
        <w:gridCol w:w="840"/>
        <w:gridCol w:w="1068"/>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序号</w:t>
            </w:r>
          </w:p>
        </w:tc>
        <w:tc>
          <w:tcPr>
            <w:tcW w:w="18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名称</w:t>
            </w:r>
          </w:p>
        </w:tc>
        <w:tc>
          <w:tcPr>
            <w:tcW w:w="19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技术参数</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产地及品牌</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数量</w:t>
            </w: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单价</w:t>
            </w:r>
            <w:r>
              <w:rPr>
                <w:rStyle w:val="48"/>
                <w:rFonts w:hint="eastAsia" w:ascii="宋体" w:hAnsi="宋体"/>
                <w:color w:val="auto"/>
                <w:kern w:val="2"/>
                <w:sz w:val="28"/>
                <w:szCs w:val="28"/>
                <w:lang w:val="en-US" w:eastAsia="zh-CN" w:bidi="ar-SA"/>
              </w:rPr>
              <w:t>（元）</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总价</w:t>
            </w:r>
            <w:r>
              <w:rPr>
                <w:rStyle w:val="48"/>
                <w:rFonts w:hint="eastAsia" w:ascii="宋体" w:hAnsi="宋体"/>
                <w:color w:val="auto"/>
                <w:kern w:val="2"/>
                <w:sz w:val="28"/>
                <w:szCs w:val="28"/>
                <w:lang w:val="en-US" w:eastAsia="zh-CN"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1</w:t>
            </w:r>
          </w:p>
        </w:tc>
        <w:tc>
          <w:tcPr>
            <w:tcW w:w="18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9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2</w:t>
            </w:r>
          </w:p>
        </w:tc>
        <w:tc>
          <w:tcPr>
            <w:tcW w:w="18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9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3</w:t>
            </w:r>
          </w:p>
        </w:tc>
        <w:tc>
          <w:tcPr>
            <w:tcW w:w="18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9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4</w:t>
            </w:r>
          </w:p>
        </w:tc>
        <w:tc>
          <w:tcPr>
            <w:tcW w:w="18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9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5</w:t>
            </w:r>
          </w:p>
        </w:tc>
        <w:tc>
          <w:tcPr>
            <w:tcW w:w="18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9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67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w:t>
            </w:r>
          </w:p>
        </w:tc>
        <w:tc>
          <w:tcPr>
            <w:tcW w:w="18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9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06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9108" w:type="dxa"/>
            <w:gridSpan w:val="7"/>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r>
              <w:rPr>
                <w:rStyle w:val="48"/>
                <w:color w:val="auto"/>
                <w:kern w:val="0"/>
                <w:sz w:val="28"/>
                <w:szCs w:val="28"/>
                <w:lang w:val="en-US" w:eastAsia="zh-CN" w:bidi="ar-SA"/>
              </w:rPr>
              <w:t>设备价格、制作、运输装卸、安装、配件、附件、维护、管理、检测验收、利润、税金、辅助工作及售后服务等完成本项目的所有费用均</w:t>
            </w:r>
            <w:r>
              <w:rPr>
                <w:rStyle w:val="48"/>
                <w:rFonts w:ascii="宋体" w:hAnsi="宋体"/>
                <w:color w:val="auto"/>
                <w:kern w:val="2"/>
                <w:sz w:val="28"/>
                <w:szCs w:val="28"/>
                <w:lang w:val="en-US" w:eastAsia="zh-CN" w:bidi="ar-SA"/>
              </w:rPr>
              <w:t xml:space="preserve">含在单项报价中。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9108" w:type="dxa"/>
            <w:gridSpan w:val="7"/>
            <w:tcBorders>
              <w:top w:val="single" w:color="000000" w:sz="4" w:space="0"/>
              <w:left w:val="single" w:color="000000" w:sz="4" w:space="0"/>
              <w:bottom w:val="single" w:color="000000" w:sz="4" w:space="0"/>
              <w:right w:val="single" w:color="000000" w:sz="4" w:space="0"/>
            </w:tcBorders>
            <w:vAlign w:val="center"/>
          </w:tcPr>
          <w:p>
            <w:pPr>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投标总报价：￥                 元（大写：                ）</w:t>
            </w:r>
          </w:p>
        </w:tc>
      </w:tr>
    </w:tbl>
    <w:p>
      <w:pPr>
        <w:jc w:val="both"/>
        <w:textAlignment w:val="baseline"/>
        <w:rPr>
          <w:rStyle w:val="48"/>
          <w:rFonts w:ascii="宋体" w:hAnsi="宋体" w:eastAsia="宋体" w:cs="Times New Roman"/>
          <w:color w:val="auto"/>
          <w:kern w:val="0"/>
          <w:sz w:val="28"/>
          <w:szCs w:val="28"/>
          <w:lang w:val="en-US" w:eastAsia="zh-CN" w:bidi="ar-SA"/>
        </w:rPr>
      </w:pPr>
      <w:r>
        <w:rPr>
          <w:rStyle w:val="48"/>
          <w:rFonts w:hint="eastAsia" w:ascii="宋体" w:hAnsi="宋体" w:eastAsia="宋体" w:cs="Times New Roman"/>
          <w:color w:val="auto"/>
          <w:kern w:val="0"/>
          <w:sz w:val="28"/>
          <w:szCs w:val="28"/>
          <w:lang w:val="en-US" w:eastAsia="zh-CN" w:bidi="ar-SA"/>
        </w:rPr>
        <w:t>备注：本表格式可扩展</w:t>
      </w:r>
    </w:p>
    <w:p>
      <w:pPr>
        <w:pStyle w:val="226"/>
        <w:spacing w:line="360" w:lineRule="auto"/>
        <w:jc w:val="both"/>
        <w:textAlignment w:val="baseline"/>
        <w:rPr>
          <w:rStyle w:val="48"/>
          <w:rFonts w:ascii="宋体" w:hAnsi="宋体"/>
          <w:color w:val="auto"/>
          <w:sz w:val="28"/>
          <w:szCs w:val="28"/>
          <w:lang w:val="en-US" w:eastAsia="zh-CN" w:bidi="ar-SA"/>
        </w:rPr>
      </w:pPr>
    </w:p>
    <w:p>
      <w:pPr>
        <w:pStyle w:val="226"/>
        <w:spacing w:line="360" w:lineRule="auto"/>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 xml:space="preserve">投标单位（盖公章）：              </w:t>
      </w:r>
    </w:p>
    <w:p>
      <w:pPr>
        <w:pStyle w:val="226"/>
        <w:spacing w:line="360" w:lineRule="auto"/>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 xml:space="preserve">投标单位法人代表或授权代表签字：  </w:t>
      </w:r>
    </w:p>
    <w:p>
      <w:pPr>
        <w:pStyle w:val="226"/>
        <w:spacing w:line="360" w:lineRule="auto"/>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日期：</w:t>
      </w:r>
    </w:p>
    <w:p>
      <w:pPr>
        <w:pStyle w:val="226"/>
        <w:spacing w:line="360" w:lineRule="auto"/>
        <w:jc w:val="both"/>
        <w:textAlignment w:val="baseline"/>
        <w:rPr>
          <w:rStyle w:val="48"/>
          <w:rFonts w:ascii="宋体" w:hAnsi="宋体"/>
          <w:color w:val="auto"/>
          <w:sz w:val="28"/>
          <w:szCs w:val="28"/>
          <w:lang w:val="en-US" w:eastAsia="zh-CN" w:bidi="ar-SA"/>
        </w:rPr>
      </w:pPr>
    </w:p>
    <w:p>
      <w:pPr>
        <w:pStyle w:val="226"/>
        <w:spacing w:line="360" w:lineRule="auto"/>
        <w:jc w:val="both"/>
        <w:textAlignment w:val="baseline"/>
        <w:rPr>
          <w:rStyle w:val="48"/>
          <w:rFonts w:ascii="宋体" w:hAnsi="宋体"/>
          <w:color w:val="auto"/>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numPr>
          <w:ilvl w:val="0"/>
          <w:numId w:val="0"/>
        </w:numPr>
        <w:jc w:val="center"/>
        <w:textAlignment w:val="baseline"/>
        <w:rPr>
          <w:rStyle w:val="48"/>
          <w:rFonts w:hint="eastAsia" w:ascii="宋体" w:hAnsi="宋体"/>
          <w:b/>
          <w:color w:val="auto"/>
          <w:kern w:val="2"/>
          <w:sz w:val="28"/>
          <w:szCs w:val="28"/>
          <w:lang w:val="en-US" w:eastAsia="zh-CN" w:bidi="ar-SA"/>
        </w:rPr>
      </w:pPr>
    </w:p>
    <w:p>
      <w:pPr>
        <w:pStyle w:val="2"/>
        <w:ind w:left="0" w:leftChars="0" w:firstLine="0" w:firstLineChars="0"/>
        <w:rPr>
          <w:rStyle w:val="48"/>
          <w:rFonts w:ascii="宋体" w:hAnsi="宋体"/>
          <w:b/>
          <w:color w:val="auto"/>
          <w:kern w:val="2"/>
          <w:sz w:val="28"/>
          <w:szCs w:val="28"/>
          <w:lang w:val="en-US" w:eastAsia="zh-CN" w:bidi="ar-SA"/>
        </w:rPr>
      </w:pPr>
    </w:p>
    <w:p>
      <w:pPr>
        <w:pStyle w:val="2"/>
        <w:rPr>
          <w:rStyle w:val="48"/>
          <w:rFonts w:ascii="宋体" w:hAnsi="宋体"/>
          <w:b/>
          <w:color w:val="auto"/>
          <w:kern w:val="2"/>
          <w:sz w:val="28"/>
          <w:szCs w:val="28"/>
          <w:lang w:val="en-US" w:eastAsia="zh-CN" w:bidi="ar-SA"/>
        </w:rPr>
      </w:pPr>
    </w:p>
    <w:p>
      <w:pPr>
        <w:pStyle w:val="13"/>
        <w:spacing w:line="360" w:lineRule="auto"/>
        <w:rPr>
          <w:rStyle w:val="48"/>
          <w:rFonts w:hint="eastAsia"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（六）项目实施团队（需提供拟投入人员的证书复印件及投标人近半年为其缴纳社会保险证明材料）</w:t>
      </w:r>
    </w:p>
    <w:p>
      <w:pPr>
        <w:pStyle w:val="13"/>
        <w:rPr>
          <w:color w:val="auto"/>
          <w:lang w:val="en-US" w:eastAsia="zh-CN"/>
        </w:rPr>
      </w:pPr>
    </w:p>
    <w:p>
      <w:pPr>
        <w:pStyle w:val="2"/>
        <w:rPr>
          <w:rStyle w:val="48"/>
          <w:rFonts w:ascii="宋体" w:hAnsi="宋体"/>
          <w:b/>
          <w:color w:val="auto"/>
          <w:kern w:val="2"/>
          <w:sz w:val="28"/>
          <w:szCs w:val="28"/>
          <w:lang w:val="en-US" w:eastAsia="zh-CN" w:bidi="ar-SA"/>
        </w:rPr>
      </w:pPr>
    </w:p>
    <w:p>
      <w:pPr>
        <w:pStyle w:val="17"/>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18"/>
        <w:numPr>
          <w:ilvl w:val="0"/>
          <w:numId w:val="0"/>
        </w:numPr>
        <w:jc w:val="both"/>
        <w:textAlignment w:val="baseline"/>
        <w:rPr>
          <w:rStyle w:val="48"/>
          <w:rFonts w:ascii="宋体" w:hAnsi="宋体"/>
          <w:b/>
          <w:color w:val="auto"/>
          <w:kern w:val="2"/>
          <w:sz w:val="28"/>
          <w:szCs w:val="28"/>
          <w:lang w:val="en-US" w:eastAsia="zh-CN" w:bidi="ar-SA"/>
        </w:rPr>
      </w:pPr>
    </w:p>
    <w:p>
      <w:pPr>
        <w:pStyle w:val="2"/>
        <w:rPr>
          <w:rStyle w:val="48"/>
          <w:rFonts w:ascii="宋体" w:hAnsi="宋体"/>
          <w:b/>
          <w:color w:val="auto"/>
          <w:kern w:val="2"/>
          <w:sz w:val="28"/>
          <w:szCs w:val="28"/>
          <w:lang w:val="en-US" w:eastAsia="zh-CN" w:bidi="ar-SA"/>
        </w:rPr>
      </w:pPr>
    </w:p>
    <w:p>
      <w:pPr>
        <w:numPr>
          <w:ilvl w:val="0"/>
          <w:numId w:val="0"/>
        </w:numPr>
        <w:ind w:leftChars="0"/>
        <w:jc w:val="both"/>
        <w:textAlignment w:val="baseline"/>
        <w:rPr>
          <w:rStyle w:val="48"/>
          <w:rFonts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（七）</w:t>
      </w:r>
      <w:r>
        <w:rPr>
          <w:rStyle w:val="48"/>
          <w:rFonts w:ascii="宋体" w:hAnsi="宋体"/>
          <w:b/>
          <w:color w:val="auto"/>
          <w:kern w:val="2"/>
          <w:sz w:val="28"/>
          <w:szCs w:val="28"/>
          <w:lang w:val="en-US" w:eastAsia="zh-CN" w:bidi="ar-SA"/>
        </w:rPr>
        <w:t>质保期限及保障措施、维护保养方案、售后服务承诺</w:t>
      </w:r>
      <w:r>
        <w:rPr>
          <w:rStyle w:val="48"/>
          <w:rFonts w:hint="eastAsia" w:ascii="宋体" w:hAnsi="宋体"/>
          <w:b/>
          <w:color w:val="auto"/>
          <w:kern w:val="2"/>
          <w:sz w:val="28"/>
          <w:szCs w:val="28"/>
          <w:lang w:val="en-US" w:eastAsia="zh-CN" w:bidi="ar-SA"/>
        </w:rPr>
        <w:t>、培训方案</w:t>
      </w:r>
    </w:p>
    <w:p>
      <w:pPr>
        <w:pStyle w:val="13"/>
        <w:rPr>
          <w:color w:val="auto"/>
          <w:lang w:val="en-US" w:eastAsia="zh-CN"/>
        </w:rPr>
      </w:pPr>
    </w:p>
    <w:p>
      <w:pPr>
        <w:pStyle w:val="13"/>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pStyle w:val="8"/>
        <w:rPr>
          <w:color w:val="auto"/>
          <w:lang w:val="en-US" w:eastAsia="zh-CN"/>
        </w:rPr>
      </w:pPr>
    </w:p>
    <w:p>
      <w:pPr>
        <w:rPr>
          <w:color w:val="auto"/>
          <w:lang w:val="en-US" w:eastAsia="zh-CN"/>
        </w:rPr>
      </w:pPr>
    </w:p>
    <w:p>
      <w:pPr>
        <w:rPr>
          <w:color w:val="auto"/>
          <w:lang w:val="en-US" w:eastAsia="zh-CN"/>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（八）</w:t>
      </w:r>
      <w:r>
        <w:rPr>
          <w:rStyle w:val="48"/>
          <w:rFonts w:ascii="宋体" w:hAnsi="宋体"/>
          <w:b/>
          <w:color w:val="auto"/>
          <w:kern w:val="2"/>
          <w:sz w:val="28"/>
          <w:szCs w:val="28"/>
          <w:lang w:val="en-US" w:eastAsia="zh-CN" w:bidi="ar-SA"/>
        </w:rPr>
        <w:t>货物供应方案</w:t>
      </w:r>
    </w:p>
    <w:p>
      <w:pPr>
        <w:pStyle w:val="13"/>
        <w:rPr>
          <w:color w:val="auto"/>
          <w:lang w:val="en-US" w:eastAsia="zh-CN"/>
        </w:rPr>
      </w:pPr>
    </w:p>
    <w:p>
      <w:pPr>
        <w:pStyle w:val="13"/>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rStyle w:val="48"/>
          <w:rFonts w:ascii="宋体" w:hAnsi="宋体"/>
          <w:b/>
          <w:color w:val="auto"/>
          <w:kern w:val="2"/>
          <w:sz w:val="28"/>
          <w:szCs w:val="28"/>
          <w:lang w:val="en-US" w:eastAsia="zh-CN" w:bidi="ar-SA"/>
        </w:rPr>
      </w:pPr>
    </w:p>
    <w:p>
      <w:pPr>
        <w:pStyle w:val="8"/>
        <w:rPr>
          <w:rStyle w:val="48"/>
          <w:rFonts w:ascii="宋体" w:hAnsi="宋体"/>
          <w:b/>
          <w:color w:val="auto"/>
          <w:kern w:val="2"/>
          <w:sz w:val="28"/>
          <w:szCs w:val="28"/>
          <w:lang w:val="en-US" w:eastAsia="zh-CN" w:bidi="ar-SA"/>
        </w:rPr>
      </w:pPr>
    </w:p>
    <w:p>
      <w:pPr>
        <w:rPr>
          <w:color w:val="auto"/>
          <w:lang w:val="en-US" w:eastAsia="zh-CN"/>
        </w:rPr>
      </w:pPr>
    </w:p>
    <w:p>
      <w:pPr>
        <w:rPr>
          <w:color w:val="auto"/>
          <w:lang w:val="en-US" w:eastAsia="zh-CN"/>
        </w:rPr>
      </w:pPr>
    </w:p>
    <w:p>
      <w:pPr>
        <w:numPr>
          <w:ilvl w:val="0"/>
          <w:numId w:val="0"/>
        </w:numPr>
        <w:ind w:leftChars="0"/>
        <w:jc w:val="center"/>
        <w:textAlignment w:val="baseline"/>
        <w:rPr>
          <w:rStyle w:val="48"/>
          <w:rFonts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（九）</w:t>
      </w:r>
      <w:r>
        <w:rPr>
          <w:rStyle w:val="48"/>
          <w:rFonts w:ascii="宋体" w:hAnsi="宋体"/>
          <w:b/>
          <w:color w:val="auto"/>
          <w:kern w:val="2"/>
          <w:sz w:val="28"/>
          <w:szCs w:val="28"/>
          <w:lang w:val="en-US" w:eastAsia="zh-CN" w:bidi="ar-SA"/>
        </w:rPr>
        <w:t>备品、备件清单</w:t>
      </w:r>
    </w:p>
    <w:p>
      <w:pPr>
        <w:pStyle w:val="13"/>
        <w:rPr>
          <w:rStyle w:val="48"/>
          <w:rFonts w:ascii="宋体" w:hAnsi="宋体"/>
          <w:b/>
          <w:color w:val="auto"/>
          <w:kern w:val="2"/>
          <w:sz w:val="28"/>
          <w:szCs w:val="28"/>
          <w:lang w:val="en-US" w:eastAsia="zh-CN" w:bidi="ar-SA"/>
        </w:rPr>
      </w:pPr>
    </w:p>
    <w:p>
      <w:pPr>
        <w:pStyle w:val="13"/>
        <w:rPr>
          <w:color w:val="auto"/>
          <w:lang w:val="en-US" w:eastAsia="zh-CN"/>
        </w:rPr>
      </w:pPr>
    </w:p>
    <w:p>
      <w:pPr>
        <w:pStyle w:val="13"/>
        <w:rPr>
          <w:color w:val="auto"/>
          <w:lang w:val="en-US" w:eastAsia="zh-CN"/>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pStyle w:val="2"/>
        <w:rPr>
          <w:rStyle w:val="48"/>
          <w:rFonts w:hint="eastAsia" w:ascii="宋体" w:hAnsi="宋体"/>
          <w:b/>
          <w:color w:val="auto"/>
          <w:kern w:val="2"/>
          <w:sz w:val="28"/>
          <w:szCs w:val="28"/>
          <w:lang w:val="en-US" w:eastAsia="zh-CN" w:bidi="ar-SA"/>
        </w:rPr>
      </w:pPr>
    </w:p>
    <w:p>
      <w:pPr>
        <w:pStyle w:val="17"/>
        <w:rPr>
          <w:rStyle w:val="48"/>
          <w:rFonts w:hint="eastAsia" w:ascii="宋体" w:hAnsi="宋体"/>
          <w:b/>
          <w:color w:val="auto"/>
          <w:kern w:val="2"/>
          <w:sz w:val="28"/>
          <w:szCs w:val="28"/>
          <w:lang w:val="en-US" w:eastAsia="zh-CN" w:bidi="ar-SA"/>
        </w:rPr>
      </w:pPr>
    </w:p>
    <w:p>
      <w:pPr>
        <w:pStyle w:val="18"/>
        <w:numPr>
          <w:ilvl w:val="0"/>
          <w:numId w:val="0"/>
        </w:numPr>
        <w:jc w:val="both"/>
        <w:textAlignment w:val="baseline"/>
        <w:rPr>
          <w:rStyle w:val="48"/>
          <w:rFonts w:hint="eastAsia" w:ascii="宋体" w:hAnsi="宋体"/>
          <w:b/>
          <w:color w:val="auto"/>
          <w:kern w:val="2"/>
          <w:sz w:val="28"/>
          <w:szCs w:val="28"/>
          <w:lang w:val="en-US" w:eastAsia="zh-CN" w:bidi="ar-SA"/>
        </w:rPr>
      </w:pPr>
    </w:p>
    <w:p>
      <w:pPr>
        <w:pStyle w:val="18"/>
        <w:numPr>
          <w:ilvl w:val="0"/>
          <w:numId w:val="0"/>
        </w:numPr>
        <w:jc w:val="both"/>
        <w:textAlignment w:val="baseline"/>
        <w:rPr>
          <w:rStyle w:val="48"/>
          <w:rFonts w:hint="eastAsia" w:ascii="宋体" w:hAnsi="宋体"/>
          <w:b/>
          <w:color w:val="auto"/>
          <w:kern w:val="2"/>
          <w:sz w:val="28"/>
          <w:szCs w:val="28"/>
          <w:lang w:val="en-US" w:eastAsia="zh-CN" w:bidi="ar-SA"/>
        </w:rPr>
      </w:pPr>
    </w:p>
    <w:p>
      <w:pPr>
        <w:pStyle w:val="18"/>
        <w:numPr>
          <w:ilvl w:val="0"/>
          <w:numId w:val="0"/>
        </w:numPr>
        <w:jc w:val="both"/>
        <w:textAlignment w:val="baseline"/>
        <w:rPr>
          <w:rStyle w:val="48"/>
          <w:rFonts w:hint="eastAsia" w:ascii="宋体" w:hAnsi="宋体"/>
          <w:b/>
          <w:color w:val="auto"/>
          <w:kern w:val="2"/>
          <w:sz w:val="28"/>
          <w:szCs w:val="28"/>
          <w:lang w:val="en-US" w:eastAsia="zh-CN" w:bidi="ar-SA"/>
        </w:rPr>
      </w:pPr>
    </w:p>
    <w:p>
      <w:pPr>
        <w:pStyle w:val="18"/>
        <w:numPr>
          <w:ilvl w:val="0"/>
          <w:numId w:val="0"/>
        </w:numPr>
        <w:jc w:val="both"/>
        <w:textAlignment w:val="baseline"/>
        <w:rPr>
          <w:rStyle w:val="48"/>
          <w:rFonts w:hint="eastAsia" w:ascii="宋体" w:hAnsi="宋体"/>
          <w:b/>
          <w:color w:val="auto"/>
          <w:kern w:val="2"/>
          <w:sz w:val="28"/>
          <w:szCs w:val="28"/>
          <w:lang w:val="en-US" w:eastAsia="zh-CN" w:bidi="ar-SA"/>
        </w:rPr>
      </w:pPr>
    </w:p>
    <w:p>
      <w:pPr>
        <w:pStyle w:val="18"/>
        <w:numPr>
          <w:ilvl w:val="0"/>
          <w:numId w:val="0"/>
        </w:numPr>
        <w:jc w:val="both"/>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numPr>
          <w:ilvl w:val="0"/>
          <w:numId w:val="0"/>
        </w:numPr>
        <w:ind w:leftChars="0"/>
        <w:jc w:val="center"/>
        <w:textAlignment w:val="baseline"/>
        <w:rPr>
          <w:rStyle w:val="48"/>
          <w:rFonts w:hint="eastAsia" w:ascii="宋体" w:hAnsi="宋体"/>
          <w:b/>
          <w:color w:val="auto"/>
          <w:kern w:val="2"/>
          <w:sz w:val="28"/>
          <w:szCs w:val="28"/>
          <w:lang w:val="en-US" w:eastAsia="zh-CN" w:bidi="ar-SA"/>
        </w:rPr>
      </w:pPr>
    </w:p>
    <w:p>
      <w:pPr>
        <w:pStyle w:val="8"/>
        <w:rPr>
          <w:rStyle w:val="48"/>
          <w:rFonts w:hint="eastAsia" w:ascii="宋体" w:hAnsi="宋体"/>
          <w:b/>
          <w:color w:val="auto"/>
          <w:kern w:val="2"/>
          <w:sz w:val="28"/>
          <w:szCs w:val="28"/>
          <w:lang w:val="en-US" w:eastAsia="zh-CN" w:bidi="ar-SA"/>
        </w:rPr>
      </w:pPr>
    </w:p>
    <w:p>
      <w:pPr>
        <w:rPr>
          <w:rStyle w:val="48"/>
          <w:rFonts w:hint="eastAsia" w:ascii="宋体" w:hAnsi="宋体"/>
          <w:b/>
          <w:color w:val="auto"/>
          <w:kern w:val="2"/>
          <w:sz w:val="28"/>
          <w:szCs w:val="28"/>
          <w:lang w:val="en-US" w:eastAsia="zh-CN" w:bidi="ar-SA"/>
        </w:rPr>
      </w:pPr>
    </w:p>
    <w:p>
      <w:pPr>
        <w:pStyle w:val="8"/>
        <w:rPr>
          <w:rStyle w:val="48"/>
          <w:rFonts w:hint="eastAsia" w:ascii="宋体" w:hAnsi="宋体"/>
          <w:b/>
          <w:color w:val="auto"/>
          <w:kern w:val="2"/>
          <w:sz w:val="28"/>
          <w:szCs w:val="28"/>
          <w:lang w:val="en-US" w:eastAsia="zh-CN" w:bidi="ar-SA"/>
        </w:rPr>
      </w:pPr>
    </w:p>
    <w:p>
      <w:pPr>
        <w:rPr>
          <w:rStyle w:val="48"/>
          <w:rFonts w:hint="eastAsia" w:ascii="宋体" w:hAnsi="宋体"/>
          <w:b/>
          <w:color w:val="auto"/>
          <w:kern w:val="2"/>
          <w:sz w:val="28"/>
          <w:szCs w:val="28"/>
          <w:lang w:val="en-US" w:eastAsia="zh-CN" w:bidi="ar-SA"/>
        </w:rPr>
      </w:pPr>
    </w:p>
    <w:p>
      <w:pPr>
        <w:pStyle w:val="8"/>
        <w:rPr>
          <w:rStyle w:val="48"/>
          <w:rFonts w:hint="eastAsia" w:ascii="宋体" w:hAnsi="宋体"/>
          <w:b/>
          <w:color w:val="auto"/>
          <w:kern w:val="2"/>
          <w:sz w:val="28"/>
          <w:szCs w:val="28"/>
          <w:lang w:val="en-US" w:eastAsia="zh-CN" w:bidi="ar-SA"/>
        </w:rPr>
      </w:pPr>
    </w:p>
    <w:p>
      <w:pPr>
        <w:rPr>
          <w:rFonts w:hint="eastAsia"/>
          <w:color w:val="auto"/>
          <w:lang w:val="en-US" w:eastAsia="zh-CN"/>
        </w:rPr>
      </w:pPr>
    </w:p>
    <w:p>
      <w:pPr>
        <w:pStyle w:val="35"/>
        <w:rPr>
          <w:rFonts w:hint="eastAsia"/>
          <w:color w:val="auto"/>
          <w:lang w:val="en-US" w:eastAsia="zh-CN"/>
        </w:rPr>
      </w:pPr>
    </w:p>
    <w:p>
      <w:pPr>
        <w:pStyle w:val="35"/>
        <w:rPr>
          <w:rFonts w:hint="eastAsia"/>
          <w:color w:val="auto"/>
          <w:lang w:val="en-US" w:eastAsia="zh-CN"/>
        </w:rPr>
      </w:pPr>
    </w:p>
    <w:p>
      <w:pPr>
        <w:pStyle w:val="35"/>
        <w:rPr>
          <w:rFonts w:hint="eastAsia"/>
          <w:color w:val="auto"/>
          <w:lang w:val="en-US" w:eastAsia="zh-CN"/>
        </w:rPr>
      </w:pPr>
    </w:p>
    <w:p>
      <w:pPr>
        <w:pStyle w:val="35"/>
        <w:rPr>
          <w:rFonts w:hint="eastAsia"/>
          <w:color w:val="auto"/>
          <w:lang w:val="en-US" w:eastAsia="zh-CN"/>
        </w:rPr>
      </w:pPr>
    </w:p>
    <w:p>
      <w:pPr>
        <w:numPr>
          <w:ilvl w:val="0"/>
          <w:numId w:val="0"/>
        </w:numPr>
        <w:ind w:leftChars="0"/>
        <w:jc w:val="center"/>
        <w:textAlignment w:val="baseline"/>
        <w:rPr>
          <w:rStyle w:val="48"/>
          <w:rFonts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（十）</w:t>
      </w:r>
      <w:r>
        <w:rPr>
          <w:rStyle w:val="48"/>
          <w:rFonts w:ascii="宋体" w:hAnsi="宋体"/>
          <w:b/>
          <w:color w:val="auto"/>
          <w:kern w:val="2"/>
          <w:sz w:val="28"/>
          <w:szCs w:val="28"/>
          <w:lang w:val="en-US" w:eastAsia="zh-CN" w:bidi="ar-SA"/>
        </w:rPr>
        <w:t>技术参数偏离表</w:t>
      </w:r>
    </w:p>
    <w:p>
      <w:pPr>
        <w:ind w:left="2880" w:hanging="2880"/>
        <w:jc w:val="center"/>
        <w:textAlignment w:val="baseline"/>
        <w:rPr>
          <w:rStyle w:val="48"/>
          <w:rFonts w:ascii="宋体" w:hAnsi="宋体"/>
          <w:b/>
          <w:color w:val="auto"/>
          <w:kern w:val="2"/>
          <w:sz w:val="28"/>
          <w:szCs w:val="28"/>
          <w:lang w:val="en-US" w:eastAsia="zh-CN" w:bidi="ar-SA"/>
        </w:rPr>
      </w:pP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采购项目名称：</w:t>
      </w:r>
    </w:p>
    <w:p>
      <w:pPr>
        <w:pStyle w:val="226"/>
        <w:spacing w:line="360" w:lineRule="auto"/>
        <w:ind w:left="275" w:leftChars="-86" w:hanging="456" w:hangingChars="163"/>
        <w:jc w:val="both"/>
        <w:textAlignment w:val="baseline"/>
        <w:rPr>
          <w:rStyle w:val="48"/>
          <w:rFonts w:ascii="宋体" w:hAnsi="宋体"/>
          <w:color w:val="auto"/>
          <w:sz w:val="28"/>
          <w:szCs w:val="28"/>
          <w:u w:val="single"/>
          <w:lang w:val="en-US" w:eastAsia="zh-CN" w:bidi="ar-SA"/>
        </w:rPr>
      </w:pPr>
      <w:r>
        <w:rPr>
          <w:rStyle w:val="48"/>
          <w:rFonts w:ascii="宋体" w:hAnsi="宋体"/>
          <w:color w:val="auto"/>
          <w:sz w:val="28"/>
          <w:szCs w:val="28"/>
          <w:lang w:val="en-US" w:eastAsia="zh-CN" w:bidi="ar-SA"/>
        </w:rPr>
        <w:t>采购文件编号：</w:t>
      </w:r>
    </w:p>
    <w:tbl>
      <w:tblPr>
        <w:tblStyle w:val="27"/>
        <w:tblpPr w:leftFromText="180" w:rightFromText="180" w:vertAnchor="text" w:horzAnchor="page" w:tblpX="1163" w:tblpY="688"/>
        <w:tblOverlap w:val="never"/>
        <w:tblW w:w="9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1977"/>
        <w:gridCol w:w="2227"/>
        <w:gridCol w:w="1358"/>
        <w:gridCol w:w="1678"/>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eastAsia="宋体" w:cs="Times New Roman"/>
                <w:color w:val="auto"/>
                <w:kern w:val="0"/>
                <w:sz w:val="28"/>
                <w:szCs w:val="28"/>
                <w:lang w:val="en-US" w:eastAsia="zh-CN" w:bidi="ar-SA"/>
              </w:rPr>
            </w:pPr>
            <w:r>
              <w:rPr>
                <w:rStyle w:val="48"/>
                <w:rFonts w:ascii="宋体" w:hAnsi="宋体" w:eastAsia="宋体" w:cs="Times New Roman"/>
                <w:color w:val="auto"/>
                <w:kern w:val="0"/>
                <w:sz w:val="28"/>
                <w:szCs w:val="28"/>
                <w:lang w:val="en-US" w:eastAsia="zh-CN" w:bidi="ar-SA"/>
              </w:rPr>
              <w:t>序号</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eastAsia="宋体" w:cs="Times New Roman"/>
                <w:color w:val="auto"/>
                <w:kern w:val="0"/>
                <w:sz w:val="28"/>
                <w:szCs w:val="28"/>
                <w:lang w:val="en-US" w:eastAsia="zh-CN" w:bidi="ar-SA"/>
              </w:rPr>
            </w:pPr>
            <w:r>
              <w:rPr>
                <w:rStyle w:val="48"/>
                <w:rFonts w:ascii="宋体" w:hAnsi="宋体" w:eastAsia="宋体" w:cs="Times New Roman"/>
                <w:color w:val="auto"/>
                <w:kern w:val="0"/>
                <w:sz w:val="28"/>
                <w:szCs w:val="28"/>
                <w:lang w:val="en-US" w:eastAsia="zh-CN" w:bidi="ar-SA"/>
              </w:rPr>
              <w:t>采购规格</w:t>
            </w:r>
          </w:p>
        </w:tc>
        <w:tc>
          <w:tcPr>
            <w:tcW w:w="222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eastAsia="宋体" w:cs="Times New Roman"/>
                <w:color w:val="auto"/>
                <w:kern w:val="0"/>
                <w:sz w:val="28"/>
                <w:szCs w:val="28"/>
                <w:lang w:val="en-US" w:eastAsia="zh-CN" w:bidi="ar-SA"/>
              </w:rPr>
            </w:pPr>
            <w:r>
              <w:rPr>
                <w:rStyle w:val="48"/>
                <w:rFonts w:ascii="宋体" w:hAnsi="宋体" w:eastAsia="宋体" w:cs="Times New Roman"/>
                <w:color w:val="auto"/>
                <w:kern w:val="0"/>
                <w:sz w:val="28"/>
                <w:szCs w:val="28"/>
                <w:lang w:val="en-US" w:eastAsia="zh-CN" w:bidi="ar-SA"/>
              </w:rPr>
              <w:t>投标规格</w:t>
            </w:r>
          </w:p>
        </w:tc>
        <w:tc>
          <w:tcPr>
            <w:tcW w:w="135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eastAsia="宋体" w:cs="Times New Roman"/>
                <w:color w:val="auto"/>
                <w:kern w:val="0"/>
                <w:sz w:val="28"/>
                <w:szCs w:val="28"/>
                <w:lang w:val="en-US" w:eastAsia="zh-CN" w:bidi="ar-SA"/>
              </w:rPr>
            </w:pPr>
            <w:r>
              <w:rPr>
                <w:rStyle w:val="48"/>
                <w:rFonts w:ascii="宋体" w:hAnsi="宋体" w:eastAsia="宋体" w:cs="Times New Roman"/>
                <w:color w:val="auto"/>
                <w:kern w:val="0"/>
                <w:sz w:val="28"/>
                <w:szCs w:val="28"/>
                <w:lang w:val="en-US" w:eastAsia="zh-CN" w:bidi="ar-SA"/>
              </w:rPr>
              <w:t>偏离</w:t>
            </w:r>
          </w:p>
        </w:tc>
        <w:tc>
          <w:tcPr>
            <w:tcW w:w="167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eastAsia="宋体" w:cs="Times New Roman"/>
                <w:color w:val="auto"/>
                <w:kern w:val="0"/>
                <w:sz w:val="28"/>
                <w:szCs w:val="28"/>
                <w:lang w:val="en-US" w:eastAsia="zh-CN" w:bidi="ar-SA"/>
              </w:rPr>
            </w:pPr>
            <w:r>
              <w:rPr>
                <w:rStyle w:val="48"/>
                <w:rFonts w:hint="eastAsia" w:ascii="宋体" w:hAnsi="宋体" w:eastAsia="宋体" w:cs="Times New Roman"/>
                <w:color w:val="auto"/>
                <w:kern w:val="0"/>
                <w:sz w:val="28"/>
                <w:szCs w:val="28"/>
                <w:lang w:val="en-US" w:eastAsia="zh-CN" w:bidi="ar-SA"/>
              </w:rPr>
              <w:t>响应文件中的页码位置</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hint="default" w:ascii="宋体" w:hAnsi="宋体" w:eastAsia="宋体" w:cs="Times New Roman"/>
                <w:color w:val="auto"/>
                <w:kern w:val="0"/>
                <w:sz w:val="28"/>
                <w:szCs w:val="28"/>
                <w:lang w:val="en-US" w:eastAsia="zh-CN" w:bidi="ar-SA"/>
              </w:rPr>
            </w:pPr>
            <w:r>
              <w:rPr>
                <w:rStyle w:val="48"/>
                <w:rFonts w:hint="eastAsia" w:ascii="宋体" w:hAnsi="宋体" w:eastAsia="宋体" w:cs="Times New Roman"/>
                <w:color w:val="auto"/>
                <w:kern w:val="0"/>
                <w:sz w:val="28"/>
                <w:szCs w:val="28"/>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hint="default" w:ascii="宋体" w:hAnsi="宋体" w:eastAsia="宋体" w:cs="Times New Roman"/>
                <w:color w:val="auto"/>
                <w:kern w:val="0"/>
                <w:sz w:val="28"/>
                <w:szCs w:val="28"/>
                <w:lang w:val="en-US" w:eastAsia="zh-CN" w:bidi="ar-SA"/>
              </w:rPr>
            </w:pPr>
            <w:r>
              <w:rPr>
                <w:rStyle w:val="48"/>
                <w:rFonts w:hint="eastAsia" w:ascii="宋体" w:hAnsi="宋体" w:eastAsia="宋体" w:cs="Times New Roman"/>
                <w:color w:val="auto"/>
                <w:kern w:val="0"/>
                <w:sz w:val="28"/>
                <w:szCs w:val="28"/>
                <w:lang w:val="en-US" w:eastAsia="zh-CN" w:bidi="ar-SA"/>
              </w:rPr>
              <w:t>1</w:t>
            </w:r>
          </w:p>
          <w:p>
            <w:pPr>
              <w:jc w:val="center"/>
              <w:textAlignment w:val="baseline"/>
              <w:rPr>
                <w:rStyle w:val="48"/>
                <w:rFonts w:ascii="宋体" w:hAnsi="宋体" w:eastAsia="宋体" w:cs="Times New Roman"/>
                <w:color w:val="auto"/>
                <w:kern w:val="0"/>
                <w:sz w:val="28"/>
                <w:szCs w:val="28"/>
                <w:lang w:val="en-US" w:eastAsia="zh-CN" w:bidi="ar-SA"/>
              </w:rPr>
            </w:pPr>
          </w:p>
        </w:tc>
        <w:tc>
          <w:tcPr>
            <w:tcW w:w="197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222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167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1344"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hint="default" w:ascii="宋体" w:hAnsi="宋体" w:eastAsia="宋体" w:cs="Times New Roman"/>
                <w:color w:val="auto"/>
                <w:kern w:val="0"/>
                <w:sz w:val="28"/>
                <w:szCs w:val="28"/>
                <w:lang w:val="en-US" w:eastAsia="zh-CN" w:bidi="ar-SA"/>
              </w:rPr>
            </w:pPr>
            <w:r>
              <w:rPr>
                <w:rStyle w:val="48"/>
                <w:rFonts w:hint="eastAsia" w:ascii="宋体" w:hAnsi="宋体" w:eastAsia="宋体" w:cs="Times New Roman"/>
                <w:color w:val="auto"/>
                <w:kern w:val="0"/>
                <w:sz w:val="28"/>
                <w:szCs w:val="28"/>
                <w:lang w:val="en-US" w:eastAsia="zh-CN" w:bidi="ar-SA"/>
              </w:rPr>
              <w:t>2</w:t>
            </w:r>
          </w:p>
          <w:p>
            <w:pPr>
              <w:jc w:val="center"/>
              <w:textAlignment w:val="baseline"/>
              <w:rPr>
                <w:rStyle w:val="48"/>
                <w:rFonts w:ascii="宋体" w:hAnsi="宋体" w:eastAsia="宋体" w:cs="Times New Roman"/>
                <w:color w:val="auto"/>
                <w:kern w:val="0"/>
                <w:sz w:val="28"/>
                <w:szCs w:val="28"/>
                <w:lang w:val="en-US" w:eastAsia="zh-CN" w:bidi="ar-SA"/>
              </w:rPr>
            </w:pPr>
          </w:p>
        </w:tc>
        <w:tc>
          <w:tcPr>
            <w:tcW w:w="197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222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167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c>
          <w:tcPr>
            <w:tcW w:w="1344"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eastAsia="宋体" w:cs="Times New Roman"/>
                <w:color w:val="auto"/>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hint="default" w:ascii="宋体" w:hAnsi="宋体" w:eastAsia="宋体" w:cs="Times New Roman"/>
                <w:color w:val="auto"/>
                <w:kern w:val="0"/>
                <w:sz w:val="28"/>
                <w:szCs w:val="28"/>
                <w:lang w:val="en-US" w:eastAsia="zh-CN" w:bidi="ar-SA"/>
              </w:rPr>
            </w:pPr>
            <w:r>
              <w:rPr>
                <w:rStyle w:val="48"/>
                <w:rFonts w:hint="eastAsia" w:ascii="宋体" w:hAnsi="宋体" w:eastAsia="宋体" w:cs="Times New Roman"/>
                <w:color w:val="auto"/>
                <w:kern w:val="0"/>
                <w:sz w:val="28"/>
                <w:szCs w:val="28"/>
                <w:lang w:val="en-US" w:eastAsia="zh-CN" w:bidi="ar-SA"/>
              </w:rPr>
              <w:t>3</w:t>
            </w:r>
          </w:p>
          <w:p>
            <w:pPr>
              <w:jc w:val="center"/>
              <w:textAlignment w:val="baseline"/>
              <w:rPr>
                <w:rStyle w:val="48"/>
                <w:rFonts w:ascii="宋体" w:hAnsi="宋体"/>
                <w:color w:val="auto"/>
                <w:kern w:val="2"/>
                <w:sz w:val="24"/>
                <w:szCs w:val="24"/>
                <w:lang w:val="en-US" w:eastAsia="zh-CN" w:bidi="ar-SA"/>
              </w:rPr>
            </w:pPr>
          </w:p>
        </w:tc>
        <w:tc>
          <w:tcPr>
            <w:tcW w:w="197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222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167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1344"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p>
            <w:pPr>
              <w:jc w:val="both"/>
              <w:textAlignment w:val="baseline"/>
              <w:rPr>
                <w:rStyle w:val="48"/>
                <w:rFonts w:ascii="宋体" w:hAnsi="宋体"/>
                <w:color w:val="auto"/>
                <w:kern w:val="2"/>
                <w:sz w:val="24"/>
                <w:szCs w:val="24"/>
                <w:lang w:val="en-US" w:eastAsia="zh-CN" w:bidi="ar-SA"/>
              </w:rPr>
            </w:pPr>
          </w:p>
        </w:tc>
        <w:tc>
          <w:tcPr>
            <w:tcW w:w="197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2227"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167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c>
          <w:tcPr>
            <w:tcW w:w="1344"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4"/>
                <w:szCs w:val="24"/>
                <w:lang w:val="en-US" w:eastAsia="zh-CN" w:bidi="ar-SA"/>
              </w:rPr>
            </w:pPr>
          </w:p>
        </w:tc>
      </w:tr>
    </w:tbl>
    <w:p>
      <w:pPr>
        <w:spacing w:line="360" w:lineRule="auto"/>
        <w:jc w:val="both"/>
        <w:textAlignment w:val="baseline"/>
        <w:rPr>
          <w:rStyle w:val="48"/>
          <w:rFonts w:ascii="宋体" w:hAnsi="宋体"/>
          <w:color w:val="auto"/>
          <w:kern w:val="2"/>
          <w:sz w:val="28"/>
          <w:szCs w:val="28"/>
          <w:lang w:val="en-US" w:eastAsia="zh-CN" w:bidi="ar-SA"/>
        </w:rPr>
      </w:pPr>
    </w:p>
    <w:p>
      <w:pPr>
        <w:spacing w:line="360" w:lineRule="auto"/>
        <w:jc w:val="both"/>
        <w:textAlignment w:val="baseline"/>
        <w:rPr>
          <w:rStyle w:val="48"/>
          <w:rFonts w:hint="eastAsia" w:ascii="宋体" w:hAnsi="宋体"/>
          <w:color w:val="auto"/>
          <w:kern w:val="2"/>
          <w:sz w:val="24"/>
          <w:szCs w:val="24"/>
          <w:lang w:val="en-US" w:eastAsia="zh-CN" w:bidi="ar-SA"/>
        </w:rPr>
      </w:pPr>
    </w:p>
    <w:p>
      <w:pPr>
        <w:spacing w:line="360" w:lineRule="auto"/>
        <w:jc w:val="both"/>
        <w:textAlignment w:val="baseline"/>
        <w:rPr>
          <w:rStyle w:val="48"/>
          <w:rFonts w:hint="eastAsia" w:ascii="宋体" w:hAnsi="宋体"/>
          <w:color w:val="auto"/>
          <w:kern w:val="2"/>
          <w:sz w:val="24"/>
          <w:szCs w:val="24"/>
          <w:lang w:val="en-US" w:eastAsia="zh-CN" w:bidi="ar-SA"/>
        </w:rPr>
      </w:pPr>
    </w:p>
    <w:p>
      <w:pPr>
        <w:spacing w:line="360" w:lineRule="auto"/>
        <w:jc w:val="both"/>
        <w:textAlignment w:val="baseline"/>
        <w:rPr>
          <w:rStyle w:val="48"/>
          <w:rFonts w:hint="eastAsia" w:ascii="宋体" w:hAnsi="宋体"/>
          <w:color w:val="auto"/>
          <w:kern w:val="2"/>
          <w:sz w:val="24"/>
          <w:szCs w:val="24"/>
          <w:lang w:val="en-US" w:eastAsia="zh-CN" w:bidi="ar-SA"/>
        </w:rPr>
      </w:pPr>
    </w:p>
    <w:p>
      <w:pPr>
        <w:spacing w:line="360" w:lineRule="auto"/>
        <w:jc w:val="both"/>
        <w:textAlignment w:val="baseline"/>
        <w:rPr>
          <w:rStyle w:val="48"/>
          <w:rFonts w:hint="eastAsia" w:ascii="宋体" w:hAnsi="宋体"/>
          <w:color w:val="auto"/>
          <w:kern w:val="2"/>
          <w:sz w:val="24"/>
          <w:szCs w:val="24"/>
          <w:lang w:val="en-US" w:eastAsia="zh-CN" w:bidi="ar-SA"/>
        </w:rPr>
      </w:pPr>
    </w:p>
    <w:p>
      <w:pPr>
        <w:spacing w:line="360" w:lineRule="auto"/>
        <w:jc w:val="both"/>
        <w:textAlignment w:val="baseline"/>
        <w:rPr>
          <w:rStyle w:val="48"/>
          <w:rFonts w:hint="eastAsia" w:ascii="宋体" w:hAnsi="宋体"/>
          <w:color w:val="auto"/>
          <w:kern w:val="2"/>
          <w:sz w:val="24"/>
          <w:szCs w:val="24"/>
          <w:lang w:val="en-US" w:eastAsia="zh-CN" w:bidi="ar-SA"/>
        </w:rPr>
      </w:pPr>
    </w:p>
    <w:p>
      <w:pPr>
        <w:spacing w:line="360" w:lineRule="auto"/>
        <w:jc w:val="both"/>
        <w:textAlignment w:val="baseline"/>
        <w:rPr>
          <w:rStyle w:val="48"/>
          <w:rFonts w:hint="eastAsia" w:ascii="宋体" w:hAnsi="宋体"/>
          <w:color w:val="auto"/>
          <w:kern w:val="2"/>
          <w:sz w:val="24"/>
          <w:szCs w:val="24"/>
          <w:lang w:val="en-US" w:eastAsia="zh-CN" w:bidi="ar-SA"/>
        </w:rPr>
      </w:pPr>
    </w:p>
    <w:p>
      <w:pPr>
        <w:spacing w:line="360" w:lineRule="auto"/>
        <w:jc w:val="both"/>
        <w:textAlignment w:val="baseline"/>
        <w:rPr>
          <w:rStyle w:val="48"/>
          <w:rFonts w:hint="eastAsia" w:ascii="宋体" w:hAnsi="宋体"/>
          <w:color w:val="auto"/>
          <w:kern w:val="2"/>
          <w:sz w:val="24"/>
          <w:szCs w:val="24"/>
          <w:lang w:val="en-US" w:eastAsia="zh-CN" w:bidi="ar-SA"/>
        </w:rPr>
      </w:pPr>
    </w:p>
    <w:p>
      <w:pPr>
        <w:spacing w:line="360" w:lineRule="auto"/>
        <w:jc w:val="both"/>
        <w:textAlignment w:val="baseline"/>
        <w:rPr>
          <w:rStyle w:val="48"/>
          <w:rFonts w:ascii="宋体" w:hAnsi="宋体"/>
          <w:color w:val="auto"/>
          <w:kern w:val="2"/>
          <w:sz w:val="28"/>
          <w:szCs w:val="28"/>
          <w:lang w:val="en-US" w:eastAsia="zh-CN" w:bidi="ar-SA"/>
        </w:rPr>
      </w:pPr>
      <w:r>
        <w:rPr>
          <w:rStyle w:val="48"/>
          <w:rFonts w:hint="eastAsia" w:ascii="宋体" w:hAnsi="宋体"/>
          <w:color w:val="auto"/>
          <w:kern w:val="2"/>
          <w:sz w:val="28"/>
          <w:szCs w:val="28"/>
          <w:lang w:val="en-US" w:eastAsia="zh-CN" w:bidi="ar-SA"/>
        </w:rPr>
        <w:t xml:space="preserve">备注：根据第五部分：采购需求一览表及技术规格说明的内容进行填写。本表格式可扩展， </w:t>
      </w:r>
      <w:r>
        <w:rPr>
          <w:rStyle w:val="48"/>
          <w:rFonts w:ascii="宋体" w:hAnsi="宋体"/>
          <w:color w:val="auto"/>
          <w:kern w:val="2"/>
          <w:sz w:val="28"/>
          <w:szCs w:val="28"/>
          <w:lang w:val="en-US" w:eastAsia="zh-CN" w:bidi="ar-SA"/>
        </w:rPr>
        <w:t>与采购文件要求逐</w:t>
      </w:r>
      <w:r>
        <w:rPr>
          <w:rStyle w:val="48"/>
          <w:rFonts w:hint="eastAsia" w:ascii="宋体" w:hAnsi="宋体"/>
          <w:color w:val="auto"/>
          <w:kern w:val="2"/>
          <w:sz w:val="28"/>
          <w:szCs w:val="28"/>
          <w:lang w:val="en-US" w:eastAsia="zh-CN" w:bidi="ar-SA"/>
        </w:rPr>
        <w:t>条逐页</w:t>
      </w:r>
      <w:r>
        <w:rPr>
          <w:rStyle w:val="48"/>
          <w:rFonts w:ascii="宋体" w:hAnsi="宋体"/>
          <w:color w:val="auto"/>
          <w:kern w:val="2"/>
          <w:sz w:val="28"/>
          <w:szCs w:val="28"/>
          <w:lang w:val="en-US" w:eastAsia="zh-CN" w:bidi="ar-SA"/>
        </w:rPr>
        <w:t>对应填写。</w:t>
      </w:r>
    </w:p>
    <w:p>
      <w:pPr>
        <w:pStyle w:val="226"/>
        <w:spacing w:line="360" w:lineRule="auto"/>
        <w:jc w:val="both"/>
        <w:textAlignment w:val="baseline"/>
        <w:rPr>
          <w:rStyle w:val="48"/>
          <w:rFonts w:ascii="宋体" w:hAnsi="宋体"/>
          <w:color w:val="auto"/>
          <w:sz w:val="28"/>
          <w:szCs w:val="28"/>
          <w:lang w:val="en-US" w:eastAsia="zh-CN" w:bidi="ar-SA"/>
        </w:rPr>
      </w:pPr>
    </w:p>
    <w:p>
      <w:pPr>
        <w:pStyle w:val="226"/>
        <w:spacing w:line="360" w:lineRule="auto"/>
        <w:jc w:val="both"/>
        <w:textAlignment w:val="baseline"/>
        <w:rPr>
          <w:rStyle w:val="48"/>
          <w:rFonts w:ascii="宋体" w:hAnsi="宋体"/>
          <w:color w:val="auto"/>
          <w:sz w:val="28"/>
          <w:szCs w:val="28"/>
          <w:lang w:val="en-US" w:eastAsia="zh-CN" w:bidi="ar-SA"/>
        </w:rPr>
      </w:pPr>
    </w:p>
    <w:p>
      <w:pPr>
        <w:pStyle w:val="226"/>
        <w:spacing w:line="360" w:lineRule="auto"/>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 xml:space="preserve">投标单位（盖公章）：              </w:t>
      </w:r>
    </w:p>
    <w:p>
      <w:pPr>
        <w:spacing w:line="360" w:lineRule="auto"/>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投标单位法人代表或授权代表签字</w:t>
      </w:r>
      <w:r>
        <w:rPr>
          <w:rStyle w:val="48"/>
          <w:rFonts w:hint="eastAsia" w:ascii="宋体" w:hAnsi="宋体"/>
          <w:color w:val="auto"/>
          <w:kern w:val="2"/>
          <w:sz w:val="28"/>
          <w:szCs w:val="28"/>
          <w:lang w:val="en-US" w:eastAsia="zh-CN" w:bidi="ar-SA"/>
        </w:rPr>
        <w:t>或盖章</w:t>
      </w:r>
      <w:r>
        <w:rPr>
          <w:rStyle w:val="48"/>
          <w:rFonts w:ascii="宋体" w:hAnsi="宋体"/>
          <w:color w:val="auto"/>
          <w:kern w:val="2"/>
          <w:sz w:val="28"/>
          <w:szCs w:val="28"/>
          <w:lang w:val="en-US" w:eastAsia="zh-CN" w:bidi="ar-SA"/>
        </w:rPr>
        <w:t xml:space="preserve">： </w:t>
      </w:r>
    </w:p>
    <w:p>
      <w:pPr>
        <w:pStyle w:val="226"/>
        <w:spacing w:line="360" w:lineRule="auto"/>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日期：</w:t>
      </w:r>
    </w:p>
    <w:p>
      <w:pPr>
        <w:jc w:val="both"/>
        <w:textAlignment w:val="baseline"/>
        <w:rPr>
          <w:rStyle w:val="48"/>
          <w:rFonts w:ascii="宋体" w:hAnsi="宋体"/>
          <w:color w:val="auto"/>
          <w:kern w:val="2"/>
          <w:sz w:val="28"/>
          <w:szCs w:val="28"/>
          <w:lang w:val="en-US" w:eastAsia="zh-CN" w:bidi="ar-SA"/>
        </w:rPr>
      </w:pPr>
    </w:p>
    <w:p>
      <w:pPr>
        <w:jc w:val="both"/>
        <w:textAlignment w:val="baseline"/>
        <w:rPr>
          <w:rStyle w:val="48"/>
          <w:rFonts w:ascii="宋体" w:hAnsi="宋体"/>
          <w:b/>
          <w:color w:val="auto"/>
          <w:kern w:val="2"/>
          <w:sz w:val="28"/>
          <w:szCs w:val="28"/>
          <w:lang w:val="en-US" w:eastAsia="zh-CN" w:bidi="ar-SA"/>
        </w:rPr>
      </w:pPr>
    </w:p>
    <w:p>
      <w:pPr>
        <w:pStyle w:val="35"/>
        <w:rPr>
          <w:color w:val="auto"/>
          <w:lang w:val="en-US" w:eastAsia="zh-CN"/>
        </w:rPr>
      </w:pPr>
    </w:p>
    <w:p>
      <w:pPr>
        <w:jc w:val="center"/>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color w:val="auto"/>
          <w:kern w:val="2"/>
          <w:sz w:val="28"/>
          <w:szCs w:val="28"/>
          <w:lang w:val="en-US" w:eastAsia="zh-CN" w:bidi="ar-SA"/>
        </w:rPr>
      </w:pPr>
      <w:r>
        <w:rPr>
          <w:rStyle w:val="48"/>
          <w:rFonts w:ascii="宋体" w:hAnsi="宋体"/>
          <w:b/>
          <w:color w:val="auto"/>
          <w:kern w:val="2"/>
          <w:sz w:val="28"/>
          <w:szCs w:val="28"/>
          <w:lang w:val="en-US" w:eastAsia="zh-CN" w:bidi="ar-SA"/>
        </w:rPr>
        <w:t>（</w:t>
      </w:r>
      <w:r>
        <w:rPr>
          <w:rStyle w:val="48"/>
          <w:rFonts w:hint="eastAsia" w:ascii="宋体" w:hAnsi="宋体"/>
          <w:b/>
          <w:color w:val="auto"/>
          <w:kern w:val="2"/>
          <w:sz w:val="28"/>
          <w:szCs w:val="28"/>
          <w:lang w:val="en-US" w:eastAsia="zh-CN" w:bidi="ar-SA"/>
        </w:rPr>
        <w:t>十一</w:t>
      </w:r>
      <w:r>
        <w:rPr>
          <w:rStyle w:val="48"/>
          <w:rFonts w:ascii="宋体" w:hAnsi="宋体"/>
          <w:b/>
          <w:color w:val="auto"/>
          <w:kern w:val="2"/>
          <w:sz w:val="28"/>
          <w:szCs w:val="28"/>
          <w:lang w:val="en-US" w:eastAsia="zh-CN" w:bidi="ar-SA"/>
        </w:rPr>
        <w:t>）商务条款偏离表</w:t>
      </w: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采购项目名称：</w:t>
      </w:r>
    </w:p>
    <w:p>
      <w:pPr>
        <w:pStyle w:val="226"/>
        <w:spacing w:line="360" w:lineRule="auto"/>
        <w:ind w:left="275" w:leftChars="-86" w:hanging="456" w:hangingChars="163"/>
        <w:jc w:val="both"/>
        <w:textAlignment w:val="baseline"/>
        <w:rPr>
          <w:rStyle w:val="48"/>
          <w:rFonts w:ascii="宋体" w:hAnsi="宋体"/>
          <w:color w:val="auto"/>
          <w:sz w:val="28"/>
          <w:szCs w:val="28"/>
          <w:u w:val="single"/>
          <w:lang w:val="en-US" w:eastAsia="zh-CN" w:bidi="ar-SA"/>
        </w:rPr>
      </w:pPr>
      <w:r>
        <w:rPr>
          <w:rStyle w:val="48"/>
          <w:rFonts w:ascii="宋体" w:hAnsi="宋体"/>
          <w:color w:val="auto"/>
          <w:sz w:val="28"/>
          <w:szCs w:val="28"/>
          <w:lang w:val="en-US" w:eastAsia="zh-CN" w:bidi="ar-SA"/>
        </w:rPr>
        <w:t>采购文件编号：</w:t>
      </w:r>
    </w:p>
    <w:tbl>
      <w:tblPr>
        <w:tblStyle w:val="27"/>
        <w:tblW w:w="91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3"/>
        <w:gridCol w:w="2692"/>
        <w:gridCol w:w="2765"/>
        <w:gridCol w:w="1601"/>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503"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序号</w:t>
            </w:r>
          </w:p>
        </w:tc>
        <w:tc>
          <w:tcPr>
            <w:tcW w:w="2692"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采购文件的商务条款</w:t>
            </w:r>
          </w:p>
        </w:tc>
        <w:tc>
          <w:tcPr>
            <w:tcW w:w="276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投标文件的商务条款</w:t>
            </w:r>
          </w:p>
        </w:tc>
        <w:tc>
          <w:tcPr>
            <w:tcW w:w="160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偏离</w:t>
            </w:r>
          </w:p>
        </w:tc>
        <w:tc>
          <w:tcPr>
            <w:tcW w:w="160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0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p>
            <w:pPr>
              <w:jc w:val="both"/>
              <w:textAlignment w:val="baseline"/>
              <w:rPr>
                <w:rStyle w:val="48"/>
                <w:rFonts w:ascii="宋体" w:hAnsi="宋体"/>
                <w:color w:val="auto"/>
                <w:kern w:val="2"/>
                <w:sz w:val="28"/>
                <w:szCs w:val="28"/>
                <w:lang w:val="en-US" w:eastAsia="zh-CN" w:bidi="ar-SA"/>
              </w:rPr>
            </w:pPr>
          </w:p>
        </w:tc>
        <w:tc>
          <w:tcPr>
            <w:tcW w:w="269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r>
              <w:rPr>
                <w:rStyle w:val="48"/>
                <w:rFonts w:hint="eastAsia" w:ascii="宋体" w:hAnsi="宋体"/>
                <w:color w:val="auto"/>
                <w:kern w:val="2"/>
                <w:sz w:val="28"/>
                <w:szCs w:val="28"/>
                <w:lang w:val="en-US" w:eastAsia="zh-CN" w:bidi="ar-SA"/>
              </w:rPr>
              <w:t>项目实施供货时间及地点</w:t>
            </w:r>
          </w:p>
        </w:tc>
        <w:tc>
          <w:tcPr>
            <w:tcW w:w="2765"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 w:hRule="atLeast"/>
        </w:trPr>
        <w:tc>
          <w:tcPr>
            <w:tcW w:w="50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p>
            <w:pPr>
              <w:jc w:val="both"/>
              <w:textAlignment w:val="baseline"/>
              <w:rPr>
                <w:rStyle w:val="48"/>
                <w:rFonts w:ascii="宋体" w:hAnsi="宋体"/>
                <w:color w:val="auto"/>
                <w:kern w:val="2"/>
                <w:sz w:val="28"/>
                <w:szCs w:val="28"/>
                <w:lang w:val="en-US" w:eastAsia="zh-CN" w:bidi="ar-SA"/>
              </w:rPr>
            </w:pPr>
          </w:p>
        </w:tc>
        <w:tc>
          <w:tcPr>
            <w:tcW w:w="269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投标保证金额</w:t>
            </w:r>
          </w:p>
        </w:tc>
        <w:tc>
          <w:tcPr>
            <w:tcW w:w="2765"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atLeast"/>
        </w:trPr>
        <w:tc>
          <w:tcPr>
            <w:tcW w:w="50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269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投标文件有效期</w:t>
            </w:r>
          </w:p>
        </w:tc>
        <w:tc>
          <w:tcPr>
            <w:tcW w:w="2765"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atLeast"/>
        </w:trPr>
        <w:tc>
          <w:tcPr>
            <w:tcW w:w="50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269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付款方式</w:t>
            </w:r>
          </w:p>
        </w:tc>
        <w:tc>
          <w:tcPr>
            <w:tcW w:w="2765"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atLeast"/>
        </w:trPr>
        <w:tc>
          <w:tcPr>
            <w:tcW w:w="50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269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r>
              <w:rPr>
                <w:rStyle w:val="48"/>
                <w:rFonts w:hint="eastAsia" w:ascii="宋体" w:hAnsi="宋体"/>
                <w:color w:val="auto"/>
                <w:kern w:val="2"/>
                <w:sz w:val="28"/>
                <w:szCs w:val="28"/>
                <w:lang w:val="en-US" w:eastAsia="zh-CN" w:bidi="ar-SA"/>
              </w:rPr>
              <w:t>...</w:t>
            </w:r>
          </w:p>
        </w:tc>
        <w:tc>
          <w:tcPr>
            <w:tcW w:w="2765"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48"/>
                <w:rFonts w:ascii="宋体" w:hAnsi="宋体"/>
                <w:color w:val="auto"/>
                <w:kern w:val="2"/>
                <w:sz w:val="28"/>
                <w:szCs w:val="28"/>
                <w:lang w:val="en-US" w:eastAsia="zh-CN" w:bidi="ar-SA"/>
              </w:rPr>
            </w:pPr>
          </w:p>
        </w:tc>
      </w:tr>
    </w:tbl>
    <w:p>
      <w:pPr>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　</w:t>
      </w:r>
    </w:p>
    <w:p>
      <w:pPr>
        <w:pStyle w:val="226"/>
        <w:spacing w:line="500" w:lineRule="exact"/>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 xml:space="preserve">投标单位（盖公章）：              </w:t>
      </w:r>
    </w:p>
    <w:p>
      <w:pPr>
        <w:spacing w:line="500" w:lineRule="exact"/>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投标单位法人代表或授权代表签字</w:t>
      </w:r>
      <w:r>
        <w:rPr>
          <w:rStyle w:val="48"/>
          <w:rFonts w:hint="eastAsia" w:ascii="宋体" w:hAnsi="宋体"/>
          <w:color w:val="auto"/>
          <w:kern w:val="2"/>
          <w:sz w:val="28"/>
          <w:szCs w:val="28"/>
          <w:lang w:val="en-US" w:eastAsia="zh-CN" w:bidi="ar-SA"/>
        </w:rPr>
        <w:t>或盖章</w:t>
      </w:r>
      <w:r>
        <w:rPr>
          <w:rStyle w:val="48"/>
          <w:rFonts w:ascii="宋体" w:hAnsi="宋体"/>
          <w:color w:val="auto"/>
          <w:kern w:val="2"/>
          <w:sz w:val="28"/>
          <w:szCs w:val="28"/>
          <w:lang w:val="en-US" w:eastAsia="zh-CN" w:bidi="ar-SA"/>
        </w:rPr>
        <w:t xml:space="preserve">： </w:t>
      </w:r>
    </w:p>
    <w:p>
      <w:pPr>
        <w:pStyle w:val="226"/>
        <w:spacing w:line="500" w:lineRule="exact"/>
        <w:jc w:val="both"/>
        <w:textAlignment w:val="baseline"/>
        <w:rPr>
          <w:rStyle w:val="48"/>
          <w:rFonts w:ascii="宋体" w:hAnsi="宋体" w:cs="Times New Roman"/>
          <w:b/>
          <w:bCs/>
          <w:color w:val="auto"/>
          <w:kern w:val="2"/>
          <w:sz w:val="28"/>
          <w:szCs w:val="28"/>
          <w:lang w:val="en-US" w:eastAsia="zh-CN" w:bidi="ar-SA"/>
        </w:rPr>
      </w:pPr>
      <w:r>
        <w:rPr>
          <w:rStyle w:val="48"/>
          <w:rFonts w:ascii="宋体" w:hAnsi="宋体"/>
          <w:color w:val="auto"/>
          <w:sz w:val="28"/>
          <w:szCs w:val="28"/>
          <w:lang w:val="en-US" w:eastAsia="zh-CN" w:bidi="ar-SA"/>
        </w:rPr>
        <w:t>日期：</w:t>
      </w:r>
    </w:p>
    <w:p>
      <w:pPr>
        <w:jc w:val="both"/>
        <w:textAlignment w:val="baseline"/>
        <w:rPr>
          <w:rStyle w:val="48"/>
          <w:rFonts w:ascii="宋体" w:hAnsi="宋体" w:cs="Times New Roman"/>
          <w:b/>
          <w:bCs/>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jc w:val="both"/>
        <w:textAlignment w:val="baseline"/>
        <w:rPr>
          <w:rStyle w:val="48"/>
          <w:rFonts w:ascii="宋体" w:hAnsi="宋体"/>
          <w:b/>
          <w:color w:val="auto"/>
          <w:kern w:val="2"/>
          <w:sz w:val="28"/>
          <w:szCs w:val="28"/>
          <w:lang w:val="en-US" w:eastAsia="zh-CN" w:bidi="ar-SA"/>
        </w:rPr>
      </w:pPr>
    </w:p>
    <w:p>
      <w:pPr>
        <w:ind w:firstLine="2670" w:firstLineChars="950"/>
        <w:jc w:val="both"/>
        <w:textAlignment w:val="baseline"/>
        <w:rPr>
          <w:rStyle w:val="48"/>
          <w:rFonts w:ascii="宋体" w:hAnsi="宋体"/>
          <w:b/>
          <w:color w:val="auto"/>
          <w:kern w:val="2"/>
          <w:sz w:val="28"/>
          <w:szCs w:val="28"/>
          <w:lang w:val="en-US" w:eastAsia="zh-CN" w:bidi="ar-SA"/>
        </w:rPr>
      </w:pPr>
    </w:p>
    <w:p>
      <w:pPr>
        <w:jc w:val="center"/>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w:t>
      </w:r>
      <w:r>
        <w:rPr>
          <w:rStyle w:val="48"/>
          <w:rFonts w:hint="eastAsia" w:ascii="宋体" w:hAnsi="宋体"/>
          <w:b/>
          <w:color w:val="auto"/>
          <w:kern w:val="2"/>
          <w:sz w:val="28"/>
          <w:szCs w:val="28"/>
          <w:lang w:val="en-US" w:eastAsia="zh-CN" w:bidi="ar-SA"/>
        </w:rPr>
        <w:t>十二</w:t>
      </w:r>
      <w:r>
        <w:rPr>
          <w:rStyle w:val="48"/>
          <w:rFonts w:ascii="宋体" w:hAnsi="宋体"/>
          <w:b/>
          <w:color w:val="auto"/>
          <w:kern w:val="2"/>
          <w:sz w:val="28"/>
          <w:szCs w:val="28"/>
          <w:lang w:val="en-US" w:eastAsia="zh-CN" w:bidi="ar-SA"/>
        </w:rPr>
        <w:t>）</w:t>
      </w:r>
      <w:r>
        <w:rPr>
          <w:rStyle w:val="48"/>
          <w:rFonts w:hint="eastAsia" w:ascii="宋体" w:hAnsi="宋体"/>
          <w:b/>
          <w:color w:val="auto"/>
          <w:kern w:val="2"/>
          <w:sz w:val="28"/>
          <w:szCs w:val="28"/>
          <w:lang w:val="en-US" w:eastAsia="zh-CN" w:bidi="ar-SA"/>
        </w:rPr>
        <w:t>近年来</w:t>
      </w:r>
      <w:r>
        <w:rPr>
          <w:rStyle w:val="48"/>
          <w:rFonts w:hint="eastAsia" w:ascii="宋体" w:hAnsi="宋体" w:eastAsia="宋体" w:cs="Times New Roman"/>
          <w:b/>
          <w:color w:val="auto"/>
          <w:kern w:val="2"/>
          <w:sz w:val="28"/>
          <w:szCs w:val="28"/>
          <w:lang w:val="en-US" w:eastAsia="zh-CN" w:bidi="ar-SA"/>
        </w:rPr>
        <w:t>同类</w:t>
      </w:r>
      <w:r>
        <w:rPr>
          <w:rStyle w:val="48"/>
          <w:rFonts w:hint="eastAsia" w:ascii="宋体" w:hAnsi="宋体" w:cs="Times New Roman"/>
          <w:b/>
          <w:color w:val="auto"/>
          <w:kern w:val="2"/>
          <w:sz w:val="28"/>
          <w:szCs w:val="28"/>
          <w:lang w:val="en-US" w:eastAsia="zh-CN" w:bidi="ar-SA"/>
        </w:rPr>
        <w:t>项目</w:t>
      </w:r>
      <w:r>
        <w:rPr>
          <w:rStyle w:val="48"/>
          <w:rFonts w:ascii="宋体" w:hAnsi="宋体"/>
          <w:b/>
          <w:color w:val="auto"/>
          <w:kern w:val="2"/>
          <w:sz w:val="28"/>
          <w:szCs w:val="28"/>
          <w:lang w:val="en-US" w:eastAsia="zh-CN" w:bidi="ar-SA"/>
        </w:rPr>
        <w:t>业绩表</w:t>
      </w:r>
    </w:p>
    <w:p>
      <w:pPr>
        <w:jc w:val="center"/>
        <w:textAlignment w:val="baseline"/>
        <w:rPr>
          <w:rStyle w:val="48"/>
          <w:rFonts w:ascii="宋体" w:hAnsi="宋体"/>
          <w:color w:val="auto"/>
          <w:kern w:val="2"/>
          <w:sz w:val="28"/>
          <w:szCs w:val="28"/>
          <w:lang w:val="en-US" w:eastAsia="zh-CN" w:bidi="ar-SA"/>
        </w:rPr>
      </w:pPr>
    </w:p>
    <w:p>
      <w:pPr>
        <w:pStyle w:val="226"/>
        <w:spacing w:line="360" w:lineRule="auto"/>
        <w:ind w:left="275" w:leftChars="-86" w:hanging="456" w:hangingChars="163"/>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采购项目名称：</w:t>
      </w:r>
    </w:p>
    <w:p>
      <w:pPr>
        <w:pStyle w:val="226"/>
        <w:spacing w:line="360" w:lineRule="auto"/>
        <w:ind w:left="275" w:leftChars="-86" w:hanging="456" w:hangingChars="163"/>
        <w:jc w:val="both"/>
        <w:textAlignment w:val="baseline"/>
        <w:rPr>
          <w:rStyle w:val="48"/>
          <w:rFonts w:ascii="宋体" w:hAnsi="宋体"/>
          <w:b/>
          <w:color w:val="auto"/>
          <w:sz w:val="28"/>
          <w:szCs w:val="28"/>
          <w:lang w:val="en-US" w:eastAsia="zh-CN" w:bidi="ar-SA"/>
        </w:rPr>
      </w:pPr>
      <w:r>
        <w:rPr>
          <w:rStyle w:val="48"/>
          <w:rFonts w:ascii="宋体" w:hAnsi="宋体"/>
          <w:color w:val="auto"/>
          <w:sz w:val="28"/>
          <w:szCs w:val="28"/>
          <w:lang w:val="en-US" w:eastAsia="zh-CN" w:bidi="ar-SA"/>
        </w:rPr>
        <w:t>采购文件编号：</w:t>
      </w:r>
    </w:p>
    <w:tbl>
      <w:tblPr>
        <w:tblStyle w:val="2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2520"/>
        <w:gridCol w:w="1800"/>
        <w:gridCol w:w="126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tcBorders>
              <w:top w:val="single" w:color="000000" w:sz="4" w:space="0"/>
              <w:left w:val="single" w:color="000000" w:sz="4" w:space="0"/>
              <w:bottom w:val="single" w:color="000000" w:sz="4" w:space="0"/>
              <w:right w:val="single" w:color="000000" w:sz="4" w:space="0"/>
            </w:tcBorders>
            <w:vAlign w:val="top"/>
          </w:tcPr>
          <w:p>
            <w:pPr>
              <w:pStyle w:val="68"/>
              <w:spacing w:line="360" w:lineRule="auto"/>
              <w:jc w:val="center"/>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地　　区</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68"/>
              <w:spacing w:line="360" w:lineRule="auto"/>
              <w:ind w:right="-107" w:rightChars="-51"/>
              <w:jc w:val="center"/>
              <w:textAlignment w:val="baseline"/>
              <w:rPr>
                <w:rStyle w:val="48"/>
                <w:rFonts w:ascii="宋体" w:hAnsi="宋体"/>
                <w:color w:val="auto"/>
                <w:sz w:val="28"/>
                <w:szCs w:val="28"/>
                <w:lang w:val="en-US" w:eastAsia="zh-CN" w:bidi="ar-SA"/>
              </w:rPr>
            </w:pPr>
            <w:r>
              <w:rPr>
                <w:rStyle w:val="48"/>
                <w:rFonts w:hint="eastAsia" w:ascii="宋体" w:hAnsi="宋体"/>
                <w:color w:val="auto"/>
                <w:sz w:val="28"/>
                <w:szCs w:val="28"/>
                <w:lang w:val="en-US" w:eastAsia="zh-CN" w:bidi="ar-SA"/>
              </w:rPr>
              <w:t>项目</w:t>
            </w:r>
            <w:r>
              <w:rPr>
                <w:rStyle w:val="48"/>
                <w:rFonts w:ascii="宋体" w:hAnsi="宋体"/>
                <w:color w:val="auto"/>
                <w:sz w:val="28"/>
                <w:szCs w:val="28"/>
                <w:lang w:val="en-US" w:eastAsia="zh-CN" w:bidi="ar-SA"/>
              </w:rPr>
              <w:t>名称</w:t>
            </w:r>
          </w:p>
        </w:tc>
        <w:tc>
          <w:tcPr>
            <w:tcW w:w="1800" w:type="dxa"/>
            <w:tcBorders>
              <w:top w:val="single" w:color="000000" w:sz="4" w:space="0"/>
              <w:left w:val="single" w:color="000000" w:sz="4" w:space="0"/>
              <w:bottom w:val="single" w:color="000000" w:sz="4" w:space="0"/>
              <w:right w:val="single" w:color="000000" w:sz="4" w:space="0"/>
            </w:tcBorders>
            <w:vAlign w:val="top"/>
          </w:tcPr>
          <w:p>
            <w:pPr>
              <w:pStyle w:val="68"/>
              <w:spacing w:line="360" w:lineRule="auto"/>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规格及型号</w:t>
            </w:r>
          </w:p>
        </w:tc>
        <w:tc>
          <w:tcPr>
            <w:tcW w:w="1260" w:type="dxa"/>
            <w:tcBorders>
              <w:top w:val="single" w:color="000000" w:sz="4" w:space="0"/>
              <w:left w:val="single" w:color="000000" w:sz="4" w:space="0"/>
              <w:bottom w:val="single" w:color="000000" w:sz="4" w:space="0"/>
              <w:right w:val="single" w:color="000000" w:sz="4" w:space="0"/>
            </w:tcBorders>
            <w:vAlign w:val="top"/>
          </w:tcPr>
          <w:p>
            <w:pPr>
              <w:pStyle w:val="68"/>
              <w:spacing w:line="360" w:lineRule="auto"/>
              <w:jc w:val="center"/>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数 量</w:t>
            </w:r>
          </w:p>
        </w:tc>
        <w:tc>
          <w:tcPr>
            <w:tcW w:w="1394" w:type="dxa"/>
            <w:tcBorders>
              <w:top w:val="single" w:color="000000" w:sz="4" w:space="0"/>
              <w:left w:val="single" w:color="000000" w:sz="4" w:space="0"/>
              <w:bottom w:val="single" w:color="000000" w:sz="4" w:space="0"/>
              <w:right w:val="single" w:color="000000" w:sz="4" w:space="0"/>
            </w:tcBorders>
            <w:vAlign w:val="top"/>
          </w:tcPr>
          <w:p>
            <w:pPr>
              <w:pStyle w:val="68"/>
              <w:spacing w:line="360" w:lineRule="auto"/>
              <w:jc w:val="center"/>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 xml:space="preserve"> 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vAlign w:val="top"/>
          </w:tcPr>
          <w:p>
            <w:pPr>
              <w:spacing w:line="480" w:lineRule="exact"/>
              <w:jc w:val="both"/>
              <w:textAlignment w:val="baseline"/>
              <w:rPr>
                <w:rStyle w:val="48"/>
                <w:rFonts w:ascii="宋体" w:hAnsi="宋体"/>
                <w:color w:val="auto"/>
                <w:kern w:val="2"/>
                <w:sz w:val="28"/>
                <w:szCs w:val="28"/>
                <w:lang w:val="en-US" w:eastAsia="zh-CN" w:bidi="ar-SA"/>
              </w:rPr>
            </w:pPr>
          </w:p>
        </w:tc>
      </w:tr>
    </w:tbl>
    <w:p>
      <w:pPr>
        <w:pStyle w:val="226"/>
        <w:spacing w:line="360" w:lineRule="auto"/>
        <w:ind w:left="275" w:leftChars="-86" w:hanging="456" w:hangingChars="163"/>
        <w:jc w:val="both"/>
        <w:textAlignment w:val="baseline"/>
        <w:rPr>
          <w:rStyle w:val="48"/>
          <w:rFonts w:hint="eastAsia" w:ascii="宋体" w:hAnsi="宋体" w:eastAsia="宋体" w:cs="Times New Roman"/>
          <w:color w:val="auto"/>
          <w:sz w:val="28"/>
          <w:szCs w:val="28"/>
          <w:lang w:val="en-US" w:eastAsia="zh-CN" w:bidi="ar-SA"/>
        </w:rPr>
      </w:pPr>
    </w:p>
    <w:p>
      <w:pPr>
        <w:pStyle w:val="226"/>
        <w:spacing w:line="500" w:lineRule="exact"/>
        <w:jc w:val="both"/>
        <w:textAlignment w:val="baseline"/>
        <w:rPr>
          <w:rStyle w:val="48"/>
          <w:rFonts w:ascii="宋体" w:hAnsi="宋体"/>
          <w:color w:val="auto"/>
          <w:sz w:val="28"/>
          <w:szCs w:val="28"/>
          <w:lang w:val="en-US" w:eastAsia="zh-CN" w:bidi="ar-SA"/>
        </w:rPr>
      </w:pPr>
    </w:p>
    <w:p>
      <w:pPr>
        <w:pStyle w:val="226"/>
        <w:spacing w:line="500" w:lineRule="exact"/>
        <w:ind w:firstLine="560" w:firstLineChars="200"/>
        <w:jc w:val="both"/>
        <w:textAlignment w:val="baseline"/>
        <w:rPr>
          <w:rStyle w:val="48"/>
          <w:rFonts w:ascii="宋体" w:hAnsi="宋体"/>
          <w:color w:val="auto"/>
          <w:sz w:val="28"/>
          <w:szCs w:val="28"/>
          <w:lang w:val="en-US" w:eastAsia="zh-CN" w:bidi="ar-SA"/>
        </w:rPr>
      </w:pPr>
      <w:r>
        <w:rPr>
          <w:rStyle w:val="48"/>
          <w:rFonts w:ascii="宋体" w:hAnsi="宋体"/>
          <w:color w:val="auto"/>
          <w:sz w:val="28"/>
          <w:szCs w:val="28"/>
          <w:lang w:val="en-US" w:eastAsia="zh-CN" w:bidi="ar-SA"/>
        </w:rPr>
        <w:t xml:space="preserve">投标单位（盖公章）：              </w:t>
      </w:r>
    </w:p>
    <w:p>
      <w:pPr>
        <w:spacing w:line="500" w:lineRule="exact"/>
        <w:jc w:val="both"/>
        <w:textAlignment w:val="baseline"/>
        <w:rPr>
          <w:rStyle w:val="48"/>
          <w:rFonts w:ascii="宋体" w:hAnsi="宋体"/>
          <w:color w:val="auto"/>
          <w:kern w:val="2"/>
          <w:sz w:val="28"/>
          <w:szCs w:val="28"/>
          <w:lang w:val="en-US" w:eastAsia="zh-CN" w:bidi="ar-SA"/>
        </w:rPr>
      </w:pPr>
    </w:p>
    <w:p>
      <w:pPr>
        <w:spacing w:line="500" w:lineRule="exact"/>
        <w:ind w:firstLine="560" w:firstLineChars="200"/>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投标单位法人代表或授权代表签字</w:t>
      </w:r>
      <w:r>
        <w:rPr>
          <w:rStyle w:val="48"/>
          <w:rFonts w:hint="eastAsia" w:ascii="宋体" w:hAnsi="宋体"/>
          <w:color w:val="auto"/>
          <w:kern w:val="2"/>
          <w:sz w:val="28"/>
          <w:szCs w:val="28"/>
          <w:lang w:val="en-US" w:eastAsia="zh-CN" w:bidi="ar-SA"/>
        </w:rPr>
        <w:t>或盖章</w:t>
      </w:r>
      <w:r>
        <w:rPr>
          <w:rStyle w:val="48"/>
          <w:rFonts w:ascii="宋体" w:hAnsi="宋体"/>
          <w:color w:val="auto"/>
          <w:kern w:val="2"/>
          <w:sz w:val="28"/>
          <w:szCs w:val="28"/>
          <w:lang w:val="en-US" w:eastAsia="zh-CN" w:bidi="ar-SA"/>
        </w:rPr>
        <w:t xml:space="preserve">： </w:t>
      </w:r>
    </w:p>
    <w:p>
      <w:pPr>
        <w:jc w:val="both"/>
        <w:textAlignment w:val="baseline"/>
        <w:rPr>
          <w:rStyle w:val="48"/>
          <w:rFonts w:ascii="宋体" w:hAnsi="宋体"/>
          <w:color w:val="auto"/>
          <w:kern w:val="2"/>
          <w:sz w:val="28"/>
          <w:szCs w:val="28"/>
          <w:lang w:val="en-US" w:eastAsia="zh-CN" w:bidi="ar-SA"/>
        </w:rPr>
      </w:pPr>
    </w:p>
    <w:p>
      <w:pPr>
        <w:jc w:val="both"/>
        <w:textAlignment w:val="baseline"/>
        <w:rPr>
          <w:rStyle w:val="48"/>
          <w:rFonts w:ascii="宋体" w:hAnsi="宋体"/>
          <w:color w:val="auto"/>
          <w:kern w:val="2"/>
          <w:sz w:val="28"/>
          <w:szCs w:val="28"/>
          <w:lang w:val="en-US" w:eastAsia="zh-CN" w:bidi="ar-SA"/>
        </w:rPr>
      </w:pPr>
    </w:p>
    <w:p>
      <w:pPr>
        <w:ind w:firstLine="560" w:firstLineChars="200"/>
        <w:jc w:val="both"/>
        <w:textAlignment w:val="baseline"/>
        <w:rPr>
          <w:rStyle w:val="48"/>
          <w:rFonts w:ascii="宋体" w:hAnsi="宋体"/>
          <w:b/>
          <w:color w:val="auto"/>
          <w:kern w:val="2"/>
          <w:sz w:val="28"/>
          <w:szCs w:val="28"/>
          <w:lang w:val="en-US" w:eastAsia="zh-CN" w:bidi="ar-SA"/>
        </w:rPr>
      </w:pPr>
      <w:r>
        <w:rPr>
          <w:rStyle w:val="48"/>
          <w:rFonts w:ascii="宋体" w:hAnsi="宋体"/>
          <w:color w:val="auto"/>
          <w:kern w:val="2"/>
          <w:sz w:val="28"/>
          <w:szCs w:val="28"/>
          <w:lang w:val="en-US" w:eastAsia="zh-CN" w:bidi="ar-SA"/>
        </w:rPr>
        <w:t>日期：</w:t>
      </w:r>
    </w:p>
    <w:p>
      <w:pPr>
        <w:widowControl/>
        <w:spacing w:before="100" w:beforeAutospacing="1" w:after="100" w:afterAutospacing="1" w:line="360" w:lineRule="auto"/>
        <w:jc w:val="both"/>
        <w:textAlignment w:val="baseline"/>
        <w:rPr>
          <w:rStyle w:val="48"/>
          <w:rFonts w:ascii="宋体" w:hAnsi="宋体"/>
          <w:b/>
          <w:color w:val="auto"/>
          <w:kern w:val="2"/>
          <w:sz w:val="28"/>
          <w:szCs w:val="28"/>
          <w:lang w:val="en-US" w:eastAsia="zh-CN" w:bidi="ar-SA"/>
        </w:rPr>
      </w:pPr>
    </w:p>
    <w:p>
      <w:pPr>
        <w:widowControl/>
        <w:spacing w:before="100" w:beforeAutospacing="1" w:after="100" w:afterAutospacing="1" w:line="360" w:lineRule="auto"/>
        <w:jc w:val="center"/>
        <w:textAlignment w:val="baseline"/>
        <w:rPr>
          <w:rStyle w:val="48"/>
          <w:rFonts w:ascii="宋体" w:hAnsi="宋体"/>
          <w:b/>
          <w:color w:val="auto"/>
          <w:kern w:val="2"/>
          <w:sz w:val="28"/>
          <w:szCs w:val="28"/>
          <w:lang w:val="en-US" w:eastAsia="zh-CN" w:bidi="ar-SA"/>
        </w:rPr>
      </w:pPr>
    </w:p>
    <w:p>
      <w:pPr>
        <w:widowControl/>
        <w:spacing w:before="100" w:beforeAutospacing="1" w:after="100" w:afterAutospacing="1" w:line="360" w:lineRule="auto"/>
        <w:jc w:val="both"/>
        <w:textAlignment w:val="baseline"/>
        <w:rPr>
          <w:rStyle w:val="48"/>
          <w:rFonts w:ascii="宋体" w:hAnsi="宋体"/>
          <w:b/>
          <w:color w:val="auto"/>
          <w:kern w:val="2"/>
          <w:sz w:val="28"/>
          <w:szCs w:val="28"/>
          <w:lang w:val="en-US" w:eastAsia="zh-CN" w:bidi="ar-SA"/>
        </w:rPr>
      </w:pPr>
    </w:p>
    <w:p>
      <w:pPr>
        <w:widowControl/>
        <w:spacing w:before="100" w:beforeAutospacing="1" w:after="100" w:afterAutospacing="1" w:line="360" w:lineRule="auto"/>
        <w:jc w:val="center"/>
        <w:textAlignment w:val="baseline"/>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widowControl/>
        <w:spacing w:before="100" w:beforeAutospacing="1" w:after="100" w:afterAutospacing="1" w:line="360" w:lineRule="auto"/>
        <w:jc w:val="center"/>
        <w:textAlignment w:val="baseline"/>
        <w:rPr>
          <w:rStyle w:val="48"/>
          <w:rFonts w:ascii="宋体" w:hAnsi="宋体"/>
          <w:b/>
          <w:color w:val="auto"/>
          <w:kern w:val="2"/>
          <w:sz w:val="28"/>
          <w:szCs w:val="28"/>
          <w:lang w:val="en-US" w:eastAsia="zh-CN" w:bidi="ar-SA"/>
        </w:rPr>
      </w:pPr>
      <w:r>
        <w:rPr>
          <w:rStyle w:val="48"/>
          <w:rFonts w:ascii="宋体" w:hAnsi="宋体"/>
          <w:b/>
          <w:color w:val="auto"/>
          <w:kern w:val="2"/>
          <w:sz w:val="28"/>
          <w:szCs w:val="28"/>
          <w:lang w:val="en-US" w:eastAsia="zh-CN" w:bidi="ar-SA"/>
        </w:rPr>
        <w:t>（十</w:t>
      </w:r>
      <w:r>
        <w:rPr>
          <w:rStyle w:val="48"/>
          <w:rFonts w:hint="eastAsia" w:ascii="宋体" w:hAnsi="宋体"/>
          <w:b/>
          <w:color w:val="auto"/>
          <w:kern w:val="2"/>
          <w:sz w:val="28"/>
          <w:szCs w:val="28"/>
          <w:lang w:val="en-US" w:eastAsia="zh-CN" w:bidi="ar-SA"/>
        </w:rPr>
        <w:t>三</w:t>
      </w:r>
      <w:r>
        <w:rPr>
          <w:rStyle w:val="48"/>
          <w:rFonts w:ascii="宋体" w:hAnsi="宋体"/>
          <w:b/>
          <w:color w:val="auto"/>
          <w:kern w:val="2"/>
          <w:sz w:val="28"/>
          <w:szCs w:val="28"/>
          <w:lang w:val="en-US" w:eastAsia="zh-CN" w:bidi="ar-SA"/>
        </w:rPr>
        <w:t>）投标单位（</w:t>
      </w:r>
      <w:r>
        <w:rPr>
          <w:rStyle w:val="48"/>
          <w:rFonts w:hint="eastAsia" w:ascii="宋体" w:hAnsi="宋体"/>
          <w:b/>
          <w:color w:val="auto"/>
          <w:kern w:val="2"/>
          <w:sz w:val="28"/>
          <w:szCs w:val="28"/>
          <w:lang w:val="en-US" w:eastAsia="zh-CN" w:bidi="ar-SA"/>
        </w:rPr>
        <w:t>投标人</w:t>
      </w:r>
      <w:r>
        <w:rPr>
          <w:rStyle w:val="48"/>
          <w:rFonts w:ascii="宋体" w:hAnsi="宋体"/>
          <w:b/>
          <w:color w:val="auto"/>
          <w:kern w:val="2"/>
          <w:sz w:val="28"/>
          <w:szCs w:val="28"/>
          <w:lang w:val="en-US" w:eastAsia="zh-CN" w:bidi="ar-SA"/>
        </w:rPr>
        <w:t>）反商业贿赂承诺书 </w:t>
      </w:r>
    </w:p>
    <w:p>
      <w:pPr>
        <w:widowControl/>
        <w:spacing w:before="100" w:beforeAutospacing="1" w:after="100" w:afterAutospacing="1" w:line="360" w:lineRule="auto"/>
        <w:jc w:val="left"/>
        <w:textAlignment w:val="baseline"/>
        <w:rPr>
          <w:rStyle w:val="48"/>
          <w:rFonts w:ascii="宋体" w:hAnsi="宋体"/>
          <w:color w:val="auto"/>
          <w:kern w:val="2"/>
          <w:sz w:val="28"/>
          <w:szCs w:val="28"/>
          <w:lang w:val="en-US" w:eastAsia="zh-CN" w:bidi="ar-SA"/>
        </w:rPr>
      </w:pPr>
      <w:r>
        <w:rPr>
          <w:rStyle w:val="48"/>
          <w:rFonts w:ascii="宋体" w:hAnsi="宋体" w:cs="宋体"/>
          <w:b/>
          <w:bCs/>
          <w:color w:val="auto"/>
          <w:kern w:val="2"/>
          <w:sz w:val="28"/>
          <w:szCs w:val="28"/>
          <w:lang w:val="en-US" w:eastAsia="zh-CN" w:bidi="ar-SA"/>
        </w:rPr>
        <w:t> </w:t>
      </w:r>
      <w:r>
        <w:rPr>
          <w:rStyle w:val="48"/>
          <w:rFonts w:ascii="宋体" w:hAnsi="宋体"/>
          <w:color w:val="auto"/>
          <w:kern w:val="2"/>
          <w:sz w:val="28"/>
          <w:szCs w:val="28"/>
          <w:lang w:val="en-US" w:eastAsia="zh-CN" w:bidi="ar-SA"/>
        </w:rPr>
        <w:t>   我公司承诺在</w:t>
      </w:r>
      <w:r>
        <w:rPr>
          <w:rStyle w:val="48"/>
          <w:rFonts w:ascii="宋体" w:hAnsi="宋体"/>
          <w:color w:val="auto"/>
          <w:kern w:val="2"/>
          <w:sz w:val="28"/>
          <w:szCs w:val="28"/>
          <w:u w:val="single"/>
          <w:lang w:val="en-US" w:eastAsia="zh-CN" w:bidi="ar-SA"/>
        </w:rPr>
        <w:t>（项目编号、项目名称）</w:t>
      </w:r>
      <w:r>
        <w:rPr>
          <w:rStyle w:val="48"/>
          <w:rFonts w:ascii="宋体" w:hAnsi="宋体"/>
          <w:color w:val="auto"/>
          <w:kern w:val="2"/>
          <w:sz w:val="28"/>
          <w:szCs w:val="28"/>
          <w:lang w:val="en-US" w:eastAsia="zh-CN" w:bidi="ar-SA"/>
        </w:rPr>
        <w:t>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899"/>
        <w:jc w:val="left"/>
        <w:textAlignment w:val="baseline"/>
        <w:rPr>
          <w:rStyle w:val="48"/>
          <w:rFonts w:ascii="宋体" w:hAnsi="宋体"/>
          <w:color w:val="auto"/>
          <w:kern w:val="2"/>
          <w:sz w:val="28"/>
          <w:szCs w:val="28"/>
          <w:lang w:val="en-US" w:eastAsia="zh-CN" w:bidi="ar-SA"/>
        </w:rPr>
      </w:pPr>
    </w:p>
    <w:p>
      <w:pPr>
        <w:widowControl/>
        <w:spacing w:before="100" w:beforeAutospacing="1" w:after="100" w:afterAutospacing="1" w:line="320" w:lineRule="exact"/>
        <w:ind w:firstLine="899"/>
        <w:jc w:val="left"/>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公司法人代表</w:t>
      </w:r>
      <w:r>
        <w:rPr>
          <w:rStyle w:val="48"/>
          <w:rFonts w:hint="eastAsia" w:ascii="宋体" w:hAnsi="宋体"/>
          <w:color w:val="auto"/>
          <w:kern w:val="2"/>
          <w:sz w:val="28"/>
          <w:szCs w:val="28"/>
          <w:lang w:val="en-US" w:eastAsia="zh-CN" w:bidi="ar-SA"/>
        </w:rPr>
        <w:t>签字或盖章</w:t>
      </w:r>
      <w:r>
        <w:rPr>
          <w:rStyle w:val="48"/>
          <w:rFonts w:ascii="宋体" w:hAnsi="宋体"/>
          <w:color w:val="auto"/>
          <w:kern w:val="2"/>
          <w:sz w:val="28"/>
          <w:szCs w:val="28"/>
          <w:lang w:val="en-US" w:eastAsia="zh-CN" w:bidi="ar-SA"/>
        </w:rPr>
        <w:t>：</w:t>
      </w:r>
    </w:p>
    <w:p>
      <w:pPr>
        <w:widowControl/>
        <w:spacing w:before="100" w:beforeAutospacing="1" w:after="100" w:afterAutospacing="1" w:line="320" w:lineRule="exact"/>
        <w:ind w:firstLine="899"/>
        <w:jc w:val="left"/>
        <w:textAlignment w:val="baseline"/>
        <w:rPr>
          <w:rStyle w:val="48"/>
          <w:rFonts w:ascii="宋体" w:hAnsi="宋体"/>
          <w:color w:val="auto"/>
          <w:kern w:val="2"/>
          <w:sz w:val="28"/>
          <w:szCs w:val="28"/>
          <w:lang w:val="en-US" w:eastAsia="zh-CN" w:bidi="ar-SA"/>
        </w:rPr>
      </w:pPr>
    </w:p>
    <w:p>
      <w:pPr>
        <w:widowControl/>
        <w:spacing w:before="100" w:beforeAutospacing="1" w:after="100" w:afterAutospacing="1" w:line="320" w:lineRule="exact"/>
        <w:ind w:firstLine="899"/>
        <w:jc w:val="left"/>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法人授权代表</w:t>
      </w:r>
      <w:r>
        <w:rPr>
          <w:rStyle w:val="48"/>
          <w:rFonts w:hint="eastAsia" w:ascii="宋体" w:hAnsi="宋体"/>
          <w:color w:val="auto"/>
          <w:kern w:val="2"/>
          <w:sz w:val="28"/>
          <w:szCs w:val="28"/>
          <w:lang w:val="en-US" w:eastAsia="zh-CN" w:bidi="ar-SA"/>
        </w:rPr>
        <w:t>签字</w:t>
      </w:r>
      <w:r>
        <w:rPr>
          <w:rStyle w:val="48"/>
          <w:rFonts w:ascii="宋体" w:hAnsi="宋体"/>
          <w:color w:val="auto"/>
          <w:kern w:val="2"/>
          <w:sz w:val="28"/>
          <w:szCs w:val="28"/>
          <w:lang w:val="en-US" w:eastAsia="zh-CN" w:bidi="ar-SA"/>
        </w:rPr>
        <w:t>：</w:t>
      </w:r>
    </w:p>
    <w:p>
      <w:pPr>
        <w:widowControl/>
        <w:spacing w:before="100" w:beforeAutospacing="1" w:after="100" w:afterAutospacing="1" w:line="320" w:lineRule="exact"/>
        <w:ind w:firstLine="897"/>
        <w:jc w:val="left"/>
        <w:textAlignment w:val="baseline"/>
        <w:rPr>
          <w:rStyle w:val="48"/>
          <w:rFonts w:ascii="宋体" w:hAnsi="宋体"/>
          <w:color w:val="auto"/>
          <w:kern w:val="2"/>
          <w:sz w:val="28"/>
          <w:szCs w:val="28"/>
          <w:lang w:val="en-US" w:eastAsia="zh-CN" w:bidi="ar-SA"/>
        </w:rPr>
      </w:pPr>
    </w:p>
    <w:p>
      <w:pPr>
        <w:widowControl/>
        <w:spacing w:before="100" w:beforeAutospacing="1" w:after="100" w:afterAutospacing="1" w:line="320" w:lineRule="exact"/>
        <w:ind w:firstLine="897"/>
        <w:jc w:val="left"/>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项目经办人：</w:t>
      </w:r>
    </w:p>
    <w:p>
      <w:pPr>
        <w:spacing w:line="320" w:lineRule="exact"/>
        <w:jc w:val="both"/>
        <w:textAlignment w:val="baseline"/>
        <w:rPr>
          <w:rStyle w:val="48"/>
          <w:rFonts w:ascii="宋体" w:hAnsi="宋体"/>
          <w:color w:val="auto"/>
          <w:kern w:val="2"/>
          <w:sz w:val="28"/>
          <w:szCs w:val="28"/>
          <w:lang w:val="en-US" w:eastAsia="zh-CN" w:bidi="ar-SA"/>
        </w:rPr>
      </w:pPr>
      <w:r>
        <w:rPr>
          <w:rStyle w:val="48"/>
          <w:rFonts w:ascii="宋体" w:hAnsi="宋体"/>
          <w:color w:val="auto"/>
          <w:kern w:val="2"/>
          <w:sz w:val="28"/>
          <w:szCs w:val="28"/>
          <w:lang w:val="en-US" w:eastAsia="zh-CN" w:bidi="ar-SA"/>
        </w:rPr>
        <w:t xml:space="preserve">      </w:t>
      </w:r>
    </w:p>
    <w:p>
      <w:pPr>
        <w:spacing w:line="320" w:lineRule="exact"/>
        <w:ind w:firstLine="840" w:firstLineChars="300"/>
        <w:jc w:val="both"/>
        <w:textAlignment w:val="baseline"/>
        <w:rPr>
          <w:rStyle w:val="48"/>
          <w:rFonts w:hint="eastAsia" w:ascii="宋体" w:hAnsi="宋体" w:cs="Times New Roman"/>
          <w:b/>
          <w:bCs w:val="0"/>
          <w:color w:val="auto"/>
          <w:kern w:val="2"/>
          <w:sz w:val="28"/>
          <w:szCs w:val="28"/>
          <w:lang w:val="en-US" w:eastAsia="zh-CN" w:bidi="ar-SA"/>
        </w:rPr>
      </w:pPr>
      <w:r>
        <w:rPr>
          <w:rStyle w:val="48"/>
          <w:rFonts w:ascii="宋体" w:hAnsi="宋体"/>
          <w:color w:val="auto"/>
          <w:kern w:val="2"/>
          <w:sz w:val="28"/>
          <w:szCs w:val="28"/>
          <w:lang w:val="en-US" w:eastAsia="zh-CN" w:bidi="ar-SA"/>
        </w:rPr>
        <w:t>日期：</w:t>
      </w:r>
    </w:p>
    <w:p>
      <w:pPr>
        <w:widowControl/>
        <w:spacing w:line="360" w:lineRule="auto"/>
        <w:jc w:val="center"/>
        <w:rPr>
          <w:rStyle w:val="48"/>
          <w:rFonts w:hint="eastAsia" w:ascii="宋体" w:hAnsi="宋体" w:cs="Times New Roman"/>
          <w:b/>
          <w:bCs w:val="0"/>
          <w:color w:val="auto"/>
          <w:kern w:val="2"/>
          <w:sz w:val="28"/>
          <w:szCs w:val="28"/>
          <w:lang w:val="en-US" w:eastAsia="zh-CN" w:bidi="ar-SA"/>
        </w:rPr>
      </w:pPr>
    </w:p>
    <w:p>
      <w:pPr>
        <w:widowControl/>
        <w:spacing w:line="360" w:lineRule="auto"/>
        <w:jc w:val="center"/>
        <w:rPr>
          <w:rStyle w:val="48"/>
          <w:rFonts w:hint="eastAsia" w:ascii="宋体" w:hAnsi="宋体" w:cs="Times New Roman"/>
          <w:b/>
          <w:bCs w:val="0"/>
          <w:color w:val="auto"/>
          <w:kern w:val="2"/>
          <w:sz w:val="28"/>
          <w:szCs w:val="28"/>
          <w:lang w:val="en-US" w:eastAsia="zh-CN" w:bidi="ar-SA"/>
        </w:rPr>
      </w:pPr>
    </w:p>
    <w:p>
      <w:pPr>
        <w:widowControl/>
        <w:spacing w:line="360" w:lineRule="auto"/>
        <w:jc w:val="center"/>
        <w:rPr>
          <w:rStyle w:val="48"/>
          <w:rFonts w:hint="eastAsia" w:ascii="宋体" w:hAnsi="宋体" w:cs="Times New Roman"/>
          <w:b/>
          <w:bCs w:val="0"/>
          <w:color w:val="auto"/>
          <w:kern w:val="2"/>
          <w:sz w:val="28"/>
          <w:szCs w:val="28"/>
          <w:lang w:val="en-US" w:eastAsia="zh-CN" w:bidi="ar-SA"/>
        </w:rPr>
      </w:pPr>
    </w:p>
    <w:p>
      <w:pPr>
        <w:widowControl/>
        <w:spacing w:before="100" w:beforeAutospacing="1" w:after="100" w:afterAutospacing="1" w:line="360" w:lineRule="auto"/>
        <w:ind w:firstLine="5600" w:firstLineChars="2000"/>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color w:val="auto"/>
          <w:kern w:val="2"/>
          <w:sz w:val="28"/>
          <w:szCs w:val="28"/>
          <w:lang w:val="en-US" w:eastAsia="zh-CN" w:bidi="ar-SA"/>
        </w:rPr>
        <w:t>投标人</w:t>
      </w:r>
      <w:r>
        <w:rPr>
          <w:rStyle w:val="48"/>
          <w:rFonts w:hint="eastAsia" w:ascii="宋体" w:hAnsi="宋体" w:eastAsia="宋体"/>
          <w:color w:val="auto"/>
          <w:kern w:val="2"/>
          <w:sz w:val="28"/>
          <w:szCs w:val="28"/>
          <w:lang w:val="en-US" w:eastAsia="zh-CN" w:bidi="ar-SA"/>
        </w:rPr>
        <w:t xml:space="preserve">（盖章）：  </w:t>
      </w:r>
    </w:p>
    <w:p>
      <w:pPr>
        <w:widowControl/>
        <w:spacing w:before="100" w:beforeAutospacing="1" w:after="100" w:afterAutospacing="1" w:line="360" w:lineRule="auto"/>
        <w:ind w:firstLine="5600" w:firstLineChars="2000"/>
        <w:jc w:val="left"/>
        <w:textAlignment w:val="baseline"/>
        <w:rPr>
          <w:rStyle w:val="48"/>
          <w:rFonts w:hint="eastAsia" w:ascii="宋体" w:hAnsi="宋体" w:cs="Times New Roman"/>
          <w:b/>
          <w:bCs w:val="0"/>
          <w:color w:val="auto"/>
          <w:kern w:val="2"/>
          <w:sz w:val="28"/>
          <w:szCs w:val="28"/>
          <w:lang w:val="en-US" w:eastAsia="zh-CN" w:bidi="ar-SA"/>
        </w:rPr>
      </w:pPr>
      <w:r>
        <w:rPr>
          <w:rStyle w:val="48"/>
          <w:rFonts w:hint="eastAsia" w:ascii="宋体" w:hAnsi="宋体" w:eastAsia="宋体"/>
          <w:color w:val="auto"/>
          <w:kern w:val="2"/>
          <w:sz w:val="28"/>
          <w:szCs w:val="28"/>
          <w:lang w:val="en-US" w:eastAsia="zh-CN" w:bidi="ar-SA"/>
        </w:rPr>
        <w:t>日期：</w:t>
      </w:r>
    </w:p>
    <w:p>
      <w:pPr>
        <w:widowControl/>
        <w:spacing w:line="360" w:lineRule="auto"/>
        <w:ind w:firstLine="3092" w:firstLineChars="1100"/>
        <w:jc w:val="both"/>
        <w:rPr>
          <w:rStyle w:val="48"/>
          <w:rFonts w:hint="eastAsia" w:ascii="宋体" w:hAnsi="宋体" w:cs="Times New Roman"/>
          <w:b/>
          <w:bCs w:val="0"/>
          <w:color w:val="auto"/>
          <w:kern w:val="2"/>
          <w:sz w:val="28"/>
          <w:szCs w:val="28"/>
          <w:lang w:val="en-US" w:eastAsia="zh-CN" w:bidi="ar-SA"/>
        </w:rPr>
      </w:pPr>
    </w:p>
    <w:p>
      <w:pPr>
        <w:widowControl/>
        <w:spacing w:line="360" w:lineRule="auto"/>
        <w:ind w:firstLine="3092" w:firstLineChars="1100"/>
        <w:jc w:val="both"/>
        <w:rPr>
          <w:rStyle w:val="48"/>
          <w:rFonts w:hint="eastAsia" w:ascii="宋体" w:hAnsi="宋体" w:cs="Times New Roman"/>
          <w:b/>
          <w:bCs w:val="0"/>
          <w:color w:val="auto"/>
          <w:kern w:val="2"/>
          <w:sz w:val="28"/>
          <w:szCs w:val="28"/>
          <w:lang w:val="en-US" w:eastAsia="zh-CN" w:bidi="ar-SA"/>
        </w:rPr>
      </w:pPr>
    </w:p>
    <w:p>
      <w:pPr>
        <w:widowControl/>
        <w:spacing w:line="360" w:lineRule="auto"/>
        <w:ind w:firstLine="3092" w:firstLineChars="1100"/>
        <w:jc w:val="both"/>
        <w:rPr>
          <w:rStyle w:val="48"/>
          <w:rFonts w:hint="eastAsia" w:ascii="宋体" w:hAnsi="宋体" w:cs="Times New Roman"/>
          <w:b/>
          <w:bCs w:val="0"/>
          <w:color w:val="auto"/>
          <w:kern w:val="2"/>
          <w:sz w:val="28"/>
          <w:szCs w:val="28"/>
          <w:lang w:val="en-US" w:eastAsia="zh-CN" w:bidi="ar-SA"/>
        </w:rPr>
      </w:pPr>
    </w:p>
    <w:p>
      <w:pPr>
        <w:widowControl/>
        <w:spacing w:line="360" w:lineRule="auto"/>
        <w:ind w:firstLine="3092" w:firstLineChars="1100"/>
        <w:jc w:val="both"/>
        <w:rPr>
          <w:rFonts w:hint="eastAsia" w:ascii="仿宋" w:hAnsi="仿宋" w:eastAsia="仿宋" w:cs="仿宋"/>
          <w:color w:val="auto"/>
          <w:sz w:val="36"/>
          <w:szCs w:val="36"/>
        </w:rPr>
      </w:pPr>
      <w:r>
        <w:rPr>
          <w:rStyle w:val="48"/>
          <w:rFonts w:hint="eastAsia" w:ascii="宋体" w:hAnsi="宋体" w:cs="Times New Roman"/>
          <w:b/>
          <w:bCs w:val="0"/>
          <w:color w:val="auto"/>
          <w:kern w:val="2"/>
          <w:sz w:val="28"/>
          <w:szCs w:val="28"/>
          <w:lang w:val="en-US" w:eastAsia="zh-CN" w:bidi="ar-SA"/>
        </w:rPr>
        <w:t>（十四）</w:t>
      </w:r>
      <w:r>
        <w:rPr>
          <w:rStyle w:val="48"/>
          <w:rFonts w:hint="eastAsia" w:ascii="宋体" w:hAnsi="宋体" w:eastAsia="宋体" w:cs="Times New Roman"/>
          <w:b/>
          <w:bCs w:val="0"/>
          <w:color w:val="auto"/>
          <w:kern w:val="2"/>
          <w:sz w:val="28"/>
          <w:szCs w:val="28"/>
          <w:lang w:val="en-US" w:eastAsia="zh-CN" w:bidi="ar-SA"/>
        </w:rPr>
        <w:t>中小企业声明函</w:t>
      </w:r>
    </w:p>
    <w:p>
      <w:pPr>
        <w:widowControl/>
        <w:spacing w:before="100" w:beforeAutospacing="1" w:after="100" w:afterAutospacing="1" w:line="240" w:lineRule="auto"/>
        <w:ind w:firstLine="3360" w:firstLineChars="1200"/>
        <w:jc w:val="left"/>
        <w:textAlignment w:val="baseline"/>
        <w:rPr>
          <w:rStyle w:val="48"/>
          <w:rFonts w:hint="eastAsia" w:ascii="宋体" w:hAnsi="宋体" w:eastAsia="宋体"/>
          <w:color w:val="auto"/>
          <w:kern w:val="2"/>
          <w:sz w:val="28"/>
          <w:szCs w:val="28"/>
          <w:lang w:val="en-US" w:eastAsia="zh-CN" w:bidi="ar-SA"/>
        </w:rPr>
      </w:pPr>
    </w:p>
    <w:p>
      <w:pPr>
        <w:widowControl/>
        <w:spacing w:before="100" w:beforeAutospacing="1" w:after="100" w:afterAutospacing="1" w:line="240" w:lineRule="auto"/>
        <w:ind w:firstLine="3360" w:firstLineChars="1200"/>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eastAsia="宋体"/>
          <w:color w:val="auto"/>
          <w:kern w:val="2"/>
          <w:sz w:val="28"/>
          <w:szCs w:val="28"/>
          <w:lang w:val="en-US" w:eastAsia="zh-CN" w:bidi="ar-SA"/>
        </w:rPr>
        <w:t xml:space="preserve">中小企业声明函（货物） </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eastAsia="宋体"/>
          <w:color w:val="auto"/>
          <w:kern w:val="2"/>
          <w:sz w:val="28"/>
          <w:szCs w:val="28"/>
          <w:lang w:val="en-US" w:eastAsia="zh-CN" w:bidi="ar-SA"/>
        </w:rPr>
        <w:t>本公司（联合体）郑重声明，根据《政府采购促进中小企业发展管理办法》（财库﹝2020﹞46 号）的规定，本公司（联合体）参加</w:t>
      </w:r>
      <w:r>
        <w:rPr>
          <w:rStyle w:val="48"/>
          <w:rFonts w:hint="eastAsia" w:ascii="宋体" w:hAnsi="宋体" w:eastAsia="宋体"/>
          <w:color w:val="auto"/>
          <w:kern w:val="2"/>
          <w:sz w:val="28"/>
          <w:szCs w:val="28"/>
          <w:u w:val="single"/>
          <w:lang w:val="en-US" w:eastAsia="zh-CN" w:bidi="ar-SA"/>
        </w:rPr>
        <w:t>（单位名称）</w:t>
      </w:r>
      <w:r>
        <w:rPr>
          <w:rStyle w:val="48"/>
          <w:rFonts w:hint="eastAsia" w:ascii="宋体" w:hAnsi="宋体" w:eastAsia="宋体"/>
          <w:color w:val="auto"/>
          <w:kern w:val="2"/>
          <w:sz w:val="28"/>
          <w:szCs w:val="28"/>
          <w:lang w:val="en-US" w:eastAsia="zh-CN" w:bidi="ar-SA"/>
        </w:rPr>
        <w:t>的</w:t>
      </w:r>
      <w:r>
        <w:rPr>
          <w:rStyle w:val="48"/>
          <w:rFonts w:hint="eastAsia" w:ascii="宋体" w:hAnsi="宋体" w:eastAsia="宋体"/>
          <w:color w:val="auto"/>
          <w:kern w:val="2"/>
          <w:sz w:val="28"/>
          <w:szCs w:val="28"/>
          <w:u w:val="single"/>
          <w:lang w:val="en-US" w:eastAsia="zh-CN" w:bidi="ar-SA"/>
        </w:rPr>
        <w:t>（项目名称）</w:t>
      </w:r>
      <w:r>
        <w:rPr>
          <w:rStyle w:val="48"/>
          <w:rFonts w:hint="eastAsia" w:ascii="宋体" w:hAnsi="宋体" w:eastAsia="宋体"/>
          <w:color w:val="auto"/>
          <w:kern w:val="2"/>
          <w:sz w:val="28"/>
          <w:szCs w:val="28"/>
          <w:lang w:val="en-US" w:eastAsia="zh-CN" w:bidi="ar-SA"/>
        </w:rPr>
        <w:t xml:space="preserve">采购活动，提供的货物全部由符合政策要求的中小企业制造。相关企业（含联合体中的中小企业、签订分包意向协议的中小企业） 的具体情况如下： </w:t>
      </w:r>
    </w:p>
    <w:p>
      <w:pPr>
        <w:widowControl/>
        <w:numPr>
          <w:ilvl w:val="0"/>
          <w:numId w:val="26"/>
        </w:numPr>
        <w:spacing w:before="100" w:beforeAutospacing="1" w:after="100" w:afterAutospacing="1" w:line="360" w:lineRule="auto"/>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eastAsia="宋体"/>
          <w:color w:val="auto"/>
          <w:kern w:val="2"/>
          <w:sz w:val="28"/>
          <w:szCs w:val="28"/>
          <w:u w:val="single"/>
          <w:lang w:val="en-US" w:eastAsia="zh-CN" w:bidi="ar-SA"/>
        </w:rPr>
        <w:t xml:space="preserve">（标的名称） </w:t>
      </w:r>
      <w:r>
        <w:rPr>
          <w:rStyle w:val="48"/>
          <w:rFonts w:hint="eastAsia" w:ascii="宋体" w:hAnsi="宋体" w:eastAsia="宋体"/>
          <w:color w:val="auto"/>
          <w:kern w:val="2"/>
          <w:sz w:val="28"/>
          <w:szCs w:val="28"/>
          <w:lang w:val="en-US" w:eastAsia="zh-CN" w:bidi="ar-SA"/>
        </w:rPr>
        <w:t>，属于</w:t>
      </w:r>
      <w:r>
        <w:rPr>
          <w:rStyle w:val="48"/>
          <w:rFonts w:hint="eastAsia" w:ascii="宋体" w:hAnsi="宋体" w:eastAsia="宋体"/>
          <w:color w:val="auto"/>
          <w:kern w:val="2"/>
          <w:sz w:val="28"/>
          <w:szCs w:val="28"/>
          <w:u w:val="single"/>
          <w:lang w:val="en-US" w:eastAsia="zh-CN" w:bidi="ar-SA"/>
        </w:rPr>
        <w:t xml:space="preserve">（采购文件中明确的所属行业） </w:t>
      </w:r>
      <w:r>
        <w:rPr>
          <w:rStyle w:val="48"/>
          <w:rFonts w:hint="eastAsia" w:ascii="宋体" w:hAnsi="宋体" w:eastAsia="宋体"/>
          <w:color w:val="auto"/>
          <w:kern w:val="2"/>
          <w:sz w:val="28"/>
          <w:szCs w:val="28"/>
          <w:lang w:val="en-US" w:eastAsia="zh-CN" w:bidi="ar-SA"/>
        </w:rPr>
        <w:t>行业；制造商为</w:t>
      </w:r>
      <w:r>
        <w:rPr>
          <w:rStyle w:val="48"/>
          <w:rFonts w:hint="eastAsia" w:ascii="宋体" w:hAnsi="宋体" w:eastAsia="宋体"/>
          <w:color w:val="auto"/>
          <w:kern w:val="2"/>
          <w:sz w:val="28"/>
          <w:szCs w:val="28"/>
          <w:u w:val="single"/>
          <w:lang w:val="en-US" w:eastAsia="zh-CN" w:bidi="ar-SA"/>
        </w:rPr>
        <w:t>（企业名称）</w:t>
      </w:r>
      <w:r>
        <w:rPr>
          <w:rStyle w:val="48"/>
          <w:rFonts w:hint="eastAsia" w:ascii="宋体" w:hAnsi="宋体"/>
          <w:color w:val="auto"/>
          <w:kern w:val="2"/>
          <w:sz w:val="28"/>
          <w:szCs w:val="28"/>
          <w:u w:val="single"/>
          <w:lang w:val="en-US" w:eastAsia="zh-CN" w:bidi="ar-SA"/>
        </w:rPr>
        <w:t xml:space="preserve"> </w:t>
      </w:r>
      <w:r>
        <w:rPr>
          <w:rStyle w:val="48"/>
          <w:rFonts w:hint="eastAsia" w:ascii="宋体" w:hAnsi="宋体" w:eastAsia="宋体"/>
          <w:color w:val="auto"/>
          <w:kern w:val="2"/>
          <w:sz w:val="28"/>
          <w:szCs w:val="28"/>
          <w:lang w:val="en-US" w:eastAsia="zh-CN" w:bidi="ar-SA"/>
        </w:rPr>
        <w:t>，从业人员</w:t>
      </w:r>
      <w:r>
        <w:rPr>
          <w:rStyle w:val="48"/>
          <w:rFonts w:hint="eastAsia" w:ascii="宋体" w:hAnsi="宋体" w:eastAsia="宋体"/>
          <w:color w:val="auto"/>
          <w:kern w:val="2"/>
          <w:sz w:val="28"/>
          <w:szCs w:val="28"/>
          <w:u w:val="single"/>
          <w:lang w:val="en-US" w:eastAsia="zh-CN" w:bidi="ar-SA"/>
        </w:rPr>
        <w:t xml:space="preserve">     </w:t>
      </w:r>
      <w:r>
        <w:rPr>
          <w:rStyle w:val="48"/>
          <w:rFonts w:hint="eastAsia" w:ascii="宋体" w:hAnsi="宋体" w:eastAsia="宋体"/>
          <w:color w:val="auto"/>
          <w:kern w:val="2"/>
          <w:sz w:val="28"/>
          <w:szCs w:val="28"/>
          <w:lang w:val="en-US" w:eastAsia="zh-CN" w:bidi="ar-SA"/>
        </w:rPr>
        <w:t>人，营业收入为</w:t>
      </w:r>
      <w:r>
        <w:rPr>
          <w:rStyle w:val="48"/>
          <w:rFonts w:hint="eastAsia" w:ascii="宋体" w:hAnsi="宋体" w:eastAsia="宋体"/>
          <w:color w:val="auto"/>
          <w:kern w:val="2"/>
          <w:sz w:val="28"/>
          <w:szCs w:val="28"/>
          <w:u w:val="single"/>
          <w:lang w:val="en-US" w:eastAsia="zh-CN" w:bidi="ar-SA"/>
        </w:rPr>
        <w:t xml:space="preserve">     </w:t>
      </w:r>
      <w:r>
        <w:rPr>
          <w:rStyle w:val="48"/>
          <w:rFonts w:hint="eastAsia" w:ascii="宋体" w:hAnsi="宋体"/>
          <w:color w:val="auto"/>
          <w:kern w:val="2"/>
          <w:sz w:val="28"/>
          <w:szCs w:val="28"/>
          <w:u w:val="single"/>
          <w:lang w:val="en-US" w:eastAsia="zh-CN" w:bidi="ar-SA"/>
        </w:rPr>
        <w:t xml:space="preserve"> </w:t>
      </w:r>
      <w:r>
        <w:rPr>
          <w:rStyle w:val="48"/>
          <w:rFonts w:hint="eastAsia" w:ascii="宋体" w:hAnsi="宋体" w:eastAsia="宋体"/>
          <w:color w:val="auto"/>
          <w:kern w:val="2"/>
          <w:sz w:val="28"/>
          <w:szCs w:val="28"/>
          <w:lang w:val="en-US" w:eastAsia="zh-CN" w:bidi="ar-SA"/>
        </w:rPr>
        <w:t>万元，资产总额为</w:t>
      </w:r>
      <w:r>
        <w:rPr>
          <w:rStyle w:val="48"/>
          <w:rFonts w:hint="eastAsia" w:ascii="宋体" w:hAnsi="宋体"/>
          <w:color w:val="auto"/>
          <w:kern w:val="2"/>
          <w:sz w:val="28"/>
          <w:szCs w:val="28"/>
          <w:u w:val="single"/>
          <w:lang w:val="en-US" w:eastAsia="zh-CN" w:bidi="ar-SA"/>
        </w:rPr>
        <w:t xml:space="preserve">        </w:t>
      </w:r>
      <w:r>
        <w:rPr>
          <w:rStyle w:val="48"/>
          <w:rFonts w:hint="eastAsia" w:ascii="宋体" w:hAnsi="宋体" w:eastAsia="宋体"/>
          <w:color w:val="auto"/>
          <w:kern w:val="2"/>
          <w:sz w:val="28"/>
          <w:szCs w:val="28"/>
          <w:lang w:val="en-US" w:eastAsia="zh-CN" w:bidi="ar-SA"/>
        </w:rPr>
        <w:t>万元，属于</w:t>
      </w:r>
      <w:r>
        <w:rPr>
          <w:rStyle w:val="48"/>
          <w:rFonts w:hint="eastAsia" w:ascii="宋体" w:hAnsi="宋体" w:eastAsia="宋体"/>
          <w:color w:val="auto"/>
          <w:kern w:val="2"/>
          <w:sz w:val="28"/>
          <w:szCs w:val="28"/>
          <w:u w:val="single"/>
          <w:lang w:val="en-US" w:eastAsia="zh-CN" w:bidi="ar-SA"/>
        </w:rPr>
        <w:t>（中型企业、小 型企业、微型企业）</w:t>
      </w:r>
      <w:r>
        <w:rPr>
          <w:rStyle w:val="48"/>
          <w:rFonts w:hint="eastAsia" w:ascii="宋体" w:hAnsi="宋体" w:eastAsia="宋体"/>
          <w:color w:val="auto"/>
          <w:kern w:val="2"/>
          <w:sz w:val="28"/>
          <w:szCs w:val="28"/>
          <w:lang w:val="en-US" w:eastAsia="zh-CN" w:bidi="ar-SA"/>
        </w:rPr>
        <w:t xml:space="preserve">； </w:t>
      </w:r>
    </w:p>
    <w:p>
      <w:pPr>
        <w:widowControl/>
        <w:spacing w:before="100" w:beforeAutospacing="1" w:after="100" w:afterAutospacing="1" w:line="360" w:lineRule="auto"/>
        <w:jc w:val="left"/>
        <w:textAlignment w:val="baseline"/>
        <w:rPr>
          <w:rStyle w:val="48"/>
          <w:rFonts w:hint="default" w:ascii="宋体" w:hAnsi="宋体" w:eastAsia="宋体"/>
          <w:color w:val="auto"/>
          <w:kern w:val="2"/>
          <w:sz w:val="28"/>
          <w:szCs w:val="28"/>
          <w:lang w:val="en-US" w:eastAsia="zh-CN" w:bidi="ar-SA"/>
        </w:rPr>
      </w:pPr>
      <w:r>
        <w:rPr>
          <w:rStyle w:val="48"/>
          <w:rFonts w:hint="eastAsia" w:ascii="宋体" w:hAnsi="宋体" w:eastAsia="宋体" w:cs="Times New Roman"/>
          <w:color w:val="auto"/>
          <w:kern w:val="2"/>
          <w:sz w:val="28"/>
          <w:szCs w:val="28"/>
          <w:lang w:val="en-US" w:eastAsia="zh-CN" w:bidi="ar-SA"/>
        </w:rPr>
        <w:t xml:space="preserve">2. </w:t>
      </w:r>
      <w:r>
        <w:rPr>
          <w:rStyle w:val="48"/>
          <w:rFonts w:hint="eastAsia" w:ascii="宋体" w:hAnsi="宋体" w:eastAsia="宋体" w:cs="Times New Roman"/>
          <w:color w:val="auto"/>
          <w:kern w:val="2"/>
          <w:sz w:val="28"/>
          <w:szCs w:val="28"/>
          <w:u w:val="single"/>
          <w:lang w:val="en-US" w:eastAsia="zh-CN" w:bidi="ar-SA"/>
        </w:rPr>
        <w:t xml:space="preserve">（标的名称） </w:t>
      </w:r>
      <w:r>
        <w:rPr>
          <w:rStyle w:val="48"/>
          <w:rFonts w:hint="eastAsia" w:ascii="宋体" w:hAnsi="宋体" w:eastAsia="宋体" w:cs="Times New Roman"/>
          <w:color w:val="auto"/>
          <w:kern w:val="2"/>
          <w:sz w:val="28"/>
          <w:szCs w:val="28"/>
          <w:lang w:val="en-US" w:eastAsia="zh-CN" w:bidi="ar-SA"/>
        </w:rPr>
        <w:t>，属于</w:t>
      </w:r>
      <w:r>
        <w:rPr>
          <w:rStyle w:val="48"/>
          <w:rFonts w:hint="eastAsia" w:ascii="宋体" w:hAnsi="宋体" w:eastAsia="宋体" w:cs="Times New Roman"/>
          <w:color w:val="auto"/>
          <w:kern w:val="2"/>
          <w:sz w:val="28"/>
          <w:szCs w:val="28"/>
          <w:u w:val="single"/>
          <w:lang w:val="en-US" w:eastAsia="zh-CN" w:bidi="ar-SA"/>
        </w:rPr>
        <w:t xml:space="preserve">（采购文件中明确的所属行业） </w:t>
      </w:r>
      <w:r>
        <w:rPr>
          <w:rStyle w:val="48"/>
          <w:rFonts w:hint="eastAsia" w:ascii="宋体" w:hAnsi="宋体" w:eastAsia="宋体" w:cs="Times New Roman"/>
          <w:color w:val="auto"/>
          <w:kern w:val="2"/>
          <w:sz w:val="28"/>
          <w:szCs w:val="28"/>
          <w:lang w:val="en-US" w:eastAsia="zh-CN" w:bidi="ar-SA"/>
        </w:rPr>
        <w:t>行业；制造商为</w:t>
      </w:r>
      <w:r>
        <w:rPr>
          <w:rStyle w:val="48"/>
          <w:rFonts w:hint="eastAsia" w:ascii="宋体" w:hAnsi="宋体" w:eastAsia="宋体" w:cs="Times New Roman"/>
          <w:color w:val="auto"/>
          <w:kern w:val="2"/>
          <w:sz w:val="28"/>
          <w:szCs w:val="28"/>
          <w:u w:val="single"/>
          <w:lang w:val="en-US" w:eastAsia="zh-CN" w:bidi="ar-SA"/>
        </w:rPr>
        <w:t>（企业名称）</w:t>
      </w:r>
      <w:r>
        <w:rPr>
          <w:rStyle w:val="48"/>
          <w:rFonts w:hint="eastAsia" w:ascii="宋体" w:hAnsi="宋体" w:eastAsia="宋体" w:cs="Times New Roman"/>
          <w:color w:val="auto"/>
          <w:kern w:val="2"/>
          <w:sz w:val="28"/>
          <w:szCs w:val="28"/>
          <w:lang w:val="en-US" w:eastAsia="zh-CN" w:bidi="ar-SA"/>
        </w:rPr>
        <w:t>，从业人员</w:t>
      </w:r>
      <w:r>
        <w:rPr>
          <w:rStyle w:val="48"/>
          <w:rFonts w:hint="eastAsia" w:ascii="宋体" w:hAnsi="宋体" w:eastAsia="宋体" w:cs="Times New Roman"/>
          <w:color w:val="auto"/>
          <w:kern w:val="2"/>
          <w:sz w:val="28"/>
          <w:szCs w:val="28"/>
          <w:u w:val="single"/>
          <w:lang w:val="en-US" w:eastAsia="zh-CN" w:bidi="ar-SA"/>
        </w:rPr>
        <w:t xml:space="preserve">       </w:t>
      </w:r>
      <w:r>
        <w:rPr>
          <w:rStyle w:val="48"/>
          <w:rFonts w:hint="eastAsia" w:ascii="宋体" w:hAnsi="宋体" w:eastAsia="宋体" w:cs="Times New Roman"/>
          <w:color w:val="auto"/>
          <w:kern w:val="2"/>
          <w:sz w:val="28"/>
          <w:szCs w:val="28"/>
          <w:lang w:val="en-US" w:eastAsia="zh-CN" w:bidi="ar-SA"/>
        </w:rPr>
        <w:t>人，营业收入为</w:t>
      </w:r>
      <w:r>
        <w:rPr>
          <w:rStyle w:val="48"/>
          <w:rFonts w:hint="eastAsia" w:ascii="宋体" w:hAnsi="宋体" w:eastAsia="宋体" w:cs="Times New Roman"/>
          <w:color w:val="auto"/>
          <w:kern w:val="2"/>
          <w:sz w:val="28"/>
          <w:szCs w:val="28"/>
          <w:u w:val="single"/>
          <w:lang w:val="en-US" w:eastAsia="zh-CN" w:bidi="ar-SA"/>
        </w:rPr>
        <w:t xml:space="preserve">   </w:t>
      </w:r>
      <w:r>
        <w:rPr>
          <w:rStyle w:val="48"/>
          <w:rFonts w:hint="eastAsia" w:ascii="宋体" w:hAnsi="宋体" w:cs="Times New Roman"/>
          <w:color w:val="auto"/>
          <w:kern w:val="2"/>
          <w:sz w:val="28"/>
          <w:szCs w:val="28"/>
          <w:u w:val="single"/>
          <w:lang w:val="en-US" w:eastAsia="zh-CN" w:bidi="ar-SA"/>
        </w:rPr>
        <w:t xml:space="preserve"> </w:t>
      </w:r>
      <w:r>
        <w:rPr>
          <w:rStyle w:val="48"/>
          <w:rFonts w:hint="eastAsia" w:ascii="宋体" w:hAnsi="宋体" w:eastAsia="宋体" w:cs="Times New Roman"/>
          <w:color w:val="auto"/>
          <w:kern w:val="2"/>
          <w:sz w:val="28"/>
          <w:szCs w:val="28"/>
          <w:u w:val="single"/>
          <w:lang w:val="en-US" w:eastAsia="zh-CN" w:bidi="ar-SA"/>
        </w:rPr>
        <w:t xml:space="preserve"> </w:t>
      </w:r>
      <w:r>
        <w:rPr>
          <w:rStyle w:val="48"/>
          <w:rFonts w:hint="eastAsia" w:ascii="宋体" w:hAnsi="宋体" w:eastAsia="宋体" w:cs="Times New Roman"/>
          <w:color w:val="auto"/>
          <w:kern w:val="2"/>
          <w:sz w:val="28"/>
          <w:szCs w:val="28"/>
          <w:lang w:val="en-US" w:eastAsia="zh-CN" w:bidi="ar-SA"/>
        </w:rPr>
        <w:t>万元，资产总额为</w:t>
      </w:r>
      <w:r>
        <w:rPr>
          <w:rStyle w:val="48"/>
          <w:rFonts w:hint="eastAsia" w:ascii="宋体" w:hAnsi="宋体" w:eastAsia="宋体" w:cs="Times New Roman"/>
          <w:color w:val="auto"/>
          <w:kern w:val="2"/>
          <w:sz w:val="28"/>
          <w:szCs w:val="28"/>
          <w:u w:val="single"/>
          <w:lang w:val="en-US" w:eastAsia="zh-CN" w:bidi="ar-SA"/>
        </w:rPr>
        <w:t xml:space="preserve">     </w:t>
      </w:r>
      <w:r>
        <w:rPr>
          <w:rStyle w:val="48"/>
          <w:rFonts w:hint="eastAsia" w:ascii="宋体" w:hAnsi="宋体" w:eastAsia="宋体" w:cs="Times New Roman"/>
          <w:color w:val="auto"/>
          <w:kern w:val="2"/>
          <w:sz w:val="28"/>
          <w:szCs w:val="28"/>
          <w:lang w:val="en-US" w:eastAsia="zh-CN" w:bidi="ar-SA"/>
        </w:rPr>
        <w:t>万元，属于</w:t>
      </w:r>
      <w:r>
        <w:rPr>
          <w:rStyle w:val="48"/>
          <w:rFonts w:hint="eastAsia" w:ascii="宋体" w:hAnsi="宋体" w:eastAsia="宋体" w:cs="Times New Roman"/>
          <w:color w:val="auto"/>
          <w:kern w:val="2"/>
          <w:sz w:val="28"/>
          <w:szCs w:val="28"/>
          <w:u w:val="single"/>
          <w:lang w:val="en-US" w:eastAsia="zh-CN" w:bidi="ar-SA"/>
        </w:rPr>
        <w:t>（中</w:t>
      </w:r>
      <w:r>
        <w:rPr>
          <w:rStyle w:val="48"/>
          <w:rFonts w:hint="eastAsia" w:ascii="宋体" w:hAnsi="宋体" w:eastAsia="宋体"/>
          <w:color w:val="auto"/>
          <w:kern w:val="2"/>
          <w:sz w:val="28"/>
          <w:szCs w:val="28"/>
          <w:u w:val="single"/>
          <w:lang w:val="en-US" w:eastAsia="zh-CN" w:bidi="ar-SA"/>
        </w:rPr>
        <w:t>型企业、小型企业、微型企业）</w:t>
      </w:r>
      <w:r>
        <w:rPr>
          <w:rStyle w:val="48"/>
          <w:rFonts w:hint="eastAsia" w:ascii="宋体" w:hAnsi="宋体" w:eastAsia="宋体"/>
          <w:color w:val="auto"/>
          <w:kern w:val="2"/>
          <w:sz w:val="28"/>
          <w:szCs w:val="28"/>
          <w:lang w:val="en-US" w:eastAsia="zh-CN" w:bidi="ar-SA"/>
        </w:rPr>
        <w:t xml:space="preserve">； </w:t>
      </w:r>
      <w:r>
        <w:rPr>
          <w:rStyle w:val="48"/>
          <w:rFonts w:hint="eastAsia" w:ascii="宋体" w:hAnsi="宋体"/>
          <w:color w:val="auto"/>
          <w:kern w:val="2"/>
          <w:sz w:val="28"/>
          <w:szCs w:val="28"/>
          <w:lang w:val="en-US" w:eastAsia="zh-CN" w:bidi="ar-SA"/>
        </w:rPr>
        <w:t>....</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eastAsia="宋体"/>
          <w:color w:val="auto"/>
          <w:kern w:val="2"/>
          <w:sz w:val="28"/>
          <w:szCs w:val="28"/>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eastAsia="宋体"/>
          <w:color w:val="auto"/>
          <w:kern w:val="2"/>
          <w:sz w:val="28"/>
          <w:szCs w:val="28"/>
          <w:lang w:val="en-US" w:eastAsia="zh-CN" w:bidi="ar-SA"/>
        </w:rPr>
        <w:t xml:space="preserve">本企业对上述声明内容的真实性负责。如有虚假，将依法承担相应责任。 </w:t>
      </w:r>
    </w:p>
    <w:p>
      <w:pPr>
        <w:widowControl/>
        <w:spacing w:before="100" w:beforeAutospacing="1" w:after="100" w:afterAutospacing="1" w:line="240" w:lineRule="auto"/>
        <w:ind w:firstLine="4480" w:firstLineChars="1600"/>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eastAsia="宋体"/>
          <w:color w:val="auto"/>
          <w:kern w:val="2"/>
          <w:sz w:val="28"/>
          <w:szCs w:val="28"/>
          <w:lang w:val="en-US" w:eastAsia="zh-CN" w:bidi="ar-SA"/>
        </w:rPr>
        <w:t xml:space="preserve">企业名称（盖章）： </w:t>
      </w:r>
    </w:p>
    <w:p>
      <w:pPr>
        <w:widowControl/>
        <w:spacing w:before="100" w:beforeAutospacing="1" w:after="100" w:afterAutospacing="1" w:line="240" w:lineRule="auto"/>
        <w:ind w:firstLine="5880" w:firstLineChars="2100"/>
        <w:jc w:val="left"/>
        <w:textAlignment w:val="baseline"/>
        <w:rPr>
          <w:rStyle w:val="48"/>
          <w:rFonts w:hint="eastAsia" w:ascii="宋体" w:hAnsi="宋体" w:eastAsia="宋体"/>
          <w:color w:val="auto"/>
          <w:kern w:val="2"/>
          <w:sz w:val="28"/>
          <w:szCs w:val="28"/>
          <w:lang w:val="en-US" w:eastAsia="zh-CN" w:bidi="ar-SA"/>
        </w:rPr>
      </w:pPr>
      <w:r>
        <w:rPr>
          <w:rStyle w:val="48"/>
          <w:rFonts w:hint="eastAsia" w:ascii="宋体" w:hAnsi="宋体" w:eastAsia="宋体"/>
          <w:color w:val="auto"/>
          <w:kern w:val="2"/>
          <w:sz w:val="28"/>
          <w:szCs w:val="28"/>
          <w:lang w:val="en-US" w:eastAsia="zh-CN" w:bidi="ar-SA"/>
        </w:rPr>
        <w:t xml:space="preserve">日 期： </w:t>
      </w:r>
    </w:p>
    <w:p>
      <w:pPr>
        <w:widowControl/>
        <w:spacing w:before="100" w:beforeAutospacing="1" w:after="100" w:afterAutospacing="1" w:line="360" w:lineRule="auto"/>
        <w:jc w:val="left"/>
        <w:textAlignment w:val="baseline"/>
        <w:rPr>
          <w:rFonts w:hint="eastAsia" w:ascii="仿宋" w:hAnsi="仿宋" w:eastAsia="仿宋" w:cs="仿宋"/>
          <w:color w:val="auto"/>
          <w:sz w:val="24"/>
        </w:rPr>
      </w:pPr>
      <w:r>
        <w:rPr>
          <w:rStyle w:val="48"/>
          <w:rFonts w:hint="eastAsia" w:ascii="宋体" w:hAnsi="宋体" w:eastAsia="宋体"/>
          <w:color w:val="auto"/>
          <w:kern w:val="2"/>
          <w:sz w:val="21"/>
          <w:szCs w:val="21"/>
          <w:lang w:val="en-US" w:eastAsia="zh-CN" w:bidi="ar-SA"/>
        </w:rPr>
        <w:t>1从业人员、营业收入、资产总额填报上一年度数据，无上一年度数据的新成立企业可不填报。</w:t>
      </w:r>
    </w:p>
    <w:p>
      <w:pPr>
        <w:spacing w:line="560" w:lineRule="exact"/>
        <w:ind w:firstLine="1124" w:firstLineChars="400"/>
        <w:jc w:val="both"/>
        <w:textAlignment w:val="baseline"/>
        <w:rPr>
          <w:rStyle w:val="48"/>
          <w:rFonts w:hint="default" w:ascii="宋体" w:hAnsi="宋体" w:cs="Times New Roman"/>
          <w:b/>
          <w:bCs w:val="0"/>
          <w:color w:val="auto"/>
          <w:kern w:val="2"/>
          <w:sz w:val="28"/>
          <w:szCs w:val="28"/>
          <w:lang w:val="en-US" w:eastAsia="zh-CN" w:bidi="ar-SA"/>
        </w:rPr>
      </w:pPr>
      <w:r>
        <w:rPr>
          <w:rStyle w:val="48"/>
          <w:rFonts w:hint="eastAsia" w:ascii="宋体" w:hAnsi="宋体" w:cs="Times New Roman"/>
          <w:b/>
          <w:bCs w:val="0"/>
          <w:color w:val="auto"/>
          <w:kern w:val="2"/>
          <w:sz w:val="28"/>
          <w:szCs w:val="28"/>
          <w:lang w:val="en-US" w:eastAsia="zh-CN" w:bidi="ar-SA"/>
        </w:rPr>
        <w:t xml:space="preserve">    </w:t>
      </w:r>
    </w:p>
    <w:p>
      <w:pPr>
        <w:spacing w:line="560" w:lineRule="exact"/>
        <w:ind w:firstLine="2530" w:firstLineChars="900"/>
        <w:jc w:val="both"/>
        <w:textAlignment w:val="baseline"/>
        <w:rPr>
          <w:rStyle w:val="48"/>
          <w:rFonts w:hint="eastAsia" w:ascii="宋体" w:hAnsi="宋体" w:cs="Times New Roman"/>
          <w:b/>
          <w:bCs w:val="0"/>
          <w:color w:val="auto"/>
          <w:kern w:val="2"/>
          <w:sz w:val="28"/>
          <w:szCs w:val="28"/>
          <w:lang w:val="en-US" w:eastAsia="zh-CN" w:bidi="ar-SA"/>
        </w:rPr>
      </w:pPr>
      <w:r>
        <w:rPr>
          <w:rStyle w:val="48"/>
          <w:rFonts w:hint="eastAsia" w:ascii="宋体" w:hAnsi="宋体" w:cs="Times New Roman"/>
          <w:b/>
          <w:bCs w:val="0"/>
          <w:color w:val="auto"/>
          <w:kern w:val="2"/>
          <w:sz w:val="28"/>
          <w:szCs w:val="28"/>
          <w:lang w:val="en-US" w:eastAsia="zh-CN" w:bidi="ar-SA"/>
        </w:rPr>
        <w:t>（十五）不参与围标串标承诺书</w:t>
      </w:r>
    </w:p>
    <w:p>
      <w:pPr>
        <w:widowControl/>
        <w:spacing w:before="100" w:beforeAutospacing="1" w:after="100" w:afterAutospacing="1" w:line="360" w:lineRule="auto"/>
        <w:ind w:firstLine="562" w:firstLineChars="200"/>
        <w:jc w:val="left"/>
        <w:textAlignment w:val="baseline"/>
        <w:rPr>
          <w:rStyle w:val="48"/>
          <w:rFonts w:hint="eastAsia" w:ascii="宋体" w:hAnsi="宋体" w:eastAsia="宋体" w:cs="Times New Roman"/>
          <w:color w:val="auto"/>
          <w:kern w:val="2"/>
          <w:sz w:val="28"/>
          <w:szCs w:val="28"/>
          <w:lang w:val="en-US" w:eastAsia="zh-CN" w:bidi="ar-SA"/>
        </w:rPr>
      </w:pPr>
      <w:r>
        <w:rPr>
          <w:rStyle w:val="48"/>
          <w:rFonts w:hint="eastAsia" w:ascii="宋体" w:hAnsi="宋体" w:cs="Times New Roman"/>
          <w:b/>
          <w:bCs w:val="0"/>
          <w:color w:val="auto"/>
          <w:kern w:val="2"/>
          <w:sz w:val="28"/>
          <w:szCs w:val="28"/>
          <w:lang w:val="en-US" w:eastAsia="zh-CN" w:bidi="ar-SA"/>
        </w:rPr>
        <w:t xml:space="preserve">    </w:t>
      </w:r>
      <w:r>
        <w:rPr>
          <w:rStyle w:val="48"/>
          <w:rFonts w:hint="eastAsia" w:ascii="宋体" w:hAnsi="宋体" w:eastAsia="宋体" w:cs="Times New Roman"/>
          <w:color w:val="auto"/>
          <w:kern w:val="2"/>
          <w:sz w:val="28"/>
          <w:szCs w:val="28"/>
          <w:lang w:val="en-US" w:eastAsia="zh-CN" w:bidi="ar-SA"/>
        </w:rPr>
        <w:t>本人作为经授权投标人代表，清楚知晓我单位本项目投标活动，对以下事项作出承诺:</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r>
        <w:rPr>
          <w:rStyle w:val="48"/>
          <w:rFonts w:hint="eastAsia" w:ascii="宋体" w:hAnsi="宋体" w:eastAsia="宋体" w:cs="Times New Roman"/>
          <w:color w:val="auto"/>
          <w:kern w:val="2"/>
          <w:sz w:val="28"/>
          <w:szCs w:val="28"/>
          <w:lang w:val="en-US" w:eastAsia="zh-CN" w:bidi="ar-SA"/>
        </w:rPr>
        <w:t>我单位和我本人遵循公开、公平、公正、诚实守信的原则，依法依规参与本项目竞标。</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r>
        <w:rPr>
          <w:rStyle w:val="48"/>
          <w:rFonts w:hint="eastAsia" w:ascii="宋体" w:hAnsi="宋体" w:eastAsia="宋体" w:cs="Times New Roman"/>
          <w:color w:val="auto"/>
          <w:kern w:val="2"/>
          <w:sz w:val="28"/>
          <w:szCs w:val="28"/>
          <w:lang w:val="en-US" w:eastAsia="zh-CN" w:bidi="ar-SA"/>
        </w:rPr>
        <w:t>二、我单位和我本人在本项目招标投标活动中，未参与围标串标。</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r>
        <w:rPr>
          <w:rStyle w:val="48"/>
          <w:rFonts w:hint="eastAsia" w:ascii="宋体" w:hAnsi="宋体" w:eastAsia="宋体" w:cs="Times New Roman"/>
          <w:color w:val="auto"/>
          <w:kern w:val="2"/>
          <w:sz w:val="28"/>
          <w:szCs w:val="28"/>
          <w:lang w:val="en-US" w:eastAsia="zh-CN" w:bidi="ar-SA"/>
        </w:rPr>
        <w:t>三、我单位如被查实在本项目招标投标活动中存在围标串标行为的，递交投标文件行为作为实施串通投标违法行为的关键环节，本人承担直接责任人员法律责任，接受相应行政处罚和失信惩戒。</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r>
        <w:rPr>
          <w:rStyle w:val="48"/>
          <w:rFonts w:hint="eastAsia" w:ascii="宋体" w:hAnsi="宋体" w:eastAsia="宋体" w:cs="Times New Roman"/>
          <w:color w:val="auto"/>
          <w:kern w:val="2"/>
          <w:sz w:val="28"/>
          <w:szCs w:val="28"/>
          <w:lang w:val="en-US" w:eastAsia="zh-CN" w:bidi="ar-SA"/>
        </w:rPr>
        <w:t>承诺单位（盖公章）：</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r>
        <w:rPr>
          <w:rStyle w:val="48"/>
          <w:rFonts w:hint="eastAsia" w:ascii="宋体" w:hAnsi="宋体" w:eastAsia="宋体" w:cs="Times New Roman"/>
          <w:color w:val="auto"/>
          <w:kern w:val="2"/>
          <w:sz w:val="28"/>
          <w:szCs w:val="28"/>
          <w:lang w:val="en-US" w:eastAsia="zh-CN" w:bidi="ar-SA"/>
        </w:rPr>
        <w:t>法定代表人（签字或盖章）：</w:t>
      </w:r>
    </w:p>
    <w:p>
      <w:pPr>
        <w:widowControl/>
        <w:spacing w:before="100" w:beforeAutospacing="1" w:after="100" w:afterAutospacing="1" w:line="360" w:lineRule="auto"/>
        <w:ind w:firstLine="560" w:firstLineChars="200"/>
        <w:jc w:val="left"/>
        <w:textAlignment w:val="baseline"/>
        <w:rPr>
          <w:rStyle w:val="48"/>
          <w:rFonts w:hint="eastAsia" w:ascii="宋体" w:hAnsi="宋体" w:eastAsia="宋体" w:cs="Times New Roman"/>
          <w:color w:val="auto"/>
          <w:kern w:val="2"/>
          <w:sz w:val="28"/>
          <w:szCs w:val="28"/>
          <w:lang w:val="en-US" w:eastAsia="zh-CN" w:bidi="ar-SA"/>
        </w:rPr>
      </w:pPr>
      <w:r>
        <w:rPr>
          <w:rStyle w:val="48"/>
          <w:rFonts w:hint="eastAsia" w:ascii="宋体" w:hAnsi="宋体" w:eastAsia="宋体" w:cs="Times New Roman"/>
          <w:color w:val="auto"/>
          <w:kern w:val="2"/>
          <w:sz w:val="28"/>
          <w:szCs w:val="28"/>
          <w:lang w:val="en-US" w:eastAsia="zh-CN" w:bidi="ar-SA"/>
        </w:rPr>
        <w:t>日期：</w:t>
      </w:r>
    </w:p>
    <w:p>
      <w:pPr>
        <w:spacing w:line="560" w:lineRule="exact"/>
        <w:ind w:firstLine="1687" w:firstLineChars="600"/>
        <w:jc w:val="both"/>
        <w:textAlignment w:val="baseline"/>
        <w:rPr>
          <w:rStyle w:val="48"/>
          <w:rFonts w:hint="eastAsia" w:ascii="宋体" w:hAnsi="宋体" w:cs="Times New Roman"/>
          <w:b/>
          <w:bCs w:val="0"/>
          <w:color w:val="auto"/>
          <w:kern w:val="2"/>
          <w:sz w:val="28"/>
          <w:szCs w:val="28"/>
          <w:lang w:val="en-US" w:eastAsia="zh-CN" w:bidi="ar-SA"/>
        </w:rPr>
      </w:pPr>
    </w:p>
    <w:p>
      <w:pPr>
        <w:spacing w:line="560" w:lineRule="exact"/>
        <w:jc w:val="both"/>
        <w:textAlignment w:val="baseline"/>
        <w:rPr>
          <w:rStyle w:val="48"/>
          <w:rFonts w:hint="eastAsia" w:ascii="宋体" w:hAnsi="宋体" w:cs="Times New Roman"/>
          <w:b/>
          <w:bCs w:val="0"/>
          <w:color w:val="auto"/>
          <w:kern w:val="2"/>
          <w:sz w:val="28"/>
          <w:szCs w:val="28"/>
          <w:lang w:val="en-US" w:eastAsia="zh-CN" w:bidi="ar-SA"/>
        </w:rPr>
      </w:pPr>
    </w:p>
    <w:p>
      <w:pPr>
        <w:spacing w:line="560" w:lineRule="exact"/>
        <w:ind w:firstLine="2249" w:firstLineChars="800"/>
        <w:jc w:val="both"/>
        <w:textAlignment w:val="baseline"/>
        <w:rPr>
          <w:rStyle w:val="48"/>
          <w:rFonts w:ascii="宋体" w:hAnsi="宋体" w:cs="Times New Roman"/>
          <w:b/>
          <w:bCs w:val="0"/>
          <w:color w:val="auto"/>
          <w:kern w:val="2"/>
          <w:sz w:val="28"/>
          <w:szCs w:val="28"/>
          <w:lang w:val="en-US" w:eastAsia="zh-CN" w:bidi="ar-SA"/>
        </w:rPr>
      </w:pPr>
      <w:r>
        <w:rPr>
          <w:rStyle w:val="48"/>
          <w:rFonts w:hint="eastAsia" w:ascii="宋体" w:hAnsi="宋体" w:cs="Times New Roman"/>
          <w:b/>
          <w:bCs w:val="0"/>
          <w:color w:val="auto"/>
          <w:kern w:val="2"/>
          <w:sz w:val="28"/>
          <w:szCs w:val="28"/>
          <w:lang w:val="en-US" w:eastAsia="zh-CN" w:bidi="ar-SA"/>
        </w:rPr>
        <w:t>（十六）</w:t>
      </w:r>
      <w:r>
        <w:rPr>
          <w:rStyle w:val="48"/>
          <w:rFonts w:ascii="宋体" w:hAnsi="宋体" w:cs="Times New Roman"/>
          <w:b/>
          <w:bCs w:val="0"/>
          <w:color w:val="auto"/>
          <w:kern w:val="2"/>
          <w:sz w:val="28"/>
          <w:szCs w:val="28"/>
          <w:lang w:val="en-US" w:eastAsia="zh-CN" w:bidi="ar-SA"/>
        </w:rPr>
        <w:t>提供其它有利于投标的资料</w:t>
      </w:r>
    </w:p>
    <w:p>
      <w:pPr>
        <w:pStyle w:val="2"/>
        <w:numPr>
          <w:ilvl w:val="0"/>
          <w:numId w:val="0"/>
        </w:numPr>
        <w:rPr>
          <w:rStyle w:val="48"/>
          <w:rFonts w:ascii="宋体" w:hAnsi="宋体" w:eastAsia="宋体" w:cs="Times New Roman"/>
          <w:bCs/>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pStyle w:val="82"/>
        <w:widowControl/>
        <w:jc w:val="center"/>
        <w:textAlignment w:val="baseline"/>
        <w:rPr>
          <w:rStyle w:val="48"/>
          <w:rFonts w:ascii="宋体" w:hAnsi="宋体" w:eastAsia="宋体"/>
          <w:b/>
          <w:color w:val="auto"/>
          <w:kern w:val="2"/>
          <w:sz w:val="28"/>
          <w:szCs w:val="28"/>
          <w:lang w:val="en-US" w:eastAsia="zh-CN" w:bidi="ar-SA"/>
        </w:rPr>
      </w:pPr>
    </w:p>
    <w:p>
      <w:pPr>
        <w:spacing w:line="320" w:lineRule="exact"/>
        <w:jc w:val="both"/>
        <w:textAlignment w:val="baseline"/>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ascii="宋体" w:hAnsi="宋体"/>
          <w:b/>
          <w:color w:val="auto"/>
          <w:kern w:val="2"/>
          <w:sz w:val="28"/>
          <w:szCs w:val="28"/>
          <w:lang w:val="en-US" w:eastAsia="zh-CN" w:bidi="ar-SA"/>
        </w:rPr>
      </w:pPr>
    </w:p>
    <w:p>
      <w:pPr>
        <w:pStyle w:val="35"/>
        <w:rPr>
          <w:rStyle w:val="48"/>
          <w:rFonts w:hint="eastAsia" w:ascii="宋体" w:hAnsi="宋体"/>
          <w:b/>
          <w:color w:val="auto"/>
          <w:kern w:val="2"/>
          <w:sz w:val="44"/>
          <w:szCs w:val="44"/>
          <w:lang w:val="en-US" w:eastAsia="zh-CN" w:bidi="ar-SA"/>
        </w:rPr>
      </w:pPr>
      <w:r>
        <w:rPr>
          <w:rStyle w:val="48"/>
          <w:rFonts w:hint="eastAsia" w:ascii="宋体" w:hAnsi="宋体"/>
          <w:b/>
          <w:color w:val="auto"/>
          <w:kern w:val="2"/>
          <w:sz w:val="28"/>
          <w:szCs w:val="28"/>
          <w:lang w:val="en-US" w:eastAsia="zh-CN" w:bidi="ar-SA"/>
        </w:rPr>
        <w:t xml:space="preserve">                         </w:t>
      </w:r>
      <w:r>
        <w:rPr>
          <w:rStyle w:val="48"/>
          <w:rFonts w:hint="eastAsia" w:ascii="宋体" w:hAnsi="宋体"/>
          <w:b/>
          <w:color w:val="auto"/>
          <w:kern w:val="2"/>
          <w:sz w:val="44"/>
          <w:szCs w:val="44"/>
          <w:lang w:val="en-US" w:eastAsia="zh-CN" w:bidi="ar-SA"/>
        </w:rPr>
        <w:t>投标说明</w:t>
      </w:r>
    </w:p>
    <w:p>
      <w:pPr>
        <w:pStyle w:val="35"/>
        <w:rPr>
          <w:rStyle w:val="48"/>
          <w:rFonts w:hint="eastAsia" w:ascii="宋体" w:hAnsi="宋体"/>
          <w:b/>
          <w:color w:val="auto"/>
          <w:kern w:val="2"/>
          <w:sz w:val="44"/>
          <w:szCs w:val="44"/>
          <w:lang w:val="en-US" w:eastAsia="zh-CN" w:bidi="ar-SA"/>
        </w:rPr>
      </w:pPr>
    </w:p>
    <w:p>
      <w:pPr>
        <w:pStyle w:val="35"/>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textAlignment w:val="auto"/>
        <w:rPr>
          <w:rStyle w:val="48"/>
          <w:rFonts w:hint="eastAsia"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投标保证金缴纳说明：</w:t>
      </w:r>
    </w:p>
    <w:p>
      <w:pPr>
        <w:pStyle w:val="35"/>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textAlignment w:val="auto"/>
        <w:rPr>
          <w:rStyle w:val="48"/>
          <w:rFonts w:hint="eastAsia"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供应商以电汇或网银转账方式缴纳投标保证金，无需到采购代理公司换取投标保证金收据，需携带投标保证金缴纳凭证加盖公章用于开标现场资格查验，同时需要将投标保证金缴纳凭证加盖公章放入投标文件中；</w:t>
      </w:r>
    </w:p>
    <w:p>
      <w:pPr>
        <w:pStyle w:val="35"/>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textAlignment w:val="auto"/>
        <w:rPr>
          <w:rStyle w:val="48"/>
          <w:rFonts w:hint="default"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供应商以支票、汇票、本票等非现金形式缴纳，需到采购代理公司换取投标保证金收据，需携带投标保证金收据原件用于开标现场资格查验，同时需要将投标保证金收据复印件加盖公章放入投标文件中；</w:t>
      </w:r>
    </w:p>
    <w:p>
      <w:pPr>
        <w:pStyle w:val="35"/>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textAlignment w:val="auto"/>
        <w:rPr>
          <w:rStyle w:val="48"/>
          <w:rFonts w:hint="default"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供应商以金融机构、担保机构出具的保函形式缴纳，需缴纳保函复印件壹份至采购代理公司；保函原件用于开标现场资格查验，同时需要将保函复印件加盖公章放入投标文件中；</w:t>
      </w:r>
    </w:p>
    <w:p>
      <w:pPr>
        <w:pStyle w:val="35"/>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textAlignment w:val="auto"/>
        <w:rPr>
          <w:rStyle w:val="48"/>
          <w:rFonts w:hint="default"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供应商应充分考虑投标保证金到账时间，在规定的时限前自行办妥投标保证金缴纳手续，投标保证金的缴付时间以实际到账时间为准，超过缴纳的时限缴纳投标保证金视为投标无效。</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Style w:val="48"/>
          <w:rFonts w:hint="default" w:ascii="宋体" w:hAnsi="宋体"/>
          <w:b/>
          <w:color w:val="auto"/>
          <w:kern w:val="2"/>
          <w:sz w:val="28"/>
          <w:szCs w:val="28"/>
          <w:lang w:val="en-US" w:eastAsia="zh-CN" w:bidi="ar-SA"/>
        </w:rPr>
      </w:pPr>
      <w:r>
        <w:rPr>
          <w:rStyle w:val="48"/>
          <w:rFonts w:hint="eastAsia" w:ascii="宋体" w:hAnsi="宋体"/>
          <w:b/>
          <w:color w:val="auto"/>
          <w:kern w:val="2"/>
          <w:sz w:val="28"/>
          <w:szCs w:val="28"/>
          <w:lang w:val="en-US" w:eastAsia="zh-CN" w:bidi="ar-SA"/>
        </w:rPr>
        <w:t>二、本采购文件正文叙述部分与相关法律法规有歧义之处，依照相关法律法规执行。</w:t>
      </w: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p>
      <w:pPr>
        <w:pStyle w:val="35"/>
        <w:numPr>
          <w:ilvl w:val="0"/>
          <w:numId w:val="0"/>
        </w:numPr>
        <w:rPr>
          <w:rStyle w:val="48"/>
          <w:rFonts w:hint="default" w:ascii="宋体" w:hAnsi="宋体"/>
          <w:b/>
          <w:color w:val="auto"/>
          <w:kern w:val="2"/>
          <w:sz w:val="28"/>
          <w:szCs w:val="28"/>
          <w:lang w:val="en-US" w:eastAsia="zh-CN" w:bidi="ar-SA"/>
        </w:rPr>
      </w:pPr>
    </w:p>
    <w:sectPr>
      <w:headerReference r:id="rId5" w:type="default"/>
      <w:footerReference r:id="rId6" w:type="default"/>
      <w:pgSz w:w="11906" w:h="16838"/>
      <w:pgMar w:top="1417" w:right="1417" w:bottom="1417" w:left="1417" w:header="850" w:footer="992" w:gutter="0"/>
      <w:lnNumType w:countBy="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HYb2gj">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华文行楷">
    <w:panose1 w:val="02010800040101010101"/>
    <w:charset w:val="86"/>
    <w:family w:val="auto"/>
    <w:pitch w:val="default"/>
    <w:sig w:usb0="00000001" w:usb1="080F0000" w:usb2="0000000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Frutiger 55 Roman">
    <w:altName w:val="Courier New"/>
    <w:panose1 w:val="00000400000000000000"/>
    <w:charset w:val="00"/>
    <w:family w:val="auto"/>
    <w:pitch w:val="default"/>
    <w:sig w:usb0="00000000" w:usb1="00000000" w:usb2="00000000" w:usb3="00000000" w:csb0="00000001" w:csb1="00000000"/>
  </w:font>
  <w:font w:name="文鼎粗黑">
    <w:altName w:val="黑体"/>
    <w:panose1 w:val="020B0609010101010101"/>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tabs>
        <w:tab w:val="left" w:pos="4485"/>
        <w:tab w:val="center" w:pos="4734"/>
      </w:tabs>
      <w:snapToGrid w:val="0"/>
      <w:jc w:val="left"/>
      <w:textAlignment w:val="baseline"/>
      <w:rPr>
        <w:rStyle w:val="48"/>
        <w:rFonts w:eastAsia="宋体"/>
        <w:kern w:val="2"/>
        <w:sz w:val="18"/>
        <w:lang w:val="en-US" w:eastAsia="zh-CN" w:bidi="ar-SA"/>
      </w:rPr>
    </w:pPr>
    <w:r>
      <w:rPr>
        <w:rStyle w:val="48"/>
        <w:rFonts w:eastAsia="宋体"/>
        <w:kern w:val="2"/>
        <w:sz w:val="18"/>
        <w:lang w:val="en-US" w:eastAsia="zh-CN" w:bidi="ar-SA"/>
      </w:rPr>
      <w:tab/>
    </w:r>
    <w:r>
      <w:rPr>
        <w:rStyle w:val="48"/>
        <w:rFonts w:eastAsia="宋体"/>
        <w:kern w:val="2"/>
        <w:sz w:val="18"/>
        <w:lang w:val="en-US" w:eastAsia="zh-CN" w:bidi="ar-SA"/>
      </w:rPr>
      <w:tab/>
    </w:r>
    <w:r>
      <w:rPr>
        <w:rStyle w:val="48"/>
        <w:rFonts w:eastAsia="宋体"/>
        <w:kern w:val="2"/>
        <w:sz w:val="18"/>
        <w:lang w:val="en-US" w:eastAsia="zh-CN" w:bidi="ar-SA"/>
      </w:rPr>
      <w:tab/>
    </w:r>
  </w:p>
  <w:p>
    <w:pPr>
      <w:pStyle w:val="20"/>
      <w:widowControl/>
      <w:snapToGrid w:val="0"/>
      <w:jc w:val="left"/>
      <w:textAlignment w:val="baseline"/>
      <w:rPr>
        <w:rStyle w:val="48"/>
        <w:rFonts w:eastAsia="宋体"/>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tabs>
        <w:tab w:val="left" w:pos="4485"/>
        <w:tab w:val="center" w:pos="4734"/>
      </w:tabs>
      <w:snapToGrid w:val="0"/>
      <w:jc w:val="left"/>
      <w:textAlignment w:val="baseline"/>
      <w:rPr>
        <w:rStyle w:val="48"/>
        <w:rFonts w:eastAsia="宋体"/>
        <w:kern w:val="2"/>
        <w:sz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Style w:val="48"/>
        <w:rFonts w:eastAsia="宋体"/>
        <w:kern w:val="2"/>
        <w:sz w:val="18"/>
        <w:lang w:val="en-US" w:eastAsia="zh-CN" w:bidi="ar-SA"/>
      </w:rPr>
      <w:tab/>
    </w:r>
    <w:r>
      <w:rPr>
        <w:rStyle w:val="48"/>
        <w:rFonts w:eastAsia="宋体"/>
        <w:kern w:val="2"/>
        <w:sz w:val="18"/>
        <w:lang w:val="en-US" w:eastAsia="zh-CN" w:bidi="ar-SA"/>
      </w:rPr>
      <w:tab/>
    </w:r>
    <w:r>
      <w:rPr>
        <w:rStyle w:val="48"/>
        <w:rFonts w:eastAsia="宋体"/>
        <w:kern w:val="2"/>
        <w:sz w:val="18"/>
        <w:lang w:val="en-US" w:eastAsia="zh-CN" w:bidi="ar-SA"/>
      </w:rPr>
      <w:tab/>
    </w:r>
  </w:p>
  <w:p>
    <w:pPr>
      <w:pStyle w:val="20"/>
      <w:widowControl/>
      <w:snapToGrid w:val="0"/>
      <w:jc w:val="left"/>
      <w:textAlignment w:val="baseline"/>
      <w:rPr>
        <w:rStyle w:val="48"/>
        <w:rFonts w:eastAsia="宋体"/>
        <w:kern w:val="2"/>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pBdr>
        <w:bottom w:val="none" w:color="auto" w:sz="0" w:space="0"/>
      </w:pBdr>
      <w:snapToGrid w:val="0"/>
      <w:jc w:val="center"/>
      <w:textAlignment w:val="baseline"/>
      <w:rPr>
        <w:rStyle w:val="48"/>
        <w:rFonts w:eastAsia="宋体"/>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A44BC"/>
    <w:multiLevelType w:val="singleLevel"/>
    <w:tmpl w:val="8D0A44BC"/>
    <w:lvl w:ilvl="0" w:tentative="0">
      <w:start w:val="2"/>
      <w:numFmt w:val="chineseCounting"/>
      <w:suff w:val="space"/>
      <w:lvlText w:val="第%1部分"/>
      <w:lvlJc w:val="left"/>
      <w:rPr>
        <w:rFonts w:hint="eastAsia"/>
      </w:rPr>
    </w:lvl>
  </w:abstractNum>
  <w:abstractNum w:abstractNumId="1">
    <w:nsid w:val="99FEFFB5"/>
    <w:multiLevelType w:val="singleLevel"/>
    <w:tmpl w:val="99FEFFB5"/>
    <w:lvl w:ilvl="0" w:tentative="0">
      <w:start w:val="1"/>
      <w:numFmt w:val="decimal"/>
      <w:suff w:val="nothing"/>
      <w:lvlText w:val="%1、"/>
      <w:lvlJc w:val="left"/>
      <w:pPr>
        <w:widowControl/>
        <w:textAlignment w:val="baseline"/>
      </w:pPr>
      <w:rPr>
        <w:rStyle w:val="48"/>
      </w:rPr>
    </w:lvl>
  </w:abstractNum>
  <w:abstractNum w:abstractNumId="2">
    <w:nsid w:val="AB4DDA03"/>
    <w:multiLevelType w:val="singleLevel"/>
    <w:tmpl w:val="AB4DDA03"/>
    <w:lvl w:ilvl="0" w:tentative="0">
      <w:start w:val="1"/>
      <w:numFmt w:val="chineseCounting"/>
      <w:suff w:val="nothing"/>
      <w:lvlText w:val="%1、"/>
      <w:lvlJc w:val="left"/>
      <w:rPr>
        <w:rFonts w:hint="eastAsia"/>
      </w:rPr>
    </w:lvl>
  </w:abstractNum>
  <w:abstractNum w:abstractNumId="3">
    <w:nsid w:val="ACAEEF06"/>
    <w:multiLevelType w:val="singleLevel"/>
    <w:tmpl w:val="ACAEEF06"/>
    <w:lvl w:ilvl="0" w:tentative="0">
      <w:start w:val="8"/>
      <w:numFmt w:val="decimal"/>
      <w:suff w:val="space"/>
      <w:lvlText w:val="%1."/>
      <w:lvlJc w:val="left"/>
      <w:pPr>
        <w:widowControl/>
        <w:textAlignment w:val="baseline"/>
      </w:pPr>
      <w:rPr>
        <w:rStyle w:val="48"/>
      </w:rPr>
    </w:lvl>
  </w:abstractNum>
  <w:abstractNum w:abstractNumId="4">
    <w:nsid w:val="B750E738"/>
    <w:multiLevelType w:val="singleLevel"/>
    <w:tmpl w:val="B750E738"/>
    <w:lvl w:ilvl="0" w:tentative="0">
      <w:start w:val="6"/>
      <w:numFmt w:val="chineseCounting"/>
      <w:suff w:val="space"/>
      <w:lvlText w:val="第%1部分"/>
      <w:lvlJc w:val="left"/>
      <w:rPr>
        <w:rFonts w:hint="eastAsia"/>
      </w:rPr>
    </w:lvl>
  </w:abstractNum>
  <w:abstractNum w:abstractNumId="5">
    <w:nsid w:val="FE084CA7"/>
    <w:multiLevelType w:val="singleLevel"/>
    <w:tmpl w:val="FE084CA7"/>
    <w:lvl w:ilvl="0" w:tentative="0">
      <w:start w:val="1"/>
      <w:numFmt w:val="decimal"/>
      <w:suff w:val="space"/>
      <w:lvlText w:val="%1."/>
      <w:lvlJc w:val="left"/>
    </w:lvl>
  </w:abstractNum>
  <w:abstractNum w:abstractNumId="6">
    <w:nsid w:val="00000001"/>
    <w:multiLevelType w:val="singleLevel"/>
    <w:tmpl w:val="00000001"/>
    <w:lvl w:ilvl="0" w:tentative="0">
      <w:start w:val="1"/>
      <w:numFmt w:val="bullet"/>
      <w:pStyle w:val="136"/>
      <w:lvlText w:val=""/>
      <w:lvlJc w:val="left"/>
      <w:pPr>
        <w:widowControl/>
        <w:ind w:left="1200" w:hanging="360"/>
        <w:textAlignment w:val="baseline"/>
      </w:pPr>
      <w:rPr>
        <w:rFonts w:ascii="Wingdings" w:hAnsi="Wingdings"/>
      </w:rPr>
    </w:lvl>
  </w:abstractNum>
  <w:abstractNum w:abstractNumId="7">
    <w:nsid w:val="00000003"/>
    <w:multiLevelType w:val="singleLevel"/>
    <w:tmpl w:val="00000003"/>
    <w:lvl w:ilvl="0" w:tentative="0">
      <w:start w:val="1"/>
      <w:numFmt w:val="bullet"/>
      <w:pStyle w:val="231"/>
      <w:lvlText w:val=""/>
      <w:lvlJc w:val="left"/>
      <w:pPr>
        <w:widowControl/>
        <w:ind w:left="425" w:hanging="425"/>
        <w:textAlignment w:val="baseline"/>
      </w:pPr>
      <w:rPr>
        <w:rFonts w:ascii="Symbol" w:hAnsi="Symbol"/>
        <w:color w:val="000000"/>
      </w:rPr>
    </w:lvl>
  </w:abstractNum>
  <w:abstractNum w:abstractNumId="8">
    <w:nsid w:val="00000007"/>
    <w:multiLevelType w:val="singleLevel"/>
    <w:tmpl w:val="00000007"/>
    <w:lvl w:ilvl="0" w:tentative="0">
      <w:start w:val="1"/>
      <w:numFmt w:val="decimal"/>
      <w:pStyle w:val="146"/>
      <w:lvlText w:val="%1."/>
      <w:lvlJc w:val="left"/>
      <w:pPr>
        <w:widowControl/>
        <w:ind w:left="360" w:hanging="360"/>
        <w:textAlignment w:val="baseline"/>
      </w:pPr>
    </w:lvl>
  </w:abstractNum>
  <w:abstractNum w:abstractNumId="9">
    <w:nsid w:val="0000000E"/>
    <w:multiLevelType w:val="multilevel"/>
    <w:tmpl w:val="0000000E"/>
    <w:lvl w:ilvl="0" w:tentative="0">
      <w:start w:val="1"/>
      <w:numFmt w:val="upperLetter"/>
      <w:pStyle w:val="39"/>
      <w:lvlText w:val="%1、"/>
      <w:lvlJc w:val="left"/>
      <w:pPr>
        <w:widowControl/>
        <w:ind w:left="360" w:hanging="360"/>
        <w:textAlignment w:val="baseline"/>
      </w:pPr>
    </w:lvl>
    <w:lvl w:ilvl="1" w:tentative="0">
      <w:start w:val="1"/>
      <w:numFmt w:val="decimal"/>
      <w:lvlText w:val="%1."/>
      <w:lvlJc w:val="left"/>
      <w:pPr>
        <w:widowControl/>
        <w:ind w:left="780" w:hanging="36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0">
    <w:nsid w:val="0000000F"/>
    <w:multiLevelType w:val="singleLevel"/>
    <w:tmpl w:val="0000000F"/>
    <w:lvl w:ilvl="0" w:tentative="0">
      <w:start w:val="1"/>
      <w:numFmt w:val="decimal"/>
      <w:pStyle w:val="140"/>
      <w:lvlText w:val="%1."/>
      <w:lvlJc w:val="left"/>
      <w:pPr>
        <w:widowControl/>
        <w:ind w:left="1200" w:hanging="360"/>
        <w:textAlignment w:val="baseline"/>
      </w:pPr>
    </w:lvl>
  </w:abstractNum>
  <w:abstractNum w:abstractNumId="11">
    <w:nsid w:val="00000010"/>
    <w:multiLevelType w:val="multilevel"/>
    <w:tmpl w:val="00000010"/>
    <w:lvl w:ilvl="0" w:tentative="0">
      <w:start w:val="1"/>
      <w:numFmt w:val="decimal"/>
      <w:pStyle w:val="313"/>
      <w:lvlText w:val="%1."/>
      <w:lvlJc w:val="left"/>
      <w:pPr>
        <w:widowControl/>
        <w:ind w:left="420" w:hanging="42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2">
    <w:nsid w:val="00000011"/>
    <w:multiLevelType w:val="singleLevel"/>
    <w:tmpl w:val="00000011"/>
    <w:lvl w:ilvl="0" w:tentative="0">
      <w:start w:val="1"/>
      <w:numFmt w:val="decimal"/>
      <w:pStyle w:val="164"/>
      <w:lvlText w:val="%1."/>
      <w:lvlJc w:val="left"/>
      <w:pPr>
        <w:widowControl/>
        <w:ind w:left="2040" w:hanging="360"/>
        <w:textAlignment w:val="baseline"/>
      </w:pPr>
    </w:lvl>
  </w:abstractNum>
  <w:abstractNum w:abstractNumId="13">
    <w:nsid w:val="00000012"/>
    <w:multiLevelType w:val="singleLevel"/>
    <w:tmpl w:val="00000012"/>
    <w:lvl w:ilvl="0" w:tentative="0">
      <w:start w:val="1"/>
      <w:numFmt w:val="decimal"/>
      <w:pStyle w:val="139"/>
      <w:lvlText w:val="%1."/>
      <w:lvlJc w:val="left"/>
      <w:pPr>
        <w:widowControl/>
        <w:ind w:left="780" w:hanging="360"/>
        <w:textAlignment w:val="baseline"/>
      </w:pPr>
    </w:lvl>
  </w:abstractNum>
  <w:abstractNum w:abstractNumId="14">
    <w:nsid w:val="00000013"/>
    <w:multiLevelType w:val="singleLevel"/>
    <w:tmpl w:val="00000013"/>
    <w:lvl w:ilvl="0" w:tentative="0">
      <w:start w:val="1"/>
      <w:numFmt w:val="bullet"/>
      <w:pStyle w:val="153"/>
      <w:lvlText w:val=""/>
      <w:lvlJc w:val="left"/>
      <w:pPr>
        <w:widowControl/>
        <w:ind w:left="780" w:hanging="360"/>
        <w:textAlignment w:val="baseline"/>
      </w:pPr>
      <w:rPr>
        <w:rFonts w:ascii="Wingdings" w:hAnsi="Wingdings"/>
      </w:rPr>
    </w:lvl>
  </w:abstractNum>
  <w:abstractNum w:abstractNumId="15">
    <w:nsid w:val="00000014"/>
    <w:multiLevelType w:val="singleLevel"/>
    <w:tmpl w:val="00000014"/>
    <w:lvl w:ilvl="0" w:tentative="0">
      <w:start w:val="1"/>
      <w:numFmt w:val="decimal"/>
      <w:pStyle w:val="165"/>
      <w:lvlText w:val="%1."/>
      <w:lvlJc w:val="left"/>
      <w:pPr>
        <w:widowControl/>
        <w:ind w:left="1620" w:hanging="360"/>
        <w:textAlignment w:val="baseline"/>
      </w:pPr>
    </w:lvl>
  </w:abstractNum>
  <w:abstractNum w:abstractNumId="16">
    <w:nsid w:val="00000015"/>
    <w:multiLevelType w:val="singleLevel"/>
    <w:tmpl w:val="00000015"/>
    <w:lvl w:ilvl="0" w:tentative="0">
      <w:start w:val="1"/>
      <w:numFmt w:val="bullet"/>
      <w:pStyle w:val="169"/>
      <w:lvlText w:val=""/>
      <w:lvlJc w:val="left"/>
      <w:pPr>
        <w:widowControl/>
        <w:ind w:left="2040" w:hanging="360"/>
        <w:textAlignment w:val="baseline"/>
      </w:pPr>
      <w:rPr>
        <w:rFonts w:ascii="Wingdings" w:hAnsi="Wingdings"/>
      </w:rPr>
    </w:lvl>
  </w:abstractNum>
  <w:abstractNum w:abstractNumId="17">
    <w:nsid w:val="00000017"/>
    <w:multiLevelType w:val="singleLevel"/>
    <w:tmpl w:val="00000017"/>
    <w:lvl w:ilvl="0" w:tentative="0">
      <w:start w:val="1"/>
      <w:numFmt w:val="bullet"/>
      <w:pStyle w:val="141"/>
      <w:lvlText w:val=""/>
      <w:lvlJc w:val="left"/>
      <w:pPr>
        <w:widowControl/>
        <w:ind w:left="360" w:hanging="360"/>
        <w:textAlignment w:val="baseline"/>
      </w:pPr>
      <w:rPr>
        <w:rFonts w:ascii="Wingdings" w:hAnsi="Wingdings"/>
      </w:rPr>
    </w:lvl>
  </w:abstractNum>
  <w:abstractNum w:abstractNumId="18">
    <w:nsid w:val="00000018"/>
    <w:multiLevelType w:val="singleLevel"/>
    <w:tmpl w:val="00000018"/>
    <w:lvl w:ilvl="0" w:tentative="0">
      <w:start w:val="1"/>
      <w:numFmt w:val="bullet"/>
      <w:pStyle w:val="155"/>
      <w:lvlText w:val=""/>
      <w:lvlJc w:val="left"/>
      <w:pPr>
        <w:widowControl/>
        <w:ind w:left="1620" w:hanging="360"/>
        <w:textAlignment w:val="baseline"/>
      </w:pPr>
      <w:rPr>
        <w:rFonts w:ascii="Wingdings" w:hAnsi="Wingdings"/>
      </w:rPr>
    </w:lvl>
  </w:abstractNum>
  <w:abstractNum w:abstractNumId="19">
    <w:nsid w:val="0053208E"/>
    <w:multiLevelType w:val="multilevel"/>
    <w:tmpl w:val="0053208E"/>
    <w:lvl w:ilvl="0" w:tentative="0">
      <w:start w:val="1"/>
      <w:numFmt w:val="decimal"/>
      <w:pStyle w:val="36"/>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20">
    <w:nsid w:val="23D31E8E"/>
    <w:multiLevelType w:val="singleLevel"/>
    <w:tmpl w:val="23D31E8E"/>
    <w:lvl w:ilvl="0" w:tentative="0">
      <w:start w:val="4"/>
      <w:numFmt w:val="chineseCounting"/>
      <w:suff w:val="nothing"/>
      <w:lvlText w:val="第%1章、"/>
      <w:lvlJc w:val="left"/>
      <w:pPr>
        <w:widowControl/>
        <w:textAlignment w:val="baseline"/>
      </w:pPr>
      <w:rPr>
        <w:rStyle w:val="48"/>
      </w:rPr>
    </w:lvl>
  </w:abstractNum>
  <w:abstractNum w:abstractNumId="21">
    <w:nsid w:val="36453023"/>
    <w:multiLevelType w:val="singleLevel"/>
    <w:tmpl w:val="36453023"/>
    <w:lvl w:ilvl="0" w:tentative="0">
      <w:start w:val="1"/>
      <w:numFmt w:val="decimal"/>
      <w:pStyle w:val="18"/>
      <w:lvlText w:val="%1."/>
      <w:lvlJc w:val="left"/>
      <w:pPr>
        <w:tabs>
          <w:tab w:val="left" w:pos="2040"/>
        </w:tabs>
        <w:ind w:left="2040" w:hanging="360"/>
      </w:pPr>
    </w:lvl>
  </w:abstractNum>
  <w:abstractNum w:abstractNumId="22">
    <w:nsid w:val="47F8699A"/>
    <w:multiLevelType w:val="singleLevel"/>
    <w:tmpl w:val="47F8699A"/>
    <w:lvl w:ilvl="0" w:tentative="0">
      <w:start w:val="1"/>
      <w:numFmt w:val="decimal"/>
      <w:suff w:val="nothing"/>
      <w:lvlText w:val="（%1）"/>
      <w:lvlJc w:val="left"/>
    </w:lvl>
  </w:abstractNum>
  <w:abstractNum w:abstractNumId="23">
    <w:nsid w:val="59EF1302"/>
    <w:multiLevelType w:val="singleLevel"/>
    <w:tmpl w:val="59EF1302"/>
    <w:lvl w:ilvl="0" w:tentative="0">
      <w:start w:val="1"/>
      <w:numFmt w:val="decimal"/>
      <w:suff w:val="nothing"/>
      <w:lvlText w:val="%1、"/>
      <w:lvlJc w:val="left"/>
    </w:lvl>
  </w:abstractNum>
  <w:abstractNum w:abstractNumId="24">
    <w:nsid w:val="5D8A1615"/>
    <w:multiLevelType w:val="singleLevel"/>
    <w:tmpl w:val="5D8A1615"/>
    <w:lvl w:ilvl="0" w:tentative="0">
      <w:start w:val="12"/>
      <w:numFmt w:val="decimal"/>
      <w:suff w:val="space"/>
      <w:lvlText w:val="%1."/>
      <w:lvlJc w:val="left"/>
      <w:pPr>
        <w:widowControl/>
        <w:textAlignment w:val="baseline"/>
      </w:pPr>
      <w:rPr>
        <w:rStyle w:val="48"/>
      </w:rPr>
    </w:lvl>
  </w:abstractNum>
  <w:abstractNum w:abstractNumId="25">
    <w:nsid w:val="64A31BD8"/>
    <w:multiLevelType w:val="multilevel"/>
    <w:tmpl w:val="64A31BD8"/>
    <w:lvl w:ilvl="0" w:tentative="0">
      <w:start w:val="1"/>
      <w:numFmt w:val="decimal"/>
      <w:lvlText w:val="%1"/>
      <w:lvlJc w:val="left"/>
      <w:pPr>
        <w:tabs>
          <w:tab w:val="left" w:pos="360"/>
        </w:tabs>
        <w:ind w:left="0" w:firstLine="0"/>
      </w:pPr>
      <w:rPr>
        <w:rFonts w:hint="eastAsia"/>
      </w:rPr>
    </w:lvl>
    <w:lvl w:ilvl="1" w:tentative="0">
      <w:start w:val="1"/>
      <w:numFmt w:val="decimal"/>
      <w:isLgl/>
      <w:lvlText w:val="%1.%2"/>
      <w:lvlJc w:val="left"/>
      <w:pPr>
        <w:tabs>
          <w:tab w:val="left" w:pos="0"/>
        </w:tabs>
        <w:ind w:left="591" w:hanging="576"/>
      </w:pPr>
      <w:rPr>
        <w:rFonts w:hint="default" w:ascii="宋体" w:hAnsi="宋体" w:eastAsia="宋体" w:cs="宋体"/>
      </w:rPr>
    </w:lvl>
    <w:lvl w:ilvl="2" w:tentative="0">
      <w:start w:val="1"/>
      <w:numFmt w:val="decimal"/>
      <w:isLgl/>
      <w:lvlText w:val="%1.%2.%3"/>
      <w:lvlJc w:val="left"/>
      <w:pPr>
        <w:tabs>
          <w:tab w:val="left" w:pos="0"/>
        </w:tabs>
        <w:ind w:left="591" w:hanging="576"/>
      </w:pPr>
      <w:rPr>
        <w:rFonts w:hint="default" w:ascii="宋体" w:hAnsi="宋体" w:eastAsia="宋体" w:cs="宋体"/>
      </w:rPr>
    </w:lvl>
    <w:lvl w:ilvl="3" w:tentative="0">
      <w:start w:val="1"/>
      <w:numFmt w:val="decimal"/>
      <w:pStyle w:val="10"/>
      <w:isLgl/>
      <w:lvlText w:val="%1.%2.%3.%4"/>
      <w:lvlJc w:val="left"/>
      <w:pPr>
        <w:ind w:left="1225" w:hanging="864"/>
      </w:pPr>
      <w:rPr>
        <w:rFonts w:hint="default" w:ascii="宋体" w:hAnsi="宋体" w:eastAsia="宋体" w:cs="宋体"/>
      </w:rPr>
    </w:lvl>
    <w:lvl w:ilvl="4" w:tentative="0">
      <w:start w:val="1"/>
      <w:numFmt w:val="decimal"/>
      <w:isLgl/>
      <w:suff w:val="space"/>
      <w:lvlText w:val="%1.%2.%3.%4.%5"/>
      <w:lvlJc w:val="left"/>
      <w:pPr>
        <w:ind w:left="1008" w:hanging="1008"/>
      </w:pPr>
      <w:rPr>
        <w:rFonts w:hint="default" w:ascii="宋体" w:hAnsi="宋体" w:eastAsia="宋体" w:cs="宋体"/>
      </w:rPr>
    </w:lvl>
    <w:lvl w:ilvl="5" w:tentative="0">
      <w:start w:val="1"/>
      <w:numFmt w:val="decimal"/>
      <w:isLgl/>
      <w:lvlText w:val="%1.%2.%3.%4.%5.%6"/>
      <w:lvlJc w:val="left"/>
      <w:pPr>
        <w:ind w:left="1167" w:hanging="1152"/>
      </w:pPr>
      <w:rPr>
        <w:rFonts w:hint="eastAsia"/>
        <w:lang w:val="en-US"/>
      </w:rPr>
    </w:lvl>
    <w:lvl w:ilvl="6" w:tentative="0">
      <w:start w:val="1"/>
      <w:numFmt w:val="decimal"/>
      <w:lvlText w:val="%1.%2.%3.%4.%5.%6.%7"/>
      <w:lvlJc w:val="left"/>
      <w:pPr>
        <w:ind w:left="1311" w:hanging="1296"/>
      </w:pPr>
      <w:rPr>
        <w:rFonts w:hint="eastAsia"/>
      </w:rPr>
    </w:lvl>
    <w:lvl w:ilvl="7" w:tentative="0">
      <w:start w:val="1"/>
      <w:numFmt w:val="decimal"/>
      <w:lvlText w:val="%1.%2.%3.%4.%5.%6.%7.%8"/>
      <w:lvlJc w:val="left"/>
      <w:pPr>
        <w:ind w:left="1455" w:hanging="1440"/>
      </w:pPr>
      <w:rPr>
        <w:rFonts w:hint="eastAsia"/>
      </w:rPr>
    </w:lvl>
    <w:lvl w:ilvl="8" w:tentative="0">
      <w:start w:val="1"/>
      <w:numFmt w:val="decimal"/>
      <w:lvlText w:val="%1.%2.%3.%4.%5.%6.%7.%8.%9"/>
      <w:lvlJc w:val="left"/>
      <w:pPr>
        <w:ind w:left="1599" w:hanging="1584"/>
      </w:pPr>
      <w:rPr>
        <w:rFonts w:hint="eastAsia"/>
      </w:rPr>
    </w:lvl>
  </w:abstractNum>
  <w:abstractNum w:abstractNumId="26">
    <w:nsid w:val="669ED879"/>
    <w:multiLevelType w:val="singleLevel"/>
    <w:tmpl w:val="669ED879"/>
    <w:lvl w:ilvl="0" w:tentative="0">
      <w:start w:val="20"/>
      <w:numFmt w:val="decimal"/>
      <w:suff w:val="space"/>
      <w:lvlText w:val="%1."/>
      <w:lvlJc w:val="left"/>
      <w:pPr>
        <w:widowControl/>
        <w:textAlignment w:val="baseline"/>
      </w:pPr>
      <w:rPr>
        <w:rStyle w:val="48"/>
      </w:rPr>
    </w:lvl>
  </w:abstractNum>
  <w:abstractNum w:abstractNumId="27">
    <w:nsid w:val="6D101AB9"/>
    <w:multiLevelType w:val="singleLevel"/>
    <w:tmpl w:val="6D101AB9"/>
    <w:lvl w:ilvl="0" w:tentative="0">
      <w:start w:val="6"/>
      <w:numFmt w:val="chineseCounting"/>
      <w:suff w:val="nothing"/>
      <w:lvlText w:val="%1、"/>
      <w:lvlJc w:val="left"/>
      <w:rPr>
        <w:rFonts w:hint="eastAsia"/>
      </w:rPr>
    </w:lvl>
  </w:abstractNum>
  <w:num w:numId="1">
    <w:abstractNumId w:val="25"/>
  </w:num>
  <w:num w:numId="2">
    <w:abstractNumId w:val="21"/>
  </w:num>
  <w:num w:numId="3">
    <w:abstractNumId w:val="19"/>
  </w:num>
  <w:num w:numId="4">
    <w:abstractNumId w:val="9"/>
  </w:num>
  <w:num w:numId="5">
    <w:abstractNumId w:val="6"/>
  </w:num>
  <w:num w:numId="6">
    <w:abstractNumId w:val="13"/>
  </w:num>
  <w:num w:numId="7">
    <w:abstractNumId w:val="10"/>
  </w:num>
  <w:num w:numId="8">
    <w:abstractNumId w:val="17"/>
  </w:num>
  <w:num w:numId="9">
    <w:abstractNumId w:val="8"/>
  </w:num>
  <w:num w:numId="10">
    <w:abstractNumId w:val="14"/>
  </w:num>
  <w:num w:numId="11">
    <w:abstractNumId w:val="18"/>
  </w:num>
  <w:num w:numId="12">
    <w:abstractNumId w:val="12"/>
  </w:num>
  <w:num w:numId="13">
    <w:abstractNumId w:val="15"/>
  </w:num>
  <w:num w:numId="14">
    <w:abstractNumId w:val="16"/>
  </w:num>
  <w:num w:numId="15">
    <w:abstractNumId w:val="7"/>
  </w:num>
  <w:num w:numId="16">
    <w:abstractNumId w:val="11"/>
  </w:num>
  <w:num w:numId="17">
    <w:abstractNumId w:val="27"/>
  </w:num>
  <w:num w:numId="18">
    <w:abstractNumId w:val="0"/>
  </w:num>
  <w:num w:numId="19">
    <w:abstractNumId w:val="3"/>
  </w:num>
  <w:num w:numId="20">
    <w:abstractNumId w:val="24"/>
  </w:num>
  <w:num w:numId="21">
    <w:abstractNumId w:val="26"/>
  </w:num>
  <w:num w:numId="22">
    <w:abstractNumId w:val="23"/>
  </w:num>
  <w:num w:numId="23">
    <w:abstractNumId w:val="4"/>
  </w:num>
  <w:num w:numId="24">
    <w:abstractNumId w:val="20"/>
  </w:num>
  <w:num w:numId="25">
    <w:abstractNumId w:val="1"/>
  </w:num>
  <w:num w:numId="26">
    <w:abstractNumId w:val="5"/>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defaultTabStop w:val="420"/>
  <w:drawingGridHorizontalSpacing w:val="210"/>
  <w:drawingGridVerticalSpacing w:val="156"/>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MGJjMjQ4NzViMjJmMTQzZjUzNmYzNzhmNTE5NTEifQ=="/>
  </w:docVars>
  <w:rsids>
    <w:rsidRoot w:val="00000000"/>
    <w:rsid w:val="002D28D1"/>
    <w:rsid w:val="00377076"/>
    <w:rsid w:val="004E2611"/>
    <w:rsid w:val="0053689D"/>
    <w:rsid w:val="00736EB0"/>
    <w:rsid w:val="00755DF0"/>
    <w:rsid w:val="007C7BD1"/>
    <w:rsid w:val="00801F00"/>
    <w:rsid w:val="00A5217C"/>
    <w:rsid w:val="00A864F5"/>
    <w:rsid w:val="00AA502C"/>
    <w:rsid w:val="00C12DE3"/>
    <w:rsid w:val="00C63330"/>
    <w:rsid w:val="00D46F26"/>
    <w:rsid w:val="00D6057C"/>
    <w:rsid w:val="00D91B56"/>
    <w:rsid w:val="00E77531"/>
    <w:rsid w:val="00F87147"/>
    <w:rsid w:val="010158D6"/>
    <w:rsid w:val="014F57FA"/>
    <w:rsid w:val="014F5DB6"/>
    <w:rsid w:val="01B37522"/>
    <w:rsid w:val="02251150"/>
    <w:rsid w:val="023D5800"/>
    <w:rsid w:val="0253150B"/>
    <w:rsid w:val="02845BCF"/>
    <w:rsid w:val="02876555"/>
    <w:rsid w:val="02A67C89"/>
    <w:rsid w:val="02C82047"/>
    <w:rsid w:val="03024731"/>
    <w:rsid w:val="032C4E8C"/>
    <w:rsid w:val="033D350D"/>
    <w:rsid w:val="03CB6E04"/>
    <w:rsid w:val="042344A5"/>
    <w:rsid w:val="042913CB"/>
    <w:rsid w:val="046C590B"/>
    <w:rsid w:val="047379AB"/>
    <w:rsid w:val="049804C7"/>
    <w:rsid w:val="049E430A"/>
    <w:rsid w:val="04E16F58"/>
    <w:rsid w:val="051A3676"/>
    <w:rsid w:val="05234A7A"/>
    <w:rsid w:val="05235E1B"/>
    <w:rsid w:val="05241B93"/>
    <w:rsid w:val="053C3C3A"/>
    <w:rsid w:val="054317A2"/>
    <w:rsid w:val="054B3BF6"/>
    <w:rsid w:val="05813456"/>
    <w:rsid w:val="0597017D"/>
    <w:rsid w:val="05A36F5B"/>
    <w:rsid w:val="05ED0D54"/>
    <w:rsid w:val="05EF3EB6"/>
    <w:rsid w:val="05FD48BE"/>
    <w:rsid w:val="064215A9"/>
    <w:rsid w:val="065169B7"/>
    <w:rsid w:val="06796788"/>
    <w:rsid w:val="06984803"/>
    <w:rsid w:val="06A765D7"/>
    <w:rsid w:val="06B234F2"/>
    <w:rsid w:val="06C63B3A"/>
    <w:rsid w:val="07052A2C"/>
    <w:rsid w:val="07363AE9"/>
    <w:rsid w:val="073A744C"/>
    <w:rsid w:val="0757624F"/>
    <w:rsid w:val="07696417"/>
    <w:rsid w:val="076A294F"/>
    <w:rsid w:val="07716A4C"/>
    <w:rsid w:val="07841E75"/>
    <w:rsid w:val="078740E4"/>
    <w:rsid w:val="079A64D4"/>
    <w:rsid w:val="07AB20F7"/>
    <w:rsid w:val="07B45450"/>
    <w:rsid w:val="07CA2A5F"/>
    <w:rsid w:val="07D25057"/>
    <w:rsid w:val="07F43A9E"/>
    <w:rsid w:val="080B3D0A"/>
    <w:rsid w:val="080E6A8D"/>
    <w:rsid w:val="083647DA"/>
    <w:rsid w:val="083C0309"/>
    <w:rsid w:val="08482AD9"/>
    <w:rsid w:val="086D1880"/>
    <w:rsid w:val="0883619B"/>
    <w:rsid w:val="088B448A"/>
    <w:rsid w:val="089549CC"/>
    <w:rsid w:val="08AC0B6D"/>
    <w:rsid w:val="08CB7AF3"/>
    <w:rsid w:val="08E96CE9"/>
    <w:rsid w:val="09961BCE"/>
    <w:rsid w:val="099E1BB1"/>
    <w:rsid w:val="09B70D8C"/>
    <w:rsid w:val="09CB4CD3"/>
    <w:rsid w:val="09D04097"/>
    <w:rsid w:val="09EF4B88"/>
    <w:rsid w:val="0A383E93"/>
    <w:rsid w:val="0A3B74E8"/>
    <w:rsid w:val="0A3E7253"/>
    <w:rsid w:val="0A731E69"/>
    <w:rsid w:val="0A7669ED"/>
    <w:rsid w:val="0A93759F"/>
    <w:rsid w:val="0AAC0A41"/>
    <w:rsid w:val="0ADC33EA"/>
    <w:rsid w:val="0ADD2389"/>
    <w:rsid w:val="0AF3628F"/>
    <w:rsid w:val="0AF65A39"/>
    <w:rsid w:val="0AFC0420"/>
    <w:rsid w:val="0B1B7594"/>
    <w:rsid w:val="0B3514F3"/>
    <w:rsid w:val="0B395E55"/>
    <w:rsid w:val="0B4B7745"/>
    <w:rsid w:val="0B571BF1"/>
    <w:rsid w:val="0B70670B"/>
    <w:rsid w:val="0B723658"/>
    <w:rsid w:val="0B9B25CB"/>
    <w:rsid w:val="0BBB73A9"/>
    <w:rsid w:val="0BEC28A6"/>
    <w:rsid w:val="0C156783"/>
    <w:rsid w:val="0C5F1F4F"/>
    <w:rsid w:val="0C7741B6"/>
    <w:rsid w:val="0C842021"/>
    <w:rsid w:val="0CE23BF6"/>
    <w:rsid w:val="0D0071FE"/>
    <w:rsid w:val="0D04253E"/>
    <w:rsid w:val="0D123BE8"/>
    <w:rsid w:val="0D151D63"/>
    <w:rsid w:val="0D2C7836"/>
    <w:rsid w:val="0D3165AF"/>
    <w:rsid w:val="0D573A67"/>
    <w:rsid w:val="0D6E1E9A"/>
    <w:rsid w:val="0D940693"/>
    <w:rsid w:val="0DBB23D5"/>
    <w:rsid w:val="0DBD1662"/>
    <w:rsid w:val="0DD834B7"/>
    <w:rsid w:val="0DF94225"/>
    <w:rsid w:val="0E043C2E"/>
    <w:rsid w:val="0E121195"/>
    <w:rsid w:val="0E170B22"/>
    <w:rsid w:val="0E1C3D4F"/>
    <w:rsid w:val="0E3444D3"/>
    <w:rsid w:val="0E46717D"/>
    <w:rsid w:val="0E715E49"/>
    <w:rsid w:val="0E744373"/>
    <w:rsid w:val="0E910299"/>
    <w:rsid w:val="0E9E33BF"/>
    <w:rsid w:val="0EC070F8"/>
    <w:rsid w:val="0EE54141"/>
    <w:rsid w:val="0F3002E8"/>
    <w:rsid w:val="0F483D4E"/>
    <w:rsid w:val="0F501F02"/>
    <w:rsid w:val="0F521BE7"/>
    <w:rsid w:val="0F5F3161"/>
    <w:rsid w:val="0F89527A"/>
    <w:rsid w:val="0FA4275F"/>
    <w:rsid w:val="0FE47BA6"/>
    <w:rsid w:val="100625C1"/>
    <w:rsid w:val="104430E9"/>
    <w:rsid w:val="108D683E"/>
    <w:rsid w:val="10914580"/>
    <w:rsid w:val="1094157B"/>
    <w:rsid w:val="109923AF"/>
    <w:rsid w:val="10EE19D3"/>
    <w:rsid w:val="10F90377"/>
    <w:rsid w:val="11362FE3"/>
    <w:rsid w:val="117666B0"/>
    <w:rsid w:val="118C3807"/>
    <w:rsid w:val="11933D13"/>
    <w:rsid w:val="11944F70"/>
    <w:rsid w:val="11AC47C5"/>
    <w:rsid w:val="11FC3800"/>
    <w:rsid w:val="12106A1B"/>
    <w:rsid w:val="12151A3E"/>
    <w:rsid w:val="123558D6"/>
    <w:rsid w:val="12756769"/>
    <w:rsid w:val="12B04A66"/>
    <w:rsid w:val="12CA69DC"/>
    <w:rsid w:val="12ED5CBA"/>
    <w:rsid w:val="13017FF7"/>
    <w:rsid w:val="13170432"/>
    <w:rsid w:val="135038CD"/>
    <w:rsid w:val="13594A09"/>
    <w:rsid w:val="135F548D"/>
    <w:rsid w:val="13906D71"/>
    <w:rsid w:val="13B410BF"/>
    <w:rsid w:val="13F9448F"/>
    <w:rsid w:val="13FA6DD4"/>
    <w:rsid w:val="14033F2A"/>
    <w:rsid w:val="140B4403"/>
    <w:rsid w:val="14211A07"/>
    <w:rsid w:val="14317421"/>
    <w:rsid w:val="1469198C"/>
    <w:rsid w:val="149A3C1F"/>
    <w:rsid w:val="14EB3735"/>
    <w:rsid w:val="14F01CFE"/>
    <w:rsid w:val="14F759EB"/>
    <w:rsid w:val="14F85F7A"/>
    <w:rsid w:val="14FB2A60"/>
    <w:rsid w:val="15282FD9"/>
    <w:rsid w:val="154C5103"/>
    <w:rsid w:val="154F4F4D"/>
    <w:rsid w:val="15787ABD"/>
    <w:rsid w:val="158A7A30"/>
    <w:rsid w:val="1593390C"/>
    <w:rsid w:val="159F7DC3"/>
    <w:rsid w:val="15B7153F"/>
    <w:rsid w:val="15BB38E7"/>
    <w:rsid w:val="15F83F06"/>
    <w:rsid w:val="163D20AD"/>
    <w:rsid w:val="164240AE"/>
    <w:rsid w:val="16445BF1"/>
    <w:rsid w:val="16500A3A"/>
    <w:rsid w:val="166C7681"/>
    <w:rsid w:val="166D3C26"/>
    <w:rsid w:val="16810BF3"/>
    <w:rsid w:val="16910161"/>
    <w:rsid w:val="16916E4E"/>
    <w:rsid w:val="16C9008E"/>
    <w:rsid w:val="16DF29E7"/>
    <w:rsid w:val="16EB571C"/>
    <w:rsid w:val="16FC2F20"/>
    <w:rsid w:val="17196845"/>
    <w:rsid w:val="17277132"/>
    <w:rsid w:val="178C5877"/>
    <w:rsid w:val="179901BE"/>
    <w:rsid w:val="179C72C2"/>
    <w:rsid w:val="17A0779F"/>
    <w:rsid w:val="17BC7A7E"/>
    <w:rsid w:val="17C74D2B"/>
    <w:rsid w:val="17D05F94"/>
    <w:rsid w:val="17F324AA"/>
    <w:rsid w:val="17F91D33"/>
    <w:rsid w:val="18033B4F"/>
    <w:rsid w:val="18527BE7"/>
    <w:rsid w:val="18565601"/>
    <w:rsid w:val="185C1DEF"/>
    <w:rsid w:val="188F5437"/>
    <w:rsid w:val="18B52DD6"/>
    <w:rsid w:val="18BD75AD"/>
    <w:rsid w:val="18D70B62"/>
    <w:rsid w:val="18FB065D"/>
    <w:rsid w:val="18FD0693"/>
    <w:rsid w:val="193C52A5"/>
    <w:rsid w:val="19465B59"/>
    <w:rsid w:val="19AD03AE"/>
    <w:rsid w:val="1A0141F9"/>
    <w:rsid w:val="1A461744"/>
    <w:rsid w:val="1A6359C8"/>
    <w:rsid w:val="1A8A5815"/>
    <w:rsid w:val="1AA9055C"/>
    <w:rsid w:val="1AD25EC1"/>
    <w:rsid w:val="1AD91C49"/>
    <w:rsid w:val="1B530684"/>
    <w:rsid w:val="1B57452A"/>
    <w:rsid w:val="1B6E3408"/>
    <w:rsid w:val="1BCC443F"/>
    <w:rsid w:val="1BE834C2"/>
    <w:rsid w:val="1C026711"/>
    <w:rsid w:val="1C1918CE"/>
    <w:rsid w:val="1C1A63AE"/>
    <w:rsid w:val="1C460D43"/>
    <w:rsid w:val="1C616B92"/>
    <w:rsid w:val="1C7C7622"/>
    <w:rsid w:val="1C9D42AD"/>
    <w:rsid w:val="1C9E1B3E"/>
    <w:rsid w:val="1CB24FCC"/>
    <w:rsid w:val="1D012A8E"/>
    <w:rsid w:val="1D085BCA"/>
    <w:rsid w:val="1D151113"/>
    <w:rsid w:val="1D37300B"/>
    <w:rsid w:val="1DAE6141"/>
    <w:rsid w:val="1E0876C4"/>
    <w:rsid w:val="1E3078A1"/>
    <w:rsid w:val="1E78237C"/>
    <w:rsid w:val="1EA674E4"/>
    <w:rsid w:val="1EAA0879"/>
    <w:rsid w:val="1EFE0762"/>
    <w:rsid w:val="1F0501E4"/>
    <w:rsid w:val="1F132604"/>
    <w:rsid w:val="1F3A2287"/>
    <w:rsid w:val="1F437532"/>
    <w:rsid w:val="1F7E036F"/>
    <w:rsid w:val="1FDF4BB6"/>
    <w:rsid w:val="202701A2"/>
    <w:rsid w:val="20296706"/>
    <w:rsid w:val="205B58F4"/>
    <w:rsid w:val="20631369"/>
    <w:rsid w:val="20933EB2"/>
    <w:rsid w:val="209A5B7E"/>
    <w:rsid w:val="209D0EE3"/>
    <w:rsid w:val="20B0539D"/>
    <w:rsid w:val="20CD273B"/>
    <w:rsid w:val="20F357AC"/>
    <w:rsid w:val="213827F6"/>
    <w:rsid w:val="214D2837"/>
    <w:rsid w:val="215D225D"/>
    <w:rsid w:val="21926332"/>
    <w:rsid w:val="21974A9C"/>
    <w:rsid w:val="21D46221"/>
    <w:rsid w:val="21F04D33"/>
    <w:rsid w:val="21FC2D64"/>
    <w:rsid w:val="220214B7"/>
    <w:rsid w:val="221A6EC5"/>
    <w:rsid w:val="22215C90"/>
    <w:rsid w:val="222674AC"/>
    <w:rsid w:val="2249448B"/>
    <w:rsid w:val="224B3926"/>
    <w:rsid w:val="225C7B76"/>
    <w:rsid w:val="227101E2"/>
    <w:rsid w:val="22B3482A"/>
    <w:rsid w:val="22D02923"/>
    <w:rsid w:val="234C4337"/>
    <w:rsid w:val="235F246C"/>
    <w:rsid w:val="236C3F88"/>
    <w:rsid w:val="2392443F"/>
    <w:rsid w:val="23E77D72"/>
    <w:rsid w:val="24052740"/>
    <w:rsid w:val="24392B0D"/>
    <w:rsid w:val="246876F1"/>
    <w:rsid w:val="24724271"/>
    <w:rsid w:val="24845888"/>
    <w:rsid w:val="24976087"/>
    <w:rsid w:val="24A02744"/>
    <w:rsid w:val="24A66D87"/>
    <w:rsid w:val="24D078F4"/>
    <w:rsid w:val="24D51ABE"/>
    <w:rsid w:val="24E02230"/>
    <w:rsid w:val="24E862E1"/>
    <w:rsid w:val="251168F7"/>
    <w:rsid w:val="25254B3B"/>
    <w:rsid w:val="256911D0"/>
    <w:rsid w:val="2579002B"/>
    <w:rsid w:val="25971082"/>
    <w:rsid w:val="25D727CC"/>
    <w:rsid w:val="2613396C"/>
    <w:rsid w:val="262670C1"/>
    <w:rsid w:val="269009DE"/>
    <w:rsid w:val="26B76B88"/>
    <w:rsid w:val="26C03072"/>
    <w:rsid w:val="26DE1BC2"/>
    <w:rsid w:val="26EF3957"/>
    <w:rsid w:val="27021C11"/>
    <w:rsid w:val="270C275B"/>
    <w:rsid w:val="27237643"/>
    <w:rsid w:val="27606603"/>
    <w:rsid w:val="2788502A"/>
    <w:rsid w:val="278A0657"/>
    <w:rsid w:val="27910269"/>
    <w:rsid w:val="279F5CDD"/>
    <w:rsid w:val="27B16E5E"/>
    <w:rsid w:val="282E04AF"/>
    <w:rsid w:val="2850792E"/>
    <w:rsid w:val="285E4652"/>
    <w:rsid w:val="286F2FA1"/>
    <w:rsid w:val="28812A41"/>
    <w:rsid w:val="28A40771"/>
    <w:rsid w:val="28AC25EF"/>
    <w:rsid w:val="28C61A57"/>
    <w:rsid w:val="28CA474E"/>
    <w:rsid w:val="29017971"/>
    <w:rsid w:val="2918256C"/>
    <w:rsid w:val="292655EB"/>
    <w:rsid w:val="292D745C"/>
    <w:rsid w:val="29461A30"/>
    <w:rsid w:val="294A756A"/>
    <w:rsid w:val="295D52F7"/>
    <w:rsid w:val="296C6048"/>
    <w:rsid w:val="2976412D"/>
    <w:rsid w:val="29AE1385"/>
    <w:rsid w:val="29D470E3"/>
    <w:rsid w:val="2A0E4389"/>
    <w:rsid w:val="2A145295"/>
    <w:rsid w:val="2A17036F"/>
    <w:rsid w:val="2A1A6F3D"/>
    <w:rsid w:val="2A2B2EF8"/>
    <w:rsid w:val="2A6B3FA5"/>
    <w:rsid w:val="2A72667C"/>
    <w:rsid w:val="2A7D7DEA"/>
    <w:rsid w:val="2A834AE2"/>
    <w:rsid w:val="2AAB7751"/>
    <w:rsid w:val="2ADD5215"/>
    <w:rsid w:val="2AE5488E"/>
    <w:rsid w:val="2B371B8A"/>
    <w:rsid w:val="2B4F37FA"/>
    <w:rsid w:val="2B4F56F7"/>
    <w:rsid w:val="2B527D87"/>
    <w:rsid w:val="2B846858"/>
    <w:rsid w:val="2BA36D50"/>
    <w:rsid w:val="2BA83108"/>
    <w:rsid w:val="2BBB02AC"/>
    <w:rsid w:val="2BBE1B4A"/>
    <w:rsid w:val="2BCD1998"/>
    <w:rsid w:val="2C113EB5"/>
    <w:rsid w:val="2C210A56"/>
    <w:rsid w:val="2C9E4972"/>
    <w:rsid w:val="2CBC47BF"/>
    <w:rsid w:val="2CCD5472"/>
    <w:rsid w:val="2D1B5B8B"/>
    <w:rsid w:val="2D430742"/>
    <w:rsid w:val="2D4A525C"/>
    <w:rsid w:val="2D697BB4"/>
    <w:rsid w:val="2D7746A6"/>
    <w:rsid w:val="2D881CC8"/>
    <w:rsid w:val="2D8D5A4A"/>
    <w:rsid w:val="2DB3279B"/>
    <w:rsid w:val="2DC7118A"/>
    <w:rsid w:val="2DE332D5"/>
    <w:rsid w:val="2DFD630E"/>
    <w:rsid w:val="2E0A2D01"/>
    <w:rsid w:val="2E2F434E"/>
    <w:rsid w:val="2E56075F"/>
    <w:rsid w:val="2E8B665B"/>
    <w:rsid w:val="2E8D7E5C"/>
    <w:rsid w:val="2EB7671F"/>
    <w:rsid w:val="2EC91791"/>
    <w:rsid w:val="2ECC7163"/>
    <w:rsid w:val="2ED57AA3"/>
    <w:rsid w:val="2EF22236"/>
    <w:rsid w:val="2F1C5505"/>
    <w:rsid w:val="2F244D26"/>
    <w:rsid w:val="2F2E5201"/>
    <w:rsid w:val="2F3D3A53"/>
    <w:rsid w:val="2F474F63"/>
    <w:rsid w:val="2F666780"/>
    <w:rsid w:val="2F671095"/>
    <w:rsid w:val="2F741782"/>
    <w:rsid w:val="2F747AFF"/>
    <w:rsid w:val="2F827625"/>
    <w:rsid w:val="2F94679C"/>
    <w:rsid w:val="2F951C8C"/>
    <w:rsid w:val="2F9C6646"/>
    <w:rsid w:val="2FAA2B11"/>
    <w:rsid w:val="2FD45B39"/>
    <w:rsid w:val="2FD656B4"/>
    <w:rsid w:val="2FEA5799"/>
    <w:rsid w:val="301A37DB"/>
    <w:rsid w:val="304467CF"/>
    <w:rsid w:val="304F6923"/>
    <w:rsid w:val="309B06AC"/>
    <w:rsid w:val="30A9726C"/>
    <w:rsid w:val="30C2321A"/>
    <w:rsid w:val="30C9346B"/>
    <w:rsid w:val="30DB222B"/>
    <w:rsid w:val="30F524B2"/>
    <w:rsid w:val="30F85AFE"/>
    <w:rsid w:val="312F67EF"/>
    <w:rsid w:val="317C7A59"/>
    <w:rsid w:val="318241C8"/>
    <w:rsid w:val="31A22592"/>
    <w:rsid w:val="31C87920"/>
    <w:rsid w:val="31D25EBD"/>
    <w:rsid w:val="31F14A27"/>
    <w:rsid w:val="321973AD"/>
    <w:rsid w:val="32213039"/>
    <w:rsid w:val="324D7BCA"/>
    <w:rsid w:val="324F174E"/>
    <w:rsid w:val="32625925"/>
    <w:rsid w:val="3265010B"/>
    <w:rsid w:val="326F3587"/>
    <w:rsid w:val="32726FA7"/>
    <w:rsid w:val="328C4750"/>
    <w:rsid w:val="32A86BA1"/>
    <w:rsid w:val="33112390"/>
    <w:rsid w:val="33213F13"/>
    <w:rsid w:val="332C50F6"/>
    <w:rsid w:val="3369683F"/>
    <w:rsid w:val="33835B53"/>
    <w:rsid w:val="338F5E00"/>
    <w:rsid w:val="33915666"/>
    <w:rsid w:val="33925C9B"/>
    <w:rsid w:val="33AC648A"/>
    <w:rsid w:val="33B35F35"/>
    <w:rsid w:val="33BF048E"/>
    <w:rsid w:val="33D43738"/>
    <w:rsid w:val="33E365F1"/>
    <w:rsid w:val="33FF76FA"/>
    <w:rsid w:val="342125CA"/>
    <w:rsid w:val="34321327"/>
    <w:rsid w:val="34484CA7"/>
    <w:rsid w:val="346E05B1"/>
    <w:rsid w:val="347B0F20"/>
    <w:rsid w:val="34C004C9"/>
    <w:rsid w:val="34C16F72"/>
    <w:rsid w:val="34DD0225"/>
    <w:rsid w:val="34DE0A5D"/>
    <w:rsid w:val="34F30AB3"/>
    <w:rsid w:val="350348A4"/>
    <w:rsid w:val="35155C42"/>
    <w:rsid w:val="354C61DE"/>
    <w:rsid w:val="35746D8A"/>
    <w:rsid w:val="358B59A8"/>
    <w:rsid w:val="35B93AAE"/>
    <w:rsid w:val="35BB7FB3"/>
    <w:rsid w:val="35BF6190"/>
    <w:rsid w:val="35D54660"/>
    <w:rsid w:val="362106EC"/>
    <w:rsid w:val="36872091"/>
    <w:rsid w:val="36B17158"/>
    <w:rsid w:val="36C13AD1"/>
    <w:rsid w:val="36E34071"/>
    <w:rsid w:val="372435A4"/>
    <w:rsid w:val="373F4345"/>
    <w:rsid w:val="3745203E"/>
    <w:rsid w:val="37955E55"/>
    <w:rsid w:val="37E95159"/>
    <w:rsid w:val="37F40661"/>
    <w:rsid w:val="38235156"/>
    <w:rsid w:val="38300D19"/>
    <w:rsid w:val="383C2048"/>
    <w:rsid w:val="38465C58"/>
    <w:rsid w:val="38931313"/>
    <w:rsid w:val="38997EAA"/>
    <w:rsid w:val="38C86C2D"/>
    <w:rsid w:val="38DD7AB3"/>
    <w:rsid w:val="38F4248E"/>
    <w:rsid w:val="39104D93"/>
    <w:rsid w:val="393B0C7E"/>
    <w:rsid w:val="39602492"/>
    <w:rsid w:val="398C2F98"/>
    <w:rsid w:val="398C567C"/>
    <w:rsid w:val="39E404E1"/>
    <w:rsid w:val="3A145757"/>
    <w:rsid w:val="3A370591"/>
    <w:rsid w:val="3A4176F7"/>
    <w:rsid w:val="3A6236BF"/>
    <w:rsid w:val="3A8D53DD"/>
    <w:rsid w:val="3ABC659A"/>
    <w:rsid w:val="3AE82820"/>
    <w:rsid w:val="3B581D40"/>
    <w:rsid w:val="3BA2357E"/>
    <w:rsid w:val="3BA743A8"/>
    <w:rsid w:val="3BB7712F"/>
    <w:rsid w:val="3BB80E81"/>
    <w:rsid w:val="3BC732BD"/>
    <w:rsid w:val="3BE15D55"/>
    <w:rsid w:val="3BE73E5A"/>
    <w:rsid w:val="3BFC0A8D"/>
    <w:rsid w:val="3BFC729D"/>
    <w:rsid w:val="3BFD4672"/>
    <w:rsid w:val="3BFE46D6"/>
    <w:rsid w:val="3C0123BE"/>
    <w:rsid w:val="3C073F2B"/>
    <w:rsid w:val="3C1D6372"/>
    <w:rsid w:val="3CE33B06"/>
    <w:rsid w:val="3D0D46DF"/>
    <w:rsid w:val="3D262A68"/>
    <w:rsid w:val="3D2F28A7"/>
    <w:rsid w:val="3D41270B"/>
    <w:rsid w:val="3D645102"/>
    <w:rsid w:val="3D686AD1"/>
    <w:rsid w:val="3DAE1A1E"/>
    <w:rsid w:val="3DF61FD8"/>
    <w:rsid w:val="3E292D6E"/>
    <w:rsid w:val="3E375EB7"/>
    <w:rsid w:val="3E7E5894"/>
    <w:rsid w:val="3E9E7CE5"/>
    <w:rsid w:val="3EA652A9"/>
    <w:rsid w:val="3EAD0A90"/>
    <w:rsid w:val="3ECD0CB7"/>
    <w:rsid w:val="3ED6353F"/>
    <w:rsid w:val="3EE53B65"/>
    <w:rsid w:val="3EF542EB"/>
    <w:rsid w:val="3F125FDD"/>
    <w:rsid w:val="3F1C5008"/>
    <w:rsid w:val="3F385C2E"/>
    <w:rsid w:val="3F472D51"/>
    <w:rsid w:val="3F520ACF"/>
    <w:rsid w:val="3F5F2E0B"/>
    <w:rsid w:val="3F6A401F"/>
    <w:rsid w:val="3F707E5F"/>
    <w:rsid w:val="3F811C1C"/>
    <w:rsid w:val="3F9F1F66"/>
    <w:rsid w:val="3FF81676"/>
    <w:rsid w:val="400440D6"/>
    <w:rsid w:val="40141E37"/>
    <w:rsid w:val="40297A82"/>
    <w:rsid w:val="403017BA"/>
    <w:rsid w:val="40507D7B"/>
    <w:rsid w:val="40BE5E4F"/>
    <w:rsid w:val="41195D48"/>
    <w:rsid w:val="413406D7"/>
    <w:rsid w:val="414228E4"/>
    <w:rsid w:val="4146402D"/>
    <w:rsid w:val="41A928D4"/>
    <w:rsid w:val="41DB08D7"/>
    <w:rsid w:val="41DE2A33"/>
    <w:rsid w:val="41EA3175"/>
    <w:rsid w:val="41FB36A0"/>
    <w:rsid w:val="42086BA5"/>
    <w:rsid w:val="420C5040"/>
    <w:rsid w:val="42206C63"/>
    <w:rsid w:val="42274BB9"/>
    <w:rsid w:val="424D21F4"/>
    <w:rsid w:val="42762381"/>
    <w:rsid w:val="42890CAC"/>
    <w:rsid w:val="42BF022A"/>
    <w:rsid w:val="42ED4D97"/>
    <w:rsid w:val="43004218"/>
    <w:rsid w:val="4301655B"/>
    <w:rsid w:val="43104F29"/>
    <w:rsid w:val="43693D21"/>
    <w:rsid w:val="43711C7B"/>
    <w:rsid w:val="4378296A"/>
    <w:rsid w:val="439030C8"/>
    <w:rsid w:val="43931DE2"/>
    <w:rsid w:val="43B35FE0"/>
    <w:rsid w:val="43F63A36"/>
    <w:rsid w:val="44125057"/>
    <w:rsid w:val="44185E43"/>
    <w:rsid w:val="44464E77"/>
    <w:rsid w:val="44471B1B"/>
    <w:rsid w:val="44661BC0"/>
    <w:rsid w:val="446B523B"/>
    <w:rsid w:val="448C1496"/>
    <w:rsid w:val="44B32010"/>
    <w:rsid w:val="44B935BA"/>
    <w:rsid w:val="44D575FD"/>
    <w:rsid w:val="44FF5B1D"/>
    <w:rsid w:val="45140C6E"/>
    <w:rsid w:val="45404B48"/>
    <w:rsid w:val="45593058"/>
    <w:rsid w:val="456B6447"/>
    <w:rsid w:val="45C4430C"/>
    <w:rsid w:val="45C779D5"/>
    <w:rsid w:val="45D96D5A"/>
    <w:rsid w:val="45DB1CCB"/>
    <w:rsid w:val="45DE2A0F"/>
    <w:rsid w:val="461D1E37"/>
    <w:rsid w:val="461E170B"/>
    <w:rsid w:val="4642364B"/>
    <w:rsid w:val="46515AAE"/>
    <w:rsid w:val="46551539"/>
    <w:rsid w:val="465A4E81"/>
    <w:rsid w:val="46744858"/>
    <w:rsid w:val="467D2355"/>
    <w:rsid w:val="4690085B"/>
    <w:rsid w:val="46B229D8"/>
    <w:rsid w:val="46DB3C7B"/>
    <w:rsid w:val="46E37BF5"/>
    <w:rsid w:val="46EA1BD5"/>
    <w:rsid w:val="47011CDD"/>
    <w:rsid w:val="472D432E"/>
    <w:rsid w:val="473E06CB"/>
    <w:rsid w:val="4740402F"/>
    <w:rsid w:val="478C2265"/>
    <w:rsid w:val="47A77C75"/>
    <w:rsid w:val="47A957B2"/>
    <w:rsid w:val="47C66525"/>
    <w:rsid w:val="48020CD1"/>
    <w:rsid w:val="482C5967"/>
    <w:rsid w:val="485350A5"/>
    <w:rsid w:val="487877F8"/>
    <w:rsid w:val="487D6BBD"/>
    <w:rsid w:val="48DB1B35"/>
    <w:rsid w:val="48EB125A"/>
    <w:rsid w:val="48F6491E"/>
    <w:rsid w:val="490F25F1"/>
    <w:rsid w:val="49181370"/>
    <w:rsid w:val="493B4B18"/>
    <w:rsid w:val="493F2938"/>
    <w:rsid w:val="49635DB3"/>
    <w:rsid w:val="498A5172"/>
    <w:rsid w:val="49B5642D"/>
    <w:rsid w:val="49BC14F0"/>
    <w:rsid w:val="49E8275C"/>
    <w:rsid w:val="49F177FD"/>
    <w:rsid w:val="4A26313D"/>
    <w:rsid w:val="4A2F126E"/>
    <w:rsid w:val="4A34058D"/>
    <w:rsid w:val="4A3A01FB"/>
    <w:rsid w:val="4A3F7BE8"/>
    <w:rsid w:val="4A631E89"/>
    <w:rsid w:val="4A641F59"/>
    <w:rsid w:val="4A792650"/>
    <w:rsid w:val="4A9D52F4"/>
    <w:rsid w:val="4ADD39E7"/>
    <w:rsid w:val="4AFD3CD8"/>
    <w:rsid w:val="4B09298A"/>
    <w:rsid w:val="4B0E631B"/>
    <w:rsid w:val="4B4A79AF"/>
    <w:rsid w:val="4B582615"/>
    <w:rsid w:val="4B5C6F5D"/>
    <w:rsid w:val="4B77065A"/>
    <w:rsid w:val="4BA734A5"/>
    <w:rsid w:val="4BFF7289"/>
    <w:rsid w:val="4C102B04"/>
    <w:rsid w:val="4C1072D9"/>
    <w:rsid w:val="4C315763"/>
    <w:rsid w:val="4C456FDC"/>
    <w:rsid w:val="4C675BBA"/>
    <w:rsid w:val="4C687BF4"/>
    <w:rsid w:val="4C7270FD"/>
    <w:rsid w:val="4C836B80"/>
    <w:rsid w:val="4C9478EF"/>
    <w:rsid w:val="4CA773C7"/>
    <w:rsid w:val="4CC4300C"/>
    <w:rsid w:val="4CD41F02"/>
    <w:rsid w:val="4D5048A0"/>
    <w:rsid w:val="4D967B12"/>
    <w:rsid w:val="4DC442FA"/>
    <w:rsid w:val="4DD76D6F"/>
    <w:rsid w:val="4DD93ADB"/>
    <w:rsid w:val="4DDA642E"/>
    <w:rsid w:val="4DEF01C4"/>
    <w:rsid w:val="4DFA4DC2"/>
    <w:rsid w:val="4E097001"/>
    <w:rsid w:val="4E2F0959"/>
    <w:rsid w:val="4E3C4F71"/>
    <w:rsid w:val="4E605814"/>
    <w:rsid w:val="4EA037BB"/>
    <w:rsid w:val="4EAD0667"/>
    <w:rsid w:val="4EC7735B"/>
    <w:rsid w:val="4EDE412D"/>
    <w:rsid w:val="4EF851EF"/>
    <w:rsid w:val="4F037F4A"/>
    <w:rsid w:val="4F0C47F7"/>
    <w:rsid w:val="4F446994"/>
    <w:rsid w:val="4F5F701C"/>
    <w:rsid w:val="4F9071D6"/>
    <w:rsid w:val="4FF16C35"/>
    <w:rsid w:val="500C6883"/>
    <w:rsid w:val="50260E2E"/>
    <w:rsid w:val="50271505"/>
    <w:rsid w:val="504C052B"/>
    <w:rsid w:val="50A23AB8"/>
    <w:rsid w:val="50AA2519"/>
    <w:rsid w:val="50B45146"/>
    <w:rsid w:val="50BB4726"/>
    <w:rsid w:val="50F87C13"/>
    <w:rsid w:val="512C5937"/>
    <w:rsid w:val="513E3302"/>
    <w:rsid w:val="514C5531"/>
    <w:rsid w:val="516636E0"/>
    <w:rsid w:val="51701A71"/>
    <w:rsid w:val="51811F5C"/>
    <w:rsid w:val="518453D1"/>
    <w:rsid w:val="519D7014"/>
    <w:rsid w:val="51A056CA"/>
    <w:rsid w:val="51A0710F"/>
    <w:rsid w:val="51A32658"/>
    <w:rsid w:val="51A74264"/>
    <w:rsid w:val="51B318A1"/>
    <w:rsid w:val="51BF7E7D"/>
    <w:rsid w:val="51C65704"/>
    <w:rsid w:val="52045C59"/>
    <w:rsid w:val="520B6FE7"/>
    <w:rsid w:val="522C4CB1"/>
    <w:rsid w:val="52497D65"/>
    <w:rsid w:val="5254543F"/>
    <w:rsid w:val="52742EE9"/>
    <w:rsid w:val="52C06024"/>
    <w:rsid w:val="52C553E8"/>
    <w:rsid w:val="52D870CE"/>
    <w:rsid w:val="52DC0984"/>
    <w:rsid w:val="530879CB"/>
    <w:rsid w:val="531053A9"/>
    <w:rsid w:val="538A74A4"/>
    <w:rsid w:val="53AE4D68"/>
    <w:rsid w:val="53B06C94"/>
    <w:rsid w:val="53B820DC"/>
    <w:rsid w:val="54112DA8"/>
    <w:rsid w:val="54250CB1"/>
    <w:rsid w:val="544053E3"/>
    <w:rsid w:val="545F6188"/>
    <w:rsid w:val="547D1A6B"/>
    <w:rsid w:val="54837309"/>
    <w:rsid w:val="54BA568B"/>
    <w:rsid w:val="54ED50CA"/>
    <w:rsid w:val="55230A2F"/>
    <w:rsid w:val="5565074A"/>
    <w:rsid w:val="55717AA9"/>
    <w:rsid w:val="558D67AF"/>
    <w:rsid w:val="55A64170"/>
    <w:rsid w:val="55AE6090"/>
    <w:rsid w:val="55D87795"/>
    <w:rsid w:val="55E5084D"/>
    <w:rsid w:val="55F3153E"/>
    <w:rsid w:val="5610254B"/>
    <w:rsid w:val="56141259"/>
    <w:rsid w:val="56142A00"/>
    <w:rsid w:val="563321CC"/>
    <w:rsid w:val="564A5840"/>
    <w:rsid w:val="564C7BCE"/>
    <w:rsid w:val="56651F83"/>
    <w:rsid w:val="568D4D4C"/>
    <w:rsid w:val="56A3621F"/>
    <w:rsid w:val="56F92DE5"/>
    <w:rsid w:val="570F2085"/>
    <w:rsid w:val="570F60FF"/>
    <w:rsid w:val="5717025C"/>
    <w:rsid w:val="573E1C0D"/>
    <w:rsid w:val="57482A8C"/>
    <w:rsid w:val="574B24E8"/>
    <w:rsid w:val="5782079E"/>
    <w:rsid w:val="5797139D"/>
    <w:rsid w:val="57A22305"/>
    <w:rsid w:val="57AE79A6"/>
    <w:rsid w:val="57E41FF9"/>
    <w:rsid w:val="57F92273"/>
    <w:rsid w:val="58444443"/>
    <w:rsid w:val="5862717E"/>
    <w:rsid w:val="58637A58"/>
    <w:rsid w:val="58693F38"/>
    <w:rsid w:val="587123FD"/>
    <w:rsid w:val="58900246"/>
    <w:rsid w:val="592D7EC3"/>
    <w:rsid w:val="59301A29"/>
    <w:rsid w:val="596900A6"/>
    <w:rsid w:val="599407D8"/>
    <w:rsid w:val="59952073"/>
    <w:rsid w:val="599975CF"/>
    <w:rsid w:val="59A73A9A"/>
    <w:rsid w:val="59C826AC"/>
    <w:rsid w:val="59D87097"/>
    <w:rsid w:val="59ED7649"/>
    <w:rsid w:val="5A0E3ABF"/>
    <w:rsid w:val="5A146C55"/>
    <w:rsid w:val="5A1572E1"/>
    <w:rsid w:val="5A3C3330"/>
    <w:rsid w:val="5A504131"/>
    <w:rsid w:val="5A791AF8"/>
    <w:rsid w:val="5A8852D2"/>
    <w:rsid w:val="5A94097D"/>
    <w:rsid w:val="5A9F177D"/>
    <w:rsid w:val="5ACF5F1E"/>
    <w:rsid w:val="5AF70CEE"/>
    <w:rsid w:val="5B000961"/>
    <w:rsid w:val="5B18722F"/>
    <w:rsid w:val="5B227AB9"/>
    <w:rsid w:val="5B791466"/>
    <w:rsid w:val="5B8322E4"/>
    <w:rsid w:val="5B9662D7"/>
    <w:rsid w:val="5BA94DC2"/>
    <w:rsid w:val="5BAB37B0"/>
    <w:rsid w:val="5BB55C89"/>
    <w:rsid w:val="5BB95836"/>
    <w:rsid w:val="5BBD2193"/>
    <w:rsid w:val="5BCD6A70"/>
    <w:rsid w:val="5BD20B76"/>
    <w:rsid w:val="5BD42B40"/>
    <w:rsid w:val="5BDA572C"/>
    <w:rsid w:val="5BE244EB"/>
    <w:rsid w:val="5BFE0A68"/>
    <w:rsid w:val="5C195759"/>
    <w:rsid w:val="5C2313D1"/>
    <w:rsid w:val="5C3B6D97"/>
    <w:rsid w:val="5C3D2493"/>
    <w:rsid w:val="5C55695E"/>
    <w:rsid w:val="5CD2450A"/>
    <w:rsid w:val="5CE25AF4"/>
    <w:rsid w:val="5D0013F6"/>
    <w:rsid w:val="5D095490"/>
    <w:rsid w:val="5D410AA0"/>
    <w:rsid w:val="5D59440B"/>
    <w:rsid w:val="5D700646"/>
    <w:rsid w:val="5D742411"/>
    <w:rsid w:val="5DDC477A"/>
    <w:rsid w:val="5DE460A1"/>
    <w:rsid w:val="5E0644F8"/>
    <w:rsid w:val="5E070FAB"/>
    <w:rsid w:val="5E182BDB"/>
    <w:rsid w:val="5E210744"/>
    <w:rsid w:val="5E8343A9"/>
    <w:rsid w:val="5E912ACB"/>
    <w:rsid w:val="5EA12DFF"/>
    <w:rsid w:val="5EA94F19"/>
    <w:rsid w:val="5EB31F45"/>
    <w:rsid w:val="5EBA426F"/>
    <w:rsid w:val="5EF35A64"/>
    <w:rsid w:val="5F2E07B9"/>
    <w:rsid w:val="5F307CE0"/>
    <w:rsid w:val="5F580586"/>
    <w:rsid w:val="5F631C53"/>
    <w:rsid w:val="5F645F89"/>
    <w:rsid w:val="5F7C7776"/>
    <w:rsid w:val="5F871121"/>
    <w:rsid w:val="5F936847"/>
    <w:rsid w:val="5F947CF4"/>
    <w:rsid w:val="5FC40738"/>
    <w:rsid w:val="5FCA5B1E"/>
    <w:rsid w:val="5FED5F7E"/>
    <w:rsid w:val="600734E4"/>
    <w:rsid w:val="6037726A"/>
    <w:rsid w:val="608508AD"/>
    <w:rsid w:val="60910F0B"/>
    <w:rsid w:val="609704D1"/>
    <w:rsid w:val="60EE498E"/>
    <w:rsid w:val="612B4FB0"/>
    <w:rsid w:val="615906C4"/>
    <w:rsid w:val="615E35D8"/>
    <w:rsid w:val="61750D2A"/>
    <w:rsid w:val="61840362"/>
    <w:rsid w:val="61A2240F"/>
    <w:rsid w:val="61A468DC"/>
    <w:rsid w:val="61AF3E33"/>
    <w:rsid w:val="61B13E18"/>
    <w:rsid w:val="61E14C86"/>
    <w:rsid w:val="61ED6494"/>
    <w:rsid w:val="61F85BBA"/>
    <w:rsid w:val="620C36DE"/>
    <w:rsid w:val="620C5766"/>
    <w:rsid w:val="6212438F"/>
    <w:rsid w:val="62647AD4"/>
    <w:rsid w:val="62686383"/>
    <w:rsid w:val="62797CC6"/>
    <w:rsid w:val="627C69AE"/>
    <w:rsid w:val="628429AA"/>
    <w:rsid w:val="62BB05B6"/>
    <w:rsid w:val="6324615B"/>
    <w:rsid w:val="63416D0D"/>
    <w:rsid w:val="635B64B1"/>
    <w:rsid w:val="63AC10FA"/>
    <w:rsid w:val="63B102D0"/>
    <w:rsid w:val="63D47CAD"/>
    <w:rsid w:val="63EE7EAB"/>
    <w:rsid w:val="64096C1C"/>
    <w:rsid w:val="646B48EC"/>
    <w:rsid w:val="647C0213"/>
    <w:rsid w:val="64A16A00"/>
    <w:rsid w:val="64AB1569"/>
    <w:rsid w:val="64F35C96"/>
    <w:rsid w:val="64FC0BC4"/>
    <w:rsid w:val="650E3B8A"/>
    <w:rsid w:val="65AB4911"/>
    <w:rsid w:val="65D22C5F"/>
    <w:rsid w:val="665E3C8A"/>
    <w:rsid w:val="666E2EE8"/>
    <w:rsid w:val="667B775A"/>
    <w:rsid w:val="66DE33C9"/>
    <w:rsid w:val="66E57331"/>
    <w:rsid w:val="67211D28"/>
    <w:rsid w:val="67397CFB"/>
    <w:rsid w:val="675B08A9"/>
    <w:rsid w:val="675C3547"/>
    <w:rsid w:val="67DA7F0A"/>
    <w:rsid w:val="68014CBD"/>
    <w:rsid w:val="680B78E9"/>
    <w:rsid w:val="68131B48"/>
    <w:rsid w:val="68290A59"/>
    <w:rsid w:val="688910D4"/>
    <w:rsid w:val="688C2023"/>
    <w:rsid w:val="68945EC7"/>
    <w:rsid w:val="68A901A2"/>
    <w:rsid w:val="68BA4E6C"/>
    <w:rsid w:val="68BB3E1C"/>
    <w:rsid w:val="68EA39A3"/>
    <w:rsid w:val="68F52545"/>
    <w:rsid w:val="69463B79"/>
    <w:rsid w:val="694B04B6"/>
    <w:rsid w:val="698B393B"/>
    <w:rsid w:val="69945725"/>
    <w:rsid w:val="69960568"/>
    <w:rsid w:val="69A74D9F"/>
    <w:rsid w:val="69B7162D"/>
    <w:rsid w:val="69B71BC3"/>
    <w:rsid w:val="69D97B9F"/>
    <w:rsid w:val="6A015DD5"/>
    <w:rsid w:val="6A1707C7"/>
    <w:rsid w:val="6A323D00"/>
    <w:rsid w:val="6A6C0125"/>
    <w:rsid w:val="6A6D1D2A"/>
    <w:rsid w:val="6A8B3227"/>
    <w:rsid w:val="6A95584E"/>
    <w:rsid w:val="6AA21866"/>
    <w:rsid w:val="6AB07458"/>
    <w:rsid w:val="6B080110"/>
    <w:rsid w:val="6B340BAF"/>
    <w:rsid w:val="6B66488F"/>
    <w:rsid w:val="6B742B54"/>
    <w:rsid w:val="6BAF450C"/>
    <w:rsid w:val="6BD127A4"/>
    <w:rsid w:val="6BDC6A82"/>
    <w:rsid w:val="6BDF3567"/>
    <w:rsid w:val="6C074382"/>
    <w:rsid w:val="6C152AE5"/>
    <w:rsid w:val="6C336F71"/>
    <w:rsid w:val="6C33740F"/>
    <w:rsid w:val="6C682AAD"/>
    <w:rsid w:val="6C697356"/>
    <w:rsid w:val="6C7D37EA"/>
    <w:rsid w:val="6C900305"/>
    <w:rsid w:val="6C9C1458"/>
    <w:rsid w:val="6CBC2568"/>
    <w:rsid w:val="6D3F3C52"/>
    <w:rsid w:val="6D4D2DDC"/>
    <w:rsid w:val="6D5B4E6F"/>
    <w:rsid w:val="6D68133A"/>
    <w:rsid w:val="6D875C64"/>
    <w:rsid w:val="6D93082F"/>
    <w:rsid w:val="6D9A19D2"/>
    <w:rsid w:val="6DA001AD"/>
    <w:rsid w:val="6DB91EF9"/>
    <w:rsid w:val="6DC56E90"/>
    <w:rsid w:val="6DC82682"/>
    <w:rsid w:val="6E2434B3"/>
    <w:rsid w:val="6E2C1F41"/>
    <w:rsid w:val="6E326775"/>
    <w:rsid w:val="6E3631E6"/>
    <w:rsid w:val="6E724746"/>
    <w:rsid w:val="6E797415"/>
    <w:rsid w:val="6E7F4B8D"/>
    <w:rsid w:val="6E9323E7"/>
    <w:rsid w:val="6EA05074"/>
    <w:rsid w:val="6EB208F1"/>
    <w:rsid w:val="6EB40641"/>
    <w:rsid w:val="6EB5235D"/>
    <w:rsid w:val="6EE30B5E"/>
    <w:rsid w:val="6F2B0817"/>
    <w:rsid w:val="6F315110"/>
    <w:rsid w:val="6F4A320A"/>
    <w:rsid w:val="6F5558EE"/>
    <w:rsid w:val="6F675190"/>
    <w:rsid w:val="6F6F4C02"/>
    <w:rsid w:val="6F8D6E36"/>
    <w:rsid w:val="6FA14A63"/>
    <w:rsid w:val="6FB76677"/>
    <w:rsid w:val="6FFB5483"/>
    <w:rsid w:val="700614F1"/>
    <w:rsid w:val="702D6756"/>
    <w:rsid w:val="703B0F88"/>
    <w:rsid w:val="704A4D27"/>
    <w:rsid w:val="705523A6"/>
    <w:rsid w:val="705C4A90"/>
    <w:rsid w:val="707616DE"/>
    <w:rsid w:val="709D5F35"/>
    <w:rsid w:val="70D551F7"/>
    <w:rsid w:val="70E73002"/>
    <w:rsid w:val="70EA772A"/>
    <w:rsid w:val="71025602"/>
    <w:rsid w:val="711B23FD"/>
    <w:rsid w:val="71456887"/>
    <w:rsid w:val="71712F15"/>
    <w:rsid w:val="71714640"/>
    <w:rsid w:val="71714726"/>
    <w:rsid w:val="717D7A8A"/>
    <w:rsid w:val="71C87CD4"/>
    <w:rsid w:val="71D90A58"/>
    <w:rsid w:val="722E15AC"/>
    <w:rsid w:val="7249173A"/>
    <w:rsid w:val="725400DF"/>
    <w:rsid w:val="72723293"/>
    <w:rsid w:val="72940EC8"/>
    <w:rsid w:val="72CA0B86"/>
    <w:rsid w:val="72D25ABE"/>
    <w:rsid w:val="72EB7DEE"/>
    <w:rsid w:val="72EC06DE"/>
    <w:rsid w:val="72EC1652"/>
    <w:rsid w:val="72F64691"/>
    <w:rsid w:val="73096471"/>
    <w:rsid w:val="73105009"/>
    <w:rsid w:val="733320AE"/>
    <w:rsid w:val="735B42FD"/>
    <w:rsid w:val="73C17956"/>
    <w:rsid w:val="73D91E49"/>
    <w:rsid w:val="73EB6821"/>
    <w:rsid w:val="73EC4EA3"/>
    <w:rsid w:val="740F691F"/>
    <w:rsid w:val="74471837"/>
    <w:rsid w:val="746F7452"/>
    <w:rsid w:val="749B3DA3"/>
    <w:rsid w:val="74B95082"/>
    <w:rsid w:val="752B15CB"/>
    <w:rsid w:val="754665CD"/>
    <w:rsid w:val="754E1F70"/>
    <w:rsid w:val="754F018E"/>
    <w:rsid w:val="75542308"/>
    <w:rsid w:val="75616163"/>
    <w:rsid w:val="75754DEF"/>
    <w:rsid w:val="75867C99"/>
    <w:rsid w:val="75915CF1"/>
    <w:rsid w:val="75952EE8"/>
    <w:rsid w:val="7596720C"/>
    <w:rsid w:val="75AD0A69"/>
    <w:rsid w:val="75C31803"/>
    <w:rsid w:val="76054800"/>
    <w:rsid w:val="76476D55"/>
    <w:rsid w:val="764B35A7"/>
    <w:rsid w:val="7659741C"/>
    <w:rsid w:val="76673ADB"/>
    <w:rsid w:val="766743BD"/>
    <w:rsid w:val="766D79C1"/>
    <w:rsid w:val="76BE443F"/>
    <w:rsid w:val="771A7791"/>
    <w:rsid w:val="772F2198"/>
    <w:rsid w:val="773329B9"/>
    <w:rsid w:val="77366005"/>
    <w:rsid w:val="77386455"/>
    <w:rsid w:val="7756081D"/>
    <w:rsid w:val="776D6123"/>
    <w:rsid w:val="77B14053"/>
    <w:rsid w:val="77BA401E"/>
    <w:rsid w:val="77C43611"/>
    <w:rsid w:val="77D00208"/>
    <w:rsid w:val="77D4662E"/>
    <w:rsid w:val="7814592C"/>
    <w:rsid w:val="782B4CAA"/>
    <w:rsid w:val="78A574D3"/>
    <w:rsid w:val="78B12B99"/>
    <w:rsid w:val="78CA7D0F"/>
    <w:rsid w:val="78CF226D"/>
    <w:rsid w:val="78D41B2F"/>
    <w:rsid w:val="79171498"/>
    <w:rsid w:val="79297BCF"/>
    <w:rsid w:val="79374E7C"/>
    <w:rsid w:val="794744F9"/>
    <w:rsid w:val="79490272"/>
    <w:rsid w:val="79611372"/>
    <w:rsid w:val="797D71B7"/>
    <w:rsid w:val="797E4C28"/>
    <w:rsid w:val="7988180D"/>
    <w:rsid w:val="79AA2D96"/>
    <w:rsid w:val="79CE0777"/>
    <w:rsid w:val="79D556ED"/>
    <w:rsid w:val="79D71416"/>
    <w:rsid w:val="79FB6D45"/>
    <w:rsid w:val="7A0B1114"/>
    <w:rsid w:val="7A3E12C5"/>
    <w:rsid w:val="7A9246E3"/>
    <w:rsid w:val="7AB96ABA"/>
    <w:rsid w:val="7AD87AFF"/>
    <w:rsid w:val="7AEF214C"/>
    <w:rsid w:val="7B10575E"/>
    <w:rsid w:val="7B1228E5"/>
    <w:rsid w:val="7B3934DC"/>
    <w:rsid w:val="7B456358"/>
    <w:rsid w:val="7B537186"/>
    <w:rsid w:val="7B6F1AE6"/>
    <w:rsid w:val="7B84236A"/>
    <w:rsid w:val="7B9D52D9"/>
    <w:rsid w:val="7BAC1E49"/>
    <w:rsid w:val="7BD91A83"/>
    <w:rsid w:val="7BE33C5C"/>
    <w:rsid w:val="7BE40FF5"/>
    <w:rsid w:val="7BF2456B"/>
    <w:rsid w:val="7BF35E86"/>
    <w:rsid w:val="7BF44C33"/>
    <w:rsid w:val="7C155CA1"/>
    <w:rsid w:val="7C157CA1"/>
    <w:rsid w:val="7C361072"/>
    <w:rsid w:val="7C676034"/>
    <w:rsid w:val="7C7113A5"/>
    <w:rsid w:val="7CB07E23"/>
    <w:rsid w:val="7CBD2F1D"/>
    <w:rsid w:val="7CD17FA6"/>
    <w:rsid w:val="7CE502B1"/>
    <w:rsid w:val="7CF16C56"/>
    <w:rsid w:val="7CF77BE7"/>
    <w:rsid w:val="7D0C092F"/>
    <w:rsid w:val="7D2B4398"/>
    <w:rsid w:val="7D7458C0"/>
    <w:rsid w:val="7DA95783"/>
    <w:rsid w:val="7DB83C18"/>
    <w:rsid w:val="7DC425BD"/>
    <w:rsid w:val="7DC62C96"/>
    <w:rsid w:val="7E267E9F"/>
    <w:rsid w:val="7E72015E"/>
    <w:rsid w:val="7E843F47"/>
    <w:rsid w:val="7EAA3560"/>
    <w:rsid w:val="7EC81C39"/>
    <w:rsid w:val="7ECF413C"/>
    <w:rsid w:val="7EE83618"/>
    <w:rsid w:val="7F0A0910"/>
    <w:rsid w:val="7F162637"/>
    <w:rsid w:val="7F437511"/>
    <w:rsid w:val="7F4E1074"/>
    <w:rsid w:val="7F517E80"/>
    <w:rsid w:val="7F6A61F2"/>
    <w:rsid w:val="7FB320F9"/>
    <w:rsid w:val="7FB34697"/>
    <w:rsid w:val="7FC91400"/>
    <w:rsid w:val="7FDB5CB5"/>
    <w:rsid w:val="7FDF49A2"/>
    <w:rsid w:val="7FFF4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4"/>
    <w:qFormat/>
    <w:uiPriority w:val="0"/>
    <w:pPr>
      <w:jc w:val="both"/>
      <w:textAlignment w:val="baseline"/>
    </w:pPr>
    <w:rPr>
      <w:rFonts w:ascii="Calibri" w:hAnsi="Calibri" w:eastAsia="宋体" w:cstheme="minorBidi"/>
      <w:kern w:val="2"/>
      <w:sz w:val="21"/>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qFormat/>
    <w:uiPriority w:val="0"/>
    <w:pPr>
      <w:keepNext/>
      <w:keepLines/>
      <w:spacing w:before="260" w:after="260" w:line="416" w:lineRule="auto"/>
      <w:outlineLvl w:val="2"/>
    </w:pPr>
    <w:rPr>
      <w:b/>
      <w:kern w:val="0"/>
      <w:sz w:val="32"/>
    </w:rPr>
  </w:style>
  <w:style w:type="paragraph" w:styleId="10">
    <w:name w:val="heading 4"/>
    <w:basedOn w:val="1"/>
    <w:next w:val="1"/>
    <w:qFormat/>
    <w:uiPriority w:val="0"/>
    <w:pPr>
      <w:keepNext/>
      <w:keepLines/>
      <w:numPr>
        <w:ilvl w:val="3"/>
        <w:numId w:val="1"/>
      </w:numPr>
      <w:spacing w:line="360" w:lineRule="auto"/>
      <w:ind w:left="0" w:firstLine="0" w:firstLineChars="0"/>
      <w:outlineLvl w:val="3"/>
    </w:pPr>
    <w:rPr>
      <w:b/>
      <w:bCs/>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next w:val="4"/>
    <w:qFormat/>
    <w:uiPriority w:val="0"/>
    <w:pPr>
      <w:widowControl/>
      <w:spacing w:before="100" w:beforeAutospacing="1" w:after="100" w:afterAutospacing="1"/>
      <w:jc w:val="left"/>
    </w:pPr>
    <w:rPr>
      <w:rFonts w:ascii="宋体" w:eastAsia="宋体" w:cs="宋体"/>
      <w:sz w:val="24"/>
      <w:szCs w:val="24"/>
      <w:lang w:val="en-US" w:eastAsia="zh-CN" w:bidi="ar-SA"/>
    </w:rPr>
  </w:style>
  <w:style w:type="paragraph" w:styleId="4">
    <w:name w:val="Body Text First Indent"/>
    <w:basedOn w:val="5"/>
    <w:next w:val="1"/>
    <w:qFormat/>
    <w:uiPriority w:val="0"/>
    <w:pPr>
      <w:spacing w:line="540" w:lineRule="exact"/>
      <w:ind w:firstLine="420" w:firstLineChars="100"/>
    </w:pPr>
    <w:rPr>
      <w:rFonts w:eastAsia="仿宋_GB2312"/>
      <w:sz w:val="28"/>
      <w:szCs w:val="24"/>
    </w:rPr>
  </w:style>
  <w:style w:type="paragraph" w:styleId="5">
    <w:name w:val="Body Text"/>
    <w:basedOn w:val="1"/>
    <w:next w:val="6"/>
    <w:qFormat/>
    <w:uiPriority w:val="0"/>
    <w:rPr>
      <w:rFonts w:eastAsia="楷体_GB2312"/>
      <w:kern w:val="2"/>
      <w:sz w:val="30"/>
      <w:szCs w:val="20"/>
    </w:rPr>
  </w:style>
  <w:style w:type="paragraph" w:styleId="6">
    <w:name w:val="Body Text 3"/>
    <w:basedOn w:val="1"/>
    <w:next w:val="1"/>
    <w:qFormat/>
    <w:uiPriority w:val="0"/>
    <w:pPr>
      <w:spacing w:line="440" w:lineRule="exact"/>
    </w:pPr>
    <w:rPr>
      <w:color w:val="000000"/>
      <w:kern w:val="2"/>
      <w:sz w:val="21"/>
      <w:szCs w:val="20"/>
    </w:rPr>
  </w:style>
  <w:style w:type="paragraph" w:styleId="11">
    <w:name w:val="Normal Indent"/>
    <w:basedOn w:val="1"/>
    <w:next w:val="1"/>
    <w:qFormat/>
    <w:uiPriority w:val="0"/>
    <w:pPr>
      <w:adjustRightInd w:val="0"/>
      <w:ind w:firstLine="420"/>
      <w:jc w:val="left"/>
      <w:textAlignment w:val="baseline"/>
    </w:pPr>
    <w:rPr>
      <w:sz w:val="24"/>
    </w:rPr>
  </w:style>
  <w:style w:type="paragraph" w:styleId="12">
    <w:name w:val="caption"/>
    <w:basedOn w:val="1"/>
    <w:next w:val="1"/>
    <w:qFormat/>
    <w:uiPriority w:val="0"/>
    <w:pPr>
      <w:widowControl/>
      <w:spacing w:before="240"/>
      <w:jc w:val="left"/>
      <w:textAlignment w:val="baseline"/>
    </w:pPr>
    <w:rPr>
      <w:rFonts w:ascii="Arial" w:hAnsi="Arial" w:eastAsia="黑体"/>
      <w:kern w:val="0"/>
      <w:sz w:val="20"/>
      <w:lang w:val="en-US" w:eastAsia="en-US" w:bidi="ar-SA"/>
    </w:rPr>
  </w:style>
  <w:style w:type="paragraph" w:styleId="13">
    <w:name w:val="toa heading"/>
    <w:basedOn w:val="1"/>
    <w:next w:val="1"/>
    <w:qFormat/>
    <w:uiPriority w:val="0"/>
    <w:pPr>
      <w:spacing w:before="120" w:beforeLines="0" w:beforeAutospacing="0"/>
    </w:pPr>
    <w:rPr>
      <w:rFonts w:ascii="Arial" w:hAnsi="Arial"/>
      <w:sz w:val="24"/>
    </w:rPr>
  </w:style>
  <w:style w:type="paragraph" w:styleId="14">
    <w:name w:val="Salutation"/>
    <w:basedOn w:val="1"/>
    <w:next w:val="1"/>
    <w:qFormat/>
    <w:uiPriority w:val="0"/>
    <w:pPr>
      <w:jc w:val="both"/>
      <w:textAlignment w:val="baseline"/>
    </w:pPr>
    <w:rPr>
      <w:rFonts w:eastAsia="宋体"/>
      <w:kern w:val="2"/>
      <w:sz w:val="21"/>
      <w:szCs w:val="24"/>
      <w:lang w:val="en-US" w:eastAsia="zh-CN" w:bidi="ar-SA"/>
    </w:rPr>
  </w:style>
  <w:style w:type="paragraph" w:styleId="15">
    <w:name w:val="Closing"/>
    <w:basedOn w:val="1"/>
    <w:qFormat/>
    <w:uiPriority w:val="0"/>
    <w:pPr>
      <w:ind w:left="2100" w:leftChars="2100"/>
      <w:jc w:val="both"/>
      <w:textAlignment w:val="baseline"/>
    </w:pPr>
    <w:rPr>
      <w:rFonts w:eastAsia="宋体"/>
      <w:kern w:val="2"/>
      <w:sz w:val="28"/>
      <w:szCs w:val="24"/>
      <w:lang w:val="en-US" w:eastAsia="zh-CN" w:bidi="ar-SA"/>
    </w:rPr>
  </w:style>
  <w:style w:type="paragraph" w:styleId="16">
    <w:name w:val="Block Text"/>
    <w:basedOn w:val="1"/>
    <w:unhideWhenUsed/>
    <w:qFormat/>
    <w:uiPriority w:val="99"/>
    <w:pPr>
      <w:spacing w:after="120"/>
      <w:ind w:left="1440" w:leftChars="700" w:right="1440" w:rightChars="700"/>
    </w:pPr>
  </w:style>
  <w:style w:type="paragraph" w:styleId="17">
    <w:name w:val="Plain Text"/>
    <w:basedOn w:val="1"/>
    <w:next w:val="18"/>
    <w:qFormat/>
    <w:uiPriority w:val="0"/>
    <w:rPr>
      <w:rFonts w:ascii="宋体" w:hAnsi="Courier New"/>
    </w:rPr>
  </w:style>
  <w:style w:type="paragraph" w:styleId="18">
    <w:name w:val="List Number 5"/>
    <w:basedOn w:val="1"/>
    <w:qFormat/>
    <w:uiPriority w:val="0"/>
    <w:pPr>
      <w:numPr>
        <w:ilvl w:val="0"/>
        <w:numId w:val="2"/>
      </w:numPr>
    </w:pPr>
  </w:style>
  <w:style w:type="paragraph" w:styleId="19">
    <w:name w:val="Date"/>
    <w:basedOn w:val="1"/>
    <w:next w:val="1"/>
    <w:qFormat/>
    <w:uiPriority w:val="0"/>
    <w:pPr>
      <w:ind w:left="2500" w:leftChars="2500"/>
      <w:jc w:val="both"/>
      <w:textAlignment w:val="baseline"/>
    </w:pPr>
    <w:rPr>
      <w:rFonts w:eastAsia="宋体"/>
      <w:kern w:val="2"/>
      <w:sz w:val="21"/>
      <w:szCs w:val="24"/>
      <w:lang w:val="en-US" w:eastAsia="zh-CN" w:bidi="ar-SA"/>
    </w:rPr>
  </w:style>
  <w:style w:type="paragraph" w:styleId="20">
    <w:name w:val="footer"/>
    <w:basedOn w:val="1"/>
    <w:qFormat/>
    <w:uiPriority w:val="0"/>
    <w:pPr>
      <w:tabs>
        <w:tab w:val="center" w:pos="4153"/>
        <w:tab w:val="right" w:pos="8306"/>
      </w:tabs>
      <w:snapToGrid w:val="0"/>
      <w:jc w:val="left"/>
      <w:textAlignment w:val="baseline"/>
    </w:pPr>
    <w:rPr>
      <w:rFonts w:eastAsia="宋体"/>
      <w:kern w:val="2"/>
      <w:sz w:val="18"/>
      <w:lang w:val="en-US" w:eastAsia="zh-CN" w:bidi="ar-SA"/>
    </w:rPr>
  </w:style>
  <w:style w:type="paragraph" w:styleId="21">
    <w:name w:val="header"/>
    <w:basedOn w:val="1"/>
    <w:qFormat/>
    <w:uiPriority w:val="0"/>
    <w:pPr>
      <w:pBdr>
        <w:bottom w:val="single" w:color="000000" w:sz="6" w:space="1"/>
      </w:pBdr>
      <w:tabs>
        <w:tab w:val="center" w:pos="4153"/>
        <w:tab w:val="right" w:pos="8306"/>
      </w:tabs>
      <w:snapToGrid w:val="0"/>
      <w:jc w:val="center"/>
      <w:textAlignment w:val="baseline"/>
    </w:pPr>
    <w:rPr>
      <w:rFonts w:eastAsia="宋体"/>
      <w:kern w:val="2"/>
      <w:sz w:val="18"/>
      <w:lang w:val="en-US" w:eastAsia="zh-CN" w:bidi="ar-SA"/>
    </w:rPr>
  </w:style>
  <w:style w:type="paragraph" w:styleId="22">
    <w:name w:val="Signature"/>
    <w:basedOn w:val="1"/>
    <w:qFormat/>
    <w:uiPriority w:val="0"/>
    <w:pPr>
      <w:ind w:left="2100" w:leftChars="2100"/>
      <w:jc w:val="both"/>
      <w:textAlignment w:val="baseline"/>
    </w:pPr>
    <w:rPr>
      <w:kern w:val="2"/>
      <w:sz w:val="21"/>
      <w:szCs w:val="24"/>
      <w:lang w:val="en-US" w:eastAsia="zh-CN" w:bidi="ar-SA"/>
    </w:rPr>
  </w:style>
  <w:style w:type="paragraph" w:styleId="23">
    <w:name w:val="Subtitle"/>
    <w:basedOn w:val="1"/>
    <w:link w:val="102"/>
    <w:qFormat/>
    <w:uiPriority w:val="0"/>
    <w:pPr>
      <w:spacing w:before="240" w:after="60" w:line="312" w:lineRule="auto"/>
      <w:jc w:val="center"/>
      <w:textAlignment w:val="baseline"/>
    </w:pPr>
    <w:rPr>
      <w:rFonts w:ascii="Arial" w:hAnsi="Arial" w:eastAsia="宋体" w:cs="Arial"/>
      <w:b/>
      <w:bCs/>
      <w:kern w:val="28"/>
      <w:sz w:val="32"/>
      <w:szCs w:val="32"/>
      <w:lang w:val="en-US" w:eastAsia="zh-CN" w:bidi="ar-SA"/>
    </w:rPr>
  </w:style>
  <w:style w:type="paragraph" w:styleId="24">
    <w:name w:val="List"/>
    <w:basedOn w:val="1"/>
    <w:qFormat/>
    <w:uiPriority w:val="0"/>
    <w:pPr>
      <w:ind w:left="200" w:hanging="200" w:hangingChars="200"/>
      <w:jc w:val="both"/>
      <w:textAlignment w:val="baseline"/>
    </w:pPr>
    <w:rPr>
      <w:kern w:val="2"/>
      <w:sz w:val="21"/>
      <w:szCs w:val="24"/>
      <w:lang w:val="en-US" w:eastAsia="zh-CN" w:bidi="ar-SA"/>
    </w:rPr>
  </w:style>
  <w:style w:type="paragraph" w:styleId="25">
    <w:name w:val="Normal (Web)"/>
    <w:basedOn w:val="1"/>
    <w:qFormat/>
    <w:uiPriority w:val="99"/>
    <w:pPr>
      <w:widowControl/>
      <w:spacing w:beforeAutospacing="1" w:afterAutospacing="1"/>
      <w:jc w:val="left"/>
    </w:pPr>
    <w:rPr>
      <w:rFonts w:ascii="宋体" w:hAnsi="宋体" w:cs="宋体"/>
      <w:kern w:val="0"/>
      <w:sz w:val="24"/>
    </w:rPr>
  </w:style>
  <w:style w:type="paragraph" w:styleId="26">
    <w:name w:val="Title"/>
    <w:basedOn w:val="1"/>
    <w:next w:val="1"/>
    <w:link w:val="91"/>
    <w:qFormat/>
    <w:uiPriority w:val="0"/>
    <w:pPr>
      <w:spacing w:before="240" w:after="60"/>
      <w:ind w:firstLine="200" w:firstLineChars="200"/>
      <w:jc w:val="center"/>
      <w:textAlignment w:val="baseline"/>
    </w:pPr>
    <w:rPr>
      <w:rFonts w:ascii="Cambria" w:hAnsi="Cambria" w:eastAsia="宋体" w:cs="Times New Roman"/>
      <w:b/>
      <w:bCs/>
      <w:kern w:val="2"/>
      <w:sz w:val="32"/>
      <w:szCs w:val="32"/>
      <w:lang w:val="en-US" w:eastAsia="zh-CN" w:bidi="ar-SA"/>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link w:val="1"/>
    <w:qFormat/>
    <w:uiPriority w:val="0"/>
    <w:rPr>
      <w:rFonts w:cs="Times New Roman"/>
      <w:b/>
      <w:bCs/>
    </w:rPr>
  </w:style>
  <w:style w:type="character" w:styleId="31">
    <w:name w:val="page number"/>
    <w:basedOn w:val="29"/>
    <w:qFormat/>
    <w:uiPriority w:val="0"/>
  </w:style>
  <w:style w:type="character" w:styleId="32">
    <w:name w:val="FollowedHyperlink"/>
    <w:link w:val="1"/>
    <w:qFormat/>
    <w:uiPriority w:val="0"/>
    <w:rPr>
      <w:color w:val="800080"/>
      <w:u w:val="single"/>
    </w:rPr>
  </w:style>
  <w:style w:type="character" w:styleId="33">
    <w:name w:val="Emphasis"/>
    <w:link w:val="1"/>
    <w:qFormat/>
    <w:uiPriority w:val="0"/>
    <w:rPr>
      <w:i/>
      <w:iCs/>
    </w:rPr>
  </w:style>
  <w:style w:type="character" w:styleId="34">
    <w:name w:val="Hyperlink"/>
    <w:link w:val="1"/>
    <w:qFormat/>
    <w:uiPriority w:val="0"/>
    <w:rPr>
      <w:rFonts w:ascii="ˎ̥" w:hAnsi="ˎ̥"/>
      <w:color w:val="444444"/>
      <w:sz w:val="18"/>
      <w:szCs w:val="18"/>
    </w:rPr>
  </w:style>
  <w:style w:type="paragraph" w:customStyle="1" w:styleId="35">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36">
    <w:name w:val="表名称"/>
    <w:basedOn w:val="11"/>
    <w:qFormat/>
    <w:uiPriority w:val="0"/>
    <w:pPr>
      <w:widowControl w:val="0"/>
      <w:numPr>
        <w:ilvl w:val="0"/>
        <w:numId w:val="3"/>
      </w:numPr>
      <w:pBdr>
        <w:top w:val="none" w:color="000000" w:sz="0" w:space="3"/>
        <w:left w:val="none" w:color="000000" w:sz="0" w:space="3"/>
        <w:bottom w:val="none" w:color="000000" w:sz="0" w:space="3"/>
        <w:right w:val="none" w:color="000000" w:sz="0" w:space="3"/>
        <w:between w:val="none" w:color="000000" w:sz="0" w:space="0"/>
      </w:pBdr>
      <w:shd w:val="solid" w:color="auto" w:fill="auto"/>
      <w:ind w:left="900" w:firstLine="0"/>
      <w:jc w:val="center"/>
    </w:pPr>
    <w:rPr>
      <w:rFonts w:ascii="Times New Roman" w:hAnsi="Times New Roman" w:eastAsia="宋体" w:cs="Times New Roman"/>
      <w:kern w:val="1"/>
      <w:sz w:val="21"/>
      <w:szCs w:val="20"/>
      <w:lang w:val="en-US" w:eastAsia="zh-CN" w:bidi="ar-SA"/>
    </w:rPr>
  </w:style>
  <w:style w:type="paragraph" w:customStyle="1" w:styleId="37">
    <w:name w:val="BodyText1I2"/>
    <w:basedOn w:val="38"/>
    <w:qFormat/>
    <w:uiPriority w:val="0"/>
    <w:pPr>
      <w:spacing w:before="0" w:after="120"/>
      <w:ind w:left="200" w:leftChars="200"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38">
    <w:name w:val="BodyTextIndent"/>
    <w:basedOn w:val="1"/>
    <w:qFormat/>
    <w:uiPriority w:val="0"/>
    <w:pPr>
      <w:widowControl/>
      <w:spacing w:before="100" w:beforeAutospacing="1" w:after="100" w:afterAutospacing="1"/>
      <w:jc w:val="left"/>
      <w:textAlignment w:val="baseline"/>
    </w:pPr>
    <w:rPr>
      <w:rFonts w:ascii="宋体" w:eastAsia="宋体"/>
      <w:kern w:val="2"/>
      <w:sz w:val="24"/>
      <w:szCs w:val="24"/>
      <w:lang w:val="en-US" w:eastAsia="zh-CN" w:bidi="ar-SA"/>
    </w:rPr>
  </w:style>
  <w:style w:type="paragraph" w:customStyle="1" w:styleId="39">
    <w:name w:val="Heading1"/>
    <w:basedOn w:val="1"/>
    <w:next w:val="1"/>
    <w:qFormat/>
    <w:uiPriority w:val="0"/>
    <w:pPr>
      <w:keepNext/>
      <w:numPr>
        <w:ilvl w:val="0"/>
        <w:numId w:val="4"/>
      </w:numPr>
      <w:tabs>
        <w:tab w:val="left" w:pos="360"/>
      </w:tabs>
      <w:jc w:val="both"/>
      <w:textAlignment w:val="baseline"/>
    </w:pPr>
    <w:rPr>
      <w:rFonts w:eastAsia="宋体"/>
      <w:b/>
      <w:kern w:val="2"/>
      <w:sz w:val="21"/>
      <w:lang w:val="en-US" w:eastAsia="zh-CN" w:bidi="ar-SA"/>
    </w:rPr>
  </w:style>
  <w:style w:type="paragraph" w:customStyle="1" w:styleId="40">
    <w:name w:val="Heading2"/>
    <w:basedOn w:val="1"/>
    <w:next w:val="1"/>
    <w:qFormat/>
    <w:uiPriority w:val="0"/>
    <w:pPr>
      <w:keepNext/>
      <w:keepLines/>
      <w:spacing w:before="260" w:after="260" w:line="415" w:lineRule="auto"/>
      <w:jc w:val="both"/>
      <w:textAlignment w:val="baseline"/>
    </w:pPr>
    <w:rPr>
      <w:rFonts w:ascii="Arial" w:hAnsi="Arial" w:eastAsia="黑体" w:cs="Times New Roman"/>
      <w:b/>
      <w:bCs/>
      <w:kern w:val="2"/>
      <w:sz w:val="32"/>
      <w:szCs w:val="32"/>
      <w:lang w:val="en-US" w:eastAsia="zh-CN" w:bidi="ar-SA"/>
    </w:rPr>
  </w:style>
  <w:style w:type="paragraph" w:customStyle="1" w:styleId="41">
    <w:name w:val="Heading3"/>
    <w:basedOn w:val="1"/>
    <w:next w:val="1"/>
    <w:qFormat/>
    <w:uiPriority w:val="0"/>
    <w:pPr>
      <w:keepNext/>
      <w:keepLines/>
      <w:spacing w:before="260" w:after="260" w:line="415" w:lineRule="auto"/>
      <w:jc w:val="both"/>
      <w:textAlignment w:val="baseline"/>
    </w:pPr>
    <w:rPr>
      <w:rFonts w:ascii="宋体" w:eastAsia="宋体" w:cs="Times New Roman"/>
      <w:b/>
      <w:bCs/>
      <w:kern w:val="2"/>
      <w:sz w:val="32"/>
      <w:szCs w:val="32"/>
      <w:lang w:val="en-US" w:eastAsia="zh-CN" w:bidi="ar-SA"/>
    </w:rPr>
  </w:style>
  <w:style w:type="paragraph" w:customStyle="1" w:styleId="42">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43">
    <w:name w:val="Heading5"/>
    <w:basedOn w:val="1"/>
    <w:next w:val="1"/>
    <w:qFormat/>
    <w:uiPriority w:val="0"/>
    <w:pPr>
      <w:keepNext/>
      <w:keepLines/>
      <w:tabs>
        <w:tab w:val="left" w:pos="1008"/>
      </w:tabs>
      <w:suppressAutoHyphens/>
      <w:spacing w:before="100" w:line="360" w:lineRule="auto"/>
      <w:ind w:left="1008" w:hanging="1008"/>
      <w:jc w:val="both"/>
      <w:textAlignment w:val="baseline"/>
    </w:pPr>
    <w:rPr>
      <w:rFonts w:eastAsia="宋体" w:cs="Times New Roman"/>
      <w:bCs/>
      <w:kern w:val="24"/>
      <w:sz w:val="24"/>
      <w:szCs w:val="28"/>
      <w:lang w:val="en-US" w:eastAsia="en-US" w:bidi="ar-SA"/>
    </w:rPr>
  </w:style>
  <w:style w:type="paragraph" w:customStyle="1" w:styleId="44">
    <w:name w:val="Heading6"/>
    <w:basedOn w:val="1"/>
    <w:next w:val="1"/>
    <w:qFormat/>
    <w:uiPriority w:val="0"/>
    <w:pPr>
      <w:keepNext/>
      <w:keepLines/>
      <w:tabs>
        <w:tab w:val="left" w:pos="1152"/>
      </w:tabs>
      <w:suppressAutoHyphens/>
      <w:spacing w:before="240" w:after="64" w:line="360" w:lineRule="auto"/>
      <w:ind w:left="1152" w:hanging="1152"/>
      <w:jc w:val="both"/>
      <w:textAlignment w:val="baseline"/>
    </w:pPr>
    <w:rPr>
      <w:rFonts w:eastAsia="黑体" w:cs="Times New Roman"/>
      <w:bCs/>
      <w:kern w:val="24"/>
      <w:sz w:val="24"/>
      <w:lang w:val="en-US" w:eastAsia="en-US" w:bidi="ar-SA"/>
    </w:rPr>
  </w:style>
  <w:style w:type="paragraph" w:customStyle="1" w:styleId="45">
    <w:name w:val="Heading7"/>
    <w:basedOn w:val="1"/>
    <w:next w:val="1"/>
    <w:qFormat/>
    <w:uiPriority w:val="0"/>
    <w:pPr>
      <w:keepNext/>
      <w:keepLines/>
      <w:tabs>
        <w:tab w:val="left" w:pos="1296"/>
      </w:tabs>
      <w:suppressAutoHyphens/>
      <w:spacing w:before="240" w:after="64" w:line="360" w:lineRule="auto"/>
      <w:ind w:left="1296" w:hanging="1296"/>
      <w:jc w:val="both"/>
      <w:textAlignment w:val="baseline"/>
    </w:pPr>
    <w:rPr>
      <w:rFonts w:eastAsia="宋体" w:cs="Times New Roman"/>
      <w:bCs/>
      <w:kern w:val="24"/>
      <w:sz w:val="24"/>
      <w:lang w:val="en-US" w:eastAsia="en-US" w:bidi="ar-SA"/>
    </w:rPr>
  </w:style>
  <w:style w:type="paragraph" w:customStyle="1" w:styleId="46">
    <w:name w:val="Heading8"/>
    <w:basedOn w:val="1"/>
    <w:next w:val="1"/>
    <w:qFormat/>
    <w:uiPriority w:val="0"/>
    <w:pPr>
      <w:keepNext/>
      <w:keepLines/>
      <w:tabs>
        <w:tab w:val="left" w:pos="1440"/>
      </w:tabs>
      <w:suppressAutoHyphens/>
      <w:spacing w:before="240" w:after="64" w:line="360" w:lineRule="auto"/>
      <w:ind w:left="1440" w:hanging="1440"/>
      <w:jc w:val="both"/>
      <w:textAlignment w:val="baseline"/>
    </w:pPr>
    <w:rPr>
      <w:rFonts w:ascii="Arial" w:hAnsi="Arial" w:eastAsia="黑体"/>
      <w:kern w:val="24"/>
      <w:sz w:val="24"/>
      <w:lang w:val="en-US" w:eastAsia="en-US" w:bidi="ar-SA"/>
    </w:rPr>
  </w:style>
  <w:style w:type="paragraph" w:customStyle="1" w:styleId="47">
    <w:name w:val="Heading9"/>
    <w:basedOn w:val="1"/>
    <w:next w:val="1"/>
    <w:qFormat/>
    <w:uiPriority w:val="0"/>
    <w:pPr>
      <w:keepNext/>
      <w:keepLines/>
      <w:tabs>
        <w:tab w:val="left" w:pos="1584"/>
      </w:tabs>
      <w:suppressAutoHyphens/>
      <w:spacing w:before="240" w:after="64" w:line="360" w:lineRule="auto"/>
      <w:ind w:left="1584" w:hanging="1584"/>
      <w:jc w:val="both"/>
      <w:textAlignment w:val="baseline"/>
    </w:pPr>
    <w:rPr>
      <w:rFonts w:ascii="Arial" w:hAnsi="Arial" w:eastAsia="黑体"/>
      <w:kern w:val="24"/>
      <w:sz w:val="21"/>
      <w:szCs w:val="21"/>
      <w:lang w:val="en-US" w:eastAsia="en-US" w:bidi="ar-SA"/>
    </w:rPr>
  </w:style>
  <w:style w:type="character" w:customStyle="1" w:styleId="48">
    <w:name w:val="NormalCharacter"/>
    <w:link w:val="1"/>
    <w:qFormat/>
    <w:uiPriority w:val="0"/>
  </w:style>
  <w:style w:type="table" w:customStyle="1" w:styleId="49">
    <w:name w:val="TableNormal"/>
    <w:qFormat/>
    <w:uiPriority w:val="0"/>
  </w:style>
  <w:style w:type="character" w:customStyle="1" w:styleId="50">
    <w:name w:val="PageNumber"/>
    <w:basedOn w:val="48"/>
    <w:link w:val="1"/>
    <w:qFormat/>
    <w:uiPriority w:val="0"/>
  </w:style>
  <w:style w:type="character" w:customStyle="1" w:styleId="51">
    <w:name w:val="LineNumber"/>
    <w:basedOn w:val="48"/>
    <w:link w:val="1"/>
    <w:qFormat/>
    <w:uiPriority w:val="0"/>
  </w:style>
  <w:style w:type="character" w:customStyle="1" w:styleId="52">
    <w:name w:val="HtmlDfn"/>
    <w:link w:val="1"/>
    <w:qFormat/>
    <w:uiPriority w:val="0"/>
    <w:rPr>
      <w:i/>
      <w:iCs/>
    </w:rPr>
  </w:style>
  <w:style w:type="character" w:customStyle="1" w:styleId="53">
    <w:name w:val="HtmlTt"/>
    <w:link w:val="1"/>
    <w:qFormat/>
    <w:uiPriority w:val="0"/>
    <w:rPr>
      <w:rFonts w:ascii="Courier New" w:hAnsi="Courier New"/>
      <w:sz w:val="20"/>
      <w:szCs w:val="20"/>
      <w:lang w:bidi="ar-SA"/>
    </w:rPr>
  </w:style>
  <w:style w:type="character" w:customStyle="1" w:styleId="54">
    <w:name w:val="HtmlAcronym"/>
    <w:basedOn w:val="48"/>
    <w:link w:val="1"/>
    <w:qFormat/>
    <w:uiPriority w:val="0"/>
  </w:style>
  <w:style w:type="character" w:customStyle="1" w:styleId="55">
    <w:name w:val="HtmlVar"/>
    <w:link w:val="1"/>
    <w:qFormat/>
    <w:uiPriority w:val="0"/>
    <w:rPr>
      <w:i/>
      <w:iCs/>
    </w:rPr>
  </w:style>
  <w:style w:type="character" w:customStyle="1" w:styleId="56">
    <w:name w:val="HtmlCode"/>
    <w:link w:val="1"/>
    <w:qFormat/>
    <w:uiPriority w:val="0"/>
    <w:rPr>
      <w:rFonts w:ascii="Courier New" w:hAnsi="Courier New"/>
      <w:sz w:val="20"/>
      <w:szCs w:val="20"/>
      <w:lang w:bidi="ar-SA"/>
    </w:rPr>
  </w:style>
  <w:style w:type="character" w:customStyle="1" w:styleId="57">
    <w:name w:val="AnnotationReference"/>
    <w:link w:val="1"/>
    <w:qFormat/>
    <w:uiPriority w:val="0"/>
    <w:rPr>
      <w:sz w:val="21"/>
      <w:szCs w:val="21"/>
    </w:rPr>
  </w:style>
  <w:style w:type="character" w:customStyle="1" w:styleId="58">
    <w:name w:val="HtmlCite"/>
    <w:link w:val="1"/>
    <w:qFormat/>
    <w:uiPriority w:val="0"/>
    <w:rPr>
      <w:i/>
      <w:iCs/>
    </w:rPr>
  </w:style>
  <w:style w:type="character" w:customStyle="1" w:styleId="59">
    <w:name w:val="HtmlKbd"/>
    <w:link w:val="1"/>
    <w:qFormat/>
    <w:uiPriority w:val="0"/>
    <w:rPr>
      <w:rFonts w:ascii="Courier New" w:hAnsi="Courier New"/>
      <w:sz w:val="20"/>
      <w:szCs w:val="20"/>
      <w:lang w:bidi="ar-SA"/>
    </w:rPr>
  </w:style>
  <w:style w:type="character" w:customStyle="1" w:styleId="60">
    <w:name w:val="htmlSamp"/>
    <w:link w:val="1"/>
    <w:qFormat/>
    <w:uiPriority w:val="0"/>
    <w:rPr>
      <w:rFonts w:ascii="Courier New" w:hAnsi="Courier New"/>
      <w:lang w:bidi="ar-SA"/>
    </w:rPr>
  </w:style>
  <w:style w:type="character" w:customStyle="1" w:styleId="61">
    <w:name w:val="UserStyle_0"/>
    <w:link w:val="1"/>
    <w:qFormat/>
    <w:uiPriority w:val="0"/>
    <w:rPr>
      <w:rFonts w:eastAsia="宋体" w:cs="Times New Roman"/>
      <w:b/>
      <w:bCs/>
      <w:kern w:val="2"/>
      <w:sz w:val="32"/>
      <w:szCs w:val="32"/>
      <w:lang w:val="en-US" w:eastAsia="zh-CN" w:bidi="ar-SA"/>
    </w:rPr>
  </w:style>
  <w:style w:type="character" w:customStyle="1" w:styleId="62">
    <w:name w:val="UserStyle_1"/>
    <w:link w:val="1"/>
    <w:semiHidden/>
    <w:qFormat/>
    <w:uiPriority w:val="0"/>
    <w:rPr>
      <w:kern w:val="2"/>
      <w:sz w:val="21"/>
      <w:lang w:val="en-US" w:eastAsia="zh-CN" w:bidi="ar-SA"/>
    </w:rPr>
  </w:style>
  <w:style w:type="character" w:customStyle="1" w:styleId="63">
    <w:name w:val="UserStyle_2"/>
    <w:link w:val="1"/>
    <w:qFormat/>
    <w:uiPriority w:val="0"/>
    <w:rPr>
      <w:rFonts w:eastAsia="宋体" w:cs="Times New Roman"/>
      <w:b/>
      <w:bCs/>
      <w:kern w:val="2"/>
      <w:sz w:val="32"/>
      <w:szCs w:val="32"/>
      <w:lang w:val="en-US" w:eastAsia="zh-CN" w:bidi="ar-SA"/>
    </w:rPr>
  </w:style>
  <w:style w:type="character" w:customStyle="1" w:styleId="64">
    <w:name w:val="UserStyle_3"/>
    <w:link w:val="1"/>
    <w:qFormat/>
    <w:uiPriority w:val="0"/>
    <w:rPr>
      <w:rFonts w:ascii="Arial" w:hAnsi="Arial" w:eastAsia="黑体" w:cs="Times New Roman"/>
      <w:b/>
      <w:bCs/>
      <w:sz w:val="32"/>
      <w:szCs w:val="32"/>
      <w:lang w:bidi="ar-SA"/>
    </w:rPr>
  </w:style>
  <w:style w:type="character" w:customStyle="1" w:styleId="65">
    <w:name w:val="UserStyle_4"/>
    <w:link w:val="1"/>
    <w:qFormat/>
    <w:uiPriority w:val="0"/>
    <w:rPr>
      <w:color w:val="333333"/>
      <w:sz w:val="28"/>
      <w:szCs w:val="28"/>
    </w:rPr>
  </w:style>
  <w:style w:type="character" w:customStyle="1" w:styleId="66">
    <w:name w:val="UserStyle_5"/>
    <w:link w:val="1"/>
    <w:qFormat/>
    <w:uiPriority w:val="0"/>
    <w:rPr>
      <w:rFonts w:eastAsia="宋体"/>
      <w:kern w:val="2"/>
      <w:sz w:val="28"/>
      <w:lang w:val="en-US" w:eastAsia="zh-CN" w:bidi="ar-SA"/>
    </w:rPr>
  </w:style>
  <w:style w:type="character" w:customStyle="1" w:styleId="67">
    <w:name w:val="UserStyle_6"/>
    <w:link w:val="68"/>
    <w:qFormat/>
    <w:uiPriority w:val="0"/>
    <w:rPr>
      <w:color w:val="000000"/>
      <w:sz w:val="24"/>
      <w:szCs w:val="24"/>
      <w:lang w:val="en-US" w:eastAsia="zh-CN" w:bidi="ar-SA"/>
    </w:rPr>
  </w:style>
  <w:style w:type="paragraph" w:customStyle="1" w:styleId="68">
    <w:name w:val="UserStyle_7"/>
    <w:link w:val="67"/>
    <w:qFormat/>
    <w:uiPriority w:val="0"/>
    <w:pPr>
      <w:textAlignment w:val="baseline"/>
    </w:pPr>
    <w:rPr>
      <w:rFonts w:ascii="Calibri" w:hAnsi="Calibri" w:eastAsia="宋体" w:cstheme="minorBidi"/>
      <w:color w:val="000000"/>
      <w:sz w:val="24"/>
      <w:szCs w:val="24"/>
      <w:lang w:val="en-US" w:eastAsia="zh-CN" w:bidi="ar-SA"/>
    </w:rPr>
  </w:style>
  <w:style w:type="character" w:customStyle="1" w:styleId="69">
    <w:name w:val="UserStyle_8"/>
    <w:link w:val="1"/>
    <w:qFormat/>
    <w:uiPriority w:val="0"/>
    <w:rPr>
      <w:rFonts w:ascii="Verdana" w:hAnsi="Verdana"/>
      <w:color w:val="000000"/>
      <w:sz w:val="18"/>
      <w:szCs w:val="18"/>
    </w:rPr>
  </w:style>
  <w:style w:type="character" w:customStyle="1" w:styleId="70">
    <w:name w:val="UserStyle_9"/>
    <w:basedOn w:val="48"/>
    <w:link w:val="1"/>
    <w:qFormat/>
    <w:uiPriority w:val="0"/>
  </w:style>
  <w:style w:type="character" w:customStyle="1" w:styleId="71">
    <w:name w:val="UserStyle_10"/>
    <w:link w:val="1"/>
    <w:qFormat/>
    <w:uiPriority w:val="0"/>
    <w:rPr>
      <w:rFonts w:ascii="宋体" w:hAnsi="宋体" w:eastAsia="宋体"/>
      <w:color w:val="000000"/>
      <w:sz w:val="20"/>
      <w:szCs w:val="20"/>
    </w:rPr>
  </w:style>
  <w:style w:type="character" w:customStyle="1" w:styleId="72">
    <w:name w:val="UserStyle_11"/>
    <w:link w:val="1"/>
    <w:qFormat/>
    <w:uiPriority w:val="0"/>
    <w:rPr>
      <w:kern w:val="2"/>
      <w:sz w:val="18"/>
      <w:szCs w:val="18"/>
    </w:rPr>
  </w:style>
  <w:style w:type="character" w:customStyle="1" w:styleId="73">
    <w:name w:val="UserStyle_12"/>
    <w:link w:val="1"/>
    <w:qFormat/>
    <w:uiPriority w:val="0"/>
    <w:rPr>
      <w:rFonts w:ascii="宋体" w:hAnsi="宋体" w:eastAsia="宋体"/>
      <w:color w:val="000000"/>
      <w:sz w:val="16"/>
      <w:szCs w:val="16"/>
    </w:rPr>
  </w:style>
  <w:style w:type="character" w:customStyle="1" w:styleId="74">
    <w:name w:val="UserStyle_13"/>
    <w:basedOn w:val="48"/>
    <w:link w:val="1"/>
    <w:qFormat/>
    <w:uiPriority w:val="0"/>
  </w:style>
  <w:style w:type="character" w:customStyle="1" w:styleId="75">
    <w:name w:val="UserStyle_14"/>
    <w:link w:val="1"/>
    <w:qFormat/>
    <w:uiPriority w:val="0"/>
    <w:rPr>
      <w:rFonts w:ascii="宋体" w:eastAsia="宋体"/>
      <w:szCs w:val="21"/>
      <w:lang w:bidi="ar-SA"/>
    </w:rPr>
  </w:style>
  <w:style w:type="character" w:customStyle="1" w:styleId="76">
    <w:name w:val="UserStyle_15"/>
    <w:basedOn w:val="48"/>
    <w:link w:val="1"/>
    <w:qFormat/>
    <w:uiPriority w:val="0"/>
  </w:style>
  <w:style w:type="character" w:customStyle="1" w:styleId="77">
    <w:name w:val="UserStyle_16"/>
    <w:basedOn w:val="48"/>
    <w:link w:val="1"/>
    <w:qFormat/>
    <w:uiPriority w:val="0"/>
  </w:style>
  <w:style w:type="character" w:customStyle="1" w:styleId="78">
    <w:name w:val="UserStyle_17"/>
    <w:link w:val="1"/>
    <w:qFormat/>
    <w:uiPriority w:val="0"/>
    <w:rPr>
      <w:color w:val="000000"/>
      <w:sz w:val="24"/>
      <w:szCs w:val="24"/>
    </w:rPr>
  </w:style>
  <w:style w:type="character" w:customStyle="1" w:styleId="79">
    <w:name w:val="UserStyle_18"/>
    <w:link w:val="1"/>
    <w:qFormat/>
    <w:uiPriority w:val="0"/>
    <w:rPr>
      <w:rFonts w:ascii="宋体" w:hAnsi="宋体" w:eastAsia="宋体"/>
      <w:color w:val="FF0000"/>
      <w:sz w:val="16"/>
      <w:szCs w:val="16"/>
    </w:rPr>
  </w:style>
  <w:style w:type="character" w:customStyle="1" w:styleId="80">
    <w:name w:val="UserStyle_19"/>
    <w:link w:val="1"/>
    <w:qFormat/>
    <w:uiPriority w:val="0"/>
    <w:rPr>
      <w:rFonts w:eastAsia="宋体"/>
      <w:kern w:val="2"/>
      <w:sz w:val="21"/>
      <w:szCs w:val="24"/>
      <w:lang w:val="en-US" w:eastAsia="zh-CN" w:bidi="ar-SA"/>
    </w:rPr>
  </w:style>
  <w:style w:type="character" w:customStyle="1" w:styleId="81">
    <w:name w:val="UserStyle_20"/>
    <w:link w:val="82"/>
    <w:qFormat/>
    <w:uiPriority w:val="0"/>
    <w:rPr>
      <w:rFonts w:ascii="宋体"/>
      <w:kern w:val="2"/>
      <w:sz w:val="21"/>
    </w:rPr>
  </w:style>
  <w:style w:type="paragraph" w:customStyle="1" w:styleId="82">
    <w:name w:val="PlainText"/>
    <w:basedOn w:val="1"/>
    <w:link w:val="81"/>
    <w:qFormat/>
    <w:uiPriority w:val="0"/>
    <w:pPr>
      <w:jc w:val="both"/>
      <w:textAlignment w:val="baseline"/>
    </w:pPr>
    <w:rPr>
      <w:rFonts w:ascii="宋体" w:eastAsia="宋体"/>
      <w:kern w:val="2"/>
      <w:sz w:val="21"/>
      <w:lang w:val="en-US" w:eastAsia="zh-CN" w:bidi="ar-SA"/>
    </w:rPr>
  </w:style>
  <w:style w:type="character" w:customStyle="1" w:styleId="83">
    <w:name w:val="UserStyle_21"/>
    <w:link w:val="1"/>
    <w:qFormat/>
    <w:uiPriority w:val="0"/>
    <w:rPr>
      <w:color w:val="000000"/>
      <w:sz w:val="18"/>
      <w:szCs w:val="18"/>
    </w:rPr>
  </w:style>
  <w:style w:type="character" w:customStyle="1" w:styleId="84">
    <w:name w:val="UserStyle_22"/>
    <w:basedOn w:val="48"/>
    <w:link w:val="1"/>
    <w:qFormat/>
    <w:uiPriority w:val="0"/>
  </w:style>
  <w:style w:type="character" w:customStyle="1" w:styleId="85">
    <w:name w:val="UserStyle_23"/>
    <w:link w:val="1"/>
    <w:qFormat/>
    <w:uiPriority w:val="0"/>
    <w:rPr>
      <w:sz w:val="18"/>
      <w:szCs w:val="18"/>
    </w:rPr>
  </w:style>
  <w:style w:type="character" w:customStyle="1" w:styleId="86">
    <w:name w:val="UserStyle_24"/>
    <w:link w:val="1"/>
    <w:qFormat/>
    <w:uiPriority w:val="0"/>
    <w:rPr>
      <w:sz w:val="18"/>
      <w:szCs w:val="18"/>
    </w:rPr>
  </w:style>
  <w:style w:type="character" w:customStyle="1" w:styleId="87">
    <w:name w:val="UserStyle_25"/>
    <w:link w:val="1"/>
    <w:qFormat/>
    <w:uiPriority w:val="0"/>
    <w:rPr>
      <w:sz w:val="18"/>
      <w:szCs w:val="18"/>
    </w:rPr>
  </w:style>
  <w:style w:type="character" w:customStyle="1" w:styleId="88">
    <w:name w:val="UserStyle_26"/>
    <w:basedOn w:val="48"/>
    <w:link w:val="1"/>
    <w:qFormat/>
    <w:uiPriority w:val="0"/>
  </w:style>
  <w:style w:type="character" w:customStyle="1" w:styleId="89">
    <w:name w:val="UserStyle_27"/>
    <w:link w:val="1"/>
    <w:qFormat/>
    <w:uiPriority w:val="0"/>
    <w:rPr>
      <w:color w:val="666666"/>
    </w:rPr>
  </w:style>
  <w:style w:type="character" w:customStyle="1" w:styleId="90">
    <w:name w:val="UserStyle_28"/>
    <w:basedOn w:val="48"/>
    <w:link w:val="1"/>
    <w:qFormat/>
    <w:uiPriority w:val="0"/>
  </w:style>
  <w:style w:type="character" w:customStyle="1" w:styleId="91">
    <w:name w:val="UserStyle_29"/>
    <w:link w:val="26"/>
    <w:qFormat/>
    <w:uiPriority w:val="0"/>
    <w:rPr>
      <w:rFonts w:ascii="Cambria" w:hAnsi="Cambria" w:cs="Times New Roman"/>
      <w:b/>
      <w:bCs/>
      <w:kern w:val="2"/>
      <w:sz w:val="32"/>
      <w:szCs w:val="32"/>
    </w:rPr>
  </w:style>
  <w:style w:type="character" w:customStyle="1" w:styleId="92">
    <w:name w:val="UserStyle_30"/>
    <w:basedOn w:val="48"/>
    <w:link w:val="1"/>
    <w:qFormat/>
    <w:uiPriority w:val="0"/>
  </w:style>
  <w:style w:type="character" w:customStyle="1" w:styleId="93">
    <w:name w:val="UserStyle_31"/>
    <w:basedOn w:val="48"/>
    <w:link w:val="1"/>
    <w:qFormat/>
    <w:uiPriority w:val="0"/>
  </w:style>
  <w:style w:type="character" w:customStyle="1" w:styleId="94">
    <w:name w:val="UserStyle_32"/>
    <w:link w:val="1"/>
    <w:qFormat/>
    <w:uiPriority w:val="0"/>
    <w:rPr>
      <w:color w:val="116095"/>
      <w:sz w:val="24"/>
      <w:szCs w:val="24"/>
    </w:rPr>
  </w:style>
  <w:style w:type="character" w:customStyle="1" w:styleId="95">
    <w:name w:val="UserStyle_33"/>
    <w:link w:val="1"/>
    <w:qFormat/>
    <w:uiPriority w:val="0"/>
    <w:rPr>
      <w:sz w:val="18"/>
      <w:szCs w:val="18"/>
    </w:rPr>
  </w:style>
  <w:style w:type="character" w:customStyle="1" w:styleId="96">
    <w:name w:val="UserStyle_34"/>
    <w:link w:val="1"/>
    <w:qFormat/>
    <w:uiPriority w:val="0"/>
    <w:rPr>
      <w:rFonts w:ascii="宋体" w:eastAsia="宋体" w:cs="宋体"/>
      <w:b/>
      <w:bCs/>
      <w:kern w:val="0"/>
      <w:sz w:val="36"/>
      <w:szCs w:val="36"/>
      <w:lang w:bidi="ar-SA"/>
    </w:rPr>
  </w:style>
  <w:style w:type="character" w:customStyle="1" w:styleId="97">
    <w:name w:val="UserStyle_35"/>
    <w:link w:val="1"/>
    <w:qFormat/>
    <w:uiPriority w:val="0"/>
    <w:rPr>
      <w:color w:val="444444"/>
      <w:sz w:val="26"/>
      <w:szCs w:val="26"/>
    </w:rPr>
  </w:style>
  <w:style w:type="character" w:customStyle="1" w:styleId="98">
    <w:name w:val="UserStyle_36"/>
    <w:link w:val="1"/>
    <w:qFormat/>
    <w:uiPriority w:val="0"/>
    <w:rPr>
      <w:color w:val="000000"/>
      <w:sz w:val="18"/>
      <w:szCs w:val="18"/>
    </w:rPr>
  </w:style>
  <w:style w:type="character" w:customStyle="1" w:styleId="99">
    <w:name w:val="UserStyle_37"/>
    <w:link w:val="1"/>
    <w:qFormat/>
    <w:uiPriority w:val="0"/>
    <w:rPr>
      <w:rFonts w:eastAsia="宋体"/>
      <w:kern w:val="2"/>
      <w:sz w:val="21"/>
      <w:szCs w:val="24"/>
      <w:lang w:val="en-US" w:eastAsia="zh-CN" w:bidi="ar-SA"/>
    </w:rPr>
  </w:style>
  <w:style w:type="character" w:customStyle="1" w:styleId="100">
    <w:name w:val="UserStyle_38"/>
    <w:basedOn w:val="48"/>
    <w:link w:val="1"/>
    <w:qFormat/>
    <w:uiPriority w:val="0"/>
  </w:style>
  <w:style w:type="character" w:customStyle="1" w:styleId="101">
    <w:name w:val="UserStyle_39"/>
    <w:link w:val="1"/>
    <w:qFormat/>
    <w:uiPriority w:val="0"/>
    <w:rPr>
      <w:rFonts w:eastAsia="宋体" w:cs="Times New Roman"/>
      <w:b/>
      <w:bCs/>
      <w:kern w:val="2"/>
      <w:sz w:val="32"/>
      <w:szCs w:val="32"/>
      <w:lang w:val="en-US" w:eastAsia="zh-CN" w:bidi="ar-SA"/>
    </w:rPr>
  </w:style>
  <w:style w:type="character" w:customStyle="1" w:styleId="102">
    <w:name w:val="UserStyle_40"/>
    <w:link w:val="23"/>
    <w:qFormat/>
    <w:uiPriority w:val="0"/>
    <w:rPr>
      <w:rFonts w:ascii="Arial" w:hAnsi="Arial" w:cs="Arial"/>
      <w:b/>
      <w:bCs/>
      <w:kern w:val="28"/>
      <w:sz w:val="32"/>
      <w:szCs w:val="32"/>
    </w:rPr>
  </w:style>
  <w:style w:type="character" w:customStyle="1" w:styleId="103">
    <w:name w:val="UserStyle_41"/>
    <w:basedOn w:val="48"/>
    <w:link w:val="1"/>
    <w:qFormat/>
    <w:uiPriority w:val="0"/>
  </w:style>
  <w:style w:type="character" w:customStyle="1" w:styleId="104">
    <w:name w:val="UserStyle_42"/>
    <w:link w:val="1"/>
    <w:qFormat/>
    <w:uiPriority w:val="0"/>
    <w:rPr>
      <w:rFonts w:eastAsia="宋体"/>
      <w:b/>
      <w:kern w:val="2"/>
      <w:sz w:val="21"/>
      <w:lang w:val="en-US" w:eastAsia="zh-CN" w:bidi="ar-SA"/>
    </w:rPr>
  </w:style>
  <w:style w:type="character" w:customStyle="1" w:styleId="105">
    <w:name w:val="UserStyle_43"/>
    <w:basedOn w:val="48"/>
    <w:link w:val="1"/>
    <w:qFormat/>
    <w:uiPriority w:val="0"/>
  </w:style>
  <w:style w:type="character" w:customStyle="1" w:styleId="106">
    <w:name w:val="UserStyle_44"/>
    <w:link w:val="1"/>
    <w:qFormat/>
    <w:uiPriority w:val="0"/>
    <w:rPr>
      <w:rFonts w:eastAsia="宋体"/>
      <w:kern w:val="2"/>
      <w:sz w:val="18"/>
      <w:szCs w:val="18"/>
      <w:lang w:val="en-US" w:eastAsia="zh-CN" w:bidi="ar-SA"/>
    </w:rPr>
  </w:style>
  <w:style w:type="character" w:customStyle="1" w:styleId="107">
    <w:name w:val="UserStyle_45"/>
    <w:link w:val="1"/>
    <w:qFormat/>
    <w:uiPriority w:val="0"/>
    <w:rPr>
      <w:color w:val="000000"/>
      <w:sz w:val="20"/>
      <w:szCs w:val="20"/>
    </w:rPr>
  </w:style>
  <w:style w:type="character" w:customStyle="1" w:styleId="108">
    <w:name w:val="UserStyle_46"/>
    <w:link w:val="1"/>
    <w:qFormat/>
    <w:uiPriority w:val="0"/>
    <w:rPr>
      <w:rFonts w:eastAsia="宋体"/>
      <w:kern w:val="2"/>
      <w:sz w:val="18"/>
      <w:lang w:val="en-US" w:eastAsia="zh-CN" w:bidi="ar-SA"/>
    </w:rPr>
  </w:style>
  <w:style w:type="character" w:customStyle="1" w:styleId="109">
    <w:name w:val="UserStyle_47"/>
    <w:link w:val="1"/>
    <w:qFormat/>
    <w:uiPriority w:val="0"/>
    <w:rPr>
      <w:color w:val="468CBD"/>
    </w:rPr>
  </w:style>
  <w:style w:type="character" w:customStyle="1" w:styleId="110">
    <w:name w:val="UserStyle_48"/>
    <w:link w:val="1"/>
    <w:qFormat/>
    <w:uiPriority w:val="0"/>
    <w:rPr>
      <w:rFonts w:ascii="Arial" w:hAnsi="Arial"/>
      <w:sz w:val="18"/>
      <w:szCs w:val="18"/>
      <w:lang w:bidi="ar-SA"/>
    </w:rPr>
  </w:style>
  <w:style w:type="character" w:customStyle="1" w:styleId="111">
    <w:name w:val="UserStyle_49"/>
    <w:basedOn w:val="48"/>
    <w:link w:val="1"/>
    <w:qFormat/>
    <w:uiPriority w:val="0"/>
  </w:style>
  <w:style w:type="character" w:customStyle="1" w:styleId="112">
    <w:name w:val="UserStyle_50"/>
    <w:link w:val="1"/>
    <w:qFormat/>
    <w:uiPriority w:val="0"/>
    <w:rPr>
      <w:rFonts w:eastAsia="仿宋_GB2312"/>
      <w:b/>
      <w:sz w:val="28"/>
      <w:szCs w:val="28"/>
    </w:rPr>
  </w:style>
  <w:style w:type="character" w:customStyle="1" w:styleId="113">
    <w:name w:val="UserStyle_51"/>
    <w:link w:val="1"/>
    <w:qFormat/>
    <w:uiPriority w:val="0"/>
    <w:rPr>
      <w:rFonts w:eastAsia="宋体"/>
      <w:kern w:val="2"/>
      <w:sz w:val="18"/>
      <w:szCs w:val="18"/>
      <w:lang w:val="en-US" w:eastAsia="zh-CN" w:bidi="ar-SA"/>
    </w:rPr>
  </w:style>
  <w:style w:type="character" w:customStyle="1" w:styleId="114">
    <w:name w:val="UserStyle_52"/>
    <w:basedOn w:val="48"/>
    <w:link w:val="1"/>
    <w:qFormat/>
    <w:uiPriority w:val="0"/>
  </w:style>
  <w:style w:type="character" w:customStyle="1" w:styleId="115">
    <w:name w:val="UserStyle_53"/>
    <w:link w:val="1"/>
    <w:qFormat/>
    <w:uiPriority w:val="0"/>
    <w:rPr>
      <w:rFonts w:ascii="宋体" w:hAnsi="Courier New"/>
      <w:sz w:val="11"/>
    </w:rPr>
  </w:style>
  <w:style w:type="character" w:customStyle="1" w:styleId="116">
    <w:name w:val="UserStyle_54"/>
    <w:link w:val="1"/>
    <w:qFormat/>
    <w:uiPriority w:val="0"/>
    <w:rPr>
      <w:rFonts w:ascii="Arial Black" w:hAnsi="Arial Black" w:eastAsia="黑体" w:cs="Times New Roman"/>
      <w:b/>
      <w:bCs/>
      <w:kern w:val="2"/>
      <w:sz w:val="32"/>
      <w:szCs w:val="32"/>
      <w:lang w:val="en-US" w:eastAsia="zh-CN" w:bidi="ar-SA"/>
    </w:rPr>
  </w:style>
  <w:style w:type="character" w:customStyle="1" w:styleId="117">
    <w:name w:val="UserStyle_55"/>
    <w:link w:val="1"/>
    <w:qFormat/>
    <w:uiPriority w:val="0"/>
    <w:rPr>
      <w:rFonts w:ascii="ˎ̥" w:hAnsi="ˎ̥"/>
      <w:sz w:val="18"/>
      <w:szCs w:val="18"/>
    </w:rPr>
  </w:style>
  <w:style w:type="character" w:customStyle="1" w:styleId="118">
    <w:name w:val="UserStyle_56"/>
    <w:link w:val="1"/>
    <w:qFormat/>
    <w:uiPriority w:val="0"/>
    <w:rPr>
      <w:rFonts w:ascii="宋体" w:eastAsia="宋体"/>
      <w:szCs w:val="20"/>
      <w:lang w:bidi="ar-SA"/>
    </w:rPr>
  </w:style>
  <w:style w:type="character" w:customStyle="1" w:styleId="119">
    <w:name w:val="UserStyle_57"/>
    <w:basedOn w:val="48"/>
    <w:link w:val="1"/>
    <w:qFormat/>
    <w:uiPriority w:val="0"/>
  </w:style>
  <w:style w:type="character" w:customStyle="1" w:styleId="120">
    <w:name w:val="UserStyle_58"/>
    <w:link w:val="1"/>
    <w:qFormat/>
    <w:uiPriority w:val="0"/>
    <w:rPr>
      <w:rFonts w:ascii="Arial" w:hAnsi="Arial" w:cs="Arial"/>
      <w:b/>
      <w:bCs/>
      <w:sz w:val="20"/>
      <w:szCs w:val="20"/>
      <w:lang w:bidi="ar-SA"/>
    </w:rPr>
  </w:style>
  <w:style w:type="character" w:customStyle="1" w:styleId="121">
    <w:name w:val="UserStyle_59"/>
    <w:basedOn w:val="48"/>
    <w:link w:val="1"/>
    <w:qFormat/>
    <w:uiPriority w:val="0"/>
  </w:style>
  <w:style w:type="character" w:customStyle="1" w:styleId="122">
    <w:name w:val="UserStyle_60"/>
    <w:link w:val="1"/>
    <w:qFormat/>
    <w:uiPriority w:val="0"/>
    <w:rPr>
      <w:sz w:val="18"/>
      <w:szCs w:val="18"/>
    </w:rPr>
  </w:style>
  <w:style w:type="character" w:customStyle="1" w:styleId="123">
    <w:name w:val="UserStyle_61"/>
    <w:link w:val="1"/>
    <w:qFormat/>
    <w:uiPriority w:val="0"/>
    <w:rPr>
      <w:color w:val="000000"/>
      <w:sz w:val="20"/>
      <w:szCs w:val="20"/>
    </w:rPr>
  </w:style>
  <w:style w:type="character" w:customStyle="1" w:styleId="124">
    <w:name w:val="UserStyle_62"/>
    <w:basedOn w:val="48"/>
    <w:link w:val="1"/>
    <w:qFormat/>
    <w:uiPriority w:val="0"/>
  </w:style>
  <w:style w:type="character" w:customStyle="1" w:styleId="125">
    <w:name w:val="UserStyle_63"/>
    <w:link w:val="1"/>
    <w:qFormat/>
    <w:uiPriority w:val="0"/>
    <w:rPr>
      <w:sz w:val="22"/>
      <w:szCs w:val="22"/>
    </w:rPr>
  </w:style>
  <w:style w:type="character" w:customStyle="1" w:styleId="126">
    <w:name w:val="UserStyle_64"/>
    <w:basedOn w:val="48"/>
    <w:link w:val="1"/>
    <w:qFormat/>
    <w:uiPriority w:val="0"/>
  </w:style>
  <w:style w:type="character" w:customStyle="1" w:styleId="127">
    <w:name w:val="UserStyle_65"/>
    <w:link w:val="1"/>
    <w:qFormat/>
    <w:uiPriority w:val="0"/>
    <w:rPr>
      <w:rFonts w:ascii="宋体" w:eastAsia="宋体"/>
      <w:color w:val="000000"/>
      <w:sz w:val="18"/>
      <w:szCs w:val="18"/>
    </w:rPr>
  </w:style>
  <w:style w:type="character" w:customStyle="1" w:styleId="128">
    <w:name w:val="UserStyle_66"/>
    <w:link w:val="1"/>
    <w:qFormat/>
    <w:uiPriority w:val="0"/>
    <w:rPr>
      <w:rFonts w:ascii="Verdana" w:hAnsi="Verdana" w:cs="Times New Roman"/>
      <w:b/>
      <w:bCs/>
      <w:color w:val="333333"/>
      <w:sz w:val="24"/>
      <w:szCs w:val="24"/>
    </w:rPr>
  </w:style>
  <w:style w:type="character" w:customStyle="1" w:styleId="129">
    <w:name w:val="UserStyle_67"/>
    <w:link w:val="130"/>
    <w:qFormat/>
    <w:locked/>
    <w:uiPriority w:val="0"/>
    <w:rPr>
      <w:rFonts w:ascii="Arial Unicode MS" w:eastAsia="Arial Unicode MS"/>
      <w:sz w:val="24"/>
      <w:szCs w:val="24"/>
    </w:rPr>
  </w:style>
  <w:style w:type="paragraph" w:customStyle="1" w:styleId="130">
    <w:name w:val="HtmlNormal"/>
    <w:basedOn w:val="1"/>
    <w:link w:val="129"/>
    <w:qFormat/>
    <w:uiPriority w:val="0"/>
    <w:pPr>
      <w:widowControl/>
      <w:spacing w:before="100" w:beforeAutospacing="1" w:after="100" w:afterAutospacing="1"/>
      <w:jc w:val="left"/>
      <w:textAlignment w:val="baseline"/>
    </w:pPr>
    <w:rPr>
      <w:rFonts w:ascii="Arial Unicode MS" w:eastAsia="Arial Unicode MS"/>
      <w:kern w:val="0"/>
      <w:sz w:val="24"/>
      <w:szCs w:val="24"/>
      <w:lang w:val="en-US" w:eastAsia="zh-CN" w:bidi="ar-SA"/>
    </w:rPr>
  </w:style>
  <w:style w:type="character" w:customStyle="1" w:styleId="131">
    <w:name w:val="UserStyle_68"/>
    <w:link w:val="1"/>
    <w:qFormat/>
    <w:uiPriority w:val="0"/>
    <w:rPr>
      <w:color w:val="000000"/>
      <w:sz w:val="20"/>
      <w:szCs w:val="20"/>
    </w:rPr>
  </w:style>
  <w:style w:type="character" w:customStyle="1" w:styleId="132">
    <w:name w:val="UserStyle_69"/>
    <w:link w:val="1"/>
    <w:qFormat/>
    <w:uiPriority w:val="0"/>
    <w:rPr>
      <w:rFonts w:ascii="Verdana" w:hAnsi="Verdana"/>
      <w:sz w:val="20"/>
    </w:rPr>
  </w:style>
  <w:style w:type="character" w:customStyle="1" w:styleId="133">
    <w:name w:val="UserStyle_70"/>
    <w:link w:val="1"/>
    <w:qFormat/>
    <w:uiPriority w:val="0"/>
    <w:rPr>
      <w:rFonts w:ascii="ˎ̥" w:hAnsi="ˎ̥"/>
      <w:color w:val="000000"/>
      <w:sz w:val="18"/>
      <w:szCs w:val="18"/>
    </w:rPr>
  </w:style>
  <w:style w:type="character" w:customStyle="1" w:styleId="134">
    <w:name w:val="UserStyle_71"/>
    <w:basedOn w:val="48"/>
    <w:link w:val="1"/>
    <w:qFormat/>
    <w:uiPriority w:val="0"/>
  </w:style>
  <w:style w:type="paragraph" w:customStyle="1" w:styleId="135">
    <w:name w:val="HtmlAddress"/>
    <w:basedOn w:val="1"/>
    <w:qFormat/>
    <w:uiPriority w:val="0"/>
    <w:pPr>
      <w:jc w:val="both"/>
      <w:textAlignment w:val="baseline"/>
    </w:pPr>
    <w:rPr>
      <w:rFonts w:eastAsia="宋体"/>
      <w:i/>
      <w:iCs/>
      <w:kern w:val="2"/>
      <w:sz w:val="21"/>
      <w:szCs w:val="24"/>
      <w:lang w:val="en-US" w:eastAsia="zh-CN" w:bidi="ar-SA"/>
    </w:rPr>
  </w:style>
  <w:style w:type="paragraph" w:customStyle="1" w:styleId="136">
    <w:name w:val="ListBullet3"/>
    <w:basedOn w:val="1"/>
    <w:qFormat/>
    <w:uiPriority w:val="0"/>
    <w:pPr>
      <w:numPr>
        <w:ilvl w:val="0"/>
        <w:numId w:val="5"/>
      </w:numPr>
      <w:tabs>
        <w:tab w:val="left" w:pos="1200"/>
      </w:tabs>
      <w:jc w:val="both"/>
      <w:textAlignment w:val="baseline"/>
    </w:pPr>
    <w:rPr>
      <w:kern w:val="2"/>
      <w:sz w:val="21"/>
      <w:szCs w:val="24"/>
      <w:lang w:val="en-US" w:eastAsia="zh-CN" w:bidi="ar-SA"/>
    </w:rPr>
  </w:style>
  <w:style w:type="paragraph" w:customStyle="1" w:styleId="137">
    <w:name w:val="NoteHeading"/>
    <w:basedOn w:val="1"/>
    <w:next w:val="1"/>
    <w:qFormat/>
    <w:uiPriority w:val="0"/>
    <w:pPr>
      <w:jc w:val="center"/>
      <w:textAlignment w:val="baseline"/>
    </w:pPr>
    <w:rPr>
      <w:kern w:val="2"/>
      <w:sz w:val="21"/>
      <w:szCs w:val="24"/>
      <w:lang w:val="en-US" w:eastAsia="zh-CN" w:bidi="ar-SA"/>
    </w:rPr>
  </w:style>
  <w:style w:type="paragraph" w:customStyle="1" w:styleId="138">
    <w:name w:val="BodyText"/>
    <w:basedOn w:val="1"/>
    <w:qFormat/>
    <w:uiPriority w:val="0"/>
    <w:pPr>
      <w:spacing w:after="120" w:line="360" w:lineRule="auto"/>
      <w:jc w:val="both"/>
      <w:textAlignment w:val="baseline"/>
    </w:pPr>
    <w:rPr>
      <w:rFonts w:ascii="宋体" w:eastAsia="宋体"/>
      <w:kern w:val="2"/>
      <w:sz w:val="21"/>
      <w:szCs w:val="21"/>
      <w:lang w:val="en-US" w:eastAsia="zh-CN" w:bidi="ar-SA"/>
    </w:rPr>
  </w:style>
  <w:style w:type="paragraph" w:customStyle="1" w:styleId="139">
    <w:name w:val="ListNumber2"/>
    <w:basedOn w:val="1"/>
    <w:qFormat/>
    <w:uiPriority w:val="0"/>
    <w:pPr>
      <w:numPr>
        <w:ilvl w:val="0"/>
        <w:numId w:val="6"/>
      </w:numPr>
      <w:tabs>
        <w:tab w:val="left" w:pos="780"/>
      </w:tabs>
      <w:jc w:val="both"/>
      <w:textAlignment w:val="baseline"/>
    </w:pPr>
    <w:rPr>
      <w:kern w:val="2"/>
      <w:sz w:val="21"/>
      <w:szCs w:val="24"/>
      <w:lang w:val="en-US" w:eastAsia="zh-CN" w:bidi="ar-SA"/>
    </w:rPr>
  </w:style>
  <w:style w:type="paragraph" w:customStyle="1" w:styleId="140">
    <w:name w:val="ListNumber3"/>
    <w:basedOn w:val="1"/>
    <w:qFormat/>
    <w:uiPriority w:val="0"/>
    <w:pPr>
      <w:numPr>
        <w:ilvl w:val="0"/>
        <w:numId w:val="7"/>
      </w:numPr>
      <w:tabs>
        <w:tab w:val="left" w:pos="1200"/>
      </w:tabs>
      <w:jc w:val="both"/>
      <w:textAlignment w:val="baseline"/>
    </w:pPr>
    <w:rPr>
      <w:kern w:val="2"/>
      <w:sz w:val="21"/>
      <w:szCs w:val="24"/>
      <w:lang w:val="en-US" w:eastAsia="zh-CN" w:bidi="ar-SA"/>
    </w:rPr>
  </w:style>
  <w:style w:type="paragraph" w:customStyle="1" w:styleId="141">
    <w:name w:val="ListBullet"/>
    <w:basedOn w:val="1"/>
    <w:qFormat/>
    <w:uiPriority w:val="0"/>
    <w:pPr>
      <w:numPr>
        <w:ilvl w:val="0"/>
        <w:numId w:val="8"/>
      </w:numPr>
      <w:tabs>
        <w:tab w:val="left" w:pos="360"/>
      </w:tabs>
      <w:jc w:val="both"/>
      <w:textAlignment w:val="baseline"/>
    </w:pPr>
    <w:rPr>
      <w:kern w:val="2"/>
      <w:sz w:val="21"/>
      <w:szCs w:val="24"/>
      <w:lang w:val="en-US" w:eastAsia="zh-CN" w:bidi="ar-SA"/>
    </w:rPr>
  </w:style>
  <w:style w:type="paragraph" w:customStyle="1" w:styleId="142">
    <w:name w:val="NormalIndent"/>
    <w:basedOn w:val="1"/>
    <w:qFormat/>
    <w:uiPriority w:val="0"/>
    <w:pPr>
      <w:ind w:firstLine="420"/>
      <w:jc w:val="left"/>
      <w:textAlignment w:val="baseline"/>
    </w:pPr>
    <w:rPr>
      <w:rFonts w:eastAsia="楷体_GB2312"/>
      <w:kern w:val="2"/>
      <w:sz w:val="24"/>
      <w:lang w:val="en-US" w:eastAsia="zh-CN" w:bidi="ar-SA"/>
    </w:rPr>
  </w:style>
  <w:style w:type="paragraph" w:customStyle="1" w:styleId="143">
    <w:name w:val="TOC7"/>
    <w:basedOn w:val="1"/>
    <w:next w:val="1"/>
    <w:qFormat/>
    <w:uiPriority w:val="0"/>
    <w:pPr>
      <w:ind w:left="1260"/>
      <w:jc w:val="left"/>
      <w:textAlignment w:val="baseline"/>
    </w:pPr>
    <w:rPr>
      <w:kern w:val="2"/>
      <w:sz w:val="18"/>
      <w:szCs w:val="18"/>
      <w:lang w:val="en-US" w:eastAsia="zh-CN" w:bidi="ar-SA"/>
    </w:rPr>
  </w:style>
  <w:style w:type="paragraph" w:customStyle="1" w:styleId="144">
    <w:name w:val="List2"/>
    <w:basedOn w:val="1"/>
    <w:qFormat/>
    <w:uiPriority w:val="0"/>
    <w:pPr>
      <w:ind w:left="400" w:leftChars="200" w:hanging="200" w:hangingChars="200"/>
      <w:jc w:val="both"/>
      <w:textAlignment w:val="baseline"/>
    </w:pPr>
    <w:rPr>
      <w:kern w:val="2"/>
      <w:sz w:val="21"/>
      <w:szCs w:val="24"/>
      <w:lang w:val="en-US" w:eastAsia="zh-CN" w:bidi="ar-SA"/>
    </w:rPr>
  </w:style>
  <w:style w:type="paragraph" w:customStyle="1" w:styleId="145">
    <w:name w:val="EnvelopeAddress"/>
    <w:basedOn w:val="1"/>
    <w:qFormat/>
    <w:uiPriority w:val="0"/>
    <w:pPr>
      <w:snapToGrid w:val="0"/>
      <w:ind w:left="1400" w:leftChars="1400"/>
      <w:jc w:val="both"/>
      <w:textAlignment w:val="baseline"/>
    </w:pPr>
    <w:rPr>
      <w:rFonts w:ascii="Arial" w:hAnsi="Arial"/>
      <w:kern w:val="2"/>
      <w:sz w:val="24"/>
      <w:szCs w:val="24"/>
      <w:lang w:val="en-US" w:eastAsia="zh-CN" w:bidi="ar-SA"/>
    </w:rPr>
  </w:style>
  <w:style w:type="paragraph" w:customStyle="1" w:styleId="146">
    <w:name w:val="ListNumber"/>
    <w:basedOn w:val="1"/>
    <w:qFormat/>
    <w:uiPriority w:val="0"/>
    <w:pPr>
      <w:numPr>
        <w:ilvl w:val="0"/>
        <w:numId w:val="9"/>
      </w:numPr>
      <w:tabs>
        <w:tab w:val="left" w:pos="360"/>
      </w:tabs>
      <w:jc w:val="both"/>
      <w:textAlignment w:val="baseline"/>
    </w:pPr>
    <w:rPr>
      <w:kern w:val="2"/>
      <w:sz w:val="21"/>
      <w:szCs w:val="24"/>
      <w:lang w:val="en-US" w:eastAsia="zh-CN" w:bidi="ar-SA"/>
    </w:rPr>
  </w:style>
  <w:style w:type="paragraph" w:customStyle="1" w:styleId="147">
    <w:name w:val="List3"/>
    <w:basedOn w:val="1"/>
    <w:qFormat/>
    <w:uiPriority w:val="0"/>
    <w:pPr>
      <w:ind w:left="600" w:leftChars="400" w:hanging="200" w:hangingChars="200"/>
      <w:jc w:val="both"/>
      <w:textAlignment w:val="baseline"/>
    </w:pPr>
    <w:rPr>
      <w:kern w:val="2"/>
      <w:sz w:val="21"/>
      <w:szCs w:val="24"/>
      <w:lang w:val="en-US" w:eastAsia="zh-CN" w:bidi="ar-SA"/>
    </w:rPr>
  </w:style>
  <w:style w:type="paragraph" w:customStyle="1" w:styleId="148">
    <w:name w:val="ListContinue"/>
    <w:basedOn w:val="1"/>
    <w:qFormat/>
    <w:uiPriority w:val="0"/>
    <w:pPr>
      <w:spacing w:after="120"/>
      <w:ind w:left="200" w:leftChars="200"/>
      <w:jc w:val="both"/>
      <w:textAlignment w:val="baseline"/>
    </w:pPr>
    <w:rPr>
      <w:kern w:val="2"/>
      <w:sz w:val="21"/>
      <w:szCs w:val="24"/>
      <w:lang w:val="en-US" w:eastAsia="zh-CN" w:bidi="ar-SA"/>
    </w:rPr>
  </w:style>
  <w:style w:type="paragraph" w:customStyle="1" w:styleId="149">
    <w:name w:val="AnnotationText"/>
    <w:basedOn w:val="1"/>
    <w:qFormat/>
    <w:uiPriority w:val="0"/>
    <w:pPr>
      <w:jc w:val="left"/>
      <w:textAlignment w:val="baseline"/>
    </w:pPr>
  </w:style>
  <w:style w:type="paragraph" w:customStyle="1" w:styleId="150">
    <w:name w:val="AutoSignature"/>
    <w:basedOn w:val="1"/>
    <w:qFormat/>
    <w:uiPriority w:val="0"/>
    <w:pPr>
      <w:jc w:val="both"/>
      <w:textAlignment w:val="baseline"/>
    </w:pPr>
    <w:rPr>
      <w:rFonts w:eastAsia="宋体"/>
      <w:kern w:val="2"/>
      <w:sz w:val="21"/>
      <w:szCs w:val="24"/>
      <w:lang w:val="en-US" w:eastAsia="zh-CN" w:bidi="ar-SA"/>
    </w:rPr>
  </w:style>
  <w:style w:type="paragraph" w:customStyle="1" w:styleId="151">
    <w:name w:val="TOC4"/>
    <w:basedOn w:val="1"/>
    <w:next w:val="1"/>
    <w:qFormat/>
    <w:uiPriority w:val="0"/>
    <w:pPr>
      <w:ind w:left="630"/>
      <w:jc w:val="left"/>
      <w:textAlignment w:val="baseline"/>
    </w:pPr>
    <w:rPr>
      <w:kern w:val="2"/>
      <w:sz w:val="18"/>
      <w:szCs w:val="18"/>
      <w:lang w:val="en-US" w:eastAsia="zh-CN" w:bidi="ar-SA"/>
    </w:rPr>
  </w:style>
  <w:style w:type="paragraph" w:customStyle="1" w:styleId="152">
    <w:name w:val="TOC3"/>
    <w:basedOn w:val="1"/>
    <w:next w:val="1"/>
    <w:qFormat/>
    <w:uiPriority w:val="0"/>
    <w:pPr>
      <w:tabs>
        <w:tab w:val="right" w:leader="dot" w:pos="9360"/>
      </w:tabs>
      <w:ind w:right="100" w:rightChars="100" w:firstLine="400" w:firstLineChars="400"/>
      <w:jc w:val="right"/>
      <w:textAlignment w:val="baseline"/>
    </w:pPr>
    <w:rPr>
      <w:rFonts w:ascii="宋体"/>
      <w:kern w:val="2"/>
      <w:sz w:val="24"/>
      <w:szCs w:val="24"/>
      <w:lang w:bidi="ar-SA"/>
    </w:rPr>
  </w:style>
  <w:style w:type="paragraph" w:customStyle="1" w:styleId="153">
    <w:name w:val="ListBullet2"/>
    <w:basedOn w:val="1"/>
    <w:qFormat/>
    <w:uiPriority w:val="0"/>
    <w:pPr>
      <w:numPr>
        <w:ilvl w:val="0"/>
        <w:numId w:val="10"/>
      </w:numPr>
      <w:tabs>
        <w:tab w:val="left" w:pos="780"/>
      </w:tabs>
      <w:jc w:val="both"/>
      <w:textAlignment w:val="baseline"/>
    </w:pPr>
    <w:rPr>
      <w:kern w:val="2"/>
      <w:sz w:val="21"/>
      <w:szCs w:val="24"/>
      <w:lang w:val="en-US" w:eastAsia="zh-CN" w:bidi="ar-SA"/>
    </w:rPr>
  </w:style>
  <w:style w:type="paragraph" w:customStyle="1" w:styleId="154">
    <w:name w:val="NavPane"/>
    <w:basedOn w:val="1"/>
    <w:qFormat/>
    <w:uiPriority w:val="0"/>
    <w:pPr>
      <w:shd w:val="clear" w:color="auto" w:fill="000080"/>
      <w:jc w:val="both"/>
      <w:textAlignment w:val="baseline"/>
    </w:pPr>
    <w:rPr>
      <w:rFonts w:eastAsia="宋体"/>
      <w:kern w:val="2"/>
      <w:sz w:val="21"/>
      <w:lang w:val="en-US" w:eastAsia="zh-CN" w:bidi="ar-SA"/>
    </w:rPr>
  </w:style>
  <w:style w:type="paragraph" w:customStyle="1" w:styleId="155">
    <w:name w:val="ListBullet4"/>
    <w:basedOn w:val="1"/>
    <w:qFormat/>
    <w:uiPriority w:val="0"/>
    <w:pPr>
      <w:numPr>
        <w:ilvl w:val="0"/>
        <w:numId w:val="11"/>
      </w:numPr>
      <w:tabs>
        <w:tab w:val="left" w:pos="1620"/>
      </w:tabs>
      <w:jc w:val="both"/>
      <w:textAlignment w:val="baseline"/>
    </w:pPr>
    <w:rPr>
      <w:kern w:val="2"/>
      <w:sz w:val="21"/>
      <w:szCs w:val="24"/>
      <w:lang w:val="en-US" w:eastAsia="zh-CN" w:bidi="ar-SA"/>
    </w:rPr>
  </w:style>
  <w:style w:type="paragraph" w:customStyle="1" w:styleId="156">
    <w:name w:val="BlockQuote"/>
    <w:basedOn w:val="1"/>
    <w:qFormat/>
    <w:uiPriority w:val="0"/>
    <w:pPr>
      <w:spacing w:after="120"/>
      <w:ind w:left="700" w:leftChars="700" w:right="700" w:rightChars="700"/>
      <w:jc w:val="both"/>
      <w:textAlignment w:val="baseline"/>
    </w:pPr>
    <w:rPr>
      <w:kern w:val="2"/>
      <w:sz w:val="21"/>
      <w:szCs w:val="24"/>
      <w:lang w:val="en-US" w:eastAsia="zh-CN" w:bidi="ar-SA"/>
    </w:rPr>
  </w:style>
  <w:style w:type="paragraph" w:customStyle="1" w:styleId="157">
    <w:name w:val="BodyText3"/>
    <w:basedOn w:val="1"/>
    <w:qFormat/>
    <w:uiPriority w:val="0"/>
    <w:pPr>
      <w:jc w:val="both"/>
      <w:textAlignment w:val="baseline"/>
    </w:pPr>
    <w:rPr>
      <w:rFonts w:ascii="黑体" w:eastAsia="黑体"/>
      <w:b/>
      <w:kern w:val="2"/>
      <w:sz w:val="28"/>
      <w:lang w:val="en-US" w:eastAsia="zh-CN" w:bidi="ar-SA"/>
    </w:rPr>
  </w:style>
  <w:style w:type="paragraph" w:customStyle="1" w:styleId="158">
    <w:name w:val="TOC5"/>
    <w:basedOn w:val="1"/>
    <w:next w:val="1"/>
    <w:qFormat/>
    <w:uiPriority w:val="0"/>
    <w:pPr>
      <w:ind w:left="840"/>
      <w:jc w:val="left"/>
      <w:textAlignment w:val="baseline"/>
    </w:pPr>
    <w:rPr>
      <w:kern w:val="2"/>
      <w:sz w:val="18"/>
      <w:szCs w:val="18"/>
      <w:lang w:val="en-US" w:eastAsia="zh-CN" w:bidi="ar-SA"/>
    </w:rPr>
  </w:style>
  <w:style w:type="paragraph" w:customStyle="1" w:styleId="159">
    <w:name w:val="ListContinue2"/>
    <w:basedOn w:val="1"/>
    <w:qFormat/>
    <w:uiPriority w:val="0"/>
    <w:pPr>
      <w:spacing w:after="120"/>
      <w:ind w:left="400" w:leftChars="400"/>
      <w:jc w:val="both"/>
      <w:textAlignment w:val="baseline"/>
    </w:pPr>
    <w:rPr>
      <w:kern w:val="2"/>
      <w:sz w:val="21"/>
      <w:szCs w:val="24"/>
      <w:lang w:val="en-US" w:eastAsia="zh-CN" w:bidi="ar-SA"/>
    </w:rPr>
  </w:style>
  <w:style w:type="paragraph" w:customStyle="1" w:styleId="160">
    <w:name w:val="ListContinue5"/>
    <w:basedOn w:val="1"/>
    <w:qFormat/>
    <w:uiPriority w:val="0"/>
    <w:pPr>
      <w:spacing w:after="120"/>
      <w:ind w:left="1000" w:leftChars="1000"/>
      <w:jc w:val="both"/>
      <w:textAlignment w:val="baseline"/>
    </w:pPr>
    <w:rPr>
      <w:kern w:val="2"/>
      <w:sz w:val="21"/>
      <w:szCs w:val="24"/>
      <w:lang w:val="en-US" w:eastAsia="zh-CN" w:bidi="ar-SA"/>
    </w:rPr>
  </w:style>
  <w:style w:type="paragraph" w:customStyle="1" w:styleId="161">
    <w:name w:val="TOC9"/>
    <w:basedOn w:val="1"/>
    <w:next w:val="1"/>
    <w:qFormat/>
    <w:uiPriority w:val="0"/>
    <w:pPr>
      <w:ind w:left="1680"/>
      <w:jc w:val="left"/>
      <w:textAlignment w:val="baseline"/>
    </w:pPr>
    <w:rPr>
      <w:kern w:val="2"/>
      <w:sz w:val="18"/>
      <w:szCs w:val="18"/>
      <w:lang w:val="en-US" w:eastAsia="zh-CN" w:bidi="ar-SA"/>
    </w:rPr>
  </w:style>
  <w:style w:type="paragraph" w:customStyle="1" w:styleId="162">
    <w:name w:val="TOC1"/>
    <w:basedOn w:val="1"/>
    <w:next w:val="1"/>
    <w:qFormat/>
    <w:uiPriority w:val="0"/>
    <w:pPr>
      <w:tabs>
        <w:tab w:val="right" w:leader="dot" w:pos="9344"/>
      </w:tabs>
      <w:jc w:val="right"/>
      <w:textAlignment w:val="baseline"/>
    </w:pPr>
    <w:rPr>
      <w:rFonts w:ascii="宋体" w:cs="Times New Roman"/>
      <w:b/>
      <w:bCs/>
      <w:kern w:val="2"/>
      <w:sz w:val="28"/>
      <w:szCs w:val="28"/>
      <w:lang w:bidi="ar-SA"/>
    </w:rPr>
  </w:style>
  <w:style w:type="paragraph" w:customStyle="1" w:styleId="163">
    <w:name w:val="TOC6"/>
    <w:basedOn w:val="1"/>
    <w:next w:val="1"/>
    <w:qFormat/>
    <w:uiPriority w:val="0"/>
    <w:pPr>
      <w:ind w:left="1050"/>
      <w:jc w:val="left"/>
      <w:textAlignment w:val="baseline"/>
    </w:pPr>
    <w:rPr>
      <w:kern w:val="2"/>
      <w:sz w:val="18"/>
      <w:szCs w:val="18"/>
      <w:lang w:val="en-US" w:eastAsia="zh-CN" w:bidi="ar-SA"/>
    </w:rPr>
  </w:style>
  <w:style w:type="paragraph" w:customStyle="1" w:styleId="164">
    <w:name w:val="ListNumber5"/>
    <w:basedOn w:val="1"/>
    <w:qFormat/>
    <w:uiPriority w:val="0"/>
    <w:pPr>
      <w:numPr>
        <w:ilvl w:val="0"/>
        <w:numId w:val="12"/>
      </w:numPr>
      <w:tabs>
        <w:tab w:val="left" w:pos="2040"/>
      </w:tabs>
      <w:jc w:val="both"/>
      <w:textAlignment w:val="baseline"/>
    </w:pPr>
    <w:rPr>
      <w:kern w:val="2"/>
      <w:sz w:val="21"/>
      <w:szCs w:val="24"/>
      <w:lang w:val="en-US" w:eastAsia="zh-CN" w:bidi="ar-SA"/>
    </w:rPr>
  </w:style>
  <w:style w:type="paragraph" w:customStyle="1" w:styleId="165">
    <w:name w:val="ListNumber4"/>
    <w:basedOn w:val="1"/>
    <w:qFormat/>
    <w:uiPriority w:val="0"/>
    <w:pPr>
      <w:numPr>
        <w:ilvl w:val="0"/>
        <w:numId w:val="13"/>
      </w:numPr>
      <w:tabs>
        <w:tab w:val="left" w:pos="1620"/>
      </w:tabs>
      <w:jc w:val="both"/>
      <w:textAlignment w:val="baseline"/>
    </w:pPr>
    <w:rPr>
      <w:kern w:val="2"/>
      <w:sz w:val="21"/>
      <w:szCs w:val="24"/>
      <w:lang w:val="en-US" w:eastAsia="zh-CN" w:bidi="ar-SA"/>
    </w:rPr>
  </w:style>
  <w:style w:type="paragraph" w:customStyle="1" w:styleId="166">
    <w:name w:val="List5"/>
    <w:basedOn w:val="1"/>
    <w:qFormat/>
    <w:uiPriority w:val="0"/>
    <w:pPr>
      <w:ind w:left="1000" w:leftChars="800" w:hanging="200" w:hangingChars="200"/>
      <w:jc w:val="both"/>
      <w:textAlignment w:val="baseline"/>
    </w:pPr>
    <w:rPr>
      <w:kern w:val="2"/>
      <w:sz w:val="21"/>
      <w:szCs w:val="24"/>
      <w:lang w:val="en-US" w:eastAsia="zh-CN" w:bidi="ar-SA"/>
    </w:rPr>
  </w:style>
  <w:style w:type="paragraph" w:customStyle="1" w:styleId="167">
    <w:name w:val="List4"/>
    <w:basedOn w:val="1"/>
    <w:qFormat/>
    <w:uiPriority w:val="0"/>
    <w:pPr>
      <w:ind w:left="800" w:leftChars="600" w:hanging="200" w:hangingChars="200"/>
      <w:jc w:val="both"/>
      <w:textAlignment w:val="baseline"/>
    </w:pPr>
    <w:rPr>
      <w:kern w:val="2"/>
      <w:sz w:val="21"/>
      <w:szCs w:val="24"/>
      <w:lang w:val="en-US" w:eastAsia="zh-CN" w:bidi="ar-SA"/>
    </w:rPr>
  </w:style>
  <w:style w:type="paragraph" w:customStyle="1" w:styleId="168">
    <w:name w:val="TOC2"/>
    <w:basedOn w:val="1"/>
    <w:next w:val="1"/>
    <w:qFormat/>
    <w:uiPriority w:val="0"/>
    <w:pPr>
      <w:tabs>
        <w:tab w:val="right" w:leader="dot" w:pos="9360"/>
      </w:tabs>
      <w:ind w:firstLine="200" w:firstLineChars="200"/>
      <w:jc w:val="right"/>
      <w:textAlignment w:val="baseline"/>
    </w:pPr>
    <w:rPr>
      <w:rFonts w:ascii="宋体"/>
      <w:kern w:val="2"/>
      <w:sz w:val="24"/>
      <w:szCs w:val="24"/>
      <w:lang w:bidi="ar-SA"/>
    </w:rPr>
  </w:style>
  <w:style w:type="paragraph" w:customStyle="1" w:styleId="169">
    <w:name w:val="ListBullet5"/>
    <w:basedOn w:val="1"/>
    <w:qFormat/>
    <w:uiPriority w:val="0"/>
    <w:pPr>
      <w:numPr>
        <w:ilvl w:val="0"/>
        <w:numId w:val="14"/>
      </w:numPr>
      <w:tabs>
        <w:tab w:val="left" w:pos="2040"/>
      </w:tabs>
      <w:jc w:val="both"/>
      <w:textAlignment w:val="baseline"/>
    </w:pPr>
    <w:rPr>
      <w:kern w:val="2"/>
      <w:sz w:val="21"/>
      <w:szCs w:val="24"/>
      <w:lang w:val="en-US" w:eastAsia="zh-CN" w:bidi="ar-SA"/>
    </w:rPr>
  </w:style>
  <w:style w:type="paragraph" w:customStyle="1" w:styleId="170">
    <w:name w:val="MessageHeader"/>
    <w:basedOn w:val="1"/>
    <w:qFormat/>
    <w:uiPriority w:val="0"/>
    <w:pPr>
      <w:pBdr>
        <w:top w:val="single" w:color="000000" w:sz="6" w:space="1"/>
        <w:left w:val="single" w:color="000000" w:sz="6" w:space="1"/>
        <w:bottom w:val="single" w:color="000000" w:sz="6" w:space="1"/>
        <w:right w:val="single" w:color="000000" w:sz="6" w:space="1"/>
      </w:pBdr>
      <w:ind w:left="1000" w:leftChars="500" w:hanging="500" w:hangingChars="500"/>
      <w:jc w:val="both"/>
      <w:textAlignment w:val="baseline"/>
    </w:pPr>
    <w:rPr>
      <w:rFonts w:ascii="Arial" w:hAnsi="Arial"/>
      <w:kern w:val="2"/>
      <w:sz w:val="24"/>
      <w:szCs w:val="24"/>
      <w:lang w:val="en-US" w:eastAsia="zh-CN" w:bidi="ar-SA"/>
    </w:rPr>
  </w:style>
  <w:style w:type="paragraph" w:customStyle="1" w:styleId="171">
    <w:name w:val="BodyTextIndent3"/>
    <w:basedOn w:val="1"/>
    <w:qFormat/>
    <w:uiPriority w:val="0"/>
    <w:pPr>
      <w:spacing w:after="120"/>
      <w:ind w:left="200" w:leftChars="200"/>
      <w:jc w:val="both"/>
      <w:textAlignment w:val="baseline"/>
    </w:pPr>
    <w:rPr>
      <w:rFonts w:eastAsia="宋体"/>
      <w:kern w:val="2"/>
      <w:sz w:val="16"/>
      <w:szCs w:val="16"/>
      <w:lang w:val="en-US" w:eastAsia="zh-CN" w:bidi="ar-SA"/>
    </w:rPr>
  </w:style>
  <w:style w:type="paragraph" w:customStyle="1" w:styleId="172">
    <w:name w:val="TOC8"/>
    <w:basedOn w:val="1"/>
    <w:next w:val="1"/>
    <w:qFormat/>
    <w:uiPriority w:val="0"/>
    <w:pPr>
      <w:ind w:left="1470"/>
      <w:jc w:val="left"/>
      <w:textAlignment w:val="baseline"/>
    </w:pPr>
    <w:rPr>
      <w:kern w:val="2"/>
      <w:sz w:val="18"/>
      <w:szCs w:val="18"/>
      <w:lang w:val="en-US" w:eastAsia="zh-CN" w:bidi="ar-SA"/>
    </w:rPr>
  </w:style>
  <w:style w:type="paragraph" w:customStyle="1" w:styleId="173">
    <w:name w:val="EnvelopeReturn"/>
    <w:basedOn w:val="1"/>
    <w:qFormat/>
    <w:uiPriority w:val="0"/>
    <w:pPr>
      <w:snapToGrid w:val="0"/>
      <w:jc w:val="both"/>
      <w:textAlignment w:val="baseline"/>
    </w:pPr>
    <w:rPr>
      <w:rFonts w:ascii="Arial" w:hAnsi="Arial"/>
      <w:kern w:val="2"/>
      <w:sz w:val="21"/>
      <w:szCs w:val="24"/>
      <w:lang w:val="en-US" w:eastAsia="zh-CN" w:bidi="ar-SA"/>
    </w:rPr>
  </w:style>
  <w:style w:type="paragraph" w:customStyle="1" w:styleId="174">
    <w:name w:val="BodyTextIndent2"/>
    <w:basedOn w:val="1"/>
    <w:qFormat/>
    <w:uiPriority w:val="0"/>
    <w:pPr>
      <w:ind w:firstLine="480"/>
      <w:jc w:val="both"/>
      <w:textAlignment w:val="baseline"/>
    </w:pPr>
    <w:rPr>
      <w:rFonts w:ascii="宋体" w:eastAsia="宋体"/>
      <w:kern w:val="2"/>
      <w:sz w:val="30"/>
      <w:szCs w:val="24"/>
      <w:lang w:val="en-US" w:eastAsia="zh-CN" w:bidi="ar-SA"/>
    </w:rPr>
  </w:style>
  <w:style w:type="paragraph" w:customStyle="1" w:styleId="175">
    <w:name w:val="BodyText2"/>
    <w:basedOn w:val="1"/>
    <w:qFormat/>
    <w:uiPriority w:val="0"/>
    <w:pPr>
      <w:spacing w:after="120" w:line="480" w:lineRule="auto"/>
      <w:jc w:val="both"/>
      <w:textAlignment w:val="baseline"/>
    </w:pPr>
    <w:rPr>
      <w:rFonts w:eastAsia="宋体"/>
      <w:kern w:val="2"/>
      <w:sz w:val="21"/>
      <w:szCs w:val="24"/>
      <w:lang w:val="en-US" w:eastAsia="zh-CN" w:bidi="ar-SA"/>
    </w:rPr>
  </w:style>
  <w:style w:type="paragraph" w:customStyle="1" w:styleId="176">
    <w:name w:val="Acetate"/>
    <w:basedOn w:val="1"/>
    <w:qFormat/>
    <w:uiPriority w:val="0"/>
    <w:pPr>
      <w:jc w:val="both"/>
      <w:textAlignment w:val="baseline"/>
    </w:pPr>
    <w:rPr>
      <w:rFonts w:eastAsia="宋体"/>
      <w:kern w:val="2"/>
      <w:sz w:val="18"/>
      <w:szCs w:val="18"/>
      <w:lang w:val="en-US" w:eastAsia="zh-CN" w:bidi="ar-SA"/>
    </w:rPr>
  </w:style>
  <w:style w:type="paragraph" w:customStyle="1" w:styleId="177">
    <w:name w:val="ListContinue4"/>
    <w:basedOn w:val="1"/>
    <w:qFormat/>
    <w:uiPriority w:val="0"/>
    <w:pPr>
      <w:spacing w:after="120"/>
      <w:ind w:left="800" w:leftChars="800"/>
      <w:jc w:val="both"/>
      <w:textAlignment w:val="baseline"/>
    </w:pPr>
    <w:rPr>
      <w:kern w:val="2"/>
      <w:sz w:val="21"/>
      <w:szCs w:val="24"/>
      <w:lang w:val="en-US" w:eastAsia="zh-CN" w:bidi="ar-SA"/>
    </w:rPr>
  </w:style>
  <w:style w:type="paragraph" w:customStyle="1" w:styleId="178">
    <w:name w:val="HtmlPre"/>
    <w:basedOn w:val="1"/>
    <w:qFormat/>
    <w:uiPriority w:val="0"/>
    <w:pPr>
      <w:jc w:val="both"/>
      <w:textAlignment w:val="baseline"/>
    </w:pPr>
    <w:rPr>
      <w:rFonts w:ascii="Courier New" w:hAnsi="Courier New" w:eastAsia="宋体"/>
      <w:kern w:val="2"/>
      <w:sz w:val="21"/>
      <w:lang w:val="en-US" w:eastAsia="zh-CN" w:bidi="ar-SA"/>
    </w:rPr>
  </w:style>
  <w:style w:type="paragraph" w:customStyle="1" w:styleId="179">
    <w:name w:val="ListContinue3"/>
    <w:basedOn w:val="1"/>
    <w:qFormat/>
    <w:uiPriority w:val="0"/>
    <w:pPr>
      <w:spacing w:after="120"/>
      <w:ind w:left="600" w:leftChars="600"/>
      <w:jc w:val="both"/>
      <w:textAlignment w:val="baseline"/>
    </w:pPr>
    <w:rPr>
      <w:kern w:val="2"/>
      <w:sz w:val="21"/>
      <w:szCs w:val="24"/>
      <w:lang w:val="en-US" w:eastAsia="zh-CN" w:bidi="ar-SA"/>
    </w:rPr>
  </w:style>
  <w:style w:type="paragraph" w:customStyle="1" w:styleId="180">
    <w:name w:val="Index1"/>
    <w:basedOn w:val="1"/>
    <w:next w:val="1"/>
    <w:qFormat/>
    <w:uiPriority w:val="0"/>
    <w:pPr>
      <w:jc w:val="both"/>
      <w:textAlignment w:val="baseline"/>
    </w:pPr>
    <w:rPr>
      <w:kern w:val="2"/>
      <w:sz w:val="21"/>
      <w:szCs w:val="24"/>
      <w:lang w:val="en-US" w:eastAsia="zh-CN" w:bidi="ar-SA"/>
    </w:rPr>
  </w:style>
  <w:style w:type="paragraph" w:customStyle="1" w:styleId="181">
    <w:name w:val="AnnotationSubject"/>
    <w:basedOn w:val="149"/>
    <w:next w:val="149"/>
    <w:qFormat/>
    <w:uiPriority w:val="0"/>
    <w:pPr>
      <w:jc w:val="left"/>
      <w:textAlignment w:val="baseline"/>
    </w:pPr>
    <w:rPr>
      <w:rFonts w:cs="Times New Roman"/>
      <w:b/>
      <w:bCs/>
    </w:rPr>
  </w:style>
  <w:style w:type="paragraph" w:customStyle="1" w:styleId="182">
    <w:name w:val="BodyText1I"/>
    <w:basedOn w:val="138"/>
    <w:qFormat/>
    <w:uiPriority w:val="0"/>
    <w:pPr>
      <w:spacing w:after="120" w:line="240" w:lineRule="auto"/>
      <w:ind w:firstLine="100" w:firstLineChars="100"/>
      <w:jc w:val="both"/>
      <w:textAlignment w:val="baseline"/>
    </w:pPr>
    <w:rPr>
      <w:rFonts w:ascii="Times New Roman" w:hAnsi="Times New Roman" w:eastAsia="宋体"/>
      <w:kern w:val="2"/>
      <w:sz w:val="21"/>
      <w:szCs w:val="24"/>
      <w:lang w:val="en-US" w:eastAsia="zh-CN" w:bidi="ar-SA"/>
    </w:rPr>
  </w:style>
  <w:style w:type="paragraph" w:customStyle="1" w:styleId="183">
    <w:name w:val="UserStyle_72"/>
    <w:basedOn w:val="1"/>
    <w:qFormat/>
    <w:uiPriority w:val="0"/>
    <w:pPr>
      <w:widowControl/>
      <w:spacing w:before="100" w:beforeAutospacing="1" w:after="100" w:afterAutospacing="1"/>
      <w:jc w:val="left"/>
      <w:textAlignment w:val="baseline"/>
    </w:pPr>
    <w:rPr>
      <w:rFonts w:ascii="宋体"/>
      <w:color w:val="003366"/>
      <w:kern w:val="0"/>
      <w:sz w:val="21"/>
      <w:szCs w:val="21"/>
      <w:lang w:val="en-US" w:eastAsia="zh-CN" w:bidi="ar-SA"/>
    </w:rPr>
  </w:style>
  <w:style w:type="paragraph" w:customStyle="1" w:styleId="184">
    <w:name w:val="UserStyle_7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185">
    <w:name w:val="UserStyle_74"/>
    <w:basedOn w:val="1"/>
    <w:next w:val="138"/>
    <w:qFormat/>
    <w:uiPriority w:val="0"/>
    <w:pPr>
      <w:widowControl/>
      <w:spacing w:after="160" w:line="240" w:lineRule="exact"/>
      <w:jc w:val="left"/>
      <w:textAlignment w:val="baseline"/>
    </w:pPr>
    <w:rPr>
      <w:rFonts w:ascii="Verdana" w:hAnsi="Verdana" w:eastAsia="仿宋_GB2312"/>
      <w:kern w:val="0"/>
      <w:sz w:val="24"/>
      <w:lang w:val="en-US" w:eastAsia="en-US" w:bidi="ar-SA"/>
    </w:rPr>
  </w:style>
  <w:style w:type="paragraph" w:customStyle="1" w:styleId="186">
    <w:name w:val="UserStyle_75"/>
    <w:basedOn w:val="1"/>
    <w:qFormat/>
    <w:uiPriority w:val="0"/>
    <w:pPr>
      <w:keepLines/>
      <w:widowControl/>
      <w:suppressLineNumbers/>
      <w:tabs>
        <w:tab w:val="left" w:pos="425"/>
      </w:tabs>
      <w:suppressAutoHyphens/>
      <w:spacing w:before="60" w:after="60"/>
      <w:ind w:left="425" w:hanging="425"/>
      <w:jc w:val="both"/>
      <w:textAlignment w:val="baseline"/>
    </w:pPr>
    <w:rPr>
      <w:kern w:val="21"/>
      <w:sz w:val="21"/>
      <w:lang w:val="en-US" w:eastAsia="zh-CN" w:bidi="ar-SA"/>
    </w:rPr>
  </w:style>
  <w:style w:type="paragraph" w:customStyle="1" w:styleId="187">
    <w:name w:val="UserStyle_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188">
    <w:name w:val="UserStyle_77"/>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89">
    <w:name w:val="UserStyle_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FF0000"/>
      <w:kern w:val="0"/>
      <w:sz w:val="18"/>
      <w:szCs w:val="18"/>
      <w:lang w:val="en-US" w:eastAsia="zh-CN" w:bidi="ar-SA"/>
    </w:rPr>
  </w:style>
  <w:style w:type="paragraph" w:customStyle="1" w:styleId="190">
    <w:name w:val="UserStyle_79"/>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191">
    <w:name w:val="UserStyle_80"/>
    <w:qFormat/>
    <w:uiPriority w:val="0"/>
    <w:pPr>
      <w:tabs>
        <w:tab w:val="left" w:pos="6885"/>
      </w:tabs>
      <w:jc w:val="center"/>
      <w:textAlignment w:val="baseline"/>
    </w:pPr>
    <w:rPr>
      <w:rFonts w:ascii="Calibri" w:hAnsi="Calibri" w:eastAsia="仿宋_GB2312" w:cs="Times New Roman"/>
      <w:bCs/>
      <w:kern w:val="2"/>
      <w:sz w:val="21"/>
      <w:szCs w:val="24"/>
      <w:lang w:val="en-US" w:eastAsia="zh-CN" w:bidi="ar-SA"/>
    </w:rPr>
  </w:style>
  <w:style w:type="paragraph" w:customStyle="1" w:styleId="192">
    <w:name w:val="UserStyle_8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baseline"/>
    </w:pPr>
    <w:rPr>
      <w:rFonts w:ascii="宋体"/>
      <w:color w:val="000000"/>
      <w:kern w:val="0"/>
      <w:sz w:val="20"/>
      <w:lang w:val="en-US" w:eastAsia="zh-CN" w:bidi="ar-SA"/>
    </w:rPr>
  </w:style>
  <w:style w:type="paragraph" w:customStyle="1" w:styleId="193">
    <w:name w:val="UserStyle_8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24"/>
      <w:szCs w:val="24"/>
      <w:lang w:val="en-US" w:eastAsia="zh-CN" w:bidi="ar-SA"/>
    </w:rPr>
  </w:style>
  <w:style w:type="paragraph" w:customStyle="1" w:styleId="194">
    <w:name w:val="UserStyle_83"/>
    <w:basedOn w:val="1"/>
    <w:qFormat/>
    <w:uiPriority w:val="0"/>
    <w:pPr>
      <w:widowControl/>
      <w:shd w:val="clear" w:color="auto" w:fill="FFFFFF"/>
      <w:spacing w:before="100" w:beforeAutospacing="1" w:after="100" w:afterAutospacing="1"/>
      <w:jc w:val="left"/>
      <w:textAlignment w:val="baseline"/>
    </w:pPr>
    <w:rPr>
      <w:rFonts w:eastAsia="Arial Unicode MS"/>
      <w:kern w:val="0"/>
      <w:sz w:val="18"/>
      <w:szCs w:val="18"/>
      <w:lang w:val="en-US" w:eastAsia="zh-CN" w:bidi="ar-SA"/>
    </w:rPr>
  </w:style>
  <w:style w:type="paragraph" w:customStyle="1" w:styleId="195">
    <w:name w:val="UserStyle_84"/>
    <w:basedOn w:val="1"/>
    <w:qFormat/>
    <w:uiPriority w:val="0"/>
    <w:pPr>
      <w:widowControl/>
      <w:spacing w:before="60" w:after="120" w:line="440" w:lineRule="atLeast"/>
      <w:ind w:firstLine="480"/>
      <w:jc w:val="both"/>
      <w:textAlignment w:val="baseline"/>
    </w:pPr>
    <w:rPr>
      <w:kern w:val="2"/>
      <w:sz w:val="24"/>
      <w:lang w:val="en-US" w:eastAsia="zh-CN" w:bidi="ar-SA"/>
    </w:rPr>
  </w:style>
  <w:style w:type="paragraph" w:customStyle="1" w:styleId="196">
    <w:name w:val="UserStyle_85"/>
    <w:basedOn w:val="1"/>
    <w:qFormat/>
    <w:uiPriority w:val="0"/>
    <w:pPr>
      <w:widowControl/>
      <w:spacing w:before="100" w:beforeAutospacing="1" w:after="100" w:afterAutospacing="1" w:line="384" w:lineRule="auto"/>
      <w:jc w:val="left"/>
      <w:textAlignment w:val="baseline"/>
    </w:pPr>
    <w:rPr>
      <w:rFonts w:ascii="宋体" w:cs="宋体"/>
      <w:b/>
      <w:bCs/>
      <w:color w:val="FFFFFF"/>
      <w:kern w:val="0"/>
      <w:sz w:val="18"/>
      <w:szCs w:val="18"/>
      <w:lang w:val="en-US" w:eastAsia="zh-CN" w:bidi="ar-SA"/>
    </w:rPr>
  </w:style>
  <w:style w:type="paragraph" w:customStyle="1" w:styleId="197">
    <w:name w:val="UserStyle_86"/>
    <w:basedOn w:val="1"/>
    <w:qFormat/>
    <w:uiPriority w:val="0"/>
    <w:pPr>
      <w:widowControl/>
      <w:jc w:val="both"/>
      <w:textAlignment w:val="baseline"/>
    </w:pPr>
    <w:rPr>
      <w:rFonts w:ascii="Arial" w:hAnsi="Arial"/>
      <w:kern w:val="0"/>
      <w:sz w:val="24"/>
      <w:lang w:val="en-AU" w:eastAsia="en-US" w:bidi="ar-SA"/>
    </w:rPr>
  </w:style>
  <w:style w:type="paragraph" w:customStyle="1" w:styleId="198">
    <w:name w:val="UserStyle_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000000"/>
      <w:kern w:val="0"/>
      <w:sz w:val="21"/>
      <w:szCs w:val="21"/>
      <w:lang w:val="en-US" w:eastAsia="zh-CN" w:bidi="ar-SA"/>
    </w:rPr>
  </w:style>
  <w:style w:type="paragraph" w:customStyle="1" w:styleId="199">
    <w:name w:val="UserStyle_88"/>
    <w:basedOn w:val="1"/>
    <w:qFormat/>
    <w:uiPriority w:val="0"/>
    <w:pPr>
      <w:widowControl/>
      <w:pBdr>
        <w:top w:val="single" w:color="000000" w:sz="4" w:space="0"/>
        <w:bottom w:val="single" w:color="000000" w:sz="4" w:space="0"/>
      </w:pBdr>
      <w:spacing w:before="100" w:beforeAutospacing="1" w:after="100" w:afterAutospacing="1"/>
      <w:jc w:val="left"/>
      <w:textAlignment w:val="baseline"/>
    </w:pPr>
    <w:rPr>
      <w:rFonts w:ascii="宋体" w:cs="宋体"/>
      <w:b/>
      <w:bCs/>
      <w:kern w:val="0"/>
      <w:sz w:val="24"/>
      <w:szCs w:val="24"/>
      <w:lang w:val="en-US" w:eastAsia="zh-CN" w:bidi="ar-SA"/>
    </w:rPr>
  </w:style>
  <w:style w:type="paragraph" w:customStyle="1" w:styleId="200">
    <w:name w:val="UserStyle_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201">
    <w:name w:val="UserStyle_90"/>
    <w:basedOn w:val="1"/>
    <w:qFormat/>
    <w:uiPriority w:val="0"/>
    <w:pPr>
      <w:widowControl/>
      <w:pBdr>
        <w:top w:val="single" w:color="606060" w:sz="6" w:space="0"/>
        <w:left w:val="single" w:color="606060" w:sz="6" w:space="0"/>
        <w:bottom w:val="single" w:color="606060" w:sz="6" w:space="0"/>
        <w:right w:val="single" w:color="606060" w:sz="6"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202">
    <w:name w:val="UserStyle_9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baseline"/>
    </w:pPr>
    <w:rPr>
      <w:rFonts w:ascii="宋体"/>
      <w:color w:val="000000"/>
      <w:kern w:val="0"/>
      <w:sz w:val="21"/>
      <w:szCs w:val="21"/>
      <w:lang w:val="en-US" w:eastAsia="zh-CN" w:bidi="ar-SA"/>
    </w:rPr>
  </w:style>
  <w:style w:type="paragraph" w:customStyle="1" w:styleId="203">
    <w:name w:val="UserStyle_9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204">
    <w:name w:val="UserStyle_93"/>
    <w:basedOn w:val="1"/>
    <w:qFormat/>
    <w:uiPriority w:val="0"/>
    <w:pPr>
      <w:tabs>
        <w:tab w:val="left" w:pos="425"/>
      </w:tabs>
      <w:ind w:left="425" w:hanging="425"/>
      <w:jc w:val="both"/>
      <w:textAlignment w:val="baseline"/>
    </w:pPr>
    <w:rPr>
      <w:kern w:val="2"/>
      <w:sz w:val="24"/>
      <w:szCs w:val="24"/>
      <w:lang w:val="en-US" w:eastAsia="zh-CN" w:bidi="ar-SA"/>
    </w:rPr>
  </w:style>
  <w:style w:type="paragraph" w:customStyle="1" w:styleId="205">
    <w:name w:val="UserStyle_9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cs="宋体"/>
      <w:b/>
      <w:bCs/>
      <w:kern w:val="0"/>
      <w:sz w:val="24"/>
      <w:szCs w:val="24"/>
      <w:lang w:val="en-US" w:eastAsia="zh-CN" w:bidi="ar-SA"/>
    </w:rPr>
  </w:style>
  <w:style w:type="paragraph" w:customStyle="1" w:styleId="206">
    <w:name w:val="UserStyle_95"/>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207">
    <w:name w:val="UserStyle_96"/>
    <w:basedOn w:val="1"/>
    <w:qFormat/>
    <w:uiPriority w:val="0"/>
    <w:pPr>
      <w:widowControl/>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208">
    <w:name w:val="UserStyle_97"/>
    <w:qFormat/>
    <w:uiPriority w:val="0"/>
    <w:pPr>
      <w:spacing w:line="312" w:lineRule="atLeast"/>
      <w:jc w:val="both"/>
      <w:textAlignment w:val="baseline"/>
    </w:pPr>
    <w:rPr>
      <w:rFonts w:ascii="宋体" w:hAnsi="Calibri" w:eastAsia="宋体" w:cstheme="minorBidi"/>
      <w:sz w:val="34"/>
      <w:lang w:val="en-US" w:eastAsia="zh-CN" w:bidi="ar-SA"/>
    </w:rPr>
  </w:style>
  <w:style w:type="paragraph" w:customStyle="1" w:styleId="209">
    <w:name w:val="UserStyle_9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0"/>
      <w:lang w:val="en-US" w:eastAsia="zh-CN" w:bidi="ar-SA"/>
    </w:rPr>
  </w:style>
  <w:style w:type="paragraph" w:customStyle="1" w:styleId="210">
    <w:name w:val="UserStyle_9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kern w:val="0"/>
      <w:sz w:val="24"/>
      <w:szCs w:val="24"/>
      <w:lang w:val="en-US" w:eastAsia="zh-CN" w:bidi="ar-SA"/>
    </w:rPr>
  </w:style>
  <w:style w:type="paragraph" w:customStyle="1" w:styleId="211">
    <w:name w:val="UserStyle_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cs="宋体"/>
      <w:b/>
      <w:bCs/>
      <w:kern w:val="0"/>
      <w:sz w:val="36"/>
      <w:szCs w:val="36"/>
      <w:lang w:val="en-US" w:eastAsia="zh-CN" w:bidi="ar-SA"/>
    </w:rPr>
  </w:style>
  <w:style w:type="paragraph" w:customStyle="1" w:styleId="212">
    <w:name w:val="UserStyle_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4"/>
      <w:szCs w:val="24"/>
      <w:lang w:val="en-US" w:eastAsia="zh-CN" w:bidi="ar-SA"/>
    </w:rPr>
  </w:style>
  <w:style w:type="paragraph" w:customStyle="1" w:styleId="213">
    <w:name w:val="UserStyle_10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214">
    <w:name w:val="UserStyle_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215">
    <w:name w:val="UserStyle_104"/>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kern w:val="0"/>
      <w:sz w:val="24"/>
      <w:szCs w:val="24"/>
      <w:lang w:val="en-US" w:eastAsia="zh-CN" w:bidi="ar-SA"/>
    </w:rPr>
  </w:style>
  <w:style w:type="paragraph" w:customStyle="1" w:styleId="216">
    <w:name w:val="UserStyle_105"/>
    <w:basedOn w:val="1"/>
    <w:qFormat/>
    <w:uiPriority w:val="0"/>
    <w:pPr>
      <w:widowControl/>
      <w:spacing w:before="100" w:beforeAutospacing="1" w:after="100" w:afterAutospacing="1"/>
      <w:jc w:val="left"/>
      <w:textAlignment w:val="baseline"/>
    </w:pPr>
    <w:rPr>
      <w:rFonts w:ascii="宋体" w:cs="宋体"/>
      <w:b/>
      <w:bCs/>
      <w:color w:val="996600"/>
      <w:kern w:val="0"/>
      <w:sz w:val="24"/>
      <w:szCs w:val="24"/>
      <w:lang w:val="en-US" w:eastAsia="zh-CN" w:bidi="ar-SA"/>
    </w:rPr>
  </w:style>
  <w:style w:type="paragraph" w:customStyle="1" w:styleId="217">
    <w:name w:val="UserStyle_106"/>
    <w:basedOn w:val="1"/>
    <w:qFormat/>
    <w:uiPriority w:val="0"/>
    <w:pPr>
      <w:widowControl/>
      <w:spacing w:before="100" w:beforeAutospacing="1" w:after="100" w:afterAutospacing="1"/>
      <w:jc w:val="left"/>
      <w:textAlignment w:val="baseline"/>
    </w:pPr>
    <w:rPr>
      <w:rFonts w:ascii="宋体"/>
      <w:kern w:val="0"/>
      <w:sz w:val="21"/>
      <w:szCs w:val="21"/>
      <w:lang w:val="en-US" w:eastAsia="zh-CN" w:bidi="ar-SA"/>
    </w:rPr>
  </w:style>
  <w:style w:type="paragraph" w:customStyle="1" w:styleId="218">
    <w:name w:val="UserStyle_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cs="宋体"/>
      <w:b/>
      <w:bCs/>
      <w:kern w:val="0"/>
      <w:sz w:val="28"/>
      <w:szCs w:val="28"/>
      <w:lang w:val="en-US" w:eastAsia="zh-CN" w:bidi="ar-SA"/>
    </w:rPr>
  </w:style>
  <w:style w:type="paragraph" w:customStyle="1" w:styleId="219">
    <w:name w:val="UserStyle_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华文中宋" w:eastAsia="华文中宋" w:cs="宋体"/>
      <w:b/>
      <w:bCs/>
      <w:kern w:val="0"/>
      <w:sz w:val="40"/>
      <w:szCs w:val="40"/>
      <w:lang w:val="en-US" w:eastAsia="zh-CN" w:bidi="ar-SA"/>
    </w:rPr>
  </w:style>
  <w:style w:type="paragraph" w:customStyle="1" w:styleId="220">
    <w:name w:val="UserStyle_109"/>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221">
    <w:name w:val="UserStyle_11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222">
    <w:name w:val="UserStyle_111"/>
    <w:basedOn w:val="1"/>
    <w:qFormat/>
    <w:uiPriority w:val="0"/>
    <w:pPr>
      <w:widowControl/>
      <w:pBdr>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223">
    <w:name w:val="UserStyle_112"/>
    <w:qFormat/>
    <w:uiPriority w:val="0"/>
    <w:pPr>
      <w:widowControl/>
      <w:spacing w:line="360" w:lineRule="auto"/>
      <w:ind w:left="-5" w:leftChars="-5"/>
      <w:jc w:val="center"/>
      <w:textAlignment w:val="baseline"/>
    </w:pPr>
    <w:rPr>
      <w:rFonts w:ascii="Calibri" w:hAnsi="Calibri" w:eastAsia="宋体" w:cstheme="minorBidi"/>
      <w:iCs/>
      <w:kern w:val="2"/>
      <w:sz w:val="21"/>
      <w:szCs w:val="21"/>
      <w:lang w:val="zh-CN" w:eastAsia="zh-CN" w:bidi="ar-SA"/>
    </w:rPr>
  </w:style>
  <w:style w:type="paragraph" w:customStyle="1" w:styleId="224">
    <w:name w:val="UserStyle_113"/>
    <w:basedOn w:val="191"/>
    <w:qFormat/>
    <w:uiPriority w:val="0"/>
    <w:pPr>
      <w:jc w:val="center"/>
      <w:textAlignment w:val="baseline"/>
    </w:pPr>
    <w:rPr>
      <w:rFonts w:eastAsia="仿宋_GB2312"/>
      <w:b/>
      <w:bCs w:val="0"/>
      <w:kern w:val="2"/>
      <w:sz w:val="28"/>
      <w:szCs w:val="21"/>
      <w:lang w:val="en-US" w:eastAsia="zh-CN" w:bidi="ar-SA"/>
    </w:rPr>
  </w:style>
  <w:style w:type="paragraph" w:customStyle="1" w:styleId="225">
    <w:name w:val="UserStyle_11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226">
    <w:name w:val="UserStyle_115"/>
    <w:qFormat/>
    <w:uiPriority w:val="0"/>
    <w:pPr>
      <w:textAlignment w:val="baseline"/>
    </w:pPr>
    <w:rPr>
      <w:rFonts w:ascii="Calibri" w:hAnsi="Calibri" w:eastAsia="宋体" w:cstheme="minorBidi"/>
      <w:color w:val="000000"/>
      <w:sz w:val="24"/>
      <w:szCs w:val="24"/>
      <w:lang w:val="en-US" w:eastAsia="zh-CN" w:bidi="ar-SA"/>
    </w:rPr>
  </w:style>
  <w:style w:type="paragraph" w:customStyle="1" w:styleId="227">
    <w:name w:val="UserStyle_116"/>
    <w:basedOn w:val="1"/>
    <w:qFormat/>
    <w:uiPriority w:val="0"/>
    <w:pPr>
      <w:widowControl/>
      <w:pBdr>
        <w:left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lang w:val="en-US" w:eastAsia="zh-CN" w:bidi="ar-SA"/>
    </w:rPr>
  </w:style>
  <w:style w:type="paragraph" w:customStyle="1" w:styleId="228">
    <w:name w:val="UserStyle_11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229">
    <w:name w:val="UserStyle_118"/>
    <w:basedOn w:val="1"/>
    <w:qFormat/>
    <w:uiPriority w:val="0"/>
    <w:pPr>
      <w:widowControl/>
      <w:spacing w:before="100" w:beforeAutospacing="1" w:after="100" w:afterAutospacing="1" w:line="384" w:lineRule="auto"/>
      <w:jc w:val="left"/>
      <w:textAlignment w:val="baseline"/>
    </w:pPr>
    <w:rPr>
      <w:rFonts w:ascii="宋体"/>
      <w:color w:val="000000"/>
      <w:kern w:val="0"/>
      <w:sz w:val="18"/>
      <w:szCs w:val="18"/>
      <w:lang w:val="en-US" w:eastAsia="zh-CN" w:bidi="ar-SA"/>
    </w:rPr>
  </w:style>
  <w:style w:type="paragraph" w:customStyle="1" w:styleId="230">
    <w:name w:val="UserStyle_119"/>
    <w:basedOn w:val="40"/>
    <w:qFormat/>
    <w:uiPriority w:val="0"/>
    <w:pPr>
      <w:keepNext/>
      <w:keepLines/>
      <w:spacing w:before="0" w:after="0" w:line="240" w:lineRule="auto"/>
      <w:jc w:val="center"/>
      <w:textAlignment w:val="baseline"/>
    </w:pPr>
    <w:rPr>
      <w:rFonts w:ascii="Arial" w:hAnsi="Arial" w:eastAsia="黑体" w:cs="Times New Roman"/>
      <w:b w:val="0"/>
      <w:kern w:val="2"/>
      <w:sz w:val="28"/>
      <w:szCs w:val="32"/>
      <w:lang w:val="en-US" w:eastAsia="zh-CN" w:bidi="ar-SA"/>
    </w:rPr>
  </w:style>
  <w:style w:type="paragraph" w:customStyle="1" w:styleId="231">
    <w:name w:val="UserStyle_120"/>
    <w:basedOn w:val="1"/>
    <w:qFormat/>
    <w:uiPriority w:val="0"/>
    <w:pPr>
      <w:numPr>
        <w:ilvl w:val="0"/>
        <w:numId w:val="15"/>
      </w:numPr>
      <w:tabs>
        <w:tab w:val="left" w:pos="1275"/>
      </w:tabs>
      <w:spacing w:line="312" w:lineRule="atLeast"/>
      <w:ind w:left="1275"/>
      <w:jc w:val="both"/>
      <w:textAlignment w:val="baseline"/>
    </w:pPr>
    <w:rPr>
      <w:kern w:val="0"/>
      <w:sz w:val="21"/>
      <w:lang w:val="en-US" w:eastAsia="zh-CN" w:bidi="ar-SA"/>
    </w:rPr>
  </w:style>
  <w:style w:type="paragraph" w:customStyle="1" w:styleId="232">
    <w:name w:val="UserStyle_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233">
    <w:name w:val="UserStyle_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234">
    <w:name w:val="UserStyle_123"/>
    <w:basedOn w:val="1"/>
    <w:qFormat/>
    <w:uiPriority w:val="0"/>
    <w:pPr>
      <w:tabs>
        <w:tab w:val="left" w:pos="432"/>
      </w:tabs>
      <w:ind w:left="432" w:hanging="432"/>
      <w:jc w:val="both"/>
      <w:textAlignment w:val="baseline"/>
    </w:pPr>
    <w:rPr>
      <w:rFonts w:ascii="Tahoma" w:hAnsi="Tahoma"/>
      <w:kern w:val="2"/>
      <w:sz w:val="24"/>
      <w:lang w:val="en-US" w:eastAsia="zh-CN" w:bidi="ar-SA"/>
    </w:rPr>
  </w:style>
  <w:style w:type="paragraph" w:customStyle="1" w:styleId="235">
    <w:name w:val="UserStyle_124"/>
    <w:basedOn w:val="1"/>
    <w:qFormat/>
    <w:uiPriority w:val="0"/>
    <w:pPr>
      <w:spacing w:before="156" w:line="300" w:lineRule="auto"/>
      <w:ind w:firstLine="420" w:firstLineChars="200"/>
      <w:jc w:val="both"/>
      <w:textAlignment w:val="baseline"/>
    </w:pPr>
    <w:rPr>
      <w:rFonts w:ascii="Times" w:hAnsi="Times"/>
      <w:kern w:val="0"/>
      <w:sz w:val="24"/>
      <w:lang w:val="en-US" w:eastAsia="zh-CN" w:bidi="ar-SA"/>
    </w:rPr>
  </w:style>
  <w:style w:type="paragraph" w:customStyle="1" w:styleId="236">
    <w:name w:val="UserStyle_125"/>
    <w:basedOn w:val="1"/>
    <w:qFormat/>
    <w:uiPriority w:val="0"/>
    <w:pPr>
      <w:widowControl/>
      <w:pBdr>
        <w:left w:val="single" w:color="000000" w:sz="4" w:space="0"/>
        <w:right w:val="single" w:color="000000" w:sz="4" w:space="0"/>
      </w:pBdr>
      <w:spacing w:before="100" w:beforeAutospacing="1" w:after="100" w:afterAutospacing="1"/>
      <w:jc w:val="right"/>
      <w:textAlignment w:val="center"/>
    </w:pPr>
    <w:rPr>
      <w:rFonts w:ascii="宋体"/>
      <w:kern w:val="0"/>
      <w:sz w:val="24"/>
      <w:szCs w:val="24"/>
      <w:lang w:val="en-US" w:eastAsia="zh-CN" w:bidi="ar-SA"/>
    </w:rPr>
  </w:style>
  <w:style w:type="paragraph" w:customStyle="1" w:styleId="237">
    <w:name w:val="UserStyle_126"/>
    <w:basedOn w:val="1"/>
    <w:next w:val="162"/>
    <w:qFormat/>
    <w:uiPriority w:val="0"/>
    <w:pPr>
      <w:jc w:val="center"/>
      <w:textAlignment w:val="baseline"/>
    </w:pPr>
    <w:rPr>
      <w:rFonts w:ascii="楷体_GB2312" w:hAnsi="楷体_GB2312" w:eastAsia="仿宋_GB2312"/>
      <w:b/>
      <w:kern w:val="2"/>
      <w:sz w:val="28"/>
      <w:szCs w:val="28"/>
      <w:lang w:val="en-US" w:eastAsia="zh-CN" w:bidi="ar-SA"/>
    </w:rPr>
  </w:style>
  <w:style w:type="paragraph" w:customStyle="1" w:styleId="238">
    <w:name w:val="UserStyle_127"/>
    <w:basedOn w:val="1"/>
    <w:qFormat/>
    <w:uiPriority w:val="0"/>
    <w:pPr>
      <w:widowControl/>
      <w:pBdr>
        <w:top w:val="single" w:color="606060" w:sz="6" w:space="0"/>
        <w:left w:val="single" w:color="606060" w:sz="6" w:space="0"/>
        <w:bottom w:val="single" w:color="606060" w:sz="6" w:space="0"/>
        <w:right w:val="single" w:color="606060" w:sz="6"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239">
    <w:name w:val="UserStyle_1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240">
    <w:name w:val="UserStyle_12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241">
    <w:name w:val="UserStyle_130"/>
    <w:basedOn w:val="1"/>
    <w:qFormat/>
    <w:uiPriority w:val="0"/>
    <w:pPr>
      <w:widowControl/>
      <w:spacing w:before="100" w:beforeAutospacing="1" w:after="100" w:afterAutospacing="1"/>
      <w:jc w:val="left"/>
      <w:textAlignment w:val="baseline"/>
    </w:pPr>
    <w:rPr>
      <w:rFonts w:ascii="宋体"/>
      <w:color w:val="C61511"/>
      <w:kern w:val="0"/>
      <w:sz w:val="24"/>
      <w:szCs w:val="24"/>
      <w:lang w:val="en-US" w:eastAsia="zh-CN" w:bidi="ar-SA"/>
    </w:rPr>
  </w:style>
  <w:style w:type="paragraph" w:customStyle="1" w:styleId="242">
    <w:name w:val="UserStyle_131"/>
    <w:basedOn w:val="1"/>
    <w:qFormat/>
    <w:uiPriority w:val="0"/>
    <w:pPr>
      <w:widowControl/>
      <w:spacing w:before="100" w:beforeAutospacing="1" w:after="100" w:afterAutospacing="1" w:line="330" w:lineRule="atLeast"/>
      <w:jc w:val="left"/>
      <w:textAlignment w:val="baseline"/>
    </w:pPr>
    <w:rPr>
      <w:rFonts w:ascii="宋体"/>
      <w:color w:val="000000"/>
      <w:kern w:val="0"/>
      <w:sz w:val="18"/>
      <w:szCs w:val="18"/>
      <w:lang w:val="en-US" w:eastAsia="zh-CN" w:bidi="ar-SA"/>
    </w:rPr>
  </w:style>
  <w:style w:type="paragraph" w:customStyle="1" w:styleId="243">
    <w:name w:val="UserStyle_132"/>
    <w:basedOn w:val="82"/>
    <w:qFormat/>
    <w:uiPriority w:val="0"/>
    <w:pPr>
      <w:widowControl/>
      <w:spacing w:line="360" w:lineRule="auto"/>
      <w:ind w:firstLine="218" w:firstLineChars="218"/>
      <w:jc w:val="left"/>
      <w:textAlignment w:val="baseline"/>
    </w:pPr>
    <w:rPr>
      <w:rFonts w:ascii="Times New Roman" w:hAnsi="Times New Roman" w:eastAsia="宋体"/>
      <w:kern w:val="0"/>
      <w:sz w:val="24"/>
      <w:lang w:val="en-US" w:eastAsia="en-US" w:bidi="ar-SA"/>
    </w:rPr>
  </w:style>
  <w:style w:type="paragraph" w:customStyle="1" w:styleId="244">
    <w:name w:val="UserStyle_133"/>
    <w:basedOn w:val="1"/>
    <w:qFormat/>
    <w:uiPriority w:val="0"/>
    <w:pPr>
      <w:keepNext/>
      <w:keepLines/>
      <w:widowControl/>
      <w:spacing w:line="312" w:lineRule="atLeast"/>
      <w:ind w:firstLine="425"/>
      <w:jc w:val="both"/>
      <w:textAlignment w:val="baseline"/>
    </w:pPr>
    <w:rPr>
      <w:rFonts w:ascii="宋体"/>
      <w:spacing w:val="4"/>
      <w:kern w:val="0"/>
      <w:sz w:val="21"/>
      <w:lang w:val="en-US" w:eastAsia="zh-CN" w:bidi="ar-SA"/>
    </w:rPr>
  </w:style>
  <w:style w:type="paragraph" w:customStyle="1" w:styleId="245">
    <w:name w:val="UserStyle_134"/>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246">
    <w:name w:val="UserStyle_135"/>
    <w:basedOn w:val="1"/>
    <w:qFormat/>
    <w:uiPriority w:val="0"/>
    <w:pPr>
      <w:widowControl/>
      <w:spacing w:before="100" w:beforeAutospacing="1" w:after="100" w:afterAutospacing="1" w:line="360" w:lineRule="auto"/>
      <w:jc w:val="left"/>
      <w:textAlignment w:val="baseline"/>
    </w:pPr>
    <w:rPr>
      <w:rFonts w:ascii="宋体" w:cs="宋体"/>
      <w:b/>
      <w:bCs/>
      <w:color w:val="0076AE"/>
      <w:kern w:val="0"/>
      <w:sz w:val="18"/>
      <w:szCs w:val="18"/>
      <w:lang w:val="en-US" w:eastAsia="zh-CN" w:bidi="ar-SA"/>
    </w:rPr>
  </w:style>
  <w:style w:type="paragraph" w:customStyle="1" w:styleId="247">
    <w:name w:val="UserStyle_136"/>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248">
    <w:name w:val="UserStyle_137"/>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249">
    <w:name w:val="UserStyle_138"/>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250">
    <w:name w:val="UserStyle_139"/>
    <w:basedOn w:val="1"/>
    <w:qFormat/>
    <w:uiPriority w:val="0"/>
    <w:pPr>
      <w:widowControl/>
      <w:spacing w:before="100" w:beforeAutospacing="1" w:after="100" w:afterAutospacing="1"/>
      <w:jc w:val="left"/>
      <w:textAlignment w:val="baseline"/>
    </w:pPr>
    <w:rPr>
      <w:rFonts w:ascii="宋体"/>
      <w:color w:val="FF0000"/>
      <w:kern w:val="0"/>
      <w:sz w:val="24"/>
      <w:szCs w:val="24"/>
      <w:lang w:val="en-US" w:eastAsia="zh-CN" w:bidi="ar-SA"/>
    </w:rPr>
  </w:style>
  <w:style w:type="paragraph" w:customStyle="1" w:styleId="251">
    <w:name w:val="UserStyle_140"/>
    <w:basedOn w:val="1"/>
    <w:qFormat/>
    <w:uiPriority w:val="0"/>
    <w:pPr>
      <w:widowControl/>
      <w:spacing w:before="60" w:line="300" w:lineRule="auto"/>
      <w:jc w:val="center"/>
      <w:textAlignment w:val="bottom"/>
    </w:pPr>
    <w:rPr>
      <w:rFonts w:eastAsia="华文行楷"/>
      <w:spacing w:val="-25"/>
      <w:kern w:val="0"/>
      <w:sz w:val="24"/>
      <w:lang w:val="en-US" w:eastAsia="zh-CN" w:bidi="ar-SA"/>
    </w:rPr>
  </w:style>
  <w:style w:type="paragraph" w:customStyle="1" w:styleId="252">
    <w:name w:val="UserStyle_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1"/>
      <w:szCs w:val="21"/>
      <w:lang w:val="en-US" w:eastAsia="zh-CN" w:bidi="ar-SA"/>
    </w:rPr>
  </w:style>
  <w:style w:type="paragraph" w:customStyle="1" w:styleId="253">
    <w:name w:val="UserStyle_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color w:val="000000"/>
      <w:kern w:val="0"/>
      <w:sz w:val="21"/>
      <w:szCs w:val="21"/>
      <w:lang w:val="en-US" w:eastAsia="zh-CN" w:bidi="ar-SA"/>
    </w:rPr>
  </w:style>
  <w:style w:type="paragraph" w:customStyle="1" w:styleId="254">
    <w:name w:val="UserStyle_1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s="宋体"/>
      <w:b/>
      <w:bCs/>
      <w:kern w:val="0"/>
      <w:sz w:val="21"/>
      <w:szCs w:val="21"/>
      <w:lang w:val="en-US" w:eastAsia="zh-CN" w:bidi="ar-SA"/>
    </w:rPr>
  </w:style>
  <w:style w:type="paragraph" w:customStyle="1" w:styleId="255">
    <w:name w:val="UserStyle_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256">
    <w:name w:val="UserStyle_1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257">
    <w:name w:val="UserStyle_146"/>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258">
    <w:name w:val="UserStyle_147"/>
    <w:qFormat/>
    <w:uiPriority w:val="0"/>
    <w:pPr>
      <w:textAlignment w:val="baseline"/>
    </w:pPr>
    <w:rPr>
      <w:rFonts w:ascii="Arial" w:hAnsi="Arial" w:eastAsia="宋体" w:cstheme="minorBidi"/>
      <w:color w:val="000000"/>
      <w:sz w:val="24"/>
      <w:szCs w:val="24"/>
      <w:lang w:val="en-US" w:eastAsia="zh-CN" w:bidi="ar-SA"/>
    </w:rPr>
  </w:style>
  <w:style w:type="paragraph" w:customStyle="1" w:styleId="259">
    <w:name w:val="UserStyle_148"/>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260">
    <w:name w:val="UserStyle_149"/>
    <w:basedOn w:val="1"/>
    <w:qFormat/>
    <w:uiPriority w:val="0"/>
    <w:pPr>
      <w:widowControl/>
      <w:spacing w:before="100" w:beforeAutospacing="1" w:after="100" w:afterAutospacing="1"/>
      <w:jc w:val="left"/>
      <w:textAlignment w:val="baseline"/>
    </w:pPr>
    <w:rPr>
      <w:rFonts w:ascii="宋体"/>
      <w:color w:val="00FF00"/>
      <w:kern w:val="0"/>
      <w:sz w:val="21"/>
      <w:szCs w:val="21"/>
      <w:lang w:val="en-US" w:eastAsia="zh-CN" w:bidi="ar-SA"/>
    </w:rPr>
  </w:style>
  <w:style w:type="paragraph" w:customStyle="1" w:styleId="261">
    <w:name w:val="UserStyle_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color w:val="000000"/>
      <w:kern w:val="0"/>
      <w:sz w:val="20"/>
      <w:lang w:val="en-US" w:eastAsia="zh-CN" w:bidi="ar-SA"/>
    </w:rPr>
  </w:style>
  <w:style w:type="paragraph" w:customStyle="1" w:styleId="262">
    <w:name w:val="179"/>
    <w:qFormat/>
    <w:uiPriority w:val="0"/>
    <w:pPr>
      <w:widowControl/>
      <w:ind w:firstLine="200" w:firstLineChars="200"/>
      <w:textAlignment w:val="baseline"/>
    </w:pPr>
    <w:rPr>
      <w:rFonts w:ascii="Calibri" w:hAnsi="Calibri" w:eastAsia="宋体" w:cstheme="minorBidi"/>
      <w:lang w:val="en-US" w:eastAsia="zh-CN" w:bidi="ar-SA"/>
    </w:rPr>
  </w:style>
  <w:style w:type="paragraph" w:customStyle="1" w:styleId="263">
    <w:name w:val="UserStyle_15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264">
    <w:name w:val="UserStyle_152"/>
    <w:qFormat/>
    <w:uiPriority w:val="0"/>
    <w:pPr>
      <w:textAlignment w:val="baseline"/>
    </w:pPr>
    <w:rPr>
      <w:rFonts w:ascii="Calibri" w:hAnsi="Calibri" w:eastAsia="宋体" w:cstheme="minorBidi"/>
      <w:color w:val="000000"/>
      <w:sz w:val="24"/>
      <w:szCs w:val="24"/>
      <w:lang w:val="en-US" w:eastAsia="zh-CN" w:bidi="ar-SA"/>
    </w:rPr>
  </w:style>
  <w:style w:type="paragraph" w:customStyle="1" w:styleId="265">
    <w:name w:val="UserStyle_153"/>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266">
    <w:name w:val="UserStyle_154"/>
    <w:basedOn w:val="1"/>
    <w:next w:val="138"/>
    <w:qFormat/>
    <w:uiPriority w:val="0"/>
    <w:pPr>
      <w:tabs>
        <w:tab w:val="left" w:pos="747"/>
      </w:tabs>
      <w:ind w:left="746" w:hanging="567"/>
      <w:jc w:val="both"/>
      <w:textAlignment w:val="baseline"/>
    </w:pPr>
    <w:rPr>
      <w:rFonts w:cs="Times New Roman"/>
      <w:bCs/>
      <w:kern w:val="2"/>
      <w:sz w:val="24"/>
      <w:szCs w:val="24"/>
      <w:lang w:val="en-US" w:eastAsia="zh-CN" w:bidi="ar-SA"/>
    </w:rPr>
  </w:style>
  <w:style w:type="paragraph" w:customStyle="1" w:styleId="267">
    <w:name w:val="UserStyle_15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268">
    <w:name w:val="UserStyle_15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269">
    <w:name w:val="UserStyle_157"/>
    <w:basedOn w:val="1"/>
    <w:qFormat/>
    <w:uiPriority w:val="0"/>
    <w:pPr>
      <w:widowControl/>
      <w:snapToGrid w:val="0"/>
      <w:spacing w:before="100" w:beforeAutospacing="1" w:after="100" w:afterAutospacing="1"/>
      <w:jc w:val="both"/>
      <w:textAlignment w:val="baseline"/>
    </w:pPr>
    <w:rPr>
      <w:kern w:val="0"/>
      <w:sz w:val="20"/>
      <w:lang w:val="en-US" w:eastAsia="zh-CN" w:bidi="ar-SA"/>
    </w:rPr>
  </w:style>
  <w:style w:type="paragraph" w:customStyle="1" w:styleId="270">
    <w:name w:val="UserStyle_158"/>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271">
    <w:name w:val="UserStyle_15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color w:val="000000"/>
      <w:kern w:val="0"/>
      <w:sz w:val="20"/>
      <w:lang w:val="en-US" w:eastAsia="zh-CN" w:bidi="ar-SA"/>
    </w:rPr>
  </w:style>
  <w:style w:type="paragraph" w:customStyle="1" w:styleId="272">
    <w:name w:val="UserStyle_16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273">
    <w:name w:val="UserStyle_161"/>
    <w:basedOn w:val="1"/>
    <w:qFormat/>
    <w:uiPriority w:val="0"/>
    <w:pPr>
      <w:keepLines/>
      <w:widowControl/>
      <w:suppressAutoHyphens/>
      <w:spacing w:before="24" w:after="24" w:line="312" w:lineRule="atLeast"/>
      <w:ind w:left="964" w:hanging="539"/>
      <w:jc w:val="both"/>
      <w:textAlignment w:val="baseline"/>
    </w:pPr>
    <w:rPr>
      <w:rFonts w:ascii="宋体"/>
      <w:spacing w:val="4"/>
      <w:kern w:val="0"/>
      <w:sz w:val="21"/>
      <w:lang w:val="en-US" w:eastAsia="zh-CN" w:bidi="ar-SA"/>
    </w:rPr>
  </w:style>
  <w:style w:type="paragraph" w:customStyle="1" w:styleId="274">
    <w:name w:val="UserStyle_162"/>
    <w:basedOn w:val="1"/>
    <w:qFormat/>
    <w:uiPriority w:val="0"/>
    <w:pPr>
      <w:widowControl/>
      <w:spacing w:before="100" w:beforeAutospacing="1" w:after="100" w:afterAutospacing="1" w:line="384" w:lineRule="auto"/>
      <w:jc w:val="left"/>
      <w:textAlignment w:val="baseline"/>
    </w:pPr>
    <w:rPr>
      <w:rFonts w:ascii="ˎ̥" w:hAnsi="ˎ̥" w:cs="宋体"/>
      <w:b/>
      <w:bCs/>
      <w:color w:val="FFFFFF"/>
      <w:kern w:val="0"/>
      <w:sz w:val="18"/>
      <w:szCs w:val="18"/>
      <w:lang w:val="en-US" w:eastAsia="zh-CN" w:bidi="ar-SA"/>
    </w:rPr>
  </w:style>
  <w:style w:type="paragraph" w:customStyle="1" w:styleId="275">
    <w:name w:val="UserStyle_1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276">
    <w:name w:val="UserStyle_16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3"/>
      <w:szCs w:val="23"/>
      <w:lang w:val="en-US" w:eastAsia="zh-CN" w:bidi="ar-SA"/>
    </w:rPr>
  </w:style>
  <w:style w:type="paragraph" w:customStyle="1" w:styleId="277">
    <w:name w:val="UserStyle_165"/>
    <w:basedOn w:val="1"/>
    <w:qFormat/>
    <w:uiPriority w:val="0"/>
    <w:pPr>
      <w:widowControl/>
      <w:spacing w:after="160" w:line="240" w:lineRule="exact"/>
      <w:jc w:val="left"/>
      <w:textAlignment w:val="baseline"/>
    </w:pPr>
    <w:rPr>
      <w:rFonts w:ascii="Verdana" w:hAnsi="Verdana" w:eastAsia="仿宋_GB2312"/>
      <w:kern w:val="0"/>
      <w:sz w:val="24"/>
      <w:lang w:val="en-US" w:eastAsia="en-US" w:bidi="ar-SA"/>
    </w:rPr>
  </w:style>
  <w:style w:type="paragraph" w:customStyle="1" w:styleId="278">
    <w:name w:val="UserStyle_16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Arial Unicode MS" w:eastAsia="Arial Unicode MS"/>
      <w:kern w:val="0"/>
      <w:sz w:val="18"/>
      <w:szCs w:val="18"/>
      <w:lang w:val="en-US" w:eastAsia="zh-CN" w:bidi="ar-SA"/>
    </w:rPr>
  </w:style>
  <w:style w:type="paragraph" w:customStyle="1" w:styleId="279">
    <w:name w:val="UserStyle_167"/>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280">
    <w:name w:val="UserStyle_1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0"/>
      <w:lang w:val="en-US" w:eastAsia="zh-CN" w:bidi="ar-SA"/>
    </w:rPr>
  </w:style>
  <w:style w:type="paragraph" w:customStyle="1" w:styleId="281">
    <w:name w:val="UserStyle_169"/>
    <w:basedOn w:val="1"/>
    <w:qFormat/>
    <w:uiPriority w:val="0"/>
    <w:pPr>
      <w:widowControl/>
      <w:spacing w:before="100" w:beforeAutospacing="1" w:after="100" w:afterAutospacing="1"/>
      <w:jc w:val="left"/>
      <w:textAlignment w:val="baseline"/>
    </w:pPr>
    <w:rPr>
      <w:rFonts w:ascii="宋体"/>
      <w:color w:val="FFFFFF"/>
      <w:kern w:val="0"/>
      <w:sz w:val="21"/>
      <w:szCs w:val="21"/>
      <w:lang w:val="en-US" w:eastAsia="zh-CN" w:bidi="ar-SA"/>
    </w:rPr>
  </w:style>
  <w:style w:type="paragraph" w:customStyle="1" w:styleId="282">
    <w:name w:val="266"/>
    <w:basedOn w:val="39"/>
    <w:next w:val="1"/>
    <w:qFormat/>
    <w:uiPriority w:val="0"/>
    <w:pPr>
      <w:keepNext/>
      <w:widowControl/>
      <w:numPr>
        <w:ilvl w:val="0"/>
        <w:numId w:val="4"/>
      </w:numPr>
      <w:spacing w:before="480" w:after="0" w:line="276" w:lineRule="auto"/>
      <w:jc w:val="left"/>
      <w:textAlignment w:val="baseline"/>
    </w:pPr>
    <w:rPr>
      <w:rFonts w:ascii="Cambria" w:hAnsi="Cambria" w:eastAsia="宋体"/>
      <w:color w:val="365F91"/>
      <w:kern w:val="0"/>
      <w:sz w:val="28"/>
      <w:szCs w:val="28"/>
      <w:lang w:val="en-US" w:eastAsia="zh-CN" w:bidi="ar-SA"/>
    </w:rPr>
  </w:style>
  <w:style w:type="paragraph" w:customStyle="1" w:styleId="283">
    <w:name w:val="UserStyle_170"/>
    <w:basedOn w:val="1"/>
    <w:qFormat/>
    <w:uiPriority w:val="0"/>
    <w:pPr>
      <w:widowControl/>
      <w:spacing w:before="100" w:beforeAutospacing="1" w:after="100" w:afterAutospacing="1" w:line="384" w:lineRule="auto"/>
      <w:jc w:val="left"/>
      <w:textAlignment w:val="baseline"/>
    </w:pPr>
    <w:rPr>
      <w:rFonts w:ascii="宋体" w:cs="宋体"/>
      <w:b/>
      <w:bCs/>
      <w:color w:val="FFFFFF"/>
      <w:kern w:val="0"/>
      <w:sz w:val="22"/>
      <w:szCs w:val="22"/>
      <w:lang w:val="en-US" w:eastAsia="zh-CN" w:bidi="ar-SA"/>
    </w:rPr>
  </w:style>
  <w:style w:type="paragraph" w:customStyle="1" w:styleId="284">
    <w:name w:val="UserStyle_1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baseline"/>
    </w:pPr>
    <w:rPr>
      <w:rFonts w:ascii="宋体"/>
      <w:color w:val="000000"/>
      <w:kern w:val="0"/>
      <w:sz w:val="21"/>
      <w:szCs w:val="21"/>
      <w:lang w:val="en-US" w:eastAsia="zh-CN" w:bidi="ar-SA"/>
    </w:rPr>
  </w:style>
  <w:style w:type="paragraph" w:customStyle="1" w:styleId="285">
    <w:name w:val="UserStyle_172"/>
    <w:basedOn w:val="1"/>
    <w:qFormat/>
    <w:uiPriority w:val="0"/>
    <w:pPr>
      <w:spacing w:before="60" w:after="60" w:line="312" w:lineRule="atLeast"/>
      <w:ind w:firstLine="567"/>
      <w:jc w:val="both"/>
      <w:textAlignment w:val="baseline"/>
    </w:pPr>
    <w:rPr>
      <w:rFonts w:eastAsia="宋体"/>
      <w:kern w:val="2"/>
      <w:sz w:val="28"/>
      <w:lang w:val="en-US" w:eastAsia="zh-CN" w:bidi="ar-SA"/>
    </w:rPr>
  </w:style>
  <w:style w:type="paragraph" w:customStyle="1" w:styleId="286">
    <w:name w:val="UserStyle_173"/>
    <w:basedOn w:val="1"/>
    <w:qFormat/>
    <w:uiPriority w:val="0"/>
    <w:pPr>
      <w:widowControl/>
      <w:pBdr>
        <w:left w:val="single" w:color="000000" w:sz="4" w:space="0"/>
        <w:right w:val="single" w:color="000000" w:sz="4" w:space="0"/>
      </w:pBdr>
      <w:spacing w:before="100" w:beforeAutospacing="1" w:after="100" w:afterAutospacing="1"/>
      <w:jc w:val="left"/>
      <w:textAlignment w:val="center"/>
    </w:pPr>
    <w:rPr>
      <w:rFonts w:ascii="宋体"/>
      <w:kern w:val="0"/>
      <w:sz w:val="24"/>
      <w:szCs w:val="24"/>
      <w:lang w:val="en-US" w:eastAsia="zh-CN" w:bidi="ar-SA"/>
    </w:rPr>
  </w:style>
  <w:style w:type="paragraph" w:customStyle="1" w:styleId="287">
    <w:name w:val="UserStyle_17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288">
    <w:name w:val="UserStyle_1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lang w:val="en-US" w:eastAsia="zh-CN" w:bidi="ar-SA"/>
    </w:rPr>
  </w:style>
  <w:style w:type="paragraph" w:customStyle="1" w:styleId="289">
    <w:name w:val="UserStyle_1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4"/>
      <w:szCs w:val="24"/>
      <w:lang w:val="en-US" w:eastAsia="zh-CN" w:bidi="ar-SA"/>
    </w:rPr>
  </w:style>
  <w:style w:type="paragraph" w:customStyle="1" w:styleId="290">
    <w:name w:val="UserStyle_177"/>
    <w:basedOn w:val="1"/>
    <w:qFormat/>
    <w:uiPriority w:val="0"/>
    <w:pPr>
      <w:keepNext/>
      <w:keepLines/>
      <w:spacing w:before="100" w:after="100" w:line="300" w:lineRule="auto"/>
      <w:ind w:firstLine="200" w:firstLineChars="200"/>
      <w:jc w:val="both"/>
      <w:textAlignment w:val="center"/>
    </w:pPr>
    <w:rPr>
      <w:rFonts w:ascii="仿宋_GB2312" w:eastAsia="仿宋_GB2312"/>
      <w:kern w:val="0"/>
      <w:sz w:val="24"/>
      <w:lang w:val="en-US" w:eastAsia="zh-CN" w:bidi="ar-SA"/>
    </w:rPr>
  </w:style>
  <w:style w:type="paragraph" w:customStyle="1" w:styleId="291">
    <w:name w:val="UserStyle_178"/>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292">
    <w:name w:val="UserStyle_1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olor w:val="000000"/>
      <w:kern w:val="0"/>
      <w:sz w:val="20"/>
      <w:lang w:val="en-US" w:eastAsia="zh-CN" w:bidi="ar-SA"/>
    </w:rPr>
  </w:style>
  <w:style w:type="paragraph" w:customStyle="1" w:styleId="293">
    <w:name w:val="UserStyle_180"/>
    <w:basedOn w:val="40"/>
    <w:qFormat/>
    <w:uiPriority w:val="0"/>
    <w:pPr>
      <w:keepNext/>
      <w:keepLines/>
      <w:spacing w:before="260" w:after="260" w:line="415" w:lineRule="auto"/>
      <w:jc w:val="center"/>
      <w:textAlignment w:val="baseline"/>
    </w:pPr>
    <w:rPr>
      <w:rFonts w:ascii="仿宋_GB2312" w:hAnsi="Arial" w:eastAsia="仿宋_GB2312" w:cs="Times New Roman"/>
      <w:kern w:val="2"/>
      <w:sz w:val="28"/>
      <w:szCs w:val="32"/>
      <w:lang w:val="en-US" w:eastAsia="zh-CN" w:bidi="ar-SA"/>
    </w:rPr>
  </w:style>
  <w:style w:type="paragraph" w:customStyle="1" w:styleId="294">
    <w:name w:val="UserStyle_181"/>
    <w:basedOn w:val="1"/>
    <w:qFormat/>
    <w:uiPriority w:val="0"/>
    <w:pPr>
      <w:widowControl/>
      <w:spacing w:after="160" w:line="240" w:lineRule="exact"/>
      <w:jc w:val="left"/>
      <w:textAlignment w:val="baseline"/>
    </w:pPr>
    <w:rPr>
      <w:rFonts w:ascii="Verdana" w:hAnsi="Verdana"/>
      <w:kern w:val="0"/>
      <w:sz w:val="20"/>
      <w:lang w:val="en-US" w:eastAsia="en-US" w:bidi="ar-SA"/>
    </w:rPr>
  </w:style>
  <w:style w:type="paragraph" w:customStyle="1" w:styleId="295">
    <w:name w:val="UserStyle_18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296">
    <w:name w:val="UserStyle_18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s="宋体"/>
      <w:b/>
      <w:bCs/>
      <w:kern w:val="0"/>
      <w:sz w:val="21"/>
      <w:szCs w:val="21"/>
      <w:lang w:val="en-US" w:eastAsia="zh-CN" w:bidi="ar-SA"/>
    </w:rPr>
  </w:style>
  <w:style w:type="paragraph" w:customStyle="1" w:styleId="297">
    <w:name w:val="UserStyle_184"/>
    <w:basedOn w:val="1"/>
    <w:qFormat/>
    <w:uiPriority w:val="0"/>
    <w:pPr>
      <w:widowControl/>
      <w:spacing w:before="100" w:beforeAutospacing="1" w:after="100" w:afterAutospacing="1"/>
      <w:jc w:val="left"/>
      <w:textAlignment w:val="baseline"/>
    </w:pPr>
    <w:rPr>
      <w:rFonts w:ascii="宋体" w:cs="宋体"/>
      <w:b/>
      <w:bCs/>
      <w:color w:val="FF6600"/>
      <w:kern w:val="0"/>
      <w:sz w:val="20"/>
      <w:lang w:val="en-US" w:eastAsia="zh-CN" w:bidi="ar-SA"/>
    </w:rPr>
  </w:style>
  <w:style w:type="paragraph" w:customStyle="1" w:styleId="298">
    <w:name w:val="UserStyle_185"/>
    <w:basedOn w:val="1"/>
    <w:qFormat/>
    <w:uiPriority w:val="0"/>
    <w:pPr>
      <w:widowControl/>
      <w:pBdr>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299">
    <w:name w:val="UserStyle_186"/>
    <w:basedOn w:val="1"/>
    <w:qFormat/>
    <w:uiPriority w:val="0"/>
    <w:pPr>
      <w:widowControl/>
      <w:tabs>
        <w:tab w:val="left" w:pos="1080"/>
      </w:tabs>
      <w:jc w:val="left"/>
      <w:textAlignment w:val="baseline"/>
    </w:pPr>
    <w:rPr>
      <w:rFonts w:ascii="Arial (W1)" w:hAnsi="Arial (W1)"/>
      <w:kern w:val="0"/>
      <w:sz w:val="24"/>
      <w:lang w:val="en-GB" w:eastAsia="en-GB" w:bidi="ar-SA"/>
    </w:rPr>
  </w:style>
  <w:style w:type="paragraph" w:customStyle="1" w:styleId="300">
    <w:name w:val="UserStyle_1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FF0000"/>
      <w:kern w:val="0"/>
      <w:sz w:val="20"/>
      <w:lang w:val="en-US" w:eastAsia="zh-CN" w:bidi="ar-SA"/>
    </w:rPr>
  </w:style>
  <w:style w:type="paragraph" w:customStyle="1" w:styleId="301">
    <w:name w:val="UserStyle_1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302">
    <w:name w:val="UserStyle_18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color w:val="000000"/>
      <w:kern w:val="0"/>
      <w:sz w:val="20"/>
      <w:lang w:val="en-US" w:eastAsia="zh-CN" w:bidi="ar-SA"/>
    </w:rPr>
  </w:style>
  <w:style w:type="paragraph" w:customStyle="1" w:styleId="303">
    <w:name w:val="UserStyle_190"/>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04">
    <w:name w:val="UserStyle_191"/>
    <w:basedOn w:val="1"/>
    <w:next w:val="1"/>
    <w:qFormat/>
    <w:uiPriority w:val="0"/>
    <w:pPr>
      <w:widowControl/>
      <w:spacing w:line="560" w:lineRule="exact"/>
      <w:ind w:firstLine="200" w:firstLineChars="200"/>
      <w:jc w:val="both"/>
      <w:textAlignment w:val="baseline"/>
    </w:pPr>
    <w:rPr>
      <w:rFonts w:ascii="宋体"/>
      <w:kern w:val="2"/>
      <w:sz w:val="28"/>
      <w:szCs w:val="28"/>
      <w:lang w:val="en-US" w:eastAsia="zh-CN" w:bidi="ar-SA"/>
    </w:rPr>
  </w:style>
  <w:style w:type="paragraph" w:customStyle="1" w:styleId="305">
    <w:name w:val="UserStyle_19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color w:val="000000"/>
      <w:kern w:val="0"/>
      <w:sz w:val="23"/>
      <w:szCs w:val="23"/>
      <w:lang w:val="en-US" w:eastAsia="zh-CN" w:bidi="ar-SA"/>
    </w:rPr>
  </w:style>
  <w:style w:type="paragraph" w:customStyle="1" w:styleId="306">
    <w:name w:val="UserStyle_193"/>
    <w:basedOn w:val="1"/>
    <w:qFormat/>
    <w:uiPriority w:val="0"/>
    <w:pPr>
      <w:spacing w:line="480" w:lineRule="auto"/>
      <w:ind w:firstLine="600"/>
      <w:jc w:val="both"/>
      <w:textAlignment w:val="baseline"/>
    </w:pPr>
    <w:rPr>
      <w:rFonts w:ascii="Times New Roman" w:hAnsi="Times New Roman" w:eastAsia="宋体"/>
      <w:kern w:val="2"/>
      <w:sz w:val="28"/>
      <w:szCs w:val="24"/>
      <w:lang w:val="en-US" w:eastAsia="zh-CN" w:bidi="ar-SA"/>
    </w:rPr>
  </w:style>
  <w:style w:type="paragraph" w:customStyle="1" w:styleId="307">
    <w:name w:val="UserStyle_194"/>
    <w:basedOn w:val="39"/>
    <w:qFormat/>
    <w:uiPriority w:val="0"/>
    <w:pPr>
      <w:keepNext/>
      <w:keepLines/>
      <w:numPr>
        <w:ilvl w:val="0"/>
        <w:numId w:val="0"/>
      </w:numPr>
      <w:tabs>
        <w:tab w:val="left" w:pos="747"/>
      </w:tabs>
      <w:spacing w:before="340" w:after="330"/>
      <w:ind w:left="746" w:hanging="567"/>
      <w:jc w:val="both"/>
      <w:textAlignment w:val="baseline"/>
    </w:pPr>
    <w:rPr>
      <w:rFonts w:eastAsia="宋体" w:cs="Times New Roman"/>
      <w:bCs/>
      <w:kern w:val="44"/>
      <w:sz w:val="32"/>
      <w:szCs w:val="32"/>
      <w:lang w:val="en-US" w:eastAsia="zh-CN" w:bidi="ar-SA"/>
    </w:rPr>
  </w:style>
  <w:style w:type="paragraph" w:customStyle="1" w:styleId="308">
    <w:name w:val="UserStyle_195"/>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309">
    <w:name w:val="UserStyle_19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310">
    <w:name w:val="UserStyle_197"/>
    <w:basedOn w:val="1"/>
    <w:qFormat/>
    <w:uiPriority w:val="0"/>
    <w:pPr>
      <w:widowControl/>
      <w:spacing w:before="100" w:beforeAutospacing="1" w:after="100" w:afterAutospacing="1"/>
      <w:jc w:val="left"/>
      <w:textAlignment w:val="baseline"/>
    </w:pPr>
    <w:rPr>
      <w:rFonts w:ascii="宋体"/>
      <w:color w:val="FFFF00"/>
      <w:kern w:val="0"/>
      <w:sz w:val="21"/>
      <w:szCs w:val="21"/>
      <w:lang w:val="en-US" w:eastAsia="zh-CN" w:bidi="ar-SA"/>
    </w:rPr>
  </w:style>
  <w:style w:type="paragraph" w:customStyle="1" w:styleId="311">
    <w:name w:val="UserStyle_198"/>
    <w:basedOn w:val="1"/>
    <w:qFormat/>
    <w:uiPriority w:val="0"/>
    <w:pPr>
      <w:widowControl/>
      <w:pBdr>
        <w:bottom w:val="single" w:color="000000" w:sz="4" w:space="0"/>
      </w:pBdr>
      <w:spacing w:before="100" w:beforeAutospacing="1" w:after="100" w:afterAutospacing="1"/>
      <w:jc w:val="left"/>
      <w:textAlignment w:val="center"/>
    </w:pPr>
    <w:rPr>
      <w:rFonts w:ascii="宋体"/>
      <w:kern w:val="0"/>
      <w:sz w:val="24"/>
      <w:szCs w:val="24"/>
      <w:lang w:val="en-US" w:eastAsia="zh-CN" w:bidi="ar-SA"/>
    </w:rPr>
  </w:style>
  <w:style w:type="paragraph" w:customStyle="1" w:styleId="312">
    <w:name w:val="UserStyle_1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olor w:val="FF0000"/>
      <w:kern w:val="0"/>
      <w:sz w:val="20"/>
      <w:lang w:val="en-US" w:eastAsia="zh-CN" w:bidi="ar-SA"/>
    </w:rPr>
  </w:style>
  <w:style w:type="paragraph" w:customStyle="1" w:styleId="313">
    <w:name w:val="UserStyle_200"/>
    <w:basedOn w:val="1"/>
    <w:qFormat/>
    <w:uiPriority w:val="0"/>
    <w:pPr>
      <w:numPr>
        <w:ilvl w:val="0"/>
        <w:numId w:val="16"/>
      </w:numPr>
      <w:tabs>
        <w:tab w:val="left" w:pos="0"/>
      </w:tabs>
      <w:spacing w:before="100" w:beforeAutospacing="1" w:after="100" w:afterAutospacing="1" w:line="360" w:lineRule="auto"/>
      <w:jc w:val="both"/>
      <w:textAlignment w:val="baseline"/>
    </w:pPr>
    <w:rPr>
      <w:kern w:val="2"/>
      <w:sz w:val="24"/>
      <w:szCs w:val="24"/>
      <w:lang w:val="en-US" w:eastAsia="zh-CN" w:bidi="ar-SA"/>
    </w:rPr>
  </w:style>
  <w:style w:type="paragraph" w:customStyle="1" w:styleId="314">
    <w:name w:val="UserStyle_201"/>
    <w:basedOn w:val="1"/>
    <w:qFormat/>
    <w:uiPriority w:val="0"/>
    <w:pPr>
      <w:widowControl/>
      <w:snapToGrid w:val="0"/>
      <w:spacing w:after="160" w:line="300" w:lineRule="auto"/>
      <w:jc w:val="left"/>
      <w:textAlignment w:val="baseline"/>
    </w:pPr>
    <w:rPr>
      <w:rFonts w:ascii="仿宋_GB2312" w:eastAsia="仿宋_GB2312"/>
      <w:b/>
      <w:kern w:val="0"/>
      <w:sz w:val="28"/>
      <w:szCs w:val="28"/>
      <w:lang w:val="en-US" w:eastAsia="en-US" w:bidi="ar-SA"/>
    </w:rPr>
  </w:style>
  <w:style w:type="paragraph" w:customStyle="1" w:styleId="315">
    <w:name w:val="UserStyle_202"/>
    <w:qFormat/>
    <w:uiPriority w:val="0"/>
    <w:pPr>
      <w:jc w:val="both"/>
      <w:textAlignment w:val="baseline"/>
    </w:pPr>
    <w:rPr>
      <w:rFonts w:ascii="Calibri" w:hAnsi="Calibri" w:eastAsia="Arial Unicode MS" w:cstheme="minorBidi"/>
      <w:color w:val="000000"/>
      <w:kern w:val="2"/>
      <w:sz w:val="21"/>
      <w:szCs w:val="21"/>
      <w:lang w:val="en-US" w:eastAsia="zh-CN" w:bidi="ar-SA"/>
    </w:rPr>
  </w:style>
  <w:style w:type="paragraph" w:customStyle="1" w:styleId="316">
    <w:name w:val="UserStyle_203"/>
    <w:basedOn w:val="1"/>
    <w:qFormat/>
    <w:uiPriority w:val="0"/>
    <w:pPr>
      <w:widowControl/>
      <w:jc w:val="both"/>
      <w:textAlignment w:val="baseline"/>
    </w:pPr>
    <w:rPr>
      <w:kern w:val="0"/>
      <w:sz w:val="21"/>
      <w:szCs w:val="21"/>
      <w:lang w:val="en-US" w:eastAsia="zh-CN" w:bidi="ar-SA"/>
    </w:rPr>
  </w:style>
  <w:style w:type="paragraph" w:customStyle="1" w:styleId="317">
    <w:name w:val="UserStyle_204"/>
    <w:basedOn w:val="1"/>
    <w:qFormat/>
    <w:uiPriority w:val="0"/>
    <w:pPr>
      <w:widowControl/>
      <w:spacing w:after="160" w:line="240" w:lineRule="exact"/>
      <w:jc w:val="left"/>
      <w:textAlignment w:val="baseline"/>
    </w:pPr>
    <w:rPr>
      <w:kern w:val="2"/>
      <w:sz w:val="28"/>
      <w:lang w:val="en-US" w:eastAsia="zh-CN" w:bidi="ar-SA"/>
    </w:rPr>
  </w:style>
  <w:style w:type="paragraph" w:customStyle="1" w:styleId="318">
    <w:name w:val="UserStyle_205"/>
    <w:basedOn w:val="1"/>
    <w:qFormat/>
    <w:uiPriority w:val="0"/>
    <w:pPr>
      <w:widowControl/>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319">
    <w:name w:val="UserStyle_206"/>
    <w:basedOn w:val="1"/>
    <w:qFormat/>
    <w:uiPriority w:val="0"/>
    <w:pPr>
      <w:widowControl/>
      <w:spacing w:before="100" w:beforeAutospacing="1" w:after="100" w:afterAutospacing="1"/>
      <w:jc w:val="left"/>
      <w:textAlignment w:val="baseline"/>
    </w:pPr>
    <w:rPr>
      <w:rFonts w:ascii="宋体" w:cs="宋体"/>
      <w:b/>
      <w:bCs/>
      <w:color w:val="4E4848"/>
      <w:kern w:val="0"/>
      <w:sz w:val="24"/>
      <w:szCs w:val="24"/>
      <w:lang w:val="en-US" w:eastAsia="zh-CN" w:bidi="ar-SA"/>
    </w:rPr>
  </w:style>
  <w:style w:type="paragraph" w:customStyle="1" w:styleId="320">
    <w:name w:val="UserStyle_207"/>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321">
    <w:name w:val="UserStyle_208"/>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22">
    <w:name w:val="UserStyle_2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color w:val="000000"/>
      <w:kern w:val="0"/>
      <w:sz w:val="21"/>
      <w:szCs w:val="21"/>
      <w:lang w:val="en-US" w:eastAsia="zh-CN" w:bidi="ar-SA"/>
    </w:rPr>
  </w:style>
  <w:style w:type="paragraph" w:customStyle="1" w:styleId="323">
    <w:name w:val="UserStyle_210"/>
    <w:basedOn w:val="1"/>
    <w:qFormat/>
    <w:uiPriority w:val="0"/>
    <w:pPr>
      <w:widowControl/>
      <w:spacing w:line="300" w:lineRule="atLeast"/>
      <w:jc w:val="left"/>
      <w:textAlignment w:val="baseline"/>
    </w:pPr>
    <w:rPr>
      <w:rFonts w:ascii="宋体"/>
      <w:kern w:val="0"/>
      <w:sz w:val="18"/>
      <w:szCs w:val="18"/>
      <w:lang w:val="en-US" w:eastAsia="zh-CN" w:bidi="ar-SA"/>
    </w:rPr>
  </w:style>
  <w:style w:type="paragraph" w:customStyle="1" w:styleId="324">
    <w:name w:val="UserStyle_21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325">
    <w:name w:val="UserStyle_212"/>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326">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27">
    <w:name w:val="UserStyle_213"/>
    <w:basedOn w:val="1"/>
    <w:qFormat/>
    <w:uiPriority w:val="0"/>
    <w:pPr>
      <w:widowControl/>
      <w:pBdr>
        <w:top w:val="single" w:color="606060" w:sz="6" w:space="0"/>
        <w:left w:val="single" w:color="606060" w:sz="6" w:space="0"/>
        <w:bottom w:val="single" w:color="606060" w:sz="6" w:space="0"/>
        <w:right w:val="single" w:color="606060" w:sz="6"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328">
    <w:name w:val="UserStyle_214"/>
    <w:basedOn w:val="1"/>
    <w:qFormat/>
    <w:uiPriority w:val="0"/>
    <w:pPr>
      <w:jc w:val="both"/>
      <w:textAlignment w:val="baseline"/>
    </w:pPr>
    <w:rPr>
      <w:kern w:val="2"/>
      <w:sz w:val="21"/>
      <w:szCs w:val="24"/>
      <w:lang w:val="en-US" w:eastAsia="zh-CN" w:bidi="ar-SA"/>
    </w:rPr>
  </w:style>
  <w:style w:type="paragraph" w:customStyle="1" w:styleId="329">
    <w:name w:val="UserStyle_215"/>
    <w:basedOn w:val="1"/>
    <w:qFormat/>
    <w:uiPriority w:val="0"/>
    <w:pPr>
      <w:widowControl/>
      <w:spacing w:before="100" w:beforeAutospacing="1" w:after="100" w:afterAutospacing="1"/>
      <w:jc w:val="center"/>
      <w:textAlignment w:val="center"/>
    </w:pPr>
    <w:rPr>
      <w:rFonts w:ascii="宋体"/>
      <w:kern w:val="0"/>
      <w:sz w:val="20"/>
      <w:lang w:val="en-US" w:eastAsia="zh-CN" w:bidi="ar-SA"/>
    </w:rPr>
  </w:style>
  <w:style w:type="paragraph" w:customStyle="1" w:styleId="330">
    <w:name w:val="UserStyle_2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18"/>
      <w:szCs w:val="18"/>
      <w:lang w:val="en-US" w:eastAsia="zh-CN" w:bidi="ar-SA"/>
    </w:rPr>
  </w:style>
  <w:style w:type="paragraph" w:customStyle="1" w:styleId="331">
    <w:name w:val="UserStyle_217"/>
    <w:basedOn w:val="1"/>
    <w:qFormat/>
    <w:uiPriority w:val="0"/>
    <w:pPr>
      <w:jc w:val="both"/>
      <w:textAlignment w:val="baseline"/>
    </w:pPr>
    <w:rPr>
      <w:rFonts w:ascii="Tahoma" w:hAnsi="Tahoma"/>
      <w:kern w:val="2"/>
      <w:sz w:val="24"/>
      <w:lang w:val="en-US" w:eastAsia="zh-CN" w:bidi="ar-SA"/>
    </w:rPr>
  </w:style>
  <w:style w:type="paragraph" w:customStyle="1" w:styleId="332">
    <w:name w:val="UserStyle_2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4"/>
      <w:szCs w:val="24"/>
      <w:lang w:val="en-US" w:eastAsia="zh-CN" w:bidi="ar-SA"/>
    </w:rPr>
  </w:style>
  <w:style w:type="paragraph" w:customStyle="1" w:styleId="333">
    <w:name w:val="UserStyle_219"/>
    <w:basedOn w:val="1"/>
    <w:qFormat/>
    <w:uiPriority w:val="0"/>
    <w:pPr>
      <w:ind w:firstLine="200" w:firstLineChars="200"/>
      <w:jc w:val="left"/>
      <w:textAlignment w:val="baseline"/>
    </w:pPr>
    <w:rPr>
      <w:rFonts w:ascii="Calibri" w:hAnsi="Calibri"/>
      <w:kern w:val="2"/>
      <w:sz w:val="21"/>
      <w:szCs w:val="22"/>
      <w:lang w:val="en-US" w:eastAsia="zh-CN" w:bidi="ar-SA"/>
    </w:rPr>
  </w:style>
  <w:style w:type="paragraph" w:customStyle="1" w:styleId="334">
    <w:name w:val="UserStyle_22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35">
    <w:name w:val="UserStyle_221"/>
    <w:basedOn w:val="39"/>
    <w:qFormat/>
    <w:uiPriority w:val="0"/>
    <w:pPr>
      <w:keepNext/>
      <w:keepLines/>
      <w:widowControl/>
      <w:numPr>
        <w:ilvl w:val="0"/>
        <w:numId w:val="0"/>
      </w:numPr>
      <w:suppressAutoHyphens/>
      <w:spacing w:before="240" w:after="120"/>
      <w:jc w:val="both"/>
      <w:textAlignment w:val="baseline"/>
    </w:pPr>
    <w:rPr>
      <w:rFonts w:eastAsia="宋体"/>
      <w:b w:val="0"/>
      <w:spacing w:val="4"/>
      <w:kern w:val="44"/>
      <w:sz w:val="32"/>
      <w:lang w:val="en-US" w:eastAsia="zh-CN" w:bidi="ar-SA"/>
    </w:rPr>
  </w:style>
  <w:style w:type="paragraph" w:customStyle="1" w:styleId="336">
    <w:name w:val="UserStyle_22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37">
    <w:name w:val="UserStyle_2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338">
    <w:name w:val="UserStyle_224"/>
    <w:basedOn w:val="1"/>
    <w:next w:val="1"/>
    <w:qFormat/>
    <w:uiPriority w:val="0"/>
    <w:pPr>
      <w:jc w:val="both"/>
      <w:textAlignment w:val="baseline"/>
    </w:pPr>
    <w:rPr>
      <w:rFonts w:ascii="宋体"/>
      <w:kern w:val="2"/>
      <w:sz w:val="21"/>
      <w:lang w:bidi="ar-SA"/>
    </w:rPr>
  </w:style>
  <w:style w:type="paragraph" w:customStyle="1" w:styleId="339">
    <w:name w:val="UserStyle_22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仿宋_GB2312" w:eastAsia="仿宋_GB2312" w:cs="宋体"/>
      <w:b/>
      <w:bCs/>
      <w:kern w:val="0"/>
      <w:sz w:val="21"/>
      <w:szCs w:val="21"/>
      <w:lang w:val="en-US" w:eastAsia="zh-CN" w:bidi="ar-SA"/>
    </w:rPr>
  </w:style>
  <w:style w:type="paragraph" w:customStyle="1" w:styleId="340">
    <w:name w:val="UserStyle_22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41">
    <w:name w:val="UserStyle_22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42">
    <w:name w:val="UserStyle_228"/>
    <w:basedOn w:val="1"/>
    <w:qFormat/>
    <w:uiPriority w:val="0"/>
    <w:pPr>
      <w:widowControl/>
      <w:pBdr>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343">
    <w:name w:val="UserStyle_229"/>
    <w:basedOn w:val="1"/>
    <w:qFormat/>
    <w:uiPriority w:val="0"/>
    <w:pPr>
      <w:widowControl/>
      <w:pBdr>
        <w:top w:val="single" w:color="606060" w:sz="6" w:space="0"/>
        <w:left w:val="single" w:color="606060" w:sz="6" w:space="0"/>
        <w:bottom w:val="single" w:color="606060" w:sz="6" w:space="0"/>
        <w:right w:val="single" w:color="606060" w:sz="6"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344">
    <w:name w:val="UserStyle_230"/>
    <w:basedOn w:val="1"/>
    <w:qFormat/>
    <w:uiPriority w:val="0"/>
    <w:pPr>
      <w:spacing w:line="360" w:lineRule="auto"/>
      <w:ind w:left="200" w:leftChars="200"/>
      <w:jc w:val="both"/>
      <w:textAlignment w:val="baseline"/>
    </w:pPr>
    <w:rPr>
      <w:rFonts w:ascii="宋体"/>
      <w:kern w:val="2"/>
      <w:sz w:val="21"/>
      <w:szCs w:val="21"/>
      <w:lang w:val="en-US" w:eastAsia="zh-CN" w:bidi="ar-SA"/>
    </w:rPr>
  </w:style>
  <w:style w:type="paragraph" w:customStyle="1" w:styleId="345">
    <w:name w:val="UserStyle_231"/>
    <w:basedOn w:val="1"/>
    <w:qFormat/>
    <w:uiPriority w:val="0"/>
    <w:pPr>
      <w:widowControl/>
      <w:spacing w:before="100" w:beforeAutospacing="1" w:after="100" w:afterAutospacing="1"/>
      <w:jc w:val="left"/>
      <w:textAlignment w:val="baseline"/>
    </w:pPr>
    <w:rPr>
      <w:rFonts w:ascii="宋体"/>
      <w:color w:val="FFCCFF"/>
      <w:kern w:val="0"/>
      <w:sz w:val="21"/>
      <w:szCs w:val="21"/>
      <w:lang w:val="en-US" w:eastAsia="zh-CN" w:bidi="ar-SA"/>
    </w:rPr>
  </w:style>
  <w:style w:type="paragraph" w:customStyle="1" w:styleId="346">
    <w:name w:val="UserStyle_232"/>
    <w:basedOn w:val="1"/>
    <w:qFormat/>
    <w:uiPriority w:val="0"/>
    <w:pPr>
      <w:keepNext/>
      <w:keepLines/>
      <w:jc w:val="both"/>
      <w:textAlignment w:val="baseline"/>
    </w:pPr>
    <w:rPr>
      <w:rFonts w:ascii="宋体" w:cs="Times New Roman"/>
      <w:bCs/>
      <w:kern w:val="2"/>
      <w:sz w:val="24"/>
      <w:szCs w:val="32"/>
      <w:lang w:val="en-US" w:eastAsia="zh-CN" w:bidi="ar-SA"/>
    </w:rPr>
  </w:style>
  <w:style w:type="paragraph" w:customStyle="1" w:styleId="347">
    <w:name w:val="UserStyle_2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348">
    <w:name w:val="UserStyle_234"/>
    <w:basedOn w:val="1"/>
    <w:qFormat/>
    <w:uiPriority w:val="0"/>
    <w:pPr>
      <w:jc w:val="both"/>
      <w:textAlignment w:val="baseline"/>
    </w:pPr>
  </w:style>
  <w:style w:type="paragraph" w:customStyle="1" w:styleId="349">
    <w:name w:val="UserStyle_2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20"/>
      <w:lang w:val="en-US" w:eastAsia="zh-CN" w:bidi="ar-SA"/>
    </w:rPr>
  </w:style>
  <w:style w:type="paragraph" w:customStyle="1" w:styleId="350">
    <w:name w:val="UserStyle_23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351">
    <w:name w:val="UserStyle_23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52">
    <w:name w:val="UserStyle_23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53">
    <w:name w:val="UserStyle_239"/>
    <w:basedOn w:val="1"/>
    <w:qFormat/>
    <w:uiPriority w:val="0"/>
    <w:pPr>
      <w:jc w:val="left"/>
      <w:textAlignment w:val="baseline"/>
    </w:pPr>
    <w:rPr>
      <w:rFonts w:ascii="黑体" w:eastAsia="黑体"/>
      <w:kern w:val="0"/>
      <w:sz w:val="20"/>
      <w:lang w:val="en-US" w:eastAsia="zh-CN" w:bidi="ar-SA"/>
    </w:rPr>
  </w:style>
  <w:style w:type="paragraph" w:customStyle="1" w:styleId="354">
    <w:name w:val="UserStyle_240"/>
    <w:basedOn w:val="1"/>
    <w:qFormat/>
    <w:uiPriority w:val="0"/>
    <w:pPr>
      <w:widowControl/>
      <w:pBdr>
        <w:top w:val="single" w:color="000000" w:sz="4" w:space="0"/>
        <w:left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355">
    <w:name w:val="UserStyle_241"/>
    <w:basedOn w:val="1"/>
    <w:qFormat/>
    <w:uiPriority w:val="0"/>
    <w:pPr>
      <w:widowControl/>
      <w:pBdr>
        <w:left w:val="single" w:color="000000" w:sz="4" w:space="0"/>
        <w:right w:val="single" w:color="000000" w:sz="4" w:space="0"/>
      </w:pBdr>
      <w:spacing w:before="100" w:beforeAutospacing="1" w:after="100" w:afterAutospacing="1"/>
      <w:jc w:val="right"/>
      <w:textAlignment w:val="center"/>
    </w:pPr>
    <w:rPr>
      <w:rFonts w:ascii="宋体"/>
      <w:kern w:val="0"/>
      <w:sz w:val="20"/>
      <w:lang w:val="en-US" w:eastAsia="zh-CN" w:bidi="ar-SA"/>
    </w:rPr>
  </w:style>
  <w:style w:type="paragraph" w:customStyle="1" w:styleId="356">
    <w:name w:val="UserStyle_2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0"/>
      <w:lang w:val="en-US" w:eastAsia="zh-CN" w:bidi="ar-SA"/>
    </w:rPr>
  </w:style>
  <w:style w:type="paragraph" w:customStyle="1" w:styleId="357">
    <w:name w:val="UserStyle_24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58">
    <w:name w:val="UserStyle_244"/>
    <w:basedOn w:val="1"/>
    <w:qFormat/>
    <w:uiPriority w:val="0"/>
    <w:pPr>
      <w:widowControl/>
      <w:spacing w:before="100" w:beforeAutospacing="1" w:after="100" w:afterAutospacing="1" w:line="360" w:lineRule="auto"/>
      <w:jc w:val="left"/>
      <w:textAlignment w:val="baseline"/>
    </w:pPr>
    <w:rPr>
      <w:rFonts w:ascii="宋体" w:cs="宋体"/>
      <w:b/>
      <w:bCs/>
      <w:color w:val="FB8C13"/>
      <w:kern w:val="0"/>
      <w:sz w:val="18"/>
      <w:szCs w:val="18"/>
      <w:lang w:val="en-US" w:eastAsia="zh-CN" w:bidi="ar-SA"/>
    </w:rPr>
  </w:style>
  <w:style w:type="paragraph" w:customStyle="1" w:styleId="359">
    <w:name w:val="UserStyle_2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cs="宋体"/>
      <w:b/>
      <w:bCs/>
      <w:kern w:val="0"/>
      <w:sz w:val="28"/>
      <w:szCs w:val="28"/>
      <w:lang w:val="en-US" w:eastAsia="zh-CN" w:bidi="ar-SA"/>
    </w:rPr>
  </w:style>
  <w:style w:type="paragraph" w:customStyle="1" w:styleId="360">
    <w:name w:val="UserStyle_24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color w:val="000000"/>
      <w:kern w:val="0"/>
      <w:sz w:val="21"/>
      <w:szCs w:val="21"/>
      <w:lang w:val="en-US" w:eastAsia="zh-CN" w:bidi="ar-SA"/>
    </w:rPr>
  </w:style>
  <w:style w:type="paragraph" w:customStyle="1" w:styleId="361">
    <w:name w:val="UserStyle_2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362">
    <w:name w:val="UserStyle_24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color w:val="000000"/>
      <w:kern w:val="0"/>
      <w:sz w:val="21"/>
      <w:szCs w:val="21"/>
      <w:lang w:val="en-US" w:eastAsia="zh-CN" w:bidi="ar-SA"/>
    </w:rPr>
  </w:style>
  <w:style w:type="paragraph" w:customStyle="1" w:styleId="363">
    <w:name w:val="UserStyle_24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364">
    <w:name w:val="UserStyle_25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65">
    <w:name w:val="UserStyle_25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366">
    <w:name w:val="UserStyle_2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lang w:val="en-US" w:eastAsia="zh-CN" w:bidi="ar-SA"/>
    </w:rPr>
  </w:style>
  <w:style w:type="paragraph" w:customStyle="1" w:styleId="367">
    <w:name w:val="UserStyle_253"/>
    <w:basedOn w:val="40"/>
    <w:qFormat/>
    <w:uiPriority w:val="0"/>
    <w:pPr>
      <w:keepNext/>
      <w:keepLines/>
      <w:spacing w:before="260" w:after="260" w:line="415" w:lineRule="auto"/>
      <w:jc w:val="center"/>
      <w:textAlignment w:val="baseline"/>
    </w:pPr>
    <w:rPr>
      <w:rFonts w:ascii="仿宋_GB2312" w:hAnsi="Arial" w:eastAsia="仿宋_GB2312" w:cs="Times New Roman"/>
      <w:kern w:val="2"/>
      <w:sz w:val="28"/>
      <w:szCs w:val="32"/>
      <w:lang w:val="en-US" w:eastAsia="zh-CN" w:bidi="ar-SA"/>
    </w:rPr>
  </w:style>
  <w:style w:type="paragraph" w:customStyle="1" w:styleId="368">
    <w:name w:val="UserStyle_254"/>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369">
    <w:name w:val="UserStyle_255"/>
    <w:basedOn w:val="1"/>
    <w:qFormat/>
    <w:uiPriority w:val="0"/>
    <w:pPr>
      <w:ind w:left="366" w:leftChars="14" w:hanging="352" w:hangingChars="352"/>
      <w:jc w:val="center"/>
      <w:textAlignment w:val="baseline"/>
    </w:pPr>
    <w:rPr>
      <w:rFonts w:ascii="仿宋_GB2312" w:hAnsi="仿宋_GB2312" w:eastAsia="楷体_GB2312"/>
      <w:kern w:val="2"/>
      <w:sz w:val="24"/>
      <w:szCs w:val="24"/>
      <w:lang w:val="en-GB" w:eastAsia="en-GB" w:bidi="ar-SA"/>
    </w:rPr>
  </w:style>
  <w:style w:type="paragraph" w:customStyle="1" w:styleId="370">
    <w:name w:val="UserStyle_25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lang w:val="en-US" w:eastAsia="zh-CN" w:bidi="ar-SA"/>
    </w:rPr>
  </w:style>
  <w:style w:type="paragraph" w:customStyle="1" w:styleId="371">
    <w:name w:val="UserStyle_257"/>
    <w:basedOn w:val="1"/>
    <w:qFormat/>
    <w:uiPriority w:val="0"/>
    <w:pPr>
      <w:widowControl/>
      <w:spacing w:before="100" w:beforeAutospacing="1" w:after="100" w:afterAutospacing="1"/>
      <w:jc w:val="left"/>
      <w:textAlignment w:val="baseline"/>
    </w:pPr>
    <w:rPr>
      <w:rFonts w:ascii="宋体"/>
      <w:color w:val="66FFFF"/>
      <w:kern w:val="0"/>
      <w:sz w:val="21"/>
      <w:szCs w:val="21"/>
      <w:lang w:val="en-US" w:eastAsia="zh-CN" w:bidi="ar-SA"/>
    </w:rPr>
  </w:style>
  <w:style w:type="paragraph" w:customStyle="1" w:styleId="372">
    <w:name w:val="UserStyle_25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373">
    <w:name w:val="UserStyle_259"/>
    <w:basedOn w:val="39"/>
    <w:qFormat/>
    <w:uiPriority w:val="0"/>
    <w:pPr>
      <w:keepNext/>
      <w:keepLines/>
      <w:numPr>
        <w:ilvl w:val="0"/>
        <w:numId w:val="0"/>
      </w:numPr>
      <w:tabs>
        <w:tab w:val="left" w:pos="420"/>
      </w:tabs>
      <w:ind w:left="420" w:hanging="420"/>
      <w:jc w:val="center"/>
      <w:textAlignment w:val="baseline"/>
    </w:pPr>
    <w:rPr>
      <w:rFonts w:ascii="宋体" w:hAnsi="宋体" w:eastAsia="黑体" w:cs="Times New Roman"/>
      <w:bCs/>
      <w:kern w:val="44"/>
      <w:sz w:val="28"/>
      <w:szCs w:val="44"/>
      <w:lang w:val="en-US" w:eastAsia="zh-CN" w:bidi="ar-SA"/>
    </w:rPr>
  </w:style>
  <w:style w:type="paragraph" w:customStyle="1" w:styleId="374">
    <w:name w:val="UserStyle_260"/>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75">
    <w:name w:val="UserStyle_261"/>
    <w:basedOn w:val="1"/>
    <w:qFormat/>
    <w:uiPriority w:val="0"/>
    <w:pPr>
      <w:jc w:val="both"/>
      <w:textAlignment w:val="baseline"/>
    </w:pPr>
    <w:rPr>
      <w:rFonts w:ascii="仿宋_GB2312" w:eastAsia="仿宋_GB2312"/>
      <w:b/>
      <w:kern w:val="2"/>
      <w:sz w:val="32"/>
      <w:szCs w:val="32"/>
      <w:lang w:val="en-US" w:eastAsia="zh-CN" w:bidi="ar-SA"/>
    </w:rPr>
  </w:style>
  <w:style w:type="paragraph" w:customStyle="1" w:styleId="376">
    <w:name w:val="UserStyle_262"/>
    <w:basedOn w:val="142"/>
    <w:next w:val="1"/>
    <w:qFormat/>
    <w:uiPriority w:val="0"/>
    <w:pPr>
      <w:spacing w:line="360" w:lineRule="auto"/>
      <w:ind w:firstLine="0"/>
      <w:jc w:val="both"/>
      <w:textAlignment w:val="auto"/>
    </w:pPr>
    <w:rPr>
      <w:rFonts w:eastAsia="宋体"/>
      <w:b/>
      <w:spacing w:val="20"/>
      <w:kern w:val="2"/>
      <w:sz w:val="24"/>
      <w:lang w:val="en-US" w:eastAsia="zh-CN" w:bidi="ar-SA"/>
    </w:rPr>
  </w:style>
  <w:style w:type="paragraph" w:customStyle="1" w:styleId="377">
    <w:name w:val="UserStyle_263"/>
    <w:basedOn w:val="1"/>
    <w:qFormat/>
    <w:uiPriority w:val="0"/>
    <w:pPr>
      <w:widowControl/>
      <w:pBdr>
        <w:bottom w:val="single" w:color="000000" w:sz="4" w:space="0"/>
      </w:pBdr>
      <w:spacing w:before="100" w:beforeAutospacing="1" w:after="100" w:afterAutospacing="1"/>
      <w:jc w:val="left"/>
      <w:textAlignment w:val="center"/>
    </w:pPr>
    <w:rPr>
      <w:rFonts w:ascii="仿宋_GB2312" w:eastAsia="仿宋_GB2312" w:cs="宋体"/>
      <w:b/>
      <w:bCs/>
      <w:kern w:val="0"/>
      <w:sz w:val="21"/>
      <w:szCs w:val="21"/>
      <w:lang w:val="en-US" w:eastAsia="zh-CN" w:bidi="ar-SA"/>
    </w:rPr>
  </w:style>
  <w:style w:type="paragraph" w:customStyle="1" w:styleId="378">
    <w:name w:val="UserStyle_26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379">
    <w:name w:val="UserStyle_265"/>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kern w:val="0"/>
      <w:sz w:val="24"/>
      <w:szCs w:val="24"/>
      <w:lang w:val="en-US" w:eastAsia="zh-CN" w:bidi="ar-SA"/>
    </w:rPr>
  </w:style>
  <w:style w:type="paragraph" w:customStyle="1" w:styleId="380">
    <w:name w:val="UserStyle_266"/>
    <w:basedOn w:val="1"/>
    <w:qFormat/>
    <w:uiPriority w:val="0"/>
    <w:pPr>
      <w:widowControl/>
      <w:spacing w:before="100" w:beforeAutospacing="1" w:after="100" w:afterAutospacing="1"/>
      <w:jc w:val="center"/>
      <w:textAlignment w:val="center"/>
    </w:pPr>
    <w:rPr>
      <w:rFonts w:ascii="宋体"/>
      <w:kern w:val="0"/>
      <w:sz w:val="20"/>
      <w:lang w:val="en-US" w:eastAsia="zh-CN" w:bidi="ar-SA"/>
    </w:rPr>
  </w:style>
  <w:style w:type="paragraph" w:customStyle="1" w:styleId="381">
    <w:name w:val="UserStyle_2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18"/>
      <w:szCs w:val="18"/>
      <w:lang w:val="en-US" w:eastAsia="zh-CN" w:bidi="ar-SA"/>
    </w:rPr>
  </w:style>
  <w:style w:type="paragraph" w:customStyle="1" w:styleId="382">
    <w:name w:val="UserStyle_268"/>
    <w:basedOn w:val="1"/>
    <w:qFormat/>
    <w:uiPriority w:val="0"/>
    <w:pPr>
      <w:widowControl/>
      <w:pBdr>
        <w:bottom w:val="single" w:color="000000" w:sz="4" w:space="0"/>
      </w:pBdr>
      <w:spacing w:before="100" w:beforeAutospacing="1" w:after="100" w:afterAutospacing="1"/>
      <w:jc w:val="center"/>
      <w:textAlignment w:val="center"/>
    </w:pPr>
    <w:rPr>
      <w:rFonts w:ascii="宋体" w:cs="宋体"/>
      <w:b/>
      <w:bCs/>
      <w:kern w:val="0"/>
      <w:sz w:val="24"/>
      <w:szCs w:val="24"/>
      <w:lang w:val="en-US" w:eastAsia="zh-CN" w:bidi="ar-SA"/>
    </w:rPr>
  </w:style>
  <w:style w:type="paragraph" w:customStyle="1" w:styleId="383">
    <w:name w:val="UserStyle_269"/>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384">
    <w:name w:val="UserStyle_2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lang w:val="en-US" w:eastAsia="zh-CN" w:bidi="ar-SA"/>
    </w:rPr>
  </w:style>
  <w:style w:type="paragraph" w:customStyle="1" w:styleId="385">
    <w:name w:val="UserStyle_27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386">
    <w:name w:val="UserStyle_272"/>
    <w:basedOn w:val="1"/>
    <w:qFormat/>
    <w:uiPriority w:val="0"/>
    <w:pPr>
      <w:widowControl/>
      <w:spacing w:before="100" w:beforeAutospacing="1" w:after="100" w:afterAutospacing="1" w:line="360" w:lineRule="auto"/>
      <w:jc w:val="left"/>
      <w:textAlignment w:val="baseline"/>
    </w:pPr>
    <w:rPr>
      <w:rFonts w:ascii="宋体" w:cs="宋体"/>
      <w:b/>
      <w:bCs/>
      <w:color w:val="996633"/>
      <w:kern w:val="0"/>
      <w:sz w:val="22"/>
      <w:szCs w:val="22"/>
      <w:lang w:val="en-US" w:eastAsia="zh-CN" w:bidi="ar-SA"/>
    </w:rPr>
  </w:style>
  <w:style w:type="paragraph" w:customStyle="1" w:styleId="387">
    <w:name w:val="UserStyle_273"/>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388">
    <w:name w:val="UserStyle_2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389">
    <w:name w:val="UserStyle_2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cs="宋体"/>
      <w:b/>
      <w:bCs/>
      <w:kern w:val="0"/>
      <w:sz w:val="20"/>
      <w:lang w:val="en-US" w:eastAsia="zh-CN" w:bidi="ar-SA"/>
    </w:rPr>
  </w:style>
  <w:style w:type="paragraph" w:customStyle="1" w:styleId="390">
    <w:name w:val="UserStyle_2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lang w:val="en-US" w:eastAsia="zh-CN" w:bidi="ar-SA"/>
    </w:rPr>
  </w:style>
  <w:style w:type="paragraph" w:customStyle="1" w:styleId="391">
    <w:name w:val="UserStyle_277"/>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92">
    <w:name w:val="UserStyle_278"/>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393">
    <w:name w:val="UserStyle_279"/>
    <w:basedOn w:val="1"/>
    <w:qFormat/>
    <w:uiPriority w:val="0"/>
    <w:pPr>
      <w:widowControl/>
      <w:spacing w:before="100" w:beforeAutospacing="1" w:after="100" w:afterAutospacing="1" w:line="360" w:lineRule="auto"/>
      <w:jc w:val="left"/>
      <w:textAlignment w:val="baseline"/>
    </w:pPr>
    <w:rPr>
      <w:rFonts w:ascii="宋体" w:cs="宋体"/>
      <w:b/>
      <w:bCs/>
      <w:color w:val="888888"/>
      <w:kern w:val="0"/>
      <w:sz w:val="18"/>
      <w:szCs w:val="18"/>
      <w:lang w:val="en-US" w:eastAsia="zh-CN" w:bidi="ar-SA"/>
    </w:rPr>
  </w:style>
  <w:style w:type="paragraph" w:customStyle="1" w:styleId="394">
    <w:name w:val="UserStyle_280"/>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395">
    <w:name w:val="UserStyle_28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396">
    <w:name w:val="UserStyle_2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color w:val="000000"/>
      <w:kern w:val="0"/>
      <w:sz w:val="15"/>
      <w:szCs w:val="15"/>
      <w:lang w:val="en-US" w:eastAsia="zh-CN" w:bidi="ar-SA"/>
    </w:rPr>
  </w:style>
  <w:style w:type="paragraph" w:customStyle="1" w:styleId="397">
    <w:name w:val="UserStyle_2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cs="宋体"/>
      <w:b/>
      <w:bCs/>
      <w:kern w:val="0"/>
      <w:sz w:val="20"/>
      <w:lang w:val="en-US" w:eastAsia="zh-CN" w:bidi="ar-SA"/>
    </w:rPr>
  </w:style>
  <w:style w:type="paragraph" w:customStyle="1" w:styleId="398">
    <w:name w:val="UserStyle_2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20"/>
      <w:lang w:val="en-US" w:eastAsia="zh-CN" w:bidi="ar-SA"/>
    </w:rPr>
  </w:style>
  <w:style w:type="paragraph" w:customStyle="1" w:styleId="399">
    <w:name w:val="UserStyle_285"/>
    <w:basedOn w:val="1"/>
    <w:qFormat/>
    <w:uiPriority w:val="0"/>
    <w:pPr>
      <w:widowControl/>
      <w:pBdr>
        <w:top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00">
    <w:name w:val="UserStyle_286"/>
    <w:basedOn w:val="1"/>
    <w:qFormat/>
    <w:uiPriority w:val="0"/>
    <w:pPr>
      <w:keepLines/>
      <w:widowControl/>
      <w:suppressAutoHyphens/>
      <w:spacing w:before="120" w:after="120" w:line="312" w:lineRule="atLeast"/>
      <w:ind w:left="651" w:hanging="227"/>
      <w:jc w:val="both"/>
      <w:textAlignment w:val="baseline"/>
    </w:pPr>
    <w:rPr>
      <w:rFonts w:ascii="宋体"/>
      <w:b/>
      <w:spacing w:val="4"/>
      <w:kern w:val="2"/>
      <w:sz w:val="21"/>
      <w:lang w:val="en-US" w:eastAsia="zh-CN" w:bidi="ar-SA"/>
    </w:rPr>
  </w:style>
  <w:style w:type="paragraph" w:customStyle="1" w:styleId="401">
    <w:name w:val="UserStyle_287"/>
    <w:basedOn w:val="306"/>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402">
    <w:name w:val="UserStyle_2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olor w:val="FF0000"/>
      <w:kern w:val="0"/>
      <w:sz w:val="20"/>
      <w:lang w:val="en-US" w:eastAsia="zh-CN" w:bidi="ar-SA"/>
    </w:rPr>
  </w:style>
  <w:style w:type="paragraph" w:customStyle="1" w:styleId="403">
    <w:name w:val="UserStyle_289"/>
    <w:basedOn w:val="1"/>
    <w:qFormat/>
    <w:uiPriority w:val="0"/>
    <w:pPr>
      <w:tabs>
        <w:tab w:val="left" w:pos="360"/>
      </w:tabs>
      <w:ind w:left="200" w:hanging="200" w:hangingChars="200"/>
      <w:jc w:val="both"/>
      <w:textAlignment w:val="baseline"/>
    </w:pPr>
    <w:rPr>
      <w:rFonts w:ascii="仿宋_GB2312" w:eastAsia="仿宋_GB2312"/>
      <w:kern w:val="2"/>
      <w:sz w:val="21"/>
      <w:szCs w:val="21"/>
      <w:lang w:val="en-US" w:eastAsia="zh-CN" w:bidi="ar-SA"/>
    </w:rPr>
  </w:style>
  <w:style w:type="paragraph" w:customStyle="1" w:styleId="404">
    <w:name w:val="UserStyle_2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4"/>
      <w:szCs w:val="24"/>
      <w:lang w:val="en-US" w:eastAsia="zh-CN" w:bidi="ar-SA"/>
    </w:rPr>
  </w:style>
  <w:style w:type="paragraph" w:customStyle="1" w:styleId="405">
    <w:name w:val="UserStyle_291"/>
    <w:basedOn w:val="1"/>
    <w:qFormat/>
    <w:uiPriority w:val="0"/>
    <w:pPr>
      <w:widowControl/>
      <w:pBdr>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406">
    <w:name w:val="UserStyle_292"/>
    <w:basedOn w:val="1"/>
    <w:qFormat/>
    <w:uiPriority w:val="0"/>
    <w:pPr>
      <w:widowControl/>
      <w:spacing w:before="100" w:beforeAutospacing="1" w:after="100" w:afterAutospacing="1"/>
      <w:jc w:val="center"/>
      <w:textAlignment w:val="center"/>
    </w:pPr>
    <w:rPr>
      <w:rFonts w:ascii="宋体" w:cs="宋体"/>
      <w:b/>
      <w:bCs/>
      <w:kern w:val="0"/>
      <w:sz w:val="32"/>
      <w:szCs w:val="32"/>
      <w:lang w:val="en-US" w:eastAsia="zh-CN" w:bidi="ar-SA"/>
    </w:rPr>
  </w:style>
  <w:style w:type="paragraph" w:customStyle="1" w:styleId="407">
    <w:name w:val="UserStyle_29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textAlignment w:val="center"/>
    </w:pPr>
    <w:rPr>
      <w:rFonts w:ascii="宋体"/>
      <w:kern w:val="0"/>
      <w:sz w:val="20"/>
      <w:lang w:val="en-US" w:eastAsia="zh-CN" w:bidi="ar-SA"/>
    </w:rPr>
  </w:style>
  <w:style w:type="paragraph" w:customStyle="1" w:styleId="408">
    <w:name w:val="UserStyle_294"/>
    <w:basedOn w:val="1"/>
    <w:qFormat/>
    <w:uiPriority w:val="0"/>
    <w:pPr>
      <w:widowControl/>
      <w:spacing w:before="100" w:beforeAutospacing="1" w:after="100" w:afterAutospacing="1"/>
      <w:jc w:val="left"/>
      <w:textAlignment w:val="baseline"/>
    </w:pPr>
    <w:rPr>
      <w:color w:val="000000"/>
      <w:kern w:val="0"/>
      <w:sz w:val="18"/>
      <w:szCs w:val="18"/>
      <w:lang w:val="en-US" w:eastAsia="zh-CN" w:bidi="ar-SA"/>
    </w:rPr>
  </w:style>
  <w:style w:type="paragraph" w:customStyle="1" w:styleId="409">
    <w:name w:val="UserStyle_2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410">
    <w:name w:val="UserStyle_2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18"/>
      <w:szCs w:val="18"/>
      <w:lang w:val="en-US" w:eastAsia="zh-CN" w:bidi="ar-SA"/>
    </w:rPr>
  </w:style>
  <w:style w:type="paragraph" w:customStyle="1" w:styleId="411">
    <w:name w:val="UserStyle_297"/>
    <w:basedOn w:val="1"/>
    <w:qFormat/>
    <w:uiPriority w:val="0"/>
    <w:pPr>
      <w:keepNext/>
      <w:keepLines/>
      <w:widowControl/>
      <w:suppressAutoHyphens/>
      <w:spacing w:before="24" w:after="24" w:line="320" w:lineRule="atLeast"/>
      <w:ind w:left="941" w:hanging="522"/>
      <w:jc w:val="both"/>
      <w:textAlignment w:val="baseline"/>
    </w:pPr>
    <w:rPr>
      <w:rFonts w:ascii="宋体"/>
      <w:spacing w:val="4"/>
      <w:kern w:val="0"/>
      <w:sz w:val="21"/>
      <w:lang w:val="en-US" w:eastAsia="zh-CN" w:bidi="ar-SA"/>
    </w:rPr>
  </w:style>
  <w:style w:type="paragraph" w:customStyle="1" w:styleId="412">
    <w:name w:val="UserStyle_298"/>
    <w:basedOn w:val="1"/>
    <w:qFormat/>
    <w:uiPriority w:val="0"/>
    <w:pPr>
      <w:widowControl/>
      <w:spacing w:before="240" w:line="312" w:lineRule="atLeast"/>
      <w:ind w:left="454" w:hanging="454"/>
      <w:jc w:val="both"/>
      <w:textAlignment w:val="baseline"/>
    </w:pPr>
    <w:rPr>
      <w:rFonts w:ascii="Arial" w:hAnsi="Arial" w:eastAsia="黑体"/>
      <w:b/>
      <w:kern w:val="0"/>
      <w:sz w:val="24"/>
      <w:lang w:val="en-US" w:eastAsia="zh-CN" w:bidi="ar-SA"/>
    </w:rPr>
  </w:style>
  <w:style w:type="paragraph" w:customStyle="1" w:styleId="413">
    <w:name w:val="UserStyle_2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414">
    <w:name w:val="UserStyle_300"/>
    <w:basedOn w:val="1"/>
    <w:qFormat/>
    <w:uiPriority w:val="0"/>
    <w:pPr>
      <w:widowControl/>
      <w:spacing w:before="100" w:beforeAutospacing="1" w:after="100" w:afterAutospacing="1"/>
      <w:jc w:val="left"/>
      <w:textAlignment w:val="baseline"/>
    </w:pPr>
    <w:rPr>
      <w:rFonts w:ascii="宋体"/>
      <w:color w:val="7F7F7F"/>
      <w:kern w:val="0"/>
      <w:sz w:val="24"/>
      <w:szCs w:val="24"/>
      <w:lang w:val="en-US" w:eastAsia="zh-CN" w:bidi="ar-SA"/>
    </w:rPr>
  </w:style>
  <w:style w:type="paragraph" w:customStyle="1" w:styleId="415">
    <w:name w:val="UserStyle_30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color w:val="000000"/>
      <w:kern w:val="0"/>
      <w:sz w:val="21"/>
      <w:szCs w:val="21"/>
      <w:lang w:val="en-US" w:eastAsia="zh-CN" w:bidi="ar-SA"/>
    </w:rPr>
  </w:style>
  <w:style w:type="paragraph" w:customStyle="1" w:styleId="416">
    <w:name w:val="UserStyle_302"/>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417">
    <w:name w:val="UserStyle_3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18"/>
      <w:szCs w:val="18"/>
      <w:lang w:val="en-US" w:eastAsia="zh-CN" w:bidi="ar-SA"/>
    </w:rPr>
  </w:style>
  <w:style w:type="paragraph" w:customStyle="1" w:styleId="418">
    <w:name w:val="UserStyle_304"/>
    <w:basedOn w:val="40"/>
    <w:qFormat/>
    <w:uiPriority w:val="0"/>
    <w:pPr>
      <w:keepNext/>
      <w:keepLines/>
      <w:spacing w:before="0" w:after="0" w:line="240" w:lineRule="auto"/>
      <w:jc w:val="center"/>
      <w:textAlignment w:val="baseline"/>
    </w:pPr>
    <w:rPr>
      <w:rFonts w:ascii="Arial" w:hAnsi="Arial" w:eastAsia="黑体" w:cs="Times New Roman"/>
      <w:b w:val="0"/>
      <w:kern w:val="2"/>
      <w:sz w:val="28"/>
      <w:szCs w:val="32"/>
      <w:lang w:val="en-US" w:eastAsia="zh-CN" w:bidi="ar-SA"/>
    </w:rPr>
  </w:style>
  <w:style w:type="paragraph" w:customStyle="1" w:styleId="419">
    <w:name w:val="UserStyle_305"/>
    <w:qFormat/>
    <w:uiPriority w:val="0"/>
    <w:pPr>
      <w:widowControl/>
      <w:spacing w:line="360" w:lineRule="auto"/>
      <w:jc w:val="center"/>
      <w:textAlignment w:val="baseline"/>
    </w:pPr>
    <w:rPr>
      <w:rFonts w:ascii="黑体" w:hAnsi="Calibri" w:eastAsia="宋体" w:cs="Times New Roman"/>
      <w:bCs/>
      <w:kern w:val="2"/>
      <w:sz w:val="36"/>
      <w:szCs w:val="36"/>
      <w:lang w:val="zh-CN" w:eastAsia="zh-CN" w:bidi="ar-SA"/>
    </w:rPr>
  </w:style>
  <w:style w:type="paragraph" w:customStyle="1" w:styleId="420">
    <w:name w:val="UserStyle_306"/>
    <w:basedOn w:val="42"/>
    <w:qFormat/>
    <w:uiPriority w:val="0"/>
    <w:pPr>
      <w:keepNext/>
      <w:keepLines/>
      <w:spacing w:before="0" w:after="0" w:line="240" w:lineRule="auto"/>
      <w:jc w:val="both"/>
      <w:textAlignment w:val="baseline"/>
    </w:pPr>
    <w:rPr>
      <w:rFonts w:ascii="黑体" w:hAnsi="Arial" w:eastAsia="黑体" w:cs="Times New Roman"/>
      <w:b w:val="0"/>
      <w:kern w:val="2"/>
      <w:sz w:val="21"/>
      <w:szCs w:val="28"/>
      <w:lang w:val="en-US" w:eastAsia="zh-CN" w:bidi="ar-SA"/>
    </w:rPr>
  </w:style>
  <w:style w:type="paragraph" w:customStyle="1" w:styleId="421">
    <w:name w:val="UserStyle_3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422">
    <w:name w:val="UserStyle_30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423">
    <w:name w:val="UserStyle_309"/>
    <w:basedOn w:val="1"/>
    <w:qFormat/>
    <w:uiPriority w:val="0"/>
    <w:pPr>
      <w:widowControl/>
      <w:pBdr>
        <w:top w:val="single" w:color="606060" w:sz="6" w:space="0"/>
        <w:left w:val="single" w:color="606060" w:sz="6" w:space="0"/>
        <w:bottom w:val="single" w:color="606060" w:sz="6" w:space="0"/>
        <w:right w:val="single" w:color="606060" w:sz="6"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424">
    <w:name w:val="UserStyle_310"/>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425">
    <w:name w:val="UserStyle_3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20"/>
      <w:lang w:val="en-US" w:eastAsia="zh-CN" w:bidi="ar-SA"/>
    </w:rPr>
  </w:style>
  <w:style w:type="paragraph" w:customStyle="1" w:styleId="426">
    <w:name w:val="UserStyle_31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27">
    <w:name w:val="UserStyle_313"/>
    <w:basedOn w:val="335"/>
    <w:qFormat/>
    <w:uiPriority w:val="0"/>
    <w:pPr>
      <w:keepNext/>
      <w:keepLines/>
      <w:widowControl/>
      <w:numPr>
        <w:ilvl w:val="0"/>
        <w:numId w:val="0"/>
      </w:numPr>
      <w:suppressAutoHyphens/>
      <w:spacing w:before="240" w:after="120"/>
      <w:jc w:val="both"/>
      <w:textAlignment w:val="baseline"/>
    </w:pPr>
    <w:rPr>
      <w:rFonts w:eastAsia="宋体"/>
      <w:spacing w:val="4"/>
      <w:kern w:val="44"/>
      <w:sz w:val="36"/>
      <w:lang w:val="en-US" w:eastAsia="zh-CN" w:bidi="ar-SA"/>
    </w:rPr>
  </w:style>
  <w:style w:type="paragraph" w:customStyle="1" w:styleId="428">
    <w:name w:val="UserStyle_314"/>
    <w:basedOn w:val="1"/>
    <w:qFormat/>
    <w:uiPriority w:val="0"/>
    <w:pPr>
      <w:spacing w:line="440" w:lineRule="atLeast"/>
      <w:ind w:firstLine="200" w:firstLineChars="200"/>
      <w:jc w:val="both"/>
      <w:textAlignment w:val="baseline"/>
    </w:pPr>
    <w:rPr>
      <w:rFonts w:ascii="宋体"/>
      <w:b/>
      <w:color w:val="000000"/>
      <w:kern w:val="2"/>
      <w:sz w:val="24"/>
      <w:szCs w:val="24"/>
      <w:lang w:val="en-US" w:eastAsia="zh-CN" w:bidi="ar-SA"/>
    </w:rPr>
  </w:style>
  <w:style w:type="paragraph" w:customStyle="1" w:styleId="429">
    <w:name w:val="UserStyle_315"/>
    <w:basedOn w:val="1"/>
    <w:qFormat/>
    <w:uiPriority w:val="0"/>
    <w:pPr>
      <w:widowControl/>
      <w:pBdr>
        <w:top w:val="single" w:color="000000" w:sz="4" w:space="0"/>
        <w:lef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30">
    <w:name w:val="UserStyle_3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431">
    <w:name w:val="UserStyle_317"/>
    <w:basedOn w:val="1"/>
    <w:qFormat/>
    <w:uiPriority w:val="0"/>
    <w:pPr>
      <w:widowControl/>
      <w:pBdr>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32">
    <w:name w:val="UserStyle_318"/>
    <w:basedOn w:val="1"/>
    <w:qFormat/>
    <w:uiPriority w:val="0"/>
    <w:pPr>
      <w:spacing w:after="120" w:line="360" w:lineRule="auto"/>
      <w:ind w:firstLine="425"/>
      <w:jc w:val="both"/>
      <w:textAlignment w:val="baseline"/>
    </w:pPr>
    <w:rPr>
      <w:rFonts w:ascii="Arial" w:hAnsi="Arial"/>
      <w:spacing w:val="8"/>
      <w:kern w:val="2"/>
      <w:sz w:val="24"/>
      <w:lang w:val="en-US" w:eastAsia="zh-CN" w:bidi="ar-SA"/>
    </w:rPr>
  </w:style>
  <w:style w:type="paragraph" w:customStyle="1" w:styleId="433">
    <w:name w:val="UserStyle_319"/>
    <w:basedOn w:val="1"/>
    <w:qFormat/>
    <w:uiPriority w:val="0"/>
    <w:pPr>
      <w:widowControl/>
      <w:pBdr>
        <w:top w:val="single" w:color="606060" w:sz="6" w:space="0"/>
        <w:left w:val="single" w:color="606060" w:sz="6" w:space="0"/>
        <w:bottom w:val="single" w:color="606060" w:sz="6" w:space="0"/>
        <w:right w:val="single" w:color="606060" w:sz="6"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434">
    <w:name w:val="UserStyle_32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仿宋_GB2312" w:eastAsia="仿宋_GB2312" w:cs="宋体"/>
      <w:b/>
      <w:bCs/>
      <w:kern w:val="0"/>
      <w:sz w:val="21"/>
      <w:szCs w:val="21"/>
      <w:lang w:val="en-US" w:eastAsia="zh-CN" w:bidi="ar-SA"/>
    </w:rPr>
  </w:style>
  <w:style w:type="paragraph" w:customStyle="1" w:styleId="435">
    <w:name w:val="UserStyle_32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4"/>
      <w:szCs w:val="24"/>
      <w:lang w:val="en-US" w:eastAsia="zh-CN" w:bidi="ar-SA"/>
    </w:rPr>
  </w:style>
  <w:style w:type="paragraph" w:customStyle="1" w:styleId="436">
    <w:name w:val="UserStyle_32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437">
    <w:name w:val="UserStyle_323"/>
    <w:basedOn w:val="1"/>
    <w:qFormat/>
    <w:uiPriority w:val="0"/>
    <w:pPr>
      <w:widowControl/>
      <w:pBdr>
        <w:top w:val="single" w:color="000000" w:sz="4" w:space="0"/>
        <w:lef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438">
    <w:name w:val="UserStyle_324"/>
    <w:basedOn w:val="1"/>
    <w:qFormat/>
    <w:uiPriority w:val="0"/>
    <w:pPr>
      <w:jc w:val="both"/>
      <w:textAlignment w:val="baseline"/>
    </w:pPr>
    <w:rPr>
      <w:rFonts w:ascii="Tahoma" w:hAnsi="Tahoma"/>
      <w:kern w:val="2"/>
      <w:sz w:val="24"/>
      <w:lang w:val="en-US" w:eastAsia="zh-CN" w:bidi="ar-SA"/>
    </w:rPr>
  </w:style>
  <w:style w:type="paragraph" w:customStyle="1" w:styleId="439">
    <w:name w:val="UserStyle_325"/>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kern w:val="0"/>
      <w:sz w:val="24"/>
      <w:szCs w:val="24"/>
      <w:lang w:val="en-US" w:eastAsia="zh-CN" w:bidi="ar-SA"/>
    </w:rPr>
  </w:style>
  <w:style w:type="paragraph" w:customStyle="1" w:styleId="440">
    <w:name w:val="UserStyle_32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41">
    <w:name w:val="UserStyle_3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3"/>
      <w:szCs w:val="23"/>
      <w:lang w:val="en-US" w:eastAsia="zh-CN" w:bidi="ar-SA"/>
    </w:rPr>
  </w:style>
  <w:style w:type="paragraph" w:customStyle="1" w:styleId="442">
    <w:name w:val="UserStyle_32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lang w:val="en-US" w:eastAsia="zh-CN" w:bidi="ar-SA"/>
    </w:rPr>
  </w:style>
  <w:style w:type="paragraph" w:customStyle="1" w:styleId="443">
    <w:name w:val="UserStyle_3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lang w:val="en-US" w:eastAsia="zh-CN" w:bidi="ar-SA"/>
    </w:rPr>
  </w:style>
  <w:style w:type="paragraph" w:customStyle="1" w:styleId="444">
    <w:name w:val="UserStyle_33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445">
    <w:name w:val="UserStyle_331"/>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46">
    <w:name w:val="UserStyle_332"/>
    <w:basedOn w:val="41"/>
    <w:qFormat/>
    <w:uiPriority w:val="0"/>
    <w:pPr>
      <w:keepNext/>
      <w:keepLines/>
      <w:spacing w:before="0" w:after="0" w:line="240" w:lineRule="auto"/>
      <w:jc w:val="both"/>
      <w:textAlignment w:val="baseline"/>
    </w:pPr>
    <w:rPr>
      <w:rFonts w:ascii="宋体" w:eastAsia="黑体" w:cs="Times New Roman"/>
      <w:kern w:val="2"/>
      <w:sz w:val="24"/>
      <w:szCs w:val="32"/>
      <w:lang w:val="en-US" w:eastAsia="zh-CN" w:bidi="ar-SA"/>
    </w:rPr>
  </w:style>
  <w:style w:type="paragraph" w:customStyle="1" w:styleId="447">
    <w:name w:val="UserStyle_33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448">
    <w:name w:val="UserStyle_334"/>
    <w:basedOn w:val="1"/>
    <w:qFormat/>
    <w:uiPriority w:val="0"/>
    <w:pPr>
      <w:jc w:val="both"/>
      <w:textAlignment w:val="baseline"/>
    </w:pPr>
    <w:rPr>
      <w:rFonts w:ascii="宋体" w:hAnsi="宋体" w:eastAsia="宋体"/>
      <w:kern w:val="2"/>
      <w:sz w:val="21"/>
      <w:lang w:val="zh-CN" w:eastAsia="zh-CN" w:bidi="zh-CN"/>
    </w:rPr>
  </w:style>
  <w:style w:type="paragraph" w:customStyle="1" w:styleId="449">
    <w:name w:val="UserStyle_3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kern w:val="0"/>
      <w:sz w:val="21"/>
      <w:szCs w:val="21"/>
      <w:lang w:val="en-US" w:eastAsia="zh-CN" w:bidi="ar-SA"/>
    </w:rPr>
  </w:style>
  <w:style w:type="paragraph" w:customStyle="1" w:styleId="450">
    <w:name w:val="UserStyle_3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0"/>
      <w:lang w:val="en-US" w:eastAsia="zh-CN" w:bidi="ar-SA"/>
    </w:rPr>
  </w:style>
  <w:style w:type="paragraph" w:customStyle="1" w:styleId="451">
    <w:name w:val="UserStyle_3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1"/>
      <w:szCs w:val="21"/>
      <w:lang w:val="en-US" w:eastAsia="zh-CN" w:bidi="ar-SA"/>
    </w:rPr>
  </w:style>
  <w:style w:type="paragraph" w:customStyle="1" w:styleId="452">
    <w:name w:val="UserStyle_338"/>
    <w:basedOn w:val="1"/>
    <w:qFormat/>
    <w:uiPriority w:val="0"/>
    <w:pPr>
      <w:widowControl/>
      <w:spacing w:before="100" w:beforeAutospacing="1" w:after="100" w:afterAutospacing="1" w:line="360" w:lineRule="auto"/>
      <w:jc w:val="left"/>
      <w:textAlignment w:val="baseline"/>
    </w:pPr>
    <w:rPr>
      <w:rFonts w:ascii="宋体" w:cs="宋体"/>
      <w:b/>
      <w:bCs/>
      <w:color w:val="006600"/>
      <w:kern w:val="0"/>
      <w:sz w:val="18"/>
      <w:szCs w:val="18"/>
      <w:lang w:val="en-US" w:eastAsia="zh-CN" w:bidi="ar-SA"/>
    </w:rPr>
  </w:style>
  <w:style w:type="paragraph" w:customStyle="1" w:styleId="453">
    <w:name w:val="UserStyle_33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baseline"/>
    </w:pPr>
    <w:rPr>
      <w:rFonts w:ascii="宋体"/>
      <w:color w:val="000000"/>
      <w:kern w:val="0"/>
      <w:sz w:val="20"/>
      <w:lang w:val="en-US" w:eastAsia="zh-CN" w:bidi="ar-SA"/>
    </w:rPr>
  </w:style>
  <w:style w:type="paragraph" w:customStyle="1" w:styleId="454">
    <w:name w:val="UserStyle_340"/>
    <w:basedOn w:val="40"/>
    <w:qFormat/>
    <w:uiPriority w:val="0"/>
    <w:pPr>
      <w:keepNext/>
      <w:keepLines/>
      <w:widowControl/>
      <w:suppressAutoHyphens/>
      <w:spacing w:before="120" w:after="60" w:line="320" w:lineRule="atLeast"/>
      <w:jc w:val="left"/>
      <w:textAlignment w:val="baseline"/>
    </w:pPr>
    <w:rPr>
      <w:rFonts w:ascii="Times New Roman" w:hAnsi="Times New Roman" w:eastAsia="黑体"/>
      <w:bCs w:val="0"/>
      <w:spacing w:val="4"/>
      <w:kern w:val="0"/>
      <w:sz w:val="24"/>
      <w:szCs w:val="20"/>
      <w:lang w:val="en-US" w:eastAsia="zh-CN" w:bidi="ar-SA"/>
    </w:rPr>
  </w:style>
  <w:style w:type="paragraph" w:customStyle="1" w:styleId="455">
    <w:name w:val="UserStyle_341"/>
    <w:basedOn w:val="1"/>
    <w:qFormat/>
    <w:uiPriority w:val="0"/>
    <w:pPr>
      <w:widowControl/>
      <w:pBdr>
        <w:left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456">
    <w:name w:val="UserStyle_34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57">
    <w:name w:val="UserStyle_343"/>
    <w:basedOn w:val="1"/>
    <w:qFormat/>
    <w:uiPriority w:val="0"/>
    <w:pPr>
      <w:widowControl/>
      <w:pBdr>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58">
    <w:name w:val="UserStyle_344"/>
    <w:basedOn w:val="258"/>
    <w:next w:val="258"/>
    <w:qFormat/>
    <w:uiPriority w:val="0"/>
    <w:pPr>
      <w:spacing w:after="263"/>
      <w:textAlignment w:val="baseline"/>
    </w:pPr>
    <w:rPr>
      <w:rFonts w:ascii="Arial" w:hAnsi="Arial"/>
      <w:color w:val="000000"/>
      <w:sz w:val="24"/>
      <w:szCs w:val="24"/>
      <w:lang w:val="en-US" w:eastAsia="zh-CN" w:bidi="ar-SA"/>
    </w:rPr>
  </w:style>
  <w:style w:type="paragraph" w:customStyle="1" w:styleId="459">
    <w:name w:val="UserStyle_345"/>
    <w:basedOn w:val="1"/>
    <w:qFormat/>
    <w:uiPriority w:val="0"/>
    <w:pPr>
      <w:widowControl/>
      <w:spacing w:before="100" w:beforeAutospacing="1" w:after="100" w:afterAutospacing="1"/>
      <w:jc w:val="left"/>
      <w:textAlignment w:val="baseline"/>
    </w:pPr>
    <w:rPr>
      <w:rFonts w:ascii="宋体"/>
      <w:color w:val="000000"/>
      <w:kern w:val="0"/>
      <w:sz w:val="21"/>
      <w:szCs w:val="21"/>
      <w:lang w:val="en-US" w:eastAsia="zh-CN" w:bidi="ar-SA"/>
    </w:rPr>
  </w:style>
  <w:style w:type="paragraph" w:customStyle="1" w:styleId="460">
    <w:name w:val="UserStyle_34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461">
    <w:name w:val="UserStyle_347"/>
    <w:basedOn w:val="1"/>
    <w:qFormat/>
    <w:uiPriority w:val="0"/>
    <w:pPr>
      <w:jc w:val="center"/>
      <w:textAlignment w:val="baseline"/>
    </w:pPr>
    <w:rPr>
      <w:rFonts w:ascii="宋体" w:cs="Times New Roman"/>
      <w:bCs/>
      <w:smallCaps/>
      <w:kern w:val="2"/>
      <w:sz w:val="21"/>
      <w:szCs w:val="36"/>
      <w:lang w:val="en-US" w:eastAsia="zh-CN" w:bidi="ar-SA"/>
    </w:rPr>
  </w:style>
  <w:style w:type="paragraph" w:customStyle="1" w:styleId="462">
    <w:name w:val="UserStyle_34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463">
    <w:name w:val="UserStyle_349"/>
    <w:basedOn w:val="1"/>
    <w:qFormat/>
    <w:uiPriority w:val="0"/>
    <w:pPr>
      <w:widowControl/>
      <w:pBdr>
        <w:top w:val="single" w:color="000000" w:sz="4" w:space="0"/>
        <w:bottom w:val="single" w:color="000000" w:sz="4"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464">
    <w:name w:val="UserStyle_350"/>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465">
    <w:name w:val="UserStyle_3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1"/>
      <w:szCs w:val="21"/>
      <w:lang w:val="en-US" w:eastAsia="zh-CN" w:bidi="ar-SA"/>
    </w:rPr>
  </w:style>
  <w:style w:type="paragraph" w:customStyle="1" w:styleId="466">
    <w:name w:val="UserStyle_352"/>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467">
    <w:name w:val="UserStyle_353"/>
    <w:basedOn w:val="1"/>
    <w:qFormat/>
    <w:uiPriority w:val="0"/>
    <w:pPr>
      <w:tabs>
        <w:tab w:val="left" w:pos="432"/>
      </w:tabs>
      <w:ind w:left="432" w:hanging="432"/>
      <w:jc w:val="both"/>
      <w:textAlignment w:val="baseline"/>
    </w:pPr>
    <w:rPr>
      <w:rFonts w:ascii="Tahoma" w:hAnsi="Tahoma"/>
      <w:kern w:val="2"/>
      <w:sz w:val="24"/>
      <w:lang w:val="en-US" w:eastAsia="zh-CN" w:bidi="ar-SA"/>
    </w:rPr>
  </w:style>
  <w:style w:type="paragraph" w:customStyle="1" w:styleId="468">
    <w:name w:val="UserStyle_354"/>
    <w:basedOn w:val="1"/>
    <w:qFormat/>
    <w:uiPriority w:val="0"/>
    <w:pPr>
      <w:widowControl/>
      <w:spacing w:before="100" w:beforeAutospacing="1" w:after="100" w:afterAutospacing="1"/>
      <w:jc w:val="left"/>
      <w:textAlignment w:val="baseline"/>
    </w:pPr>
    <w:rPr>
      <w:rFonts w:ascii="宋体"/>
      <w:kern w:val="0"/>
      <w:sz w:val="24"/>
      <w:szCs w:val="24"/>
      <w:lang w:val="en-US" w:eastAsia="zh-CN" w:bidi="ar-SA"/>
    </w:rPr>
  </w:style>
  <w:style w:type="paragraph" w:customStyle="1" w:styleId="469">
    <w:name w:val="UserStyle_355"/>
    <w:basedOn w:val="1"/>
    <w:qFormat/>
    <w:uiPriority w:val="0"/>
    <w:pPr>
      <w:widowControl/>
      <w:spacing w:before="100" w:beforeAutospacing="1" w:after="100" w:afterAutospacing="1"/>
      <w:jc w:val="left"/>
      <w:textAlignment w:val="baseline"/>
    </w:pPr>
    <w:rPr>
      <w:rFonts w:ascii="宋体"/>
      <w:color w:val="000000"/>
      <w:kern w:val="0"/>
      <w:sz w:val="18"/>
      <w:szCs w:val="18"/>
      <w:lang w:val="en-US" w:eastAsia="zh-CN" w:bidi="ar-SA"/>
    </w:rPr>
  </w:style>
  <w:style w:type="paragraph" w:customStyle="1" w:styleId="470">
    <w:name w:val="UserStyle_3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color w:val="000000"/>
      <w:kern w:val="0"/>
      <w:sz w:val="18"/>
      <w:szCs w:val="18"/>
      <w:lang w:val="en-US" w:eastAsia="zh-CN" w:bidi="ar-SA"/>
    </w:rPr>
  </w:style>
  <w:style w:type="paragraph" w:customStyle="1" w:styleId="471">
    <w:name w:val="UserStyle_357"/>
    <w:qFormat/>
    <w:uiPriority w:val="0"/>
    <w:pPr>
      <w:widowControl/>
      <w:tabs>
        <w:tab w:val="left" w:pos="1701"/>
        <w:tab w:val="left" w:pos="2126"/>
        <w:tab w:val="left" w:pos="2552"/>
        <w:tab w:val="left" w:pos="3969"/>
        <w:tab w:val="left" w:pos="5670"/>
        <w:tab w:val="right" w:pos="7938"/>
      </w:tabs>
      <w:ind w:left="1701" w:hanging="1701"/>
      <w:jc w:val="both"/>
      <w:textAlignment w:val="baseline"/>
    </w:pPr>
    <w:rPr>
      <w:rFonts w:ascii="Frutiger 55 Roman" w:hAnsi="Frutiger 55 Roman" w:eastAsia="宋体" w:cstheme="minorBidi"/>
      <w:sz w:val="22"/>
      <w:lang w:val="en-GB" w:eastAsia="zh-CN" w:bidi="ar-SA"/>
    </w:rPr>
  </w:style>
  <w:style w:type="paragraph" w:customStyle="1" w:styleId="472">
    <w:name w:val="UserStyle_358"/>
    <w:basedOn w:val="1"/>
    <w:qFormat/>
    <w:uiPriority w:val="0"/>
    <w:pPr>
      <w:jc w:val="center"/>
      <w:textAlignment w:val="baseline"/>
    </w:pPr>
    <w:rPr>
      <w:rFonts w:ascii="楷体_GB2312" w:eastAsia="楷体_GB2312"/>
      <w:b/>
      <w:kern w:val="2"/>
      <w:sz w:val="28"/>
      <w:szCs w:val="28"/>
      <w:lang w:val="en-US" w:eastAsia="zh-CN" w:bidi="ar-SA"/>
    </w:rPr>
  </w:style>
  <w:style w:type="paragraph" w:customStyle="1" w:styleId="473">
    <w:name w:val="UserStyle_35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74">
    <w:name w:val="UserStyle_360"/>
    <w:basedOn w:val="1"/>
    <w:qFormat/>
    <w:uiPriority w:val="0"/>
    <w:pPr>
      <w:widowControl/>
      <w:spacing w:before="100" w:beforeAutospacing="1" w:after="100" w:afterAutospacing="1" w:line="432" w:lineRule="auto"/>
      <w:jc w:val="left"/>
      <w:textAlignment w:val="baseline"/>
    </w:pPr>
    <w:rPr>
      <w:rFonts w:ascii="宋体" w:cs="宋体"/>
      <w:b/>
      <w:bCs/>
      <w:color w:val="606031"/>
      <w:kern w:val="0"/>
      <w:sz w:val="18"/>
      <w:szCs w:val="18"/>
      <w:lang w:val="en-US" w:eastAsia="zh-CN" w:bidi="ar-SA"/>
    </w:rPr>
  </w:style>
  <w:style w:type="paragraph" w:customStyle="1" w:styleId="475">
    <w:name w:val="UserStyle_36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476">
    <w:name w:val="UserStyle_362"/>
    <w:basedOn w:val="1"/>
    <w:next w:val="1"/>
    <w:qFormat/>
    <w:uiPriority w:val="0"/>
    <w:pPr>
      <w:spacing w:line="360" w:lineRule="auto"/>
      <w:ind w:firstLine="200" w:firstLineChars="200"/>
      <w:jc w:val="both"/>
      <w:textAlignment w:val="baseline"/>
    </w:pPr>
    <w:rPr>
      <w:rFonts w:ascii="Calibri" w:hAnsi="Calibri"/>
      <w:kern w:val="0"/>
      <w:sz w:val="24"/>
      <w:szCs w:val="24"/>
      <w:lang w:val="en-US" w:eastAsia="zh-CN" w:bidi="ar-SA"/>
    </w:rPr>
  </w:style>
  <w:style w:type="paragraph" w:customStyle="1" w:styleId="477">
    <w:name w:val="UserStyle_3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18"/>
      <w:szCs w:val="18"/>
      <w:lang w:val="en-US" w:eastAsia="zh-CN" w:bidi="ar-SA"/>
    </w:rPr>
  </w:style>
  <w:style w:type="paragraph" w:customStyle="1" w:styleId="478">
    <w:name w:val="UserStyle_364"/>
    <w:basedOn w:val="1"/>
    <w:qFormat/>
    <w:uiPriority w:val="0"/>
    <w:pPr>
      <w:widowControl/>
      <w:pBdr>
        <w:lef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79">
    <w:name w:val="UserStyle_365"/>
    <w:basedOn w:val="1"/>
    <w:qFormat/>
    <w:uiPriority w:val="0"/>
    <w:pPr>
      <w:spacing w:line="360" w:lineRule="auto"/>
      <w:ind w:firstLine="200" w:firstLineChars="200"/>
      <w:jc w:val="both"/>
      <w:textAlignment w:val="baseline"/>
    </w:pPr>
    <w:rPr>
      <w:rFonts w:ascii="宋体" w:hAnsi="宋体" w:eastAsia="楷体_GB2312"/>
      <w:kern w:val="2"/>
      <w:sz w:val="24"/>
      <w:szCs w:val="21"/>
      <w:lang w:val="en-US" w:eastAsia="zh-CN" w:bidi="ar-SA"/>
    </w:rPr>
  </w:style>
  <w:style w:type="paragraph" w:customStyle="1" w:styleId="480">
    <w:name w:val="UserStyle_366"/>
    <w:basedOn w:val="1"/>
    <w:qFormat/>
    <w:uiPriority w:val="0"/>
    <w:pPr>
      <w:widowControl/>
      <w:pBdr>
        <w:top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481">
    <w:name w:val="UserStyle_367"/>
    <w:basedOn w:val="1"/>
    <w:qFormat/>
    <w:uiPriority w:val="0"/>
    <w:pPr>
      <w:widowControl/>
      <w:spacing w:before="240" w:after="120"/>
      <w:jc w:val="center"/>
      <w:textAlignment w:val="baseline"/>
    </w:pPr>
    <w:rPr>
      <w:rFonts w:ascii="Arial" w:hAnsi="Arial"/>
      <w:b/>
      <w:kern w:val="0"/>
      <w:sz w:val="32"/>
      <w:lang w:val="en-US" w:eastAsia="zh-CN" w:bidi="ar-SA"/>
    </w:rPr>
  </w:style>
  <w:style w:type="paragraph" w:customStyle="1" w:styleId="482">
    <w:name w:val="UserStyle_368"/>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83">
    <w:name w:val="UserStyle_3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484">
    <w:name w:val="UserStyle_3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0"/>
      <w:lang w:val="en-US" w:eastAsia="zh-CN" w:bidi="ar-SA"/>
    </w:rPr>
  </w:style>
  <w:style w:type="paragraph" w:customStyle="1" w:styleId="485">
    <w:name w:val="UserStyle_371"/>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486">
    <w:name w:val="UserStyle_372"/>
    <w:basedOn w:val="1"/>
    <w:qFormat/>
    <w:uiPriority w:val="0"/>
    <w:pPr>
      <w:widowControl/>
      <w:spacing w:before="100" w:beforeAutospacing="1" w:after="100" w:afterAutospacing="1"/>
      <w:jc w:val="left"/>
      <w:textAlignment w:val="baseline"/>
    </w:pPr>
    <w:rPr>
      <w:rFonts w:ascii="宋体" w:cs="宋体"/>
      <w:b/>
      <w:bCs/>
      <w:color w:val="636334"/>
      <w:kern w:val="0"/>
      <w:sz w:val="18"/>
      <w:szCs w:val="18"/>
      <w:lang w:val="en-US" w:eastAsia="zh-CN" w:bidi="ar-SA"/>
    </w:rPr>
  </w:style>
  <w:style w:type="paragraph" w:customStyle="1" w:styleId="487">
    <w:name w:val="UserStyle_373"/>
    <w:basedOn w:val="1"/>
    <w:qFormat/>
    <w:uiPriority w:val="0"/>
    <w:pPr>
      <w:widowControl/>
      <w:spacing w:after="160" w:line="240" w:lineRule="exact"/>
      <w:jc w:val="left"/>
      <w:textAlignment w:val="baseline"/>
    </w:pPr>
    <w:rPr>
      <w:rFonts w:ascii="Verdana" w:hAnsi="Verdana" w:eastAsia="仿宋_GB2312"/>
      <w:kern w:val="0"/>
      <w:sz w:val="24"/>
      <w:lang w:val="en-US" w:eastAsia="en-US" w:bidi="ar-SA"/>
    </w:rPr>
  </w:style>
  <w:style w:type="paragraph" w:customStyle="1" w:styleId="488">
    <w:name w:val="UserStyle_374"/>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489">
    <w:name w:val="UserStyle_3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s="宋体"/>
      <w:b/>
      <w:bCs/>
      <w:kern w:val="0"/>
      <w:sz w:val="21"/>
      <w:szCs w:val="21"/>
      <w:lang w:val="en-US" w:eastAsia="zh-CN" w:bidi="ar-SA"/>
    </w:rPr>
  </w:style>
  <w:style w:type="paragraph" w:customStyle="1" w:styleId="490">
    <w:name w:val="UserStyle_376"/>
    <w:basedOn w:val="138"/>
    <w:qFormat/>
    <w:uiPriority w:val="0"/>
    <w:pPr>
      <w:snapToGrid w:val="0"/>
      <w:spacing w:before="100" w:after="100" w:line="480" w:lineRule="atLeast"/>
      <w:jc w:val="center"/>
      <w:textAlignment w:val="baseline"/>
    </w:pPr>
    <w:rPr>
      <w:rFonts w:ascii="Times New Roman" w:hAnsi="Times New Roman" w:eastAsia="文鼎粗黑"/>
      <w:kern w:val="2"/>
      <w:sz w:val="40"/>
      <w:szCs w:val="24"/>
      <w:lang w:val="en-US" w:eastAsia="zh-TW" w:bidi="ar-SA"/>
    </w:rPr>
  </w:style>
  <w:style w:type="paragraph" w:customStyle="1" w:styleId="491">
    <w:name w:val="UserStyle_377"/>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492">
    <w:name w:val="UserStyle_378"/>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93">
    <w:name w:val="UserStyle_379"/>
    <w:basedOn w:val="1"/>
    <w:qFormat/>
    <w:uiPriority w:val="0"/>
    <w:pPr>
      <w:jc w:val="both"/>
      <w:textAlignment w:val="baseline"/>
    </w:pPr>
    <w:rPr>
      <w:rFonts w:ascii="Tahoma" w:hAnsi="Tahoma"/>
      <w:kern w:val="2"/>
      <w:sz w:val="24"/>
      <w:lang w:val="en-US" w:eastAsia="zh-CN" w:bidi="ar-SA"/>
    </w:rPr>
  </w:style>
  <w:style w:type="paragraph" w:customStyle="1" w:styleId="494">
    <w:name w:val="UserStyle_3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kern w:val="0"/>
      <w:sz w:val="20"/>
      <w:lang w:val="en-US" w:eastAsia="zh-CN" w:bidi="ar-SA"/>
    </w:rPr>
  </w:style>
  <w:style w:type="paragraph" w:customStyle="1" w:styleId="495">
    <w:name w:val="UserStyle_3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20"/>
      <w:lang w:val="en-US" w:eastAsia="zh-CN" w:bidi="ar-SA"/>
    </w:rPr>
  </w:style>
  <w:style w:type="paragraph" w:customStyle="1" w:styleId="496">
    <w:name w:val="UserStyle_382"/>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497">
    <w:name w:val="UserStyle_383"/>
    <w:basedOn w:val="1"/>
    <w:qFormat/>
    <w:uiPriority w:val="0"/>
    <w:pPr>
      <w:widowControl/>
      <w:pBdr>
        <w:bottom w:val="single" w:color="000000" w:sz="4" w:space="0"/>
        <w:right w:val="single" w:color="000000" w:sz="4" w:space="0"/>
      </w:pBdr>
      <w:spacing w:before="100" w:beforeAutospacing="1" w:after="100" w:afterAutospacing="1"/>
      <w:jc w:val="left"/>
      <w:textAlignment w:val="center"/>
    </w:pPr>
    <w:rPr>
      <w:rFonts w:ascii="宋体" w:cs="宋体"/>
      <w:b/>
      <w:bCs/>
      <w:kern w:val="0"/>
      <w:sz w:val="20"/>
      <w:lang w:val="en-US" w:eastAsia="zh-CN" w:bidi="ar-SA"/>
    </w:rPr>
  </w:style>
  <w:style w:type="paragraph" w:customStyle="1" w:styleId="498">
    <w:name w:val="UserStyle_3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499">
    <w:name w:val="UserStyle_385"/>
    <w:basedOn w:val="1"/>
    <w:qFormat/>
    <w:uiPriority w:val="0"/>
    <w:pPr>
      <w:widowControl/>
      <w:spacing w:before="100" w:beforeAutospacing="1" w:after="100" w:afterAutospacing="1"/>
      <w:jc w:val="left"/>
      <w:textAlignment w:val="baseline"/>
    </w:pPr>
    <w:rPr>
      <w:rFonts w:ascii="Tahoma" w:hAnsi="Tahoma"/>
      <w:color w:val="000000"/>
      <w:kern w:val="0"/>
      <w:sz w:val="21"/>
      <w:szCs w:val="21"/>
      <w:lang w:val="en-US" w:eastAsia="zh-CN" w:bidi="ar-SA"/>
    </w:rPr>
  </w:style>
  <w:style w:type="paragraph" w:customStyle="1" w:styleId="500">
    <w:name w:val="UserStyle_386"/>
    <w:basedOn w:val="1"/>
    <w:qFormat/>
    <w:uiPriority w:val="0"/>
    <w:pPr>
      <w:widowControl/>
      <w:pBdr>
        <w:top w:val="single" w:color="808080" w:sz="6" w:space="0"/>
        <w:left w:val="single" w:color="808080" w:sz="6" w:space="0"/>
        <w:bottom w:val="single" w:color="808080" w:sz="6" w:space="0"/>
        <w:right w:val="single" w:color="808080" w:sz="6" w:space="0"/>
      </w:pBdr>
      <w:shd w:val="clear" w:color="auto" w:fill="E8EDE6"/>
      <w:spacing w:before="100" w:beforeAutospacing="1" w:after="100" w:afterAutospacing="1"/>
      <w:jc w:val="left"/>
      <w:textAlignment w:val="baseline"/>
    </w:pPr>
    <w:rPr>
      <w:rFonts w:ascii="宋体"/>
      <w:kern w:val="0"/>
      <w:sz w:val="24"/>
      <w:szCs w:val="24"/>
      <w:lang w:val="en-US" w:eastAsia="zh-CN" w:bidi="ar-SA"/>
    </w:rPr>
  </w:style>
  <w:style w:type="paragraph" w:customStyle="1" w:styleId="501">
    <w:name w:val="UserStyle_3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18"/>
      <w:szCs w:val="18"/>
      <w:lang w:val="en-US" w:eastAsia="zh-CN" w:bidi="ar-SA"/>
    </w:rPr>
  </w:style>
  <w:style w:type="paragraph" w:customStyle="1" w:styleId="502">
    <w:name w:val="UserStyle_3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503">
    <w:name w:val="UserStyle_389"/>
    <w:basedOn w:val="1"/>
    <w:qFormat/>
    <w:uiPriority w:val="0"/>
    <w:pPr>
      <w:widowControl/>
      <w:spacing w:before="100" w:beforeAutospacing="1" w:after="100" w:afterAutospacing="1" w:line="312" w:lineRule="auto"/>
      <w:jc w:val="left"/>
      <w:textAlignment w:val="baseline"/>
    </w:pPr>
    <w:rPr>
      <w:rFonts w:ascii="ˎ̥" w:hAnsi="ˎ̥" w:cs="宋体"/>
      <w:b/>
      <w:bCs/>
      <w:color w:val="FF6600"/>
      <w:kern w:val="0"/>
      <w:sz w:val="22"/>
      <w:szCs w:val="22"/>
      <w:lang w:val="en-US" w:eastAsia="zh-CN" w:bidi="ar-SA"/>
    </w:rPr>
  </w:style>
  <w:style w:type="paragraph" w:customStyle="1" w:styleId="504">
    <w:name w:val="UserStyle_390"/>
    <w:basedOn w:val="1"/>
    <w:next w:val="1"/>
    <w:qFormat/>
    <w:uiPriority w:val="0"/>
    <w:pPr>
      <w:tabs>
        <w:tab w:val="left" w:pos="0"/>
      </w:tabs>
      <w:snapToGrid w:val="0"/>
      <w:spacing w:line="240" w:lineRule="atLeast"/>
      <w:jc w:val="both"/>
      <w:textAlignment w:val="baseline"/>
    </w:pPr>
    <w:rPr>
      <w:rFonts w:ascii="宋体"/>
      <w:kern w:val="2"/>
      <w:sz w:val="21"/>
      <w:lang w:val="en-US" w:eastAsia="zh-CN" w:bidi="ar-SA"/>
    </w:rPr>
  </w:style>
  <w:style w:type="paragraph" w:customStyle="1" w:styleId="505">
    <w:name w:val="UserStyle_391"/>
    <w:basedOn w:val="1"/>
    <w:qFormat/>
    <w:uiPriority w:val="0"/>
    <w:pPr>
      <w:widowControl/>
      <w:pBdr>
        <w:top w:val="single" w:color="606060" w:sz="6" w:space="0"/>
        <w:left w:val="single" w:color="606060" w:sz="6" w:space="0"/>
        <w:bottom w:val="single" w:color="606060" w:sz="6" w:space="0"/>
        <w:right w:val="single" w:color="606060" w:sz="6"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506">
    <w:name w:val="UserStyle_3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lang w:val="en-US" w:eastAsia="zh-CN" w:bidi="ar-SA"/>
    </w:rPr>
  </w:style>
  <w:style w:type="paragraph" w:customStyle="1" w:styleId="507">
    <w:name w:val="UserStyle_3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18"/>
      <w:szCs w:val="18"/>
      <w:lang w:val="en-US" w:eastAsia="zh-CN" w:bidi="ar-SA"/>
    </w:rPr>
  </w:style>
  <w:style w:type="paragraph" w:customStyle="1" w:styleId="508">
    <w:name w:val="UserStyle_394"/>
    <w:basedOn w:val="1"/>
    <w:qFormat/>
    <w:uiPriority w:val="0"/>
    <w:pPr>
      <w:widowControl/>
      <w:spacing w:before="100" w:beforeAutospacing="1" w:after="100" w:afterAutospacing="1" w:line="360" w:lineRule="auto"/>
      <w:jc w:val="left"/>
      <w:textAlignment w:val="baseline"/>
    </w:pPr>
    <w:rPr>
      <w:rFonts w:ascii="宋体"/>
      <w:color w:val="000000"/>
      <w:kern w:val="0"/>
      <w:sz w:val="20"/>
      <w:lang w:val="en-US" w:eastAsia="zh-CN" w:bidi="ar-SA"/>
    </w:rPr>
  </w:style>
  <w:style w:type="paragraph" w:customStyle="1" w:styleId="509">
    <w:name w:val="UserStyle_395"/>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510">
    <w:name w:val="UserStyle_396"/>
    <w:basedOn w:val="1"/>
    <w:qFormat/>
    <w:uiPriority w:val="0"/>
    <w:pPr>
      <w:widowControl/>
      <w:pBdr>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511">
    <w:name w:val="UserStyle_397"/>
    <w:basedOn w:val="1"/>
    <w:qFormat/>
    <w:uiPriority w:val="0"/>
    <w:pPr>
      <w:jc w:val="both"/>
      <w:textAlignment w:val="baseline"/>
    </w:pPr>
    <w:rPr>
      <w:kern w:val="2"/>
      <w:sz w:val="21"/>
      <w:szCs w:val="24"/>
      <w:lang w:val="en-US" w:eastAsia="zh-CN" w:bidi="ar-SA"/>
    </w:rPr>
  </w:style>
  <w:style w:type="paragraph" w:customStyle="1" w:styleId="512">
    <w:name w:val="UserStyle_398"/>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lang w:val="en-US" w:eastAsia="zh-CN" w:bidi="ar-SA"/>
    </w:rPr>
  </w:style>
  <w:style w:type="paragraph" w:customStyle="1" w:styleId="513">
    <w:name w:val="UserStyle_39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1"/>
      <w:szCs w:val="21"/>
      <w:lang w:val="en-US" w:eastAsia="zh-CN" w:bidi="ar-SA"/>
    </w:rPr>
  </w:style>
  <w:style w:type="paragraph" w:customStyle="1" w:styleId="514">
    <w:name w:val="UserStyle_40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right"/>
      <w:textAlignment w:val="center"/>
    </w:pPr>
    <w:rPr>
      <w:rFonts w:ascii="宋体"/>
      <w:kern w:val="0"/>
      <w:sz w:val="18"/>
      <w:szCs w:val="18"/>
      <w:lang w:val="en-US" w:eastAsia="zh-CN" w:bidi="ar-SA"/>
    </w:rPr>
  </w:style>
  <w:style w:type="paragraph" w:customStyle="1" w:styleId="515">
    <w:name w:val="UserStyle_4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lang w:val="en-US" w:eastAsia="zh-CN" w:bidi="ar-SA"/>
    </w:rPr>
  </w:style>
  <w:style w:type="paragraph" w:customStyle="1" w:styleId="516">
    <w:name w:val="UserStyle_4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517">
    <w:name w:val="UserStyle_4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color w:val="000000"/>
      <w:kern w:val="0"/>
      <w:sz w:val="21"/>
      <w:szCs w:val="21"/>
      <w:lang w:val="en-US" w:eastAsia="zh-CN" w:bidi="ar-SA"/>
    </w:rPr>
  </w:style>
  <w:style w:type="paragraph" w:customStyle="1" w:styleId="518">
    <w:name w:val="UserStyle_4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519">
    <w:name w:val="UserStyle_405"/>
    <w:basedOn w:val="1"/>
    <w:qFormat/>
    <w:uiPriority w:val="0"/>
    <w:pPr>
      <w:widowControl/>
      <w:spacing w:before="100" w:beforeAutospacing="1" w:after="100" w:afterAutospacing="1"/>
      <w:jc w:val="left"/>
      <w:textAlignment w:val="baseline"/>
    </w:pPr>
    <w:rPr>
      <w:rFonts w:ascii="宋体"/>
      <w:color w:val="A50009"/>
      <w:kern w:val="0"/>
      <w:sz w:val="24"/>
      <w:szCs w:val="24"/>
      <w:lang w:val="en-US" w:eastAsia="zh-CN" w:bidi="ar-SA"/>
    </w:rPr>
  </w:style>
  <w:style w:type="paragraph" w:customStyle="1" w:styleId="520">
    <w:name w:val="UserStyle_4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olor w:val="000000"/>
      <w:kern w:val="0"/>
      <w:sz w:val="18"/>
      <w:szCs w:val="18"/>
      <w:lang w:val="en-US" w:eastAsia="zh-CN" w:bidi="ar-SA"/>
    </w:rPr>
  </w:style>
  <w:style w:type="paragraph" w:customStyle="1" w:styleId="521">
    <w:name w:val="UserStyle_407"/>
    <w:basedOn w:val="1"/>
    <w:qFormat/>
    <w:uiPriority w:val="0"/>
    <w:pPr>
      <w:widowControl/>
      <w:spacing w:before="100" w:beforeAutospacing="1" w:after="100" w:afterAutospacing="1"/>
      <w:jc w:val="left"/>
      <w:textAlignment w:val="baseline"/>
    </w:pPr>
    <w:rPr>
      <w:rFonts w:ascii="宋体"/>
      <w:color w:val="4C4C4C"/>
      <w:kern w:val="0"/>
      <w:sz w:val="24"/>
      <w:szCs w:val="24"/>
      <w:lang w:val="en-US" w:eastAsia="zh-CN" w:bidi="ar-SA"/>
    </w:rPr>
  </w:style>
  <w:style w:type="paragraph" w:customStyle="1" w:styleId="522">
    <w:name w:val="UserStyle_408"/>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仿宋_GB2312" w:eastAsia="仿宋_GB2312"/>
      <w:kern w:val="0"/>
      <w:sz w:val="21"/>
      <w:szCs w:val="21"/>
      <w:lang w:val="en-US" w:eastAsia="zh-CN" w:bidi="ar-SA"/>
    </w:rPr>
  </w:style>
  <w:style w:type="paragraph" w:customStyle="1" w:styleId="523">
    <w:name w:val="UserStyle_409"/>
    <w:basedOn w:val="1"/>
    <w:qFormat/>
    <w:uiPriority w:val="0"/>
    <w:pPr>
      <w:widowControl/>
      <w:spacing w:before="100" w:beforeAutospacing="1" w:after="100" w:afterAutospacing="1"/>
      <w:jc w:val="left"/>
      <w:textAlignment w:val="baseline"/>
    </w:pPr>
    <w:rPr>
      <w:rFonts w:ascii="宋体" w:cs="宋体"/>
      <w:b/>
      <w:bCs/>
      <w:color w:val="FF0000"/>
      <w:kern w:val="0"/>
      <w:sz w:val="24"/>
      <w:szCs w:val="24"/>
      <w:lang w:val="en-US" w:eastAsia="zh-CN" w:bidi="ar-SA"/>
    </w:rPr>
  </w:style>
  <w:style w:type="paragraph" w:customStyle="1" w:styleId="524">
    <w:name w:val="UserStyle_4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color w:val="000000"/>
      <w:kern w:val="0"/>
      <w:sz w:val="18"/>
      <w:szCs w:val="18"/>
      <w:lang w:val="en-US" w:eastAsia="zh-CN" w:bidi="ar-SA"/>
    </w:rPr>
  </w:style>
  <w:style w:type="paragraph" w:customStyle="1" w:styleId="525">
    <w:name w:val="UserStyle_411"/>
    <w:basedOn w:val="1"/>
    <w:qFormat/>
    <w:uiPriority w:val="0"/>
    <w:pPr>
      <w:widowControl/>
      <w:tabs>
        <w:tab w:val="left" w:pos="735"/>
      </w:tabs>
      <w:spacing w:line="460" w:lineRule="exact"/>
      <w:ind w:firstLine="200" w:firstLineChars="200"/>
      <w:jc w:val="left"/>
      <w:textAlignment w:val="baseline"/>
    </w:pPr>
    <w:rPr>
      <w:kern w:val="0"/>
      <w:sz w:val="24"/>
      <w:lang w:val="en-US" w:eastAsia="zh-CN" w:bidi="ar-SA"/>
    </w:rPr>
  </w:style>
  <w:style w:type="paragraph" w:customStyle="1" w:styleId="526">
    <w:name w:val="UserStyle_412"/>
    <w:basedOn w:val="1"/>
    <w:qFormat/>
    <w:uiPriority w:val="0"/>
    <w:pPr>
      <w:widowControl/>
      <w:spacing w:after="160" w:line="240" w:lineRule="exact"/>
      <w:jc w:val="left"/>
      <w:textAlignment w:val="baseline"/>
    </w:pPr>
    <w:rPr>
      <w:rFonts w:ascii="Verdana" w:hAnsi="Verdana"/>
      <w:kern w:val="0"/>
      <w:sz w:val="20"/>
      <w:lang w:val="en-US" w:eastAsia="en-US" w:bidi="ar-SA"/>
    </w:rPr>
  </w:style>
  <w:style w:type="paragraph" w:customStyle="1" w:styleId="527">
    <w:name w:val="UserStyle_413"/>
    <w:basedOn w:val="1"/>
    <w:qFormat/>
    <w:uiPriority w:val="0"/>
    <w:pPr>
      <w:widowControl/>
      <w:pBdr>
        <w:top w:val="single" w:color="606060" w:sz="6" w:space="2"/>
        <w:left w:val="single" w:color="606060" w:sz="6" w:space="2"/>
        <w:bottom w:val="single" w:color="606060" w:sz="6" w:space="2"/>
        <w:right w:val="single" w:color="606060" w:sz="6" w:space="2"/>
      </w:pBdr>
      <w:spacing w:before="100" w:beforeAutospacing="1" w:after="100" w:afterAutospacing="1"/>
      <w:jc w:val="left"/>
      <w:textAlignment w:val="baseline"/>
    </w:pPr>
    <w:rPr>
      <w:rFonts w:ascii="宋体"/>
      <w:color w:val="2E2E2E"/>
      <w:kern w:val="0"/>
      <w:sz w:val="18"/>
      <w:szCs w:val="18"/>
      <w:lang w:val="en-US" w:eastAsia="zh-CN" w:bidi="ar-SA"/>
    </w:rPr>
  </w:style>
  <w:style w:type="paragraph" w:customStyle="1" w:styleId="528">
    <w:name w:val="UserStyle_414"/>
    <w:basedOn w:val="373"/>
    <w:qFormat/>
    <w:uiPriority w:val="0"/>
    <w:pPr>
      <w:keepNext/>
      <w:keepLines/>
      <w:numPr>
        <w:ilvl w:val="0"/>
        <w:numId w:val="0"/>
      </w:numPr>
      <w:ind w:left="-257" w:leftChars="-257" w:right="-244" w:rightChars="-244" w:firstLine="0"/>
      <w:jc w:val="center"/>
      <w:textAlignment w:val="baseline"/>
    </w:pPr>
    <w:rPr>
      <w:rFonts w:ascii="宋体" w:hAnsi="宋体" w:eastAsia="黑体" w:cs="宋体"/>
      <w:kern w:val="44"/>
      <w:sz w:val="44"/>
      <w:szCs w:val="20"/>
      <w:lang w:val="en-US" w:eastAsia="zh-CN" w:bidi="ar-SA"/>
    </w:rPr>
  </w:style>
  <w:style w:type="table" w:customStyle="1" w:styleId="529">
    <w:name w:val="TableGrid"/>
    <w:basedOn w:val="49"/>
    <w:qFormat/>
    <w:uiPriority w:val="0"/>
  </w:style>
  <w:style w:type="paragraph" w:customStyle="1" w:styleId="530">
    <w:name w:val="_Style 1"/>
    <w:basedOn w:val="1"/>
    <w:qFormat/>
    <w:uiPriority w:val="34"/>
    <w:pPr>
      <w:ind w:firstLine="420" w:firstLineChars="200"/>
    </w:pPr>
    <w:rPr>
      <w:rFonts w:ascii="Calibri" w:hAnsi="Calibri" w:eastAsia="宋体" w:cs="Times New Roman"/>
      <w:szCs w:val="22"/>
    </w:rPr>
  </w:style>
  <w:style w:type="character" w:customStyle="1" w:styleId="531">
    <w:name w:val="font31"/>
    <w:basedOn w:val="29"/>
    <w:qFormat/>
    <w:uiPriority w:val="0"/>
    <w:rPr>
      <w:rFonts w:hint="eastAsia" w:ascii="宋体" w:hAnsi="宋体" w:eastAsia="宋体" w:cs="宋体"/>
      <w:b/>
      <w:bCs/>
      <w:color w:val="000000"/>
      <w:sz w:val="22"/>
      <w:szCs w:val="22"/>
      <w:u w:val="none"/>
    </w:rPr>
  </w:style>
  <w:style w:type="character" w:customStyle="1" w:styleId="532">
    <w:name w:val="font51"/>
    <w:basedOn w:val="29"/>
    <w:qFormat/>
    <w:uiPriority w:val="0"/>
    <w:rPr>
      <w:rFonts w:hint="eastAsia" w:ascii="宋体" w:hAnsi="宋体" w:eastAsia="宋体" w:cs="宋体"/>
      <w:color w:val="000000"/>
      <w:sz w:val="22"/>
      <w:szCs w:val="22"/>
      <w:u w:val="none"/>
    </w:rPr>
  </w:style>
  <w:style w:type="paragraph" w:customStyle="1" w:styleId="533">
    <w:name w:val="_Style 2"/>
    <w:basedOn w:val="1"/>
    <w:qFormat/>
    <w:uiPriority w:val="34"/>
    <w:pPr>
      <w:ind w:firstLine="420" w:firstLineChars="200"/>
    </w:pPr>
  </w:style>
  <w:style w:type="paragraph" w:customStyle="1" w:styleId="534">
    <w:name w:val="List Paragraph"/>
    <w:basedOn w:val="1"/>
    <w:qFormat/>
    <w:uiPriority w:val="34"/>
    <w:pPr>
      <w:ind w:firstLine="420" w:firstLineChars="200"/>
    </w:pPr>
  </w:style>
  <w:style w:type="paragraph" w:customStyle="1" w:styleId="535">
    <w:name w:val="列出段落1"/>
    <w:basedOn w:val="1"/>
    <w:qFormat/>
    <w:uiPriority w:val="0"/>
    <w:pPr>
      <w:ind w:firstLine="420" w:firstLineChars="200"/>
    </w:pPr>
    <w:rPr>
      <w:rFonts w:ascii="Calibri" w:hAnsi="Calibri" w:eastAsia="宋体" w:cs="黑体"/>
    </w:rPr>
  </w:style>
  <w:style w:type="character" w:customStyle="1" w:styleId="536">
    <w:name w:val="font61"/>
    <w:basedOn w:val="29"/>
    <w:qFormat/>
    <w:uiPriority w:val="0"/>
    <w:rPr>
      <w:rFonts w:hint="eastAsia" w:ascii="宋体" w:hAnsi="宋体" w:eastAsia="宋体" w:cs="宋体"/>
      <w:color w:val="000000"/>
      <w:sz w:val="18"/>
      <w:szCs w:val="18"/>
      <w:u w:val="none"/>
    </w:rPr>
  </w:style>
  <w:style w:type="character" w:customStyle="1" w:styleId="537">
    <w:name w:val="font171"/>
    <w:basedOn w:val="29"/>
    <w:qFormat/>
    <w:uiPriority w:val="0"/>
    <w:rPr>
      <w:rFonts w:ascii="Calibri" w:hAnsi="Calibri" w:cs="Calibri"/>
      <w:color w:val="000000"/>
      <w:sz w:val="18"/>
      <w:szCs w:val="18"/>
      <w:u w:val="none"/>
    </w:rPr>
  </w:style>
  <w:style w:type="character" w:customStyle="1" w:styleId="538">
    <w:name w:val="font41"/>
    <w:basedOn w:val="29"/>
    <w:qFormat/>
    <w:uiPriority w:val="0"/>
    <w:rPr>
      <w:rFonts w:hint="eastAsia" w:ascii="宋体" w:hAnsi="宋体" w:eastAsia="宋体" w:cs="宋体"/>
      <w:color w:val="000000"/>
      <w:sz w:val="20"/>
      <w:szCs w:val="20"/>
      <w:u w:val="none"/>
    </w:rPr>
  </w:style>
  <w:style w:type="character" w:customStyle="1" w:styleId="539">
    <w:name w:val="font181"/>
    <w:basedOn w:val="29"/>
    <w:qFormat/>
    <w:uiPriority w:val="0"/>
    <w:rPr>
      <w:rFonts w:hint="eastAsia" w:ascii="宋体" w:hAnsi="宋体" w:eastAsia="宋体" w:cs="宋体"/>
      <w:color w:val="000000"/>
      <w:sz w:val="20"/>
      <w:szCs w:val="20"/>
      <w:u w:val="none"/>
      <w:vertAlign w:val="superscript"/>
    </w:rPr>
  </w:style>
  <w:style w:type="character" w:customStyle="1" w:styleId="540">
    <w:name w:val="font11"/>
    <w:basedOn w:val="29"/>
    <w:qFormat/>
    <w:uiPriority w:val="0"/>
    <w:rPr>
      <w:rFonts w:hint="eastAsia" w:ascii="宋体" w:hAnsi="宋体" w:eastAsia="宋体" w:cs="宋体"/>
      <w:b/>
      <w:bCs/>
      <w:color w:val="000000"/>
      <w:sz w:val="18"/>
      <w:szCs w:val="18"/>
      <w:u w:val="none"/>
    </w:rPr>
  </w:style>
  <w:style w:type="character" w:customStyle="1" w:styleId="541">
    <w:name w:val="font71"/>
    <w:basedOn w:val="29"/>
    <w:qFormat/>
    <w:uiPriority w:val="0"/>
    <w:rPr>
      <w:rFonts w:hint="eastAsia" w:ascii="宋体" w:hAnsi="宋体" w:eastAsia="宋体" w:cs="宋体"/>
      <w:color w:val="000000"/>
      <w:sz w:val="18"/>
      <w:szCs w:val="18"/>
      <w:u w:val="none"/>
    </w:rPr>
  </w:style>
  <w:style w:type="character" w:customStyle="1" w:styleId="542">
    <w:name w:val="font141"/>
    <w:basedOn w:val="29"/>
    <w:qFormat/>
    <w:uiPriority w:val="0"/>
    <w:rPr>
      <w:rFonts w:hint="eastAsia" w:ascii="宋体" w:hAnsi="宋体" w:eastAsia="宋体" w:cs="宋体"/>
      <w:b/>
      <w:bCs/>
      <w:color w:val="000000"/>
      <w:sz w:val="24"/>
      <w:szCs w:val="24"/>
      <w:u w:val="none"/>
    </w:rPr>
  </w:style>
  <w:style w:type="character" w:customStyle="1" w:styleId="543">
    <w:name w:val="font01"/>
    <w:basedOn w:val="29"/>
    <w:qFormat/>
    <w:uiPriority w:val="0"/>
    <w:rPr>
      <w:rFonts w:hint="eastAsia" w:ascii="宋体" w:hAnsi="宋体" w:eastAsia="宋体" w:cs="宋体"/>
      <w:color w:val="000000"/>
      <w:sz w:val="20"/>
      <w:szCs w:val="20"/>
      <w:u w:val="none"/>
    </w:rPr>
  </w:style>
  <w:style w:type="character" w:customStyle="1" w:styleId="544">
    <w:name w:val="font101"/>
    <w:basedOn w:val="29"/>
    <w:qFormat/>
    <w:uiPriority w:val="0"/>
    <w:rPr>
      <w:rFonts w:hint="eastAsia" w:ascii="宋体" w:hAnsi="宋体" w:eastAsia="宋体" w:cs="宋体"/>
      <w:color w:val="FF0000"/>
      <w:sz w:val="20"/>
      <w:szCs w:val="20"/>
      <w:u w:val="none"/>
    </w:rPr>
  </w:style>
  <w:style w:type="character" w:customStyle="1" w:styleId="545">
    <w:name w:val="bookmark-item"/>
    <w:basedOn w:val="29"/>
    <w:qFormat/>
    <w:uiPriority w:val="0"/>
  </w:style>
  <w:style w:type="paragraph" w:customStyle="1" w:styleId="546">
    <w:name w:val="样式5"/>
    <w:basedOn w:val="11"/>
    <w:unhideWhenUsed/>
    <w:qFormat/>
    <w:uiPriority w:val="0"/>
    <w:pPr>
      <w:spacing w:line="360" w:lineRule="auto"/>
    </w:pPr>
  </w:style>
  <w:style w:type="paragraph" w:customStyle="1" w:styleId="547">
    <w:name w:val="Table Paragraph"/>
    <w:basedOn w:val="1"/>
    <w:qFormat/>
    <w:uiPriority w:val="1"/>
    <w:pPr>
      <w:widowControl w:val="0"/>
      <w:autoSpaceDE w:val="0"/>
      <w:autoSpaceDN w:val="0"/>
      <w:spacing w:line="240" w:lineRule="auto"/>
      <w:jc w:val="left"/>
      <w:textAlignment w:val="auto"/>
    </w:pPr>
    <w:rPr>
      <w:rFonts w:ascii="宋体" w:hAnsi="宋体" w:cs="宋体"/>
      <w:color w:val="auto"/>
      <w:sz w:val="22"/>
      <w:szCs w:val="22"/>
      <w:lang w:val="zh-CN" w:bidi="zh-CN"/>
    </w:rPr>
  </w:style>
  <w:style w:type="paragraph" w:customStyle="1" w:styleId="548">
    <w:name w:val="宋14"/>
    <w:basedOn w:val="1"/>
    <w:qFormat/>
    <w:uiPriority w:val="0"/>
    <w:pPr>
      <w:adjustRightInd w:val="0"/>
      <w:spacing w:before="113"/>
    </w:pPr>
    <w:rPr>
      <w:b/>
      <w:bCs/>
      <w:sz w:val="28"/>
      <w:szCs w:val="28"/>
    </w:rPr>
  </w:style>
  <w:style w:type="paragraph" w:customStyle="1" w:styleId="549">
    <w:name w:val="表内容"/>
    <w:basedOn w:val="1"/>
    <w:next w:val="1"/>
    <w:qFormat/>
    <w:uiPriority w:val="0"/>
    <w:pPr>
      <w:autoSpaceDE/>
      <w:autoSpaceDN/>
      <w:spacing w:beforeLines="20" w:afterLines="20"/>
      <w:jc w:val="center"/>
    </w:pPr>
    <w:rPr>
      <w:rFonts w:cs="Times New Roman" w:asciiTheme="minorHAnsi" w:hAnsiTheme="minorHAnsi"/>
      <w:kern w:val="2"/>
      <w:sz w:val="21"/>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29459</Words>
  <Characters>32371</Characters>
  <TotalTime>6</TotalTime>
  <ScaleCrop>false</ScaleCrop>
  <LinksUpToDate>false</LinksUpToDate>
  <CharactersWithSpaces>33858</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2020-07-15T09:18:00Z</dcterms:created>
  <dc:creator>Administrator</dc:creator>
  <cp:lastModifiedBy>summer.</cp:lastModifiedBy>
  <dcterms:modified xsi:type="dcterms:W3CDTF">2022-08-01T11:34:55Z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90F93AD4BC564069A08FDC8E54801031</vt:lpwstr>
  </property>
</Properties>
</file>