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bookmarkStart w:id="0" w:name="_Toc349637918"/>
      <w:bookmarkStart w:id="1" w:name="_Toc527642950"/>
      <w:bookmarkStart w:id="2" w:name="_Toc298240403"/>
      <w:bookmarkStart w:id="3" w:name="_Toc267301280"/>
      <w:bookmarkStart w:id="4" w:name="_Toc349573119"/>
      <w:bookmarkStart w:id="728" w:name="_GoBack"/>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编号：</w:t>
      </w:r>
      <w:r>
        <w:rPr>
          <w:rFonts w:hint="eastAsia" w:ascii="宋体" w:hAnsi="宋体" w:cs="宋体"/>
          <w:b/>
          <w:color w:val="000000" w:themeColor="text1"/>
          <w:sz w:val="24"/>
          <w:szCs w:val="24"/>
          <w:lang w:eastAsia="zh-CN"/>
          <w14:textFill>
            <w14:solidFill>
              <w14:schemeClr w14:val="tx1"/>
            </w14:solidFill>
          </w14:textFill>
        </w:rPr>
        <w:t>XJ-HRJC-YL-2022-32</w:t>
      </w:r>
    </w:p>
    <w:p>
      <w:pPr>
        <w:pageBreakBefore w:val="0"/>
        <w:kinsoku/>
        <w:overflowPunct/>
        <w:autoSpaceDE w:val="0"/>
        <w:autoSpaceDN w:val="0"/>
        <w:bidi w:val="0"/>
        <w:adjustRightInd w:val="0"/>
        <w:spacing w:line="360" w:lineRule="auto"/>
        <w:jc w:val="righ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p>
    <w:p>
      <w:pPr>
        <w:pStyle w:val="16"/>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7"/>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7"/>
        <w:pageBreakBefore w:val="0"/>
        <w:kinsoku/>
        <w:overflowPunct/>
        <w:bidi w:val="0"/>
        <w:spacing w:line="360" w:lineRule="auto"/>
        <w:jc w:val="center"/>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r>
        <w:rPr>
          <w:rStyle w:val="25"/>
          <w:rFonts w:hint="eastAsia" w:cs="Times New Roman"/>
          <w:color w:val="000000" w:themeColor="text1"/>
          <w:kern w:val="0"/>
          <w:sz w:val="44"/>
          <w:szCs w:val="44"/>
          <w:lang w:val="en-US" w:eastAsia="zh-CN"/>
          <w14:textFill>
            <w14:solidFill>
              <w14:schemeClr w14:val="tx1"/>
            </w14:solidFill>
          </w14:textFill>
        </w:rPr>
        <w:t>察布查尔县亚尔胡斯亚尕奇村人居环境改善及阵地改造项目</w:t>
      </w: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r>
        <w:rPr>
          <w:rFonts w:hint="eastAsia"/>
          <w:b/>
          <w:bCs/>
          <w:color w:val="000000" w:themeColor="text1"/>
          <w:sz w:val="80"/>
          <w:szCs w:val="80"/>
          <w14:textFill>
            <w14:solidFill>
              <w14:schemeClr w14:val="tx1"/>
            </w14:solidFill>
          </w14:textFill>
        </w:rPr>
        <w:t>竞争性磋商文件</w:t>
      </w: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p>
    <w:p>
      <w:pPr>
        <w:pStyle w:val="17"/>
        <w:pageBreakBefore w:val="0"/>
        <w:kinsoku/>
        <w:overflowPunct/>
        <w:bidi w:val="0"/>
        <w:spacing w:line="360" w:lineRule="auto"/>
        <w:textAlignment w:val="auto"/>
        <w:rPr>
          <w:rFonts w:ascii="仿宋" w:hAnsi="仿宋" w:eastAsia="仿宋"/>
          <w:b/>
          <w:bCs/>
          <w:color w:val="000000" w:themeColor="text1"/>
          <w:sz w:val="52"/>
          <w:szCs w:val="52"/>
          <w14:textFill>
            <w14:solidFill>
              <w14:schemeClr w14:val="tx1"/>
            </w14:solidFill>
          </w14:textFill>
        </w:rPr>
      </w:pPr>
    </w:p>
    <w:p>
      <w:pPr>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ind w:left="0" w:leftChars="0" w:firstLine="0" w:firstLine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cs="Times New Roman"/>
          <w:b/>
          <w:color w:val="000000" w:themeColor="text1"/>
          <w:kern w:val="2"/>
          <w:sz w:val="32"/>
          <w:szCs w:val="32"/>
          <w:lang w:val="en-US" w:eastAsia="zh-CN" w:bidi="ar-SA"/>
          <w14:textFill>
            <w14:solidFill>
              <w14:schemeClr w14:val="tx1"/>
            </w14:solidFill>
          </w14:textFill>
        </w:rPr>
        <w:t>招标人：察布查尔锡伯自治县阔洪奇乡人民政府（</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default"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联系人：盛铮汉         联系电话：18609059700</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w:t>
      </w:r>
      <w:r>
        <w:rPr>
          <w:rFonts w:hint="eastAsia" w:ascii="宋体" w:hAnsi="宋体" w:cs="Times New Roman"/>
          <w:b/>
          <w:color w:val="000000" w:themeColor="text1"/>
          <w:kern w:val="2"/>
          <w:sz w:val="32"/>
          <w:szCs w:val="32"/>
          <w:lang w:val="en-US" w:eastAsia="zh-CN" w:bidi="ar-SA"/>
          <w14:textFill>
            <w14:solidFill>
              <w14:schemeClr w14:val="tx1"/>
            </w14:solidFill>
          </w14:textFill>
        </w:rPr>
        <w:t xml:space="preserve">冯兰兰      </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 xml:space="preserve">  联系电话：</w:t>
      </w:r>
      <w:r>
        <w:rPr>
          <w:rFonts w:hint="eastAsia" w:ascii="宋体" w:hAnsi="宋体" w:cs="Times New Roman"/>
          <w:b/>
          <w:color w:val="000000" w:themeColor="text1"/>
          <w:kern w:val="2"/>
          <w:sz w:val="32"/>
          <w:szCs w:val="32"/>
          <w:lang w:val="en-US" w:eastAsia="zh-CN" w:bidi="ar-SA"/>
          <w14:textFill>
            <w14:solidFill>
              <w14:schemeClr w14:val="tx1"/>
            </w14:solidFill>
          </w14:textFill>
        </w:rPr>
        <w:t>18093357862   18119219902</w:t>
      </w:r>
    </w:p>
    <w:p>
      <w:pPr>
        <w:pageBreakBefore w:val="0"/>
        <w:kinsoku/>
        <w:overflowPunct/>
        <w:bidi w:val="0"/>
        <w:spacing w:line="480" w:lineRule="exact"/>
        <w:jc w:val="center"/>
        <w:textAlignment w:val="auto"/>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pPr>
        <w:pStyle w:val="16"/>
        <w:rPr>
          <w:color w:val="000000" w:themeColor="text1"/>
          <w14:textFill>
            <w14:solidFill>
              <w14:schemeClr w14:val="tx1"/>
            </w14:solidFill>
          </w14:textFill>
        </w:rPr>
      </w:pP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第一部分 竞争性磋商公告</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"_Toc527642951"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须知附表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A  说　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B  磋商文件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C  磋商响应文件的编写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D  磋商响应文件的递交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2</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E  磋商程序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F  授予合同</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"_Toc527642958"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  磋商失败条件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4</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eastAsia="宋体" w:cs="宋体"/>
          <w:color w:val="000000" w:themeColor="text1"/>
          <w:sz w:val="24"/>
          <w:szCs w:val="24"/>
          <w:lang w:val="en-US" w:eastAsia="zh-CN"/>
          <w14:textFill>
            <w14:solidFill>
              <w14:schemeClr w14:val="tx1"/>
            </w14:solidFill>
          </w14:textFill>
        </w:rPr>
        <w:t>技术要求</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第四部分 合同条款及格式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0</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第五部分 响应文件格式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7</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eastAsia="zh-CN"/>
          <w14:textFill>
            <w14:solidFill>
              <w14:schemeClr w14:val="tx1"/>
            </w14:solidFill>
          </w14:textFill>
        </w:rPr>
        <w:t>补充条款</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9</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sectPr>
          <w:footerReference r:id="rId5" w:type="first"/>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pP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r>
        <w:rPr>
          <w:rFonts w:hint="eastAsia" w:cs="Times New Roman"/>
          <w:b/>
          <w:bCs/>
          <w:color w:val="000000" w:themeColor="text1"/>
          <w:sz w:val="32"/>
          <w:szCs w:val="32"/>
          <w:lang w:val="en-US" w:eastAsia="zh-CN"/>
          <w14:textFill>
            <w14:solidFill>
              <w14:schemeClr w14:val="tx1"/>
            </w14:solidFill>
          </w14:textFill>
        </w:rPr>
        <w:t>竞争性磋商公告</w:t>
      </w:r>
    </w:p>
    <w:p>
      <w:pPr>
        <w:pStyle w:val="2"/>
        <w:keepNext w:val="0"/>
        <w:keepLines w:val="0"/>
        <w:pageBreakBefore w:val="0"/>
        <w:widowControl w:val="0"/>
        <w:numPr>
          <w:ilvl w:val="0"/>
          <w:numId w:val="0"/>
        </w:numPr>
        <w:kinsoku/>
        <w:wordWrap/>
        <w:overflowPunct/>
        <w:topLinePunct w:val="0"/>
        <w:bidi w:val="0"/>
        <w:adjustRightInd/>
        <w:snapToGrid/>
        <w:spacing w:line="360" w:lineRule="exact"/>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rPr>
          <w:rFonts w:hint="eastAsia" w:ascii="宋体" w:hAnsi="宋体" w:eastAsia="宋体" w:cs="宋体"/>
          <w:b/>
          <w:bCs/>
          <w:color w:val="000000" w:themeColor="text1"/>
          <w:sz w:val="28"/>
          <w:szCs w:val="28"/>
          <w14:textFill>
            <w14:solidFill>
              <w14:schemeClr w14:val="tx1"/>
            </w14:solidFill>
          </w14:textFill>
        </w:rPr>
      </w:pPr>
      <w:r>
        <w:rPr>
          <w:rStyle w:val="25"/>
          <w:rFonts w:hint="eastAsia" w:ascii="宋体" w:hAnsi="宋体" w:eastAsia="宋体" w:cs="宋体"/>
          <w:color w:val="000000" w:themeColor="text1"/>
          <w:kern w:val="0"/>
          <w:sz w:val="28"/>
          <w:szCs w:val="28"/>
          <w:lang w:val="en-US" w:eastAsia="zh-CN"/>
          <w14:textFill>
            <w14:solidFill>
              <w14:schemeClr w14:val="tx1"/>
            </w14:solidFill>
          </w14:textFill>
        </w:rPr>
        <w:t>察布查尔县亚尔胡斯亚尕奇村人居环境改善及阵地改造项目</w:t>
      </w:r>
      <w:r>
        <w:rPr>
          <w:rStyle w:val="25"/>
          <w:rFonts w:hint="eastAsia" w:ascii="宋体" w:hAnsi="宋体" w:eastAsia="宋体" w:cs="宋体"/>
          <w:color w:val="000000" w:themeColor="text1"/>
          <w:kern w:val="0"/>
          <w:sz w:val="28"/>
          <w:szCs w:val="28"/>
          <w14:textFill>
            <w14:solidFill>
              <w14:schemeClr w14:val="tx1"/>
            </w14:solidFill>
          </w14:textFill>
        </w:rPr>
        <w:t>竞争性磋商公告</w:t>
      </w:r>
    </w:p>
    <w:p>
      <w:pPr>
        <w:pStyle w:val="8"/>
        <w:pageBreakBefore w:val="0"/>
        <w:numPr>
          <w:ilvl w:val="0"/>
          <w:numId w:val="0"/>
        </w:numPr>
        <w:tabs>
          <w:tab w:val="clear" w:pos="360"/>
        </w:tabs>
        <w:kinsoku/>
        <w:wordWrap/>
        <w:overflowPunct/>
        <w:topLinePunct w:val="0"/>
        <w:autoSpaceDE w:val="0"/>
        <w:autoSpaceDN w:val="0"/>
        <w:bidi w:val="0"/>
        <w:adjustRightInd w:val="0"/>
        <w:snapToGrid/>
        <w:spacing w:before="0" w:after="0" w:line="38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察布查尔县亚尔胡斯亚尕奇村人居环境改善及阵地改造项目</w:t>
      </w:r>
      <w:r>
        <w:rPr>
          <w:rFonts w:hint="eastAsia" w:ascii="宋体" w:hAnsi="宋体" w:eastAsia="宋体" w:cs="宋体"/>
          <w:color w:val="000000" w:themeColor="text1"/>
          <w:sz w:val="24"/>
          <w:szCs w:val="24"/>
          <w14:textFill>
            <w14:solidFill>
              <w14:schemeClr w14:val="tx1"/>
            </w14:solidFill>
          </w14:textFill>
        </w:rPr>
        <w:t>的潜在投标人应在</w:t>
      </w:r>
      <w:r>
        <w:rPr>
          <w:rFonts w:hint="eastAsia" w:ascii="宋体" w:hAnsi="宋体" w:cs="宋体"/>
          <w:color w:val="000000" w:themeColor="text1"/>
          <w:sz w:val="24"/>
          <w:szCs w:val="24"/>
          <w:lang w:eastAsia="zh-CN"/>
          <w14:textFill>
            <w14:solidFill>
              <w14:schemeClr w14:val="tx1"/>
            </w14:solidFill>
          </w14:textFill>
        </w:rPr>
        <w:t>电子</w:t>
      </w:r>
      <w:r>
        <w:rPr>
          <w:rFonts w:hint="eastAsia" w:ascii="宋体" w:hAnsi="宋体" w:cs="宋体"/>
          <w:color w:val="000000" w:themeColor="text1"/>
          <w:sz w:val="24"/>
          <w:szCs w:val="24"/>
          <w:lang w:val="en-US" w:eastAsia="zh-CN"/>
          <w14:textFill>
            <w14:solidFill>
              <w14:schemeClr w14:val="tx1"/>
            </w14:solidFill>
          </w14:textFill>
        </w:rPr>
        <w:t>邮箱</w:t>
      </w:r>
      <w:r>
        <w:rPr>
          <w:rFonts w:hint="eastAsia" w:ascii="宋体" w:hAnsi="宋体" w:cs="宋体"/>
          <w:color w:val="000000" w:themeColor="text1"/>
          <w:sz w:val="24"/>
          <w:szCs w:val="24"/>
          <w:lang w:eastAsia="zh-CN"/>
          <w14:textFill>
            <w14:solidFill>
              <w14:schemeClr w14:val="tx1"/>
            </w14:solidFill>
          </w14:textFill>
        </w:rPr>
        <w:t>（所需提供证件及资料原件的扫描件，按公告要求的顺序以PDF文档加盖公章形式发送至1250122016@qq.com邮箱）</w:t>
      </w:r>
      <w:r>
        <w:rPr>
          <w:rFonts w:hint="eastAsia" w:ascii="宋体" w:hAnsi="宋体" w:eastAsia="宋体" w:cs="宋体"/>
          <w:color w:val="000000" w:themeColor="text1"/>
          <w:sz w:val="24"/>
          <w:szCs w:val="24"/>
          <w14:textFill>
            <w14:solidFill>
              <w14:schemeClr w14:val="tx1"/>
            </w14:solidFill>
          </w14:textFill>
        </w:rPr>
        <w:t>获取</w:t>
      </w:r>
      <w:r>
        <w:rPr>
          <w:rFonts w:hint="eastAsia" w:ascii="宋体" w:hAnsi="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文件，并于</w:t>
      </w:r>
      <w:r>
        <w:rPr>
          <w:rFonts w:hint="eastAsia" w:ascii="宋体" w:hAnsi="宋体" w:cs="宋体"/>
          <w:color w:val="000000" w:themeColor="text1"/>
          <w:sz w:val="24"/>
          <w:szCs w:val="24"/>
          <w:u w:val="single"/>
          <w:lang w:eastAsia="zh-CN"/>
          <w14:textFill>
            <w14:solidFill>
              <w14:schemeClr w14:val="tx1"/>
            </w14:solidFill>
          </w14:textFill>
        </w:rPr>
        <w:t>2022年</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cs="宋体"/>
          <w:color w:val="000000" w:themeColor="text1"/>
          <w:sz w:val="24"/>
          <w:szCs w:val="24"/>
          <w:u w:val="single"/>
          <w:lang w:eastAsia="zh-CN"/>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18</w:t>
      </w:r>
      <w:r>
        <w:rPr>
          <w:rFonts w:hint="eastAsia" w:ascii="宋体" w:hAnsi="宋体" w:cs="宋体"/>
          <w:color w:val="000000" w:themeColor="text1"/>
          <w:sz w:val="24"/>
          <w:szCs w:val="24"/>
          <w:u w:val="single"/>
          <w:lang w:eastAsia="zh-CN"/>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cs="宋体"/>
          <w:color w:val="000000" w:themeColor="text1"/>
          <w:sz w:val="24"/>
          <w:szCs w:val="24"/>
          <w:u w:val="single"/>
          <w:lang w:eastAsia="zh-CN"/>
          <w14:textFill>
            <w14:solidFill>
              <w14:schemeClr w14:val="tx1"/>
            </w14:solidFill>
          </w14:textFill>
        </w:rPr>
        <w:t>时00分</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北京时间）前递交</w:t>
      </w:r>
      <w:r>
        <w:rPr>
          <w:rFonts w:hint="eastAsia" w:ascii="宋体" w:hAnsi="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 w:name="_Toc35393621"/>
      <w:bookmarkStart w:id="6" w:name="_Toc28359079"/>
      <w:bookmarkStart w:id="7" w:name="_Toc28359002"/>
      <w:bookmarkStart w:id="8" w:name="_Toc35393790"/>
      <w:bookmarkStart w:id="9"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5"/>
      <w:bookmarkEnd w:id="6"/>
      <w:bookmarkEnd w:id="7"/>
      <w:bookmarkEnd w:id="8"/>
    </w:p>
    <w:p>
      <w:pPr>
        <w:pageBreakBefore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lang w:eastAsia="zh-CN"/>
          <w14:textFill>
            <w14:solidFill>
              <w14:schemeClr w14:val="tx1"/>
            </w14:solidFill>
          </w14:textFill>
        </w:rPr>
        <w:t>XJ-HRJC-YL-2022-32</w:t>
      </w:r>
    </w:p>
    <w:p>
      <w:pPr>
        <w:pageBreakBefore w:val="0"/>
        <w:kinsoku/>
        <w:wordWrap/>
        <w:overflowPunct/>
        <w:topLinePunct w:val="0"/>
        <w:autoSpaceDE/>
        <w:autoSpaceDN/>
        <w:bidi w:val="0"/>
        <w:adjustRightInd/>
        <w:snapToGrid/>
        <w:spacing w:line="380" w:lineRule="exact"/>
        <w:ind w:left="479" w:leftChars="228" w:firstLine="0" w:firstLineChars="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bookmarkEnd w:id="9"/>
      <w:r>
        <w:rPr>
          <w:rFonts w:hint="eastAsia" w:ascii="宋体" w:hAnsi="宋体" w:cs="宋体"/>
          <w:color w:val="000000" w:themeColor="text1"/>
          <w:sz w:val="24"/>
          <w:szCs w:val="24"/>
          <w:lang w:eastAsia="zh-CN"/>
          <w14:textFill>
            <w14:solidFill>
              <w14:schemeClr w14:val="tx1"/>
            </w14:solidFill>
          </w14:textFill>
        </w:rPr>
        <w:t>察布查尔县亚尔胡斯亚尕奇村人居环境改善及阵地改造项目</w:t>
      </w:r>
    </w:p>
    <w:p>
      <w:pPr>
        <w:pageBreakBefore w:val="0"/>
        <w:kinsoku/>
        <w:wordWrap/>
        <w:overflowPunct/>
        <w:topLinePunct w:val="0"/>
        <w:autoSpaceDE/>
        <w:autoSpaceDN/>
        <w:bidi w:val="0"/>
        <w:adjustRightInd/>
        <w:snapToGrid/>
        <w:spacing w:line="380" w:lineRule="exact"/>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eastAsia="zh-CN"/>
          <w14:textFill>
            <w14:solidFill>
              <w14:schemeClr w14:val="tx1"/>
            </w14:solidFill>
          </w14:textFill>
        </w:rPr>
        <w:t>998388</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380" w:lineRule="exact"/>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998388</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元</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建设内容及规模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i w:val="0"/>
          <w:iCs/>
          <w:color w:val="000000" w:themeColor="text1"/>
          <w:kern w:val="0"/>
          <w:sz w:val="24"/>
          <w:szCs w:val="24"/>
          <w:u w:val="none"/>
          <w:lang w:val="en-US" w:eastAsia="zh-CN"/>
          <w14:textFill>
            <w14:solidFill>
              <w14:schemeClr w14:val="tx1"/>
            </w14:solidFill>
          </w14:textFill>
        </w:rPr>
        <w:t>新建浆砌石渠道848m，圆管涵40m,新建围栏269m,矮栅栏130m，绿化1696㎡及配套灌溉系统1套；电辅及太阳能集热管供热系统一套，及其他附属设施</w:t>
      </w:r>
      <w:r>
        <w:rPr>
          <w:rFonts w:hint="eastAsia" w:ascii="宋体" w:hAnsi="宋体" w:cs="宋体"/>
          <w:color w:val="000000" w:themeColor="text1"/>
          <w:sz w:val="24"/>
          <w:szCs w:val="24"/>
          <w:lang w:eastAsia="zh-CN"/>
          <w14:textFill>
            <w14:solidFill>
              <w14:schemeClr w14:val="tx1"/>
            </w14:solidFill>
          </w14:textFill>
        </w:rPr>
        <w:t>（详细工程量以施工图纸及工程量清单为准）。</w:t>
      </w:r>
    </w:p>
    <w:p>
      <w:pPr>
        <w:pageBreakBefore w:val="0"/>
        <w:kinsoku/>
        <w:wordWrap/>
        <w:overflowPunct/>
        <w:topLinePunct w:val="0"/>
        <w:autoSpaceDE/>
        <w:autoSpaceDN/>
        <w:bidi w:val="0"/>
        <w:adjustRightInd/>
        <w:snapToGrid/>
        <w:spacing w:before="100" w:line="380" w:lineRule="exact"/>
        <w:ind w:firstLine="511" w:firstLineChars="213"/>
        <w:textAlignment w:val="auto"/>
        <w:rPr>
          <w:rFonts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合同履行期限</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计划开竣工日期：2022年11月23日至2023年5月31日（除去冬季，计划工期为45日历天）。</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0" w:name="_Toc35393622"/>
      <w:bookmarkStart w:id="11" w:name="_Toc28359003"/>
      <w:bookmarkStart w:id="12" w:name="_Toc28359080"/>
      <w:bookmarkStart w:id="13" w:name="_Toc35393791"/>
      <w:r>
        <w:rPr>
          <w:rFonts w:hint="eastAsia" w:ascii="宋体" w:hAnsi="宋体" w:eastAsia="宋体" w:cs="宋体"/>
          <w:color w:val="000000" w:themeColor="text1"/>
          <w:sz w:val="24"/>
          <w:szCs w:val="24"/>
          <w14:textFill>
            <w14:solidFill>
              <w14:schemeClr w14:val="tx1"/>
            </w14:solidFill>
          </w14:textFill>
        </w:rPr>
        <w:t>二、申请人的资格要求：</w:t>
      </w:r>
      <w:bookmarkEnd w:id="10"/>
      <w:bookmarkEnd w:id="11"/>
      <w:bookmarkEnd w:id="12"/>
      <w:bookmarkEnd w:id="13"/>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4" w:name="_Toc28359081"/>
      <w:bookmarkStart w:id="15" w:name="_Toc28359004"/>
      <w:r>
        <w:rPr>
          <w:rFonts w:hint="eastAsia" w:ascii="宋体" w:hAnsi="宋体" w:eastAsia="宋体" w:cs="宋体"/>
          <w:color w:val="000000" w:themeColor="text1"/>
          <w:sz w:val="24"/>
          <w:szCs w:val="24"/>
          <w14:textFill>
            <w14:solidFill>
              <w14:schemeClr w14:val="tx1"/>
            </w14:solidFill>
          </w14:textFill>
        </w:rPr>
        <w:t>2.落实政府采购政策需满足的资格要求：供应商为中小企业</w:t>
      </w:r>
      <w:r>
        <w:rPr>
          <w:rFonts w:hint="eastAsia" w:ascii="宋体" w:hAnsi="宋体" w:eastAsia="宋体" w:cs="宋体"/>
          <w:color w:val="000000" w:themeColor="text1"/>
          <w:sz w:val="24"/>
          <w:szCs w:val="24"/>
          <w:lang w:val="en-US" w:eastAsia="zh-CN"/>
          <w14:textFill>
            <w14:solidFill>
              <w14:schemeClr w14:val="tx1"/>
            </w14:solidFill>
          </w14:textFill>
        </w:rPr>
        <w:t>，落实《</w:t>
      </w:r>
      <w:r>
        <w:rPr>
          <w:rFonts w:hint="default" w:ascii="宋体" w:hAnsi="宋体" w:eastAsia="宋体" w:cs="宋体"/>
          <w:color w:val="000000" w:themeColor="text1"/>
          <w:sz w:val="24"/>
          <w:szCs w:val="24"/>
          <w:lang w:val="en-US" w:eastAsia="zh-CN"/>
          <w14:textFill>
            <w14:solidFill>
              <w14:schemeClr w14:val="tx1"/>
            </w14:solidFill>
          </w14:textFill>
        </w:rPr>
        <w:t>政府采购促进中小企业发展管理办法</w:t>
      </w:r>
      <w:r>
        <w:rPr>
          <w:rFonts w:hint="eastAsia" w:ascii="宋体" w:hAnsi="宋体" w:eastAsia="宋体" w:cs="宋体"/>
          <w:color w:val="000000" w:themeColor="text1"/>
          <w:sz w:val="24"/>
          <w:szCs w:val="24"/>
          <w:lang w:val="en-US" w:eastAsia="zh-CN"/>
          <w14:textFill>
            <w14:solidFill>
              <w14:schemeClr w14:val="tx1"/>
            </w14:solidFill>
          </w14:textFill>
        </w:rPr>
        <w:t>》（财库[2020]46号文）、《</w:t>
      </w:r>
      <w:r>
        <w:rPr>
          <w:rFonts w:hint="default" w:ascii="宋体" w:hAnsi="宋体" w:eastAsia="宋体" w:cs="宋体"/>
          <w:color w:val="000000" w:themeColor="text1"/>
          <w:sz w:val="24"/>
          <w:szCs w:val="24"/>
          <w:lang w:val="en-US" w:eastAsia="zh-CN"/>
          <w14:textFill>
            <w14:solidFill>
              <w14:schemeClr w14:val="tx1"/>
            </w14:solidFill>
          </w14:textFill>
        </w:rPr>
        <w:t>关于进一步加大政府采购支持中小企业力度的通知</w:t>
      </w:r>
      <w:r>
        <w:rPr>
          <w:rFonts w:hint="eastAsia" w:ascii="宋体" w:hAnsi="宋体" w:eastAsia="宋体" w:cs="宋体"/>
          <w:color w:val="000000" w:themeColor="text1"/>
          <w:sz w:val="24"/>
          <w:szCs w:val="24"/>
          <w:lang w:val="en-US" w:eastAsia="zh-CN"/>
          <w14:textFill>
            <w14:solidFill>
              <w14:schemeClr w14:val="tx1"/>
            </w14:solidFill>
          </w14:textFill>
        </w:rPr>
        <w:t>》（财库[2022]19号文）以及相关规定；</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bookmarkStart w:id="16" w:name="_Toc35393623"/>
      <w:bookmarkStart w:id="17" w:name="_Toc35393792"/>
      <w:r>
        <w:rPr>
          <w:rFonts w:hint="eastAsia" w:ascii="宋体" w:hAnsi="宋体" w:eastAsia="宋体" w:cs="宋体"/>
          <w:color w:val="000000" w:themeColor="text1"/>
          <w:sz w:val="24"/>
          <w:szCs w:val="24"/>
          <w:shd w:val="clear" w:color="050000" w:fill="auto"/>
          <w14:textFill>
            <w14:solidFill>
              <w14:schemeClr w14:val="tx1"/>
            </w14:solidFill>
          </w14:textFill>
        </w:rPr>
        <w:t>3.本项目的特定资格要求：</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（一）投标人必须是中华人民共和国境内注册的，具有独立法人资格的企业</w:t>
      </w:r>
      <w:r>
        <w:rPr>
          <w:rFonts w:hint="eastAsia" w:ascii="宋体" w:hAnsi="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具有有效的营业执照；（二）投标企业需具备</w:t>
      </w:r>
      <w:r>
        <w:rPr>
          <w:rFonts w:hint="eastAsia" w:ascii="宋体" w:hAnsi="宋体" w:cs="宋体"/>
          <w:color w:val="000000" w:themeColor="text1"/>
          <w:sz w:val="24"/>
          <w:szCs w:val="24"/>
          <w:shd w:val="clear" w:color="050000" w:fill="auto"/>
          <w:lang w:val="en-US" w:eastAsia="zh-CN"/>
          <w14:textFill>
            <w14:solidFill>
              <w14:schemeClr w14:val="tx1"/>
            </w14:solidFill>
          </w14:textFill>
        </w:rPr>
        <w:t>市政公用</w:t>
      </w:r>
      <w:r>
        <w:rPr>
          <w:rFonts w:hint="eastAsia" w:ascii="宋体" w:hAnsi="宋体" w:cs="宋体"/>
          <w:color w:val="000000" w:themeColor="text1"/>
          <w:sz w:val="24"/>
          <w:szCs w:val="24"/>
          <w:shd w:val="clear" w:color="050000" w:fill="auto"/>
          <w:lang w:eastAsia="zh-CN"/>
          <w14:textFill>
            <w14:solidFill>
              <w14:schemeClr w14:val="tx1"/>
            </w14:solidFill>
          </w14:textFill>
        </w:rPr>
        <w:t>工程</w:t>
      </w:r>
      <w:r>
        <w:rPr>
          <w:rFonts w:hint="eastAsia" w:ascii="宋体" w:hAnsi="宋体" w:eastAsia="宋体" w:cs="宋体"/>
          <w:color w:val="000000" w:themeColor="text1"/>
          <w:sz w:val="24"/>
          <w:szCs w:val="24"/>
          <w:shd w:val="clear" w:color="050000" w:fill="auto"/>
          <w14:textFill>
            <w14:solidFill>
              <w14:schemeClr w14:val="tx1"/>
            </w14:solidFill>
          </w14:textFill>
        </w:rPr>
        <w:t>施工总承包叁级（含叁级）</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以上资质，并在人员、设备、资金等方面具有相应的施工能力，具备在有效期限内的安全生产许可证；（三）本项目不接受联合体投标，不允许分包或转包。</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三、获取招标文件</w:t>
      </w:r>
      <w:bookmarkEnd w:id="14"/>
      <w:bookmarkEnd w:id="15"/>
      <w:bookmarkEnd w:id="16"/>
      <w:bookmarkEnd w:id="17"/>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bookmarkStart w:id="18" w:name="_Toc28359082"/>
      <w:bookmarkStart w:id="19" w:name="_Toc28359005"/>
      <w:bookmarkStart w:id="20" w:name="_Toc35393793"/>
      <w:bookmarkStart w:id="21" w:name="_Toc35393624"/>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8</w:t>
      </w:r>
      <w:r>
        <w:rPr>
          <w:rFonts w:hint="eastAsia" w:ascii="宋体" w:hAnsi="宋体" w:eastAsia="宋体" w:cs="宋体"/>
          <w:color w:val="000000" w:themeColor="text1"/>
          <w:sz w:val="24"/>
          <w:szCs w:val="24"/>
          <w:u w:val="single"/>
          <w14:textFill>
            <w14:solidFill>
              <w14:schemeClr w14:val="tx1"/>
            </w14:solidFill>
          </w14:textFill>
        </w:rPr>
        <w:t>日至 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15</w:t>
      </w:r>
      <w:r>
        <w:rPr>
          <w:rFonts w:hint="eastAsia" w:ascii="宋体" w:hAnsi="宋体" w:eastAsia="宋体" w:cs="宋体"/>
          <w:color w:val="000000" w:themeColor="text1"/>
          <w:sz w:val="24"/>
          <w:szCs w:val="24"/>
          <w:u w:val="single"/>
          <w14:textFill>
            <w14:solidFill>
              <w14:schemeClr w14:val="tx1"/>
            </w14:solidFill>
          </w14:textFill>
        </w:rPr>
        <w:t>日，每天上午10：</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至14：</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，下午</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14:textFill>
            <w14:solidFill>
              <w14:schemeClr w14:val="tx1"/>
            </w14:solidFill>
          </w14:textFill>
        </w:rPr>
        <w:t>至</w:t>
      </w:r>
      <w:r>
        <w:rPr>
          <w:rFonts w:hint="eastAsia" w:ascii="宋体" w:hAnsi="宋体" w:cs="宋体"/>
          <w:color w:val="000000" w:themeColor="text1"/>
          <w:sz w:val="24"/>
          <w:szCs w:val="24"/>
          <w:u w:val="single"/>
          <w:lang w:val="en-US" w:eastAsia="zh-CN"/>
          <w14:textFill>
            <w14:solidFill>
              <w14:schemeClr w14:val="tx1"/>
            </w14:solidFill>
          </w14:textFill>
        </w:rPr>
        <w:t>19</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14:textFill>
            <w14:solidFill>
              <w14:schemeClr w14:val="tx1"/>
            </w14:solidFill>
          </w14:textFill>
        </w:rPr>
        <w:t>（法定节假日除外）</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地点：电子</w:t>
      </w:r>
      <w:r>
        <w:rPr>
          <w:rFonts w:hint="eastAsia" w:ascii="宋体" w:hAnsi="宋体" w:cs="宋体"/>
          <w:color w:val="000000" w:themeColor="text1"/>
          <w:sz w:val="24"/>
          <w:szCs w:val="24"/>
          <w:lang w:val="en-US" w:eastAsia="zh-CN"/>
          <w14:textFill>
            <w14:solidFill>
              <w14:schemeClr w14:val="tx1"/>
            </w14:solidFill>
          </w14:textFill>
        </w:rPr>
        <w:t>邮箱</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所</w:t>
      </w:r>
      <w:r>
        <w:rPr>
          <w:rFonts w:hint="eastAsia" w:ascii="宋体" w:hAnsi="宋体" w:eastAsia="宋体" w:cs="宋体"/>
          <w:color w:val="000000" w:themeColor="text1"/>
          <w:sz w:val="24"/>
          <w:szCs w:val="24"/>
          <w:lang w:val="en-US" w:eastAsia="zh-CN"/>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证件及</w:t>
      </w:r>
      <w:r>
        <w:rPr>
          <w:rFonts w:hint="eastAsia" w:ascii="宋体" w:hAnsi="宋体" w:eastAsia="宋体" w:cs="宋体"/>
          <w:color w:val="000000" w:themeColor="text1"/>
          <w:sz w:val="24"/>
          <w:szCs w:val="24"/>
          <w:lang w:val="en-US" w:eastAsia="zh-CN"/>
          <w14:textFill>
            <w14:solidFill>
              <w14:schemeClr w14:val="tx1"/>
            </w14:solidFill>
          </w14:textFill>
        </w:rPr>
        <w:t>资料原件的扫描件</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按公告要求的顺序以PDF文档加盖公章形式发送至1250122016@qq.com邮箱</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Fonts w:hint="eastAsia" w:ascii="宋体" w:hAnsi="宋体" w:eastAsia="宋体" w:cs="宋体"/>
          <w:color w:val="000000" w:themeColor="text1"/>
          <w:sz w:val="24"/>
          <w:szCs w:val="24"/>
          <w:lang w:val="en-US" w:eastAsia="zh-CN"/>
          <w14:textFill>
            <w14:solidFill>
              <w14:schemeClr w14:val="tx1"/>
            </w14:solidFill>
          </w14:textFill>
        </w:rPr>
        <w:t>电子邮件</w:t>
      </w:r>
      <w:r>
        <w:rPr>
          <w:rStyle w:val="51"/>
          <w:rFonts w:hint="eastAsia" w:ascii="宋体" w:hAnsi="宋体" w:cs="宋体"/>
          <w:color w:val="000000" w:themeColor="text1"/>
          <w:sz w:val="24"/>
          <w:szCs w:val="24"/>
          <w:lang w:val="en-US" w:eastAsia="zh-CN"/>
          <w14:textFill>
            <w14:solidFill>
              <w14:schemeClr w14:val="tx1"/>
            </w14:solidFill>
          </w14:textFill>
        </w:rPr>
        <w:t>获取</w:t>
      </w:r>
      <w:r>
        <w:rPr>
          <w:rStyle w:val="51"/>
          <w:rFonts w:hint="eastAsia" w:ascii="宋体" w:hAnsi="宋体" w:eastAsia="宋体" w:cs="宋体"/>
          <w:color w:val="000000" w:themeColor="text1"/>
          <w:sz w:val="24"/>
          <w:szCs w:val="24"/>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 </w:t>
      </w:r>
    </w:p>
    <w:p>
      <w:pPr>
        <w:pageBreakBefore w:val="0"/>
        <w:kinsoku/>
        <w:wordWrap/>
        <w:overflowPunct/>
        <w:topLinePunct w:val="0"/>
        <w:autoSpaceDE/>
        <w:autoSpaceDN/>
        <w:bidi w:val="0"/>
        <w:adjustRightInd/>
        <w:snapToGrid/>
        <w:spacing w:line="380" w:lineRule="exact"/>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00元/本。</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四、提交投标文件</w:t>
      </w:r>
      <w:bookmarkEnd w:id="18"/>
      <w:bookmarkEnd w:id="19"/>
      <w:r>
        <w:rPr>
          <w:rFonts w:hint="eastAsia" w:ascii="宋体" w:hAnsi="宋体" w:eastAsia="宋体" w:cs="宋体"/>
          <w:color w:val="000000" w:themeColor="text1"/>
          <w:sz w:val="24"/>
          <w:szCs w:val="24"/>
          <w14:textFill>
            <w14:solidFill>
              <w14:schemeClr w14:val="tx1"/>
            </w14:solidFill>
          </w14:textFill>
        </w:rPr>
        <w:t>截止时间、开标时间和地点</w:t>
      </w:r>
      <w:bookmarkEnd w:id="20"/>
      <w:bookmarkEnd w:id="21"/>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Cs/>
          <w:color w:val="000000" w:themeColor="text1"/>
          <w:sz w:val="24"/>
          <w:szCs w:val="24"/>
          <w:lang w:eastAsia="zh-CN"/>
          <w14:textFill>
            <w14:solidFill>
              <w14:schemeClr w14:val="tx1"/>
            </w14:solidFill>
          </w14:textFill>
        </w:rPr>
      </w:pPr>
      <w:bookmarkStart w:id="22" w:name="_Toc28359007"/>
      <w:bookmarkStart w:id="23" w:name="_Toc35393625"/>
      <w:bookmarkStart w:id="24" w:name="_Toc28359084"/>
      <w:bookmarkStart w:id="25" w:name="_Toc35393794"/>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cs="宋体"/>
          <w:color w:val="000000" w:themeColor="text1"/>
          <w:sz w:val="24"/>
          <w:szCs w:val="24"/>
          <w:lang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cs="宋体"/>
          <w:color w:val="000000" w:themeColor="text1"/>
          <w:sz w:val="24"/>
          <w:szCs w:val="24"/>
          <w:lang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18</w:t>
      </w:r>
      <w:r>
        <w:rPr>
          <w:rFonts w:hint="eastAsia" w:ascii="宋体" w:hAnsi="宋体" w:cs="宋体"/>
          <w:color w:val="000000" w:themeColor="text1"/>
          <w:sz w:val="24"/>
          <w:szCs w:val="24"/>
          <w:lang w:eastAsia="zh-CN"/>
          <w14:textFill>
            <w14:solidFill>
              <w14:schemeClr w14:val="tx1"/>
            </w14:solidFill>
          </w14:textFill>
        </w:rPr>
        <w:t>日1</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时00分</w:t>
      </w:r>
    </w:p>
    <w:p>
      <w:pPr>
        <w:pageBreakBefore w:val="0"/>
        <w:kinsoku/>
        <w:wordWrap/>
        <w:overflowPunct/>
        <w:topLinePunct w:val="0"/>
        <w:autoSpaceDE/>
        <w:autoSpaceDN/>
        <w:bidi w:val="0"/>
        <w:adjustRightInd/>
        <w:snapToGrid/>
        <w:spacing w:before="75" w:after="75" w:line="380" w:lineRule="exact"/>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投标地点：察布查尔县文昌路文昌苑行政服务中心五楼。</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五、公告期限</w:t>
      </w:r>
      <w:bookmarkEnd w:id="22"/>
      <w:bookmarkEnd w:id="23"/>
      <w:bookmarkEnd w:id="24"/>
      <w:bookmarkEnd w:id="25"/>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26" w:name="_Toc35393795"/>
      <w:bookmarkStart w:id="27" w:name="_Toc35393626"/>
      <w:r>
        <w:rPr>
          <w:rFonts w:hint="eastAsia" w:ascii="宋体" w:hAnsi="宋体" w:eastAsia="宋体" w:cs="宋体"/>
          <w:color w:val="000000" w:themeColor="text1"/>
          <w:sz w:val="24"/>
          <w:szCs w:val="24"/>
          <w14:textFill>
            <w14:solidFill>
              <w14:schemeClr w14:val="tx1"/>
            </w14:solidFill>
          </w14:textFill>
        </w:rPr>
        <w:t>六、其他补充事宜</w:t>
      </w:r>
      <w:bookmarkEnd w:id="26"/>
      <w:bookmarkEnd w:id="27"/>
    </w:p>
    <w:p>
      <w:pPr>
        <w:keepNext w:val="0"/>
        <w:keepLines w:val="0"/>
        <w:pageBreakBefore w:val="0"/>
        <w:widowControl/>
        <w:kinsoku/>
        <w:wordWrap/>
        <w:overflowPunct/>
        <w:topLinePunct w:val="0"/>
        <w:autoSpaceDE/>
        <w:autoSpaceDN/>
        <w:bidi w:val="0"/>
        <w:adjustRightInd/>
        <w:snapToGrid/>
        <w:spacing w:line="380" w:lineRule="exact"/>
        <w:ind w:left="0" w:leftChars="0"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bookmarkStart w:id="28" w:name="_Toc28359008"/>
      <w:bookmarkStart w:id="29" w:name="_Toc35393796"/>
      <w:bookmarkStart w:id="30" w:name="_Toc35393627"/>
      <w:bookmarkStart w:id="31" w:name="_Toc28359085"/>
      <w:r>
        <w:rPr>
          <w:rFonts w:hint="eastAsia" w:ascii="宋体" w:hAnsi="宋体" w:eastAsia="宋体" w:cs="宋体"/>
          <w:color w:val="000000" w:themeColor="text1"/>
          <w:sz w:val="24"/>
          <w:szCs w:val="24"/>
          <w:lang w:eastAsia="zh-CN"/>
          <w14:textFill>
            <w14:solidFill>
              <w14:schemeClr w14:val="tx1"/>
            </w14:solidFill>
          </w14:textFill>
        </w:rPr>
        <w:t>领取招标文件所需提供的资料：</w:t>
      </w:r>
      <w:r>
        <w:rPr>
          <w:rFonts w:hint="eastAsia" w:ascii="宋体" w:hAnsi="宋体" w:eastAsia="宋体" w:cs="宋体"/>
          <w:color w:val="000000" w:themeColor="text1"/>
          <w:sz w:val="24"/>
          <w:szCs w:val="24"/>
          <w14:textFill>
            <w14:solidFill>
              <w14:schemeClr w14:val="tx1"/>
            </w14:solidFill>
          </w14:textFill>
        </w:rPr>
        <w:t>企业法人营业执照</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企业法人</w:t>
      </w:r>
      <w:r>
        <w:rPr>
          <w:rFonts w:hint="eastAsia" w:ascii="宋体" w:hAnsi="宋体" w:eastAsia="宋体" w:cs="宋体"/>
          <w:color w:val="000000" w:themeColor="text1"/>
          <w:sz w:val="24"/>
          <w:szCs w:val="24"/>
          <w:lang w:val="en-US" w:eastAsia="zh-CN"/>
          <w14:textFill>
            <w14:solidFill>
              <w14:schemeClr w14:val="tx1"/>
            </w14:solidFill>
          </w14:textFill>
        </w:rPr>
        <w:t>身份证明或法定代表人</w:t>
      </w:r>
      <w:r>
        <w:rPr>
          <w:rFonts w:hint="eastAsia" w:ascii="宋体" w:hAnsi="宋体" w:eastAsia="宋体" w:cs="宋体"/>
          <w:color w:val="000000" w:themeColor="text1"/>
          <w:sz w:val="24"/>
          <w:szCs w:val="24"/>
          <w14:textFill>
            <w14:solidFill>
              <w14:schemeClr w14:val="tx1"/>
            </w14:solidFill>
          </w14:textFill>
        </w:rPr>
        <w:t>授权委托书、委托人身份证、资质证书、安全生产许可证、</w:t>
      </w:r>
      <w:r>
        <w:rPr>
          <w:rFonts w:hint="eastAsia" w:ascii="宋体" w:hAnsi="宋体" w:cs="宋体"/>
          <w:color w:val="000000" w:themeColor="text1"/>
          <w:sz w:val="24"/>
          <w:szCs w:val="24"/>
          <w:lang w:val="en-US" w:eastAsia="zh-CN"/>
          <w14:textFill>
            <w14:solidFill>
              <w14:schemeClr w14:val="tx1"/>
            </w14:solidFill>
          </w14:textFill>
        </w:rPr>
        <w:t>注册建造师证（市政公用工程专业二级及以上注册建造师）</w:t>
      </w:r>
      <w:r>
        <w:rPr>
          <w:rFonts w:hint="eastAsia" w:ascii="宋体" w:hAnsi="宋体" w:eastAsia="宋体" w:cs="宋体"/>
          <w:color w:val="000000" w:themeColor="text1"/>
          <w:sz w:val="24"/>
          <w:szCs w:val="24"/>
          <w14:textFill>
            <w14:solidFill>
              <w14:schemeClr w14:val="tx1"/>
            </w14:solidFill>
          </w14:textFill>
        </w:rPr>
        <w:t>和安全生产考核证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疆</w:t>
      </w:r>
      <w:r>
        <w:rPr>
          <w:rStyle w:val="52"/>
          <w:rFonts w:hint="eastAsia" w:ascii="宋体" w:hAnsi="宋体" w:eastAsia="宋体" w:cs="宋体"/>
          <w:color w:val="000000" w:themeColor="text1"/>
          <w:sz w:val="24"/>
          <w:szCs w:val="24"/>
          <w:u w:val="none"/>
          <w14:textFill>
            <w14:solidFill>
              <w14:schemeClr w14:val="tx1"/>
            </w14:solidFill>
          </w14:textFill>
        </w:rPr>
        <w:t>外企业已办理区外进疆建筑企业信息报送册</w:t>
      </w:r>
      <w:r>
        <w:rPr>
          <w:rStyle w:val="52"/>
          <w:rFonts w:hint="eastAsia" w:ascii="宋体" w:hAnsi="宋体" w:eastAsia="宋体" w:cs="宋体"/>
          <w:color w:val="000000" w:themeColor="text1"/>
          <w:sz w:val="24"/>
          <w:szCs w:val="24"/>
          <w:u w:val="none"/>
          <w:lang w:val="en-US" w:eastAsia="zh-CN"/>
          <w14:textFill>
            <w14:solidFill>
              <w14:schemeClr w14:val="tx1"/>
            </w14:solidFill>
          </w14:textFill>
        </w:rPr>
        <w:t>，且项目负责人须为进疆企业信息报送手续中登记人员。因疫情防控要求，</w:t>
      </w:r>
      <w:r>
        <w:rPr>
          <w:rFonts w:hint="eastAsia" w:ascii="宋体" w:hAnsi="宋体" w:eastAsia="宋体" w:cs="宋体"/>
          <w:color w:val="000000" w:themeColor="text1"/>
          <w:sz w:val="24"/>
          <w:szCs w:val="24"/>
          <w:lang w:val="en-US" w:eastAsia="zh-CN"/>
          <w14:textFill>
            <w14:solidFill>
              <w14:schemeClr w14:val="tx1"/>
            </w14:solidFill>
          </w14:textFill>
        </w:rPr>
        <w:t>需提供以上资料原件的扫描件（按公告要求的顺序以PDF文档加盖公章形式）发送至1250122016@qq.com邮箱，缺一不可，提供的资料均应在有效期内，不接受公证件，邮箱中注明委托代理人电话及QQ邮箱号，并电话通知招标代理机构，在</w:t>
      </w:r>
      <w:r>
        <w:rPr>
          <w:rFonts w:hint="eastAsia" w:ascii="宋体" w:hAnsi="宋体" w:eastAsia="宋体" w:cs="宋体"/>
          <w:color w:val="000000" w:themeColor="text1"/>
          <w:sz w:val="24"/>
          <w:szCs w:val="24"/>
          <w:lang w:val="en-US"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前将以上资料发送至指定邮箱、经核查无误且缴纳招标文件费的，视为成功购买招标文件。另需在开标时</w:t>
      </w:r>
      <w:r>
        <w:rPr>
          <w:rFonts w:hint="eastAsia" w:ascii="宋体" w:hAnsi="宋体" w:eastAsia="宋体" w:cs="宋体"/>
          <w:color w:val="000000" w:themeColor="text1"/>
          <w:sz w:val="24"/>
          <w:szCs w:val="24"/>
          <w14:textFill>
            <w14:solidFill>
              <w14:schemeClr w14:val="tx1"/>
            </w14:solidFill>
          </w14:textFill>
        </w:rPr>
        <w:t>提供复印件三套并且加盖公章，</w:t>
      </w:r>
      <w:r>
        <w:rPr>
          <w:rFonts w:hint="eastAsia" w:ascii="宋体" w:hAnsi="宋体" w:eastAsia="宋体" w:cs="宋体"/>
          <w:color w:val="000000" w:themeColor="text1"/>
          <w:sz w:val="24"/>
          <w:szCs w:val="24"/>
          <w:lang w:val="en-US" w:eastAsia="zh-CN"/>
          <w14:textFill>
            <w14:solidFill>
              <w14:schemeClr w14:val="tx1"/>
            </w14:solidFill>
          </w14:textFill>
        </w:rPr>
        <w:t>以备留存</w:t>
      </w:r>
      <w:r>
        <w:rPr>
          <w:rFonts w:hint="eastAsia" w:ascii="宋体" w:hAnsi="宋体" w:eastAsia="宋体" w:cs="宋体"/>
          <w:color w:val="000000" w:themeColor="text1"/>
          <w:sz w:val="24"/>
          <w:szCs w:val="24"/>
          <w14:textFill>
            <w14:solidFill>
              <w14:schemeClr w14:val="tx1"/>
            </w14:solidFill>
          </w14:textFill>
        </w:rPr>
        <w:t>。</w:t>
      </w:r>
    </w:p>
    <w:p>
      <w:pPr>
        <w:pStyle w:val="6"/>
        <w:pageBreakBefore w:val="0"/>
        <w:numPr>
          <w:ilvl w:val="1"/>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28"/>
      <w:bookmarkEnd w:id="29"/>
      <w:bookmarkEnd w:id="30"/>
      <w:bookmarkEnd w:id="31"/>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1.采购人信息</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cs="宋体"/>
          <w:color w:val="000000" w:themeColor="text1"/>
          <w:sz w:val="24"/>
          <w:szCs w:val="24"/>
          <w:shd w:val="clear" w:color="050000" w:fill="auto"/>
          <w:lang w:eastAsia="zh-CN"/>
          <w14:textFill>
            <w14:solidFill>
              <w14:schemeClr w14:val="tx1"/>
            </w14:solidFill>
          </w14:textFill>
        </w:rPr>
        <w:t>察布查尔锡伯自治县阔洪奇乡人民政府</w:t>
      </w:r>
    </w:p>
    <w:p>
      <w:pPr>
        <w:pageBreakBefore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w:t>
      </w:r>
      <w:r>
        <w:rPr>
          <w:rFonts w:hint="eastAsia" w:ascii="宋体" w:hAnsi="宋体" w:cs="宋体"/>
          <w:color w:val="000000" w:themeColor="text1"/>
          <w:sz w:val="24"/>
          <w:szCs w:val="24"/>
          <w:shd w:val="clear" w:color="050000" w:fill="auto"/>
          <w:lang w:val="en-US" w:eastAsia="zh-CN"/>
          <w14:textFill>
            <w14:solidFill>
              <w14:schemeClr w14:val="tx1"/>
            </w14:solidFill>
          </w14:textFill>
        </w:rPr>
        <w:t>察布查尔县</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联系方式</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t>18609059700</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2.采购代理机构信息 </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shd w:val="clear" w:color="050000" w:fill="auto"/>
          <w14:textFill>
            <w14:solidFill>
              <w14:schemeClr w14:val="tx1"/>
            </w14:solidFill>
          </w14:textFill>
        </w:rPr>
        <w:t>　　　　　　　　　　　</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联系方式：18119219902   </w:t>
      </w:r>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bookmarkStart w:id="32" w:name="_Toc28359087"/>
      <w:bookmarkStart w:id="33" w:name="_Toc28359010"/>
      <w:r>
        <w:rPr>
          <w:rFonts w:hint="eastAsia" w:ascii="宋体" w:hAnsi="宋体" w:eastAsia="宋体" w:cs="宋体"/>
          <w:color w:val="000000" w:themeColor="text1"/>
          <w:sz w:val="24"/>
          <w:szCs w:val="24"/>
          <w:shd w:val="clear" w:color="050000" w:fill="auto"/>
          <w14:textFill>
            <w14:solidFill>
              <w14:schemeClr w14:val="tx1"/>
            </w14:solidFill>
          </w14:textFill>
        </w:rPr>
        <w:t>3.项目联系方式</w:t>
      </w:r>
      <w:bookmarkEnd w:id="32"/>
      <w:bookmarkEnd w:id="33"/>
    </w:p>
    <w:p>
      <w:pPr>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项目联系人：</w:t>
      </w:r>
      <w:r>
        <w:rPr>
          <w:rFonts w:hint="eastAsia" w:ascii="宋体" w:hAnsi="宋体" w:cs="宋体"/>
          <w:color w:val="000000" w:themeColor="text1"/>
          <w:sz w:val="24"/>
          <w:szCs w:val="24"/>
          <w:shd w:val="clear" w:color="050000" w:fill="auto"/>
          <w:lang w:eastAsia="zh-CN"/>
          <w14:textFill>
            <w14:solidFill>
              <w14:schemeClr w14:val="tx1"/>
            </w14:solidFill>
          </w14:textFill>
        </w:rPr>
        <w:t>冯兰兰</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  </w:t>
      </w:r>
    </w:p>
    <w:p>
      <w:pPr>
        <w:pageBreakBefore w:val="0"/>
        <w:kinsoku/>
        <w:wordWrap/>
        <w:overflowPunct/>
        <w:topLinePunct w:val="0"/>
        <w:autoSpaceDE/>
        <w:autoSpaceDN/>
        <w:bidi w:val="0"/>
        <w:adjustRightInd/>
        <w:snapToGrid/>
        <w:spacing w:line="380" w:lineRule="exact"/>
        <w:ind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电　话：</w:t>
      </w:r>
      <w:r>
        <w:rPr>
          <w:rFonts w:hint="eastAsia" w:ascii="宋体" w:hAnsi="宋体" w:cs="宋体"/>
          <w:color w:val="000000" w:themeColor="text1"/>
          <w:sz w:val="24"/>
          <w:szCs w:val="24"/>
          <w:shd w:val="clear" w:color="050000" w:fill="auto"/>
          <w:lang w:val="en-US" w:eastAsia="zh-CN"/>
          <w14:textFill>
            <w14:solidFill>
              <w14:schemeClr w14:val="tx1"/>
            </w14:solidFill>
          </w14:textFill>
        </w:rPr>
        <w:t xml:space="preserve">18093357862  </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18119219902 </w:t>
      </w:r>
    </w:p>
    <w:p>
      <w:pPr>
        <w:pageBreakBefore w:val="0"/>
        <w:kinsoku/>
        <w:wordWrap/>
        <w:overflowPunct/>
        <w:topLinePunct w:val="0"/>
        <w:bidi w:val="0"/>
        <w:snapToGrid/>
        <w:spacing w:line="380" w:lineRule="exact"/>
        <w:ind w:firstLine="640" w:firstLineChars="200"/>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br w:type="page"/>
      </w:r>
    </w:p>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第二部分  投标单位须知</w:t>
      </w:r>
      <w:bookmarkEnd w:id="0"/>
      <w:bookmarkEnd w:id="1"/>
      <w:bookmarkEnd w:id="2"/>
      <w:bookmarkEnd w:id="3"/>
      <w:bookmarkEnd w:id="4"/>
    </w:p>
    <w:p>
      <w:pPr>
        <w:pStyle w:val="6"/>
        <w:pageBreakBefore w:val="0"/>
        <w:kinsoku/>
        <w:overflowPunct/>
        <w:bidi w:val="0"/>
        <w:spacing w:before="0"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34" w:name="_Toc349637919"/>
      <w:bookmarkStart w:id="35" w:name="_Toc349573120"/>
      <w:bookmarkStart w:id="36" w:name="_Toc267301281"/>
      <w:bookmarkStart w:id="37" w:name="_Toc298240404"/>
      <w:bookmarkStart w:id="38" w:name="_Toc527642951"/>
      <w:r>
        <w:rPr>
          <w:rFonts w:hint="eastAsia" w:ascii="宋体" w:hAnsi="宋体" w:eastAsia="宋体" w:cs="宋体"/>
          <w:color w:val="000000" w:themeColor="text1"/>
          <w:sz w:val="28"/>
          <w:szCs w:val="28"/>
          <w:lang w:eastAsia="zh-CN"/>
          <w14:textFill>
            <w14:solidFill>
              <w14:schemeClr w14:val="tx1"/>
            </w14:solidFill>
          </w14:textFill>
        </w:rPr>
        <w:t>投标单位</w:t>
      </w:r>
      <w:r>
        <w:rPr>
          <w:rFonts w:hint="eastAsia" w:ascii="宋体" w:hAnsi="宋体" w:eastAsia="宋体" w:cs="宋体"/>
          <w:color w:val="000000" w:themeColor="text1"/>
          <w:sz w:val="28"/>
          <w:szCs w:val="28"/>
          <w14:textFill>
            <w14:solidFill>
              <w14:schemeClr w14:val="tx1"/>
            </w14:solidFill>
          </w14:textFill>
        </w:rPr>
        <w:t>须知附表</w:t>
      </w:r>
      <w:bookmarkEnd w:id="34"/>
      <w:bookmarkEnd w:id="35"/>
      <w:bookmarkEnd w:id="36"/>
      <w:bookmarkEnd w:id="37"/>
      <w:bookmarkEnd w:id="38"/>
    </w:p>
    <w:tbl>
      <w:tblPr>
        <w:tblStyle w:val="23"/>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55"/>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序号</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察布查尔县亚尔胡斯亚尕奇村人居环境改善及阵地改造项目</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w:t>
            </w:r>
            <w:r>
              <w:rPr>
                <w:rFonts w:hint="eastAsia" w:ascii="宋体" w:hAnsi="宋体" w:eastAsia="宋体" w:cs="宋体"/>
                <w:color w:val="000000" w:themeColor="text1"/>
                <w:sz w:val="21"/>
                <w:szCs w:val="21"/>
                <w:lang w:val="en-US" w:eastAsia="zh-CN"/>
                <w14:textFill>
                  <w14:solidFill>
                    <w14:schemeClr w14:val="tx1"/>
                  </w14:solidFill>
                </w14:textFill>
              </w:rPr>
              <w:t>编号：</w:t>
            </w:r>
            <w:r>
              <w:rPr>
                <w:rFonts w:hint="eastAsia" w:ascii="宋体" w:hAnsi="宋体" w:cs="宋体"/>
                <w:color w:val="000000" w:themeColor="text1"/>
                <w:sz w:val="21"/>
                <w:szCs w:val="21"/>
                <w:lang w:val="en-US" w:eastAsia="zh-CN"/>
                <w14:textFill>
                  <w14:solidFill>
                    <w14:schemeClr w14:val="tx1"/>
                  </w14:solidFill>
                </w14:textFill>
              </w:rPr>
              <w:t>XJ-HRJC-YL-2022-32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阔洪奇乡亚尔胡斯亚尕奇</w:t>
            </w:r>
            <w:r>
              <w:rPr>
                <w:rFonts w:hint="eastAsia" w:ascii="宋体" w:hAnsi="宋体" w:cs="宋体"/>
                <w:color w:val="000000" w:themeColor="text1"/>
                <w:sz w:val="21"/>
                <w:szCs w:val="21"/>
                <w:lang w:val="en-US" w:eastAsia="zh-CN"/>
                <w14:textFill>
                  <w14:solidFill>
                    <w14:schemeClr w14:val="tx1"/>
                  </w14:solidFill>
                </w14:textFill>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建设内容及规模</w:t>
            </w:r>
          </w:p>
        </w:tc>
        <w:tc>
          <w:tcPr>
            <w:tcW w:w="6969" w:type="dxa"/>
            <w:gridSpan w:val="2"/>
            <w:vAlign w:val="center"/>
          </w:tcPr>
          <w:p>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新建浆砌石渠道848m，圆管涵40m,新建围栏269m,矮栅栏130m，绿化1696㎡及配套灌溉系统1套；电辅及太阳能集热管供热系统一套，及其他附属设施</w:t>
            </w:r>
            <w:r>
              <w:rPr>
                <w:rFonts w:hint="eastAsia" w:ascii="宋体" w:hAnsi="宋体" w:eastAsia="宋体" w:cs="宋体"/>
                <w:color w:val="000000" w:themeColor="text1"/>
                <w:sz w:val="21"/>
                <w:szCs w:val="21"/>
                <w:lang w:val="en-US" w:eastAsia="zh-CN"/>
                <w14:textFill>
                  <w14:solidFill>
                    <w14:schemeClr w14:val="tx1"/>
                  </w14:solidFill>
                </w14:textFill>
              </w:rPr>
              <w:t>（详细工程量以施工图纸及工程量清单为准）。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计划开竣工日期：2022年11月23日至2023年5月31日（除去冬季，计划工期为45日历天）。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w:t>
            </w:r>
            <w:r>
              <w:rPr>
                <w:rFonts w:hint="eastAsia" w:ascii="宋体" w:hAnsi="宋体" w:cs="宋体"/>
                <w:color w:val="000000" w:themeColor="text1"/>
                <w:sz w:val="21"/>
                <w:szCs w:val="21"/>
                <w:lang w:val="en-US" w:eastAsia="zh-CN"/>
                <w14:textFill>
                  <w14:solidFill>
                    <w14:schemeClr w14:val="tx1"/>
                  </w14:solidFill>
                </w14:textFill>
              </w:rPr>
              <w:t>察布查尔锡伯自治县阔洪奇乡人民政府</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联系人：盛铮汉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联系电话：18609059700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 系 人：</w:t>
            </w:r>
            <w:r>
              <w:rPr>
                <w:rFonts w:hint="eastAsia" w:ascii="宋体" w:hAnsi="宋体" w:cs="宋体"/>
                <w:color w:val="000000" w:themeColor="text1"/>
                <w:sz w:val="21"/>
                <w:szCs w:val="21"/>
                <w:lang w:val="en-US" w:eastAsia="zh-CN"/>
                <w14:textFill>
                  <w14:solidFill>
                    <w14:schemeClr w14:val="tx1"/>
                  </w14:solidFill>
                </w14:textFill>
              </w:rPr>
              <w:t>冯兰兰</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电    话：18093357862  18119219902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投标</w:t>
            </w:r>
            <w:r>
              <w:rPr>
                <w:rFonts w:hint="eastAsia" w:ascii="宋体" w:hAnsi="宋体" w:eastAsia="宋体" w:cs="宋体"/>
                <w:bCs/>
                <w:color w:val="000000" w:themeColor="text1"/>
                <w:sz w:val="21"/>
                <w:szCs w:val="21"/>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资格条件</w:t>
            </w:r>
          </w:p>
        </w:tc>
        <w:tc>
          <w:tcPr>
            <w:tcW w:w="6969" w:type="dxa"/>
            <w:gridSpan w:val="2"/>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供应商为“新疆政府采购网（http://www.ccgp-xinjiang.gov.cn/）”正式供应商。</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资质条件：</w:t>
            </w:r>
            <w:r>
              <w:rPr>
                <w:rFonts w:hint="eastAsia" w:ascii="宋体" w:hAnsi="宋体" w:eastAsia="宋体" w:cs="宋体"/>
                <w:color w:val="000000" w:themeColor="text1"/>
                <w:sz w:val="21"/>
                <w:szCs w:val="21"/>
                <w:lang w:eastAsia="zh-CN"/>
                <w14:textFill>
                  <w14:solidFill>
                    <w14:schemeClr w14:val="tx1"/>
                  </w14:solidFill>
                </w14:textFill>
              </w:rPr>
              <w:t>须具备</w:t>
            </w:r>
            <w:r>
              <w:rPr>
                <w:rFonts w:hint="eastAsia" w:ascii="宋体" w:hAnsi="宋体" w:cs="宋体"/>
                <w:color w:val="000000" w:themeColor="text1"/>
                <w:sz w:val="21"/>
                <w:szCs w:val="21"/>
                <w:lang w:val="en-US" w:eastAsia="zh-CN"/>
                <w14:textFill>
                  <w14:solidFill>
                    <w14:schemeClr w14:val="tx1"/>
                  </w14:solidFill>
                </w14:textFill>
              </w:rPr>
              <w:t>市政公用</w:t>
            </w:r>
            <w:r>
              <w:rPr>
                <w:rFonts w:hint="eastAsia" w:ascii="宋体" w:hAnsi="宋体" w:cs="宋体"/>
                <w:color w:val="000000" w:themeColor="text1"/>
                <w:sz w:val="21"/>
                <w:szCs w:val="21"/>
                <w:lang w:eastAsia="zh-CN"/>
                <w14:textFill>
                  <w14:solidFill>
                    <w14:schemeClr w14:val="tx1"/>
                  </w14:solidFill>
                </w14:textFill>
              </w:rPr>
              <w:t>工程</w:t>
            </w:r>
            <w:r>
              <w:rPr>
                <w:rFonts w:hint="eastAsia" w:ascii="宋体" w:hAnsi="宋体" w:eastAsia="宋体" w:cs="宋体"/>
                <w:color w:val="000000" w:themeColor="text1"/>
                <w:sz w:val="21"/>
                <w:szCs w:val="21"/>
                <w:lang w:eastAsia="zh-CN"/>
                <w14:textFill>
                  <w14:solidFill>
                    <w14:schemeClr w14:val="tx1"/>
                  </w14:solidFill>
                </w14:textFill>
              </w:rPr>
              <w:t>施工总承包叁级（含叁级）以上资质等级的施工企业，并在人员、设备、资金等方面具有相应的施工能力；具备在有效期限内的安全生产许可证；</w:t>
            </w:r>
            <w:r>
              <w:rPr>
                <w:rFonts w:hint="eastAsia" w:ascii="宋体" w:hAnsi="宋体" w:eastAsia="宋体" w:cs="宋体"/>
                <w:color w:val="000000" w:themeColor="text1"/>
                <w:sz w:val="21"/>
                <w:szCs w:val="21"/>
                <w:lang w:val="en-US" w:eastAsia="zh-CN"/>
                <w14:textFill>
                  <w14:solidFill>
                    <w14:schemeClr w14:val="tx1"/>
                  </w14:solidFill>
                </w14:textFill>
              </w:rPr>
              <w:t>自治区区外企业需在“新疆工程建设云区外建设工程企业进疆信息报送管理系统”企业信息报送，且项目负责人须为进疆企业信息报送手续中登记人员。</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财务要求：</w:t>
            </w:r>
            <w:r>
              <w:rPr>
                <w:rFonts w:hint="eastAsia" w:ascii="宋体" w:hAnsi="宋体" w:eastAsia="宋体" w:cs="宋体"/>
                <w:color w:val="000000" w:themeColor="text1"/>
                <w:sz w:val="21"/>
                <w:szCs w:val="21"/>
                <w:lang w:eastAsia="zh-CN"/>
                <w14:textFill>
                  <w14:solidFill>
                    <w14:schemeClr w14:val="tx1"/>
                  </w14:solidFill>
                </w14:textFill>
              </w:rPr>
              <w:t>提供企业近3年（201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年1月1日-202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年12月31 日）经会计师事务所或审计机构审计的财务会计报告，投标人成立时间少于规定年份的，应提供成立以来的财务状况表包括资产负债表、现金流量表、利润表</w:t>
            </w:r>
            <w:r>
              <w:rPr>
                <w:rFonts w:hint="eastAsia" w:ascii="宋体" w:hAnsi="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信誉要求：</w:t>
            </w:r>
            <w:r>
              <w:rPr>
                <w:rFonts w:hint="eastAsia" w:ascii="宋体" w:hAnsi="宋体" w:eastAsia="宋体" w:cs="宋体"/>
                <w:color w:val="000000" w:themeColor="text1"/>
                <w:sz w:val="21"/>
                <w:szCs w:val="21"/>
                <w:lang w:eastAsia="zh-CN"/>
                <w14:textFill>
                  <w14:solidFill>
                    <w14:schemeClr w14:val="tx1"/>
                  </w14:solidFill>
                </w14:textFill>
              </w:rPr>
              <w:t>近三年履约信誉良好，提供项目所在地劳动部门出具的无拖欠民工工资证明（</w:t>
            </w:r>
            <w:r>
              <w:rPr>
                <w:rFonts w:hint="eastAsia" w:ascii="宋体" w:hAnsi="宋体" w:eastAsia="宋体" w:cs="宋体"/>
                <w:color w:val="000000" w:themeColor="text1"/>
                <w:sz w:val="21"/>
                <w:szCs w:val="21"/>
                <w:lang w:val="en-US" w:eastAsia="zh-CN"/>
                <w14:textFill>
                  <w14:solidFill>
                    <w14:schemeClr w14:val="tx1"/>
                  </w14:solidFill>
                </w14:textFill>
              </w:rPr>
              <w:t>须包含本项目名称且在有效期内</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人员要求：</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项目负责人资格：须具备</w:t>
            </w:r>
            <w:r>
              <w:rPr>
                <w:rFonts w:hint="eastAsia" w:ascii="宋体" w:hAnsi="宋体" w:cs="宋体"/>
                <w:color w:val="000000" w:themeColor="text1"/>
                <w:sz w:val="21"/>
                <w:szCs w:val="21"/>
                <w:lang w:val="en-US" w:eastAsia="zh-CN"/>
                <w14:textFill>
                  <w14:solidFill>
                    <w14:schemeClr w14:val="tx1"/>
                  </w14:solidFill>
                </w14:textFill>
              </w:rPr>
              <w:t>市政公用</w:t>
            </w:r>
            <w:r>
              <w:rPr>
                <w:rFonts w:hint="eastAsia" w:ascii="宋体" w:hAnsi="宋体" w:cs="宋体"/>
                <w:color w:val="000000" w:themeColor="text1"/>
                <w:sz w:val="21"/>
                <w:szCs w:val="21"/>
                <w:lang w:eastAsia="zh-CN"/>
                <w14:textFill>
                  <w14:solidFill>
                    <w14:schemeClr w14:val="tx1"/>
                  </w14:solidFill>
                </w14:textFill>
              </w:rPr>
              <w:t>工程</w:t>
            </w:r>
            <w:r>
              <w:rPr>
                <w:rFonts w:hint="eastAsia" w:ascii="宋体" w:hAnsi="宋体" w:eastAsia="宋体" w:cs="宋体"/>
                <w:color w:val="000000" w:themeColor="text1"/>
                <w:sz w:val="21"/>
                <w:szCs w:val="21"/>
                <w:lang w:eastAsia="zh-CN"/>
                <w14:textFill>
                  <w14:solidFill>
                    <w14:schemeClr w14:val="tx1"/>
                  </w14:solidFill>
                </w14:textFill>
              </w:rPr>
              <w:t>专业二级及以上注册建造师执业资格，具备有效的安全生产考核合格证书</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B证</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安全生产管理人员资格：拟投入本项目的安全生产管理人员须具有相关行业颁发</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施工企业专职安全生产管理人员岗位证书并具备安全生产考核证（C证）；</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、施工员资格：拟投入本项目的施工员须具有相关专业岗位证书；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其他管理人员由投标人根据工程管理需要配备。</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其他要求：</w:t>
            </w:r>
            <w:r>
              <w:rPr>
                <w:rFonts w:hint="eastAsia" w:ascii="宋体" w:hAnsi="宋体" w:eastAsia="宋体" w:cs="宋体"/>
                <w:color w:val="000000" w:themeColor="text1"/>
                <w:sz w:val="21"/>
                <w:szCs w:val="21"/>
                <w:lang w:val="en-US" w:eastAsia="zh-CN"/>
                <w14:textFill>
                  <w14:solidFill>
                    <w14:schemeClr w14:val="tx1"/>
                  </w14:solidFill>
                </w14:textFill>
              </w:rPr>
              <w:t>1、提供授权委托人和项目班组人员（项目经理、技术负责人、施工员、质检员、安全员）在本单位近半年</w:t>
            </w: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月至2022年</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缴纳社保证明文件；2、</w:t>
            </w:r>
            <w:r>
              <w:rPr>
                <w:rFonts w:hint="eastAsia" w:ascii="宋体" w:hAnsi="宋体" w:eastAsia="宋体" w:cs="宋体"/>
                <w:color w:val="000000" w:themeColor="text1"/>
                <w:sz w:val="21"/>
                <w:szCs w:val="21"/>
                <w:lang w:val="hr-HR" w:eastAsia="zh-CN"/>
                <w14:textFill>
                  <w14:solidFill>
                    <w14:schemeClr w14:val="tx1"/>
                  </w14:solidFill>
                </w14:textFill>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如</w:t>
            </w:r>
            <w:r>
              <w:rPr>
                <w:rFonts w:hint="eastAsia" w:ascii="宋体" w:hAnsi="宋体" w:eastAsia="宋体" w:cs="宋体"/>
                <w:color w:val="000000" w:themeColor="text1"/>
                <w:sz w:val="21"/>
                <w:szCs w:val="21"/>
                <w14:textFill>
                  <w14:solidFill>
                    <w14:schemeClr w14:val="tx1"/>
                  </w14:solidFill>
                </w14:textFill>
              </w:rPr>
              <w:t>磋商文件进行修改，在提交</w:t>
            </w:r>
            <w:r>
              <w:rPr>
                <w:rFonts w:hint="default" w:ascii="宋体" w:hAnsi="宋体" w:eastAsia="宋体" w:cs="宋体"/>
                <w:color w:val="000000" w:themeColor="text1"/>
                <w:sz w:val="21"/>
                <w:szCs w:val="21"/>
                <w:lang w:val="en-US"/>
                <w14:textFill>
                  <w14:solidFill>
                    <w14:schemeClr w14:val="tx1"/>
                  </w14:solidFill>
                </w14:textFill>
              </w:rPr>
              <w:t>响应文件截止之日</w:t>
            </w:r>
            <w:r>
              <w:rPr>
                <w:rFonts w:hint="eastAsia" w:ascii="宋体" w:hAnsi="宋体" w:cs="宋体"/>
                <w:color w:val="000000" w:themeColor="text1"/>
                <w:sz w:val="21"/>
                <w:szCs w:val="21"/>
                <w:lang w:val="en-US" w:eastAsia="zh-CN"/>
                <w14:textFill>
                  <w14:solidFill>
                    <w14:schemeClr w14:val="tx1"/>
                  </w14:solidFill>
                </w14:textFill>
              </w:rPr>
              <w:t>3</w:t>
            </w:r>
            <w:r>
              <w:rPr>
                <w:rFonts w:hint="default" w:ascii="宋体" w:hAnsi="宋体" w:cs="宋体"/>
                <w:color w:val="000000" w:themeColor="text1"/>
                <w:sz w:val="21"/>
                <w:szCs w:val="21"/>
                <w:lang w:val="en-US" w:eastAsia="zh-CN"/>
                <w14:textFill>
                  <w14:solidFill>
                    <w14:schemeClr w14:val="tx1"/>
                  </w14:solidFill>
                </w14:textFill>
              </w:rPr>
              <w:t>个工作</w:t>
            </w:r>
            <w:r>
              <w:rPr>
                <w:rFonts w:hint="eastAsia" w:ascii="宋体" w:hAnsi="宋体" w:eastAsia="宋体" w:cs="宋体"/>
                <w:color w:val="000000" w:themeColor="text1"/>
                <w:sz w:val="21"/>
                <w:szCs w:val="21"/>
                <w14:textFill>
                  <w14:solidFill>
                    <w14:schemeClr w14:val="tx1"/>
                  </w14:solidFill>
                </w14:textFill>
              </w:rPr>
              <w:t>日前以书面形式</w:t>
            </w:r>
            <w:r>
              <w:rPr>
                <w:rFonts w:hint="default" w:ascii="宋体" w:hAnsi="宋体" w:eastAsia="宋体" w:cs="宋体"/>
                <w:color w:val="000000" w:themeColor="text1"/>
                <w:sz w:val="21"/>
                <w:szCs w:val="21"/>
                <w:lang w:val="en-US"/>
                <w14:textFill>
                  <w14:solidFill>
                    <w14:schemeClr w14:val="tx1"/>
                  </w14:solidFill>
                </w14:textFill>
              </w:rPr>
              <w:t>发布澄清公告</w:t>
            </w:r>
            <w:r>
              <w:rPr>
                <w:rFonts w:hint="eastAsia" w:ascii="宋体" w:hAnsi="宋体" w:eastAsia="宋体" w:cs="宋体"/>
                <w:color w:val="000000" w:themeColor="text1"/>
                <w:sz w:val="21"/>
                <w:szCs w:val="21"/>
                <w14:textFill>
                  <w14:solidFill>
                    <w14:schemeClr w14:val="tx1"/>
                  </w14:solidFill>
                </w14:textFill>
              </w:rPr>
              <w:t>通知所有</w:t>
            </w:r>
            <w:r>
              <w:rPr>
                <w:rFonts w:hint="default" w:ascii="宋体" w:hAnsi="宋体" w:eastAsia="宋体" w:cs="宋体"/>
                <w:color w:val="000000" w:themeColor="text1"/>
                <w:sz w:val="21"/>
                <w:szCs w:val="21"/>
                <w:lang w:val="en-US"/>
                <w14:textFill>
                  <w14:solidFill>
                    <w14:schemeClr w14:val="tx1"/>
                  </w14:solidFill>
                </w14:textFill>
              </w:rPr>
              <w:t>投标单位</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投标保证金的形式：</w:t>
            </w:r>
            <w:r>
              <w:rPr>
                <w:rFonts w:hint="eastAsia" w:ascii="宋体" w:hAnsi="宋体" w:eastAsia="宋体" w:cs="宋体"/>
                <w:b/>
                <w:bCs/>
                <w:color w:val="000000" w:themeColor="text1"/>
                <w:sz w:val="21"/>
                <w:szCs w:val="21"/>
                <w:lang w:eastAsia="zh-CN"/>
                <w14:textFill>
                  <w14:solidFill>
                    <w14:schemeClr w14:val="tx1"/>
                  </w14:solidFill>
                </w14:textFill>
              </w:rPr>
              <w:t>转账</w:t>
            </w:r>
            <w:r>
              <w:rPr>
                <w:rFonts w:hint="eastAsia" w:ascii="宋体" w:hAnsi="宋体" w:eastAsia="宋体" w:cs="宋体"/>
                <w:b/>
                <w:bCs/>
                <w:color w:val="000000" w:themeColor="text1"/>
                <w:sz w:val="21"/>
                <w:szCs w:val="21"/>
                <w14:textFill>
                  <w14:solidFill>
                    <w14:schemeClr w14:val="tx1"/>
                  </w14:solidFill>
                </w14:textFill>
              </w:rPr>
              <w:t>或保函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投标保证金的金额：</w:t>
            </w:r>
            <w:r>
              <w:rPr>
                <w:rFonts w:hint="eastAsia" w:ascii="宋体" w:hAnsi="宋体" w:cs="宋体"/>
                <w:b/>
                <w:bCs/>
                <w:color w:val="000000" w:themeColor="text1"/>
                <w:sz w:val="21"/>
                <w:szCs w:val="21"/>
                <w:lang w:val="en-US" w:eastAsia="zh-CN"/>
                <w14:textFill>
                  <w14:solidFill>
                    <w14:schemeClr w14:val="tx1"/>
                  </w14:solidFill>
                </w14:textFill>
              </w:rPr>
              <w:t>10000.00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val="en-US" w:eastAsia="zh-CN"/>
                <w14:textFill>
                  <w14:solidFill>
                    <w14:schemeClr w14:val="tx1"/>
                  </w14:solidFill>
                </w14:textFill>
              </w:rPr>
              <w:t>壹万元整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10000.00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val="en-US" w:eastAsia="zh-CN"/>
                <w14:textFill>
                  <w14:solidFill>
                    <w14:schemeClr w14:val="tx1"/>
                  </w14:solidFill>
                </w14:textFill>
              </w:rPr>
              <w:t>壹万元整</w:t>
            </w:r>
            <w:r>
              <w:rPr>
                <w:rFonts w:hint="eastAsia" w:ascii="宋体" w:hAnsi="宋体" w:eastAsia="宋体" w:cs="宋体"/>
                <w:b/>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14:textFill>
                  <w14:solidFill>
                    <w14:schemeClr w14:val="tx1"/>
                  </w14:solidFill>
                </w14:textFill>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提交响应文件的截止时间（开标时间）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lang w:val="en-US" w:eastAsia="zh-CN"/>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18</w:t>
            </w:r>
            <w:r>
              <w:rPr>
                <w:rFonts w:hint="eastAsia" w:ascii="宋体" w:hAnsi="宋体" w:eastAsia="宋体" w:cs="宋体"/>
                <w:color w:val="000000" w:themeColor="text1"/>
                <w:sz w:val="21"/>
                <w:szCs w:val="21"/>
                <w:lang w:val="en-US" w:eastAsia="zh-CN"/>
                <w14:textFill>
                  <w14:solidFill>
                    <w14:schemeClr w14:val="tx1"/>
                  </w14:solidFill>
                </w14:textFill>
              </w:rPr>
              <w:t>日1</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投标时应携带相关证件、证书、证明原件（可携带有二维码识别验证的电子证</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复印件并加盖公章）以备查验：</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企业法人授权委托书、委托人身份证；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企业法人营业执照、资质证书、安全生产许可证；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注册建造师证和安全生产考核证、</w:t>
            </w:r>
            <w:r>
              <w:rPr>
                <w:rFonts w:hint="eastAsia" w:ascii="宋体" w:hAnsi="宋体" w:eastAsia="宋体" w:cs="宋体"/>
                <w:b/>
                <w:bCs/>
                <w:color w:val="000000" w:themeColor="text1"/>
                <w:sz w:val="21"/>
                <w:szCs w:val="21"/>
                <w:lang w:eastAsia="zh-CN"/>
                <w14:textFill>
                  <w14:solidFill>
                    <w14:schemeClr w14:val="tx1"/>
                  </w14:solidFill>
                </w14:textFill>
              </w:rPr>
              <w:t>技术负责人证件（中级及以上职称）、施工员证、质检员证、安全员证</w:t>
            </w:r>
            <w:r>
              <w:rPr>
                <w:rFonts w:hint="eastAsia" w:ascii="宋体" w:hAnsi="宋体" w:eastAsia="宋体" w:cs="宋体"/>
                <w:b/>
                <w:bCs/>
                <w:color w:val="000000" w:themeColor="text1"/>
                <w:sz w:val="21"/>
                <w:szCs w:val="21"/>
                <w14:textFill>
                  <w14:solidFill>
                    <w14:schemeClr w14:val="tx1"/>
                  </w14:solidFill>
                </w14:textFill>
              </w:rPr>
              <w:t>及安全考核证原件</w:t>
            </w:r>
            <w:r>
              <w:rPr>
                <w:rFonts w:hint="eastAsia" w:ascii="宋体" w:hAnsi="宋体" w:eastAsia="宋体" w:cs="宋体"/>
                <w:b/>
                <w:bCs/>
                <w:color w:val="000000" w:themeColor="text1"/>
                <w:sz w:val="21"/>
                <w:szCs w:val="21"/>
                <w:lang w:val="en-US" w:eastAsia="zh-CN"/>
                <w14:textFill>
                  <w14:solidFill>
                    <w14:schemeClr w14:val="tx1"/>
                  </w14:solidFill>
                </w14:textFill>
              </w:rPr>
              <w:t>；</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4</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项目所在地劳动部门出具的未拖欠农民工工资证明；</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保证金收据原件</w:t>
            </w:r>
            <w:r>
              <w:rPr>
                <w:rFonts w:hint="eastAsia" w:ascii="宋体" w:hAnsi="宋体" w:eastAsia="宋体" w:cs="宋体"/>
                <w:b/>
                <w:bCs/>
                <w:color w:val="000000" w:themeColor="text1"/>
                <w:sz w:val="21"/>
                <w:szCs w:val="21"/>
                <w:lang w:eastAsia="zh-CN"/>
                <w14:textFill>
                  <w14:solidFill>
                    <w14:schemeClr w14:val="tx1"/>
                  </w14:solidFill>
                </w14:textFill>
              </w:rPr>
              <w:t>或保函；</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、授权委托人和项目班组人员（项目经理、技术负责人、施工员、质检员、安全员）在本单位近半年</w:t>
            </w:r>
            <w:r>
              <w:rPr>
                <w:rFonts w:hint="eastAsia" w:ascii="宋体" w:hAnsi="宋体" w:eastAsia="宋体" w:cs="宋体"/>
                <w:b/>
                <w:bCs/>
                <w:color w:val="000000" w:themeColor="text1"/>
                <w:sz w:val="21"/>
                <w:szCs w:val="21"/>
                <w:lang w:val="en-US" w:eastAsia="zh-CN"/>
                <w14:textFill>
                  <w14:solidFill>
                    <w14:schemeClr w14:val="tx1"/>
                  </w14:solidFill>
                </w14:textFill>
              </w:rPr>
              <w:t>（202</w:t>
            </w:r>
            <w:r>
              <w:rPr>
                <w:rFonts w:hint="eastAsia" w:ascii="宋体" w:hAnsi="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年</w:t>
            </w:r>
            <w:r>
              <w:rPr>
                <w:rFonts w:hint="eastAsia" w:ascii="宋体" w:hAnsi="宋体" w:cs="宋体"/>
                <w:b/>
                <w:bCs/>
                <w:color w:val="000000" w:themeColor="text1"/>
                <w:sz w:val="21"/>
                <w:szCs w:val="21"/>
                <w:lang w:val="en-US" w:eastAsia="zh-CN"/>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月至2022年</w:t>
            </w:r>
            <w:r>
              <w:rPr>
                <w:rFonts w:hint="eastAsia" w:ascii="宋体" w:hAnsi="宋体" w:cs="宋体"/>
                <w:b/>
                <w:bCs/>
                <w:color w:val="000000" w:themeColor="text1"/>
                <w:sz w:val="21"/>
                <w:szCs w:val="21"/>
                <w:lang w:val="en-US" w:eastAsia="zh-CN"/>
                <w14:textFill>
                  <w14:solidFill>
                    <w14:schemeClr w14:val="tx1"/>
                  </w14:solidFill>
                </w14:textFill>
              </w:rPr>
              <w:t>10</w:t>
            </w:r>
            <w:r>
              <w:rPr>
                <w:rFonts w:hint="eastAsia" w:ascii="宋体" w:hAnsi="宋体" w:eastAsia="宋体" w:cs="宋体"/>
                <w:b/>
                <w:bCs/>
                <w:color w:val="000000" w:themeColor="text1"/>
                <w:sz w:val="21"/>
                <w:szCs w:val="21"/>
                <w:lang w:val="en-US" w:eastAsia="zh-CN"/>
                <w14:textFill>
                  <w14:solidFill>
                    <w14:schemeClr w14:val="tx1"/>
                  </w14:solidFill>
                </w14:textFill>
              </w:rPr>
              <w:t>月）</w:t>
            </w:r>
            <w:r>
              <w:rPr>
                <w:rFonts w:hint="eastAsia" w:ascii="宋体" w:hAnsi="宋体" w:eastAsia="宋体" w:cs="宋体"/>
                <w:b/>
                <w:bCs/>
                <w:color w:val="000000" w:themeColor="text1"/>
                <w:sz w:val="21"/>
                <w:szCs w:val="21"/>
                <w:lang w:val="en-US" w:eastAsia="zh-CN"/>
                <w14:textFill>
                  <w14:solidFill>
                    <w14:schemeClr w14:val="tx1"/>
                  </w14:solidFill>
                </w14:textFill>
              </w:rPr>
              <w:t>缴纳社保证明文件；</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、提供企业近3年（2019年1月1日-2021年12月31 日）经会计师事务所或审计机构审计的财务会计报告，投标人成立时间少于规定年份的，应提供成立以来的财务状况表包括资产负债表、现金流量表、利润表</w:t>
            </w:r>
            <w:r>
              <w:rPr>
                <w:rFonts w:hint="eastAsia" w:ascii="宋体" w:hAnsi="宋体" w:cs="宋体"/>
                <w:b/>
                <w:bCs/>
                <w:color w:val="000000" w:themeColor="text1"/>
                <w:sz w:val="21"/>
                <w:szCs w:val="21"/>
                <w:lang w:val="en-US" w:eastAsia="zh-CN"/>
                <w14:textFill>
                  <w14:solidFill>
                    <w14:schemeClr w14:val="tx1"/>
                  </w14:solidFill>
                </w14:textFill>
              </w:rPr>
              <w:t>；</w:t>
            </w:r>
          </w:p>
          <w:p>
            <w:pP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8、自治区区外企业需</w:t>
            </w:r>
            <w:r>
              <w:rPr>
                <w:rFonts w:hint="eastAsia" w:ascii="宋体" w:hAnsi="宋体" w:cs="宋体"/>
                <w:b/>
                <w:bCs/>
                <w:color w:val="000000" w:themeColor="text1"/>
                <w:sz w:val="21"/>
                <w:szCs w:val="21"/>
                <w:lang w:val="en-US" w:eastAsia="zh-CN"/>
                <w14:textFill>
                  <w14:solidFill>
                    <w14:schemeClr w14:val="tx1"/>
                  </w14:solidFill>
                </w14:textFill>
              </w:rPr>
              <w:t>提供</w:t>
            </w:r>
            <w:r>
              <w:rPr>
                <w:rFonts w:hint="eastAsia" w:ascii="宋体" w:hAnsi="宋体" w:eastAsia="宋体" w:cs="宋体"/>
                <w:b/>
                <w:bCs/>
                <w:color w:val="000000" w:themeColor="text1"/>
                <w:sz w:val="21"/>
                <w:szCs w:val="21"/>
                <w:lang w:val="en-US" w:eastAsia="zh-CN"/>
                <w14:textFill>
                  <w14:solidFill>
                    <w14:schemeClr w14:val="tx1"/>
                  </w14:solidFill>
                </w14:textFill>
              </w:rPr>
              <w:t>新疆</w:t>
            </w:r>
            <w:r>
              <w:rPr>
                <w:rFonts w:hint="eastAsia" w:ascii="宋体" w:hAnsi="宋体" w:cs="宋体"/>
                <w:b/>
                <w:bCs/>
                <w:color w:val="000000" w:themeColor="text1"/>
                <w:sz w:val="21"/>
                <w:szCs w:val="21"/>
                <w:lang w:val="en-US" w:eastAsia="zh-CN"/>
                <w14:textFill>
                  <w14:solidFill>
                    <w14:schemeClr w14:val="tx1"/>
                  </w14:solidFill>
                </w14:textFill>
              </w:rPr>
              <w:t>维吾尔自治区</w:t>
            </w:r>
            <w:r>
              <w:rPr>
                <w:rFonts w:hint="eastAsia" w:ascii="宋体" w:hAnsi="宋体" w:eastAsia="宋体" w:cs="宋体"/>
                <w:b/>
                <w:bCs/>
                <w:color w:val="000000" w:themeColor="text1"/>
                <w:sz w:val="21"/>
                <w:szCs w:val="21"/>
                <w:lang w:val="en-US" w:eastAsia="zh-CN"/>
                <w14:textFill>
                  <w14:solidFill>
                    <w14:schemeClr w14:val="tx1"/>
                  </w14:solidFill>
                </w14:textFill>
              </w:rPr>
              <w:t>区外进疆</w:t>
            </w:r>
            <w:r>
              <w:rPr>
                <w:rFonts w:hint="eastAsia" w:ascii="宋体" w:hAnsi="宋体" w:cs="宋体"/>
                <w:b/>
                <w:bCs/>
                <w:color w:val="000000" w:themeColor="text1"/>
                <w:sz w:val="21"/>
                <w:szCs w:val="21"/>
                <w:lang w:val="en-US" w:eastAsia="zh-CN"/>
                <w14:textFill>
                  <w14:solidFill>
                    <w14:schemeClr w14:val="tx1"/>
                  </w14:solidFill>
                </w14:textFill>
              </w:rPr>
              <w:t>建筑企业</w:t>
            </w:r>
            <w:r>
              <w:rPr>
                <w:rFonts w:hint="eastAsia" w:ascii="宋体" w:hAnsi="宋体" w:eastAsia="宋体" w:cs="宋体"/>
                <w:b/>
                <w:bCs/>
                <w:color w:val="000000" w:themeColor="text1"/>
                <w:sz w:val="21"/>
                <w:szCs w:val="21"/>
                <w:lang w:val="en-US" w:eastAsia="zh-CN"/>
                <w14:textFill>
                  <w14:solidFill>
                    <w14:schemeClr w14:val="tx1"/>
                  </w14:solidFill>
                </w14:textFill>
              </w:rPr>
              <w:t>信息报送</w:t>
            </w:r>
            <w:r>
              <w:rPr>
                <w:rFonts w:hint="eastAsia" w:ascii="宋体" w:hAnsi="宋体" w:cs="宋体"/>
                <w:b/>
                <w:bCs/>
                <w:color w:val="000000" w:themeColor="text1"/>
                <w:sz w:val="21"/>
                <w:szCs w:val="21"/>
                <w:lang w:val="en-US" w:eastAsia="zh-CN"/>
                <w14:textFill>
                  <w14:solidFill>
                    <w14:schemeClr w14:val="tx1"/>
                  </w14:solidFill>
                </w14:textFill>
              </w:rPr>
              <w:t>册；</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w:t>
            </w:r>
            <w:r>
              <w:rPr>
                <w:rFonts w:hint="default" w:ascii="宋体" w:hAnsi="宋体" w:eastAsia="宋体" w:cs="宋体"/>
                <w:color w:val="000000" w:themeColor="text1"/>
                <w:sz w:val="21"/>
                <w:szCs w:val="21"/>
                <w:lang w:val="en-US"/>
                <w14:textFill>
                  <w14:solidFill>
                    <w14:schemeClr w14:val="tx1"/>
                  </w14:solidFill>
                </w14:textFill>
              </w:rPr>
              <w:t>结果</w:t>
            </w:r>
            <w:r>
              <w:rPr>
                <w:rFonts w:hint="eastAsia" w:ascii="宋体" w:hAnsi="宋体" w:eastAsia="宋体" w:cs="宋体"/>
                <w:color w:val="000000" w:themeColor="text1"/>
                <w:sz w:val="21"/>
                <w:szCs w:val="21"/>
                <w14:textFill>
                  <w14:solidFill>
                    <w14:schemeClr w14:val="tx1"/>
                  </w14:solidFill>
                </w14:textFill>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u w:color="000000"/>
                <w:lang w:val="en-US" w:eastAsia="zh-CN" w:bidi="ar-SA"/>
                <w14:textFill>
                  <w14:solidFill>
                    <w14:schemeClr w14:val="tx1"/>
                  </w14:solidFill>
                </w14:textFill>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c>
          <w:tcPr>
            <w:tcW w:w="2155" w:type="dxa"/>
            <w:vAlign w:val="center"/>
          </w:tcPr>
          <w:p>
            <w:pPr>
              <w:pStyle w:val="54"/>
              <w:spacing w:line="400" w:lineRule="exact"/>
              <w:jc w:val="center"/>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有关政策</w:t>
            </w:r>
          </w:p>
        </w:tc>
        <w:tc>
          <w:tcPr>
            <w:tcW w:w="6969" w:type="dxa"/>
            <w:gridSpan w:val="2"/>
            <w:vAlign w:val="center"/>
          </w:tcPr>
          <w:p>
            <w:pPr>
              <w:pStyle w:val="8"/>
              <w:keepNext w:val="0"/>
              <w:keepLines w:val="0"/>
              <w:widowControl/>
              <w:numPr>
                <w:ilvl w:val="0"/>
                <w:numId w:val="0"/>
              </w:numPr>
              <w:suppressLineNumbers w:val="0"/>
              <w:spacing w:line="450" w:lineRule="atLeast"/>
              <w:ind w:leftChars="0"/>
              <w:jc w:val="both"/>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1、根据</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default" w:ascii="宋体" w:hAnsi="宋体" w:eastAsia="宋体" w:cs="宋体"/>
                <w:b w:val="0"/>
                <w:bCs/>
                <w:color w:val="000000" w:themeColor="text1"/>
                <w:sz w:val="21"/>
                <w:szCs w:val="21"/>
                <w:lang w:val="en-US" w:eastAsia="zh-CN"/>
                <w14:textFill>
                  <w14:solidFill>
                    <w14:schemeClr w14:val="tx1"/>
                  </w14:solidFill>
                </w14:textFill>
              </w:rPr>
              <w:t>政府采购促进中小企业发展管理办法</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（财库[2020]46号文）</w:t>
            </w:r>
            <w:r>
              <w:rPr>
                <w:rFonts w:hint="eastAsia" w:ascii="宋体" w:hAnsi="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w:t>
            </w:r>
            <w:r>
              <w:rPr>
                <w:rFonts w:hint="default" w:ascii="宋体" w:hAnsi="宋体" w:eastAsia="宋体" w:cs="宋体"/>
                <w:b w:val="0"/>
                <w:bCs/>
                <w:color w:val="000000" w:themeColor="text1"/>
                <w:sz w:val="21"/>
                <w:szCs w:val="21"/>
                <w14:textFill>
                  <w14:solidFill>
                    <w14:schemeClr w14:val="tx1"/>
                  </w14:solidFill>
                </w14:textFill>
              </w:rPr>
              <w:t>关于进一步加大政府采购支持中小企业力度的通知</w:t>
            </w:r>
            <w:r>
              <w:rPr>
                <w:rFonts w:hint="eastAsia" w:ascii="宋体" w:hAnsi="宋体" w:eastAsia="宋体" w:cs="宋体"/>
                <w:b w:val="0"/>
                <w:bCs/>
                <w:color w:val="000000" w:themeColor="text1"/>
                <w:sz w:val="21"/>
                <w:szCs w:val="21"/>
                <w14:textFill>
                  <w14:solidFill>
                    <w14:schemeClr w14:val="tx1"/>
                  </w14:solidFill>
                </w14:textFill>
              </w:rPr>
              <w:t>》（财库[202</w:t>
            </w:r>
            <w:r>
              <w:rPr>
                <w:rFonts w:hint="eastAsia" w:ascii="宋体" w:hAnsi="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cs="宋体"/>
                <w:b w:val="0"/>
                <w:bCs/>
                <w:color w:val="000000" w:themeColor="text1"/>
                <w:sz w:val="21"/>
                <w:szCs w:val="21"/>
                <w:lang w:val="en-US" w:eastAsia="zh-CN"/>
                <w14:textFill>
                  <w14:solidFill>
                    <w14:schemeClr w14:val="tx1"/>
                  </w14:solidFill>
                </w14:textFill>
              </w:rPr>
              <w:t>19</w:t>
            </w:r>
            <w:r>
              <w:rPr>
                <w:rFonts w:hint="eastAsia" w:ascii="宋体" w:hAnsi="宋体" w:eastAsia="宋体" w:cs="宋体"/>
                <w:b w:val="0"/>
                <w:bCs/>
                <w:color w:val="000000" w:themeColor="text1"/>
                <w:sz w:val="21"/>
                <w:szCs w:val="21"/>
                <w14:textFill>
                  <w14:solidFill>
                    <w14:schemeClr w14:val="tx1"/>
                  </w14:solidFill>
                </w14:textFill>
              </w:rPr>
              <w:t>号文）规定要求，对非专门面向中小企业采购的采购项目，将对小微企业报价给予</w:t>
            </w:r>
            <w:r>
              <w:rPr>
                <w:rFonts w:hint="eastAsia" w:ascii="宋体" w:hAnsi="宋体" w:cs="宋体"/>
                <w:b w:val="0"/>
                <w:bCs/>
                <w:color w:val="000000" w:themeColor="text1"/>
                <w:sz w:val="21"/>
                <w:szCs w:val="21"/>
                <w:lang w:val="en-US" w:eastAsia="zh-CN"/>
                <w14:textFill>
                  <w14:solidFill>
                    <w14:schemeClr w14:val="tx1"/>
                  </w14:solidFill>
                </w14:textFill>
              </w:rPr>
              <w:t>10</w:t>
            </w: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color w:val="000000" w:themeColor="text1"/>
                <w:sz w:val="21"/>
                <w:szCs w:val="21"/>
                <w14:textFill>
                  <w14:solidFill>
                    <w14:schemeClr w14:val="tx1"/>
                  </w14:solidFill>
                </w14:textFill>
              </w:rPr>
              <w:t>0%</w:t>
            </w:r>
            <w:r>
              <w:rPr>
                <w:rFonts w:hint="eastAsia" w:ascii="宋体" w:hAnsi="宋体" w:eastAsia="宋体" w:cs="宋体"/>
                <w:b w:val="0"/>
                <w:bCs/>
                <w:color w:val="000000" w:themeColor="text1"/>
                <w:sz w:val="21"/>
                <w:szCs w:val="21"/>
                <w:lang w:val="zh-CN" w:eastAsia="zh-CN"/>
                <w14:textFill>
                  <w14:solidFill>
                    <w14:schemeClr w14:val="tx1"/>
                  </w14:solidFill>
                </w14:textFill>
              </w:rPr>
              <w:t>（工程项目为</w:t>
            </w:r>
            <w:r>
              <w:rPr>
                <w:rFonts w:hint="eastAsia" w:ascii="宋体" w:hAnsi="宋体" w:cs="宋体"/>
                <w:b w:val="0"/>
                <w:bCs/>
                <w:color w:val="000000" w:themeColor="text1"/>
                <w:sz w:val="21"/>
                <w:szCs w:val="21"/>
                <w:lang w:val="en-US" w:eastAsia="zh-CN"/>
                <w14:textFill>
                  <w14:solidFill>
                    <w14:schemeClr w14:val="tx1"/>
                  </w14:solidFill>
                </w14:textFill>
              </w:rPr>
              <w:t>6</w:t>
            </w:r>
            <w:r>
              <w:rPr>
                <w:rFonts w:hint="eastAsia" w:ascii="宋体" w:hAnsi="宋体" w:eastAsia="宋体" w:cs="宋体"/>
                <w:b w:val="0"/>
                <w:bCs/>
                <w:color w:val="000000" w:themeColor="text1"/>
                <w:sz w:val="21"/>
                <w:szCs w:val="21"/>
                <w:lang w:val="zh-CN" w:eastAsia="zh-CN"/>
                <w14:textFill>
                  <w14:solidFill>
                    <w14:schemeClr w14:val="tx1"/>
                  </w14:solidFill>
                </w14:textFill>
              </w:rPr>
              <w:t>%-</w:t>
            </w:r>
            <w:r>
              <w:rPr>
                <w:rFonts w:hint="eastAsia" w:ascii="宋体" w:hAnsi="宋体" w:cs="宋体"/>
                <w:b w:val="0"/>
                <w:bCs/>
                <w:color w:val="000000" w:themeColor="text1"/>
                <w:sz w:val="21"/>
                <w:szCs w:val="21"/>
                <w:lang w:val="en-US" w:eastAsia="zh-CN"/>
                <w14:textFill>
                  <w14:solidFill>
                    <w14:schemeClr w14:val="tx1"/>
                  </w14:solidFill>
                </w14:textFill>
              </w:rPr>
              <w:t>10</w:t>
            </w:r>
            <w:r>
              <w:rPr>
                <w:rFonts w:hint="eastAsia" w:ascii="宋体" w:hAnsi="宋体" w:eastAsia="宋体" w:cs="宋体"/>
                <w:b w:val="0"/>
                <w:bCs/>
                <w:color w:val="000000" w:themeColor="text1"/>
                <w:sz w:val="21"/>
                <w:szCs w:val="21"/>
                <w:lang w:val="zh-CN" w:eastAsia="zh-CN"/>
                <w14:textFill>
                  <w14:solidFill>
                    <w14:schemeClr w14:val="tx1"/>
                  </w14:solidFill>
                </w14:textFill>
              </w:rPr>
              <w:t>%）</w:t>
            </w:r>
            <w:r>
              <w:rPr>
                <w:rFonts w:hint="eastAsia" w:ascii="宋体" w:hAnsi="宋体" w:eastAsia="宋体" w:cs="宋体"/>
                <w:b w:val="0"/>
                <w:bCs/>
                <w:color w:val="000000" w:themeColor="text1"/>
                <w:sz w:val="21"/>
                <w:szCs w:val="21"/>
                <w14:textFill>
                  <w14:solidFill>
                    <w14:schemeClr w14:val="tx1"/>
                  </w14:solidFill>
                </w14:textFill>
              </w:rPr>
              <w:t>的扣除，用扣除后的价格参加评审。本项目对全部提供小型或微型企业的工程的价格给予</w:t>
            </w:r>
            <w:r>
              <w:rPr>
                <w:rFonts w:hint="eastAsia" w:ascii="宋体" w:hAnsi="宋体" w:eastAsia="宋体" w:cs="宋体"/>
                <w:b w:val="0"/>
                <w:bCs/>
                <w:color w:val="000000" w:themeColor="text1"/>
                <w:sz w:val="21"/>
                <w:szCs w:val="21"/>
                <w:lang w:val="en-US" w:eastAsia="zh-CN"/>
                <w14:textFill>
                  <w14:solidFill>
                    <w14:schemeClr w14:val="tx1"/>
                  </w14:solidFill>
                </w14:textFill>
              </w:rPr>
              <w:t>6</w:t>
            </w:r>
            <w:r>
              <w:rPr>
                <w:rFonts w:hint="eastAsia" w:ascii="宋体" w:hAnsi="宋体" w:eastAsia="宋体" w:cs="宋体"/>
                <w:b w:val="0"/>
                <w:bCs/>
                <w:color w:val="000000" w:themeColor="text1"/>
                <w:sz w:val="21"/>
                <w:szCs w:val="21"/>
                <w14:textFill>
                  <w14:solidFill>
                    <w14:schemeClr w14:val="tx1"/>
                  </w14:solidFill>
                </w14:textFill>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2、根据</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关于印发中小企业划型标准规定的通知</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(工信部联企业[2011]300号) 文件的规定，本项目所属行业：建筑业。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节能、环保要求</w:t>
            </w:r>
          </w:p>
        </w:tc>
        <w:tc>
          <w:tcPr>
            <w:tcW w:w="6969" w:type="dxa"/>
            <w:gridSpan w:val="2"/>
            <w:vAlign w:val="center"/>
          </w:tcPr>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按国家有关节能环保政策执行：</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1、财政部 发展改革委 生态环境部 市场监管总局《关于调整优化节能产品、环境标志产品政府采购执行机制的通知》（财库〔2019〕9号）。</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2、财政部 发展改革委《关于印发节能产品政府采购品目清单的通知》（财库〔2019〕19号）。</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998388.45元（大写：</w:t>
            </w:r>
            <w:r>
              <w:rPr>
                <w:rFonts w:hint="eastAsia" w:ascii="宋体" w:hAnsi="宋体" w:cs="宋体"/>
                <w:color w:val="000000" w:themeColor="text1"/>
                <w:sz w:val="21"/>
                <w:szCs w:val="21"/>
                <w:lang w:val="en-US" w:eastAsia="zh-CN"/>
                <w14:textFill>
                  <w14:solidFill>
                    <w14:schemeClr w14:val="tx1"/>
                  </w14:solidFill>
                </w14:textFill>
              </w:rPr>
              <w:t>玖拾玖万捌仟叁佰捌拾捌元肆角伍分</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216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招标人补充的其他内容：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建设工程扬尘防范措施</w:t>
            </w:r>
            <w:r>
              <w:rPr>
                <w:rFonts w:hint="eastAsia" w:ascii="宋体" w:hAnsi="宋体" w:eastAsia="宋体" w:cs="宋体"/>
                <w:color w:val="000000" w:themeColor="text1"/>
                <w:sz w:val="21"/>
                <w:szCs w:val="21"/>
                <w:lang w:val="en-US" w:eastAsia="zh-CN"/>
                <w14:textFill>
                  <w14:solidFill>
                    <w14:schemeClr w14:val="tx1"/>
                  </w14:solidFill>
                </w14:textFill>
              </w:rPr>
              <w:t>参照</w:t>
            </w:r>
            <w:r>
              <w:rPr>
                <w:rFonts w:hint="eastAsia" w:ascii="宋体" w:hAnsi="宋体" w:eastAsia="宋体" w:cs="宋体"/>
                <w:color w:val="000000" w:themeColor="text1"/>
                <w:sz w:val="21"/>
                <w:szCs w:val="21"/>
                <w:lang w:eastAsia="zh-CN"/>
                <w14:textFill>
                  <w14:solidFill>
                    <w14:schemeClr w14:val="tx1"/>
                  </w14:solidFill>
                </w14:textFill>
              </w:rPr>
              <w:t>《关于印发伊犁州直建设工程扬尘防范措施增加费用的通知》（伊州住建建字【</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74号文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建设工程智慧工地基础配置参照</w:t>
            </w:r>
            <w:r>
              <w:rPr>
                <w:rFonts w:hint="eastAsia" w:ascii="宋体" w:hAnsi="宋体" w:eastAsia="宋体" w:cs="宋体"/>
                <w:color w:val="000000" w:themeColor="text1"/>
                <w:sz w:val="21"/>
                <w:szCs w:val="21"/>
                <w:lang w:eastAsia="zh-CN"/>
                <w14:textFill>
                  <w14:solidFill>
                    <w14:schemeClr w14:val="tx1"/>
                  </w14:solidFill>
                </w14:textFill>
              </w:rPr>
              <w:t>《关于</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建设工程智慧工地基础配置费用计取事项（试行）的通知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新建标函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17号文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投标企业在工程施工中使用不低于70%当地农民工，投标企业须自行承诺。3、建筑工人实名制管理，投标企业需自行承诺。</w:t>
            </w:r>
          </w:p>
        </w:tc>
      </w:tr>
    </w:tbl>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39" w:name="_Toc527642952"/>
      <w:bookmarkStart w:id="40" w:name="_Toc267301282"/>
      <w:bookmarkStart w:id="41" w:name="_Toc298240405"/>
      <w:bookmarkStart w:id="42" w:name="_Toc349573121"/>
      <w:bookmarkStart w:id="43" w:name="_Toc349637920"/>
      <w:r>
        <w:rPr>
          <w:rFonts w:hint="eastAsia" w:ascii="宋体" w:hAnsi="宋体" w:eastAsia="宋体" w:cs="宋体"/>
          <w:color w:val="000000" w:themeColor="text1"/>
          <w:sz w:val="28"/>
          <w:szCs w:val="28"/>
          <w14:textFill>
            <w14:solidFill>
              <w14:schemeClr w14:val="tx1"/>
            </w14:solidFill>
          </w14:textFill>
        </w:rPr>
        <w:t>A  说　明</w:t>
      </w:r>
      <w:bookmarkEnd w:id="39"/>
      <w:bookmarkEnd w:id="40"/>
      <w:bookmarkEnd w:id="41"/>
      <w:bookmarkEnd w:id="42"/>
      <w:bookmarkEnd w:id="43"/>
    </w:p>
    <w:p>
      <w:pPr>
        <w:pageBreakBefore w:val="0"/>
        <w:numPr>
          <w:ilvl w:val="0"/>
          <w:numId w:val="3"/>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适用范围</w:t>
      </w:r>
    </w:p>
    <w:p>
      <w:pPr>
        <w:pageBreakBefore w:val="0"/>
        <w:numPr>
          <w:ilvl w:val="1"/>
          <w:numId w:val="4"/>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本磋商文件仅适用于本次投标中所叙述项目的工程项目招标。</w:t>
      </w:r>
    </w:p>
    <w:p>
      <w:pPr>
        <w:pageBreakBefore w:val="0"/>
        <w:numPr>
          <w:ilvl w:val="0"/>
          <w:numId w:val="3"/>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“招标代理机构”系指新疆</w:t>
      </w:r>
      <w:r>
        <w:rPr>
          <w:rFonts w:hint="eastAsia" w:ascii="宋体" w:hAnsi="宋体" w:eastAsia="宋体" w:cs="宋体"/>
          <w:color w:val="000000" w:themeColor="text1"/>
          <w:sz w:val="24"/>
          <w:lang w:eastAsia="zh-CN"/>
          <w14:textFill>
            <w14:solidFill>
              <w14:schemeClr w14:val="tx1"/>
            </w14:solidFill>
          </w14:textFill>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 “</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”系指</w:t>
      </w:r>
      <w:r>
        <w:rPr>
          <w:rFonts w:hint="eastAsia" w:ascii="宋体" w:hAnsi="宋体" w:eastAsia="宋体" w:cs="宋体"/>
          <w:color w:val="000000" w:themeColor="text1"/>
          <w:sz w:val="24"/>
          <w:szCs w:val="24"/>
          <w14:textFill>
            <w14:solidFill>
              <w14:schemeClr w14:val="tx1"/>
            </w14:solidFill>
          </w14:textFill>
        </w:rPr>
        <w:t>（名</w:t>
      </w:r>
      <w:r>
        <w:rPr>
          <w:rFonts w:hint="eastAsia" w:ascii="宋体" w:hAnsi="宋体" w:eastAsia="宋体" w:cs="宋体"/>
          <w:color w:val="000000" w:themeColor="text1"/>
          <w:sz w:val="24"/>
          <w14:textFill>
            <w14:solidFill>
              <w14:schemeClr w14:val="tx1"/>
            </w14:solidFill>
          </w14:textFill>
        </w:rPr>
        <w:t>称）</w:t>
      </w:r>
      <w:r>
        <w:rPr>
          <w:rFonts w:hint="eastAsia" w:ascii="宋体" w:hAnsi="宋体" w:cs="宋体"/>
          <w:color w:val="000000" w:themeColor="text1"/>
          <w:sz w:val="24"/>
          <w:szCs w:val="24"/>
          <w:shd w:val="clear" w:color="050000" w:fill="auto"/>
          <w:lang w:eastAsia="zh-CN"/>
          <w14:textFill>
            <w14:solidFill>
              <w14:schemeClr w14:val="tx1"/>
            </w14:solidFill>
          </w14:textFill>
        </w:rPr>
        <w:t>察布查尔锡伯自治县阔洪奇乡人民政府</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”系指向招标代理机构提交磋商响应文件的</w:t>
      </w:r>
      <w:r>
        <w:rPr>
          <w:rFonts w:hint="eastAsia" w:ascii="宋体" w:hAnsi="宋体" w:eastAsia="宋体" w:cs="宋体"/>
          <w:color w:val="000000" w:themeColor="text1"/>
          <w:sz w:val="24"/>
          <w:lang w:eastAsia="zh-CN"/>
          <w14:textFill>
            <w14:solidFill>
              <w14:schemeClr w14:val="tx1"/>
            </w14:solidFill>
          </w14:textFill>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 “中标方”系指在本次项目中将被授予合同的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有能力提供磋商文件中所要求的服务、资格审查合格的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3.2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符合</w:t>
      </w: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须知前附表第</w:t>
      </w:r>
      <w:r>
        <w:rPr>
          <w:rFonts w:hint="eastAsia" w:ascii="宋体" w:hAnsi="宋体" w:eastAsia="宋体" w:cs="宋体"/>
          <w:color w:val="000000" w:themeColor="text1"/>
          <w:sz w:val="24"/>
          <w:szCs w:val="22"/>
          <w:lang w:val="en-US" w:eastAsia="zh-CN"/>
          <w14:textFill>
            <w14:solidFill>
              <w14:schemeClr w14:val="tx1"/>
            </w14:solidFill>
          </w14:textFill>
        </w:rPr>
        <w:t>9</w:t>
      </w:r>
      <w:r>
        <w:rPr>
          <w:rFonts w:hint="eastAsia" w:ascii="宋体" w:hAnsi="宋体" w:eastAsia="宋体" w:cs="宋体"/>
          <w:color w:val="000000" w:themeColor="text1"/>
          <w:sz w:val="24"/>
          <w:szCs w:val="22"/>
          <w14:textFill>
            <w14:solidFill>
              <w14:schemeClr w14:val="tx1"/>
            </w14:solidFill>
          </w14:textFill>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将自行承担所有与参加投标有关的全部费用。</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4" w:name="_Toc527642953"/>
      <w:bookmarkStart w:id="45" w:name="_Toc298240406"/>
      <w:bookmarkStart w:id="46" w:name="_Toc349573122"/>
      <w:bookmarkStart w:id="47" w:name="_Toc267301283"/>
      <w:bookmarkStart w:id="48" w:name="_Toc349637921"/>
      <w:r>
        <w:rPr>
          <w:rFonts w:hint="eastAsia" w:ascii="宋体" w:hAnsi="宋体" w:eastAsia="宋体" w:cs="宋体"/>
          <w:color w:val="000000" w:themeColor="text1"/>
          <w:sz w:val="28"/>
          <w:szCs w:val="28"/>
          <w14:textFill>
            <w14:solidFill>
              <w14:schemeClr w14:val="tx1"/>
            </w14:solidFill>
          </w14:textFill>
        </w:rPr>
        <w:t>B  磋商文件</w:t>
      </w:r>
      <w:bookmarkEnd w:id="44"/>
      <w:bookmarkEnd w:id="45"/>
      <w:bookmarkEnd w:id="46"/>
      <w:bookmarkEnd w:id="47"/>
      <w:bookmarkEnd w:id="48"/>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6.1磋商文件包括：</w:t>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（1）竞争性磋商公告</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）合同条款及格式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）响应文件格式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对磋商文件有疑问的，可以向招标代理机构提出询问，招标代理机构将及时做出答复</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对磋商文件有质疑，须在得到磋商文件之日起至质疑截止时间止，以书面形式向招标机构提出质疑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招标机构在收到书面质疑后，在</w:t>
      </w:r>
      <w:r>
        <w:rPr>
          <w:rFonts w:hint="eastAsia" w:ascii="宋体" w:hAnsi="宋体" w:eastAsia="宋体" w:cs="宋体"/>
          <w:color w:val="000000" w:themeColor="text1"/>
          <w:sz w:val="24"/>
          <w:szCs w:val="24"/>
          <w:lang w:eastAsia="zh-CN"/>
          <w14:textFill>
            <w14:solidFill>
              <w14:schemeClr w14:val="tx1"/>
            </w14:solidFill>
          </w14:textFill>
        </w:rPr>
        <w:t>提交响应文件截止时间</w:t>
      </w:r>
      <w:r>
        <w:rPr>
          <w:rFonts w:hint="eastAsia" w:ascii="宋体" w:hAnsi="宋体" w:eastAsia="宋体" w:cs="宋体"/>
          <w:color w:val="000000" w:themeColor="text1"/>
          <w:sz w:val="24"/>
          <w:szCs w:val="24"/>
          <w14:textFill>
            <w14:solidFill>
              <w14:schemeClr w14:val="tx1"/>
            </w14:solidFill>
          </w14:textFill>
        </w:rPr>
        <w:t>3个工作日前做出答复，并以书面形式通知质疑</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对磋商文件进行必要的修改，招标代理机构将在</w:t>
      </w:r>
      <w:r>
        <w:rPr>
          <w:rFonts w:hint="default" w:ascii="宋体" w:hAnsi="宋体" w:eastAsia="宋体" w:cs="宋体"/>
          <w:color w:val="000000" w:themeColor="text1"/>
          <w:sz w:val="24"/>
          <w:szCs w:val="24"/>
          <w:lang w:val="en-US"/>
          <w14:textFill>
            <w14:solidFill>
              <w14:schemeClr w14:val="tx1"/>
            </w14:solidFill>
          </w14:textFill>
        </w:rPr>
        <w:t>提交响应文件</w:t>
      </w:r>
      <w:r>
        <w:rPr>
          <w:rFonts w:hint="eastAsia" w:ascii="宋体" w:hAnsi="宋体" w:eastAsia="宋体" w:cs="宋体"/>
          <w:color w:val="000000" w:themeColor="text1"/>
          <w:sz w:val="24"/>
          <w:szCs w:val="24"/>
          <w14:textFill>
            <w14:solidFill>
              <w14:schemeClr w14:val="tx1"/>
            </w14:solidFill>
          </w14:textFill>
        </w:rPr>
        <w:t>截止时间3个工作日前以书面形式</w:t>
      </w:r>
      <w:r>
        <w:rPr>
          <w:rFonts w:hint="default" w:ascii="宋体" w:hAnsi="宋体" w:eastAsia="宋体" w:cs="宋体"/>
          <w:color w:val="000000" w:themeColor="text1"/>
          <w:sz w:val="24"/>
          <w:szCs w:val="24"/>
          <w:lang w:val="en-US"/>
          <w14:textFill>
            <w14:solidFill>
              <w14:schemeClr w14:val="tx1"/>
            </w14:solidFill>
          </w14:textFill>
        </w:rPr>
        <w:t>发布澄清公告</w:t>
      </w:r>
      <w:r>
        <w:rPr>
          <w:rFonts w:hint="eastAsia" w:ascii="宋体" w:hAnsi="宋体" w:eastAsia="宋体" w:cs="宋体"/>
          <w:color w:val="000000" w:themeColor="text1"/>
          <w:sz w:val="24"/>
          <w:szCs w:val="24"/>
          <w14:textFill>
            <w14:solidFill>
              <w14:schemeClr w14:val="tx1"/>
            </w14:solidFill>
          </w14:textFill>
        </w:rPr>
        <w:t>通知所有</w:t>
      </w:r>
      <w:r>
        <w:rPr>
          <w:rFonts w:hint="default" w:ascii="宋体" w:hAnsi="宋体" w:eastAsia="宋体" w:cs="宋体"/>
          <w:color w:val="000000" w:themeColor="text1"/>
          <w:sz w:val="24"/>
          <w:szCs w:val="24"/>
          <w:lang w:val="en-US"/>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。该修改的内容为磋商文件的组成部分</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在投标截止时间前，招标机构可视具体情况延长投标截止时间，并将变更时间书面通知</w:t>
      </w:r>
      <w:r>
        <w:rPr>
          <w:rFonts w:hint="eastAsia" w:ascii="宋体" w:hAnsi="宋体" w:eastAsia="宋体" w:cs="宋体"/>
          <w:color w:val="000000" w:themeColor="text1"/>
          <w:sz w:val="24"/>
          <w14:textFill>
            <w14:solidFill>
              <w14:schemeClr w14:val="tx1"/>
            </w14:solidFill>
          </w14:textFill>
        </w:rPr>
        <w:t>所有购买磋商文件的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9" w:name="_Toc527642954"/>
      <w:bookmarkStart w:id="50" w:name="_Toc298240407"/>
      <w:bookmarkStart w:id="51" w:name="_Toc349637922"/>
      <w:bookmarkStart w:id="52" w:name="_Toc349573123"/>
      <w:bookmarkStart w:id="53" w:name="_Toc267301284"/>
      <w:r>
        <w:rPr>
          <w:rFonts w:hint="eastAsia" w:ascii="宋体" w:hAnsi="宋体" w:eastAsia="宋体" w:cs="宋体"/>
          <w:color w:val="000000" w:themeColor="text1"/>
          <w:sz w:val="28"/>
          <w:szCs w:val="28"/>
          <w14:textFill>
            <w14:solidFill>
              <w14:schemeClr w14:val="tx1"/>
            </w14:solidFill>
          </w14:textFill>
        </w:rPr>
        <w:t>C  磋商响应文件的编写</w:t>
      </w:r>
      <w:bookmarkEnd w:id="49"/>
      <w:bookmarkEnd w:id="50"/>
      <w:bookmarkEnd w:id="51"/>
      <w:bookmarkEnd w:id="52"/>
      <w:bookmarkEnd w:id="53"/>
    </w:p>
    <w:p>
      <w:pPr>
        <w:pageBreakBefore w:val="0"/>
        <w:numPr>
          <w:ilvl w:val="0"/>
          <w:numId w:val="5"/>
        </w:numPr>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磋商响应文件及</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响应文件包含：商务标、经济标、技术标及响应文件电子文档（需单独密封提供，包含商务标、经济标、技术标）</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概况（企业营业执照、资质证书、安全生产许可证、注册建造师证书和安全考核证</w:t>
      </w:r>
      <w:r>
        <w:rPr>
          <w:rFonts w:hint="eastAsia" w:ascii="宋体" w:hAnsi="宋体" w:cs="宋体"/>
          <w:color w:val="000000" w:themeColor="text1"/>
          <w:sz w:val="24"/>
          <w:szCs w:val="24"/>
          <w:lang w:eastAsia="zh-CN"/>
          <w14:textFill>
            <w14:solidFill>
              <w14:schemeClr w14:val="tx1"/>
            </w14:solidFill>
          </w14:textFill>
        </w:rPr>
        <w:t>、企业类似业绩、财务状况</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经济标内容（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以本工程的招标工程量清单为依据编制，需按正规经济标内容及磋商文件规定编制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商务标、技术标、经济标</w:t>
      </w:r>
      <w:r>
        <w:rPr>
          <w:rFonts w:hint="eastAsia" w:ascii="宋体" w:hAnsi="宋体" w:eastAsia="宋体" w:cs="宋体"/>
          <w:color w:val="000000" w:themeColor="text1"/>
          <w:sz w:val="24"/>
          <w:szCs w:val="24"/>
          <w14:textFill>
            <w14:solidFill>
              <w14:schemeClr w14:val="tx1"/>
            </w14:solidFill>
          </w14:textFill>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4" w:name="_Hlk64525193"/>
      <w:bookmarkEnd w:id="54"/>
      <w:bookmarkStart w:id="55" w:name="_Hlk64525194"/>
      <w:bookmarkEnd w:id="55"/>
      <w:bookmarkStart w:id="56" w:name="_Hlk40073500"/>
      <w:bookmarkEnd w:id="56"/>
      <w:bookmarkStart w:id="57" w:name="_Hlk64525192"/>
      <w:bookmarkEnd w:id="57"/>
      <w:bookmarkStart w:id="58" w:name="_Hlk40073498"/>
      <w:bookmarkEnd w:id="58"/>
      <w:bookmarkStart w:id="59" w:name="_Hlk54580127"/>
      <w:bookmarkEnd w:id="59"/>
      <w:bookmarkStart w:id="60" w:name="_Hlk54580125"/>
      <w:bookmarkEnd w:id="60"/>
      <w:bookmarkStart w:id="61" w:name="_Hlk54580126"/>
      <w:bookmarkEnd w:id="61"/>
      <w:bookmarkStart w:id="62" w:name="_Hlk40073499"/>
      <w:bookmarkEnd w:id="62"/>
      <w:r>
        <w:rPr>
          <w:rFonts w:hint="eastAsia" w:ascii="宋体" w:hAnsi="宋体" w:eastAsia="宋体" w:cs="宋体"/>
          <w:color w:val="000000" w:themeColor="text1"/>
          <w:sz w:val="24"/>
          <w:szCs w:val="24"/>
          <w14:textFill>
            <w14:solidFill>
              <w14:schemeClr w14:val="tx1"/>
            </w14:solidFill>
          </w14:textFill>
        </w:rPr>
        <w:t>11.3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3" w:name="_Hlk54580193"/>
      <w:bookmarkEnd w:id="63"/>
      <w:bookmarkStart w:id="64" w:name="_Hlk54580195"/>
      <w:bookmarkEnd w:id="64"/>
      <w:bookmarkStart w:id="65" w:name="_Hlk64525275"/>
      <w:bookmarkEnd w:id="65"/>
      <w:bookmarkStart w:id="66" w:name="_Hlk54580194"/>
      <w:bookmarkEnd w:id="66"/>
      <w:bookmarkStart w:id="67" w:name="_Hlk64525276"/>
      <w:bookmarkEnd w:id="67"/>
      <w:bookmarkStart w:id="68" w:name="_Hlk64525274"/>
      <w:bookmarkEnd w:id="68"/>
      <w:r>
        <w:rPr>
          <w:rFonts w:hint="eastAsia" w:ascii="宋体" w:hAnsi="宋体" w:eastAsia="宋体" w:cs="宋体"/>
          <w:color w:val="000000" w:themeColor="text1"/>
          <w:sz w:val="24"/>
          <w:szCs w:val="24"/>
          <w14:textFill>
            <w14:solidFill>
              <w14:schemeClr w14:val="tx1"/>
            </w14:solidFill>
          </w14:textFill>
        </w:rPr>
        <w:t>11.4.1</w:t>
      </w:r>
      <w:r>
        <w:rPr>
          <w:rFonts w:hint="eastAsia" w:ascii="宋体" w:hAnsi="宋体" w:eastAsia="宋体" w:cs="宋体"/>
          <w:bCs/>
          <w:color w:val="000000" w:themeColor="text1"/>
          <w:sz w:val="24"/>
          <w:szCs w:val="24"/>
          <w14:textFill>
            <w14:solidFill>
              <w14:schemeClr w14:val="tx1"/>
            </w14:solidFill>
          </w14:textFill>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9" w:name="_Hlk40073623"/>
      <w:bookmarkEnd w:id="69"/>
      <w:bookmarkStart w:id="70" w:name="_Hlk40073613"/>
      <w:bookmarkEnd w:id="70"/>
      <w:bookmarkStart w:id="71" w:name="_Hlk40073624"/>
      <w:bookmarkEnd w:id="71"/>
      <w:bookmarkStart w:id="72" w:name="_Hlk40073612"/>
      <w:bookmarkEnd w:id="72"/>
      <w:bookmarkStart w:id="73" w:name="_Hlk40073576"/>
      <w:bookmarkEnd w:id="73"/>
      <w:bookmarkStart w:id="74" w:name="_Hlk40073614"/>
      <w:bookmarkEnd w:id="74"/>
      <w:bookmarkStart w:id="75" w:name="_Hlk40073577"/>
      <w:bookmarkEnd w:id="75"/>
      <w:bookmarkStart w:id="76" w:name="_Hlk40073622"/>
      <w:bookmarkEnd w:id="76"/>
      <w:bookmarkStart w:id="77" w:name="_Hlk40073578"/>
      <w:bookmarkEnd w:id="77"/>
      <w:r>
        <w:rPr>
          <w:rFonts w:hint="eastAsia" w:ascii="宋体" w:hAnsi="宋体" w:eastAsia="宋体" w:cs="宋体"/>
          <w:color w:val="000000" w:themeColor="text1"/>
          <w:sz w:val="24"/>
          <w:szCs w:val="24"/>
          <w14:textFill>
            <w14:solidFill>
              <w14:schemeClr w14:val="tx1"/>
            </w14:solidFill>
          </w14:textFill>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78" w:name="_Hlk64398585"/>
      <w:bookmarkEnd w:id="78"/>
      <w:bookmarkStart w:id="79" w:name="_Hlk56077599"/>
      <w:bookmarkEnd w:id="79"/>
      <w:bookmarkStart w:id="80" w:name="_Hlk56077600"/>
      <w:bookmarkEnd w:id="80"/>
      <w:bookmarkStart w:id="81" w:name="_Hlk64546847"/>
      <w:bookmarkEnd w:id="81"/>
      <w:bookmarkStart w:id="82" w:name="_Hlk64398587"/>
      <w:bookmarkEnd w:id="82"/>
      <w:bookmarkStart w:id="83" w:name="_Hlk39211638"/>
      <w:bookmarkEnd w:id="83"/>
      <w:bookmarkStart w:id="84" w:name="_Hlk64546848"/>
      <w:bookmarkEnd w:id="84"/>
      <w:bookmarkStart w:id="85" w:name="_Hlk56077598"/>
      <w:bookmarkEnd w:id="85"/>
      <w:bookmarkStart w:id="86" w:name="_Hlk39211640"/>
      <w:bookmarkEnd w:id="86"/>
      <w:bookmarkStart w:id="87" w:name="_Hlk39211639"/>
      <w:bookmarkEnd w:id="87"/>
      <w:bookmarkStart w:id="88" w:name="_Hlk64546849"/>
      <w:bookmarkEnd w:id="88"/>
      <w:bookmarkStart w:id="89" w:name="_Hlk64398586"/>
      <w:bookmarkEnd w:id="89"/>
      <w:r>
        <w:rPr>
          <w:rFonts w:hint="eastAsia" w:ascii="宋体" w:hAnsi="宋体" w:eastAsia="宋体" w:cs="宋体"/>
          <w:color w:val="000000" w:themeColor="text1"/>
          <w:sz w:val="24"/>
          <w:szCs w:val="24"/>
          <w14:textFill>
            <w14:solidFill>
              <w14:schemeClr w14:val="tx1"/>
            </w14:solidFill>
          </w14:textFill>
        </w:rPr>
        <w:t>11.8.1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须知前附表</w:t>
      </w:r>
      <w:bookmarkStart w:id="90" w:name="_Hlt19040661"/>
      <w:bookmarkEnd w:id="90"/>
      <w:bookmarkStart w:id="91" w:name="_Hlt38281763"/>
      <w:bookmarkEnd w:id="91"/>
      <w:bookmarkStart w:id="92" w:name="_Hlt18988603"/>
      <w:bookmarkEnd w:id="92"/>
      <w:bookmarkStart w:id="93" w:name="_Hlt38090323"/>
      <w:bookmarkEnd w:id="93"/>
      <w:bookmarkStart w:id="94" w:name="_Hlt64398617"/>
      <w:bookmarkEnd w:id="94"/>
      <w:bookmarkStart w:id="95" w:name="_Hlt38090346"/>
      <w:bookmarkEnd w:id="95"/>
      <w:bookmarkStart w:id="96" w:name="_Hlt19071243"/>
      <w:bookmarkEnd w:id="96"/>
      <w:bookmarkStart w:id="97" w:name="_Hlt39211642"/>
      <w:bookmarkEnd w:id="97"/>
      <w:bookmarkStart w:id="98" w:name="_Hlt64546867"/>
      <w:bookmarkEnd w:id="98"/>
      <w:bookmarkStart w:id="99" w:name="_Hlt18988738"/>
      <w:bookmarkEnd w:id="99"/>
      <w:bookmarkStart w:id="100" w:name="_Hlt19040430"/>
      <w:bookmarkEnd w:id="100"/>
      <w:bookmarkStart w:id="101" w:name="_Hlt39573761"/>
      <w:bookmarkEnd w:id="101"/>
      <w:bookmarkStart w:id="102" w:name="_Hlt38090339"/>
      <w:bookmarkEnd w:id="102"/>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"_Hlk18988600" </w:instrText>
      </w:r>
      <w:r>
        <w:rPr>
          <w:rFonts w:hint="eastAsia" w:ascii="宋体" w:hAnsi="宋体" w:eastAsia="宋体" w:cs="宋体"/>
          <w:color w:val="000000" w:themeColor="text1"/>
          <w:sz w:val="24"/>
          <w:szCs w:val="24"/>
          <w14:textFill>
            <w14:solidFill>
              <w14:schemeClr w14:val="tx1"/>
            </w14:solidFill>
          </w14:textFill>
        </w:rPr>
        <w:fldChar w:fldCharType="separate"/>
      </w:r>
      <w:bookmarkStart w:id="103" w:name="_Hlt64398813"/>
      <w:bookmarkEnd w:id="103"/>
      <w:r>
        <w:rPr>
          <w:rFonts w:hint="eastAsia" w:ascii="宋体" w:hAnsi="宋体" w:eastAsia="宋体" w:cs="宋体"/>
          <w:color w:val="000000" w:themeColor="text1"/>
          <w:sz w:val="24"/>
          <w:szCs w:val="24"/>
          <w:u w:val="single"/>
          <w14:textFill>
            <w14:solidFill>
              <w14:schemeClr w14:val="tx1"/>
            </w14:solidFill>
          </w14:textFill>
        </w:rPr>
        <w:t>第</w:t>
      </w:r>
      <w:r>
        <w:rPr>
          <w:rFonts w:hint="eastAsia" w:ascii="宋体" w:hAnsi="宋体" w:eastAsia="宋体" w:cs="宋体"/>
          <w:color w:val="000000" w:themeColor="text1"/>
          <w:sz w:val="24"/>
          <w:szCs w:val="24"/>
          <w:u w:val="single"/>
          <w:lang w:val="en-US" w:eastAsia="zh-CN"/>
          <w14:textFill>
            <w14:solidFill>
              <w14:schemeClr w14:val="tx1"/>
            </w14:solidFill>
          </w14:textFill>
        </w:rPr>
        <w:t>17</w:t>
      </w:r>
      <w:r>
        <w:rPr>
          <w:rFonts w:hint="eastAsia" w:ascii="宋体" w:hAnsi="宋体" w:eastAsia="宋体" w:cs="宋体"/>
          <w:color w:val="000000" w:themeColor="text1"/>
          <w:sz w:val="24"/>
          <w:szCs w:val="24"/>
          <w:u w:val="single"/>
          <w14:textFill>
            <w14:solidFill>
              <w14:schemeClr w14:val="tx1"/>
            </w14:solidFill>
          </w14:textFill>
        </w:rPr>
        <w:t>款项规定，编制响应文件“正本”和“副本”份数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04" w:name="_Hlk54579898"/>
      <w:bookmarkEnd w:id="104"/>
      <w:bookmarkStart w:id="105" w:name="_Hlk72641330"/>
      <w:bookmarkEnd w:id="105"/>
      <w:bookmarkStart w:id="106" w:name="_Hlk54579899"/>
      <w:bookmarkEnd w:id="106"/>
      <w:bookmarkStart w:id="107" w:name="_Hlk64545795"/>
      <w:bookmarkEnd w:id="107"/>
      <w:bookmarkStart w:id="108" w:name="_Hlk40073910"/>
      <w:bookmarkEnd w:id="108"/>
      <w:bookmarkStart w:id="109" w:name="_Hlk64545793"/>
      <w:bookmarkEnd w:id="109"/>
      <w:bookmarkStart w:id="110" w:name="_Hlk72641068"/>
      <w:bookmarkEnd w:id="110"/>
      <w:bookmarkStart w:id="111" w:name="_Hlk64525473"/>
      <w:bookmarkEnd w:id="111"/>
      <w:bookmarkStart w:id="112" w:name="_Hlk40073911"/>
      <w:bookmarkEnd w:id="112"/>
      <w:bookmarkStart w:id="113" w:name="_Hlk72641332"/>
      <w:bookmarkEnd w:id="113"/>
      <w:bookmarkStart w:id="114" w:name="_Hlk54581279"/>
      <w:bookmarkEnd w:id="114"/>
      <w:bookmarkStart w:id="115" w:name="_Hlk72641069"/>
      <w:bookmarkEnd w:id="115"/>
      <w:bookmarkStart w:id="116" w:name="_Hlk54581278"/>
      <w:bookmarkEnd w:id="116"/>
      <w:bookmarkStart w:id="117" w:name="_Hlk64545794"/>
      <w:bookmarkEnd w:id="117"/>
      <w:bookmarkStart w:id="118" w:name="_Hlk72641331"/>
      <w:bookmarkEnd w:id="118"/>
      <w:bookmarkStart w:id="119" w:name="_Hlk64525472"/>
      <w:bookmarkEnd w:id="119"/>
      <w:bookmarkStart w:id="120" w:name="_Hlk54581277"/>
      <w:bookmarkEnd w:id="120"/>
      <w:bookmarkStart w:id="121" w:name="_Hlk64525471"/>
      <w:bookmarkEnd w:id="121"/>
      <w:bookmarkStart w:id="122" w:name="_Hlk72641070"/>
      <w:bookmarkEnd w:id="122"/>
      <w:bookmarkStart w:id="123" w:name="_Hlk54579900"/>
      <w:bookmarkEnd w:id="123"/>
      <w:bookmarkStart w:id="124" w:name="_Hlk40073912"/>
      <w:bookmarkEnd w:id="124"/>
      <w:r>
        <w:rPr>
          <w:rFonts w:hint="eastAsia" w:ascii="宋体" w:hAnsi="宋体" w:eastAsia="宋体" w:cs="宋体"/>
          <w:color w:val="000000" w:themeColor="text1"/>
          <w:sz w:val="24"/>
          <w:szCs w:val="24"/>
          <w14:textFill>
            <w14:solidFill>
              <w14:schemeClr w14:val="tx1"/>
            </w14:solidFill>
          </w14:textFill>
        </w:rPr>
        <w:t>11.8.2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商务标、技术标、经济标封面右上角必须注明“正本”或“副本”字样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商务标、技术标、经济标凡是要求盖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章、法定代表人或授权代理人章处，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5" w:name="_Hlk40073788"/>
      <w:bookmarkEnd w:id="125"/>
      <w:bookmarkStart w:id="126" w:name="_Hlk131417275"/>
      <w:bookmarkEnd w:id="126"/>
      <w:bookmarkStart w:id="127" w:name="_Hlk54580744"/>
      <w:bookmarkEnd w:id="127"/>
      <w:bookmarkStart w:id="128" w:name="_Hlk64544614"/>
      <w:bookmarkEnd w:id="128"/>
      <w:bookmarkStart w:id="129" w:name="_Hlk40073789"/>
      <w:bookmarkEnd w:id="129"/>
      <w:bookmarkStart w:id="130" w:name="_Hlk54580742"/>
      <w:bookmarkEnd w:id="130"/>
      <w:bookmarkStart w:id="131" w:name="_Hlk64544613"/>
      <w:bookmarkEnd w:id="131"/>
      <w:bookmarkStart w:id="132" w:name="_Hlk131417274"/>
      <w:bookmarkEnd w:id="132"/>
      <w:bookmarkStart w:id="133" w:name="_Hlk64544612"/>
      <w:bookmarkEnd w:id="133"/>
      <w:bookmarkStart w:id="134" w:name="_Hlk54580743"/>
      <w:bookmarkEnd w:id="134"/>
      <w:bookmarkStart w:id="135" w:name="_Hlk40073787"/>
      <w:bookmarkEnd w:id="135"/>
      <w:bookmarkStart w:id="136" w:name="_Hlk131417276"/>
      <w:bookmarkEnd w:id="136"/>
      <w:r>
        <w:rPr>
          <w:rFonts w:hint="eastAsia" w:ascii="宋体" w:hAnsi="宋体" w:eastAsia="宋体" w:cs="宋体"/>
          <w:color w:val="000000" w:themeColor="text1"/>
          <w:sz w:val="24"/>
          <w:szCs w:val="24"/>
          <w14:textFill>
            <w14:solidFill>
              <w14:schemeClr w14:val="tx1"/>
            </w14:solidFill>
          </w14:textFill>
        </w:rPr>
        <w:t>11.8.4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投标总价要求</w:t>
      </w:r>
      <w:r>
        <w:rPr>
          <w:rFonts w:hint="eastAsia" w:ascii="宋体" w:hAnsi="宋体" w:eastAsia="宋体" w:cs="宋体"/>
          <w:color w:val="000000" w:themeColor="text1"/>
          <w:sz w:val="24"/>
          <w:szCs w:val="24"/>
          <w:lang w:eastAsia="zh-CN"/>
          <w14:textFill>
            <w14:solidFill>
              <w14:schemeClr w14:val="tx1"/>
            </w14:solidFill>
          </w14:textFill>
        </w:rPr>
        <w:t>加盖投标单位</w:t>
      </w:r>
      <w:r>
        <w:rPr>
          <w:rFonts w:hint="eastAsia" w:ascii="宋体" w:hAnsi="宋体" w:eastAsia="宋体" w:cs="宋体"/>
          <w:color w:val="000000" w:themeColor="text1"/>
          <w:sz w:val="24"/>
          <w:szCs w:val="24"/>
          <w14:textFill>
            <w14:solidFill>
              <w14:schemeClr w14:val="tx1"/>
            </w14:solidFill>
          </w14:textFill>
        </w:rPr>
        <w:t>章、法定代表人或授权代理人章、造价人员章处，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37" w:name="_Hlk64544688"/>
      <w:bookmarkEnd w:id="137"/>
      <w:bookmarkStart w:id="138" w:name="_Hlk64544687"/>
      <w:bookmarkEnd w:id="138"/>
      <w:bookmarkStart w:id="139" w:name="_Hlk64544689"/>
      <w:bookmarkEnd w:id="139"/>
      <w:r>
        <w:rPr>
          <w:rFonts w:hint="eastAsia" w:ascii="宋体" w:hAnsi="宋体" w:eastAsia="宋体" w:cs="宋体"/>
          <w:color w:val="000000" w:themeColor="text1"/>
          <w:sz w:val="24"/>
          <w:szCs w:val="24"/>
          <w14:textFill>
            <w14:solidFill>
              <w14:schemeClr w14:val="tx1"/>
            </w14:solidFill>
          </w14:textFill>
        </w:rPr>
        <w:t>全套响应文件应无涂改和行间插字，除非这些删改是根据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的指示进行的，或者是</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投标单位</w:t>
      </w:r>
      <w:r>
        <w:rPr>
          <w:rFonts w:hint="eastAsia" w:ascii="宋体" w:hAnsi="宋体" w:eastAsia="宋体" w:cs="宋体"/>
          <w:b/>
          <w:bCs/>
          <w:color w:val="000000" w:themeColor="text1"/>
          <w:sz w:val="24"/>
          <w:szCs w:val="24"/>
          <w14:textFill>
            <w14:solidFill>
              <w14:schemeClr w14:val="tx1"/>
            </w14:solidFill>
          </w14:textFill>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商务标、技术标和经济标封袋必须在开启处密封，并加盖</w:t>
      </w:r>
      <w:r>
        <w:rPr>
          <w:rFonts w:hint="eastAsia" w:ascii="宋体" w:hAnsi="宋体" w:eastAsia="宋体" w:cs="宋体"/>
          <w:color w:val="000000" w:themeColor="text1"/>
          <w:sz w:val="24"/>
          <w:szCs w:val="24"/>
          <w:lang w:eastAsia="zh-CN"/>
          <w14:textFill>
            <w14:solidFill>
              <w14:schemeClr w14:val="tx1"/>
            </w14:solidFill>
          </w14:textFill>
        </w:rPr>
        <w:t>投标单位公章</w:t>
      </w:r>
      <w:r>
        <w:rPr>
          <w:rFonts w:hint="eastAsia" w:ascii="宋体" w:hAnsi="宋体" w:eastAsia="宋体" w:cs="宋体"/>
          <w:color w:val="000000" w:themeColor="text1"/>
          <w:sz w:val="24"/>
          <w:szCs w:val="24"/>
          <w14:textFill>
            <w14:solidFill>
              <w14:schemeClr w14:val="tx1"/>
            </w14:solidFill>
          </w14:textFill>
        </w:rPr>
        <w:t>与法定代表人章。否则整个响应文件将被视为不响应磋商文件，而予以拒绝评审</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商务标、技术标、经济标、电子版投标文件封袋上应写明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13.1除本磋商文件另有规定外，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 当各明细部分的价格累计不等于合价时，应以各明细的累计计数为准，修正合价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 按以上原则对算术性差错修正，应取得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的同意，并确认修正后最终投标价。如果</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000000" w:themeColor="text1"/>
          <w:spacing w:val="8"/>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4"/>
          <w:szCs w:val="24"/>
          <w14:textFill>
            <w14:solidFill>
              <w14:schemeClr w14:val="tx1"/>
            </w14:solidFill>
          </w14:textFill>
        </w:rPr>
        <w:t>注：（1）磋商响应文件中，所有</w:t>
      </w:r>
      <w:r>
        <w:rPr>
          <w:rFonts w:hint="eastAsia" w:ascii="宋体" w:hAnsi="宋体" w:eastAsia="宋体" w:cs="宋体"/>
          <w:b/>
          <w:color w:val="000000" w:themeColor="text1"/>
          <w:spacing w:val="8"/>
          <w:sz w:val="24"/>
          <w:szCs w:val="24"/>
          <w:lang w:eastAsia="zh-CN"/>
          <w14:textFill>
            <w14:solidFill>
              <w14:schemeClr w14:val="tx1"/>
            </w14:solidFill>
          </w14:textFill>
        </w:rPr>
        <w:t>投标单位</w:t>
      </w:r>
      <w:r>
        <w:rPr>
          <w:rFonts w:hint="eastAsia" w:ascii="宋体" w:hAnsi="宋体" w:eastAsia="宋体" w:cs="宋体"/>
          <w:b/>
          <w:color w:val="000000" w:themeColor="text1"/>
          <w:spacing w:val="8"/>
          <w:sz w:val="24"/>
          <w:szCs w:val="24"/>
          <w14:textFill>
            <w14:solidFill>
              <w14:schemeClr w14:val="tx1"/>
            </w14:solidFill>
          </w14:textFill>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须提交证明拟供服务符合磋商文件规定的技术响应文件，作为磋商响应文件的一部分</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16.2上述文件可以是文字资料、图纸和数据，没有按要求提供资料或提供资料不完全，将是对本次招标没有作出实质性响应，其风险由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w:t>
      </w:r>
      <w:r>
        <w:rPr>
          <w:rFonts w:hint="eastAsia" w:ascii="宋体" w:hAnsi="宋体" w:eastAsia="宋体" w:cs="宋体"/>
          <w:b/>
          <w:color w:val="000000" w:themeColor="text1"/>
          <w:sz w:val="24"/>
          <w:szCs w:val="24"/>
          <w14:textFill>
            <w14:solidFill>
              <w14:schemeClr w14:val="tx1"/>
            </w14:solidFill>
          </w14:textFill>
        </w:rPr>
        <w:t xml:space="preserve"> 磋商响应文件从开标之日起，投标有效期为60天</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在特殊情况下，招标代理机构可与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磋商响应文件须打印</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磋商响应文件应清楚工整，修改处应由投标全权代表签章</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18.3磋商响应文件应由法人代表或法人授权代表在凡规定签章处逐一签署及加盖单位的公章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18.4电报、电话、传真形式的投标概不接受</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19.1于投标截止时间前向招标代理机构交纳投标保证金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19.2本次招标不接受现金作为投标保证金，投标保证金有效期应当与投标有效期一致</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通知书发出后5个工作日内退还未中标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的投标保证金，在</w:t>
      </w:r>
      <w:r>
        <w:rPr>
          <w:rFonts w:hint="eastAsia" w:ascii="宋体" w:hAnsi="宋体" w:eastAsia="宋体" w:cs="宋体"/>
          <w:color w:val="000000" w:themeColor="text1"/>
          <w:sz w:val="24"/>
          <w:szCs w:val="24"/>
          <w:lang w:eastAsia="zh-CN"/>
          <w14:textFill>
            <w14:solidFill>
              <w14:schemeClr w14:val="tx1"/>
            </w14:solidFill>
          </w14:textFill>
        </w:rPr>
        <w:t>施工</w:t>
      </w:r>
      <w:r>
        <w:rPr>
          <w:rFonts w:hint="eastAsia" w:ascii="宋体" w:hAnsi="宋体" w:eastAsia="宋体" w:cs="宋体"/>
          <w:color w:val="000000" w:themeColor="text1"/>
          <w:sz w:val="24"/>
          <w:szCs w:val="24"/>
          <w14:textFill>
            <w14:solidFill>
              <w14:schemeClr w14:val="tx1"/>
            </w14:solidFill>
          </w14:textFill>
        </w:rPr>
        <w:t>合同签订后5个工作日内退还中标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9.4未按规定提交投标保证金的投标，将被视为投标无效。</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19.5下列任何情况发生时，投标保证金将被没收：</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在磋商文件规定的投标有效期内撤回其投标；</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19.5.2成交方在规定期限内未能：</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19.5.2.1按本须知第3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条规定签订合同； </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19.5.2.2按须知第3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条向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提交履约保证金；</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19.5.2.3按本须知第3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条规定向招标代理机构交纳招标代理服务费。</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140" w:name="_Toc267301285"/>
      <w:bookmarkStart w:id="141" w:name="_Toc527642955"/>
      <w:bookmarkStart w:id="142" w:name="_Toc298240408"/>
      <w:bookmarkStart w:id="143" w:name="_Toc349637923"/>
      <w:bookmarkStart w:id="144" w:name="_Toc349573124"/>
      <w:r>
        <w:rPr>
          <w:rFonts w:hint="eastAsia" w:ascii="宋体" w:hAnsi="宋体" w:eastAsia="宋体" w:cs="宋体"/>
          <w:color w:val="000000" w:themeColor="text1"/>
          <w:sz w:val="28"/>
          <w:szCs w:val="28"/>
          <w14:textFill>
            <w14:solidFill>
              <w14:schemeClr w14:val="tx1"/>
            </w14:solidFill>
          </w14:textFill>
        </w:rPr>
        <w:t>D  磋商响应文件的递交</w:t>
      </w:r>
      <w:bookmarkEnd w:id="140"/>
      <w:bookmarkEnd w:id="141"/>
      <w:bookmarkEnd w:id="142"/>
      <w:bookmarkEnd w:id="143"/>
      <w:bookmarkEnd w:id="144"/>
    </w:p>
    <w:p>
      <w:pPr>
        <w:pageBreakBefore w:val="0"/>
        <w:numPr>
          <w:ilvl w:val="0"/>
          <w:numId w:val="6"/>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21.1 磋商响应文件递交得截止时间：</w:t>
      </w:r>
      <w:r>
        <w:rPr>
          <w:rFonts w:hint="eastAsia" w:ascii="宋体" w:hAnsi="宋体" w:eastAsia="宋体" w:cs="宋体"/>
          <w:color w:val="000000" w:themeColor="text1"/>
          <w:sz w:val="24"/>
          <w:szCs w:val="22"/>
          <w:lang w:eastAsia="zh-CN"/>
          <w14:textFill>
            <w14:solidFill>
              <w14:schemeClr w14:val="tx1"/>
            </w14:solidFill>
          </w14:textFill>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磋商响应文件以密封形式递交至：</w:t>
      </w:r>
      <w:r>
        <w:rPr>
          <w:rFonts w:hint="eastAsia" w:ascii="宋体" w:hAnsi="宋体" w:eastAsia="宋体" w:cs="宋体"/>
          <w:color w:val="000000" w:themeColor="text1"/>
          <w:sz w:val="24"/>
          <w:szCs w:val="22"/>
          <w:lang w:eastAsia="zh-CN"/>
          <w14:textFill>
            <w14:solidFill>
              <w14:schemeClr w14:val="tx1"/>
            </w14:solidFill>
          </w14:textFill>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所有磋商响应文件都必须按招标代理机构在磋商文件中规定的投标截止时间之前送到磋商文件规定的地点</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出现第8.2款因</w:t>
      </w:r>
      <w:r>
        <w:rPr>
          <w:rFonts w:hint="eastAsia" w:ascii="宋体" w:hAnsi="宋体" w:eastAsia="宋体" w:cs="宋体"/>
          <w:color w:val="000000" w:themeColor="text1"/>
          <w:sz w:val="24"/>
          <w:shd w:val="clear" w:color="auto" w:fill="auto"/>
          <w14:textFill>
            <w14:solidFill>
              <w14:schemeClr w14:val="tx1"/>
            </w14:solidFill>
          </w14:textFill>
        </w:rPr>
        <w:t>磋</w:t>
      </w:r>
      <w:r>
        <w:rPr>
          <w:rFonts w:hint="eastAsia" w:ascii="宋体" w:hAnsi="宋体" w:eastAsia="宋体" w:cs="宋体"/>
          <w:color w:val="000000" w:themeColor="text1"/>
          <w:sz w:val="24"/>
          <w14:textFill>
            <w14:solidFill>
              <w14:schemeClr w14:val="tx1"/>
            </w14:solidFill>
          </w14:textFill>
        </w:rPr>
        <w:t>商文件的修改推迟投标截止时间时，则按招标代理机构修改通知规定的时间递交</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22.1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代表签字</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投标截止时间以后不得修改磋商响应文件</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不得在开标时间起至投标有效期期满前撤销磋商响应文件。否则其投标保证金将不予退还</w:t>
      </w:r>
      <w:bookmarkStart w:id="145" w:name="_Toc349573125"/>
      <w:bookmarkStart w:id="146" w:name="_Toc527642956"/>
      <w:bookmarkStart w:id="147" w:name="_Toc298240409"/>
      <w:bookmarkStart w:id="148" w:name="_Toc267301286"/>
      <w:bookmarkStart w:id="149" w:name="_Toc349637924"/>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E  磋商程序</w:t>
      </w:r>
      <w:bookmarkEnd w:id="145"/>
      <w:bookmarkEnd w:id="146"/>
      <w:bookmarkEnd w:id="147"/>
      <w:bookmarkEnd w:id="148"/>
      <w:bookmarkEnd w:id="149"/>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磋商小组组成：在磋商开始前，组建磋商小组共</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人组成，磋商小组成员</w:t>
      </w:r>
      <w:r>
        <w:rPr>
          <w:rFonts w:hint="eastAsia" w:ascii="宋体" w:hAnsi="宋体" w:eastAsia="宋体" w:cs="宋体"/>
          <w:color w:val="000000" w:themeColor="text1"/>
          <w:sz w:val="24"/>
          <w:lang w:eastAsia="zh-CN"/>
          <w14:textFill>
            <w14:solidFill>
              <w14:schemeClr w14:val="tx1"/>
            </w14:solidFill>
          </w14:textFill>
        </w:rPr>
        <w:t>由</w:t>
      </w:r>
      <w:r>
        <w:rPr>
          <w:rFonts w:hint="eastAsia" w:ascii="宋体" w:hAnsi="宋体" w:eastAsia="宋体" w:cs="宋体"/>
          <w:color w:val="000000" w:themeColor="text1"/>
          <w:sz w:val="24"/>
          <w14:textFill>
            <w14:solidFill>
              <w14:schemeClr w14:val="tx1"/>
            </w14:solidFill>
          </w14:textFill>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准时参加磋商评审会议</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确定合格的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参加磋商</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的磋商响应文件并做出评价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解释或者澄清其磋商响应文件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（4）磋商小组所有成员集中与单一</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分别进行磋商；</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（5）最后报价</w:t>
      </w:r>
      <w:r>
        <w:rPr>
          <w:rFonts w:hint="eastAsia" w:ascii="宋体" w:hAnsi="宋体" w:eastAsia="宋体" w:cs="宋体"/>
          <w:color w:val="000000" w:themeColor="text1"/>
          <w:sz w:val="24"/>
          <w:szCs w:val="24"/>
          <w:lang w:eastAsia="zh-CN"/>
          <w14:textFill>
            <w14:solidFill>
              <w14:schemeClr w14:val="tx1"/>
            </w14:solidFill>
          </w14:textFill>
        </w:rPr>
        <w:t>；</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（7）按照评审得分由高到低顺序推荐3名以上成交候选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对</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不得泄露磋商活动中应当保密的情况和资料，不得与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不得互相串通磋商或者与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串通磋商，不得向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或者磋商小组成员行贿谋取成交，不得以他人名义磋商或者以其他方式弄虚作假骗取成交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8 </w:t>
      </w:r>
      <w:r>
        <w:rPr>
          <w:rFonts w:hint="eastAsia" w:ascii="宋体" w:hAnsi="宋体" w:eastAsia="宋体" w:cs="宋体"/>
          <w:color w:val="000000" w:themeColor="text1"/>
          <w:sz w:val="24"/>
          <w:szCs w:val="24"/>
          <w14:textFill>
            <w14:solidFill>
              <w14:schemeClr w14:val="tx1"/>
            </w14:solidFill>
          </w14:textFill>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.2磋商小组成员不得私下接触</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，不得收受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给予的财务或者其他好处，不得向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征询确定成交方意向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.3不得接受任何单位或个人明示或暗示提出的倾向或排斥特定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的要求</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 在对磋商响应文件进行详细评估之前，监督人员或招标代理机构将依据</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提供的资格证明文件审查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的财务、技术和生产能力。如果确定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的权利和</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的义务的规定，而纠正这些偏离将影响到其他提交实质性响应投标的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26.1为有助于对磋商响应文件进行审查、评估和比较，磋商小组将对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进行磋商，请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澄清其磋商内容，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有责任按照招标代理机构通知的时间、地点指派专人进行答疑和澄清。磋商时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 要澄清的答复应是书面的，但不得对磋商内容进行实质性修改。澄清文件须由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 磋商结束后，磋商小组要求所有参加磋商的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27．确定成交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.2磋商小组和</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经磋商确定最终采购需求和提交最终报价的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后，由磋商小组采用综合评分法对提交最终报价的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28</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评审标准</w:t>
      </w:r>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0" w:name="_Toc18339"/>
      <w:bookmarkStart w:id="151" w:name="_Toc7276"/>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.1 初步评审标准</w:t>
      </w:r>
      <w:bookmarkEnd w:id="150"/>
      <w:bookmarkEnd w:id="151"/>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eastAsia="宋体" w:cs="宋体"/>
          <w:bCs/>
          <w:color w:val="000000" w:themeColor="text1"/>
          <w:sz w:val="24"/>
          <w:szCs w:val="24"/>
          <w:lang w:val="en-US"/>
          <w14:textFill>
            <w14:solidFill>
              <w14:schemeClr w14:val="tx1"/>
            </w14:solidFill>
          </w14:textFill>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28.2</w:t>
      </w:r>
      <w:r>
        <w:rPr>
          <w:rFonts w:hint="eastAsia" w:ascii="宋体" w:hAnsi="宋体" w:eastAsia="宋体" w:cs="宋体"/>
          <w:b w:val="0"/>
          <w:bCs/>
          <w:color w:val="000000" w:themeColor="text1"/>
          <w:sz w:val="24"/>
          <w:szCs w:val="24"/>
          <w:lang w:eastAsia="zh-CN"/>
          <w14:textFill>
            <w14:solidFill>
              <w14:schemeClr w14:val="tx1"/>
            </w14:solidFill>
          </w14:textFill>
        </w:rPr>
        <w:t>重大偏差</w:t>
      </w:r>
      <w:r>
        <w:rPr>
          <w:rFonts w:hint="eastAsia" w:ascii="宋体" w:hAnsi="宋体" w:eastAsia="宋体" w:cs="宋体"/>
          <w:b w:val="0"/>
          <w:bCs/>
          <w:color w:val="000000" w:themeColor="text1"/>
          <w:sz w:val="24"/>
          <w:szCs w:val="24"/>
          <w14:textFill>
            <w14:solidFill>
              <w14:schemeClr w14:val="tx1"/>
            </w14:solidFill>
          </w14:textFill>
        </w:rPr>
        <w:t>评审</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.1技术</w:t>
      </w:r>
      <w:r>
        <w:rPr>
          <w:rFonts w:hint="eastAsia" w:ascii="宋体" w:hAnsi="宋体" w:cs="宋体"/>
          <w:b w:val="0"/>
          <w:bCs/>
          <w:color w:val="000000" w:themeColor="text1"/>
          <w:sz w:val="24"/>
          <w:szCs w:val="24"/>
          <w:lang w:eastAsia="zh-CN"/>
          <w14:textFill>
            <w14:solidFill>
              <w14:schemeClr w14:val="tx1"/>
            </w14:solidFill>
          </w14:textFill>
        </w:rPr>
        <w:t>商务部分</w:t>
      </w:r>
      <w:r>
        <w:rPr>
          <w:rFonts w:hint="eastAsia" w:ascii="宋体" w:hAnsi="宋体" w:eastAsia="宋体" w:cs="宋体"/>
          <w:b w:val="0"/>
          <w:bCs/>
          <w:color w:val="000000" w:themeColor="text1"/>
          <w:sz w:val="24"/>
          <w:szCs w:val="24"/>
          <w14:textFill>
            <w14:solidFill>
              <w14:schemeClr w14:val="tx1"/>
            </w14:solidFill>
          </w14:textFill>
        </w:rPr>
        <w:t>评定</w:t>
      </w:r>
      <w:bookmarkStart w:id="152" w:name="_Toc18855"/>
      <w:bookmarkStart w:id="153" w:name="_Toc4220"/>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评委按照磋商文件要求，对技术</w:t>
      </w:r>
      <w:r>
        <w:rPr>
          <w:rFonts w:hint="eastAsia" w:ascii="宋体" w:hAnsi="宋体" w:cs="宋体"/>
          <w:color w:val="000000" w:themeColor="text1"/>
          <w:sz w:val="24"/>
          <w:szCs w:val="24"/>
          <w:lang w:eastAsia="zh-CN"/>
          <w14:textFill>
            <w14:solidFill>
              <w14:schemeClr w14:val="tx1"/>
            </w14:solidFill>
          </w14:textFill>
        </w:rPr>
        <w:t>标和商务标</w:t>
      </w:r>
      <w:r>
        <w:rPr>
          <w:rFonts w:hint="eastAsia" w:ascii="宋体" w:hAnsi="宋体" w:eastAsia="宋体" w:cs="宋体"/>
          <w:color w:val="000000" w:themeColor="text1"/>
          <w:sz w:val="24"/>
          <w:szCs w:val="24"/>
          <w14:textFill>
            <w14:solidFill>
              <w14:schemeClr w14:val="tx1"/>
            </w14:solidFill>
          </w14:textFill>
        </w:rPr>
        <w:t>磋商响应文件进行评定，磋商小组对于认定不合格的技术标</w:t>
      </w:r>
      <w:r>
        <w:rPr>
          <w:rFonts w:hint="eastAsia" w:ascii="宋体" w:hAnsi="宋体" w:cs="宋体"/>
          <w:color w:val="000000" w:themeColor="text1"/>
          <w:sz w:val="24"/>
          <w:szCs w:val="24"/>
          <w:lang w:eastAsia="zh-CN"/>
          <w14:textFill>
            <w14:solidFill>
              <w14:schemeClr w14:val="tx1"/>
            </w14:solidFill>
          </w14:textFill>
        </w:rPr>
        <w:t>和商务标</w:t>
      </w:r>
      <w:r>
        <w:rPr>
          <w:rFonts w:hint="eastAsia" w:ascii="宋体" w:hAnsi="宋体" w:eastAsia="宋体" w:cs="宋体"/>
          <w:color w:val="000000" w:themeColor="text1"/>
          <w:sz w:val="24"/>
          <w:szCs w:val="24"/>
          <w14:textFill>
            <w14:solidFill>
              <w14:schemeClr w14:val="tx1"/>
            </w14:solidFill>
          </w14:textFill>
        </w:rPr>
        <w:t>，应具书面评标报告。评标报告由评委会组长拟稿，全体评标成员签字确认（评审标准详附表）。</w:t>
      </w:r>
      <w:bookmarkEnd w:id="152"/>
      <w:bookmarkEnd w:id="153"/>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4" w:name="_Toc671"/>
      <w:bookmarkStart w:id="155" w:name="_Toc19540"/>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评定</w:t>
      </w:r>
      <w:bookmarkEnd w:id="154"/>
      <w:bookmarkEnd w:id="155"/>
    </w:p>
    <w:p>
      <w:pPr>
        <w:pStyle w:val="46"/>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6" w:name="_Toc19117"/>
      <w:bookmarkStart w:id="157" w:name="_Toc11285"/>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的评审标准详见附表。</w:t>
      </w:r>
      <w:bookmarkEnd w:id="156"/>
      <w:bookmarkEnd w:id="157"/>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4.1</w:t>
      </w:r>
      <w:r>
        <w:rPr>
          <w:rFonts w:hint="eastAsia" w:ascii="宋体" w:hAnsi="宋体" w:eastAsia="宋体" w:cs="宋体"/>
          <w:b w:val="0"/>
          <w:bCs/>
          <w:color w:val="000000" w:themeColor="text1"/>
          <w:sz w:val="24"/>
          <w:szCs w:val="24"/>
          <w14:textFill>
            <w14:solidFill>
              <w14:schemeClr w14:val="tx1"/>
            </w14:solidFill>
          </w14:textFill>
        </w:rPr>
        <w:t>除第二章“</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须知”前附表授权直接确定中标人外，磋商小组通过评标办法以得分由高到</w:t>
      </w:r>
      <w:r>
        <w:rPr>
          <w:rFonts w:hint="eastAsia" w:ascii="宋体" w:hAnsi="宋体" w:eastAsia="宋体" w:cs="宋体"/>
          <w:color w:val="000000" w:themeColor="text1"/>
          <w:sz w:val="24"/>
          <w:szCs w:val="24"/>
          <w14:textFill>
            <w14:solidFill>
              <w14:schemeClr w14:val="tx1"/>
            </w14:solidFill>
          </w14:textFill>
        </w:rPr>
        <w:t>低确定出前三名作为中标候选人推荐给</w:t>
      </w:r>
      <w:r>
        <w:rPr>
          <w:rFonts w:hint="eastAsia" w:ascii="宋体" w:hAnsi="宋体" w:eastAsia="宋体" w:cs="宋体"/>
          <w:color w:val="000000" w:themeColor="text1"/>
          <w:sz w:val="24"/>
          <w:szCs w:val="24"/>
          <w:lang w:eastAsia="zh-CN"/>
          <w14:textFill>
            <w14:solidFill>
              <w14:schemeClr w14:val="tx1"/>
            </w14:solidFill>
          </w14:textFill>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依法必须招标的项目，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排名第二的中标候选人因前款确定的同样原因不能签订合同的，</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8.4.2</w:t>
      </w:r>
      <w:r>
        <w:rPr>
          <w:rFonts w:hint="eastAsia" w:ascii="宋体" w:hAnsi="宋体" w:eastAsia="宋体" w:cs="宋体"/>
          <w:b w:val="0"/>
          <w:bCs/>
          <w:color w:val="000000" w:themeColor="text1"/>
          <w:sz w:val="24"/>
          <w:szCs w:val="24"/>
          <w14:textFill>
            <w14:solidFill>
              <w14:schemeClr w14:val="tx1"/>
            </w14:solidFill>
          </w14:textFill>
        </w:rPr>
        <w:t>磋商小组完成评审后，应当向</w:t>
      </w:r>
      <w:r>
        <w:rPr>
          <w:rFonts w:hint="eastAsia" w:ascii="宋体" w:hAnsi="宋体" w:eastAsia="宋体" w:cs="宋体"/>
          <w:b w:val="0"/>
          <w:bCs/>
          <w:color w:val="000000" w:themeColor="text1"/>
          <w:sz w:val="24"/>
          <w:szCs w:val="24"/>
          <w:lang w:eastAsia="zh-CN"/>
          <w14:textFill>
            <w14:solidFill>
              <w14:schemeClr w14:val="tx1"/>
            </w14:solidFill>
          </w14:textFill>
        </w:rPr>
        <w:t>招标人</w:t>
      </w:r>
      <w:r>
        <w:rPr>
          <w:rFonts w:hint="eastAsia" w:ascii="宋体" w:hAnsi="宋体" w:eastAsia="宋体" w:cs="宋体"/>
          <w:b w:val="0"/>
          <w:bCs/>
          <w:color w:val="000000" w:themeColor="text1"/>
          <w:sz w:val="24"/>
          <w:szCs w:val="24"/>
          <w14:textFill>
            <w14:solidFill>
              <w14:schemeClr w14:val="tx1"/>
            </w14:solidFill>
          </w14:textFill>
        </w:rPr>
        <w:t>提交书面评审报告</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4.3</w:t>
      </w:r>
      <w:r>
        <w:rPr>
          <w:rFonts w:hint="eastAsia" w:ascii="宋体" w:hAnsi="宋体" w:eastAsia="宋体" w:cs="宋体"/>
          <w:b w:val="0"/>
          <w:bCs/>
          <w:color w:val="000000" w:themeColor="text1"/>
          <w:sz w:val="24"/>
          <w:szCs w:val="24"/>
          <w14:textFill>
            <w14:solidFill>
              <w14:schemeClr w14:val="tx1"/>
            </w14:solidFill>
          </w14:textFill>
        </w:rPr>
        <w:t>成</w:t>
      </w:r>
      <w:r>
        <w:rPr>
          <w:rFonts w:hint="eastAsia" w:ascii="宋体" w:hAnsi="宋体" w:eastAsia="宋体" w:cs="宋体"/>
          <w:color w:val="000000" w:themeColor="text1"/>
          <w:sz w:val="24"/>
          <w:szCs w:val="24"/>
          <w14:textFill>
            <w14:solidFill>
              <w14:schemeClr w14:val="tx1"/>
            </w14:solidFill>
          </w14:textFill>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lang w:eastAsia="zh-CN"/>
          <w14:textFill>
            <w14:solidFill>
              <w14:schemeClr w14:val="tx1"/>
            </w14:solidFill>
          </w14:textFill>
        </w:rPr>
        <w:t>评审标准</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0分，技术商务</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0分。将每位</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的所有得分相加即为该</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的总得分。初步评审附表及详细评审内容标准如下：</w:t>
      </w: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rPr>
          <w:rFonts w:hint="default"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附表一：</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bookmarkStart w:id="158" w:name="_Toc527642957"/>
      <w:bookmarkStart w:id="159" w:name="_Toc267301287"/>
      <w:bookmarkStart w:id="160" w:name="_Toc471489758"/>
      <w:bookmarkStart w:id="161" w:name="_Toc298240410"/>
      <w:bookmarkStart w:id="162" w:name="_Toc349637925"/>
      <w:bookmarkStart w:id="163" w:name="_Toc349573126"/>
      <w:bookmarkStart w:id="164" w:name="_Toc267301288"/>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1</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zh-CN"/>
          <w14:textFill>
            <w14:solidFill>
              <w14:schemeClr w14:val="tx1"/>
            </w14:solidFill>
          </w14:textFill>
        </w:rPr>
        <w:t>资格评审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项目管理人员</w:t>
            </w:r>
            <w:r>
              <w:rPr>
                <w:rFonts w:hint="eastAsia" w:ascii="宋体" w:hAnsi="宋体" w:eastAsia="宋体" w:cs="宋体"/>
                <w:color w:val="000000" w:themeColor="text1"/>
                <w:sz w:val="24"/>
                <w:szCs w:val="24"/>
                <w:lang w:val="zh-CN"/>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企业信誉满足招标文件的要求</w:t>
            </w:r>
            <w:r>
              <w:rPr>
                <w:rFonts w:hint="eastAsia" w:ascii="宋体" w:hAnsi="宋体" w:cs="宋体"/>
                <w:color w:val="000000" w:themeColor="text1"/>
                <w:sz w:val="24"/>
                <w:szCs w:val="24"/>
                <w:lang w:val="zh-CN"/>
                <w14:textFill>
                  <w14:solidFill>
                    <w14:schemeClr w14:val="tx1"/>
                  </w14:solidFill>
                </w14:textFill>
              </w:rPr>
              <w:t>。</w:t>
            </w:r>
          </w:p>
        </w:tc>
      </w:tr>
    </w:tbl>
    <w:p>
      <w:pPr>
        <w:pageBreakBefore w:val="0"/>
        <w:kinsoku/>
        <w:overflowPunct/>
        <w:bidi w:val="0"/>
        <w:spacing w:line="480" w:lineRule="exact"/>
        <w:jc w:val="left"/>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Cs w:val="24"/>
          <w:lang w:val="zh-CN"/>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附表二：</w:t>
      </w:r>
    </w:p>
    <w:p>
      <w:pPr>
        <w:pStyle w:val="38"/>
        <w:pageBreakBefore w:val="0"/>
        <w:kinsoku/>
        <w:overflowPunct/>
        <w:bidi w:val="0"/>
        <w:spacing w:line="480" w:lineRule="exact"/>
        <w:jc w:val="center"/>
        <w:textAlignment w:val="auto"/>
        <w:rPr>
          <w:rFonts w:hint="default"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2</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-形式评审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rPr>
          <w:rFonts w:hint="eastAsia"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br w:type="page"/>
      </w:r>
    </w:p>
    <w:p>
      <w:pPr>
        <w:pStyle w:val="38"/>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三</w:t>
      </w:r>
      <w:r>
        <w:rPr>
          <w:rFonts w:ascii="宋体" w:hAnsi="宋体" w:eastAsia="宋体" w:cs="宋体"/>
          <w:color w:val="000000" w:themeColor="text1"/>
          <w:szCs w:val="24"/>
          <w14:textFill>
            <w14:solidFill>
              <w14:schemeClr w14:val="tx1"/>
            </w14:solidFill>
          </w14:textFill>
        </w:rPr>
        <w:t>：</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en-US" w:eastAsia="zh-CN"/>
          <w14:textFill>
            <w14:solidFill>
              <w14:schemeClr w14:val="tx1"/>
            </w14:solidFill>
          </w14:textFill>
        </w:rPr>
        <w:t>3</w:t>
      </w:r>
      <w:r>
        <w:rPr>
          <w:rFonts w:hint="eastAsia" w:ascii="宋体" w:hAnsi="宋体" w:eastAsia="宋体" w:cs="宋体"/>
          <w:b/>
          <w:color w:val="000000" w:themeColor="text1"/>
          <w:sz w:val="32"/>
          <w:szCs w:val="24"/>
          <w14:textFill>
            <w14:solidFill>
              <w14:schemeClr w14:val="tx1"/>
            </w14:solidFill>
          </w14:textFill>
        </w:rPr>
        <w:t>）评审标准-</w:t>
      </w:r>
      <w:r>
        <w:rPr>
          <w:rFonts w:hint="eastAsia" w:ascii="宋体" w:hAnsi="宋体" w:eastAsia="宋体" w:cs="宋体"/>
          <w:b/>
          <w:color w:val="000000" w:themeColor="text1"/>
          <w:sz w:val="32"/>
          <w:szCs w:val="24"/>
          <w:lang w:eastAsia="zh-CN"/>
          <w14:textFill>
            <w14:solidFill>
              <w14:schemeClr w14:val="tx1"/>
            </w14:solidFill>
          </w14:textFill>
        </w:rPr>
        <w:t>重大偏差</w:t>
      </w:r>
      <w:r>
        <w:rPr>
          <w:rFonts w:hint="eastAsia" w:ascii="宋体" w:hAnsi="宋体" w:eastAsia="宋体" w:cs="宋体"/>
          <w:b/>
          <w:color w:val="000000" w:themeColor="text1"/>
          <w:sz w:val="32"/>
          <w:szCs w:val="24"/>
          <w14:textFill>
            <w14:solidFill>
              <w14:schemeClr w14:val="tx1"/>
            </w14:solidFill>
          </w14:textFill>
        </w:rPr>
        <w:t>评审</w:t>
      </w:r>
    </w:p>
    <w:tbl>
      <w:tblPr>
        <w:tblStyle w:val="22"/>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备注：1、如果重大偏差</w:t>
      </w:r>
      <w:r>
        <w:rPr>
          <w:rFonts w:hint="eastAsia" w:ascii="宋体" w:hAnsi="宋体" w:eastAsia="宋体" w:cs="宋体"/>
          <w:color w:val="000000" w:themeColor="text1"/>
          <w:sz w:val="24"/>
          <w:szCs w:val="24"/>
          <w:lang w:val="en-US" w:eastAsia="zh-CN"/>
          <w14:textFill>
            <w14:solidFill>
              <w14:schemeClr w14:val="tx1"/>
            </w14:solidFill>
          </w14:textFill>
        </w:rPr>
        <w:t>评</w:t>
      </w:r>
      <w:r>
        <w:rPr>
          <w:rFonts w:hint="eastAsia" w:ascii="宋体" w:hAnsi="宋体" w:eastAsia="宋体" w:cs="宋体"/>
          <w:color w:val="000000" w:themeColor="text1"/>
          <w:sz w:val="24"/>
          <w:szCs w:val="24"/>
          <w:lang w:val="zh-CN"/>
          <w14:textFill>
            <w14:solidFill>
              <w14:schemeClr w14:val="tx1"/>
            </w14:solidFill>
          </w14:textFill>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8"/>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四</w:t>
      </w:r>
      <w:r>
        <w:rPr>
          <w:rFonts w:ascii="宋体" w:hAnsi="宋体" w:eastAsia="宋体" w:cs="宋体"/>
          <w:color w:val="000000" w:themeColor="text1"/>
          <w:szCs w:val="24"/>
          <w14:textFill>
            <w14:solidFill>
              <w14:schemeClr w14:val="tx1"/>
            </w14:solidFill>
          </w14:textFill>
        </w:rPr>
        <w:t>：</w:t>
      </w:r>
    </w:p>
    <w:p>
      <w:pPr>
        <w:pStyle w:val="2"/>
        <w:pageBreakBefore w:val="0"/>
        <w:kinsoku/>
        <w:overflowPunct/>
        <w:bidi w:val="0"/>
        <w:spacing w:line="480" w:lineRule="exact"/>
        <w:ind w:firstLine="0" w:firstLineChars="0"/>
        <w:jc w:val="center"/>
        <w:textAlignment w:val="auto"/>
        <w:rPr>
          <w:rFonts w:ascii="宋体" w:hAnsi="宋体" w:eastAsia="宋体" w:cs="宋体"/>
          <w:b/>
          <w:color w:val="000000" w:themeColor="text1"/>
          <w:sz w:val="32"/>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详细评审内容标准</w:t>
      </w:r>
    </w:p>
    <w:tbl>
      <w:tblPr>
        <w:tblStyle w:val="22"/>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cs="宋体"/>
                <w:b/>
                <w:bCs/>
                <w:color w:val="000000" w:themeColor="text1"/>
                <w:sz w:val="21"/>
                <w:szCs w:val="21"/>
                <w:lang w:eastAsia="zh-CN"/>
                <w14:textFill>
                  <w14:solidFill>
                    <w14:schemeClr w14:val="tx1"/>
                  </w14:solidFill>
                </w14:textFill>
              </w:rPr>
              <w:t>经济部分</w:t>
            </w:r>
            <w:r>
              <w:rPr>
                <w:rFonts w:hint="eastAsia" w:ascii="宋体" w:hAnsi="宋体" w:eastAsia="宋体" w:cs="宋体"/>
                <w:b/>
                <w:bCs/>
                <w:color w:val="000000" w:themeColor="text1"/>
                <w:sz w:val="21"/>
                <w:szCs w:val="21"/>
                <w14:textFill>
                  <w14:solidFill>
                    <w14:schemeClr w14:val="tx1"/>
                  </w14:solidFill>
                </w14:textFill>
              </w:rPr>
              <w:t>报价</w:t>
            </w: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pacing w:val="-4"/>
                <w:sz w:val="21"/>
                <w:szCs w:val="21"/>
                <w:lang w:val="en-US"/>
                <w14:textFill>
                  <w14:solidFill>
                    <w14:schemeClr w14:val="tx1"/>
                  </w14:solidFill>
                </w14:textFill>
              </w:rPr>
              <w:t>30分</w:t>
            </w:r>
            <w:r>
              <w:rPr>
                <w:rFonts w:hint="eastAsia" w:ascii="宋体" w:hAnsi="宋体" w:eastAsia="宋体" w:cs="宋体"/>
                <w:color w:val="000000" w:themeColor="text1"/>
                <w:spacing w:val="-4"/>
                <w:sz w:val="21"/>
                <w:szCs w:val="21"/>
                <w14:textFill>
                  <w14:solidFill>
                    <w14:schemeClr w14:val="tx1"/>
                  </w14:solidFill>
                </w14:textFill>
              </w:rPr>
              <w:t>。</w:t>
            </w:r>
          </w:p>
          <w:p>
            <w:pPr>
              <w:pageBreakBefore w:val="0"/>
              <w:kinsoku/>
              <w:overflowPunct/>
              <w:bidi w:val="0"/>
              <w:spacing w:line="480" w:lineRule="exact"/>
              <w:jc w:val="left"/>
              <w:textAlignment w:val="auto"/>
              <w:rPr>
                <w:rFonts w:hint="default" w:ascii="宋体" w:hAnsi="宋体" w:eastAsia="宋体" w:cs="宋体"/>
                <w:color w:val="000000" w:themeColor="text1"/>
                <w:spacing w:val="-4"/>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其他投标单位的价格得分计算：磋商报价得分=（磋商基准价/最终磋商报价）×</w:t>
            </w:r>
            <w:r>
              <w:rPr>
                <w:rFonts w:hint="eastAsia" w:ascii="宋体" w:hAnsi="宋体" w:cs="宋体"/>
                <w:color w:val="000000" w:themeColor="text1"/>
                <w:spacing w:val="-4"/>
                <w:sz w:val="21"/>
                <w:szCs w:val="21"/>
                <w:lang w:val="en-US" w:eastAsia="zh-CN"/>
                <w14:textFill>
                  <w14:solidFill>
                    <w14:schemeClr w14:val="tx1"/>
                  </w14:solidFill>
                </w14:textFill>
              </w:rPr>
              <w:t>30</w:t>
            </w:r>
            <w:r>
              <w:rPr>
                <w:rFonts w:hint="default" w:ascii="宋体" w:hAnsi="宋体" w:cs="宋体"/>
                <w:color w:val="000000" w:themeColor="text1"/>
                <w:spacing w:val="-4"/>
                <w:sz w:val="21"/>
                <w:szCs w:val="21"/>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、技术</w:t>
            </w:r>
            <w:r>
              <w:rPr>
                <w:rFonts w:hint="eastAsia" w:ascii="宋体" w:hAnsi="宋体" w:cs="宋体"/>
                <w:b/>
                <w:bCs/>
                <w:color w:val="000000" w:themeColor="text1"/>
                <w:sz w:val="21"/>
                <w:szCs w:val="21"/>
                <w:lang w:eastAsia="zh-CN"/>
                <w14:textFill>
                  <w14:solidFill>
                    <w14:schemeClr w14:val="tx1"/>
                  </w14:solidFill>
                </w14:textFill>
              </w:rPr>
              <w:t>商务部分</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工程概况及特点叙述清楚，符合实际</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施工准备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施工技术、现场</w:t>
            </w:r>
            <w:r>
              <w:rPr>
                <w:rFonts w:hint="default" w:ascii="宋体" w:hAnsi="宋体" w:eastAsia="宋体" w:cs="宋体"/>
                <w:color w:val="000000" w:themeColor="text1"/>
                <w:spacing w:val="-4"/>
                <w:sz w:val="21"/>
                <w:szCs w:val="21"/>
                <w:lang w:val="en-US"/>
                <w14:textFill>
                  <w14:solidFill>
                    <w14:schemeClr w14:val="tx1"/>
                  </w14:solidFill>
                </w14:textFill>
              </w:rPr>
              <w:t>管理</w:t>
            </w:r>
            <w:r>
              <w:rPr>
                <w:rFonts w:hint="eastAsia" w:ascii="宋体" w:hAnsi="宋体" w:eastAsia="宋体" w:cs="宋体"/>
                <w:color w:val="000000" w:themeColor="text1"/>
                <w:spacing w:val="-4"/>
                <w:sz w:val="21"/>
                <w:szCs w:val="21"/>
                <w14:textFill>
                  <w14:solidFill>
                    <w14:schemeClr w14:val="tx1"/>
                  </w14:solidFill>
                </w14:textFill>
              </w:rPr>
              <w:t>、物资</w:t>
            </w:r>
            <w:r>
              <w:rPr>
                <w:rFonts w:hint="default" w:ascii="宋体" w:hAnsi="宋体" w:eastAsia="宋体" w:cs="宋体"/>
                <w:color w:val="000000" w:themeColor="text1"/>
                <w:spacing w:val="-4"/>
                <w:sz w:val="21"/>
                <w:szCs w:val="21"/>
                <w:lang w:val="en-US"/>
                <w14:textFill>
                  <w14:solidFill>
                    <w14:schemeClr w14:val="tx1"/>
                  </w14:solidFill>
                </w14:textFill>
              </w:rPr>
              <w:t>储备</w:t>
            </w:r>
            <w:r>
              <w:rPr>
                <w:rFonts w:hint="eastAsia" w:ascii="宋体" w:hAnsi="宋体" w:eastAsia="宋体" w:cs="宋体"/>
                <w:color w:val="000000" w:themeColor="text1"/>
                <w:spacing w:val="-4"/>
                <w:sz w:val="21"/>
                <w:szCs w:val="21"/>
                <w14:textFill>
                  <w14:solidFill>
                    <w14:schemeClr w14:val="tx1"/>
                  </w14:solidFill>
                </w14:textFill>
              </w:rPr>
              <w:t>和施工准备计划能充分保证工程需要</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施工方案能符合工程实际情况，提高生产率、缩短工期、提高质量、降低消耗，优</w:t>
            </w:r>
            <w:r>
              <w:rPr>
                <w:rFonts w:hint="eastAsia" w:ascii="宋体" w:hAnsi="宋体" w:eastAsia="宋体" w:cs="宋体"/>
                <w:color w:val="000000" w:themeColor="text1"/>
                <w:spacing w:val="-4"/>
                <w:sz w:val="21"/>
                <w:szCs w:val="21"/>
                <w:lang w:eastAsia="zh-CN"/>
                <w14:textFill>
                  <w14:solidFill>
                    <w14:schemeClr w14:val="tx1"/>
                  </w14:solidFill>
                </w14:textFill>
              </w:rPr>
              <w:t>秀</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施工进度</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0-1</w:t>
            </w:r>
            <w:r>
              <w:rPr>
                <w:rFonts w:hint="eastAsia" w:ascii="宋体" w:hAnsi="宋体" w:eastAsia="宋体" w:cs="宋体"/>
                <w:color w:val="000000" w:themeColor="text1"/>
                <w:spacing w:val="-4"/>
                <w:sz w:val="21"/>
                <w:szCs w:val="21"/>
                <w:lang w:val="en-US" w:eastAsia="zh-CN"/>
                <w14:textFill>
                  <w14:solidFill>
                    <w14:schemeClr w14:val="tx1"/>
                  </w14:solidFill>
                </w14:textFill>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进度计划在空间和时间上做合理的统筹安排且符合施工的科学规律，优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施工平面图符合工程实际，布置紧凑，便于施工和管理并符合劳保、安全要求。优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0-1分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劳动力</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劳动力</w:t>
            </w:r>
            <w:r>
              <w:rPr>
                <w:rFonts w:hint="eastAsia" w:ascii="宋体" w:hAnsi="宋体" w:eastAsia="宋体" w:cs="宋体"/>
                <w:color w:val="000000" w:themeColor="text1"/>
                <w:spacing w:val="-4"/>
                <w:sz w:val="21"/>
                <w:szCs w:val="21"/>
                <w14:textFill>
                  <w14:solidFill>
                    <w14:schemeClr w14:val="tx1"/>
                  </w14:solidFill>
                </w14:textFill>
              </w:rPr>
              <w:t>用量计划须根据工程进度计划的安排计算，并与工程进度计划相一致。优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材料</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default" w:ascii="宋体" w:hAnsi="宋体" w:eastAsia="宋体" w:cs="宋体"/>
                <w:color w:val="000000" w:themeColor="text1"/>
                <w:spacing w:val="-4"/>
                <w:sz w:val="21"/>
                <w:szCs w:val="21"/>
                <w:lang w:val="en-US"/>
                <w14:textFill>
                  <w14:solidFill>
                    <w14:schemeClr w14:val="tx1"/>
                  </w14:solidFill>
                </w14:textFill>
              </w:rPr>
              <w:t>材料</w:t>
            </w:r>
            <w:r>
              <w:rPr>
                <w:rFonts w:hint="eastAsia" w:ascii="宋体" w:hAnsi="宋体" w:eastAsia="宋体" w:cs="宋体"/>
                <w:color w:val="000000" w:themeColor="text1"/>
                <w:spacing w:val="-4"/>
                <w:sz w:val="21"/>
                <w:szCs w:val="21"/>
                <w14:textFill>
                  <w14:solidFill>
                    <w14:schemeClr w14:val="tx1"/>
                  </w14:solidFill>
                </w14:textFill>
              </w:rPr>
              <w:t>用量计划</w:t>
            </w:r>
            <w:r>
              <w:rPr>
                <w:rFonts w:hint="eastAsia" w:ascii="宋体" w:hAnsi="宋体" w:eastAsia="宋体" w:cs="宋体"/>
                <w:color w:val="000000" w:themeColor="text1"/>
                <w:sz w:val="21"/>
                <w:szCs w:val="21"/>
                <w14:textFill>
                  <w14:solidFill>
                    <w14:schemeClr w14:val="tx1"/>
                  </w14:solidFill>
                </w14:textFill>
              </w:rPr>
              <w:t>与施工进度计划相呼应且满足施工需要</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周转材料与主体搭配周全合理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机械设备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根据项目情况，</w:t>
            </w:r>
            <w:r>
              <w:rPr>
                <w:rFonts w:hint="eastAsia" w:ascii="宋体" w:hAnsi="宋体" w:eastAsia="宋体" w:cs="宋体"/>
                <w:color w:val="000000" w:themeColor="text1"/>
                <w:sz w:val="21"/>
                <w:szCs w:val="21"/>
                <w14:textFill>
                  <w14:solidFill>
                    <w14:schemeClr w14:val="tx1"/>
                  </w14:solidFill>
                </w14:textFill>
              </w:rPr>
              <w:t>施工机械投入与施工季度计划相呼应且能满足工序衔接的要求</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施工机械与主体搭配周全合理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质量</w:t>
            </w:r>
            <w:r>
              <w:rPr>
                <w:rFonts w:hint="eastAsia" w:ascii="宋体" w:hAnsi="宋体" w:eastAsia="宋体" w:cs="宋体"/>
                <w:color w:val="000000" w:themeColor="text1"/>
                <w:spacing w:val="-4"/>
                <w:sz w:val="21"/>
                <w:szCs w:val="21"/>
                <w:lang w:eastAsia="zh-CN"/>
                <w14:textFill>
                  <w14:solidFill>
                    <w14:schemeClr w14:val="tx1"/>
                  </w14:solidFill>
                </w14:textFill>
              </w:rPr>
              <w:t>、工期</w:t>
            </w:r>
            <w:r>
              <w:rPr>
                <w:rFonts w:hint="eastAsia" w:ascii="宋体" w:hAnsi="宋体" w:eastAsia="宋体" w:cs="宋体"/>
                <w:color w:val="000000" w:themeColor="text1"/>
                <w:spacing w:val="-4"/>
                <w:sz w:val="21"/>
                <w:szCs w:val="21"/>
                <w14:textFill>
                  <w14:solidFill>
                    <w14:schemeClr w14:val="tx1"/>
                  </w14:solidFill>
                </w14:textFill>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保证措施符合科学的施工规律、国家规定的强制性标准并有针对性，同时要符合实际情况，切实可行</w:t>
            </w:r>
            <w:r>
              <w:rPr>
                <w:rFonts w:hint="eastAsia" w:ascii="宋体" w:hAnsi="宋体" w:eastAsia="宋体" w:cs="宋体"/>
                <w:color w:val="000000" w:themeColor="text1"/>
                <w:spacing w:val="-4"/>
                <w:sz w:val="21"/>
                <w:szCs w:val="21"/>
                <w:lang w:eastAsia="zh-CN"/>
                <w14:textFill>
                  <w14:solidFill>
                    <w14:schemeClr w14:val="tx1"/>
                  </w14:solidFill>
                </w14:textFill>
              </w:rPr>
              <w:t>，</w:t>
            </w:r>
            <w:r>
              <w:rPr>
                <w:rFonts w:hint="eastAsia" w:ascii="宋体" w:hAnsi="宋体" w:eastAsia="宋体" w:cs="宋体"/>
                <w:color w:val="000000" w:themeColor="text1"/>
                <w:spacing w:val="-4"/>
                <w:sz w:val="21"/>
                <w:szCs w:val="21"/>
                <w14:textFill>
                  <w14:solidFill>
                    <w14:schemeClr w14:val="tx1"/>
                  </w14:solidFill>
                </w14:textFill>
              </w:rPr>
              <w:t>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保证措施符合国家规定的强制性标准并有针对性，同时要符合实际情况，切实可行。优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措施符合工程实际情况，切实可行</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分，一般</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0</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不得分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有承诺、无违约经济处罚且措施可行得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cs="宋体"/>
                <w:color w:val="000000" w:themeColor="text1"/>
                <w:spacing w:val="-4"/>
                <w:sz w:val="21"/>
                <w:szCs w:val="21"/>
                <w:lang w:eastAsia="zh-CN"/>
                <w14:textFill>
                  <w14:solidFill>
                    <w14:schemeClr w14:val="tx1"/>
                  </w14:solidFill>
                </w14:textFill>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根据对比投标文件与招标文件要求</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lang w:eastAsia="zh-CN"/>
                <w14:textFill>
                  <w14:solidFill>
                    <w14:schemeClr w14:val="tx1"/>
                  </w14:solidFill>
                </w14:textFill>
              </w:rPr>
              <w:t>满足程度，标书制作是否规范，内容是否完整，描述是否准确等进行打分，</w:t>
            </w:r>
            <w:r>
              <w:rPr>
                <w:rFonts w:hint="eastAsia" w:ascii="宋体" w:hAnsi="宋体" w:cs="宋体"/>
                <w:color w:val="000000" w:themeColor="text1"/>
                <w:spacing w:val="-4"/>
                <w:sz w:val="21"/>
                <w:szCs w:val="21"/>
                <w:lang w:eastAsia="zh-CN"/>
                <w14:textFill>
                  <w14:solidFill>
                    <w14:schemeClr w14:val="tx1"/>
                  </w14:solidFill>
                </w14:textFill>
              </w:rPr>
              <w:t>有利于中标后合同的签订，</w:t>
            </w:r>
            <w:r>
              <w:rPr>
                <w:rFonts w:hint="eastAsia" w:ascii="宋体" w:hAnsi="宋体" w:eastAsia="宋体" w:cs="宋体"/>
                <w:color w:val="000000" w:themeColor="text1"/>
                <w:spacing w:val="-4"/>
                <w:sz w:val="21"/>
                <w:szCs w:val="21"/>
                <w:lang w:eastAsia="zh-CN"/>
                <w14:textFill>
                  <w14:solidFill>
                    <w14:schemeClr w14:val="tx1"/>
                  </w14:solidFill>
                </w14:textFill>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2、技术</w:t>
      </w:r>
      <w:r>
        <w:rPr>
          <w:rFonts w:hint="eastAsia" w:ascii="宋体" w:hAnsi="宋体" w:cs="宋体"/>
          <w:color w:val="000000" w:themeColor="text1"/>
          <w:sz w:val="24"/>
          <w:szCs w:val="24"/>
          <w:lang w:val="zh-CN"/>
          <w14:textFill>
            <w14:solidFill>
              <w14:schemeClr w14:val="tx1"/>
            </w14:solidFill>
          </w14:textFill>
        </w:rPr>
        <w:t>商务部分</w:t>
      </w:r>
      <w:r>
        <w:rPr>
          <w:rFonts w:hint="eastAsia" w:ascii="宋体" w:hAnsi="宋体" w:eastAsia="宋体" w:cs="宋体"/>
          <w:color w:val="000000" w:themeColor="text1"/>
          <w:sz w:val="24"/>
          <w:szCs w:val="24"/>
          <w:lang w:val="zh-CN"/>
          <w14:textFill>
            <w14:solidFill>
              <w14:schemeClr w14:val="tx1"/>
            </w14:solidFill>
          </w14:textFill>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、磋商确定最终采购需求和提交最后报价的投标单位后，价格得分的评分方法：价格分采用低价优先法计算，即满足竞争性磋商文件要求且最终报价最低的投标单位的价格为磋商基准价，其价格分为满分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z w:val="24"/>
          <w:szCs w:val="24"/>
          <w:lang w:val="en-US"/>
          <w14:textFill>
            <w14:solidFill>
              <w14:schemeClr w14:val="tx1"/>
            </w14:solidFill>
          </w14:textFill>
        </w:rPr>
        <w:t>30分</w:t>
      </w:r>
      <w:r>
        <w:rPr>
          <w:rFonts w:hint="eastAsia" w:ascii="宋体" w:hAnsi="宋体" w:eastAsia="宋体" w:cs="宋体"/>
          <w:color w:val="000000" w:themeColor="text1"/>
          <w:sz w:val="24"/>
          <w:szCs w:val="24"/>
          <w:lang w:val="zh-CN"/>
          <w14:textFill>
            <w14:solidFill>
              <w14:schemeClr w14:val="tx1"/>
            </w14:solidFill>
          </w14:textFill>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磋商报价得分=（磋商基准价/最终磋商报价）×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0</w:t>
      </w:r>
      <w:r>
        <w:rPr>
          <w:rFonts w:hint="default"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58"/>
      <w:bookmarkEnd w:id="159"/>
      <w:bookmarkEnd w:id="160"/>
      <w:bookmarkEnd w:id="161"/>
      <w:bookmarkEnd w:id="162"/>
      <w:bookmarkEnd w:id="16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8</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6"/>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.1合同将授予被确定为实质上响应磋商文件要求，符合招标需求、质量和服务相等且综合评分最高的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可以按照磋商小组提出的成交候选人名单排序依次确定其他中标候选人为成交</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为维护国家利益，</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val="zh-CN"/>
          <w14:textFill>
            <w14:solidFill>
              <w14:schemeClr w14:val="tx1"/>
            </w14:solidFill>
          </w14:textFill>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成交方应按合同规定的方式、时间和金额向</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招标代理代理服务费由成交人向招标代理机构支付。</w:t>
      </w:r>
    </w:p>
    <w:p>
      <w:pPr>
        <w:pStyle w:val="6"/>
        <w:pageBreakBefore w:val="0"/>
        <w:kinsoku/>
        <w:overflowPunct/>
        <w:bidi w:val="0"/>
        <w:spacing w:before="100" w:beforeAutospacing="1" w:after="100" w:afterAutospacing="1" w:line="480" w:lineRule="exact"/>
        <w:jc w:val="center"/>
        <w:textAlignment w:val="auto"/>
        <w:rPr>
          <w:rFonts w:ascii="宋体" w:hAnsi="宋体" w:eastAsia="宋体" w:cs="宋体"/>
          <w:bCs/>
          <w:color w:val="000000" w:themeColor="text1"/>
          <w:sz w:val="24"/>
          <w14:textFill>
            <w14:solidFill>
              <w14:schemeClr w14:val="tx1"/>
            </w14:solidFill>
          </w14:textFill>
        </w:rPr>
      </w:pPr>
      <w:bookmarkStart w:id="165" w:name="_Toc527642958"/>
      <w:bookmarkStart w:id="166" w:name="_Toc471489759"/>
      <w:r>
        <w:rPr>
          <w:rFonts w:hint="eastAsia" w:ascii="宋体" w:hAnsi="宋体" w:eastAsia="宋体" w:cs="宋体"/>
          <w:color w:val="000000" w:themeColor="text1"/>
          <w:sz w:val="28"/>
          <w:szCs w:val="28"/>
          <w14:textFill>
            <w14:solidFill>
              <w14:schemeClr w14:val="tx1"/>
            </w14:solidFill>
          </w14:textFill>
        </w:rPr>
        <w:t>G  磋商失败条件</w:t>
      </w:r>
      <w:bookmarkEnd w:id="165"/>
      <w:bookmarkEnd w:id="16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.出现影响招标公正的违法、违规行为的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.因重大变故，采购任务取消的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.磋商响应文件截止时间后，实际参与的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.最终报价均超过采购预算的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.对磋商文件作出实质性响应的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bookmarkEnd w:id="164"/>
    <w:p>
      <w:pPr>
        <w:pStyle w:val="8"/>
        <w:pageBreakBefore w:val="0"/>
        <w:numPr>
          <w:ilvl w:val="0"/>
          <w:numId w:val="0"/>
        </w:numPr>
        <w:kinsoku/>
        <w:overflowPunct/>
        <w:bidi w:val="0"/>
        <w:spacing w:line="480" w:lineRule="exact"/>
        <w:jc w:val="center"/>
        <w:textAlignment w:val="auto"/>
        <w:rPr>
          <w:rFonts w:hint="eastAsia" w:ascii="宋体" w:hAnsi="宋体" w:eastAsia="宋体" w:cs="宋体"/>
          <w:bCs/>
          <w:color w:val="000000" w:themeColor="text1"/>
          <w:sz w:val="32"/>
          <w:szCs w:val="32"/>
          <w14:textFill>
            <w14:solidFill>
              <w14:schemeClr w14:val="tx1"/>
            </w14:solidFill>
          </w14:textFill>
        </w:rPr>
      </w:pPr>
      <w:bookmarkStart w:id="167" w:name="_Toc349637926"/>
      <w:bookmarkStart w:id="168" w:name="_Toc298240411"/>
      <w:bookmarkStart w:id="169" w:name="_Toc349573127"/>
      <w:bookmarkStart w:id="170" w:name="_Toc527642959"/>
      <w:bookmarkStart w:id="171" w:name="_Toc267301295"/>
      <w:r>
        <w:rPr>
          <w:rFonts w:hint="eastAsia" w:ascii="宋体" w:hAnsi="宋体" w:eastAsia="宋体" w:cs="宋体"/>
          <w:bCs/>
          <w:color w:val="000000" w:themeColor="text1"/>
          <w:sz w:val="32"/>
          <w:szCs w:val="32"/>
          <w14:textFill>
            <w14:solidFill>
              <w14:schemeClr w14:val="tx1"/>
            </w14:solidFill>
          </w14:textFill>
        </w:rPr>
        <w:t>第三部分  技术要求</w:t>
      </w:r>
      <w:bookmarkEnd w:id="167"/>
      <w:bookmarkEnd w:id="168"/>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2" w:name="_Toc349573136"/>
      <w:bookmarkStart w:id="173" w:name="_Toc349637935"/>
      <w:r>
        <w:rPr>
          <w:rFonts w:hint="eastAsia" w:ascii="宋体" w:hAnsi="宋体" w:eastAsia="宋体" w:cs="宋体"/>
          <w:color w:val="000000" w:themeColor="text1"/>
          <w:sz w:val="24"/>
          <w:szCs w:val="24"/>
          <w:lang w:val="en-US" w:eastAsia="zh-CN"/>
          <w14:textFill>
            <w14:solidFill>
              <w14:schemeClr w14:val="tx1"/>
            </w14:solidFill>
          </w14:textFill>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 工程量清单说明部分(需要与13版计价规范统一)</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 工程量清单说明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本工程量清单应与招标文件中的投标人须知、通用合同条款、专用合同条款、技术标准和要求及图纸等一起阅读和理解。</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 本工程量清单仅是投标报价的共同基础，实际工程计量和工程价款的支付应遵循合同条款的约定和第三部分“技术要求”的有关规定。</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补充子目工程量计算规则及子目工作内容说明：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本条第1.1款中约定的计量和计价规则适用于合同履约过程中工程量计量与价款支付、工程变更、索赔和工程结算。</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本条与下述第2条和第3条的说明内容是构成合同文件的已标价工程量清单的组成部分。</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 投标报价说明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 投标报价应根据招标文件中的有关计价要求，并按照下列依据自主报价。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 本招标文件；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《建设工程工程量清单计价规范》GB50500-2013；</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 国家或省级、行业建设主管部门颁发的计价办法；</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 企业定额，国家或省级、行业建设主管部门颁发的计价定额；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 招标文件(包括工程量清单)的澄清、补充和修改文件；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 建设工程设计文件及相关资料；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 施工现场情况、工程特点及拟定的投标施工组织设计或施工方案；</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 与建设项目相关的标准、规定等技术资料；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 市场价格信息或工程造价管理机构发布的工程造价信息；</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 其他的相关资料。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工程量清单中的每一子目须填入单价或价格，且只允许有一个报价。工程量清单中投标人没有填入单价或价格的子目，其费用视为已分摊在工程量清单中其他相关子目的单价或价格之中。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 工程量清单中标价的单价或金额，应包括所需人工费、材料费、施工机械使用费和管理费及利润，以及一定范围内的风险费用。所谓“一定范围内的风险”是指合同约定的风险。</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2.5.1 除非招标人对招标文件予以修改，投标人必须按照招标人提供的分部分项工程量清单，列出分部分项工程量的综合单价和合价。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2.5.4 分部分项工程量清单已包括本投标人须知前附表第8条确定的本项目招标范围内全部内容，并须在招标过程中经投标人提出质询，招标人以答疑的形式确认，结算工程量以完成的实体量为准。中标人由于自身原因造成工程量的增加不以任何形式调增。分部分项工程量调整按照以下方法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已标价工程量清单中有适用于变更工作的子目的，采用该子目的单价。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已标价工程量清单中无适用于变更工作的子目，但有类似子目的，可在合理范围内参照类似子目的单价，由监理人按第3.5 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已标价工程量清单中无适用或类似子目的单价，可按照成本加利润的原则，由监理人按通用条款第3.5款商定或确定变更工作的单价。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 分部分项工程项目按下列要求报价：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2.6.1 分部分项工程量清单计价应依据计价规范中关于综合单价的组成内容确定报价。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2.6.4 “分部分项工程量清单与计价表”所列各子目的综合单价组成中，各子目的人工、材料和机械台班消耗量由投标人按照其自身情况做充分的、竞争性考虑。材料消耗量包括损耗量。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 措施项目按下列要求报价：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2.7.2 措施项目清单中的安全文明施工费应按其中安全文明施工费应按照规定计算，不得作为竞争性费用。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2.7.3 招标人提供的措施项目清单中所列项目仅指一般的通用项目，投标人在报价时应充分、全面地阅读和理解招标文件的相关内容和约定，包括第六部分“技术要求”的相关约定，详实了解工程场地及其周围环境，充分考虑招标工程特点及拟定的施工方案和施工组织设计，对招标人给出的措施项目清单的内容进行细化或增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2.7.4 “措施项目清单与计价表”中所填写的报价金额，应全面涵盖招标文件约定的投标人中标后施工、竣工、交付本工程并维修其任何缺陷所需要履行的责任和义务的全部费用。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2.8．其他项目清单费应按下列规定报价：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2.8.1 暂列金额按“暂列金额明细表”中列出的金额报价，此处的暂列金额是招标人在招标文件中统一给定的，并不包括本章第2.8.3项的计日工金额。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2.8.3 计日工按“计日工表”中列出的子目和估算数量，自主确定综合单价并计算计日工金额。计日工综合单价均不包括规费和税金，其中：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 劳务单价应当包括工人工资、交通费用、各种补贴、劳动安全保护、社保费用、手提手动和电动工器具、施工场地内已经搭设的脚手架、水电和低值易耗品费用、现场管理费用、企业管理费和利润；</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材料价格包括材料运到现场的价格以及现场搬运、仓储、二次搬运、损耗、保险、企业管理费和利润，但不包括规费和税金。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 施工机械限于在施工场地(现场)的机械设备，其价格包括租赁或折旧、维修、维护和燃油等消耗品以及操作人员费用，包括承包人企业管理费和利润，但不包括规费和税金。辅助人员按劳务价格另计。</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2.8.4 总承包服务费各投标人根据招标文件中列出的内容和要求，按本招标文件的“总承包服务费计价表”中自报费率并计算金额。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2.9 规费和税金应按“规费、税金项目清单与计价表”所列项目，不得作为竞争性费用。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2.10 除招标文件有强制性规定以及不可竞争部分以外，投标报价由投标人自主确定，但不得低于其成本。</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2.12 管理费应由投标人在保证不低于其成本的基础上做竞争性考虑；利润由投标人根据自身情况和综合实力做竞争性考虑。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 投标报价中应考虑招标文件中要求投标人承担的风险范围以及相关的费用。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2.14 投标总价为投标人在投标文件中提出的各项支付金额的总和，为实施、完成招标工程并修补缺陷以及履行招标文件中约定的风险范围内的所有责任和义务所发生的全部费用。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2.15 有关投标报价的其他说明：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 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投标人应先到工地踏勘以及充分了解工地位置、情况、道路、储存空间、装卸限制及任何其他足以影响承包价的情况，任何因忽视或误解工地情况而导致的索赔或工期延长申请将不被批准。</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6"/>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6"/>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bookmarkEnd w:id="171"/>
    <w:bookmarkEnd w:id="172"/>
    <w:bookmarkEnd w:id="173"/>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bookmarkStart w:id="174" w:name="_Toc35120363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Style w:val="8"/>
        <w:pageBreakBefore w:val="0"/>
        <w:numPr>
          <w:ilvl w:val="0"/>
          <w:numId w:val="0"/>
        </w:numPr>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第四部分   </w:t>
      </w:r>
      <w:r>
        <w:rPr>
          <w:rFonts w:hint="eastAsia" w:ascii="宋体" w:hAnsi="宋体" w:eastAsia="宋体" w:cs="宋体"/>
          <w:bCs/>
          <w:color w:val="000000" w:themeColor="text1"/>
          <w:sz w:val="32"/>
          <w:szCs w:val="32"/>
          <w14:textFill>
            <w14:solidFill>
              <w14:schemeClr w14:val="tx1"/>
            </w14:solidFill>
          </w14:textFill>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bookmarkStart w:id="175" w:name="_Toc296346657"/>
      <w:bookmarkStart w:id="176" w:name="_Toc296347155"/>
      <w:bookmarkStart w:id="177" w:name="_Toc296891196"/>
      <w:bookmarkStart w:id="178" w:name="_Toc292559866"/>
      <w:bookmarkStart w:id="179" w:name="_Toc296944495"/>
      <w:bookmarkStart w:id="180" w:name="_Toc292559361"/>
      <w:bookmarkStart w:id="181" w:name="_Toc297120456"/>
      <w:bookmarkStart w:id="182" w:name="_Toc296890984"/>
      <w:bookmarkStart w:id="183" w:name="_Toc296503156"/>
      <w:bookmarkStart w:id="184" w:name="_Toc297048342"/>
      <w:r>
        <w:rPr>
          <w:rFonts w:hint="eastAsia" w:ascii="宋体" w:hAnsi="宋体" w:eastAsia="宋体" w:cs="宋体"/>
          <w:b/>
          <w:bCs/>
          <w:color w:val="000000" w:themeColor="text1"/>
          <w:sz w:val="24"/>
          <w:szCs w:val="24"/>
          <w:lang w:val="en-US" w:eastAsia="zh-CN"/>
          <w14:textFill>
            <w14:solidFill>
              <w14:schemeClr w14:val="tx1"/>
            </w14:solidFill>
          </w14:textFill>
        </w:rPr>
        <w:t>. 一般约定</w:t>
      </w:r>
      <w:bookmarkEnd w:id="174"/>
    </w:p>
    <w:bookmarkEnd w:id="175"/>
    <w:bookmarkEnd w:id="176"/>
    <w:bookmarkEnd w:id="177"/>
    <w:bookmarkEnd w:id="178"/>
    <w:bookmarkEnd w:id="179"/>
    <w:bookmarkEnd w:id="180"/>
    <w:bookmarkEnd w:id="181"/>
    <w:bookmarkEnd w:id="182"/>
    <w:bookmarkEnd w:id="183"/>
    <w:bookmarkEnd w:id="18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其他合同文件包括：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其它有关本工程的洽商、变更等书面协议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1.1.3.9 永久占地包括：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1.1.3.10 临时占地包括：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适用于合同的其他规范性文件：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合同文件组成及优先顺序为</w:t>
      </w:r>
      <w:r>
        <w:rPr>
          <w:rFonts w:hint="eastAsia" w:ascii="宋体" w:hAnsi="宋体" w:eastAsia="宋体" w:cs="宋体"/>
          <w:color w:val="000000" w:themeColor="text1"/>
          <w:sz w:val="24"/>
          <w:szCs w:val="24"/>
          <w:u w:val="single"/>
          <w:lang w:val="en-US" w:eastAsia="zh-CN"/>
          <w14:textFill>
            <w14:solidFill>
              <w14:schemeClr w14:val="tx1"/>
            </w14:solidFill>
          </w14:textFill>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图纸和承包人文件</w:t>
      </w:r>
      <w:r>
        <w:rPr>
          <w:rFonts w:hint="eastAsia" w:ascii="宋体" w:hAnsi="宋体" w:eastAsia="宋体" w:cs="宋体"/>
          <w:color w:val="000000" w:themeColor="text1"/>
          <w:sz w:val="24"/>
          <w:szCs w:val="24"/>
          <w:lang w:val="en-US" w:eastAsia="zh-CN"/>
          <w14:textFill>
            <w14:solidFill>
              <w14:schemeClr w14:val="tx1"/>
            </w14:solidFill>
          </w14:textFill>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需要由承包人提供的文件，包括：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承包人提供的文件的期限为：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承包人提供的文件的数量为：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发包人审批承包人文件的期限：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关于现场图纸准备的约定：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1.7.1发包人和承包人应当在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1.7.2 发包人接收文件的地点：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85" w:name="_Toc300934943"/>
      <w:bookmarkStart w:id="186" w:name="_Toc304295521"/>
      <w:bookmarkStart w:id="187" w:name="_Toc318581155"/>
      <w:bookmarkStart w:id="188" w:name="_Toc312677986"/>
      <w:bookmarkStart w:id="189" w:name="_Toc303539100"/>
      <w:r>
        <w:rPr>
          <w:rFonts w:hint="eastAsia" w:ascii="宋体" w:hAnsi="宋体" w:eastAsia="宋体" w:cs="宋体"/>
          <w:color w:val="000000" w:themeColor="text1"/>
          <w:sz w:val="24"/>
          <w:szCs w:val="24"/>
          <w:lang w:val="en-US" w:eastAsia="zh-CN"/>
          <w14:textFill>
            <w14:solidFill>
              <w14:schemeClr w14:val="tx1"/>
            </w14:solidFill>
          </w14:textFill>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关于出入现场的权利的约定：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185"/>
    <w:bookmarkEnd w:id="186"/>
    <w:bookmarkEnd w:id="187"/>
    <w:bookmarkEnd w:id="188"/>
    <w:bookmarkEnd w:id="18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0" w:name="_Toc300934944"/>
      <w:bookmarkStart w:id="191" w:name="_Toc303539101"/>
      <w:bookmarkStart w:id="192" w:name="_Toc304295522"/>
      <w:bookmarkStart w:id="193" w:name="_Toc318581156"/>
      <w:bookmarkStart w:id="194" w:name="_Toc312677987"/>
      <w:r>
        <w:rPr>
          <w:rFonts w:hint="eastAsia" w:ascii="宋体" w:hAnsi="宋体" w:eastAsia="宋体" w:cs="宋体"/>
          <w:color w:val="000000" w:themeColor="text1"/>
          <w:sz w:val="24"/>
          <w:szCs w:val="24"/>
          <w:lang w:val="en-US" w:eastAsia="zh-CN"/>
          <w14:textFill>
            <w14:solidFill>
              <w14:schemeClr w14:val="tx1"/>
            </w14:solidFill>
          </w14:textFill>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关于发包人向承包人免费提供满足工程施工需要的场内道路和交通设施的约定：</w:t>
      </w:r>
      <w:bookmarkEnd w:id="190"/>
      <w:bookmarkEnd w:id="191"/>
      <w:bookmarkEnd w:id="192"/>
      <w:bookmarkEnd w:id="193"/>
      <w:bookmarkEnd w:id="194"/>
      <w:bookmarkStart w:id="195" w:name="_Toc31858115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承担。</w:t>
      </w:r>
    </w:p>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1.11.3关于承包人提供的上述文件的使用限制的要求：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出现工程量清单错误时，是否调整合同价格</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允许调整合同价格的工程量偏差范围：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bookmarkStart w:id="196" w:name="_Toc351203634"/>
      <w:r>
        <w:rPr>
          <w:rFonts w:hint="eastAsia" w:ascii="宋体" w:hAnsi="宋体" w:eastAsia="宋体" w:cs="宋体"/>
          <w:b/>
          <w:bCs/>
          <w:color w:val="000000" w:themeColor="text1"/>
          <w:sz w:val="24"/>
          <w:szCs w:val="24"/>
          <w:u w:val="none"/>
          <w:lang w:val="en-US" w:eastAsia="zh-CN"/>
          <w14:textFill>
            <w14:solidFill>
              <w14:schemeClr w14:val="tx1"/>
            </w14:solidFill>
          </w14:textFill>
        </w:rPr>
        <w:t>2</w:t>
      </w:r>
      <w:bookmarkStart w:id="197" w:name="_Toc296346658"/>
      <w:bookmarkStart w:id="198" w:name="_Toc296891197"/>
      <w:bookmarkStart w:id="199" w:name="_Toc297048343"/>
      <w:bookmarkStart w:id="200" w:name="_Toc296503157"/>
      <w:bookmarkStart w:id="201" w:name="_Toc296890985"/>
      <w:bookmarkStart w:id="202" w:name="_Toc297120457"/>
      <w:bookmarkStart w:id="203" w:name="_Toc296944496"/>
      <w:bookmarkStart w:id="204" w:name="_Toc296347156"/>
      <w:bookmarkStart w:id="205" w:name="_Toc292559362"/>
      <w:bookmarkStart w:id="206" w:name="_Toc292559867"/>
      <w:r>
        <w:rPr>
          <w:rFonts w:hint="eastAsia" w:ascii="宋体" w:hAnsi="宋体" w:eastAsia="宋体" w:cs="宋体"/>
          <w:b/>
          <w:bCs/>
          <w:color w:val="000000" w:themeColor="text1"/>
          <w:sz w:val="24"/>
          <w:szCs w:val="24"/>
          <w:u w:val="none"/>
          <w:lang w:val="en-US" w:eastAsia="zh-CN"/>
          <w14:textFill>
            <w14:solidFill>
              <w14:schemeClr w14:val="tx1"/>
            </w14:solidFill>
          </w14:textFill>
        </w:rPr>
        <w:t>. 发包人</w:t>
      </w:r>
      <w:bookmarkEnd w:id="196"/>
    </w:p>
    <w:bookmarkEnd w:id="197"/>
    <w:bookmarkEnd w:id="198"/>
    <w:bookmarkEnd w:id="199"/>
    <w:bookmarkEnd w:id="200"/>
    <w:bookmarkEnd w:id="201"/>
    <w:bookmarkEnd w:id="202"/>
    <w:bookmarkEnd w:id="203"/>
    <w:bookmarkEnd w:id="204"/>
    <w:bookmarkEnd w:id="205"/>
    <w:bookmarkEnd w:id="20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    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发包人对发包人代表的授权范围如下：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1、协调各有关单位工作；2、工程进度与工程量的确认；3、督促并控制好工程进度、质量、投资</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关于发包人移交施工现场的期限要求：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开工前</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关于发包人应负责提供施工所需要的条件，包括：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发包人提供资金来源证明的期限要求：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发包人是否提供支付担保：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发包人提供支付担保的形式：</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07" w:name="_Toc351203635"/>
      <w:r>
        <w:rPr>
          <w:rFonts w:hint="eastAsia" w:ascii="宋体" w:hAnsi="宋体" w:eastAsia="宋体" w:cs="宋体"/>
          <w:b/>
          <w:bCs/>
          <w:color w:val="000000" w:themeColor="text1"/>
          <w:sz w:val="24"/>
          <w:szCs w:val="24"/>
          <w:lang w:val="en-US" w:eastAsia="zh-CN"/>
          <w14:textFill>
            <w14:solidFill>
              <w14:schemeClr w14:val="tx1"/>
            </w14:solidFill>
          </w14:textFill>
        </w:rPr>
        <w:t>3</w:t>
      </w:r>
      <w:bookmarkStart w:id="208" w:name="_Toc296346659"/>
      <w:bookmarkStart w:id="209" w:name="_Toc297048344"/>
      <w:bookmarkStart w:id="210" w:name="_Toc292559868"/>
      <w:bookmarkStart w:id="211" w:name="_Toc296503158"/>
      <w:bookmarkStart w:id="212" w:name="_Toc296890986"/>
      <w:bookmarkStart w:id="213" w:name="_Toc296347157"/>
      <w:bookmarkStart w:id="214" w:name="_Toc297120458"/>
      <w:bookmarkStart w:id="215" w:name="_Toc292559363"/>
      <w:bookmarkStart w:id="216" w:name="_Toc296944497"/>
      <w:bookmarkStart w:id="217" w:name="_Toc296891198"/>
      <w:r>
        <w:rPr>
          <w:rFonts w:hint="eastAsia" w:ascii="宋体" w:hAnsi="宋体" w:eastAsia="宋体" w:cs="宋体"/>
          <w:b/>
          <w:bCs/>
          <w:color w:val="000000" w:themeColor="text1"/>
          <w:sz w:val="24"/>
          <w:szCs w:val="24"/>
          <w:lang w:val="en-US" w:eastAsia="zh-CN"/>
          <w14:textFill>
            <w14:solidFill>
              <w14:schemeClr w14:val="tx1"/>
            </w14:solidFill>
          </w14:textFill>
        </w:rPr>
        <w:t>. 承包人</w:t>
      </w:r>
      <w:bookmarkEnd w:id="207"/>
    </w:p>
    <w:bookmarkEnd w:id="208"/>
    <w:bookmarkEnd w:id="209"/>
    <w:bookmarkEnd w:id="210"/>
    <w:bookmarkEnd w:id="211"/>
    <w:bookmarkEnd w:id="212"/>
    <w:bookmarkEnd w:id="213"/>
    <w:bookmarkEnd w:id="214"/>
    <w:bookmarkEnd w:id="215"/>
    <w:bookmarkEnd w:id="216"/>
    <w:bookmarkEnd w:id="2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（9）承包人提交的竣工资料的内容：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承包人需要提交的竣工资料套数：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承包人提交的竣工资料的费用承担：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承包人提交的竣工资料移交时间：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承包人提交的竣工资料形式要求：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执业资格等级：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注册证书号：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执业印章号：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安全生产考核合格证书号：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承包人对项目经理的授权范围如下：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关于项目经理每月在施工现场的时间要求：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项目经理未经批准，擅自离开施工现场的违约责任：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承包人擅自更换项目经理的违约责任：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3.3.3 承包人无正当理由拒绝撤换主要施工管理人员的违约责任：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承包人主要施工管理人员擅自离开施工现场的违约责任：1）</w:t>
      </w:r>
      <w:r>
        <w:rPr>
          <w:rFonts w:hint="eastAsia" w:ascii="宋体" w:hAnsi="宋体" w:eastAsia="宋体" w:cs="宋体"/>
          <w:color w:val="000000" w:themeColor="text1"/>
          <w:sz w:val="24"/>
          <w:szCs w:val="24"/>
          <w:u w:val="none"/>
          <w:lang w:val="en-US" w:eastAsia="zh-CN"/>
          <w14:textFill>
            <w14:solidFill>
              <w14:schemeClr w14:val="tx1"/>
            </w14:solidFill>
          </w14:textFill>
        </w:rPr>
        <w:t>项目管理班子人员在施工现场时间必须与响应文件的承诺相一致，如未经工程师书面同意达不到承诺要求的：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18" w:name="_Toc296890987"/>
      <w:bookmarkStart w:id="219" w:name="_Toc303539102"/>
      <w:bookmarkStart w:id="220" w:name="_Toc296944498"/>
      <w:bookmarkStart w:id="221" w:name="_Toc297123492"/>
      <w:bookmarkStart w:id="222" w:name="_Toc296503159"/>
      <w:bookmarkStart w:id="223" w:name="_Toc297120459"/>
      <w:bookmarkStart w:id="224" w:name="_Toc296347158"/>
      <w:bookmarkStart w:id="225" w:name="_Toc292559869"/>
      <w:bookmarkStart w:id="226" w:name="_Toc312677988"/>
      <w:bookmarkStart w:id="227" w:name="_Toc297216151"/>
      <w:bookmarkStart w:id="228" w:name="_Toc292559364"/>
      <w:bookmarkStart w:id="229" w:name="_Toc296346660"/>
      <w:bookmarkStart w:id="230" w:name="_Toc297048345"/>
      <w:bookmarkStart w:id="231" w:name="_Toc296891199"/>
      <w:bookmarkStart w:id="232" w:name="_Toc300934945"/>
      <w:bookmarkStart w:id="233" w:name="_Toc304295523"/>
      <w:r>
        <w:rPr>
          <w:rFonts w:hint="eastAsia" w:ascii="宋体" w:hAnsi="宋体" w:eastAsia="宋体" w:cs="宋体"/>
          <w:color w:val="000000" w:themeColor="text1"/>
          <w:sz w:val="24"/>
          <w:szCs w:val="24"/>
          <w:lang w:val="en-US" w:eastAsia="zh-CN"/>
          <w14:textFill>
            <w14:solidFill>
              <w14:schemeClr w14:val="tx1"/>
            </w14:solidFill>
          </w14:textFill>
        </w:rPr>
        <w:t>.5 分包</w:t>
      </w:r>
    </w:p>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34" w:name="_Toc296503160"/>
      <w:bookmarkStart w:id="235" w:name="_Toc297120460"/>
      <w:bookmarkStart w:id="236" w:name="_Toc292559870"/>
      <w:bookmarkStart w:id="237" w:name="_Toc297048346"/>
      <w:bookmarkStart w:id="238" w:name="_Toc296944499"/>
      <w:bookmarkStart w:id="239" w:name="_Toc296891200"/>
      <w:bookmarkStart w:id="240" w:name="_Toc296347159"/>
      <w:bookmarkStart w:id="241" w:name="_Toc304295524"/>
      <w:bookmarkStart w:id="242" w:name="_Toc296346661"/>
      <w:bookmarkStart w:id="243" w:name="_Toc292559365"/>
      <w:bookmarkStart w:id="244" w:name="_Toc297123493"/>
      <w:bookmarkStart w:id="245" w:name="_Toc303539103"/>
      <w:bookmarkStart w:id="246" w:name="_Toc300934946"/>
      <w:bookmarkStart w:id="247" w:name="_Toc296890988"/>
      <w:bookmarkStart w:id="248" w:name="_Toc297216152"/>
      <w:bookmarkStart w:id="249" w:name="_Toc312677989"/>
      <w:bookmarkStart w:id="250" w:name="_Toc318581158"/>
      <w:r>
        <w:rPr>
          <w:rFonts w:hint="eastAsia" w:ascii="宋体" w:hAnsi="宋体" w:eastAsia="宋体" w:cs="宋体"/>
          <w:color w:val="000000" w:themeColor="text1"/>
          <w:sz w:val="24"/>
          <w:szCs w:val="24"/>
          <w:lang w:val="en-US" w:eastAsia="zh-CN"/>
          <w14:textFill>
            <w14:solidFill>
              <w14:schemeClr w14:val="tx1"/>
            </w14:solidFill>
          </w14:textFill>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禁止分包的工程包括：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主体结构、关键性工作的范围：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Start w:id="251" w:name="_Toc296890989"/>
      <w:bookmarkStart w:id="252" w:name="_Toc297120461"/>
      <w:bookmarkStart w:id="253" w:name="_Toc300934947"/>
      <w:bookmarkStart w:id="254" w:name="_Toc304295525"/>
      <w:bookmarkStart w:id="255" w:name="_Toc296347160"/>
      <w:bookmarkStart w:id="256" w:name="_Toc297216153"/>
      <w:bookmarkStart w:id="257" w:name="_Toc296891201"/>
      <w:bookmarkStart w:id="258" w:name="_Toc296944500"/>
      <w:bookmarkStart w:id="259" w:name="_Toc296503161"/>
      <w:bookmarkStart w:id="260" w:name="_Toc297048347"/>
      <w:bookmarkStart w:id="261" w:name="_Toc297123494"/>
      <w:bookmarkStart w:id="262" w:name="_Toc303539104"/>
      <w:bookmarkStart w:id="263" w:name="_Toc296346662"/>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64" w:name="_Toc318581159"/>
      <w:bookmarkStart w:id="265" w:name="_Toc312677990"/>
      <w:r>
        <w:rPr>
          <w:rFonts w:hint="eastAsia" w:ascii="宋体" w:hAnsi="宋体" w:eastAsia="宋体" w:cs="宋体"/>
          <w:color w:val="000000" w:themeColor="text1"/>
          <w:sz w:val="24"/>
          <w:szCs w:val="24"/>
          <w:lang w:val="en-US" w:eastAsia="zh-CN"/>
          <w14:textFill>
            <w14:solidFill>
              <w14:schemeClr w14:val="tx1"/>
            </w14:solidFill>
          </w14:textFill>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允许分包的专业工程包括：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其他关于分包的约定：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关于分包合同价款支付的约定：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64"/>
    <w:bookmarkEnd w:id="26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承包人是否提供履约担保：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承包人提供履约担保的形式、金额及期限的：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66" w:name="_Toc351203636"/>
      <w:r>
        <w:rPr>
          <w:rFonts w:hint="eastAsia" w:ascii="宋体" w:hAnsi="宋体" w:eastAsia="宋体" w:cs="宋体"/>
          <w:b/>
          <w:bCs/>
          <w:color w:val="000000" w:themeColor="text1"/>
          <w:sz w:val="24"/>
          <w:szCs w:val="24"/>
          <w:lang w:val="en-US" w:eastAsia="zh-CN"/>
          <w14:textFill>
            <w14:solidFill>
              <w14:schemeClr w14:val="tx1"/>
            </w14:solidFill>
          </w14:textFill>
        </w:rPr>
        <w:t>4</w:t>
      </w:r>
      <w:bookmarkStart w:id="267" w:name="_Toc292559871"/>
      <w:bookmarkStart w:id="268" w:name="_Toc292559366"/>
      <w:bookmarkStart w:id="269" w:name="_Toc296891202"/>
      <w:bookmarkStart w:id="270" w:name="_Toc296346663"/>
      <w:bookmarkStart w:id="271" w:name="_Toc297120462"/>
      <w:bookmarkStart w:id="272" w:name="_Toc296890990"/>
      <w:bookmarkStart w:id="273" w:name="_Toc296503162"/>
      <w:bookmarkStart w:id="274" w:name="_Toc296944501"/>
      <w:bookmarkStart w:id="275" w:name="_Toc296347161"/>
      <w:bookmarkStart w:id="276" w:name="_Toc297048348"/>
      <w:bookmarkStart w:id="277" w:name="_Toc267251413"/>
      <w:r>
        <w:rPr>
          <w:rFonts w:hint="eastAsia" w:ascii="宋体" w:hAnsi="宋体" w:eastAsia="宋体" w:cs="宋体"/>
          <w:b/>
          <w:bCs/>
          <w:color w:val="000000" w:themeColor="text1"/>
          <w:sz w:val="24"/>
          <w:szCs w:val="24"/>
          <w:lang w:val="en-US" w:eastAsia="zh-CN"/>
          <w14:textFill>
            <w14:solidFill>
              <w14:schemeClr w14:val="tx1"/>
            </w14:solidFill>
          </w14:textFill>
        </w:rPr>
        <w:t>. 监</w:t>
      </w:r>
      <w:bookmarkEnd w:id="267"/>
      <w:bookmarkEnd w:id="268"/>
      <w:bookmarkEnd w:id="269"/>
      <w:bookmarkEnd w:id="270"/>
      <w:bookmarkEnd w:id="271"/>
      <w:bookmarkEnd w:id="272"/>
      <w:bookmarkEnd w:id="273"/>
      <w:bookmarkEnd w:id="274"/>
      <w:bookmarkEnd w:id="275"/>
      <w:bookmarkEnd w:id="276"/>
      <w:bookmarkEnd w:id="277"/>
      <w:r>
        <w:rPr>
          <w:rFonts w:hint="eastAsia" w:ascii="宋体" w:hAnsi="宋体" w:eastAsia="宋体" w:cs="宋体"/>
          <w:b/>
          <w:bCs/>
          <w:color w:val="000000" w:themeColor="text1"/>
          <w:sz w:val="24"/>
          <w:szCs w:val="24"/>
          <w:lang w:val="en-US" w:eastAsia="zh-CN"/>
          <w14:textFill>
            <w14:solidFill>
              <w14:schemeClr w14:val="tx1"/>
            </w14:solidFill>
          </w14:textFill>
        </w:rPr>
        <w:t>理人</w:t>
      </w:r>
      <w:bookmarkEnd w:id="26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关于监理人的监理内容：</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关于监理人的监理权限：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278" w:name="_Toc267251418"/>
      <w:r>
        <w:rPr>
          <w:rFonts w:hint="eastAsia" w:ascii="宋体" w:hAnsi="宋体" w:eastAsia="宋体" w:cs="宋体"/>
          <w:color w:val="000000" w:themeColor="text1"/>
          <w:sz w:val="24"/>
          <w:szCs w:val="24"/>
          <w:lang w:val="en-US" w:eastAsia="zh-CN"/>
          <w14:textFill>
            <w14:solidFill>
              <w14:schemeClr w14:val="tx1"/>
            </w14:solidFill>
          </w14:textFill>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79" w:name="_Toc351203637"/>
      <w:r>
        <w:rPr>
          <w:rFonts w:hint="eastAsia" w:ascii="宋体" w:hAnsi="宋体" w:eastAsia="宋体" w:cs="宋体"/>
          <w:b/>
          <w:bCs/>
          <w:color w:val="000000" w:themeColor="text1"/>
          <w:sz w:val="24"/>
          <w:szCs w:val="24"/>
          <w:lang w:val="en-US" w:eastAsia="zh-CN"/>
          <w14:textFill>
            <w14:solidFill>
              <w14:schemeClr w14:val="tx1"/>
            </w14:solidFill>
          </w14:textFill>
        </w:rPr>
        <w:t>5</w:t>
      </w:r>
      <w:bookmarkEnd w:id="278"/>
      <w:bookmarkStart w:id="280" w:name="_Toc296891203"/>
      <w:bookmarkStart w:id="281" w:name="_Toc297048349"/>
      <w:bookmarkStart w:id="282" w:name="_Toc296346664"/>
      <w:bookmarkStart w:id="283" w:name="_Toc297120463"/>
      <w:bookmarkStart w:id="284" w:name="_Toc296347162"/>
      <w:bookmarkStart w:id="285" w:name="_Toc296890991"/>
      <w:bookmarkStart w:id="286" w:name="_Toc292559872"/>
      <w:bookmarkStart w:id="287" w:name="_Toc296944502"/>
      <w:bookmarkStart w:id="288" w:name="_Toc296503163"/>
      <w:bookmarkStart w:id="289" w:name="_Toc292559367"/>
      <w:r>
        <w:rPr>
          <w:rFonts w:hint="eastAsia" w:ascii="宋体" w:hAnsi="宋体" w:eastAsia="宋体" w:cs="宋体"/>
          <w:b/>
          <w:bCs/>
          <w:color w:val="000000" w:themeColor="text1"/>
          <w:sz w:val="24"/>
          <w:szCs w:val="24"/>
          <w:lang w:val="en-US" w:eastAsia="zh-CN"/>
          <w14:textFill>
            <w14:solidFill>
              <w14:schemeClr w14:val="tx1"/>
            </w14:solidFill>
          </w14:textFill>
        </w:rPr>
        <w:t>. 工程质量</w:t>
      </w:r>
      <w:bookmarkEnd w:id="279"/>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bookmarkStart w:id="290" w:name="_Toc318581164"/>
      <w:bookmarkStart w:id="291" w:name="_Toc304295527"/>
      <w:bookmarkStart w:id="292" w:name="_Toc297123496"/>
      <w:bookmarkStart w:id="293" w:name="_Toc303539106"/>
      <w:bookmarkStart w:id="294" w:name="_Toc312677997"/>
      <w:bookmarkStart w:id="295" w:name="_Toc300934949"/>
      <w:bookmarkStart w:id="296" w:name="_Toc297216155"/>
      <w:r>
        <w:rPr>
          <w:rFonts w:hint="eastAsia" w:ascii="宋体" w:hAnsi="宋体" w:eastAsia="宋体" w:cs="宋体"/>
          <w:color w:val="000000" w:themeColor="text1"/>
          <w:sz w:val="24"/>
          <w:szCs w:val="24"/>
          <w:lang w:val="en-US" w:eastAsia="zh-CN"/>
          <w14:textFill>
            <w14:solidFill>
              <w14:schemeClr w14:val="tx1"/>
            </w14:solidFill>
          </w14:textFill>
        </w:rPr>
        <w:t>.1.1 特殊质量标准和要求</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关于工程奖项的约定</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5.3.2承包人提前通知监理人隐蔽工程检查的期限的约定：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监理人不能按时进行检查时，应提前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97" w:name="_Toc351203638"/>
      <w:r>
        <w:rPr>
          <w:rFonts w:hint="eastAsia" w:ascii="宋体" w:hAnsi="宋体" w:eastAsia="宋体" w:cs="宋体"/>
          <w:b/>
          <w:bCs/>
          <w:color w:val="000000" w:themeColor="text1"/>
          <w:sz w:val="24"/>
          <w:szCs w:val="24"/>
          <w:lang w:val="en-US" w:eastAsia="zh-CN"/>
          <w14:textFill>
            <w14:solidFill>
              <w14:schemeClr w14:val="tx1"/>
            </w14:solidFill>
          </w14:textFill>
        </w:rPr>
        <w:t>6. 安全文明施工与环境保护</w:t>
      </w:r>
      <w:bookmarkEnd w:id="29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6.1.4 关于治安保卫的特别约定：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合同当事人对文明施工的要求：</w:t>
      </w:r>
      <w:r>
        <w:rPr>
          <w:rFonts w:hint="eastAsia" w:ascii="宋体" w:hAnsi="宋体" w:eastAsia="宋体" w:cs="宋体"/>
          <w:color w:val="000000" w:themeColor="text1"/>
          <w:sz w:val="24"/>
          <w:szCs w:val="24"/>
          <w:u w:val="single"/>
          <w:lang w:val="en-US" w:eastAsia="zh-CN"/>
          <w14:textFill>
            <w14:solidFill>
              <w14:schemeClr w14:val="tx1"/>
            </w14:solidFill>
          </w14:textFill>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90"/>
    <w:bookmarkEnd w:id="291"/>
    <w:bookmarkEnd w:id="292"/>
    <w:bookmarkEnd w:id="293"/>
    <w:bookmarkEnd w:id="294"/>
    <w:bookmarkEnd w:id="295"/>
    <w:bookmarkEnd w:id="296"/>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98" w:name="_Toc351203639"/>
      <w:r>
        <w:rPr>
          <w:rFonts w:hint="eastAsia" w:ascii="宋体" w:hAnsi="宋体" w:eastAsia="宋体" w:cs="宋体"/>
          <w:b/>
          <w:bCs/>
          <w:color w:val="000000" w:themeColor="text1"/>
          <w:sz w:val="24"/>
          <w:szCs w:val="24"/>
          <w:lang w:val="en-US" w:eastAsia="zh-CN"/>
          <w14:textFill>
            <w14:solidFill>
              <w14:schemeClr w14:val="tx1"/>
            </w14:solidFill>
          </w14:textFill>
        </w:rPr>
        <w:t>7. 工期和进度</w:t>
      </w:r>
      <w:bookmarkEnd w:id="298"/>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7.1.1 合同当事人约定的施工组织设计应包括的其他内容：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承包人提交详细施工组织设计的期限的约定：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299" w:name="_Toc297123514"/>
      <w:bookmarkStart w:id="300" w:name="_Toc300934966"/>
      <w:bookmarkStart w:id="301" w:name="_Toc304295541"/>
      <w:bookmarkStart w:id="302" w:name="_Toc303539123"/>
      <w:bookmarkStart w:id="303" w:name="_Toc312678005"/>
      <w:bookmarkStart w:id="304" w:name="_Toc297216173"/>
      <w:bookmarkStart w:id="305" w:name="_Toc312677479"/>
      <w:r>
        <w:rPr>
          <w:rFonts w:hint="eastAsia" w:ascii="宋体" w:hAnsi="宋体" w:eastAsia="宋体" w:cs="宋体"/>
          <w:color w:val="000000" w:themeColor="text1"/>
          <w:sz w:val="24"/>
          <w:szCs w:val="24"/>
          <w:lang w:val="en-US" w:eastAsia="zh-CN"/>
          <w14:textFill>
            <w14:solidFill>
              <w14:schemeClr w14:val="tx1"/>
            </w14:solidFill>
          </w14:textFill>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关于承包人提交工程开工报审表的期限：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因发包人原因造成监理人未能在计划开工日期之日起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60 </w:t>
      </w:r>
      <w:r>
        <w:rPr>
          <w:rFonts w:hint="eastAsia" w:ascii="宋体" w:hAnsi="宋体" w:eastAsia="宋体" w:cs="宋体"/>
          <w:color w:val="000000" w:themeColor="text1"/>
          <w:sz w:val="24"/>
          <w:szCs w:val="24"/>
          <w:lang w:val="en-US" w:eastAsia="zh-CN"/>
          <w14:textFill>
            <w14:solidFill>
              <w14:schemeClr w14:val="tx1"/>
            </w14:solidFill>
          </w14:textFill>
        </w:rPr>
        <w:t>天内发出开工通知的，承包人有权提出价格调整要求，或者解除合同。</w:t>
      </w:r>
    </w:p>
    <w:bookmarkEnd w:id="299"/>
    <w:bookmarkEnd w:id="300"/>
    <w:bookmarkEnd w:id="301"/>
    <w:bookmarkEnd w:id="302"/>
    <w:bookmarkEnd w:id="303"/>
    <w:bookmarkEnd w:id="304"/>
    <w:bookmarkEnd w:id="3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7.4.1发包人通过监理人向承包人提供测量基准点、基准线和水准点及其书面资料的期限：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06" w:name="_Toc300934968"/>
      <w:bookmarkStart w:id="307" w:name="_Toc303539125"/>
      <w:bookmarkStart w:id="308" w:name="_Toc304295546"/>
      <w:bookmarkStart w:id="309" w:name="_Toc312677484"/>
      <w:bookmarkStart w:id="310" w:name="_Toc312678010"/>
      <w:bookmarkStart w:id="311" w:name="_Toc297216175"/>
      <w:bookmarkStart w:id="312" w:name="_Toc297123516"/>
      <w:r>
        <w:rPr>
          <w:rFonts w:hint="eastAsia" w:ascii="宋体" w:hAnsi="宋体" w:eastAsia="宋体" w:cs="宋体"/>
          <w:color w:val="000000" w:themeColor="text1"/>
          <w:sz w:val="24"/>
          <w:szCs w:val="24"/>
          <w:lang w:val="en-US" w:eastAsia="zh-CN"/>
          <w14:textFill>
            <w14:solidFill>
              <w14:schemeClr w14:val="tx1"/>
            </w14:solidFill>
          </w14:textFill>
        </w:rPr>
        <w:t>.5 工期延误</w:t>
      </w:r>
    </w:p>
    <w:bookmarkEnd w:id="306"/>
    <w:bookmarkEnd w:id="307"/>
    <w:bookmarkEnd w:id="308"/>
    <w:bookmarkEnd w:id="309"/>
    <w:bookmarkEnd w:id="310"/>
    <w:bookmarkEnd w:id="311"/>
    <w:bookmarkEnd w:id="3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3" w:name="_Toc318581169"/>
      <w:bookmarkStart w:id="314" w:name="_Toc312678012"/>
      <w:bookmarkStart w:id="315" w:name="_Toc312677486"/>
      <w:bookmarkStart w:id="316" w:name="_Toc300934970"/>
      <w:bookmarkStart w:id="317" w:name="_Toc297123518"/>
      <w:bookmarkStart w:id="318" w:name="_Toc304295548"/>
      <w:bookmarkStart w:id="319" w:name="_Toc297216177"/>
      <w:bookmarkStart w:id="320" w:name="_Toc303539127"/>
      <w:r>
        <w:rPr>
          <w:rFonts w:hint="eastAsia" w:ascii="宋体" w:hAnsi="宋体" w:eastAsia="宋体" w:cs="宋体"/>
          <w:color w:val="000000" w:themeColor="text1"/>
          <w:sz w:val="24"/>
          <w:szCs w:val="24"/>
          <w:lang w:val="en-US" w:eastAsia="zh-CN"/>
          <w14:textFill>
            <w14:solidFill>
              <w14:schemeClr w14:val="tx1"/>
            </w14:solidFill>
          </w14:textFill>
        </w:rPr>
        <w:t>.5.2 因承包人原因导致工期延误</w:t>
      </w:r>
    </w:p>
    <w:bookmarkEnd w:id="313"/>
    <w:bookmarkEnd w:id="314"/>
    <w:bookmarkEnd w:id="31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w:t>
      </w:r>
      <w:bookmarkStart w:id="321" w:name="_Toc312678013"/>
      <w:bookmarkStart w:id="322" w:name="_Toc312677487"/>
      <w:bookmarkStart w:id="323" w:name="_Toc318581170"/>
      <w:r>
        <w:rPr>
          <w:rFonts w:hint="eastAsia" w:ascii="宋体" w:hAnsi="宋体" w:eastAsia="宋体" w:cs="宋体"/>
          <w:color w:val="000000" w:themeColor="text1"/>
          <w:sz w:val="24"/>
          <w:szCs w:val="24"/>
          <w:lang w:val="en-US" w:eastAsia="zh-CN"/>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316"/>
      <w:bookmarkEnd w:id="317"/>
      <w:bookmarkEnd w:id="318"/>
      <w:bookmarkEnd w:id="319"/>
      <w:bookmarkEnd w:id="320"/>
      <w:bookmarkEnd w:id="321"/>
      <w:bookmarkEnd w:id="322"/>
    </w:p>
    <w:bookmarkEnd w:id="3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因承包人原因造成工期延误，逾</w:t>
      </w:r>
      <w:bookmarkStart w:id="324" w:name="_Toc312678014"/>
      <w:bookmarkStart w:id="325" w:name="_Toc318581171"/>
      <w:r>
        <w:rPr>
          <w:rFonts w:hint="eastAsia" w:ascii="宋体" w:hAnsi="宋体" w:eastAsia="宋体" w:cs="宋体"/>
          <w:color w:val="000000" w:themeColor="text1"/>
          <w:sz w:val="24"/>
          <w:szCs w:val="24"/>
          <w:lang w:val="en-US" w:eastAsia="zh-CN"/>
          <w14:textFill>
            <w14:solidFill>
              <w14:schemeClr w14:val="tx1"/>
            </w14:solidFill>
          </w14:textFill>
        </w:rPr>
        <w:t>期竣工违约金的上限：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24"/>
    <w:bookmarkEnd w:id="32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26" w:name="_Toc304295549"/>
      <w:bookmarkStart w:id="327" w:name="_Toc297216178"/>
      <w:bookmarkStart w:id="328" w:name="_Toc300934971"/>
      <w:bookmarkStart w:id="329" w:name="_Toc297123519"/>
      <w:bookmarkStart w:id="330" w:name="_Toc303539128"/>
      <w:bookmarkStart w:id="331" w:name="_Toc312678015"/>
      <w:r>
        <w:rPr>
          <w:rFonts w:hint="eastAsia" w:ascii="宋体" w:hAnsi="宋体" w:eastAsia="宋体" w:cs="宋体"/>
          <w:color w:val="000000" w:themeColor="text1"/>
          <w:sz w:val="24"/>
          <w:szCs w:val="24"/>
          <w:lang w:val="en-US" w:eastAsia="zh-CN"/>
          <w14:textFill>
            <w14:solidFill>
              <w14:schemeClr w14:val="tx1"/>
            </w14:solidFill>
          </w14:textFill>
        </w:rPr>
        <w:t>.6 不</w:t>
      </w:r>
      <w:bookmarkEnd w:id="326"/>
      <w:bookmarkEnd w:id="327"/>
      <w:bookmarkEnd w:id="328"/>
      <w:bookmarkEnd w:id="329"/>
      <w:bookmarkEnd w:id="330"/>
      <w:bookmarkEnd w:id="331"/>
      <w:r>
        <w:rPr>
          <w:rFonts w:hint="eastAsia" w:ascii="宋体" w:hAnsi="宋体" w:eastAsia="宋体" w:cs="宋体"/>
          <w:color w:val="000000" w:themeColor="text1"/>
          <w:sz w:val="24"/>
          <w:szCs w:val="24"/>
          <w:lang w:val="en-US" w:eastAsia="zh-CN"/>
          <w14:textFill>
            <w14:solidFill>
              <w14:schemeClr w14:val="tx1"/>
            </w14:solidFill>
          </w14:textFill>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32" w:name="_Toc300934972"/>
      <w:bookmarkStart w:id="333" w:name="_Toc304295550"/>
      <w:bookmarkStart w:id="334" w:name="_Toc297216179"/>
      <w:bookmarkStart w:id="335" w:name="_Toc297123520"/>
      <w:bookmarkStart w:id="336" w:name="_Toc318581172"/>
      <w:bookmarkStart w:id="337" w:name="_Toc303539129"/>
      <w:bookmarkStart w:id="338" w:name="_Toc312678016"/>
      <w:r>
        <w:rPr>
          <w:rFonts w:hint="eastAsia" w:ascii="宋体" w:hAnsi="宋体" w:eastAsia="宋体" w:cs="宋体"/>
          <w:color w:val="000000" w:themeColor="text1"/>
          <w:sz w:val="24"/>
          <w:szCs w:val="24"/>
          <w:lang w:val="en-US" w:eastAsia="zh-CN"/>
          <w14:textFill>
            <w14:solidFill>
              <w14:schemeClr w14:val="tx1"/>
            </w14:solidFill>
          </w14:textFill>
        </w:rPr>
        <w:t>不利物质条件的其他情形和有关约定：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2"/>
    <w:bookmarkEnd w:id="333"/>
    <w:bookmarkEnd w:id="334"/>
    <w:bookmarkEnd w:id="335"/>
    <w:bookmarkEnd w:id="336"/>
    <w:bookmarkEnd w:id="337"/>
    <w:bookmarkEnd w:id="33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39" w:name="_Toc297216180"/>
      <w:bookmarkStart w:id="340" w:name="_Toc300934973"/>
      <w:bookmarkStart w:id="341" w:name="_Toc297123521"/>
      <w:bookmarkStart w:id="342" w:name="_Toc304295551"/>
      <w:bookmarkStart w:id="343" w:name="_Toc303539130"/>
      <w:bookmarkStart w:id="344" w:name="_Toc312678017"/>
      <w:r>
        <w:rPr>
          <w:rFonts w:hint="eastAsia" w:ascii="宋体" w:hAnsi="宋体" w:eastAsia="宋体" w:cs="宋体"/>
          <w:color w:val="000000" w:themeColor="text1"/>
          <w:sz w:val="24"/>
          <w:szCs w:val="24"/>
          <w:lang w:val="en-US" w:eastAsia="zh-CN"/>
          <w14:textFill>
            <w14:solidFill>
              <w14:schemeClr w14:val="tx1"/>
            </w14:solidFill>
          </w14:textFill>
        </w:rPr>
        <w:t>.7异常恶劣的气候条件</w:t>
      </w:r>
    </w:p>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7.9.2提前竣工的奖励：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45" w:name="_Toc351203640"/>
      <w:r>
        <w:rPr>
          <w:rFonts w:hint="eastAsia" w:ascii="宋体" w:hAnsi="宋体" w:eastAsia="宋体" w:cs="宋体"/>
          <w:b/>
          <w:bCs/>
          <w:color w:val="000000" w:themeColor="text1"/>
          <w:sz w:val="24"/>
          <w:szCs w:val="24"/>
          <w:lang w:val="en-US" w:eastAsia="zh-CN"/>
          <w14:textFill>
            <w14:solidFill>
              <w14:schemeClr w14:val="tx1"/>
            </w14:solidFill>
          </w14:textFill>
        </w:rPr>
        <w:t>8. 材料与设备</w:t>
      </w:r>
      <w:bookmarkEnd w:id="345"/>
    </w:p>
    <w:bookmarkEnd w:id="280"/>
    <w:bookmarkEnd w:id="281"/>
    <w:bookmarkEnd w:id="282"/>
    <w:bookmarkEnd w:id="283"/>
    <w:bookmarkEnd w:id="284"/>
    <w:bookmarkEnd w:id="285"/>
    <w:bookmarkEnd w:id="286"/>
    <w:bookmarkEnd w:id="287"/>
    <w:bookmarkEnd w:id="288"/>
    <w:bookmarkEnd w:id="28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46" w:name="_Toc303539136"/>
      <w:bookmarkStart w:id="347" w:name="_Toc300934979"/>
      <w:bookmarkStart w:id="348" w:name="_Toc292559877"/>
      <w:bookmarkStart w:id="349" w:name="_Toc296944506"/>
      <w:bookmarkStart w:id="350" w:name="_Toc280868654"/>
      <w:bookmarkStart w:id="351" w:name="_Toc312677493"/>
      <w:bookmarkStart w:id="352" w:name="_Toc297048353"/>
      <w:bookmarkStart w:id="353" w:name="_Toc312678019"/>
      <w:bookmarkStart w:id="354" w:name="_Toc304295556"/>
      <w:bookmarkStart w:id="355" w:name="_Toc296890995"/>
      <w:bookmarkStart w:id="356" w:name="_Toc292559372"/>
      <w:bookmarkStart w:id="357" w:name="_Toc296347166"/>
      <w:bookmarkStart w:id="358" w:name="_Toc296891207"/>
      <w:bookmarkStart w:id="359" w:name="_Toc297216186"/>
      <w:bookmarkStart w:id="360" w:name="_Toc297123527"/>
      <w:bookmarkStart w:id="361" w:name="_Toc296503167"/>
      <w:bookmarkStart w:id="362" w:name="_Toc296346668"/>
      <w:bookmarkStart w:id="363" w:name="_Toc297120467"/>
      <w:bookmarkStart w:id="364" w:name="_Toc267251424"/>
      <w:bookmarkStart w:id="365" w:name="_Toc280868656"/>
      <w:bookmarkStart w:id="366" w:name="_Toc280868655"/>
      <w:r>
        <w:rPr>
          <w:rFonts w:hint="eastAsia" w:ascii="宋体" w:hAnsi="宋体" w:eastAsia="宋体" w:cs="宋体"/>
          <w:color w:val="000000" w:themeColor="text1"/>
          <w:sz w:val="24"/>
          <w:szCs w:val="24"/>
          <w:lang w:val="en-US" w:eastAsia="zh-CN"/>
          <w14:textFill>
            <w14:solidFill>
              <w14:schemeClr w14:val="tx1"/>
            </w14:solidFill>
          </w14:textFill>
        </w:rPr>
        <w:t>.4材料与工程设备的保管与使用</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67" w:name="_Toc292559373"/>
      <w:bookmarkStart w:id="368" w:name="_Toc292559878"/>
      <w:bookmarkStart w:id="369" w:name="_Toc296346669"/>
      <w:bookmarkStart w:id="370" w:name="_Toc297120468"/>
      <w:bookmarkStart w:id="371" w:name="_Toc318581173"/>
      <w:bookmarkStart w:id="372" w:name="_Toc296347167"/>
      <w:bookmarkStart w:id="373" w:name="_Toc312678020"/>
      <w:bookmarkStart w:id="374" w:name="_Toc297123528"/>
      <w:bookmarkStart w:id="375" w:name="_Toc300934980"/>
      <w:bookmarkStart w:id="376" w:name="_Toc296944507"/>
      <w:bookmarkStart w:id="377" w:name="_Toc303539137"/>
      <w:bookmarkStart w:id="378" w:name="_Toc297216187"/>
      <w:bookmarkStart w:id="379" w:name="_Toc312677494"/>
      <w:bookmarkStart w:id="380" w:name="_Toc296890996"/>
      <w:bookmarkStart w:id="381" w:name="_Toc297048354"/>
      <w:bookmarkStart w:id="382" w:name="_Toc296503168"/>
      <w:bookmarkStart w:id="383" w:name="_Toc304295557"/>
      <w:bookmarkStart w:id="384" w:name="_Toc296891208"/>
      <w:r>
        <w:rPr>
          <w:rFonts w:hint="eastAsia" w:ascii="宋体" w:hAnsi="宋体" w:eastAsia="宋体" w:cs="宋体"/>
          <w:color w:val="000000" w:themeColor="text1"/>
          <w:sz w:val="24"/>
          <w:szCs w:val="24"/>
          <w:lang w:val="en-US" w:eastAsia="zh-CN"/>
          <w14:textFill>
            <w14:solidFill>
              <w14:schemeClr w14:val="tx1"/>
            </w14:solidFill>
          </w14:textFill>
        </w:rPr>
        <w:t>.4.1发包人供应的材料设备的保管费用的承担：         。</w:t>
      </w:r>
      <w:bookmarkEnd w:id="367"/>
      <w:bookmarkEnd w:id="368"/>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8.6.1</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关于修建临时设施费用承担的约定：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85" w:name="_Toc351203641"/>
      <w:r>
        <w:rPr>
          <w:rFonts w:hint="eastAsia" w:ascii="宋体" w:hAnsi="宋体" w:eastAsia="宋体" w:cs="宋体"/>
          <w:b/>
          <w:bCs/>
          <w:color w:val="000000" w:themeColor="text1"/>
          <w:sz w:val="24"/>
          <w:szCs w:val="24"/>
          <w:lang w:val="en-US" w:eastAsia="zh-CN"/>
          <w14:textFill>
            <w14:solidFill>
              <w14:schemeClr w14:val="tx1"/>
            </w14:solidFill>
          </w14:textFill>
        </w:rPr>
        <w:t>9</w:t>
      </w:r>
      <w:bookmarkEnd w:id="364"/>
      <w:bookmarkEnd w:id="365"/>
      <w:bookmarkEnd w:id="366"/>
      <w:bookmarkStart w:id="386" w:name="_Toc300934982"/>
      <w:bookmarkStart w:id="387" w:name="_Toc312677495"/>
      <w:bookmarkStart w:id="388" w:name="_Toc312678021"/>
      <w:bookmarkStart w:id="389" w:name="_Toc303539139"/>
      <w:bookmarkStart w:id="390" w:name="_Toc297216192"/>
      <w:bookmarkStart w:id="391" w:name="_Toc297123533"/>
      <w:bookmarkStart w:id="392" w:name="_Toc304295559"/>
      <w:bookmarkStart w:id="393" w:name="_Toc297048359"/>
      <w:bookmarkStart w:id="394" w:name="_Toc297120473"/>
      <w:bookmarkStart w:id="395" w:name="_Toc292559378"/>
      <w:bookmarkStart w:id="396" w:name="_Toc296503173"/>
      <w:bookmarkStart w:id="397" w:name="_Toc296891001"/>
      <w:bookmarkStart w:id="398" w:name="_Toc267251428"/>
      <w:bookmarkStart w:id="399" w:name="_Toc296944512"/>
      <w:bookmarkStart w:id="400" w:name="_Toc296891213"/>
      <w:bookmarkStart w:id="401" w:name="_Toc296347172"/>
      <w:bookmarkStart w:id="402" w:name="_Toc296346674"/>
      <w:bookmarkStart w:id="403" w:name="_Toc292559883"/>
      <w:bookmarkStart w:id="404" w:name="_Toc267251427"/>
      <w:r>
        <w:rPr>
          <w:rFonts w:hint="eastAsia" w:ascii="宋体" w:hAnsi="宋体" w:eastAsia="宋体" w:cs="宋体"/>
          <w:b/>
          <w:bCs/>
          <w:color w:val="000000" w:themeColor="text1"/>
          <w:sz w:val="24"/>
          <w:szCs w:val="24"/>
          <w:lang w:val="en-US" w:eastAsia="zh-CN"/>
          <w14:textFill>
            <w14:solidFill>
              <w14:schemeClr w14:val="tx1"/>
            </w14:solidFill>
          </w14:textFill>
        </w:rPr>
        <w:t>. 试验与检验</w:t>
      </w:r>
      <w:bookmarkEnd w:id="385"/>
    </w:p>
    <w:bookmarkEnd w:id="386"/>
    <w:bookmarkEnd w:id="387"/>
    <w:bookmarkEnd w:id="388"/>
    <w:bookmarkEnd w:id="389"/>
    <w:bookmarkEnd w:id="390"/>
    <w:bookmarkEnd w:id="391"/>
    <w:bookmarkEnd w:id="39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05" w:name="_Toc312677496"/>
      <w:bookmarkStart w:id="406" w:name="_Toc312678022"/>
      <w:bookmarkStart w:id="407" w:name="_Toc304295560"/>
      <w:bookmarkStart w:id="408" w:name="_Toc303539140"/>
      <w:bookmarkStart w:id="409" w:name="_Toc297123534"/>
      <w:bookmarkStart w:id="410" w:name="_Toc300934983"/>
      <w:bookmarkStart w:id="411" w:name="_Toc297216193"/>
      <w:r>
        <w:rPr>
          <w:rFonts w:hint="eastAsia" w:ascii="宋体" w:hAnsi="宋体" w:eastAsia="宋体" w:cs="宋体"/>
          <w:color w:val="000000" w:themeColor="text1"/>
          <w:sz w:val="24"/>
          <w:szCs w:val="24"/>
          <w:lang w:val="en-US" w:eastAsia="zh-CN"/>
          <w14:textFill>
            <w14:solidFill>
              <w14:schemeClr w14:val="tx1"/>
            </w14:solidFill>
          </w14:textFill>
        </w:rPr>
        <w:t>.1试验设备与试验人员</w:t>
      </w:r>
    </w:p>
    <w:bookmarkEnd w:id="405"/>
    <w:bookmarkEnd w:id="406"/>
    <w:bookmarkEnd w:id="407"/>
    <w:bookmarkEnd w:id="408"/>
    <w:bookmarkEnd w:id="409"/>
    <w:bookmarkEnd w:id="410"/>
    <w:bookmarkEnd w:id="4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2" w:name="_Toc304295561"/>
      <w:bookmarkStart w:id="413" w:name="_Toc303539141"/>
      <w:bookmarkStart w:id="414" w:name="_Toc297216194"/>
      <w:bookmarkStart w:id="415" w:name="_Toc300934984"/>
      <w:bookmarkStart w:id="416" w:name="_Toc312677497"/>
      <w:bookmarkStart w:id="417" w:name="_Toc312678023"/>
      <w:bookmarkStart w:id="418" w:name="_Toc297123535"/>
      <w:bookmarkStart w:id="419" w:name="_Toc318581174"/>
      <w:r>
        <w:rPr>
          <w:rFonts w:hint="eastAsia" w:ascii="宋体" w:hAnsi="宋体" w:eastAsia="宋体" w:cs="宋体"/>
          <w:color w:val="000000" w:themeColor="text1"/>
          <w:sz w:val="24"/>
          <w:szCs w:val="24"/>
          <w:lang w:val="en-US" w:eastAsia="zh-CN"/>
          <w14:textFill>
            <w14:solidFill>
              <w14:schemeClr w14:val="tx1"/>
            </w14:solidFill>
          </w14:textFill>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施工现场需要配置的试验场所：</w:t>
      </w:r>
      <w:bookmarkEnd w:id="412"/>
      <w:bookmarkEnd w:id="413"/>
      <w:bookmarkEnd w:id="414"/>
      <w:bookmarkEnd w:id="415"/>
      <w:bookmarkEnd w:id="416"/>
      <w:bookmarkEnd w:id="417"/>
      <w:bookmarkEnd w:id="418"/>
      <w:bookmarkStart w:id="420" w:name="_Toc303539142"/>
      <w:bookmarkStart w:id="421" w:name="_Toc297216195"/>
      <w:bookmarkStart w:id="422" w:name="_Toc312678024"/>
      <w:bookmarkStart w:id="423" w:name="_Toc297123536"/>
      <w:bookmarkStart w:id="424" w:name="_Toc300934985"/>
      <w:bookmarkStart w:id="425" w:name="_Toc304295562"/>
      <w:bookmarkStart w:id="426" w:name="_Toc312677498"/>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施工现场需要配备的试验设备：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施工现场需要具备的其他试验条件：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现场工艺试验的有关约定：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419"/>
    <w:bookmarkEnd w:id="420"/>
    <w:bookmarkEnd w:id="421"/>
    <w:bookmarkEnd w:id="422"/>
    <w:bookmarkEnd w:id="423"/>
    <w:bookmarkEnd w:id="424"/>
    <w:bookmarkEnd w:id="425"/>
    <w:bookmarkEnd w:id="426"/>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427" w:name="_Toc351203642"/>
      <w:r>
        <w:rPr>
          <w:rFonts w:hint="eastAsia" w:ascii="宋体" w:hAnsi="宋体" w:eastAsia="宋体" w:cs="宋体"/>
          <w:b/>
          <w:bCs/>
          <w:color w:val="000000" w:themeColor="text1"/>
          <w:sz w:val="24"/>
          <w:szCs w:val="24"/>
          <w:lang w:val="en-US" w:eastAsia="zh-CN"/>
          <w14:textFill>
            <w14:solidFill>
              <w14:schemeClr w14:val="tx1"/>
            </w14:solidFill>
          </w14:textFill>
        </w:rPr>
        <w:t>1</w:t>
      </w:r>
      <w:bookmarkEnd w:id="393"/>
      <w:bookmarkEnd w:id="394"/>
      <w:bookmarkEnd w:id="395"/>
      <w:bookmarkEnd w:id="396"/>
      <w:bookmarkEnd w:id="397"/>
      <w:bookmarkEnd w:id="398"/>
      <w:bookmarkEnd w:id="399"/>
      <w:bookmarkEnd w:id="400"/>
      <w:bookmarkEnd w:id="401"/>
      <w:bookmarkEnd w:id="402"/>
      <w:bookmarkEnd w:id="403"/>
      <w:bookmarkEnd w:id="404"/>
      <w:bookmarkStart w:id="428" w:name="_Toc297120493"/>
      <w:bookmarkStart w:id="429" w:name="_Toc297216199"/>
      <w:bookmarkStart w:id="430" w:name="_Toc296346694"/>
      <w:bookmarkStart w:id="431" w:name="_Toc296503193"/>
      <w:bookmarkStart w:id="432" w:name="_Toc297123540"/>
      <w:bookmarkStart w:id="433" w:name="_Toc300934989"/>
      <w:bookmarkStart w:id="434" w:name="_Toc296891233"/>
      <w:bookmarkStart w:id="435" w:name="_Toc296891021"/>
      <w:bookmarkStart w:id="436" w:name="_Toc292559398"/>
      <w:bookmarkStart w:id="437" w:name="_Toc292559903"/>
      <w:bookmarkStart w:id="438" w:name="_Toc296347192"/>
      <w:bookmarkStart w:id="439" w:name="_Toc303539146"/>
      <w:bookmarkStart w:id="440" w:name="_Toc304295566"/>
      <w:bookmarkStart w:id="441" w:name="_Toc297048379"/>
      <w:bookmarkStart w:id="442" w:name="_Toc296944532"/>
      <w:bookmarkStart w:id="443" w:name="_Toc312677499"/>
      <w:bookmarkStart w:id="444" w:name="_Toc312678025"/>
      <w:bookmarkStart w:id="445" w:name="_Toc267251435"/>
      <w:bookmarkStart w:id="446" w:name="_Toc267251441"/>
      <w:bookmarkStart w:id="447" w:name="_Toc267251433"/>
      <w:bookmarkStart w:id="448" w:name="_Toc267251440"/>
      <w:bookmarkStart w:id="449" w:name="_Toc267251437"/>
      <w:bookmarkStart w:id="450" w:name="_Toc267251439"/>
      <w:bookmarkStart w:id="451" w:name="_Toc267251442"/>
      <w:r>
        <w:rPr>
          <w:rFonts w:hint="eastAsia" w:ascii="宋体" w:hAnsi="宋体" w:eastAsia="宋体" w:cs="宋体"/>
          <w:b/>
          <w:bCs/>
          <w:color w:val="000000" w:themeColor="text1"/>
          <w:sz w:val="24"/>
          <w:szCs w:val="24"/>
          <w:lang w:val="en-US" w:eastAsia="zh-CN"/>
          <w14:textFill>
            <w14:solidFill>
              <w14:schemeClr w14:val="tx1"/>
            </w14:solidFill>
          </w14:textFill>
        </w:rPr>
        <w:t>0. 变更</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bookmarkEnd w:id="443"/>
    <w:bookmarkEnd w:id="4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452" w:name="_Toc297048380"/>
      <w:bookmarkStart w:id="453" w:name="_Toc296503194"/>
      <w:bookmarkStart w:id="454" w:name="_Toc297216200"/>
      <w:bookmarkStart w:id="455" w:name="_Toc312677500"/>
      <w:bookmarkStart w:id="456" w:name="_Toc297120494"/>
      <w:bookmarkStart w:id="457" w:name="_Toc300934990"/>
      <w:bookmarkStart w:id="458" w:name="_Toc304295567"/>
      <w:bookmarkStart w:id="459" w:name="_Toc296944533"/>
      <w:bookmarkStart w:id="460" w:name="_Toc296891022"/>
      <w:bookmarkStart w:id="461" w:name="_Toc296346695"/>
      <w:bookmarkStart w:id="462" w:name="_Toc292559399"/>
      <w:bookmarkStart w:id="463" w:name="_Toc292559904"/>
      <w:bookmarkStart w:id="464" w:name="_Toc296347193"/>
      <w:bookmarkStart w:id="465" w:name="_Toc303539147"/>
      <w:bookmarkStart w:id="466" w:name="_Toc296891234"/>
      <w:bookmarkStart w:id="467" w:name="_Toc297123541"/>
      <w:bookmarkStart w:id="468" w:name="_Toc312678026"/>
      <w:r>
        <w:rPr>
          <w:rFonts w:hint="eastAsia" w:ascii="宋体" w:hAnsi="宋体" w:eastAsia="宋体" w:cs="宋体"/>
          <w:color w:val="000000" w:themeColor="text1"/>
          <w:sz w:val="24"/>
          <w:szCs w:val="24"/>
          <w:lang w:val="en-US" w:eastAsia="zh-CN"/>
          <w14:textFill>
            <w14:solidFill>
              <w14:schemeClr w14:val="tx1"/>
            </w14:solidFill>
          </w14:textFill>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关于变更的范围的约定：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关于变更估价的约定: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Start w:id="469" w:name="_Toc296503197"/>
      <w:bookmarkStart w:id="470" w:name="_Toc296347196"/>
      <w:bookmarkStart w:id="471" w:name="_Toc296891237"/>
      <w:bookmarkStart w:id="472" w:name="_Toc297123544"/>
      <w:bookmarkStart w:id="473" w:name="_Toc292559907"/>
      <w:bookmarkStart w:id="474" w:name="_Toc297216203"/>
      <w:bookmarkStart w:id="475" w:name="_Toc296891025"/>
      <w:bookmarkStart w:id="476" w:name="_Toc303539150"/>
      <w:bookmarkStart w:id="477" w:name="_Toc296346698"/>
      <w:bookmarkStart w:id="478" w:name="_Toc297048383"/>
      <w:bookmarkStart w:id="479" w:name="_Toc297120497"/>
      <w:bookmarkStart w:id="480" w:name="_Toc300934993"/>
      <w:bookmarkStart w:id="481" w:name="_Toc292559402"/>
      <w:bookmarkStart w:id="482" w:name="_Toc296944536"/>
      <w:bookmarkStart w:id="483" w:name="_Toc312677503"/>
      <w:bookmarkStart w:id="484" w:name="_Toc304295570"/>
      <w:bookmarkStart w:id="485" w:name="_Toc312678029"/>
      <w:r>
        <w:rPr>
          <w:rFonts w:hint="eastAsia" w:ascii="宋体" w:hAnsi="宋体" w:eastAsia="宋体" w:cs="宋体"/>
          <w:color w:val="000000" w:themeColor="text1"/>
          <w:sz w:val="24"/>
          <w:szCs w:val="24"/>
          <w:lang w:val="en-US" w:eastAsia="zh-CN"/>
          <w14:textFill>
            <w14:solidFill>
              <w14:schemeClr w14:val="tx1"/>
            </w14:solidFill>
          </w14:textFill>
        </w:rPr>
        <w:t>0.5承</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Start w:id="486" w:name="_Toc292559913"/>
      <w:bookmarkStart w:id="487" w:name="_Toc296503203"/>
      <w:bookmarkStart w:id="488" w:name="_Toc297216204"/>
      <w:bookmarkStart w:id="489" w:name="_Toc296891243"/>
      <w:bookmarkStart w:id="490" w:name="_Toc303539151"/>
      <w:bookmarkStart w:id="491" w:name="_Toc300934994"/>
      <w:bookmarkStart w:id="492" w:name="_Toc296891031"/>
      <w:bookmarkStart w:id="493" w:name="_Toc297048389"/>
      <w:bookmarkStart w:id="494" w:name="_Toc296944542"/>
      <w:bookmarkStart w:id="495" w:name="_Toc297123545"/>
      <w:bookmarkStart w:id="496" w:name="_Toc296347202"/>
      <w:bookmarkStart w:id="497" w:name="_Toc297120503"/>
      <w:bookmarkStart w:id="498" w:name="_Toc296346704"/>
      <w:bookmarkStart w:id="499" w:name="_Toc292559408"/>
      <w:r>
        <w:rPr>
          <w:rFonts w:hint="eastAsia" w:ascii="宋体" w:hAnsi="宋体" w:eastAsia="宋体" w:cs="宋体"/>
          <w:color w:val="000000" w:themeColor="text1"/>
          <w:sz w:val="24"/>
          <w:szCs w:val="24"/>
          <w:lang w:val="en-US" w:eastAsia="zh-CN"/>
          <w14:textFill>
            <w14:solidFill>
              <w14:schemeClr w14:val="tx1"/>
            </w14:solidFill>
          </w14:textFill>
        </w:rPr>
        <w:t>包人的合理化建议</w:t>
      </w:r>
    </w:p>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监理人审查承包人合理化建议的期限：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w:t>
      </w:r>
      <w:bookmarkStart w:id="500" w:name="_Toc297048390"/>
      <w:bookmarkStart w:id="501" w:name="_Toc303539152"/>
      <w:bookmarkStart w:id="502" w:name="_Toc312678030"/>
      <w:bookmarkStart w:id="503" w:name="_Toc304295571"/>
      <w:bookmarkStart w:id="504" w:name="_Toc296347203"/>
      <w:bookmarkStart w:id="505" w:name="_Toc292559409"/>
      <w:bookmarkStart w:id="506" w:name="_Toc312677504"/>
      <w:bookmarkStart w:id="507" w:name="_Toc300934995"/>
      <w:bookmarkStart w:id="508" w:name="_Toc292559914"/>
      <w:bookmarkStart w:id="509" w:name="_Toc297216205"/>
      <w:bookmarkStart w:id="510" w:name="_Toc296891244"/>
      <w:bookmarkStart w:id="511" w:name="_Toc297120504"/>
      <w:bookmarkStart w:id="512" w:name="_Toc296503204"/>
      <w:bookmarkStart w:id="513" w:name="_Toc318581175"/>
      <w:bookmarkStart w:id="514" w:name="_Toc296891032"/>
      <w:bookmarkStart w:id="515" w:name="_Toc297123546"/>
      <w:bookmarkStart w:id="516" w:name="_Toc296346705"/>
      <w:bookmarkStart w:id="517" w:name="_Toc296944543"/>
      <w:r>
        <w:rPr>
          <w:rFonts w:hint="eastAsia" w:ascii="宋体" w:hAnsi="宋体" w:eastAsia="宋体" w:cs="宋体"/>
          <w:color w:val="000000" w:themeColor="text1"/>
          <w:sz w:val="24"/>
          <w:szCs w:val="24"/>
          <w:lang w:val="en-US" w:eastAsia="zh-CN"/>
          <w14:textFill>
            <w14:solidFill>
              <w14:schemeClr w14:val="tx1"/>
            </w14:solidFill>
          </w14:textFill>
        </w:rPr>
        <w:t xml:space="preserve">包人提出的合理化建议降低了合同价格或者提高了工程经济效益的奖励的方法和金额为：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18" w:name="_Toc297120499"/>
      <w:bookmarkStart w:id="519" w:name="_Toc292559404"/>
      <w:bookmarkStart w:id="520" w:name="_Toc296944538"/>
      <w:bookmarkStart w:id="521" w:name="_Toc296891027"/>
      <w:bookmarkStart w:id="522" w:name="_Toc297048385"/>
      <w:bookmarkStart w:id="523" w:name="_Toc296346700"/>
      <w:bookmarkStart w:id="524" w:name="_Toc303539154"/>
      <w:bookmarkStart w:id="525" w:name="_Toc297216207"/>
      <w:bookmarkStart w:id="526" w:name="_Toc312677507"/>
      <w:bookmarkStart w:id="527" w:name="_Toc296503199"/>
      <w:bookmarkStart w:id="528" w:name="_Toc292559909"/>
      <w:bookmarkStart w:id="529" w:name="_Toc304295574"/>
      <w:bookmarkStart w:id="530" w:name="_Toc296891239"/>
      <w:bookmarkStart w:id="531" w:name="_Toc300934997"/>
      <w:bookmarkStart w:id="532" w:name="_Toc296347198"/>
      <w:bookmarkStart w:id="533" w:name="_Toc312678033"/>
      <w:bookmarkStart w:id="534" w:name="_Toc297123548"/>
      <w:r>
        <w:rPr>
          <w:rFonts w:hint="eastAsia" w:ascii="宋体" w:hAnsi="宋体" w:eastAsia="宋体" w:cs="宋体"/>
          <w:color w:val="000000" w:themeColor="text1"/>
          <w:sz w:val="24"/>
          <w:szCs w:val="24"/>
          <w:lang w:val="en-US" w:eastAsia="zh-CN"/>
          <w14:textFill>
            <w14:solidFill>
              <w14:schemeClr w14:val="tx1"/>
            </w14:solidFill>
          </w14:textFill>
        </w:rPr>
        <w:t>0.7 暂估价</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Start w:id="535" w:name="_Toc318581176"/>
      <w:bookmarkStart w:id="536" w:name="_Toc312678034"/>
      <w:bookmarkStart w:id="537" w:name="_Toc312677508"/>
    </w:p>
    <w:bookmarkEnd w:id="535"/>
    <w:bookmarkEnd w:id="536"/>
    <w:bookmarkEnd w:id="53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38" w:name="_Toc318581177"/>
      <w:bookmarkStart w:id="539" w:name="_Toc312677509"/>
      <w:bookmarkStart w:id="540" w:name="_Toc312678035"/>
      <w:r>
        <w:rPr>
          <w:rFonts w:hint="eastAsia" w:ascii="宋体" w:hAnsi="宋体" w:eastAsia="宋体" w:cs="宋体"/>
          <w:color w:val="000000" w:themeColor="text1"/>
          <w:sz w:val="24"/>
          <w:szCs w:val="24"/>
          <w:lang w:val="en-US" w:eastAsia="zh-CN"/>
          <w14:textFill>
            <w14:solidFill>
              <w14:schemeClr w14:val="tx1"/>
            </w14:solidFill>
          </w14:textFill>
        </w:rPr>
        <w:t>0.7.1 依法必须招标的暂估价项目</w:t>
      </w:r>
    </w:p>
    <w:bookmarkEnd w:id="538"/>
    <w:bookmarkEnd w:id="539"/>
    <w:bookmarkEnd w:id="54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承包人直接实施的暂估价项目的约定：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合同当事人关于暂列金额使用的约定：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541" w:name="_Toc351203643"/>
      <w:r>
        <w:rPr>
          <w:rFonts w:hint="eastAsia" w:ascii="宋体" w:hAnsi="宋体" w:eastAsia="宋体" w:cs="宋体"/>
          <w:b/>
          <w:bCs/>
          <w:color w:val="000000" w:themeColor="text1"/>
          <w:sz w:val="24"/>
          <w:szCs w:val="24"/>
          <w:lang w:val="en-US" w:eastAsia="zh-CN"/>
          <w14:textFill>
            <w14:solidFill>
              <w14:schemeClr w14:val="tx1"/>
            </w14:solidFill>
          </w14:textFill>
        </w:rPr>
        <w:t>11. 价格调整</w:t>
      </w:r>
      <w:bookmarkEnd w:id="541"/>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42" w:name="_Toc303539157"/>
      <w:bookmarkStart w:id="543" w:name="_Toc292559911"/>
      <w:bookmarkStart w:id="544" w:name="_Toc296346702"/>
      <w:bookmarkStart w:id="545" w:name="_Toc297120501"/>
      <w:bookmarkStart w:id="546" w:name="_Toc296891029"/>
      <w:bookmarkStart w:id="547" w:name="_Toc296891241"/>
      <w:bookmarkStart w:id="548" w:name="_Toc296944540"/>
      <w:bookmarkStart w:id="549" w:name="_Toc296347200"/>
      <w:bookmarkStart w:id="550" w:name="_Toc297048387"/>
      <w:bookmarkStart w:id="551" w:name="_Toc296503201"/>
      <w:bookmarkStart w:id="552" w:name="_Toc292559406"/>
      <w:bookmarkStart w:id="553" w:name="_Toc300935000"/>
      <w:bookmarkStart w:id="554" w:name="_Toc297123550"/>
      <w:bookmarkStart w:id="555" w:name="_Toc297216209"/>
      <w:bookmarkStart w:id="556" w:name="_Toc312678039"/>
      <w:bookmarkStart w:id="557" w:name="_Toc304295577"/>
      <w:r>
        <w:rPr>
          <w:rFonts w:hint="eastAsia" w:ascii="宋体" w:hAnsi="宋体" w:eastAsia="宋体" w:cs="宋体"/>
          <w:color w:val="000000" w:themeColor="text1"/>
          <w:sz w:val="24"/>
          <w:szCs w:val="24"/>
          <w:lang w:val="en-US" w:eastAsia="zh-CN"/>
          <w14:textFill>
            <w14:solidFill>
              <w14:schemeClr w14:val="tx1"/>
            </w14:solidFill>
          </w14:textFill>
        </w:rPr>
        <w:t>11.1 市场价格波动引起的调整</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（1）市场价格波动是否调整合同价格的约定：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因市场价格波动调整合同价格，采用以下第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（2）关于基准价格的约定：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专用合同条款①承包人在已标价工程量清单或预算书中载明材料单价低于基准价格的：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②承包人在已标价工程量清单或预算书中载明材料单价高于基准价格的：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③承包人在已标价工程量清单或预算书中载明材料单价等于基准价格的：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专用合同条款合同履行期间材料单价涨跌幅以基准价格为基础超过/%时，其超过部分据实调整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第3种方式：其他价格调整方式：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45"/>
    <w:bookmarkEnd w:id="446"/>
    <w:bookmarkEnd w:id="447"/>
    <w:bookmarkEnd w:id="448"/>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58" w:name="_Toc292559915"/>
      <w:bookmarkStart w:id="559" w:name="_Toc296503205"/>
      <w:bookmarkStart w:id="560" w:name="_Toc296347204"/>
      <w:bookmarkStart w:id="561" w:name="_Toc292559410"/>
      <w:bookmarkStart w:id="562" w:name="_Toc296891245"/>
      <w:bookmarkStart w:id="563" w:name="_Toc296891033"/>
      <w:bookmarkStart w:id="564" w:name="_Toc297120505"/>
      <w:bookmarkStart w:id="565" w:name="_Toc297048391"/>
      <w:bookmarkStart w:id="566" w:name="_Toc296944544"/>
      <w:bookmarkStart w:id="567" w:name="_Toc296346706"/>
      <w:bookmarkStart w:id="568" w:name="_Toc351203644"/>
      <w:bookmarkStart w:id="569" w:name="_Toc303539159"/>
      <w:bookmarkStart w:id="570" w:name="_Toc297216211"/>
      <w:bookmarkStart w:id="571" w:name="_Toc312678040"/>
      <w:bookmarkStart w:id="572" w:name="_Toc300935002"/>
      <w:bookmarkStart w:id="573" w:name="_Toc304295579"/>
      <w:bookmarkStart w:id="574" w:name="_Toc297123552"/>
      <w:r>
        <w:rPr>
          <w:rFonts w:hint="eastAsia" w:ascii="宋体" w:hAnsi="宋体" w:eastAsia="宋体" w:cs="宋体"/>
          <w:b/>
          <w:bCs/>
          <w:color w:val="000000" w:themeColor="text1"/>
          <w:sz w:val="24"/>
          <w:szCs w:val="24"/>
          <w:lang w:val="en-US" w:eastAsia="zh-CN"/>
          <w14:textFill>
            <w14:solidFill>
              <w14:schemeClr w14:val="tx1"/>
            </w14:solidFill>
          </w14:textFill>
        </w:rPr>
        <w:t xml:space="preserve">12. </w:t>
      </w:r>
      <w:bookmarkEnd w:id="558"/>
      <w:bookmarkEnd w:id="559"/>
      <w:bookmarkEnd w:id="560"/>
      <w:bookmarkEnd w:id="561"/>
      <w:bookmarkEnd w:id="562"/>
      <w:bookmarkEnd w:id="563"/>
      <w:bookmarkEnd w:id="564"/>
      <w:bookmarkEnd w:id="565"/>
      <w:bookmarkEnd w:id="566"/>
      <w:bookmarkEnd w:id="567"/>
      <w:r>
        <w:rPr>
          <w:rFonts w:hint="eastAsia" w:ascii="宋体" w:hAnsi="宋体" w:eastAsia="宋体" w:cs="宋体"/>
          <w:b/>
          <w:bCs/>
          <w:color w:val="000000" w:themeColor="text1"/>
          <w:sz w:val="24"/>
          <w:szCs w:val="24"/>
          <w:lang w:val="en-US" w:eastAsia="zh-CN"/>
          <w14:textFill>
            <w14:solidFill>
              <w14:schemeClr w14:val="tx1"/>
            </w14:solidFill>
          </w14:textFill>
        </w:rPr>
        <w:t>合同价格、计量与支付</w:t>
      </w:r>
      <w:bookmarkEnd w:id="568"/>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75" w:name="_Toc292559916"/>
      <w:bookmarkStart w:id="576" w:name="_Toc267251461"/>
      <w:bookmarkStart w:id="577" w:name="_Toc292559411"/>
      <w:bookmarkStart w:id="578" w:name="_Toc296346707"/>
      <w:bookmarkStart w:id="579" w:name="_Toc296503206"/>
      <w:bookmarkStart w:id="580" w:name="_Toc296347205"/>
      <w:bookmarkStart w:id="581" w:name="_Toc297120506"/>
      <w:bookmarkStart w:id="582" w:name="_Toc296891034"/>
      <w:bookmarkStart w:id="583" w:name="_Toc296891246"/>
      <w:bookmarkStart w:id="584" w:name="_Toc296944545"/>
      <w:bookmarkStart w:id="585" w:name="_Toc297048392"/>
      <w:bookmarkStart w:id="586" w:name="_Toc297216212"/>
      <w:bookmarkStart w:id="587" w:name="_Toc312678041"/>
      <w:bookmarkStart w:id="588" w:name="_Toc304295580"/>
      <w:bookmarkStart w:id="589" w:name="_Toc297123553"/>
      <w:bookmarkStart w:id="590" w:name="_Toc303539160"/>
      <w:bookmarkStart w:id="591" w:name="_Toc300935003"/>
      <w:r>
        <w:rPr>
          <w:rFonts w:hint="eastAsia" w:ascii="宋体" w:hAnsi="宋体" w:eastAsia="宋体" w:cs="宋体"/>
          <w:color w:val="000000" w:themeColor="text1"/>
          <w:sz w:val="24"/>
          <w:szCs w:val="24"/>
          <w:lang w:val="en-US" w:eastAsia="zh-CN"/>
          <w14:textFill>
            <w14:solidFill>
              <w14:schemeClr w14:val="tx1"/>
            </w14:solidFill>
          </w14:textFill>
        </w:rPr>
        <w:t>12.1 合</w:t>
      </w:r>
      <w:bookmarkEnd w:id="575"/>
      <w:bookmarkEnd w:id="576"/>
      <w:bookmarkEnd w:id="577"/>
      <w:r>
        <w:rPr>
          <w:rFonts w:hint="eastAsia" w:ascii="宋体" w:hAnsi="宋体" w:eastAsia="宋体" w:cs="宋体"/>
          <w:color w:val="000000" w:themeColor="text1"/>
          <w:sz w:val="24"/>
          <w:szCs w:val="24"/>
          <w:lang w:val="en-US" w:eastAsia="zh-CN"/>
          <w14:textFill>
            <w14:solidFill>
              <w14:schemeClr w14:val="tx1"/>
            </w14:solidFill>
          </w14:textFill>
        </w:rPr>
        <w:t>同价</w:t>
      </w:r>
      <w:bookmarkEnd w:id="578"/>
      <w:bookmarkEnd w:id="579"/>
      <w:bookmarkEnd w:id="580"/>
      <w:bookmarkEnd w:id="581"/>
      <w:bookmarkEnd w:id="582"/>
      <w:bookmarkEnd w:id="583"/>
      <w:bookmarkEnd w:id="584"/>
      <w:bookmarkEnd w:id="585"/>
      <w:r>
        <w:rPr>
          <w:rFonts w:hint="eastAsia" w:ascii="宋体" w:hAnsi="宋体" w:eastAsia="宋体" w:cs="宋体"/>
          <w:color w:val="000000" w:themeColor="text1"/>
          <w:sz w:val="24"/>
          <w:szCs w:val="24"/>
          <w:lang w:val="en-US" w:eastAsia="zh-CN"/>
          <w14:textFill>
            <w14:solidFill>
              <w14:schemeClr w14:val="tx1"/>
            </w14:solidFill>
          </w14:textFill>
        </w:rPr>
        <w:t>格形式：</w:t>
      </w:r>
      <w:bookmarkEnd w:id="586"/>
      <w:bookmarkEnd w:id="587"/>
      <w:bookmarkEnd w:id="588"/>
      <w:bookmarkEnd w:id="589"/>
      <w:bookmarkEnd w:id="590"/>
      <w:bookmarkEnd w:id="591"/>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综合单价包含的风险范围：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69"/>
    <w:bookmarkEnd w:id="570"/>
    <w:bookmarkEnd w:id="571"/>
    <w:bookmarkEnd w:id="572"/>
    <w:bookmarkEnd w:id="573"/>
    <w:bookmarkEnd w:id="57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92" w:name="_Toc312678042"/>
      <w:bookmarkStart w:id="593" w:name="_Toc297216213"/>
      <w:bookmarkStart w:id="594" w:name="_Toc303539161"/>
      <w:bookmarkStart w:id="595" w:name="_Toc297123554"/>
      <w:bookmarkStart w:id="596" w:name="_Toc304295581"/>
      <w:bookmarkStart w:id="597" w:name="_Toc300935004"/>
      <w:bookmarkStart w:id="598" w:name="_Toc297048393"/>
      <w:bookmarkStart w:id="599" w:name="_Toc296891247"/>
      <w:bookmarkStart w:id="600" w:name="_Toc296891035"/>
      <w:bookmarkStart w:id="601" w:name="_Toc292559412"/>
      <w:bookmarkStart w:id="602" w:name="_Toc296347206"/>
      <w:bookmarkStart w:id="603" w:name="_Toc296944546"/>
      <w:bookmarkStart w:id="604" w:name="_Toc297120507"/>
      <w:bookmarkStart w:id="605" w:name="_Toc296503207"/>
      <w:bookmarkStart w:id="606" w:name="_Toc292559917"/>
      <w:bookmarkStart w:id="607" w:name="_Toc296346708"/>
      <w:r>
        <w:rPr>
          <w:rFonts w:hint="eastAsia" w:ascii="宋体" w:hAnsi="宋体" w:eastAsia="宋体" w:cs="宋体"/>
          <w:color w:val="000000" w:themeColor="text1"/>
          <w:sz w:val="24"/>
          <w:szCs w:val="24"/>
          <w:lang w:val="en-US" w:eastAsia="zh-CN"/>
          <w14:textFill>
            <w14:solidFill>
              <w14:schemeClr w14:val="tx1"/>
            </w14:solidFill>
          </w14:textFill>
        </w:rPr>
        <w:t>12.2 预付款</w:t>
      </w:r>
    </w:p>
    <w:bookmarkEnd w:id="592"/>
    <w:bookmarkEnd w:id="593"/>
    <w:bookmarkEnd w:id="594"/>
    <w:bookmarkEnd w:id="595"/>
    <w:bookmarkEnd w:id="596"/>
    <w:bookmarkEnd w:id="5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预付款支付比例或金额：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预付款扣回的方式：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承包人提交预付款担保的期限：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预付款担保的形式为：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bookmarkEnd w:id="598"/>
    <w:bookmarkEnd w:id="599"/>
    <w:bookmarkEnd w:id="600"/>
    <w:bookmarkEnd w:id="601"/>
    <w:bookmarkEnd w:id="602"/>
    <w:bookmarkEnd w:id="603"/>
    <w:bookmarkEnd w:id="604"/>
    <w:bookmarkEnd w:id="605"/>
    <w:bookmarkEnd w:id="606"/>
    <w:bookmarkEnd w:id="60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工程量计算规则：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关于计量周期的约定：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关于单价合同计量的约定：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关于总价合同计量的约定：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其他价格形式的计量方式和程序：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08" w:name="_Toc296891251"/>
      <w:bookmarkStart w:id="609" w:name="_Toc296891039"/>
      <w:bookmarkStart w:id="610" w:name="_Toc297216215"/>
      <w:bookmarkStart w:id="611" w:name="_Toc300935006"/>
      <w:bookmarkStart w:id="612" w:name="_Toc296347210"/>
      <w:bookmarkStart w:id="613" w:name="_Toc297120511"/>
      <w:bookmarkStart w:id="614" w:name="_Toc296944550"/>
      <w:bookmarkStart w:id="615" w:name="_Toc292559921"/>
      <w:bookmarkStart w:id="616" w:name="_Toc297123556"/>
      <w:bookmarkStart w:id="617" w:name="_Toc297048397"/>
      <w:bookmarkStart w:id="618" w:name="_Toc303539163"/>
      <w:bookmarkStart w:id="619" w:name="_Toc296503211"/>
      <w:bookmarkStart w:id="620" w:name="_Toc296346712"/>
      <w:bookmarkStart w:id="621" w:name="_Toc292559416"/>
      <w:r>
        <w:rPr>
          <w:rFonts w:hint="eastAsia" w:ascii="宋体" w:hAnsi="宋体" w:eastAsia="宋体" w:cs="宋体"/>
          <w:color w:val="000000" w:themeColor="text1"/>
          <w:sz w:val="24"/>
          <w:szCs w:val="24"/>
          <w:lang w:val="en-US" w:eastAsia="zh-CN"/>
          <w14:textFill>
            <w14:solidFill>
              <w14:schemeClr w14:val="tx1"/>
            </w14:solidFill>
          </w14:textFill>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关于付款周期的约定：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关于进度付款申请单编制的约定：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hint="eastAsia" w:ascii="宋体" w:hAnsi="宋体" w:eastAsia="宋体" w:cs="宋体"/>
          <w:color w:val="000000" w:themeColor="text1"/>
          <w:sz w:val="24"/>
          <w:szCs w:val="24"/>
          <w:lang w:val="en-US" w:eastAsia="zh-CN"/>
          <w14:textFill>
            <w14:solidFill>
              <w14:schemeClr w14:val="tx1"/>
            </w14:solidFill>
          </w14:textFill>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（1）监理人审查并报送发包人的期限：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发包人完成审批并签发进度款支付证书的期限：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（2）发包人支付进度款的期限：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1"/>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22" w:name="_Toc351203645"/>
      <w:bookmarkStart w:id="623" w:name="_Toc296346720"/>
      <w:bookmarkStart w:id="624" w:name="_Toc296503219"/>
      <w:bookmarkStart w:id="625" w:name="_Toc304295593"/>
      <w:bookmarkStart w:id="626" w:name="_Toc296347218"/>
      <w:bookmarkStart w:id="627" w:name="_Toc303539172"/>
      <w:bookmarkStart w:id="628" w:name="_Toc297216223"/>
      <w:bookmarkStart w:id="629" w:name="_Toc297048405"/>
      <w:bookmarkStart w:id="630" w:name="_Toc297123564"/>
      <w:bookmarkStart w:id="631" w:name="_Toc292559424"/>
      <w:bookmarkStart w:id="632" w:name="_Toc312678053"/>
      <w:bookmarkStart w:id="633" w:name="_Toc300935015"/>
      <w:bookmarkStart w:id="634" w:name="_Toc296891259"/>
      <w:bookmarkStart w:id="635" w:name="_Toc292559929"/>
      <w:bookmarkStart w:id="636" w:name="_Toc297120519"/>
      <w:bookmarkStart w:id="637" w:name="_Toc296944558"/>
      <w:bookmarkStart w:id="638" w:name="_Toc296891047"/>
      <w:r>
        <w:rPr>
          <w:rFonts w:hint="eastAsia" w:ascii="宋体" w:hAnsi="宋体" w:eastAsia="宋体" w:cs="宋体"/>
          <w:b/>
          <w:bCs/>
          <w:color w:val="000000" w:themeColor="text1"/>
          <w:sz w:val="24"/>
          <w:szCs w:val="24"/>
          <w:lang w:val="en-US" w:eastAsia="zh-CN"/>
          <w14:textFill>
            <w14:solidFill>
              <w14:schemeClr w14:val="tx1"/>
            </w14:solidFill>
          </w14:textFill>
        </w:rPr>
        <w:t>13. 验收和工程试车</w:t>
      </w:r>
      <w:bookmarkEnd w:id="622"/>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13.1.2监理人不能按时进行验收时，应提前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39" w:name="_Toc292559933"/>
      <w:bookmarkStart w:id="640" w:name="_Toc312678056"/>
      <w:bookmarkStart w:id="641" w:name="_Toc300935016"/>
      <w:bookmarkStart w:id="642" w:name="_Toc296944562"/>
      <w:bookmarkStart w:id="643" w:name="_Toc296891263"/>
      <w:bookmarkStart w:id="644" w:name="_Toc296347222"/>
      <w:bookmarkStart w:id="645" w:name="_Toc297048409"/>
      <w:bookmarkStart w:id="646" w:name="_Toc292559428"/>
      <w:bookmarkStart w:id="647" w:name="_Toc297120523"/>
      <w:bookmarkStart w:id="648" w:name="_Toc296346724"/>
      <w:bookmarkStart w:id="649" w:name="_Toc297123565"/>
      <w:bookmarkStart w:id="650" w:name="_Toc296503223"/>
      <w:bookmarkStart w:id="651" w:name="_Toc303539173"/>
      <w:bookmarkStart w:id="652" w:name="_Toc304295596"/>
      <w:bookmarkStart w:id="653" w:name="_Toc297216224"/>
      <w:bookmarkStart w:id="654" w:name="_Toc296891051"/>
      <w:bookmarkStart w:id="655" w:name="_Toc267251470"/>
      <w:bookmarkStart w:id="656" w:name="_Toc267251474"/>
      <w:bookmarkStart w:id="657" w:name="_Toc267251476"/>
      <w:bookmarkStart w:id="658" w:name="_Toc267251475"/>
      <w:bookmarkStart w:id="659" w:name="_Toc267251472"/>
      <w:bookmarkStart w:id="660" w:name="_Toc267251471"/>
      <w:bookmarkStart w:id="661" w:name="_Toc267251473"/>
      <w:r>
        <w:rPr>
          <w:rFonts w:hint="eastAsia" w:ascii="宋体" w:hAnsi="宋体" w:eastAsia="宋体" w:cs="宋体"/>
          <w:color w:val="000000" w:themeColor="text1"/>
          <w:sz w:val="24"/>
          <w:szCs w:val="24"/>
          <w:lang w:val="en-US" w:eastAsia="zh-CN"/>
          <w14:textFill>
            <w14:solidFill>
              <w14:schemeClr w14:val="tx1"/>
            </w14:solidFill>
          </w14:textFill>
        </w:rPr>
        <w:t>13.2 竣工验收</w:t>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62" w:name="_Toc280868704"/>
      <w:bookmarkStart w:id="663" w:name="_Toc280868705"/>
      <w:bookmarkStart w:id="664" w:name="_Toc280868706"/>
      <w:bookmarkStart w:id="665" w:name="_Toc280868707"/>
      <w:bookmarkStart w:id="666" w:name="_Toc280868708"/>
      <w:bookmarkStart w:id="667" w:name="_Toc280868709"/>
      <w:r>
        <w:rPr>
          <w:rFonts w:hint="eastAsia" w:ascii="宋体" w:hAnsi="宋体" w:eastAsia="宋体" w:cs="宋体"/>
          <w:color w:val="000000" w:themeColor="text1"/>
          <w:sz w:val="24"/>
          <w:szCs w:val="24"/>
          <w:lang w:val="en-US" w:eastAsia="zh-CN"/>
          <w14:textFill>
            <w14:solidFill>
              <w14:schemeClr w14:val="tx1"/>
            </w14:solidFill>
          </w14:textFill>
        </w:rPr>
        <w:t>13.2.2竣工验收程序</w:t>
      </w:r>
    </w:p>
    <w:bookmarkEnd w:id="66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关于竣工验收程序的约定：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13.2.5移交、接收全部与部分工程</w:t>
      </w:r>
    </w:p>
    <w:bookmarkEnd w:id="66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承包人向发包人移交工程的期限：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6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 工程试车</w:t>
      </w:r>
    </w:p>
    <w:bookmarkEnd w:id="66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工程试车内容：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（1）单机无负荷试车费用由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（2）无负荷联动试车费用由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关于投料试车相关事项的约定：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承包人完成竣工退场的期限：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68" w:name="_Toc351203646"/>
      <w:r>
        <w:rPr>
          <w:rFonts w:hint="eastAsia" w:ascii="宋体" w:hAnsi="宋体" w:eastAsia="宋体" w:cs="宋体"/>
          <w:b/>
          <w:bCs/>
          <w:color w:val="000000" w:themeColor="text1"/>
          <w:sz w:val="24"/>
          <w:szCs w:val="24"/>
          <w:lang w:val="en-US" w:eastAsia="zh-CN"/>
          <w14:textFill>
            <w14:solidFill>
              <w14:schemeClr w14:val="tx1"/>
            </w14:solidFill>
          </w14:textFill>
        </w:rPr>
        <w:t>14. 竣工结算</w:t>
      </w:r>
      <w:bookmarkEnd w:id="668"/>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发包人完成竣工付款的期限：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承包人提交最终结清申请单的份数：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承包人提交最终结算申请单的期限：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（2）发包人完成支付的期限：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55"/>
    <w:bookmarkEnd w:id="656"/>
    <w:bookmarkEnd w:id="657"/>
    <w:bookmarkEnd w:id="658"/>
    <w:bookmarkEnd w:id="659"/>
    <w:bookmarkEnd w:id="660"/>
    <w:bookmarkEnd w:id="661"/>
    <w:bookmarkEnd w:id="66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69" w:name="_Toc351203647"/>
      <w:bookmarkStart w:id="670" w:name="_Toc267251483"/>
      <w:bookmarkStart w:id="671" w:name="_Toc267251482"/>
      <w:bookmarkStart w:id="672" w:name="_Toc267251484"/>
      <w:bookmarkStart w:id="673" w:name="_Toc267251488"/>
      <w:bookmarkStart w:id="674" w:name="_Toc267251490"/>
      <w:bookmarkStart w:id="675" w:name="_Toc267251489"/>
      <w:bookmarkStart w:id="676" w:name="_Toc267251486"/>
      <w:bookmarkStart w:id="677" w:name="_Toc267251485"/>
      <w:bookmarkStart w:id="678" w:name="_Toc267251496"/>
      <w:bookmarkStart w:id="679" w:name="_Toc267251494"/>
      <w:bookmarkStart w:id="680" w:name="_Toc267251499"/>
      <w:bookmarkStart w:id="681" w:name="_Toc267251502"/>
      <w:bookmarkStart w:id="682" w:name="_Toc267251498"/>
      <w:bookmarkStart w:id="683" w:name="_Toc267251493"/>
      <w:bookmarkStart w:id="684" w:name="_Toc267251503"/>
      <w:bookmarkStart w:id="685" w:name="_Toc267251492"/>
      <w:bookmarkStart w:id="686" w:name="_Toc267251495"/>
      <w:bookmarkStart w:id="687" w:name="_Toc267251497"/>
      <w:bookmarkStart w:id="688" w:name="_Toc267251491"/>
      <w:bookmarkStart w:id="689" w:name="_Toc267251501"/>
      <w:bookmarkStart w:id="690" w:name="_Toc267251506"/>
      <w:bookmarkStart w:id="691" w:name="_Toc267251504"/>
      <w:bookmarkStart w:id="692" w:name="_Toc267251507"/>
      <w:bookmarkStart w:id="693" w:name="_Toc267251508"/>
      <w:bookmarkStart w:id="694" w:name="_Toc267251515"/>
      <w:bookmarkStart w:id="695" w:name="_Toc267251514"/>
      <w:bookmarkStart w:id="696" w:name="_Toc267251513"/>
      <w:bookmarkStart w:id="697" w:name="_Toc267251509"/>
      <w:bookmarkStart w:id="698" w:name="_Toc267251511"/>
      <w:bookmarkStart w:id="699" w:name="_Toc267251510"/>
      <w:r>
        <w:rPr>
          <w:rFonts w:hint="eastAsia" w:ascii="宋体" w:hAnsi="宋体" w:eastAsia="宋体" w:cs="宋体"/>
          <w:b/>
          <w:bCs/>
          <w:color w:val="000000" w:themeColor="text1"/>
          <w:sz w:val="24"/>
          <w:szCs w:val="24"/>
          <w:lang w:val="en-US" w:eastAsia="zh-CN"/>
          <w14:textFill>
            <w14:solidFill>
              <w14:schemeClr w14:val="tx1"/>
            </w14:solidFill>
          </w14:textFill>
        </w:rPr>
        <w:t>15. 缺陷责任期与保修</w:t>
      </w:r>
      <w:bookmarkEnd w:id="669"/>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15.2缺陷责任期</w:t>
      </w:r>
      <w:bookmarkEnd w:id="6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缺陷责任期的具体期限：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关于是否扣留质量保证金的约定：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（1）质量保证金保函，保证金额为：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质量保证金的扣留采取以下第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（3）其他扣留方式: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关于质量保证金的补充约定：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bookmarkEnd w:id="671"/>
      <w:bookmarkEnd w:id="672"/>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3"/>
    <w:bookmarkEnd w:id="674"/>
    <w:bookmarkEnd w:id="675"/>
    <w:bookmarkEnd w:id="676"/>
    <w:bookmarkEnd w:id="67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0" w:name="_Toc351203648"/>
      <w:bookmarkStart w:id="701" w:name="_Toc280868717"/>
      <w:bookmarkStart w:id="702" w:name="_Toc280868718"/>
      <w:r>
        <w:rPr>
          <w:rFonts w:hint="eastAsia" w:ascii="宋体" w:hAnsi="宋体" w:eastAsia="宋体" w:cs="宋体"/>
          <w:b/>
          <w:bCs/>
          <w:color w:val="000000" w:themeColor="text1"/>
          <w:sz w:val="24"/>
          <w:szCs w:val="24"/>
          <w:lang w:val="en-US" w:eastAsia="zh-CN"/>
          <w14:textFill>
            <w14:solidFill>
              <w14:schemeClr w14:val="tx1"/>
            </w14:solidFill>
          </w14:textFill>
        </w:rPr>
        <w:t>16. 违约</w:t>
      </w:r>
      <w:bookmarkEnd w:id="70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（5）因发包人违反合同约定造成暂停施工的违约责任：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（7）其他</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承包人按16.1.1项〔发包人违约的情形〕约定暂停施工满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承包人违约责任的承担方式和计算方法：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关于承包人违约解除合同的特别约定：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3" w:name="_Toc351203649"/>
      <w:r>
        <w:rPr>
          <w:rFonts w:hint="eastAsia" w:ascii="宋体" w:hAnsi="宋体" w:eastAsia="宋体" w:cs="宋体"/>
          <w:b/>
          <w:bCs/>
          <w:color w:val="000000" w:themeColor="text1"/>
          <w:sz w:val="24"/>
          <w:szCs w:val="24"/>
          <w:lang w:val="en-US" w:eastAsia="zh-CN"/>
          <w14:textFill>
            <w14:solidFill>
              <w14:schemeClr w14:val="tx1"/>
            </w14:solidFill>
          </w14:textFill>
        </w:rPr>
        <w:t>17. 不可抗力</w:t>
      </w:r>
      <w:bookmarkEnd w:id="703"/>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701"/>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4" w:name="_Toc351203650"/>
      <w:r>
        <w:rPr>
          <w:rFonts w:hint="eastAsia" w:ascii="宋体" w:hAnsi="宋体" w:eastAsia="宋体" w:cs="宋体"/>
          <w:b/>
          <w:bCs/>
          <w:color w:val="000000" w:themeColor="text1"/>
          <w:sz w:val="24"/>
          <w:szCs w:val="24"/>
          <w:lang w:val="en-US" w:eastAsia="zh-CN"/>
          <w14:textFill>
            <w14:solidFill>
              <w14:schemeClr w14:val="tx1"/>
            </w14:solidFill>
          </w14:textFill>
        </w:rPr>
        <w:t>18. 保险</w:t>
      </w:r>
      <w:bookmarkEnd w:id="704"/>
    </w:p>
    <w:bookmarkEnd w:id="70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关于工程保险的特别约定：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关于其他保险的约定：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78"/>
    <w:bookmarkEnd w:id="679"/>
    <w:bookmarkEnd w:id="680"/>
    <w:bookmarkEnd w:id="681"/>
    <w:bookmarkEnd w:id="682"/>
    <w:bookmarkEnd w:id="683"/>
    <w:bookmarkEnd w:id="684"/>
    <w:bookmarkEnd w:id="685"/>
    <w:bookmarkEnd w:id="686"/>
    <w:bookmarkEnd w:id="687"/>
    <w:bookmarkEnd w:id="688"/>
    <w:bookmarkEnd w:id="68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5" w:name="_Toc351203651"/>
      <w:r>
        <w:rPr>
          <w:rFonts w:hint="eastAsia" w:ascii="宋体" w:hAnsi="宋体" w:eastAsia="宋体" w:cs="宋体"/>
          <w:color w:val="000000" w:themeColor="text1"/>
          <w:sz w:val="24"/>
          <w:szCs w:val="24"/>
          <w:lang w:val="en-US" w:eastAsia="zh-CN"/>
          <w14:textFill>
            <w14:solidFill>
              <w14:schemeClr w14:val="tx1"/>
            </w14:solidFill>
          </w14:textFill>
        </w:rPr>
        <w:t>19. 争议解决</w:t>
      </w:r>
      <w:bookmarkEnd w:id="705"/>
    </w:p>
    <w:bookmarkEnd w:id="690"/>
    <w:bookmarkEnd w:id="69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 争</w:t>
      </w:r>
      <w:bookmarkEnd w:id="692"/>
      <w:r>
        <w:rPr>
          <w:rFonts w:hint="eastAsia" w:ascii="宋体" w:hAnsi="宋体" w:eastAsia="宋体" w:cs="宋体"/>
          <w:color w:val="000000" w:themeColor="text1"/>
          <w:sz w:val="24"/>
          <w:szCs w:val="24"/>
          <w:lang w:val="en-US" w:eastAsia="zh-CN"/>
          <w14:textFill>
            <w14:solidFill>
              <w14:schemeClr w14:val="tx1"/>
            </w14:solidFill>
          </w14:textFill>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争议评审小组成员的确定：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选定争议评审员的期限：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争议评审小组成员的报酬承担方式：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合同当事人关于本项的约定：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19.4仲裁或诉讼</w:t>
      </w:r>
      <w:bookmarkEnd w:id="693"/>
    </w:p>
    <w:bookmarkEnd w:id="694"/>
    <w:bookmarkEnd w:id="695"/>
    <w:bookmarkEnd w:id="696"/>
    <w:bookmarkEnd w:id="697"/>
    <w:bookmarkEnd w:id="698"/>
    <w:bookmarkEnd w:id="69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第一种解决方式：双方达成仲裁协议，向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质量保修范围包括装修工程施工等项目。具体质量保修内容双方约定如下：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3、整体工程质保期为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4、其他项目保修期限约定如下：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承包人负责保修期间收集整理完整工程资料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32"/>
          <w:szCs w:val="32"/>
          <w14:textFill>
            <w14:solidFill>
              <w14:schemeClr w14:val="tx1"/>
            </w14:solidFill>
          </w14:textFill>
        </w:rPr>
      </w:pPr>
      <w:bookmarkStart w:id="706" w:name="_Toc507690272"/>
      <w:bookmarkStart w:id="707" w:name="_Toc298240429"/>
      <w:bookmarkStart w:id="708" w:name="_Toc349637943"/>
      <w:bookmarkStart w:id="709" w:name="_Toc527642969"/>
      <w:bookmarkStart w:id="710" w:name="_Toc349573144"/>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第五部分　</w:t>
      </w:r>
      <w:bookmarkEnd w:id="706"/>
      <w:bookmarkEnd w:id="707"/>
      <w:bookmarkEnd w:id="708"/>
      <w:bookmarkEnd w:id="709"/>
      <w:bookmarkEnd w:id="710"/>
      <w:r>
        <w:rPr>
          <w:rFonts w:hint="eastAsia" w:ascii="宋体" w:hAnsi="宋体" w:eastAsia="宋体" w:cs="宋体"/>
          <w:b/>
          <w:color w:val="000000" w:themeColor="text1"/>
          <w:sz w:val="32"/>
          <w:szCs w:val="32"/>
          <w:lang w:val="zh-CN"/>
          <w14:textFill>
            <w14:solidFill>
              <w14:schemeClr w14:val="tx1"/>
            </w14:solidFill>
          </w14:textFill>
        </w:rPr>
        <w:t>响应文件格式</w:t>
      </w:r>
    </w:p>
    <w:p>
      <w:pPr>
        <w:pageBreakBefore w:val="0"/>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2"/>
          <w:szCs w:val="32"/>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000000" w:themeColor="text1"/>
          <w:sz w:val="32"/>
          <w:szCs w:val="32"/>
          <w:lang w:val="zh-CN"/>
          <w14:textFill>
            <w14:solidFill>
              <w14:schemeClr w14:val="tx1"/>
            </w14:solidFill>
          </w14:textFill>
        </w:rPr>
      </w:pP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color w:val="000000" w:themeColor="text1"/>
          <w:sz w:val="24"/>
          <w:szCs w:val="24"/>
          <w:lang w:val="zh-CN"/>
          <w14:textFill>
            <w14:solidFill>
              <w14:schemeClr w14:val="tx1"/>
            </w14:solidFill>
          </w14:textFill>
        </w:rPr>
        <w:br w:type="page"/>
      </w:r>
      <w:bookmarkStart w:id="711" w:name="_Toc383102810"/>
      <w:bookmarkStart w:id="712" w:name="_Toc414108641"/>
      <w:r>
        <w:rPr>
          <w:rFonts w:hint="eastAsia" w:ascii="宋体" w:hAnsi="宋体" w:eastAsia="宋体" w:cs="宋体"/>
          <w:color w:val="000000" w:themeColor="text1"/>
          <w:lang w:val="zh-CN"/>
          <w14:textFill>
            <w14:solidFill>
              <w14:schemeClr w14:val="tx1"/>
            </w14:solidFill>
          </w14:textFill>
        </w:rPr>
        <w:t>商</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务</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11"/>
      <w:bookmarkEnd w:id="712"/>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概况（企业营业执照副本复印件、资质证书副本复印件、安全生产许可证复印件、注册建造师证书复印件</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3" w:name="_Toc414108642"/>
      <w:r>
        <w:rPr>
          <w:rFonts w:hint="eastAsia" w:ascii="宋体" w:hAnsi="宋体" w:eastAsia="宋体" w:cs="宋体"/>
          <w:color w:val="000000" w:themeColor="text1"/>
          <w:lang w:val="zh-CN"/>
          <w14:textFill>
            <w14:solidFill>
              <w14:schemeClr w14:val="tx1"/>
            </w14:solidFill>
          </w14:textFill>
        </w:rPr>
        <w:t>投标承诺书（一）</w:t>
      </w:r>
      <w:bookmarkEnd w:id="713"/>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工程的磋商文件，我单位经考察现场和研究贵方的磋商文件后，将接受该工程磋商文件中各条款内容并且以</w:t>
      </w:r>
      <w:r>
        <w:rPr>
          <w:rFonts w:hint="eastAsia" w:ascii="宋体" w:hAnsi="宋体" w:cs="宋体"/>
          <w:color w:val="000000" w:themeColor="text1"/>
          <w:sz w:val="24"/>
          <w:szCs w:val="24"/>
          <w:u w:val="none"/>
          <w:lang w:val="en-US" w:eastAsia="zh-CN"/>
          <w14:textFill>
            <w14:solidFill>
              <w14:schemeClr w14:val="tx1"/>
            </w14:solidFill>
          </w14:textFill>
        </w:rPr>
        <w:t>：￥</w:t>
      </w:r>
      <w:r>
        <w:rPr>
          <w:rFonts w:hint="default" w:ascii="宋体" w:hAnsi="宋体" w:eastAsia="宋体" w:cs="宋体"/>
          <w:color w:val="000000" w:themeColor="text1"/>
          <w:sz w:val="24"/>
          <w:szCs w:val="24"/>
          <w:u w:val="single"/>
          <w:lang w:val="en-US"/>
          <w14:textFill>
            <w14:solidFill>
              <w14:schemeClr w14:val="tx1"/>
            </w14:solidFill>
          </w14:textFill>
        </w:rPr>
        <w:t xml:space="preserve">         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default" w:ascii="宋体" w:hAnsi="宋体" w:cs="宋体"/>
          <w:color w:val="000000" w:themeColor="text1"/>
          <w:sz w:val="24"/>
          <w:szCs w:val="24"/>
          <w:u w:val="single"/>
          <w:lang w:val="en-US" w:eastAsia="zh-CN"/>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w:t>
      </w:r>
      <w:r>
        <w:rPr>
          <w:rFonts w:hint="eastAsia" w:ascii="宋体" w:hAnsi="宋体" w:eastAsia="宋体" w:cs="宋体"/>
          <w:color w:val="000000" w:themeColor="text1"/>
          <w:sz w:val="24"/>
          <w:szCs w:val="24"/>
          <w:lang w:val="zh-CN"/>
          <w14:textFill>
            <w14:solidFill>
              <w14:schemeClr w14:val="tx1"/>
            </w14:solidFill>
          </w14:textFill>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、如果我方中标，我方将按磋商文件规定的时间内签订承包合同。如果我方违约，除履约保证金外，我方还将以中标价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4" w:name="_Toc414108643"/>
      <w:r>
        <w:rPr>
          <w:rFonts w:hint="eastAsia" w:ascii="宋体" w:hAnsi="宋体" w:eastAsia="宋体" w:cs="宋体"/>
          <w:color w:val="000000" w:themeColor="text1"/>
          <w:lang w:val="zh-CN"/>
          <w14:textFill>
            <w14:solidFill>
              <w14:schemeClr w14:val="tx1"/>
            </w14:solidFill>
          </w14:textFill>
        </w:rPr>
        <w:t>投标承诺书（二）</w:t>
      </w:r>
      <w:bookmarkEnd w:id="714"/>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如果我方中标，施工项目负责人为：</w:t>
      </w:r>
    </w:p>
    <w:tbl>
      <w:tblPr>
        <w:tblStyle w:val="22"/>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ind w:left="424"/>
        <w:jc w:val="center"/>
        <w:textAlignment w:val="auto"/>
        <w:rPr>
          <w:rFonts w:ascii="宋体" w:hAnsi="宋体" w:eastAsia="宋体" w:cs="宋体"/>
          <w:b/>
          <w:bCs/>
          <w:color w:val="000000" w:themeColor="text1"/>
          <w:sz w:val="32"/>
          <w:szCs w:val="32"/>
          <w:lang w:val="zh-CN"/>
          <w14:textFill>
            <w14:solidFill>
              <w14:schemeClr w14:val="tx1"/>
            </w14:solidFill>
          </w14:textFill>
        </w:rPr>
      </w:pPr>
      <w:bookmarkStart w:id="715" w:name="_Toc414108644"/>
      <w:r>
        <w:rPr>
          <w:rFonts w:hint="eastAsia" w:ascii="宋体" w:hAnsi="宋体" w:eastAsia="宋体" w:cs="宋体"/>
          <w:b/>
          <w:bCs/>
          <w:color w:val="000000" w:themeColor="text1"/>
          <w:sz w:val="32"/>
          <w:szCs w:val="32"/>
          <w:lang w:val="zh-CN"/>
          <w14:textFill>
            <w14:solidFill>
              <w14:schemeClr w14:val="tx1"/>
            </w14:solidFill>
          </w14:textFill>
        </w:rPr>
        <w:t>投标承诺书（三）</w:t>
      </w:r>
    </w:p>
    <w:p>
      <w:pPr>
        <w:pageBreakBefore w:val="0"/>
        <w:kinsoku/>
        <w:overflowPunct/>
        <w:bidi w:val="0"/>
        <w:spacing w:line="480" w:lineRule="exact"/>
        <w:ind w:left="424"/>
        <w:jc w:val="center"/>
        <w:textAlignment w:val="auto"/>
        <w:rPr>
          <w:rFonts w:ascii="宋体" w:hAnsi="宋体" w:eastAsia="宋体" w:cs="宋体"/>
          <w:b/>
          <w:color w:val="000000" w:themeColor="text1"/>
          <w:kern w:val="1"/>
          <w:sz w:val="24"/>
          <w:szCs w:val="24"/>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（招标人）     </w:t>
      </w: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名称）       </w:t>
      </w:r>
      <w:r>
        <w:rPr>
          <w:rFonts w:hint="eastAsia" w:ascii="宋体" w:hAnsi="宋体" w:eastAsia="宋体" w:cs="宋体"/>
          <w:color w:val="000000" w:themeColor="text1"/>
          <w:sz w:val="24"/>
          <w:szCs w:val="24"/>
          <w14:textFill>
            <w14:solidFill>
              <w14:schemeClr w14:val="tx1"/>
            </w14:solidFill>
          </w14:textFill>
        </w:rPr>
        <w:t>作为</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i/>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项目（以下简称“本项目”）的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在此郑重承诺。</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名称：（公章）</w:t>
      </w:r>
    </w:p>
    <w:p>
      <w:pPr>
        <w:pStyle w:val="21"/>
        <w:pageBreakBefore w:val="0"/>
        <w:tabs>
          <w:tab w:val="left" w:pos="630"/>
        </w:tabs>
        <w:kinsoku/>
        <w:overflowPunct/>
        <w:bidi w:val="0"/>
        <w:spacing w:line="480" w:lineRule="exact"/>
        <w:ind w:firstLine="21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日期：</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年</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月</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w:t>
      </w:r>
    </w:p>
    <w:p>
      <w:pPr>
        <w:pStyle w:val="5"/>
        <w:pageBreakBefore w:val="0"/>
        <w:kinsoku/>
        <w:overflowPunct/>
        <w:bidi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lang w:val="zh-CN"/>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法定代表人身份证明书</w:t>
      </w:r>
      <w:bookmarkEnd w:id="715"/>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企业类型：</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址：</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营业期限：</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（附法定代表人身份证复印件）</w:t>
      </w:r>
      <w:r>
        <w:rPr>
          <w:rFonts w:hint="eastAsia" w:ascii="宋体" w:hAnsi="宋体" w:eastAsia="宋体" w:cs="宋体"/>
          <w:color w:val="000000" w:themeColor="text1"/>
          <w:sz w:val="24"/>
          <w:szCs w:val="24"/>
          <w:lang w:val="zh-CN"/>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16" w:name="_Toc414108645"/>
      <w:r>
        <w:rPr>
          <w:rFonts w:hint="eastAsia" w:ascii="宋体" w:hAnsi="宋体" w:eastAsia="宋体" w:cs="宋体"/>
          <w:color w:val="000000" w:themeColor="text1"/>
          <w:lang w:val="zh-CN"/>
          <w14:textFill>
            <w14:solidFill>
              <w14:schemeClr w14:val="tx1"/>
            </w14:solidFill>
          </w14:textFill>
        </w:rPr>
        <w:t>法定代表人授权委托书</w:t>
      </w:r>
      <w:bookmarkEnd w:id="716"/>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（投标单位名称）的法定代表人，现授权委托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（姓名）为我公司代理人，以本公司的名义参加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（招标人）的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单</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部门：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7" w:name="_Toc414108646"/>
      <w:r>
        <w:rPr>
          <w:rFonts w:hint="eastAsia" w:ascii="宋体" w:hAnsi="宋体" w:eastAsia="宋体" w:cs="宋体"/>
          <w:color w:val="000000" w:themeColor="text1"/>
          <w:lang w:val="zh-CN"/>
          <w14:textFill>
            <w14:solidFill>
              <w14:schemeClr w14:val="tx1"/>
            </w14:solidFill>
          </w14:textFill>
        </w:rPr>
        <w:t>投标单位概况</w:t>
      </w:r>
      <w:bookmarkEnd w:id="717"/>
    </w:p>
    <w:p>
      <w:pPr>
        <w:pageBreakBefore w:val="0"/>
        <w:kinsoku/>
        <w:overflowPunct/>
        <w:bidi w:val="0"/>
        <w:spacing w:line="48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投标单位</w:t>
      </w:r>
      <w:r>
        <w:rPr>
          <w:rFonts w:hint="eastAsia" w:ascii="宋体" w:hAnsi="宋体" w:eastAsia="宋体" w:cs="宋体"/>
          <w:b/>
          <w:color w:val="000000" w:themeColor="text1"/>
          <w:sz w:val="24"/>
          <w:szCs w:val="24"/>
          <w14:textFill>
            <w14:solidFill>
              <w14:schemeClr w14:val="tx1"/>
            </w14:solidFill>
          </w14:textFill>
        </w:rPr>
        <w:t>概况表</w:t>
      </w:r>
    </w:p>
    <w:tbl>
      <w:tblPr>
        <w:tblStyle w:val="2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投标单位</w:t>
            </w:r>
            <w:r>
              <w:rPr>
                <w:rFonts w:hint="eastAsia" w:ascii="宋体" w:hAnsi="宋体" w:eastAsia="宋体" w:cs="宋体"/>
                <w:color w:val="000000" w:themeColor="text1"/>
                <w:szCs w:val="21"/>
                <w14:textFill>
                  <w14:solidFill>
                    <w14:schemeClr w14:val="tx1"/>
                  </w14:solidFill>
                </w14:textFill>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8" w:name="_Toc414108648"/>
      <w:r>
        <w:rPr>
          <w:rFonts w:hint="eastAsia" w:ascii="宋体" w:hAnsi="宋体" w:eastAsia="宋体" w:cs="宋体"/>
          <w:color w:val="000000" w:themeColor="text1"/>
          <w:lang w:val="zh-CN"/>
          <w14:textFill>
            <w14:solidFill>
              <w14:schemeClr w14:val="tx1"/>
            </w14:solidFill>
          </w14:textFill>
        </w:rPr>
        <w:t>项目负责人简历</w:t>
      </w:r>
      <w:bookmarkEnd w:id="718"/>
    </w:p>
    <w:p>
      <w:pPr>
        <w:pageBreakBefore w:val="0"/>
        <w:kinsoku/>
        <w:overflowPunct/>
        <w:bidi w:val="0"/>
        <w:spacing w:line="480" w:lineRule="exact"/>
        <w:ind w:left="21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拟派项目负责人资格一览表</w:t>
      </w:r>
    </w:p>
    <w:tbl>
      <w:tblPr>
        <w:tblStyle w:val="22"/>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  历</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从事相关工作年限</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在本项目中拟担任的职务</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7215" w:type="dxa"/>
            <w:gridSpan w:val="3"/>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tc>
        <w:tc>
          <w:tcPr>
            <w:tcW w:w="8245" w:type="dxa"/>
            <w:gridSpan w:val="4"/>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w:t>
            </w:r>
          </w:p>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经历</w:t>
            </w:r>
          </w:p>
        </w:tc>
        <w:tc>
          <w:tcPr>
            <w:tcW w:w="8245" w:type="dxa"/>
            <w:gridSpan w:val="4"/>
          </w:tcPr>
          <w:p>
            <w:pPr>
              <w:pStyle w:val="3"/>
              <w:pageBreakBefore w:val="0"/>
              <w:kinsoku/>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（单位、担任职务、工作时间）</w:t>
            </w:r>
          </w:p>
        </w:tc>
      </w:tr>
    </w:tbl>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投标单位：（盖章）</w:t>
      </w:r>
    </w:p>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ageBreakBefore w:val="0"/>
        <w:kinsoku/>
        <w:overflowPunct/>
        <w:bidi w:val="0"/>
        <w:spacing w:line="480" w:lineRule="exact"/>
        <w:jc w:val="right"/>
        <w:textAlignment w:val="auto"/>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19" w:name="_Toc414108649"/>
      <w:r>
        <w:rPr>
          <w:rFonts w:hint="eastAsia" w:ascii="宋体" w:hAnsi="宋体" w:eastAsia="宋体" w:cs="宋体"/>
          <w:color w:val="000000" w:themeColor="text1"/>
          <w:lang w:val="zh-CN"/>
          <w14:textFill>
            <w14:solidFill>
              <w14:schemeClr w14:val="tx1"/>
            </w14:solidFill>
          </w14:textFill>
        </w:rPr>
        <w:t>项目管理人员</w:t>
      </w:r>
      <w:bookmarkEnd w:id="719"/>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、项目管理人员应包括：技术</w:t>
      </w:r>
      <w:r>
        <w:rPr>
          <w:rFonts w:hint="default" w:ascii="宋体" w:hAnsi="宋体" w:eastAsia="宋体" w:cs="宋体"/>
          <w:color w:val="000000" w:themeColor="text1"/>
          <w:sz w:val="24"/>
          <w:szCs w:val="24"/>
          <w:lang w:val="en-US"/>
          <w14:textFill>
            <w14:solidFill>
              <w14:schemeClr w14:val="tx1"/>
            </w14:solidFill>
          </w14:textFill>
        </w:rPr>
        <w:t>负责人</w:t>
      </w:r>
      <w:r>
        <w:rPr>
          <w:rFonts w:hint="eastAsia" w:ascii="宋体" w:hAnsi="宋体" w:eastAsia="宋体" w:cs="宋体"/>
          <w:color w:val="000000" w:themeColor="text1"/>
          <w:sz w:val="24"/>
          <w:szCs w:val="24"/>
          <w:lang w:val="zh-CN"/>
          <w14:textFill>
            <w14:solidFill>
              <w14:schemeClr w14:val="tx1"/>
            </w14:solidFill>
          </w14:textFill>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拟派项目作业人员一览表</w:t>
      </w:r>
    </w:p>
    <w:tbl>
      <w:tblPr>
        <w:tblStyle w:val="22"/>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1709"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称</w:t>
            </w:r>
          </w:p>
        </w:tc>
        <w:tc>
          <w:tcPr>
            <w:tcW w:w="1875"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建议职务</w:t>
            </w:r>
          </w:p>
        </w:tc>
        <w:tc>
          <w:tcPr>
            <w:tcW w:w="24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从事相关工作年限</w:t>
            </w:r>
          </w:p>
        </w:tc>
        <w:tc>
          <w:tcPr>
            <w:tcW w:w="30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3"/>
              <w:pageBreakBefore w:val="0"/>
              <w:kinsoku/>
              <w:overflowPunct/>
              <w:bidi w:val="0"/>
              <w:spacing w:line="480" w:lineRule="exact"/>
              <w:ind w:left="-14" w:leftChars="-22" w:hanging="32" w:hangingChars="15"/>
              <w:jc w:val="center"/>
              <w:textAlignment w:val="auto"/>
              <w:rPr>
                <w:rFonts w:ascii="宋体" w:hAnsi="宋体" w:eastAsia="宋体" w:cs="宋体"/>
                <w:color w:val="000000" w:themeColor="text1"/>
                <w:spacing w:val="-12"/>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bl>
    <w:p>
      <w:pPr>
        <w:pStyle w:val="3"/>
        <w:pageBreakBefore w:val="0"/>
        <w:kinsoku/>
        <w:overflowPunct/>
        <w:bidi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：（盖章）</w:t>
      </w:r>
    </w:p>
    <w:p>
      <w:pPr>
        <w:pStyle w:val="3"/>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法定代表人或委托代理人：（签字或盖章）                               </w:t>
      </w: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hint="eastAsia"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bookmarkStart w:id="720" w:name="_Toc414108650"/>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新疆华瑞嘉诚项目管理有限公司</w:t>
      </w:r>
      <w:r>
        <w:rPr>
          <w:rFonts w:hint="eastAsia" w:ascii="宋体" w:hAnsi="宋体"/>
          <w:color w:val="000000" w:themeColor="text1"/>
          <w:sz w:val="24"/>
          <w:szCs w:val="24"/>
          <w14:textFill>
            <w14:solidFill>
              <w14:schemeClr w14:val="tx1"/>
            </w14:solidFill>
          </w14:textFill>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我公司在贵公司组织的</w:t>
      </w:r>
      <w:r>
        <w:rPr>
          <w:rFonts w:hint="eastAsia" w:ascii="宋体" w:hAnsi="宋体"/>
          <w:color w:val="000000" w:themeColor="text1"/>
          <w:sz w:val="24"/>
          <w:szCs w:val="24"/>
          <w:u w:val="single"/>
          <w14:textFill>
            <w14:solidFill>
              <w14:schemeClr w14:val="tx1"/>
            </w14:solidFill>
          </w14:textFill>
        </w:rPr>
        <w:t xml:space="preserve">         (项目名称）       （项目编号）</w:t>
      </w:r>
      <w:r>
        <w:rPr>
          <w:rFonts w:hint="eastAsia" w:ascii="宋体" w:hAnsi="宋体"/>
          <w:color w:val="000000" w:themeColor="text1"/>
          <w:sz w:val="24"/>
          <w:szCs w:val="24"/>
          <w14:textFill>
            <w14:solidFill>
              <w14:schemeClr w14:val="tx1"/>
            </w14:solidFill>
          </w14:textFill>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Style w:val="16"/>
        <w:rPr>
          <w:rFonts w:ascii="宋体" w:hAnsi="宋体"/>
          <w:color w:val="000000" w:themeColor="text1"/>
          <w:sz w:val="24"/>
          <w:szCs w:val="24"/>
          <w14:textFill>
            <w14:solidFill>
              <w14:schemeClr w14:val="tx1"/>
            </w14:solidFill>
          </w14:textFill>
        </w:rPr>
      </w:pPr>
    </w:p>
    <w:p>
      <w:pPr>
        <w:pStyle w:val="16"/>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投标单位</w:t>
      </w:r>
      <w:r>
        <w:rPr>
          <w:rFonts w:hint="eastAsia" w:ascii="宋体" w:hAnsi="宋体"/>
          <w:color w:val="000000" w:themeColor="text1"/>
          <w:sz w:val="24"/>
          <w:szCs w:val="24"/>
          <w14:textFill>
            <w14:solidFill>
              <w14:schemeClr w14:val="tx1"/>
            </w14:solidFill>
          </w14:textFill>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   月   日</w:t>
      </w: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保函编号：</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（招标人名称）：</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鉴于</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（投标人名称）（以下简称“投标人”）参加你方</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（项目名称）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标段的施工投标，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（投标保函额度）的任何你方要求的金额：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本保函项下所有权利和义务均受中华人民共和国法律管辖和制约。</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担保人名称：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（盖单位章）</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法定代表人或其委托代理人：</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（签字）</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地    址：</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邮政编码：</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电    话：</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传    真：</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 xml:space="preserve">日      </w:t>
      </w:r>
    </w:p>
    <w:p>
      <w:pPr>
        <w:pStyle w:val="6"/>
        <w:pageBreakBefore w:val="0"/>
        <w:kinsoku/>
        <w:overflowPunct/>
        <w:bidi w:val="0"/>
        <w:spacing w:line="480" w:lineRule="exact"/>
        <w:jc w:val="center"/>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color w:val="000000" w:themeColor="text1"/>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本公司（联合体）郑重声明，根据《政府采购促进中小 企业发展管理办法》（财库﹝2020﹞46 号）的规定，本公司（联合体）参加（</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单位名称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），从业人员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人，营业收入为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万元1，属于（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），从业人员</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人，营业收入为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ind w:firstLine="3600" w:firstLineChars="15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企业名称（盖章）： </w:t>
      </w:r>
    </w:p>
    <w:p>
      <w:pPr>
        <w:keepNext w:val="0"/>
        <w:keepLines w:val="0"/>
        <w:widowControl/>
        <w:suppressLineNumbers w:val="0"/>
        <w:spacing w:line="360" w:lineRule="auto"/>
        <w:ind w:firstLine="3600" w:firstLineChars="15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日 期： </w:t>
      </w:r>
    </w:p>
    <w:p>
      <w:pPr>
        <w:spacing w:line="360" w:lineRule="auto"/>
        <w:rPr>
          <w:rFonts w:hint="eastAsia"/>
          <w:color w:val="000000" w:themeColor="text1"/>
          <w:sz w:val="24"/>
          <w:szCs w:val="24"/>
          <w14:textFill>
            <w14:solidFill>
              <w14:schemeClr w14:val="tx1"/>
            </w14:solidFill>
          </w14:textFill>
        </w:rPr>
      </w:pP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注1：从业人员、营业收入、资产总额填报上一年度数据，无上一年度数据的新成立企业可不填报。</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注2：请在本表中填写前附表中写明的中小企业行业类别。</w:t>
      </w:r>
    </w:p>
    <w:p>
      <w:pPr>
        <w:pStyle w:val="6"/>
        <w:numPr>
          <w:ilvl w:val="1"/>
          <w:numId w:val="0"/>
        </w:numPr>
        <w:spacing w:before="0" w:line="360" w:lineRule="auto"/>
        <w:jc w:val="center"/>
        <w:rPr>
          <w:rFonts w:ascii="仿宋_GB2312" w:eastAsia="仿宋_GB2312"/>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监狱企业</w:t>
      </w:r>
      <w:r>
        <w:rPr>
          <w:rFonts w:ascii="Times New Roman" w:hAnsi="Times New Roman" w:eastAsia="宋体" w:cs="Times New Roman"/>
          <w:b/>
          <w:bCs/>
          <w:color w:val="000000" w:themeColor="text1"/>
          <w:sz w:val="24"/>
          <w:szCs w:val="24"/>
          <w:lang w:val="en-US" w:eastAsia="zh-CN" w:bidi="ar-SA"/>
          <w14:textFill>
            <w14:solidFill>
              <w14:schemeClr w14:val="tx1"/>
            </w14:solidFill>
          </w14:textFill>
        </w:rPr>
        <w:t>声明函</w:t>
      </w:r>
      <w:r>
        <w:rPr>
          <w:b/>
          <w:bCs/>
          <w:color w:val="000000" w:themeColor="text1"/>
          <w:sz w:val="24"/>
          <w:szCs w:val="24"/>
          <w14:textFill>
            <w14:solidFill>
              <w14:schemeClr w14:val="tx1"/>
            </w14:solidFill>
          </w14:textFill>
        </w:rPr>
        <w:t>（如有）</w:t>
      </w:r>
    </w:p>
    <w:p>
      <w:pPr>
        <w:widowControl/>
        <w:spacing w:before="100" w:beforeAutospacing="1" w:after="100" w:afterAutospacing="1"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本单位郑重声明，本单位在参加</w:t>
      </w:r>
      <w:r>
        <w:rPr>
          <w:rFonts w:hint="eastAsia" w:ascii="宋体" w:hAnsi="宋体" w:eastAsia="宋体" w:cs="宋体"/>
          <w:color w:val="000000" w:themeColor="text1"/>
          <w:kern w:val="0"/>
          <w:sz w:val="24"/>
          <w:szCs w:val="24"/>
          <w:u w:val="single"/>
          <w14:textFill>
            <w14:solidFill>
              <w14:schemeClr w14:val="tx1"/>
            </w14:solidFill>
          </w14:textFill>
        </w:rPr>
        <w:t>（采购人名称）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u w:val="single"/>
          <w14:textFill>
            <w14:solidFill>
              <w14:schemeClr w14:val="tx1"/>
            </w14:solidFill>
          </w14:textFill>
        </w:rPr>
        <w:t>（招标项目名称）</w:t>
      </w:r>
      <w:r>
        <w:rPr>
          <w:rFonts w:hint="eastAsia" w:ascii="宋体" w:hAnsi="宋体" w:eastAsia="宋体" w:cs="宋体"/>
          <w:color w:val="000000" w:themeColor="text1"/>
          <w:kern w:val="0"/>
          <w:sz w:val="24"/>
          <w:szCs w:val="24"/>
          <w14:textFill>
            <w14:solidFill>
              <w14:schemeClr w14:val="tx1"/>
            </w14:solidFill>
          </w14:textFill>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属于监狱企业并作为联合体一方，其提供协议合同金额占到共同投标协议合同总金额的比例为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属于监狱企业并作为分包方，其提供协议合同金额占到分包意向协议合同总金额的比例为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pPr>
        <w:spacing w:line="360" w:lineRule="auto"/>
        <w:ind w:left="1080" w:leftChars="257" w:hanging="54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w:t>
      </w:r>
    </w:p>
    <w:p>
      <w:pPr>
        <w:spacing w:line="588" w:lineRule="exact"/>
        <w:ind w:firstLine="5280" w:firstLineChars="2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p>
    <w:p>
      <w:pPr>
        <w:spacing w:beforeLines="100" w:afterLines="100" w:line="360" w:lineRule="auto"/>
        <w:jc w:val="center"/>
        <w:rPr>
          <w:rFonts w:hint="eastAsia"/>
          <w:b/>
          <w:bCs/>
          <w:color w:val="000000" w:themeColor="text1"/>
          <w:sz w:val="28"/>
          <w:szCs w:val="28"/>
          <w:lang w:val="en-US" w:eastAsia="zh-CN"/>
          <w14:textFill>
            <w14:solidFill>
              <w14:schemeClr w14:val="tx1"/>
            </w14:solidFill>
          </w14:textFill>
        </w:rPr>
      </w:pPr>
    </w:p>
    <w:p>
      <w:pPr>
        <w:pStyle w:val="6"/>
        <w:numPr>
          <w:ilvl w:val="1"/>
          <w:numId w:val="0"/>
        </w:numPr>
        <w:spacing w:before="0" w:line="360" w:lineRule="auto"/>
        <w:jc w:val="center"/>
        <w:rPr>
          <w:rFonts w:ascii="仿宋_GB2312" w:hAnsi="Arial" w:eastAsia="仿宋_GB2312"/>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疾人福利性单位声明函</w:t>
      </w:r>
      <w:r>
        <w:rPr>
          <w:rFonts w:hint="eastAsia" w:ascii="Times New Roman" w:hAnsi="Times New Roman" w:cs="Times New Roman"/>
          <w:b/>
          <w:bCs/>
          <w:color w:val="000000" w:themeColor="text1"/>
          <w:sz w:val="24"/>
          <w:szCs w:val="24"/>
          <w:lang w:val="en-US" w:eastAsia="zh-CN" w:bidi="ar-SA"/>
          <w14:textFill>
            <w14:solidFill>
              <w14:schemeClr w14:val="tx1"/>
            </w14:solidFill>
          </w14:textFill>
        </w:rPr>
        <w:t>（如有）</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本单位对上述声明的真实性负责。如有虚假，将依法承担相应责任。</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p>
    <w:p>
      <w:pPr>
        <w:spacing w:line="588" w:lineRule="exact"/>
        <w:ind w:firstLine="624" w:firstLineChars="200"/>
        <w:rPr>
          <w:rFonts w:hint="eastAsia" w:ascii="仿宋_GB2312" w:eastAsia="仿宋_GB2312"/>
          <w:color w:val="000000" w:themeColor="text1"/>
          <w:spacing w:val="6"/>
          <w:sz w:val="30"/>
          <w:szCs w:val="30"/>
          <w14:textFill>
            <w14:solidFill>
              <w14:schemeClr w14:val="tx1"/>
            </w14:solidFill>
          </w14:textFill>
        </w:rPr>
      </w:pP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单位名称（盖章）：</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日  期：</w:t>
      </w:r>
    </w:p>
    <w:p>
      <w:pPr>
        <w:rPr>
          <w:rFonts w:hint="eastAsia" w:ascii="宋体" w:hAnsi="宋体" w:eastAsia="宋体" w:cs="宋体"/>
          <w:color w:val="000000" w:themeColor="text1"/>
          <w:lang w:val="zh-CN"/>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磋商文件要求的其他证明材料</w:t>
      </w:r>
      <w:bookmarkEnd w:id="720"/>
      <w:r>
        <w:rPr>
          <w:rFonts w:hint="eastAsia" w:ascii="宋体" w:hAnsi="宋体" w:eastAsia="宋体" w:cs="宋体"/>
          <w:color w:val="000000" w:themeColor="text1"/>
          <w:lang w:val="zh-CN"/>
          <w14:textFill>
            <w14:solidFill>
              <w14:schemeClr w14:val="tx1"/>
            </w14:solidFill>
          </w14:textFill>
        </w:rPr>
        <w:br w:type="page"/>
      </w:r>
      <w:r>
        <w:rPr>
          <w:rFonts w:hint="eastAsia" w:ascii="宋体" w:hAnsi="宋体" w:eastAsia="宋体" w:cs="宋体"/>
          <w:color w:val="000000" w:themeColor="text1"/>
          <w:lang w:val="zh-CN"/>
          <w14:textFill>
            <w14:solidFill>
              <w14:schemeClr w14:val="tx1"/>
            </w14:solidFill>
          </w14:textFill>
        </w:rPr>
        <w:t>技</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术</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目 录</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bookmarkStart w:id="721" w:name="_Toc414108653"/>
      <w:r>
        <w:rPr>
          <w:rFonts w:hint="eastAsia" w:ascii="宋体" w:hAnsi="宋体" w:eastAsia="宋体" w:cs="宋体"/>
          <w:color w:val="000000" w:themeColor="text1"/>
          <w:sz w:val="24"/>
          <w14:textFill>
            <w14:solidFill>
              <w14:schemeClr w14:val="tx1"/>
            </w14:solidFill>
          </w14:textFill>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13、承诺</w:t>
      </w:r>
    </w:p>
    <w:p>
      <w:pPr>
        <w:pageBreakBefore w:val="0"/>
        <w:kinsoku/>
        <w:overflowPunct/>
        <w:topLinePunct/>
        <w:bidi w:val="0"/>
        <w:spacing w:line="480" w:lineRule="exact"/>
        <w:textAlignment w:val="auto"/>
        <w:rPr>
          <w:rFonts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eastAsia="宋体" w:cs="宋体"/>
          <w:color w:val="000000" w:themeColor="text1"/>
          <w:kern w:val="0"/>
          <w:sz w:val="24"/>
          <w14:textFill>
            <w14:solidFill>
              <w14:schemeClr w14:val="tx1"/>
            </w14:solidFill>
          </w14:textFill>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经</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济</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正本/副本</w:t>
      </w: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响应文件经济标</w:t>
      </w:r>
    </w:p>
    <w:p>
      <w:pPr>
        <w:pageBreakBefore w:val="0"/>
        <w:kinsoku/>
        <w:overflowPunct/>
        <w:bidi w:val="0"/>
        <w:spacing w:line="480" w:lineRule="exact"/>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经济标目录</w:t>
      </w: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注：以工程量清单为依据编制</w:t>
      </w: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投 标 总 价</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   程  名  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投标总价（小写）：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left="84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（单位盖章）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法定代表人或其授权人：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制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（造价人员签字并盖专用章）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编 制 时 间: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第六</w:t>
      </w:r>
      <w:r>
        <w:rPr>
          <w:rFonts w:hint="eastAsia" w:ascii="宋体" w:hAnsi="宋体" w:cs="宋体"/>
          <w:b/>
          <w:bCs/>
          <w:color w:val="000000" w:themeColor="text1"/>
          <w:sz w:val="32"/>
          <w:szCs w:val="32"/>
          <w:lang w:eastAsia="zh-CN"/>
          <w14:textFill>
            <w14:solidFill>
              <w14:schemeClr w14:val="tx1"/>
            </w14:solidFill>
          </w14:textFill>
        </w:rPr>
        <w:t>部分</w:t>
      </w:r>
      <w:r>
        <w:rPr>
          <w:rFonts w:hint="eastAsia" w:ascii="宋体" w:hAnsi="宋体" w:eastAsia="宋体" w:cs="宋体"/>
          <w:b/>
          <w:bCs/>
          <w:color w:val="000000" w:themeColor="text1"/>
          <w:sz w:val="32"/>
          <w:szCs w:val="32"/>
          <w14:textFill>
            <w14:solidFill>
              <w14:schemeClr w14:val="tx1"/>
            </w14:solidFill>
          </w14:textFill>
        </w:rPr>
        <w:t xml:space="preserve">  补充条款</w:t>
      </w:r>
    </w:p>
    <w:p>
      <w:pPr>
        <w:pStyle w:val="5"/>
        <w:pageBreakBefore w:val="0"/>
        <w:kinsoku/>
        <w:overflowPunct/>
        <w:bidi w:val="0"/>
        <w:spacing w:line="480" w:lineRule="exact"/>
        <w:textAlignment w:val="auto"/>
        <w:rPr>
          <w:color w:val="000000" w:themeColor="text1"/>
          <w:sz w:val="24"/>
          <w:szCs w:val="24"/>
          <w14:textFill>
            <w14:solidFill>
              <w14:schemeClr w14:val="tx1"/>
            </w14:solidFill>
          </w14:textFill>
        </w:rPr>
      </w:pPr>
      <w:bookmarkStart w:id="722" w:name="_Toc28554"/>
      <w:bookmarkStart w:id="723" w:name="_Toc9314_WPSOffice_Level1"/>
      <w:bookmarkStart w:id="724" w:name="_Toc12061"/>
      <w:bookmarkStart w:id="725" w:name="_Toc13390"/>
      <w:bookmarkStart w:id="726" w:name="_Toc2229"/>
      <w:r>
        <w:rPr>
          <w:rFonts w:hint="eastAsia"/>
          <w:color w:val="000000" w:themeColor="text1"/>
          <w:sz w:val="24"/>
          <w:szCs w:val="24"/>
          <w14:textFill>
            <w14:solidFill>
              <w14:schemeClr w14:val="tx1"/>
            </w14:solidFill>
          </w14:textFill>
        </w:rPr>
        <w:t>附表1：</w:t>
      </w:r>
      <w:bookmarkStart w:id="727" w:name="_Toc10406"/>
      <w:r>
        <w:rPr>
          <w:rFonts w:hint="eastAsia"/>
          <w:color w:val="000000" w:themeColor="text1"/>
          <w:sz w:val="24"/>
          <w:szCs w:val="24"/>
          <w14:textFill>
            <w14:solidFill>
              <w14:schemeClr w14:val="tx1"/>
            </w14:solidFill>
          </w14:textFill>
        </w:rPr>
        <w:t>磋商响应二次报价表</w:t>
      </w:r>
      <w:bookmarkEnd w:id="722"/>
      <w:bookmarkEnd w:id="723"/>
      <w:bookmarkEnd w:id="724"/>
      <w:bookmarkEnd w:id="725"/>
      <w:bookmarkEnd w:id="726"/>
      <w:bookmarkEnd w:id="727"/>
    </w:p>
    <w:p>
      <w:pPr>
        <w:pageBreakBefore w:val="0"/>
        <w:kinsoku/>
        <w:overflowPunct/>
        <w:autoSpaceDE w:val="0"/>
        <w:autoSpaceDN w:val="0"/>
        <w:bidi w:val="0"/>
        <w:spacing w:line="480" w:lineRule="exact"/>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zh-CN"/>
          <w14:textFill>
            <w14:solidFill>
              <w14:schemeClr w14:val="tx1"/>
            </w14:solidFill>
          </w14:textFill>
        </w:rPr>
        <w:t>招标编号：</w:t>
      </w:r>
      <w:r>
        <w:rPr>
          <w:rFonts w:hint="eastAsia" w:ascii="宋体" w:hAnsi="宋体" w:cs="宋体"/>
          <w:color w:val="000000" w:themeColor="text1"/>
          <w:sz w:val="24"/>
          <w:szCs w:val="24"/>
          <w14:textFill>
            <w14:solidFill>
              <w14:schemeClr w14:val="tx1"/>
            </w14:solidFill>
          </w14:textFill>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内</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其他承诺（及答疑）事项：</w:t>
            </w:r>
            <w:r>
              <w:rPr>
                <w:rFonts w:hint="eastAsia" w:ascii="宋体" w:hAnsi="宋体" w:cs="宋体"/>
                <w:color w:val="000000" w:themeColor="text1"/>
                <w:sz w:val="24"/>
                <w:szCs w:val="24"/>
                <w14:textFill>
                  <w14:solidFill>
                    <w14:schemeClr w14:val="tx1"/>
                  </w14:solidFill>
                </w14:textFill>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000000" w:themeColor="text1"/>
                <w:sz w:val="24"/>
                <w:szCs w:val="24"/>
                <w14:textFill>
                  <w14:solidFill>
                    <w14:schemeClr w14:val="tx1"/>
                  </w14:solidFill>
                </w14:textFill>
              </w:rPr>
            </w:pPr>
          </w:p>
        </w:tc>
      </w:tr>
    </w:tbl>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投标单位（公章）：</w:t>
      </w:r>
    </w:p>
    <w:p>
      <w:pPr>
        <w:pStyle w:val="17"/>
        <w:pageBreakBefore w:val="0"/>
        <w:kinsoku/>
        <w:overflowPunct/>
        <w:bidi w:val="0"/>
        <w:spacing w:line="480" w:lineRule="exact"/>
        <w:textAlignment w:val="auto"/>
        <w:rPr>
          <w:color w:val="000000" w:themeColor="text1"/>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000000" w:themeColor="text1"/>
          <w:kern w:val="44"/>
          <w:sz w:val="24"/>
          <w:szCs w:val="24"/>
          <w14:textFill>
            <w14:solidFill>
              <w14:schemeClr w14:val="tx1"/>
            </w14:solidFill>
          </w14:textFill>
        </w:rPr>
      </w:pPr>
      <w:r>
        <w:rPr>
          <w:rFonts w:hint="eastAsia" w:ascii="宋体" w:hAnsi="宋体" w:cs="宋体"/>
          <w:bCs/>
          <w:color w:val="000000" w:themeColor="text1"/>
          <w:kern w:val="44"/>
          <w:sz w:val="24"/>
          <w:szCs w:val="24"/>
          <w14:textFill>
            <w14:solidFill>
              <w14:schemeClr w14:val="tx1"/>
            </w14:solidFill>
          </w14:textFill>
        </w:rPr>
        <w:t>年  月  日</w:t>
      </w:r>
    </w:p>
    <w:p>
      <w:pPr>
        <w:pageBreakBefore w:val="0"/>
        <w:kinsoku/>
        <w:overflowPunct/>
        <w:bidi w:val="0"/>
        <w:spacing w:line="480" w:lineRule="exact"/>
        <w:textAlignment w:val="auto"/>
        <w:rPr>
          <w:rFonts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1、上述报价为提供本次</w:t>
      </w:r>
      <w:r>
        <w:rPr>
          <w:rFonts w:hint="eastAsia" w:ascii="宋体" w:hAnsi="宋体"/>
          <w:b/>
          <w:bCs/>
          <w:color w:val="000000" w:themeColor="text1"/>
          <w:sz w:val="24"/>
          <w:lang w:val="en-US" w:eastAsia="zh-CN"/>
          <w14:textFill>
            <w14:solidFill>
              <w14:schemeClr w14:val="tx1"/>
            </w14:solidFill>
          </w14:textFill>
        </w:rPr>
        <w:t>招标</w:t>
      </w:r>
      <w:r>
        <w:rPr>
          <w:rFonts w:hint="eastAsia" w:ascii="宋体" w:hAnsi="宋体"/>
          <w:b/>
          <w:bCs/>
          <w:color w:val="000000" w:themeColor="text1"/>
          <w:sz w:val="24"/>
          <w:szCs w:val="22"/>
          <w14:textFill>
            <w14:solidFill>
              <w14:schemeClr w14:val="tx1"/>
            </w14:solidFill>
          </w14:textFill>
        </w:rPr>
        <w:t>项目所有内容的总价格</w:t>
      </w:r>
      <w:r>
        <w:rPr>
          <w:rFonts w:hint="eastAsia" w:ascii="宋体" w:hAnsi="宋体" w:cs="宋体"/>
          <w:b/>
          <w:bCs/>
          <w:color w:val="000000" w:themeColor="text1"/>
          <w:kern w:val="44"/>
          <w:sz w:val="24"/>
          <w:szCs w:val="24"/>
          <w14:textFill>
            <w14:solidFill>
              <w14:schemeClr w14:val="tx1"/>
            </w14:solidFill>
          </w14:textFill>
        </w:rPr>
        <w:t>（含税金、运费、配合验收和后续服务费等的全部费用）</w:t>
      </w:r>
      <w:r>
        <w:rPr>
          <w:rFonts w:hint="eastAsia" w:ascii="宋体" w:hAnsi="宋体"/>
          <w:b/>
          <w:bCs/>
          <w:color w:val="000000" w:themeColor="text1"/>
          <w:sz w:val="24"/>
          <w:szCs w:val="22"/>
          <w14:textFill>
            <w14:solidFill>
              <w14:schemeClr w14:val="tx1"/>
            </w14:solidFill>
          </w14:textFill>
        </w:rPr>
        <w:t>；</w:t>
      </w:r>
    </w:p>
    <w:p>
      <w:pPr>
        <w:pageBreakBefore w:val="0"/>
        <w:kinsoku/>
        <w:overflowPunct/>
        <w:bidi w:val="0"/>
        <w:spacing w:line="480" w:lineRule="exact"/>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2、请将本磋商响应二次报价表单独打印</w:t>
      </w:r>
      <w:r>
        <w:rPr>
          <w:rFonts w:hint="eastAsia" w:ascii="宋体" w:hAnsi="宋体"/>
          <w:b/>
          <w:color w:val="000000" w:themeColor="text1"/>
          <w:sz w:val="24"/>
          <w14:textFill>
            <w14:solidFill>
              <w14:schemeClr w14:val="tx1"/>
            </w14:solidFill>
          </w14:textFill>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p>
    <w:bookmarkEnd w:id="728"/>
    <w:sectPr>
      <w:footerReference r:id="rId7" w:type="first"/>
      <w:footerReference r:id="rId6"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lang w:val="zh-CN"/>
      </w:rP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10300"/>
    <w:multiLevelType w:val="singleLevel"/>
    <w:tmpl w:val="9DE10300"/>
    <w:lvl w:ilvl="0" w:tentative="0">
      <w:start w:val="1"/>
      <w:numFmt w:val="chineseCounting"/>
      <w:suff w:val="space"/>
      <w:lvlText w:val="第%1部分"/>
      <w:lvlJc w:val="left"/>
      <w:rPr>
        <w:rFonts w:hint="eastAsia"/>
      </w:rPr>
    </w:lvl>
  </w:abstractNum>
  <w:abstractNum w:abstractNumId="1">
    <w:nsid w:val="00000000"/>
    <w:multiLevelType w:val="singleLevel"/>
    <w:tmpl w:val="00000000"/>
    <w:lvl w:ilvl="0" w:tentative="0">
      <w:start w:val="1"/>
      <w:numFmt w:val="decimal"/>
      <w:suff w:val="space"/>
      <w:lvlText w:val="%1."/>
      <w:lvlJc w:val="left"/>
    </w:lvl>
  </w:abstractNum>
  <w:abstractNum w:abstractNumId="2">
    <w:nsid w:val="00000001"/>
    <w:multiLevelType w:val="multilevel"/>
    <w:tmpl w:val="00000001"/>
    <w:lvl w:ilvl="0" w:tentative="0">
      <w:start w:val="1"/>
      <w:numFmt w:val="upperLetter"/>
      <w:pStyle w:val="8"/>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9"/>
      <w:numFmt w:val="decimal"/>
      <w:suff w:val="space"/>
      <w:lvlText w:val="%1."/>
      <w:lvlJc w:val="left"/>
    </w:lvl>
  </w:abstractNum>
  <w:abstractNum w:abstractNumId="4">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00000004"/>
    <w:multiLevelType w:val="singleLevel"/>
    <w:tmpl w:val="00000004"/>
    <w:lvl w:ilvl="0" w:tentative="0">
      <w:start w:val="20"/>
      <w:numFmt w:val="decimal"/>
      <w:suff w:val="space"/>
      <w:lvlText w:val="%1."/>
      <w:lvlJc w:val="left"/>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MWUyYTAzODMxY2I5MjhkZjUyMDk3NzdmY2E3NzcifQ=="/>
  </w:docVars>
  <w:rsids>
    <w:rsidRoot w:val="00000000"/>
    <w:rsid w:val="00164C26"/>
    <w:rsid w:val="01017684"/>
    <w:rsid w:val="01253372"/>
    <w:rsid w:val="01730582"/>
    <w:rsid w:val="017460A8"/>
    <w:rsid w:val="01771980"/>
    <w:rsid w:val="01817010"/>
    <w:rsid w:val="0183453D"/>
    <w:rsid w:val="01875268"/>
    <w:rsid w:val="018A7679"/>
    <w:rsid w:val="018D0F17"/>
    <w:rsid w:val="01A70CBC"/>
    <w:rsid w:val="01C100F8"/>
    <w:rsid w:val="01FF1E15"/>
    <w:rsid w:val="021A6C4F"/>
    <w:rsid w:val="027D0F8C"/>
    <w:rsid w:val="02963DFC"/>
    <w:rsid w:val="02C646E1"/>
    <w:rsid w:val="02E8741C"/>
    <w:rsid w:val="02F4323F"/>
    <w:rsid w:val="0301396B"/>
    <w:rsid w:val="03200295"/>
    <w:rsid w:val="035E0DBD"/>
    <w:rsid w:val="03667C72"/>
    <w:rsid w:val="037428DE"/>
    <w:rsid w:val="038B1487"/>
    <w:rsid w:val="03BE185C"/>
    <w:rsid w:val="03E5503B"/>
    <w:rsid w:val="041156E7"/>
    <w:rsid w:val="04F33EFA"/>
    <w:rsid w:val="053E4A03"/>
    <w:rsid w:val="05502DA5"/>
    <w:rsid w:val="05526700"/>
    <w:rsid w:val="05B9677F"/>
    <w:rsid w:val="073267E9"/>
    <w:rsid w:val="073E518E"/>
    <w:rsid w:val="07C82CA9"/>
    <w:rsid w:val="08240CF2"/>
    <w:rsid w:val="084C38DA"/>
    <w:rsid w:val="084C7436"/>
    <w:rsid w:val="08580653"/>
    <w:rsid w:val="08BB45BC"/>
    <w:rsid w:val="092263E9"/>
    <w:rsid w:val="096D58B6"/>
    <w:rsid w:val="09BE4364"/>
    <w:rsid w:val="09C54E02"/>
    <w:rsid w:val="09ED544C"/>
    <w:rsid w:val="09FB1114"/>
    <w:rsid w:val="0A2F0DBE"/>
    <w:rsid w:val="0A470509"/>
    <w:rsid w:val="0AB15C77"/>
    <w:rsid w:val="0AB37C41"/>
    <w:rsid w:val="0ABC321E"/>
    <w:rsid w:val="0AE55920"/>
    <w:rsid w:val="0AEA2F37"/>
    <w:rsid w:val="0AFA7E6B"/>
    <w:rsid w:val="0B4C599F"/>
    <w:rsid w:val="0B7B3E64"/>
    <w:rsid w:val="0BD22349"/>
    <w:rsid w:val="0BF26547"/>
    <w:rsid w:val="0C907281"/>
    <w:rsid w:val="0D701E19"/>
    <w:rsid w:val="0DD979BE"/>
    <w:rsid w:val="0DEF1F9A"/>
    <w:rsid w:val="0E0425AE"/>
    <w:rsid w:val="0E0F33E0"/>
    <w:rsid w:val="0E391D0F"/>
    <w:rsid w:val="0E440BB0"/>
    <w:rsid w:val="0E917E82"/>
    <w:rsid w:val="0E927B6D"/>
    <w:rsid w:val="0E99714E"/>
    <w:rsid w:val="0EAA7A7D"/>
    <w:rsid w:val="0EE06B2A"/>
    <w:rsid w:val="0EF35E5E"/>
    <w:rsid w:val="0F022F45"/>
    <w:rsid w:val="0F135152"/>
    <w:rsid w:val="0F386966"/>
    <w:rsid w:val="0F422CCF"/>
    <w:rsid w:val="0F7D25CB"/>
    <w:rsid w:val="0F916077"/>
    <w:rsid w:val="0F987A27"/>
    <w:rsid w:val="10141182"/>
    <w:rsid w:val="10525806"/>
    <w:rsid w:val="109549F2"/>
    <w:rsid w:val="10D80401"/>
    <w:rsid w:val="11292A0B"/>
    <w:rsid w:val="118C4CA8"/>
    <w:rsid w:val="11BA3663"/>
    <w:rsid w:val="121865DB"/>
    <w:rsid w:val="125B6712"/>
    <w:rsid w:val="12771554"/>
    <w:rsid w:val="128123D2"/>
    <w:rsid w:val="128D0D77"/>
    <w:rsid w:val="129465AA"/>
    <w:rsid w:val="12D93FBD"/>
    <w:rsid w:val="12FE1C75"/>
    <w:rsid w:val="130D3C66"/>
    <w:rsid w:val="13441D7E"/>
    <w:rsid w:val="134D2D02"/>
    <w:rsid w:val="136E3D0D"/>
    <w:rsid w:val="13C24A51"/>
    <w:rsid w:val="13F53078"/>
    <w:rsid w:val="141F00F5"/>
    <w:rsid w:val="143040B0"/>
    <w:rsid w:val="14353475"/>
    <w:rsid w:val="14376F98"/>
    <w:rsid w:val="14904B4F"/>
    <w:rsid w:val="14997EA7"/>
    <w:rsid w:val="149A59CD"/>
    <w:rsid w:val="14C111AC"/>
    <w:rsid w:val="14F74BCE"/>
    <w:rsid w:val="14FC4BCD"/>
    <w:rsid w:val="14FD0846"/>
    <w:rsid w:val="1594066F"/>
    <w:rsid w:val="15AA4C49"/>
    <w:rsid w:val="15C90318"/>
    <w:rsid w:val="160F7CF5"/>
    <w:rsid w:val="163634D4"/>
    <w:rsid w:val="16985F3D"/>
    <w:rsid w:val="16A33033"/>
    <w:rsid w:val="16B014D8"/>
    <w:rsid w:val="170C6032"/>
    <w:rsid w:val="171E28E6"/>
    <w:rsid w:val="17807A33"/>
    <w:rsid w:val="17AA23CB"/>
    <w:rsid w:val="17C074F9"/>
    <w:rsid w:val="17C70888"/>
    <w:rsid w:val="17DF606D"/>
    <w:rsid w:val="17F13B56"/>
    <w:rsid w:val="180853EA"/>
    <w:rsid w:val="187F1162"/>
    <w:rsid w:val="18DB5A16"/>
    <w:rsid w:val="18E67433"/>
    <w:rsid w:val="18ED431E"/>
    <w:rsid w:val="18F41B50"/>
    <w:rsid w:val="19151AC7"/>
    <w:rsid w:val="197762DD"/>
    <w:rsid w:val="199450E1"/>
    <w:rsid w:val="19F43E18"/>
    <w:rsid w:val="1A393593"/>
    <w:rsid w:val="1A644AB4"/>
    <w:rsid w:val="1A6C5716"/>
    <w:rsid w:val="1A7D4AEA"/>
    <w:rsid w:val="1A7D519E"/>
    <w:rsid w:val="1B300E6D"/>
    <w:rsid w:val="1BCE6006"/>
    <w:rsid w:val="1BFB1448"/>
    <w:rsid w:val="1C372FE2"/>
    <w:rsid w:val="1C8F393E"/>
    <w:rsid w:val="1C9722C0"/>
    <w:rsid w:val="1CB17D58"/>
    <w:rsid w:val="1D256F1E"/>
    <w:rsid w:val="1D5A219E"/>
    <w:rsid w:val="1D8A4831"/>
    <w:rsid w:val="1D9C2A76"/>
    <w:rsid w:val="1E240E05"/>
    <w:rsid w:val="1E3A68C3"/>
    <w:rsid w:val="1E827BFE"/>
    <w:rsid w:val="1E836C5C"/>
    <w:rsid w:val="1E870D71"/>
    <w:rsid w:val="1EA336D1"/>
    <w:rsid w:val="1EDF41B4"/>
    <w:rsid w:val="1EF33ABA"/>
    <w:rsid w:val="1EF5217E"/>
    <w:rsid w:val="1F0A44E8"/>
    <w:rsid w:val="1F890B18"/>
    <w:rsid w:val="1FB262C1"/>
    <w:rsid w:val="1FD44489"/>
    <w:rsid w:val="200F1FE5"/>
    <w:rsid w:val="20191E9C"/>
    <w:rsid w:val="202D5948"/>
    <w:rsid w:val="20731621"/>
    <w:rsid w:val="208328D1"/>
    <w:rsid w:val="20F36B91"/>
    <w:rsid w:val="213E63B9"/>
    <w:rsid w:val="21707F28"/>
    <w:rsid w:val="21D73DBD"/>
    <w:rsid w:val="2214125E"/>
    <w:rsid w:val="224202F2"/>
    <w:rsid w:val="22C04851"/>
    <w:rsid w:val="22E75B32"/>
    <w:rsid w:val="232F19D7"/>
    <w:rsid w:val="23386ADD"/>
    <w:rsid w:val="23871813"/>
    <w:rsid w:val="23A45F21"/>
    <w:rsid w:val="24335240"/>
    <w:rsid w:val="245636BF"/>
    <w:rsid w:val="248A3369"/>
    <w:rsid w:val="2492046F"/>
    <w:rsid w:val="24FB6014"/>
    <w:rsid w:val="25010F47"/>
    <w:rsid w:val="251946ED"/>
    <w:rsid w:val="25284930"/>
    <w:rsid w:val="25F018F1"/>
    <w:rsid w:val="26527EB6"/>
    <w:rsid w:val="26C575FB"/>
    <w:rsid w:val="27035654"/>
    <w:rsid w:val="27361586"/>
    <w:rsid w:val="27595274"/>
    <w:rsid w:val="276460F3"/>
    <w:rsid w:val="27671D48"/>
    <w:rsid w:val="27802801"/>
    <w:rsid w:val="27AB40C3"/>
    <w:rsid w:val="27AE736E"/>
    <w:rsid w:val="27B022FE"/>
    <w:rsid w:val="28612632"/>
    <w:rsid w:val="286F7FBC"/>
    <w:rsid w:val="28BA1D43"/>
    <w:rsid w:val="28CF1C92"/>
    <w:rsid w:val="28E62B38"/>
    <w:rsid w:val="292162AF"/>
    <w:rsid w:val="29232806"/>
    <w:rsid w:val="294E10C9"/>
    <w:rsid w:val="299F1664"/>
    <w:rsid w:val="29D3130E"/>
    <w:rsid w:val="2A1536D4"/>
    <w:rsid w:val="2A224043"/>
    <w:rsid w:val="2A5621BB"/>
    <w:rsid w:val="2A645A37"/>
    <w:rsid w:val="2A6B1546"/>
    <w:rsid w:val="2A6B7798"/>
    <w:rsid w:val="2B226E3C"/>
    <w:rsid w:val="2BBE6B4F"/>
    <w:rsid w:val="2BF026C8"/>
    <w:rsid w:val="2BF043F9"/>
    <w:rsid w:val="2C1F5578"/>
    <w:rsid w:val="2C330877"/>
    <w:rsid w:val="2C701096"/>
    <w:rsid w:val="2C7A1F15"/>
    <w:rsid w:val="2C842D93"/>
    <w:rsid w:val="2C9E20A7"/>
    <w:rsid w:val="2CB847EB"/>
    <w:rsid w:val="2CD258AD"/>
    <w:rsid w:val="2CE675AA"/>
    <w:rsid w:val="2D01593E"/>
    <w:rsid w:val="2D085772"/>
    <w:rsid w:val="2D4F3C83"/>
    <w:rsid w:val="2D5B3AF4"/>
    <w:rsid w:val="2DAF0171"/>
    <w:rsid w:val="2DE52C0A"/>
    <w:rsid w:val="2DF34AFE"/>
    <w:rsid w:val="2E2841FD"/>
    <w:rsid w:val="2E582F68"/>
    <w:rsid w:val="2E6331BE"/>
    <w:rsid w:val="2E6764C9"/>
    <w:rsid w:val="2EB53283"/>
    <w:rsid w:val="2EB72FAC"/>
    <w:rsid w:val="2ED038FB"/>
    <w:rsid w:val="2EE81411"/>
    <w:rsid w:val="2EED4C20"/>
    <w:rsid w:val="2EFA3AD6"/>
    <w:rsid w:val="2F1E74CF"/>
    <w:rsid w:val="2F4B1946"/>
    <w:rsid w:val="2FD302BA"/>
    <w:rsid w:val="2FDD052C"/>
    <w:rsid w:val="30AF0FF8"/>
    <w:rsid w:val="30B11C7D"/>
    <w:rsid w:val="30C45585"/>
    <w:rsid w:val="310D3357"/>
    <w:rsid w:val="31101099"/>
    <w:rsid w:val="319977D3"/>
    <w:rsid w:val="31A0241D"/>
    <w:rsid w:val="31E0281A"/>
    <w:rsid w:val="31F44517"/>
    <w:rsid w:val="324803BF"/>
    <w:rsid w:val="32D61BB8"/>
    <w:rsid w:val="32FA790B"/>
    <w:rsid w:val="33437504"/>
    <w:rsid w:val="334D5163"/>
    <w:rsid w:val="336C3624"/>
    <w:rsid w:val="3381627F"/>
    <w:rsid w:val="338D4C23"/>
    <w:rsid w:val="339B7340"/>
    <w:rsid w:val="339C4E66"/>
    <w:rsid w:val="33BC371B"/>
    <w:rsid w:val="33D32439"/>
    <w:rsid w:val="340C5B48"/>
    <w:rsid w:val="342C7F98"/>
    <w:rsid w:val="34842C2E"/>
    <w:rsid w:val="34CC3262"/>
    <w:rsid w:val="34D13BB2"/>
    <w:rsid w:val="34E16FD5"/>
    <w:rsid w:val="34E341D7"/>
    <w:rsid w:val="35132F06"/>
    <w:rsid w:val="360D5BA8"/>
    <w:rsid w:val="363650FE"/>
    <w:rsid w:val="36820344"/>
    <w:rsid w:val="3687043C"/>
    <w:rsid w:val="36CD4EE7"/>
    <w:rsid w:val="36E7289C"/>
    <w:rsid w:val="370C29C3"/>
    <w:rsid w:val="371E0FBB"/>
    <w:rsid w:val="37492C0F"/>
    <w:rsid w:val="3793032E"/>
    <w:rsid w:val="37C56D90"/>
    <w:rsid w:val="38241FE4"/>
    <w:rsid w:val="383C4522"/>
    <w:rsid w:val="388C36FB"/>
    <w:rsid w:val="38FD2AEC"/>
    <w:rsid w:val="391E0899"/>
    <w:rsid w:val="39643D30"/>
    <w:rsid w:val="39801E76"/>
    <w:rsid w:val="39C12F31"/>
    <w:rsid w:val="39E60BE9"/>
    <w:rsid w:val="39EE7A9E"/>
    <w:rsid w:val="3A080B60"/>
    <w:rsid w:val="3A0E1EEE"/>
    <w:rsid w:val="3A40479E"/>
    <w:rsid w:val="3A72247D"/>
    <w:rsid w:val="3A966448"/>
    <w:rsid w:val="3AC52EF5"/>
    <w:rsid w:val="3B9B5A04"/>
    <w:rsid w:val="3BEE61FC"/>
    <w:rsid w:val="3BF27D19"/>
    <w:rsid w:val="3BFC46F4"/>
    <w:rsid w:val="3C140113"/>
    <w:rsid w:val="3C1732DC"/>
    <w:rsid w:val="3C26747D"/>
    <w:rsid w:val="3C357C06"/>
    <w:rsid w:val="3C371692"/>
    <w:rsid w:val="3C683B38"/>
    <w:rsid w:val="3CF03B2D"/>
    <w:rsid w:val="3D1B4AEB"/>
    <w:rsid w:val="3D4F6AA6"/>
    <w:rsid w:val="3D74650C"/>
    <w:rsid w:val="3DA52B6A"/>
    <w:rsid w:val="3DB64D77"/>
    <w:rsid w:val="3DBD4357"/>
    <w:rsid w:val="3DC56D68"/>
    <w:rsid w:val="3DD53CF9"/>
    <w:rsid w:val="3DD645A5"/>
    <w:rsid w:val="3DD76099"/>
    <w:rsid w:val="3DDD67A7"/>
    <w:rsid w:val="3E3E4B92"/>
    <w:rsid w:val="3E416D36"/>
    <w:rsid w:val="3E491747"/>
    <w:rsid w:val="3EC00451"/>
    <w:rsid w:val="3F11495A"/>
    <w:rsid w:val="3F195F84"/>
    <w:rsid w:val="3F6251B6"/>
    <w:rsid w:val="3FD41A87"/>
    <w:rsid w:val="3FFF0C57"/>
    <w:rsid w:val="40297A82"/>
    <w:rsid w:val="402D7572"/>
    <w:rsid w:val="40914181"/>
    <w:rsid w:val="40C31C84"/>
    <w:rsid w:val="40E37C31"/>
    <w:rsid w:val="41354204"/>
    <w:rsid w:val="41E41548"/>
    <w:rsid w:val="41EF0857"/>
    <w:rsid w:val="41F61BE6"/>
    <w:rsid w:val="41FF7B3F"/>
    <w:rsid w:val="42240501"/>
    <w:rsid w:val="42447B16"/>
    <w:rsid w:val="424E557E"/>
    <w:rsid w:val="425608D6"/>
    <w:rsid w:val="42A653BA"/>
    <w:rsid w:val="42B933F4"/>
    <w:rsid w:val="42D812EB"/>
    <w:rsid w:val="43212C92"/>
    <w:rsid w:val="432509D4"/>
    <w:rsid w:val="434F5A51"/>
    <w:rsid w:val="43813731"/>
    <w:rsid w:val="43B41D58"/>
    <w:rsid w:val="442E1B0B"/>
    <w:rsid w:val="44501A81"/>
    <w:rsid w:val="44A12FFE"/>
    <w:rsid w:val="44A771C7"/>
    <w:rsid w:val="44CE0BF8"/>
    <w:rsid w:val="451E56DB"/>
    <w:rsid w:val="45252F0E"/>
    <w:rsid w:val="45672879"/>
    <w:rsid w:val="456A6B72"/>
    <w:rsid w:val="46096AFC"/>
    <w:rsid w:val="462D194E"/>
    <w:rsid w:val="465D0485"/>
    <w:rsid w:val="46C2478C"/>
    <w:rsid w:val="46D50A21"/>
    <w:rsid w:val="47B71E17"/>
    <w:rsid w:val="480536FB"/>
    <w:rsid w:val="480D7C89"/>
    <w:rsid w:val="4813679C"/>
    <w:rsid w:val="482F19AD"/>
    <w:rsid w:val="487E46E3"/>
    <w:rsid w:val="48A2469A"/>
    <w:rsid w:val="48C9076A"/>
    <w:rsid w:val="48D367DD"/>
    <w:rsid w:val="48EB47DC"/>
    <w:rsid w:val="49060960"/>
    <w:rsid w:val="4968786D"/>
    <w:rsid w:val="497C6E74"/>
    <w:rsid w:val="497F641E"/>
    <w:rsid w:val="49920D85"/>
    <w:rsid w:val="49C64593"/>
    <w:rsid w:val="49DE368B"/>
    <w:rsid w:val="49E62540"/>
    <w:rsid w:val="4A0941C9"/>
    <w:rsid w:val="4A4C2CEB"/>
    <w:rsid w:val="4A6E3785"/>
    <w:rsid w:val="4A7B712C"/>
    <w:rsid w:val="4B1C76D6"/>
    <w:rsid w:val="4B394180"/>
    <w:rsid w:val="4B693428"/>
    <w:rsid w:val="4BCF5981"/>
    <w:rsid w:val="4BDF193C"/>
    <w:rsid w:val="4BE62CCB"/>
    <w:rsid w:val="4BF61160"/>
    <w:rsid w:val="4C2757BD"/>
    <w:rsid w:val="4C2767A6"/>
    <w:rsid w:val="4C72455F"/>
    <w:rsid w:val="4C8629AE"/>
    <w:rsid w:val="4CA66A2C"/>
    <w:rsid w:val="4CB13B3B"/>
    <w:rsid w:val="4CE23492"/>
    <w:rsid w:val="4D422183"/>
    <w:rsid w:val="4D6B792C"/>
    <w:rsid w:val="4D76426D"/>
    <w:rsid w:val="4D8602C2"/>
    <w:rsid w:val="4DCC674D"/>
    <w:rsid w:val="4E3A64E4"/>
    <w:rsid w:val="4EA07161"/>
    <w:rsid w:val="4EC11450"/>
    <w:rsid w:val="4F16463F"/>
    <w:rsid w:val="4F702FD7"/>
    <w:rsid w:val="4F9A79D9"/>
    <w:rsid w:val="4FB01626"/>
    <w:rsid w:val="501F0559"/>
    <w:rsid w:val="507B0DAF"/>
    <w:rsid w:val="511429EF"/>
    <w:rsid w:val="51581F75"/>
    <w:rsid w:val="5187285A"/>
    <w:rsid w:val="518C1C1F"/>
    <w:rsid w:val="519B00B4"/>
    <w:rsid w:val="51DA0BDC"/>
    <w:rsid w:val="521A1920"/>
    <w:rsid w:val="525468E9"/>
    <w:rsid w:val="52911BE2"/>
    <w:rsid w:val="52CB49C9"/>
    <w:rsid w:val="530929F0"/>
    <w:rsid w:val="53687272"/>
    <w:rsid w:val="53986FA1"/>
    <w:rsid w:val="53A72D40"/>
    <w:rsid w:val="53BF452D"/>
    <w:rsid w:val="53CB2ED2"/>
    <w:rsid w:val="54085E94"/>
    <w:rsid w:val="54177EC5"/>
    <w:rsid w:val="54336CC9"/>
    <w:rsid w:val="54617393"/>
    <w:rsid w:val="546662FF"/>
    <w:rsid w:val="549F78A0"/>
    <w:rsid w:val="54D15109"/>
    <w:rsid w:val="5510646B"/>
    <w:rsid w:val="55A21A11"/>
    <w:rsid w:val="55A41C2D"/>
    <w:rsid w:val="55EF0F49"/>
    <w:rsid w:val="562C577E"/>
    <w:rsid w:val="56494582"/>
    <w:rsid w:val="56B063AF"/>
    <w:rsid w:val="56C80AC9"/>
    <w:rsid w:val="576108E6"/>
    <w:rsid w:val="57776ECD"/>
    <w:rsid w:val="583B614D"/>
    <w:rsid w:val="583C439E"/>
    <w:rsid w:val="58590872"/>
    <w:rsid w:val="586438F5"/>
    <w:rsid w:val="58BE1257"/>
    <w:rsid w:val="58E42340"/>
    <w:rsid w:val="58F46A27"/>
    <w:rsid w:val="58FC1D80"/>
    <w:rsid w:val="592311FF"/>
    <w:rsid w:val="59307E11"/>
    <w:rsid w:val="59E64081"/>
    <w:rsid w:val="59EC5950"/>
    <w:rsid w:val="59EF17BB"/>
    <w:rsid w:val="59FC1447"/>
    <w:rsid w:val="5A315A59"/>
    <w:rsid w:val="5A353D76"/>
    <w:rsid w:val="5A557EF1"/>
    <w:rsid w:val="5A9F6E67"/>
    <w:rsid w:val="5AB50438"/>
    <w:rsid w:val="5ABA77FD"/>
    <w:rsid w:val="5AF95B09"/>
    <w:rsid w:val="5AFF16B3"/>
    <w:rsid w:val="5B135437"/>
    <w:rsid w:val="5B417CDA"/>
    <w:rsid w:val="5B5E287E"/>
    <w:rsid w:val="5B661217"/>
    <w:rsid w:val="5B6F4BD6"/>
    <w:rsid w:val="5B953DC6"/>
    <w:rsid w:val="5C0351D3"/>
    <w:rsid w:val="5C277114"/>
    <w:rsid w:val="5C3D2493"/>
    <w:rsid w:val="5C4A4BB0"/>
    <w:rsid w:val="5C9A5B38"/>
    <w:rsid w:val="5C9D73D6"/>
    <w:rsid w:val="5CBA7F88"/>
    <w:rsid w:val="5CCE758F"/>
    <w:rsid w:val="5CD050B5"/>
    <w:rsid w:val="5D164916"/>
    <w:rsid w:val="5D891708"/>
    <w:rsid w:val="5DF72B16"/>
    <w:rsid w:val="5DFF417F"/>
    <w:rsid w:val="5E3975B8"/>
    <w:rsid w:val="5E4C4C10"/>
    <w:rsid w:val="5E5C21ED"/>
    <w:rsid w:val="5E7A5C21"/>
    <w:rsid w:val="5EDA3C6D"/>
    <w:rsid w:val="5EF157B7"/>
    <w:rsid w:val="5F0B4ACB"/>
    <w:rsid w:val="5F2E2567"/>
    <w:rsid w:val="5F6B1C1D"/>
    <w:rsid w:val="5FE923EC"/>
    <w:rsid w:val="5FFC2665"/>
    <w:rsid w:val="600268B3"/>
    <w:rsid w:val="607D5554"/>
    <w:rsid w:val="60932D75"/>
    <w:rsid w:val="60A26D69"/>
    <w:rsid w:val="60F375C4"/>
    <w:rsid w:val="61120392"/>
    <w:rsid w:val="61225FC0"/>
    <w:rsid w:val="613A51F3"/>
    <w:rsid w:val="616B35FF"/>
    <w:rsid w:val="61A60ADB"/>
    <w:rsid w:val="61B9586C"/>
    <w:rsid w:val="623460E6"/>
    <w:rsid w:val="625D388F"/>
    <w:rsid w:val="62762766"/>
    <w:rsid w:val="628B5DCE"/>
    <w:rsid w:val="62A321CF"/>
    <w:rsid w:val="6368023C"/>
    <w:rsid w:val="637A3FCD"/>
    <w:rsid w:val="63F630D6"/>
    <w:rsid w:val="64222990"/>
    <w:rsid w:val="645E569D"/>
    <w:rsid w:val="647606DB"/>
    <w:rsid w:val="64760C38"/>
    <w:rsid w:val="649410BE"/>
    <w:rsid w:val="64B140D9"/>
    <w:rsid w:val="64CE57E9"/>
    <w:rsid w:val="64DD2A65"/>
    <w:rsid w:val="64E35BA2"/>
    <w:rsid w:val="65077AE2"/>
    <w:rsid w:val="651915C4"/>
    <w:rsid w:val="6549634D"/>
    <w:rsid w:val="6554084E"/>
    <w:rsid w:val="6559603C"/>
    <w:rsid w:val="656B62C3"/>
    <w:rsid w:val="658A1FEA"/>
    <w:rsid w:val="658C5F83"/>
    <w:rsid w:val="65D57BE0"/>
    <w:rsid w:val="66522FDF"/>
    <w:rsid w:val="665A3DE7"/>
    <w:rsid w:val="66807B4C"/>
    <w:rsid w:val="66C832A1"/>
    <w:rsid w:val="670C13E0"/>
    <w:rsid w:val="6747066A"/>
    <w:rsid w:val="67990036"/>
    <w:rsid w:val="679D5123"/>
    <w:rsid w:val="686D4100"/>
    <w:rsid w:val="687731D1"/>
    <w:rsid w:val="688447D5"/>
    <w:rsid w:val="688D02FE"/>
    <w:rsid w:val="68A01308"/>
    <w:rsid w:val="68D777CC"/>
    <w:rsid w:val="699B6A4B"/>
    <w:rsid w:val="69BE3957"/>
    <w:rsid w:val="6A220F1A"/>
    <w:rsid w:val="6A260A0B"/>
    <w:rsid w:val="6A705E52"/>
    <w:rsid w:val="6A8B5E81"/>
    <w:rsid w:val="6AD118B5"/>
    <w:rsid w:val="6ADF0BB9"/>
    <w:rsid w:val="6AE663EC"/>
    <w:rsid w:val="6B1B6095"/>
    <w:rsid w:val="6B1E16E2"/>
    <w:rsid w:val="6B3158B9"/>
    <w:rsid w:val="6B575266"/>
    <w:rsid w:val="6B5B47E8"/>
    <w:rsid w:val="6C054650"/>
    <w:rsid w:val="6C25681A"/>
    <w:rsid w:val="6C2947E2"/>
    <w:rsid w:val="6C99007D"/>
    <w:rsid w:val="6CD64555"/>
    <w:rsid w:val="6CEA20A3"/>
    <w:rsid w:val="6CED7215"/>
    <w:rsid w:val="6CF7668E"/>
    <w:rsid w:val="6D262AD0"/>
    <w:rsid w:val="6D3C0545"/>
    <w:rsid w:val="6D6C0E2A"/>
    <w:rsid w:val="6D937D4E"/>
    <w:rsid w:val="6E9161ED"/>
    <w:rsid w:val="6ED45730"/>
    <w:rsid w:val="6F131540"/>
    <w:rsid w:val="6F215CBC"/>
    <w:rsid w:val="6F343BCA"/>
    <w:rsid w:val="6F7E218C"/>
    <w:rsid w:val="6F9F3E00"/>
    <w:rsid w:val="6FA10543"/>
    <w:rsid w:val="6FBA447B"/>
    <w:rsid w:val="6FC647F1"/>
    <w:rsid w:val="6FCC795E"/>
    <w:rsid w:val="6FD20CED"/>
    <w:rsid w:val="6FD33C04"/>
    <w:rsid w:val="702443DE"/>
    <w:rsid w:val="704569AF"/>
    <w:rsid w:val="70820965"/>
    <w:rsid w:val="70CB5E68"/>
    <w:rsid w:val="71145A61"/>
    <w:rsid w:val="71325EE7"/>
    <w:rsid w:val="71333A0D"/>
    <w:rsid w:val="71816E6E"/>
    <w:rsid w:val="71CF3736"/>
    <w:rsid w:val="71FB37ED"/>
    <w:rsid w:val="72001B41"/>
    <w:rsid w:val="72225F5B"/>
    <w:rsid w:val="72AC1CC9"/>
    <w:rsid w:val="72DA05E4"/>
    <w:rsid w:val="72E96A79"/>
    <w:rsid w:val="72F55D14"/>
    <w:rsid w:val="7348106F"/>
    <w:rsid w:val="73893DB8"/>
    <w:rsid w:val="73AB3D2F"/>
    <w:rsid w:val="73C85203"/>
    <w:rsid w:val="73CB617F"/>
    <w:rsid w:val="73D54F95"/>
    <w:rsid w:val="73D774A2"/>
    <w:rsid w:val="73F05BE5"/>
    <w:rsid w:val="74131D61"/>
    <w:rsid w:val="74416441"/>
    <w:rsid w:val="746255B8"/>
    <w:rsid w:val="748C73EC"/>
    <w:rsid w:val="74D3178F"/>
    <w:rsid w:val="74F82610"/>
    <w:rsid w:val="75130903"/>
    <w:rsid w:val="756D573F"/>
    <w:rsid w:val="75BF1D13"/>
    <w:rsid w:val="75BF3AC1"/>
    <w:rsid w:val="76FA2524"/>
    <w:rsid w:val="770C71DA"/>
    <w:rsid w:val="77737259"/>
    <w:rsid w:val="77844FC2"/>
    <w:rsid w:val="77B07B65"/>
    <w:rsid w:val="77B21B30"/>
    <w:rsid w:val="77BC6D42"/>
    <w:rsid w:val="77DB1A41"/>
    <w:rsid w:val="77F04406"/>
    <w:rsid w:val="780177FB"/>
    <w:rsid w:val="784D7AAA"/>
    <w:rsid w:val="788236CA"/>
    <w:rsid w:val="78A21BA4"/>
    <w:rsid w:val="78B10039"/>
    <w:rsid w:val="78D34B0F"/>
    <w:rsid w:val="78FB12B4"/>
    <w:rsid w:val="79404F19"/>
    <w:rsid w:val="794744F9"/>
    <w:rsid w:val="796B01E8"/>
    <w:rsid w:val="79B17BC5"/>
    <w:rsid w:val="7A2F56B9"/>
    <w:rsid w:val="7AB91427"/>
    <w:rsid w:val="7AD10DA8"/>
    <w:rsid w:val="7AFD647A"/>
    <w:rsid w:val="7B177864"/>
    <w:rsid w:val="7B407452"/>
    <w:rsid w:val="7B6C6499"/>
    <w:rsid w:val="7B7B66DC"/>
    <w:rsid w:val="7B8923CC"/>
    <w:rsid w:val="7BBA4ADF"/>
    <w:rsid w:val="7BC7748A"/>
    <w:rsid w:val="7BEE6EAE"/>
    <w:rsid w:val="7BF5023D"/>
    <w:rsid w:val="7C016BE2"/>
    <w:rsid w:val="7C183F2B"/>
    <w:rsid w:val="7C1942A5"/>
    <w:rsid w:val="7C1E59E5"/>
    <w:rsid w:val="7CD03B28"/>
    <w:rsid w:val="7CD91526"/>
    <w:rsid w:val="7CEC5AE4"/>
    <w:rsid w:val="7D25537B"/>
    <w:rsid w:val="7D6A07B6"/>
    <w:rsid w:val="7DA43CC8"/>
    <w:rsid w:val="7DC75C09"/>
    <w:rsid w:val="7DDB4A06"/>
    <w:rsid w:val="7DDD6DD3"/>
    <w:rsid w:val="7E2D1F10"/>
    <w:rsid w:val="7E837D82"/>
    <w:rsid w:val="7EB737AD"/>
    <w:rsid w:val="7F033208"/>
    <w:rsid w:val="7F805B82"/>
    <w:rsid w:val="7F8F09A8"/>
    <w:rsid w:val="7FAC50B6"/>
    <w:rsid w:val="7FB3371E"/>
    <w:rsid w:val="7FBE14EB"/>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6"/>
    <w:next w:val="1"/>
    <w:qFormat/>
    <w:uiPriority w:val="0"/>
    <w:pPr>
      <w:keepNext/>
      <w:keepLines/>
      <w:spacing w:before="260" w:after="260" w:line="416" w:lineRule="auto"/>
      <w:outlineLvl w:val="2"/>
    </w:pPr>
    <w:rPr>
      <w:bCs/>
      <w:sz w:val="32"/>
      <w:szCs w:val="32"/>
    </w:rPr>
  </w:style>
  <w:style w:type="paragraph" w:styleId="4">
    <w:name w:val="heading 4"/>
    <w:basedOn w:val="5"/>
    <w:next w:val="7"/>
    <w:qFormat/>
    <w:uiPriority w:val="0"/>
    <w:pPr>
      <w:keepNext/>
      <w:keepLines/>
      <w:spacing w:before="280" w:after="290" w:line="376" w:lineRule="auto"/>
      <w:outlineLvl w:val="3"/>
    </w:pPr>
    <w:rPr>
      <w:rFonts w:ascii="Arial" w:hAnsi="Arial" w:eastAsia="黑体"/>
      <w:sz w:val="28"/>
      <w:szCs w:val="28"/>
    </w:rPr>
  </w:style>
  <w:style w:type="paragraph" w:styleId="7">
    <w:name w:val="heading 5"/>
    <w:basedOn w:val="1"/>
    <w:next w:val="1"/>
    <w:qFormat/>
    <w:uiPriority w:val="0"/>
    <w:pPr>
      <w:keepNext/>
      <w:ind w:firstLine="518" w:firstLineChars="200"/>
      <w:outlineLvl w:val="4"/>
    </w:pPr>
    <w:rPr>
      <w:rFonts w:ascii="宋体" w:hAnsi="宋体"/>
      <w:sz w:val="28"/>
      <w:szCs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styleId="9">
    <w:name w:val="Normal Indent"/>
    <w:basedOn w:val="1"/>
    <w:qFormat/>
    <w:uiPriority w:val="0"/>
    <w:pPr>
      <w:ind w:firstLine="420" w:firstLineChars="200"/>
    </w:pPr>
    <w:rPr>
      <w:szCs w:val="24"/>
    </w:rPr>
  </w:style>
  <w:style w:type="paragraph" w:styleId="10">
    <w:name w:val="Body Text 3"/>
    <w:basedOn w:val="1"/>
    <w:qFormat/>
    <w:uiPriority w:val="0"/>
    <w:pPr>
      <w:spacing w:line="440" w:lineRule="exact"/>
    </w:pPr>
    <w:rPr>
      <w:color w:val="000000"/>
      <w:szCs w:val="18"/>
    </w:rPr>
  </w:style>
  <w:style w:type="paragraph" w:styleId="11">
    <w:name w:val="Body Text"/>
    <w:basedOn w:val="1"/>
    <w:next w:val="1"/>
    <w:qFormat/>
    <w:uiPriority w:val="0"/>
    <w:rPr>
      <w:rFonts w:ascii="Arial" w:hAnsi="Arial"/>
      <w:sz w:val="24"/>
    </w:rPr>
  </w:style>
  <w:style w:type="paragraph" w:styleId="12">
    <w:name w:val="Plain Text"/>
    <w:basedOn w:val="1"/>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ind w:left="200" w:hanging="200" w:hangingChars="200"/>
    </w:pPr>
  </w:style>
  <w:style w:type="paragraph" w:styleId="17">
    <w:name w:val="footnote text"/>
    <w:basedOn w:val="1"/>
    <w:link w:val="47"/>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Body Text 2"/>
    <w:basedOn w:val="1"/>
    <w:qFormat/>
    <w:uiPriority w:val="0"/>
    <w:rPr>
      <w:rFonts w:ascii="楷体_GB2312" w:hAnsi="Copperplate Gothic Bold" w:eastAsia="楷体_GB2312"/>
      <w:sz w:val="28"/>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Body Text First Indent"/>
    <w:basedOn w:val="11"/>
    <w:qFormat/>
    <w:uiPriority w:val="0"/>
    <w:pPr>
      <w:spacing w:after="120"/>
      <w:ind w:firstLine="420" w:firstLineChars="100"/>
    </w:pPr>
    <w:rPr>
      <w:rFonts w:ascii="Times New Roman" w:hAnsi="Times New Roman"/>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99"/>
    <w:rPr>
      <w:color w:val="0000FF"/>
      <w:u w:val="single"/>
    </w:rPr>
  </w:style>
  <w:style w:type="character" w:styleId="33">
    <w:name w:val="HTML Code"/>
    <w:basedOn w:val="24"/>
    <w:qFormat/>
    <w:uiPriority w:val="0"/>
    <w:rPr>
      <w:rFonts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首行缩进"/>
    <w:basedOn w:val="1"/>
    <w:qFormat/>
    <w:uiPriority w:val="0"/>
    <w:pPr>
      <w:ind w:firstLine="480" w:firstLineChars="200"/>
    </w:pPr>
    <w:rPr>
      <w:lang w:val="zh-CN"/>
    </w:rPr>
  </w:style>
  <w:style w:type="paragraph" w:customStyle="1" w:styleId="38">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0">
    <w:name w:val="Blockquote_0"/>
    <w:basedOn w:val="4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GZTB表格样式"/>
    <w:basedOn w:val="1"/>
    <w:qFormat/>
    <w:uiPriority w:val="0"/>
    <w:pPr>
      <w:spacing w:after="200" w:line="440" w:lineRule="exact"/>
    </w:pPr>
    <w:rPr>
      <w:rFonts w:ascii="新宋体" w:hAnsi="新宋体" w:eastAsia="新宋体"/>
      <w:szCs w:val="22"/>
    </w:rPr>
  </w:style>
  <w:style w:type="paragraph" w:customStyle="1" w:styleId="43">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46">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7">
    <w:name w:val="脚注文本 Char"/>
    <w:basedOn w:val="24"/>
    <w:link w:val="17"/>
    <w:qFormat/>
    <w:uiPriority w:val="0"/>
    <w:rPr>
      <w:kern w:val="2"/>
      <w:sz w:val="18"/>
    </w:rPr>
  </w:style>
  <w:style w:type="character" w:customStyle="1" w:styleId="48">
    <w:name w:val="Default Text Char Char"/>
    <w:link w:val="49"/>
    <w:qFormat/>
    <w:uiPriority w:val="0"/>
    <w:rPr>
      <w:color w:val="000000"/>
      <w:sz w:val="24"/>
    </w:rPr>
  </w:style>
  <w:style w:type="paragraph" w:customStyle="1" w:styleId="49">
    <w:name w:val="Default Text"/>
    <w:link w:val="48"/>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表格文字"/>
    <w:basedOn w:val="1"/>
    <w:qFormat/>
    <w:uiPriority w:val="0"/>
    <w:pPr>
      <w:spacing w:before="25" w:after="25"/>
      <w:jc w:val="left"/>
    </w:pPr>
    <w:rPr>
      <w:rFonts w:ascii="Calibri" w:hAnsi="Calibri"/>
      <w:spacing w:val="10"/>
      <w:kern w:val="0"/>
      <w:sz w:val="24"/>
    </w:rPr>
  </w:style>
  <w:style w:type="character" w:customStyle="1" w:styleId="51">
    <w:name w:val="bookmark-item"/>
    <w:basedOn w:val="24"/>
    <w:qFormat/>
    <w:uiPriority w:val="0"/>
  </w:style>
  <w:style w:type="character" w:customStyle="1" w:styleId="52">
    <w:name w:val="NormalCharacter"/>
    <w:qFormat/>
    <w:uiPriority w:val="0"/>
  </w:style>
  <w:style w:type="paragraph" w:styleId="53">
    <w:name w:val="List Paragraph"/>
    <w:basedOn w:val="1"/>
    <w:qFormat/>
    <w:uiPriority w:val="99"/>
    <w:pPr>
      <w:ind w:firstLine="420" w:firstLineChars="200"/>
    </w:p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30988</Words>
  <Characters>32978</Characters>
  <Paragraphs>1882</Paragraphs>
  <TotalTime>62</TotalTime>
  <ScaleCrop>false</ScaleCrop>
  <LinksUpToDate>false</LinksUpToDate>
  <CharactersWithSpaces>39569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only hsclu</cp:lastModifiedBy>
  <cp:lastPrinted>2022-06-21T03:09:00Z</cp:lastPrinted>
  <dcterms:modified xsi:type="dcterms:W3CDTF">2022-11-07T09:06:15Z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C8C138D372184FD5A4E7CC1C2235EDC6</vt:lpwstr>
  </property>
  <property fmtid="{D5CDD505-2E9C-101B-9397-08002B2CF9AE}" pid="4" name="commondata">
    <vt:lpwstr>eyJoZGlkIjoiYTM4ZDU3NTZhZDljNDc0ZjViNmRlNWEzMDc1MGExZjcifQ==</vt:lpwstr>
  </property>
</Properties>
</file>