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default" w:ascii="方正粗黑宋简体" w:hAnsi="方正粗黑宋简体" w:eastAsia="方正粗黑宋简体" w:cs="方正粗黑宋简体"/>
          <w:b w:val="0"/>
          <w:bCs/>
          <w:color w:val="FF0000"/>
          <w:sz w:val="24"/>
          <w:szCs w:val="24"/>
          <w:lang w:val="en-US" w:eastAsia="zh-CN"/>
        </w:rPr>
      </w:pPr>
      <w:r>
        <w:rPr>
          <w:rFonts w:hint="eastAsia" w:ascii="方正粗黑宋简体" w:hAnsi="方正粗黑宋简体" w:eastAsia="方正粗黑宋简体" w:cs="方正粗黑宋简体"/>
          <w:b w:val="0"/>
          <w:bCs/>
          <w:color w:val="FF0000"/>
          <w:sz w:val="24"/>
          <w:szCs w:val="24"/>
          <w:lang w:val="en-US" w:eastAsia="zh-CN"/>
        </w:rPr>
        <w:t xml:space="preserve">             </w:t>
      </w:r>
    </w:p>
    <w:p>
      <w:pPr>
        <w:spacing w:line="360" w:lineRule="auto"/>
        <w:jc w:val="center"/>
        <w:rPr>
          <w:rFonts w:hint="eastAsia"/>
          <w:b/>
          <w:sz w:val="52"/>
          <w:szCs w:val="52"/>
          <w:lang w:val="en-US" w:eastAsia="zh-CN"/>
        </w:rPr>
      </w:pPr>
    </w:p>
    <w:p>
      <w:pPr>
        <w:rPr>
          <w:rFonts w:hint="eastAsia" w:eastAsia="宋体"/>
          <w:b/>
          <w:sz w:val="52"/>
          <w:szCs w:val="52"/>
          <w:lang w:val="en-US" w:eastAsia="zh-CN"/>
        </w:rPr>
      </w:pPr>
    </w:p>
    <w:p>
      <w:pPr>
        <w:pStyle w:val="29"/>
        <w:rPr>
          <w:rFonts w:hint="eastAsia"/>
          <w:lang w:val="en-US" w:eastAsia="zh-CN"/>
        </w:rPr>
      </w:pPr>
    </w:p>
    <w:p>
      <w:pPr>
        <w:pStyle w:val="2"/>
        <w:rPr>
          <w:rFonts w:hint="eastAsia"/>
          <w:lang w:val="en-US" w:eastAsia="zh-CN"/>
        </w:rPr>
      </w:pPr>
    </w:p>
    <w:p>
      <w:pPr>
        <w:spacing w:line="360" w:lineRule="auto"/>
        <w:jc w:val="center"/>
        <w:rPr>
          <w:rFonts w:hint="eastAsia" w:ascii="方正粗黑宋简体" w:hAnsi="方正粗黑宋简体" w:eastAsia="方正粗黑宋简体" w:cs="方正粗黑宋简体"/>
          <w:b/>
          <w:bCs w:val="0"/>
          <w:sz w:val="72"/>
          <w:szCs w:val="72"/>
          <w:highlight w:val="yellow"/>
        </w:rPr>
      </w:pPr>
      <w:r>
        <w:rPr>
          <w:rFonts w:hint="eastAsia" w:ascii="方正粗黑宋简体" w:hAnsi="方正粗黑宋简体" w:eastAsia="方正粗黑宋简体" w:cs="方正粗黑宋简体"/>
          <w:b/>
          <w:bCs w:val="0"/>
          <w:color w:val="auto"/>
          <w:spacing w:val="2"/>
          <w:kern w:val="0"/>
          <w:sz w:val="52"/>
          <w:szCs w:val="52"/>
          <w:highlight w:val="yellow"/>
          <w:lang w:val="en-US" w:eastAsia="zh-CN"/>
        </w:rPr>
        <w:t>伊犁哈萨克自治州纤维检验所奎屯检验检测楼能力提升改造项目（地面及排风功能提升部分）</w:t>
      </w:r>
    </w:p>
    <w:p>
      <w:pPr>
        <w:spacing w:line="360" w:lineRule="auto"/>
        <w:jc w:val="both"/>
        <w:rPr>
          <w:rFonts w:hint="default" w:ascii="方正粗黑宋简体" w:hAnsi="方正粗黑宋简体" w:eastAsia="方正粗黑宋简体" w:cs="方正粗黑宋简体"/>
          <w:b w:val="0"/>
          <w:bCs/>
          <w:sz w:val="72"/>
          <w:szCs w:val="72"/>
          <w:lang w:val="en-US" w:eastAsia="zh-CN"/>
        </w:rPr>
      </w:pPr>
    </w:p>
    <w:p>
      <w:pPr>
        <w:spacing w:line="360" w:lineRule="auto"/>
        <w:jc w:val="center"/>
      </w:pPr>
      <w:r>
        <w:rPr>
          <w:rFonts w:hint="eastAsia" w:ascii="方正粗黑宋简体" w:hAnsi="方正粗黑宋简体" w:eastAsia="方正粗黑宋简体" w:cs="方正粗黑宋简体"/>
          <w:b w:val="0"/>
          <w:bCs/>
          <w:sz w:val="72"/>
          <w:szCs w:val="72"/>
          <w:lang w:eastAsia="zh-CN"/>
        </w:rPr>
        <w:t>竞争性磋商</w:t>
      </w:r>
      <w:r>
        <w:rPr>
          <w:rFonts w:hint="eastAsia" w:ascii="方正粗黑宋简体" w:hAnsi="方正粗黑宋简体" w:eastAsia="方正粗黑宋简体" w:cs="方正粗黑宋简体"/>
          <w:b w:val="0"/>
          <w:bCs/>
          <w:sz w:val="72"/>
          <w:szCs w:val="72"/>
        </w:rPr>
        <w:t>文件</w:t>
      </w:r>
    </w:p>
    <w:p>
      <w:pPr>
        <w:pStyle w:val="7"/>
        <w:rPr>
          <w:lang w:val="zh-CN"/>
        </w:rPr>
      </w:pPr>
    </w:p>
    <w:p>
      <w:pPr>
        <w:rPr>
          <w:lang w:val="zh-CN"/>
        </w:rPr>
      </w:pPr>
    </w:p>
    <w:p>
      <w:pPr>
        <w:spacing w:line="360" w:lineRule="auto"/>
        <w:ind w:right="17"/>
        <w:rPr>
          <w:rFonts w:hint="eastAsia" w:ascii="宋体" w:hAnsi="宋体" w:cs="宋体"/>
          <w:highlight w:val="none"/>
        </w:rPr>
      </w:pPr>
    </w:p>
    <w:p>
      <w:pPr>
        <w:spacing w:line="360" w:lineRule="auto"/>
        <w:ind w:firstLine="640" w:firstLineChars="200"/>
        <w:rPr>
          <w:rFonts w:hint="eastAsia" w:ascii="宋体" w:hAnsi="宋体" w:cs="宋体"/>
          <w:bCs/>
          <w:sz w:val="32"/>
          <w:szCs w:val="32"/>
          <w:highlight w:val="none"/>
          <w:lang w:eastAsia="zh-CN"/>
        </w:rPr>
      </w:pPr>
      <w:r>
        <w:rPr>
          <w:rFonts w:hint="eastAsia" w:ascii="宋体" w:hAnsi="宋体" w:cs="宋体"/>
          <w:sz w:val="32"/>
          <w:szCs w:val="32"/>
          <w:highlight w:val="none"/>
        </w:rPr>
        <w:t>采购人（盖章）：</w:t>
      </w:r>
      <w:r>
        <w:rPr>
          <w:rFonts w:hint="eastAsia" w:ascii="宋体" w:hAnsi="宋体" w:cs="宋体"/>
          <w:bCs/>
          <w:sz w:val="32"/>
          <w:szCs w:val="32"/>
          <w:highlight w:val="none"/>
          <w:lang w:eastAsia="zh-CN"/>
        </w:rPr>
        <w:t>伊犁哈萨克自治州纤维检验所</w:t>
      </w:r>
    </w:p>
    <w:p>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联系人：张明强</w:t>
      </w:r>
    </w:p>
    <w:p>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联系电话：13319995577</w:t>
      </w:r>
    </w:p>
    <w:p>
      <w:pPr>
        <w:spacing w:line="360" w:lineRule="auto"/>
        <w:rPr>
          <w:rFonts w:hint="eastAsia" w:ascii="宋体" w:hAnsi="宋体" w:cs="宋体"/>
          <w:sz w:val="32"/>
          <w:szCs w:val="32"/>
          <w:highlight w:val="none"/>
        </w:rPr>
      </w:pPr>
    </w:p>
    <w:p>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cs="宋体"/>
          <w:sz w:val="32"/>
          <w:szCs w:val="32"/>
          <w:highlight w:val="none"/>
        </w:rPr>
        <w:t>招标代理机构（盖章）：新疆</w:t>
      </w:r>
      <w:r>
        <w:rPr>
          <w:rFonts w:hint="eastAsia" w:ascii="宋体" w:hAnsi="宋体" w:cs="宋体"/>
          <w:sz w:val="32"/>
          <w:szCs w:val="32"/>
          <w:highlight w:val="none"/>
          <w:lang w:val="en-US" w:eastAsia="zh-CN"/>
        </w:rPr>
        <w:t>诚途项目管理有限公司</w:t>
      </w:r>
    </w:p>
    <w:p>
      <w:pPr>
        <w:spacing w:line="360" w:lineRule="auto"/>
        <w:ind w:firstLine="640" w:firstLineChars="200"/>
        <w:rPr>
          <w:rFonts w:hint="eastAsia" w:ascii="宋体" w:hAnsi="宋体" w:eastAsia="宋体" w:cs="宋体"/>
          <w:sz w:val="32"/>
          <w:szCs w:val="32"/>
          <w:highlight w:val="none"/>
          <w:lang w:eastAsia="zh-CN"/>
        </w:rPr>
      </w:pPr>
      <w:r>
        <w:rPr>
          <w:rFonts w:hint="eastAsia" w:ascii="宋体" w:hAnsi="宋体" w:cs="宋体"/>
          <w:sz w:val="32"/>
          <w:szCs w:val="32"/>
          <w:highlight w:val="none"/>
        </w:rPr>
        <w:t>联系人：</w:t>
      </w:r>
      <w:r>
        <w:rPr>
          <w:rFonts w:hint="eastAsia" w:ascii="宋体" w:hAnsi="宋体" w:cs="宋体"/>
          <w:sz w:val="32"/>
          <w:szCs w:val="32"/>
          <w:highlight w:val="none"/>
          <w:lang w:val="en-US" w:eastAsia="zh-CN"/>
        </w:rPr>
        <w:t>卢攀</w:t>
      </w:r>
    </w:p>
    <w:p>
      <w:pPr>
        <w:tabs>
          <w:tab w:val="center" w:pos="4830"/>
        </w:tabs>
        <w:spacing w:line="360" w:lineRule="auto"/>
        <w:ind w:firstLine="640" w:firstLineChars="200"/>
        <w:rPr>
          <w:rFonts w:hint="eastAsia" w:ascii="宋体" w:hAnsi="宋体" w:cs="宋体"/>
          <w:sz w:val="32"/>
          <w:szCs w:val="32"/>
          <w:highlight w:val="none"/>
          <w:lang w:val="en-US" w:eastAsia="zh-CN"/>
        </w:rPr>
      </w:pPr>
      <w:r>
        <w:rPr>
          <w:rFonts w:hint="eastAsia" w:ascii="宋体" w:hAnsi="宋体" w:cs="宋体"/>
          <w:sz w:val="32"/>
          <w:szCs w:val="32"/>
          <w:highlight w:val="none"/>
        </w:rPr>
        <w:t>联系电话：</w:t>
      </w:r>
      <w:r>
        <w:rPr>
          <w:rFonts w:hint="eastAsia" w:ascii="宋体" w:hAnsi="宋体" w:cs="宋体"/>
          <w:sz w:val="32"/>
          <w:szCs w:val="32"/>
          <w:highlight w:val="none"/>
          <w:lang w:val="en-US" w:eastAsia="zh-CN"/>
        </w:rPr>
        <w:t>15739034589</w:t>
      </w:r>
      <w:r>
        <w:rPr>
          <w:rFonts w:hint="eastAsia" w:ascii="宋体" w:hAnsi="宋体" w:cs="宋体"/>
          <w:sz w:val="32"/>
          <w:szCs w:val="32"/>
          <w:highlight w:val="none"/>
          <w:lang w:val="en-US" w:eastAsia="zh-CN"/>
        </w:rPr>
        <w:tab/>
      </w:r>
    </w:p>
    <w:p>
      <w:pPr>
        <w:pStyle w:val="2"/>
        <w:rPr>
          <w:rFonts w:hint="eastAsia" w:ascii="宋体" w:hAnsi="宋体" w:cs="宋体"/>
          <w:sz w:val="32"/>
          <w:szCs w:val="32"/>
          <w:highlight w:val="none"/>
          <w:lang w:val="en-US" w:eastAsia="zh-CN"/>
        </w:rPr>
      </w:pPr>
    </w:p>
    <w:p>
      <w:pPr>
        <w:spacing w:line="360" w:lineRule="auto"/>
        <w:ind w:right="17"/>
        <w:jc w:val="center"/>
        <w:rPr>
          <w:rFonts w:hint="eastAsia" w:ascii="宋体" w:hAnsi="宋体" w:cs="宋体"/>
          <w:sz w:val="32"/>
          <w:szCs w:val="32"/>
          <w:highlight w:val="none"/>
        </w:rPr>
      </w:pPr>
      <w:r>
        <w:rPr>
          <w:rFonts w:hint="eastAsia" w:ascii="宋体" w:hAnsi="宋体" w:cs="宋体"/>
          <w:sz w:val="32"/>
          <w:szCs w:val="32"/>
          <w:highlight w:val="none"/>
        </w:rPr>
        <w:t>二〇二二年</w:t>
      </w:r>
      <w:r>
        <w:rPr>
          <w:rFonts w:hint="eastAsia" w:ascii="宋体" w:hAnsi="宋体" w:cs="宋体"/>
          <w:sz w:val="32"/>
          <w:szCs w:val="32"/>
          <w:highlight w:val="none"/>
          <w:lang w:val="en-US" w:eastAsia="zh-CN"/>
        </w:rPr>
        <w:t>九</w:t>
      </w:r>
      <w:r>
        <w:rPr>
          <w:rFonts w:hint="eastAsia" w:ascii="宋体" w:hAnsi="宋体" w:cs="宋体"/>
          <w:sz w:val="32"/>
          <w:szCs w:val="32"/>
          <w:highlight w:val="none"/>
        </w:rPr>
        <w:t>月</w:t>
      </w:r>
    </w:p>
    <w:p>
      <w:pPr>
        <w:rPr>
          <w:rFonts w:hint="default"/>
          <w:lang w:val="en-US"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r>
        <w:rPr>
          <w:rFonts w:hint="eastAsia" w:ascii="宋体" w:hAnsi="宋体"/>
          <w:b/>
          <w:bCs/>
          <w:kern w:val="0"/>
          <w:sz w:val="32"/>
          <w:szCs w:val="32"/>
          <w:lang w:eastAsia="zh-CN"/>
        </w:rPr>
        <w:t>目</w:t>
      </w:r>
      <w:r>
        <w:rPr>
          <w:rFonts w:hint="eastAsia" w:ascii="宋体" w:hAnsi="宋体"/>
          <w:b/>
          <w:bCs/>
          <w:kern w:val="0"/>
          <w:sz w:val="32"/>
          <w:szCs w:val="32"/>
          <w:lang w:val="en-US" w:eastAsia="zh-CN"/>
        </w:rPr>
        <w:t xml:space="preserve">  </w:t>
      </w:r>
      <w:r>
        <w:rPr>
          <w:rFonts w:hint="eastAsia" w:ascii="宋体" w:hAnsi="宋体"/>
          <w:b/>
          <w:bCs/>
          <w:kern w:val="0"/>
          <w:sz w:val="32"/>
          <w:szCs w:val="32"/>
          <w:lang w:eastAsia="zh-CN"/>
        </w:rPr>
        <w:t>录</w:t>
      </w:r>
    </w:p>
    <w:p>
      <w:pPr>
        <w:pStyle w:val="6"/>
        <w:rPr>
          <w:rFonts w:hint="eastAsia"/>
          <w:lang w:eastAsia="zh-CN"/>
        </w:rPr>
      </w:pPr>
    </w:p>
    <w:p>
      <w:pPr>
        <w:pStyle w:val="18"/>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_Toc17008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第一章 磋商公告、供应商须知前附表及供应商须知</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_Toc17008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- 2 -</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18"/>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_Toc11524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imes New Roman" w:hAnsi="Times New Roman" w:eastAsia="宋体" w:cs="Times New Roman"/>
          <w:bCs/>
          <w:kern w:val="44"/>
          <w:sz w:val="28"/>
          <w:szCs w:val="28"/>
          <w:lang w:val="en-US" w:eastAsia="zh-CN" w:bidi="ar-SA"/>
        </w:rPr>
        <w:t xml:space="preserve">二章 </w:t>
      </w:r>
      <w:r>
        <w:rPr>
          <w:rFonts w:hint="eastAsia" w:ascii="新宋体" w:hAnsi="Arial" w:eastAsia="新宋体" w:cs="Times New Roman"/>
          <w:bCs/>
          <w:kern w:val="2"/>
          <w:sz w:val="28"/>
          <w:szCs w:val="28"/>
          <w:lang w:val="en-US" w:eastAsia="zh-CN" w:bidi="ar-SA"/>
        </w:rPr>
        <w:t>合同格式</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_Toc11524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- 21 -</w:t>
      </w:r>
      <w:r>
        <w:rPr>
          <w:rFonts w:ascii="新宋体" w:hAnsi="Arial" w:eastAsia="新宋体" w:cs="Times New Roman"/>
          <w:bCs/>
          <w:kern w:val="2"/>
          <w:sz w:val="28"/>
          <w:szCs w:val="28"/>
          <w:lang w:val="en-US" w:eastAsia="zh-CN" w:bidi="ar-SA"/>
        </w:rPr>
        <w:fldChar w:fldCharType="end"/>
      </w:r>
      <w:r>
        <w:rPr>
          <w:rFonts w:hint="eastAsia" w:ascii="Times New Roman" w:hAnsi="Times New Roman" w:eastAsia="宋体" w:cs="Times New Roman"/>
          <w:bCs/>
          <w:kern w:val="44"/>
          <w:sz w:val="28"/>
          <w:szCs w:val="28"/>
          <w:lang w:val="en-US" w:eastAsia="zh-CN" w:bidi="ar-SA"/>
        </w:rPr>
        <w:fldChar w:fldCharType="end"/>
      </w:r>
    </w:p>
    <w:p>
      <w:pPr>
        <w:pStyle w:val="18"/>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_Toc4047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三章 采购人需求</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_Toc4047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- 38 -</w:t>
      </w:r>
      <w:r>
        <w:rPr>
          <w:rFonts w:ascii="新宋体" w:hAnsi="Arial" w:eastAsia="新宋体" w:cs="Times New Roman"/>
          <w:bCs/>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18"/>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_Toc22212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第四章 响应文件格式</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_Toc22212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- 67 -</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18"/>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_Toc27898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第五章 磋商会议程序及评审标准</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_Toc27898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- 127 -</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6"/>
        <w:pageBreakBefore w:val="0"/>
        <w:widowControl w:val="0"/>
        <w:tabs>
          <w:tab w:val="left" w:pos="964"/>
        </w:tabs>
        <w:kinsoku/>
        <w:wordWrap/>
        <w:overflowPunct/>
        <w:topLinePunct w:val="0"/>
        <w:autoSpaceDE/>
        <w:autoSpaceDN/>
        <w:bidi w:val="0"/>
        <w:adjustRightInd/>
        <w:snapToGrid/>
        <w:spacing w:line="720" w:lineRule="auto"/>
        <w:textAlignment w:val="auto"/>
        <w:outlineLvl w:val="1"/>
        <w:rPr>
          <w:rFonts w:hint="eastAsia"/>
          <w:lang w:eastAsia="zh-CN"/>
        </w:rPr>
      </w:pPr>
      <w:r>
        <w:rPr>
          <w:rFonts w:hint="eastAsia" w:ascii="新宋体" w:hAnsi="Arial" w:eastAsia="新宋体" w:cs="Times New Roman"/>
          <w:bCs/>
          <w:kern w:val="2"/>
          <w:sz w:val="28"/>
          <w:szCs w:val="28"/>
          <w:lang w:val="en-US" w:eastAsia="zh-CN" w:bidi="ar-SA"/>
        </w:rPr>
        <w:fldChar w:fldCharType="end"/>
      </w:r>
      <w:r>
        <w:rPr>
          <w:rFonts w:hint="eastAsia" w:cs="Times New Roman"/>
          <w:bCs/>
          <w:kern w:val="2"/>
          <w:sz w:val="28"/>
          <w:szCs w:val="28"/>
          <w:lang w:val="en-US" w:eastAsia="zh-CN" w:bidi="ar-SA"/>
        </w:rPr>
        <w:tab/>
      </w:r>
    </w:p>
    <w:p>
      <w:pPr>
        <w:tabs>
          <w:tab w:val="left" w:pos="858"/>
        </w:tabs>
        <w:autoSpaceDE w:val="0"/>
        <w:autoSpaceDN w:val="0"/>
        <w:adjustRightInd w:val="0"/>
        <w:spacing w:line="360" w:lineRule="auto"/>
        <w:jc w:val="left"/>
        <w:rPr>
          <w:rFonts w:hint="eastAsia" w:ascii="宋体" w:hAnsi="宋体" w:eastAsia="宋体"/>
          <w:b/>
          <w:bCs/>
          <w:kern w:val="0"/>
          <w:sz w:val="32"/>
          <w:szCs w:val="32"/>
          <w:lang w:eastAsia="zh-CN"/>
        </w:rPr>
      </w:pPr>
      <w:r>
        <w:rPr>
          <w:rFonts w:hint="eastAsia" w:ascii="宋体" w:hAnsi="宋体"/>
          <w:b/>
          <w:bCs/>
          <w:kern w:val="0"/>
          <w:sz w:val="32"/>
          <w:szCs w:val="32"/>
          <w:lang w:eastAsia="zh-CN"/>
        </w:rPr>
        <w:tab/>
      </w:r>
    </w:p>
    <w:p>
      <w:pPr>
        <w:pStyle w:val="6"/>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autoSpaceDE w:val="0"/>
        <w:autoSpaceDN w:val="0"/>
        <w:adjustRightInd w:val="0"/>
        <w:spacing w:line="360" w:lineRule="auto"/>
        <w:jc w:val="both"/>
        <w:rPr>
          <w:rFonts w:hint="eastAsia" w:ascii="宋体" w:hAnsi="宋体"/>
          <w:b/>
          <w:bCs/>
          <w:kern w:val="0"/>
          <w:sz w:val="32"/>
          <w:szCs w:val="32"/>
          <w:lang w:eastAsia="zh-CN"/>
        </w:rPr>
        <w:sectPr>
          <w:headerReference r:id="rId5" w:type="first"/>
          <w:footerReference r:id="rId8" w:type="first"/>
          <w:headerReference r:id="rId4" w:type="default"/>
          <w:footerReference r:id="rId6" w:type="default"/>
          <w:footerReference r:id="rId7" w:type="even"/>
          <w:pgSz w:w="11850" w:h="16783"/>
          <w:pgMar w:top="1361" w:right="716" w:bottom="1361" w:left="1474" w:header="720" w:footer="720" w:gutter="0"/>
          <w:pgNumType w:fmt="numberInDash"/>
          <w:cols w:space="0" w:num="1"/>
          <w:rtlGutter w:val="0"/>
          <w:docGrid w:linePitch="0" w:charSpace="0"/>
        </w:sectPr>
      </w:pPr>
    </w:p>
    <w:p>
      <w:pPr>
        <w:autoSpaceDE w:val="0"/>
        <w:autoSpaceDN w:val="0"/>
        <w:adjustRightInd w:val="0"/>
        <w:spacing w:line="360" w:lineRule="auto"/>
        <w:jc w:val="center"/>
        <w:rPr>
          <w:rFonts w:ascii="宋体" w:hAnsi="宋体"/>
          <w:b/>
          <w:bCs/>
          <w:kern w:val="0"/>
          <w:sz w:val="32"/>
          <w:szCs w:val="32"/>
        </w:rPr>
      </w:pPr>
      <w:r>
        <w:rPr>
          <w:rFonts w:hint="eastAsia" w:ascii="宋体" w:hAnsi="宋体"/>
          <w:b/>
          <w:bCs/>
          <w:kern w:val="0"/>
          <w:sz w:val="32"/>
          <w:szCs w:val="32"/>
          <w:lang w:eastAsia="zh-CN"/>
        </w:rPr>
        <w:t>编制</w:t>
      </w:r>
      <w:r>
        <w:rPr>
          <w:rFonts w:hint="eastAsia" w:ascii="宋体" w:hAnsi="宋体"/>
          <w:b/>
          <w:bCs/>
          <w:kern w:val="0"/>
          <w:sz w:val="32"/>
          <w:szCs w:val="32"/>
        </w:rPr>
        <w:t>说明</w:t>
      </w:r>
    </w:p>
    <w:p>
      <w:pPr>
        <w:autoSpaceDE w:val="0"/>
        <w:autoSpaceDN w:val="0"/>
        <w:adjustRightInd w:val="0"/>
        <w:spacing w:line="360" w:lineRule="auto"/>
        <w:jc w:val="center"/>
        <w:rPr>
          <w:rFonts w:ascii="宋体" w:hAnsi="宋体"/>
          <w:b/>
          <w:bCs/>
          <w:kern w:val="0"/>
          <w:sz w:val="32"/>
          <w:szCs w:val="32"/>
        </w:rPr>
      </w:pPr>
    </w:p>
    <w:p>
      <w:pPr>
        <w:autoSpaceDE w:val="0"/>
        <w:autoSpaceDN w:val="0"/>
        <w:adjustRightInd w:val="0"/>
        <w:spacing w:line="360" w:lineRule="auto"/>
        <w:rPr>
          <w:rFonts w:ascii="宋体" w:hAnsi="宋体"/>
          <w:sz w:val="28"/>
          <w:szCs w:val="28"/>
        </w:rPr>
      </w:pPr>
      <w:r>
        <w:rPr>
          <w:rFonts w:hint="eastAsia" w:ascii="宋体" w:hAnsi="宋体"/>
          <w:sz w:val="32"/>
          <w:szCs w:val="32"/>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一、本</w:t>
      </w:r>
      <w:r>
        <w:rPr>
          <w:rFonts w:hint="eastAsia" w:ascii="宋体" w:hAnsi="宋体"/>
          <w:sz w:val="28"/>
          <w:szCs w:val="28"/>
          <w:lang w:eastAsia="zh-CN"/>
        </w:rPr>
        <w:t>竞争性磋商</w:t>
      </w:r>
      <w:r>
        <w:rPr>
          <w:rFonts w:hint="eastAsia" w:ascii="宋体" w:hAnsi="宋体"/>
          <w:sz w:val="28"/>
          <w:szCs w:val="28"/>
        </w:rPr>
        <w:t>文件只适用于本次项目的</w:t>
      </w:r>
      <w:r>
        <w:rPr>
          <w:rFonts w:hint="eastAsia" w:ascii="宋体" w:hAnsi="宋体"/>
          <w:sz w:val="28"/>
          <w:szCs w:val="28"/>
          <w:lang w:eastAsia="zh-CN"/>
        </w:rPr>
        <w:t>采购</w:t>
      </w:r>
      <w:r>
        <w:rPr>
          <w:rFonts w:hint="eastAsia" w:ascii="宋体" w:hAnsi="宋体"/>
          <w:sz w:val="28"/>
          <w:szCs w:val="28"/>
        </w:rPr>
        <w:t>。</w:t>
      </w:r>
    </w:p>
    <w:p>
      <w:pPr>
        <w:spacing w:line="360" w:lineRule="auto"/>
        <w:rPr>
          <w:rFonts w:ascii="宋体" w:hAnsi="宋体"/>
          <w:sz w:val="28"/>
          <w:szCs w:val="28"/>
        </w:rPr>
      </w:pPr>
      <w:r>
        <w:rPr>
          <w:rFonts w:hint="eastAsia" w:ascii="宋体" w:hAnsi="宋体"/>
          <w:sz w:val="28"/>
          <w:szCs w:val="28"/>
        </w:rPr>
        <w:t xml:space="preserve">     二、</w:t>
      </w:r>
      <w:r>
        <w:rPr>
          <w:rFonts w:hint="eastAsia" w:ascii="宋体" w:hAnsi="宋体"/>
          <w:sz w:val="28"/>
          <w:szCs w:val="28"/>
          <w:lang w:eastAsia="zh-CN"/>
        </w:rPr>
        <w:t>供应商</w:t>
      </w:r>
      <w:r>
        <w:rPr>
          <w:rFonts w:hint="eastAsia" w:ascii="宋体" w:hAnsi="宋体"/>
          <w:sz w:val="28"/>
          <w:szCs w:val="28"/>
        </w:rPr>
        <w:t>开标时应携带有效证件详见</w:t>
      </w:r>
      <w:r>
        <w:rPr>
          <w:rFonts w:hint="eastAsia" w:ascii="宋体" w:hAnsi="宋体"/>
          <w:sz w:val="28"/>
          <w:szCs w:val="28"/>
          <w:lang w:eastAsia="zh-CN"/>
        </w:rPr>
        <w:t>竞争性磋商</w:t>
      </w:r>
      <w:r>
        <w:rPr>
          <w:rFonts w:hint="eastAsia" w:ascii="宋体" w:hAnsi="宋体"/>
          <w:sz w:val="28"/>
          <w:szCs w:val="28"/>
        </w:rPr>
        <w:t>文件第24条。</w:t>
      </w:r>
    </w:p>
    <w:p>
      <w:pPr>
        <w:spacing w:line="360" w:lineRule="auto"/>
        <w:rPr>
          <w:rFonts w:ascii="宋体" w:hAnsi="宋体"/>
          <w:sz w:val="28"/>
          <w:szCs w:val="28"/>
        </w:rPr>
      </w:pPr>
      <w:r>
        <w:rPr>
          <w:rFonts w:hint="eastAsia" w:ascii="宋体" w:hAnsi="宋体"/>
          <w:sz w:val="28"/>
          <w:szCs w:val="28"/>
        </w:rPr>
        <w:t xml:space="preserve">     三、</w:t>
      </w:r>
      <w:r>
        <w:rPr>
          <w:rFonts w:hint="eastAsia" w:ascii="宋体" w:hAnsi="宋体"/>
          <w:sz w:val="28"/>
          <w:szCs w:val="28"/>
          <w:lang w:eastAsia="zh-CN"/>
        </w:rPr>
        <w:t>响应文件</w:t>
      </w:r>
      <w:r>
        <w:rPr>
          <w:rFonts w:hint="eastAsia" w:ascii="宋体" w:hAnsi="宋体"/>
          <w:sz w:val="28"/>
          <w:szCs w:val="28"/>
        </w:rPr>
        <w:t>的组成详见</w:t>
      </w:r>
      <w:r>
        <w:rPr>
          <w:rFonts w:hint="eastAsia" w:ascii="宋体" w:hAnsi="宋体"/>
          <w:sz w:val="28"/>
          <w:szCs w:val="28"/>
          <w:lang w:eastAsia="zh-CN"/>
        </w:rPr>
        <w:t>磋商</w:t>
      </w:r>
      <w:r>
        <w:rPr>
          <w:rFonts w:hint="eastAsia" w:ascii="宋体" w:hAnsi="宋体"/>
          <w:sz w:val="28"/>
          <w:szCs w:val="28"/>
        </w:rPr>
        <w:t>文件第13条。</w:t>
      </w:r>
    </w:p>
    <w:p>
      <w:pPr>
        <w:spacing w:line="360" w:lineRule="auto"/>
        <w:rPr>
          <w:rFonts w:ascii="宋体" w:hAnsi="宋体"/>
          <w:sz w:val="28"/>
          <w:szCs w:val="28"/>
        </w:rPr>
      </w:pPr>
      <w:r>
        <w:rPr>
          <w:rFonts w:hint="eastAsia" w:ascii="宋体" w:hAnsi="宋体"/>
          <w:sz w:val="28"/>
          <w:szCs w:val="28"/>
        </w:rPr>
        <w:t xml:space="preserve">     四、</w:t>
      </w:r>
      <w:r>
        <w:rPr>
          <w:rFonts w:hint="eastAsia" w:ascii="宋体" w:hAnsi="宋体"/>
          <w:sz w:val="28"/>
          <w:szCs w:val="28"/>
          <w:lang w:eastAsia="zh-CN"/>
        </w:rPr>
        <w:t>响应文件</w:t>
      </w:r>
      <w:r>
        <w:rPr>
          <w:rFonts w:hint="eastAsia" w:ascii="宋体" w:hAnsi="宋体"/>
          <w:sz w:val="28"/>
          <w:szCs w:val="28"/>
        </w:rPr>
        <w:t>的格式详见</w:t>
      </w:r>
      <w:r>
        <w:rPr>
          <w:rFonts w:hint="eastAsia" w:ascii="宋体" w:hAnsi="宋体"/>
          <w:sz w:val="28"/>
          <w:szCs w:val="28"/>
          <w:lang w:eastAsia="zh-CN"/>
        </w:rPr>
        <w:t>磋商</w:t>
      </w:r>
      <w:r>
        <w:rPr>
          <w:rFonts w:hint="eastAsia" w:ascii="宋体" w:hAnsi="宋体"/>
          <w:sz w:val="28"/>
          <w:szCs w:val="28"/>
        </w:rPr>
        <w:t>文件第14条。</w:t>
      </w:r>
    </w:p>
    <w:p>
      <w:pPr>
        <w:spacing w:line="360" w:lineRule="auto"/>
        <w:ind w:firstLine="606"/>
        <w:rPr>
          <w:rFonts w:ascii="宋体" w:hAnsi="宋体"/>
          <w:sz w:val="28"/>
          <w:szCs w:val="28"/>
        </w:rPr>
      </w:pPr>
      <w:r>
        <w:rPr>
          <w:rFonts w:hint="eastAsia" w:ascii="宋体" w:hAnsi="宋体"/>
          <w:sz w:val="28"/>
          <w:szCs w:val="28"/>
        </w:rPr>
        <w:t>五、</w:t>
      </w:r>
      <w:r>
        <w:rPr>
          <w:rFonts w:hint="eastAsia" w:ascii="宋体" w:hAnsi="宋体"/>
          <w:sz w:val="28"/>
          <w:szCs w:val="28"/>
          <w:lang w:eastAsia="zh-CN"/>
        </w:rPr>
        <w:t>投标</w:t>
      </w:r>
      <w:r>
        <w:rPr>
          <w:rFonts w:hint="eastAsia" w:ascii="宋体" w:hAnsi="宋体"/>
          <w:sz w:val="28"/>
          <w:szCs w:val="28"/>
        </w:rPr>
        <w:t>报价应满足</w:t>
      </w:r>
      <w:r>
        <w:rPr>
          <w:rFonts w:hint="eastAsia" w:ascii="宋体" w:hAnsi="宋体"/>
          <w:sz w:val="28"/>
          <w:szCs w:val="28"/>
          <w:lang w:eastAsia="zh-CN"/>
        </w:rPr>
        <w:t>磋商</w:t>
      </w:r>
      <w:r>
        <w:rPr>
          <w:rFonts w:hint="eastAsia" w:ascii="宋体" w:hAnsi="宋体"/>
          <w:sz w:val="28"/>
          <w:szCs w:val="28"/>
        </w:rPr>
        <w:t>文件第15条规定。</w:t>
      </w:r>
    </w:p>
    <w:p>
      <w:pPr>
        <w:spacing w:line="360" w:lineRule="auto"/>
        <w:ind w:firstLine="606"/>
        <w:rPr>
          <w:rFonts w:ascii="宋体" w:hAnsi="宋体"/>
          <w:sz w:val="28"/>
          <w:szCs w:val="28"/>
        </w:rPr>
      </w:pPr>
      <w:r>
        <w:rPr>
          <w:rFonts w:hint="eastAsia" w:ascii="宋体" w:hAnsi="宋体"/>
          <w:sz w:val="28"/>
          <w:szCs w:val="28"/>
        </w:rPr>
        <w:t>六、本</w:t>
      </w:r>
      <w:r>
        <w:rPr>
          <w:rFonts w:hint="eastAsia" w:ascii="宋体" w:hAnsi="宋体"/>
          <w:sz w:val="28"/>
          <w:szCs w:val="28"/>
          <w:lang w:eastAsia="zh-CN"/>
        </w:rPr>
        <w:t>磋商</w:t>
      </w:r>
      <w:r>
        <w:rPr>
          <w:rFonts w:hint="eastAsia" w:ascii="宋体" w:hAnsi="宋体"/>
          <w:sz w:val="28"/>
          <w:szCs w:val="28"/>
        </w:rPr>
        <w:t>文件附件的格式，</w:t>
      </w:r>
      <w:r>
        <w:rPr>
          <w:rFonts w:hint="eastAsia" w:ascii="宋体" w:hAnsi="宋体"/>
          <w:sz w:val="28"/>
          <w:szCs w:val="28"/>
          <w:lang w:eastAsia="zh-CN"/>
        </w:rPr>
        <w:t>供应商</w:t>
      </w:r>
      <w:r>
        <w:rPr>
          <w:rFonts w:hint="eastAsia" w:ascii="宋体" w:hAnsi="宋体"/>
          <w:sz w:val="28"/>
          <w:szCs w:val="28"/>
        </w:rPr>
        <w:t>应当完全响应，当填报内容超出表格时，可自行扩展行数。</w:t>
      </w:r>
    </w:p>
    <w:p>
      <w:pPr>
        <w:spacing w:line="360" w:lineRule="auto"/>
        <w:ind w:firstLine="606"/>
        <w:rPr>
          <w:rFonts w:ascii="宋体" w:hAnsi="宋体"/>
          <w:color w:val="FF0000"/>
          <w:sz w:val="28"/>
          <w:szCs w:val="28"/>
        </w:rPr>
      </w:pPr>
      <w:r>
        <w:rPr>
          <w:rFonts w:hint="eastAsia" w:ascii="宋体" w:hAnsi="宋体"/>
          <w:sz w:val="28"/>
          <w:szCs w:val="28"/>
        </w:rPr>
        <w:t>七、若提供</w:t>
      </w:r>
      <w:r>
        <w:rPr>
          <w:rFonts w:hint="eastAsia" w:ascii="宋体" w:hAnsi="宋体"/>
          <w:sz w:val="28"/>
          <w:szCs w:val="28"/>
          <w:lang w:eastAsia="zh-CN"/>
        </w:rPr>
        <w:t>项目</w:t>
      </w:r>
      <w:r>
        <w:rPr>
          <w:rFonts w:hint="eastAsia" w:ascii="宋体" w:hAnsi="宋体"/>
          <w:sz w:val="28"/>
          <w:szCs w:val="28"/>
        </w:rPr>
        <w:t>资格证书的，应提供有效期限内的注册证书。如在换证阶段，请提供原注册证书和行政主管部门出具的有关证明材料。</w:t>
      </w:r>
    </w:p>
    <w:p>
      <w:pPr>
        <w:autoSpaceDE w:val="0"/>
        <w:autoSpaceDN w:val="0"/>
        <w:adjustRightInd w:val="0"/>
        <w:ind w:firstLine="2168" w:firstLineChars="600"/>
        <w:outlineLvl w:val="0"/>
        <w:rPr>
          <w:rFonts w:hint="eastAsia" w:ascii="宋体" w:hAnsi="宋体"/>
          <w:b/>
          <w:bCs/>
          <w:kern w:val="0"/>
          <w:sz w:val="36"/>
          <w:szCs w:val="36"/>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844"/>
        </w:tabs>
        <w:bidi w:val="0"/>
        <w:jc w:val="left"/>
        <w:rPr>
          <w:rFonts w:hint="eastAsia"/>
          <w:lang w:val="en-US" w:eastAsia="zh-CN"/>
        </w:rPr>
        <w:sectPr>
          <w:headerReference r:id="rId9" w:type="default"/>
          <w:footerReference r:id="rId10" w:type="default"/>
          <w:pgSz w:w="11850" w:h="16783"/>
          <w:pgMar w:top="1361" w:right="1247" w:bottom="1361" w:left="1474" w:header="720" w:footer="720" w:gutter="0"/>
          <w:pgNumType w:fmt="decimal" w:start="1"/>
          <w:cols w:space="0" w:num="1"/>
          <w:rtlGutter w:val="0"/>
          <w:docGrid w:linePitch="0" w:charSpace="0"/>
        </w:sectPr>
      </w:pPr>
      <w:r>
        <w:rPr>
          <w:rFonts w:hint="eastAsia"/>
          <w:lang w:val="en-US" w:eastAsia="zh-CN"/>
        </w:rPr>
        <w:tab/>
      </w:r>
    </w:p>
    <w:p>
      <w:pPr>
        <w:pStyle w:val="5"/>
        <w:keepNext/>
        <w:keepLines/>
        <w:pageBreakBefore w:val="0"/>
        <w:widowControl w:val="0"/>
        <w:numPr>
          <w:ilvl w:val="0"/>
          <w:numId w:val="1"/>
        </w:numPr>
        <w:kinsoku/>
        <w:wordWrap/>
        <w:overflowPunct/>
        <w:topLinePunct w:val="0"/>
        <w:autoSpaceDE/>
        <w:autoSpaceDN/>
        <w:bidi w:val="0"/>
        <w:adjustRightInd/>
        <w:snapToGrid/>
        <w:spacing w:before="200" w:beforeLines="0" w:after="300" w:afterLines="0" w:line="240" w:lineRule="auto"/>
        <w:ind w:left="0" w:leftChars="0" w:right="0" w:rightChars="0" w:firstLine="0" w:firstLineChars="0"/>
        <w:jc w:val="center"/>
        <w:textAlignment w:val="auto"/>
        <w:outlineLvl w:val="0"/>
        <w:rPr>
          <w:sz w:val="32"/>
          <w:szCs w:val="32"/>
        </w:rPr>
      </w:pPr>
      <w:bookmarkStart w:id="0" w:name="_Toc17008"/>
      <w:r>
        <w:rPr>
          <w:rFonts w:hint="eastAsia" w:ascii="Times New Roman" w:hAnsi="Times New Roman" w:cs="Times New Roman"/>
          <w:sz w:val="32"/>
          <w:szCs w:val="32"/>
          <w:lang w:val="en-US" w:eastAsia="zh-CN"/>
        </w:rPr>
        <w:t>磋商公告、供应商须知前附表及供应商须知</w:t>
      </w:r>
      <w:bookmarkEnd w:id="0"/>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firstLine="2570" w:firstLineChars="800"/>
        <w:jc w:val="both"/>
        <w:textAlignment w:val="auto"/>
        <w:outlineLvl w:val="0"/>
        <w:rPr>
          <w:rFonts w:hint="eastAsia" w:ascii="宋体" w:hAnsi="宋体" w:cs="宋体"/>
          <w:b/>
          <w:sz w:val="30"/>
          <w:szCs w:val="30"/>
        </w:rPr>
      </w:pPr>
      <w:r>
        <w:rPr>
          <w:rFonts w:hint="eastAsia"/>
          <w:sz w:val="32"/>
          <w:szCs w:val="32"/>
          <w:lang w:eastAsia="zh-CN"/>
        </w:rPr>
        <w:t>第一部分</w:t>
      </w:r>
      <w:r>
        <w:rPr>
          <w:rFonts w:hint="eastAsia"/>
          <w:sz w:val="32"/>
          <w:szCs w:val="32"/>
          <w:lang w:val="en-US" w:eastAsia="zh-CN"/>
        </w:rPr>
        <w:t xml:space="preserve">  </w:t>
      </w:r>
      <w:r>
        <w:rPr>
          <w:rFonts w:hint="eastAsia" w:ascii="宋体" w:hAnsi="宋体" w:cs="宋体"/>
          <w:b/>
          <w:sz w:val="30"/>
          <w:szCs w:val="30"/>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伊犁哈萨克自治州纤维检验所奎屯检验检测楼能力提升改造项目（地面及排风功能提升部分）的潜在供应商应在新疆伊犁州伊宁市新华西路融合大厦A座13层，新疆诚途项目管理有限公司获取磋商文件，并于2022年 10月 21 日10时30分（北京时间）前递交磋商文件。</w:t>
      </w:r>
    </w:p>
    <w:p>
      <w:pPr>
        <w:pStyle w:val="6"/>
        <w:pageBreakBefore w:val="0"/>
        <w:widowControl w:val="0"/>
        <w:numPr>
          <w:ilvl w:val="0"/>
          <w:numId w:val="2"/>
        </w:numPr>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val="0"/>
          <w:sz w:val="24"/>
          <w:szCs w:val="24"/>
          <w:highlight w:val="none"/>
        </w:rPr>
        <w:t>项目基本情况</w:t>
      </w:r>
      <w:bookmarkEnd w:id="1"/>
      <w:bookmarkEnd w:id="2"/>
      <w:bookmarkEnd w:id="3"/>
      <w:bookmarkEnd w:id="4"/>
    </w:p>
    <w:p>
      <w:pPr>
        <w:pStyle w:val="7"/>
        <w:numPr>
          <w:ilvl w:val="0"/>
          <w:numId w:val="0"/>
        </w:numPr>
        <w:rPr>
          <w:rFonts w:hint="eastAsia"/>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eastAsia="宋体" w:cs="宋体"/>
          <w:sz w:val="24"/>
          <w:szCs w:val="24"/>
          <w:highlight w:val="none"/>
          <w:lang w:val="en-US" w:eastAsia="zh-CN"/>
        </w:rPr>
        <w:t>XJCT-20220902</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val="en-US" w:eastAsia="zh-CN"/>
        </w:rPr>
        <w:t>伊犁哈萨克自治州纤维检验所奎屯检验检测楼能力提升改造项目（地面及排风功能提升部分）</w:t>
      </w:r>
    </w:p>
    <w:bookmarkEnd w:id="5"/>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w:t>
      </w:r>
      <w:r>
        <w:rPr>
          <w:rFonts w:hint="eastAsia" w:ascii="宋体" w:hAnsi="宋体" w:cs="宋体"/>
          <w:sz w:val="24"/>
          <w:szCs w:val="24"/>
          <w:highlight w:val="none"/>
          <w:lang w:val="en-US" w:eastAsia="zh-CN"/>
        </w:rPr>
        <w:t>竞争性磋商</w:t>
      </w:r>
    </w:p>
    <w:p>
      <w:pPr>
        <w:pStyle w:val="29"/>
        <w:ind w:left="0" w:leftChars="0"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预算金额（元）：3799177.86元</w:t>
      </w:r>
    </w:p>
    <w:p>
      <w:pPr>
        <w:pStyle w:val="29"/>
        <w:ind w:left="0" w:leftChars="0"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采购内容：</w:t>
      </w:r>
      <w:r>
        <w:rPr>
          <w:rFonts w:hint="eastAsia" w:ascii="宋体" w:hAnsi="宋体" w:cs="宋体"/>
          <w:kern w:val="2"/>
          <w:sz w:val="24"/>
          <w:szCs w:val="24"/>
          <w:highlight w:val="none"/>
          <w:lang w:val="en-US" w:eastAsia="zh-CN" w:bidi="ar-SA"/>
        </w:rPr>
        <w:t>主要包括6-16层地面改造、消防、电气、通风、给排水及改造后的恢复等内容。</w:t>
      </w:r>
      <w:r>
        <w:rPr>
          <w:rFonts w:hint="eastAsia" w:ascii="宋体" w:hAnsi="宋体" w:eastAsia="宋体" w:cs="宋体"/>
          <w:kern w:val="2"/>
          <w:sz w:val="24"/>
          <w:szCs w:val="24"/>
          <w:highlight w:val="none"/>
          <w:lang w:val="en-US" w:eastAsia="zh-CN" w:bidi="ar-SA"/>
        </w:rPr>
        <w:t> </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计划</w:t>
      </w:r>
      <w:r>
        <w:rPr>
          <w:rFonts w:hint="eastAsia" w:ascii="宋体" w:hAnsi="宋体" w:cs="宋体"/>
          <w:kern w:val="2"/>
          <w:sz w:val="24"/>
          <w:szCs w:val="24"/>
          <w:highlight w:val="none"/>
          <w:lang w:val="en-US" w:eastAsia="zh-CN" w:bidi="ar-SA"/>
        </w:rPr>
        <w:t>施工</w:t>
      </w:r>
      <w:r>
        <w:rPr>
          <w:rFonts w:hint="eastAsia" w:ascii="宋体" w:hAnsi="宋体" w:eastAsia="宋体" w:cs="宋体"/>
          <w:kern w:val="2"/>
          <w:sz w:val="24"/>
          <w:szCs w:val="24"/>
          <w:highlight w:val="none"/>
          <w:lang w:val="en-US" w:eastAsia="zh-CN" w:bidi="ar-SA"/>
        </w:rPr>
        <w:t>日期：2022年10月25日至2022年12月23日；总工期：60日历天。</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本项目不接受联合体投标。 </w:t>
      </w:r>
    </w:p>
    <w:p>
      <w:pPr>
        <w:pStyle w:val="19"/>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bookmarkStart w:id="6" w:name="_Toc28359003"/>
      <w:bookmarkStart w:id="7" w:name="_Toc35393622"/>
      <w:bookmarkStart w:id="8" w:name="_Toc35393791"/>
      <w:bookmarkStart w:id="9" w:name="_Toc28359080"/>
      <w:r>
        <w:rPr>
          <w:rFonts w:hint="eastAsia" w:ascii="宋体" w:hAnsi="宋体" w:cs="宋体"/>
          <w:b/>
          <w:bCs/>
          <w:sz w:val="24"/>
          <w:szCs w:val="24"/>
          <w:highlight w:val="none"/>
          <w:lang w:eastAsia="zh-CN"/>
        </w:rPr>
        <w:t>申请人的</w:t>
      </w:r>
      <w:r>
        <w:rPr>
          <w:rFonts w:hint="eastAsia" w:ascii="宋体" w:hAnsi="宋体" w:eastAsia="宋体" w:cs="宋体"/>
          <w:b/>
          <w:bCs/>
          <w:sz w:val="24"/>
          <w:szCs w:val="24"/>
          <w:highlight w:val="none"/>
        </w:rPr>
        <w:t>资格要求：</w:t>
      </w:r>
      <w:bookmarkEnd w:id="6"/>
      <w:bookmarkEnd w:id="7"/>
      <w:bookmarkEnd w:id="8"/>
      <w:bookmarkEnd w:id="9"/>
    </w:p>
    <w:p>
      <w:pPr>
        <w:pStyle w:val="19"/>
        <w:numPr>
          <w:ilvl w:val="0"/>
          <w:numId w:val="0"/>
        </w:numPr>
        <w:ind w:leftChars="-200"/>
        <w:rPr>
          <w:rFonts w:hint="eastAsia"/>
        </w:rPr>
      </w:pP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bookmarkStart w:id="10" w:name="_Toc28359004"/>
      <w:bookmarkStart w:id="11" w:name="_Toc35393792"/>
      <w:bookmarkStart w:id="12" w:name="_Toc35393623"/>
      <w:bookmarkStart w:id="13" w:name="_Toc28359081"/>
      <w:r>
        <w:rPr>
          <w:rFonts w:hint="eastAsia" w:ascii="宋体" w:hAnsi="宋体" w:eastAsia="宋体" w:cs="宋体"/>
          <w:kern w:val="2"/>
          <w:sz w:val="24"/>
          <w:szCs w:val="24"/>
          <w:highlight w:val="none"/>
          <w:lang w:val="en-US" w:eastAsia="zh-CN" w:bidi="ar-SA"/>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①《财政部环保总局关于环境标志产品政府采购实施的意见》(财库〔2019〕18号)；②《政府采购促进中小企业发展管理办法》财库〔2020〕46号；③《关于进一步加大政府采购支持中小企业力度的通知》财库〔2022〕19号；④《关于促进残疾人就业政府采购政策的通知》(财库〔2017〕141号)；⑤《关于政府采购支持监狱企业发展有关问题的通知》(财库〔2014〕68号)；</w:t>
      </w:r>
    </w:p>
    <w:p>
      <w:pPr>
        <w:pStyle w:val="22"/>
        <w:keepNext w:val="0"/>
        <w:keepLines w:val="0"/>
        <w:widowControl/>
        <w:suppressLineNumbers w:val="0"/>
        <w:spacing w:before="75" w:beforeAutospacing="0" w:after="75" w:afterAutospacing="0"/>
        <w:ind w:right="0" w:firstLine="240" w:firstLineChars="100"/>
        <w:rPr>
          <w:rFonts w:hint="eastAsia" w:ascii="宋体" w:hAnsi="宋体" w:eastAsia="宋体" w:cs="宋体"/>
          <w:kern w:val="2"/>
          <w:sz w:val="24"/>
          <w:szCs w:val="24"/>
          <w:highlight w:val="none"/>
          <w:lang w:val="en-US" w:eastAsia="zh-CN" w:bidi="ar-SA"/>
        </w:rPr>
      </w:pPr>
      <w:r>
        <w:rPr>
          <w:rFonts w:hint="eastAsia"/>
          <w:highlight w:val="none"/>
          <w:lang w:val="en-US" w:eastAsia="zh-CN"/>
        </w:rPr>
        <w:t>3.</w:t>
      </w:r>
      <w:r>
        <w:rPr>
          <w:rFonts w:hint="eastAsia"/>
          <w:highlight w:val="none"/>
        </w:rPr>
        <w:t>本项目的特定资格要求：</w:t>
      </w:r>
    </w:p>
    <w:p>
      <w:pPr>
        <w:pStyle w:val="22"/>
        <w:keepNext w:val="0"/>
        <w:keepLines w:val="0"/>
        <w:widowControl/>
        <w:suppressLineNumbers w:val="0"/>
        <w:spacing w:before="75" w:beforeAutospacing="0" w:after="75" w:afterAutospacing="0"/>
        <w:ind w:right="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供应商提供有效的统一社会信用代码的营业执照，供应商必须是中华人民共和国境内注册的，具有独立承担民事责任的能力</w:t>
      </w:r>
    </w:p>
    <w:p>
      <w:pPr>
        <w:pStyle w:val="22"/>
        <w:keepNext w:val="0"/>
        <w:keepLines w:val="0"/>
        <w:widowControl/>
        <w:suppressLineNumbers w:val="0"/>
        <w:spacing w:before="75" w:beforeAutospacing="0" w:after="75" w:afterAutospacing="0"/>
        <w:ind w:right="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投标人</w:t>
      </w:r>
      <w:r>
        <w:rPr>
          <w:rFonts w:hint="eastAsia" w:ascii="宋体" w:hAnsi="宋体" w:cs="宋体"/>
          <w:kern w:val="2"/>
          <w:sz w:val="24"/>
          <w:szCs w:val="24"/>
          <w:highlight w:val="none"/>
          <w:lang w:val="en-US" w:eastAsia="zh-CN" w:bidi="ar-SA"/>
        </w:rPr>
        <w:t>同时</w:t>
      </w:r>
      <w:r>
        <w:rPr>
          <w:rFonts w:hint="eastAsia" w:ascii="宋体" w:hAnsi="宋体" w:eastAsia="宋体" w:cs="宋体"/>
          <w:kern w:val="2"/>
          <w:sz w:val="24"/>
          <w:szCs w:val="24"/>
          <w:highlight w:val="none"/>
          <w:lang w:val="en-US" w:eastAsia="zh-CN" w:bidi="ar-SA"/>
        </w:rPr>
        <w:t>具备建筑装饰装修工程专业承包贰级（含贰级）以上资质和消防设施工程专业承包贰级（含贰级）以上资质等级的施工企业，并在人员、设备、资金等方面具有相应的施工能力，具有独立法人资格的企业，有安全生产许可证；拟派项目负责人须具备建筑工程专业贰级及其以上注册建造师执业资格；具备有效的安全生产考核合格证书，且未担任其他在施建设工程项目；</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法定代表人身份证原件或法定代表人授权委托书原件和委托代理人的身份证原件；</w:t>
      </w:r>
    </w:p>
    <w:p>
      <w:pPr>
        <w:pStyle w:val="19"/>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提供拟派本项目建造师近半年（2022年4月至9月）的在本单位缴纳社保证明；</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参加本次采购活动近6个月内供应商依法纳税证明；</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供应商提供2021年度经第三方权威机构出具的完整的财务审计报告或2021年财务决算报告或自发布公告之日起基本开户银行出具的资信证明；</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该项目不接受联合体投标；</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rPr>
        <w:t>三、获取</w:t>
      </w:r>
      <w:bookmarkEnd w:id="10"/>
      <w:bookmarkEnd w:id="11"/>
      <w:bookmarkEnd w:id="12"/>
      <w:bookmarkEnd w:id="13"/>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Style w:val="19"/>
        <w:rPr>
          <w:rFonts w:hint="eastAsia"/>
          <w:lang w:eastAsia="zh-CN"/>
        </w:rPr>
      </w:pP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时间：2022年10 月8 日至2022年 10月 14日，每天上</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午</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10:00</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至</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13:30</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，下午</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16:00</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至</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19:30（北京时间）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 w:val="0"/>
          <w:bCs/>
          <w:i w:val="0"/>
          <w:iCs w:val="0"/>
          <w:color w:val="000000" w:themeColor="text1"/>
          <w:sz w:val="24"/>
          <w:szCs w:val="24"/>
          <w:highlight w:val="none"/>
          <w:lang w:eastAsia="zh-CN"/>
          <w14:textFill>
            <w14:solidFill>
              <w14:schemeClr w14:val="tx1"/>
            </w14:solidFill>
          </w14:textFill>
        </w:rPr>
      </w:pPr>
      <w:bookmarkStart w:id="14" w:name="_Toc35393624"/>
      <w:bookmarkStart w:id="15" w:name="_Toc28359082"/>
      <w:bookmarkStart w:id="16" w:name="_Toc28359005"/>
      <w:bookmarkStart w:id="17" w:name="_Toc35393793"/>
      <w:r>
        <w:rPr>
          <w:rFonts w:hint="eastAsia" w:ascii="宋体" w:hAnsi="宋体" w:eastAsia="宋体" w:cs="宋体"/>
          <w:b w:val="0"/>
          <w:bCs/>
          <w:i w:val="0"/>
          <w:iCs w:val="0"/>
          <w:sz w:val="24"/>
          <w:szCs w:val="24"/>
          <w:highlight w:val="none"/>
        </w:rPr>
        <w:t>地点：</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新疆伊犁州伊宁市新华西路融合大厦A座13层新疆诚途项目管理有限公司</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i w:val="0"/>
          <w:iCs w:val="0"/>
          <w:color w:val="0000FF"/>
          <w:sz w:val="24"/>
          <w:szCs w:val="24"/>
          <w:highlight w:val="none"/>
        </w:rPr>
      </w:pP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方式：</w:t>
      </w:r>
      <w:r>
        <w:rPr>
          <w:rFonts w:hint="eastAsia" w:ascii="宋体" w:hAnsi="宋体" w:eastAsia="宋体" w:cs="Times New Roman"/>
          <w:sz w:val="24"/>
          <w:highlight w:val="none"/>
          <w:lang w:val="en-US" w:eastAsia="zh-CN"/>
        </w:rPr>
        <w:t>电子邮箱获取</w:t>
      </w:r>
      <w:r>
        <w:rPr>
          <w:rFonts w:hint="eastAsia" w:ascii="宋体" w:hAnsi="宋体" w:cs="Times New Roman"/>
          <w:sz w:val="24"/>
          <w:highlight w:val="none"/>
          <w:lang w:val="en-US" w:eastAsia="zh-CN"/>
        </w:rPr>
        <w:t>。</w:t>
      </w:r>
      <w:r>
        <w:rPr>
          <w:rFonts w:hint="eastAsia" w:ascii="宋体" w:hAnsi="宋体" w:eastAsia="宋体" w:cs="宋体"/>
          <w:b w:val="0"/>
          <w:bCs/>
          <w:i w:val="0"/>
          <w:iCs w:val="0"/>
          <w:color w:val="0000FF"/>
          <w:sz w:val="24"/>
          <w:szCs w:val="24"/>
          <w:highlight w:val="none"/>
        </w:rPr>
        <w:t> </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b w:val="0"/>
          <w:bCs/>
          <w:i w:val="0"/>
          <w:iCs w:val="0"/>
          <w:color w:val="000000" w:themeColor="text1"/>
          <w:sz w:val="24"/>
          <w:szCs w:val="24"/>
          <w:highlight w:val="none"/>
          <w:lang w:eastAsia="zh-CN"/>
          <w14:textFill>
            <w14:solidFill>
              <w14:schemeClr w14:val="tx1"/>
            </w14:solidFill>
          </w14:textFill>
        </w:rPr>
      </w:pP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售价：</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3</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00元/本。</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i w:val="0"/>
          <w:iCs w:val="0"/>
          <w:color w:val="0000FF"/>
          <w:sz w:val="24"/>
          <w:szCs w:val="24"/>
          <w:highlight w:val="none"/>
        </w:rPr>
      </w:pPr>
      <w:r>
        <w:rPr>
          <w:rFonts w:hint="eastAsia" w:ascii="宋体" w:hAnsi="宋体" w:eastAsia="宋体" w:cs="宋体"/>
          <w:b w:val="0"/>
          <w:bCs/>
          <w:i w:val="0"/>
          <w:iCs w:val="0"/>
          <w:color w:val="0000FF"/>
          <w:sz w:val="24"/>
          <w:szCs w:val="24"/>
          <w:highlight w:val="none"/>
        </w:rPr>
        <w:t> </w:t>
      </w:r>
    </w:p>
    <w:bookmarkEnd w:id="14"/>
    <w:bookmarkEnd w:id="15"/>
    <w:bookmarkEnd w:id="16"/>
    <w:bookmarkEnd w:id="17"/>
    <w:p>
      <w:pPr>
        <w:pageBreakBefore w:val="0"/>
        <w:numPr>
          <w:ilvl w:val="0"/>
          <w:numId w:val="4"/>
        </w:numPr>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响应文件提交</w:t>
      </w:r>
    </w:p>
    <w:p>
      <w:pPr>
        <w:pStyle w:val="19"/>
        <w:numPr>
          <w:ilvl w:val="0"/>
          <w:numId w:val="0"/>
        </w:numPr>
        <w:ind w:leftChars="-200"/>
        <w:rPr>
          <w:rFonts w:hint="eastAsia"/>
        </w:rPr>
      </w:pP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rPr>
      </w:pPr>
      <w:r>
        <w:rPr>
          <w:rFonts w:hint="default" w:ascii="宋体" w:hAnsi="宋体" w:eastAsia="宋体" w:cs="宋体"/>
          <w:i w:val="0"/>
          <w:iCs w:val="0"/>
          <w:sz w:val="24"/>
          <w:szCs w:val="24"/>
          <w:highlight w:val="none"/>
        </w:rPr>
        <w:t>截止时间</w:t>
      </w:r>
      <w:r>
        <w:rPr>
          <w:rFonts w:hint="default" w:ascii="宋体" w:hAnsi="宋体" w:eastAsia="宋体" w:cs="宋体"/>
          <w:b w:val="0"/>
          <w:bCs/>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2022</w:t>
      </w:r>
      <w:r>
        <w:rPr>
          <w:rFonts w:hint="eastAsia" w:ascii="宋体" w:hAnsi="宋体" w:eastAsia="宋体" w:cs="宋体"/>
          <w:b w:val="0"/>
          <w:bCs/>
          <w:i w:val="0"/>
          <w:iCs w:val="0"/>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 xml:space="preserve">10 </w:t>
      </w:r>
      <w:r>
        <w:rPr>
          <w:rFonts w:hint="eastAsia" w:ascii="宋体" w:hAnsi="宋体" w:eastAsia="宋体" w:cs="宋体"/>
          <w:b w:val="0"/>
          <w:bCs/>
          <w:i w:val="0"/>
          <w:iCs w:val="0"/>
          <w:color w:val="000000" w:themeColor="text1"/>
          <w:sz w:val="24"/>
          <w:szCs w:val="24"/>
          <w:highlight w:val="none"/>
          <w:lang w:eastAsia="zh-CN"/>
          <w14:textFill>
            <w14:solidFill>
              <w14:schemeClr w14:val="tx1"/>
            </w14:solidFill>
          </w14:textFill>
        </w:rPr>
        <w:t>月</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i w:val="0"/>
          <w:iCs w:val="0"/>
          <w:color w:val="000000" w:themeColor="text1"/>
          <w:sz w:val="24"/>
          <w:szCs w:val="24"/>
          <w:highlight w:val="none"/>
          <w:lang w:eastAsia="zh-CN"/>
          <w14:textFill>
            <w14:solidFill>
              <w14:schemeClr w14:val="tx1"/>
            </w14:solidFill>
          </w14:textFill>
        </w:rPr>
        <w:t>日</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i w:val="0"/>
          <w:i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30</w:t>
      </w:r>
      <w:r>
        <w:rPr>
          <w:rFonts w:hint="default" w:ascii="宋体" w:hAnsi="宋体" w:eastAsia="宋体" w:cs="宋体"/>
          <w:b w:val="0"/>
          <w:bCs/>
          <w:i w:val="0"/>
          <w:iCs w:val="0"/>
          <w:color w:val="000000" w:themeColor="text1"/>
          <w:sz w:val="24"/>
          <w:szCs w:val="24"/>
          <w:highlight w:val="none"/>
          <w:lang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default" w:ascii="宋体" w:hAnsi="宋体" w:cs="宋体"/>
          <w:b w:val="0"/>
          <w:bCs/>
          <w:i w:val="0"/>
          <w:iCs w:val="0"/>
          <w:color w:val="000000" w:themeColor="text1"/>
          <w:sz w:val="24"/>
          <w:szCs w:val="24"/>
          <w:highlight w:val="none"/>
          <w:lang w:eastAsia="zh-CN"/>
          <w14:textFill>
            <w14:solidFill>
              <w14:schemeClr w14:val="tx1"/>
            </w14:solidFill>
          </w14:textFill>
        </w:rPr>
        <w:t>地点：</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新疆伊犁州伊宁市新华西路融合大厦A座13层新疆诚途项目管理有限公司开标厅</w:t>
      </w:r>
      <w:r>
        <w:rPr>
          <w:rFonts w:hint="default" w:ascii="宋体" w:hAnsi="宋体" w:eastAsia="宋体" w:cs="宋体"/>
          <w:i w:val="0"/>
          <w:iCs w:val="0"/>
          <w:sz w:val="24"/>
          <w:szCs w:val="24"/>
          <w:highlight w:val="none"/>
        </w:rPr>
        <w:t> </w:t>
      </w:r>
    </w:p>
    <w:p>
      <w:pPr>
        <w:pageBreakBefore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宋体"/>
          <w:b/>
          <w:bCs/>
          <w:i w:val="0"/>
          <w:iCs w:val="0"/>
          <w:sz w:val="24"/>
          <w:szCs w:val="24"/>
          <w:highlight w:val="none"/>
        </w:rPr>
      </w:pPr>
    </w:p>
    <w:p>
      <w:pPr>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宋体"/>
          <w:b/>
          <w:bCs/>
          <w:i w:val="0"/>
          <w:iCs w:val="0"/>
          <w:sz w:val="24"/>
          <w:szCs w:val="24"/>
          <w:highlight w:val="none"/>
        </w:rPr>
      </w:pPr>
      <w:r>
        <w:rPr>
          <w:rFonts w:hint="default" w:ascii="宋体" w:hAnsi="宋体" w:eastAsia="宋体" w:cs="宋体"/>
          <w:b/>
          <w:bCs/>
          <w:i w:val="0"/>
          <w:iCs w:val="0"/>
          <w:sz w:val="24"/>
          <w:szCs w:val="24"/>
          <w:highlight w:val="none"/>
        </w:rPr>
        <w:t>响应文件开启</w:t>
      </w:r>
    </w:p>
    <w:p>
      <w:pPr>
        <w:pStyle w:val="19"/>
        <w:numPr>
          <w:ilvl w:val="0"/>
          <w:numId w:val="0"/>
        </w:numPr>
        <w:ind w:leftChars="0"/>
        <w:rPr>
          <w:rFonts w:hint="default"/>
        </w:rPr>
      </w:pP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color w:val="0000FF"/>
          <w:sz w:val="24"/>
          <w:szCs w:val="24"/>
          <w:highlight w:val="yellow"/>
          <w:lang w:val="en-US" w:eastAsia="zh-CN"/>
        </w:rPr>
      </w:pPr>
      <w:r>
        <w:rPr>
          <w:rFonts w:hint="default" w:ascii="宋体" w:hAnsi="宋体" w:eastAsia="宋体" w:cs="宋体"/>
          <w:b w:val="0"/>
          <w:bCs/>
          <w:i w:val="0"/>
          <w:iCs w:val="0"/>
          <w:color w:val="000000" w:themeColor="text1"/>
          <w:sz w:val="24"/>
          <w:szCs w:val="24"/>
          <w:highlight w:val="none"/>
          <w:lang w:eastAsia="zh-CN"/>
          <w14:textFill>
            <w14:solidFill>
              <w14:schemeClr w14:val="tx1"/>
            </w14:solidFill>
          </w14:textFill>
        </w:rPr>
        <w:t>开启时间：</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2022年10 月</w:t>
      </w:r>
      <w:r>
        <w:rPr>
          <w:rFonts w:hint="eastAsia" w:ascii="宋体" w:hAnsi="宋体" w:cs="宋体"/>
          <w:b w:val="0"/>
          <w:bCs/>
          <w:i w:val="0"/>
          <w:iCs w:val="0"/>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i w:val="0"/>
          <w:iCs w:val="0"/>
          <w:color w:val="000000" w:themeColor="text1"/>
          <w:sz w:val="24"/>
          <w:szCs w:val="24"/>
          <w:highlight w:val="none"/>
          <w:lang w:val="en-US" w:eastAsia="zh-CN"/>
          <w14:textFill>
            <w14:solidFill>
              <w14:schemeClr w14:val="tx1"/>
            </w14:solidFill>
          </w14:textFill>
        </w:rPr>
        <w:t>日10：30</w:t>
      </w:r>
      <w:r>
        <w:rPr>
          <w:rFonts w:hint="default" w:ascii="宋体" w:hAnsi="宋体" w:eastAsia="宋体" w:cs="宋体"/>
          <w:b w:val="0"/>
          <w:bCs/>
          <w:i w:val="0"/>
          <w:iCs w:val="0"/>
          <w:color w:val="000000" w:themeColor="text1"/>
          <w:sz w:val="24"/>
          <w:szCs w:val="24"/>
          <w:highlight w:val="none"/>
          <w:lang w:val="en-US"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default" w:ascii="宋体" w:hAnsi="宋体" w:cs="宋体"/>
          <w:b w:val="0"/>
          <w:bCs/>
          <w:i w:val="0"/>
          <w:iCs w:val="0"/>
          <w:color w:val="000000" w:themeColor="text1"/>
          <w:sz w:val="24"/>
          <w:szCs w:val="24"/>
          <w:highlight w:val="none"/>
          <w:lang w:eastAsia="zh-CN"/>
          <w14:textFill>
            <w14:solidFill>
              <w14:schemeClr w14:val="tx1"/>
            </w14:solidFill>
          </w14:textFill>
        </w:rPr>
        <w:t>地点：</w:t>
      </w:r>
      <w:r>
        <w:rPr>
          <w:rFonts w:hint="eastAsia" w:ascii="宋体" w:hAnsi="宋体" w:cs="宋体"/>
          <w:b w:val="0"/>
          <w:bCs/>
          <w:i w:val="0"/>
          <w:iCs w:val="0"/>
          <w:color w:val="000000" w:themeColor="text1"/>
          <w:sz w:val="24"/>
          <w:szCs w:val="24"/>
          <w:highlight w:val="none"/>
          <w:lang w:eastAsia="zh-CN"/>
          <w14:textFill>
            <w14:solidFill>
              <w14:schemeClr w14:val="tx1"/>
            </w14:solidFill>
          </w14:textFill>
        </w:rPr>
        <w:t>新疆伊犁州伊宁市新华西路融合大厦A座13层新疆诚途项目管理有限公司开标厅</w:t>
      </w:r>
      <w:r>
        <w:rPr>
          <w:rFonts w:hint="default" w:ascii="宋体" w:hAnsi="宋体" w:cs="宋体"/>
          <w:b w:val="0"/>
          <w:bCs/>
          <w:i w:val="0"/>
          <w:iCs w:val="0"/>
          <w:color w:val="000000" w:themeColor="text1"/>
          <w:sz w:val="24"/>
          <w:szCs w:val="24"/>
          <w:highlight w:val="none"/>
          <w:lang w:eastAsia="zh-CN"/>
          <w14:textFill>
            <w14:solidFill>
              <w14:schemeClr w14:val="tx1"/>
            </w14:solidFill>
          </w14:textFill>
        </w:rPr>
        <w:t> </w:t>
      </w:r>
    </w:p>
    <w:p>
      <w:pPr>
        <w:pStyle w:val="6"/>
        <w:pageBreakBefore w:val="0"/>
        <w:kinsoku/>
        <w:wordWrap/>
        <w:overflowPunct/>
        <w:topLinePunct w:val="0"/>
        <w:autoSpaceDE/>
        <w:autoSpaceDN/>
        <w:bidi w:val="0"/>
        <w:adjustRightInd/>
        <w:snapToGrid/>
        <w:spacing w:before="0" w:after="0" w:line="360" w:lineRule="exact"/>
        <w:ind w:firstLine="0" w:firstLineChars="0"/>
        <w:textAlignment w:val="auto"/>
        <w:rPr>
          <w:rFonts w:hint="default" w:ascii="宋体" w:hAnsi="宋体" w:eastAsia="宋体" w:cs="宋体"/>
          <w:b/>
          <w:bCs w:val="0"/>
          <w:i w:val="0"/>
          <w:iCs w:val="0"/>
          <w:sz w:val="24"/>
          <w:szCs w:val="24"/>
          <w:highlight w:val="none"/>
          <w:lang w:val="en-US" w:eastAsia="zh-CN"/>
        </w:rPr>
      </w:pPr>
      <w:bookmarkStart w:id="18" w:name="_Toc35393794"/>
      <w:bookmarkStart w:id="19" w:name="_Toc35393625"/>
      <w:bookmarkStart w:id="20" w:name="_Toc28359007"/>
      <w:bookmarkStart w:id="21" w:name="_Toc28359084"/>
      <w:r>
        <w:rPr>
          <w:rFonts w:hint="eastAsia" w:ascii="宋体" w:hAnsi="宋体" w:eastAsia="宋体" w:cs="宋体"/>
          <w:b/>
          <w:bCs w:val="0"/>
          <w:i w:val="0"/>
          <w:iCs w:val="0"/>
          <w:sz w:val="24"/>
          <w:szCs w:val="24"/>
          <w:highlight w:val="none"/>
          <w:lang w:val="en-US" w:eastAsia="zh-CN"/>
        </w:rPr>
        <w:t xml:space="preserve">     </w:t>
      </w:r>
    </w:p>
    <w:p>
      <w:pPr>
        <w:pStyle w:val="6"/>
        <w:pageBreakBefore w:val="0"/>
        <w:numPr>
          <w:ilvl w:val="0"/>
          <w:numId w:val="4"/>
        </w:numPr>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公告期限</w:t>
      </w:r>
      <w:bookmarkEnd w:id="18"/>
      <w:bookmarkEnd w:id="19"/>
      <w:bookmarkEnd w:id="20"/>
      <w:bookmarkEnd w:id="21"/>
    </w:p>
    <w:p>
      <w:pPr>
        <w:pStyle w:val="7"/>
        <w:numPr>
          <w:ilvl w:val="0"/>
          <w:numId w:val="0"/>
        </w:numPr>
        <w:ind w:leftChars="0"/>
        <w:rPr>
          <w:rFonts w:hint="eastAsia"/>
        </w:rPr>
      </w:pP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p>
    <w:p>
      <w:pPr>
        <w:pStyle w:val="6"/>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22" w:name="_Toc35393795"/>
      <w:bookmarkStart w:id="23" w:name="_Toc35393626"/>
      <w:r>
        <w:rPr>
          <w:rFonts w:hint="eastAsia" w:ascii="宋体" w:hAnsi="宋体" w:eastAsia="宋体" w:cs="宋体"/>
          <w:b/>
          <w:bCs w:val="0"/>
          <w:i w:val="0"/>
          <w:iCs w:val="0"/>
          <w:sz w:val="24"/>
          <w:szCs w:val="24"/>
          <w:highlight w:val="none"/>
          <w:lang w:eastAsia="zh-CN"/>
        </w:rPr>
        <w:t>七、</w:t>
      </w:r>
      <w:r>
        <w:rPr>
          <w:rFonts w:hint="eastAsia" w:ascii="宋体" w:hAnsi="宋体" w:eastAsia="宋体" w:cs="宋体"/>
          <w:b/>
          <w:bCs w:val="0"/>
          <w:i w:val="0"/>
          <w:iCs w:val="0"/>
          <w:sz w:val="24"/>
          <w:szCs w:val="24"/>
          <w:highlight w:val="none"/>
        </w:rPr>
        <w:t>其他补充事宜</w:t>
      </w:r>
      <w:bookmarkEnd w:id="22"/>
      <w:bookmarkEnd w:id="23"/>
    </w:p>
    <w:p>
      <w:pPr>
        <w:pStyle w:val="7"/>
        <w:rPr>
          <w:rFonts w:hint="eastAsia"/>
        </w:rPr>
      </w:pPr>
    </w:p>
    <w:p>
      <w:pPr>
        <w:pStyle w:val="22"/>
        <w:adjustRightInd w:val="0"/>
        <w:snapToGrid w:val="0"/>
        <w:spacing w:before="0" w:beforeAutospacing="0" w:after="0" w:afterAutospacing="0" w:line="360" w:lineRule="auto"/>
        <w:ind w:firstLine="480" w:firstLineChars="200"/>
        <w:rPr>
          <w:rFonts w:hint="eastAsia" w:ascii="宋体" w:hAnsi="宋体" w:eastAsia="宋体" w:cs="宋体"/>
          <w:b/>
          <w:bCs/>
          <w:color w:val="auto"/>
          <w:kern w:val="2"/>
          <w:sz w:val="24"/>
          <w:szCs w:val="24"/>
          <w:lang w:val="en-US" w:eastAsia="zh-CN" w:bidi="ar-SA"/>
        </w:rPr>
      </w:pPr>
      <w:r>
        <w:rPr>
          <w:rFonts w:hint="eastAsia"/>
          <w:highlight w:val="none"/>
          <w:lang w:val="en-US" w:eastAsia="zh-CN"/>
        </w:rPr>
        <w:t>电子邮箱获取：获取采购文件时须按本公告第二条《申请人的资格要求》内容：3.本项目的特定资格要求第[(1)-(8)]提交资料；所需提供证件及资料的扫描件发至邮箱1848933941@qq.com①资料为加盖公章的PDF格式，邮件主题注明供应商名称及项目名称，邮件中写明供应商联系人、联系电话；②联系代理机构确认资料是否合格；③代理机构对投标人信息进行登记后，以电子邮件的形式向投标人发送采购文件。注：以上资料缺一不可，所有资料必须在有效期内符合要求者可以购买招标文件并获得投标资格；还需提供复印件二份（均应在有效期内）加盖公章作为报名资料留存。</w:t>
      </w:r>
    </w:p>
    <w:p>
      <w:pPr>
        <w:pStyle w:val="22"/>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八、凡对本次采购提出询问，请按以下方式联系。</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cs="宋体"/>
          <w:b w:val="0"/>
          <w:bCs w:val="0"/>
          <w:color w:val="auto"/>
          <w:sz w:val="24"/>
          <w:szCs w:val="24"/>
          <w:highlight w:val="none"/>
          <w:lang w:val="en-US" w:eastAsia="zh-CN"/>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eastAsia="zh-CN"/>
        </w:rPr>
        <w:t>名称</w:t>
      </w:r>
      <w:r>
        <w:rPr>
          <w:rFonts w:hint="eastAsia" w:ascii="宋体" w:hAnsi="宋体" w:eastAsia="宋体" w:cs="宋体"/>
          <w:b w:val="0"/>
          <w:bCs w:val="0"/>
          <w:color w:val="auto"/>
          <w:sz w:val="24"/>
          <w:szCs w:val="24"/>
        </w:rPr>
        <w:t>：</w:t>
      </w:r>
      <w:r>
        <w:rPr>
          <w:rFonts w:hint="eastAsia" w:cs="宋体"/>
          <w:color w:val="000000"/>
          <w:sz w:val="24"/>
          <w:szCs w:val="24"/>
          <w:lang w:val="en-US" w:eastAsia="zh-CN"/>
        </w:rPr>
        <w:t>伊犁哈萨克自治州纤维检验所</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sz w:val="24"/>
          <w:szCs w:val="24"/>
          <w:lang w:val="en-US" w:eastAsia="zh-CN"/>
        </w:rPr>
        <w:t xml:space="preserve">地 </w:t>
      </w:r>
      <w:r>
        <w:rPr>
          <w:rFonts w:hint="eastAsia" w:ascii="宋体" w:hAnsi="宋体" w:eastAsia="宋体" w:cs="宋体"/>
          <w:b w:val="0"/>
          <w:bCs w:val="0"/>
          <w:sz w:val="24"/>
          <w:szCs w:val="24"/>
          <w:highlight w:val="none"/>
          <w:lang w:val="en-US" w:eastAsia="zh-CN"/>
        </w:rPr>
        <w:t xml:space="preserve"> 址：</w:t>
      </w:r>
      <w:r>
        <w:rPr>
          <w:rFonts w:hint="eastAsia" w:ascii="Arial Unicode MS" w:hAnsi="Arial Unicode MS" w:cs="宋体"/>
          <w:color w:val="000000"/>
          <w:kern w:val="0"/>
          <w:sz w:val="24"/>
          <w:szCs w:val="24"/>
          <w:lang w:val="en-US" w:eastAsia="zh-CN" w:bidi="ar-SA"/>
        </w:rPr>
        <w:t>伊宁市</w:t>
      </w:r>
      <w:r>
        <w:rPr>
          <w:rFonts w:hint="eastAsia" w:ascii="宋体" w:hAnsi="宋体" w:eastAsia="宋体" w:cs="宋体"/>
          <w:color w:val="auto"/>
          <w:kern w:val="2"/>
          <w:sz w:val="24"/>
          <w:szCs w:val="24"/>
          <w:highlight w:val="none"/>
          <w:lang w:val="en-US" w:eastAsia="zh-CN" w:bidi="ar-SA"/>
        </w:rPr>
        <w:t xml:space="preserve">    </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联系方式：13319995577</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2.采购代理机构信息</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cs="宋体"/>
          <w:color w:val="000000"/>
          <w:sz w:val="24"/>
          <w:szCs w:val="24"/>
          <w:lang w:val="en-US" w:eastAsia="zh-CN"/>
        </w:rPr>
      </w:pPr>
      <w:r>
        <w:rPr>
          <w:rFonts w:hint="eastAsia" w:eastAsia="宋体" w:cs="宋体"/>
          <w:color w:val="000000"/>
          <w:sz w:val="24"/>
          <w:szCs w:val="24"/>
          <w:lang w:val="en-US" w:eastAsia="zh-CN"/>
        </w:rPr>
        <w:t>名 称：</w:t>
      </w:r>
      <w:r>
        <w:rPr>
          <w:rFonts w:hint="eastAsia" w:cs="宋体"/>
          <w:color w:val="000000"/>
          <w:sz w:val="24"/>
          <w:szCs w:val="24"/>
          <w:lang w:val="en-US" w:eastAsia="zh-CN"/>
        </w:rPr>
        <w:t>新疆诚途项目管理有限公司</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cs="宋体"/>
          <w:b w:val="0"/>
          <w:bCs/>
          <w:i w:val="0"/>
          <w:iCs w:val="0"/>
          <w:sz w:val="24"/>
          <w:szCs w:val="24"/>
          <w:highlight w:val="none"/>
          <w:lang w:eastAsia="zh-CN"/>
        </w:rPr>
      </w:pPr>
      <w:r>
        <w:rPr>
          <w:rFonts w:hint="eastAsia" w:eastAsia="宋体" w:cs="宋体"/>
          <w:color w:val="000000"/>
          <w:sz w:val="24"/>
          <w:szCs w:val="24"/>
          <w:lang w:val="en-US" w:eastAsia="zh-CN"/>
        </w:rPr>
        <w:t>地 址：</w:t>
      </w:r>
      <w:r>
        <w:rPr>
          <w:rFonts w:hint="eastAsia" w:ascii="宋体" w:hAnsi="宋体" w:cs="宋体"/>
          <w:b w:val="0"/>
          <w:bCs/>
          <w:i w:val="0"/>
          <w:iCs w:val="0"/>
          <w:sz w:val="24"/>
          <w:szCs w:val="24"/>
          <w:highlight w:val="none"/>
          <w:lang w:eastAsia="zh-CN"/>
        </w:rPr>
        <w:t>新疆伊犁州伊宁市新华西路融合大厦A座13层</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cs="宋体"/>
          <w:b w:val="0"/>
          <w:bCs/>
          <w:i w:val="0"/>
          <w:iCs w:val="0"/>
          <w:sz w:val="24"/>
          <w:szCs w:val="24"/>
          <w:highlight w:val="none"/>
          <w:lang w:eastAsia="zh-CN"/>
        </w:rPr>
      </w:pP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3.项目联系方式</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eastAsia="宋体" w:cs="宋体"/>
          <w:color w:val="000000"/>
          <w:sz w:val="24"/>
          <w:szCs w:val="24"/>
          <w:lang w:val="en-US" w:eastAsia="zh-CN"/>
        </w:rPr>
      </w:pPr>
      <w:r>
        <w:rPr>
          <w:rFonts w:hint="eastAsia" w:eastAsia="宋体" w:cs="宋体"/>
          <w:color w:val="000000"/>
          <w:sz w:val="24"/>
          <w:szCs w:val="24"/>
          <w:lang w:val="en-US" w:eastAsia="zh-CN"/>
        </w:rPr>
        <w:t>项目联系人：</w:t>
      </w:r>
      <w:r>
        <w:rPr>
          <w:rFonts w:hint="eastAsia" w:cs="宋体"/>
          <w:color w:val="000000"/>
          <w:sz w:val="24"/>
          <w:szCs w:val="24"/>
          <w:lang w:val="en-US" w:eastAsia="zh-CN"/>
        </w:rPr>
        <w:t>卢  攀</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eastAsia="宋体" w:cs="宋体"/>
          <w:color w:val="000000"/>
          <w:sz w:val="24"/>
          <w:szCs w:val="24"/>
          <w:lang w:val="en-US" w:eastAsia="zh-CN"/>
        </w:rPr>
      </w:pPr>
      <w:r>
        <w:rPr>
          <w:rFonts w:hint="eastAsia" w:eastAsia="宋体" w:cs="宋体"/>
          <w:color w:val="000000"/>
          <w:sz w:val="24"/>
          <w:szCs w:val="24"/>
          <w:lang w:val="en-US" w:eastAsia="zh-CN"/>
        </w:rPr>
        <w:t>电 话：15739034589</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eastAsia="宋体" w:cs="宋体"/>
          <w:color w:val="000000"/>
          <w:sz w:val="24"/>
          <w:szCs w:val="24"/>
          <w:lang w:val="en-US" w:eastAsia="zh-CN"/>
        </w:rPr>
      </w:pPr>
    </w:p>
    <w:p>
      <w:pPr>
        <w:pStyle w:val="8"/>
        <w:rPr>
          <w:rFonts w:hint="eastAsia" w:eastAsia="宋体" w:cs="宋体"/>
          <w:color w:val="000000"/>
          <w:sz w:val="24"/>
          <w:szCs w:val="24"/>
          <w:lang w:val="en-US" w:eastAsia="zh-CN"/>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jc w:val="both"/>
        <w:outlineLvl w:val="0"/>
        <w:rPr>
          <w:rFonts w:hint="eastAsia" w:ascii="宋体" w:hAnsi="宋体"/>
          <w:b/>
          <w:bCs/>
          <w:kern w:val="0"/>
          <w:sz w:val="36"/>
          <w:szCs w:val="36"/>
        </w:rPr>
        <w:sectPr>
          <w:headerReference r:id="rId11" w:type="default"/>
          <w:footerReference r:id="rId12" w:type="default"/>
          <w:pgSz w:w="11850" w:h="16783"/>
          <w:pgMar w:top="1361" w:right="1247" w:bottom="1361" w:left="1644" w:header="720" w:footer="720" w:gutter="0"/>
          <w:pgNumType w:fmt="decimal"/>
          <w:cols w:space="0" w:num="1"/>
          <w:rtlGutter w:val="0"/>
          <w:docGrid w:linePitch="0" w:charSpace="0"/>
        </w:sectPr>
      </w:pPr>
    </w:p>
    <w:p>
      <w:pPr>
        <w:numPr>
          <w:ilvl w:val="0"/>
          <w:numId w:val="5"/>
        </w:numPr>
        <w:autoSpaceDE w:val="0"/>
        <w:autoSpaceDN w:val="0"/>
        <w:adjustRightInd w:val="0"/>
        <w:spacing w:line="240" w:lineRule="auto"/>
        <w:jc w:val="center"/>
        <w:rPr>
          <w:rFonts w:hint="eastAsia" w:ascii="宋体" w:hAnsi="宋体"/>
          <w:b/>
          <w:bCs/>
          <w:kern w:val="0"/>
          <w:sz w:val="32"/>
          <w:szCs w:val="32"/>
        </w:rPr>
      </w:pPr>
      <w:r>
        <w:rPr>
          <w:rFonts w:hint="eastAsia" w:ascii="宋体" w:hAnsi="宋体"/>
          <w:b/>
          <w:bCs/>
          <w:kern w:val="0"/>
          <w:sz w:val="32"/>
          <w:szCs w:val="32"/>
          <w:lang w:eastAsia="zh-CN"/>
        </w:rPr>
        <w:t>供应商</w:t>
      </w:r>
      <w:r>
        <w:rPr>
          <w:rFonts w:hint="eastAsia" w:ascii="宋体" w:hAnsi="宋体"/>
          <w:b/>
          <w:bCs/>
          <w:kern w:val="0"/>
          <w:sz w:val="32"/>
          <w:szCs w:val="32"/>
        </w:rPr>
        <w:t>须知前附表</w:t>
      </w:r>
    </w:p>
    <w:p>
      <w:pPr>
        <w:pStyle w:val="19"/>
        <w:numPr>
          <w:ilvl w:val="0"/>
          <w:numId w:val="5"/>
        </w:numPr>
      </w:pPr>
    </w:p>
    <w:tbl>
      <w:tblPr>
        <w:tblStyle w:val="23"/>
        <w:tblW w:w="9370"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
        <w:gridCol w:w="665"/>
        <w:gridCol w:w="1754"/>
        <w:gridCol w:w="13"/>
        <w:gridCol w:w="6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65"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67"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367" w:type="dxa"/>
            <w:tcBorders>
              <w:left w:val="single" w:color="auto" w:sz="4" w:space="0"/>
              <w:bottom w:val="single" w:color="auto" w:sz="4" w:space="0"/>
              <w:right w:val="single" w:color="auto" w:sz="12" w:space="0"/>
            </w:tcBorders>
            <w:vAlign w:val="center"/>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1"/>
                <w:szCs w:val="21"/>
                <w:lang w:val="en-US" w:eastAsia="zh-CN"/>
              </w:rPr>
            </w:pPr>
            <w:r>
              <w:rPr>
                <w:rFonts w:hint="eastAsia" w:ascii="宋体" w:hAnsi="宋体" w:cs="宋体"/>
                <w:kern w:val="0"/>
                <w:sz w:val="21"/>
                <w:szCs w:val="21"/>
                <w:lang w:val="en-US" w:eastAsia="zh-CN"/>
              </w:rPr>
              <w:t>伊犁哈萨克自治州纤维检验所奎屯检验检测楼能力提升改造项目（地面及排风功能提升部分）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zh-CN" w:eastAsia="zh-CN"/>
              </w:rPr>
            </w:pPr>
            <w:r>
              <w:rPr>
                <w:rFonts w:hint="eastAsia" w:ascii="宋体" w:hAnsi="宋体" w:eastAsia="宋体" w:cs="宋体"/>
                <w:kern w:val="0"/>
                <w:sz w:val="21"/>
                <w:szCs w:val="21"/>
                <w:lang w:val="en-US" w:eastAsia="zh-CN"/>
              </w:rPr>
              <w:t>XJCT-20220902</w:t>
            </w:r>
            <w:r>
              <w:rPr>
                <w:rFonts w:hint="eastAsia" w:ascii="宋体" w:hAnsi="宋体" w:eastAsia="宋体" w:cs="宋体"/>
                <w:kern w:val="0"/>
                <w:sz w:val="21"/>
                <w:szCs w:val="21"/>
                <w:lang w:val="zh-CN" w:eastAsia="zh-CN"/>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地 点</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伊犁哈萨克自治州纤维检验所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采购人</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采购人名称：伊犁哈萨克自治州纤维检验所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联系人： </w:t>
            </w:r>
            <w:r>
              <w:rPr>
                <w:rFonts w:hint="eastAsia"/>
                <w:szCs w:val="21"/>
              </w:rPr>
              <w:t xml:space="preserve">张明强 </w:t>
            </w:r>
            <w:r>
              <w:rPr>
                <w:rFonts w:hint="eastAsia" w:ascii="宋体" w:hAnsi="宋体" w:cs="宋体"/>
                <w:sz w:val="21"/>
                <w:szCs w:val="21"/>
                <w:lang w:val="en-US" w:eastAsia="zh-CN"/>
              </w:rPr>
              <w:t xml:space="preserve">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  话：13319995577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采购代理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采购代理机构名称：新疆诚途项目管理有限公司</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联系人：卢  攀</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 xml:space="preserve">电  话：15739034589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采</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购</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p>
        </w:tc>
        <w:tc>
          <w:tcPr>
            <w:tcW w:w="6367" w:type="dxa"/>
            <w:tcBorders>
              <w:top w:val="single" w:color="auto" w:sz="4" w:space="0"/>
              <w:left w:val="single" w:color="auto" w:sz="4" w:space="0"/>
              <w:bottom w:val="single" w:color="auto" w:sz="4" w:space="0"/>
              <w:right w:val="single" w:color="auto" w:sz="12" w:space="0"/>
            </w:tcBorders>
            <w:vAlign w:val="center"/>
          </w:tcPr>
          <w:p>
            <w:pPr>
              <w:pStyle w:val="20"/>
              <w:keepNext w:val="0"/>
              <w:keepLines w:val="0"/>
              <w:pageBreakBefore w:val="0"/>
              <w:widowControl w:val="0"/>
              <w:kinsoku/>
              <w:wordWrap/>
              <w:overflowPunct/>
              <w:topLinePunct w:val="0"/>
              <w:autoSpaceDE/>
              <w:autoSpaceDN/>
              <w:bidi w:val="0"/>
              <w:adjustRightInd/>
              <w:snapToGrid w:val="0"/>
              <w:spacing w:before="100" w:line="360" w:lineRule="auto"/>
              <w:ind w:left="0" w:leftChars="0" w:right="0" w:rightChars="0" w:firstLine="0" w:firstLineChars="0"/>
              <w:jc w:val="left"/>
              <w:textAlignment w:val="auto"/>
              <w:outlineLvl w:val="9"/>
              <w:rPr>
                <w:rFonts w:hint="eastAsia"/>
                <w:lang w:val="zh-CN" w:eastAsia="zh-CN"/>
              </w:rPr>
            </w:pPr>
            <w:r>
              <w:rPr>
                <w:rFonts w:hint="eastAsia" w:ascii="宋体" w:hAnsi="宋体" w:eastAsia="宋体" w:cs="宋体"/>
                <w:kern w:val="0"/>
                <w:sz w:val="21"/>
                <w:szCs w:val="21"/>
                <w:lang w:val="zh-CN" w:eastAsia="zh-CN" w:bidi="ar-SA"/>
              </w:rPr>
              <w:t>主要包括6-16层地面改造、消防、电气、通风、给排水及改造后的恢复等内容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highlight w:val="none"/>
                <w:lang w:val="zh-CN"/>
              </w:rPr>
              <w:t>本项目</w:t>
            </w:r>
            <w:r>
              <w:rPr>
                <w:rFonts w:hint="eastAsia" w:ascii="宋体" w:hAnsi="宋体" w:cs="宋体"/>
                <w:color w:val="auto"/>
                <w:sz w:val="21"/>
                <w:szCs w:val="21"/>
                <w:highlight w:val="none"/>
                <w:lang w:val="zh-CN"/>
              </w:rPr>
              <w:t>上限价</w:t>
            </w:r>
            <w:r>
              <w:rPr>
                <w:rFonts w:hint="eastAsia" w:ascii="宋体" w:hAnsi="宋体" w:eastAsia="宋体" w:cs="宋体"/>
                <w:color w:val="auto"/>
                <w:sz w:val="21"/>
                <w:szCs w:val="21"/>
                <w:highlight w:val="none"/>
                <w:lang w:val="zh-CN"/>
              </w:rPr>
              <w:t>为</w:t>
            </w:r>
            <w:r>
              <w:rPr>
                <w:rFonts w:hint="eastAsia" w:ascii="宋体" w:hAnsi="宋体" w:cs="宋体"/>
                <w:b/>
                <w:bCs/>
                <w:color w:val="FF0000"/>
                <w:sz w:val="21"/>
                <w:szCs w:val="21"/>
                <w:highlight w:val="none"/>
                <w:lang w:val="en-US" w:eastAsia="zh-CN"/>
              </w:rPr>
              <w:t>3799177.86</w:t>
            </w:r>
            <w:r>
              <w:rPr>
                <w:rFonts w:hint="eastAsia" w:ascii="宋体" w:hAnsi="宋体" w:cs="宋体"/>
                <w:color w:val="auto"/>
                <w:sz w:val="21"/>
                <w:szCs w:val="21"/>
                <w:highlight w:val="none"/>
                <w:lang w:val="zh-CN" w:eastAsia="zh-CN"/>
              </w:rPr>
              <w:t>元</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大写：</w:t>
            </w:r>
            <w:r>
              <w:rPr>
                <w:rFonts w:hint="eastAsia" w:ascii="宋体" w:hAnsi="宋体" w:cs="宋体"/>
                <w:color w:val="auto"/>
                <w:sz w:val="21"/>
                <w:szCs w:val="21"/>
                <w:highlight w:val="none"/>
                <w:lang w:val="en-US" w:eastAsia="zh-CN"/>
              </w:rPr>
              <w:t>叁佰柒拾玖万玖仟壹佰柒拾柒元捌角陆分</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四舍五入保留两位小数</w:t>
            </w:r>
            <w:r>
              <w:rPr>
                <w:rFonts w:hint="eastAsia" w:ascii="宋体" w:hAnsi="宋体" w:eastAsia="宋体" w:cs="宋体"/>
                <w:color w:val="auto"/>
                <w:sz w:val="21"/>
                <w:szCs w:val="21"/>
                <w:highlight w:val="none"/>
                <w:lang w:val="en-US" w:eastAsia="zh-CN"/>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color w:val="000000"/>
                <w:szCs w:val="21"/>
              </w:rPr>
              <w:t>全套施工图、</w:t>
            </w:r>
            <w:r>
              <w:rPr>
                <w:rFonts w:hint="eastAsia" w:ascii="宋体" w:hAnsi="宋体" w:cs="宋体"/>
                <w:color w:val="000000"/>
                <w:szCs w:val="21"/>
                <w:lang w:eastAsia="zh-CN"/>
              </w:rPr>
              <w:t>磋商文件</w:t>
            </w:r>
            <w:r>
              <w:rPr>
                <w:rFonts w:hint="eastAsia" w:ascii="宋体" w:hAnsi="宋体" w:cs="宋体"/>
                <w:color w:val="000000"/>
                <w:szCs w:val="21"/>
              </w:rPr>
              <w:t>、工程量清单、补疑文件所示范围全部内容</w:t>
            </w:r>
            <w:r>
              <w:rPr>
                <w:rFonts w:hint="eastAsia" w:ascii="宋体" w:hAnsi="宋体" w:cs="宋体"/>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 量 标 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合格</w:t>
            </w:r>
            <w:r>
              <w:rPr>
                <w:rFonts w:hint="eastAsia" w:ascii="宋体" w:hAnsi="宋体" w:cs="宋体"/>
                <w:kern w:val="0"/>
                <w:sz w:val="21"/>
                <w:szCs w:val="21"/>
                <w:lang w:eastAsia="zh-CN"/>
              </w:rPr>
              <w:t>，</w:t>
            </w:r>
            <w:r>
              <w:rPr>
                <w:rFonts w:hint="eastAsia" w:ascii="宋体" w:hAnsi="宋体" w:eastAsia="宋体" w:cs="宋体"/>
                <w:kern w:val="0"/>
                <w:sz w:val="21"/>
                <w:szCs w:val="21"/>
                <w:lang w:eastAsia="zh-CN"/>
              </w:rPr>
              <w:t>符合行业标准</w:t>
            </w:r>
            <w:r>
              <w:rPr>
                <w:rFonts w:hint="eastAsia" w:ascii="宋体" w:hAnsi="宋体" w:eastAsia="宋体" w:cs="宋体"/>
                <w:kern w:val="0"/>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施工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周</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计划施工日期：2022年10 月25 日至2022年12 月 23 日；</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4F81BD" w:themeColor="accent1"/>
                <w:sz w:val="21"/>
                <w:szCs w:val="21"/>
                <w14:textFill>
                  <w14:solidFill>
                    <w14:schemeClr w14:val="accent1"/>
                  </w14:solidFill>
                </w14:textFill>
              </w:rPr>
            </w:pPr>
            <w:r>
              <w:rPr>
                <w:rFonts w:hint="eastAsia" w:ascii="宋体" w:hAnsi="宋体" w:eastAsia="宋体" w:cs="宋体"/>
                <w:color w:val="000000"/>
                <w:szCs w:val="21"/>
                <w:lang w:val="en-US" w:eastAsia="zh-CN"/>
              </w:rPr>
              <w:t>总工期：60 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1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供应商</w:t>
            </w:r>
            <w:r>
              <w:rPr>
                <w:rFonts w:hint="eastAsia" w:ascii="宋体" w:hAnsi="宋体" w:eastAsia="宋体" w:cs="宋体"/>
                <w:kern w:val="0"/>
                <w:sz w:val="21"/>
                <w:szCs w:val="21"/>
              </w:rPr>
              <w:t>的</w:t>
            </w:r>
            <w:r>
              <w:rPr>
                <w:rFonts w:hint="eastAsia" w:ascii="宋体" w:hAnsi="宋体" w:cs="宋体"/>
                <w:kern w:val="0"/>
                <w:sz w:val="21"/>
                <w:szCs w:val="21"/>
                <w:lang w:eastAsia="zh-CN"/>
              </w:rPr>
              <w:t>资格</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资格要求：</w:t>
            </w:r>
          </w:p>
          <w:p>
            <w:pPr>
              <w:pStyle w:val="22"/>
              <w:keepNext w:val="0"/>
              <w:keepLines w:val="0"/>
              <w:widowControl/>
              <w:suppressLineNumbers w:val="0"/>
              <w:spacing w:before="75" w:beforeAutospacing="0" w:after="75" w:afterAutospacing="0"/>
              <w:ind w:left="0" w:right="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1.满足《中华人民共和国政府采购法》第二十二条规定；</w:t>
            </w:r>
          </w:p>
          <w:p>
            <w:pPr>
              <w:pStyle w:val="22"/>
              <w:keepNext w:val="0"/>
              <w:keepLines w:val="0"/>
              <w:widowControl/>
              <w:suppressLineNumbers w:val="0"/>
              <w:spacing w:before="75" w:beforeAutospacing="0" w:after="75" w:afterAutospacing="0"/>
              <w:ind w:right="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2.落实政府采购政策需满足的资格要求：①《财政部环保总局关于环境标志产品政府采购实施的意见》(财库〔2019〕18号)；</w:t>
            </w:r>
            <w:r>
              <w:rPr>
                <w:rFonts w:hint="eastAsia" w:eastAsia="宋体" w:cs="宋体"/>
                <w:kern w:val="2"/>
                <w:sz w:val="21"/>
                <w:szCs w:val="21"/>
                <w:lang w:val="en-US" w:eastAsia="zh-CN" w:bidi="ar-SA"/>
              </w:rPr>
              <w:t>②</w:t>
            </w:r>
            <w:r>
              <w:rPr>
                <w:rFonts w:hint="eastAsia" w:ascii="宋体" w:hAnsi="宋体" w:eastAsia="宋体" w:cs="宋体"/>
                <w:kern w:val="2"/>
                <w:sz w:val="21"/>
                <w:szCs w:val="21"/>
                <w:lang w:val="en-US" w:eastAsia="zh-CN" w:bidi="ar-SA"/>
              </w:rPr>
              <w:t>《政府采购促进中小企业发展管理办法》财库〔2020〕46号；</w:t>
            </w:r>
            <w:r>
              <w:rPr>
                <w:rFonts w:hint="eastAsia" w:eastAsia="宋体" w:cs="宋体"/>
                <w:kern w:val="2"/>
                <w:sz w:val="21"/>
                <w:szCs w:val="21"/>
                <w:lang w:val="en-US" w:eastAsia="zh-CN" w:bidi="ar-SA"/>
              </w:rPr>
              <w:t>③</w:t>
            </w:r>
            <w:r>
              <w:rPr>
                <w:rFonts w:hint="eastAsia" w:ascii="宋体" w:hAnsi="宋体" w:eastAsia="宋体" w:cs="宋体"/>
                <w:kern w:val="2"/>
                <w:sz w:val="21"/>
                <w:szCs w:val="21"/>
                <w:lang w:val="en-US" w:eastAsia="zh-CN" w:bidi="ar-SA"/>
              </w:rPr>
              <w:t>《关于进一步加大政府采购支持中小企业力度的通知》财库〔2022〕19号；</w:t>
            </w:r>
            <w:r>
              <w:rPr>
                <w:rFonts w:hint="eastAsia" w:eastAsia="宋体" w:cs="宋体"/>
                <w:kern w:val="2"/>
                <w:sz w:val="21"/>
                <w:szCs w:val="21"/>
                <w:lang w:val="en-US" w:eastAsia="zh-CN" w:bidi="ar-SA"/>
              </w:rPr>
              <w:t>④</w:t>
            </w:r>
            <w:r>
              <w:rPr>
                <w:rFonts w:hint="eastAsia" w:ascii="宋体" w:hAnsi="宋体" w:eastAsia="宋体" w:cs="宋体"/>
                <w:kern w:val="2"/>
                <w:sz w:val="21"/>
                <w:szCs w:val="21"/>
                <w:lang w:val="en-US" w:eastAsia="zh-CN" w:bidi="ar-SA"/>
              </w:rPr>
              <w:t>《关于促进残疾人就业政府采购政策的通知》(财库〔2017〕141号)；</w:t>
            </w:r>
            <w:r>
              <w:rPr>
                <w:rFonts w:hint="eastAsia" w:eastAsia="宋体" w:cs="宋体"/>
                <w:kern w:val="2"/>
                <w:sz w:val="21"/>
                <w:szCs w:val="21"/>
                <w:lang w:val="en-US" w:eastAsia="zh-CN" w:bidi="ar-SA"/>
              </w:rPr>
              <w:t>⑤</w:t>
            </w:r>
            <w:r>
              <w:rPr>
                <w:rFonts w:hint="eastAsia" w:ascii="宋体" w:hAnsi="宋体" w:eastAsia="宋体" w:cs="宋体"/>
                <w:kern w:val="2"/>
                <w:sz w:val="21"/>
                <w:szCs w:val="21"/>
                <w:lang w:val="en-US" w:eastAsia="zh-CN" w:bidi="ar-SA"/>
              </w:rPr>
              <w:t>《关于政府采购支持</w:t>
            </w:r>
            <w:r>
              <w:rPr>
                <w:rFonts w:hint="eastAsia" w:eastAsia="宋体" w:cs="宋体"/>
                <w:kern w:val="2"/>
                <w:sz w:val="21"/>
                <w:szCs w:val="21"/>
                <w:lang w:val="en-US" w:eastAsia="zh-CN" w:bidi="ar-SA"/>
              </w:rPr>
              <w:t>监狱</w:t>
            </w:r>
            <w:r>
              <w:rPr>
                <w:rFonts w:hint="eastAsia" w:ascii="宋体" w:hAnsi="宋体" w:eastAsia="宋体" w:cs="宋体"/>
                <w:kern w:val="2"/>
                <w:sz w:val="21"/>
                <w:szCs w:val="21"/>
                <w:lang w:val="en-US" w:eastAsia="zh-CN" w:bidi="ar-SA"/>
              </w:rPr>
              <w:t xml:space="preserve">企业发展有关问题的通知》(财库〔2014〕68号)；  </w:t>
            </w:r>
          </w:p>
          <w:p>
            <w:pPr>
              <w:pStyle w:val="22"/>
              <w:keepNext w:val="0"/>
              <w:keepLines w:val="0"/>
              <w:widowControl/>
              <w:suppressLineNumbers w:val="0"/>
              <w:spacing w:before="75" w:beforeAutospacing="0" w:after="75" w:afterAutospacing="0"/>
              <w:ind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3.供应商提供有效的统一社会信用代码的营业执照，供应商必须是中华人民共和国境内注册的，具有独立承担民事责任的能力</w:t>
            </w:r>
          </w:p>
          <w:p>
            <w:pPr>
              <w:pStyle w:val="22"/>
              <w:keepNext w:val="0"/>
              <w:keepLines w:val="0"/>
              <w:widowControl/>
              <w:suppressLineNumbers w:val="0"/>
              <w:spacing w:before="75" w:beforeAutospacing="0" w:after="75" w:afterAutospacing="0"/>
              <w:ind w:right="0"/>
              <w:rPr>
                <w:rFonts w:hint="eastAsia" w:ascii="宋体" w:hAnsi="宋体" w:eastAsia="宋体" w:cs="宋体"/>
                <w:kern w:val="0"/>
                <w:sz w:val="21"/>
                <w:szCs w:val="21"/>
                <w:lang w:val="en-US" w:eastAsia="zh-CN"/>
              </w:rPr>
            </w:pPr>
            <w:r>
              <w:rPr>
                <w:rFonts w:hint="eastAsia" w:ascii="宋体" w:hAnsi="宋体" w:eastAsia="宋体" w:cs="宋体"/>
                <w:kern w:val="2"/>
                <w:sz w:val="21"/>
                <w:szCs w:val="21"/>
                <w:lang w:val="en-US" w:eastAsia="zh-CN" w:bidi="ar-SA"/>
              </w:rPr>
              <w:t>4.投标人具备建筑装饰装修工程专业承包贰级（含贰级）以上资质和消防设施工程专业承包贰级（含贰级）以上资质等级的施工企业，并在人员、设备、资金等方面具有相应的施工能力，具有独立法人资格的企业，有安</w:t>
            </w:r>
            <w:r>
              <w:rPr>
                <w:rFonts w:hint="eastAsia" w:ascii="宋体" w:hAnsi="宋体" w:eastAsia="宋体" w:cs="宋体"/>
                <w:kern w:val="0"/>
                <w:sz w:val="21"/>
                <w:szCs w:val="21"/>
                <w:lang w:val="en-US" w:eastAsia="zh-CN"/>
              </w:rPr>
              <w:t>全生产许可证；拟派项目负责人须具备建筑工程专业贰级及其以上注册建造师执业资格；具备有效的安全生产考核合格证书，且未担任其他在施建设工程项目；</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法定代表人身份证原件或法定代表人授权委托书原件和委托代理人的身份证原件；</w:t>
            </w:r>
          </w:p>
          <w:p>
            <w:pPr>
              <w:pStyle w:val="19"/>
              <w:ind w:left="0" w:leftChars="0" w:firstLine="0" w:firstLineChars="0"/>
              <w:rPr>
                <w:rFonts w:hint="default"/>
                <w:lang w:val="en-US" w:eastAsia="zh-CN"/>
              </w:rPr>
            </w:pPr>
            <w:r>
              <w:rPr>
                <w:rFonts w:hint="eastAsia" w:ascii="宋体" w:hAnsi="宋体" w:eastAsia="宋体" w:cs="宋体"/>
                <w:kern w:val="0"/>
                <w:sz w:val="21"/>
                <w:szCs w:val="21"/>
                <w:lang w:val="en-US" w:eastAsia="zh-CN" w:bidi="ar-SA"/>
              </w:rPr>
              <w:t>6.提供拟派本项目建造师近半年（2022年4月至9月）的在本单位缴纳社保证明</w:t>
            </w:r>
            <w:r>
              <w:rPr>
                <w:rFonts w:hint="eastAsia" w:ascii="宋体" w:hAnsi="宋体" w:cs="宋体"/>
                <w:kern w:val="0"/>
                <w:sz w:val="21"/>
                <w:szCs w:val="21"/>
                <w:lang w:val="en-US" w:eastAsia="zh-CN" w:bidi="ar-SA"/>
              </w:rPr>
              <w:t>；</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7.参加本次采购活动近6个月内供应商依法纳税证明；</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8.供应商提供2021年度经第三方权威机构出具的完整的财务审计报告或2021年财务决算报告或自发布公告之日起基本开户银行出具的资信证明；</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kinsoku/>
              <w:wordWrap/>
              <w:overflowPunct/>
              <w:topLinePunct w:val="0"/>
              <w:bidi w:val="0"/>
              <w:adjustRightInd/>
              <w:snapToGrid/>
              <w:spacing w:before="40" w:after="40" w:line="360" w:lineRule="atLeast"/>
              <w:ind w:right="0" w:rightChars="0"/>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11</w:t>
            </w:r>
            <w:r>
              <w:rPr>
                <w:rFonts w:hint="eastAsia" w:ascii="宋体" w:hAnsi="宋体" w:eastAsia="宋体" w:cs="宋体"/>
                <w:kern w:val="0"/>
                <w:sz w:val="21"/>
                <w:szCs w:val="21"/>
                <w:lang w:eastAsia="zh-CN"/>
              </w:rPr>
              <w:t>.该项目不接受联合体投标；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kinsoku/>
              <w:wordWrap/>
              <w:overflowPunct/>
              <w:topLinePunct w:val="0"/>
              <w:bidi w:val="0"/>
              <w:snapToGrid w:val="0"/>
              <w:spacing w:line="360" w:lineRule="atLeast"/>
              <w:ind w:left="0" w:leftChars="0" w:right="0" w:rightChars="0" w:firstLine="0" w:firstLineChars="0"/>
              <w:jc w:val="center"/>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宋体" w:hAnsi="宋体"/>
                <w:b/>
                <w:bCs/>
                <w:sz w:val="21"/>
                <w:szCs w:val="21"/>
                <w:lang w:val="en-US" w:eastAsia="zh-CN"/>
              </w:rPr>
              <w:t xml:space="preserve">政府采购政策支持 </w:t>
            </w:r>
          </w:p>
        </w:tc>
        <w:tc>
          <w:tcPr>
            <w:tcW w:w="6367" w:type="dxa"/>
            <w:tcBorders>
              <w:top w:val="single" w:color="auto" w:sz="4" w:space="0"/>
              <w:left w:val="single" w:color="auto" w:sz="4" w:space="0"/>
              <w:bottom w:val="single" w:color="auto" w:sz="4" w:space="0"/>
              <w:right w:val="single" w:color="auto" w:sz="12" w:space="0"/>
            </w:tcBorders>
            <w:vAlign w:val="center"/>
          </w:tcPr>
          <w:p>
            <w:pPr>
              <w:pStyle w:val="33"/>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宋体" w:hAnsi="宋体"/>
                <w:b/>
                <w:bCs/>
                <w:sz w:val="21"/>
                <w:szCs w:val="21"/>
                <w:lang w:val="en-US" w:eastAsia="zh-CN"/>
              </w:rPr>
              <w:t>本项目为专门面向中小企业（含中型、小型、微型企业）采购项目，根据《政府采购促进中小企业发展管理办法》（财库﹝2020﹞46号）文件的规定。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0" w:hRule="atLeast"/>
        </w:trPr>
        <w:tc>
          <w:tcPr>
            <w:tcW w:w="571" w:type="dxa"/>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65"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份数</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eastAsia="宋体"/>
                <w:lang w:eastAsia="zh-CN"/>
              </w:rPr>
            </w:pPr>
            <w:r>
              <w:rPr>
                <w:rFonts w:hint="eastAsia"/>
                <w:lang w:eastAsia="zh-CN"/>
              </w:rPr>
              <w:t>响应文件</w:t>
            </w:r>
            <w:r>
              <w:rPr>
                <w:rFonts w:hint="eastAsia"/>
              </w:rPr>
              <w:t>正本</w:t>
            </w:r>
            <w:r>
              <w:rPr>
                <w:rFonts w:hint="eastAsia"/>
                <w:u w:val="thick"/>
              </w:rPr>
              <w:t xml:space="preserve">  壹  </w:t>
            </w:r>
            <w:r>
              <w:rPr>
                <w:rFonts w:hint="eastAsia"/>
              </w:rPr>
              <w:t>份，</w:t>
            </w:r>
            <w:r>
              <w:rPr>
                <w:rFonts w:hint="eastAsia"/>
                <w:lang w:eastAsia="zh-CN"/>
              </w:rPr>
              <w:t>副本</w:t>
            </w:r>
            <w:r>
              <w:rPr>
                <w:rFonts w:hint="eastAsia"/>
                <w:u w:val="single"/>
                <w:lang w:val="en-US" w:eastAsia="zh-CN"/>
              </w:rPr>
              <w:t xml:space="preserve">贰 </w:t>
            </w:r>
            <w:r>
              <w:rPr>
                <w:rFonts w:hint="eastAsia"/>
                <w:lang w:eastAsia="zh-CN"/>
              </w:rPr>
              <w:t>份；电子版一份（包含一个光盘</w:t>
            </w:r>
            <w:r>
              <w:rPr>
                <w:rFonts w:hint="eastAsia"/>
                <w:lang w:val="en-US" w:eastAsia="zh-CN"/>
              </w:rPr>
              <w:t>1</w:t>
            </w:r>
            <w:r>
              <w:rPr>
                <w:rFonts w:hint="eastAsia"/>
                <w:lang w:eastAsia="zh-CN"/>
              </w:rPr>
              <w:t>个</w:t>
            </w:r>
            <w:r>
              <w:rPr>
                <w:rFonts w:hint="eastAsia"/>
                <w:lang w:val="en-US" w:eastAsia="zh-CN"/>
              </w:rPr>
              <w:t>U盘</w:t>
            </w:r>
            <w:r>
              <w:rPr>
                <w:rFonts w:hint="eastAsia"/>
                <w:lang w:eastAsia="zh-CN"/>
              </w:rPr>
              <w:t>）</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有效期限</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left"/>
              <w:textAlignment w:val="auto"/>
              <w:rPr>
                <w:rFonts w:hint="eastAsia" w:ascii="宋体" w:hAnsi="宋体" w:eastAsia="宋体" w:cs="宋体"/>
                <w:kern w:val="0"/>
                <w:sz w:val="21"/>
                <w:szCs w:val="21"/>
              </w:rPr>
            </w:pPr>
            <w:r>
              <w:rPr>
                <w:rFonts w:hint="eastAsia" w:ascii="宋体" w:hAnsi="宋体" w:cs="宋体"/>
                <w:kern w:val="0"/>
                <w:sz w:val="21"/>
                <w:szCs w:val="21"/>
                <w:u w:val="single"/>
                <w:lang w:val="en-US" w:eastAsia="zh-CN"/>
              </w:rPr>
              <w:t>9</w:t>
            </w:r>
            <w:r>
              <w:rPr>
                <w:rFonts w:hint="eastAsia" w:ascii="宋体" w:hAnsi="宋体" w:eastAsia="宋体" w:cs="宋体"/>
                <w:kern w:val="0"/>
                <w:sz w:val="21"/>
                <w:szCs w:val="21"/>
                <w:u w:val="single"/>
              </w:rPr>
              <w:t>0</w:t>
            </w:r>
            <w:r>
              <w:rPr>
                <w:rFonts w:hint="eastAsia" w:ascii="宋体" w:hAnsi="宋体" w:eastAsia="宋体" w:cs="宋体"/>
                <w:kern w:val="0"/>
                <w:sz w:val="21"/>
                <w:szCs w:val="21"/>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571" w:type="dxa"/>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8.1</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递交</w:t>
            </w:r>
            <w:r>
              <w:rPr>
                <w:rFonts w:hint="eastAsia" w:ascii="宋体" w:hAnsi="宋体" w:eastAsia="宋体" w:cs="宋体"/>
                <w:kern w:val="0"/>
                <w:sz w:val="21"/>
                <w:szCs w:val="21"/>
                <w:lang w:eastAsia="zh-CN"/>
              </w:rPr>
              <w:t>地点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u w:val="single"/>
                <w:lang w:eastAsia="zh-CN"/>
              </w:rPr>
            </w:pPr>
            <w:r>
              <w:rPr>
                <w:rFonts w:hint="eastAsia" w:ascii="宋体" w:hAnsi="Times New Roman" w:eastAsia="宋体" w:cs="Times New Roman"/>
                <w:kern w:val="2"/>
                <w:sz w:val="21"/>
                <w:szCs w:val="22"/>
                <w:lang w:val="en-US" w:eastAsia="zh-CN" w:bidi="ar-SA"/>
              </w:rPr>
              <w:t>新疆伊犁州伊宁市新华西路融合大厦A座13层新疆诚途项目管理有限公司开标厅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rPr>
        <w:tc>
          <w:tcPr>
            <w:tcW w:w="571" w:type="dxa"/>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w:t>
            </w:r>
          </w:p>
        </w:tc>
        <w:tc>
          <w:tcPr>
            <w:tcW w:w="665" w:type="dxa"/>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9.1</w:t>
            </w:r>
          </w:p>
        </w:tc>
        <w:tc>
          <w:tcPr>
            <w:tcW w:w="1767" w:type="dxa"/>
            <w:gridSpan w:val="2"/>
            <w:tcBorders>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磋商</w:t>
            </w:r>
            <w:r>
              <w:rPr>
                <w:rFonts w:hint="eastAsia" w:ascii="宋体" w:hAnsi="宋体" w:eastAsia="宋体" w:cs="宋体"/>
                <w:kern w:val="0"/>
                <w:sz w:val="21"/>
                <w:szCs w:val="21"/>
                <w:highlight w:val="none"/>
              </w:rPr>
              <w:t>时间地点</w:t>
            </w:r>
          </w:p>
        </w:tc>
        <w:tc>
          <w:tcPr>
            <w:tcW w:w="6367" w:type="dxa"/>
            <w:tcBorders>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Times New Roman" w:eastAsia="宋体" w:cs="Times New Roman"/>
                <w:kern w:val="2"/>
                <w:sz w:val="21"/>
                <w:szCs w:val="22"/>
                <w:highlight w:val="none"/>
                <w:lang w:val="en-US" w:eastAsia="zh-CN" w:bidi="ar-SA"/>
              </w:rPr>
            </w:pPr>
            <w:r>
              <w:rPr>
                <w:rFonts w:hint="eastAsia" w:ascii="宋体" w:hAnsi="Times New Roman" w:eastAsia="宋体" w:cs="Times New Roman"/>
                <w:kern w:val="2"/>
                <w:sz w:val="21"/>
                <w:szCs w:val="22"/>
                <w:highlight w:val="none"/>
                <w:lang w:val="en-US" w:eastAsia="zh-CN" w:bidi="ar-SA"/>
              </w:rPr>
              <w:t>时间：2022年10月</w:t>
            </w:r>
            <w:r>
              <w:rPr>
                <w:rFonts w:hint="eastAsia" w:ascii="宋体" w:cs="Times New Roman"/>
                <w:kern w:val="2"/>
                <w:sz w:val="21"/>
                <w:szCs w:val="22"/>
                <w:highlight w:val="none"/>
                <w:lang w:val="en-US" w:eastAsia="zh-CN" w:bidi="ar-SA"/>
              </w:rPr>
              <w:t>21</w:t>
            </w:r>
            <w:r>
              <w:rPr>
                <w:rFonts w:hint="eastAsia" w:ascii="宋体" w:hAnsi="Times New Roman" w:eastAsia="宋体" w:cs="Times New Roman"/>
                <w:kern w:val="2"/>
                <w:sz w:val="21"/>
                <w:szCs w:val="22"/>
                <w:highlight w:val="none"/>
                <w:lang w:val="en-US" w:eastAsia="zh-CN" w:bidi="ar-SA"/>
              </w:rPr>
              <w:t>日10时30分（北京时间）</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highlight w:val="none"/>
              </w:rPr>
            </w:pPr>
            <w:r>
              <w:rPr>
                <w:rFonts w:hint="eastAsia" w:ascii="宋体" w:hAnsi="Times New Roman" w:eastAsia="宋体" w:cs="Times New Roman"/>
                <w:kern w:val="2"/>
                <w:sz w:val="21"/>
                <w:szCs w:val="22"/>
                <w:highlight w:val="none"/>
                <w:lang w:val="zh-CN" w:eastAsia="zh-CN" w:bidi="ar-SA"/>
              </w:rPr>
              <w:t>地点：</w:t>
            </w:r>
            <w:r>
              <w:rPr>
                <w:rFonts w:hint="eastAsia" w:ascii="宋体" w:hAnsi="Times New Roman" w:eastAsia="宋体" w:cs="Times New Roman"/>
                <w:kern w:val="2"/>
                <w:sz w:val="21"/>
                <w:szCs w:val="22"/>
                <w:highlight w:val="none"/>
                <w:lang w:val="en-US" w:eastAsia="zh-CN" w:bidi="ar-SA"/>
              </w:rPr>
              <w:t>新疆伊犁州伊宁市新华西路融合大厦A座13层新疆诚途项目管理有限公司开标厅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0</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10.1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采购</w:t>
            </w:r>
            <w:r>
              <w:rPr>
                <w:rFonts w:hint="eastAsia" w:ascii="宋体" w:hAnsi="宋体" w:eastAsia="宋体" w:cs="宋体"/>
                <w:sz w:val="21"/>
                <w:szCs w:val="21"/>
                <w:lang w:val="en-US" w:eastAsia="zh-CN"/>
              </w:rPr>
              <w:t>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0"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10.2</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评审方法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综合评分法</w:t>
            </w:r>
            <w:r>
              <w:rPr>
                <w:rFonts w:hint="eastAsia" w:ascii="宋体" w:hAnsi="宋体" w:cs="宋体"/>
                <w:sz w:val="21"/>
                <w:szCs w:val="21"/>
                <w:lang w:val="en-US" w:eastAsia="zh-CN"/>
              </w:rPr>
              <w:t>，响应文件满足磋商文件全部实质性要求且按评审因素的量化指标评审得分最高的供应商为成交候选供应商的评审方法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1</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11.1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付款方式</w:t>
            </w:r>
          </w:p>
        </w:tc>
        <w:tc>
          <w:tcPr>
            <w:tcW w:w="6367"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签订合同后和与甲方协商约定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7"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12.1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磋商保证金</w:t>
            </w:r>
          </w:p>
        </w:tc>
        <w:tc>
          <w:tcPr>
            <w:tcW w:w="6367" w:type="dxa"/>
            <w:tcBorders>
              <w:top w:val="single" w:color="auto" w:sz="12" w:space="0"/>
              <w:left w:val="single" w:color="auto" w:sz="4" w:space="0"/>
              <w:bottom w:val="single" w:color="auto" w:sz="12" w:space="0"/>
              <w:right w:val="single" w:color="auto" w:sz="12" w:space="0"/>
            </w:tcBorders>
            <w:vAlign w:val="center"/>
          </w:tcPr>
          <w:p>
            <w:pPr>
              <w:spacing w:line="360" w:lineRule="exact"/>
              <w:jc w:val="both"/>
              <w:rPr>
                <w:rFonts w:hint="default" w:ascii="Times New Roman" w:hAnsi="Times New Roman" w:eastAsia="宋体" w:cs="Times New Roman"/>
                <w:b/>
                <w:bCs/>
                <w:color w:val="auto"/>
                <w:szCs w:val="22"/>
              </w:rPr>
            </w:pPr>
            <w:r>
              <w:rPr>
                <w:rFonts w:hint="default" w:ascii="Times New Roman" w:hAnsi="Times New Roman" w:eastAsia="宋体" w:cs="Times New Roman"/>
                <w:b/>
                <w:bCs/>
                <w:color w:val="auto"/>
                <w:szCs w:val="22"/>
              </w:rPr>
              <w:t>投标保证金的形式：</w:t>
            </w:r>
            <w:r>
              <w:rPr>
                <w:rFonts w:hint="default" w:ascii="Times New Roman" w:hAnsi="Times New Roman" w:eastAsia="宋体" w:cs="Times New Roman"/>
                <w:b/>
                <w:bCs/>
                <w:color w:val="auto"/>
                <w:szCs w:val="22"/>
                <w:lang w:eastAsia="zh-CN"/>
              </w:rPr>
              <w:t>转账</w:t>
            </w:r>
            <w:r>
              <w:rPr>
                <w:rFonts w:hint="default" w:ascii="Times New Roman" w:hAnsi="Times New Roman" w:eastAsia="宋体" w:cs="Times New Roman"/>
                <w:b/>
                <w:bCs/>
                <w:color w:val="auto"/>
                <w:szCs w:val="22"/>
              </w:rPr>
              <w:t>或保险保函</w:t>
            </w:r>
          </w:p>
          <w:p>
            <w:pPr>
              <w:spacing w:line="360" w:lineRule="exact"/>
              <w:jc w:val="both"/>
              <w:rPr>
                <w:rFonts w:hint="eastAsia" w:ascii="Times New Roman" w:hAnsi="Times New Roman" w:eastAsia="宋体" w:cs="Times New Roman"/>
                <w:b/>
                <w:bCs/>
                <w:color w:val="auto"/>
                <w:szCs w:val="22"/>
                <w:lang w:eastAsia="zh-CN"/>
              </w:rPr>
            </w:pPr>
            <w:r>
              <w:rPr>
                <w:rFonts w:hint="default" w:ascii="Times New Roman" w:hAnsi="Times New Roman" w:eastAsia="宋体" w:cs="Times New Roman"/>
                <w:b/>
                <w:bCs/>
                <w:color w:val="auto"/>
                <w:szCs w:val="22"/>
              </w:rPr>
              <w:t>1、投标单位以现金或者支票形式从其基本账户转至招标人指定账户（不得为个人账户）。投标保证金必须以投标单位名义交纳。金额以到帐为准。</w:t>
            </w:r>
          </w:p>
          <w:p>
            <w:pPr>
              <w:spacing w:line="360" w:lineRule="exact"/>
              <w:jc w:val="both"/>
              <w:rPr>
                <w:rFonts w:hint="eastAsia" w:ascii="Times New Roman" w:hAnsi="Times New Roman" w:eastAsia="宋体" w:cs="Times New Roman"/>
                <w:b/>
                <w:bCs/>
                <w:color w:val="000000"/>
                <w:szCs w:val="22"/>
                <w:lang w:eastAsia="zh-CN"/>
              </w:rPr>
            </w:pPr>
            <w:r>
              <w:rPr>
                <w:rFonts w:hint="default" w:ascii="Times New Roman" w:hAnsi="Times New Roman" w:eastAsia="宋体" w:cs="Times New Roman"/>
                <w:b/>
                <w:bCs/>
                <w:color w:val="auto"/>
                <w:szCs w:val="22"/>
              </w:rPr>
              <w:t>投标保证金的金额：</w:t>
            </w:r>
            <w:r>
              <w:rPr>
                <w:rFonts w:hint="eastAsia" w:ascii="Times New Roman" w:hAnsi="Times New Roman" w:eastAsia="宋体" w:cs="Times New Roman"/>
                <w:b/>
                <w:bCs/>
                <w:color w:val="auto"/>
                <w:szCs w:val="22"/>
                <w:lang w:val="en-US" w:eastAsia="zh-CN"/>
              </w:rPr>
              <w:t>7</w:t>
            </w:r>
            <w:r>
              <w:rPr>
                <w:rFonts w:hint="eastAsia" w:eastAsia="宋体" w:cs="Times New Roman"/>
                <w:b/>
                <w:bCs/>
                <w:color w:val="000000"/>
                <w:szCs w:val="22"/>
                <w:lang w:val="en-US" w:eastAsia="zh-CN"/>
              </w:rPr>
              <w:t>0</w:t>
            </w:r>
            <w:r>
              <w:rPr>
                <w:rFonts w:hint="default" w:ascii="Times New Roman" w:hAnsi="Times New Roman" w:eastAsia="宋体" w:cs="Times New Roman"/>
                <w:b/>
                <w:bCs/>
                <w:color w:val="000000"/>
                <w:szCs w:val="22"/>
              </w:rPr>
              <w:t>000.00元人民币（</w:t>
            </w:r>
            <w:r>
              <w:rPr>
                <w:rFonts w:hint="eastAsia" w:eastAsia="宋体" w:cs="Times New Roman"/>
                <w:b/>
                <w:bCs/>
                <w:color w:val="000000"/>
                <w:szCs w:val="22"/>
                <w:lang w:val="en-US" w:eastAsia="zh-CN"/>
              </w:rPr>
              <w:t>柒万元整</w:t>
            </w:r>
            <w:r>
              <w:rPr>
                <w:rFonts w:hint="default" w:ascii="Times New Roman" w:hAnsi="Times New Roman" w:eastAsia="宋体" w:cs="Times New Roman"/>
                <w:b/>
                <w:bCs/>
                <w:color w:val="000000"/>
                <w:szCs w:val="22"/>
              </w:rPr>
              <w:t>）</w:t>
            </w:r>
          </w:p>
          <w:p>
            <w:pPr>
              <w:spacing w:line="360" w:lineRule="exact"/>
              <w:jc w:val="both"/>
              <w:rPr>
                <w:rFonts w:hint="eastAsia" w:ascii="Times New Roman" w:hAnsi="Times New Roman" w:eastAsia="宋体" w:cs="Times New Roman"/>
                <w:b/>
                <w:bCs/>
                <w:color w:val="000000"/>
                <w:szCs w:val="22"/>
                <w:lang w:eastAsia="zh-CN"/>
              </w:rPr>
            </w:pPr>
            <w:r>
              <w:rPr>
                <w:rFonts w:hint="default" w:ascii="Times New Roman" w:hAnsi="Times New Roman" w:eastAsia="宋体" w:cs="Times New Roman"/>
                <w:b/>
                <w:bCs/>
                <w:color w:val="000000"/>
                <w:szCs w:val="22"/>
              </w:rPr>
              <w:t>递交方式：投标单位将投标保证金从企业基本帐户汇至以下账户</w:t>
            </w:r>
          </w:p>
          <w:p>
            <w:pPr>
              <w:spacing w:line="360" w:lineRule="exact"/>
              <w:jc w:val="both"/>
              <w:rPr>
                <w:rFonts w:hint="eastAsia" w:ascii="Times New Roman" w:hAnsi="Times New Roman" w:eastAsia="宋体" w:cs="Times New Roman"/>
                <w:b/>
                <w:bCs/>
                <w:color w:val="000000"/>
                <w:szCs w:val="22"/>
                <w:lang w:eastAsia="zh-CN"/>
              </w:rPr>
            </w:pPr>
            <w:r>
              <w:rPr>
                <w:rFonts w:hint="default" w:ascii="Times New Roman" w:hAnsi="Times New Roman" w:eastAsia="宋体" w:cs="Times New Roman"/>
                <w:b/>
                <w:bCs/>
                <w:color w:val="000000"/>
                <w:szCs w:val="22"/>
              </w:rPr>
              <w:t>账户名称：</w:t>
            </w:r>
            <w:r>
              <w:rPr>
                <w:rFonts w:hint="eastAsia" w:ascii="Times New Roman" w:hAnsi="Times New Roman" w:eastAsia="宋体" w:cs="Times New Roman"/>
                <w:b/>
                <w:bCs/>
                <w:color w:val="000000"/>
                <w:szCs w:val="22"/>
                <w:lang w:eastAsia="zh-CN"/>
              </w:rPr>
              <w:t>新疆诚途项目管理有限公司</w:t>
            </w:r>
          </w:p>
          <w:p>
            <w:pPr>
              <w:spacing w:line="360" w:lineRule="exact"/>
              <w:jc w:val="both"/>
              <w:rPr>
                <w:rFonts w:hint="default" w:ascii="Times New Roman" w:hAnsi="Times New Roman" w:eastAsia="宋体" w:cs="Times New Roman"/>
                <w:b/>
                <w:bCs/>
                <w:color w:val="000000"/>
                <w:szCs w:val="22"/>
              </w:rPr>
            </w:pPr>
            <w:r>
              <w:rPr>
                <w:rFonts w:hint="default" w:ascii="Times New Roman" w:hAnsi="Times New Roman" w:eastAsia="宋体" w:cs="Times New Roman"/>
                <w:b/>
                <w:bCs/>
                <w:color w:val="000000"/>
                <w:szCs w:val="22"/>
              </w:rPr>
              <w:t>开户银行：兴业银行股份有限公司伊犁分行</w:t>
            </w:r>
          </w:p>
          <w:p>
            <w:pPr>
              <w:spacing w:line="360" w:lineRule="exact"/>
              <w:jc w:val="both"/>
              <w:rPr>
                <w:rFonts w:hint="default" w:ascii="Times New Roman" w:hAnsi="Times New Roman" w:eastAsia="宋体" w:cs="Times New Roman"/>
                <w:b/>
                <w:bCs/>
                <w:color w:val="000000"/>
                <w:szCs w:val="22"/>
              </w:rPr>
            </w:pPr>
            <w:r>
              <w:rPr>
                <w:rFonts w:hint="eastAsia" w:ascii="Times New Roman" w:hAnsi="Times New Roman" w:eastAsia="宋体" w:cs="Times New Roman"/>
                <w:b/>
                <w:bCs/>
                <w:color w:val="000000"/>
                <w:szCs w:val="22"/>
                <w:lang w:val="en-US" w:eastAsia="zh-CN"/>
              </w:rPr>
              <w:t>账户</w:t>
            </w:r>
            <w:r>
              <w:rPr>
                <w:rFonts w:hint="default" w:ascii="Times New Roman" w:hAnsi="Times New Roman" w:eastAsia="宋体" w:cs="Times New Roman"/>
                <w:b/>
                <w:bCs/>
                <w:color w:val="000000"/>
                <w:szCs w:val="22"/>
              </w:rPr>
              <w:t xml:space="preserve">账号：515010100100164940  </w:t>
            </w:r>
          </w:p>
          <w:p>
            <w:pPr>
              <w:spacing w:line="360" w:lineRule="exact"/>
              <w:jc w:val="both"/>
              <w:rPr>
                <w:rFonts w:hint="default" w:ascii="Times New Roman" w:hAnsi="Times New Roman" w:eastAsia="宋体" w:cs="Times New Roman"/>
                <w:b/>
                <w:bCs/>
                <w:color w:val="000000"/>
                <w:szCs w:val="22"/>
              </w:rPr>
            </w:pPr>
            <w:r>
              <w:rPr>
                <w:rFonts w:hint="default" w:ascii="Times New Roman" w:hAnsi="Times New Roman" w:eastAsia="宋体" w:cs="Times New Roman"/>
                <w:b/>
                <w:bCs/>
                <w:color w:val="000000"/>
                <w:szCs w:val="22"/>
              </w:rPr>
              <w:t>2、中国人民财产保险股份有限公司投标保证保险保函</w:t>
            </w:r>
          </w:p>
          <w:p>
            <w:pPr>
              <w:spacing w:line="360" w:lineRule="exact"/>
              <w:jc w:val="both"/>
              <w:rPr>
                <w:rFonts w:hint="default" w:ascii="Times New Roman" w:hAnsi="Times New Roman" w:eastAsia="宋体" w:cs="Times New Roman"/>
                <w:b/>
                <w:bCs/>
                <w:color w:val="000000"/>
                <w:szCs w:val="22"/>
              </w:rPr>
            </w:pPr>
            <w:r>
              <w:rPr>
                <w:rFonts w:hint="default" w:ascii="Times New Roman" w:hAnsi="Times New Roman" w:eastAsia="宋体" w:cs="Times New Roman"/>
                <w:b/>
                <w:bCs/>
                <w:color w:val="000000"/>
                <w:szCs w:val="22"/>
              </w:rPr>
              <w:t>投标保证金金额：</w:t>
            </w:r>
            <w:r>
              <w:rPr>
                <w:rFonts w:hint="eastAsia" w:eastAsia="宋体" w:cs="Times New Roman"/>
                <w:b/>
                <w:bCs/>
                <w:color w:val="000000"/>
                <w:szCs w:val="22"/>
                <w:lang w:val="en-US" w:eastAsia="zh-CN"/>
              </w:rPr>
              <w:t>70</w:t>
            </w:r>
            <w:r>
              <w:rPr>
                <w:rFonts w:hint="default" w:ascii="Times New Roman" w:hAnsi="Times New Roman" w:eastAsia="宋体" w:cs="Times New Roman"/>
                <w:b/>
                <w:bCs/>
                <w:color w:val="000000"/>
                <w:szCs w:val="22"/>
              </w:rPr>
              <w:t>000.00元人民币（</w:t>
            </w:r>
            <w:r>
              <w:rPr>
                <w:rFonts w:hint="eastAsia" w:eastAsia="宋体" w:cs="Times New Roman"/>
                <w:b/>
                <w:bCs/>
                <w:color w:val="000000"/>
                <w:szCs w:val="22"/>
                <w:lang w:val="en-US" w:eastAsia="zh-CN"/>
              </w:rPr>
              <w:t>柒万元整</w:t>
            </w:r>
            <w:r>
              <w:rPr>
                <w:rFonts w:hint="default" w:ascii="Times New Roman" w:hAnsi="Times New Roman" w:eastAsia="宋体" w:cs="Times New Roman"/>
                <w:b/>
                <w:bCs/>
                <w:color w:val="000000"/>
                <w:szCs w:val="22"/>
              </w:rPr>
              <w:t>）</w:t>
            </w:r>
          </w:p>
          <w:p>
            <w:pPr>
              <w:spacing w:line="360" w:lineRule="exact"/>
              <w:jc w:val="both"/>
              <w:rPr>
                <w:rFonts w:hint="default" w:ascii="Times New Roman" w:hAnsi="Times New Roman" w:eastAsia="宋体" w:cs="Times New Roman"/>
                <w:b/>
                <w:bCs/>
                <w:color w:val="auto"/>
                <w:szCs w:val="22"/>
              </w:rPr>
            </w:pPr>
            <w:r>
              <w:rPr>
                <w:rFonts w:hint="default" w:ascii="Times New Roman" w:hAnsi="Times New Roman" w:eastAsia="宋体" w:cs="Times New Roman"/>
                <w:b/>
                <w:bCs/>
                <w:color w:val="auto"/>
                <w:szCs w:val="22"/>
              </w:rPr>
              <w:t>递交时间：投标截止时间之前（投标单位应充分考虑跨行等因素导致的延迟到账情况）。</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rPr>
            </w:pPr>
            <w:r>
              <w:rPr>
                <w:rFonts w:hint="default" w:ascii="Times New Roman" w:hAnsi="Times New Roman" w:eastAsia="宋体" w:cs="Times New Roman"/>
                <w:b/>
                <w:bCs/>
                <w:color w:val="auto"/>
                <w:szCs w:val="22"/>
              </w:rPr>
              <w:t>注：采用保险保函作为投</w:t>
            </w:r>
            <w:r>
              <w:rPr>
                <w:rFonts w:hint="eastAsia" w:eastAsia="宋体" w:cs="Times New Roman"/>
                <w:b/>
                <w:bCs/>
                <w:color w:val="auto"/>
                <w:szCs w:val="22"/>
                <w:lang w:eastAsia="zh-CN"/>
              </w:rPr>
              <w:t>标</w:t>
            </w:r>
            <w:r>
              <w:rPr>
                <w:rFonts w:hint="default" w:ascii="Times New Roman" w:hAnsi="Times New Roman" w:eastAsia="宋体" w:cs="Times New Roman"/>
                <w:b/>
                <w:bCs/>
                <w:color w:val="auto"/>
                <w:szCs w:val="22"/>
              </w:rPr>
              <w:t>保证金形式的，投标企业将“中国人民财产保险股份有限公司投标保证保险保函”和“第三方风险管理机构出具的风控审核意见”同投标文件一并单独密封提交。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履约保证金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b/>
                <w:color w:val="auto"/>
                <w:szCs w:val="21"/>
                <w:highlight w:val="none"/>
                <w:shd w:val="clear" w:color="auto" w:fill="FFFFFF"/>
                <w:lang w:val="en-US" w:eastAsia="zh-CN"/>
              </w:rPr>
              <w:t>中标供应商与甲方商定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封套上写明</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响应文件</w:t>
            </w:r>
            <w:r>
              <w:rPr>
                <w:rFonts w:hint="eastAsia" w:ascii="宋体" w:hAnsi="宋体" w:cs="宋体"/>
                <w:bCs/>
                <w:color w:val="000000"/>
                <w:szCs w:val="21"/>
                <w:shd w:val="clear" w:color="auto" w:fill="FFFFFF"/>
              </w:rPr>
              <w:t>的封套上除应清楚地标记“正本”或“副本”</w:t>
            </w:r>
            <w:r>
              <w:rPr>
                <w:rFonts w:hint="eastAsia" w:ascii="宋体" w:hAnsi="宋体" w:cs="宋体"/>
                <w:bCs/>
                <w:color w:val="000000"/>
                <w:szCs w:val="21"/>
                <w:shd w:val="clear" w:color="auto" w:fill="FFFFFF"/>
                <w:lang w:eastAsia="zh-CN"/>
              </w:rPr>
              <w:t>或</w:t>
            </w:r>
            <w:r>
              <w:rPr>
                <w:rFonts w:hint="eastAsia" w:ascii="宋体" w:hAnsi="宋体" w:cs="宋体"/>
                <w:bCs/>
                <w:color w:val="000000"/>
                <w:szCs w:val="21"/>
                <w:shd w:val="clear" w:color="auto" w:fill="FFFFFF"/>
              </w:rPr>
              <w:t>“电子版”字样外，封套还应写明以下内容：</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hAnsi="宋体" w:cs="宋体"/>
                <w:b/>
                <w:color w:val="000000"/>
                <w:sz w:val="32"/>
                <w:szCs w:val="32"/>
                <w:shd w:val="clear" w:color="auto" w:fill="FFFFFF"/>
              </w:rPr>
            </w:pPr>
            <w:r>
              <w:rPr>
                <w:rFonts w:hint="eastAsia" w:ascii="宋体" w:hAnsi="宋体" w:cs="宋体"/>
                <w:bCs/>
                <w:color w:val="000000"/>
                <w:szCs w:val="21"/>
                <w:shd w:val="clear" w:color="auto" w:fill="FFFFFF"/>
              </w:rPr>
              <w:t>(1)所投标段名称</w:t>
            </w:r>
            <w:r>
              <w:rPr>
                <w:rFonts w:hint="eastAsia" w:ascii="宋体" w:hAnsi="宋体" w:cs="宋体"/>
                <w:bCs/>
                <w:color w:val="000000"/>
                <w:szCs w:val="21"/>
                <w:shd w:val="clear" w:color="auto" w:fill="FFFFFF"/>
                <w:lang w:eastAsia="zh-CN"/>
              </w:rPr>
              <w:t>和采购编号</w:t>
            </w:r>
            <w:r>
              <w:rPr>
                <w:rFonts w:hint="eastAsia" w:ascii="宋体" w:hAnsi="宋体" w:cs="宋体"/>
                <w:bCs/>
                <w:color w:val="000000"/>
                <w:szCs w:val="21"/>
                <w:shd w:val="clear" w:color="auto" w:fill="FFFFFF"/>
              </w:rPr>
              <w:t>；</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eastAsia="宋体" w:cs="宋体"/>
                <w:bCs/>
                <w:color w:val="000000"/>
                <w:szCs w:val="21"/>
                <w:shd w:val="clear" w:color="auto" w:fill="FFFFFF"/>
                <w:lang w:eastAsia="zh-CN"/>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2</w:t>
            </w: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eastAsia="zh-CN"/>
              </w:rPr>
              <w:t>供应商</w:t>
            </w:r>
            <w:r>
              <w:rPr>
                <w:rFonts w:hint="eastAsia" w:ascii="宋体" w:hAnsi="宋体" w:cs="宋体"/>
                <w:bCs/>
                <w:color w:val="000000"/>
                <w:szCs w:val="21"/>
                <w:shd w:val="clear" w:color="auto" w:fill="FFFFFF"/>
              </w:rPr>
              <w:t>的名称和地址</w:t>
            </w:r>
            <w:r>
              <w:rPr>
                <w:rFonts w:hint="eastAsia" w:ascii="宋体" w:hAnsi="宋体" w:cs="宋体"/>
                <w:bCs/>
                <w:color w:val="000000"/>
                <w:szCs w:val="21"/>
                <w:shd w:val="clear" w:color="auto" w:fill="FFFFFF"/>
                <w:lang w:eastAsia="zh-CN"/>
              </w:rPr>
              <w:t>；</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b/>
                <w:color w:val="auto"/>
                <w:szCs w:val="21"/>
                <w:highlight w:val="none"/>
                <w:shd w:val="clear" w:color="auto" w:fill="FFFFFF"/>
                <w:lang w:val="en-US" w:eastAsia="zh-CN"/>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rPr>
              <w:t>)“在投标截止时间之前不得拆封”的声明。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13.3</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装订要求</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ascii="宋体" w:hAnsi="宋体" w:cs="宋体"/>
                <w:b/>
                <w:color w:val="auto"/>
                <w:szCs w:val="21"/>
                <w:highlight w:val="none"/>
                <w:shd w:val="clear" w:color="auto" w:fill="FFFFFF"/>
                <w:lang w:val="en-US" w:eastAsia="zh-CN"/>
              </w:rPr>
            </w:pPr>
            <w:r>
              <w:rPr>
                <w:rFonts w:hint="eastAsia"/>
                <w:color w:val="000000"/>
                <w:sz w:val="21"/>
                <w:szCs w:val="21"/>
                <w:lang w:eastAsia="zh-CN"/>
              </w:rPr>
              <w:t>响应文件</w:t>
            </w:r>
            <w:r>
              <w:rPr>
                <w:rFonts w:hint="eastAsia"/>
                <w:color w:val="000000"/>
                <w:sz w:val="21"/>
                <w:szCs w:val="21"/>
              </w:rPr>
              <w:t>采用死页胶装方式装订，装订应牢固、不易拆散和换页，不得采用活页装订</w:t>
            </w:r>
            <w:r>
              <w:rPr>
                <w:rFonts w:hint="eastAsia"/>
                <w:color w:val="000000"/>
                <w:sz w:val="21"/>
                <w:szCs w:val="21"/>
                <w:lang w:eastAsia="zh-CN"/>
              </w:rPr>
              <w:t>，必须要有目录并标注页码；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13.4</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响应文件的密封和标识</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bCs/>
                <w:color w:val="000000"/>
                <w:szCs w:val="21"/>
                <w:shd w:val="clear" w:color="auto" w:fill="FFFFFF"/>
              </w:rPr>
            </w:pPr>
            <w:r>
              <w:rPr>
                <w:rFonts w:hint="eastAsia" w:ascii="宋体" w:hAnsi="宋体" w:cs="Tahoma"/>
                <w:color w:val="000000"/>
                <w:lang w:eastAsia="zh-CN"/>
              </w:rPr>
              <w:t>响应文件</w:t>
            </w:r>
            <w:r>
              <w:rPr>
                <w:rFonts w:hint="eastAsia" w:ascii="宋体" w:hAnsi="宋体" w:cs="Tahoma"/>
                <w:b/>
                <w:bCs/>
                <w:color w:val="000000"/>
                <w:lang w:eastAsia="zh-CN"/>
              </w:rPr>
              <w:t>正本、副本、电子版</w:t>
            </w:r>
            <w:r>
              <w:rPr>
                <w:rFonts w:hint="eastAsia" w:ascii="宋体" w:hAnsi="宋体" w:cs="Tahoma"/>
                <w:color w:val="000000"/>
                <w:lang w:eastAsia="zh-CN"/>
              </w:rPr>
              <w:t>分别密封</w:t>
            </w:r>
            <w:r>
              <w:rPr>
                <w:rFonts w:hint="eastAsia" w:ascii="宋体" w:hAnsi="宋体" w:cs="宋体"/>
                <w:bCs/>
                <w:color w:val="000000"/>
                <w:szCs w:val="21"/>
                <w:shd w:val="clear" w:color="auto" w:fill="FFFFFF"/>
              </w:rPr>
              <w:t>，并加盖</w:t>
            </w:r>
            <w:r>
              <w:rPr>
                <w:rFonts w:hint="eastAsia" w:ascii="宋体" w:hAnsi="宋体" w:cs="宋体"/>
                <w:b/>
                <w:bCs w:val="0"/>
                <w:color w:val="000000"/>
                <w:szCs w:val="21"/>
                <w:shd w:val="clear" w:color="auto" w:fill="FFFFFF"/>
              </w:rPr>
              <w:t>单位公章</w:t>
            </w:r>
            <w:r>
              <w:rPr>
                <w:rFonts w:hint="eastAsia" w:asciiTheme="minorEastAsia" w:hAnsiTheme="minorEastAsia" w:eastAsiaTheme="minorEastAsia" w:cstheme="minorEastAsia"/>
                <w:kern w:val="0"/>
                <w:sz w:val="21"/>
                <w:szCs w:val="21"/>
              </w:rPr>
              <w:t>及</w:t>
            </w:r>
            <w:r>
              <w:rPr>
                <w:rFonts w:hint="eastAsia" w:asciiTheme="minorEastAsia" w:hAnsiTheme="minorEastAsia" w:eastAsiaTheme="minorEastAsia" w:cstheme="minorEastAsia"/>
                <w:b/>
                <w:bCs/>
                <w:kern w:val="0"/>
                <w:sz w:val="21"/>
                <w:szCs w:val="21"/>
              </w:rPr>
              <w:t>投标单位法定代表人</w:t>
            </w:r>
            <w:r>
              <w:rPr>
                <w:rFonts w:hint="eastAsia" w:asciiTheme="minorEastAsia" w:hAnsiTheme="minorEastAsia" w:eastAsiaTheme="minorEastAsia" w:cstheme="minorEastAsia"/>
                <w:b/>
                <w:bCs/>
                <w:kern w:val="0"/>
                <w:sz w:val="21"/>
                <w:szCs w:val="21"/>
                <w:lang w:eastAsia="zh-CN"/>
              </w:rPr>
              <w:t>签</w:t>
            </w:r>
            <w:r>
              <w:rPr>
                <w:rFonts w:hint="eastAsia" w:asciiTheme="minorEastAsia" w:hAnsiTheme="minorEastAsia" w:eastAsiaTheme="minorEastAsia" w:cstheme="minorEastAsia"/>
                <w:b/>
                <w:bCs/>
                <w:kern w:val="0"/>
                <w:sz w:val="21"/>
                <w:szCs w:val="21"/>
              </w:rPr>
              <w:t>章</w:t>
            </w:r>
            <w:r>
              <w:rPr>
                <w:rFonts w:hint="eastAsia" w:asciiTheme="minorEastAsia" w:hAnsiTheme="minorEastAsia" w:eastAsiaTheme="minorEastAsia" w:cstheme="minorEastAsia"/>
                <w:kern w:val="0"/>
                <w:sz w:val="21"/>
                <w:szCs w:val="21"/>
                <w:lang w:eastAsia="zh-CN"/>
              </w:rPr>
              <w:t>，供应商必须制作</w:t>
            </w:r>
            <w:r>
              <w:rPr>
                <w:rFonts w:hint="eastAsia" w:asciiTheme="minorEastAsia" w:hAnsiTheme="minorEastAsia" w:eastAsiaTheme="minorEastAsia" w:cstheme="minorEastAsia"/>
                <w:b/>
                <w:bCs/>
                <w:kern w:val="0"/>
                <w:sz w:val="21"/>
                <w:szCs w:val="21"/>
                <w:lang w:eastAsia="zh-CN"/>
              </w:rPr>
              <w:t>“磋商报价表”并单独密封提交</w:t>
            </w:r>
            <w:r>
              <w:rPr>
                <w:rFonts w:hint="eastAsia" w:asciiTheme="minorEastAsia" w:hAnsiTheme="minorEastAsia" w:eastAsiaTheme="minorEastAsia" w:cstheme="minorEastAsia"/>
                <w:kern w:val="0"/>
                <w:sz w:val="21"/>
                <w:szCs w:val="21"/>
                <w:lang w:eastAsia="zh-CN"/>
              </w:rPr>
              <w:t>，并在密封袋上标明“磋商报价表”的字样。不按要求标注或不单独提交磋商报价表，其报价将被拒绝</w:t>
            </w:r>
            <w:r>
              <w:rPr>
                <w:rFonts w:hint="eastAsia" w:ascii="宋体" w:hAnsi="宋体" w:cs="Tahoma"/>
                <w:color w:val="000000"/>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13.5</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转包与分包</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本项目不得转包。是否允许分包：</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color w:val="auto"/>
                <w:sz w:val="21"/>
                <w:szCs w:val="21"/>
                <w:lang w:val="zh-CN"/>
              </w:rPr>
            </w:pPr>
            <w:r>
              <w:rPr>
                <w:rFonts w:hint="eastAsia"/>
                <w:color w:val="auto"/>
                <w:sz w:val="21"/>
                <w:szCs w:val="21"/>
                <w:lang w:val="zh-CN"/>
              </w:rPr>
              <w:sym w:font="Wingdings 2" w:char="0052"/>
            </w:r>
            <w:r>
              <w:rPr>
                <w:rFonts w:hint="eastAsia" w:ascii="宋体" w:hAnsi="宋体" w:cs="宋体"/>
                <w:color w:val="000000"/>
                <w:sz w:val="21"/>
                <w:szCs w:val="21"/>
                <w:lang w:val="zh-CN"/>
              </w:rPr>
              <w:t xml:space="preserve"> 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13.6</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踏勘现场、</w:t>
            </w:r>
          </w:p>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磋商前答疑会</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ind w:left="210" w:leftChars="100"/>
              <w:textAlignment w:val="auto"/>
              <w:rPr>
                <w:rFonts w:hint="eastAsia" w:ascii="宋体" w:hAnsi="宋体" w:cs="宋体"/>
                <w:color w:val="000000"/>
                <w:sz w:val="21"/>
                <w:szCs w:val="21"/>
                <w:lang w:val="en-US" w:eastAsia="zh-CN"/>
              </w:rPr>
            </w:pPr>
            <w:r>
              <w:rPr>
                <w:rFonts w:hint="eastAsia"/>
                <w:color w:val="auto"/>
                <w:sz w:val="21"/>
                <w:szCs w:val="21"/>
                <w:lang w:val="zh-CN"/>
              </w:rPr>
              <w:sym w:font="Wingdings 2" w:char="0052"/>
            </w:r>
            <w:r>
              <w:rPr>
                <w:rFonts w:hint="eastAsia" w:ascii="宋体" w:hAnsi="宋体" w:cs="宋体"/>
                <w:color w:val="000000"/>
                <w:sz w:val="21"/>
                <w:szCs w:val="21"/>
                <w:lang w:val="zh-CN"/>
              </w:rPr>
              <w:t>不组织</w:t>
            </w:r>
            <w:r>
              <w:rPr>
                <w:rFonts w:hint="eastAsia" w:ascii="宋体" w:hAnsi="宋体" w:cs="宋体"/>
                <w:color w:val="000000"/>
                <w:sz w:val="21"/>
                <w:szCs w:val="21"/>
                <w:lang w:val="en-US" w:eastAsia="zh-CN"/>
              </w:rPr>
              <w:t>;</w:t>
            </w:r>
          </w:p>
          <w:p>
            <w:pPr>
              <w:pStyle w:val="47"/>
              <w:keepNext w:val="0"/>
              <w:keepLines w:val="0"/>
              <w:pageBreakBefore w:val="0"/>
              <w:widowControl w:val="0"/>
              <w:kinsoku/>
              <w:wordWrap/>
              <w:overflowPunct/>
              <w:topLinePunct w:val="0"/>
              <w:bidi w:val="0"/>
              <w:snapToGrid/>
              <w:spacing w:line="440" w:lineRule="exact"/>
              <w:ind w:left="210" w:leftChars="100"/>
              <w:textAlignment w:val="auto"/>
              <w:rPr>
                <w:rFonts w:hint="eastAsia" w:eastAsia="宋体"/>
                <w:color w:val="auto"/>
                <w:sz w:val="21"/>
                <w:szCs w:val="21"/>
                <w:lang w:val="en-US" w:eastAsia="zh-CN"/>
              </w:rPr>
            </w:pPr>
            <w:r>
              <w:rPr>
                <w:rFonts w:hint="eastAsia"/>
                <w:color w:val="auto"/>
                <w:sz w:val="21"/>
                <w:szCs w:val="21"/>
                <w:lang w:val="zh-CN"/>
              </w:rPr>
              <w:sym w:font="Wingdings 2" w:char="0052"/>
            </w:r>
            <w:r>
              <w:rPr>
                <w:rFonts w:hint="eastAsia"/>
              </w:rPr>
              <w:t>不</w:t>
            </w:r>
            <w:r>
              <w:rPr>
                <w:rFonts w:hint="eastAsia" w:ascii="宋体" w:hAnsi="宋体" w:eastAsia="宋体" w:cs="宋体"/>
                <w:kern w:val="0"/>
                <w:sz w:val="21"/>
                <w:szCs w:val="21"/>
                <w:lang w:val="en-US" w:eastAsia="zh-CN"/>
              </w:rPr>
              <w:t>召开，招标代理机构将对投标单位所提出的问题予以解答，并出具书面答疑纪要。答疑纪要为招标文件的组成部分，与招标文件具有同等法律效力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13.7</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供应商对磋商文件提出质疑的时间、形式</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color w:val="000000"/>
                <w:sz w:val="21"/>
                <w:szCs w:val="21"/>
                <w:lang w:val="zh-CN"/>
              </w:rPr>
            </w:pP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13.8</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是否接受联合体</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color w:val="auto"/>
                <w:sz w:val="21"/>
                <w:szCs w:val="21"/>
                <w:lang w:val="zh-CN"/>
              </w:rPr>
            </w:pPr>
            <w:r>
              <w:rPr>
                <w:rFonts w:hint="eastAsia"/>
                <w:color w:val="auto"/>
                <w:sz w:val="21"/>
                <w:szCs w:val="21"/>
                <w:lang w:val="zh-CN"/>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13.9</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jc w:val="center"/>
              <w:textAlignment w:val="auto"/>
              <w:rPr>
                <w:rFonts w:hint="eastAsia" w:ascii="宋体" w:hAnsi="宋体" w:cs="宋体"/>
                <w:kern w:val="0"/>
                <w:sz w:val="21"/>
                <w:szCs w:val="21"/>
                <w:lang w:eastAsia="zh-CN"/>
              </w:rPr>
            </w:pPr>
            <w:r>
              <w:rPr>
                <w:rFonts w:hint="eastAsia" w:ascii="宋体" w:hAnsi="宋体" w:cs="宋体"/>
                <w:color w:val="000000"/>
                <w:sz w:val="21"/>
                <w:szCs w:val="21"/>
                <w:lang w:val="zh-CN"/>
              </w:rPr>
              <w:t>是否允许递交多个备选磋商方案</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Tahoma"/>
                <w:color w:val="000000"/>
                <w:lang w:eastAsia="zh-CN"/>
              </w:rPr>
            </w:pPr>
            <w:r>
              <w:rPr>
                <w:rFonts w:hint="eastAsia"/>
                <w:color w:val="auto"/>
                <w:sz w:val="21"/>
                <w:szCs w:val="21"/>
                <w:lang w:val="zh-CN"/>
              </w:rPr>
              <w:t xml:space="preserve"> </w:t>
            </w:r>
            <w:r>
              <w:rPr>
                <w:rFonts w:hint="eastAsia"/>
                <w:color w:val="auto"/>
                <w:sz w:val="21"/>
                <w:szCs w:val="21"/>
                <w:lang w:val="zh-CN"/>
              </w:rPr>
              <w:sym w:font="Wingdings 2" w:char="0052"/>
            </w:r>
            <w:r>
              <w:rPr>
                <w:rFonts w:hint="eastAsia" w:ascii="宋体" w:hAnsi="宋体" w:cs="宋体"/>
                <w:color w:val="000000"/>
                <w:sz w:val="21"/>
                <w:szCs w:val="21"/>
                <w:lang w:val="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不允许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b/>
                <w:bCs/>
                <w:color w:val="auto"/>
                <w:kern w:val="0"/>
                <w:sz w:val="21"/>
                <w:szCs w:val="21"/>
                <w:lang w:eastAsia="zh-CN"/>
              </w:rPr>
              <w:t>开标时须携带证件</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rPr>
            </w:pPr>
            <w:r>
              <w:rPr>
                <w:rFonts w:hint="eastAsia"/>
              </w:rPr>
              <w:t>开标前，请各投标人随身携带下列有效证件以备随时查验：</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lang w:eastAsia="zh-CN"/>
              </w:rPr>
            </w:pPr>
            <w:r>
              <w:rPr>
                <w:rFonts w:hint="eastAsia"/>
                <w:lang w:eastAsia="zh-CN"/>
              </w:rPr>
              <w:t>供应商提供有效的统一社会信用代码的营业执照，供应商必须是中华人民共和国境内注册的，具有独立承担民事责任的能力；</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rPr>
            </w:pPr>
            <w:r>
              <w:rPr>
                <w:rFonts w:hint="eastAsia" w:ascii="宋体" w:hAnsi="宋体" w:eastAsia="宋体" w:cs="宋体"/>
                <w:kern w:val="2"/>
                <w:sz w:val="21"/>
                <w:szCs w:val="21"/>
                <w:lang w:val="en-US" w:eastAsia="zh-CN" w:bidi="ar-SA"/>
              </w:rPr>
              <w:t>安</w:t>
            </w:r>
            <w:r>
              <w:rPr>
                <w:rFonts w:hint="eastAsia" w:ascii="宋体" w:hAnsi="宋体" w:eastAsia="宋体" w:cs="宋体"/>
                <w:kern w:val="0"/>
                <w:sz w:val="21"/>
                <w:szCs w:val="21"/>
                <w:lang w:val="en-US" w:eastAsia="zh-CN"/>
              </w:rPr>
              <w:t>全生产许可证、</w:t>
            </w:r>
            <w:r>
              <w:rPr>
                <w:rFonts w:hint="eastAsia"/>
                <w:lang w:val="en-US" w:eastAsia="zh-CN"/>
              </w:rPr>
              <w:t>企业资质证书（复印件加盖公章须有二维码可供查询)；</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rPr>
            </w:pPr>
            <w:r>
              <w:rPr>
                <w:rFonts w:hint="eastAsia"/>
                <w:lang w:eastAsia="zh-CN"/>
              </w:rPr>
              <w:t>法人身份证或</w:t>
            </w:r>
            <w:r>
              <w:rPr>
                <w:rFonts w:hint="eastAsia"/>
              </w:rPr>
              <w:t>授权委托书及被委托人身份证</w:t>
            </w:r>
            <w:r>
              <w:rPr>
                <w:rFonts w:hint="eastAsia"/>
                <w:lang w:eastAsia="zh-CN"/>
              </w:rPr>
              <w:t>；</w:t>
            </w:r>
          </w:p>
          <w:p>
            <w:pPr>
              <w:pStyle w:val="19"/>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提供拟派本项目建造师近半年（2022年4月至9月）的在本单位缴纳社保证明；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360" w:lineRule="atLeast"/>
              <w:ind w:leftChars="0" w:right="0" w:rightChars="0"/>
              <w:jc w:val="both"/>
              <w:textAlignment w:val="auto"/>
              <w:outlineLvl w:val="9"/>
              <w:rPr>
                <w:rFonts w:hint="eastAsia"/>
              </w:rPr>
            </w:pP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“信用中国”（www.cred</w:t>
            </w:r>
            <w:r>
              <w:rPr>
                <w:rFonts w:hint="eastAsia"/>
                <w:lang w:val="en-US" w:eastAsia="zh-CN"/>
              </w:rPr>
              <w:t>itchina.gov.cn）和中国政府采购网（www.ccgp.gov.cn）网站上未被列入失信被执行人、重大税收违法案件当事人名单以及政府采购严重违法失信行为记录名单的网页截图；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360" w:lineRule="atLeast"/>
              <w:ind w:leftChars="0" w:right="0" w:rightChars="0"/>
              <w:jc w:val="both"/>
              <w:textAlignment w:val="auto"/>
              <w:outlineLvl w:val="9"/>
              <w:rPr>
                <w:rFonts w:hint="eastAsia"/>
              </w:rPr>
            </w:pPr>
            <w:r>
              <w:rPr>
                <w:rFonts w:hint="eastAsia"/>
                <w:lang w:val="en-US" w:eastAsia="zh-CN"/>
              </w:rPr>
              <w:t>（6）参加本次采购活动近6个月内供应商依法纳税证明；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360" w:lineRule="atLeast"/>
              <w:ind w:leftChars="0" w:right="0" w:rightChars="0"/>
              <w:jc w:val="both"/>
              <w:textAlignment w:val="auto"/>
              <w:outlineLvl w:val="9"/>
              <w:rPr>
                <w:rFonts w:hint="eastAsia"/>
              </w:rPr>
            </w:pPr>
            <w:r>
              <w:rPr>
                <w:rFonts w:hint="eastAsia"/>
                <w:lang w:val="en-US" w:eastAsia="zh-CN"/>
              </w:rPr>
              <w:t>（7）会计事务所出具的2021年度财务审计报告或银行出具的资信证明</w:t>
            </w:r>
            <w:r>
              <w:rPr>
                <w:rFonts w:hint="eastAsia"/>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40" w:after="40" w:line="360" w:lineRule="atLeast"/>
              <w:ind w:leftChars="0" w:right="0" w:rightChars="0"/>
              <w:jc w:val="both"/>
              <w:textAlignment w:val="auto"/>
              <w:outlineLvl w:val="9"/>
              <w:rPr>
                <w:rFonts w:hint="eastAsia" w:asciiTheme="minorEastAsia" w:hAnsiTheme="minorEastAsia" w:eastAsiaTheme="minorEastAsia"/>
                <w:b/>
                <w:sz w:val="24"/>
                <w:szCs w:val="24"/>
              </w:rPr>
            </w:pPr>
            <w:r>
              <w:rPr>
                <w:rFonts w:hint="eastAsia" w:ascii="Times New Roman" w:hAnsi="Times New Roman" w:eastAsia="宋体" w:cs="Times New Roman"/>
                <w:lang w:val="en-US" w:eastAsia="zh-CN"/>
              </w:rPr>
              <w:t>（8）保</w:t>
            </w:r>
            <w:r>
              <w:rPr>
                <w:rFonts w:hint="eastAsia"/>
              </w:rPr>
              <w:t>证金收据</w:t>
            </w:r>
            <w:r>
              <w:rPr>
                <w:rFonts w:hint="eastAsia"/>
                <w:lang w:val="en-US" w:eastAsia="zh-CN"/>
              </w:rPr>
              <w:t>或保函</w:t>
            </w:r>
            <w:r>
              <w:rPr>
                <w:rFonts w:hint="eastAsia"/>
              </w:rPr>
              <w:t>。</w:t>
            </w:r>
          </w:p>
          <w:p>
            <w:pPr>
              <w:pStyle w:val="28"/>
              <w:ind w:left="0" w:leftChars="0" w:firstLine="0" w:firstLineChars="0"/>
              <w:rPr>
                <w:rFonts w:hint="eastAsia"/>
              </w:rPr>
            </w:pPr>
            <w:r>
              <w:rPr>
                <w:rFonts w:hint="eastAsia" w:asciiTheme="minorEastAsia" w:hAnsiTheme="minorEastAsia" w:eastAsiaTheme="minorEastAsia"/>
                <w:b/>
                <w:sz w:val="21"/>
                <w:szCs w:val="21"/>
              </w:rPr>
              <w:t>注：</w:t>
            </w:r>
            <w:r>
              <w:rPr>
                <w:rFonts w:hint="eastAsia" w:ascii="宋体" w:hAnsi="宋体"/>
                <w:b/>
                <w:sz w:val="21"/>
                <w:szCs w:val="21"/>
              </w:rPr>
              <w:t>保证金收据、法人授权委托书及委托代理人身份证为原件单独提交审核（如为法人投标，提供法人身份证明书和身份证）；其他</w:t>
            </w:r>
            <w:r>
              <w:rPr>
                <w:rFonts w:hint="eastAsia" w:ascii="宋体" w:hAnsi="宋体" w:cs="宋体"/>
                <w:b/>
                <w:bCs/>
                <w:sz w:val="21"/>
                <w:szCs w:val="21"/>
              </w:rPr>
              <w:t>资格审查</w:t>
            </w:r>
            <w:r>
              <w:rPr>
                <w:rFonts w:hint="eastAsia" w:ascii="宋体" w:hAnsi="宋体"/>
                <w:b/>
                <w:sz w:val="21"/>
                <w:szCs w:val="21"/>
              </w:rPr>
              <w:t>为复印件</w:t>
            </w:r>
            <w:r>
              <w:rPr>
                <w:rFonts w:hint="eastAsia" w:hAnsi="宋体"/>
                <w:b/>
                <w:sz w:val="21"/>
                <w:szCs w:val="21"/>
                <w:lang w:val="en-US" w:eastAsia="zh-CN"/>
              </w:rPr>
              <w:t>加盖公章形式</w:t>
            </w:r>
            <w:r>
              <w:rPr>
                <w:rFonts w:hint="eastAsia" w:ascii="宋体" w:hAnsi="宋体"/>
                <w:b/>
                <w:sz w:val="21"/>
                <w:szCs w:val="21"/>
              </w:rPr>
              <w:t>单独提交审核。不合格或缺少一项则被认为资格审查不合格，将取消其竞标资格。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9370"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outlineLvl w:val="9"/>
              <w:rPr>
                <w:rFonts w:hint="eastAsia" w:eastAsia="宋体"/>
                <w:color w:val="000000"/>
                <w:szCs w:val="21"/>
                <w:lang w:eastAsia="zh-CN"/>
              </w:rPr>
            </w:pPr>
            <w:r>
              <w:rPr>
                <w:rFonts w:hint="eastAsia"/>
                <w:color w:val="000000"/>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0"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Tahoma"/>
                <w:color w:val="000000"/>
              </w:rPr>
            </w:pPr>
            <w:r>
              <w:rPr>
                <w:rFonts w:hint="eastAsia"/>
                <w:color w:val="000000"/>
                <w:szCs w:val="21"/>
              </w:rPr>
              <w:t>构成本</w:t>
            </w:r>
            <w:r>
              <w:rPr>
                <w:rFonts w:hint="eastAsia"/>
                <w:color w:val="000000"/>
                <w:szCs w:val="21"/>
                <w:lang w:eastAsia="zh-CN"/>
              </w:rPr>
              <w:t>磋商</w:t>
            </w:r>
            <w:r>
              <w:rPr>
                <w:rFonts w:hint="eastAsia"/>
                <w:color w:val="000000"/>
                <w:szCs w:val="21"/>
              </w:rPr>
              <w:t>文件各个组成部分的文件，未经</w:t>
            </w:r>
            <w:r>
              <w:rPr>
                <w:rFonts w:hint="eastAsia"/>
                <w:color w:val="000000"/>
                <w:szCs w:val="21"/>
                <w:lang w:eastAsia="zh-CN"/>
              </w:rPr>
              <w:t>采购人</w:t>
            </w:r>
            <w:r>
              <w:rPr>
                <w:rFonts w:hint="eastAsia"/>
                <w:color w:val="000000"/>
                <w:szCs w:val="21"/>
              </w:rPr>
              <w:t>书面同意，</w:t>
            </w:r>
            <w:r>
              <w:rPr>
                <w:rFonts w:hint="eastAsia"/>
                <w:color w:val="000000"/>
                <w:szCs w:val="21"/>
                <w:lang w:eastAsia="zh-CN"/>
              </w:rPr>
              <w:t>供应商</w:t>
            </w:r>
            <w:r>
              <w:rPr>
                <w:rFonts w:hint="eastAsia"/>
                <w:color w:val="000000"/>
                <w:szCs w:val="21"/>
              </w:rPr>
              <w:t>不得擅自复印和用于非本</w:t>
            </w:r>
            <w:r>
              <w:rPr>
                <w:rFonts w:hint="eastAsia"/>
                <w:color w:val="000000"/>
                <w:szCs w:val="21"/>
                <w:lang w:eastAsia="zh-CN"/>
              </w:rPr>
              <w:t>采购</w:t>
            </w:r>
            <w:r>
              <w:rPr>
                <w:rFonts w:hint="eastAsia"/>
                <w:color w:val="000000"/>
                <w:szCs w:val="21"/>
              </w:rPr>
              <w:t>项目所需的其他目的。</w:t>
            </w:r>
            <w:r>
              <w:rPr>
                <w:rFonts w:hint="eastAsia"/>
                <w:color w:val="000000"/>
                <w:szCs w:val="21"/>
                <w:lang w:eastAsia="zh-CN"/>
              </w:rPr>
              <w:t>采购人</w:t>
            </w:r>
            <w:r>
              <w:rPr>
                <w:rFonts w:hint="eastAsia"/>
                <w:color w:val="000000"/>
                <w:szCs w:val="21"/>
              </w:rPr>
              <w:t>全部或者部分使用未中标人</w:t>
            </w:r>
            <w:r>
              <w:rPr>
                <w:rFonts w:hint="eastAsia"/>
                <w:color w:val="000000"/>
                <w:szCs w:val="21"/>
                <w:lang w:eastAsia="zh-CN"/>
              </w:rPr>
              <w:t>响应文件</w:t>
            </w:r>
            <w:r>
              <w:rPr>
                <w:rFonts w:hint="eastAsia"/>
                <w:color w:val="000000"/>
                <w:szCs w:val="21"/>
              </w:rPr>
              <w:t>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监督</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本项目的</w:t>
            </w:r>
            <w:r>
              <w:rPr>
                <w:rFonts w:hint="eastAsia"/>
                <w:color w:val="000000"/>
                <w:szCs w:val="21"/>
                <w:lang w:eastAsia="zh-CN"/>
              </w:rPr>
              <w:t>采购</w:t>
            </w:r>
            <w:r>
              <w:rPr>
                <w:rFonts w:hint="eastAsia"/>
                <w:color w:val="000000"/>
                <w:szCs w:val="21"/>
              </w:rPr>
              <w:t>活动及其相关当事人应当接受有管辖权的</w:t>
            </w:r>
            <w:r>
              <w:rPr>
                <w:rFonts w:hint="eastAsia"/>
                <w:color w:val="000000"/>
                <w:szCs w:val="21"/>
                <w:lang w:eastAsia="zh-CN"/>
              </w:rPr>
              <w:t>相关</w:t>
            </w:r>
            <w:r>
              <w:rPr>
                <w:rFonts w:hint="eastAsia"/>
                <w:color w:val="000000"/>
                <w:szCs w:val="21"/>
              </w:rPr>
              <w:t>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17</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17.1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构成本</w:t>
            </w:r>
            <w:r>
              <w:rPr>
                <w:rFonts w:hint="eastAsia"/>
                <w:color w:val="000000"/>
                <w:szCs w:val="21"/>
                <w:lang w:eastAsia="zh-CN"/>
              </w:rPr>
              <w:t>磋商文件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磋商文件</w:t>
            </w:r>
            <w:r>
              <w:rPr>
                <w:rFonts w:hint="eastAsia"/>
                <w:color w:val="000000"/>
                <w:szCs w:val="21"/>
              </w:rPr>
              <w:t>中有特别规定外，仅适用于</w:t>
            </w:r>
            <w:r>
              <w:rPr>
                <w:rFonts w:hint="eastAsia"/>
                <w:color w:val="000000"/>
                <w:szCs w:val="21"/>
                <w:lang w:eastAsia="zh-CN"/>
              </w:rPr>
              <w:t>采购</w:t>
            </w:r>
            <w:r>
              <w:rPr>
                <w:rFonts w:hint="eastAsia"/>
                <w:color w:val="000000"/>
                <w:szCs w:val="21"/>
              </w:rPr>
              <w:t>投标阶段的规定，按</w:t>
            </w:r>
            <w:r>
              <w:rPr>
                <w:rFonts w:hint="eastAsia"/>
                <w:color w:val="000000"/>
                <w:szCs w:val="21"/>
                <w:lang w:eastAsia="zh-CN"/>
              </w:rPr>
              <w:t>磋商公告</w:t>
            </w:r>
            <w:r>
              <w:rPr>
                <w:rFonts w:hint="eastAsia"/>
                <w:color w:val="000000"/>
                <w:szCs w:val="21"/>
              </w:rPr>
              <w:t>、</w:t>
            </w:r>
            <w:r>
              <w:rPr>
                <w:rFonts w:hint="eastAsia"/>
                <w:color w:val="000000"/>
                <w:szCs w:val="21"/>
                <w:lang w:eastAsia="zh-CN"/>
              </w:rPr>
              <w:t>供应商</w:t>
            </w:r>
            <w:r>
              <w:rPr>
                <w:rFonts w:hint="eastAsia"/>
                <w:color w:val="000000"/>
                <w:szCs w:val="21"/>
              </w:rPr>
              <w:t>须知、评标办法、</w:t>
            </w:r>
            <w:r>
              <w:rPr>
                <w:rFonts w:hint="eastAsia"/>
                <w:color w:val="000000"/>
                <w:szCs w:val="21"/>
                <w:lang w:eastAsia="zh-CN"/>
              </w:rPr>
              <w:t>响应文件</w:t>
            </w:r>
            <w:r>
              <w:rPr>
                <w:rFonts w:hint="eastAsia"/>
                <w:color w:val="000000"/>
                <w:szCs w:val="21"/>
              </w:rPr>
              <w:t>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w:t>
            </w:r>
            <w:r>
              <w:rPr>
                <w:rFonts w:hint="eastAsia"/>
                <w:color w:val="000000"/>
                <w:szCs w:val="21"/>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18</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18.1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公告发布媒体</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color w:val="000000"/>
                <w:szCs w:val="21"/>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19</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19.1</w:t>
            </w:r>
          </w:p>
        </w:tc>
        <w:tc>
          <w:tcPr>
            <w:tcW w:w="1754"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中标服务费</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中标投标人应向招标代理机构交纳中标服务费，由成交投标人领取成交通知书时向采购代理机构缴纳。根据发改价格[2011]534号及计价格[2002]1980号文件计算的招标代理服务收费标准。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3"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20</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20.1</w:t>
            </w:r>
          </w:p>
        </w:tc>
        <w:tc>
          <w:tcPr>
            <w:tcW w:w="1754"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特别说明</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b/>
                <w:bCs/>
                <w:color w:val="000000"/>
                <w:szCs w:val="21"/>
                <w:lang w:eastAsia="zh-CN"/>
              </w:rPr>
            </w:pPr>
            <w:r>
              <w:rPr>
                <w:rFonts w:hint="eastAsia"/>
                <w:b/>
                <w:bCs/>
                <w:color w:val="000000"/>
                <w:szCs w:val="21"/>
                <w:lang w:eastAsia="zh-CN"/>
              </w:rPr>
              <w:t>特别说明：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（1）投标企业严格遵守国家的法律法规及招标纪律，无违法违纪及商业贿赂行为。</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2）不管投标结果如何，投标人均应自行承担投标所需一切费用(应包括：劳务、管理、材料、制作、安装、调试、维修、利润、税金及政策性文件规定的各项应有费用以及垃圾处理、环保费、保险费、检验费、仓储费等；现场安全措施、交货期保证、质量保证、各种不利因素的影响产生的措施和风险费用以及设备的装卸费)。</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 xml:space="preserve">（3）为保证本项目产品质量，良好的售后服务；最低报价不作为中标的唯一依据。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（4）各投标人的调研费、差旅费等费用自理。无论投标结果如何，投标人均应自行承担投标所需一切费用。</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lang w:eastAsia="zh-CN"/>
              </w:rPr>
            </w:pPr>
            <w:r>
              <w:rPr>
                <w:rFonts w:hint="eastAsia"/>
                <w:color w:val="000000"/>
                <w:szCs w:val="21"/>
                <w:lang w:eastAsia="zh-CN"/>
              </w:rPr>
              <w:t>（5）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采购人可拒绝与其签订合同。并将其列入政府采购黑名单。</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eastAsia="zh-CN"/>
              </w:rPr>
            </w:pPr>
            <w:r>
              <w:rPr>
                <w:rFonts w:hint="eastAsia"/>
                <w:color w:val="000000"/>
                <w:szCs w:val="21"/>
                <w:lang w:eastAsia="zh-CN"/>
              </w:rPr>
              <w:t>（6）招标文件如出现不一致情况，以前附表为准。</w:t>
            </w:r>
          </w:p>
        </w:tc>
      </w:tr>
    </w:tbl>
    <w:p>
      <w:pPr>
        <w:jc w:val="left"/>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供应商</w:t>
      </w:r>
      <w:r>
        <w:rPr>
          <w:rFonts w:hint="eastAsia" w:ascii="宋体" w:hAnsi="宋体"/>
          <w:b/>
          <w:bCs/>
          <w:kern w:val="0"/>
          <w:sz w:val="32"/>
          <w:szCs w:val="32"/>
        </w:rPr>
        <w:t>须知</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8"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的说明详见投标须知前附表（以下简称“前附表”）所述。</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sz w:val="21"/>
          <w:szCs w:val="21"/>
        </w:rPr>
        <w:t>1.2本</w:t>
      </w:r>
      <w:r>
        <w:rPr>
          <w:rFonts w:hint="eastAsia" w:asciiTheme="minorEastAsia" w:hAnsiTheme="minorEastAsia" w:eastAsiaTheme="minorEastAsia" w:cstheme="minorEastAsia"/>
          <w:sz w:val="21"/>
          <w:szCs w:val="21"/>
          <w:lang w:eastAsia="zh-CN"/>
        </w:rPr>
        <w:t>采购采购项目</w:t>
      </w:r>
      <w:r>
        <w:rPr>
          <w:rFonts w:hint="eastAsia" w:asciiTheme="minorEastAsia" w:hAnsiTheme="minorEastAsia" w:eastAsiaTheme="minorEastAsia" w:cstheme="minorEastAsia"/>
          <w:sz w:val="21"/>
          <w:szCs w:val="21"/>
        </w:rPr>
        <w:t>单位为</w:t>
      </w:r>
      <w:r>
        <w:rPr>
          <w:rFonts w:hint="eastAsia" w:asciiTheme="minorEastAsia" w:hAnsiTheme="minorEastAsia" w:eastAsiaTheme="minorEastAsia" w:cstheme="minorEastAsia"/>
          <w:sz w:val="21"/>
          <w:szCs w:val="21"/>
          <w:u w:val="single"/>
          <w:lang w:val="en-US" w:eastAsia="zh-CN"/>
        </w:rPr>
        <w:t>伊犁哈萨克自治州纤维检验所</w:t>
      </w:r>
      <w:r>
        <w:rPr>
          <w:rFonts w:hint="eastAsia" w:asciiTheme="minorEastAsia" w:hAnsiTheme="minorEastAsia" w:eastAsiaTheme="minorEastAsia" w:cstheme="minorEastAsia"/>
          <w:sz w:val="21"/>
          <w:szCs w:val="21"/>
        </w:rPr>
        <w:t>，该</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已具备</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条件，现对该项目组织</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b/>
          <w:bCs/>
          <w:i w:val="0"/>
          <w:iCs/>
          <w:kern w:val="0"/>
          <w:sz w:val="21"/>
          <w:szCs w:val="21"/>
          <w:u w:val="single"/>
          <w:lang w:eastAsia="zh-CN"/>
        </w:rPr>
        <w:t>竞争性磋商</w:t>
      </w:r>
      <w:r>
        <w:rPr>
          <w:rFonts w:hint="eastAsia" w:asciiTheme="minorEastAsia" w:hAnsiTheme="minorEastAsia" w:eastAsiaTheme="minorEastAsia" w:cstheme="minorEastAsia"/>
          <w:b/>
          <w:bCs/>
          <w:i w:val="0"/>
          <w:iCs/>
          <w:kern w:val="0"/>
          <w:sz w:val="21"/>
          <w:szCs w:val="21"/>
          <w:u w:val="single"/>
          <w:lang w:val="en-US" w:eastAsia="zh-CN"/>
        </w:rPr>
        <w:t xml:space="preserve"> </w:t>
      </w:r>
      <w:r>
        <w:rPr>
          <w:rFonts w:hint="eastAsia" w:asciiTheme="minorEastAsia" w:hAnsiTheme="minorEastAsia" w:eastAsiaTheme="minorEastAsia" w:cstheme="minorEastAsia"/>
          <w:b/>
          <w:bCs/>
          <w:i w:val="0"/>
          <w:iCs/>
          <w:sz w:val="21"/>
          <w:szCs w:val="21"/>
        </w:rPr>
        <w:t>。</w:t>
      </w:r>
    </w:p>
    <w:p>
      <w:pPr>
        <w:pStyle w:val="2"/>
        <w:rPr>
          <w:rFonts w:hint="eastAsia" w:eastAsiaTheme="minorEastAsia"/>
          <w:b w:val="0"/>
          <w:bCs w:val="0"/>
          <w:lang w:val="en-US" w:eastAsia="zh-CN"/>
        </w:rPr>
      </w:pPr>
      <w:r>
        <w:rPr>
          <w:rFonts w:hint="eastAsia" w:asciiTheme="minorEastAsia" w:hAnsiTheme="minorEastAsia" w:eastAsiaTheme="minorEastAsia" w:cstheme="minorEastAsia"/>
          <w:b w:val="0"/>
          <w:bCs w:val="0"/>
          <w:i w:val="0"/>
          <w:iCs/>
          <w:sz w:val="21"/>
          <w:szCs w:val="21"/>
          <w:lang w:val="en-US" w:eastAsia="zh-CN"/>
        </w:rPr>
        <w:t>1.3本项目按照《中华人民共和国政府采购法》及其实施条例（国务院 658号令）和《关于印发&lt;政府采购竞争性磋商采购方式管理暂行办法&gt;的通知》（财库〔2014〕214号）及《财政部关于政府采购竞争性磋商采购方式管理暂行办法有关问题的补充通知》（财库 〔2015〕124 号）的规定。通过竞争性磋商的方式确定成交单位。</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eastAsia="zh-CN"/>
        </w:rPr>
        <w:t>采购项目</w:t>
      </w:r>
      <w:r>
        <w:rPr>
          <w:rFonts w:hint="eastAsia" w:asciiTheme="minorEastAsia" w:hAnsiTheme="minorEastAsia" w:eastAsiaTheme="minorEastAsia" w:cstheme="minorEastAsia"/>
          <w:b/>
          <w:sz w:val="21"/>
          <w:szCs w:val="21"/>
        </w:rPr>
        <w:t>范围及</w:t>
      </w:r>
      <w:r>
        <w:rPr>
          <w:rFonts w:hint="eastAsia" w:asciiTheme="minorEastAsia" w:hAnsiTheme="minorEastAsia" w:eastAsiaTheme="minorEastAsia" w:cstheme="minorEastAsia"/>
          <w:b/>
          <w:sz w:val="21"/>
          <w:szCs w:val="21"/>
          <w:lang w:eastAsia="zh-CN"/>
        </w:rPr>
        <w:t>项目控制价</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bCs/>
          <w:color w:val="000000"/>
          <w:kern w:val="0"/>
          <w:sz w:val="21"/>
          <w:szCs w:val="21"/>
          <w:u w:val="single"/>
        </w:rPr>
      </w:pPr>
      <w:r>
        <w:rPr>
          <w:rFonts w:hint="eastAsia" w:asciiTheme="minorEastAsia" w:hAnsiTheme="minorEastAsia" w:eastAsiaTheme="minorEastAsia" w:cstheme="minorEastAsia"/>
          <w:sz w:val="21"/>
          <w:szCs w:val="21"/>
        </w:rPr>
        <w:t>2.1 本</w:t>
      </w:r>
      <w:r>
        <w:rPr>
          <w:rFonts w:hint="eastAsia" w:asciiTheme="minorEastAsia" w:hAnsiTheme="minorEastAsia" w:eastAsiaTheme="minorEastAsia" w:cstheme="minorEastAsia"/>
          <w:sz w:val="21"/>
          <w:szCs w:val="21"/>
          <w:lang w:eastAsia="zh-CN"/>
        </w:rPr>
        <w:t>采购采购项目</w:t>
      </w:r>
      <w:r>
        <w:rPr>
          <w:rFonts w:hint="eastAsia" w:asciiTheme="minorEastAsia" w:hAnsiTheme="minorEastAsia" w:eastAsiaTheme="minorEastAsia" w:cstheme="minorEastAsia"/>
          <w:sz w:val="21"/>
          <w:szCs w:val="21"/>
        </w:rPr>
        <w:t>范围：</w:t>
      </w:r>
      <w:r>
        <w:rPr>
          <w:rFonts w:hint="eastAsia" w:ascii="宋体" w:hAnsi="宋体" w:cs="宋体"/>
          <w:sz w:val="21"/>
          <w:szCs w:val="21"/>
          <w:u w:val="single"/>
          <w:lang w:val="en-US" w:eastAsia="zh-CN"/>
        </w:rPr>
        <w:t>见供应商须知表</w:t>
      </w:r>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本</w:t>
      </w:r>
      <w:r>
        <w:rPr>
          <w:rFonts w:hint="eastAsia" w:asciiTheme="minorEastAsia" w:hAnsiTheme="minorEastAsia" w:eastAsiaTheme="minorEastAsia" w:cstheme="minorEastAsia"/>
          <w:sz w:val="21"/>
          <w:szCs w:val="21"/>
          <w:lang w:eastAsia="zh-CN"/>
        </w:rPr>
        <w:t>项目控制</w:t>
      </w:r>
      <w:r>
        <w:rPr>
          <w:rFonts w:hint="eastAsia" w:asciiTheme="minorEastAsia" w:hAnsiTheme="minorEastAsia" w:eastAsiaTheme="minorEastAsia" w:cstheme="minorEastAsia"/>
          <w:color w:val="auto"/>
          <w:sz w:val="21"/>
          <w:szCs w:val="21"/>
          <w:highlight w:val="none"/>
          <w:lang w:eastAsia="zh-CN"/>
        </w:rPr>
        <w:t>价</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b/>
          <w:bCs/>
          <w:color w:val="auto"/>
          <w:sz w:val="21"/>
          <w:szCs w:val="21"/>
          <w:highlight w:val="none"/>
          <w:lang w:val="en-US" w:eastAsia="zh-CN"/>
        </w:rPr>
        <w:t>3799177.86</w:t>
      </w:r>
      <w:r>
        <w:rPr>
          <w:rFonts w:hint="eastAsia" w:asciiTheme="minorEastAsia" w:hAnsiTheme="minorEastAsia" w:eastAsiaTheme="minorEastAsia" w:cstheme="minorEastAsia"/>
          <w:b/>
          <w:bCs/>
          <w:color w:val="auto"/>
          <w:sz w:val="21"/>
          <w:szCs w:val="21"/>
          <w:highlight w:val="none"/>
          <w:lang w:eastAsia="zh-CN"/>
        </w:rPr>
        <w:t>元</w:t>
      </w:r>
      <w:r>
        <w:rPr>
          <w:rFonts w:hint="eastAsia" w:asciiTheme="minorEastAsia" w:hAnsiTheme="minorEastAsia" w:eastAsiaTheme="minorEastAsia" w:cstheme="minorEastAsia"/>
          <w:color w:val="auto"/>
          <w:sz w:val="21"/>
          <w:szCs w:val="21"/>
          <w:highlight w:val="none"/>
          <w:lang w:eastAsia="zh-CN"/>
        </w:rPr>
        <w:t>，四舍五</w:t>
      </w:r>
      <w:r>
        <w:rPr>
          <w:rFonts w:hint="eastAsia" w:asciiTheme="minorEastAsia" w:hAnsiTheme="minorEastAsia" w:eastAsiaTheme="minorEastAsia" w:cstheme="minorEastAsia"/>
          <w:sz w:val="21"/>
          <w:szCs w:val="21"/>
          <w:lang w:eastAsia="zh-CN"/>
        </w:rPr>
        <w:t>入</w:t>
      </w:r>
      <w:r>
        <w:rPr>
          <w:rFonts w:hint="eastAsia" w:asciiTheme="minorEastAsia" w:hAnsiTheme="minorEastAsia" w:eastAsiaTheme="minorEastAsia" w:cstheme="minorEastAsia"/>
          <w:sz w:val="21"/>
          <w:szCs w:val="21"/>
        </w:rPr>
        <w:t>保留两位小数。</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工作的实施</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eastAsia="zh-CN"/>
        </w:rPr>
        <w:t>按采购人要求提供服务</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eastAsia="zh-CN"/>
        </w:rPr>
        <w:t>采购项目</w:t>
      </w:r>
      <w:r>
        <w:rPr>
          <w:rFonts w:hint="eastAsia" w:asciiTheme="minorEastAsia" w:hAnsiTheme="minorEastAsia" w:eastAsiaTheme="minorEastAsia" w:cstheme="minorEastAsia"/>
          <w:b/>
          <w:sz w:val="21"/>
          <w:szCs w:val="21"/>
        </w:rPr>
        <w:t>质量标准</w:t>
      </w:r>
    </w:p>
    <w:p>
      <w:pPr>
        <w:keepNext w:val="0"/>
        <w:keepLines w:val="0"/>
        <w:pageBreakBefore w:val="0"/>
        <w:kinsoku/>
        <w:wordWrap/>
        <w:overflowPunct/>
        <w:topLinePunct w:val="0"/>
        <w:bidi w:val="0"/>
        <w:snapToGrid/>
        <w:spacing w:line="360" w:lineRule="auto"/>
        <w:ind w:left="420" w:leftChars="200" w:firstLine="105" w:firstLineChars="50"/>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4.1 本</w:t>
      </w:r>
      <w:r>
        <w:rPr>
          <w:rFonts w:hint="eastAsia" w:asciiTheme="minorEastAsia" w:hAnsiTheme="minorEastAsia" w:eastAsiaTheme="minorEastAsia" w:cstheme="minorEastAsia"/>
          <w:sz w:val="21"/>
          <w:szCs w:val="21"/>
          <w:lang w:eastAsia="zh-CN"/>
        </w:rPr>
        <w:t>采购项目</w:t>
      </w:r>
      <w:r>
        <w:rPr>
          <w:rFonts w:hint="eastAsia" w:asciiTheme="minorEastAsia" w:hAnsiTheme="minorEastAsia" w:eastAsiaTheme="minorEastAsia" w:cstheme="minorEastAsia"/>
          <w:sz w:val="21"/>
          <w:szCs w:val="21"/>
        </w:rPr>
        <w:t>的质量等级标准为</w:t>
      </w:r>
      <w:r>
        <w:rPr>
          <w:rFonts w:hint="eastAsia" w:asciiTheme="minorEastAsia" w:hAnsiTheme="minorEastAsia" w:eastAsiaTheme="minorEastAsia" w:cstheme="minorEastAsia"/>
          <w:i/>
          <w:sz w:val="21"/>
          <w:szCs w:val="21"/>
          <w:u w:val="single"/>
        </w:rPr>
        <w:t xml:space="preserve">  </w:t>
      </w:r>
      <w:r>
        <w:rPr>
          <w:rFonts w:hint="eastAsia" w:ascii="宋体" w:hAnsi="宋体" w:eastAsia="宋体" w:cs="宋体"/>
          <w:sz w:val="21"/>
          <w:szCs w:val="21"/>
          <w:u w:val="single"/>
          <w:lang w:val="en-US" w:eastAsia="zh-CN"/>
        </w:rPr>
        <w:t xml:space="preserve">合格   </w:t>
      </w:r>
      <w:r>
        <w:rPr>
          <w:rFonts w:hint="eastAsia" w:asciiTheme="minorEastAsia" w:hAnsiTheme="minorEastAsia" w:eastAsiaTheme="minorEastAsia" w:cstheme="minorEastAsia"/>
          <w:i/>
          <w:sz w:val="21"/>
          <w:szCs w:val="21"/>
          <w:u w:val="single"/>
        </w:rPr>
        <w:t xml:space="preserve"> </w:t>
      </w:r>
      <w:r>
        <w:rPr>
          <w:rFonts w:hint="eastAsia" w:asciiTheme="minorEastAsia" w:hAnsiTheme="minorEastAsia" w:eastAsiaTheme="minorEastAsia" w:cstheme="minorEastAsia"/>
          <w:i/>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eastAsiaTheme="minorEastAsia" w:cstheme="minorEastAsia"/>
          <w:b/>
          <w:sz w:val="21"/>
          <w:szCs w:val="21"/>
          <w:lang w:eastAsia="zh-CN"/>
        </w:rPr>
        <w:t>项目建设周期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5.1 </w:t>
      </w:r>
      <w:r>
        <w:rPr>
          <w:rFonts w:hint="eastAsia" w:asciiTheme="minorEastAsia" w:hAnsiTheme="minorEastAsia" w:eastAsiaTheme="minorEastAsia" w:cstheme="minorEastAsia"/>
          <w:sz w:val="21"/>
          <w:szCs w:val="21"/>
          <w:lang w:eastAsia="zh-CN"/>
        </w:rPr>
        <w:t>建设周期：见供应商须知前附表</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6.资金来源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6.1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的资金通过“前附表”第 1 项所述的方式获得。</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7. 合格的</w:t>
      </w:r>
      <w:r>
        <w:rPr>
          <w:rFonts w:hint="eastAsia" w:asciiTheme="minorEastAsia" w:hAnsiTheme="minorEastAsia" w:eastAsiaTheme="minorEastAsia" w:cstheme="minorEastAsia"/>
          <w:b/>
          <w:kern w:val="0"/>
          <w:sz w:val="21"/>
          <w:szCs w:val="21"/>
          <w:lang w:eastAsia="zh-CN"/>
        </w:rPr>
        <w:t>供应商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7.1 </w:t>
      </w: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eastAsia="zh-CN"/>
        </w:rPr>
        <w:t>采购项目供应商</w:t>
      </w:r>
      <w:r>
        <w:rPr>
          <w:rFonts w:hint="eastAsia" w:asciiTheme="minorEastAsia" w:hAnsiTheme="minorEastAsia" w:eastAsiaTheme="minorEastAsia" w:cstheme="minorEastAsia"/>
          <w:sz w:val="21"/>
          <w:szCs w:val="21"/>
        </w:rPr>
        <w:t>的资格审查采取资格后审方式。通过资格后审的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为合格的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7.2 供应商资格要求：见供应商须知前附表</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7.3供应商不得存在下列情形之一：</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7.3.1与采购人、采购代理机构存在利害关系;</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7.4供应商具有履行合同所必需的设备和专业技术能力，在人员、设备、资金等方面具有相应能力；供应商提供的的产品必须是成熟产品；具有技术支持和后续服务等能力。</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8.</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费用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8.1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应承担其参加本次</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活动自身所发生的费用。</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不对非自身原因造成的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费用的增加负任何责任。</w:t>
      </w:r>
    </w:p>
    <w:p>
      <w:pPr>
        <w:keepNext w:val="0"/>
        <w:keepLines w:val="0"/>
        <w:pageBreakBefore w:val="0"/>
        <w:kinsoku/>
        <w:wordWrap/>
        <w:overflowPunct/>
        <w:topLinePunct w:val="0"/>
        <w:bidi w:val="0"/>
        <w:snapToGrid/>
        <w:spacing w:line="360" w:lineRule="auto"/>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（二）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9.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9.1 </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文件包括下列内容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须知前附表及</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须知</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第二章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采购人需求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第四章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响应文件格式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磋商会议程序及评审标准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9.2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截至时间前</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i/>
          <w:kern w:val="0"/>
          <w:sz w:val="21"/>
          <w:szCs w:val="21"/>
          <w:u w:val="single"/>
          <w:lang w:val="en-US" w:eastAsia="zh-CN"/>
        </w:rPr>
        <w:t>5</w:t>
      </w:r>
      <w:r>
        <w:rPr>
          <w:rFonts w:hint="eastAsia" w:asciiTheme="minorEastAsia" w:hAnsiTheme="minorEastAsia" w:eastAsiaTheme="minorEastAsia" w:cstheme="minorEastAsia"/>
          <w:kern w:val="0"/>
          <w:sz w:val="21"/>
          <w:szCs w:val="21"/>
        </w:rPr>
        <w:t>天，对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文件的澄清或者修改内容，均为</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文件的组成部分，对</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和</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起约束作用。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9.3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应认真阅读</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文件中所有事项、格式、条款和规范等要求。如果没有按照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10.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10.1 </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10.2 </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若对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文件有任何疑问，应于投标截至时间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提出澄清要求。澄清要求应发至</w:t>
      </w:r>
      <w:r>
        <w:rPr>
          <w:rFonts w:hint="eastAsia" w:asciiTheme="minorEastAsia" w:hAnsiTheme="minorEastAsia" w:eastAsiaTheme="minorEastAsia" w:cstheme="minorEastAsia"/>
          <w:bCs/>
          <w:kern w:val="0"/>
          <w:sz w:val="21"/>
          <w:szCs w:val="21"/>
          <w:lang w:val="en-US" w:eastAsia="zh-CN"/>
        </w:rPr>
        <w:t>指</w:t>
      </w:r>
      <w:r>
        <w:rPr>
          <w:rFonts w:hint="eastAsia" w:asciiTheme="minorEastAsia" w:hAnsiTheme="minorEastAsia" w:eastAsiaTheme="minorEastAsia" w:cstheme="minorEastAsia"/>
          <w:bCs/>
          <w:kern w:val="0"/>
          <w:sz w:val="21"/>
          <w:szCs w:val="21"/>
        </w:rPr>
        <w:t>定邮箱。</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10.3 无论是</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根据需要主动对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文件进行必要的修改或澄清，或是根据</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的要求对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文件作出澄清，</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rPr>
        <w:t xml:space="preserve"> </w:t>
      </w:r>
      <w:r>
        <w:rPr>
          <w:rFonts w:hint="eastAsia" w:asciiTheme="minorEastAsia" w:hAnsiTheme="minorEastAsia" w:eastAsiaTheme="minorEastAsia" w:cstheme="minorEastAsia"/>
          <w:bCs/>
          <w:kern w:val="0"/>
          <w:sz w:val="21"/>
          <w:szCs w:val="21"/>
          <w:u w:val="single"/>
          <w:lang w:val="en-US" w:eastAsia="zh-CN"/>
        </w:rPr>
        <w:t>各供应商</w:t>
      </w:r>
      <w:r>
        <w:rPr>
          <w:rFonts w:hint="eastAsia" w:asciiTheme="minorEastAsia" w:hAnsiTheme="minorEastAsia" w:eastAsiaTheme="minorEastAsia" w:cstheme="minorEastAsia"/>
          <w:bCs/>
          <w:kern w:val="0"/>
          <w:sz w:val="21"/>
          <w:szCs w:val="21"/>
          <w:u w:val="single"/>
        </w:rPr>
        <w:t xml:space="preserve">邮箱 </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10.4当</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10.5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磋商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rPr>
        <w:t xml:space="preserve">10.6 </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w:t>
      </w:r>
      <w:r>
        <w:rPr>
          <w:rFonts w:hint="eastAsia" w:asciiTheme="minorEastAsia" w:hAnsiTheme="minorEastAsia" w:eastAsiaTheme="minorEastAsia" w:cstheme="minorEastAsia"/>
          <w:b/>
          <w:bCs/>
          <w:kern w:val="0"/>
          <w:sz w:val="21"/>
          <w:szCs w:val="21"/>
          <w:lang w:eastAsia="zh-CN"/>
        </w:rPr>
        <w:t>编制</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11.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11.1 与投标活动有关的所有文件均使用汉语。</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12.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12.1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 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文件及</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13.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13.1 </w:t>
      </w:r>
      <w:r>
        <w:rPr>
          <w:rFonts w:hint="eastAsia" w:asciiTheme="minorEastAsia" w:hAnsiTheme="minorEastAsia" w:eastAsiaTheme="minorEastAsia" w:cstheme="minorEastAsia"/>
          <w:kern w:val="0"/>
          <w:sz w:val="21"/>
          <w:szCs w:val="21"/>
          <w:lang w:eastAsia="zh-CN"/>
        </w:rPr>
        <w:t>响应</w:t>
      </w:r>
      <w:r>
        <w:rPr>
          <w:rFonts w:hint="eastAsia" w:asciiTheme="minorEastAsia" w:hAnsiTheme="minorEastAsia" w:eastAsiaTheme="minorEastAsia" w:cstheme="minorEastAsia"/>
          <w:kern w:val="0"/>
          <w:sz w:val="21"/>
          <w:szCs w:val="21"/>
        </w:rPr>
        <w:t>文件应包括下列内容：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二</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default" w:asciiTheme="minorEastAsia" w:hAnsiTheme="minorEastAsia" w:eastAsiaTheme="minorEastAsia" w:cstheme="minorEastAsia"/>
          <w:b w:val="0"/>
          <w:bCs/>
          <w:kern w:val="0"/>
          <w:sz w:val="21"/>
          <w:szCs w:val="21"/>
          <w:lang w:val="en-US" w:eastAsia="zh-CN"/>
        </w:rPr>
      </w:pPr>
      <w:r>
        <w:rPr>
          <w:rFonts w:hint="eastAsia" w:asciiTheme="minorEastAsia" w:hAnsiTheme="minorEastAsia" w:eastAsiaTheme="minorEastAsia" w:cstheme="minorEastAsia"/>
          <w:b w:val="0"/>
          <w:bCs/>
          <w:kern w:val="0"/>
          <w:sz w:val="21"/>
          <w:szCs w:val="21"/>
          <w:lang w:eastAsia="zh-CN"/>
        </w:rPr>
        <w:t>三、</w:t>
      </w:r>
      <w:r>
        <w:rPr>
          <w:rFonts w:hint="eastAsia" w:asciiTheme="minorEastAsia" w:hAnsiTheme="minorEastAsia" w:eastAsiaTheme="minorEastAsia" w:cstheme="minorEastAsia"/>
          <w:b w:val="0"/>
          <w:bCs/>
          <w:kern w:val="0"/>
          <w:sz w:val="21"/>
          <w:szCs w:val="21"/>
          <w:lang w:val="en-US" w:eastAsia="zh-CN"/>
        </w:rPr>
        <w:t>投标保证金收据或投标保证金缴纳凭证、保函</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四、项目管理机构人员设置</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1</w:t>
      </w:r>
      <w:r>
        <w:rPr>
          <w:rFonts w:hint="eastAsia" w:asciiTheme="minorEastAsia" w:hAnsiTheme="minorEastAsia" w:eastAsiaTheme="minorEastAsia" w:cstheme="minorEastAsia"/>
          <w:b w:val="0"/>
          <w:bCs/>
          <w:kern w:val="0"/>
          <w:sz w:val="21"/>
          <w:szCs w:val="21"/>
          <w:lang w:val="en-US" w:eastAsia="zh-CN"/>
        </w:rPr>
        <w:t>.</w:t>
      </w:r>
      <w:r>
        <w:rPr>
          <w:rFonts w:hint="eastAsia" w:asciiTheme="minorEastAsia" w:hAnsiTheme="minorEastAsia" w:eastAsiaTheme="minorEastAsia" w:cstheme="minorEastAsia"/>
          <w:b w:val="0"/>
          <w:bCs/>
          <w:kern w:val="0"/>
          <w:sz w:val="21"/>
          <w:szCs w:val="21"/>
          <w:lang w:eastAsia="zh-CN"/>
        </w:rPr>
        <w:t>项目负责人简历表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2</w:t>
      </w:r>
      <w:r>
        <w:rPr>
          <w:rFonts w:hint="eastAsia" w:asciiTheme="minorEastAsia" w:hAnsiTheme="minorEastAsia" w:eastAsiaTheme="minorEastAsia" w:cstheme="minorEastAsia"/>
          <w:b w:val="0"/>
          <w:bCs/>
          <w:kern w:val="0"/>
          <w:sz w:val="21"/>
          <w:szCs w:val="21"/>
          <w:lang w:val="en-US" w:eastAsia="zh-CN"/>
        </w:rPr>
        <w:t>.</w:t>
      </w:r>
      <w:r>
        <w:rPr>
          <w:rFonts w:hint="eastAsia" w:asciiTheme="minorEastAsia" w:hAnsiTheme="minorEastAsia" w:eastAsiaTheme="minorEastAsia" w:cstheme="minorEastAsia"/>
          <w:b w:val="0"/>
          <w:bCs/>
          <w:kern w:val="0"/>
          <w:sz w:val="21"/>
          <w:szCs w:val="21"/>
          <w:lang w:eastAsia="zh-CN"/>
        </w:rPr>
        <w:t>主要项目管理人员简历表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五、投标报价表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六、</w:t>
      </w:r>
      <w:r>
        <w:rPr>
          <w:rFonts w:hint="eastAsia" w:asciiTheme="minorEastAsia" w:hAnsiTheme="minorEastAsia" w:eastAsiaTheme="minorEastAsia" w:cstheme="minorEastAsia"/>
          <w:b w:val="0"/>
          <w:bCs/>
          <w:kern w:val="0"/>
          <w:sz w:val="21"/>
          <w:szCs w:val="21"/>
        </w:rPr>
        <w:t>资格审查资料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七、施工组织设计</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八</w:t>
      </w:r>
      <w:r>
        <w:rPr>
          <w:rFonts w:hint="eastAsia" w:asciiTheme="minorEastAsia" w:hAnsiTheme="minorEastAsia" w:eastAsiaTheme="minorEastAsia" w:cstheme="minorEastAsia"/>
          <w:b w:val="0"/>
          <w:bCs/>
          <w:kern w:val="0"/>
          <w:sz w:val="21"/>
          <w:szCs w:val="21"/>
        </w:rPr>
        <w:t>、</w:t>
      </w:r>
      <w:r>
        <w:rPr>
          <w:rFonts w:hint="eastAsia" w:asciiTheme="minorEastAsia" w:hAnsiTheme="minorEastAsia" w:eastAsiaTheme="minorEastAsia" w:cstheme="minorEastAsia"/>
          <w:b w:val="0"/>
          <w:bCs/>
          <w:kern w:val="0"/>
          <w:sz w:val="21"/>
          <w:szCs w:val="21"/>
          <w:lang w:eastAsia="zh-CN"/>
        </w:rPr>
        <w:t>已标价工程量清单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九</w:t>
      </w:r>
      <w:r>
        <w:rPr>
          <w:rFonts w:hint="eastAsia" w:asciiTheme="minorEastAsia" w:hAnsiTheme="minorEastAsia" w:eastAsiaTheme="minorEastAsia" w:cstheme="minorEastAsia"/>
          <w:b w:val="0"/>
          <w:bCs/>
          <w:kern w:val="0"/>
          <w:sz w:val="21"/>
          <w:szCs w:val="21"/>
        </w:rPr>
        <w:t>、其他资料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14. </w:t>
      </w:r>
      <w:r>
        <w:rPr>
          <w:rFonts w:hint="eastAsia" w:asciiTheme="minorEastAsia" w:hAnsiTheme="minorEastAsia" w:eastAsiaTheme="minorEastAsia" w:cstheme="minorEastAsia"/>
          <w:b w:val="0"/>
          <w:bCs/>
          <w:kern w:val="0"/>
          <w:sz w:val="21"/>
          <w:szCs w:val="21"/>
          <w:lang w:eastAsia="zh-CN"/>
        </w:rPr>
        <w:t>响应文件</w:t>
      </w:r>
      <w:r>
        <w:rPr>
          <w:rFonts w:hint="eastAsia" w:asciiTheme="minorEastAsia" w:hAnsiTheme="minorEastAsia" w:eastAsiaTheme="minorEastAsia" w:cstheme="minorEastAsia"/>
          <w:b w:val="0"/>
          <w:bCs/>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包括本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 13 条规定的内容，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提供的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应当使用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文件所提供</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全部格式（表格可按照同样格式扩展）。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要求提供的证</w:t>
      </w:r>
      <w:r>
        <w:rPr>
          <w:rFonts w:hint="eastAsia" w:asciiTheme="minorEastAsia" w:hAnsiTheme="minorEastAsia" w:eastAsiaTheme="minorEastAsia" w:cstheme="minorEastAsia"/>
          <w:kern w:val="0"/>
          <w:sz w:val="21"/>
          <w:szCs w:val="21"/>
          <w:lang w:eastAsia="zh-CN"/>
        </w:rPr>
        <w:t>件</w:t>
      </w:r>
      <w:r>
        <w:rPr>
          <w:rFonts w:hint="eastAsia" w:asciiTheme="minorEastAsia" w:hAnsiTheme="minorEastAsia" w:eastAsiaTheme="minorEastAsia" w:cstheme="minorEastAsia"/>
          <w:kern w:val="0"/>
          <w:sz w:val="21"/>
          <w:szCs w:val="21"/>
        </w:rPr>
        <w:t>、合同(第一部分)、</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通知书或发包通知书、获奖表彰文件等资料，均使用复印件，特别说明为原件的除外。</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14.3 </w:t>
      </w:r>
      <w:r>
        <w:rPr>
          <w:rFonts w:hint="eastAsia" w:asciiTheme="minorEastAsia" w:hAnsiTheme="minorEastAsia" w:eastAsiaTheme="minorEastAsia" w:cstheme="minorEastAsia"/>
          <w:kern w:val="0"/>
          <w:sz w:val="21"/>
          <w:szCs w:val="21"/>
          <w:lang w:eastAsia="zh-CN"/>
        </w:rPr>
        <w:t>磋商函</w:t>
      </w:r>
      <w:r>
        <w:rPr>
          <w:rFonts w:hint="eastAsia" w:asciiTheme="minorEastAsia" w:hAnsiTheme="minorEastAsia" w:eastAsiaTheme="minorEastAsia" w:cstheme="minorEastAsia"/>
          <w:kern w:val="0"/>
          <w:sz w:val="21"/>
          <w:szCs w:val="21"/>
        </w:rPr>
        <w:t>严禁涂改或行间插字和增删</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15. </w:t>
      </w:r>
      <w:r>
        <w:rPr>
          <w:rFonts w:hint="eastAsia" w:asciiTheme="minorEastAsia" w:hAnsiTheme="minorEastAsia" w:eastAsiaTheme="minorEastAsia" w:cstheme="minorEastAsia"/>
          <w:b/>
          <w:kern w:val="0"/>
          <w:sz w:val="21"/>
          <w:szCs w:val="21"/>
          <w:lang w:eastAsia="zh-CN"/>
        </w:rPr>
        <w:t>响应磋商</w:t>
      </w:r>
      <w:r>
        <w:rPr>
          <w:rFonts w:hint="eastAsia" w:asciiTheme="minorEastAsia" w:hAnsiTheme="minorEastAsia" w:eastAsiaTheme="minorEastAsia" w:cstheme="minorEastAsia"/>
          <w:b/>
          <w:kern w:val="0"/>
          <w:sz w:val="21"/>
          <w:szCs w:val="21"/>
        </w:rPr>
        <w:t>报价</w:t>
      </w:r>
      <w:r>
        <w:rPr>
          <w:rFonts w:hint="eastAsia" w:asciiTheme="minorEastAsia" w:hAnsiTheme="minorEastAsia" w:eastAsiaTheme="minorEastAsia" w:cstheme="minorEastAsia"/>
          <w:b/>
          <w:kern w:val="0"/>
          <w:sz w:val="21"/>
          <w:szCs w:val="21"/>
          <w:lang w:eastAsia="zh-CN"/>
        </w:rPr>
        <w:t>及磋商保证金</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rPr>
        <w:t>15.2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w:t>
      </w:r>
      <w:r>
        <w:rPr>
          <w:rFonts w:hint="eastAsia" w:asciiTheme="minorEastAsia" w:hAnsiTheme="minorEastAsia" w:eastAsiaTheme="minorEastAsia" w:cstheme="minorEastAsia"/>
          <w:color w:val="auto"/>
          <w:kern w:val="0"/>
          <w:sz w:val="21"/>
          <w:szCs w:val="21"/>
        </w:rPr>
        <w:t>概算</w:t>
      </w:r>
      <w:r>
        <w:rPr>
          <w:rFonts w:hint="eastAsia" w:asciiTheme="minorEastAsia" w:hAnsiTheme="minorEastAsia" w:eastAsiaTheme="minorEastAsia" w:cstheme="minorEastAsia"/>
          <w:color w:val="auto"/>
          <w:kern w:val="0"/>
          <w:sz w:val="21"/>
          <w:szCs w:val="21"/>
          <w:lang w:eastAsia="zh-CN"/>
        </w:rPr>
        <w:t>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15.3 投标报价为</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完成本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文件第2条所确定的</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范围内全部工作内容的价格体现</w:t>
      </w:r>
      <w:r>
        <w:rPr>
          <w:rFonts w:hint="eastAsia" w:asciiTheme="minorEastAsia" w:hAnsiTheme="minorEastAsia" w:eastAsiaTheme="minorEastAsia" w:cstheme="minorEastAsia"/>
          <w:kern w:val="0"/>
          <w:sz w:val="21"/>
          <w:szCs w:val="21"/>
          <w:lang w:eastAsia="zh-CN"/>
        </w:rPr>
        <w:t>，采购人不再单另支付任何费用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15.4</w:t>
      </w:r>
      <w:r>
        <w:rPr>
          <w:rFonts w:hint="eastAsia" w:asciiTheme="minorEastAsia" w:hAnsiTheme="minorEastAsia" w:eastAsiaTheme="minorEastAsia" w:cstheme="minorEastAsia"/>
          <w:kern w:val="0"/>
          <w:sz w:val="21"/>
          <w:szCs w:val="21"/>
        </w:rPr>
        <w:t>除本磋商文件另有规定外，供应商应按磋商文件所附相应的报价一览表格式标明拟提供服务的投标报价等内容。不接受有任何选择性报价。</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15.5 供应商须知前附表规定交纳磋商保证金的，应按供应商须知前附表规定的形式、金额，在规定的提交响应文件截止时间前，提交磋商保证金。磋商保证金有效期应当与规定的响应文件有效期一致。</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供应商在磋商截止时间前撤回已提交的响应文件的，采购人或者采购代理机构应当自收到供应商书面撤回通知之日</w:t>
      </w:r>
      <w:r>
        <w:rPr>
          <w:rFonts w:hint="eastAsia" w:ascii="宋体" w:hAnsi="宋体" w:eastAsia="宋体" w:cs="宋体"/>
          <w:sz w:val="21"/>
          <w:szCs w:val="21"/>
          <w:lang w:val="en-US" w:eastAsia="zh-CN"/>
        </w:rPr>
        <w:t>起5个</w:t>
      </w:r>
      <w:r>
        <w:rPr>
          <w:rFonts w:hint="eastAsia" w:asciiTheme="minorEastAsia" w:hAnsiTheme="minorEastAsia" w:eastAsiaTheme="minorEastAsia" w:cstheme="minorEastAsia"/>
          <w:sz w:val="21"/>
          <w:szCs w:val="21"/>
          <w:lang w:val="en-US" w:eastAsia="zh-CN"/>
        </w:rPr>
        <w:t>工作日内，退还已收取的磋商保证金，但因供应商自身原因导致无法及时退还的除外。</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pPr>
        <w:pStyle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15.7有下列情形之一的，磋商保证金不予退还：</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15.7.1 供应商在磋商有效期内撤销响应文件的；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15.7.2 除因不可抗力或谈判文件、询价通知书认可的情形以外，成交供应商不与采购人签订合同的；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15.7.3 将成交项目转让给他人，或者在响应文件中未说明，且未经采购人同意，将成交项目分包给他人的；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15.7.4 成交供应商未按竞争性磋商文件规定缴纳履约保证金的；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15.7.5 拒绝履行合同义务的。</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16. </w:t>
      </w:r>
      <w:r>
        <w:rPr>
          <w:rFonts w:hint="eastAsia" w:asciiTheme="minorEastAsia" w:hAnsiTheme="minorEastAsia" w:eastAsiaTheme="minorEastAsia" w:cstheme="minorEastAsia"/>
          <w:b/>
          <w:kern w:val="0"/>
          <w:sz w:val="21"/>
          <w:szCs w:val="21"/>
          <w:lang w:eastAsia="zh-CN"/>
        </w:rPr>
        <w:t>磋商</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16.1 </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有效期见本须知前附表第8项所规定的期限，在此期限内，凡符合本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 在特殊情况下，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的份数和签署</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rPr>
        <w:t>17.1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应当按照本须知前附表规定的份数提交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。否则视为不实质响应</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文件的投标。</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均需</w:t>
      </w:r>
      <w:r>
        <w:rPr>
          <w:rFonts w:hint="eastAsia" w:asciiTheme="minorEastAsia" w:hAnsiTheme="minorEastAsia" w:eastAsiaTheme="minorEastAsia" w:cstheme="minorEastAsia"/>
          <w:kern w:val="0"/>
          <w:sz w:val="21"/>
          <w:szCs w:val="21"/>
          <w:lang w:eastAsia="zh-CN"/>
        </w:rPr>
        <w:t>使用</w:t>
      </w:r>
      <w:r>
        <w:rPr>
          <w:rFonts w:hint="eastAsia" w:asciiTheme="minorEastAsia" w:hAnsiTheme="minorEastAsia" w:eastAsiaTheme="minorEastAsia" w:cstheme="minorEastAsia"/>
          <w:kern w:val="0"/>
          <w:sz w:val="21"/>
          <w:szCs w:val="21"/>
          <w:lang w:val="en-US" w:eastAsia="zh-CN"/>
        </w:rPr>
        <w:t>A4纸张</w:t>
      </w:r>
      <w:r>
        <w:rPr>
          <w:rFonts w:hint="eastAsia" w:asciiTheme="minorEastAsia" w:hAnsiTheme="minorEastAsia" w:eastAsiaTheme="minorEastAsia" w:cstheme="minorEastAsia"/>
          <w:kern w:val="0"/>
          <w:sz w:val="21"/>
          <w:szCs w:val="21"/>
        </w:rPr>
        <w:t>打印或者使用不褪色的蓝黑、黑色墨水笔书写，字迹应清晰易于辨认。</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中凡需加盖投标单位公章和投标单位法定代表人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章的地方，均应当加盖投标单位公章和投标单位法定代表人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签署授权委托书格式、签字、盖章及内容均应符合要求，否则</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签署授权委托书无效。</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（四）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的递交</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的封装与标记</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封面应注明</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名称、单位名称、地址、邮政编码、联系人及联系电话，同时加盖投标单位公章及法定代表人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章,并标明“正本”、“副本”字样</w:t>
      </w:r>
      <w:r>
        <w:rPr>
          <w:rFonts w:hint="eastAsia" w:asciiTheme="minorEastAsia" w:hAnsiTheme="minorEastAsia" w:eastAsiaTheme="minorEastAsia" w:cstheme="minorEastAsia"/>
          <w:kern w:val="0"/>
          <w:sz w:val="21"/>
          <w:szCs w:val="21"/>
          <w:lang w:eastAsia="zh-CN"/>
        </w:rPr>
        <w:t>，“正本”、“副本”应</w:t>
      </w:r>
      <w:r>
        <w:rPr>
          <w:rFonts w:hint="eastAsia" w:asciiTheme="minorEastAsia" w:hAnsiTheme="minorEastAsia" w:eastAsiaTheme="minorEastAsia" w:cstheme="minorEastAsia"/>
          <w:b/>
          <w:bCs/>
          <w:kern w:val="0"/>
          <w:sz w:val="21"/>
          <w:szCs w:val="21"/>
          <w:lang w:eastAsia="zh-CN"/>
        </w:rPr>
        <w:t>分别密封</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“正本”、“副本”如有不一致时，以“正本”为准。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封套须加盖投标单位公章及投标单位法定代表人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章，并应确保密封完好。</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r>
        <w:rPr>
          <w:rFonts w:hint="eastAsia" w:asciiTheme="minorEastAsia" w:hAnsiTheme="minorEastAsia" w:eastAsiaTheme="minorEastAsia" w:cstheme="minorEastAsia"/>
          <w:kern w:val="0"/>
          <w:sz w:val="21"/>
          <w:szCs w:val="21"/>
          <w:lang w:val="en-US" w:eastAsia="zh-CN"/>
        </w:rPr>
        <w:t xml:space="preserve">3 </w:t>
      </w:r>
      <w:r>
        <w:rPr>
          <w:rFonts w:hint="eastAsia" w:asciiTheme="minorEastAsia" w:hAnsiTheme="minorEastAsia" w:eastAsiaTheme="minorEastAsia" w:cstheme="minorEastAsia"/>
          <w:kern w:val="0"/>
          <w:sz w:val="21"/>
          <w:szCs w:val="21"/>
        </w:rPr>
        <w:t>未按照上述规定提交的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将被拒绝，并退还给</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19.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的提交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19.1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应当按照本投标须知前附表第10项所规定的地点，于投标截止时间前提交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。未送达本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文件规定地点的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20.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提交的截止时间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提交的截止时间详见本投标须知前附表第7项规定。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20.2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可按本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文件第16条规定以修改补充通知的方式，酌情延长提交投标书的截止时间。在上述情况下，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与</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在原投标截止时间前的全部权力和义务，将适用于延长后新的投标截止时间。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 到投标截止时间，</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收到的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少于3个的，</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将依法重新组织</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21. 迟交的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21.1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在本投标须知前附表第7项规定的投标截止时间以后送达的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将被拒绝并退回</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22.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的补充、修改与撤回</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可以在投标须知前附表第 7 项规定的投标截止时间之前，可以以书面形式补充、修改或撤回已提交的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22.2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的补充、修改或撤回，应按本</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第 18 条的规定</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、密封、标记和提交，并在封套上清楚标明“补充”、“修改”或“撤回”字样。</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22.3  在投标截止时间之后，</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不得补充、修改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（五） 开标</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23.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将于投标须知前附表规定的时间和地点开标，开标由</w:t>
      </w:r>
      <w:r>
        <w:rPr>
          <w:rFonts w:hint="eastAsia" w:asciiTheme="minorEastAsia" w:hAnsiTheme="minorEastAsia" w:eastAsiaTheme="minorEastAsia" w:cstheme="minorEastAsia"/>
          <w:kern w:val="0"/>
          <w:sz w:val="21"/>
          <w:szCs w:val="21"/>
          <w:lang w:eastAsia="zh-CN"/>
        </w:rPr>
        <w:t>采购人或采购代理机构</w:t>
      </w:r>
      <w:r>
        <w:rPr>
          <w:rFonts w:hint="eastAsia" w:asciiTheme="minorEastAsia" w:hAnsiTheme="minorEastAsia" w:eastAsiaTheme="minorEastAsia" w:cstheme="minorEastAsia"/>
          <w:kern w:val="0"/>
          <w:sz w:val="21"/>
          <w:szCs w:val="21"/>
        </w:rPr>
        <w:t>主持，邀请所有</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可委派代表参加开标。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 开标程序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23.2.1 开标由</w:t>
      </w:r>
      <w:r>
        <w:rPr>
          <w:rFonts w:hint="eastAsia" w:asciiTheme="minorEastAsia" w:hAnsiTheme="minorEastAsia" w:eastAsiaTheme="minorEastAsia" w:cstheme="minorEastAsia"/>
          <w:kern w:val="0"/>
          <w:sz w:val="21"/>
          <w:szCs w:val="21"/>
          <w:lang w:eastAsia="zh-CN"/>
        </w:rPr>
        <w:t>采购人或采购代理机构</w:t>
      </w:r>
      <w:r>
        <w:rPr>
          <w:rFonts w:hint="eastAsia" w:asciiTheme="minorEastAsia" w:hAnsiTheme="minorEastAsia" w:eastAsiaTheme="minorEastAsia" w:cstheme="minorEastAsia"/>
          <w:kern w:val="0"/>
          <w:sz w:val="21"/>
          <w:szCs w:val="21"/>
        </w:rPr>
        <w:t>主持；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23.2.2 </w:t>
      </w:r>
      <w:r>
        <w:rPr>
          <w:rFonts w:hint="eastAsia" w:asciiTheme="minorEastAsia" w:hAnsiTheme="minorEastAsia" w:eastAsiaTheme="minorEastAsia" w:cstheme="minorEastAsia"/>
          <w:kern w:val="0"/>
          <w:sz w:val="21"/>
          <w:szCs w:val="21"/>
          <w:lang w:eastAsia="zh-CN"/>
        </w:rPr>
        <w:t>采购人及</w:t>
      </w:r>
      <w:r>
        <w:rPr>
          <w:rFonts w:hint="eastAsia" w:asciiTheme="minorEastAsia" w:hAnsiTheme="minorEastAsia" w:eastAsiaTheme="minorEastAsia" w:cstheme="minorEastAsia"/>
          <w:kern w:val="0"/>
          <w:sz w:val="21"/>
          <w:szCs w:val="21"/>
        </w:rPr>
        <w:t>监督管理部门工作人员对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的有效证件进行查验。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23.2.3 由证件齐全、满足要求的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或其推选的代表检查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的封装情况并确认无误。</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23.2.4 按本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 22条已提交了可接受的撤回通知的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及无效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将不予开封。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 xml:space="preserve">23.3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应对开标过程进行记录；与会的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或其代表应在</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递交登记表上签字确认其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已递交。</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24. 有效证件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24.1 </w:t>
      </w:r>
      <w:r>
        <w:rPr>
          <w:rFonts w:hint="eastAsia" w:asciiTheme="minorEastAsia" w:hAnsiTheme="minorEastAsia" w:eastAsiaTheme="minorEastAsia" w:cstheme="minorEastAsia"/>
          <w:b/>
          <w:bCs/>
          <w:kern w:val="0"/>
          <w:sz w:val="21"/>
          <w:szCs w:val="21"/>
        </w:rPr>
        <w:t>开标前，请各</w:t>
      </w:r>
      <w:r>
        <w:rPr>
          <w:rFonts w:hint="eastAsia" w:asciiTheme="minorEastAsia" w:hAnsiTheme="minorEastAsia" w:eastAsiaTheme="minorEastAsia" w:cstheme="minorEastAsia"/>
          <w:b/>
          <w:bCs/>
          <w:kern w:val="0"/>
          <w:sz w:val="21"/>
          <w:szCs w:val="21"/>
          <w:lang w:eastAsia="zh-CN"/>
        </w:rPr>
        <w:t>供应商</w:t>
      </w:r>
      <w:r>
        <w:rPr>
          <w:rFonts w:hint="eastAsia" w:asciiTheme="minorEastAsia" w:hAnsiTheme="minorEastAsia" w:eastAsiaTheme="minorEastAsia" w:cstheme="minorEastAsia"/>
          <w:b/>
          <w:bCs/>
          <w:kern w:val="0"/>
          <w:sz w:val="21"/>
          <w:szCs w:val="21"/>
        </w:rPr>
        <w:t>随身携带下列有效证件以备查验</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见投标须知前附表15.1。</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 证件齐全</w:t>
      </w:r>
      <w:r>
        <w:rPr>
          <w:rFonts w:hint="eastAsia" w:ascii="宋体" w:hAnsi="宋体" w:cs="宋体"/>
          <w:b/>
          <w:bCs/>
          <w:sz w:val="21"/>
          <w:szCs w:val="21"/>
        </w:rPr>
        <w:t>，缺一不可，并在有效期内，</w:t>
      </w:r>
      <w:r>
        <w:rPr>
          <w:rFonts w:hint="eastAsia" w:asciiTheme="minorEastAsia" w:hAnsiTheme="minorEastAsia" w:eastAsiaTheme="minorEastAsia" w:cstheme="minorEastAsia"/>
          <w:kern w:val="0"/>
          <w:sz w:val="21"/>
          <w:szCs w:val="21"/>
        </w:rPr>
        <w:t>满足要求的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为有效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。上述证件的公证件，本次</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不予认可。</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25. 无效的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 开标时，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出现下列情形之一的，应当作为无效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，不得进入评标：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未按照投标须知前附表规定时间送达的；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25.1.2 组成联合体的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未提交联合体各方签订的共同投标协议。联合体各方在同一</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项目中以自己名义单独投标或者参加其他联合体投标的；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文件的要求封装的；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25.1.4 未按本文件第24条规定提供有效证件的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 有效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进行详细评审。</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（六） 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  </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与评标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26.1 评标工作由</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依法组建的</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负责。</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的名单在</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结果确定之前应当保密。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26.2</w:t>
      </w:r>
      <w:r>
        <w:rPr>
          <w:rFonts w:hint="eastAsia" w:asciiTheme="minorEastAsia" w:hAnsiTheme="minorEastAsia" w:eastAsiaTheme="minorEastAsia" w:cstheme="minorEastAsia"/>
          <w:color w:val="4F81BD" w:themeColor="accent1"/>
          <w:kern w:val="0"/>
          <w:sz w:val="21"/>
          <w:szCs w:val="21"/>
          <w14:textFill>
            <w14:solidFill>
              <w14:schemeClr w14:val="accent1"/>
            </w14:solidFill>
          </w14:textFill>
        </w:rPr>
        <w:t xml:space="preserve"> </w:t>
      </w:r>
      <w:r>
        <w:rPr>
          <w:rFonts w:hint="eastAsia" w:asciiTheme="minorEastAsia" w:hAnsiTheme="minorEastAsia" w:eastAsiaTheme="minorEastAsia" w:cstheme="minorEastAsia"/>
          <w:kern w:val="0"/>
          <w:sz w:val="21"/>
          <w:szCs w:val="21"/>
          <w:lang w:eastAsia="zh-CN"/>
        </w:rPr>
        <w:t>本项目磋商小组由</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lang w:eastAsia="zh-CN"/>
        </w:rPr>
        <w:t>人组成，其中：专家名册中专家</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lang w:eastAsia="zh-CN"/>
        </w:rPr>
        <w:t>人 ，采购人代表</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eastAsia="zh-CN"/>
        </w:rPr>
        <w:t>人。</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26.3 </w:t>
      </w:r>
      <w:r>
        <w:rPr>
          <w:rFonts w:hint="eastAsia" w:asciiTheme="minorEastAsia" w:hAnsiTheme="minorEastAsia" w:eastAsiaTheme="minorEastAsia" w:cstheme="minorEastAsia"/>
          <w:kern w:val="0"/>
          <w:sz w:val="21"/>
          <w:szCs w:val="21"/>
          <w:lang w:eastAsia="zh-CN"/>
        </w:rPr>
        <w:t>响应文件</w:t>
      </w:r>
      <w:r>
        <w:rPr>
          <w:rFonts w:hint="eastAsia" w:ascii="宋体" w:hAnsi="宋体" w:cs="宋体"/>
          <w:sz w:val="21"/>
          <w:szCs w:val="21"/>
          <w:lang w:val="en-US" w:eastAsia="zh-CN"/>
        </w:rPr>
        <w:t>递交截止</w:t>
      </w:r>
      <w:r>
        <w:rPr>
          <w:rFonts w:hint="eastAsia" w:asciiTheme="minorEastAsia" w:hAnsiTheme="minorEastAsia" w:eastAsiaTheme="minorEastAsia" w:cstheme="minorEastAsia"/>
          <w:kern w:val="0"/>
          <w:sz w:val="21"/>
          <w:szCs w:val="21"/>
        </w:rPr>
        <w:t>后，开始</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磋商会</w:t>
      </w:r>
      <w:r>
        <w:rPr>
          <w:rFonts w:hint="eastAsia" w:asciiTheme="minorEastAsia" w:hAnsiTheme="minorEastAsia" w:eastAsiaTheme="minorEastAsia" w:cstheme="minorEastAsia"/>
          <w:kern w:val="0"/>
          <w:sz w:val="21"/>
          <w:szCs w:val="21"/>
        </w:rPr>
        <w:t>采用</w:t>
      </w:r>
      <w:r>
        <w:rPr>
          <w:rFonts w:hint="eastAsia" w:asciiTheme="minorEastAsia" w:hAnsiTheme="minorEastAsia" w:eastAsiaTheme="minorEastAsia" w:cstheme="minorEastAsia"/>
          <w:b/>
          <w:bCs/>
          <w:kern w:val="0"/>
          <w:sz w:val="21"/>
          <w:szCs w:val="21"/>
        </w:rPr>
        <w:t>保密方式</w:t>
      </w:r>
      <w:r>
        <w:rPr>
          <w:rFonts w:hint="eastAsia" w:asciiTheme="minorEastAsia" w:hAnsiTheme="minorEastAsia" w:eastAsiaTheme="minorEastAsia" w:cstheme="minorEastAsia"/>
          <w:kern w:val="0"/>
          <w:sz w:val="21"/>
          <w:szCs w:val="21"/>
        </w:rPr>
        <w:t>进行。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26.4 </w:t>
      </w:r>
      <w:r>
        <w:rPr>
          <w:rFonts w:hint="eastAsia" w:asciiTheme="minorEastAsia" w:hAnsiTheme="minorEastAsia" w:eastAsiaTheme="minorEastAsia" w:cstheme="minorEastAsia"/>
          <w:kern w:val="0"/>
          <w:sz w:val="21"/>
          <w:szCs w:val="21"/>
          <w:lang w:eastAsia="zh-CN"/>
        </w:rPr>
        <w:t>磋商小组组长</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成员推举产生，并与</w:t>
      </w:r>
      <w:r>
        <w:rPr>
          <w:rFonts w:hint="eastAsia" w:asciiTheme="minorEastAsia" w:hAnsiTheme="minorEastAsia" w:eastAsiaTheme="minorEastAsia" w:cstheme="minorEastAsia"/>
          <w:kern w:val="0"/>
          <w:sz w:val="21"/>
          <w:szCs w:val="21"/>
          <w:lang w:eastAsia="zh-CN"/>
        </w:rPr>
        <w:t>小组</w:t>
      </w:r>
      <w:r>
        <w:rPr>
          <w:rFonts w:hint="eastAsia" w:asciiTheme="minorEastAsia" w:hAnsiTheme="minorEastAsia" w:eastAsiaTheme="minorEastAsia" w:cstheme="minorEastAsia"/>
          <w:kern w:val="0"/>
          <w:sz w:val="21"/>
          <w:szCs w:val="21"/>
        </w:rPr>
        <w:t>委员会其他成员有同等的权利和义务。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成员应当客观、公正地履行职责，遵守职业道德，对所提出的评审意见承担个人责任。</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26.5.1</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小组成员应当履行下列义务：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　　（一）遵纪守法，客观、公正、廉洁地履行职责；</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　　（二）根据</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文件的规定独立进行评审，对个人的评审意见承担法律责任；</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　　（三）参与评审报告的起草；</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　　（四）配合采购人、采购代理机构答复供应商提出的质疑；</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（五）配合财政部门的投诉处理和监督检查工作。</w:t>
      </w:r>
    </w:p>
    <w:p>
      <w:pPr>
        <w:pStyle w:val="2"/>
        <w:rPr>
          <w:sz w:val="21"/>
          <w:szCs w:val="21"/>
        </w:rPr>
      </w:pPr>
      <w:r>
        <w:rPr>
          <w:rFonts w:hint="eastAsia"/>
          <w:sz w:val="21"/>
          <w:szCs w:val="21"/>
          <w:lang w:val="en-US" w:eastAsia="zh-CN"/>
        </w:rPr>
        <w:t>26.5.2</w:t>
      </w:r>
      <w:r>
        <w:rPr>
          <w:rFonts w:hint="eastAsia"/>
          <w:sz w:val="21"/>
          <w:szCs w:val="21"/>
          <w:lang w:eastAsia="zh-CN"/>
        </w:rPr>
        <w:t>竞争性磋商小组</w:t>
      </w:r>
      <w:r>
        <w:rPr>
          <w:rFonts w:hint="eastAsia"/>
          <w:sz w:val="21"/>
          <w:szCs w:val="21"/>
        </w:rPr>
        <w:t>及其成员不得有下列行为：</w:t>
      </w:r>
    </w:p>
    <w:p>
      <w:pPr>
        <w:pStyle w:val="2"/>
        <w:rPr>
          <w:sz w:val="21"/>
          <w:szCs w:val="21"/>
        </w:rPr>
      </w:pPr>
      <w:r>
        <w:rPr>
          <w:rFonts w:hint="eastAsia"/>
          <w:sz w:val="21"/>
          <w:szCs w:val="21"/>
        </w:rPr>
        <w:t>（一）确定参与评</w:t>
      </w:r>
      <w:r>
        <w:rPr>
          <w:rFonts w:hint="eastAsia"/>
          <w:sz w:val="21"/>
          <w:szCs w:val="21"/>
          <w:lang w:eastAsia="zh-CN"/>
        </w:rPr>
        <w:t>审</w:t>
      </w:r>
      <w:r>
        <w:rPr>
          <w:rFonts w:hint="eastAsia"/>
          <w:sz w:val="21"/>
          <w:szCs w:val="21"/>
        </w:rPr>
        <w:t>至评</w:t>
      </w:r>
      <w:r>
        <w:rPr>
          <w:rFonts w:hint="eastAsia"/>
          <w:sz w:val="21"/>
          <w:szCs w:val="21"/>
          <w:lang w:eastAsia="zh-CN"/>
        </w:rPr>
        <w:t>审</w:t>
      </w:r>
      <w:r>
        <w:rPr>
          <w:rFonts w:hint="eastAsia"/>
          <w:sz w:val="21"/>
          <w:szCs w:val="21"/>
        </w:rPr>
        <w:t>结束前私自接触</w:t>
      </w:r>
      <w:r>
        <w:rPr>
          <w:rFonts w:hint="eastAsia"/>
          <w:sz w:val="21"/>
          <w:szCs w:val="21"/>
          <w:lang w:eastAsia="zh-CN"/>
        </w:rPr>
        <w:t>供应商</w:t>
      </w:r>
      <w:r>
        <w:rPr>
          <w:rFonts w:hint="eastAsia"/>
          <w:sz w:val="21"/>
          <w:szCs w:val="21"/>
        </w:rPr>
        <w:t>；</w:t>
      </w:r>
    </w:p>
    <w:p>
      <w:pPr>
        <w:pStyle w:val="2"/>
        <w:rPr>
          <w:sz w:val="21"/>
          <w:szCs w:val="21"/>
        </w:rPr>
      </w:pPr>
      <w:r>
        <w:rPr>
          <w:rFonts w:hint="eastAsia"/>
          <w:sz w:val="21"/>
          <w:szCs w:val="21"/>
        </w:rPr>
        <w:t>（二）接受</w:t>
      </w:r>
      <w:r>
        <w:rPr>
          <w:rFonts w:hint="eastAsia"/>
          <w:sz w:val="21"/>
          <w:szCs w:val="21"/>
          <w:lang w:eastAsia="zh-CN"/>
        </w:rPr>
        <w:t>供应商</w:t>
      </w:r>
      <w:r>
        <w:rPr>
          <w:rFonts w:hint="eastAsia"/>
          <w:sz w:val="21"/>
          <w:szCs w:val="21"/>
        </w:rPr>
        <w:t>提出的与</w:t>
      </w:r>
      <w:r>
        <w:rPr>
          <w:rFonts w:hint="eastAsia"/>
          <w:sz w:val="21"/>
          <w:szCs w:val="21"/>
          <w:lang w:eastAsia="zh-CN"/>
        </w:rPr>
        <w:t>响应</w:t>
      </w:r>
      <w:r>
        <w:rPr>
          <w:rFonts w:hint="eastAsia"/>
          <w:sz w:val="21"/>
          <w:szCs w:val="21"/>
        </w:rPr>
        <w:t>文件不一致的澄清或者说明，本</w:t>
      </w:r>
      <w:r>
        <w:rPr>
          <w:rFonts w:hint="eastAsia"/>
          <w:sz w:val="21"/>
          <w:szCs w:val="21"/>
          <w:lang w:eastAsia="zh-CN"/>
        </w:rPr>
        <w:t>竞争性磋商</w:t>
      </w:r>
      <w:r>
        <w:rPr>
          <w:rFonts w:hint="eastAsia"/>
          <w:sz w:val="21"/>
          <w:szCs w:val="21"/>
        </w:rPr>
        <w:t>文件</w:t>
      </w:r>
      <w:r>
        <w:rPr>
          <w:rFonts w:hint="eastAsia"/>
          <w:sz w:val="21"/>
          <w:szCs w:val="21"/>
          <w:lang w:eastAsia="zh-CN"/>
        </w:rPr>
        <w:t>供应商</w:t>
      </w:r>
      <w:r>
        <w:rPr>
          <w:rFonts w:hint="eastAsia"/>
          <w:sz w:val="21"/>
          <w:szCs w:val="21"/>
        </w:rPr>
        <w:t>须知正文规定的情形除外；</w:t>
      </w:r>
    </w:p>
    <w:p>
      <w:pPr>
        <w:pStyle w:val="2"/>
        <w:rPr>
          <w:sz w:val="21"/>
          <w:szCs w:val="21"/>
        </w:rPr>
      </w:pPr>
      <w:r>
        <w:rPr>
          <w:rFonts w:hint="eastAsia"/>
          <w:sz w:val="21"/>
          <w:szCs w:val="21"/>
        </w:rPr>
        <w:t>（三）违反评</w:t>
      </w:r>
      <w:r>
        <w:rPr>
          <w:rFonts w:hint="eastAsia"/>
          <w:sz w:val="21"/>
          <w:szCs w:val="21"/>
          <w:lang w:eastAsia="zh-CN"/>
        </w:rPr>
        <w:t>审</w:t>
      </w:r>
      <w:r>
        <w:rPr>
          <w:rFonts w:hint="eastAsia"/>
          <w:sz w:val="21"/>
          <w:szCs w:val="21"/>
        </w:rPr>
        <w:t>纪律发表倾向性意见或者征询采购人的倾向性意见；</w:t>
      </w:r>
    </w:p>
    <w:p>
      <w:pPr>
        <w:pStyle w:val="2"/>
        <w:rPr>
          <w:sz w:val="21"/>
          <w:szCs w:val="21"/>
        </w:rPr>
      </w:pPr>
      <w:r>
        <w:rPr>
          <w:rFonts w:hint="eastAsia"/>
          <w:sz w:val="21"/>
          <w:szCs w:val="21"/>
        </w:rPr>
        <w:t>（四）对需要专业判断的主观评审因素协商评分；</w:t>
      </w:r>
    </w:p>
    <w:p>
      <w:pPr>
        <w:pStyle w:val="2"/>
        <w:rPr>
          <w:sz w:val="21"/>
          <w:szCs w:val="21"/>
        </w:rPr>
      </w:pPr>
      <w:r>
        <w:rPr>
          <w:rFonts w:hint="eastAsia"/>
          <w:sz w:val="21"/>
          <w:szCs w:val="21"/>
        </w:rPr>
        <w:t>（五）在评</w:t>
      </w:r>
      <w:r>
        <w:rPr>
          <w:rFonts w:hint="eastAsia"/>
          <w:sz w:val="21"/>
          <w:szCs w:val="21"/>
          <w:lang w:eastAsia="zh-CN"/>
        </w:rPr>
        <w:t>审</w:t>
      </w:r>
      <w:r>
        <w:rPr>
          <w:rFonts w:hint="eastAsia"/>
          <w:sz w:val="21"/>
          <w:szCs w:val="21"/>
        </w:rPr>
        <w:t>过程中擅离职守，影响评</w:t>
      </w:r>
      <w:r>
        <w:rPr>
          <w:rFonts w:hint="eastAsia"/>
          <w:sz w:val="21"/>
          <w:szCs w:val="21"/>
          <w:lang w:eastAsia="zh-CN"/>
        </w:rPr>
        <w:t>审</w:t>
      </w:r>
      <w:r>
        <w:rPr>
          <w:rFonts w:hint="eastAsia"/>
          <w:sz w:val="21"/>
          <w:szCs w:val="21"/>
        </w:rPr>
        <w:t>程序正常进行的；</w:t>
      </w:r>
    </w:p>
    <w:p>
      <w:pPr>
        <w:pStyle w:val="2"/>
        <w:rPr>
          <w:sz w:val="21"/>
          <w:szCs w:val="21"/>
        </w:rPr>
      </w:pPr>
      <w:r>
        <w:rPr>
          <w:rFonts w:hint="eastAsia"/>
          <w:sz w:val="21"/>
          <w:szCs w:val="21"/>
        </w:rPr>
        <w:t>（六）记录、复制或者带走任何评</w:t>
      </w:r>
      <w:r>
        <w:rPr>
          <w:rFonts w:hint="eastAsia"/>
          <w:sz w:val="21"/>
          <w:szCs w:val="21"/>
          <w:lang w:eastAsia="zh-CN"/>
        </w:rPr>
        <w:t>审</w:t>
      </w:r>
      <w:r>
        <w:rPr>
          <w:rFonts w:hint="eastAsia"/>
          <w:sz w:val="21"/>
          <w:szCs w:val="21"/>
        </w:rPr>
        <w:t>资料；</w:t>
      </w:r>
    </w:p>
    <w:p>
      <w:pPr>
        <w:pStyle w:val="2"/>
        <w:rPr>
          <w:sz w:val="21"/>
          <w:szCs w:val="21"/>
        </w:rPr>
      </w:pPr>
      <w:r>
        <w:rPr>
          <w:rFonts w:hint="eastAsia"/>
          <w:sz w:val="21"/>
          <w:szCs w:val="21"/>
        </w:rPr>
        <w:t>（七）其他不遵守评</w:t>
      </w:r>
      <w:r>
        <w:rPr>
          <w:rFonts w:hint="eastAsia"/>
          <w:sz w:val="21"/>
          <w:szCs w:val="21"/>
          <w:lang w:eastAsia="zh-CN"/>
        </w:rPr>
        <w:t>审</w:t>
      </w:r>
      <w:r>
        <w:rPr>
          <w:rFonts w:hint="eastAsia"/>
          <w:sz w:val="21"/>
          <w:szCs w:val="21"/>
        </w:rPr>
        <w:t>纪律的行为。</w:t>
      </w:r>
    </w:p>
    <w:p>
      <w:pPr>
        <w:pStyle w:val="2"/>
        <w:rPr>
          <w:sz w:val="21"/>
          <w:szCs w:val="21"/>
        </w:rPr>
      </w:pPr>
      <w:r>
        <w:rPr>
          <w:rFonts w:hint="eastAsia"/>
          <w:sz w:val="21"/>
          <w:szCs w:val="21"/>
          <w:lang w:eastAsia="zh-CN"/>
        </w:rPr>
        <w:t>竞争性磋商小组</w:t>
      </w:r>
      <w:r>
        <w:rPr>
          <w:rFonts w:hint="eastAsia"/>
          <w:sz w:val="21"/>
          <w:szCs w:val="21"/>
        </w:rPr>
        <w:t>成员有以上第一至五项行为之一的，其评审意见无效，并不得获取评审劳务报酬和报销异地评审差旅费。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根据</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文件确定的评比标准和方法，对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进行系统地评审和比较。</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文件中没有规定的标准和方法不得作为评标的依据。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发现</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以他人的名义投标、串通投标、贿手段谋取</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或者以其他弄虚作假方式</w:t>
      </w:r>
      <w:r>
        <w:rPr>
          <w:rFonts w:hint="eastAsia" w:asciiTheme="minorEastAsia" w:hAnsiTheme="minorEastAsia" w:eastAsiaTheme="minorEastAsia" w:cstheme="minorEastAsia"/>
          <w:kern w:val="0"/>
          <w:sz w:val="21"/>
          <w:szCs w:val="21"/>
          <w:lang w:eastAsia="zh-CN"/>
        </w:rPr>
        <w:t>参加磋商</w:t>
      </w:r>
      <w:r>
        <w:rPr>
          <w:rFonts w:hint="eastAsia" w:asciiTheme="minorEastAsia" w:hAnsiTheme="minorEastAsia" w:eastAsiaTheme="minorEastAsia" w:cstheme="minorEastAsia"/>
          <w:kern w:val="0"/>
          <w:sz w:val="21"/>
          <w:szCs w:val="21"/>
        </w:rPr>
        <w:t>的，该</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kern w:val="0"/>
          <w:sz w:val="21"/>
          <w:szCs w:val="21"/>
          <w:lang w:eastAsia="zh-CN"/>
        </w:rPr>
        <w:t>被</w:t>
      </w:r>
      <w:r>
        <w:rPr>
          <w:rFonts w:hint="eastAsia" w:asciiTheme="minorEastAsia" w:hAnsiTheme="minorEastAsia" w:eastAsiaTheme="minorEastAsia" w:cstheme="minorEastAsia"/>
          <w:kern w:val="0"/>
          <w:sz w:val="21"/>
          <w:szCs w:val="21"/>
        </w:rPr>
        <w:t>作否决。</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kern w:val="0"/>
          <w:sz w:val="21"/>
          <w:szCs w:val="21"/>
        </w:rPr>
        <w:t xml:space="preserve">26.8 </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均不符合</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文件要求的或者明显缺乏竞争力时，</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应重新</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26.9有下列情形之一的，视为供应商串通磋商，其磋商无效,并对供应商依照《政府采购法》第七十七条的规定追究法律责任：</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（一）不同供应商的响应文件由同一单位或者个人编制；</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（二）不同供应商委托同一单位或者个人办理磋商事宜；</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（三）不同供应商的响应文件载明的项目管理成员或者联系人员为同一人；</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（四）不同供应商的响应文件异常一致或者磋商报价呈规律性差异；</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（五）不同供应商的响应文件相互混装；</w:t>
      </w:r>
    </w:p>
    <w:p>
      <w:pPr>
        <w:pStyle w:val="2"/>
        <w:rPr>
          <w:rFonts w:hint="eastAsia" w:eastAsiaTheme="minorEastAsia"/>
          <w:lang w:val="en-US" w:eastAsia="zh-CN"/>
        </w:rPr>
      </w:pPr>
      <w:r>
        <w:rPr>
          <w:rFonts w:hint="eastAsia" w:asciiTheme="minorEastAsia" w:hAnsiTheme="minorEastAsia" w:eastAsiaTheme="minorEastAsia" w:cstheme="minorEastAsia"/>
          <w:kern w:val="0"/>
          <w:sz w:val="21"/>
          <w:szCs w:val="21"/>
          <w:lang w:val="en-US" w:eastAsia="zh-CN"/>
        </w:rPr>
        <w:t>（六）不同供应商的磋商保证金从同一单位或者个人的账户转出。</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27.1 为有助于对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进行审查、评估和比较，</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可以请</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澄清其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内容。提出澄清的要求和答复均应当是书面的，但不得提出改动价格或对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内容进行实质性修改。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拒不按照要求对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进行澄清、说明或者补正的，</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可以否决其投标。</w:t>
      </w:r>
    </w:p>
    <w:p>
      <w:pPr>
        <w:keepNext w:val="0"/>
        <w:keepLines w:val="0"/>
        <w:pageBreakBefore w:val="0"/>
        <w:kinsoku/>
        <w:wordWrap/>
        <w:overflowPunct/>
        <w:topLinePunct w:val="0"/>
        <w:bidi w:val="0"/>
        <w:snapToGrid/>
        <w:spacing w:line="360" w:lineRule="auto"/>
        <w:ind w:firstLine="422" w:firstLineChars="200"/>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的评审、比较</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的资格审查</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28.1.1 本</w:t>
      </w:r>
      <w:r>
        <w:rPr>
          <w:rFonts w:hint="eastAsia" w:asciiTheme="minorEastAsia" w:hAnsiTheme="minorEastAsia" w:eastAsiaTheme="minorEastAsia" w:cstheme="minorEastAsia"/>
          <w:kern w:val="0"/>
          <w:sz w:val="21"/>
          <w:szCs w:val="21"/>
          <w:lang w:eastAsia="zh-CN"/>
        </w:rPr>
        <w:t>采购项目供应商</w:t>
      </w:r>
      <w:r>
        <w:rPr>
          <w:rFonts w:hint="eastAsia" w:asciiTheme="minorEastAsia" w:hAnsiTheme="minorEastAsia" w:eastAsiaTheme="minorEastAsia" w:cstheme="minorEastAsia"/>
          <w:kern w:val="0"/>
          <w:sz w:val="21"/>
          <w:szCs w:val="21"/>
        </w:rPr>
        <w:t>的资格审查采取资格后审方式。</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将首先对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进行资格审查，通过资格审查的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为合格的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的评审</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28.2.1</w:t>
      </w:r>
      <w:r>
        <w:rPr>
          <w:rFonts w:hint="eastAsia" w:asciiTheme="minorEastAsia" w:hAnsiTheme="minorEastAsia" w:eastAsiaTheme="minorEastAsia" w:cstheme="minorEastAsia"/>
          <w:b/>
          <w:bCs/>
          <w:kern w:val="0"/>
          <w:sz w:val="21"/>
          <w:szCs w:val="21"/>
        </w:rPr>
        <w:t>本项目竞争性磋商共有两次报价，二次报价为最终报价（密封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依据</w:t>
      </w:r>
      <w:r>
        <w:rPr>
          <w:rFonts w:hint="eastAsia" w:asciiTheme="minorEastAsia" w:hAnsiTheme="minorEastAsia" w:eastAsiaTheme="minorEastAsia" w:cstheme="minorEastAsia"/>
          <w:kern w:val="0"/>
          <w:sz w:val="21"/>
          <w:szCs w:val="21"/>
          <w:lang w:eastAsia="zh-CN"/>
        </w:rPr>
        <w:t>磋商文件</w:t>
      </w:r>
      <w:r>
        <w:rPr>
          <w:rFonts w:hint="eastAsia" w:asciiTheme="minorEastAsia" w:hAnsiTheme="minorEastAsia" w:eastAsiaTheme="minorEastAsia" w:cstheme="minorEastAsia"/>
          <w:kern w:val="0"/>
          <w:sz w:val="21"/>
          <w:szCs w:val="21"/>
        </w:rPr>
        <w:t>规定的评比标准和方法，对合格</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进行评审和比较，向</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提出书面报告，并推荐合格的成交候选人。</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报告由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全体成员签字。</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28.2.2 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可以以书面形式要求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就</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中含义不明确的内容进行书面说明并提供相关材料。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29. </w:t>
      </w:r>
      <w:r>
        <w:rPr>
          <w:rFonts w:hint="eastAsia" w:asciiTheme="minorEastAsia" w:hAnsiTheme="minorEastAsia" w:eastAsiaTheme="minorEastAsia" w:cstheme="minorEastAsia"/>
          <w:b/>
          <w:color w:val="auto"/>
          <w:kern w:val="0"/>
          <w:sz w:val="21"/>
          <w:szCs w:val="21"/>
          <w:lang w:eastAsia="zh-CN"/>
        </w:rPr>
        <w:t>磋商</w:t>
      </w:r>
      <w:r>
        <w:rPr>
          <w:rFonts w:hint="eastAsia" w:asciiTheme="minorEastAsia" w:hAnsiTheme="minorEastAsia" w:eastAsiaTheme="minorEastAsia" w:cstheme="minorEastAsia"/>
          <w:b/>
          <w:color w:val="auto"/>
          <w:kern w:val="0"/>
          <w:sz w:val="21"/>
          <w:szCs w:val="21"/>
        </w:rPr>
        <w:t>的办法和</w:t>
      </w:r>
      <w:r>
        <w:rPr>
          <w:rFonts w:hint="eastAsia" w:asciiTheme="minorEastAsia" w:hAnsiTheme="minorEastAsia" w:eastAsiaTheme="minorEastAsia" w:cstheme="minorEastAsia"/>
          <w:b/>
          <w:color w:val="auto"/>
          <w:kern w:val="0"/>
          <w:sz w:val="21"/>
          <w:szCs w:val="21"/>
          <w:lang w:eastAsia="zh-CN"/>
        </w:rPr>
        <w:t>审查</w:t>
      </w:r>
      <w:r>
        <w:rPr>
          <w:rFonts w:hint="eastAsia" w:asciiTheme="minorEastAsia" w:hAnsiTheme="minorEastAsia" w:eastAsiaTheme="minorEastAsia" w:cstheme="minorEastAsia"/>
          <w:b/>
          <w:color w:val="auto"/>
          <w:kern w:val="0"/>
          <w:sz w:val="21"/>
          <w:szCs w:val="21"/>
        </w:rPr>
        <w:t>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29.1 </w:t>
      </w:r>
      <w:r>
        <w:rPr>
          <w:rFonts w:hint="eastAsia" w:asciiTheme="minorEastAsia" w:hAnsiTheme="minorEastAsia" w:eastAsiaTheme="minorEastAsia" w:cstheme="minorEastAsia"/>
          <w:color w:val="auto"/>
          <w:kern w:val="0"/>
          <w:sz w:val="21"/>
          <w:szCs w:val="21"/>
          <w:lang w:eastAsia="zh-CN"/>
        </w:rPr>
        <w:t>详见第五章</w:t>
      </w:r>
      <w:r>
        <w:rPr>
          <w:rFonts w:hint="eastAsia" w:asciiTheme="minorEastAsia" w:hAnsiTheme="minorEastAsia" w:eastAsiaTheme="minorEastAsia" w:cstheme="minorEastAsia"/>
          <w:bCs/>
          <w:color w:val="auto"/>
          <w:szCs w:val="36"/>
          <w:lang w:eastAsia="zh-CN"/>
        </w:rPr>
        <w:t>磋商会议程序及评审标准</w:t>
      </w:r>
      <w:r>
        <w:rPr>
          <w:rFonts w:hint="eastAsia" w:asciiTheme="minorEastAsia" w:hAnsiTheme="minorEastAsia" w:eastAsiaTheme="minorEastAsia" w:cstheme="minorEastAsia"/>
          <w:color w:val="auto"/>
          <w:kern w:val="0"/>
          <w:sz w:val="21"/>
          <w:szCs w:val="21"/>
        </w:rPr>
        <w:t>。</w:t>
      </w:r>
    </w:p>
    <w:p>
      <w:pPr>
        <w:pStyle w:val="2"/>
        <w:rPr>
          <w:b/>
          <w:bCs/>
          <w:sz w:val="21"/>
          <w:szCs w:val="21"/>
        </w:rPr>
      </w:pPr>
      <w:r>
        <w:rPr>
          <w:rFonts w:hint="eastAsia"/>
          <w:b/>
          <w:bCs/>
          <w:sz w:val="21"/>
          <w:szCs w:val="21"/>
          <w:lang w:val="en-US" w:eastAsia="zh-CN"/>
        </w:rPr>
        <w:t>30</w:t>
      </w:r>
      <w:r>
        <w:rPr>
          <w:rFonts w:hint="eastAsia"/>
          <w:b/>
          <w:bCs/>
          <w:sz w:val="21"/>
          <w:szCs w:val="21"/>
        </w:rPr>
        <w:t>. 确定</w:t>
      </w:r>
      <w:r>
        <w:rPr>
          <w:rFonts w:hint="eastAsia"/>
          <w:b/>
          <w:bCs/>
          <w:sz w:val="21"/>
          <w:szCs w:val="21"/>
          <w:lang w:eastAsia="zh-CN"/>
        </w:rPr>
        <w:t>成交供应商</w:t>
      </w:r>
    </w:p>
    <w:p>
      <w:pPr>
        <w:pStyle w:val="2"/>
        <w:rPr>
          <w:rFonts w:hint="eastAsia" w:eastAsia="宋体"/>
          <w:sz w:val="21"/>
          <w:szCs w:val="21"/>
          <w:lang w:eastAsia="zh-CN"/>
        </w:rPr>
      </w:pPr>
      <w:r>
        <w:rPr>
          <w:rFonts w:hint="eastAsia"/>
          <w:sz w:val="21"/>
          <w:szCs w:val="21"/>
          <w:lang w:val="en-US" w:eastAsia="zh-CN"/>
        </w:rPr>
        <w:t>30</w:t>
      </w:r>
      <w:r>
        <w:rPr>
          <w:rFonts w:hint="eastAsia"/>
          <w:sz w:val="21"/>
          <w:szCs w:val="21"/>
        </w:rPr>
        <w:t>.1 采购代理机构应当在评审结束后2个工作日内将评审报告送采购人确认。</w:t>
      </w:r>
    </w:p>
    <w:p>
      <w:pPr>
        <w:pStyle w:val="2"/>
        <w:rPr>
          <w:sz w:val="21"/>
          <w:szCs w:val="21"/>
        </w:rPr>
      </w:pPr>
      <w:r>
        <w:rPr>
          <w:rFonts w:hint="eastAsia"/>
          <w:sz w:val="21"/>
          <w:szCs w:val="21"/>
        </w:rPr>
        <w:t>　　采购人应当在收到评审报告后5个工作日内，从评审报告提出的成交候选人中，根据</w:t>
      </w:r>
      <w:r>
        <w:rPr>
          <w:rFonts w:hint="eastAsia"/>
          <w:sz w:val="21"/>
          <w:szCs w:val="21"/>
          <w:lang w:eastAsia="zh-CN"/>
        </w:rPr>
        <w:t>综合评分排序</w:t>
      </w:r>
      <w:r>
        <w:rPr>
          <w:rFonts w:hint="eastAsia"/>
          <w:sz w:val="21"/>
          <w:szCs w:val="21"/>
        </w:rPr>
        <w:t>确定成交供应商。采购人逾期未确定成交供应商且不提出异议的，视为确定评审报告提出的</w:t>
      </w:r>
      <w:r>
        <w:rPr>
          <w:rFonts w:hint="eastAsia"/>
          <w:sz w:val="21"/>
          <w:szCs w:val="21"/>
          <w:lang w:eastAsia="zh-CN"/>
        </w:rPr>
        <w:t>第一中标候选人</w:t>
      </w:r>
      <w:r>
        <w:rPr>
          <w:rFonts w:hint="eastAsia"/>
          <w:sz w:val="21"/>
          <w:szCs w:val="21"/>
        </w:rPr>
        <w:t>为成交供应商。</w:t>
      </w:r>
    </w:p>
    <w:p>
      <w:pPr>
        <w:pStyle w:val="2"/>
        <w:rPr>
          <w:sz w:val="21"/>
          <w:szCs w:val="21"/>
        </w:rPr>
      </w:pPr>
      <w:r>
        <w:rPr>
          <w:rFonts w:hint="eastAsia"/>
          <w:sz w:val="21"/>
          <w:szCs w:val="21"/>
          <w:lang w:val="en-US" w:eastAsia="zh-CN"/>
        </w:rPr>
        <w:t>30</w:t>
      </w:r>
      <w:r>
        <w:rPr>
          <w:rFonts w:hint="eastAsia"/>
          <w:sz w:val="21"/>
          <w:szCs w:val="21"/>
        </w:rPr>
        <w:t>.2 采购人或者采购代理机构应当在成交供应商确定后2个工作日内，在省级以上财政部门指定的媒体上公告成交结果，同时向成交供应商发出成交通知书，并将</w:t>
      </w:r>
      <w:r>
        <w:rPr>
          <w:rFonts w:hint="eastAsia"/>
          <w:sz w:val="21"/>
          <w:szCs w:val="21"/>
          <w:lang w:eastAsia="zh-CN"/>
        </w:rPr>
        <w:t>竞争性磋商</w:t>
      </w:r>
      <w:r>
        <w:rPr>
          <w:rFonts w:hint="eastAsia"/>
          <w:sz w:val="21"/>
          <w:szCs w:val="21"/>
        </w:rPr>
        <w:t>文件随成交结果同时公告。　</w:t>
      </w:r>
    </w:p>
    <w:p>
      <w:pPr>
        <w:pStyle w:val="2"/>
        <w:rPr>
          <w:rFonts w:hint="eastAsia" w:eastAsia="宋体"/>
          <w:sz w:val="21"/>
          <w:szCs w:val="21"/>
          <w:lang w:eastAsia="zh-CN"/>
        </w:rPr>
      </w:pPr>
      <w:r>
        <w:rPr>
          <w:rFonts w:hint="eastAsia"/>
          <w:sz w:val="21"/>
          <w:szCs w:val="21"/>
          <w:lang w:val="en-US" w:eastAsia="zh-CN"/>
        </w:rPr>
        <w:t>30</w:t>
      </w:r>
      <w:r>
        <w:rPr>
          <w:rFonts w:hint="eastAsia"/>
          <w:sz w:val="21"/>
          <w:szCs w:val="21"/>
        </w:rPr>
        <w:t>.3 采购人与成交供应商应当在成交通知书发出之日起30日内，按照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p>
    <w:p>
      <w:pPr>
        <w:pStyle w:val="2"/>
        <w:rPr>
          <w:rFonts w:hint="eastAsia"/>
          <w:sz w:val="21"/>
          <w:szCs w:val="21"/>
        </w:rPr>
      </w:pPr>
      <w:r>
        <w:rPr>
          <w:rFonts w:hint="eastAsia"/>
          <w:sz w:val="21"/>
          <w:szCs w:val="21"/>
        </w:rPr>
        <w:t>　　采购人不得向成交供应商提出超出</w:t>
      </w:r>
      <w:r>
        <w:rPr>
          <w:rFonts w:hint="eastAsia"/>
          <w:sz w:val="21"/>
          <w:szCs w:val="21"/>
          <w:lang w:eastAsia="zh-CN"/>
        </w:rPr>
        <w:t>磋商文件</w:t>
      </w:r>
      <w:r>
        <w:rPr>
          <w:rFonts w:hint="eastAsia"/>
          <w:sz w:val="21"/>
          <w:szCs w:val="21"/>
        </w:rPr>
        <w:t>以外的任何要求作为签订合同的条件，不得与成交供应商订立背离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
        <w:rPr>
          <w:rFonts w:hint="eastAsia"/>
          <w:b/>
          <w:bCs/>
          <w:sz w:val="21"/>
          <w:szCs w:val="21"/>
          <w:lang w:val="en-US" w:eastAsia="zh-CN"/>
        </w:rPr>
      </w:pPr>
      <w:r>
        <w:rPr>
          <w:rFonts w:hint="eastAsia"/>
          <w:sz w:val="21"/>
          <w:szCs w:val="21"/>
          <w:lang w:val="en-US" w:eastAsia="zh-CN"/>
        </w:rPr>
        <w:t>30.4 采购人或者采购代理机构应当在采购活动结束后及时退还供应商的保证金，但因供应商自身原因导致无法及时退还的除外。未成交供应商的保证金应当在成交通知书发出后5个工作日内退还，</w:t>
      </w:r>
      <w:r>
        <w:rPr>
          <w:rFonts w:hint="eastAsia"/>
          <w:b/>
          <w:bCs/>
          <w:sz w:val="21"/>
          <w:szCs w:val="21"/>
          <w:lang w:val="en-US" w:eastAsia="zh-CN"/>
        </w:rPr>
        <w:t>成交供应商的保证金应当在采购合同签订后5个工作日内退还。</w:t>
      </w:r>
    </w:p>
    <w:p>
      <w:pPr>
        <w:pStyle w:val="2"/>
        <w:rPr>
          <w:rFonts w:hint="eastAsia"/>
          <w:sz w:val="21"/>
          <w:szCs w:val="21"/>
          <w:lang w:val="en-US" w:eastAsia="zh-CN"/>
        </w:rPr>
      </w:pPr>
      <w:r>
        <w:rPr>
          <w:rFonts w:hint="eastAsia"/>
          <w:sz w:val="21"/>
          <w:szCs w:val="21"/>
          <w:lang w:val="en-US" w:eastAsia="zh-CN"/>
        </w:rPr>
        <w:t>　　有下列情形之一的，保证金不予退还：</w:t>
      </w:r>
    </w:p>
    <w:p>
      <w:pPr>
        <w:pStyle w:val="2"/>
        <w:rPr>
          <w:rFonts w:hint="eastAsia"/>
          <w:sz w:val="21"/>
          <w:szCs w:val="21"/>
          <w:lang w:val="en-US" w:eastAsia="zh-CN"/>
        </w:rPr>
      </w:pPr>
      <w:r>
        <w:rPr>
          <w:rFonts w:hint="eastAsia"/>
          <w:sz w:val="21"/>
          <w:szCs w:val="21"/>
          <w:lang w:val="en-US" w:eastAsia="zh-CN"/>
        </w:rPr>
        <w:t>　　（一）供应商在提交响应文件截止时间后撤回响应文件的；</w:t>
      </w:r>
    </w:p>
    <w:p>
      <w:pPr>
        <w:pStyle w:val="2"/>
        <w:rPr>
          <w:rFonts w:hint="eastAsia"/>
          <w:sz w:val="21"/>
          <w:szCs w:val="21"/>
          <w:lang w:val="en-US" w:eastAsia="zh-CN"/>
        </w:rPr>
      </w:pPr>
      <w:r>
        <w:rPr>
          <w:rFonts w:hint="eastAsia"/>
          <w:sz w:val="21"/>
          <w:szCs w:val="21"/>
          <w:lang w:val="en-US" w:eastAsia="zh-CN"/>
        </w:rPr>
        <w:t>　　（二）供应商在响应文件中提供虚假材料的；</w:t>
      </w:r>
    </w:p>
    <w:p>
      <w:pPr>
        <w:pStyle w:val="2"/>
        <w:rPr>
          <w:rFonts w:hint="eastAsia"/>
          <w:sz w:val="21"/>
          <w:szCs w:val="21"/>
          <w:lang w:val="en-US" w:eastAsia="zh-CN"/>
        </w:rPr>
      </w:pPr>
      <w:r>
        <w:rPr>
          <w:rFonts w:hint="eastAsia"/>
          <w:sz w:val="21"/>
          <w:szCs w:val="21"/>
          <w:lang w:val="en-US" w:eastAsia="zh-CN"/>
        </w:rPr>
        <w:t>　　（三）除因不可抗力或磋商文件认可的情形以外，成交供应商不与采购人签订合同的；</w:t>
      </w:r>
    </w:p>
    <w:p>
      <w:pPr>
        <w:pStyle w:val="2"/>
        <w:rPr>
          <w:rFonts w:hint="eastAsia"/>
          <w:sz w:val="21"/>
          <w:szCs w:val="21"/>
          <w:lang w:val="en-US" w:eastAsia="zh-CN"/>
        </w:rPr>
      </w:pPr>
      <w:r>
        <w:rPr>
          <w:rFonts w:hint="eastAsia"/>
          <w:sz w:val="21"/>
          <w:szCs w:val="21"/>
          <w:lang w:val="en-US" w:eastAsia="zh-CN"/>
        </w:rPr>
        <w:t>　　（四）供应商与采购人、其他供应商或者采购代理机构恶意串通的；</w:t>
      </w:r>
    </w:p>
    <w:p>
      <w:pPr>
        <w:pStyle w:val="2"/>
        <w:rPr>
          <w:rFonts w:hint="eastAsia"/>
          <w:sz w:val="21"/>
          <w:szCs w:val="21"/>
          <w:lang w:val="en-US" w:eastAsia="zh-CN"/>
        </w:rPr>
      </w:pPr>
      <w:r>
        <w:rPr>
          <w:rFonts w:hint="eastAsia"/>
          <w:sz w:val="21"/>
          <w:szCs w:val="21"/>
          <w:lang w:val="en-US" w:eastAsia="zh-CN"/>
        </w:rPr>
        <w:t>　　（五）磋商文件规定的其他情形。</w:t>
      </w:r>
    </w:p>
    <w:p>
      <w:pPr>
        <w:pStyle w:val="2"/>
        <w:rPr>
          <w:b/>
          <w:bCs/>
          <w:sz w:val="21"/>
          <w:szCs w:val="21"/>
        </w:rPr>
      </w:pPr>
      <w:r>
        <w:rPr>
          <w:rFonts w:hint="eastAsia"/>
          <w:b/>
          <w:bCs/>
          <w:sz w:val="21"/>
          <w:szCs w:val="21"/>
          <w:lang w:val="en-US" w:eastAsia="zh-CN"/>
        </w:rPr>
        <w:t>31</w:t>
      </w:r>
      <w:r>
        <w:rPr>
          <w:rFonts w:hint="eastAsia"/>
          <w:b/>
          <w:bCs/>
          <w:sz w:val="21"/>
          <w:szCs w:val="21"/>
        </w:rPr>
        <w:t xml:space="preserve">. </w:t>
      </w:r>
      <w:r>
        <w:rPr>
          <w:rFonts w:hint="eastAsia"/>
          <w:b/>
          <w:bCs/>
          <w:sz w:val="21"/>
          <w:szCs w:val="21"/>
          <w:lang w:eastAsia="zh-CN"/>
        </w:rPr>
        <w:t>磋商</w:t>
      </w:r>
      <w:r>
        <w:rPr>
          <w:rFonts w:hint="eastAsia"/>
          <w:b/>
          <w:bCs/>
          <w:sz w:val="21"/>
          <w:szCs w:val="21"/>
        </w:rPr>
        <w:t>终止</w:t>
      </w:r>
    </w:p>
    <w:p>
      <w:pPr>
        <w:pStyle w:val="2"/>
        <w:rPr>
          <w:rFonts w:hint="eastAsia" w:eastAsia="宋体"/>
          <w:sz w:val="21"/>
          <w:szCs w:val="21"/>
          <w:lang w:eastAsia="zh-CN"/>
        </w:rPr>
      </w:pPr>
      <w:r>
        <w:rPr>
          <w:rFonts w:hint="eastAsia"/>
          <w:sz w:val="21"/>
          <w:szCs w:val="21"/>
          <w:lang w:val="en-US" w:eastAsia="zh-CN"/>
        </w:rPr>
        <w:t>31</w:t>
      </w:r>
      <w:r>
        <w:rPr>
          <w:rFonts w:hint="eastAsia"/>
          <w:sz w:val="21"/>
          <w:szCs w:val="21"/>
        </w:rPr>
        <w:t>.1 出现下列情形之一的，采购人或者采购代理机构应当终止</w:t>
      </w:r>
      <w:r>
        <w:rPr>
          <w:rFonts w:hint="eastAsia"/>
          <w:sz w:val="21"/>
          <w:szCs w:val="21"/>
          <w:lang w:eastAsia="zh-CN"/>
        </w:rPr>
        <w:t>竞争性磋商</w:t>
      </w:r>
      <w:r>
        <w:rPr>
          <w:rFonts w:hint="eastAsia"/>
          <w:sz w:val="21"/>
          <w:szCs w:val="21"/>
        </w:rPr>
        <w:t>采购活动，发布项目终止公告并说明原因，重新开展采购活动：</w:t>
      </w:r>
    </w:p>
    <w:p>
      <w:pPr>
        <w:pStyle w:val="2"/>
        <w:rPr>
          <w:rFonts w:hint="eastAsia" w:eastAsia="宋体"/>
          <w:sz w:val="21"/>
          <w:szCs w:val="21"/>
          <w:lang w:eastAsia="zh-CN"/>
        </w:rPr>
      </w:pPr>
      <w:r>
        <w:rPr>
          <w:rFonts w:hint="eastAsia"/>
          <w:sz w:val="21"/>
          <w:szCs w:val="21"/>
        </w:rPr>
        <w:t>　　（一）因情况变化，不再符合规定的</w:t>
      </w:r>
      <w:r>
        <w:rPr>
          <w:rFonts w:hint="eastAsia"/>
          <w:sz w:val="21"/>
          <w:szCs w:val="21"/>
          <w:lang w:eastAsia="zh-CN"/>
        </w:rPr>
        <w:t>竞争性磋商</w:t>
      </w:r>
      <w:r>
        <w:rPr>
          <w:rFonts w:hint="eastAsia"/>
          <w:sz w:val="21"/>
          <w:szCs w:val="21"/>
        </w:rPr>
        <w:t>采购方式适用情形的；</w:t>
      </w:r>
    </w:p>
    <w:p>
      <w:pPr>
        <w:pStyle w:val="2"/>
        <w:rPr>
          <w:rFonts w:hint="eastAsia" w:eastAsia="宋体"/>
          <w:sz w:val="21"/>
          <w:szCs w:val="21"/>
          <w:lang w:eastAsia="zh-CN"/>
        </w:rPr>
      </w:pPr>
      <w:r>
        <w:rPr>
          <w:rFonts w:hint="eastAsia"/>
          <w:sz w:val="21"/>
          <w:szCs w:val="21"/>
        </w:rPr>
        <w:t>　　（二）出现影响采购公正的违法、违规行为的；</w:t>
      </w:r>
    </w:p>
    <w:p>
      <w:pPr>
        <w:pStyle w:val="2"/>
        <w:rPr>
          <w:rFonts w:hint="eastAsia"/>
          <w:sz w:val="21"/>
          <w:szCs w:val="21"/>
        </w:rPr>
      </w:pPr>
      <w:r>
        <w:rPr>
          <w:rFonts w:hint="eastAsia"/>
          <w:sz w:val="21"/>
          <w:szCs w:val="21"/>
        </w:rPr>
        <w:t>　　（三）在采购过程中符合竞争要求的供应商或者报价未超过采购预算的供应商不足3家的，但技术复杂或者性质特殊，不能确定详细规格或者具体要求的情形除外。</w:t>
      </w:r>
    </w:p>
    <w:p>
      <w:pPr>
        <w:pStyle w:val="2"/>
        <w:rPr>
          <w:rFonts w:hint="eastAsia"/>
          <w:sz w:val="21"/>
          <w:szCs w:val="21"/>
          <w:lang w:val="en-US" w:eastAsia="zh-CN"/>
        </w:rPr>
      </w:pPr>
      <w:r>
        <w:rPr>
          <w:rFonts w:hint="eastAsia"/>
          <w:sz w:val="21"/>
          <w:szCs w:val="21"/>
          <w:lang w:val="en-US" w:eastAsia="zh-CN"/>
        </w:rPr>
        <w:t>31.2 在采购活动中因重大变故，采购任务取消的，采购人或者采购代理机构应当终止采购活动，通知所有参加采购活动的供应商，并将项目实施情况和采购任务取消原因报送本级财政部门。</w:t>
      </w:r>
    </w:p>
    <w:p>
      <w:pPr>
        <w:pStyle w:val="2"/>
        <w:rPr>
          <w:b/>
          <w:bCs/>
          <w:sz w:val="21"/>
          <w:szCs w:val="21"/>
        </w:rPr>
      </w:pPr>
      <w:r>
        <w:rPr>
          <w:rFonts w:hint="eastAsia"/>
          <w:b/>
          <w:bCs/>
          <w:sz w:val="21"/>
          <w:szCs w:val="21"/>
          <w:lang w:val="en-US" w:eastAsia="zh-CN"/>
        </w:rPr>
        <w:t>32</w:t>
      </w:r>
      <w:r>
        <w:rPr>
          <w:rFonts w:hint="eastAsia"/>
          <w:b/>
          <w:bCs/>
          <w:sz w:val="21"/>
          <w:szCs w:val="21"/>
        </w:rPr>
        <w:t>. 重新评审</w:t>
      </w:r>
    </w:p>
    <w:p>
      <w:pPr>
        <w:pStyle w:val="2"/>
        <w:rPr>
          <w:rFonts w:hint="eastAsia"/>
          <w:sz w:val="21"/>
          <w:szCs w:val="21"/>
          <w:lang w:val="en-US" w:eastAsia="zh-CN"/>
        </w:rPr>
      </w:pPr>
      <w:r>
        <w:rPr>
          <w:rFonts w:hint="eastAsia"/>
          <w:sz w:val="21"/>
          <w:szCs w:val="21"/>
          <w:lang w:val="en-US" w:eastAsia="zh-CN"/>
        </w:rPr>
        <w:t>32</w:t>
      </w:r>
      <w:r>
        <w:rPr>
          <w:rFonts w:hint="eastAsia"/>
          <w:sz w:val="21"/>
          <w:szCs w:val="21"/>
        </w:rPr>
        <w:t xml:space="preserve">.1 </w:t>
      </w:r>
      <w:r>
        <w:rPr>
          <w:rFonts w:hint="eastAsia"/>
          <w:sz w:val="21"/>
          <w:szCs w:val="21"/>
          <w:lang w:val="en-US" w:eastAsia="zh-CN"/>
        </w:rPr>
        <w:t>除资格性审查认定错误和价格计算错误外，采购人或者采购代理机构不得以任何理由组织重新评审。采购人、采购代理机构发现磋商小组未按照磋商文件规定的评定成交的标准进行评审的，应当重新开展采购活动，并同时书面报告本级财政部门。</w:t>
      </w:r>
    </w:p>
    <w:p>
      <w:pPr>
        <w:pStyle w:val="2"/>
        <w:rPr>
          <w:b/>
          <w:bCs/>
          <w:sz w:val="21"/>
          <w:szCs w:val="21"/>
        </w:rPr>
      </w:pPr>
      <w:r>
        <w:rPr>
          <w:rFonts w:hint="eastAsia"/>
          <w:b/>
          <w:bCs/>
          <w:sz w:val="21"/>
          <w:szCs w:val="21"/>
          <w:lang w:val="en-US" w:eastAsia="zh-CN"/>
        </w:rPr>
        <w:t>33</w:t>
      </w:r>
      <w:r>
        <w:rPr>
          <w:rFonts w:hint="eastAsia"/>
          <w:b/>
          <w:bCs/>
          <w:sz w:val="21"/>
          <w:szCs w:val="21"/>
        </w:rPr>
        <w:t>. 保密与纪律事项</w:t>
      </w:r>
    </w:p>
    <w:p>
      <w:pPr>
        <w:pStyle w:val="2"/>
        <w:rPr>
          <w:rFonts w:hint="eastAsia"/>
          <w:sz w:val="21"/>
          <w:szCs w:val="21"/>
        </w:rPr>
      </w:pPr>
      <w:r>
        <w:rPr>
          <w:rFonts w:hint="eastAsia"/>
          <w:sz w:val="21"/>
          <w:szCs w:val="21"/>
          <w:lang w:val="en-US" w:eastAsia="zh-CN"/>
        </w:rPr>
        <w:t>33</w:t>
      </w:r>
      <w:r>
        <w:rPr>
          <w:rFonts w:hint="eastAsia"/>
          <w:sz w:val="21"/>
          <w:szCs w:val="21"/>
        </w:rPr>
        <w:t xml:space="preserve">.1 </w:t>
      </w:r>
      <w:r>
        <w:rPr>
          <w:rFonts w:hint="eastAsia"/>
          <w:sz w:val="21"/>
          <w:szCs w:val="21"/>
          <w:lang w:val="en-US" w:eastAsia="zh-CN"/>
        </w:rPr>
        <w:t>磋商小组</w:t>
      </w:r>
      <w:r>
        <w:rPr>
          <w:rFonts w:hint="eastAsia"/>
          <w:sz w:val="21"/>
          <w:szCs w:val="21"/>
        </w:rPr>
        <w:t>成员以及与评</w:t>
      </w:r>
      <w:r>
        <w:rPr>
          <w:rFonts w:hint="eastAsia"/>
          <w:sz w:val="21"/>
          <w:szCs w:val="21"/>
          <w:lang w:eastAsia="zh-CN"/>
        </w:rPr>
        <w:t>审</w:t>
      </w:r>
      <w:r>
        <w:rPr>
          <w:rFonts w:hint="eastAsia"/>
          <w:sz w:val="21"/>
          <w:szCs w:val="21"/>
        </w:rPr>
        <w:t>工作有关的人员不得泄露评审情况以及</w:t>
      </w:r>
      <w:r>
        <w:rPr>
          <w:rFonts w:hint="eastAsia"/>
          <w:sz w:val="21"/>
          <w:szCs w:val="21"/>
          <w:lang w:eastAsia="zh-CN"/>
        </w:rPr>
        <w:t>磋商</w:t>
      </w:r>
      <w:r>
        <w:rPr>
          <w:rFonts w:hint="eastAsia"/>
          <w:sz w:val="21"/>
          <w:szCs w:val="21"/>
        </w:rPr>
        <w:t>过程中获悉的国家秘密、商业秘密。</w:t>
      </w:r>
    </w:p>
    <w:p>
      <w:pPr>
        <w:pStyle w:val="2"/>
        <w:rPr>
          <w:rFonts w:hint="eastAsia"/>
          <w:sz w:val="21"/>
          <w:szCs w:val="21"/>
        </w:rPr>
      </w:pPr>
      <w:r>
        <w:rPr>
          <w:rFonts w:hint="eastAsia"/>
          <w:sz w:val="21"/>
          <w:szCs w:val="21"/>
          <w:lang w:val="en-US" w:eastAsia="zh-CN"/>
        </w:rPr>
        <w:t>磋商过程保密是指磋商开始后磋商小组对供应商资格审查开始至成交公告期结束、成交通知书发出等与项目相关所有的文字、磋商小组的对话、音视频等相关资料的保密，如与采购项目相关的采购人、采购代理机构、磋商小组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
        <w:rPr>
          <w:sz w:val="21"/>
          <w:szCs w:val="21"/>
        </w:rPr>
      </w:pPr>
      <w:r>
        <w:rPr>
          <w:rFonts w:hint="eastAsia"/>
          <w:sz w:val="21"/>
          <w:szCs w:val="21"/>
          <w:lang w:val="en-US" w:eastAsia="zh-CN"/>
        </w:rPr>
        <w:t>33</w:t>
      </w:r>
      <w:r>
        <w:rPr>
          <w:rFonts w:hint="eastAsia"/>
          <w:sz w:val="21"/>
          <w:szCs w:val="21"/>
        </w:rPr>
        <w:t>.2 供应商不得与采购人、采购代理机构、其他供应商恶意串通；不得向采购人、采购代理机构或者</w:t>
      </w:r>
      <w:r>
        <w:rPr>
          <w:rFonts w:hint="eastAsia"/>
          <w:sz w:val="21"/>
          <w:szCs w:val="21"/>
          <w:lang w:val="en-US" w:eastAsia="zh-CN"/>
        </w:rPr>
        <w:t>磋商小组</w:t>
      </w:r>
      <w:r>
        <w:rPr>
          <w:rFonts w:hint="eastAsia"/>
          <w:sz w:val="21"/>
          <w:szCs w:val="21"/>
        </w:rPr>
        <w:t>成员行贿或者提供其他不正当利益；不得提供虚假材料谋取</w:t>
      </w:r>
      <w:r>
        <w:rPr>
          <w:rFonts w:hint="eastAsia"/>
          <w:sz w:val="21"/>
          <w:szCs w:val="21"/>
          <w:lang w:eastAsia="zh-CN"/>
        </w:rPr>
        <w:t>成交</w:t>
      </w:r>
      <w:r>
        <w:rPr>
          <w:rFonts w:hint="eastAsia"/>
          <w:sz w:val="21"/>
          <w:szCs w:val="21"/>
        </w:rPr>
        <w:t>；不得以任何方式干扰、影响采购工作。</w:t>
      </w:r>
    </w:p>
    <w:p>
      <w:pPr>
        <w:pStyle w:val="2"/>
        <w:rPr>
          <w:sz w:val="21"/>
          <w:szCs w:val="21"/>
        </w:rPr>
      </w:pPr>
      <w:r>
        <w:rPr>
          <w:rFonts w:hint="eastAsia"/>
          <w:sz w:val="21"/>
          <w:szCs w:val="21"/>
          <w:lang w:val="en-US" w:eastAsia="zh-CN"/>
        </w:rPr>
        <w:t>33</w:t>
      </w:r>
      <w:r>
        <w:rPr>
          <w:rFonts w:hint="eastAsia"/>
          <w:sz w:val="21"/>
          <w:szCs w:val="21"/>
        </w:rPr>
        <w:t>.3 有下列情形之一的，属于恶意串通，</w:t>
      </w:r>
      <w:r>
        <w:rPr>
          <w:rFonts w:hint="eastAsia"/>
          <w:sz w:val="21"/>
          <w:szCs w:val="21"/>
          <w:lang w:eastAsia="zh-CN"/>
        </w:rPr>
        <w:t>成交</w:t>
      </w:r>
      <w:r>
        <w:rPr>
          <w:rFonts w:hint="eastAsia"/>
          <w:sz w:val="21"/>
          <w:szCs w:val="21"/>
        </w:rPr>
        <w:t>无效，并依照《政府采购法》第七十七条的规定追究法律责任：</w:t>
      </w:r>
    </w:p>
    <w:p>
      <w:pPr>
        <w:pStyle w:val="2"/>
        <w:rPr>
          <w:sz w:val="21"/>
          <w:szCs w:val="21"/>
        </w:rPr>
      </w:pPr>
      <w:r>
        <w:rPr>
          <w:rFonts w:hint="eastAsia"/>
          <w:sz w:val="21"/>
          <w:szCs w:val="21"/>
          <w:lang w:val="en-US" w:eastAsia="zh-CN"/>
        </w:rPr>
        <w:t>33</w:t>
      </w:r>
      <w:r>
        <w:rPr>
          <w:rFonts w:hint="eastAsia"/>
          <w:sz w:val="21"/>
          <w:szCs w:val="21"/>
        </w:rPr>
        <w:t>.3.1 供应商直接或者间接从采购人、采购代理机构获得其他供应商的情况，并修改其</w:t>
      </w:r>
      <w:r>
        <w:rPr>
          <w:rFonts w:hint="eastAsia"/>
          <w:sz w:val="21"/>
          <w:szCs w:val="21"/>
          <w:lang w:eastAsia="zh-CN"/>
        </w:rPr>
        <w:t>响应</w:t>
      </w:r>
      <w:r>
        <w:rPr>
          <w:rFonts w:hint="eastAsia"/>
          <w:sz w:val="21"/>
          <w:szCs w:val="21"/>
        </w:rPr>
        <w:t>文件的；</w:t>
      </w:r>
    </w:p>
    <w:p>
      <w:pPr>
        <w:pStyle w:val="2"/>
        <w:rPr>
          <w:sz w:val="21"/>
          <w:szCs w:val="21"/>
        </w:rPr>
      </w:pPr>
      <w:r>
        <w:rPr>
          <w:rFonts w:hint="eastAsia"/>
          <w:sz w:val="21"/>
          <w:szCs w:val="21"/>
          <w:lang w:val="en-US" w:eastAsia="zh-CN"/>
        </w:rPr>
        <w:t>33</w:t>
      </w:r>
      <w:r>
        <w:rPr>
          <w:rFonts w:hint="eastAsia"/>
          <w:sz w:val="21"/>
          <w:szCs w:val="21"/>
        </w:rPr>
        <w:t>.3.2 采购人、采购代理机构授意供应商撤换、修改</w:t>
      </w:r>
      <w:r>
        <w:rPr>
          <w:rFonts w:hint="eastAsia"/>
          <w:sz w:val="21"/>
          <w:szCs w:val="21"/>
          <w:lang w:eastAsia="zh-CN"/>
        </w:rPr>
        <w:t>响应</w:t>
      </w:r>
      <w:r>
        <w:rPr>
          <w:rFonts w:hint="eastAsia"/>
          <w:sz w:val="21"/>
          <w:szCs w:val="21"/>
        </w:rPr>
        <w:t>文件的；</w:t>
      </w:r>
    </w:p>
    <w:p>
      <w:pPr>
        <w:pStyle w:val="2"/>
        <w:rPr>
          <w:rFonts w:hint="eastAsia"/>
          <w:sz w:val="21"/>
          <w:szCs w:val="21"/>
          <w:lang w:val="en-US" w:eastAsia="zh-CN"/>
        </w:rPr>
      </w:pPr>
      <w:r>
        <w:rPr>
          <w:rFonts w:hint="eastAsia"/>
          <w:sz w:val="21"/>
          <w:szCs w:val="21"/>
          <w:lang w:val="en-US" w:eastAsia="zh-CN"/>
        </w:rPr>
        <w:t>33</w:t>
      </w:r>
      <w:r>
        <w:rPr>
          <w:rFonts w:hint="eastAsia"/>
          <w:sz w:val="21"/>
          <w:szCs w:val="21"/>
        </w:rPr>
        <w:t xml:space="preserve">.3.3 </w:t>
      </w:r>
      <w:r>
        <w:rPr>
          <w:rFonts w:hint="eastAsia"/>
          <w:sz w:val="21"/>
          <w:szCs w:val="21"/>
          <w:lang w:val="en-US" w:eastAsia="zh-CN"/>
        </w:rPr>
        <w:t>供应商之间协商技术方案、合同条款以及报价等响应文件实质性内容的;</w:t>
      </w:r>
    </w:p>
    <w:p>
      <w:pPr>
        <w:pStyle w:val="2"/>
        <w:rPr>
          <w:sz w:val="21"/>
          <w:szCs w:val="21"/>
        </w:rPr>
      </w:pPr>
      <w:r>
        <w:rPr>
          <w:rFonts w:hint="eastAsia"/>
          <w:sz w:val="21"/>
          <w:szCs w:val="21"/>
          <w:lang w:val="en-US" w:eastAsia="zh-CN"/>
        </w:rPr>
        <w:t>33</w:t>
      </w:r>
      <w:r>
        <w:rPr>
          <w:rFonts w:hint="eastAsia"/>
          <w:sz w:val="21"/>
          <w:szCs w:val="21"/>
        </w:rPr>
        <w:t>.3.4 属于同一集团、协会、商会等组织成员的供应商按照该组织要求协同参加政府采购活动的；</w:t>
      </w:r>
    </w:p>
    <w:p>
      <w:pPr>
        <w:pStyle w:val="2"/>
        <w:rPr>
          <w:sz w:val="21"/>
          <w:szCs w:val="21"/>
        </w:rPr>
      </w:pPr>
      <w:r>
        <w:rPr>
          <w:rFonts w:hint="eastAsia"/>
          <w:sz w:val="21"/>
          <w:szCs w:val="21"/>
          <w:lang w:val="en-US" w:eastAsia="zh-CN"/>
        </w:rPr>
        <w:t>33</w:t>
      </w:r>
      <w:r>
        <w:rPr>
          <w:rFonts w:hint="eastAsia"/>
          <w:sz w:val="21"/>
          <w:szCs w:val="21"/>
        </w:rPr>
        <w:t>.3.5 供应商之间事先约定由某一特定供应商</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lang w:val="en-US" w:eastAsia="zh-CN"/>
        </w:rPr>
        <w:t>33</w:t>
      </w:r>
      <w:r>
        <w:rPr>
          <w:rFonts w:hint="eastAsia"/>
          <w:sz w:val="21"/>
          <w:szCs w:val="21"/>
        </w:rPr>
        <w:t>.3.6 供应商之间商定部分供应商放弃提交</w:t>
      </w:r>
      <w:r>
        <w:rPr>
          <w:rFonts w:hint="eastAsia"/>
          <w:sz w:val="21"/>
          <w:szCs w:val="21"/>
          <w:lang w:eastAsia="zh-CN"/>
        </w:rPr>
        <w:t>响应</w:t>
      </w:r>
      <w:r>
        <w:rPr>
          <w:rFonts w:hint="eastAsia"/>
          <w:sz w:val="21"/>
          <w:szCs w:val="21"/>
        </w:rPr>
        <w:t>文件或者退出</w:t>
      </w:r>
      <w:r>
        <w:rPr>
          <w:rFonts w:hint="eastAsia"/>
          <w:sz w:val="21"/>
          <w:szCs w:val="21"/>
          <w:lang w:eastAsia="zh-CN"/>
        </w:rPr>
        <w:t>磋商</w:t>
      </w:r>
      <w:r>
        <w:rPr>
          <w:rFonts w:hint="eastAsia"/>
          <w:sz w:val="21"/>
          <w:szCs w:val="21"/>
        </w:rPr>
        <w:t>或者放弃</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lang w:val="en-US" w:eastAsia="zh-CN"/>
        </w:rPr>
        <w:t>33</w:t>
      </w:r>
      <w:r>
        <w:rPr>
          <w:rFonts w:hint="eastAsia"/>
          <w:sz w:val="21"/>
          <w:szCs w:val="21"/>
        </w:rPr>
        <w:t xml:space="preserve">.3.7 </w:t>
      </w:r>
      <w:r>
        <w:rPr>
          <w:rFonts w:hint="eastAsia"/>
          <w:sz w:val="21"/>
          <w:szCs w:val="21"/>
          <w:lang w:val="en-US" w:eastAsia="zh-CN"/>
        </w:rPr>
        <w:t>供应商与采购人、采购代理机构以及评标委员会成员之间、供应商相互之间，为谋求特定供应商成交或者排斥其他供应商的其他串通行为的。</w:t>
      </w:r>
    </w:p>
    <w:p>
      <w:pPr>
        <w:pStyle w:val="2"/>
        <w:rPr>
          <w:sz w:val="21"/>
          <w:szCs w:val="21"/>
        </w:rPr>
      </w:pPr>
      <w:r>
        <w:rPr>
          <w:rFonts w:hint="eastAsia"/>
          <w:sz w:val="21"/>
          <w:szCs w:val="21"/>
          <w:lang w:val="en-US" w:eastAsia="zh-CN"/>
        </w:rPr>
        <w:t>33</w:t>
      </w:r>
      <w:r>
        <w:rPr>
          <w:rFonts w:hint="eastAsia"/>
          <w:sz w:val="21"/>
          <w:szCs w:val="21"/>
        </w:rPr>
        <w:t>.3.8 法律、行政法规或规章规定的其他串通行为。</w:t>
      </w:r>
    </w:p>
    <w:p>
      <w:pPr>
        <w:pStyle w:val="2"/>
        <w:rPr>
          <w:sz w:val="21"/>
          <w:szCs w:val="21"/>
        </w:rPr>
      </w:pPr>
      <w:r>
        <w:rPr>
          <w:rFonts w:hint="eastAsia"/>
          <w:sz w:val="21"/>
          <w:szCs w:val="21"/>
          <w:lang w:val="en-US" w:eastAsia="zh-CN"/>
        </w:rPr>
        <w:t>33</w:t>
      </w:r>
      <w:r>
        <w:rPr>
          <w:rFonts w:hint="eastAsia"/>
          <w:sz w:val="21"/>
          <w:szCs w:val="21"/>
        </w:rPr>
        <w:t>.4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rPr>
          <w:sz w:val="21"/>
          <w:szCs w:val="21"/>
        </w:rPr>
      </w:pPr>
      <w:r>
        <w:rPr>
          <w:rFonts w:hint="eastAsia"/>
          <w:sz w:val="21"/>
          <w:szCs w:val="21"/>
        </w:rPr>
        <w:t>（一）提供虚假材料谋取</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rPr>
        <w:t>（二）采取不正当手段诋毁、排挤其他供应商的；</w:t>
      </w:r>
    </w:p>
    <w:p>
      <w:pPr>
        <w:pStyle w:val="2"/>
        <w:rPr>
          <w:sz w:val="21"/>
          <w:szCs w:val="21"/>
        </w:rPr>
      </w:pPr>
      <w:r>
        <w:rPr>
          <w:rFonts w:hint="eastAsia"/>
          <w:sz w:val="21"/>
          <w:szCs w:val="21"/>
        </w:rPr>
        <w:t>（三）与采购人、其他供应商或者采购代理机构恶意串通的；</w:t>
      </w:r>
    </w:p>
    <w:p>
      <w:pPr>
        <w:pStyle w:val="2"/>
        <w:rPr>
          <w:sz w:val="21"/>
          <w:szCs w:val="21"/>
        </w:rPr>
      </w:pPr>
      <w:r>
        <w:rPr>
          <w:rFonts w:hint="eastAsia"/>
          <w:sz w:val="21"/>
          <w:szCs w:val="21"/>
        </w:rPr>
        <w:t>（四）向采购人、采购代理机构行贿或者提供其他不正当利益的；</w:t>
      </w:r>
    </w:p>
    <w:p>
      <w:pPr>
        <w:pStyle w:val="2"/>
        <w:rPr>
          <w:sz w:val="21"/>
          <w:szCs w:val="21"/>
        </w:rPr>
      </w:pPr>
      <w:r>
        <w:rPr>
          <w:rFonts w:hint="eastAsia"/>
          <w:sz w:val="21"/>
          <w:szCs w:val="21"/>
        </w:rPr>
        <w:t>（五）在采购过程中与采购人进行协商</w:t>
      </w:r>
      <w:r>
        <w:rPr>
          <w:rFonts w:hint="eastAsia"/>
          <w:sz w:val="21"/>
          <w:szCs w:val="21"/>
          <w:lang w:eastAsia="zh-CN"/>
        </w:rPr>
        <w:t>磋商</w:t>
      </w:r>
      <w:r>
        <w:rPr>
          <w:rFonts w:hint="eastAsia"/>
          <w:sz w:val="21"/>
          <w:szCs w:val="21"/>
        </w:rPr>
        <w:t>的；</w:t>
      </w:r>
    </w:p>
    <w:p>
      <w:pPr>
        <w:pStyle w:val="2"/>
        <w:rPr>
          <w:sz w:val="21"/>
          <w:szCs w:val="21"/>
        </w:rPr>
      </w:pPr>
      <w:r>
        <w:rPr>
          <w:rFonts w:hint="eastAsia"/>
          <w:sz w:val="21"/>
          <w:szCs w:val="21"/>
        </w:rPr>
        <w:t>（六）拒绝有关部门监督检查或者提供虚假情况的。</w:t>
      </w:r>
    </w:p>
    <w:p>
      <w:pPr>
        <w:pStyle w:val="2"/>
        <w:rPr>
          <w:sz w:val="21"/>
          <w:szCs w:val="21"/>
        </w:rPr>
      </w:pPr>
      <w:r>
        <w:rPr>
          <w:rFonts w:hint="eastAsia"/>
          <w:sz w:val="21"/>
          <w:szCs w:val="21"/>
        </w:rPr>
        <w:t>供应商有</w:t>
      </w:r>
      <w:r>
        <w:rPr>
          <w:rFonts w:hint="eastAsia"/>
          <w:sz w:val="21"/>
          <w:szCs w:val="21"/>
          <w:lang w:eastAsia="zh-CN"/>
        </w:rPr>
        <w:t>上述</w:t>
      </w:r>
      <w:r>
        <w:rPr>
          <w:rFonts w:hint="eastAsia"/>
          <w:sz w:val="21"/>
          <w:szCs w:val="21"/>
        </w:rPr>
        <w:t>第（一）至（五）项情形之一的，</w:t>
      </w:r>
      <w:r>
        <w:rPr>
          <w:rFonts w:hint="eastAsia"/>
          <w:sz w:val="21"/>
          <w:szCs w:val="21"/>
          <w:lang w:eastAsia="zh-CN"/>
        </w:rPr>
        <w:t>成交</w:t>
      </w:r>
      <w:r>
        <w:rPr>
          <w:rFonts w:hint="eastAsia"/>
          <w:sz w:val="21"/>
          <w:szCs w:val="21"/>
        </w:rPr>
        <w:t>无效。</w:t>
      </w:r>
    </w:p>
    <w:p>
      <w:pPr>
        <w:pStyle w:val="2"/>
        <w:ind w:left="0" w:leftChars="0" w:firstLine="0" w:firstLineChars="0"/>
        <w:rPr>
          <w:sz w:val="21"/>
          <w:szCs w:val="21"/>
        </w:rPr>
      </w:pPr>
      <w:r>
        <w:rPr>
          <w:rFonts w:hint="eastAsia"/>
          <w:sz w:val="21"/>
          <w:szCs w:val="21"/>
        </w:rPr>
        <w:t xml:space="preserve"> </w:t>
      </w:r>
      <w:r>
        <w:rPr>
          <w:rFonts w:hint="eastAsia"/>
          <w:sz w:val="21"/>
          <w:szCs w:val="21"/>
          <w:lang w:val="en-US" w:eastAsia="zh-CN"/>
        </w:rPr>
        <w:t>33</w:t>
      </w:r>
      <w:r>
        <w:rPr>
          <w:rFonts w:hint="eastAsia"/>
          <w:sz w:val="21"/>
          <w:szCs w:val="21"/>
        </w:rPr>
        <w:t xml:space="preserve">.5 </w:t>
      </w:r>
      <w:r>
        <w:rPr>
          <w:rFonts w:hint="eastAsia" w:ascii="宋体" w:hAnsi="Times New Roman" w:eastAsia="宋体" w:cs="Times New Roman"/>
          <w:sz w:val="21"/>
          <w:szCs w:val="21"/>
          <w:lang w:eastAsia="zh-CN"/>
        </w:rPr>
        <w:t>供应商有下列情形之一的，依照《政府采购法》第七十七条第一款的规定追究法律责任：</w:t>
      </w:r>
    </w:p>
    <w:p>
      <w:pPr>
        <w:pStyle w:val="2"/>
        <w:rPr>
          <w:sz w:val="21"/>
          <w:szCs w:val="21"/>
        </w:rPr>
      </w:pPr>
      <w:r>
        <w:rPr>
          <w:rFonts w:hint="eastAsia"/>
          <w:sz w:val="21"/>
          <w:szCs w:val="21"/>
        </w:rPr>
        <w:t>（一）向</w:t>
      </w:r>
      <w:r>
        <w:rPr>
          <w:rFonts w:hint="eastAsia"/>
          <w:sz w:val="21"/>
          <w:szCs w:val="21"/>
          <w:lang w:eastAsia="zh-CN"/>
        </w:rPr>
        <w:t>磋商小组</w:t>
      </w:r>
      <w:r>
        <w:rPr>
          <w:rFonts w:hint="eastAsia"/>
          <w:sz w:val="21"/>
          <w:szCs w:val="21"/>
        </w:rPr>
        <w:t>成员行贿或者提供其他不正当利益；</w:t>
      </w:r>
    </w:p>
    <w:p>
      <w:pPr>
        <w:pStyle w:val="2"/>
        <w:rPr>
          <w:sz w:val="21"/>
          <w:szCs w:val="21"/>
        </w:rPr>
      </w:pPr>
      <w:r>
        <w:rPr>
          <w:rFonts w:hint="eastAsia"/>
          <w:sz w:val="21"/>
          <w:szCs w:val="21"/>
        </w:rPr>
        <w:t>（二）</w:t>
      </w:r>
      <w:r>
        <w:rPr>
          <w:rFonts w:hint="eastAsia"/>
          <w:sz w:val="21"/>
          <w:szCs w:val="21"/>
          <w:lang w:eastAsia="zh-CN"/>
        </w:rPr>
        <w:t>成交</w:t>
      </w:r>
      <w:r>
        <w:rPr>
          <w:rFonts w:hint="eastAsia"/>
          <w:sz w:val="21"/>
          <w:szCs w:val="21"/>
        </w:rPr>
        <w:t>后无正当理由拒不与采购人签订政府采购合同；</w:t>
      </w:r>
    </w:p>
    <w:p>
      <w:pPr>
        <w:pStyle w:val="2"/>
        <w:rPr>
          <w:sz w:val="21"/>
          <w:szCs w:val="21"/>
        </w:rPr>
      </w:pPr>
      <w:r>
        <w:rPr>
          <w:rFonts w:hint="eastAsia"/>
          <w:sz w:val="21"/>
          <w:szCs w:val="21"/>
        </w:rPr>
        <w:t>（三）未按照</w:t>
      </w:r>
      <w:r>
        <w:rPr>
          <w:rFonts w:hint="eastAsia"/>
          <w:sz w:val="21"/>
          <w:szCs w:val="21"/>
          <w:lang w:eastAsia="zh-CN"/>
        </w:rPr>
        <w:t>磋商文件</w:t>
      </w:r>
      <w:r>
        <w:rPr>
          <w:rFonts w:hint="eastAsia"/>
          <w:sz w:val="21"/>
          <w:szCs w:val="21"/>
        </w:rPr>
        <w:t>确定的事项签订政府采购合同；</w:t>
      </w:r>
    </w:p>
    <w:p>
      <w:pPr>
        <w:pStyle w:val="2"/>
        <w:rPr>
          <w:sz w:val="21"/>
          <w:szCs w:val="21"/>
        </w:rPr>
      </w:pPr>
      <w:r>
        <w:rPr>
          <w:rFonts w:hint="eastAsia"/>
          <w:sz w:val="21"/>
          <w:szCs w:val="21"/>
        </w:rPr>
        <w:t>（四）将政府采购合同转包；</w:t>
      </w:r>
    </w:p>
    <w:p>
      <w:pPr>
        <w:pStyle w:val="2"/>
        <w:rPr>
          <w:sz w:val="21"/>
          <w:szCs w:val="21"/>
        </w:rPr>
      </w:pPr>
      <w:r>
        <w:rPr>
          <w:rFonts w:hint="eastAsia"/>
          <w:sz w:val="21"/>
          <w:szCs w:val="21"/>
        </w:rPr>
        <w:t>（</w:t>
      </w:r>
      <w:r>
        <w:rPr>
          <w:rFonts w:hint="eastAsia"/>
          <w:sz w:val="21"/>
          <w:szCs w:val="21"/>
          <w:lang w:val="en-US" w:eastAsia="zh-CN"/>
        </w:rPr>
        <w:t>五</w:t>
      </w:r>
      <w:r>
        <w:rPr>
          <w:rFonts w:hint="eastAsia"/>
          <w:sz w:val="21"/>
          <w:szCs w:val="21"/>
        </w:rPr>
        <w:t>）擅自变更、中止或者终止政府采购合同。</w:t>
      </w:r>
    </w:p>
    <w:p>
      <w:pPr>
        <w:pStyle w:val="2"/>
        <w:rPr>
          <w:sz w:val="21"/>
          <w:szCs w:val="21"/>
        </w:rPr>
      </w:pPr>
      <w:r>
        <w:rPr>
          <w:rFonts w:hint="eastAsia"/>
          <w:sz w:val="21"/>
          <w:szCs w:val="21"/>
        </w:rPr>
        <w:t>供应商有</w:t>
      </w:r>
      <w:r>
        <w:rPr>
          <w:rFonts w:hint="eastAsia"/>
          <w:sz w:val="21"/>
          <w:szCs w:val="21"/>
          <w:lang w:eastAsia="zh-CN"/>
        </w:rPr>
        <w:t>上述</w:t>
      </w:r>
      <w:r>
        <w:rPr>
          <w:rFonts w:hint="eastAsia"/>
          <w:sz w:val="21"/>
          <w:szCs w:val="21"/>
        </w:rPr>
        <w:t>第一项规定情形的，</w:t>
      </w:r>
      <w:r>
        <w:rPr>
          <w:rFonts w:hint="eastAsia"/>
          <w:sz w:val="21"/>
          <w:szCs w:val="21"/>
          <w:lang w:eastAsia="zh-CN"/>
        </w:rPr>
        <w:t>成交</w:t>
      </w:r>
      <w:r>
        <w:rPr>
          <w:rFonts w:hint="eastAsia"/>
          <w:sz w:val="21"/>
          <w:szCs w:val="21"/>
        </w:rPr>
        <w:t>无效。评审阶段资格发生变化，供应商未依照</w:t>
      </w:r>
      <w:r>
        <w:rPr>
          <w:rFonts w:hint="eastAsia"/>
          <w:sz w:val="21"/>
          <w:szCs w:val="21"/>
          <w:lang w:eastAsia="zh-CN"/>
        </w:rPr>
        <w:t>《政府采购法实施</w:t>
      </w:r>
      <w:r>
        <w:rPr>
          <w:rFonts w:hint="eastAsia"/>
          <w:sz w:val="21"/>
          <w:szCs w:val="21"/>
        </w:rPr>
        <w:t>条例</w:t>
      </w:r>
      <w:r>
        <w:rPr>
          <w:rFonts w:hint="eastAsia"/>
          <w:sz w:val="21"/>
          <w:szCs w:val="21"/>
          <w:lang w:eastAsia="zh-CN"/>
        </w:rPr>
        <w:t>》</w:t>
      </w:r>
      <w:r>
        <w:rPr>
          <w:rFonts w:hint="eastAsia"/>
          <w:sz w:val="21"/>
          <w:szCs w:val="21"/>
        </w:rPr>
        <w:t>第二十一条的规定通知采购人和采购代理机构的，处以采购金额5‰的罚款，列入不良行为记录名单，</w:t>
      </w:r>
      <w:r>
        <w:rPr>
          <w:rFonts w:hint="eastAsia"/>
          <w:sz w:val="21"/>
          <w:szCs w:val="21"/>
          <w:lang w:eastAsia="zh-CN"/>
        </w:rPr>
        <w:t>成交</w:t>
      </w:r>
      <w:r>
        <w:rPr>
          <w:rFonts w:hint="eastAsia"/>
          <w:sz w:val="21"/>
          <w:szCs w:val="21"/>
        </w:rPr>
        <w:t>无效。</w:t>
      </w:r>
    </w:p>
    <w:p>
      <w:pPr>
        <w:pStyle w:val="2"/>
        <w:rPr>
          <w:rFonts w:hint="eastAsia"/>
          <w:b/>
          <w:bCs/>
          <w:sz w:val="21"/>
          <w:szCs w:val="21"/>
          <w:lang w:eastAsia="zh-CN"/>
        </w:rPr>
      </w:pPr>
      <w:r>
        <w:rPr>
          <w:rFonts w:hint="eastAsia"/>
          <w:sz w:val="21"/>
          <w:szCs w:val="21"/>
          <w:lang w:val="en-US" w:eastAsia="zh-CN"/>
        </w:rPr>
        <w:t>33</w:t>
      </w:r>
      <w:r>
        <w:rPr>
          <w:rFonts w:hint="eastAsia"/>
          <w:sz w:val="21"/>
          <w:szCs w:val="21"/>
        </w:rPr>
        <w:t>.6 供应商捏造事实、提供虚假材料或者以非法手段取得证明材料进行投诉的，由财政部门列入不良行为记录名单，禁止其1至3年内参加政府采购活动。</w:t>
      </w:r>
      <w:bookmarkStart w:id="24" w:name="_Toc13014"/>
      <w:bookmarkStart w:id="25" w:name="_Toc28670"/>
    </w:p>
    <w:p>
      <w:pPr>
        <w:pStyle w:val="2"/>
        <w:rPr>
          <w:rFonts w:hint="eastAsia"/>
          <w:b/>
          <w:bCs/>
          <w:sz w:val="21"/>
          <w:szCs w:val="21"/>
        </w:rPr>
      </w:pPr>
      <w:r>
        <w:rPr>
          <w:rFonts w:hint="eastAsia"/>
          <w:b/>
          <w:bCs/>
          <w:sz w:val="21"/>
          <w:szCs w:val="21"/>
          <w:lang w:eastAsia="zh-CN"/>
        </w:rPr>
        <w:t>（七）</w:t>
      </w:r>
      <w:r>
        <w:rPr>
          <w:rFonts w:hint="eastAsia"/>
          <w:b/>
          <w:bCs/>
          <w:sz w:val="21"/>
          <w:szCs w:val="21"/>
        </w:rPr>
        <w:t>、</w:t>
      </w:r>
      <w:r>
        <w:rPr>
          <w:rFonts w:hint="eastAsia"/>
          <w:b/>
          <w:bCs/>
          <w:sz w:val="21"/>
          <w:szCs w:val="21"/>
          <w:lang w:eastAsia="zh-CN"/>
        </w:rPr>
        <w:t>成交</w:t>
      </w:r>
      <w:r>
        <w:rPr>
          <w:rFonts w:hint="eastAsia"/>
          <w:b/>
          <w:bCs/>
          <w:sz w:val="21"/>
          <w:szCs w:val="21"/>
        </w:rPr>
        <w:t>结果信息公布与授予合同</w:t>
      </w:r>
      <w:bookmarkEnd w:id="24"/>
      <w:bookmarkEnd w:id="25"/>
    </w:p>
    <w:p>
      <w:pPr>
        <w:pStyle w:val="2"/>
        <w:rPr>
          <w:b/>
          <w:bCs/>
          <w:sz w:val="21"/>
          <w:szCs w:val="21"/>
        </w:rPr>
      </w:pPr>
      <w:r>
        <w:rPr>
          <w:rFonts w:hint="eastAsia"/>
          <w:b/>
          <w:bCs/>
          <w:sz w:val="21"/>
          <w:szCs w:val="21"/>
          <w:lang w:val="en-US" w:eastAsia="zh-CN"/>
        </w:rPr>
        <w:t>34</w:t>
      </w:r>
      <w:r>
        <w:rPr>
          <w:rFonts w:hint="eastAsia"/>
          <w:b/>
          <w:bCs/>
          <w:sz w:val="21"/>
          <w:szCs w:val="21"/>
        </w:rPr>
        <w:t xml:space="preserve">. </w:t>
      </w:r>
      <w:r>
        <w:rPr>
          <w:rFonts w:hint="eastAsia"/>
          <w:b/>
          <w:bCs/>
          <w:sz w:val="21"/>
          <w:szCs w:val="21"/>
          <w:lang w:eastAsia="zh-CN"/>
        </w:rPr>
        <w:t>成交</w:t>
      </w:r>
      <w:r>
        <w:rPr>
          <w:rFonts w:hint="eastAsia"/>
          <w:b/>
          <w:bCs/>
          <w:sz w:val="21"/>
          <w:szCs w:val="21"/>
        </w:rPr>
        <w:t>信息的公布</w:t>
      </w:r>
    </w:p>
    <w:p>
      <w:pPr>
        <w:pStyle w:val="2"/>
        <w:rPr>
          <w:sz w:val="21"/>
          <w:szCs w:val="21"/>
        </w:rPr>
      </w:pPr>
      <w:r>
        <w:rPr>
          <w:rFonts w:hint="eastAsia"/>
          <w:sz w:val="21"/>
          <w:szCs w:val="21"/>
          <w:lang w:val="en-US" w:eastAsia="zh-CN"/>
        </w:rPr>
        <w:t>34</w:t>
      </w:r>
      <w:r>
        <w:rPr>
          <w:rFonts w:hint="eastAsia"/>
          <w:sz w:val="21"/>
          <w:szCs w:val="21"/>
        </w:rPr>
        <w:t>.1 采购人或者采购代理机构应当在成交供应商确定后2个工作日内，在省级以上财政部门指定的媒体上公告成交结果，同时向成交供应商发出成交通知书。</w:t>
      </w:r>
    </w:p>
    <w:p>
      <w:pPr>
        <w:pStyle w:val="2"/>
        <w:rPr>
          <w:sz w:val="21"/>
          <w:szCs w:val="21"/>
        </w:rPr>
      </w:pPr>
      <w:r>
        <w:rPr>
          <w:rFonts w:hint="eastAsia"/>
          <w:sz w:val="21"/>
          <w:szCs w:val="21"/>
          <w:lang w:val="en-US" w:eastAsia="zh-CN"/>
        </w:rPr>
        <w:t>34</w:t>
      </w:r>
      <w:r>
        <w:rPr>
          <w:rFonts w:hint="eastAsia"/>
          <w:sz w:val="21"/>
          <w:szCs w:val="21"/>
        </w:rPr>
        <w:t xml:space="preserve">.2 </w:t>
      </w:r>
      <w:r>
        <w:rPr>
          <w:rFonts w:hint="eastAsia"/>
          <w:sz w:val="21"/>
          <w:szCs w:val="21"/>
          <w:lang w:eastAsia="zh-CN"/>
        </w:rPr>
        <w:t>成交</w:t>
      </w:r>
      <w:r>
        <w:rPr>
          <w:rFonts w:hint="eastAsia"/>
          <w:sz w:val="21"/>
          <w:szCs w:val="21"/>
        </w:rPr>
        <w:t>通知书对采购人和</w:t>
      </w:r>
      <w:r>
        <w:rPr>
          <w:rFonts w:hint="eastAsia"/>
          <w:sz w:val="21"/>
          <w:szCs w:val="21"/>
          <w:lang w:eastAsia="zh-CN"/>
        </w:rPr>
        <w:t>成交</w:t>
      </w:r>
      <w:r>
        <w:rPr>
          <w:rFonts w:hint="eastAsia"/>
          <w:sz w:val="21"/>
          <w:szCs w:val="21"/>
        </w:rPr>
        <w:t>供应商具有同等法律效力。</w:t>
      </w:r>
    </w:p>
    <w:p>
      <w:pPr>
        <w:pStyle w:val="2"/>
        <w:rPr>
          <w:b/>
          <w:bCs/>
          <w:sz w:val="21"/>
          <w:szCs w:val="21"/>
        </w:rPr>
      </w:pPr>
      <w:r>
        <w:rPr>
          <w:rFonts w:hint="eastAsia"/>
          <w:b/>
          <w:bCs/>
          <w:sz w:val="21"/>
          <w:szCs w:val="21"/>
          <w:lang w:val="en-US" w:eastAsia="zh-CN"/>
        </w:rPr>
        <w:t>35</w:t>
      </w:r>
      <w:r>
        <w:rPr>
          <w:rFonts w:hint="eastAsia"/>
          <w:b/>
          <w:bCs/>
          <w:sz w:val="21"/>
          <w:szCs w:val="21"/>
        </w:rPr>
        <w:t>. 询问及质疑</w:t>
      </w:r>
    </w:p>
    <w:p>
      <w:pPr>
        <w:pStyle w:val="2"/>
        <w:rPr>
          <w:sz w:val="21"/>
          <w:szCs w:val="21"/>
        </w:rPr>
      </w:pPr>
      <w:r>
        <w:rPr>
          <w:rFonts w:hint="eastAsia"/>
          <w:sz w:val="21"/>
          <w:szCs w:val="21"/>
          <w:lang w:val="en-US" w:eastAsia="zh-CN"/>
        </w:rPr>
        <w:t>35</w:t>
      </w:r>
      <w:r>
        <w:rPr>
          <w:rFonts w:hint="eastAsia"/>
          <w:sz w:val="21"/>
          <w:szCs w:val="21"/>
        </w:rPr>
        <w:t>.1 供应商对政府采购活动事项有疑问的，可以</w:t>
      </w:r>
      <w:r>
        <w:rPr>
          <w:rFonts w:hint="eastAsia"/>
          <w:sz w:val="21"/>
          <w:szCs w:val="21"/>
          <w:lang w:eastAsia="zh-CN"/>
        </w:rPr>
        <w:t>在公示期内</w:t>
      </w:r>
      <w:r>
        <w:rPr>
          <w:rFonts w:hint="eastAsia"/>
          <w:sz w:val="21"/>
          <w:szCs w:val="21"/>
        </w:rPr>
        <w:t>向采购人或采购代理机构提出询问。采购人或采购代理机构将在三个工作日内作出答复。</w:t>
      </w:r>
    </w:p>
    <w:p>
      <w:pPr>
        <w:pStyle w:val="2"/>
        <w:rPr>
          <w:sz w:val="21"/>
          <w:szCs w:val="21"/>
        </w:rPr>
      </w:pPr>
      <w:r>
        <w:rPr>
          <w:rFonts w:hint="eastAsia"/>
          <w:sz w:val="21"/>
          <w:szCs w:val="21"/>
          <w:lang w:val="en-US" w:eastAsia="zh-CN"/>
        </w:rPr>
        <w:t>35</w:t>
      </w:r>
      <w:r>
        <w:rPr>
          <w:rFonts w:hint="eastAsia"/>
          <w:sz w:val="21"/>
          <w:szCs w:val="21"/>
        </w:rPr>
        <w:t>.2 供应商若认为</w:t>
      </w:r>
      <w:r>
        <w:rPr>
          <w:rFonts w:hint="eastAsia"/>
          <w:sz w:val="21"/>
          <w:szCs w:val="21"/>
          <w:lang w:eastAsia="zh-CN"/>
        </w:rPr>
        <w:t>竞争性磋商</w:t>
      </w:r>
      <w:r>
        <w:rPr>
          <w:rFonts w:hint="eastAsia"/>
          <w:sz w:val="21"/>
          <w:szCs w:val="21"/>
        </w:rPr>
        <w:t>文件、</w:t>
      </w:r>
      <w:r>
        <w:rPr>
          <w:rFonts w:hint="eastAsia"/>
          <w:sz w:val="21"/>
          <w:szCs w:val="21"/>
          <w:lang w:eastAsia="zh-CN"/>
        </w:rPr>
        <w:t>磋商</w:t>
      </w:r>
      <w:r>
        <w:rPr>
          <w:rFonts w:hint="eastAsia"/>
          <w:sz w:val="21"/>
          <w:szCs w:val="21"/>
        </w:rPr>
        <w:t>过程和</w:t>
      </w:r>
      <w:r>
        <w:rPr>
          <w:rFonts w:hint="eastAsia"/>
          <w:sz w:val="21"/>
          <w:szCs w:val="21"/>
          <w:lang w:eastAsia="zh-CN"/>
        </w:rPr>
        <w:t>成交</w:t>
      </w:r>
      <w:r>
        <w:rPr>
          <w:rFonts w:hint="eastAsia"/>
          <w:sz w:val="21"/>
          <w:szCs w:val="21"/>
        </w:rPr>
        <w:t>结果使自己的权益受到损害，应当在下列时间内以书面形式向采购人或采购代理机构提出：</w:t>
      </w:r>
    </w:p>
    <w:p>
      <w:pPr>
        <w:pStyle w:val="2"/>
        <w:rPr>
          <w:rFonts w:hint="eastAsia"/>
          <w:sz w:val="21"/>
          <w:szCs w:val="21"/>
        </w:rPr>
      </w:pPr>
      <w:r>
        <w:rPr>
          <w:rFonts w:hint="eastAsia"/>
          <w:sz w:val="21"/>
          <w:szCs w:val="21"/>
          <w:lang w:val="en-US" w:eastAsia="zh-CN"/>
        </w:rPr>
        <w:t>35</w:t>
      </w:r>
      <w:r>
        <w:rPr>
          <w:rFonts w:hint="eastAsia"/>
          <w:sz w:val="21"/>
          <w:szCs w:val="21"/>
        </w:rPr>
        <w:t>.2.1 关于采购过程的质疑，应在采购程序环节结束</w:t>
      </w:r>
      <w:r>
        <w:rPr>
          <w:rFonts w:hint="eastAsia"/>
          <w:sz w:val="21"/>
          <w:szCs w:val="21"/>
          <w:lang w:eastAsia="zh-CN"/>
        </w:rPr>
        <w:t>后当场立即</w:t>
      </w:r>
      <w:r>
        <w:rPr>
          <w:rFonts w:hint="eastAsia"/>
          <w:sz w:val="21"/>
          <w:szCs w:val="21"/>
        </w:rPr>
        <w:t>提出。</w:t>
      </w:r>
    </w:p>
    <w:p>
      <w:pPr>
        <w:pStyle w:val="2"/>
        <w:rPr>
          <w:sz w:val="21"/>
          <w:szCs w:val="21"/>
        </w:rPr>
      </w:pPr>
      <w:r>
        <w:rPr>
          <w:rFonts w:hint="eastAsia"/>
          <w:sz w:val="21"/>
          <w:szCs w:val="21"/>
          <w:lang w:val="en-US" w:eastAsia="zh-CN"/>
        </w:rPr>
        <w:t>35</w:t>
      </w:r>
      <w:r>
        <w:rPr>
          <w:rFonts w:hint="eastAsia"/>
          <w:sz w:val="21"/>
          <w:szCs w:val="21"/>
        </w:rPr>
        <w:t>.2.2 关于</w:t>
      </w:r>
      <w:r>
        <w:rPr>
          <w:rFonts w:hint="eastAsia"/>
          <w:sz w:val="21"/>
          <w:szCs w:val="21"/>
          <w:lang w:eastAsia="zh-CN"/>
        </w:rPr>
        <w:t>成交</w:t>
      </w:r>
      <w:r>
        <w:rPr>
          <w:rFonts w:hint="eastAsia"/>
          <w:sz w:val="21"/>
          <w:szCs w:val="21"/>
        </w:rPr>
        <w:t>结果的质疑，应在</w:t>
      </w:r>
      <w:r>
        <w:rPr>
          <w:rFonts w:hint="eastAsia"/>
          <w:sz w:val="21"/>
          <w:szCs w:val="21"/>
          <w:lang w:eastAsia="zh-CN"/>
        </w:rPr>
        <w:t>成交</w:t>
      </w:r>
      <w:r>
        <w:rPr>
          <w:rFonts w:hint="eastAsia"/>
          <w:sz w:val="21"/>
          <w:szCs w:val="21"/>
        </w:rPr>
        <w:t>结果信息发布后</w:t>
      </w:r>
      <w:r>
        <w:rPr>
          <w:rFonts w:hint="eastAsia"/>
          <w:sz w:val="21"/>
          <w:szCs w:val="21"/>
          <w:lang w:eastAsia="zh-CN"/>
        </w:rPr>
        <w:t>公示期</w:t>
      </w:r>
      <w:r>
        <w:rPr>
          <w:rFonts w:hint="eastAsia"/>
          <w:sz w:val="21"/>
          <w:szCs w:val="21"/>
        </w:rPr>
        <w:t>内提出。</w:t>
      </w:r>
    </w:p>
    <w:p>
      <w:pPr>
        <w:pStyle w:val="2"/>
        <w:rPr>
          <w:sz w:val="21"/>
          <w:szCs w:val="21"/>
        </w:rPr>
      </w:pPr>
      <w:r>
        <w:rPr>
          <w:rFonts w:hint="eastAsia"/>
          <w:sz w:val="21"/>
          <w:szCs w:val="21"/>
          <w:lang w:val="en-US" w:eastAsia="zh-CN"/>
        </w:rPr>
        <w:t>35</w:t>
      </w:r>
      <w:r>
        <w:rPr>
          <w:rFonts w:hint="eastAsia"/>
          <w:sz w:val="21"/>
          <w:szCs w:val="21"/>
        </w:rPr>
        <w:t>.3 供应商提出质疑的，应提供质疑书原件。采购人或采购代理机构应当向质疑供应商签收回执。</w:t>
      </w:r>
    </w:p>
    <w:p>
      <w:pPr>
        <w:pStyle w:val="2"/>
        <w:rPr>
          <w:sz w:val="21"/>
          <w:szCs w:val="21"/>
        </w:rPr>
      </w:pPr>
      <w:r>
        <w:rPr>
          <w:rFonts w:hint="eastAsia"/>
          <w:sz w:val="21"/>
          <w:szCs w:val="21"/>
          <w:lang w:val="en-US" w:eastAsia="zh-CN"/>
        </w:rPr>
        <w:t>35</w:t>
      </w:r>
      <w:r>
        <w:rPr>
          <w:rFonts w:hint="eastAsia"/>
          <w:sz w:val="21"/>
          <w:szCs w:val="21"/>
        </w:rPr>
        <w:t>.4 质疑书应当包括下列内容：</w:t>
      </w:r>
    </w:p>
    <w:p>
      <w:pPr>
        <w:pStyle w:val="2"/>
        <w:rPr>
          <w:sz w:val="21"/>
          <w:szCs w:val="21"/>
        </w:rPr>
      </w:pPr>
      <w:r>
        <w:rPr>
          <w:rFonts w:hint="eastAsia"/>
          <w:sz w:val="21"/>
          <w:szCs w:val="21"/>
          <w:lang w:val="en-US" w:eastAsia="zh-CN"/>
        </w:rPr>
        <w:t>35</w:t>
      </w:r>
      <w:r>
        <w:rPr>
          <w:rFonts w:hint="eastAsia"/>
          <w:sz w:val="21"/>
          <w:szCs w:val="21"/>
        </w:rPr>
        <w:t>.4.1 质疑供应商的名称、地址及有效联系方式；</w:t>
      </w:r>
    </w:p>
    <w:p>
      <w:pPr>
        <w:pStyle w:val="2"/>
        <w:rPr>
          <w:sz w:val="21"/>
          <w:szCs w:val="21"/>
        </w:rPr>
      </w:pPr>
      <w:r>
        <w:rPr>
          <w:rFonts w:hint="eastAsia"/>
          <w:sz w:val="21"/>
          <w:szCs w:val="21"/>
          <w:lang w:val="en-US" w:eastAsia="zh-CN"/>
        </w:rPr>
        <w:t>35</w:t>
      </w:r>
      <w:r>
        <w:rPr>
          <w:rFonts w:hint="eastAsia"/>
          <w:sz w:val="21"/>
          <w:szCs w:val="21"/>
        </w:rPr>
        <w:t>.4.2 质疑事项；</w:t>
      </w:r>
    </w:p>
    <w:p>
      <w:pPr>
        <w:pStyle w:val="2"/>
        <w:rPr>
          <w:sz w:val="21"/>
          <w:szCs w:val="21"/>
        </w:rPr>
      </w:pPr>
      <w:r>
        <w:rPr>
          <w:rFonts w:hint="eastAsia"/>
          <w:sz w:val="21"/>
          <w:szCs w:val="21"/>
          <w:lang w:val="en-US" w:eastAsia="zh-CN"/>
        </w:rPr>
        <w:t>35</w:t>
      </w:r>
      <w:r>
        <w:rPr>
          <w:rFonts w:hint="eastAsia"/>
          <w:sz w:val="21"/>
          <w:szCs w:val="21"/>
        </w:rPr>
        <w:t>.4.3 事实依据及相关证明材料；</w:t>
      </w:r>
    </w:p>
    <w:p>
      <w:pPr>
        <w:pStyle w:val="2"/>
        <w:rPr>
          <w:sz w:val="21"/>
          <w:szCs w:val="21"/>
        </w:rPr>
      </w:pPr>
      <w:r>
        <w:rPr>
          <w:rFonts w:hint="eastAsia"/>
          <w:sz w:val="21"/>
          <w:szCs w:val="21"/>
          <w:lang w:val="en-US" w:eastAsia="zh-CN"/>
        </w:rPr>
        <w:t>35</w:t>
      </w:r>
      <w:r>
        <w:rPr>
          <w:rFonts w:hint="eastAsia"/>
          <w:sz w:val="21"/>
          <w:szCs w:val="21"/>
        </w:rPr>
        <w:t>.4.4 相关请求及主张。</w:t>
      </w:r>
    </w:p>
    <w:p>
      <w:pPr>
        <w:pStyle w:val="2"/>
        <w:rPr>
          <w:sz w:val="21"/>
          <w:szCs w:val="21"/>
        </w:rPr>
      </w:pPr>
      <w:r>
        <w:rPr>
          <w:rFonts w:hint="eastAsia"/>
          <w:sz w:val="21"/>
          <w:szCs w:val="21"/>
          <w:lang w:val="en-US" w:eastAsia="zh-CN"/>
        </w:rPr>
        <w:t>35</w:t>
      </w:r>
      <w:r>
        <w:rPr>
          <w:rFonts w:hint="eastAsia"/>
          <w:sz w:val="21"/>
          <w:szCs w:val="21"/>
        </w:rPr>
        <w:t>.5 质疑书应当由供应商法定代表人或其授权的代理人签字并加盖供应商单位章，质疑书由授权的代理人签字的应附供应商法定代表人委托授权书。</w:t>
      </w:r>
    </w:p>
    <w:p>
      <w:pPr>
        <w:pStyle w:val="2"/>
        <w:rPr>
          <w:sz w:val="21"/>
          <w:szCs w:val="21"/>
        </w:rPr>
      </w:pPr>
      <w:r>
        <w:rPr>
          <w:rFonts w:hint="eastAsia"/>
          <w:sz w:val="21"/>
          <w:szCs w:val="21"/>
          <w:lang w:val="en-US" w:eastAsia="zh-CN"/>
        </w:rPr>
        <w:t>35</w:t>
      </w:r>
      <w:r>
        <w:rPr>
          <w:rFonts w:hint="eastAsia"/>
          <w:sz w:val="21"/>
          <w:szCs w:val="21"/>
        </w:rPr>
        <w:t>.6 采购人或采购代理机构将在签收回执之日起七个工作日内作出书面答复，并以书面形式通知质疑供应商和其他有关的供应商。</w:t>
      </w:r>
    </w:p>
    <w:p>
      <w:pPr>
        <w:pStyle w:val="2"/>
        <w:rPr>
          <w:sz w:val="21"/>
          <w:szCs w:val="21"/>
        </w:rPr>
      </w:pPr>
      <w:r>
        <w:rPr>
          <w:rFonts w:hint="eastAsia"/>
          <w:sz w:val="21"/>
          <w:szCs w:val="21"/>
          <w:lang w:val="en-US" w:eastAsia="zh-CN"/>
        </w:rPr>
        <w:t>35</w:t>
      </w:r>
      <w:r>
        <w:rPr>
          <w:rFonts w:hint="eastAsia"/>
          <w:sz w:val="21"/>
          <w:szCs w:val="21"/>
        </w:rPr>
        <w:t>.7 供应商对采购人或采购代理机构的答复不满意，或采购人或采购代理机构未在规定的期限作出答复的，可在答复期满后15个工作日内，按政府采购相关法律法规规章的规定及程序，向同级财政部门提出投诉。</w:t>
      </w:r>
    </w:p>
    <w:p>
      <w:pPr>
        <w:pStyle w:val="2"/>
        <w:rPr>
          <w:rFonts w:hint="eastAsia"/>
          <w:sz w:val="21"/>
          <w:szCs w:val="21"/>
        </w:rPr>
      </w:pPr>
      <w:r>
        <w:rPr>
          <w:rFonts w:hint="eastAsia"/>
          <w:sz w:val="21"/>
          <w:szCs w:val="21"/>
          <w:lang w:val="en-US" w:eastAsia="zh-CN"/>
        </w:rPr>
        <w:t>35</w:t>
      </w:r>
      <w:r>
        <w:rPr>
          <w:rFonts w:hint="eastAsia"/>
          <w:sz w:val="21"/>
          <w:szCs w:val="21"/>
        </w:rPr>
        <w:t>.8 参与政府采购活动的供应商对评审过程或者结果提出质疑的，采购人或采购代理机构可以组织原</w:t>
      </w:r>
      <w:r>
        <w:rPr>
          <w:rFonts w:hint="eastAsia"/>
          <w:sz w:val="21"/>
          <w:szCs w:val="21"/>
          <w:lang w:eastAsia="zh-CN"/>
        </w:rPr>
        <w:t>磋商小组</w:t>
      </w:r>
      <w:r>
        <w:rPr>
          <w:rFonts w:hint="eastAsia"/>
          <w:sz w:val="21"/>
          <w:szCs w:val="21"/>
        </w:rPr>
        <w:t>协助处理质疑事项，并依据</w:t>
      </w:r>
      <w:r>
        <w:rPr>
          <w:rFonts w:hint="eastAsia"/>
          <w:sz w:val="21"/>
          <w:szCs w:val="21"/>
          <w:lang w:eastAsia="zh-CN"/>
        </w:rPr>
        <w:t>磋商小组</w:t>
      </w:r>
      <w:r>
        <w:rPr>
          <w:rFonts w:hint="eastAsia"/>
          <w:sz w:val="21"/>
          <w:szCs w:val="21"/>
        </w:rPr>
        <w:t>出具的意见进行答复。质疑答复导致</w:t>
      </w:r>
      <w:r>
        <w:rPr>
          <w:rFonts w:hint="eastAsia"/>
          <w:sz w:val="21"/>
          <w:szCs w:val="21"/>
          <w:lang w:eastAsia="zh-CN"/>
        </w:rPr>
        <w:t>成交</w:t>
      </w:r>
      <w:r>
        <w:rPr>
          <w:rFonts w:hint="eastAsia"/>
          <w:sz w:val="21"/>
          <w:szCs w:val="21"/>
        </w:rPr>
        <w:t>结果改变的，采购人或采购代理机构应当将相关情况报财政部门备案。</w:t>
      </w:r>
    </w:p>
    <w:p>
      <w:pPr>
        <w:pStyle w:val="2"/>
        <w:rPr>
          <w:b/>
          <w:bCs/>
          <w:sz w:val="21"/>
          <w:szCs w:val="21"/>
        </w:rPr>
      </w:pPr>
      <w:r>
        <w:rPr>
          <w:rFonts w:hint="eastAsia"/>
          <w:b/>
          <w:bCs/>
          <w:sz w:val="21"/>
          <w:szCs w:val="21"/>
          <w:lang w:val="en-US" w:eastAsia="zh-CN"/>
        </w:rPr>
        <w:t>36.</w:t>
      </w:r>
      <w:r>
        <w:rPr>
          <w:rFonts w:hint="eastAsia"/>
          <w:b/>
          <w:bCs/>
          <w:sz w:val="21"/>
          <w:szCs w:val="21"/>
          <w:lang w:eastAsia="zh-CN"/>
        </w:rPr>
        <w:t>成交</w:t>
      </w:r>
      <w:r>
        <w:rPr>
          <w:rFonts w:hint="eastAsia"/>
          <w:b/>
          <w:bCs/>
          <w:sz w:val="21"/>
          <w:szCs w:val="21"/>
        </w:rPr>
        <w:t>通知</w:t>
      </w:r>
    </w:p>
    <w:p>
      <w:pPr>
        <w:pStyle w:val="2"/>
        <w:rPr>
          <w:sz w:val="21"/>
          <w:szCs w:val="21"/>
        </w:rPr>
      </w:pPr>
      <w:r>
        <w:rPr>
          <w:rFonts w:hint="eastAsia"/>
          <w:sz w:val="21"/>
          <w:szCs w:val="21"/>
          <w:lang w:val="en-US" w:eastAsia="zh-CN"/>
        </w:rPr>
        <w:t>36</w:t>
      </w:r>
      <w:r>
        <w:rPr>
          <w:rFonts w:hint="eastAsia"/>
          <w:sz w:val="21"/>
          <w:szCs w:val="21"/>
        </w:rPr>
        <w:t xml:space="preserve">.1 </w:t>
      </w:r>
      <w:r>
        <w:rPr>
          <w:rFonts w:hint="eastAsia"/>
          <w:sz w:val="21"/>
          <w:szCs w:val="21"/>
          <w:lang w:eastAsia="zh-CN"/>
        </w:rPr>
        <w:t>成交供应商</w:t>
      </w:r>
      <w:r>
        <w:rPr>
          <w:rFonts w:hint="eastAsia"/>
          <w:sz w:val="21"/>
          <w:szCs w:val="21"/>
        </w:rPr>
        <w:t>确定后，采购人或采购代理机构将以书面形式向</w:t>
      </w:r>
      <w:r>
        <w:rPr>
          <w:rFonts w:hint="eastAsia"/>
          <w:sz w:val="21"/>
          <w:szCs w:val="21"/>
          <w:lang w:eastAsia="zh-CN"/>
        </w:rPr>
        <w:t>成交供应商</w:t>
      </w:r>
      <w:r>
        <w:rPr>
          <w:rFonts w:hint="eastAsia"/>
          <w:sz w:val="21"/>
          <w:szCs w:val="21"/>
        </w:rPr>
        <w:t>发出</w:t>
      </w:r>
      <w:r>
        <w:rPr>
          <w:rFonts w:hint="eastAsia"/>
          <w:sz w:val="21"/>
          <w:szCs w:val="21"/>
          <w:lang w:eastAsia="zh-CN"/>
        </w:rPr>
        <w:t>成交</w:t>
      </w:r>
      <w:r>
        <w:rPr>
          <w:rFonts w:hint="eastAsia"/>
          <w:sz w:val="21"/>
          <w:szCs w:val="21"/>
        </w:rPr>
        <w:t>通知书。</w:t>
      </w:r>
      <w:r>
        <w:rPr>
          <w:rFonts w:hint="eastAsia"/>
          <w:sz w:val="21"/>
          <w:szCs w:val="21"/>
          <w:lang w:eastAsia="zh-CN"/>
        </w:rPr>
        <w:t>成交</w:t>
      </w:r>
      <w:r>
        <w:rPr>
          <w:rFonts w:hint="eastAsia"/>
          <w:sz w:val="21"/>
          <w:szCs w:val="21"/>
        </w:rPr>
        <w:t>通知书对采购人和</w:t>
      </w:r>
      <w:r>
        <w:rPr>
          <w:rFonts w:hint="eastAsia"/>
          <w:sz w:val="21"/>
          <w:szCs w:val="21"/>
          <w:lang w:eastAsia="zh-CN"/>
        </w:rPr>
        <w:t>成交供应商</w:t>
      </w:r>
      <w:r>
        <w:rPr>
          <w:rFonts w:hint="eastAsia"/>
          <w:sz w:val="21"/>
          <w:szCs w:val="21"/>
        </w:rPr>
        <w:t>具有同等法律效力。</w:t>
      </w:r>
      <w:r>
        <w:rPr>
          <w:rFonts w:hint="eastAsia"/>
          <w:sz w:val="21"/>
          <w:szCs w:val="21"/>
          <w:lang w:eastAsia="zh-CN"/>
        </w:rPr>
        <w:t>成交</w:t>
      </w:r>
      <w:r>
        <w:rPr>
          <w:rFonts w:hint="eastAsia"/>
          <w:sz w:val="21"/>
          <w:szCs w:val="21"/>
        </w:rPr>
        <w:t>通知书发出后，采购人不得违法改变</w:t>
      </w:r>
      <w:r>
        <w:rPr>
          <w:rFonts w:hint="eastAsia"/>
          <w:sz w:val="21"/>
          <w:szCs w:val="21"/>
          <w:lang w:eastAsia="zh-CN"/>
        </w:rPr>
        <w:t>成交</w:t>
      </w:r>
      <w:r>
        <w:rPr>
          <w:rFonts w:hint="eastAsia"/>
          <w:sz w:val="21"/>
          <w:szCs w:val="21"/>
        </w:rPr>
        <w:t>结果，</w:t>
      </w:r>
      <w:r>
        <w:rPr>
          <w:rFonts w:hint="eastAsia"/>
          <w:sz w:val="21"/>
          <w:szCs w:val="21"/>
          <w:lang w:eastAsia="zh-CN"/>
        </w:rPr>
        <w:t>成交供应商</w:t>
      </w:r>
      <w:r>
        <w:rPr>
          <w:rFonts w:hint="eastAsia"/>
          <w:sz w:val="21"/>
          <w:szCs w:val="21"/>
        </w:rPr>
        <w:t>无正当理由不得放弃</w:t>
      </w:r>
      <w:r>
        <w:rPr>
          <w:rFonts w:hint="eastAsia"/>
          <w:sz w:val="21"/>
          <w:szCs w:val="21"/>
          <w:lang w:eastAsia="zh-CN"/>
        </w:rPr>
        <w:t>成交</w:t>
      </w:r>
      <w:r>
        <w:rPr>
          <w:rFonts w:hint="eastAsia"/>
          <w:sz w:val="21"/>
          <w:szCs w:val="21"/>
        </w:rPr>
        <w:t>。</w:t>
      </w:r>
    </w:p>
    <w:p>
      <w:pPr>
        <w:pStyle w:val="2"/>
        <w:rPr>
          <w:sz w:val="21"/>
          <w:szCs w:val="21"/>
        </w:rPr>
      </w:pPr>
      <w:r>
        <w:rPr>
          <w:rFonts w:hint="eastAsia"/>
          <w:sz w:val="21"/>
          <w:szCs w:val="21"/>
          <w:lang w:val="en-US" w:eastAsia="zh-CN"/>
        </w:rPr>
        <w:t>36</w:t>
      </w:r>
      <w:r>
        <w:rPr>
          <w:rFonts w:hint="eastAsia"/>
          <w:sz w:val="21"/>
          <w:szCs w:val="21"/>
        </w:rPr>
        <w:t xml:space="preserve">.2 </w:t>
      </w:r>
      <w:r>
        <w:rPr>
          <w:rFonts w:hint="eastAsia"/>
          <w:sz w:val="21"/>
          <w:szCs w:val="21"/>
          <w:lang w:eastAsia="zh-CN"/>
        </w:rPr>
        <w:t>成交供应商</w:t>
      </w:r>
      <w:r>
        <w:rPr>
          <w:rFonts w:hint="eastAsia"/>
          <w:sz w:val="21"/>
          <w:szCs w:val="21"/>
        </w:rPr>
        <w:t>在收到采购代理机构的</w:t>
      </w:r>
      <w:r>
        <w:rPr>
          <w:rFonts w:hint="eastAsia"/>
          <w:sz w:val="21"/>
          <w:szCs w:val="21"/>
          <w:lang w:eastAsia="zh-CN"/>
        </w:rPr>
        <w:t>成交</w:t>
      </w:r>
      <w:r>
        <w:rPr>
          <w:rFonts w:hint="eastAsia"/>
          <w:sz w:val="21"/>
          <w:szCs w:val="21"/>
        </w:rPr>
        <w:t>通知书后10日内，应按照</w:t>
      </w:r>
      <w:r>
        <w:rPr>
          <w:rFonts w:hint="eastAsia"/>
          <w:sz w:val="21"/>
          <w:szCs w:val="21"/>
          <w:lang w:eastAsia="zh-CN"/>
        </w:rPr>
        <w:t>供应商</w:t>
      </w:r>
      <w:r>
        <w:rPr>
          <w:rFonts w:hint="eastAsia"/>
          <w:sz w:val="21"/>
          <w:szCs w:val="21"/>
        </w:rPr>
        <w:t>须知前附表的规定，向采购人提交履约担保。联合体</w:t>
      </w:r>
      <w:r>
        <w:rPr>
          <w:rFonts w:hint="eastAsia"/>
          <w:sz w:val="21"/>
          <w:szCs w:val="21"/>
          <w:lang w:eastAsia="zh-CN"/>
        </w:rPr>
        <w:t>成交</w:t>
      </w:r>
      <w:r>
        <w:rPr>
          <w:rFonts w:hint="eastAsia"/>
          <w:sz w:val="21"/>
          <w:szCs w:val="21"/>
        </w:rPr>
        <w:t>的，履约担保由联合体各方或联合体中牵头人的名义提交。</w:t>
      </w:r>
    </w:p>
    <w:p>
      <w:pPr>
        <w:pStyle w:val="2"/>
        <w:rPr>
          <w:rFonts w:hint="eastAsia"/>
          <w:b/>
          <w:bCs/>
          <w:sz w:val="21"/>
          <w:szCs w:val="21"/>
          <w:lang w:val="en-US" w:eastAsia="zh-CN"/>
        </w:rPr>
      </w:pPr>
      <w:r>
        <w:rPr>
          <w:rFonts w:hint="eastAsia"/>
          <w:sz w:val="21"/>
          <w:szCs w:val="21"/>
          <w:lang w:val="en-US" w:eastAsia="zh-CN"/>
        </w:rPr>
        <w:t>36</w:t>
      </w:r>
      <w:r>
        <w:rPr>
          <w:rFonts w:hint="eastAsia"/>
          <w:sz w:val="21"/>
          <w:szCs w:val="21"/>
        </w:rPr>
        <w:t xml:space="preserve">.3 </w:t>
      </w:r>
      <w:r>
        <w:rPr>
          <w:rFonts w:hint="eastAsia"/>
          <w:sz w:val="21"/>
          <w:szCs w:val="21"/>
          <w:lang w:eastAsia="zh-CN"/>
        </w:rPr>
        <w:t>竞争性磋商</w:t>
      </w:r>
      <w:r>
        <w:rPr>
          <w:rFonts w:hint="eastAsia"/>
          <w:sz w:val="21"/>
          <w:szCs w:val="21"/>
        </w:rPr>
        <w:t>要求</w:t>
      </w:r>
      <w:r>
        <w:rPr>
          <w:rFonts w:hint="eastAsia"/>
          <w:sz w:val="21"/>
          <w:szCs w:val="21"/>
          <w:lang w:eastAsia="zh-CN"/>
        </w:rPr>
        <w:t>成交</w:t>
      </w:r>
      <w:r>
        <w:rPr>
          <w:rFonts w:hint="eastAsia"/>
          <w:sz w:val="21"/>
          <w:szCs w:val="21"/>
        </w:rPr>
        <w:t>供应商提交履约保证金的，供应商应当以支票、汇票、本票或者金融机构、担保机构出具的保函等非现金形式提交。</w:t>
      </w:r>
      <w:r>
        <w:rPr>
          <w:rFonts w:hint="eastAsia"/>
          <w:sz w:val="21"/>
          <w:szCs w:val="21"/>
          <w:lang w:eastAsia="zh-CN"/>
        </w:rPr>
        <w:t>成交供应商</w:t>
      </w:r>
      <w:r>
        <w:rPr>
          <w:rFonts w:hint="eastAsia"/>
          <w:sz w:val="21"/>
          <w:szCs w:val="21"/>
        </w:rPr>
        <w:t>没有按照规定提交履约担保的，视为放弃</w:t>
      </w:r>
      <w:r>
        <w:rPr>
          <w:rFonts w:hint="eastAsia"/>
          <w:sz w:val="21"/>
          <w:szCs w:val="21"/>
          <w:lang w:eastAsia="zh-CN"/>
        </w:rPr>
        <w:t>成交</w:t>
      </w:r>
      <w:r>
        <w:rPr>
          <w:rFonts w:hint="eastAsia"/>
          <w:sz w:val="21"/>
          <w:szCs w:val="21"/>
        </w:rPr>
        <w:t>资格，其</w:t>
      </w:r>
      <w:r>
        <w:rPr>
          <w:rFonts w:hint="eastAsia"/>
          <w:sz w:val="21"/>
          <w:szCs w:val="21"/>
          <w:lang w:eastAsia="zh-CN"/>
        </w:rPr>
        <w:t>磋商</w:t>
      </w:r>
      <w:r>
        <w:rPr>
          <w:rFonts w:hint="eastAsia"/>
          <w:sz w:val="21"/>
          <w:szCs w:val="21"/>
        </w:rPr>
        <w:t>保证金不予退还。</w:t>
      </w:r>
    </w:p>
    <w:p>
      <w:pPr>
        <w:pStyle w:val="2"/>
        <w:rPr>
          <w:b/>
          <w:bCs/>
          <w:sz w:val="21"/>
          <w:szCs w:val="21"/>
        </w:rPr>
      </w:pPr>
      <w:r>
        <w:rPr>
          <w:rFonts w:hint="eastAsia"/>
          <w:b/>
          <w:bCs/>
          <w:sz w:val="21"/>
          <w:szCs w:val="21"/>
          <w:lang w:val="en-US" w:eastAsia="zh-CN"/>
        </w:rPr>
        <w:t>37</w:t>
      </w:r>
      <w:r>
        <w:rPr>
          <w:rFonts w:hint="eastAsia"/>
          <w:b/>
          <w:bCs/>
          <w:sz w:val="21"/>
          <w:szCs w:val="21"/>
        </w:rPr>
        <w:t>. 签订合同</w:t>
      </w:r>
    </w:p>
    <w:p>
      <w:pPr>
        <w:pStyle w:val="2"/>
        <w:rPr>
          <w:rFonts w:hint="eastAsia" w:eastAsia="宋体"/>
          <w:sz w:val="21"/>
          <w:szCs w:val="21"/>
          <w:lang w:eastAsia="zh-CN"/>
        </w:rPr>
      </w:pPr>
      <w:r>
        <w:rPr>
          <w:rFonts w:hint="eastAsia"/>
          <w:sz w:val="21"/>
          <w:szCs w:val="21"/>
          <w:lang w:val="en-US" w:eastAsia="zh-CN"/>
        </w:rPr>
        <w:t>37</w:t>
      </w:r>
      <w:r>
        <w:rPr>
          <w:rFonts w:hint="eastAsia"/>
          <w:sz w:val="21"/>
          <w:szCs w:val="21"/>
        </w:rPr>
        <w:t xml:space="preserve">.1 </w:t>
      </w:r>
      <w:r>
        <w:rPr>
          <w:rFonts w:hint="eastAsia"/>
          <w:b/>
          <w:bCs/>
          <w:sz w:val="21"/>
          <w:szCs w:val="21"/>
        </w:rPr>
        <w:t>采购人与成交供应商应当在成交通知书发出之日起30日内</w:t>
      </w:r>
      <w:r>
        <w:rPr>
          <w:rFonts w:hint="eastAsia"/>
          <w:sz w:val="21"/>
          <w:szCs w:val="21"/>
        </w:rPr>
        <w:t>，按照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p>
    <w:p>
      <w:pPr>
        <w:pStyle w:val="2"/>
        <w:rPr>
          <w:sz w:val="21"/>
          <w:szCs w:val="21"/>
        </w:rPr>
      </w:pPr>
      <w:r>
        <w:rPr>
          <w:rFonts w:hint="eastAsia"/>
          <w:sz w:val="21"/>
          <w:szCs w:val="21"/>
        </w:rPr>
        <w:t>　　采购人不得向成交供应商提出超出</w:t>
      </w:r>
      <w:r>
        <w:rPr>
          <w:rFonts w:hint="eastAsia"/>
          <w:sz w:val="21"/>
          <w:szCs w:val="21"/>
          <w:lang w:eastAsia="zh-CN"/>
        </w:rPr>
        <w:t>磋商文件</w:t>
      </w:r>
      <w:r>
        <w:rPr>
          <w:rFonts w:hint="eastAsia"/>
          <w:sz w:val="21"/>
          <w:szCs w:val="21"/>
        </w:rPr>
        <w:t>以外的任何要求作为签订合同的条件，不得与成交供应商订立背离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
        <w:rPr>
          <w:sz w:val="21"/>
          <w:szCs w:val="21"/>
        </w:rPr>
      </w:pPr>
      <w:r>
        <w:rPr>
          <w:rFonts w:hint="eastAsia"/>
          <w:sz w:val="21"/>
          <w:szCs w:val="21"/>
          <w:lang w:val="en-US" w:eastAsia="zh-CN"/>
        </w:rPr>
        <w:t>37</w:t>
      </w:r>
      <w:r>
        <w:rPr>
          <w:rFonts w:hint="eastAsia"/>
          <w:sz w:val="21"/>
          <w:szCs w:val="21"/>
        </w:rPr>
        <w:t>.2 政府采购合同应当包括采购人与成交供应商的名称和住所、标的、数量、质量、价款或者报酬、履行期限及地点和方式、验收要求、违约责任、解决争议的方法等内容。</w:t>
      </w:r>
    </w:p>
    <w:p>
      <w:pPr>
        <w:pStyle w:val="2"/>
        <w:rPr>
          <w:sz w:val="21"/>
          <w:szCs w:val="21"/>
        </w:rPr>
      </w:pPr>
      <w:r>
        <w:rPr>
          <w:rFonts w:hint="eastAsia"/>
          <w:sz w:val="21"/>
          <w:szCs w:val="21"/>
          <w:lang w:val="en-US" w:eastAsia="zh-CN"/>
        </w:rPr>
        <w:t>37</w:t>
      </w:r>
      <w:r>
        <w:rPr>
          <w:rFonts w:hint="eastAsia"/>
          <w:sz w:val="21"/>
          <w:szCs w:val="21"/>
        </w:rPr>
        <w:t>.3 采购人与成交供应商应当根据合同的约定依法履行合同义务。</w:t>
      </w:r>
    </w:p>
    <w:p>
      <w:pPr>
        <w:pStyle w:val="2"/>
        <w:rPr>
          <w:rFonts w:hint="eastAsia"/>
          <w:sz w:val="21"/>
          <w:szCs w:val="21"/>
        </w:rPr>
      </w:pPr>
      <w:r>
        <w:rPr>
          <w:rFonts w:hint="eastAsia"/>
          <w:sz w:val="21"/>
          <w:szCs w:val="21"/>
        </w:rPr>
        <w:t>政府采购合同的履行、违约责任和解决争议的方法等适用《中华人民共和国合同法》。</w:t>
      </w:r>
    </w:p>
    <w:p>
      <w:pPr>
        <w:pStyle w:val="2"/>
        <w:rPr>
          <w:rFonts w:hint="eastAsia" w:eastAsia="宋体"/>
          <w:sz w:val="21"/>
          <w:szCs w:val="21"/>
          <w:lang w:eastAsia="zh-CN"/>
        </w:rPr>
      </w:pPr>
      <w:r>
        <w:rPr>
          <w:rFonts w:hint="eastAsia"/>
          <w:sz w:val="21"/>
          <w:szCs w:val="21"/>
        </w:rPr>
        <w:t>除不可抗力等因素外，成交通知书发出后，采购人改变成交结果，或者成交供应商拒绝签订政府采购合同的，应当承担相应的法律责任。</w:t>
      </w:r>
    </w:p>
    <w:p>
      <w:pPr>
        <w:pStyle w:val="2"/>
        <w:rPr>
          <w:rFonts w:hint="eastAsia"/>
          <w:sz w:val="21"/>
          <w:szCs w:val="21"/>
        </w:rPr>
      </w:pPr>
      <w:r>
        <w:rPr>
          <w:rFonts w:hint="eastAsia"/>
          <w:sz w:val="21"/>
          <w:szCs w:val="21"/>
        </w:rPr>
        <w:t>　　成交供应商拒绝签订政府采购合同的，采购人可以按照财政部令第74号《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pStyle w:val="2"/>
        <w:rPr>
          <w:rFonts w:hint="eastAsia"/>
          <w:sz w:val="21"/>
          <w:szCs w:val="21"/>
        </w:rPr>
      </w:pPr>
      <w:r>
        <w:rPr>
          <w:rFonts w:hint="eastAsia"/>
          <w:sz w:val="21"/>
          <w:szCs w:val="21"/>
          <w:lang w:val="en-US" w:eastAsia="zh-CN"/>
        </w:rPr>
        <w:t>37</w:t>
      </w:r>
      <w:r>
        <w:rPr>
          <w:rFonts w:hint="eastAsia"/>
          <w:sz w:val="21"/>
          <w:szCs w:val="21"/>
        </w:rPr>
        <w:t>.4 在采购活动中因重大变故，采购任务取消的，采购人或者采购代理机构应当终止采购活动，通知所有参加采购活动的供应商，并将项目实施情况和采购任务取消原因报送本级财政部门</w:t>
      </w:r>
      <w:r>
        <w:rPr>
          <w:rFonts w:hint="eastAsia"/>
          <w:sz w:val="21"/>
          <w:szCs w:val="21"/>
          <w:lang w:eastAsia="zh-CN"/>
        </w:rPr>
        <w:t>。</w:t>
      </w:r>
    </w:p>
    <w:p>
      <w:pPr>
        <w:pStyle w:val="2"/>
        <w:rPr>
          <w:rFonts w:hint="eastAsia"/>
          <w:sz w:val="21"/>
          <w:szCs w:val="21"/>
        </w:rPr>
      </w:pPr>
      <w:r>
        <w:rPr>
          <w:rFonts w:hint="eastAsia"/>
          <w:sz w:val="21"/>
          <w:szCs w:val="21"/>
          <w:lang w:val="en-US" w:eastAsia="zh-CN"/>
        </w:rPr>
        <w:t>37</w:t>
      </w:r>
      <w:r>
        <w:rPr>
          <w:rFonts w:hint="eastAsia"/>
          <w:sz w:val="21"/>
          <w:szCs w:val="21"/>
        </w:rPr>
        <w:t>.5 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sz w:val="21"/>
          <w:szCs w:val="21"/>
          <w:lang w:eastAsia="zh-CN"/>
        </w:rPr>
        <w:t>。</w:t>
      </w:r>
    </w:p>
    <w:p>
      <w:pPr>
        <w:pStyle w:val="2"/>
        <w:rPr>
          <w:sz w:val="21"/>
          <w:szCs w:val="21"/>
        </w:rPr>
      </w:pPr>
      <w:r>
        <w:rPr>
          <w:rFonts w:hint="eastAsia"/>
          <w:sz w:val="21"/>
          <w:szCs w:val="21"/>
          <w:lang w:val="en-US" w:eastAsia="zh-CN"/>
        </w:rPr>
        <w:t>37</w:t>
      </w:r>
      <w:r>
        <w:rPr>
          <w:rFonts w:hint="eastAsia"/>
          <w:sz w:val="21"/>
          <w:szCs w:val="21"/>
        </w:rPr>
        <w:t>.6 采购人应当加强对</w:t>
      </w:r>
      <w:r>
        <w:rPr>
          <w:rFonts w:hint="eastAsia"/>
          <w:sz w:val="21"/>
          <w:szCs w:val="21"/>
          <w:lang w:eastAsia="zh-CN"/>
        </w:rPr>
        <w:t>成交供应商</w:t>
      </w:r>
      <w:r>
        <w:rPr>
          <w:rFonts w:hint="eastAsia"/>
          <w:sz w:val="21"/>
          <w:szCs w:val="21"/>
        </w:rPr>
        <w:t>的履约管理，并按照采购合同约定，及时向</w:t>
      </w:r>
      <w:r>
        <w:rPr>
          <w:rFonts w:hint="eastAsia"/>
          <w:sz w:val="21"/>
          <w:szCs w:val="21"/>
          <w:lang w:eastAsia="zh-CN"/>
        </w:rPr>
        <w:t>成交供应商</w:t>
      </w:r>
      <w:r>
        <w:rPr>
          <w:rFonts w:hint="eastAsia"/>
          <w:sz w:val="21"/>
          <w:szCs w:val="21"/>
        </w:rPr>
        <w:t>支付采购资金。对于</w:t>
      </w:r>
      <w:r>
        <w:rPr>
          <w:rFonts w:hint="eastAsia"/>
          <w:sz w:val="21"/>
          <w:szCs w:val="21"/>
          <w:lang w:eastAsia="zh-CN"/>
        </w:rPr>
        <w:t>成交供应商</w:t>
      </w:r>
      <w:r>
        <w:rPr>
          <w:rFonts w:hint="eastAsia"/>
          <w:sz w:val="21"/>
          <w:szCs w:val="21"/>
        </w:rPr>
        <w:t>违反采购合同约定的行为，采购人应当及时处理，依法追究其违约责任。</w:t>
      </w:r>
    </w:p>
    <w:p>
      <w:pPr>
        <w:pStyle w:val="2"/>
        <w:rPr>
          <w:sz w:val="21"/>
          <w:szCs w:val="21"/>
        </w:rPr>
      </w:pPr>
      <w:r>
        <w:rPr>
          <w:rFonts w:hint="eastAsia"/>
          <w:sz w:val="21"/>
          <w:szCs w:val="21"/>
          <w:lang w:val="en-US" w:eastAsia="zh-CN"/>
        </w:rPr>
        <w:t>37</w:t>
      </w:r>
      <w:r>
        <w:rPr>
          <w:rFonts w:hint="eastAsia"/>
          <w:sz w:val="21"/>
          <w:szCs w:val="21"/>
        </w:rPr>
        <w:t>.</w:t>
      </w:r>
      <w:r>
        <w:rPr>
          <w:rFonts w:hint="eastAsia"/>
          <w:sz w:val="21"/>
          <w:szCs w:val="21"/>
          <w:lang w:val="en-US" w:eastAsia="zh-CN"/>
        </w:rPr>
        <w:t>7</w:t>
      </w:r>
      <w:r>
        <w:rPr>
          <w:rFonts w:hint="eastAsia"/>
          <w:sz w:val="21"/>
          <w:szCs w:val="21"/>
        </w:rPr>
        <w:t xml:space="preserve"> </w:t>
      </w:r>
      <w:r>
        <w:rPr>
          <w:rFonts w:hint="eastAsia"/>
          <w:sz w:val="21"/>
          <w:szCs w:val="21"/>
          <w:lang w:eastAsia="zh-CN"/>
        </w:rPr>
        <w:t>成交供应商</w:t>
      </w:r>
      <w:r>
        <w:rPr>
          <w:rFonts w:hint="eastAsia"/>
          <w:sz w:val="21"/>
          <w:szCs w:val="21"/>
        </w:rPr>
        <w:t>应当按照合同约定履行义务。</w:t>
      </w:r>
      <w:r>
        <w:rPr>
          <w:rFonts w:hint="eastAsia"/>
          <w:sz w:val="21"/>
          <w:szCs w:val="21"/>
          <w:lang w:eastAsia="zh-CN"/>
        </w:rPr>
        <w:t>成交供应商</w:t>
      </w:r>
      <w:r>
        <w:rPr>
          <w:rFonts w:hint="eastAsia"/>
          <w:sz w:val="21"/>
          <w:szCs w:val="21"/>
        </w:rPr>
        <w:t>不得向他人转让</w:t>
      </w:r>
      <w:r>
        <w:rPr>
          <w:rFonts w:hint="eastAsia"/>
          <w:sz w:val="21"/>
          <w:szCs w:val="21"/>
          <w:lang w:eastAsia="zh-CN"/>
        </w:rPr>
        <w:t>成交</w:t>
      </w:r>
      <w:r>
        <w:rPr>
          <w:rFonts w:hint="eastAsia"/>
          <w:sz w:val="21"/>
          <w:szCs w:val="21"/>
        </w:rPr>
        <w:t>项目，也不得将</w:t>
      </w:r>
      <w:r>
        <w:rPr>
          <w:rFonts w:hint="eastAsia"/>
          <w:sz w:val="21"/>
          <w:szCs w:val="21"/>
          <w:lang w:eastAsia="zh-CN"/>
        </w:rPr>
        <w:t>成交</w:t>
      </w:r>
      <w:r>
        <w:rPr>
          <w:rFonts w:hint="eastAsia"/>
          <w:sz w:val="21"/>
          <w:szCs w:val="21"/>
        </w:rPr>
        <w:t>项目分包后分别向他人转让。合同分包需在</w:t>
      </w:r>
      <w:r>
        <w:rPr>
          <w:rFonts w:hint="eastAsia"/>
          <w:sz w:val="21"/>
          <w:szCs w:val="21"/>
          <w:lang w:eastAsia="zh-CN"/>
        </w:rPr>
        <w:t>响应</w:t>
      </w:r>
      <w:r>
        <w:rPr>
          <w:rFonts w:hint="eastAsia"/>
          <w:sz w:val="21"/>
          <w:szCs w:val="21"/>
        </w:rPr>
        <w:t>文件中予以说明，并需经采购人同意。否则，采购人有权取消</w:t>
      </w:r>
      <w:r>
        <w:rPr>
          <w:rFonts w:hint="eastAsia"/>
          <w:sz w:val="21"/>
          <w:szCs w:val="21"/>
          <w:lang w:eastAsia="zh-CN"/>
        </w:rPr>
        <w:t>成交</w:t>
      </w:r>
      <w:r>
        <w:rPr>
          <w:rFonts w:hint="eastAsia"/>
          <w:sz w:val="21"/>
          <w:szCs w:val="21"/>
        </w:rPr>
        <w:t>供应商的</w:t>
      </w:r>
      <w:r>
        <w:rPr>
          <w:rFonts w:hint="eastAsia"/>
          <w:sz w:val="21"/>
          <w:szCs w:val="21"/>
          <w:lang w:eastAsia="zh-CN"/>
        </w:rPr>
        <w:t>成交</w:t>
      </w:r>
      <w:r>
        <w:rPr>
          <w:rFonts w:hint="eastAsia"/>
          <w:sz w:val="21"/>
          <w:szCs w:val="21"/>
        </w:rPr>
        <w:t>资格。</w:t>
      </w:r>
    </w:p>
    <w:p>
      <w:pPr>
        <w:pStyle w:val="2"/>
        <w:rPr>
          <w:rFonts w:hint="eastAsia" w:eastAsia="宋体"/>
          <w:sz w:val="21"/>
          <w:szCs w:val="21"/>
          <w:lang w:eastAsia="zh-CN"/>
        </w:rPr>
      </w:pPr>
      <w:r>
        <w:rPr>
          <w:rFonts w:hint="eastAsia"/>
          <w:sz w:val="21"/>
          <w:szCs w:val="21"/>
          <w:lang w:val="en-US" w:eastAsia="zh-CN"/>
        </w:rPr>
        <w:t>37</w:t>
      </w:r>
      <w:r>
        <w:rPr>
          <w:rFonts w:hint="eastAsia"/>
          <w:sz w:val="21"/>
          <w:szCs w:val="21"/>
        </w:rPr>
        <w:t>.</w:t>
      </w:r>
      <w:r>
        <w:rPr>
          <w:rFonts w:hint="eastAsia"/>
          <w:sz w:val="21"/>
          <w:szCs w:val="21"/>
          <w:lang w:val="en-US" w:eastAsia="zh-CN"/>
        </w:rPr>
        <w:t>8</w:t>
      </w:r>
      <w:r>
        <w:rPr>
          <w:rFonts w:hint="eastAsia"/>
          <w:sz w:val="21"/>
          <w:szCs w:val="21"/>
        </w:rPr>
        <w:t xml:space="preserve"> 成交供应商有下列情形之一的，责令限期改正，情节严重的，列入不良行为记录名单，在1至3年内禁止参加政府采购活动，并予以通报：</w:t>
      </w:r>
    </w:p>
    <w:p>
      <w:pPr>
        <w:pStyle w:val="2"/>
        <w:rPr>
          <w:rFonts w:hint="eastAsia" w:eastAsia="宋体"/>
          <w:sz w:val="21"/>
          <w:szCs w:val="21"/>
          <w:lang w:eastAsia="zh-CN"/>
        </w:rPr>
      </w:pPr>
      <w:r>
        <w:rPr>
          <w:rFonts w:hint="eastAsia"/>
          <w:sz w:val="21"/>
          <w:szCs w:val="21"/>
        </w:rPr>
        <w:t>　　（一）未按照</w:t>
      </w:r>
      <w:r>
        <w:rPr>
          <w:rFonts w:hint="eastAsia"/>
          <w:sz w:val="21"/>
          <w:szCs w:val="21"/>
          <w:lang w:eastAsia="zh-CN"/>
        </w:rPr>
        <w:t>磋商文件</w:t>
      </w:r>
      <w:r>
        <w:rPr>
          <w:rFonts w:hint="eastAsia"/>
          <w:sz w:val="21"/>
          <w:szCs w:val="21"/>
        </w:rPr>
        <w:t>确定的事项签订政府采购合同，或者与采购人另行订立背离合同实质性内容的协议的；</w:t>
      </w:r>
    </w:p>
    <w:p>
      <w:pPr>
        <w:pStyle w:val="2"/>
        <w:rPr>
          <w:rFonts w:hint="eastAsia" w:eastAsia="宋体"/>
          <w:sz w:val="21"/>
          <w:szCs w:val="21"/>
          <w:lang w:eastAsia="zh-CN"/>
        </w:rPr>
      </w:pPr>
      <w:r>
        <w:rPr>
          <w:rFonts w:hint="eastAsia"/>
          <w:sz w:val="21"/>
          <w:szCs w:val="21"/>
        </w:rPr>
        <w:t>　　（二）成交后无正当理由不与采购人签订合同的；</w:t>
      </w:r>
    </w:p>
    <w:p>
      <w:pPr>
        <w:pStyle w:val="2"/>
        <w:rPr>
          <w:sz w:val="21"/>
          <w:szCs w:val="21"/>
        </w:rPr>
      </w:pPr>
      <w:r>
        <w:rPr>
          <w:rFonts w:hint="eastAsia"/>
          <w:sz w:val="21"/>
          <w:szCs w:val="21"/>
        </w:rPr>
        <w:t>　　（三）拒绝履行合同义务的。</w:t>
      </w:r>
    </w:p>
    <w:p>
      <w:pPr>
        <w:pStyle w:val="2"/>
        <w:rPr>
          <w:sz w:val="21"/>
          <w:szCs w:val="21"/>
        </w:rPr>
      </w:pPr>
      <w:r>
        <w:rPr>
          <w:rFonts w:hint="eastAsia"/>
          <w:sz w:val="21"/>
          <w:szCs w:val="21"/>
          <w:lang w:val="en-US" w:eastAsia="zh-CN"/>
        </w:rPr>
        <w:t>37</w:t>
      </w:r>
      <w:r>
        <w:rPr>
          <w:rFonts w:hint="eastAsia"/>
          <w:sz w:val="21"/>
          <w:szCs w:val="21"/>
        </w:rPr>
        <w:t>.</w:t>
      </w:r>
      <w:r>
        <w:rPr>
          <w:rFonts w:hint="eastAsia"/>
          <w:sz w:val="21"/>
          <w:szCs w:val="21"/>
          <w:lang w:val="en-US" w:eastAsia="zh-CN"/>
        </w:rPr>
        <w:t>9</w:t>
      </w:r>
      <w:r>
        <w:rPr>
          <w:rFonts w:hint="eastAsia"/>
          <w:sz w:val="21"/>
          <w:szCs w:val="21"/>
        </w:rPr>
        <w:t xml:space="preserve"> 政府采购合同的双方当事人不得擅自变更、中止或者终止合同。</w:t>
      </w:r>
    </w:p>
    <w:p>
      <w:pPr>
        <w:pStyle w:val="2"/>
        <w:rPr>
          <w:rFonts w:hint="eastAsia"/>
          <w:sz w:val="21"/>
          <w:szCs w:val="21"/>
        </w:rPr>
      </w:pPr>
      <w:r>
        <w:rPr>
          <w:rFonts w:hint="eastAsia"/>
          <w:sz w:val="21"/>
          <w:szCs w:val="21"/>
        </w:rPr>
        <w:t>政府采购合同继续履行将损害国家利益和社会公共利益的，双方当事人应当变更、中止或者终止合同。有过错的一方应当承担赔偿责任，双方都有过错的，各自承担相应的责任。</w:t>
      </w:r>
    </w:p>
    <w:p>
      <w:pPr>
        <w:pStyle w:val="2"/>
        <w:ind w:left="0" w:leftChars="0" w:firstLine="420" w:firstLineChars="200"/>
        <w:rPr>
          <w:rFonts w:hint="eastAsia"/>
          <w:sz w:val="21"/>
          <w:szCs w:val="21"/>
          <w:lang w:val="en-US" w:eastAsia="zh-CN"/>
        </w:rPr>
      </w:pPr>
      <w:r>
        <w:rPr>
          <w:rFonts w:hint="eastAsia"/>
          <w:sz w:val="21"/>
          <w:szCs w:val="21"/>
          <w:lang w:val="en-US" w:eastAsia="zh-CN"/>
        </w:rPr>
        <w:t>37.10 采购人应当自政府采购合同签订之日起2个工作日内,将政府采购合同在省级以上人民政府财政部门指定的媒体上公告,但政府采购合同中涉及国家秘密、商业秘密的内容除外。</w:t>
      </w:r>
    </w:p>
    <w:p>
      <w:pPr>
        <w:pStyle w:val="2"/>
        <w:rPr>
          <w:b/>
          <w:bCs/>
          <w:sz w:val="21"/>
          <w:szCs w:val="21"/>
        </w:rPr>
      </w:pPr>
      <w:r>
        <w:rPr>
          <w:rFonts w:hint="eastAsia"/>
          <w:b/>
          <w:bCs/>
          <w:sz w:val="21"/>
          <w:szCs w:val="21"/>
          <w:lang w:val="en-US" w:eastAsia="zh-CN"/>
        </w:rPr>
        <w:t>38</w:t>
      </w:r>
      <w:r>
        <w:rPr>
          <w:rFonts w:hint="eastAsia"/>
          <w:b/>
          <w:bCs/>
          <w:sz w:val="21"/>
          <w:szCs w:val="21"/>
        </w:rPr>
        <w:t>. 政府采购合同履行中数量的变更</w:t>
      </w:r>
    </w:p>
    <w:p>
      <w:pPr>
        <w:pStyle w:val="2"/>
        <w:rPr>
          <w:rFonts w:hint="eastAsia"/>
          <w:sz w:val="21"/>
          <w:szCs w:val="21"/>
        </w:rPr>
        <w:sectPr>
          <w:headerReference r:id="rId14" w:type="first"/>
          <w:footerReference r:id="rId16" w:type="first"/>
          <w:headerReference r:id="rId13" w:type="default"/>
          <w:footerReference r:id="rId15" w:type="default"/>
          <w:pgSz w:w="12240" w:h="15840"/>
          <w:pgMar w:top="1440" w:right="1197" w:bottom="663" w:left="1803" w:header="0" w:footer="0" w:gutter="0"/>
          <w:pgNumType w:fmt="decimal"/>
          <w:cols w:space="720" w:num="1"/>
          <w:titlePg/>
          <w:docGrid w:linePitch="360" w:charSpace="0"/>
        </w:sectPr>
      </w:pPr>
      <w:r>
        <w:rPr>
          <w:rFonts w:hint="eastAsia"/>
          <w:sz w:val="21"/>
          <w:szCs w:val="21"/>
          <w:lang w:val="en-US" w:eastAsia="zh-CN"/>
        </w:rPr>
        <w:t>38</w:t>
      </w:r>
      <w:r>
        <w:rPr>
          <w:rFonts w:hint="eastAsia"/>
          <w:sz w:val="21"/>
          <w:szCs w:val="21"/>
        </w:rPr>
        <w:t>.1 政府采购合同履行中，采购人需追加与合同标的相同的货物、工程或者服务的，在不改变合同其他条款的前提下，可以与</w:t>
      </w:r>
      <w:r>
        <w:rPr>
          <w:rFonts w:hint="eastAsia"/>
          <w:sz w:val="21"/>
          <w:szCs w:val="21"/>
          <w:lang w:eastAsia="zh-CN"/>
        </w:rPr>
        <w:t>成交供应商</w:t>
      </w:r>
      <w:r>
        <w:rPr>
          <w:rFonts w:hint="eastAsia"/>
          <w:sz w:val="21"/>
          <w:szCs w:val="21"/>
        </w:rPr>
        <w:t>协商签订补充合同，但所有补充合同的采购金额不得超过原</w:t>
      </w:r>
    </w:p>
    <w:p>
      <w:pPr>
        <w:pStyle w:val="2"/>
        <w:rPr>
          <w:rFonts w:hint="eastAsia"/>
          <w:sz w:val="32"/>
          <w:szCs w:val="32"/>
          <w:lang w:eastAsia="zh-CN"/>
        </w:rPr>
      </w:pPr>
      <w:r>
        <w:rPr>
          <w:rFonts w:hint="eastAsia"/>
          <w:sz w:val="21"/>
          <w:szCs w:val="21"/>
        </w:rPr>
        <w:t>合同采购金额的10%。</w:t>
      </w:r>
    </w:p>
    <w:p>
      <w:pPr>
        <w:pStyle w:val="5"/>
        <w:spacing w:line="240" w:lineRule="auto"/>
        <w:jc w:val="center"/>
        <w:rPr>
          <w:rFonts w:hint="eastAsia"/>
          <w:lang w:eastAsia="zh-CN"/>
        </w:rPr>
        <w:sectPr>
          <w:footerReference r:id="rId18" w:type="first"/>
          <w:footerReference r:id="rId17" w:type="default"/>
          <w:pgSz w:w="12240" w:h="15840"/>
          <w:pgMar w:top="1440" w:right="1197" w:bottom="663" w:left="1803" w:header="0" w:footer="0" w:gutter="0"/>
          <w:pgNumType w:fmt="decimal"/>
          <w:cols w:space="720" w:num="1"/>
          <w:titlePg/>
          <w:docGrid w:linePitch="360" w:charSpace="0"/>
        </w:sectPr>
      </w:pPr>
      <w:bookmarkStart w:id="26" w:name="_Toc10018350"/>
      <w:bookmarkStart w:id="27" w:name="_Toc11524"/>
    </w:p>
    <w:p>
      <w:pPr>
        <w:pStyle w:val="5"/>
        <w:spacing w:line="240" w:lineRule="auto"/>
        <w:jc w:val="center"/>
        <w:rPr>
          <w:rFonts w:hint="eastAsia"/>
        </w:rPr>
      </w:pPr>
      <w:r>
        <w:rPr>
          <w:rFonts w:hint="eastAsia"/>
          <w:lang w:eastAsia="zh-CN"/>
        </w:rPr>
        <w:t>第二章</w:t>
      </w:r>
      <w:r>
        <w:rPr>
          <w:rFonts w:hint="eastAsia"/>
          <w:lang w:val="en-US" w:eastAsia="zh-CN"/>
        </w:rPr>
        <w:t xml:space="preserve"> </w:t>
      </w:r>
      <w:r>
        <w:rPr>
          <w:rFonts w:hint="eastAsia"/>
        </w:rPr>
        <w:t>合同格式</w:t>
      </w:r>
      <w:bookmarkEnd w:id="26"/>
      <w:bookmarkEnd w:id="27"/>
      <w:bookmarkStart w:id="28" w:name="_Toc434504472"/>
      <w:bookmarkStart w:id="29" w:name="_Toc440296410"/>
      <w:bookmarkStart w:id="30" w:name="_Toc10018351"/>
      <w:bookmarkStart w:id="31" w:name="_Toc477262711"/>
      <w:bookmarkStart w:id="32" w:name="_Toc491685935"/>
    </w:p>
    <w:bookmarkEnd w:id="28"/>
    <w:bookmarkEnd w:id="29"/>
    <w:bookmarkEnd w:id="30"/>
    <w:bookmarkEnd w:id="31"/>
    <w:bookmarkEnd w:id="32"/>
    <w:p>
      <w:pPr>
        <w:keepNext/>
        <w:keepLines/>
        <w:spacing w:before="100" w:line="400" w:lineRule="exact"/>
        <w:jc w:val="center"/>
        <w:outlineLvl w:val="1"/>
        <w:rPr>
          <w:rFonts w:hint="eastAsia" w:ascii="宋体" w:hAnsi="宋体" w:cs="宋体"/>
          <w:b/>
          <w:sz w:val="32"/>
          <w:szCs w:val="32"/>
        </w:rPr>
      </w:pPr>
      <w:bookmarkStart w:id="33" w:name="_Toc331685783"/>
      <w:bookmarkStart w:id="34" w:name="_Toc420948018"/>
      <w:bookmarkStart w:id="35" w:name="_Toc491685936"/>
      <w:bookmarkStart w:id="36" w:name="_Toc440296413"/>
      <w:bookmarkStart w:id="37" w:name="_Toc10018353"/>
      <w:bookmarkStart w:id="38" w:name="_Toc438052042"/>
      <w:r>
        <w:rPr>
          <w:rFonts w:hint="eastAsia" w:ascii="宋体" w:hAnsi="宋体" w:cs="宋体"/>
          <w:b/>
          <w:sz w:val="32"/>
          <w:szCs w:val="32"/>
        </w:rPr>
        <w:t>第</w:t>
      </w:r>
      <w:r>
        <w:rPr>
          <w:rFonts w:hint="eastAsia" w:ascii="宋体" w:hAnsi="宋体" w:cs="宋体"/>
          <w:b/>
          <w:sz w:val="32"/>
          <w:szCs w:val="32"/>
          <w:lang w:eastAsia="zh-CN"/>
        </w:rPr>
        <w:t>一</w:t>
      </w:r>
      <w:r>
        <w:rPr>
          <w:rFonts w:hint="eastAsia" w:ascii="宋体" w:hAnsi="宋体" w:cs="宋体"/>
          <w:b/>
          <w:sz w:val="32"/>
          <w:szCs w:val="32"/>
        </w:rPr>
        <w:t xml:space="preserve">节  </w:t>
      </w:r>
      <w:r>
        <w:rPr>
          <w:rFonts w:hint="eastAsia" w:ascii="宋体" w:hAnsi="宋体" w:cs="宋体"/>
          <w:b/>
          <w:sz w:val="32"/>
          <w:szCs w:val="32"/>
          <w:lang w:eastAsia="zh-CN"/>
        </w:rPr>
        <w:t>通用</w:t>
      </w:r>
      <w:r>
        <w:rPr>
          <w:rFonts w:hint="eastAsia" w:ascii="宋体" w:hAnsi="宋体" w:cs="宋体"/>
          <w:b/>
          <w:sz w:val="32"/>
          <w:szCs w:val="32"/>
        </w:rPr>
        <w:t>合同条款</w:t>
      </w:r>
    </w:p>
    <w:p>
      <w:pPr>
        <w:spacing w:line="560" w:lineRule="exact"/>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按中华人民共和国住房城乡建设部、国家工商行政管理总局制定的《建设工程施工合同（示范文本）》（GF-2017-0201）《示范文本》执行。</w:t>
      </w:r>
    </w:p>
    <w:p>
      <w:pPr>
        <w:widowControl/>
        <w:spacing w:line="560" w:lineRule="exact"/>
        <w:jc w:val="left"/>
        <w:rPr>
          <w:rFonts w:hint="eastAsia" w:ascii="宋体" w:hAnsi="宋体" w:eastAsia="宋体" w:cs="宋体"/>
          <w:b/>
          <w:sz w:val="21"/>
          <w:szCs w:val="21"/>
        </w:rPr>
      </w:pPr>
    </w:p>
    <w:p>
      <w:pPr>
        <w:widowControl/>
        <w:spacing w:line="560" w:lineRule="exact"/>
        <w:jc w:val="left"/>
        <w:rPr>
          <w:rFonts w:hint="eastAsia" w:ascii="宋体" w:hAnsi="宋体" w:eastAsia="宋体" w:cs="宋体"/>
          <w:b/>
          <w:kern w:val="0"/>
          <w:sz w:val="21"/>
          <w:szCs w:val="21"/>
        </w:rPr>
      </w:pPr>
    </w:p>
    <w:p>
      <w:pPr>
        <w:widowControl/>
        <w:spacing w:line="560" w:lineRule="exact"/>
        <w:jc w:val="left"/>
        <w:rPr>
          <w:rFonts w:hint="eastAsia" w:ascii="宋体" w:hAnsi="宋体" w:eastAsia="宋体" w:cs="宋体"/>
          <w:b/>
          <w:kern w:val="0"/>
          <w:sz w:val="21"/>
          <w:szCs w:val="21"/>
        </w:rPr>
      </w:pPr>
    </w:p>
    <w:p>
      <w:pPr>
        <w:widowControl/>
        <w:spacing w:line="560" w:lineRule="exact"/>
        <w:jc w:val="left"/>
        <w:rPr>
          <w:rFonts w:hint="eastAsia" w:ascii="宋体" w:hAnsi="宋体" w:eastAsia="宋体" w:cs="宋体"/>
          <w:b/>
          <w:kern w:val="0"/>
          <w:sz w:val="21"/>
          <w:szCs w:val="21"/>
        </w:rPr>
      </w:pPr>
    </w:p>
    <w:p>
      <w:pPr>
        <w:widowControl/>
        <w:spacing w:line="56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br w:type="page"/>
      </w:r>
    </w:p>
    <w:bookmarkEnd w:id="33"/>
    <w:p>
      <w:pPr>
        <w:keepNext/>
        <w:keepLines/>
        <w:spacing w:before="100" w:line="400" w:lineRule="exact"/>
        <w:jc w:val="center"/>
        <w:outlineLvl w:val="1"/>
        <w:rPr>
          <w:rFonts w:hint="eastAsia" w:ascii="宋体" w:hAnsi="宋体" w:cs="宋体"/>
          <w:b/>
          <w:sz w:val="32"/>
          <w:szCs w:val="32"/>
        </w:rPr>
      </w:pPr>
      <w:r>
        <w:rPr>
          <w:rFonts w:hint="eastAsia" w:ascii="宋体" w:hAnsi="宋体" w:cs="宋体"/>
          <w:b/>
          <w:sz w:val="32"/>
          <w:szCs w:val="32"/>
        </w:rPr>
        <w:t>第二节  专用合同条款</w:t>
      </w:r>
    </w:p>
    <w:p>
      <w:pPr>
        <w:jc w:val="center"/>
        <w:rPr>
          <w:rFonts w:hint="eastAsia" w:ascii="宋体" w:hAnsi="宋体"/>
          <w:szCs w:val="21"/>
        </w:rPr>
      </w:pPr>
    </w:p>
    <w:p>
      <w:pPr>
        <w:jc w:val="center"/>
        <w:rPr>
          <w:rFonts w:hint="eastAsia" w:ascii="宋体" w:hAnsi="宋体"/>
          <w:szCs w:val="21"/>
        </w:rPr>
      </w:pPr>
    </w:p>
    <w:p>
      <w:pPr>
        <w:spacing w:line="460" w:lineRule="exact"/>
        <w:rPr>
          <w:rFonts w:hint="eastAsia" w:ascii="宋体" w:hAnsi="宋体"/>
          <w:sz w:val="21"/>
          <w:szCs w:val="21"/>
        </w:rPr>
      </w:pPr>
      <w:r>
        <w:rPr>
          <w:rFonts w:hint="eastAsia" w:ascii="宋体" w:hAnsi="宋体"/>
          <w:sz w:val="21"/>
          <w:szCs w:val="21"/>
        </w:rPr>
        <w:t>1</w:t>
      </w:r>
      <w:bookmarkStart w:id="39" w:name="_Toc292559361"/>
      <w:bookmarkEnd w:id="39"/>
      <w:bookmarkStart w:id="40" w:name="_Toc296891196"/>
      <w:bookmarkEnd w:id="40"/>
      <w:bookmarkStart w:id="41" w:name="_Toc292559866"/>
      <w:bookmarkEnd w:id="41"/>
      <w:bookmarkStart w:id="42" w:name="_Toc296944495"/>
      <w:bookmarkEnd w:id="42"/>
      <w:bookmarkStart w:id="43" w:name="_Toc296347155"/>
      <w:bookmarkEnd w:id="43"/>
      <w:bookmarkStart w:id="44" w:name="_Toc296503156"/>
      <w:bookmarkEnd w:id="44"/>
      <w:bookmarkStart w:id="45" w:name="_Toc296890984"/>
      <w:bookmarkEnd w:id="45"/>
      <w:bookmarkStart w:id="46" w:name="_Toc296346657"/>
      <w:bookmarkEnd w:id="46"/>
      <w:bookmarkStart w:id="47" w:name="_Toc297048342"/>
      <w:bookmarkEnd w:id="47"/>
      <w:bookmarkStart w:id="48" w:name="_Toc297120456"/>
      <w:r>
        <w:rPr>
          <w:rFonts w:hint="eastAsia" w:ascii="宋体" w:hAnsi="宋体"/>
          <w:sz w:val="21"/>
          <w:szCs w:val="21"/>
        </w:rPr>
        <w:t>. 一般约定</w:t>
      </w:r>
      <w:bookmarkEnd w:id="48"/>
    </w:p>
    <w:p>
      <w:pPr>
        <w:spacing w:line="460" w:lineRule="exact"/>
        <w:rPr>
          <w:rFonts w:hint="eastAsia" w:ascii="宋体" w:hAnsi="宋体"/>
          <w:sz w:val="21"/>
          <w:szCs w:val="21"/>
        </w:rPr>
      </w:pPr>
      <w:r>
        <w:rPr>
          <w:rFonts w:hint="eastAsia" w:ascii="宋体" w:hAnsi="宋体"/>
          <w:sz w:val="21"/>
          <w:szCs w:val="21"/>
        </w:rPr>
        <w:t>1.1 词语定义</w:t>
      </w:r>
    </w:p>
    <w:p>
      <w:pPr>
        <w:spacing w:line="460" w:lineRule="exact"/>
        <w:rPr>
          <w:rFonts w:hint="eastAsia" w:ascii="宋体" w:hAnsi="宋体"/>
          <w:sz w:val="21"/>
          <w:szCs w:val="21"/>
          <w:u w:val="thick"/>
        </w:rPr>
      </w:pPr>
      <w:r>
        <w:rPr>
          <w:rFonts w:hint="eastAsia" w:ascii="宋体" w:hAnsi="宋体"/>
          <w:sz w:val="21"/>
          <w:szCs w:val="21"/>
        </w:rPr>
        <w:t>1.1.1合同组成包括：</w:t>
      </w:r>
      <w:r>
        <w:rPr>
          <w:rFonts w:hint="eastAsia" w:ascii="宋体" w:hAnsi="宋体"/>
          <w:sz w:val="21"/>
          <w:szCs w:val="21"/>
          <w:u w:val="thick"/>
        </w:rPr>
        <w:t>（1）合同协议书、（2）中标通知书</w:t>
      </w:r>
      <w:r>
        <w:rPr>
          <w:rFonts w:hint="eastAsia" w:ascii="宋体" w:hAnsi="宋体"/>
          <w:sz w:val="21"/>
          <w:szCs w:val="21"/>
          <w:u w:val="thick"/>
          <w:lang w:eastAsia="zh-CN"/>
        </w:rPr>
        <w:t>、</w:t>
      </w:r>
      <w:r>
        <w:rPr>
          <w:rFonts w:hint="eastAsia" w:ascii="宋体" w:hAnsi="宋体"/>
          <w:sz w:val="21"/>
          <w:szCs w:val="21"/>
          <w:u w:val="thick"/>
        </w:rPr>
        <w:t>（3）专</w:t>
      </w:r>
      <w:r>
        <w:rPr>
          <w:rFonts w:hint="eastAsia" w:ascii="宋体" w:hAnsi="宋体"/>
          <w:sz w:val="21"/>
          <w:szCs w:val="21"/>
          <w:u w:val="thick"/>
          <w:lang w:eastAsia="zh-CN"/>
        </w:rPr>
        <w:t>用</w:t>
      </w:r>
      <w:r>
        <w:rPr>
          <w:rFonts w:hint="eastAsia" w:ascii="宋体" w:hAnsi="宋体"/>
          <w:sz w:val="21"/>
          <w:szCs w:val="21"/>
          <w:u w:val="thick"/>
        </w:rPr>
        <w:t>条款、（4）通用条款、（5）工程质量保修书、（6）投标文件及附件（7）承包人编制的预算、（8）图纸、</w:t>
      </w:r>
    </w:p>
    <w:p>
      <w:pPr>
        <w:spacing w:line="460" w:lineRule="exact"/>
        <w:rPr>
          <w:rFonts w:hint="eastAsia" w:ascii="宋体" w:hAnsi="宋体"/>
          <w:sz w:val="21"/>
          <w:szCs w:val="21"/>
          <w:u w:val="thick"/>
        </w:rPr>
      </w:pPr>
      <w:r>
        <w:rPr>
          <w:rFonts w:hint="eastAsia" w:ascii="宋体" w:hAnsi="宋体"/>
          <w:sz w:val="21"/>
          <w:szCs w:val="21"/>
        </w:rPr>
        <w:t>1.1.1.10其他合同文件包括：</w:t>
      </w:r>
      <w:r>
        <w:rPr>
          <w:rFonts w:hint="eastAsia" w:ascii="宋体" w:hAnsi="宋体"/>
          <w:sz w:val="21"/>
          <w:szCs w:val="21"/>
          <w:u w:val="thick"/>
        </w:rPr>
        <w:t>（1）</w:t>
      </w:r>
      <w:r>
        <w:rPr>
          <w:rFonts w:hint="eastAsia" w:ascii="宋体" w:hAnsi="宋体"/>
          <w:sz w:val="21"/>
          <w:szCs w:val="21"/>
          <w:u w:val="thick"/>
          <w:lang w:eastAsia="zh-CN"/>
        </w:rPr>
        <w:t>磋商文件</w:t>
      </w:r>
      <w:r>
        <w:rPr>
          <w:rFonts w:hint="eastAsia" w:ascii="宋体" w:hAnsi="宋体"/>
          <w:sz w:val="21"/>
          <w:szCs w:val="21"/>
          <w:u w:val="thick"/>
        </w:rPr>
        <w:t>、投标文件、（2）安全协议书、（3）双方往来函件（4）合同履行过程中当事人书面确认的对合同内容有影响的会议纪要、签证、设计变更等资料。 </w:t>
      </w:r>
    </w:p>
    <w:p>
      <w:pPr>
        <w:spacing w:line="460" w:lineRule="exact"/>
        <w:rPr>
          <w:rFonts w:hint="eastAsia" w:ascii="宋体" w:hAnsi="宋体"/>
          <w:sz w:val="21"/>
          <w:szCs w:val="21"/>
        </w:rPr>
      </w:pPr>
      <w:r>
        <w:rPr>
          <w:rFonts w:hint="eastAsia" w:ascii="宋体" w:hAnsi="宋体"/>
          <w:sz w:val="21"/>
          <w:szCs w:val="21"/>
        </w:rPr>
        <w:t>1.1.2 合同当事人及其他相关方：合同的承包人与中标人必须一致，禁止分包、转包以及出借资质。</w:t>
      </w:r>
    </w:p>
    <w:p>
      <w:pPr>
        <w:spacing w:line="460" w:lineRule="exact"/>
        <w:rPr>
          <w:rFonts w:ascii="宋体" w:hAnsi="宋体"/>
          <w:sz w:val="21"/>
          <w:szCs w:val="21"/>
        </w:rPr>
      </w:pPr>
      <w:r>
        <w:rPr>
          <w:rFonts w:ascii="宋体" w:hAnsi="宋体"/>
          <w:sz w:val="21"/>
          <w:szCs w:val="21"/>
        </w:rPr>
        <w:t>1.1.2.4监理人：</w:t>
      </w:r>
    </w:p>
    <w:p>
      <w:pPr>
        <w:spacing w:line="460" w:lineRule="exact"/>
        <w:ind w:firstLine="420" w:firstLineChars="200"/>
        <w:rPr>
          <w:rFonts w:ascii="宋体" w:hAnsi="宋体"/>
          <w:sz w:val="21"/>
          <w:szCs w:val="21"/>
        </w:rPr>
      </w:pPr>
      <w:r>
        <w:rPr>
          <w:rFonts w:ascii="宋体" w:hAnsi="宋体"/>
          <w:sz w:val="21"/>
          <w:szCs w:val="21"/>
        </w:rPr>
        <w:t>名    称：</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1.1.2.5 设计人：</w:t>
      </w:r>
    </w:p>
    <w:p>
      <w:pPr>
        <w:spacing w:line="460" w:lineRule="exact"/>
        <w:ind w:firstLine="420" w:firstLineChars="200"/>
        <w:rPr>
          <w:rFonts w:ascii="宋体" w:hAnsi="宋体"/>
          <w:sz w:val="21"/>
          <w:szCs w:val="21"/>
        </w:rPr>
      </w:pPr>
      <w:r>
        <w:rPr>
          <w:rFonts w:ascii="宋体" w:hAnsi="宋体"/>
          <w:sz w:val="21"/>
          <w:szCs w:val="21"/>
        </w:rPr>
        <w:t>名    称：</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hint="eastAsia"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1.1.3 工程和设备</w:t>
      </w:r>
    </w:p>
    <w:p>
      <w:pPr>
        <w:spacing w:line="460" w:lineRule="exact"/>
        <w:rPr>
          <w:rFonts w:ascii="宋体" w:hAnsi="宋体"/>
          <w:sz w:val="21"/>
          <w:szCs w:val="21"/>
          <w:u w:val="single"/>
        </w:rPr>
      </w:pPr>
      <w:r>
        <w:rPr>
          <w:rFonts w:ascii="宋体" w:hAnsi="宋体"/>
          <w:sz w:val="21"/>
          <w:szCs w:val="21"/>
        </w:rPr>
        <w:t>1.1.3.7 作为施工现场组成部分的其他场所包括：</w:t>
      </w:r>
      <w:r>
        <w:rPr>
          <w:rFonts w:hint="eastAsia" w:ascii="宋体" w:hAnsi="宋体"/>
          <w:sz w:val="21"/>
          <w:szCs w:val="21"/>
          <w:u w:val="single"/>
        </w:rPr>
        <w:t>符合通用条款规定的发包方提供的施工场地</w:t>
      </w:r>
      <w:r>
        <w:rPr>
          <w:rFonts w:ascii="宋体" w:hAnsi="宋体"/>
          <w:sz w:val="21"/>
          <w:szCs w:val="21"/>
          <w:u w:val="single"/>
        </w:rPr>
        <w:t></w:t>
      </w:r>
      <w:r>
        <w:rPr>
          <w:rFonts w:ascii="宋体" w:hAnsi="宋体"/>
          <w:sz w:val="21"/>
          <w:szCs w:val="21"/>
        </w:rPr>
        <w:t>。</w:t>
      </w:r>
    </w:p>
    <w:p>
      <w:pPr>
        <w:spacing w:line="460" w:lineRule="exact"/>
        <w:jc w:val="left"/>
        <w:rPr>
          <w:rFonts w:ascii="宋体" w:hAnsi="宋体"/>
          <w:kern w:val="0"/>
          <w:sz w:val="21"/>
          <w:szCs w:val="21"/>
        </w:rPr>
      </w:pPr>
      <w:r>
        <w:rPr>
          <w:rFonts w:ascii="宋体" w:hAnsi="宋体"/>
          <w:kern w:val="0"/>
          <w:sz w:val="21"/>
          <w:szCs w:val="21"/>
        </w:rPr>
        <w:t>1.1.3.9 永久占地包括：</w:t>
      </w:r>
      <w:r>
        <w:rPr>
          <w:rFonts w:ascii="宋体" w:hAnsi="宋体"/>
          <w:b/>
          <w:bCs/>
          <w:color w:val="auto"/>
          <w:sz w:val="21"/>
          <w:szCs w:val="21"/>
          <w:u w:val="single"/>
        </w:rPr>
        <w:t xml:space="preserve"> </w:t>
      </w:r>
      <w:r>
        <w:rPr>
          <w:rFonts w:hint="eastAsia" w:ascii="宋体" w:hAnsi="宋体"/>
          <w:b w:val="0"/>
          <w:bCs w:val="0"/>
          <w:color w:val="auto"/>
          <w:sz w:val="21"/>
          <w:szCs w:val="21"/>
          <w:u w:val="single"/>
        </w:rPr>
        <w:t>规划设计范围</w:t>
      </w:r>
      <w:r>
        <w:rPr>
          <w:rFonts w:ascii="宋体" w:hAnsi="宋体"/>
          <w:b w:val="0"/>
          <w:bCs w:val="0"/>
          <w:color w:val="auto"/>
          <w:sz w:val="21"/>
          <w:szCs w:val="21"/>
          <w:u w:val="single"/>
        </w:rPr>
        <w:t xml:space="preserve"> </w:t>
      </w:r>
      <w:r>
        <w:rPr>
          <w:rFonts w:ascii="宋体" w:hAnsi="宋体"/>
          <w:b/>
          <w:bCs/>
          <w:color w:val="auto"/>
          <w:sz w:val="21"/>
          <w:szCs w:val="21"/>
          <w:u w:val="single"/>
        </w:rPr>
        <w:t></w:t>
      </w:r>
      <w:r>
        <w:rPr>
          <w:rFonts w:ascii="宋体" w:hAnsi="宋体"/>
          <w:kern w:val="0"/>
          <w:sz w:val="21"/>
          <w:szCs w:val="21"/>
        </w:rPr>
        <w:t>。</w:t>
      </w:r>
    </w:p>
    <w:p>
      <w:pPr>
        <w:spacing w:line="460" w:lineRule="exact"/>
        <w:jc w:val="left"/>
        <w:rPr>
          <w:rFonts w:ascii="宋体" w:hAnsi="宋体"/>
          <w:sz w:val="21"/>
          <w:szCs w:val="21"/>
        </w:rPr>
      </w:pPr>
      <w:r>
        <w:rPr>
          <w:rFonts w:ascii="宋体" w:hAnsi="宋体"/>
          <w:kern w:val="0"/>
          <w:sz w:val="21"/>
          <w:szCs w:val="21"/>
        </w:rPr>
        <w:t>1.1.3.10 临时占地包括：</w:t>
      </w:r>
      <w:r>
        <w:rPr>
          <w:rFonts w:ascii="宋体" w:hAnsi="宋体"/>
          <w:sz w:val="21"/>
          <w:szCs w:val="21"/>
          <w:u w:val="single"/>
        </w:rPr>
        <w:t>双方在合同履行过程中确定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 xml:space="preserve">1.3法律 </w:t>
      </w:r>
    </w:p>
    <w:p>
      <w:pPr>
        <w:autoSpaceDE w:val="0"/>
        <w:autoSpaceDN w:val="0"/>
        <w:adjustRightInd w:val="0"/>
        <w:spacing w:line="460" w:lineRule="exact"/>
        <w:ind w:left="596" w:leftChars="284"/>
        <w:jc w:val="left"/>
        <w:rPr>
          <w:rFonts w:ascii="宋体" w:hAnsi="宋体"/>
          <w:sz w:val="21"/>
          <w:szCs w:val="21"/>
          <w:u w:val="single"/>
        </w:rPr>
      </w:pPr>
      <w:r>
        <w:rPr>
          <w:rFonts w:ascii="宋体" w:hAnsi="宋体"/>
          <w:sz w:val="21"/>
          <w:szCs w:val="21"/>
        </w:rPr>
        <w:t>适用于合同的其他规范性文件：</w:t>
      </w:r>
      <w:r>
        <w:rPr>
          <w:rFonts w:hint="eastAsia" w:ascii="宋体" w:hAnsi="宋体"/>
          <w:sz w:val="21"/>
          <w:szCs w:val="21"/>
          <w:u w:val="single"/>
        </w:rPr>
        <w:t>执行通用条款</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 标准和规范</w:t>
      </w:r>
    </w:p>
    <w:p>
      <w:pPr>
        <w:spacing w:line="460" w:lineRule="exact"/>
        <w:rPr>
          <w:rFonts w:ascii="宋体" w:hAnsi="宋体"/>
          <w:sz w:val="21"/>
          <w:szCs w:val="21"/>
        </w:rPr>
      </w:pPr>
      <w:r>
        <w:rPr>
          <w:rFonts w:ascii="宋体" w:hAnsi="宋体"/>
          <w:sz w:val="21"/>
          <w:szCs w:val="21"/>
        </w:rPr>
        <w:t>1.4.1适用于工程的标准规范包括：</w:t>
      </w:r>
      <w:r>
        <w:rPr>
          <w:rFonts w:hint="eastAsia" w:ascii="宋体" w:hAnsi="宋体"/>
          <w:sz w:val="21"/>
          <w:szCs w:val="21"/>
          <w:u w:val="single"/>
        </w:rPr>
        <w:t>执行通用条款</w:t>
      </w:r>
      <w:r>
        <w:rPr>
          <w:rFonts w:ascii="宋体" w:hAnsi="宋体"/>
          <w:sz w:val="21"/>
          <w:szCs w:val="21"/>
          <w:u w:val="single"/>
        </w:rPr>
        <w:t></w:t>
      </w:r>
      <w:r>
        <w:rPr>
          <w:rFonts w:ascii="宋体" w:hAnsi="宋体"/>
          <w:sz w:val="21"/>
          <w:szCs w:val="21"/>
        </w:rPr>
        <w:t xml:space="preserve"> 。</w:t>
      </w:r>
    </w:p>
    <w:p>
      <w:pPr>
        <w:spacing w:line="460" w:lineRule="exact"/>
        <w:rPr>
          <w:rFonts w:ascii="宋体" w:hAnsi="宋体"/>
          <w:kern w:val="0"/>
          <w:sz w:val="21"/>
          <w:szCs w:val="21"/>
          <w:u w:val="single"/>
        </w:rPr>
      </w:pPr>
      <w:r>
        <w:rPr>
          <w:rFonts w:ascii="宋体" w:hAnsi="宋体"/>
          <w:kern w:val="0"/>
          <w:sz w:val="21"/>
          <w:szCs w:val="21"/>
        </w:rPr>
        <w:t>1.4.2 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发包人提供国外标准、规范的份数：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rPr>
      </w:pPr>
      <w:r>
        <w:rPr>
          <w:rFonts w:ascii="宋体" w:hAnsi="宋体"/>
          <w:kern w:val="0"/>
          <w:sz w:val="21"/>
          <w:szCs w:val="21"/>
        </w:rPr>
        <w:t>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rPr>
          <w:rFonts w:ascii="宋体" w:hAnsi="宋体"/>
          <w:sz w:val="21"/>
          <w:szCs w:val="21"/>
        </w:rPr>
      </w:pPr>
      <w:r>
        <w:rPr>
          <w:rFonts w:ascii="宋体" w:hAnsi="宋体"/>
          <w:sz w:val="21"/>
          <w:szCs w:val="21"/>
        </w:rPr>
        <w:t>1.4.3发包人对工程的技术标准和功能要求的特殊要求：</w:t>
      </w:r>
      <w:r>
        <w:rPr>
          <w:rFonts w:ascii="宋体" w:hAnsi="宋体"/>
          <w:sz w:val="21"/>
          <w:szCs w:val="21"/>
          <w:u w:val="single"/>
        </w:rPr>
        <w:t></w:t>
      </w:r>
      <w:r>
        <w:rPr>
          <w:rFonts w:hint="eastAsia" w:ascii="宋体" w:hAnsi="宋体"/>
          <w:sz w:val="21"/>
          <w:szCs w:val="21"/>
          <w:u w:val="single"/>
        </w:rPr>
        <w:t>/</w:t>
      </w:r>
      <w:r>
        <w:rPr>
          <w:rFonts w:ascii="宋体" w:hAnsi="宋体"/>
          <w:sz w:val="21"/>
          <w:szCs w:val="21"/>
          <w:u w:val="single"/>
        </w:rPr>
        <w:t xml:space="preserve"> 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1.5 合同文件的优先顺序</w:t>
      </w:r>
    </w:p>
    <w:p>
      <w:pPr>
        <w:spacing w:line="460" w:lineRule="exact"/>
        <w:ind w:firstLine="420" w:firstLineChars="200"/>
        <w:rPr>
          <w:rFonts w:hint="eastAsia" w:ascii="宋体" w:hAnsi="宋体"/>
          <w:sz w:val="21"/>
          <w:szCs w:val="21"/>
        </w:rPr>
      </w:pPr>
      <w:r>
        <w:rPr>
          <w:rFonts w:ascii="宋体" w:hAnsi="宋体"/>
          <w:sz w:val="21"/>
          <w:szCs w:val="21"/>
        </w:rPr>
        <w:t>合同文件组成及优先顺序为：</w:t>
      </w:r>
      <w:r>
        <w:rPr>
          <w:rFonts w:hint="eastAsia" w:ascii="宋体" w:hAnsi="宋体"/>
          <w:color w:val="auto"/>
          <w:sz w:val="21"/>
          <w:szCs w:val="21"/>
          <w:u w:val="single"/>
        </w:rPr>
        <w:t>执行通用条款</w:t>
      </w:r>
      <w:r>
        <w:rPr>
          <w:rFonts w:ascii="宋体" w:hAnsi="宋体"/>
          <w:color w:val="auto"/>
          <w:sz w:val="21"/>
          <w:szCs w:val="21"/>
          <w:u w:val="single"/>
        </w:rPr>
        <w:t>。</w:t>
      </w:r>
    </w:p>
    <w:p>
      <w:pPr>
        <w:spacing w:after="120" w:line="460" w:lineRule="exact"/>
        <w:rPr>
          <w:rFonts w:ascii="宋体" w:hAnsi="宋体"/>
          <w:sz w:val="21"/>
          <w:szCs w:val="21"/>
        </w:rPr>
      </w:pPr>
      <w:r>
        <w:rPr>
          <w:rFonts w:ascii="宋体" w:hAnsi="宋体"/>
          <w:sz w:val="21"/>
          <w:szCs w:val="21"/>
        </w:rPr>
        <w:t>1.6 图纸和承包人文件</w:t>
      </w:r>
      <w:r>
        <w:rPr>
          <w:rFonts w:ascii="宋体" w:hAnsi="宋体"/>
          <w:sz w:val="21"/>
          <w:szCs w:val="21"/>
        </w:rPr>
        <w:tab/>
      </w:r>
    </w:p>
    <w:p>
      <w:pPr>
        <w:spacing w:line="460" w:lineRule="exact"/>
        <w:rPr>
          <w:rFonts w:ascii="宋体" w:hAnsi="宋体"/>
          <w:sz w:val="21"/>
          <w:szCs w:val="21"/>
        </w:rPr>
      </w:pPr>
      <w:r>
        <w:rPr>
          <w:rFonts w:ascii="宋体" w:hAnsi="宋体"/>
          <w:sz w:val="21"/>
          <w:szCs w:val="21"/>
        </w:rPr>
        <w:t>1.6.1 图纸的提供</w:t>
      </w:r>
    </w:p>
    <w:p>
      <w:pPr>
        <w:spacing w:line="460" w:lineRule="exact"/>
        <w:ind w:firstLine="420" w:firstLineChars="200"/>
        <w:rPr>
          <w:rFonts w:ascii="宋体" w:hAnsi="宋体"/>
          <w:sz w:val="21"/>
          <w:szCs w:val="21"/>
        </w:rPr>
      </w:pPr>
      <w:r>
        <w:rPr>
          <w:rFonts w:ascii="宋体" w:hAnsi="宋体"/>
          <w:sz w:val="21"/>
          <w:szCs w:val="21"/>
        </w:rPr>
        <w:t>发包人向承包人提供图纸的期限：</w:t>
      </w:r>
      <w:r>
        <w:rPr>
          <w:rFonts w:ascii="宋体" w:hAnsi="宋体"/>
          <w:sz w:val="21"/>
          <w:szCs w:val="21"/>
          <w:u w:val="single"/>
        </w:rPr>
        <w:t></w:t>
      </w:r>
      <w:r>
        <w:rPr>
          <w:rFonts w:hint="eastAsia" w:ascii="宋体" w:hAnsi="宋体"/>
          <w:sz w:val="21"/>
          <w:szCs w:val="21"/>
          <w:u w:val="single"/>
          <w:lang w:val="zh-CN"/>
        </w:rPr>
        <w:t>进场三日内提供</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发包人向承包人提供图纸的数量：</w:t>
      </w:r>
      <w:r>
        <w:rPr>
          <w:rFonts w:ascii="宋体" w:hAnsi="宋体"/>
          <w:sz w:val="21"/>
          <w:szCs w:val="21"/>
          <w:u w:val="single"/>
        </w:rPr>
        <w:t></w:t>
      </w:r>
      <w:r>
        <w:rPr>
          <w:rFonts w:hint="eastAsia" w:ascii="宋体" w:hAnsi="宋体"/>
          <w:color w:val="auto"/>
          <w:sz w:val="21"/>
          <w:szCs w:val="21"/>
          <w:u w:val="single"/>
        </w:rPr>
        <w:t xml:space="preserve"> 四</w:t>
      </w:r>
      <w:r>
        <w:rPr>
          <w:rFonts w:hint="eastAsia" w:ascii="宋体" w:hAnsi="宋体"/>
          <w:color w:val="auto"/>
          <w:sz w:val="21"/>
          <w:szCs w:val="21"/>
          <w:u w:val="single"/>
          <w:lang w:val="zh-CN"/>
        </w:rPr>
        <w:t>套</w:t>
      </w:r>
      <w:r>
        <w:rPr>
          <w:rFonts w:hint="eastAsia" w:ascii="宋体" w:hAnsi="宋体"/>
          <w:color w:val="auto"/>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发包人向承包人提供图纸的内容：</w:t>
      </w:r>
      <w:r>
        <w:rPr>
          <w:rFonts w:ascii="宋体" w:hAnsi="宋体"/>
          <w:sz w:val="21"/>
          <w:szCs w:val="21"/>
          <w:u w:val="single"/>
        </w:rPr>
        <w:t></w:t>
      </w:r>
      <w:r>
        <w:rPr>
          <w:rFonts w:hint="eastAsia" w:ascii="宋体" w:hAnsi="宋体"/>
          <w:sz w:val="21"/>
          <w:szCs w:val="21"/>
          <w:u w:val="single"/>
        </w:rPr>
        <w:t xml:space="preserve">全套施工图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1.6.4 承包人文件</w:t>
      </w:r>
    </w:p>
    <w:p>
      <w:pPr>
        <w:spacing w:line="460" w:lineRule="exact"/>
        <w:ind w:firstLine="420" w:firstLineChars="200"/>
        <w:jc w:val="left"/>
        <w:rPr>
          <w:rFonts w:ascii="宋体" w:hAnsi="宋体"/>
          <w:sz w:val="21"/>
          <w:szCs w:val="21"/>
          <w:u w:val="single"/>
        </w:rPr>
      </w:pPr>
      <w:r>
        <w:rPr>
          <w:rFonts w:ascii="宋体" w:hAnsi="宋体"/>
          <w:sz w:val="21"/>
          <w:szCs w:val="21"/>
        </w:rPr>
        <w:t>需要由承包人提供的文件，包括：</w:t>
      </w:r>
      <w:r>
        <w:rPr>
          <w:rFonts w:ascii="宋体" w:hAnsi="宋体"/>
          <w:sz w:val="21"/>
          <w:szCs w:val="21"/>
          <w:u w:val="single"/>
        </w:rPr>
        <w:t></w:t>
      </w:r>
      <w:r>
        <w:rPr>
          <w:rFonts w:hint="eastAsia" w:ascii="宋体" w:hAnsi="宋体"/>
          <w:sz w:val="21"/>
          <w:szCs w:val="21"/>
          <w:u w:val="single"/>
        </w:rPr>
        <w:t>双方另行确定。</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承包人提供的文件的期限为：</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承包人提供的文件的数量为：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承包人提供的文件的形式为：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承包人文件的期限：</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1.6.5 现场图纸准备</w:t>
      </w:r>
    </w:p>
    <w:p>
      <w:pPr>
        <w:spacing w:line="460" w:lineRule="exact"/>
        <w:ind w:firstLine="420" w:firstLineChars="200"/>
        <w:rPr>
          <w:rFonts w:ascii="宋体" w:hAnsi="宋体"/>
          <w:sz w:val="21"/>
          <w:szCs w:val="21"/>
        </w:rPr>
      </w:pPr>
      <w:r>
        <w:rPr>
          <w:rFonts w:ascii="宋体" w:hAnsi="宋体"/>
          <w:sz w:val="21"/>
          <w:szCs w:val="21"/>
        </w:rPr>
        <w:t>关于现场图纸准备的约定：</w:t>
      </w:r>
      <w:r>
        <w:rPr>
          <w:rFonts w:ascii="宋体" w:hAnsi="宋体"/>
          <w:sz w:val="21"/>
          <w:szCs w:val="21"/>
          <w:u w:val="single"/>
        </w:rPr>
        <w:t></w:t>
      </w:r>
      <w:r>
        <w:rPr>
          <w:rFonts w:hint="eastAsia" w:ascii="宋体" w:hAnsi="宋体"/>
          <w:sz w:val="21"/>
          <w:szCs w:val="21"/>
          <w:u w:val="single"/>
        </w:rPr>
        <w:t xml:space="preserve">执行通用条款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1.7 联络</w:t>
      </w:r>
    </w:p>
    <w:p>
      <w:pPr>
        <w:spacing w:line="460" w:lineRule="exact"/>
        <w:rPr>
          <w:rFonts w:hint="eastAsia" w:ascii="宋体" w:hAnsi="宋体"/>
          <w:kern w:val="0"/>
          <w:sz w:val="21"/>
          <w:szCs w:val="21"/>
        </w:rPr>
      </w:pPr>
      <w:r>
        <w:rPr>
          <w:rFonts w:ascii="宋体" w:hAnsi="宋体"/>
          <w:kern w:val="0"/>
          <w:sz w:val="21"/>
          <w:szCs w:val="21"/>
        </w:rPr>
        <w:t>1.7.1发包人和承包人应当在</w:t>
      </w:r>
      <w:r>
        <w:rPr>
          <w:rFonts w:ascii="宋体" w:hAnsi="宋体"/>
          <w:sz w:val="21"/>
          <w:szCs w:val="21"/>
          <w:u w:val="single"/>
        </w:rPr>
        <w:t></w:t>
      </w:r>
      <w:r>
        <w:rPr>
          <w:rFonts w:hint="eastAsia" w:ascii="宋体" w:hAnsi="宋体"/>
          <w:sz w:val="21"/>
          <w:szCs w:val="21"/>
          <w:u w:val="single"/>
        </w:rPr>
        <w:t>7</w:t>
      </w:r>
      <w:r>
        <w:rPr>
          <w:rFonts w:ascii="宋体" w:hAnsi="宋体"/>
          <w:sz w:val="21"/>
          <w:szCs w:val="21"/>
          <w:u w:val="single"/>
        </w:rPr>
        <w:t xml:space="preserve"> </w:t>
      </w:r>
      <w:r>
        <w:rPr>
          <w:rFonts w:ascii="宋体" w:hAnsi="宋体"/>
          <w:kern w:val="0"/>
          <w:sz w:val="21"/>
          <w:szCs w:val="21"/>
        </w:rPr>
        <w:t>天内将与合同有关的通知、批准、证明、证书、指示、指令、要求、请求、同意、意见、确定和决定等书面函件送达对方当事人</w:t>
      </w:r>
      <w:r>
        <w:rPr>
          <w:rFonts w:hint="eastAsia" w:ascii="宋体" w:hAnsi="宋体"/>
          <w:kern w:val="0"/>
          <w:sz w:val="21"/>
          <w:szCs w:val="21"/>
        </w:rPr>
        <w:t>。</w:t>
      </w:r>
    </w:p>
    <w:p>
      <w:pPr>
        <w:spacing w:line="460" w:lineRule="exact"/>
        <w:rPr>
          <w:rFonts w:ascii="宋体" w:hAnsi="宋体"/>
          <w:kern w:val="0"/>
          <w:sz w:val="21"/>
          <w:szCs w:val="21"/>
        </w:rPr>
      </w:pPr>
      <w:r>
        <w:rPr>
          <w:rFonts w:ascii="宋体" w:hAnsi="宋体"/>
          <w:kern w:val="0"/>
          <w:sz w:val="21"/>
          <w:szCs w:val="21"/>
        </w:rPr>
        <w:t>1.7.2 发包人接收文件的地点：</w:t>
      </w:r>
      <w:r>
        <w:rPr>
          <w:rFonts w:hint="eastAsia" w:ascii="宋体" w:hAnsi="宋体"/>
          <w:sz w:val="21"/>
          <w:szCs w:val="21"/>
          <w:u w:val="single"/>
        </w:rPr>
        <w:t xml:space="preserve">项目所在地发包人项目部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hint="eastAsia" w:ascii="宋体" w:hAnsi="宋体"/>
          <w:kern w:val="0"/>
          <w:sz w:val="21"/>
          <w:szCs w:val="21"/>
        </w:rPr>
      </w:pPr>
      <w:r>
        <w:rPr>
          <w:rFonts w:ascii="宋体" w:hAnsi="宋体"/>
          <w:kern w:val="0"/>
          <w:sz w:val="21"/>
          <w:szCs w:val="21"/>
        </w:rPr>
        <w:t>发包人指定的接收人为：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承包人接收文件的地点：</w:t>
      </w:r>
      <w:r>
        <w:rPr>
          <w:rFonts w:ascii="宋体" w:hAnsi="宋体"/>
          <w:sz w:val="21"/>
          <w:szCs w:val="21"/>
          <w:u w:val="single"/>
        </w:rPr>
        <w:t></w:t>
      </w:r>
      <w:r>
        <w:rPr>
          <w:rFonts w:hint="eastAsia" w:ascii="宋体" w:hAnsi="宋体"/>
          <w:sz w:val="21"/>
          <w:szCs w:val="21"/>
          <w:u w:val="single"/>
        </w:rPr>
        <w:t xml:space="preserve">项目所在地承包人项目部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承包人指定的接收人为：</w:t>
      </w:r>
      <w:r>
        <w:rPr>
          <w:rFonts w:ascii="宋体" w:hAnsi="宋体"/>
          <w:sz w:val="21"/>
          <w:szCs w:val="21"/>
          <w:u w:val="single"/>
        </w:rPr>
        <w:t></w:t>
      </w:r>
      <w:r>
        <w:rPr>
          <w:rFonts w:hint="eastAsia" w:ascii="宋体" w:hAnsi="宋体"/>
          <w:sz w:val="21"/>
          <w:szCs w:val="21"/>
          <w:u w:val="single"/>
        </w:rPr>
        <w:t xml:space="preserve">承包方项目经理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监理人接收文件的地点：</w:t>
      </w:r>
      <w:r>
        <w:rPr>
          <w:rFonts w:ascii="宋体" w:hAnsi="宋体"/>
          <w:sz w:val="21"/>
          <w:szCs w:val="21"/>
          <w:u w:val="single"/>
        </w:rPr>
        <w:t></w:t>
      </w:r>
      <w:r>
        <w:rPr>
          <w:rFonts w:hint="eastAsia" w:ascii="宋体" w:hAnsi="宋体"/>
          <w:sz w:val="21"/>
          <w:szCs w:val="21"/>
          <w:u w:val="single"/>
        </w:rPr>
        <w:t xml:space="preserve">项目所在地监理人办公室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监理人指定的接收人为：</w:t>
      </w:r>
      <w:r>
        <w:rPr>
          <w:rFonts w:ascii="宋体" w:hAnsi="宋体"/>
          <w:sz w:val="21"/>
          <w:szCs w:val="21"/>
          <w:u w:val="single"/>
        </w:rPr>
        <w:t></w:t>
      </w:r>
      <w:r>
        <w:rPr>
          <w:rFonts w:ascii="宋体" w:hAnsi="宋体"/>
          <w:color w:val="FF0000"/>
          <w:sz w:val="21"/>
          <w:szCs w:val="21"/>
          <w:u w:val="single"/>
        </w:rPr>
        <w:t></w:t>
      </w:r>
      <w:r>
        <w:rPr>
          <w:rFonts w:hint="eastAsia" w:ascii="宋体" w:hAnsi="宋体"/>
          <w:color w:val="auto"/>
          <w:sz w:val="21"/>
          <w:szCs w:val="21"/>
          <w:u w:val="single"/>
        </w:rPr>
        <w:t xml:space="preserve">总监或总监代表  </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1.10 交通运输</w:t>
      </w:r>
    </w:p>
    <w:p>
      <w:pPr>
        <w:spacing w:line="460" w:lineRule="exact"/>
        <w:rPr>
          <w:rFonts w:ascii="宋体" w:hAnsi="宋体"/>
          <w:sz w:val="21"/>
          <w:szCs w:val="21"/>
        </w:rPr>
      </w:pPr>
      <w:r>
        <w:rPr>
          <w:rFonts w:ascii="宋体" w:hAnsi="宋体"/>
          <w:sz w:val="21"/>
          <w:szCs w:val="21"/>
        </w:rPr>
        <w:t>1</w:t>
      </w:r>
      <w:bookmarkStart w:id="49" w:name="_Toc304295521"/>
      <w:bookmarkStart w:id="50" w:name="_Toc303539100"/>
      <w:bookmarkStart w:id="51" w:name="_Toc300934943"/>
      <w:bookmarkStart w:id="52" w:name="_Toc312677986"/>
      <w:bookmarkStart w:id="53" w:name="_Toc318581155"/>
      <w:r>
        <w:rPr>
          <w:rFonts w:ascii="宋体" w:hAnsi="宋体"/>
          <w:sz w:val="21"/>
          <w:szCs w:val="21"/>
        </w:rPr>
        <w:t>.10.1 出入现场的权利</w:t>
      </w:r>
    </w:p>
    <w:p>
      <w:pPr>
        <w:spacing w:line="460" w:lineRule="exact"/>
        <w:ind w:firstLine="420" w:firstLineChars="200"/>
        <w:rPr>
          <w:rFonts w:hint="eastAsia" w:ascii="宋体" w:hAnsi="宋体"/>
          <w:sz w:val="21"/>
          <w:szCs w:val="21"/>
        </w:rPr>
      </w:pPr>
      <w:r>
        <w:rPr>
          <w:rFonts w:ascii="宋体" w:hAnsi="宋体"/>
          <w:sz w:val="21"/>
          <w:szCs w:val="21"/>
        </w:rPr>
        <w:t>关于出入现场的权利的约定</w:t>
      </w:r>
      <w:r>
        <w:rPr>
          <w:rFonts w:ascii="宋体" w:hAnsi="宋体"/>
          <w:color w:val="auto"/>
          <w:sz w:val="21"/>
          <w:szCs w:val="21"/>
        </w:rPr>
        <w:t>：</w:t>
      </w:r>
      <w:r>
        <w:rPr>
          <w:rFonts w:hint="eastAsia" w:ascii="宋体" w:hAnsi="宋体"/>
          <w:color w:val="auto"/>
          <w:sz w:val="21"/>
          <w:szCs w:val="21"/>
          <w:u w:val="single"/>
        </w:rPr>
        <w:t>执行通用条款</w:t>
      </w:r>
      <w:r>
        <w:rPr>
          <w:rFonts w:ascii="宋体" w:hAnsi="宋体"/>
          <w:sz w:val="21"/>
          <w:szCs w:val="21"/>
        </w:rPr>
        <w:t>。</w:t>
      </w:r>
    </w:p>
    <w:bookmarkEnd w:id="49"/>
    <w:bookmarkEnd w:id="50"/>
    <w:bookmarkEnd w:id="51"/>
    <w:bookmarkEnd w:id="52"/>
    <w:bookmarkEnd w:id="53"/>
    <w:p>
      <w:pPr>
        <w:spacing w:line="460" w:lineRule="exact"/>
        <w:jc w:val="left"/>
        <w:rPr>
          <w:rFonts w:ascii="宋体" w:hAnsi="宋体"/>
          <w:sz w:val="21"/>
          <w:szCs w:val="21"/>
        </w:rPr>
      </w:pPr>
      <w:r>
        <w:rPr>
          <w:rFonts w:ascii="宋体" w:hAnsi="宋体"/>
          <w:sz w:val="21"/>
          <w:szCs w:val="21"/>
        </w:rPr>
        <w:t>1</w:t>
      </w:r>
      <w:bookmarkStart w:id="54" w:name="_Toc318581156"/>
      <w:bookmarkStart w:id="55" w:name="_Toc303539101"/>
      <w:bookmarkStart w:id="56" w:name="_Toc312677987"/>
      <w:bookmarkStart w:id="57" w:name="_Toc304295522"/>
      <w:bookmarkStart w:id="58" w:name="_Toc300934944"/>
      <w:r>
        <w:rPr>
          <w:rFonts w:ascii="宋体" w:hAnsi="宋体"/>
          <w:sz w:val="21"/>
          <w:szCs w:val="21"/>
        </w:rPr>
        <w:t>.10.3 场内交通</w:t>
      </w:r>
    </w:p>
    <w:p>
      <w:pPr>
        <w:spacing w:line="460" w:lineRule="exact"/>
        <w:ind w:firstLine="420" w:firstLineChars="200"/>
        <w:jc w:val="left"/>
        <w:rPr>
          <w:rFonts w:ascii="宋体" w:hAnsi="宋体"/>
          <w:kern w:val="0"/>
          <w:sz w:val="21"/>
          <w:szCs w:val="21"/>
        </w:rPr>
      </w:pPr>
      <w:r>
        <w:rPr>
          <w:rFonts w:ascii="宋体" w:hAnsi="宋体"/>
          <w:kern w:val="0"/>
          <w:sz w:val="21"/>
          <w:szCs w:val="21"/>
        </w:rPr>
        <w:t>关于场外交通和场内交通的边界的约定：</w:t>
      </w:r>
      <w:r>
        <w:rPr>
          <w:rFonts w:hint="eastAsia" w:ascii="宋体" w:hAnsi="宋体"/>
          <w:sz w:val="21"/>
          <w:szCs w:val="21"/>
          <w:u w:val="single"/>
        </w:rPr>
        <w:t>本项目施工现场大门为界。</w:t>
      </w:r>
    </w:p>
    <w:p>
      <w:pPr>
        <w:spacing w:line="460" w:lineRule="exact"/>
        <w:ind w:firstLine="420" w:firstLineChars="200"/>
        <w:jc w:val="left"/>
        <w:rPr>
          <w:rFonts w:ascii="宋体" w:hAnsi="宋体"/>
          <w:sz w:val="21"/>
          <w:szCs w:val="21"/>
        </w:rPr>
      </w:pPr>
      <w:r>
        <w:rPr>
          <w:rFonts w:ascii="宋体" w:hAnsi="宋体"/>
          <w:sz w:val="21"/>
          <w:szCs w:val="21"/>
        </w:rPr>
        <w:t>关于发包人向承包人免费提供满足工程施工需要的场内道路和交通设施的约定：</w:t>
      </w:r>
      <w:r>
        <w:rPr>
          <w:rFonts w:ascii="宋体" w:hAnsi="宋体"/>
          <w:sz w:val="21"/>
          <w:szCs w:val="21"/>
          <w:u w:val="single"/>
        </w:rPr>
        <w:t></w:t>
      </w:r>
      <w:r>
        <w:rPr>
          <w:rFonts w:hint="eastAsia" w:ascii="宋体" w:hAnsi="宋体"/>
          <w:sz w:val="21"/>
          <w:szCs w:val="21"/>
          <w:u w:val="single"/>
          <w:lang w:eastAsia="zh-CN"/>
        </w:rPr>
        <w:t>无</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bookmarkEnd w:id="54"/>
      <w:bookmarkEnd w:id="55"/>
      <w:bookmarkEnd w:id="56"/>
      <w:bookmarkEnd w:id="57"/>
      <w:bookmarkEnd w:id="58"/>
      <w:r>
        <w:rPr>
          <w:rFonts w:ascii="宋体" w:hAnsi="宋体"/>
          <w:sz w:val="21"/>
          <w:szCs w:val="21"/>
        </w:rPr>
        <w:t xml:space="preserve">  </w:t>
      </w:r>
      <w:bookmarkStart w:id="59" w:name="_Toc318581157"/>
    </w:p>
    <w:p>
      <w:pPr>
        <w:spacing w:line="460" w:lineRule="exact"/>
        <w:jc w:val="left"/>
        <w:rPr>
          <w:rFonts w:ascii="宋体" w:hAnsi="宋体"/>
          <w:sz w:val="21"/>
          <w:szCs w:val="21"/>
        </w:rPr>
      </w:pPr>
      <w:r>
        <w:rPr>
          <w:rFonts w:ascii="宋体" w:hAnsi="宋体"/>
          <w:sz w:val="21"/>
          <w:szCs w:val="21"/>
        </w:rPr>
        <w:t>1.10.4超大件和超重件的运输</w:t>
      </w:r>
    </w:p>
    <w:p>
      <w:pPr>
        <w:spacing w:line="460" w:lineRule="exact"/>
        <w:ind w:firstLine="420" w:firstLineChars="200"/>
        <w:jc w:val="left"/>
        <w:rPr>
          <w:rFonts w:ascii="宋体" w:hAnsi="宋体"/>
          <w:color w:val="FF0000"/>
          <w:sz w:val="21"/>
          <w:szCs w:val="21"/>
        </w:rPr>
      </w:pPr>
      <w:r>
        <w:rPr>
          <w:rFonts w:ascii="宋体" w:hAnsi="宋体"/>
          <w:sz w:val="21"/>
          <w:szCs w:val="21"/>
        </w:rPr>
        <w:t>运输超大件或超重件所需的道路和桥梁临时加固改造费用和其他有关费用由</w:t>
      </w:r>
      <w:r>
        <w:rPr>
          <w:rFonts w:hint="eastAsia" w:ascii="宋体" w:hAnsi="宋体"/>
          <w:sz w:val="21"/>
          <w:szCs w:val="21"/>
          <w:u w:val="single"/>
        </w:rPr>
        <w:t xml:space="preserve"> </w:t>
      </w:r>
      <w:r>
        <w:rPr>
          <w:rFonts w:hint="eastAsia" w:ascii="宋体" w:hAnsi="宋体"/>
          <w:color w:val="auto"/>
          <w:sz w:val="21"/>
          <w:szCs w:val="21"/>
          <w:u w:val="single"/>
        </w:rPr>
        <w:t xml:space="preserve"> 无  </w:t>
      </w:r>
      <w:r>
        <w:rPr>
          <w:rFonts w:ascii="宋体" w:hAnsi="宋体"/>
          <w:sz w:val="21"/>
          <w:szCs w:val="21"/>
        </w:rPr>
        <w:t>承担</w:t>
      </w:r>
      <w:r>
        <w:rPr>
          <w:rFonts w:ascii="宋体" w:hAnsi="宋体"/>
          <w:color w:val="FF0000"/>
          <w:sz w:val="21"/>
          <w:szCs w:val="21"/>
        </w:rPr>
        <w:t>。</w:t>
      </w:r>
    </w:p>
    <w:bookmarkEnd w:id="59"/>
    <w:p>
      <w:pPr>
        <w:spacing w:after="120" w:line="460" w:lineRule="exact"/>
        <w:rPr>
          <w:rFonts w:ascii="宋体" w:hAnsi="宋体"/>
          <w:sz w:val="21"/>
          <w:szCs w:val="21"/>
        </w:rPr>
      </w:pPr>
      <w:r>
        <w:rPr>
          <w:rFonts w:ascii="宋体" w:hAnsi="宋体"/>
          <w:sz w:val="21"/>
          <w:szCs w:val="21"/>
        </w:rPr>
        <w:t>1.11 知识产权</w:t>
      </w:r>
    </w:p>
    <w:p>
      <w:pPr>
        <w:spacing w:line="460" w:lineRule="exact"/>
        <w:rPr>
          <w:rFonts w:ascii="宋体" w:hAnsi="宋体"/>
          <w:sz w:val="21"/>
          <w:szCs w:val="21"/>
          <w:u w:val="single"/>
        </w:rPr>
      </w:pPr>
      <w:r>
        <w:rPr>
          <w:rFonts w:ascii="宋体" w:hAnsi="宋体"/>
          <w:sz w:val="21"/>
          <w:szCs w:val="21"/>
        </w:rPr>
        <w:t>1.11.1关于发包人提供给承包人的图纸、发包人为实施工程自行编制或委托编制的技术规范以及反映发包人关于合同要求或其他类似性质的文件的著作权的归属：</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line="460" w:lineRule="exact"/>
        <w:ind w:left="596" w:leftChars="284"/>
        <w:rPr>
          <w:rFonts w:ascii="宋体" w:hAnsi="宋体"/>
          <w:sz w:val="21"/>
          <w:szCs w:val="21"/>
        </w:rPr>
      </w:pPr>
      <w:r>
        <w:rPr>
          <w:rFonts w:ascii="宋体" w:hAnsi="宋体"/>
          <w:sz w:val="21"/>
          <w:szCs w:val="21"/>
        </w:rPr>
        <w:t>关于发包人提供的上述文件的使用限制的要求：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1.11.2 关于承包人为实施工程所编制文件的著作权的归属：</w:t>
      </w:r>
      <w:r>
        <w:rPr>
          <w:rFonts w:hint="eastAsia" w:ascii="宋体" w:hAnsi="宋体"/>
          <w:sz w:val="21"/>
          <w:szCs w:val="21"/>
          <w:u w:val="single"/>
        </w:rPr>
        <w:t xml:space="preserve">执行通用条款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关于承包人提供的上述文件的使用限制的要求：</w:t>
      </w:r>
      <w:r>
        <w:rPr>
          <w:rFonts w:hint="eastAsia" w:ascii="宋体" w:hAnsi="宋体"/>
          <w:sz w:val="21"/>
          <w:szCs w:val="21"/>
          <w:u w:val="single"/>
        </w:rPr>
        <w:t xml:space="preserve">执行通用条款   </w:t>
      </w:r>
      <w:r>
        <w:rPr>
          <w:rFonts w:ascii="宋体" w:hAnsi="宋体"/>
          <w:sz w:val="21"/>
          <w:szCs w:val="21"/>
        </w:rPr>
        <w:t>。</w:t>
      </w:r>
    </w:p>
    <w:p>
      <w:pPr>
        <w:spacing w:line="460" w:lineRule="exact"/>
        <w:rPr>
          <w:rFonts w:ascii="宋体" w:hAnsi="宋体"/>
          <w:kern w:val="0"/>
          <w:sz w:val="21"/>
          <w:szCs w:val="21"/>
        </w:rPr>
      </w:pPr>
      <w:r>
        <w:rPr>
          <w:rFonts w:ascii="宋体" w:hAnsi="宋体"/>
          <w:sz w:val="21"/>
          <w:szCs w:val="21"/>
        </w:rPr>
        <w:t>1.11.4 承包人在施工过程中所采用的专利、专有技术、技术秘密的使用费的承担方式：</w:t>
      </w:r>
      <w:r>
        <w:rPr>
          <w:rFonts w:hint="eastAsia" w:ascii="宋体" w:hAnsi="宋体"/>
          <w:sz w:val="21"/>
          <w:szCs w:val="21"/>
          <w:u w:val="single"/>
        </w:rPr>
        <w:t xml:space="preserve">执行通用条款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1.13工程量清单错误的修正</w:t>
      </w:r>
    </w:p>
    <w:p>
      <w:pPr>
        <w:spacing w:line="460" w:lineRule="exact"/>
        <w:ind w:firstLine="420" w:firstLineChars="200"/>
        <w:rPr>
          <w:rFonts w:ascii="宋体" w:hAnsi="宋体"/>
          <w:sz w:val="21"/>
          <w:szCs w:val="21"/>
        </w:rPr>
      </w:pPr>
      <w:r>
        <w:rPr>
          <w:rFonts w:hint="eastAsia" w:ascii="宋体" w:hAnsi="宋体"/>
          <w:sz w:val="21"/>
          <w:szCs w:val="21"/>
        </w:rPr>
        <w:t>出现工程量清单错误时，是否调整合同价格：</w:t>
      </w:r>
      <w:r>
        <w:rPr>
          <w:rFonts w:ascii="宋体" w:hAnsi="宋体"/>
          <w:sz w:val="21"/>
          <w:szCs w:val="21"/>
          <w:u w:val="single"/>
        </w:rPr>
        <w:t xml:space="preserve"> </w:t>
      </w:r>
      <w:r>
        <w:rPr>
          <w:rFonts w:hint="eastAsia" w:ascii="宋体" w:hAnsi="宋体"/>
          <w:sz w:val="21"/>
          <w:szCs w:val="21"/>
          <w:u w:val="single"/>
        </w:rPr>
        <w:t xml:space="preserve"> 双方另行确定    </w:t>
      </w:r>
      <w:r>
        <w:rPr>
          <w:rFonts w:ascii="宋体" w:hAnsi="宋体"/>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允许调整合同价格的工程量偏差范围：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60" w:name="_Toc351203634"/>
      <w:r>
        <w:rPr>
          <w:rFonts w:ascii="宋体" w:hAnsi="宋体"/>
          <w:bCs/>
          <w:sz w:val="21"/>
          <w:szCs w:val="21"/>
        </w:rPr>
        <w:t>2</w:t>
      </w:r>
      <w:bookmarkStart w:id="61" w:name="_Toc292559362"/>
      <w:bookmarkStart w:id="62" w:name="_Toc296503157"/>
      <w:bookmarkStart w:id="63" w:name="_Toc296891197"/>
      <w:bookmarkStart w:id="64" w:name="_Toc296346658"/>
      <w:bookmarkStart w:id="65" w:name="_Toc297120457"/>
      <w:bookmarkStart w:id="66" w:name="_Toc292559867"/>
      <w:bookmarkStart w:id="67" w:name="_Toc296347156"/>
      <w:bookmarkStart w:id="68" w:name="_Toc296890985"/>
      <w:bookmarkStart w:id="69" w:name="_Toc296944496"/>
      <w:bookmarkStart w:id="70" w:name="_Toc297048343"/>
      <w:r>
        <w:rPr>
          <w:rFonts w:ascii="宋体" w:hAnsi="宋体"/>
          <w:bCs/>
          <w:sz w:val="21"/>
          <w:szCs w:val="21"/>
        </w:rPr>
        <w:t>. 发包人</w:t>
      </w:r>
      <w:bookmarkEnd w:id="60"/>
    </w:p>
    <w:bookmarkEnd w:id="61"/>
    <w:bookmarkEnd w:id="62"/>
    <w:bookmarkEnd w:id="63"/>
    <w:bookmarkEnd w:id="64"/>
    <w:bookmarkEnd w:id="65"/>
    <w:bookmarkEnd w:id="66"/>
    <w:bookmarkEnd w:id="67"/>
    <w:bookmarkEnd w:id="68"/>
    <w:bookmarkEnd w:id="69"/>
    <w:bookmarkEnd w:id="70"/>
    <w:p>
      <w:pPr>
        <w:spacing w:after="120" w:line="460" w:lineRule="exact"/>
        <w:rPr>
          <w:rFonts w:ascii="宋体" w:hAnsi="宋体"/>
          <w:sz w:val="21"/>
          <w:szCs w:val="21"/>
        </w:rPr>
      </w:pPr>
      <w:r>
        <w:rPr>
          <w:rFonts w:ascii="宋体" w:hAnsi="宋体"/>
          <w:sz w:val="21"/>
          <w:szCs w:val="21"/>
        </w:rPr>
        <w:t>2.2 发包人代表</w:t>
      </w:r>
    </w:p>
    <w:p>
      <w:pPr>
        <w:spacing w:line="460" w:lineRule="exact"/>
        <w:ind w:firstLine="420" w:firstLineChars="200"/>
        <w:rPr>
          <w:rFonts w:ascii="宋体" w:hAnsi="宋体"/>
          <w:sz w:val="21"/>
          <w:szCs w:val="21"/>
        </w:rPr>
      </w:pPr>
      <w:r>
        <w:rPr>
          <w:rFonts w:ascii="宋体" w:hAnsi="宋体"/>
          <w:sz w:val="21"/>
          <w:szCs w:val="21"/>
        </w:rPr>
        <w:t>发包人代表：</w:t>
      </w:r>
    </w:p>
    <w:p>
      <w:pPr>
        <w:spacing w:line="460" w:lineRule="exact"/>
        <w:ind w:firstLine="420" w:firstLineChars="200"/>
        <w:rPr>
          <w:rFonts w:ascii="宋体" w:hAnsi="宋体"/>
          <w:sz w:val="21"/>
          <w:szCs w:val="21"/>
        </w:rPr>
      </w:pPr>
      <w:r>
        <w:rPr>
          <w:rFonts w:ascii="宋体" w:hAnsi="宋体"/>
          <w:sz w:val="21"/>
          <w:szCs w:val="21"/>
        </w:rPr>
        <w:t>姓    名：</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发包人对发包人代表的授权范围如下：</w:t>
      </w:r>
      <w:r>
        <w:rPr>
          <w:rFonts w:hint="eastAsia" w:ascii="宋体" w:hAnsi="宋体"/>
          <w:sz w:val="21"/>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  </w:t>
      </w:r>
    </w:p>
    <w:p>
      <w:pPr>
        <w:spacing w:after="120" w:line="460" w:lineRule="exact"/>
        <w:rPr>
          <w:rFonts w:ascii="宋体" w:hAnsi="宋体"/>
          <w:sz w:val="21"/>
          <w:szCs w:val="21"/>
        </w:rPr>
      </w:pPr>
      <w:r>
        <w:rPr>
          <w:rFonts w:ascii="宋体" w:hAnsi="宋体"/>
          <w:sz w:val="21"/>
          <w:szCs w:val="21"/>
        </w:rPr>
        <w:t>2.4 施工现场、施工条件和基础资料的提供</w:t>
      </w:r>
    </w:p>
    <w:p>
      <w:pPr>
        <w:spacing w:line="460" w:lineRule="exact"/>
        <w:rPr>
          <w:rFonts w:ascii="宋体" w:hAnsi="宋体"/>
          <w:sz w:val="21"/>
          <w:szCs w:val="21"/>
        </w:rPr>
      </w:pPr>
      <w:r>
        <w:rPr>
          <w:rFonts w:ascii="宋体" w:hAnsi="宋体"/>
          <w:sz w:val="21"/>
          <w:szCs w:val="21"/>
        </w:rPr>
        <w:t>2.4.1 提供施工现场</w:t>
      </w:r>
    </w:p>
    <w:p>
      <w:pPr>
        <w:spacing w:line="460" w:lineRule="exact"/>
        <w:ind w:firstLine="420" w:firstLineChars="200"/>
        <w:jc w:val="left"/>
        <w:rPr>
          <w:rFonts w:ascii="宋体" w:hAnsi="宋体"/>
          <w:sz w:val="21"/>
          <w:szCs w:val="21"/>
        </w:rPr>
      </w:pPr>
      <w:r>
        <w:rPr>
          <w:rFonts w:ascii="宋体" w:hAnsi="宋体"/>
          <w:sz w:val="21"/>
          <w:szCs w:val="21"/>
        </w:rPr>
        <w:t>关于发包人移交施工现场的期限要求：</w:t>
      </w:r>
      <w:r>
        <w:rPr>
          <w:rFonts w:ascii="宋体" w:hAnsi="宋体"/>
          <w:sz w:val="21"/>
          <w:szCs w:val="21"/>
          <w:u w:val="single"/>
        </w:rPr>
        <w:t xml:space="preserve"> </w:t>
      </w:r>
      <w:r>
        <w:rPr>
          <w:rFonts w:hint="eastAsia" w:ascii="宋体" w:hAnsi="宋体"/>
          <w:sz w:val="21"/>
          <w:szCs w:val="21"/>
          <w:u w:val="single"/>
          <w:lang w:val="zh-CN"/>
        </w:rPr>
        <w:t>由双方协定</w:t>
      </w:r>
      <w:r>
        <w:rPr>
          <w:rFonts w:hint="eastAsia"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2.4.2 提供施工条件</w:t>
      </w:r>
    </w:p>
    <w:p>
      <w:pPr>
        <w:spacing w:line="460" w:lineRule="exact"/>
        <w:ind w:firstLine="420" w:firstLineChars="200"/>
        <w:rPr>
          <w:rFonts w:ascii="宋体" w:hAnsi="宋体"/>
          <w:sz w:val="21"/>
          <w:szCs w:val="21"/>
          <w:u w:val="single"/>
        </w:rPr>
      </w:pPr>
      <w:r>
        <w:rPr>
          <w:rFonts w:ascii="宋体" w:hAnsi="宋体"/>
          <w:sz w:val="21"/>
          <w:szCs w:val="21"/>
        </w:rPr>
        <w:t>关于发包人应负责提供施工</w:t>
      </w:r>
      <w:r>
        <w:rPr>
          <w:rFonts w:hint="eastAsia" w:ascii="宋体" w:hAnsi="宋体"/>
          <w:sz w:val="21"/>
          <w:szCs w:val="21"/>
        </w:rPr>
        <w:t>所需要的条件，</w:t>
      </w:r>
      <w:r>
        <w:rPr>
          <w:rFonts w:ascii="宋体" w:hAnsi="宋体"/>
          <w:sz w:val="21"/>
          <w:szCs w:val="21"/>
        </w:rPr>
        <w:t>包括：</w:t>
      </w:r>
      <w:r>
        <w:rPr>
          <w:rFonts w:ascii="宋体" w:hAnsi="宋体"/>
          <w:sz w:val="21"/>
          <w:szCs w:val="21"/>
          <w:u w:val="single"/>
        </w:rPr>
        <w:t xml:space="preserve"> </w:t>
      </w:r>
      <w:r>
        <w:rPr>
          <w:rFonts w:hint="eastAsia" w:ascii="宋体" w:hAnsi="宋体"/>
          <w:sz w:val="21"/>
          <w:szCs w:val="21"/>
          <w:u w:val="single"/>
        </w:rPr>
        <w:t>提供施工条件关于发包人应负责提供施工所需要的条件，包括：施工用水、施工用电由发包方将指定接点，并满足施工要求，接点至施工现场段管道/管线、计量设备由承包人自行解决，承包人每月底向发包人缴纳水电费（价格执行施工当地价格）。</w:t>
      </w:r>
    </w:p>
    <w:p>
      <w:pPr>
        <w:spacing w:after="120" w:line="460" w:lineRule="exact"/>
        <w:rPr>
          <w:rFonts w:ascii="宋体" w:hAnsi="宋体"/>
          <w:sz w:val="21"/>
          <w:szCs w:val="21"/>
        </w:rPr>
      </w:pPr>
      <w:r>
        <w:rPr>
          <w:rFonts w:ascii="宋体" w:hAnsi="宋体"/>
          <w:sz w:val="21"/>
          <w:szCs w:val="21"/>
        </w:rPr>
        <w:t>2.5 资金来源证明及支付担保</w:t>
      </w:r>
      <w:r>
        <w:rPr>
          <w:rFonts w:hint="eastAsia" w:ascii="宋体" w:hAnsi="宋体"/>
          <w:sz w:val="21"/>
          <w:szCs w:val="21"/>
        </w:rPr>
        <w:t xml:space="preserve"> </w:t>
      </w:r>
    </w:p>
    <w:p>
      <w:pPr>
        <w:spacing w:line="460" w:lineRule="exact"/>
        <w:ind w:firstLine="420" w:firstLineChars="200"/>
        <w:rPr>
          <w:rFonts w:ascii="宋体" w:hAnsi="宋体"/>
          <w:sz w:val="21"/>
          <w:szCs w:val="21"/>
        </w:rPr>
      </w:pPr>
      <w:r>
        <w:rPr>
          <w:rFonts w:ascii="宋体" w:hAnsi="宋体"/>
          <w:sz w:val="21"/>
          <w:szCs w:val="21"/>
        </w:rPr>
        <w:t>发包人提供资金来源证明的期限要求：</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发包人是否提供支付担保：</w:t>
      </w:r>
      <w:r>
        <w:rPr>
          <w:rFonts w:ascii="宋体" w:hAnsi="宋体"/>
          <w:sz w:val="21"/>
          <w:szCs w:val="21"/>
          <w:u w:val="single"/>
        </w:rPr>
        <w:t xml:space="preserve">  </w:t>
      </w:r>
      <w:r>
        <w:rPr>
          <w:rFonts w:hint="eastAsia" w:ascii="宋体" w:hAnsi="宋体"/>
          <w:sz w:val="21"/>
          <w:szCs w:val="21"/>
          <w:u w:val="single"/>
          <w:lang w:val="zh-CN"/>
        </w:rPr>
        <w:t>否</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发包人提供支付担保的形式：</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71" w:name="_Toc351203635"/>
      <w:r>
        <w:rPr>
          <w:rFonts w:ascii="宋体" w:hAnsi="宋体"/>
          <w:bCs/>
          <w:sz w:val="21"/>
          <w:szCs w:val="21"/>
        </w:rPr>
        <w:t>3</w:t>
      </w:r>
      <w:bookmarkStart w:id="72" w:name="_Toc297120458"/>
      <w:bookmarkStart w:id="73" w:name="_Toc296503158"/>
      <w:bookmarkStart w:id="74" w:name="_Toc296890986"/>
      <w:bookmarkStart w:id="75" w:name="_Toc292559363"/>
      <w:bookmarkStart w:id="76" w:name="_Toc292559868"/>
      <w:bookmarkStart w:id="77" w:name="_Toc297048344"/>
      <w:bookmarkStart w:id="78" w:name="_Toc296346659"/>
      <w:bookmarkStart w:id="79" w:name="_Toc296347157"/>
      <w:bookmarkStart w:id="80" w:name="_Toc296944497"/>
      <w:bookmarkStart w:id="81" w:name="_Toc296891198"/>
      <w:r>
        <w:rPr>
          <w:rFonts w:ascii="宋体" w:hAnsi="宋体"/>
          <w:bCs/>
          <w:sz w:val="21"/>
          <w:szCs w:val="21"/>
        </w:rPr>
        <w:t>. 承包人</w:t>
      </w:r>
      <w:bookmarkEnd w:id="71"/>
    </w:p>
    <w:bookmarkEnd w:id="72"/>
    <w:bookmarkEnd w:id="73"/>
    <w:bookmarkEnd w:id="74"/>
    <w:bookmarkEnd w:id="75"/>
    <w:bookmarkEnd w:id="76"/>
    <w:bookmarkEnd w:id="77"/>
    <w:bookmarkEnd w:id="78"/>
    <w:bookmarkEnd w:id="79"/>
    <w:bookmarkEnd w:id="80"/>
    <w:bookmarkEnd w:id="81"/>
    <w:p>
      <w:pPr>
        <w:spacing w:after="120" w:line="460" w:lineRule="exact"/>
        <w:rPr>
          <w:rFonts w:ascii="宋体" w:hAnsi="宋体"/>
          <w:sz w:val="21"/>
          <w:szCs w:val="21"/>
        </w:rPr>
      </w:pPr>
      <w:r>
        <w:rPr>
          <w:rFonts w:ascii="宋体" w:hAnsi="宋体"/>
          <w:sz w:val="21"/>
          <w:szCs w:val="21"/>
        </w:rPr>
        <w:t>3.1 承包人的一般义务</w:t>
      </w:r>
    </w:p>
    <w:p>
      <w:pPr>
        <w:spacing w:line="460" w:lineRule="exact"/>
        <w:ind w:firstLine="420" w:firstLineChars="200"/>
        <w:jc w:val="left"/>
        <w:rPr>
          <w:rFonts w:ascii="宋体" w:hAnsi="宋体"/>
          <w:sz w:val="21"/>
          <w:szCs w:val="21"/>
          <w:u w:val="single"/>
        </w:rPr>
      </w:pPr>
      <w:r>
        <w:rPr>
          <w:rFonts w:ascii="宋体" w:hAnsi="宋体"/>
          <w:kern w:val="0"/>
          <w:sz w:val="21"/>
          <w:szCs w:val="21"/>
        </w:rPr>
        <w:t>（5）</w:t>
      </w:r>
      <w:r>
        <w:rPr>
          <w:rFonts w:ascii="宋体" w:hAnsi="宋体"/>
          <w:sz w:val="21"/>
          <w:szCs w:val="21"/>
        </w:rPr>
        <w:t>承包人提交的竣工资料的内容：</w:t>
      </w:r>
      <w:r>
        <w:rPr>
          <w:rFonts w:hint="eastAsia" w:ascii="宋体" w:hAnsi="宋体"/>
          <w:sz w:val="21"/>
          <w:szCs w:val="21"/>
          <w:u w:val="single"/>
        </w:rPr>
        <w:t>承包人向发包人提交完整竣工图纸及竣工图电子文档</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ascii="宋体" w:hAnsi="宋体"/>
          <w:sz w:val="21"/>
          <w:szCs w:val="21"/>
        </w:rPr>
      </w:pPr>
      <w:r>
        <w:rPr>
          <w:rFonts w:ascii="宋体" w:hAnsi="宋体"/>
          <w:sz w:val="21"/>
          <w:szCs w:val="21"/>
        </w:rPr>
        <w:t>承包人需要提交的竣工资料套数：</w:t>
      </w:r>
      <w:r>
        <w:rPr>
          <w:rFonts w:ascii="宋体" w:hAnsi="宋体"/>
          <w:sz w:val="21"/>
          <w:szCs w:val="21"/>
          <w:u w:val="single"/>
        </w:rPr>
        <w:t xml:space="preserve">      </w:t>
      </w:r>
      <w:r>
        <w:rPr>
          <w:rFonts w:hint="eastAsia" w:ascii="宋体" w:hAnsi="宋体"/>
          <w:sz w:val="21"/>
          <w:szCs w:val="21"/>
          <w:u w:val="single"/>
        </w:rPr>
        <w:t xml:space="preserve"> 四套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承包人提交的竣工资料的费用承担：</w:t>
      </w:r>
      <w:r>
        <w:rPr>
          <w:rFonts w:ascii="宋体" w:hAnsi="宋体"/>
          <w:sz w:val="21"/>
          <w:szCs w:val="21"/>
          <w:u w:val="single"/>
        </w:rPr>
        <w:t xml:space="preserve">    </w:t>
      </w:r>
      <w:r>
        <w:rPr>
          <w:rFonts w:hint="eastAsia" w:ascii="宋体" w:hAnsi="宋体"/>
          <w:sz w:val="21"/>
          <w:szCs w:val="21"/>
          <w:u w:val="single"/>
        </w:rPr>
        <w:t xml:space="preserve">由承包人承担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承包人提交的竣工资料移交时间：</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color w:val="auto"/>
          <w:sz w:val="21"/>
          <w:szCs w:val="21"/>
          <w:u w:val="single"/>
        </w:rPr>
        <w:t>工程竣工验收前</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hint="eastAsia" w:ascii="宋体" w:hAnsi="宋体"/>
          <w:sz w:val="21"/>
          <w:szCs w:val="21"/>
        </w:rPr>
      </w:pPr>
      <w:r>
        <w:rPr>
          <w:rFonts w:ascii="宋体" w:hAnsi="宋体"/>
          <w:sz w:val="21"/>
          <w:szCs w:val="21"/>
        </w:rPr>
        <w:t>承包人提交的竣工资料形式要求：</w:t>
      </w:r>
      <w:r>
        <w:rPr>
          <w:rFonts w:hint="eastAsia" w:ascii="宋体" w:hAnsi="宋体"/>
          <w:sz w:val="21"/>
          <w:szCs w:val="21"/>
          <w:u w:val="single"/>
        </w:rPr>
        <w:t>纸质文件并按当地城建档案馆的要求提交</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kern w:val="0"/>
          <w:sz w:val="21"/>
          <w:szCs w:val="21"/>
        </w:rPr>
        <w:t>（6）承包人应履行的其他义务：</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3.2 项目负责人</w:t>
      </w:r>
    </w:p>
    <w:p>
      <w:pPr>
        <w:spacing w:line="460" w:lineRule="exact"/>
        <w:rPr>
          <w:rFonts w:ascii="宋体" w:hAnsi="宋体"/>
          <w:sz w:val="21"/>
          <w:szCs w:val="21"/>
        </w:rPr>
      </w:pPr>
      <w:r>
        <w:rPr>
          <w:rFonts w:ascii="宋体" w:hAnsi="宋体"/>
          <w:kern w:val="0"/>
          <w:sz w:val="21"/>
          <w:szCs w:val="21"/>
        </w:rPr>
        <w:t xml:space="preserve">3.2.1 </w:t>
      </w:r>
      <w:r>
        <w:rPr>
          <w:rFonts w:ascii="宋体" w:hAnsi="宋体"/>
          <w:sz w:val="21"/>
          <w:szCs w:val="21"/>
        </w:rPr>
        <w:t>项目负责人：</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建造师执业资格等级：</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建造师注册证书号：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建造师执业印章号：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安全生产考核合格证书号：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承包人对项目负责人的授权范围如下：</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关于项目负责人每月在施工现场的时间要求：</w:t>
      </w:r>
      <w:r>
        <w:rPr>
          <w:rFonts w:hint="eastAsia" w:ascii="宋体" w:hAnsi="宋体"/>
          <w:sz w:val="21"/>
          <w:szCs w:val="21"/>
          <w:u w:val="single"/>
          <w:lang w:eastAsia="zh-CN"/>
        </w:rPr>
        <w:t>不少于</w:t>
      </w:r>
      <w:r>
        <w:rPr>
          <w:rFonts w:hint="eastAsia" w:ascii="宋体" w:hAnsi="宋体"/>
          <w:sz w:val="21"/>
          <w:szCs w:val="21"/>
          <w:u w:val="single"/>
          <w:lang w:val="en-US" w:eastAsia="zh-CN"/>
        </w:rPr>
        <w:t>22日</w:t>
      </w:r>
      <w:r>
        <w:rPr>
          <w:rFonts w:ascii="宋体" w:hAnsi="宋体"/>
          <w:sz w:val="21"/>
          <w:szCs w:val="21"/>
        </w:rPr>
        <w:t>。</w:t>
      </w:r>
    </w:p>
    <w:p>
      <w:pPr>
        <w:spacing w:line="460" w:lineRule="exact"/>
        <w:ind w:firstLine="420" w:firstLineChars="200"/>
        <w:rPr>
          <w:rFonts w:ascii="宋体" w:hAnsi="宋体"/>
          <w:color w:val="auto"/>
          <w:kern w:val="0"/>
          <w:sz w:val="21"/>
          <w:szCs w:val="21"/>
        </w:rPr>
      </w:pPr>
      <w:r>
        <w:rPr>
          <w:rFonts w:ascii="宋体" w:hAnsi="宋体"/>
          <w:color w:val="auto"/>
          <w:kern w:val="0"/>
          <w:sz w:val="21"/>
          <w:szCs w:val="21"/>
        </w:rPr>
        <w:t>承包人未提交劳动合同，以及没有为项目负责人缴纳社会保险证明的违约责任：</w:t>
      </w:r>
      <w:r>
        <w:rPr>
          <w:rFonts w:hint="eastAsia" w:ascii="宋体" w:hAnsi="宋体"/>
          <w:color w:val="auto"/>
          <w:sz w:val="21"/>
          <w:szCs w:val="21"/>
          <w:u w:val="single"/>
        </w:rPr>
        <w:t>执行通用条款</w:t>
      </w:r>
      <w:r>
        <w:rPr>
          <w:rFonts w:hint="eastAsia" w:ascii="宋体" w:hAnsi="宋体"/>
          <w:color w:val="auto"/>
          <w:sz w:val="21"/>
          <w:szCs w:val="21"/>
          <w:u w:val="single"/>
          <w:lang w:eastAsia="zh-CN"/>
        </w:rPr>
        <w:t>。</w:t>
      </w:r>
    </w:p>
    <w:p>
      <w:pPr>
        <w:spacing w:line="460" w:lineRule="exact"/>
        <w:ind w:firstLine="420" w:firstLineChars="200"/>
        <w:rPr>
          <w:rFonts w:ascii="宋体" w:hAnsi="宋体"/>
          <w:color w:val="auto"/>
          <w:sz w:val="21"/>
          <w:szCs w:val="21"/>
          <w:u w:val="single"/>
        </w:rPr>
      </w:pPr>
      <w:r>
        <w:rPr>
          <w:rFonts w:ascii="宋体" w:hAnsi="宋体"/>
          <w:color w:val="auto"/>
          <w:kern w:val="0"/>
          <w:sz w:val="21"/>
          <w:szCs w:val="21"/>
        </w:rPr>
        <w:t>项目负责人未经批准，擅自离开施工现场的违约责任：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 </w:t>
      </w:r>
      <w:r>
        <w:rPr>
          <w:rFonts w:ascii="宋体" w:hAnsi="宋体"/>
          <w:color w:val="auto"/>
          <w:sz w:val="21"/>
          <w:szCs w:val="21"/>
        </w:rPr>
        <w:t>。</w:t>
      </w:r>
    </w:p>
    <w:p>
      <w:pPr>
        <w:spacing w:line="460" w:lineRule="exact"/>
        <w:rPr>
          <w:rFonts w:hint="eastAsia" w:ascii="宋体" w:hAnsi="宋体"/>
          <w:color w:val="auto"/>
          <w:sz w:val="21"/>
          <w:szCs w:val="21"/>
          <w:u w:val="single"/>
        </w:rPr>
      </w:pPr>
      <w:r>
        <w:rPr>
          <w:rFonts w:ascii="宋体" w:hAnsi="宋体"/>
          <w:color w:val="auto"/>
          <w:sz w:val="21"/>
          <w:szCs w:val="21"/>
        </w:rPr>
        <w:t>3.2.3 承包人擅自更换项目负责人的违约责任：</w:t>
      </w:r>
      <w:r>
        <w:rPr>
          <w:rFonts w:hint="eastAsia" w:ascii="宋体" w:hAnsi="宋体"/>
          <w:color w:val="auto"/>
          <w:sz w:val="21"/>
          <w:szCs w:val="21"/>
          <w:u w:val="single"/>
        </w:rPr>
        <w:t>执行通用条款</w:t>
      </w:r>
      <w:r>
        <w:rPr>
          <w:rFonts w:ascii="宋体" w:hAnsi="宋体"/>
          <w:color w:val="auto"/>
          <w:sz w:val="21"/>
          <w:szCs w:val="21"/>
          <w:u w:val="single"/>
        </w:rPr>
        <w:t xml:space="preserve">  </w:t>
      </w:r>
    </w:p>
    <w:p>
      <w:pPr>
        <w:spacing w:line="460" w:lineRule="exact"/>
        <w:rPr>
          <w:rFonts w:ascii="宋体" w:hAnsi="宋体"/>
          <w:color w:val="auto"/>
          <w:sz w:val="21"/>
          <w:szCs w:val="21"/>
        </w:rPr>
      </w:pPr>
      <w:r>
        <w:rPr>
          <w:rFonts w:ascii="宋体" w:hAnsi="宋体"/>
          <w:color w:val="auto"/>
          <w:sz w:val="21"/>
          <w:szCs w:val="21"/>
        </w:rPr>
        <w:t>3.2.4 承包人无正当理由拒绝更换项目负责人的违约责任：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w:t>
      </w:r>
      <w:r>
        <w:rPr>
          <w:rFonts w:ascii="宋体" w:hAnsi="宋体"/>
          <w:color w:val="auto"/>
          <w:sz w:val="21"/>
          <w:szCs w:val="21"/>
        </w:rPr>
        <w:t>。</w:t>
      </w:r>
    </w:p>
    <w:p>
      <w:pPr>
        <w:spacing w:after="120" w:line="460" w:lineRule="exact"/>
        <w:rPr>
          <w:rFonts w:ascii="宋体" w:hAnsi="宋体"/>
          <w:color w:val="auto"/>
          <w:sz w:val="21"/>
          <w:szCs w:val="21"/>
        </w:rPr>
      </w:pPr>
      <w:r>
        <w:rPr>
          <w:rFonts w:ascii="宋体" w:hAnsi="宋体"/>
          <w:color w:val="auto"/>
          <w:sz w:val="21"/>
          <w:szCs w:val="21"/>
        </w:rPr>
        <w:t>3.3 承包人人员</w:t>
      </w:r>
    </w:p>
    <w:p>
      <w:pPr>
        <w:spacing w:line="460" w:lineRule="exact"/>
        <w:rPr>
          <w:rFonts w:ascii="宋体" w:hAnsi="宋体"/>
          <w:sz w:val="21"/>
          <w:szCs w:val="21"/>
        </w:rPr>
      </w:pPr>
      <w:r>
        <w:rPr>
          <w:rFonts w:ascii="宋体" w:hAnsi="宋体"/>
          <w:sz w:val="21"/>
          <w:szCs w:val="21"/>
        </w:rPr>
        <w:t>3.3.1 承包人提交项目管理机构及施工现场管理人员安排报告的期限：</w:t>
      </w:r>
      <w:r>
        <w:rPr>
          <w:rFonts w:hint="eastAsia" w:ascii="宋体" w:hAnsi="宋体"/>
          <w:sz w:val="21"/>
          <w:szCs w:val="21"/>
          <w:u w:val="single"/>
        </w:rPr>
        <w:t xml:space="preserve">工程开工前2天 </w:t>
      </w:r>
      <w:r>
        <w:rPr>
          <w:rFonts w:ascii="宋体" w:hAnsi="宋体"/>
          <w:sz w:val="21"/>
          <w:szCs w:val="21"/>
        </w:rPr>
        <w:t>。</w:t>
      </w:r>
    </w:p>
    <w:p>
      <w:pPr>
        <w:spacing w:line="460" w:lineRule="exact"/>
        <w:rPr>
          <w:rFonts w:ascii="宋体" w:hAnsi="宋体"/>
          <w:sz w:val="21"/>
          <w:szCs w:val="21"/>
        </w:rPr>
      </w:pPr>
      <w:r>
        <w:rPr>
          <w:rFonts w:ascii="宋体" w:hAnsi="宋体"/>
          <w:sz w:val="21"/>
          <w:szCs w:val="21"/>
        </w:rPr>
        <w:t>3.3.3 承包人无正当理由拒绝撤换主要施工管理人员的违约责任：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u w:val="single"/>
        </w:rPr>
      </w:pPr>
      <w:r>
        <w:rPr>
          <w:rFonts w:ascii="宋体" w:hAnsi="宋体"/>
          <w:sz w:val="21"/>
          <w:szCs w:val="21"/>
        </w:rPr>
        <w:t>3.3.4 承包人主要施工管理人员离开施工现场的批准要求：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3.3.5承包人擅自更换主要施工管理人员的违约责任：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承包人主要施工管理人员擅自离开施工现场的违约责任：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w:t>
      </w:r>
      <w:bookmarkStart w:id="82" w:name="_Toc296503159"/>
      <w:bookmarkStart w:id="83" w:name="_Toc296347158"/>
      <w:bookmarkStart w:id="84" w:name="_Toc300934945"/>
      <w:bookmarkStart w:id="85" w:name="_Toc303539102"/>
      <w:bookmarkStart w:id="86" w:name="_Toc292559364"/>
      <w:bookmarkStart w:id="87" w:name="_Toc297048345"/>
      <w:bookmarkStart w:id="88" w:name="_Toc296346660"/>
      <w:bookmarkStart w:id="89" w:name="_Toc292559869"/>
      <w:bookmarkStart w:id="90" w:name="_Toc296890987"/>
      <w:bookmarkStart w:id="91" w:name="_Toc296891199"/>
      <w:bookmarkStart w:id="92" w:name="_Toc312677988"/>
      <w:bookmarkStart w:id="93" w:name="_Toc304295523"/>
      <w:bookmarkStart w:id="94" w:name="_Toc296944498"/>
      <w:bookmarkStart w:id="95" w:name="_Toc297120459"/>
      <w:bookmarkStart w:id="96" w:name="_Toc297123492"/>
      <w:bookmarkStart w:id="97" w:name="_Toc297216151"/>
      <w:r>
        <w:rPr>
          <w:rFonts w:ascii="宋体" w:hAnsi="宋体"/>
          <w:sz w:val="21"/>
          <w:szCs w:val="21"/>
        </w:rPr>
        <w:t>.5 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spacing w:line="460" w:lineRule="exact"/>
        <w:rPr>
          <w:rFonts w:ascii="宋体" w:hAnsi="宋体"/>
          <w:sz w:val="21"/>
          <w:szCs w:val="21"/>
        </w:rPr>
      </w:pPr>
      <w:r>
        <w:rPr>
          <w:rFonts w:ascii="宋体" w:hAnsi="宋体"/>
          <w:sz w:val="21"/>
          <w:szCs w:val="21"/>
        </w:rPr>
        <w:t>3</w:t>
      </w:r>
      <w:bookmarkStart w:id="98" w:name="_Toc297123493"/>
      <w:bookmarkStart w:id="99" w:name="_Toc296891200"/>
      <w:bookmarkStart w:id="100" w:name="_Toc297120460"/>
      <w:bookmarkStart w:id="101" w:name="_Toc300934946"/>
      <w:bookmarkStart w:id="102" w:name="_Toc297048346"/>
      <w:bookmarkStart w:id="103" w:name="_Toc292559870"/>
      <w:bookmarkStart w:id="104" w:name="_Toc292559365"/>
      <w:bookmarkStart w:id="105" w:name="_Toc296346661"/>
      <w:bookmarkStart w:id="106" w:name="_Toc296503160"/>
      <w:bookmarkStart w:id="107" w:name="_Toc297216152"/>
      <w:bookmarkStart w:id="108" w:name="_Toc303539103"/>
      <w:bookmarkStart w:id="109" w:name="_Toc296347159"/>
      <w:bookmarkStart w:id="110" w:name="_Toc296944499"/>
      <w:bookmarkStart w:id="111" w:name="_Toc296890988"/>
      <w:bookmarkStart w:id="112" w:name="_Toc304295524"/>
      <w:bookmarkStart w:id="113" w:name="_Toc318581158"/>
      <w:bookmarkStart w:id="114" w:name="_Toc312677989"/>
      <w:r>
        <w:rPr>
          <w:rFonts w:ascii="宋体" w:hAnsi="宋体"/>
          <w:sz w:val="21"/>
          <w:szCs w:val="21"/>
        </w:rPr>
        <w:t>.5.1 分包的一般约定</w:t>
      </w:r>
    </w:p>
    <w:p>
      <w:pPr>
        <w:spacing w:line="460" w:lineRule="exact"/>
        <w:ind w:firstLine="420" w:firstLineChars="200"/>
        <w:jc w:val="left"/>
        <w:rPr>
          <w:rFonts w:ascii="宋体" w:hAnsi="宋体"/>
          <w:sz w:val="21"/>
          <w:szCs w:val="21"/>
        </w:rPr>
      </w:pPr>
      <w:r>
        <w:rPr>
          <w:rFonts w:ascii="宋体" w:hAnsi="宋体"/>
          <w:sz w:val="21"/>
          <w:szCs w:val="21"/>
        </w:rPr>
        <w:t>禁止分包的工程包括：</w:t>
      </w:r>
      <w:r>
        <w:rPr>
          <w:rFonts w:hint="eastAsia" w:ascii="宋体" w:hAnsi="宋体"/>
          <w:sz w:val="21"/>
          <w:szCs w:val="21"/>
          <w:u w:val="single"/>
        </w:rPr>
        <w:t xml:space="preserve">本工程不得分包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sz w:val="21"/>
          <w:szCs w:val="21"/>
        </w:rPr>
        <w:t>主体结构、关键性工作的范围：</w:t>
      </w:r>
      <w:r>
        <w:rPr>
          <w:rFonts w:ascii="宋体" w:hAnsi="宋体"/>
          <w:sz w:val="21"/>
          <w:szCs w:val="21"/>
          <w:u w:val="single"/>
        </w:rPr>
        <w:t></w:t>
      </w:r>
      <w:r>
        <w:rPr>
          <w:rFonts w:hint="eastAsia" w:ascii="宋体" w:hAnsi="宋体"/>
          <w:sz w:val="21"/>
          <w:szCs w:val="21"/>
          <w:u w:val="single"/>
        </w:rPr>
        <w:t xml:space="preserve">          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5" w:name="_Toc300934947"/>
      <w:bookmarkStart w:id="116" w:name="_Toc296891201"/>
      <w:bookmarkStart w:id="117" w:name="_Toc296944500"/>
      <w:bookmarkStart w:id="118" w:name="_Toc296503161"/>
      <w:bookmarkStart w:id="119" w:name="_Toc296890989"/>
      <w:bookmarkStart w:id="120" w:name="_Toc296346662"/>
      <w:bookmarkStart w:id="121" w:name="_Toc297123494"/>
      <w:bookmarkStart w:id="122" w:name="_Toc297048347"/>
      <w:bookmarkStart w:id="123" w:name="_Toc296347160"/>
      <w:bookmarkStart w:id="124" w:name="_Toc297120461"/>
      <w:bookmarkStart w:id="125" w:name="_Toc304295525"/>
      <w:bookmarkStart w:id="126" w:name="_Toc303539104"/>
      <w:bookmarkStart w:id="127" w:name="_Toc297216153"/>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spacing w:line="460" w:lineRule="exact"/>
        <w:rPr>
          <w:rFonts w:ascii="宋体" w:hAnsi="宋体"/>
          <w:sz w:val="21"/>
          <w:szCs w:val="21"/>
        </w:rPr>
      </w:pPr>
      <w:r>
        <w:rPr>
          <w:rFonts w:ascii="宋体" w:hAnsi="宋体"/>
          <w:sz w:val="21"/>
          <w:szCs w:val="21"/>
        </w:rPr>
        <w:t>3</w:t>
      </w:r>
      <w:bookmarkStart w:id="128" w:name="_Toc318581159"/>
      <w:bookmarkStart w:id="129" w:name="_Toc312677990"/>
      <w:r>
        <w:rPr>
          <w:rFonts w:ascii="宋体" w:hAnsi="宋体"/>
          <w:sz w:val="21"/>
          <w:szCs w:val="21"/>
        </w:rPr>
        <w:t>.5.2分包的确定</w:t>
      </w:r>
    </w:p>
    <w:p>
      <w:pPr>
        <w:spacing w:line="460" w:lineRule="exact"/>
        <w:ind w:firstLine="420" w:firstLineChars="200"/>
        <w:rPr>
          <w:rFonts w:ascii="宋体" w:hAnsi="宋体"/>
          <w:sz w:val="21"/>
          <w:szCs w:val="21"/>
          <w:u w:val="single"/>
        </w:rPr>
      </w:pPr>
      <w:r>
        <w:rPr>
          <w:rFonts w:ascii="宋体" w:hAnsi="宋体"/>
          <w:sz w:val="21"/>
          <w:szCs w:val="21"/>
        </w:rPr>
        <w:t>允许分包的专业工程包括：</w:t>
      </w:r>
      <w:r>
        <w:rPr>
          <w:rFonts w:ascii="宋体" w:hAnsi="宋体"/>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无 </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其他关于分包的约定：</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3.5.4 分包合同价款</w:t>
      </w:r>
    </w:p>
    <w:p>
      <w:pPr>
        <w:spacing w:line="460" w:lineRule="exact"/>
        <w:ind w:firstLine="420" w:firstLineChars="200"/>
        <w:rPr>
          <w:rFonts w:ascii="宋体" w:hAnsi="宋体"/>
          <w:sz w:val="21"/>
          <w:szCs w:val="21"/>
        </w:rPr>
      </w:pPr>
      <w:r>
        <w:rPr>
          <w:rFonts w:ascii="宋体" w:hAnsi="宋体"/>
          <w:sz w:val="21"/>
          <w:szCs w:val="21"/>
        </w:rPr>
        <w:t>关于分包合同价款支付的约定：</w:t>
      </w:r>
      <w:r>
        <w:rPr>
          <w:rFonts w:hint="eastAsia" w:ascii="宋体" w:hAnsi="宋体"/>
          <w:color w:val="auto"/>
          <w:sz w:val="21"/>
          <w:szCs w:val="21"/>
          <w:u w:val="single"/>
        </w:rPr>
        <w:t>无</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28"/>
    <w:bookmarkEnd w:id="129"/>
    <w:p>
      <w:pPr>
        <w:spacing w:after="120" w:line="460" w:lineRule="exact"/>
        <w:rPr>
          <w:rFonts w:ascii="宋体" w:hAnsi="宋体"/>
          <w:sz w:val="21"/>
          <w:szCs w:val="21"/>
        </w:rPr>
      </w:pPr>
      <w:r>
        <w:rPr>
          <w:rFonts w:ascii="宋体" w:hAnsi="宋体"/>
          <w:sz w:val="21"/>
          <w:szCs w:val="21"/>
        </w:rPr>
        <w:t>3.6 工程照管与成品、半成品保护</w:t>
      </w:r>
    </w:p>
    <w:p>
      <w:pPr>
        <w:spacing w:before="120" w:after="120" w:line="460" w:lineRule="exact"/>
        <w:ind w:firstLine="420" w:firstLineChars="200"/>
        <w:rPr>
          <w:rFonts w:ascii="宋体" w:hAnsi="宋体"/>
          <w:kern w:val="0"/>
          <w:sz w:val="21"/>
          <w:szCs w:val="21"/>
          <w:u w:val="single"/>
        </w:rPr>
      </w:pPr>
      <w:r>
        <w:rPr>
          <w:rFonts w:ascii="宋体" w:hAnsi="宋体"/>
          <w:kern w:val="0"/>
          <w:sz w:val="21"/>
          <w:szCs w:val="21"/>
        </w:rPr>
        <w:t>承包人负责照管工程及工程相关的材料、工程设备的起始时间</w:t>
      </w:r>
      <w:r>
        <w:rPr>
          <w:rFonts w:ascii="宋体" w:hAnsi="宋体"/>
          <w:color w:val="auto"/>
          <w:kern w:val="0"/>
          <w:sz w:val="21"/>
          <w:szCs w:val="21"/>
        </w:rPr>
        <w:t>：</w:t>
      </w:r>
      <w:r>
        <w:rPr>
          <w:rFonts w:hint="eastAsia" w:ascii="宋体" w:hAnsi="宋体"/>
          <w:color w:val="auto"/>
          <w:sz w:val="21"/>
          <w:szCs w:val="21"/>
          <w:u w:val="single"/>
        </w:rPr>
        <w:t>执行通用条款</w:t>
      </w:r>
      <w:r>
        <w:rPr>
          <w:rFonts w:ascii="宋体" w:hAnsi="宋体"/>
          <w:color w:val="auto"/>
          <w:kern w:val="0"/>
          <w:sz w:val="21"/>
          <w:szCs w:val="21"/>
        </w:rPr>
        <w:t>。</w:t>
      </w:r>
    </w:p>
    <w:p>
      <w:pPr>
        <w:spacing w:after="120" w:line="460" w:lineRule="exact"/>
        <w:rPr>
          <w:rFonts w:ascii="宋体" w:hAnsi="宋体"/>
          <w:sz w:val="21"/>
          <w:szCs w:val="21"/>
        </w:rPr>
      </w:pPr>
      <w:r>
        <w:rPr>
          <w:rFonts w:ascii="宋体" w:hAnsi="宋体"/>
          <w:sz w:val="21"/>
          <w:szCs w:val="21"/>
        </w:rPr>
        <w:t>3.7 履约担保</w:t>
      </w:r>
    </w:p>
    <w:p>
      <w:pPr>
        <w:spacing w:line="460" w:lineRule="exact"/>
        <w:ind w:firstLine="420" w:firstLineChars="200"/>
        <w:jc w:val="left"/>
        <w:rPr>
          <w:rFonts w:hint="eastAsia" w:ascii="宋体" w:hAnsi="宋体"/>
          <w:sz w:val="21"/>
          <w:szCs w:val="21"/>
        </w:rPr>
      </w:pPr>
      <w:r>
        <w:rPr>
          <w:rFonts w:hint="eastAsia" w:ascii="宋体" w:hAnsi="宋体"/>
          <w:sz w:val="21"/>
          <w:szCs w:val="21"/>
        </w:rPr>
        <w:t>承包人是否提供履约担保：</w:t>
      </w:r>
      <w:r>
        <w:rPr>
          <w:rFonts w:ascii="宋体" w:hAnsi="宋体"/>
          <w:sz w:val="21"/>
          <w:szCs w:val="21"/>
          <w:u w:val="single"/>
        </w:rPr>
        <w:t xml:space="preserve"> </w:t>
      </w:r>
      <w:r>
        <w:rPr>
          <w:rFonts w:hint="eastAsia" w:ascii="宋体" w:hAnsi="宋体"/>
          <w:sz w:val="21"/>
          <w:szCs w:val="21"/>
          <w:u w:val="single"/>
          <w:lang w:eastAsia="zh-CN"/>
        </w:rPr>
        <w:t>不</w:t>
      </w:r>
      <w:r>
        <w:rPr>
          <w:rFonts w:hint="eastAsia" w:ascii="宋体" w:hAnsi="宋体"/>
          <w:sz w:val="21"/>
          <w:szCs w:val="21"/>
          <w:u w:val="single"/>
        </w:rPr>
        <w:t xml:space="preserve">提供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color w:val="auto"/>
          <w:sz w:val="21"/>
          <w:szCs w:val="21"/>
        </w:rPr>
      </w:pPr>
      <w:r>
        <w:rPr>
          <w:rFonts w:ascii="宋体" w:hAnsi="宋体"/>
          <w:sz w:val="21"/>
          <w:szCs w:val="21"/>
        </w:rPr>
        <w:t>承包人提供履约担保的形式</w:t>
      </w:r>
      <w:r>
        <w:rPr>
          <w:rFonts w:hint="eastAsia" w:ascii="宋体" w:hAnsi="宋体"/>
          <w:sz w:val="21"/>
          <w:szCs w:val="21"/>
        </w:rPr>
        <w:t>、金额及期限的</w:t>
      </w:r>
      <w:r>
        <w:rPr>
          <w:rFonts w:ascii="宋体" w:hAnsi="宋体"/>
          <w:sz w:val="21"/>
          <w:szCs w:val="21"/>
        </w:rPr>
        <w:t>：</w:t>
      </w:r>
      <w:r>
        <w:rPr>
          <w:rFonts w:ascii="宋体" w:hAnsi="宋体"/>
          <w:sz w:val="21"/>
          <w:szCs w:val="21"/>
          <w:u w:val="single"/>
        </w:rPr>
        <w:t xml:space="preserve"> </w:t>
      </w:r>
      <w:r>
        <w:rPr>
          <w:rFonts w:hint="eastAsia" w:ascii="宋体" w:hAnsi="宋体"/>
          <w:color w:val="auto"/>
          <w:sz w:val="21"/>
          <w:szCs w:val="21"/>
          <w:u w:val="single"/>
          <w:lang w:val="en-US" w:eastAsia="zh-CN"/>
        </w:rPr>
        <w:t>/</w:t>
      </w:r>
      <w:r>
        <w:rPr>
          <w:rFonts w:ascii="宋体" w:hAnsi="宋体"/>
          <w:color w:val="auto"/>
          <w:sz w:val="21"/>
          <w:szCs w:val="21"/>
          <w:u w:val="single"/>
        </w:rPr>
        <w:t xml:space="preserve"> </w:t>
      </w:r>
      <w:r>
        <w:rPr>
          <w:rFonts w:ascii="宋体" w:hAnsi="宋体"/>
          <w:color w:val="auto"/>
          <w:sz w:val="21"/>
          <w:szCs w:val="21"/>
        </w:rPr>
        <w:t>。</w:t>
      </w:r>
    </w:p>
    <w:p>
      <w:pPr>
        <w:keepNext/>
        <w:keepLines/>
        <w:spacing w:before="120" w:after="120" w:line="460" w:lineRule="exact"/>
        <w:outlineLvl w:val="3"/>
        <w:rPr>
          <w:rFonts w:ascii="宋体" w:hAnsi="宋体"/>
          <w:bCs/>
          <w:color w:val="auto"/>
          <w:sz w:val="21"/>
          <w:szCs w:val="21"/>
        </w:rPr>
      </w:pPr>
      <w:bookmarkStart w:id="130" w:name="_Toc351203636"/>
      <w:r>
        <w:rPr>
          <w:rFonts w:ascii="宋体" w:hAnsi="宋体"/>
          <w:bCs/>
          <w:color w:val="auto"/>
          <w:sz w:val="21"/>
          <w:szCs w:val="21"/>
        </w:rPr>
        <w:t>4</w:t>
      </w:r>
      <w:bookmarkStart w:id="131" w:name="_Toc296346663"/>
      <w:bookmarkStart w:id="132" w:name="_Toc296944501"/>
      <w:bookmarkStart w:id="133" w:name="_Toc297048348"/>
      <w:bookmarkStart w:id="134" w:name="_Toc297120462"/>
      <w:bookmarkStart w:id="135" w:name="_Toc296890990"/>
      <w:bookmarkStart w:id="136" w:name="_Toc296503162"/>
      <w:bookmarkStart w:id="137" w:name="_Toc267251413"/>
      <w:bookmarkStart w:id="138" w:name="_Toc292559871"/>
      <w:bookmarkStart w:id="139" w:name="_Toc296347161"/>
      <w:bookmarkStart w:id="140" w:name="_Toc292559366"/>
      <w:bookmarkStart w:id="141" w:name="_Toc296891202"/>
      <w:r>
        <w:rPr>
          <w:rFonts w:ascii="宋体" w:hAnsi="宋体"/>
          <w:bCs/>
          <w:color w:val="auto"/>
          <w:sz w:val="21"/>
          <w:szCs w:val="21"/>
        </w:rPr>
        <w:t>. 监</w:t>
      </w:r>
      <w:bookmarkEnd w:id="131"/>
      <w:bookmarkEnd w:id="132"/>
      <w:bookmarkEnd w:id="133"/>
      <w:bookmarkEnd w:id="134"/>
      <w:bookmarkEnd w:id="135"/>
      <w:bookmarkEnd w:id="136"/>
      <w:bookmarkEnd w:id="137"/>
      <w:bookmarkEnd w:id="138"/>
      <w:bookmarkEnd w:id="139"/>
      <w:bookmarkEnd w:id="140"/>
      <w:bookmarkEnd w:id="141"/>
      <w:r>
        <w:rPr>
          <w:rFonts w:ascii="宋体" w:hAnsi="宋体"/>
          <w:bCs/>
          <w:color w:val="auto"/>
          <w:sz w:val="21"/>
          <w:szCs w:val="21"/>
        </w:rPr>
        <w:t>理人</w:t>
      </w:r>
      <w:bookmarkEnd w:id="130"/>
    </w:p>
    <w:p>
      <w:pPr>
        <w:spacing w:after="120" w:line="460" w:lineRule="exact"/>
        <w:rPr>
          <w:rFonts w:ascii="宋体" w:hAnsi="宋体"/>
          <w:sz w:val="21"/>
          <w:szCs w:val="21"/>
        </w:rPr>
      </w:pPr>
      <w:r>
        <w:rPr>
          <w:rFonts w:ascii="宋体" w:hAnsi="宋体"/>
          <w:sz w:val="21"/>
          <w:szCs w:val="21"/>
        </w:rPr>
        <w:t>4.1监理人的一般规定</w:t>
      </w:r>
    </w:p>
    <w:p>
      <w:pPr>
        <w:spacing w:line="460" w:lineRule="exact"/>
        <w:ind w:firstLine="420" w:firstLineChars="200"/>
        <w:jc w:val="left"/>
        <w:rPr>
          <w:rFonts w:ascii="宋体" w:hAnsi="宋体"/>
          <w:sz w:val="21"/>
          <w:szCs w:val="21"/>
        </w:rPr>
      </w:pPr>
      <w:r>
        <w:rPr>
          <w:rFonts w:ascii="宋体" w:hAnsi="宋体"/>
          <w:sz w:val="21"/>
          <w:szCs w:val="21"/>
        </w:rPr>
        <w:t>关于监理人的监理内容：</w:t>
      </w:r>
      <w:r>
        <w:rPr>
          <w:rFonts w:ascii="宋体" w:hAnsi="宋体"/>
          <w:sz w:val="21"/>
          <w:szCs w:val="21"/>
          <w:u w:val="single"/>
        </w:rPr>
        <w:t xml:space="preserve">    </w:t>
      </w:r>
      <w:r>
        <w:rPr>
          <w:rFonts w:hint="eastAsia" w:ascii="宋体" w:hAnsi="宋体"/>
          <w:sz w:val="21"/>
          <w:szCs w:val="21"/>
          <w:u w:val="single"/>
        </w:rPr>
        <w:t xml:space="preserve">见监理合同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关于监理人的监理权限：</w:t>
      </w:r>
      <w:r>
        <w:rPr>
          <w:rFonts w:ascii="宋体" w:hAnsi="宋体"/>
          <w:sz w:val="21"/>
          <w:szCs w:val="21"/>
          <w:u w:val="single"/>
        </w:rPr>
        <w:t xml:space="preserve">   </w:t>
      </w:r>
      <w:r>
        <w:rPr>
          <w:rFonts w:hint="eastAsia" w:ascii="宋体" w:hAnsi="宋体"/>
          <w:sz w:val="21"/>
          <w:szCs w:val="21"/>
          <w:u w:val="single"/>
        </w:rPr>
        <w:t>见监理合同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rPr>
          <w:rFonts w:hint="eastAsia" w:ascii="宋体" w:hAnsi="宋体"/>
          <w:sz w:val="21"/>
          <w:szCs w:val="21"/>
          <w:u w:val="single"/>
        </w:rPr>
      </w:pPr>
      <w:r>
        <w:rPr>
          <w:rFonts w:ascii="宋体" w:hAnsi="宋体"/>
          <w:sz w:val="21"/>
          <w:szCs w:val="21"/>
        </w:rPr>
        <w:t>关于监理人在施工现场的办公场所、生活场所的提供和费用承担的约定：</w:t>
      </w:r>
    </w:p>
    <w:p>
      <w:pPr>
        <w:spacing w:line="460" w:lineRule="exact"/>
        <w:rPr>
          <w:rFonts w:hint="eastAsia" w:ascii="宋体" w:hAnsi="宋体"/>
          <w:sz w:val="21"/>
          <w:szCs w:val="21"/>
        </w:rPr>
      </w:pPr>
      <w:r>
        <w:rPr>
          <w:rFonts w:hint="eastAsia" w:ascii="宋体" w:hAnsi="宋体"/>
          <w:sz w:val="21"/>
          <w:szCs w:val="21"/>
          <w:u w:val="single"/>
        </w:rPr>
        <w:t xml:space="preserve"> 见监理合同</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4.2 监理人员</w:t>
      </w:r>
    </w:p>
    <w:p>
      <w:pPr>
        <w:spacing w:line="460" w:lineRule="exact"/>
        <w:ind w:firstLine="420" w:firstLineChars="200"/>
        <w:rPr>
          <w:rFonts w:ascii="宋体" w:hAnsi="宋体"/>
          <w:sz w:val="21"/>
          <w:szCs w:val="21"/>
        </w:rPr>
      </w:pPr>
      <w:r>
        <w:rPr>
          <w:rFonts w:ascii="宋体" w:hAnsi="宋体"/>
          <w:sz w:val="21"/>
          <w:szCs w:val="21"/>
        </w:rPr>
        <w:t>总监理工程师：</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监理工程师执业资格证书号：</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关于监理人的其他约定：</w:t>
      </w:r>
      <w:r>
        <w:rPr>
          <w:rFonts w:ascii="宋体" w:hAnsi="宋体"/>
          <w:sz w:val="21"/>
          <w:szCs w:val="21"/>
          <w:u w:val="single"/>
        </w:rPr>
        <w:t>  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4.4 商定或确定</w:t>
      </w:r>
    </w:p>
    <w:p>
      <w:pPr>
        <w:spacing w:line="460" w:lineRule="exact"/>
        <w:ind w:firstLine="420" w:firstLineChars="200"/>
        <w:rPr>
          <w:rFonts w:ascii="宋体" w:hAnsi="宋体"/>
          <w:sz w:val="21"/>
          <w:szCs w:val="21"/>
        </w:rPr>
      </w:pPr>
      <w:bookmarkStart w:id="142" w:name="_Toc267251418"/>
      <w:r>
        <w:rPr>
          <w:rFonts w:ascii="宋体" w:hAnsi="宋体"/>
          <w:sz w:val="21"/>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143" w:name="_Toc351203637"/>
      <w:r>
        <w:rPr>
          <w:rFonts w:ascii="宋体" w:hAnsi="宋体"/>
          <w:bCs/>
          <w:sz w:val="21"/>
          <w:szCs w:val="21"/>
        </w:rPr>
        <w:t>5</w:t>
      </w:r>
      <w:bookmarkEnd w:id="142"/>
      <w:bookmarkStart w:id="144" w:name="_Toc292559872"/>
      <w:bookmarkStart w:id="145" w:name="_Toc296891203"/>
      <w:bookmarkStart w:id="146" w:name="_Toc292559367"/>
      <w:bookmarkStart w:id="147" w:name="_Toc297048349"/>
      <w:bookmarkStart w:id="148" w:name="_Toc296503163"/>
      <w:bookmarkStart w:id="149" w:name="_Toc297120463"/>
      <w:bookmarkStart w:id="150" w:name="_Toc296890991"/>
      <w:bookmarkStart w:id="151" w:name="_Toc296347162"/>
      <w:bookmarkStart w:id="152" w:name="_Toc296346664"/>
      <w:bookmarkStart w:id="153" w:name="_Toc296944502"/>
      <w:r>
        <w:rPr>
          <w:rFonts w:ascii="宋体" w:hAnsi="宋体"/>
          <w:bCs/>
          <w:sz w:val="21"/>
          <w:szCs w:val="21"/>
        </w:rPr>
        <w:t>. 工程质量</w:t>
      </w:r>
      <w:bookmarkEnd w:id="143"/>
    </w:p>
    <w:p>
      <w:pPr>
        <w:spacing w:after="120" w:line="460" w:lineRule="exact"/>
        <w:rPr>
          <w:rFonts w:ascii="宋体" w:hAnsi="宋体"/>
          <w:sz w:val="21"/>
          <w:szCs w:val="21"/>
        </w:rPr>
      </w:pPr>
      <w:r>
        <w:rPr>
          <w:rFonts w:ascii="宋体" w:hAnsi="宋体"/>
          <w:sz w:val="21"/>
          <w:szCs w:val="21"/>
        </w:rPr>
        <w:t>5.1 质量要求</w:t>
      </w:r>
    </w:p>
    <w:p>
      <w:pPr>
        <w:spacing w:line="460" w:lineRule="exact"/>
        <w:jc w:val="left"/>
        <w:rPr>
          <w:rFonts w:ascii="宋体" w:hAnsi="宋体"/>
          <w:sz w:val="21"/>
          <w:szCs w:val="21"/>
        </w:rPr>
      </w:pPr>
      <w:r>
        <w:rPr>
          <w:rFonts w:ascii="宋体" w:hAnsi="宋体"/>
          <w:sz w:val="21"/>
          <w:szCs w:val="21"/>
        </w:rPr>
        <w:t>5</w:t>
      </w:r>
      <w:bookmarkStart w:id="154" w:name="_Toc318581164"/>
      <w:bookmarkStart w:id="155" w:name="_Toc312677997"/>
      <w:bookmarkStart w:id="156" w:name="_Toc297216155"/>
      <w:bookmarkStart w:id="157" w:name="_Toc300934949"/>
      <w:bookmarkStart w:id="158" w:name="_Toc303539106"/>
      <w:bookmarkStart w:id="159" w:name="_Toc304295527"/>
      <w:bookmarkStart w:id="160" w:name="_Toc297123496"/>
      <w:r>
        <w:rPr>
          <w:rFonts w:ascii="宋体" w:hAnsi="宋体"/>
          <w:sz w:val="21"/>
          <w:szCs w:val="21"/>
        </w:rPr>
        <w:t>.1.1 特殊质量标准和要求：</w:t>
      </w:r>
      <w:r>
        <w:rPr>
          <w:rFonts w:ascii="宋体" w:hAnsi="宋体"/>
          <w:sz w:val="21"/>
          <w:szCs w:val="21"/>
          <w:u w:val="single"/>
        </w:rPr>
        <w:t xml:space="preserve">  </w:t>
      </w:r>
      <w:r>
        <w:rPr>
          <w:rFonts w:hint="eastAsia" w:ascii="宋体" w:hAnsi="宋体"/>
          <w:sz w:val="21"/>
          <w:szCs w:val="21"/>
          <w:u w:val="single"/>
          <w:lang w:eastAsia="zh-CN"/>
        </w:rPr>
        <w:t>合格</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关于工程奖项的约定：</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5.3 隐蔽工程检查</w:t>
      </w:r>
    </w:p>
    <w:p>
      <w:pPr>
        <w:spacing w:line="460" w:lineRule="exact"/>
        <w:jc w:val="left"/>
        <w:rPr>
          <w:rFonts w:ascii="宋体" w:hAnsi="宋体"/>
          <w:sz w:val="21"/>
          <w:szCs w:val="21"/>
        </w:rPr>
      </w:pPr>
      <w:r>
        <w:rPr>
          <w:rFonts w:ascii="宋体" w:hAnsi="宋体"/>
          <w:sz w:val="21"/>
          <w:szCs w:val="21"/>
        </w:rPr>
        <w:t>5.3.2承包人提前通知监理人隐蔽工程检查的期限的约定：</w:t>
      </w:r>
      <w:r>
        <w:rPr>
          <w:rFonts w:ascii="宋体" w:hAnsi="宋体"/>
          <w:sz w:val="21"/>
          <w:szCs w:val="21"/>
          <w:u w:val="single"/>
        </w:rPr>
        <w:t xml:space="preserve">  </w:t>
      </w:r>
      <w:r>
        <w:rPr>
          <w:rFonts w:hint="eastAsia" w:ascii="宋体" w:hAnsi="宋体"/>
          <w:sz w:val="21"/>
          <w:szCs w:val="21"/>
          <w:u w:val="single"/>
        </w:rPr>
        <w:t xml:space="preserve">共同检查前48小时书面通知监理人。监理人不能按时进行检查时，应提前24小时提交书面延期要求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监理人不能按时进行检查时，应提前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keepNext/>
        <w:keepLines/>
        <w:spacing w:before="120" w:after="120" w:line="460" w:lineRule="exact"/>
        <w:outlineLvl w:val="3"/>
        <w:rPr>
          <w:rFonts w:ascii="宋体" w:hAnsi="宋体"/>
          <w:bCs/>
          <w:sz w:val="21"/>
          <w:szCs w:val="21"/>
        </w:rPr>
      </w:pPr>
      <w:bookmarkStart w:id="161" w:name="_Toc351203638"/>
      <w:r>
        <w:rPr>
          <w:rFonts w:ascii="宋体" w:hAnsi="宋体"/>
          <w:bCs/>
          <w:sz w:val="21"/>
          <w:szCs w:val="21"/>
        </w:rPr>
        <w:t>6. 安全文明施工与环境保护</w:t>
      </w:r>
      <w:bookmarkEnd w:id="161"/>
    </w:p>
    <w:p>
      <w:pPr>
        <w:spacing w:after="120" w:line="460" w:lineRule="exact"/>
        <w:rPr>
          <w:rFonts w:ascii="宋体" w:hAnsi="宋体"/>
          <w:sz w:val="21"/>
          <w:szCs w:val="21"/>
        </w:rPr>
      </w:pPr>
      <w:r>
        <w:rPr>
          <w:rFonts w:ascii="宋体" w:hAnsi="宋体"/>
          <w:sz w:val="21"/>
          <w:szCs w:val="21"/>
        </w:rPr>
        <w:t>6.1安全文明施工</w:t>
      </w:r>
    </w:p>
    <w:p>
      <w:pPr>
        <w:spacing w:line="460" w:lineRule="exact"/>
        <w:jc w:val="left"/>
        <w:rPr>
          <w:rFonts w:ascii="宋体" w:hAnsi="宋体"/>
          <w:sz w:val="21"/>
          <w:szCs w:val="21"/>
        </w:rPr>
      </w:pPr>
      <w:r>
        <w:rPr>
          <w:rFonts w:ascii="宋体" w:hAnsi="宋体"/>
          <w:sz w:val="21"/>
          <w:szCs w:val="21"/>
        </w:rPr>
        <w:t>6.1.1 项目安全生产的达标目标及相应事项的约定：</w:t>
      </w:r>
      <w:r>
        <w:rPr>
          <w:rFonts w:hint="eastAsia" w:ascii="宋体" w:hAnsi="宋体"/>
          <w:sz w:val="21"/>
          <w:szCs w:val="21"/>
          <w:u w:val="single"/>
        </w:rPr>
        <w:t xml:space="preserve">要求达到《建筑施工安全检查标准》（JGJ59-2011）标准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6.1.4 关于治安保卫的特别约定：</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hint="eastAsia" w:ascii="宋体" w:hAnsi="宋体"/>
          <w:sz w:val="21"/>
          <w:szCs w:val="21"/>
        </w:rPr>
      </w:pPr>
      <w:r>
        <w:rPr>
          <w:rFonts w:ascii="宋体" w:hAnsi="宋体"/>
          <w:sz w:val="21"/>
          <w:szCs w:val="21"/>
        </w:rPr>
        <w:t>关于编制施工场地治安管理计划的约定：</w:t>
      </w:r>
      <w:r>
        <w:rPr>
          <w:rFonts w:ascii="宋体" w:hAnsi="宋体"/>
          <w:color w:val="auto"/>
          <w:sz w:val="21"/>
          <w:szCs w:val="21"/>
          <w:u w:val="single"/>
        </w:rPr>
        <w:t xml:space="preserve"> </w:t>
      </w:r>
      <w:r>
        <w:rPr>
          <w:rFonts w:hint="eastAsia" w:ascii="宋体" w:hAnsi="宋体"/>
          <w:color w:val="auto"/>
          <w:sz w:val="21"/>
          <w:szCs w:val="21"/>
          <w:u w:val="single"/>
        </w:rPr>
        <w:t>按通用条款执行</w:t>
      </w:r>
      <w:r>
        <w:rPr>
          <w:rFonts w:ascii="宋体" w:hAnsi="宋体"/>
          <w:color w:val="auto"/>
          <w:sz w:val="21"/>
          <w:szCs w:val="21"/>
          <w:u w:val="single"/>
        </w:rPr>
        <w:t xml:space="preserve">  </w:t>
      </w:r>
      <w:r>
        <w:rPr>
          <w:rFonts w:hint="eastAsia" w:ascii="宋体" w:hAnsi="宋体"/>
          <w:color w:val="auto"/>
          <w:sz w:val="21"/>
          <w:szCs w:val="21"/>
          <w:u w:val="single"/>
          <w:lang w:eastAsia="zh-CN"/>
        </w:rPr>
        <w:t>。</w:t>
      </w:r>
    </w:p>
    <w:p>
      <w:pPr>
        <w:spacing w:line="460" w:lineRule="exact"/>
        <w:jc w:val="left"/>
        <w:rPr>
          <w:rFonts w:hint="eastAsia" w:ascii="宋体" w:hAnsi="宋体"/>
          <w:sz w:val="21"/>
          <w:szCs w:val="21"/>
        </w:rPr>
      </w:pPr>
      <w:r>
        <w:rPr>
          <w:rFonts w:hint="eastAsia" w:ascii="宋体" w:hAnsi="宋体"/>
          <w:sz w:val="21"/>
          <w:szCs w:val="21"/>
        </w:rPr>
        <w:t>6.1.5 文明施工</w:t>
      </w:r>
    </w:p>
    <w:p>
      <w:pPr>
        <w:spacing w:line="460" w:lineRule="exact"/>
        <w:jc w:val="left"/>
        <w:rPr>
          <w:rFonts w:ascii="宋体" w:hAnsi="宋体"/>
          <w:sz w:val="21"/>
          <w:szCs w:val="21"/>
        </w:rPr>
      </w:pPr>
      <w:r>
        <w:rPr>
          <w:rFonts w:hint="eastAsia" w:ascii="宋体" w:hAnsi="宋体"/>
          <w:sz w:val="21"/>
          <w:szCs w:val="21"/>
        </w:rPr>
        <w:t>合同当事人对文明施工的要求：</w:t>
      </w:r>
      <w:r>
        <w:rPr>
          <w:rFonts w:hint="eastAsia" w:ascii="宋体" w:hAnsi="宋体"/>
          <w:sz w:val="21"/>
          <w:szCs w:val="21"/>
          <w:u w:val="single"/>
        </w:rPr>
        <w:t xml:space="preserve">达到《建筑施工现场环境与卫生标准》（JGJ146-2004） </w:t>
      </w:r>
      <w:r>
        <w:rPr>
          <w:rFonts w:hint="eastAsia" w:ascii="宋体" w:hAnsi="宋体"/>
          <w:sz w:val="21"/>
          <w:szCs w:val="21"/>
        </w:rPr>
        <w:t>。</w:t>
      </w:r>
    </w:p>
    <w:p>
      <w:pPr>
        <w:spacing w:line="460" w:lineRule="exact"/>
        <w:jc w:val="left"/>
        <w:rPr>
          <w:rFonts w:ascii="宋体" w:hAnsi="宋体"/>
          <w:sz w:val="21"/>
          <w:szCs w:val="21"/>
        </w:rPr>
      </w:pPr>
      <w:r>
        <w:rPr>
          <w:rFonts w:ascii="宋体" w:hAnsi="宋体"/>
          <w:sz w:val="21"/>
          <w:szCs w:val="21"/>
        </w:rPr>
        <w:t>6.1.6 关于安全文明施工费支付比例和支付期限的约定：</w:t>
      </w:r>
      <w:r>
        <w:rPr>
          <w:rFonts w:ascii="宋体" w:hAnsi="宋体"/>
          <w:sz w:val="21"/>
          <w:szCs w:val="21"/>
          <w:u w:val="single"/>
        </w:rPr>
        <w:t xml:space="preserve"> </w:t>
      </w:r>
      <w:r>
        <w:rPr>
          <w:rFonts w:hint="eastAsia" w:ascii="宋体" w:hAnsi="宋体"/>
          <w:color w:val="auto"/>
          <w:sz w:val="21"/>
          <w:szCs w:val="21"/>
          <w:u w:val="single"/>
        </w:rPr>
        <w:t xml:space="preserve">按通用条款执行  </w:t>
      </w:r>
      <w:r>
        <w:rPr>
          <w:rFonts w:ascii="宋体" w:hAnsi="宋体"/>
          <w:sz w:val="21"/>
          <w:szCs w:val="21"/>
          <w:u w:val="single"/>
        </w:rPr>
        <w:t xml:space="preserve">  </w:t>
      </w:r>
      <w:r>
        <w:rPr>
          <w:rFonts w:ascii="宋体" w:hAnsi="宋体"/>
          <w:sz w:val="21"/>
          <w:szCs w:val="21"/>
        </w:rPr>
        <w:t>。</w:t>
      </w:r>
    </w:p>
    <w:bookmarkEnd w:id="154"/>
    <w:bookmarkEnd w:id="155"/>
    <w:bookmarkEnd w:id="156"/>
    <w:bookmarkEnd w:id="157"/>
    <w:bookmarkEnd w:id="158"/>
    <w:bookmarkEnd w:id="159"/>
    <w:bookmarkEnd w:id="160"/>
    <w:p>
      <w:pPr>
        <w:keepNext/>
        <w:keepLines/>
        <w:spacing w:before="120" w:after="120" w:line="460" w:lineRule="exact"/>
        <w:outlineLvl w:val="3"/>
        <w:rPr>
          <w:rFonts w:ascii="宋体" w:hAnsi="宋体"/>
          <w:bCs/>
          <w:sz w:val="21"/>
          <w:szCs w:val="21"/>
        </w:rPr>
      </w:pPr>
      <w:bookmarkStart w:id="162" w:name="_Toc351203639"/>
      <w:r>
        <w:rPr>
          <w:rFonts w:ascii="宋体" w:hAnsi="宋体"/>
          <w:bCs/>
          <w:sz w:val="21"/>
          <w:szCs w:val="21"/>
        </w:rPr>
        <w:t>7. 工期和进度</w:t>
      </w:r>
      <w:bookmarkEnd w:id="162"/>
    </w:p>
    <w:p>
      <w:pPr>
        <w:spacing w:after="120" w:line="460" w:lineRule="exact"/>
        <w:rPr>
          <w:rFonts w:ascii="宋体" w:hAnsi="宋体"/>
          <w:sz w:val="21"/>
          <w:szCs w:val="21"/>
        </w:rPr>
      </w:pPr>
      <w:r>
        <w:rPr>
          <w:rFonts w:ascii="宋体" w:hAnsi="宋体"/>
          <w:sz w:val="21"/>
          <w:szCs w:val="21"/>
        </w:rPr>
        <w:t>7.1 施工组织设计</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7.1.</w:t>
      </w:r>
      <w:r>
        <w:rPr>
          <w:rFonts w:hint="eastAsia" w:ascii="宋体" w:hAnsi="宋体"/>
          <w:sz w:val="21"/>
          <w:szCs w:val="21"/>
        </w:rPr>
        <w:t>1 合</w:t>
      </w:r>
      <w:r>
        <w:rPr>
          <w:rFonts w:hint="eastAsia" w:ascii="宋体" w:hAnsi="宋体"/>
          <w:kern w:val="0"/>
          <w:sz w:val="21"/>
          <w:szCs w:val="21"/>
        </w:rPr>
        <w:t>同当事人约定的</w:t>
      </w:r>
      <w:r>
        <w:rPr>
          <w:rFonts w:ascii="宋体" w:hAnsi="宋体"/>
          <w:kern w:val="0"/>
          <w:sz w:val="21"/>
          <w:szCs w:val="21"/>
        </w:rPr>
        <w:t>施工组织设计</w:t>
      </w:r>
      <w:r>
        <w:rPr>
          <w:rFonts w:hint="eastAsia" w:ascii="宋体" w:hAnsi="宋体"/>
          <w:kern w:val="0"/>
          <w:sz w:val="21"/>
          <w:szCs w:val="21"/>
        </w:rPr>
        <w:t>应包括的其他内容</w:t>
      </w:r>
      <w:r>
        <w:rPr>
          <w:rFonts w:ascii="宋体" w:hAnsi="宋体"/>
          <w:kern w:val="0"/>
          <w:sz w:val="21"/>
          <w:szCs w:val="21"/>
        </w:rPr>
        <w:t>：</w:t>
      </w:r>
      <w:r>
        <w:rPr>
          <w:rFonts w:hint="eastAsia" w:ascii="宋体" w:hAnsi="宋体"/>
          <w:sz w:val="21"/>
          <w:szCs w:val="21"/>
          <w:u w:val="single"/>
        </w:rPr>
        <w:t xml:space="preserve"> 按</w:t>
      </w:r>
      <w:r>
        <w:rPr>
          <w:rFonts w:hint="eastAsia" w:ascii="宋体" w:hAnsi="宋体"/>
          <w:sz w:val="21"/>
          <w:szCs w:val="21"/>
          <w:u w:val="single"/>
          <w:lang w:eastAsia="zh-CN"/>
        </w:rPr>
        <w:t>磋商文件</w:t>
      </w:r>
      <w:r>
        <w:rPr>
          <w:rFonts w:hint="eastAsia" w:ascii="宋体" w:hAnsi="宋体"/>
          <w:sz w:val="21"/>
          <w:szCs w:val="21"/>
          <w:u w:val="single"/>
        </w:rPr>
        <w:t>约定，</w:t>
      </w:r>
      <w:r>
        <w:rPr>
          <w:rFonts w:hint="eastAsia" w:ascii="宋体" w:hAnsi="宋体"/>
          <w:sz w:val="21"/>
          <w:szCs w:val="21"/>
          <w:u w:val="single"/>
          <w:lang w:eastAsia="zh-CN"/>
        </w:rPr>
        <w:t>磋商文件</w:t>
      </w:r>
      <w:r>
        <w:rPr>
          <w:rFonts w:hint="eastAsia" w:ascii="宋体" w:hAnsi="宋体"/>
          <w:sz w:val="21"/>
          <w:szCs w:val="21"/>
          <w:u w:val="single"/>
        </w:rPr>
        <w:t xml:space="preserve">无约定的按通用条款或双方另行约定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 xml:space="preserve">7.1.2 </w:t>
      </w:r>
      <w:r>
        <w:rPr>
          <w:rFonts w:ascii="宋体" w:hAnsi="宋体"/>
          <w:kern w:val="0"/>
          <w:sz w:val="21"/>
          <w:szCs w:val="21"/>
        </w:rPr>
        <w:t>施工组织设计的提交和修改</w:t>
      </w:r>
    </w:p>
    <w:p>
      <w:pPr>
        <w:autoSpaceDE w:val="0"/>
        <w:autoSpaceDN w:val="0"/>
        <w:adjustRightInd w:val="0"/>
        <w:spacing w:line="460" w:lineRule="exact"/>
        <w:jc w:val="left"/>
        <w:rPr>
          <w:rFonts w:hint="eastAsia" w:ascii="宋体" w:hAnsi="宋体"/>
          <w:sz w:val="21"/>
          <w:szCs w:val="21"/>
        </w:rPr>
      </w:pPr>
      <w:r>
        <w:rPr>
          <w:rFonts w:ascii="宋体" w:hAnsi="宋体"/>
          <w:kern w:val="0"/>
          <w:sz w:val="21"/>
          <w:szCs w:val="21"/>
        </w:rPr>
        <w:t>承包人提交详细施工组织设计的期限的约定：</w:t>
      </w:r>
      <w:r>
        <w:rPr>
          <w:rFonts w:hint="eastAsia" w:ascii="宋体" w:hAnsi="宋体"/>
          <w:sz w:val="21"/>
          <w:szCs w:val="21"/>
          <w:u w:val="single"/>
        </w:rPr>
        <w:t xml:space="preserve"> 开工前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发包人和监理人在收到</w:t>
      </w:r>
      <w:r>
        <w:rPr>
          <w:rFonts w:hint="eastAsia" w:ascii="宋体" w:hAnsi="宋体"/>
          <w:sz w:val="21"/>
          <w:szCs w:val="21"/>
        </w:rPr>
        <w:t>详细的施工组织设计</w:t>
      </w:r>
      <w:r>
        <w:rPr>
          <w:rFonts w:ascii="宋体" w:hAnsi="宋体"/>
          <w:sz w:val="21"/>
          <w:szCs w:val="21"/>
        </w:rPr>
        <w:t>后确认或提出修改意见的期限：</w:t>
      </w:r>
      <w:r>
        <w:rPr>
          <w:rFonts w:ascii="宋体" w:hAnsi="宋体"/>
          <w:sz w:val="21"/>
          <w:szCs w:val="21"/>
          <w:u w:val="single"/>
        </w:rPr>
        <w:t xml:space="preserve"> </w:t>
      </w:r>
      <w:r>
        <w:rPr>
          <w:rFonts w:hint="eastAsia" w:ascii="宋体" w:hAnsi="宋体"/>
          <w:sz w:val="21"/>
          <w:szCs w:val="21"/>
          <w:u w:val="single"/>
        </w:rPr>
        <w:t>收到后7天内</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63" w:name="_Toc303539123"/>
      <w:bookmarkStart w:id="164" w:name="_Toc300934966"/>
      <w:bookmarkStart w:id="165" w:name="_Toc312678005"/>
      <w:bookmarkStart w:id="166" w:name="_Toc297123514"/>
      <w:bookmarkStart w:id="167" w:name="_Toc312677479"/>
      <w:bookmarkStart w:id="168" w:name="_Toc304295541"/>
      <w:bookmarkStart w:id="169" w:name="_Toc297216173"/>
      <w:r>
        <w:rPr>
          <w:rFonts w:ascii="宋体" w:hAnsi="宋体"/>
          <w:sz w:val="21"/>
          <w:szCs w:val="21"/>
        </w:rPr>
        <w:t>.2 施工进度计划</w:t>
      </w:r>
    </w:p>
    <w:p>
      <w:pPr>
        <w:spacing w:line="460" w:lineRule="exact"/>
        <w:jc w:val="left"/>
        <w:rPr>
          <w:rFonts w:ascii="宋体" w:hAnsi="宋体"/>
          <w:sz w:val="21"/>
          <w:szCs w:val="21"/>
        </w:rPr>
      </w:pPr>
      <w:r>
        <w:rPr>
          <w:rFonts w:ascii="宋体" w:hAnsi="宋体"/>
          <w:sz w:val="21"/>
          <w:szCs w:val="21"/>
        </w:rPr>
        <w:t>7.2.2 施工进度计划的修订</w:t>
      </w:r>
    </w:p>
    <w:p>
      <w:pPr>
        <w:spacing w:line="460" w:lineRule="exact"/>
        <w:ind w:firstLine="420" w:firstLineChars="200"/>
        <w:jc w:val="left"/>
        <w:rPr>
          <w:rFonts w:ascii="宋体" w:hAnsi="宋体"/>
          <w:sz w:val="21"/>
          <w:szCs w:val="21"/>
        </w:rPr>
      </w:pPr>
      <w:r>
        <w:rPr>
          <w:rFonts w:ascii="宋体" w:hAnsi="宋体"/>
          <w:sz w:val="21"/>
          <w:szCs w:val="21"/>
        </w:rPr>
        <w:t>发包人和监理人在收到修订的施工进度计划后确认或提出修改意见的期限：</w:t>
      </w:r>
      <w:r>
        <w:rPr>
          <w:rFonts w:hint="eastAsia" w:ascii="宋体" w:hAnsi="宋体"/>
          <w:color w:val="auto"/>
          <w:sz w:val="21"/>
          <w:szCs w:val="21"/>
          <w:u w:val="single"/>
        </w:rPr>
        <w:t xml:space="preserve">收到后7天内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7.3 开工</w:t>
      </w:r>
    </w:p>
    <w:p>
      <w:pPr>
        <w:spacing w:line="460" w:lineRule="exact"/>
        <w:jc w:val="left"/>
        <w:rPr>
          <w:rFonts w:ascii="宋体" w:hAnsi="宋体"/>
          <w:sz w:val="21"/>
          <w:szCs w:val="21"/>
        </w:rPr>
      </w:pPr>
      <w:r>
        <w:rPr>
          <w:rFonts w:ascii="宋体" w:hAnsi="宋体"/>
          <w:sz w:val="21"/>
          <w:szCs w:val="21"/>
        </w:rPr>
        <w:t>7.3.1 开工准备</w:t>
      </w:r>
    </w:p>
    <w:p>
      <w:pPr>
        <w:spacing w:line="460" w:lineRule="exact"/>
        <w:jc w:val="left"/>
        <w:rPr>
          <w:rFonts w:ascii="宋体" w:hAnsi="宋体"/>
          <w:sz w:val="21"/>
          <w:szCs w:val="21"/>
          <w:u w:val="single"/>
        </w:rPr>
      </w:pPr>
      <w:r>
        <w:rPr>
          <w:rFonts w:ascii="宋体" w:hAnsi="宋体"/>
          <w:sz w:val="21"/>
          <w:szCs w:val="21"/>
        </w:rPr>
        <w:t>关于承包人提交</w:t>
      </w:r>
      <w:r>
        <w:rPr>
          <w:rFonts w:ascii="宋体" w:hAnsi="宋体"/>
          <w:kern w:val="0"/>
          <w:sz w:val="21"/>
          <w:szCs w:val="21"/>
        </w:rPr>
        <w:t>工程开工报审表的期限：</w:t>
      </w:r>
      <w:r>
        <w:rPr>
          <w:rFonts w:ascii="宋体" w:hAnsi="宋体"/>
          <w:sz w:val="21"/>
          <w:szCs w:val="21"/>
          <w:u w:val="single"/>
        </w:rPr>
        <w:t xml:space="preserve">    </w:t>
      </w:r>
      <w:r>
        <w:rPr>
          <w:rFonts w:hint="eastAsia" w:ascii="宋体" w:hAnsi="宋体"/>
          <w:sz w:val="21"/>
          <w:szCs w:val="21"/>
          <w:u w:val="single"/>
        </w:rPr>
        <w:t>合同签订后、开工前</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关于发包人应完成的其他开工准备工作及期限：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关于承包人应完成的其他开工准备工作及期限：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7.3.2开工通知</w:t>
      </w:r>
    </w:p>
    <w:p>
      <w:pPr>
        <w:spacing w:line="460" w:lineRule="exact"/>
        <w:ind w:firstLine="420" w:firstLineChars="200"/>
        <w:jc w:val="left"/>
        <w:rPr>
          <w:rFonts w:ascii="宋体" w:hAnsi="宋体"/>
          <w:sz w:val="21"/>
          <w:szCs w:val="21"/>
        </w:rPr>
      </w:pPr>
      <w:r>
        <w:rPr>
          <w:rFonts w:ascii="宋体" w:hAnsi="宋体"/>
          <w:sz w:val="21"/>
          <w:szCs w:val="21"/>
        </w:rPr>
        <w:t>因发包人原因造成监理人未能在计划开工日期之日起</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天内发出开工通知的，承包人有权提出价格调整要求，或者解除合同。</w:t>
      </w:r>
    </w:p>
    <w:bookmarkEnd w:id="163"/>
    <w:bookmarkEnd w:id="164"/>
    <w:bookmarkEnd w:id="165"/>
    <w:bookmarkEnd w:id="166"/>
    <w:bookmarkEnd w:id="167"/>
    <w:bookmarkEnd w:id="168"/>
    <w:bookmarkEnd w:id="169"/>
    <w:p>
      <w:pPr>
        <w:spacing w:after="120" w:line="460" w:lineRule="exact"/>
        <w:rPr>
          <w:rFonts w:ascii="宋体" w:hAnsi="宋体"/>
          <w:sz w:val="21"/>
          <w:szCs w:val="21"/>
        </w:rPr>
      </w:pPr>
      <w:r>
        <w:rPr>
          <w:rFonts w:ascii="宋体" w:hAnsi="宋体"/>
          <w:sz w:val="21"/>
          <w:szCs w:val="21"/>
        </w:rPr>
        <w:t>7.4 测量放线</w:t>
      </w:r>
    </w:p>
    <w:p>
      <w:pPr>
        <w:spacing w:line="460" w:lineRule="exact"/>
        <w:jc w:val="left"/>
        <w:rPr>
          <w:rFonts w:hint="eastAsia" w:ascii="宋体" w:hAnsi="宋体"/>
          <w:sz w:val="21"/>
          <w:szCs w:val="21"/>
          <w:u w:val="single"/>
        </w:rPr>
      </w:pPr>
      <w:r>
        <w:rPr>
          <w:rFonts w:ascii="宋体" w:hAnsi="宋体"/>
          <w:sz w:val="21"/>
          <w:szCs w:val="21"/>
        </w:rPr>
        <w:t>7.4.1发包人通过监理人向承包人提供测量基准点、基准线和水准点及其书面资料的期限：</w:t>
      </w:r>
      <w:r>
        <w:rPr>
          <w:rFonts w:hint="eastAsia" w:ascii="宋体" w:hAnsi="宋体"/>
          <w:sz w:val="21"/>
          <w:szCs w:val="21"/>
          <w:u w:val="single"/>
        </w:rPr>
        <w:t xml:space="preserve">合同签订后、开工前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70" w:name="_Toc312677484"/>
      <w:bookmarkStart w:id="171" w:name="_Toc312678010"/>
      <w:bookmarkStart w:id="172" w:name="_Toc304295546"/>
      <w:bookmarkStart w:id="173" w:name="_Toc297216175"/>
      <w:bookmarkStart w:id="174" w:name="_Toc303539125"/>
      <w:bookmarkStart w:id="175" w:name="_Toc300934968"/>
      <w:bookmarkStart w:id="176" w:name="_Toc297123516"/>
      <w:r>
        <w:rPr>
          <w:rFonts w:ascii="宋体" w:hAnsi="宋体"/>
          <w:sz w:val="21"/>
          <w:szCs w:val="21"/>
        </w:rPr>
        <w:t>.5 工期延误</w:t>
      </w:r>
    </w:p>
    <w:bookmarkEnd w:id="170"/>
    <w:bookmarkEnd w:id="171"/>
    <w:bookmarkEnd w:id="172"/>
    <w:bookmarkEnd w:id="173"/>
    <w:bookmarkEnd w:id="174"/>
    <w:bookmarkEnd w:id="175"/>
    <w:bookmarkEnd w:id="176"/>
    <w:p>
      <w:pPr>
        <w:spacing w:line="460" w:lineRule="exact"/>
        <w:jc w:val="left"/>
        <w:rPr>
          <w:rFonts w:ascii="宋体" w:hAnsi="宋体"/>
          <w:sz w:val="21"/>
          <w:szCs w:val="21"/>
        </w:rPr>
      </w:pPr>
      <w:r>
        <w:rPr>
          <w:rFonts w:ascii="宋体" w:hAnsi="宋体"/>
          <w:sz w:val="21"/>
          <w:szCs w:val="21"/>
        </w:rPr>
        <w:t>7.5.1 因发包人原因导致工期延误</w:t>
      </w:r>
    </w:p>
    <w:p>
      <w:pPr>
        <w:spacing w:line="460" w:lineRule="exact"/>
        <w:jc w:val="left"/>
        <w:rPr>
          <w:rFonts w:ascii="宋体" w:hAnsi="宋体"/>
          <w:sz w:val="21"/>
          <w:szCs w:val="21"/>
        </w:rPr>
      </w:pPr>
      <w:r>
        <w:rPr>
          <w:rFonts w:ascii="宋体" w:hAnsi="宋体"/>
          <w:sz w:val="21"/>
          <w:szCs w:val="21"/>
        </w:rPr>
        <w:t>（7）因发包人原因导致工期延误的其他情形：</w:t>
      </w:r>
      <w:r>
        <w:rPr>
          <w:rFonts w:ascii="宋体" w:hAnsi="宋体"/>
          <w:sz w:val="21"/>
          <w:szCs w:val="21"/>
          <w:u w:val="single"/>
        </w:rPr>
        <w:t xml:space="preserve">  </w:t>
      </w:r>
      <w:r>
        <w:rPr>
          <w:rFonts w:hint="eastAsia" w:ascii="宋体" w:hAnsi="宋体"/>
          <w:sz w:val="21"/>
          <w:szCs w:val="21"/>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w:t>
      </w:r>
      <w:bookmarkStart w:id="177" w:name="_Toc312678012"/>
      <w:bookmarkStart w:id="178" w:name="_Toc318581169"/>
      <w:bookmarkStart w:id="179" w:name="_Toc312677486"/>
      <w:bookmarkStart w:id="180" w:name="_Toc303539127"/>
      <w:bookmarkStart w:id="181" w:name="_Toc297123518"/>
      <w:bookmarkStart w:id="182" w:name="_Toc304295548"/>
      <w:bookmarkStart w:id="183" w:name="_Toc297216177"/>
      <w:bookmarkStart w:id="184" w:name="_Toc300934970"/>
      <w:r>
        <w:rPr>
          <w:rFonts w:ascii="宋体" w:hAnsi="宋体"/>
          <w:sz w:val="21"/>
          <w:szCs w:val="21"/>
        </w:rPr>
        <w:t>.5.2 因承包人原因导致工期延误</w:t>
      </w:r>
    </w:p>
    <w:bookmarkEnd w:id="177"/>
    <w:bookmarkEnd w:id="178"/>
    <w:bookmarkEnd w:id="179"/>
    <w:p>
      <w:pPr>
        <w:spacing w:line="460" w:lineRule="exact"/>
        <w:ind w:firstLine="420" w:firstLineChars="200"/>
        <w:jc w:val="left"/>
        <w:rPr>
          <w:rFonts w:ascii="宋体" w:hAnsi="宋体"/>
          <w:sz w:val="21"/>
          <w:szCs w:val="21"/>
        </w:rPr>
      </w:pPr>
      <w:r>
        <w:rPr>
          <w:rFonts w:ascii="宋体" w:hAnsi="宋体"/>
          <w:sz w:val="21"/>
          <w:szCs w:val="21"/>
        </w:rPr>
        <w:t>因</w:t>
      </w:r>
      <w:bookmarkStart w:id="185" w:name="_Toc312678013"/>
      <w:bookmarkStart w:id="186" w:name="_Toc312677487"/>
      <w:bookmarkStart w:id="187" w:name="_Toc318581170"/>
      <w:r>
        <w:rPr>
          <w:rFonts w:ascii="宋体" w:hAnsi="宋体"/>
          <w:sz w:val="21"/>
          <w:szCs w:val="21"/>
        </w:rPr>
        <w:t>承包人原因造成工期延误，逾期竣工违约金的计算方法为：</w:t>
      </w:r>
      <w:r>
        <w:rPr>
          <w:rFonts w:hint="eastAsia" w:ascii="宋体" w:hAnsi="宋体"/>
          <w:sz w:val="21"/>
          <w:szCs w:val="21"/>
          <w:u w:val="single"/>
        </w:rPr>
        <w:t xml:space="preserve">工期延迟按合同总价的千分之二/天处罚承包人  </w:t>
      </w:r>
      <w:r>
        <w:rPr>
          <w:rFonts w:ascii="宋体" w:hAnsi="宋体"/>
          <w:sz w:val="21"/>
          <w:szCs w:val="21"/>
          <w:u w:val="single"/>
        </w:rPr>
        <w:t xml:space="preserve">  </w:t>
      </w:r>
      <w:r>
        <w:rPr>
          <w:rFonts w:ascii="宋体" w:hAnsi="宋体"/>
          <w:sz w:val="21"/>
          <w:szCs w:val="21"/>
        </w:rPr>
        <w:t>。</w:t>
      </w:r>
      <w:bookmarkEnd w:id="180"/>
      <w:bookmarkEnd w:id="181"/>
      <w:bookmarkEnd w:id="182"/>
      <w:bookmarkEnd w:id="183"/>
      <w:bookmarkEnd w:id="184"/>
      <w:bookmarkEnd w:id="185"/>
      <w:bookmarkEnd w:id="186"/>
    </w:p>
    <w:bookmarkEnd w:id="187"/>
    <w:p>
      <w:pPr>
        <w:spacing w:line="460" w:lineRule="exact"/>
        <w:jc w:val="left"/>
        <w:rPr>
          <w:rFonts w:ascii="宋体" w:hAnsi="宋体"/>
          <w:sz w:val="21"/>
          <w:szCs w:val="21"/>
        </w:rPr>
      </w:pPr>
      <w:r>
        <w:rPr>
          <w:rFonts w:ascii="宋体" w:hAnsi="宋体"/>
          <w:sz w:val="21"/>
          <w:szCs w:val="21"/>
        </w:rPr>
        <w:t>因承包人原因造成工期延误，逾</w:t>
      </w:r>
      <w:bookmarkStart w:id="188" w:name="_Toc312678014"/>
      <w:bookmarkStart w:id="189" w:name="_Toc318581171"/>
      <w:r>
        <w:rPr>
          <w:rFonts w:ascii="宋体" w:hAnsi="宋体"/>
          <w:sz w:val="21"/>
          <w:szCs w:val="21"/>
        </w:rPr>
        <w:t>期竣工违约金的上限：</w:t>
      </w:r>
      <w:r>
        <w:rPr>
          <w:rFonts w:hint="eastAsia" w:ascii="宋体" w:hAnsi="宋体"/>
          <w:sz w:val="21"/>
          <w:szCs w:val="21"/>
          <w:u w:val="single"/>
        </w:rPr>
        <w:t xml:space="preserve">总额不超过合同价款的10% </w:t>
      </w:r>
      <w:r>
        <w:rPr>
          <w:rFonts w:ascii="宋体" w:hAnsi="宋体"/>
          <w:sz w:val="21"/>
          <w:szCs w:val="21"/>
          <w:u w:val="single"/>
        </w:rPr>
        <w:t xml:space="preserve"> </w:t>
      </w:r>
      <w:r>
        <w:rPr>
          <w:rFonts w:ascii="宋体" w:hAnsi="宋体"/>
          <w:sz w:val="21"/>
          <w:szCs w:val="21"/>
        </w:rPr>
        <w:t>。</w:t>
      </w:r>
    </w:p>
    <w:bookmarkEnd w:id="188"/>
    <w:bookmarkEnd w:id="189"/>
    <w:p>
      <w:pPr>
        <w:spacing w:after="120" w:line="460" w:lineRule="exact"/>
        <w:rPr>
          <w:rFonts w:ascii="宋体" w:hAnsi="宋体"/>
          <w:sz w:val="21"/>
          <w:szCs w:val="21"/>
        </w:rPr>
      </w:pPr>
      <w:r>
        <w:rPr>
          <w:rFonts w:ascii="宋体" w:hAnsi="宋体"/>
          <w:sz w:val="21"/>
          <w:szCs w:val="21"/>
        </w:rPr>
        <w:t>7</w:t>
      </w:r>
      <w:bookmarkStart w:id="190" w:name="_Toc312678015"/>
      <w:bookmarkStart w:id="191" w:name="_Toc304295549"/>
      <w:bookmarkStart w:id="192" w:name="_Toc303539128"/>
      <w:bookmarkStart w:id="193" w:name="_Toc300934971"/>
      <w:bookmarkStart w:id="194" w:name="_Toc297123519"/>
      <w:bookmarkStart w:id="195" w:name="_Toc297216178"/>
      <w:r>
        <w:rPr>
          <w:rFonts w:ascii="宋体" w:hAnsi="宋体"/>
          <w:sz w:val="21"/>
          <w:szCs w:val="21"/>
        </w:rPr>
        <w:t>.6 不</w:t>
      </w:r>
      <w:bookmarkEnd w:id="190"/>
      <w:bookmarkEnd w:id="191"/>
      <w:bookmarkEnd w:id="192"/>
      <w:bookmarkEnd w:id="193"/>
      <w:bookmarkEnd w:id="194"/>
      <w:bookmarkEnd w:id="195"/>
      <w:r>
        <w:rPr>
          <w:rFonts w:ascii="宋体" w:hAnsi="宋体"/>
          <w:sz w:val="21"/>
          <w:szCs w:val="21"/>
        </w:rPr>
        <w:t>利物质条件</w:t>
      </w:r>
    </w:p>
    <w:p>
      <w:pPr>
        <w:spacing w:line="460" w:lineRule="exact"/>
        <w:jc w:val="left"/>
        <w:rPr>
          <w:rFonts w:ascii="宋体" w:hAnsi="宋体"/>
          <w:sz w:val="21"/>
          <w:szCs w:val="21"/>
        </w:rPr>
      </w:pPr>
      <w:bookmarkStart w:id="196" w:name="_Toc318581172"/>
      <w:bookmarkStart w:id="197" w:name="_Toc297123520"/>
      <w:bookmarkStart w:id="198" w:name="_Toc304295550"/>
      <w:bookmarkStart w:id="199" w:name="_Toc303539129"/>
      <w:bookmarkStart w:id="200" w:name="_Toc300934972"/>
      <w:bookmarkStart w:id="201" w:name="_Toc297216179"/>
      <w:bookmarkStart w:id="202" w:name="_Toc312678016"/>
      <w:r>
        <w:rPr>
          <w:rFonts w:ascii="宋体" w:hAnsi="宋体"/>
          <w:sz w:val="21"/>
          <w:szCs w:val="21"/>
        </w:rPr>
        <w:t>不利物质条件的其他情形和有关约定：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96"/>
    <w:bookmarkEnd w:id="197"/>
    <w:bookmarkEnd w:id="198"/>
    <w:bookmarkEnd w:id="199"/>
    <w:bookmarkEnd w:id="200"/>
    <w:bookmarkEnd w:id="201"/>
    <w:bookmarkEnd w:id="202"/>
    <w:p>
      <w:pPr>
        <w:spacing w:after="120" w:line="460" w:lineRule="exact"/>
        <w:rPr>
          <w:rFonts w:ascii="宋体" w:hAnsi="宋体"/>
          <w:sz w:val="21"/>
          <w:szCs w:val="21"/>
        </w:rPr>
      </w:pPr>
      <w:r>
        <w:rPr>
          <w:rFonts w:ascii="宋体" w:hAnsi="宋体"/>
          <w:sz w:val="21"/>
          <w:szCs w:val="21"/>
        </w:rPr>
        <w:t>7</w:t>
      </w:r>
      <w:bookmarkStart w:id="203" w:name="_Toc303539130"/>
      <w:bookmarkStart w:id="204" w:name="_Toc297216180"/>
      <w:bookmarkStart w:id="205" w:name="_Toc312678017"/>
      <w:bookmarkStart w:id="206" w:name="_Toc297123521"/>
      <w:bookmarkStart w:id="207" w:name="_Toc300934973"/>
      <w:bookmarkStart w:id="208" w:name="_Toc304295551"/>
      <w:r>
        <w:rPr>
          <w:rFonts w:ascii="宋体" w:hAnsi="宋体"/>
          <w:sz w:val="21"/>
          <w:szCs w:val="21"/>
        </w:rPr>
        <w:t>.7异常恶劣的气候条件</w:t>
      </w:r>
    </w:p>
    <w:bookmarkEnd w:id="203"/>
    <w:bookmarkEnd w:id="204"/>
    <w:bookmarkEnd w:id="205"/>
    <w:bookmarkEnd w:id="206"/>
    <w:bookmarkEnd w:id="207"/>
    <w:bookmarkEnd w:id="208"/>
    <w:p>
      <w:pPr>
        <w:spacing w:line="460" w:lineRule="exact"/>
        <w:ind w:firstLine="420" w:firstLineChars="200"/>
        <w:jc w:val="left"/>
        <w:rPr>
          <w:rFonts w:ascii="宋体" w:hAnsi="宋体"/>
          <w:sz w:val="21"/>
          <w:szCs w:val="21"/>
        </w:rPr>
      </w:pPr>
      <w:r>
        <w:rPr>
          <w:rFonts w:ascii="宋体" w:hAnsi="宋体"/>
          <w:sz w:val="21"/>
          <w:szCs w:val="21"/>
        </w:rPr>
        <w:t>发包人和承包人同意以下情形视为异常恶劣的气候条件：</w:t>
      </w:r>
    </w:p>
    <w:p>
      <w:pPr>
        <w:spacing w:line="460" w:lineRule="exact"/>
        <w:ind w:firstLine="420" w:firstLineChars="200"/>
        <w:jc w:val="left"/>
        <w:rPr>
          <w:rFonts w:ascii="宋体" w:hAnsi="宋体"/>
          <w:sz w:val="21"/>
          <w:szCs w:val="21"/>
        </w:rPr>
      </w:pPr>
      <w:r>
        <w:rPr>
          <w:rFonts w:ascii="宋体" w:hAnsi="宋体"/>
          <w:sz w:val="21"/>
          <w:szCs w:val="21"/>
        </w:rPr>
        <w:t>（1）</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（3）</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7.9 提前竣工的奖励</w:t>
      </w:r>
    </w:p>
    <w:p>
      <w:pPr>
        <w:spacing w:line="460" w:lineRule="exact"/>
        <w:jc w:val="left"/>
        <w:rPr>
          <w:rFonts w:hint="eastAsia" w:ascii="宋体" w:hAnsi="宋体"/>
          <w:sz w:val="21"/>
          <w:szCs w:val="21"/>
        </w:rPr>
      </w:pPr>
      <w:r>
        <w:rPr>
          <w:rFonts w:ascii="宋体" w:hAnsi="宋体"/>
          <w:sz w:val="21"/>
          <w:szCs w:val="21"/>
        </w:rPr>
        <w:t>7.9.2提前竣工的奖励：</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209" w:name="_Toc351203640"/>
      <w:r>
        <w:rPr>
          <w:rFonts w:ascii="宋体" w:hAnsi="宋体"/>
          <w:bCs/>
          <w:sz w:val="21"/>
          <w:szCs w:val="21"/>
        </w:rPr>
        <w:t>8. 材料与设备</w:t>
      </w:r>
      <w:bookmarkEnd w:id="209"/>
    </w:p>
    <w:bookmarkEnd w:id="144"/>
    <w:bookmarkEnd w:id="145"/>
    <w:bookmarkEnd w:id="146"/>
    <w:bookmarkEnd w:id="147"/>
    <w:bookmarkEnd w:id="148"/>
    <w:bookmarkEnd w:id="149"/>
    <w:bookmarkEnd w:id="150"/>
    <w:bookmarkEnd w:id="151"/>
    <w:bookmarkEnd w:id="152"/>
    <w:bookmarkEnd w:id="153"/>
    <w:p>
      <w:pPr>
        <w:spacing w:after="120" w:line="460" w:lineRule="exact"/>
        <w:rPr>
          <w:rFonts w:ascii="宋体" w:hAnsi="宋体"/>
          <w:sz w:val="21"/>
          <w:szCs w:val="21"/>
        </w:rPr>
      </w:pPr>
      <w:r>
        <w:rPr>
          <w:rFonts w:ascii="宋体" w:hAnsi="宋体"/>
          <w:sz w:val="21"/>
          <w:szCs w:val="21"/>
        </w:rPr>
        <w:t>8</w:t>
      </w:r>
      <w:bookmarkStart w:id="210" w:name="_Toc296503167"/>
      <w:bookmarkStart w:id="211" w:name="_Toc296891207"/>
      <w:bookmarkStart w:id="212" w:name="_Toc312678019"/>
      <w:bookmarkStart w:id="213" w:name="_Toc304295556"/>
      <w:bookmarkStart w:id="214" w:name="_Toc296890995"/>
      <w:bookmarkStart w:id="215" w:name="_Toc297123527"/>
      <w:bookmarkStart w:id="216" w:name="_Toc300934979"/>
      <w:bookmarkStart w:id="217" w:name="_Toc280868654"/>
      <w:bookmarkStart w:id="218" w:name="_Toc297216186"/>
      <w:bookmarkStart w:id="219" w:name="_Toc297120467"/>
      <w:bookmarkStart w:id="220" w:name="_Toc292559372"/>
      <w:bookmarkStart w:id="221" w:name="_Toc312677493"/>
      <w:bookmarkStart w:id="222" w:name="_Toc297048353"/>
      <w:bookmarkStart w:id="223" w:name="_Toc296944506"/>
      <w:bookmarkStart w:id="224" w:name="_Toc303539136"/>
      <w:bookmarkStart w:id="225" w:name="_Toc292559877"/>
      <w:bookmarkStart w:id="226" w:name="_Toc296346668"/>
      <w:bookmarkStart w:id="227" w:name="_Toc296347166"/>
      <w:bookmarkStart w:id="228" w:name="_Toc280868655"/>
      <w:bookmarkStart w:id="229" w:name="_Toc267251424"/>
      <w:bookmarkStart w:id="230" w:name="_Toc280868656"/>
      <w:r>
        <w:rPr>
          <w:rFonts w:ascii="宋体" w:hAnsi="宋体"/>
          <w:sz w:val="21"/>
          <w:szCs w:val="21"/>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spacing w:line="460" w:lineRule="exact"/>
        <w:jc w:val="left"/>
        <w:rPr>
          <w:rFonts w:ascii="宋体" w:hAnsi="宋体"/>
          <w:sz w:val="21"/>
          <w:szCs w:val="21"/>
        </w:rPr>
      </w:pPr>
      <w:r>
        <w:rPr>
          <w:rFonts w:ascii="宋体" w:hAnsi="宋体"/>
          <w:sz w:val="21"/>
          <w:szCs w:val="21"/>
        </w:rPr>
        <w:t>8</w:t>
      </w:r>
      <w:bookmarkStart w:id="231" w:name="_Toc292559878"/>
      <w:bookmarkStart w:id="232" w:name="_Toc292559373"/>
      <w:bookmarkStart w:id="233" w:name="_Toc296346669"/>
      <w:bookmarkStart w:id="234" w:name="_Toc297048354"/>
      <w:bookmarkStart w:id="235" w:name="_Toc297123528"/>
      <w:bookmarkStart w:id="236" w:name="_Toc312678020"/>
      <w:bookmarkStart w:id="237" w:name="_Toc303539137"/>
      <w:bookmarkStart w:id="238" w:name="_Toc297216187"/>
      <w:bookmarkStart w:id="239" w:name="_Toc297120468"/>
      <w:bookmarkStart w:id="240" w:name="_Toc296347167"/>
      <w:bookmarkStart w:id="241" w:name="_Toc300934980"/>
      <w:bookmarkStart w:id="242" w:name="_Toc312677494"/>
      <w:bookmarkStart w:id="243" w:name="_Toc296944507"/>
      <w:bookmarkStart w:id="244" w:name="_Toc296891208"/>
      <w:bookmarkStart w:id="245" w:name="_Toc304295557"/>
      <w:bookmarkStart w:id="246" w:name="_Toc296503168"/>
      <w:bookmarkStart w:id="247" w:name="_Toc296890996"/>
      <w:bookmarkStart w:id="248" w:name="_Toc318581173"/>
      <w:r>
        <w:rPr>
          <w:rFonts w:ascii="宋体" w:hAnsi="宋体"/>
          <w:sz w:val="21"/>
          <w:szCs w:val="21"/>
        </w:rPr>
        <w:t>.4.1发包人供应的材料设备的保管费用的承担：</w:t>
      </w:r>
      <w:r>
        <w:rPr>
          <w:rFonts w:ascii="宋体" w:hAnsi="宋体"/>
          <w:sz w:val="21"/>
          <w:szCs w:val="21"/>
          <w:u w:val="single"/>
        </w:rPr>
        <w:t xml:space="preserve">   </w:t>
      </w:r>
      <w:r>
        <w:rPr>
          <w:rFonts w:hint="eastAsia" w:ascii="宋体" w:hAnsi="宋体"/>
          <w:color w:val="FF0000"/>
          <w:sz w:val="21"/>
          <w:szCs w:val="21"/>
          <w:u w:val="single"/>
          <w:lang w:val="en-US" w:eastAsia="zh-CN"/>
        </w:rPr>
        <w:t>/</w:t>
      </w:r>
      <w:r>
        <w:rPr>
          <w:rFonts w:ascii="宋体" w:hAnsi="宋体"/>
          <w:color w:val="FF0000"/>
          <w:sz w:val="21"/>
          <w:szCs w:val="21"/>
          <w:u w:val="single"/>
        </w:rPr>
        <w:t xml:space="preserve"> </w:t>
      </w:r>
      <w:r>
        <w:rPr>
          <w:rFonts w:ascii="宋体" w:hAnsi="宋体"/>
          <w:sz w:val="21"/>
          <w:szCs w:val="21"/>
          <w:u w:val="single"/>
        </w:rPr>
        <w:t xml:space="preserve">    </w:t>
      </w:r>
      <w:r>
        <w:rPr>
          <w:rFonts w:ascii="宋体" w:hAnsi="宋体"/>
          <w:sz w:val="21"/>
          <w:szCs w:val="21"/>
        </w:rPr>
        <w:t>。</w:t>
      </w:r>
      <w:bookmarkEnd w:id="231"/>
      <w:bookmarkEnd w:id="232"/>
    </w:p>
    <w:p>
      <w:pPr>
        <w:spacing w:after="120" w:line="460" w:lineRule="exact"/>
        <w:rPr>
          <w:rFonts w:ascii="宋体" w:hAnsi="宋体"/>
          <w:sz w:val="21"/>
          <w:szCs w:val="21"/>
        </w:rPr>
      </w:pPr>
      <w:r>
        <w:rPr>
          <w:rFonts w:ascii="宋体" w:hAnsi="宋体"/>
          <w:sz w:val="21"/>
          <w:szCs w:val="21"/>
        </w:rPr>
        <w:t>8.6 样品</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8.6.1</w:t>
      </w:r>
      <w:r>
        <w:rPr>
          <w:rFonts w:ascii="宋体" w:hAnsi="宋体"/>
          <w:kern w:val="0"/>
          <w:sz w:val="21"/>
          <w:szCs w:val="21"/>
        </w:rPr>
        <w:tab/>
      </w:r>
      <w:r>
        <w:rPr>
          <w:rFonts w:ascii="宋体" w:hAnsi="宋体"/>
          <w:kern w:val="0"/>
          <w:sz w:val="21"/>
          <w:szCs w:val="21"/>
        </w:rPr>
        <w:t>样品的报送</w:t>
      </w:r>
      <w:r>
        <w:rPr>
          <w:rFonts w:hint="eastAsia" w:ascii="宋体" w:hAnsi="宋体"/>
          <w:kern w:val="0"/>
          <w:sz w:val="21"/>
          <w:szCs w:val="21"/>
        </w:rPr>
        <w:t>与封存</w:t>
      </w:r>
    </w:p>
    <w:p>
      <w:pPr>
        <w:autoSpaceDE w:val="0"/>
        <w:autoSpaceDN w:val="0"/>
        <w:adjustRightInd w:val="0"/>
        <w:spacing w:line="460" w:lineRule="exact"/>
        <w:jc w:val="left"/>
        <w:rPr>
          <w:rFonts w:ascii="宋体" w:hAnsi="宋体"/>
          <w:sz w:val="21"/>
          <w:szCs w:val="21"/>
        </w:rPr>
      </w:pPr>
      <w:r>
        <w:rPr>
          <w:rFonts w:ascii="宋体" w:hAnsi="宋体"/>
          <w:kern w:val="0"/>
          <w:sz w:val="21"/>
          <w:szCs w:val="21"/>
        </w:rPr>
        <w:t>需要承包人报送样品的材料或工程设备，样品的种类、名称、规格、数量要求：</w:t>
      </w:r>
      <w:r>
        <w:rPr>
          <w:rFonts w:hint="eastAsia" w:ascii="宋体" w:hAnsi="宋体"/>
          <w:color w:val="auto"/>
          <w:sz w:val="21"/>
          <w:szCs w:val="21"/>
          <w:u w:val="single"/>
        </w:rPr>
        <w:t>按通用条款执行</w:t>
      </w:r>
      <w:r>
        <w:rPr>
          <w:rFonts w:hint="eastAsia" w:ascii="宋体" w:hAnsi="宋体"/>
          <w:color w:val="auto"/>
          <w:sz w:val="21"/>
          <w:szCs w:val="21"/>
          <w:u w:val="single"/>
          <w:lang w:eastAsia="zh-CN"/>
        </w:rPr>
        <w:t>。</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8.8 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8.8.1 承包人提供的施工设备和临时设施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关于修建临时设施费用承担的约定：</w:t>
      </w:r>
      <w:r>
        <w:rPr>
          <w:rFonts w:ascii="宋体" w:hAnsi="宋体"/>
          <w:sz w:val="21"/>
          <w:szCs w:val="21"/>
          <w:u w:val="single"/>
        </w:rPr>
        <w:t xml:space="preserve">   </w:t>
      </w:r>
      <w:r>
        <w:rPr>
          <w:rFonts w:hint="eastAsia" w:ascii="宋体" w:hAnsi="宋体"/>
          <w:sz w:val="21"/>
          <w:szCs w:val="21"/>
          <w:u w:val="single"/>
        </w:rPr>
        <w:t>由承包人承担</w:t>
      </w:r>
      <w:r>
        <w:rPr>
          <w:rFonts w:ascii="宋体" w:hAnsi="宋体"/>
          <w:sz w:val="21"/>
          <w:szCs w:val="21"/>
          <w:u w:val="single"/>
        </w:rPr>
        <w:t xml:space="preserve">    </w:t>
      </w:r>
      <w:r>
        <w:rPr>
          <w:rFonts w:ascii="宋体" w:hAnsi="宋体"/>
          <w:sz w:val="21"/>
          <w:szCs w:val="21"/>
        </w:rPr>
        <w:t>。</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Pr>
        <w:keepNext/>
        <w:keepLines/>
        <w:spacing w:before="120" w:after="120" w:line="460" w:lineRule="exact"/>
        <w:outlineLvl w:val="3"/>
        <w:rPr>
          <w:rFonts w:ascii="宋体" w:hAnsi="宋体"/>
          <w:bCs/>
          <w:sz w:val="21"/>
          <w:szCs w:val="21"/>
        </w:rPr>
      </w:pPr>
      <w:bookmarkStart w:id="249" w:name="_Toc351203641"/>
      <w:r>
        <w:rPr>
          <w:rFonts w:ascii="宋体" w:hAnsi="宋体"/>
          <w:bCs/>
          <w:sz w:val="21"/>
          <w:szCs w:val="21"/>
        </w:rPr>
        <w:t>9</w:t>
      </w:r>
      <w:bookmarkEnd w:id="228"/>
      <w:bookmarkEnd w:id="229"/>
      <w:bookmarkEnd w:id="230"/>
      <w:bookmarkStart w:id="250" w:name="_Toc304295559"/>
      <w:bookmarkStart w:id="251" w:name="_Toc300934982"/>
      <w:bookmarkStart w:id="252" w:name="_Toc312677495"/>
      <w:bookmarkStart w:id="253" w:name="_Toc312678021"/>
      <w:bookmarkStart w:id="254" w:name="_Toc297123533"/>
      <w:bookmarkStart w:id="255" w:name="_Toc297216192"/>
      <w:bookmarkStart w:id="256" w:name="_Toc303539139"/>
      <w:bookmarkStart w:id="257" w:name="_Toc296891001"/>
      <w:bookmarkStart w:id="258" w:name="_Toc267251428"/>
      <w:bookmarkStart w:id="259" w:name="_Toc296347172"/>
      <w:bookmarkStart w:id="260" w:name="_Toc292559883"/>
      <w:bookmarkStart w:id="261" w:name="_Toc296503173"/>
      <w:bookmarkStart w:id="262" w:name="_Toc292559378"/>
      <w:bookmarkStart w:id="263" w:name="_Toc296891213"/>
      <w:bookmarkStart w:id="264" w:name="_Toc296346674"/>
      <w:bookmarkStart w:id="265" w:name="_Toc296944512"/>
      <w:bookmarkStart w:id="266" w:name="_Toc297048359"/>
      <w:bookmarkStart w:id="267" w:name="_Toc267251427"/>
      <w:bookmarkStart w:id="268" w:name="_Toc297120473"/>
      <w:r>
        <w:rPr>
          <w:rFonts w:ascii="宋体" w:hAnsi="宋体"/>
          <w:bCs/>
          <w:sz w:val="21"/>
          <w:szCs w:val="21"/>
        </w:rPr>
        <w:t>. 试验与检验</w:t>
      </w:r>
      <w:bookmarkEnd w:id="249"/>
    </w:p>
    <w:bookmarkEnd w:id="250"/>
    <w:bookmarkEnd w:id="251"/>
    <w:bookmarkEnd w:id="252"/>
    <w:bookmarkEnd w:id="253"/>
    <w:bookmarkEnd w:id="254"/>
    <w:bookmarkEnd w:id="255"/>
    <w:bookmarkEnd w:id="256"/>
    <w:p>
      <w:pPr>
        <w:spacing w:after="120" w:line="460" w:lineRule="exact"/>
        <w:rPr>
          <w:rFonts w:ascii="宋体" w:hAnsi="宋体"/>
          <w:sz w:val="21"/>
          <w:szCs w:val="21"/>
        </w:rPr>
      </w:pPr>
      <w:r>
        <w:rPr>
          <w:rFonts w:ascii="宋体" w:hAnsi="宋体"/>
          <w:sz w:val="21"/>
          <w:szCs w:val="21"/>
        </w:rPr>
        <w:t>9</w:t>
      </w:r>
      <w:bookmarkStart w:id="269" w:name="_Toc304295560"/>
      <w:bookmarkStart w:id="270" w:name="_Toc297216193"/>
      <w:bookmarkStart w:id="271" w:name="_Toc297123534"/>
      <w:bookmarkStart w:id="272" w:name="_Toc300934983"/>
      <w:bookmarkStart w:id="273" w:name="_Toc312678022"/>
      <w:bookmarkStart w:id="274" w:name="_Toc303539140"/>
      <w:bookmarkStart w:id="275" w:name="_Toc312677496"/>
      <w:r>
        <w:rPr>
          <w:rFonts w:ascii="宋体" w:hAnsi="宋体"/>
          <w:sz w:val="21"/>
          <w:szCs w:val="21"/>
        </w:rPr>
        <w:t>.1试验设备与试验人员</w:t>
      </w:r>
    </w:p>
    <w:bookmarkEnd w:id="269"/>
    <w:bookmarkEnd w:id="270"/>
    <w:bookmarkEnd w:id="271"/>
    <w:bookmarkEnd w:id="272"/>
    <w:bookmarkEnd w:id="273"/>
    <w:bookmarkEnd w:id="274"/>
    <w:bookmarkEnd w:id="275"/>
    <w:p>
      <w:pPr>
        <w:spacing w:line="460" w:lineRule="exact"/>
        <w:jc w:val="left"/>
        <w:rPr>
          <w:rFonts w:ascii="宋体" w:hAnsi="宋体"/>
          <w:sz w:val="21"/>
          <w:szCs w:val="21"/>
        </w:rPr>
      </w:pPr>
      <w:r>
        <w:rPr>
          <w:rFonts w:ascii="宋体" w:hAnsi="宋体"/>
          <w:sz w:val="21"/>
          <w:szCs w:val="21"/>
        </w:rPr>
        <w:t>9</w:t>
      </w:r>
      <w:bookmarkStart w:id="276" w:name="_Toc312677497"/>
      <w:bookmarkStart w:id="277" w:name="_Toc312678023"/>
      <w:bookmarkStart w:id="278" w:name="_Toc297216194"/>
      <w:bookmarkStart w:id="279" w:name="_Toc300934984"/>
      <w:bookmarkStart w:id="280" w:name="_Toc304295561"/>
      <w:bookmarkStart w:id="281" w:name="_Toc303539141"/>
      <w:bookmarkStart w:id="282" w:name="_Toc297123535"/>
      <w:bookmarkStart w:id="283" w:name="_Toc318581174"/>
      <w:r>
        <w:rPr>
          <w:rFonts w:ascii="宋体" w:hAnsi="宋体"/>
          <w:sz w:val="21"/>
          <w:szCs w:val="21"/>
        </w:rPr>
        <w:t>.1.2 试验设备</w:t>
      </w:r>
    </w:p>
    <w:p>
      <w:pPr>
        <w:spacing w:line="460" w:lineRule="exact"/>
        <w:jc w:val="left"/>
        <w:rPr>
          <w:rFonts w:ascii="宋体" w:hAnsi="宋体"/>
          <w:sz w:val="21"/>
          <w:szCs w:val="21"/>
        </w:rPr>
      </w:pPr>
      <w:r>
        <w:rPr>
          <w:rFonts w:ascii="宋体" w:hAnsi="宋体"/>
          <w:sz w:val="21"/>
          <w:szCs w:val="21"/>
        </w:rPr>
        <w:t>施工现场需要配置的试验场所：</w:t>
      </w:r>
      <w:bookmarkEnd w:id="276"/>
      <w:bookmarkEnd w:id="277"/>
      <w:bookmarkEnd w:id="278"/>
      <w:bookmarkEnd w:id="279"/>
      <w:bookmarkEnd w:id="280"/>
      <w:bookmarkEnd w:id="281"/>
      <w:bookmarkEnd w:id="282"/>
      <w:bookmarkStart w:id="284" w:name="_Toc303539142"/>
      <w:bookmarkStart w:id="285" w:name="_Toc312677498"/>
      <w:bookmarkStart w:id="286" w:name="_Toc300934985"/>
      <w:bookmarkStart w:id="287" w:name="_Toc304295562"/>
      <w:bookmarkStart w:id="288" w:name="_Toc312678024"/>
      <w:bookmarkStart w:id="289" w:name="_Toc297216195"/>
      <w:bookmarkStart w:id="290" w:name="_Toc297123536"/>
      <w:r>
        <w:rPr>
          <w:rFonts w:ascii="宋体" w:hAnsi="宋体"/>
          <w:sz w:val="21"/>
          <w:szCs w:val="21"/>
          <w:u w:val="single"/>
        </w:rPr>
        <w:t xml:space="preserve">   </w:t>
      </w:r>
      <w:r>
        <w:rPr>
          <w:rFonts w:hint="eastAsia" w:ascii="宋体" w:hAnsi="宋体"/>
          <w:sz w:val="21"/>
          <w:szCs w:val="21"/>
          <w:u w:val="single"/>
        </w:rPr>
        <w:t xml:space="preserve">    按有关规定执行            </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施工现场需要配备的试验设备：</w:t>
      </w:r>
      <w:r>
        <w:rPr>
          <w:rFonts w:ascii="宋体" w:hAnsi="宋体"/>
          <w:sz w:val="21"/>
          <w:szCs w:val="21"/>
          <w:u w:val="single"/>
        </w:rPr>
        <w:t xml:space="preserve">     </w:t>
      </w:r>
      <w:r>
        <w:rPr>
          <w:rFonts w:hint="eastAsia" w:ascii="宋体" w:hAnsi="宋体"/>
          <w:sz w:val="21"/>
          <w:szCs w:val="21"/>
          <w:u w:val="single"/>
        </w:rPr>
        <w:t xml:space="preserve">按有关规定执行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施工现场需要具备的其他试验条件：</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9.4 现场工艺试验</w:t>
      </w:r>
      <w:r>
        <w:rPr>
          <w:rFonts w:hint="eastAsia" w:ascii="宋体" w:hAnsi="宋体"/>
          <w:sz w:val="21"/>
          <w:szCs w:val="21"/>
        </w:rPr>
        <w:t xml:space="preserve"> </w:t>
      </w:r>
    </w:p>
    <w:p>
      <w:pPr>
        <w:spacing w:line="460" w:lineRule="exact"/>
        <w:jc w:val="left"/>
        <w:rPr>
          <w:rFonts w:hint="eastAsia" w:ascii="宋体" w:hAnsi="宋体"/>
          <w:sz w:val="21"/>
          <w:szCs w:val="21"/>
        </w:rPr>
      </w:pPr>
      <w:r>
        <w:rPr>
          <w:rFonts w:ascii="宋体" w:hAnsi="宋体"/>
          <w:sz w:val="21"/>
          <w:szCs w:val="21"/>
        </w:rPr>
        <w:t>现场工艺试验的有关约定：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283"/>
    <w:bookmarkEnd w:id="284"/>
    <w:bookmarkEnd w:id="285"/>
    <w:bookmarkEnd w:id="286"/>
    <w:bookmarkEnd w:id="287"/>
    <w:bookmarkEnd w:id="288"/>
    <w:bookmarkEnd w:id="289"/>
    <w:bookmarkEnd w:id="290"/>
    <w:p>
      <w:pPr>
        <w:keepNext/>
        <w:keepLines/>
        <w:spacing w:before="120" w:after="120" w:line="460" w:lineRule="exact"/>
        <w:outlineLvl w:val="3"/>
        <w:rPr>
          <w:rFonts w:ascii="宋体" w:hAnsi="宋体"/>
          <w:bCs/>
          <w:sz w:val="21"/>
          <w:szCs w:val="21"/>
        </w:rPr>
      </w:pPr>
      <w:bookmarkStart w:id="291" w:name="_Toc351203642"/>
      <w:r>
        <w:rPr>
          <w:rFonts w:ascii="宋体" w:hAnsi="宋体"/>
          <w:bCs/>
          <w:sz w:val="21"/>
          <w:szCs w:val="21"/>
        </w:rPr>
        <w:t>1</w:t>
      </w:r>
      <w:bookmarkEnd w:id="257"/>
      <w:bookmarkEnd w:id="258"/>
      <w:bookmarkEnd w:id="259"/>
      <w:bookmarkEnd w:id="260"/>
      <w:bookmarkEnd w:id="261"/>
      <w:bookmarkEnd w:id="262"/>
      <w:bookmarkEnd w:id="263"/>
      <w:bookmarkEnd w:id="264"/>
      <w:bookmarkEnd w:id="265"/>
      <w:bookmarkEnd w:id="266"/>
      <w:bookmarkEnd w:id="267"/>
      <w:bookmarkEnd w:id="268"/>
      <w:bookmarkStart w:id="292" w:name="_Toc296503193"/>
      <w:bookmarkStart w:id="293" w:name="_Toc303539146"/>
      <w:bookmarkStart w:id="294" w:name="_Toc292559398"/>
      <w:bookmarkStart w:id="295" w:name="_Toc297120493"/>
      <w:bookmarkStart w:id="296" w:name="_Toc296346694"/>
      <w:bookmarkStart w:id="297" w:name="_Toc292559903"/>
      <w:bookmarkStart w:id="298" w:name="_Toc296944532"/>
      <w:bookmarkStart w:id="299" w:name="_Toc300934989"/>
      <w:bookmarkStart w:id="300" w:name="_Toc296891021"/>
      <w:bookmarkStart w:id="301" w:name="_Toc296347192"/>
      <w:bookmarkStart w:id="302" w:name="_Toc296891233"/>
      <w:bookmarkStart w:id="303" w:name="_Toc304295566"/>
      <w:bookmarkStart w:id="304" w:name="_Toc297123540"/>
      <w:bookmarkStart w:id="305" w:name="_Toc297216199"/>
      <w:bookmarkStart w:id="306" w:name="_Toc297048379"/>
      <w:bookmarkStart w:id="307" w:name="_Toc312678025"/>
      <w:bookmarkStart w:id="308" w:name="_Toc312677499"/>
      <w:bookmarkStart w:id="309" w:name="_Toc267251439"/>
      <w:bookmarkStart w:id="310" w:name="_Toc267251433"/>
      <w:bookmarkStart w:id="311" w:name="_Toc267251441"/>
      <w:bookmarkStart w:id="312" w:name="_Toc267251440"/>
      <w:bookmarkStart w:id="313" w:name="_Toc267251435"/>
      <w:bookmarkStart w:id="314" w:name="_Toc267251437"/>
      <w:bookmarkStart w:id="315" w:name="_Toc267251442"/>
      <w:r>
        <w:rPr>
          <w:rFonts w:ascii="宋体" w:hAnsi="宋体"/>
          <w:bCs/>
          <w:sz w:val="21"/>
          <w:szCs w:val="21"/>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pPr>
        <w:spacing w:after="120" w:line="460" w:lineRule="exact"/>
        <w:rPr>
          <w:rFonts w:ascii="宋体" w:hAnsi="宋体"/>
          <w:sz w:val="21"/>
          <w:szCs w:val="21"/>
        </w:rPr>
      </w:pPr>
      <w:r>
        <w:rPr>
          <w:rFonts w:ascii="宋体" w:hAnsi="宋体"/>
          <w:sz w:val="21"/>
          <w:szCs w:val="21"/>
        </w:rPr>
        <w:t>1</w:t>
      </w:r>
      <w:bookmarkStart w:id="316" w:name="_Toc296503194"/>
      <w:bookmarkStart w:id="317" w:name="_Toc303539147"/>
      <w:bookmarkStart w:id="318" w:name="_Toc300934990"/>
      <w:bookmarkStart w:id="319" w:name="_Toc296891234"/>
      <w:bookmarkStart w:id="320" w:name="_Toc296891022"/>
      <w:bookmarkStart w:id="321" w:name="_Toc297216200"/>
      <w:bookmarkStart w:id="322" w:name="_Toc312678026"/>
      <w:bookmarkStart w:id="323" w:name="_Toc296346695"/>
      <w:bookmarkStart w:id="324" w:name="_Toc297048380"/>
      <w:bookmarkStart w:id="325" w:name="_Toc297120494"/>
      <w:bookmarkStart w:id="326" w:name="_Toc292559904"/>
      <w:bookmarkStart w:id="327" w:name="_Toc296944533"/>
      <w:bookmarkStart w:id="328" w:name="_Toc296347193"/>
      <w:bookmarkStart w:id="329" w:name="_Toc312677500"/>
      <w:bookmarkStart w:id="330" w:name="_Toc292559399"/>
      <w:bookmarkStart w:id="331" w:name="_Toc297123541"/>
      <w:bookmarkStart w:id="332" w:name="_Toc304295567"/>
      <w:r>
        <w:rPr>
          <w:rFonts w:ascii="宋体" w:hAnsi="宋体"/>
          <w:sz w:val="21"/>
          <w:szCs w:val="21"/>
        </w:rPr>
        <w:t>0.1变更的范围</w:t>
      </w:r>
    </w:p>
    <w:p>
      <w:pPr>
        <w:spacing w:line="460" w:lineRule="exact"/>
        <w:jc w:val="left"/>
        <w:rPr>
          <w:rFonts w:ascii="宋体" w:hAnsi="宋体"/>
          <w:sz w:val="21"/>
          <w:szCs w:val="21"/>
        </w:rPr>
      </w:pPr>
      <w:r>
        <w:rPr>
          <w:rFonts w:ascii="宋体" w:hAnsi="宋体"/>
          <w:sz w:val="21"/>
          <w:szCs w:val="21"/>
        </w:rPr>
        <w:t>关于变更的范围的约定：</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10.4 变更估价</w:t>
      </w:r>
    </w:p>
    <w:p>
      <w:pPr>
        <w:spacing w:line="460" w:lineRule="exact"/>
        <w:jc w:val="left"/>
        <w:rPr>
          <w:rFonts w:hint="eastAsia" w:ascii="宋体" w:hAnsi="宋体"/>
          <w:sz w:val="21"/>
          <w:szCs w:val="21"/>
        </w:rPr>
      </w:pPr>
      <w:r>
        <w:rPr>
          <w:rFonts w:hint="eastAsia" w:ascii="宋体" w:hAnsi="宋体"/>
          <w:sz w:val="21"/>
          <w:szCs w:val="21"/>
        </w:rPr>
        <w:t>10.4.1 变更估价原则</w:t>
      </w:r>
    </w:p>
    <w:p>
      <w:pPr>
        <w:spacing w:line="460" w:lineRule="exact"/>
        <w:jc w:val="left"/>
        <w:rPr>
          <w:rFonts w:ascii="宋体" w:hAnsi="宋体"/>
          <w:sz w:val="21"/>
          <w:szCs w:val="21"/>
          <w:u w:val="single"/>
        </w:rPr>
      </w:pPr>
      <w:r>
        <w:rPr>
          <w:rFonts w:ascii="宋体" w:hAnsi="宋体"/>
          <w:sz w:val="21"/>
          <w:szCs w:val="21"/>
        </w:rPr>
        <w:t xml:space="preserve">关于变更估价的约定: </w:t>
      </w:r>
      <w:r>
        <w:rPr>
          <w:rFonts w:hint="eastAsia" w:ascii="宋体" w:hAnsi="宋体"/>
          <w:sz w:val="21"/>
          <w:szCs w:val="21"/>
          <w:u w:val="single"/>
        </w:rPr>
        <w:t>①合同中有相同或类似工程项目单价的，可以参照合同中相同或类似项目的综合单价计算确定。②合同中没有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6944536"/>
      <w:bookmarkStart w:id="334" w:name="_Toc297048383"/>
      <w:bookmarkStart w:id="335" w:name="_Toc296503197"/>
      <w:bookmarkStart w:id="336" w:name="_Toc296891237"/>
      <w:bookmarkStart w:id="337" w:name="_Toc297216203"/>
      <w:bookmarkStart w:id="338" w:name="_Toc297123544"/>
      <w:bookmarkStart w:id="339" w:name="_Toc297120497"/>
      <w:bookmarkStart w:id="340" w:name="_Toc296891025"/>
      <w:bookmarkStart w:id="341" w:name="_Toc292559907"/>
      <w:bookmarkStart w:id="342" w:name="_Toc296346698"/>
      <w:bookmarkStart w:id="343" w:name="_Toc296347196"/>
      <w:bookmarkStart w:id="344" w:name="_Toc300934993"/>
      <w:bookmarkStart w:id="345" w:name="_Toc292559402"/>
      <w:bookmarkStart w:id="346" w:name="_Toc303539150"/>
      <w:bookmarkStart w:id="347" w:name="_Toc312677503"/>
      <w:bookmarkStart w:id="348" w:name="_Toc312678029"/>
      <w:bookmarkStart w:id="349" w:name="_Toc304295570"/>
      <w:r>
        <w:rPr>
          <w:rFonts w:ascii="宋体" w:hAnsi="宋体"/>
          <w:sz w:val="21"/>
          <w:szCs w:val="21"/>
        </w:rPr>
        <w:t>0.5承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2559913"/>
      <w:bookmarkStart w:id="351" w:name="_Toc296346704"/>
      <w:bookmarkStart w:id="352" w:name="_Toc297048389"/>
      <w:bookmarkStart w:id="353" w:name="_Toc300934994"/>
      <w:bookmarkStart w:id="354" w:name="_Toc297216204"/>
      <w:bookmarkStart w:id="355" w:name="_Toc303539151"/>
      <w:bookmarkStart w:id="356" w:name="_Toc296891243"/>
      <w:bookmarkStart w:id="357" w:name="_Toc292559408"/>
      <w:bookmarkStart w:id="358" w:name="_Toc296891031"/>
      <w:bookmarkStart w:id="359" w:name="_Toc296503203"/>
      <w:bookmarkStart w:id="360" w:name="_Toc296944542"/>
      <w:bookmarkStart w:id="361" w:name="_Toc296347202"/>
      <w:bookmarkStart w:id="362" w:name="_Toc297123545"/>
      <w:bookmarkStart w:id="363" w:name="_Toc297120503"/>
      <w:r>
        <w:rPr>
          <w:rFonts w:ascii="宋体" w:hAnsi="宋体"/>
          <w:sz w:val="21"/>
          <w:szCs w:val="21"/>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spacing w:line="460" w:lineRule="exact"/>
        <w:ind w:firstLine="420" w:firstLineChars="200"/>
        <w:jc w:val="left"/>
        <w:rPr>
          <w:rFonts w:ascii="宋体" w:hAnsi="宋体"/>
          <w:sz w:val="21"/>
          <w:szCs w:val="21"/>
        </w:rPr>
      </w:pPr>
      <w:r>
        <w:rPr>
          <w:rFonts w:ascii="宋体" w:hAnsi="宋体"/>
          <w:sz w:val="21"/>
          <w:szCs w:val="21"/>
        </w:rPr>
        <w:t>监理人审查承包人合理化建议的期限：</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发包人审批承包人合理化建议的期限：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u w:val="single"/>
        </w:rPr>
      </w:pPr>
      <w:r>
        <w:rPr>
          <w:rFonts w:ascii="宋体" w:hAnsi="宋体"/>
          <w:sz w:val="21"/>
          <w:szCs w:val="21"/>
        </w:rPr>
        <w:t>承</w:t>
      </w:r>
      <w:bookmarkStart w:id="364" w:name="_Toc303539152"/>
      <w:bookmarkStart w:id="365" w:name="_Toc300934995"/>
      <w:bookmarkStart w:id="366" w:name="_Toc292559914"/>
      <w:bookmarkStart w:id="367" w:name="_Toc312677504"/>
      <w:bookmarkStart w:id="368" w:name="_Toc296347203"/>
      <w:bookmarkStart w:id="369" w:name="_Toc297120504"/>
      <w:bookmarkStart w:id="370" w:name="_Toc296944543"/>
      <w:bookmarkStart w:id="371" w:name="_Toc318581175"/>
      <w:bookmarkStart w:id="372" w:name="_Toc296891244"/>
      <w:bookmarkStart w:id="373" w:name="_Toc297048390"/>
      <w:bookmarkStart w:id="374" w:name="_Toc297216205"/>
      <w:bookmarkStart w:id="375" w:name="_Toc312678030"/>
      <w:bookmarkStart w:id="376" w:name="_Toc292559409"/>
      <w:bookmarkStart w:id="377" w:name="_Toc296503204"/>
      <w:bookmarkStart w:id="378" w:name="_Toc296346705"/>
      <w:bookmarkStart w:id="379" w:name="_Toc304295571"/>
      <w:bookmarkStart w:id="380" w:name="_Toc296891032"/>
      <w:bookmarkStart w:id="381" w:name="_Toc297123546"/>
      <w:r>
        <w:rPr>
          <w:rFonts w:ascii="宋体" w:hAnsi="宋体"/>
          <w:sz w:val="21"/>
          <w:szCs w:val="21"/>
        </w:rPr>
        <w:t>包人提出的合理化建议降低了合同价格或者提高了工程经济效益的奖励的方法和金额为：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spacing w:after="120" w:line="460" w:lineRule="exact"/>
        <w:rPr>
          <w:rFonts w:ascii="宋体" w:hAnsi="宋体"/>
          <w:sz w:val="21"/>
          <w:szCs w:val="21"/>
        </w:rPr>
      </w:pPr>
      <w:r>
        <w:rPr>
          <w:rFonts w:ascii="宋体" w:hAnsi="宋体"/>
          <w:sz w:val="21"/>
          <w:szCs w:val="21"/>
        </w:rPr>
        <w:t>1</w:t>
      </w:r>
      <w:bookmarkStart w:id="382" w:name="_Toc297216207"/>
      <w:bookmarkStart w:id="383" w:name="_Toc296503199"/>
      <w:bookmarkStart w:id="384" w:name="_Toc296347198"/>
      <w:bookmarkStart w:id="385" w:name="_Toc292559909"/>
      <w:bookmarkStart w:id="386" w:name="_Toc312677507"/>
      <w:bookmarkStart w:id="387" w:name="_Toc292559404"/>
      <w:bookmarkStart w:id="388" w:name="_Toc296891239"/>
      <w:bookmarkStart w:id="389" w:name="_Toc304295574"/>
      <w:bookmarkStart w:id="390" w:name="_Toc297120499"/>
      <w:bookmarkStart w:id="391" w:name="_Toc300934997"/>
      <w:bookmarkStart w:id="392" w:name="_Toc296346700"/>
      <w:bookmarkStart w:id="393" w:name="_Toc296891027"/>
      <w:bookmarkStart w:id="394" w:name="_Toc303539154"/>
      <w:bookmarkStart w:id="395" w:name="_Toc312678033"/>
      <w:bookmarkStart w:id="396" w:name="_Toc297048385"/>
      <w:bookmarkStart w:id="397" w:name="_Toc297123548"/>
      <w:bookmarkStart w:id="398" w:name="_Toc296944538"/>
      <w:r>
        <w:rPr>
          <w:rFonts w:ascii="宋体" w:hAnsi="宋体"/>
          <w:sz w:val="21"/>
          <w:szCs w:val="21"/>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line="460" w:lineRule="exact"/>
        <w:ind w:firstLine="420" w:firstLineChars="200"/>
        <w:jc w:val="left"/>
        <w:rPr>
          <w:rFonts w:ascii="宋体" w:hAnsi="宋体"/>
          <w:sz w:val="21"/>
          <w:szCs w:val="21"/>
        </w:rPr>
      </w:pPr>
      <w:r>
        <w:rPr>
          <w:rFonts w:ascii="宋体" w:hAnsi="宋体"/>
          <w:kern w:val="0"/>
          <w:sz w:val="21"/>
          <w:szCs w:val="21"/>
        </w:rPr>
        <w:t>暂</w:t>
      </w:r>
      <w:bookmarkStart w:id="399" w:name="_Toc318581176"/>
      <w:bookmarkStart w:id="400" w:name="_Toc312678034"/>
      <w:bookmarkStart w:id="401" w:name="_Toc312677508"/>
      <w:r>
        <w:rPr>
          <w:rFonts w:ascii="宋体" w:hAnsi="宋体"/>
          <w:kern w:val="0"/>
          <w:sz w:val="21"/>
          <w:szCs w:val="21"/>
        </w:rPr>
        <w:t>估价材料和工程设备的明细详见附件</w:t>
      </w:r>
      <w:r>
        <w:rPr>
          <w:rFonts w:hint="eastAsia" w:ascii="宋体" w:hAnsi="宋体"/>
          <w:kern w:val="0"/>
          <w:sz w:val="21"/>
          <w:szCs w:val="21"/>
        </w:rPr>
        <w:t>11：《</w:t>
      </w:r>
      <w:r>
        <w:rPr>
          <w:rFonts w:ascii="宋体" w:hAnsi="宋体"/>
          <w:sz w:val="21"/>
          <w:szCs w:val="21"/>
        </w:rPr>
        <w:t>暂估价一览表</w:t>
      </w:r>
      <w:r>
        <w:rPr>
          <w:rFonts w:hint="eastAsia" w:ascii="宋体" w:hAnsi="宋体"/>
          <w:sz w:val="21"/>
          <w:szCs w:val="21"/>
        </w:rPr>
        <w:t>》</w:t>
      </w:r>
      <w:r>
        <w:rPr>
          <w:rFonts w:hint="eastAsia" w:ascii="宋体" w:hAnsi="宋体"/>
          <w:kern w:val="0"/>
          <w:sz w:val="21"/>
          <w:szCs w:val="21"/>
        </w:rPr>
        <w:t>。</w:t>
      </w:r>
    </w:p>
    <w:bookmarkEnd w:id="399"/>
    <w:bookmarkEnd w:id="400"/>
    <w:bookmarkEnd w:id="401"/>
    <w:p>
      <w:pPr>
        <w:spacing w:line="460" w:lineRule="exact"/>
        <w:jc w:val="left"/>
        <w:rPr>
          <w:rFonts w:ascii="宋体" w:hAnsi="宋体"/>
          <w:sz w:val="21"/>
          <w:szCs w:val="21"/>
        </w:rPr>
      </w:pPr>
      <w:r>
        <w:rPr>
          <w:rFonts w:ascii="宋体" w:hAnsi="宋体"/>
          <w:sz w:val="21"/>
          <w:szCs w:val="21"/>
        </w:rPr>
        <w:t>1</w:t>
      </w:r>
      <w:bookmarkStart w:id="402" w:name="_Toc312678035"/>
      <w:bookmarkStart w:id="403" w:name="_Toc318581177"/>
      <w:bookmarkStart w:id="404" w:name="_Toc312677509"/>
      <w:r>
        <w:rPr>
          <w:rFonts w:ascii="宋体" w:hAnsi="宋体"/>
          <w:sz w:val="21"/>
          <w:szCs w:val="21"/>
        </w:rPr>
        <w:t>0.7.1 依法必须招标的暂估价项目</w:t>
      </w:r>
    </w:p>
    <w:bookmarkEnd w:id="402"/>
    <w:bookmarkEnd w:id="403"/>
    <w:bookmarkEnd w:id="404"/>
    <w:p>
      <w:pPr>
        <w:spacing w:line="460" w:lineRule="exact"/>
        <w:ind w:firstLine="420" w:firstLineChars="200"/>
        <w:jc w:val="left"/>
        <w:rPr>
          <w:rFonts w:ascii="宋体" w:hAnsi="宋体"/>
          <w:sz w:val="21"/>
          <w:szCs w:val="21"/>
        </w:rPr>
      </w:pPr>
      <w:r>
        <w:rPr>
          <w:rFonts w:ascii="宋体" w:hAnsi="宋体"/>
          <w:sz w:val="21"/>
          <w:szCs w:val="21"/>
        </w:rPr>
        <w:t>对于依法必须招标的暂估价项目的确认和批准采取第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种方式确定。</w:t>
      </w:r>
    </w:p>
    <w:p>
      <w:pPr>
        <w:spacing w:line="460" w:lineRule="exact"/>
        <w:jc w:val="left"/>
        <w:rPr>
          <w:rFonts w:ascii="宋体" w:hAnsi="宋体"/>
          <w:sz w:val="21"/>
          <w:szCs w:val="21"/>
        </w:rPr>
      </w:pPr>
      <w:r>
        <w:rPr>
          <w:rFonts w:ascii="宋体" w:hAnsi="宋体"/>
          <w:sz w:val="21"/>
          <w:szCs w:val="21"/>
        </w:rPr>
        <w:t>10.7.2 不属于依法必须招标的暂估价项目</w:t>
      </w:r>
    </w:p>
    <w:p>
      <w:pPr>
        <w:spacing w:line="460" w:lineRule="exact"/>
        <w:ind w:firstLine="420" w:firstLineChars="200"/>
        <w:jc w:val="left"/>
        <w:rPr>
          <w:rFonts w:hint="eastAsia" w:ascii="宋体" w:hAnsi="宋体"/>
          <w:sz w:val="21"/>
          <w:szCs w:val="21"/>
        </w:rPr>
      </w:pPr>
      <w:r>
        <w:rPr>
          <w:rFonts w:ascii="宋体" w:hAnsi="宋体"/>
          <w:sz w:val="21"/>
          <w:szCs w:val="21"/>
        </w:rPr>
        <w:t>对于不属于依法必须招标的暂估价项目的确认和批准采取第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种方式确定。</w:t>
      </w:r>
    </w:p>
    <w:p>
      <w:pPr>
        <w:spacing w:line="460" w:lineRule="exact"/>
        <w:ind w:firstLine="420" w:firstLineChars="200"/>
        <w:jc w:val="left"/>
        <w:rPr>
          <w:rFonts w:ascii="宋体" w:hAnsi="宋体"/>
          <w:kern w:val="0"/>
          <w:sz w:val="21"/>
          <w:szCs w:val="21"/>
        </w:rPr>
      </w:pPr>
      <w:r>
        <w:rPr>
          <w:rFonts w:ascii="宋体" w:hAnsi="宋体"/>
          <w:sz w:val="21"/>
          <w:szCs w:val="21"/>
        </w:rPr>
        <w:t>第3种方式：</w:t>
      </w:r>
      <w:r>
        <w:rPr>
          <w:rFonts w:ascii="宋体" w:hAnsi="宋体"/>
          <w:kern w:val="0"/>
          <w:sz w:val="21"/>
          <w:szCs w:val="21"/>
        </w:rPr>
        <w:t>承包人直接实施的暂估价项目</w:t>
      </w:r>
    </w:p>
    <w:p>
      <w:pPr>
        <w:spacing w:line="460" w:lineRule="exact"/>
        <w:jc w:val="left"/>
        <w:rPr>
          <w:rFonts w:hint="eastAsia" w:ascii="宋体" w:hAnsi="宋体"/>
          <w:sz w:val="21"/>
          <w:szCs w:val="21"/>
        </w:rPr>
      </w:pPr>
      <w:r>
        <w:rPr>
          <w:rFonts w:ascii="宋体" w:hAnsi="宋体"/>
          <w:sz w:val="21"/>
          <w:szCs w:val="21"/>
        </w:rPr>
        <w:t>承包人直接实施的暂估价项目的约定：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10.8 暂列金额</w:t>
      </w:r>
    </w:p>
    <w:p>
      <w:pPr>
        <w:autoSpaceDE w:val="0"/>
        <w:autoSpaceDN w:val="0"/>
        <w:adjustRightInd w:val="0"/>
        <w:spacing w:line="460" w:lineRule="exact"/>
        <w:jc w:val="left"/>
        <w:rPr>
          <w:rFonts w:ascii="宋体" w:hAnsi="宋体"/>
          <w:color w:val="auto"/>
          <w:kern w:val="0"/>
          <w:sz w:val="21"/>
          <w:szCs w:val="21"/>
        </w:rPr>
      </w:pPr>
      <w:r>
        <w:rPr>
          <w:rFonts w:hint="eastAsia" w:ascii="宋体" w:hAnsi="宋体"/>
          <w:kern w:val="0"/>
          <w:sz w:val="21"/>
          <w:szCs w:val="21"/>
        </w:rPr>
        <w:t>合同当事人关于暂列金额使用的约定：</w:t>
      </w:r>
      <w:r>
        <w:rPr>
          <w:rFonts w:ascii="宋体" w:hAnsi="宋体"/>
          <w:color w:val="auto"/>
          <w:sz w:val="21"/>
          <w:szCs w:val="21"/>
          <w:u w:val="single"/>
        </w:rPr>
        <w:t xml:space="preserve">  </w:t>
      </w:r>
      <w:r>
        <w:rPr>
          <w:rFonts w:hint="eastAsia" w:ascii="宋体" w:hAnsi="宋体"/>
          <w:color w:val="auto"/>
          <w:sz w:val="21"/>
          <w:szCs w:val="21"/>
          <w:u w:val="single"/>
        </w:rPr>
        <w:t xml:space="preserve">按通用条款执行  </w:t>
      </w:r>
      <w:r>
        <w:rPr>
          <w:rFonts w:hint="eastAsia" w:ascii="宋体" w:hAnsi="宋体"/>
          <w:color w:val="auto"/>
          <w:kern w:val="0"/>
          <w:sz w:val="21"/>
          <w:szCs w:val="21"/>
        </w:rPr>
        <w:t>。</w:t>
      </w:r>
    </w:p>
    <w:p>
      <w:pPr>
        <w:keepNext/>
        <w:keepLines/>
        <w:spacing w:before="120" w:after="120" w:line="460" w:lineRule="exact"/>
        <w:outlineLvl w:val="3"/>
        <w:rPr>
          <w:rFonts w:ascii="宋体" w:hAnsi="宋体"/>
          <w:bCs/>
          <w:color w:val="auto"/>
          <w:sz w:val="21"/>
          <w:szCs w:val="21"/>
        </w:rPr>
      </w:pPr>
      <w:bookmarkStart w:id="405" w:name="_Toc351203643"/>
      <w:r>
        <w:rPr>
          <w:rFonts w:ascii="宋体" w:hAnsi="宋体"/>
          <w:bCs/>
          <w:color w:val="auto"/>
          <w:sz w:val="21"/>
          <w:szCs w:val="21"/>
        </w:rPr>
        <w:t>11. 价格调整</w:t>
      </w:r>
      <w:bookmarkEnd w:id="405"/>
    </w:p>
    <w:p>
      <w:pPr>
        <w:spacing w:after="120" w:line="460" w:lineRule="exact"/>
        <w:rPr>
          <w:rFonts w:ascii="宋体" w:hAnsi="宋体"/>
          <w:sz w:val="21"/>
          <w:szCs w:val="21"/>
        </w:rPr>
      </w:pPr>
      <w:bookmarkStart w:id="406" w:name="_Toc296891241"/>
      <w:bookmarkStart w:id="407" w:name="_Toc296347200"/>
      <w:bookmarkStart w:id="408" w:name="_Toc296891029"/>
      <w:bookmarkStart w:id="409" w:name="_Toc297048387"/>
      <w:bookmarkStart w:id="410" w:name="_Toc300935000"/>
      <w:bookmarkStart w:id="411" w:name="_Toc297216209"/>
      <w:bookmarkStart w:id="412" w:name="_Toc296503201"/>
      <w:bookmarkStart w:id="413" w:name="_Toc296944540"/>
      <w:bookmarkStart w:id="414" w:name="_Toc296346702"/>
      <w:bookmarkStart w:id="415" w:name="_Toc297120501"/>
      <w:bookmarkStart w:id="416" w:name="_Toc303539157"/>
      <w:bookmarkStart w:id="417" w:name="_Toc297123550"/>
      <w:bookmarkStart w:id="418" w:name="_Toc292559406"/>
      <w:bookmarkStart w:id="419" w:name="_Toc304295577"/>
      <w:bookmarkStart w:id="420" w:name="_Toc292559911"/>
      <w:bookmarkStart w:id="421" w:name="_Toc312678039"/>
      <w:r>
        <w:rPr>
          <w:rFonts w:ascii="宋体" w:hAnsi="宋体"/>
          <w:sz w:val="21"/>
          <w:szCs w:val="21"/>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spacing w:line="460" w:lineRule="exact"/>
        <w:ind w:firstLine="420" w:firstLineChars="200"/>
        <w:jc w:val="left"/>
        <w:rPr>
          <w:rFonts w:ascii="宋体" w:hAnsi="宋体"/>
          <w:sz w:val="21"/>
          <w:szCs w:val="21"/>
        </w:rPr>
      </w:pPr>
      <w:r>
        <w:rPr>
          <w:rFonts w:ascii="宋体" w:hAnsi="宋体"/>
          <w:kern w:val="0"/>
          <w:sz w:val="21"/>
          <w:szCs w:val="21"/>
        </w:rPr>
        <w:t>市场价格波动是否调整合同价格的约定：</w:t>
      </w:r>
      <w:r>
        <w:rPr>
          <w:rFonts w:ascii="宋体" w:hAnsi="宋体"/>
          <w:sz w:val="21"/>
          <w:szCs w:val="21"/>
          <w:u w:val="single"/>
        </w:rPr>
        <w:t xml:space="preserve">  </w:t>
      </w:r>
      <w:r>
        <w:rPr>
          <w:rFonts w:hint="eastAsia" w:ascii="宋体" w:hAnsi="宋体" w:eastAsia="宋体" w:cs="Times New Roman"/>
          <w:color w:val="auto"/>
          <w:sz w:val="21"/>
          <w:szCs w:val="21"/>
          <w:u w:val="single"/>
          <w:lang w:eastAsia="zh-CN"/>
        </w:rPr>
        <w:t>不调整</w:t>
      </w:r>
      <w:r>
        <w:rPr>
          <w:rFonts w:hint="eastAsia" w:ascii="宋体" w:hAnsi="宋体" w:eastAsia="宋体" w:cs="Times New Roman"/>
          <w:color w:val="auto"/>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因市场价格波动调整合同价格，采用以下第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种方式对合同价格进行调整：</w:t>
      </w:r>
    </w:p>
    <w:p>
      <w:pPr>
        <w:spacing w:line="460" w:lineRule="exact"/>
        <w:ind w:firstLine="420" w:firstLineChars="200"/>
        <w:jc w:val="left"/>
        <w:rPr>
          <w:rFonts w:ascii="宋体" w:hAnsi="宋体"/>
          <w:sz w:val="21"/>
          <w:szCs w:val="21"/>
        </w:rPr>
      </w:pPr>
      <w:r>
        <w:rPr>
          <w:rFonts w:ascii="宋体" w:hAnsi="宋体"/>
          <w:sz w:val="21"/>
          <w:szCs w:val="21"/>
        </w:rPr>
        <w:t>第1种方式：采用价格指数</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u w:val="single"/>
        </w:rPr>
      </w:pPr>
      <w:r>
        <w:rPr>
          <w:rFonts w:ascii="宋体" w:hAnsi="宋体"/>
          <w:sz w:val="21"/>
          <w:szCs w:val="21"/>
        </w:rPr>
        <w:t>关于各可调因子、定值和变值权重，以及基本价格指数及其来源的约定：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jc w:val="left"/>
        <w:rPr>
          <w:rFonts w:ascii="宋体" w:hAnsi="宋体"/>
          <w:sz w:val="21"/>
          <w:szCs w:val="21"/>
        </w:rPr>
      </w:pPr>
      <w:r>
        <w:rPr>
          <w:rFonts w:ascii="宋体" w:hAnsi="宋体"/>
          <w:sz w:val="21"/>
          <w:szCs w:val="21"/>
        </w:rPr>
        <w:t>第2种方式：采用造价信息</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rPr>
      </w:pPr>
      <w:r>
        <w:rPr>
          <w:rFonts w:ascii="宋体" w:hAnsi="宋体"/>
          <w:sz w:val="21"/>
          <w:szCs w:val="21"/>
        </w:rPr>
        <w:t>（2）关于基准价格的约定：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专用合同条款</w:t>
      </w:r>
      <w:r>
        <w:rPr>
          <w:rFonts w:hint="eastAsia" w:ascii="宋体" w:hAnsi="宋体" w:cs="宋体"/>
          <w:sz w:val="21"/>
          <w:szCs w:val="21"/>
        </w:rPr>
        <w:t>①</w:t>
      </w:r>
      <w:r>
        <w:rPr>
          <w:rFonts w:ascii="宋体" w:hAnsi="宋体"/>
          <w:sz w:val="21"/>
          <w:szCs w:val="21"/>
        </w:rPr>
        <w:t>承包人在已标价工程量清单或预算书中载明的材料单价低于基准价格的：专用合同条款合同履行期间材料单价涨幅以基准价格为基础超过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%时，或材料单价跌幅以已标价工程量清单或预算书中载明材料单价为基础超过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420" w:firstLineChars="200"/>
        <w:jc w:val="left"/>
        <w:rPr>
          <w:rFonts w:ascii="宋体" w:hAnsi="宋体"/>
          <w:sz w:val="21"/>
          <w:szCs w:val="21"/>
        </w:rPr>
      </w:pPr>
      <w:r>
        <w:rPr>
          <w:rFonts w:hint="eastAsia" w:ascii="宋体" w:hAnsi="宋体" w:cs="宋体"/>
          <w:sz w:val="21"/>
          <w:szCs w:val="21"/>
        </w:rPr>
        <w:t>②</w:t>
      </w:r>
      <w:r>
        <w:rPr>
          <w:rFonts w:ascii="宋体" w:hAnsi="宋体"/>
          <w:sz w:val="21"/>
          <w:szCs w:val="21"/>
        </w:rPr>
        <w:t>承包人在已标价工程量清单或预算书中载明的材料单价高于基准价格的：专用合同条款合同履行期间材料单价跌幅以基准价格为基础超过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%时，材料单价涨幅以已标价工程量清单或预算书中载明材料单价为基础超过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hint="eastAsia" w:ascii="宋体" w:hAnsi="宋体" w:cs="宋体"/>
          <w:sz w:val="21"/>
          <w:szCs w:val="21"/>
        </w:rPr>
        <w:t>③</w:t>
      </w:r>
      <w:r>
        <w:rPr>
          <w:rFonts w:ascii="宋体" w:hAnsi="宋体"/>
          <w:sz w:val="21"/>
          <w:szCs w:val="21"/>
        </w:rPr>
        <w:t>承包人在已标价工程量清单或预算书中载明的材料单价等于基准单价的：专用合同条款合同履行期间材料单价涨跌幅以基准单价为基础超过±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ascii="宋体" w:hAnsi="宋体"/>
          <w:sz w:val="21"/>
          <w:szCs w:val="21"/>
        </w:rPr>
        <w:t>第3种方式：其他价格调整方式：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09"/>
    <w:bookmarkEnd w:id="310"/>
    <w:bookmarkEnd w:id="311"/>
    <w:bookmarkEnd w:id="312"/>
    <w:bookmarkEnd w:id="313"/>
    <w:bookmarkEnd w:id="314"/>
    <w:p>
      <w:pPr>
        <w:keepNext/>
        <w:keepLines/>
        <w:spacing w:before="120" w:after="120" w:line="460" w:lineRule="exact"/>
        <w:outlineLvl w:val="3"/>
        <w:rPr>
          <w:rFonts w:ascii="宋体" w:hAnsi="宋体"/>
          <w:bCs/>
          <w:sz w:val="21"/>
          <w:szCs w:val="21"/>
        </w:rPr>
      </w:pPr>
      <w:bookmarkStart w:id="422" w:name="_Toc296891033"/>
      <w:bookmarkStart w:id="423" w:name="_Toc296346706"/>
      <w:bookmarkStart w:id="424" w:name="_Toc292559410"/>
      <w:bookmarkStart w:id="425" w:name="_Toc297120505"/>
      <w:bookmarkStart w:id="426" w:name="_Toc296944544"/>
      <w:bookmarkStart w:id="427" w:name="_Toc296891245"/>
      <w:bookmarkStart w:id="428" w:name="_Toc297048391"/>
      <w:bookmarkStart w:id="429" w:name="_Toc292559915"/>
      <w:bookmarkStart w:id="430" w:name="_Toc296503205"/>
      <w:bookmarkStart w:id="431" w:name="_Toc296347204"/>
      <w:bookmarkStart w:id="432" w:name="_Toc351203644"/>
      <w:bookmarkStart w:id="433" w:name="_Toc304295579"/>
      <w:bookmarkStart w:id="434" w:name="_Toc300935002"/>
      <w:bookmarkStart w:id="435" w:name="_Toc303539159"/>
      <w:bookmarkStart w:id="436" w:name="_Toc297216211"/>
      <w:bookmarkStart w:id="437" w:name="_Toc297123552"/>
      <w:bookmarkStart w:id="438" w:name="_Toc312678040"/>
      <w:r>
        <w:rPr>
          <w:rFonts w:ascii="宋体" w:hAnsi="宋体"/>
          <w:bCs/>
          <w:sz w:val="21"/>
          <w:szCs w:val="21"/>
        </w:rPr>
        <w:t xml:space="preserve">12. </w:t>
      </w:r>
      <w:bookmarkEnd w:id="422"/>
      <w:bookmarkEnd w:id="423"/>
      <w:bookmarkEnd w:id="424"/>
      <w:bookmarkEnd w:id="425"/>
      <w:bookmarkEnd w:id="426"/>
      <w:bookmarkEnd w:id="427"/>
      <w:bookmarkEnd w:id="428"/>
      <w:bookmarkEnd w:id="429"/>
      <w:bookmarkEnd w:id="430"/>
      <w:bookmarkEnd w:id="431"/>
      <w:r>
        <w:rPr>
          <w:rFonts w:ascii="宋体" w:hAnsi="宋体"/>
          <w:bCs/>
          <w:sz w:val="21"/>
          <w:szCs w:val="21"/>
        </w:rPr>
        <w:t>合同价格、计量与支付</w:t>
      </w:r>
      <w:bookmarkEnd w:id="432"/>
    </w:p>
    <w:bookmarkEnd w:id="433"/>
    <w:bookmarkEnd w:id="434"/>
    <w:bookmarkEnd w:id="435"/>
    <w:bookmarkEnd w:id="436"/>
    <w:bookmarkEnd w:id="437"/>
    <w:bookmarkEnd w:id="438"/>
    <w:p>
      <w:pPr>
        <w:spacing w:after="120" w:line="460" w:lineRule="exact"/>
        <w:rPr>
          <w:rFonts w:ascii="宋体" w:hAnsi="宋体"/>
          <w:sz w:val="21"/>
          <w:szCs w:val="21"/>
        </w:rPr>
      </w:pPr>
      <w:bookmarkStart w:id="439" w:name="_Toc292559411"/>
      <w:bookmarkStart w:id="440" w:name="_Toc267251461"/>
      <w:bookmarkStart w:id="441" w:name="_Toc292559916"/>
      <w:bookmarkStart w:id="442" w:name="_Toc296346707"/>
      <w:bookmarkStart w:id="443" w:name="_Toc296891246"/>
      <w:bookmarkStart w:id="444" w:name="_Toc296347205"/>
      <w:bookmarkStart w:id="445" w:name="_Toc297048392"/>
      <w:bookmarkStart w:id="446" w:name="_Toc296944545"/>
      <w:bookmarkStart w:id="447" w:name="_Toc296891034"/>
      <w:bookmarkStart w:id="448" w:name="_Toc297120506"/>
      <w:bookmarkStart w:id="449" w:name="_Toc296503206"/>
      <w:bookmarkStart w:id="450" w:name="_Toc297123553"/>
      <w:bookmarkStart w:id="451" w:name="_Toc303539160"/>
      <w:bookmarkStart w:id="452" w:name="_Toc297216212"/>
      <w:bookmarkStart w:id="453" w:name="_Toc300935003"/>
      <w:bookmarkStart w:id="454" w:name="_Toc312678041"/>
      <w:bookmarkStart w:id="455" w:name="_Toc304295580"/>
      <w:r>
        <w:rPr>
          <w:rFonts w:ascii="宋体" w:hAnsi="宋体"/>
          <w:sz w:val="21"/>
          <w:szCs w:val="21"/>
        </w:rPr>
        <w:t>12.1 合</w:t>
      </w:r>
      <w:bookmarkEnd w:id="439"/>
      <w:bookmarkEnd w:id="440"/>
      <w:bookmarkEnd w:id="441"/>
      <w:r>
        <w:rPr>
          <w:rFonts w:ascii="宋体" w:hAnsi="宋体"/>
          <w:sz w:val="21"/>
          <w:szCs w:val="21"/>
        </w:rPr>
        <w:t>同价</w:t>
      </w:r>
      <w:bookmarkEnd w:id="442"/>
      <w:bookmarkEnd w:id="443"/>
      <w:bookmarkEnd w:id="444"/>
      <w:bookmarkEnd w:id="445"/>
      <w:bookmarkEnd w:id="446"/>
      <w:bookmarkEnd w:id="447"/>
      <w:bookmarkEnd w:id="448"/>
      <w:bookmarkEnd w:id="449"/>
      <w:r>
        <w:rPr>
          <w:rFonts w:ascii="宋体" w:hAnsi="宋体"/>
          <w:sz w:val="21"/>
          <w:szCs w:val="21"/>
        </w:rPr>
        <w:t>格形式</w:t>
      </w:r>
    </w:p>
    <w:bookmarkEnd w:id="450"/>
    <w:bookmarkEnd w:id="451"/>
    <w:bookmarkEnd w:id="452"/>
    <w:bookmarkEnd w:id="453"/>
    <w:bookmarkEnd w:id="454"/>
    <w:bookmarkEnd w:id="455"/>
    <w:p>
      <w:pPr>
        <w:spacing w:after="120" w:line="460" w:lineRule="exact"/>
        <w:ind w:firstLine="420" w:firstLineChars="200"/>
        <w:rPr>
          <w:rFonts w:ascii="宋体" w:hAnsi="宋体"/>
          <w:sz w:val="21"/>
          <w:szCs w:val="21"/>
        </w:rPr>
      </w:pPr>
      <w:bookmarkStart w:id="456" w:name="_Toc303539161"/>
      <w:bookmarkStart w:id="457" w:name="_Toc297123554"/>
      <w:bookmarkStart w:id="458" w:name="_Toc297216213"/>
      <w:bookmarkStart w:id="459" w:name="_Toc312678042"/>
      <w:bookmarkStart w:id="460" w:name="_Toc304295581"/>
      <w:bookmarkStart w:id="461" w:name="_Toc300935004"/>
      <w:bookmarkStart w:id="462" w:name="_Toc292559917"/>
      <w:bookmarkStart w:id="463" w:name="_Toc292559412"/>
      <w:bookmarkStart w:id="464" w:name="_Toc297048393"/>
      <w:bookmarkStart w:id="465" w:name="_Toc296944546"/>
      <w:bookmarkStart w:id="466" w:name="_Toc296503207"/>
      <w:bookmarkStart w:id="467" w:name="_Toc296347206"/>
      <w:bookmarkStart w:id="468" w:name="_Toc296891247"/>
      <w:bookmarkStart w:id="469" w:name="_Toc297120507"/>
      <w:bookmarkStart w:id="470" w:name="_Toc296891035"/>
      <w:bookmarkStart w:id="471" w:name="_Toc296346708"/>
      <w:r>
        <w:rPr>
          <w:rFonts w:hint="eastAsia" w:ascii="宋体" w:hAnsi="宋体"/>
          <w:sz w:val="21"/>
          <w:szCs w:val="21"/>
        </w:rPr>
        <w:t>本合同</w:t>
      </w:r>
      <w:r>
        <w:rPr>
          <w:rFonts w:hint="eastAsia" w:ascii="宋体" w:hAnsi="宋体"/>
          <w:sz w:val="21"/>
          <w:szCs w:val="21"/>
          <w:u w:val="single"/>
        </w:rPr>
        <w:t xml:space="preserve"> 执行（采用固定单价合同形式） </w:t>
      </w:r>
      <w:r>
        <w:rPr>
          <w:rFonts w:hint="eastAsia" w:ascii="宋体" w:hAnsi="宋体"/>
          <w:sz w:val="21"/>
          <w:szCs w:val="21"/>
        </w:rPr>
        <w:t>通用合同条款本项约定的单价子目计量。总价子目计量方法按专用合同条款总价子目的计量——</w:t>
      </w:r>
      <w:r>
        <w:rPr>
          <w:rFonts w:hint="eastAsia" w:ascii="宋体" w:hAnsi="宋体"/>
          <w:sz w:val="21"/>
          <w:szCs w:val="21"/>
          <w:u w:val="single"/>
        </w:rPr>
        <w:t xml:space="preserve"> 按实际完成工程量 </w:t>
      </w:r>
      <w:r>
        <w:rPr>
          <w:rFonts w:hint="eastAsia" w:ascii="宋体" w:hAnsi="宋体"/>
          <w:sz w:val="21"/>
          <w:szCs w:val="21"/>
        </w:rPr>
        <w:t>。</w:t>
      </w:r>
    </w:p>
    <w:p>
      <w:pPr>
        <w:spacing w:after="120" w:line="460" w:lineRule="exact"/>
        <w:rPr>
          <w:rFonts w:ascii="宋体" w:hAnsi="宋体"/>
          <w:sz w:val="21"/>
          <w:szCs w:val="21"/>
        </w:rPr>
      </w:pPr>
      <w:r>
        <w:rPr>
          <w:rFonts w:ascii="宋体" w:hAnsi="宋体"/>
          <w:sz w:val="21"/>
          <w:szCs w:val="21"/>
        </w:rPr>
        <w:t>12.2 预付款</w:t>
      </w:r>
    </w:p>
    <w:bookmarkEnd w:id="456"/>
    <w:bookmarkEnd w:id="457"/>
    <w:bookmarkEnd w:id="458"/>
    <w:bookmarkEnd w:id="459"/>
    <w:bookmarkEnd w:id="460"/>
    <w:bookmarkEnd w:id="461"/>
    <w:p>
      <w:pPr>
        <w:spacing w:line="460" w:lineRule="exact"/>
        <w:jc w:val="left"/>
        <w:rPr>
          <w:rFonts w:ascii="宋体" w:hAnsi="宋体"/>
          <w:sz w:val="21"/>
          <w:szCs w:val="21"/>
        </w:rPr>
      </w:pPr>
      <w:r>
        <w:rPr>
          <w:rFonts w:ascii="宋体" w:hAnsi="宋体"/>
          <w:sz w:val="21"/>
          <w:szCs w:val="21"/>
        </w:rPr>
        <w:t>12.2.1 预付款的支付</w:t>
      </w:r>
    </w:p>
    <w:p>
      <w:pPr>
        <w:spacing w:line="460" w:lineRule="exact"/>
        <w:ind w:firstLine="420" w:firstLineChars="200"/>
        <w:jc w:val="left"/>
        <w:rPr>
          <w:rFonts w:ascii="宋体" w:hAnsi="宋体"/>
          <w:color w:val="auto"/>
          <w:sz w:val="21"/>
          <w:szCs w:val="21"/>
        </w:rPr>
      </w:pPr>
      <w:r>
        <w:rPr>
          <w:rFonts w:ascii="宋体" w:hAnsi="宋体"/>
          <w:color w:val="auto"/>
          <w:sz w:val="21"/>
          <w:szCs w:val="21"/>
        </w:rPr>
        <w:t>预付款支付比例或金额：</w:t>
      </w:r>
      <w:r>
        <w:rPr>
          <w:rFonts w:ascii="宋体" w:hAnsi="宋体"/>
          <w:color w:val="auto"/>
          <w:sz w:val="21"/>
          <w:szCs w:val="21"/>
          <w:u w:val="single"/>
        </w:rPr>
        <w:t xml:space="preserve"> </w:t>
      </w:r>
      <w:r>
        <w:rPr>
          <w:rFonts w:hint="eastAsia" w:ascii="宋体" w:hAnsi="宋体"/>
          <w:color w:val="auto"/>
          <w:sz w:val="21"/>
          <w:szCs w:val="21"/>
          <w:u w:val="single"/>
          <w:lang w:eastAsia="zh-CN"/>
        </w:rPr>
        <w:t>按合同约定付款</w:t>
      </w:r>
      <w:r>
        <w:rPr>
          <w:rFonts w:ascii="宋体" w:hAnsi="宋体"/>
          <w:color w:val="auto"/>
          <w:sz w:val="21"/>
          <w:szCs w:val="21"/>
          <w:u w:val="single"/>
        </w:rPr>
        <w:t xml:space="preserve">  </w:t>
      </w:r>
      <w:r>
        <w:rPr>
          <w:rFonts w:ascii="宋体" w:hAnsi="宋体"/>
          <w:color w:val="auto"/>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预付款支付期限：</w:t>
      </w:r>
      <w:r>
        <w:rPr>
          <w:rFonts w:ascii="宋体" w:hAnsi="宋体"/>
          <w:sz w:val="21"/>
          <w:szCs w:val="21"/>
          <w:u w:val="single"/>
        </w:rPr>
        <w:t xml:space="preserve">  </w:t>
      </w:r>
      <w:r>
        <w:rPr>
          <w:rFonts w:hint="eastAsia" w:ascii="宋体" w:hAnsi="宋体"/>
          <w:sz w:val="21"/>
          <w:szCs w:val="21"/>
          <w:u w:val="single"/>
        </w:rPr>
        <w:t xml:space="preserve">按通用条款执行 。  </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hint="eastAsia" w:ascii="宋体" w:hAnsi="宋体"/>
          <w:sz w:val="21"/>
          <w:szCs w:val="21"/>
        </w:rPr>
      </w:pPr>
      <w:r>
        <w:rPr>
          <w:rFonts w:ascii="宋体" w:hAnsi="宋体"/>
          <w:sz w:val="21"/>
          <w:szCs w:val="21"/>
        </w:rPr>
        <w:t>预付款扣回的方式：</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12.2.2 预付款担保</w:t>
      </w:r>
    </w:p>
    <w:p>
      <w:pPr>
        <w:spacing w:line="460" w:lineRule="exact"/>
        <w:ind w:firstLine="420" w:firstLineChars="200"/>
        <w:jc w:val="left"/>
        <w:rPr>
          <w:rFonts w:ascii="宋体" w:hAnsi="宋体"/>
          <w:sz w:val="21"/>
          <w:szCs w:val="21"/>
        </w:rPr>
      </w:pPr>
      <w:r>
        <w:rPr>
          <w:rFonts w:ascii="宋体" w:hAnsi="宋体"/>
          <w:sz w:val="21"/>
          <w:szCs w:val="21"/>
        </w:rPr>
        <w:t>承包人提交预付款担保的期限：</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预付款担保的形式为：</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462"/>
    <w:bookmarkEnd w:id="463"/>
    <w:bookmarkEnd w:id="464"/>
    <w:bookmarkEnd w:id="465"/>
    <w:bookmarkEnd w:id="466"/>
    <w:bookmarkEnd w:id="467"/>
    <w:bookmarkEnd w:id="468"/>
    <w:bookmarkEnd w:id="469"/>
    <w:bookmarkEnd w:id="470"/>
    <w:bookmarkEnd w:id="471"/>
    <w:p>
      <w:pPr>
        <w:spacing w:after="120" w:line="460" w:lineRule="exact"/>
        <w:rPr>
          <w:rFonts w:ascii="宋体" w:hAnsi="宋体"/>
          <w:sz w:val="21"/>
          <w:szCs w:val="21"/>
        </w:rPr>
      </w:pPr>
      <w:r>
        <w:rPr>
          <w:rFonts w:ascii="宋体" w:hAnsi="宋体"/>
          <w:sz w:val="21"/>
          <w:szCs w:val="21"/>
        </w:rPr>
        <w:t>12.3 计量</w:t>
      </w:r>
    </w:p>
    <w:p>
      <w:pPr>
        <w:spacing w:line="460" w:lineRule="exact"/>
        <w:jc w:val="left"/>
        <w:rPr>
          <w:rFonts w:ascii="宋体" w:hAnsi="宋体"/>
          <w:sz w:val="21"/>
          <w:szCs w:val="21"/>
        </w:rPr>
      </w:pPr>
      <w:r>
        <w:rPr>
          <w:rFonts w:ascii="宋体" w:hAnsi="宋体"/>
          <w:sz w:val="21"/>
          <w:szCs w:val="21"/>
        </w:rPr>
        <w:t>12.3.1 计量原则</w:t>
      </w:r>
    </w:p>
    <w:p>
      <w:pPr>
        <w:spacing w:line="460" w:lineRule="exact"/>
        <w:ind w:firstLine="420" w:firstLineChars="200"/>
        <w:jc w:val="left"/>
        <w:rPr>
          <w:rFonts w:ascii="宋体" w:hAnsi="宋体"/>
          <w:sz w:val="21"/>
          <w:szCs w:val="21"/>
        </w:rPr>
      </w:pPr>
      <w:r>
        <w:rPr>
          <w:rFonts w:ascii="宋体" w:hAnsi="宋体"/>
          <w:sz w:val="21"/>
          <w:szCs w:val="21"/>
        </w:rPr>
        <w:t>工程量计算规则：</w:t>
      </w:r>
      <w:r>
        <w:rPr>
          <w:rFonts w:ascii="宋体" w:hAnsi="宋体"/>
          <w:sz w:val="21"/>
          <w:szCs w:val="21"/>
          <w:u w:val="single"/>
        </w:rPr>
        <w:t xml:space="preserve"> </w:t>
      </w:r>
      <w:r>
        <w:rPr>
          <w:rFonts w:hint="eastAsia" w:ascii="宋体" w:hAnsi="宋体"/>
          <w:sz w:val="21"/>
          <w:szCs w:val="21"/>
          <w:u w:val="single"/>
        </w:rPr>
        <w:t>建设工程工程量清单计价规范、建设工程计价定额</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jc w:val="left"/>
        <w:rPr>
          <w:rFonts w:ascii="宋体" w:hAnsi="宋体"/>
          <w:sz w:val="21"/>
          <w:szCs w:val="21"/>
        </w:rPr>
      </w:pPr>
      <w:r>
        <w:rPr>
          <w:rFonts w:ascii="宋体" w:hAnsi="宋体"/>
          <w:sz w:val="21"/>
          <w:szCs w:val="21"/>
        </w:rPr>
        <w:t>12.3.2 计量周期</w:t>
      </w:r>
    </w:p>
    <w:p>
      <w:pPr>
        <w:spacing w:line="460" w:lineRule="exact"/>
        <w:ind w:firstLine="420" w:firstLineChars="200"/>
        <w:jc w:val="left"/>
        <w:rPr>
          <w:rFonts w:ascii="宋体" w:hAnsi="宋体"/>
          <w:sz w:val="21"/>
          <w:szCs w:val="21"/>
        </w:rPr>
      </w:pPr>
      <w:r>
        <w:rPr>
          <w:rFonts w:ascii="宋体" w:hAnsi="宋体"/>
          <w:sz w:val="21"/>
          <w:szCs w:val="21"/>
        </w:rPr>
        <w:t>关于计量周期的约定：</w:t>
      </w:r>
      <w:r>
        <w:rPr>
          <w:rFonts w:ascii="宋体" w:hAnsi="宋体"/>
          <w:sz w:val="21"/>
          <w:szCs w:val="21"/>
          <w:u w:val="single"/>
        </w:rPr>
        <w:t xml:space="preserve"> </w:t>
      </w:r>
      <w:r>
        <w:rPr>
          <w:rFonts w:hint="eastAsia" w:ascii="宋体" w:hAnsi="宋体"/>
          <w:sz w:val="21"/>
          <w:szCs w:val="21"/>
          <w:u w:val="single"/>
        </w:rPr>
        <w:t xml:space="preserve">本合同的计量周期为月，每月 25 日为当月计量截止日期(不含当日)和下月计量起始日期(含当日)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12.3.3 单价合同的计量</w:t>
      </w:r>
    </w:p>
    <w:p>
      <w:pPr>
        <w:spacing w:line="460" w:lineRule="exact"/>
        <w:ind w:firstLine="420" w:firstLineChars="200"/>
        <w:jc w:val="left"/>
        <w:rPr>
          <w:rFonts w:ascii="宋体" w:hAnsi="宋体"/>
          <w:sz w:val="21"/>
          <w:szCs w:val="21"/>
        </w:rPr>
      </w:pPr>
      <w:r>
        <w:rPr>
          <w:rFonts w:ascii="宋体" w:hAnsi="宋体"/>
          <w:sz w:val="21"/>
          <w:szCs w:val="21"/>
        </w:rPr>
        <w:t>关于单价合同计量的约定：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12.3.4 总价合同的计量</w:t>
      </w:r>
    </w:p>
    <w:p>
      <w:pPr>
        <w:spacing w:line="460" w:lineRule="exact"/>
        <w:ind w:firstLine="420" w:firstLineChars="200"/>
        <w:jc w:val="left"/>
        <w:rPr>
          <w:rFonts w:hint="eastAsia" w:ascii="宋体" w:hAnsi="宋体"/>
          <w:sz w:val="21"/>
          <w:szCs w:val="21"/>
        </w:rPr>
      </w:pPr>
      <w:r>
        <w:rPr>
          <w:rFonts w:ascii="宋体" w:hAnsi="宋体"/>
          <w:sz w:val="21"/>
          <w:szCs w:val="21"/>
        </w:rPr>
        <w:t>关于总价合同计量的约定：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12.3.5总价合同采用支付分解表计量支付的，是否适用第</w:t>
      </w:r>
      <w:r>
        <w:rPr>
          <w:rFonts w:ascii="宋体" w:hAnsi="宋体"/>
          <w:kern w:val="0"/>
          <w:sz w:val="21"/>
          <w:szCs w:val="21"/>
        </w:rPr>
        <w:t xml:space="preserve">12.3.4 </w:t>
      </w:r>
      <w:r>
        <w:rPr>
          <w:rFonts w:ascii="宋体" w:hAnsi="宋体"/>
          <w:sz w:val="21"/>
          <w:szCs w:val="21"/>
        </w:rPr>
        <w:t>项</w:t>
      </w:r>
      <w:r>
        <w:rPr>
          <w:rFonts w:hint="eastAsia" w:ascii="宋体" w:hAnsi="宋体"/>
          <w:kern w:val="0"/>
          <w:sz w:val="21"/>
          <w:szCs w:val="21"/>
        </w:rPr>
        <w:t>〔</w:t>
      </w:r>
      <w:r>
        <w:rPr>
          <w:rFonts w:ascii="宋体" w:hAnsi="宋体"/>
          <w:kern w:val="0"/>
          <w:sz w:val="21"/>
          <w:szCs w:val="21"/>
        </w:rPr>
        <w:t>总价合同的计量</w:t>
      </w:r>
      <w:r>
        <w:rPr>
          <w:rFonts w:hint="eastAsia" w:ascii="宋体" w:hAnsi="宋体"/>
          <w:kern w:val="0"/>
          <w:sz w:val="21"/>
          <w:szCs w:val="21"/>
        </w:rPr>
        <w:t>〕</w:t>
      </w:r>
      <w:r>
        <w:rPr>
          <w:rFonts w:ascii="宋体" w:hAnsi="宋体"/>
          <w:sz w:val="21"/>
          <w:szCs w:val="21"/>
        </w:rPr>
        <w:t>约定</w:t>
      </w:r>
      <w:r>
        <w:rPr>
          <w:rFonts w:hint="eastAsia" w:ascii="宋体" w:hAnsi="宋体"/>
          <w:sz w:val="21"/>
          <w:szCs w:val="21"/>
        </w:rPr>
        <w:t>进行计量：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12.3.6 其他价格形式合同的计量</w:t>
      </w:r>
    </w:p>
    <w:p>
      <w:pPr>
        <w:spacing w:line="460" w:lineRule="exact"/>
        <w:ind w:firstLine="420" w:firstLineChars="200"/>
        <w:jc w:val="left"/>
        <w:rPr>
          <w:rFonts w:hint="eastAsia" w:ascii="宋体" w:hAnsi="宋体"/>
          <w:sz w:val="21"/>
          <w:szCs w:val="21"/>
          <w:u w:val="single"/>
        </w:rPr>
      </w:pPr>
      <w:r>
        <w:rPr>
          <w:rFonts w:ascii="宋体" w:hAnsi="宋体"/>
          <w:sz w:val="21"/>
          <w:szCs w:val="21"/>
        </w:rPr>
        <w:t>其他价格形式的计量方式和程序：</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u w:val="single"/>
          <w:lang w:eastAsia="zh-CN"/>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12.4 工程进度款支付</w:t>
      </w:r>
    </w:p>
    <w:p>
      <w:pPr>
        <w:spacing w:line="460" w:lineRule="exact"/>
        <w:jc w:val="left"/>
        <w:rPr>
          <w:rFonts w:ascii="宋体" w:hAnsi="宋体"/>
          <w:sz w:val="21"/>
          <w:szCs w:val="21"/>
        </w:rPr>
      </w:pPr>
      <w:bookmarkStart w:id="472" w:name="_Toc292559416"/>
      <w:bookmarkStart w:id="473" w:name="_Toc297048397"/>
      <w:bookmarkStart w:id="474" w:name="_Toc297123556"/>
      <w:bookmarkStart w:id="475" w:name="_Toc297120511"/>
      <w:bookmarkStart w:id="476" w:name="_Toc296503211"/>
      <w:bookmarkStart w:id="477" w:name="_Toc292559921"/>
      <w:bookmarkStart w:id="478" w:name="_Toc303539163"/>
      <w:bookmarkStart w:id="479" w:name="_Toc297216215"/>
      <w:bookmarkStart w:id="480" w:name="_Toc300935006"/>
      <w:bookmarkStart w:id="481" w:name="_Toc296891251"/>
      <w:bookmarkStart w:id="482" w:name="_Toc296346712"/>
      <w:bookmarkStart w:id="483" w:name="_Toc296891039"/>
      <w:bookmarkStart w:id="484" w:name="_Toc296347210"/>
      <w:bookmarkStart w:id="485" w:name="_Toc296944550"/>
      <w:r>
        <w:rPr>
          <w:rFonts w:ascii="宋体" w:hAnsi="宋体"/>
          <w:sz w:val="21"/>
          <w:szCs w:val="21"/>
        </w:rPr>
        <w:t>12.4.1 付款周期</w:t>
      </w:r>
    </w:p>
    <w:p>
      <w:pPr>
        <w:spacing w:line="460" w:lineRule="exact"/>
        <w:jc w:val="left"/>
        <w:rPr>
          <w:rFonts w:hint="eastAsia" w:ascii="宋体" w:hAnsi="宋体"/>
          <w:sz w:val="21"/>
          <w:szCs w:val="21"/>
          <w:u w:val="single"/>
        </w:rPr>
      </w:pPr>
      <w:r>
        <w:rPr>
          <w:rFonts w:ascii="宋体" w:hAnsi="宋体"/>
          <w:sz w:val="21"/>
          <w:szCs w:val="21"/>
        </w:rPr>
        <w:t>关于付款周期的约定</w:t>
      </w:r>
      <w:r>
        <w:rPr>
          <w:rFonts w:hint="eastAsia" w:ascii="宋体" w:hAnsi="宋体"/>
          <w:sz w:val="21"/>
          <w:szCs w:val="21"/>
        </w:rPr>
        <w:t>：</w:t>
      </w:r>
      <w:r>
        <w:rPr>
          <w:rFonts w:hint="eastAsia" w:ascii="宋体" w:hAnsi="宋体"/>
          <w:sz w:val="21"/>
          <w:szCs w:val="21"/>
          <w:u w:val="single"/>
          <w:lang w:val="en-US" w:eastAsia="zh-CN"/>
        </w:rPr>
        <w:t>按双方约定</w:t>
      </w:r>
      <w:r>
        <w:rPr>
          <w:rFonts w:hint="eastAsia" w:ascii="宋体" w:hAnsi="宋体"/>
          <w:sz w:val="21"/>
          <w:szCs w:val="21"/>
          <w:u w:val="single"/>
        </w:rPr>
        <w:t>。</w:t>
      </w:r>
    </w:p>
    <w:p>
      <w:pPr>
        <w:spacing w:line="460" w:lineRule="exact"/>
        <w:jc w:val="left"/>
        <w:rPr>
          <w:rFonts w:ascii="宋体" w:hAnsi="宋体"/>
          <w:sz w:val="21"/>
          <w:szCs w:val="21"/>
        </w:rPr>
      </w:pPr>
      <w:r>
        <w:rPr>
          <w:rFonts w:ascii="宋体" w:hAnsi="宋体"/>
          <w:sz w:val="21"/>
          <w:szCs w:val="21"/>
        </w:rPr>
        <w:t>12.4.2 进度付款申请单的编制</w:t>
      </w:r>
    </w:p>
    <w:p>
      <w:pPr>
        <w:spacing w:line="460" w:lineRule="exact"/>
        <w:jc w:val="left"/>
        <w:rPr>
          <w:rFonts w:ascii="宋体" w:hAnsi="宋体"/>
          <w:sz w:val="21"/>
          <w:szCs w:val="21"/>
        </w:rPr>
      </w:pPr>
      <w:r>
        <w:rPr>
          <w:rFonts w:ascii="宋体" w:hAnsi="宋体"/>
          <w:sz w:val="21"/>
          <w:szCs w:val="21"/>
        </w:rPr>
        <w:t>关于进度付款申请单编制的约定：</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hAnsi="宋体"/>
          <w:sz w:val="21"/>
          <w:szCs w:val="21"/>
        </w:rPr>
        <w:t>2.4.3 进度付款申请单的提交</w:t>
      </w:r>
    </w:p>
    <w:p>
      <w:pPr>
        <w:spacing w:line="460" w:lineRule="exact"/>
        <w:ind w:firstLine="420" w:firstLineChars="200"/>
        <w:jc w:val="left"/>
        <w:rPr>
          <w:rFonts w:ascii="宋体" w:hAnsi="宋体"/>
          <w:sz w:val="21"/>
          <w:szCs w:val="21"/>
        </w:rPr>
      </w:pPr>
      <w:r>
        <w:rPr>
          <w:rFonts w:ascii="宋体" w:hAnsi="宋体"/>
          <w:sz w:val="21"/>
          <w:szCs w:val="21"/>
        </w:rPr>
        <w:t>（1）单价合同进度付款申请单提交的约定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（2）总价合同进度付款申请单提交的约定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按通用条款执行。  </w:t>
      </w:r>
    </w:p>
    <w:p>
      <w:pPr>
        <w:spacing w:line="460" w:lineRule="exact"/>
        <w:ind w:firstLine="420" w:firstLineChars="200"/>
        <w:jc w:val="left"/>
        <w:rPr>
          <w:rFonts w:ascii="宋体" w:hAnsi="宋体"/>
          <w:sz w:val="21"/>
          <w:szCs w:val="21"/>
        </w:rPr>
      </w:pPr>
      <w:r>
        <w:rPr>
          <w:rFonts w:ascii="宋体" w:hAnsi="宋体"/>
          <w:sz w:val="21"/>
          <w:szCs w:val="21"/>
        </w:rPr>
        <w:t>（3）其他价格形式合同进度付款申请单提交的约定：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12.4.4 进度款审核和支付</w:t>
      </w:r>
    </w:p>
    <w:p>
      <w:pPr>
        <w:spacing w:line="460" w:lineRule="exact"/>
        <w:ind w:firstLine="420" w:firstLineChars="200"/>
        <w:jc w:val="left"/>
        <w:rPr>
          <w:rFonts w:ascii="宋体" w:hAnsi="宋体"/>
          <w:sz w:val="21"/>
          <w:szCs w:val="21"/>
          <w:u w:val="single"/>
        </w:rPr>
      </w:pPr>
      <w:r>
        <w:rPr>
          <w:rFonts w:ascii="宋体" w:hAnsi="宋体"/>
          <w:sz w:val="21"/>
          <w:szCs w:val="21"/>
        </w:rPr>
        <w:t>（1）监理人审查并报送发包人的期限：</w:t>
      </w:r>
      <w:r>
        <w:rPr>
          <w:rFonts w:ascii="宋体" w:hAnsi="宋体"/>
          <w:sz w:val="21"/>
          <w:szCs w:val="21"/>
          <w:u w:val="single"/>
        </w:rPr>
        <w:t xml:space="preserve">     </w:t>
      </w:r>
      <w:r>
        <w:rPr>
          <w:rFonts w:hint="eastAsia" w:ascii="宋体" w:hAnsi="宋体"/>
          <w:sz w:val="21"/>
          <w:szCs w:val="21"/>
          <w:u w:val="single"/>
        </w:rPr>
        <w:t>收到申请7天内     。</w:t>
      </w:r>
    </w:p>
    <w:p>
      <w:pPr>
        <w:spacing w:line="460" w:lineRule="exact"/>
        <w:jc w:val="left"/>
        <w:rPr>
          <w:rFonts w:ascii="宋体" w:hAnsi="宋体"/>
          <w:sz w:val="21"/>
          <w:szCs w:val="21"/>
        </w:rPr>
      </w:pPr>
      <w:r>
        <w:rPr>
          <w:rFonts w:ascii="宋体" w:hAnsi="宋体"/>
          <w:sz w:val="21"/>
          <w:szCs w:val="21"/>
        </w:rPr>
        <w:t>发包人完成审批并签发进度款支付证书的期限：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（2）发包人支付进度款的期限：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发包人逾期支付进度款的违约金的计算方式：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12.4.6 支付分解表的编制</w:t>
      </w:r>
    </w:p>
    <w:p>
      <w:pPr>
        <w:spacing w:line="460" w:lineRule="exact"/>
        <w:ind w:left="4800" w:hanging="4200" w:hangingChars="2000"/>
        <w:jc w:val="left"/>
        <w:rPr>
          <w:rFonts w:ascii="宋体" w:hAnsi="宋体"/>
          <w:sz w:val="21"/>
          <w:szCs w:val="21"/>
        </w:rPr>
      </w:pPr>
      <w:r>
        <w:rPr>
          <w:rFonts w:ascii="宋体" w:hAnsi="宋体"/>
          <w:sz w:val="21"/>
          <w:szCs w:val="21"/>
        </w:rPr>
        <w:t>2、总价合同支付分解表的编制与审批：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3、单价合同的总价项目支付分解表的编制与审批：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15"/>
    <w:p>
      <w:pPr>
        <w:keepNext/>
        <w:keepLines/>
        <w:spacing w:before="120" w:after="120" w:line="460" w:lineRule="exact"/>
        <w:outlineLvl w:val="3"/>
        <w:rPr>
          <w:rFonts w:ascii="宋体" w:hAnsi="宋体"/>
          <w:bCs/>
          <w:sz w:val="21"/>
          <w:szCs w:val="21"/>
        </w:rPr>
      </w:pPr>
      <w:bookmarkStart w:id="486" w:name="_Toc351203645"/>
      <w:bookmarkStart w:id="487" w:name="_Toc296891259"/>
      <w:bookmarkStart w:id="488" w:name="_Toc312678053"/>
      <w:bookmarkStart w:id="489" w:name="_Toc296346720"/>
      <w:bookmarkStart w:id="490" w:name="_Toc300935015"/>
      <w:bookmarkStart w:id="491" w:name="_Toc292559424"/>
      <w:bookmarkStart w:id="492" w:name="_Toc296347218"/>
      <w:bookmarkStart w:id="493" w:name="_Toc296503219"/>
      <w:bookmarkStart w:id="494" w:name="_Toc296944558"/>
      <w:bookmarkStart w:id="495" w:name="_Toc296891047"/>
      <w:bookmarkStart w:id="496" w:name="_Toc297048405"/>
      <w:bookmarkStart w:id="497" w:name="_Toc304295593"/>
      <w:bookmarkStart w:id="498" w:name="_Toc303539172"/>
      <w:bookmarkStart w:id="499" w:name="_Toc297216223"/>
      <w:bookmarkStart w:id="500" w:name="_Toc297123564"/>
      <w:bookmarkStart w:id="501" w:name="_Toc292559929"/>
      <w:bookmarkStart w:id="502" w:name="_Toc297120519"/>
      <w:r>
        <w:rPr>
          <w:rFonts w:ascii="宋体" w:hAnsi="宋体"/>
          <w:bCs/>
          <w:sz w:val="21"/>
          <w:szCs w:val="21"/>
        </w:rPr>
        <w:t>13.</w:t>
      </w:r>
      <w:r>
        <w:rPr>
          <w:rFonts w:hint="eastAsia" w:ascii="宋体" w:hAnsi="宋体"/>
          <w:bCs/>
          <w:sz w:val="21"/>
          <w:szCs w:val="21"/>
        </w:rPr>
        <w:t xml:space="preserve"> </w:t>
      </w:r>
      <w:r>
        <w:rPr>
          <w:rFonts w:ascii="宋体" w:hAnsi="宋体"/>
          <w:bCs/>
          <w:sz w:val="21"/>
          <w:szCs w:val="21"/>
        </w:rPr>
        <w:t>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Pr>
        <w:spacing w:after="120" w:line="460" w:lineRule="exact"/>
        <w:rPr>
          <w:rFonts w:ascii="宋体" w:hAnsi="宋体"/>
          <w:sz w:val="21"/>
          <w:szCs w:val="21"/>
        </w:rPr>
      </w:pPr>
      <w:r>
        <w:rPr>
          <w:rFonts w:ascii="宋体" w:hAnsi="宋体"/>
          <w:sz w:val="21"/>
          <w:szCs w:val="21"/>
        </w:rPr>
        <w:t>13.1 分部分项工程验收</w:t>
      </w:r>
    </w:p>
    <w:p>
      <w:pPr>
        <w:spacing w:line="460" w:lineRule="exact"/>
        <w:jc w:val="left"/>
        <w:rPr>
          <w:rFonts w:ascii="宋体" w:hAnsi="宋体"/>
          <w:sz w:val="21"/>
          <w:szCs w:val="21"/>
        </w:rPr>
      </w:pPr>
      <w:r>
        <w:rPr>
          <w:rFonts w:ascii="宋体" w:hAnsi="宋体"/>
          <w:sz w:val="21"/>
          <w:szCs w:val="21"/>
        </w:rPr>
        <w:t>13.1.2监理人不能按时进行验收时，应提前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b/>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spacing w:after="120" w:line="460" w:lineRule="exact"/>
        <w:rPr>
          <w:rFonts w:ascii="宋体" w:hAnsi="宋体"/>
          <w:sz w:val="21"/>
          <w:szCs w:val="21"/>
        </w:rPr>
      </w:pPr>
      <w:bookmarkStart w:id="503" w:name="_Toc297216224"/>
      <w:bookmarkStart w:id="504" w:name="_Toc296347222"/>
      <w:bookmarkStart w:id="505" w:name="_Toc296503223"/>
      <w:bookmarkStart w:id="506" w:name="_Toc303539173"/>
      <w:bookmarkStart w:id="507" w:name="_Toc304295596"/>
      <w:bookmarkStart w:id="508" w:name="_Toc292559428"/>
      <w:bookmarkStart w:id="509" w:name="_Toc297048409"/>
      <w:bookmarkStart w:id="510" w:name="_Toc296346724"/>
      <w:bookmarkStart w:id="511" w:name="_Toc297120523"/>
      <w:bookmarkStart w:id="512" w:name="_Toc300935016"/>
      <w:bookmarkStart w:id="513" w:name="_Toc297123565"/>
      <w:bookmarkStart w:id="514" w:name="_Toc292559933"/>
      <w:bookmarkStart w:id="515" w:name="_Toc296944562"/>
      <w:bookmarkStart w:id="516" w:name="_Toc296891263"/>
      <w:bookmarkStart w:id="517" w:name="_Toc296891051"/>
      <w:bookmarkStart w:id="518" w:name="_Toc312678056"/>
      <w:bookmarkStart w:id="519" w:name="_Toc267251472"/>
      <w:bookmarkStart w:id="520" w:name="_Toc267251470"/>
      <w:bookmarkStart w:id="521" w:name="_Toc267251476"/>
      <w:bookmarkStart w:id="522" w:name="_Toc267251473"/>
      <w:bookmarkStart w:id="523" w:name="_Toc267251474"/>
      <w:bookmarkStart w:id="524" w:name="_Toc267251471"/>
      <w:bookmarkStart w:id="525" w:name="_Toc267251475"/>
      <w:r>
        <w:rPr>
          <w:rFonts w:ascii="宋体" w:hAnsi="宋体"/>
          <w:sz w:val="21"/>
          <w:szCs w:val="21"/>
        </w:rPr>
        <w:t>13.2 竣工验收</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Pr>
        <w:spacing w:line="460" w:lineRule="exact"/>
        <w:jc w:val="left"/>
        <w:rPr>
          <w:rFonts w:ascii="宋体" w:hAnsi="宋体"/>
          <w:sz w:val="21"/>
          <w:szCs w:val="21"/>
        </w:rPr>
      </w:pPr>
      <w:bookmarkStart w:id="526" w:name="_Toc280868704"/>
      <w:bookmarkStart w:id="527" w:name="_Toc280868705"/>
      <w:bookmarkStart w:id="528" w:name="_Toc280868706"/>
      <w:bookmarkStart w:id="529" w:name="_Toc280868707"/>
      <w:bookmarkStart w:id="530" w:name="_Toc280868708"/>
      <w:bookmarkStart w:id="531" w:name="_Toc280868709"/>
      <w:r>
        <w:rPr>
          <w:rFonts w:ascii="宋体" w:hAnsi="宋体"/>
          <w:sz w:val="21"/>
          <w:szCs w:val="21"/>
        </w:rPr>
        <w:t>13.2.2竣工验收程序</w:t>
      </w:r>
    </w:p>
    <w:bookmarkEnd w:id="526"/>
    <w:p>
      <w:pPr>
        <w:spacing w:line="460" w:lineRule="exact"/>
        <w:ind w:left="4800" w:hanging="4200" w:hangingChars="2000"/>
        <w:jc w:val="left"/>
        <w:rPr>
          <w:rFonts w:ascii="宋体" w:hAnsi="宋体"/>
          <w:sz w:val="21"/>
          <w:szCs w:val="21"/>
        </w:rPr>
      </w:pPr>
      <w:r>
        <w:rPr>
          <w:rFonts w:ascii="宋体" w:hAnsi="宋体"/>
          <w:kern w:val="0"/>
          <w:sz w:val="21"/>
          <w:szCs w:val="21"/>
        </w:rPr>
        <w:t>关于竣工验收程序的约定：</w:t>
      </w:r>
      <w:r>
        <w:rPr>
          <w:rFonts w:hint="eastAsia" w:ascii="宋体" w:hAnsi="宋体"/>
          <w:sz w:val="21"/>
          <w:szCs w:val="21"/>
          <w:u w:val="single"/>
        </w:rPr>
        <w:t>按通用条款执行</w:t>
      </w:r>
      <w:r>
        <w:rPr>
          <w:rFonts w:ascii="宋体" w:hAnsi="宋体"/>
          <w:sz w:val="21"/>
          <w:szCs w:val="21"/>
          <w:u w:val="single"/>
        </w:rPr>
        <w:t>。</w:t>
      </w:r>
    </w:p>
    <w:p>
      <w:pPr>
        <w:spacing w:line="460" w:lineRule="exact"/>
        <w:ind w:firstLine="420" w:firstLineChars="200"/>
        <w:jc w:val="left"/>
        <w:rPr>
          <w:rFonts w:hint="eastAsia" w:ascii="宋体" w:hAnsi="宋体"/>
          <w:sz w:val="21"/>
          <w:szCs w:val="21"/>
        </w:rPr>
      </w:pPr>
      <w:r>
        <w:rPr>
          <w:rFonts w:ascii="宋体" w:hAnsi="宋体"/>
          <w:kern w:val="0"/>
          <w:sz w:val="21"/>
          <w:szCs w:val="21"/>
        </w:rPr>
        <w:t>发包人不按照本项约定组织竣工验收、颁发工程接收证书的违约金的计算方法：</w:t>
      </w:r>
      <w:r>
        <w:rPr>
          <w:rFonts w:ascii="宋体" w:hAnsi="宋体"/>
          <w:sz w:val="21"/>
          <w:szCs w:val="21"/>
          <w:u w:val="single"/>
        </w:rPr>
        <w:t xml:space="preserve"> </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bookmarkEnd w:id="527"/>
    <w:p>
      <w:pPr>
        <w:spacing w:line="460" w:lineRule="exact"/>
        <w:jc w:val="left"/>
        <w:rPr>
          <w:rFonts w:ascii="宋体" w:hAnsi="宋体"/>
          <w:sz w:val="21"/>
          <w:szCs w:val="21"/>
        </w:rPr>
      </w:pPr>
      <w:r>
        <w:rPr>
          <w:rFonts w:ascii="宋体" w:hAnsi="宋体"/>
          <w:sz w:val="21"/>
          <w:szCs w:val="21"/>
        </w:rPr>
        <w:t>13.2.5移交、接收全部与部分工程</w:t>
      </w:r>
    </w:p>
    <w:bookmarkEnd w:id="528"/>
    <w:p>
      <w:pPr>
        <w:spacing w:line="460" w:lineRule="exact"/>
        <w:ind w:firstLine="420" w:firstLineChars="200"/>
        <w:jc w:val="left"/>
        <w:rPr>
          <w:rFonts w:hint="eastAsia" w:ascii="宋体" w:hAnsi="宋体"/>
          <w:kern w:val="0"/>
          <w:sz w:val="21"/>
          <w:szCs w:val="21"/>
        </w:rPr>
      </w:pPr>
      <w:r>
        <w:rPr>
          <w:rFonts w:hint="eastAsia" w:ascii="宋体" w:hAnsi="宋体"/>
          <w:kern w:val="0"/>
          <w:sz w:val="21"/>
          <w:szCs w:val="21"/>
        </w:rPr>
        <w:t>承包人向发包人移交工程的期限：</w:t>
      </w:r>
      <w:r>
        <w:rPr>
          <w:rFonts w:ascii="宋体" w:hAnsi="宋体"/>
          <w:sz w:val="21"/>
          <w:szCs w:val="21"/>
          <w:u w:val="single"/>
        </w:rPr>
        <w:t xml:space="preserve">   </w:t>
      </w:r>
      <w:r>
        <w:rPr>
          <w:rFonts w:hint="eastAsia" w:ascii="宋体" w:hAnsi="宋体"/>
          <w:sz w:val="21"/>
          <w:szCs w:val="21"/>
          <w:u w:val="single"/>
        </w:rPr>
        <w:t xml:space="preserve">按通用条款执行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kern w:val="0"/>
          <w:sz w:val="21"/>
          <w:szCs w:val="21"/>
        </w:rPr>
        <w:t>发包人未按本合同约定接收全部或部分工程的，违约金的计算方法为：</w:t>
      </w:r>
      <w:r>
        <w:rPr>
          <w:rFonts w:ascii="宋体" w:hAnsi="宋体"/>
          <w:sz w:val="21"/>
          <w:szCs w:val="21"/>
          <w:u w:val="single"/>
        </w:rPr>
        <w:t xml:space="preserve">    </w:t>
      </w:r>
      <w:r>
        <w:rPr>
          <w:rFonts w:hint="eastAsia" w:ascii="宋体" w:hAnsi="宋体"/>
          <w:sz w:val="21"/>
          <w:szCs w:val="21"/>
          <w:u w:val="single"/>
        </w:rPr>
        <w:t>无。</w:t>
      </w:r>
      <w:r>
        <w:rPr>
          <w:rFonts w:ascii="宋体" w:hAnsi="宋体"/>
          <w:sz w:val="21"/>
          <w:szCs w:val="21"/>
          <w:u w:val="single"/>
        </w:rPr>
        <w:t xml:space="preserve">   </w:t>
      </w:r>
      <w:r>
        <w:rPr>
          <w:rFonts w:hint="eastAsia" w:ascii="宋体" w:hAnsi="宋体"/>
          <w:sz w:val="21"/>
          <w:szCs w:val="21"/>
          <w:u w:val="single"/>
        </w:rPr>
        <w:t xml:space="preserve">                </w:t>
      </w:r>
    </w:p>
    <w:bookmarkEnd w:id="529"/>
    <w:p>
      <w:pPr>
        <w:spacing w:line="460" w:lineRule="exact"/>
        <w:ind w:firstLine="420" w:firstLineChars="200"/>
        <w:jc w:val="left"/>
        <w:rPr>
          <w:rFonts w:ascii="宋体" w:hAnsi="宋体"/>
          <w:sz w:val="21"/>
          <w:szCs w:val="21"/>
        </w:rPr>
      </w:pPr>
      <w:r>
        <w:rPr>
          <w:rFonts w:ascii="宋体" w:hAnsi="宋体"/>
          <w:sz w:val="21"/>
          <w:szCs w:val="21"/>
        </w:rPr>
        <w:t>承包人未按时移交工程的，违约金的计算方法为</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w:t>
      </w:r>
    </w:p>
    <w:p>
      <w:pPr>
        <w:spacing w:after="120" w:line="460" w:lineRule="exact"/>
        <w:rPr>
          <w:rFonts w:ascii="宋体" w:hAnsi="宋体"/>
          <w:sz w:val="21"/>
          <w:szCs w:val="21"/>
        </w:rPr>
      </w:pPr>
      <w:r>
        <w:rPr>
          <w:rFonts w:ascii="宋体" w:hAnsi="宋体"/>
          <w:sz w:val="21"/>
          <w:szCs w:val="21"/>
        </w:rPr>
        <w:t>13.3 工程试车</w:t>
      </w:r>
    </w:p>
    <w:bookmarkEnd w:id="530"/>
    <w:p>
      <w:pPr>
        <w:spacing w:line="460" w:lineRule="exact"/>
        <w:jc w:val="left"/>
        <w:rPr>
          <w:rFonts w:ascii="宋体" w:hAnsi="宋体"/>
          <w:kern w:val="0"/>
          <w:sz w:val="21"/>
          <w:szCs w:val="21"/>
        </w:rPr>
      </w:pPr>
      <w:r>
        <w:rPr>
          <w:rFonts w:ascii="宋体" w:hAnsi="宋体"/>
          <w:kern w:val="0"/>
          <w:sz w:val="21"/>
          <w:szCs w:val="21"/>
        </w:rPr>
        <w:t>13.3.1 试车程序</w:t>
      </w:r>
    </w:p>
    <w:p>
      <w:pPr>
        <w:spacing w:line="460" w:lineRule="exact"/>
        <w:ind w:firstLine="420" w:firstLineChars="200"/>
        <w:jc w:val="left"/>
        <w:rPr>
          <w:rFonts w:ascii="宋体" w:hAnsi="宋体"/>
          <w:kern w:val="0"/>
          <w:sz w:val="21"/>
          <w:szCs w:val="21"/>
        </w:rPr>
      </w:pPr>
      <w:r>
        <w:rPr>
          <w:rFonts w:ascii="宋体" w:hAnsi="宋体"/>
          <w:kern w:val="0"/>
          <w:sz w:val="21"/>
          <w:szCs w:val="21"/>
        </w:rPr>
        <w:t>工程试车内容：</w:t>
      </w:r>
      <w:r>
        <w:rPr>
          <w:rFonts w:hint="eastAsia" w:ascii="宋体" w:hAnsi="宋体"/>
          <w:sz w:val="21"/>
          <w:szCs w:val="21"/>
          <w:u w:val="single"/>
        </w:rPr>
        <w:t xml:space="preserve">  按通用条款执行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（1）单机无负荷试车费用由</w:t>
      </w:r>
      <w:r>
        <w:rPr>
          <w:rFonts w:ascii="宋体" w:hAnsi="宋体"/>
          <w:sz w:val="21"/>
          <w:szCs w:val="21"/>
          <w:u w:val="single"/>
        </w:rPr>
        <w:t xml:space="preserve">                    </w:t>
      </w:r>
      <w:r>
        <w:rPr>
          <w:rFonts w:ascii="宋体" w:hAnsi="宋体"/>
          <w:kern w:val="0"/>
          <w:sz w:val="21"/>
          <w:szCs w:val="21"/>
        </w:rPr>
        <w:t>承担；</w:t>
      </w:r>
    </w:p>
    <w:p>
      <w:pPr>
        <w:spacing w:line="460" w:lineRule="exact"/>
        <w:ind w:firstLine="420" w:firstLineChars="200"/>
        <w:jc w:val="left"/>
        <w:rPr>
          <w:rFonts w:hint="eastAsia" w:ascii="宋体" w:hAnsi="宋体"/>
          <w:kern w:val="0"/>
          <w:sz w:val="21"/>
          <w:szCs w:val="21"/>
        </w:rPr>
      </w:pPr>
      <w:r>
        <w:rPr>
          <w:rFonts w:ascii="宋体" w:hAnsi="宋体"/>
          <w:kern w:val="0"/>
          <w:sz w:val="21"/>
          <w:szCs w:val="21"/>
        </w:rPr>
        <w:t>（2）无负荷联动试车费用由</w:t>
      </w:r>
      <w:r>
        <w:rPr>
          <w:rFonts w:ascii="宋体" w:hAnsi="宋体"/>
          <w:sz w:val="21"/>
          <w:szCs w:val="21"/>
          <w:u w:val="single"/>
        </w:rPr>
        <w:t xml:space="preserve">              </w:t>
      </w:r>
      <w:r>
        <w:rPr>
          <w:rFonts w:ascii="宋体" w:hAnsi="宋体"/>
          <w:kern w:val="0"/>
          <w:sz w:val="21"/>
          <w:szCs w:val="21"/>
        </w:rPr>
        <w:t>承担。</w:t>
      </w:r>
    </w:p>
    <w:p>
      <w:pPr>
        <w:spacing w:line="460" w:lineRule="exact"/>
        <w:jc w:val="left"/>
        <w:rPr>
          <w:rFonts w:ascii="宋体" w:hAnsi="宋体"/>
          <w:kern w:val="0"/>
          <w:sz w:val="21"/>
          <w:szCs w:val="21"/>
        </w:rPr>
      </w:pPr>
      <w:r>
        <w:rPr>
          <w:rFonts w:ascii="宋体" w:hAnsi="宋体"/>
          <w:kern w:val="0"/>
          <w:sz w:val="21"/>
          <w:szCs w:val="21"/>
        </w:rPr>
        <w:t>13.3.3 投料试车</w:t>
      </w:r>
    </w:p>
    <w:p>
      <w:pPr>
        <w:spacing w:line="460" w:lineRule="exact"/>
        <w:jc w:val="left"/>
        <w:rPr>
          <w:rFonts w:ascii="宋体" w:hAnsi="宋体"/>
          <w:kern w:val="0"/>
          <w:sz w:val="21"/>
          <w:szCs w:val="21"/>
        </w:rPr>
      </w:pPr>
      <w:r>
        <w:rPr>
          <w:rFonts w:hint="eastAsia" w:ascii="宋体" w:hAnsi="宋体"/>
          <w:kern w:val="0"/>
          <w:sz w:val="21"/>
          <w:szCs w:val="21"/>
        </w:rPr>
        <w:t>关于投料试车相关事项的约定：</w:t>
      </w:r>
      <w:r>
        <w:rPr>
          <w:rFonts w:hint="eastAsia" w:ascii="宋体" w:hAnsi="宋体"/>
          <w:sz w:val="21"/>
          <w:szCs w:val="21"/>
          <w:u w:val="single"/>
        </w:rPr>
        <w:t xml:space="preserve">  按通用条款执行。     </w:t>
      </w:r>
    </w:p>
    <w:p>
      <w:pPr>
        <w:spacing w:after="120" w:line="460" w:lineRule="exact"/>
        <w:rPr>
          <w:rFonts w:ascii="宋体" w:hAnsi="宋体"/>
          <w:sz w:val="21"/>
          <w:szCs w:val="21"/>
        </w:rPr>
      </w:pPr>
      <w:r>
        <w:rPr>
          <w:rFonts w:ascii="宋体" w:hAnsi="宋体"/>
          <w:sz w:val="21"/>
          <w:szCs w:val="21"/>
        </w:rPr>
        <w:t>13.6 竣工退场</w:t>
      </w:r>
    </w:p>
    <w:p>
      <w:pPr>
        <w:spacing w:line="460" w:lineRule="exact"/>
        <w:jc w:val="left"/>
        <w:rPr>
          <w:rFonts w:ascii="宋体" w:hAnsi="宋体"/>
          <w:kern w:val="0"/>
          <w:sz w:val="21"/>
          <w:szCs w:val="21"/>
        </w:rPr>
      </w:pPr>
      <w:r>
        <w:rPr>
          <w:rFonts w:ascii="宋体" w:hAnsi="宋体"/>
          <w:kern w:val="0"/>
          <w:sz w:val="21"/>
          <w:szCs w:val="21"/>
        </w:rPr>
        <w:t>13.6.1 竣工退场</w:t>
      </w:r>
    </w:p>
    <w:p>
      <w:pPr>
        <w:spacing w:line="460" w:lineRule="exact"/>
        <w:jc w:val="left"/>
        <w:rPr>
          <w:rFonts w:ascii="宋体" w:hAnsi="宋体"/>
          <w:kern w:val="0"/>
          <w:sz w:val="21"/>
          <w:szCs w:val="21"/>
        </w:rPr>
      </w:pPr>
      <w:r>
        <w:rPr>
          <w:rFonts w:ascii="宋体" w:hAnsi="宋体"/>
          <w:kern w:val="0"/>
          <w:sz w:val="21"/>
          <w:szCs w:val="21"/>
        </w:rPr>
        <w:t>承包人完成竣工退场的期限：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532" w:name="_Toc351203646"/>
      <w:r>
        <w:rPr>
          <w:rFonts w:ascii="宋体" w:hAnsi="宋体"/>
          <w:bCs/>
          <w:sz w:val="21"/>
          <w:szCs w:val="21"/>
        </w:rPr>
        <w:t>14. 竣工结算</w:t>
      </w:r>
      <w:bookmarkEnd w:id="532"/>
    </w:p>
    <w:p>
      <w:pPr>
        <w:spacing w:after="120" w:line="460" w:lineRule="exact"/>
        <w:rPr>
          <w:rFonts w:ascii="宋体" w:hAnsi="宋体"/>
          <w:sz w:val="21"/>
          <w:szCs w:val="21"/>
        </w:rPr>
      </w:pPr>
      <w:r>
        <w:rPr>
          <w:rFonts w:ascii="宋体" w:hAnsi="宋体"/>
          <w:sz w:val="21"/>
          <w:szCs w:val="21"/>
        </w:rPr>
        <w:t>14.1 竣工付款申请</w:t>
      </w:r>
    </w:p>
    <w:p>
      <w:pPr>
        <w:spacing w:line="460" w:lineRule="exact"/>
        <w:ind w:firstLine="420" w:firstLineChars="200"/>
        <w:jc w:val="left"/>
        <w:rPr>
          <w:rFonts w:ascii="宋体" w:hAnsi="宋体"/>
          <w:sz w:val="21"/>
          <w:szCs w:val="21"/>
        </w:rPr>
      </w:pPr>
      <w:r>
        <w:rPr>
          <w:rFonts w:ascii="宋体" w:hAnsi="宋体"/>
          <w:sz w:val="21"/>
          <w:szCs w:val="21"/>
        </w:rPr>
        <w:t>承包人提交竣工付款申请单的期限：</w:t>
      </w:r>
      <w:r>
        <w:rPr>
          <w:rFonts w:ascii="宋体" w:hAnsi="宋体"/>
          <w:sz w:val="21"/>
          <w:szCs w:val="21"/>
          <w:u w:val="single"/>
        </w:rPr>
        <w:t xml:space="preserve">  </w:t>
      </w:r>
      <w:r>
        <w:rPr>
          <w:rFonts w:hint="eastAsia" w:ascii="宋体" w:hAnsi="宋体"/>
          <w:sz w:val="21"/>
          <w:szCs w:val="21"/>
          <w:u w:val="single"/>
        </w:rPr>
        <w:t>工程竣工验收合格后28天内</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竣工付款申请单应包括的内容：</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14.2 竣工结算审核</w:t>
      </w:r>
    </w:p>
    <w:p>
      <w:pPr>
        <w:spacing w:line="460" w:lineRule="exact"/>
        <w:ind w:firstLine="420" w:firstLineChars="200"/>
        <w:jc w:val="left"/>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竣工付款申请单的期限：</w:t>
      </w:r>
      <w:r>
        <w:rPr>
          <w:rFonts w:ascii="宋体" w:hAnsi="宋体"/>
          <w:sz w:val="21"/>
          <w:szCs w:val="21"/>
          <w:u w:val="single"/>
        </w:rPr>
        <w:t xml:space="preserve"> </w:t>
      </w:r>
      <w:r>
        <w:rPr>
          <w:rFonts w:hint="eastAsia" w:ascii="宋体" w:hAnsi="宋体"/>
          <w:sz w:val="21"/>
          <w:szCs w:val="21"/>
          <w:u w:val="single"/>
        </w:rPr>
        <w:t>收到竣工付款申请单28天内 。</w:t>
      </w:r>
    </w:p>
    <w:p>
      <w:pPr>
        <w:spacing w:line="460" w:lineRule="exact"/>
        <w:ind w:firstLine="420" w:firstLineChars="200"/>
        <w:jc w:val="left"/>
        <w:rPr>
          <w:rFonts w:hint="eastAsia" w:ascii="宋体" w:hAnsi="宋体"/>
          <w:sz w:val="21"/>
          <w:szCs w:val="21"/>
        </w:rPr>
      </w:pPr>
      <w:r>
        <w:rPr>
          <w:rFonts w:ascii="宋体" w:hAnsi="宋体"/>
          <w:sz w:val="21"/>
          <w:szCs w:val="21"/>
        </w:rPr>
        <w:t>发包人完成竣工付款的期限：</w:t>
      </w:r>
      <w:r>
        <w:rPr>
          <w:rFonts w:ascii="宋体" w:hAnsi="宋体"/>
          <w:sz w:val="21"/>
          <w:szCs w:val="21"/>
          <w:u w:val="single"/>
        </w:rPr>
        <w:t xml:space="preserve">  </w:t>
      </w:r>
      <w:r>
        <w:rPr>
          <w:rFonts w:hint="eastAsia" w:ascii="宋体" w:hAnsi="宋体"/>
          <w:sz w:val="21"/>
          <w:szCs w:val="21"/>
          <w:u w:val="single"/>
        </w:rPr>
        <w:t>签发竣工付款申请单28天内</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ascii="宋体" w:hAnsi="宋体"/>
          <w:sz w:val="21"/>
          <w:szCs w:val="21"/>
        </w:rPr>
      </w:pPr>
      <w:r>
        <w:rPr>
          <w:rFonts w:hint="eastAsia" w:ascii="宋体" w:hAnsi="宋体"/>
          <w:sz w:val="21"/>
          <w:szCs w:val="21"/>
        </w:rPr>
        <w:t>关于竣工付款证书异议部分复核的方式和程序：</w:t>
      </w:r>
      <w:r>
        <w:rPr>
          <w:rFonts w:ascii="宋体" w:hAnsi="宋体"/>
          <w:sz w:val="21"/>
          <w:szCs w:val="21"/>
          <w:u w:val="single"/>
        </w:rPr>
        <w:t xml:space="preserve">  </w:t>
      </w:r>
      <w:r>
        <w:rPr>
          <w:rFonts w:hint="eastAsia" w:ascii="宋体" w:hAnsi="宋体"/>
          <w:sz w:val="21"/>
          <w:szCs w:val="21"/>
          <w:u w:val="single"/>
        </w:rPr>
        <w:t xml:space="preserve"> 执行通用条款   。</w:t>
      </w:r>
    </w:p>
    <w:p>
      <w:pPr>
        <w:spacing w:after="120" w:line="460" w:lineRule="exact"/>
        <w:rPr>
          <w:rFonts w:ascii="宋体" w:hAnsi="宋体"/>
          <w:sz w:val="21"/>
          <w:szCs w:val="21"/>
        </w:rPr>
      </w:pPr>
      <w:r>
        <w:rPr>
          <w:rFonts w:ascii="宋体" w:hAnsi="宋体"/>
          <w:sz w:val="21"/>
          <w:szCs w:val="21"/>
        </w:rPr>
        <w:t>14.4 最终结清</w:t>
      </w:r>
    </w:p>
    <w:p>
      <w:pPr>
        <w:spacing w:line="460" w:lineRule="exact"/>
        <w:jc w:val="left"/>
        <w:rPr>
          <w:rFonts w:ascii="宋体" w:hAnsi="宋体"/>
          <w:kern w:val="0"/>
          <w:sz w:val="21"/>
          <w:szCs w:val="21"/>
        </w:rPr>
      </w:pPr>
      <w:r>
        <w:rPr>
          <w:rFonts w:ascii="宋体" w:hAnsi="宋体"/>
          <w:kern w:val="0"/>
          <w:sz w:val="21"/>
          <w:szCs w:val="21"/>
        </w:rPr>
        <w:t>14.4.1 最终结清申请单</w:t>
      </w:r>
    </w:p>
    <w:p>
      <w:pPr>
        <w:spacing w:line="460" w:lineRule="exact"/>
        <w:ind w:firstLine="420" w:firstLineChars="200"/>
        <w:jc w:val="left"/>
        <w:rPr>
          <w:rFonts w:ascii="宋体" w:hAnsi="宋体"/>
          <w:kern w:val="0"/>
          <w:sz w:val="21"/>
          <w:szCs w:val="21"/>
        </w:rPr>
      </w:pPr>
      <w:r>
        <w:rPr>
          <w:rFonts w:ascii="宋体" w:hAnsi="宋体"/>
          <w:kern w:val="0"/>
          <w:sz w:val="21"/>
          <w:szCs w:val="21"/>
        </w:rPr>
        <w:t>承包人提交最终结清申请单的份数：</w:t>
      </w:r>
      <w:r>
        <w:rPr>
          <w:rFonts w:hint="eastAsia" w:ascii="宋体" w:hAnsi="宋体"/>
          <w:sz w:val="21"/>
          <w:szCs w:val="21"/>
          <w:u w:val="single"/>
        </w:rPr>
        <w:t xml:space="preserve"> 四份</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kern w:val="0"/>
          <w:sz w:val="21"/>
          <w:szCs w:val="21"/>
        </w:rPr>
        <w:t>承包人提交最终结算申请单的期限：</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14.4.2 最终结清证书和支付</w:t>
      </w:r>
    </w:p>
    <w:p>
      <w:pPr>
        <w:spacing w:line="460" w:lineRule="exact"/>
        <w:ind w:firstLine="420" w:firstLineChars="200"/>
        <w:jc w:val="left"/>
        <w:rPr>
          <w:rFonts w:ascii="宋体" w:hAnsi="宋体"/>
          <w:sz w:val="21"/>
          <w:szCs w:val="21"/>
        </w:rPr>
      </w:pPr>
      <w:r>
        <w:rPr>
          <w:rFonts w:ascii="宋体" w:hAnsi="宋体"/>
          <w:sz w:val="21"/>
          <w:szCs w:val="21"/>
        </w:rPr>
        <w:t>（1）发包人完成最终结清申请单的</w:t>
      </w:r>
      <w:r>
        <w:rPr>
          <w:rFonts w:hint="eastAsia" w:ascii="宋体" w:hAnsi="宋体"/>
          <w:sz w:val="21"/>
          <w:szCs w:val="21"/>
        </w:rPr>
        <w:t>审批</w:t>
      </w:r>
      <w:r>
        <w:rPr>
          <w:rFonts w:ascii="宋体" w:hAnsi="宋体"/>
          <w:sz w:val="21"/>
          <w:szCs w:val="21"/>
        </w:rPr>
        <w:t>并颁发最终结清证书的期限：</w:t>
      </w:r>
      <w:r>
        <w:rPr>
          <w:rFonts w:hint="eastAsia" w:ascii="宋体" w:hAnsi="宋体"/>
          <w:sz w:val="21"/>
          <w:szCs w:val="21"/>
          <w:u w:val="single"/>
        </w:rPr>
        <w:t>按通用条款执行。</w:t>
      </w:r>
    </w:p>
    <w:p>
      <w:pPr>
        <w:spacing w:line="460" w:lineRule="exact"/>
        <w:ind w:firstLine="420" w:firstLineChars="200"/>
        <w:jc w:val="left"/>
        <w:rPr>
          <w:rFonts w:ascii="宋体" w:hAnsi="宋体"/>
          <w:sz w:val="21"/>
          <w:szCs w:val="21"/>
        </w:rPr>
      </w:pPr>
      <w:r>
        <w:rPr>
          <w:rFonts w:ascii="宋体" w:hAnsi="宋体"/>
          <w:sz w:val="21"/>
          <w:szCs w:val="21"/>
        </w:rPr>
        <w:t>（2）发包人完成支付的期限：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19"/>
    <w:bookmarkEnd w:id="520"/>
    <w:bookmarkEnd w:id="521"/>
    <w:bookmarkEnd w:id="522"/>
    <w:bookmarkEnd w:id="523"/>
    <w:bookmarkEnd w:id="524"/>
    <w:bookmarkEnd w:id="525"/>
    <w:bookmarkEnd w:id="531"/>
    <w:p>
      <w:pPr>
        <w:keepNext/>
        <w:keepLines/>
        <w:spacing w:before="120" w:after="120" w:line="460" w:lineRule="exact"/>
        <w:outlineLvl w:val="3"/>
        <w:rPr>
          <w:rFonts w:ascii="宋体" w:hAnsi="宋体"/>
          <w:bCs/>
          <w:sz w:val="21"/>
          <w:szCs w:val="21"/>
        </w:rPr>
      </w:pPr>
      <w:bookmarkStart w:id="533" w:name="_Toc351203647"/>
      <w:bookmarkStart w:id="534" w:name="_Toc267251483"/>
      <w:bookmarkStart w:id="535" w:name="_Toc267251484"/>
      <w:bookmarkStart w:id="536" w:name="_Toc267251482"/>
      <w:bookmarkStart w:id="537" w:name="_Toc267251485"/>
      <w:bookmarkStart w:id="538" w:name="_Toc267251488"/>
      <w:bookmarkStart w:id="539" w:name="_Toc267251489"/>
      <w:bookmarkStart w:id="540" w:name="_Toc267251490"/>
      <w:bookmarkStart w:id="541" w:name="_Toc267251486"/>
      <w:bookmarkStart w:id="542" w:name="_Toc267251492"/>
      <w:bookmarkStart w:id="543" w:name="_Toc267251494"/>
      <w:bookmarkStart w:id="544" w:name="_Toc267251503"/>
      <w:bookmarkStart w:id="545" w:name="_Toc267251498"/>
      <w:bookmarkStart w:id="546" w:name="_Toc267251496"/>
      <w:bookmarkStart w:id="547" w:name="_Toc267251493"/>
      <w:bookmarkStart w:id="548" w:name="_Toc267251502"/>
      <w:bookmarkStart w:id="549" w:name="_Toc267251501"/>
      <w:bookmarkStart w:id="550" w:name="_Toc267251497"/>
      <w:bookmarkStart w:id="551" w:name="_Toc267251499"/>
      <w:bookmarkStart w:id="552" w:name="_Toc267251495"/>
      <w:bookmarkStart w:id="553" w:name="_Toc267251491"/>
      <w:bookmarkStart w:id="554" w:name="_Toc267251504"/>
      <w:bookmarkStart w:id="555" w:name="_Toc267251506"/>
      <w:bookmarkStart w:id="556" w:name="_Toc267251507"/>
      <w:bookmarkStart w:id="557" w:name="_Toc267251508"/>
      <w:bookmarkStart w:id="558" w:name="_Toc267251514"/>
      <w:bookmarkStart w:id="559" w:name="_Toc267251515"/>
      <w:bookmarkStart w:id="560" w:name="_Toc267251510"/>
      <w:bookmarkStart w:id="561" w:name="_Toc267251509"/>
      <w:bookmarkStart w:id="562" w:name="_Toc267251511"/>
      <w:bookmarkStart w:id="563" w:name="_Toc267251513"/>
      <w:r>
        <w:rPr>
          <w:rFonts w:ascii="宋体" w:hAnsi="宋体"/>
          <w:bCs/>
          <w:sz w:val="21"/>
          <w:szCs w:val="21"/>
        </w:rPr>
        <w:t>15. 缺陷责任期与保修</w:t>
      </w:r>
      <w:bookmarkEnd w:id="533"/>
    </w:p>
    <w:p>
      <w:pPr>
        <w:spacing w:after="120" w:line="460" w:lineRule="exact"/>
        <w:rPr>
          <w:rFonts w:ascii="宋体" w:hAnsi="宋体"/>
          <w:sz w:val="21"/>
          <w:szCs w:val="21"/>
        </w:rPr>
      </w:pPr>
      <w:r>
        <w:rPr>
          <w:rFonts w:ascii="宋体" w:hAnsi="宋体"/>
          <w:sz w:val="21"/>
          <w:szCs w:val="21"/>
        </w:rPr>
        <w:t>15.2缺陷责任期</w:t>
      </w:r>
      <w:bookmarkEnd w:id="534"/>
    </w:p>
    <w:p>
      <w:pPr>
        <w:spacing w:line="460" w:lineRule="exact"/>
        <w:jc w:val="left"/>
        <w:rPr>
          <w:rFonts w:ascii="宋体" w:hAnsi="宋体"/>
          <w:sz w:val="21"/>
          <w:szCs w:val="21"/>
        </w:rPr>
      </w:pPr>
      <w:r>
        <w:rPr>
          <w:rFonts w:ascii="宋体" w:hAnsi="宋体"/>
          <w:sz w:val="21"/>
          <w:szCs w:val="21"/>
        </w:rPr>
        <w:t>缺陷责任期的具体期限：</w:t>
      </w:r>
      <w:r>
        <w:rPr>
          <w:rFonts w:ascii="宋体" w:hAnsi="宋体"/>
          <w:sz w:val="21"/>
          <w:szCs w:val="21"/>
          <w:u w:val="single"/>
        </w:rPr>
        <w:t xml:space="preserve"> </w:t>
      </w:r>
      <w:r>
        <w:rPr>
          <w:rFonts w:hint="eastAsia" w:ascii="宋体" w:hAnsi="宋体"/>
          <w:sz w:val="21"/>
          <w:szCs w:val="21"/>
          <w:u w:val="single"/>
          <w:lang w:val="en-US" w:eastAsia="zh-CN"/>
        </w:rPr>
        <w:t>24</w:t>
      </w:r>
      <w:r>
        <w:rPr>
          <w:rFonts w:hint="eastAsia" w:ascii="宋体" w:hAnsi="宋体"/>
          <w:sz w:val="21"/>
          <w:szCs w:val="21"/>
          <w:u w:val="single"/>
        </w:rPr>
        <w:t xml:space="preserve">个月  </w:t>
      </w:r>
      <w:r>
        <w:rPr>
          <w:rFonts w:ascii="宋体" w:hAnsi="宋体"/>
          <w:sz w:val="21"/>
          <w:szCs w:val="21"/>
        </w:rPr>
        <w:t>。</w:t>
      </w:r>
    </w:p>
    <w:p>
      <w:pPr>
        <w:spacing w:after="120" w:line="460" w:lineRule="exact"/>
        <w:rPr>
          <w:sz w:val="21"/>
          <w:szCs w:val="21"/>
        </w:rPr>
      </w:pPr>
      <w:r>
        <w:rPr>
          <w:rFonts w:ascii="宋体" w:hAnsi="宋体"/>
          <w:sz w:val="21"/>
          <w:szCs w:val="21"/>
        </w:rPr>
        <w:t xml:space="preserve">15.3 </w:t>
      </w:r>
    </w:p>
    <w:p>
      <w:pPr>
        <w:spacing w:line="460" w:lineRule="exact"/>
        <w:ind w:firstLine="420" w:firstLineChars="200"/>
        <w:jc w:val="left"/>
        <w:rPr>
          <w:rFonts w:hint="eastAsia" w:ascii="宋体" w:hAnsi="宋体"/>
          <w:sz w:val="21"/>
          <w:szCs w:val="21"/>
        </w:rPr>
      </w:pPr>
      <w:r>
        <w:rPr>
          <w:rFonts w:hint="eastAsia" w:ascii="宋体" w:hAnsi="宋体"/>
          <w:sz w:val="21"/>
          <w:szCs w:val="21"/>
        </w:rPr>
        <w:t>关于是否扣留质量保证金的约定：</w:t>
      </w:r>
      <w:r>
        <w:rPr>
          <w:rFonts w:hint="eastAsia" w:ascii="宋体" w:hAnsi="宋体"/>
          <w:sz w:val="21"/>
          <w:szCs w:val="21"/>
          <w:u w:val="single"/>
        </w:rPr>
        <w:t xml:space="preserve">扣留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 xml:space="preserve">15.3.1 </w:t>
      </w:r>
      <w:r>
        <w:rPr>
          <w:rFonts w:hint="eastAsia" w:ascii="宋体" w:hAnsi="宋体"/>
          <w:sz w:val="21"/>
          <w:szCs w:val="21"/>
        </w:rPr>
        <w:t>承包人提供</w:t>
      </w:r>
      <w:r>
        <w:rPr>
          <w:rFonts w:ascii="宋体" w:hAnsi="宋体"/>
          <w:sz w:val="21"/>
          <w:szCs w:val="21"/>
        </w:rPr>
        <w:t>质量保证金的</w:t>
      </w:r>
      <w:r>
        <w:rPr>
          <w:rFonts w:hint="eastAsia" w:ascii="宋体" w:hAnsi="宋体"/>
          <w:sz w:val="21"/>
          <w:szCs w:val="21"/>
        </w:rPr>
        <w:t>方</w:t>
      </w:r>
      <w:r>
        <w:rPr>
          <w:rFonts w:ascii="宋体" w:hAnsi="宋体"/>
          <w:sz w:val="21"/>
          <w:szCs w:val="21"/>
        </w:rPr>
        <w:t>式</w:t>
      </w:r>
    </w:p>
    <w:p>
      <w:pPr>
        <w:spacing w:line="460" w:lineRule="exact"/>
        <w:ind w:firstLine="420" w:firstLineChars="200"/>
        <w:jc w:val="left"/>
        <w:rPr>
          <w:rFonts w:ascii="宋体" w:hAnsi="宋体"/>
          <w:sz w:val="21"/>
          <w:szCs w:val="21"/>
        </w:rPr>
      </w:pPr>
      <w:r>
        <w:rPr>
          <w:rFonts w:ascii="宋体" w:hAnsi="宋体"/>
          <w:sz w:val="21"/>
          <w:szCs w:val="21"/>
        </w:rPr>
        <w:t>质量保证金采用以下第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（1）质量保证金保函，保证金额为：</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w:t>
      </w:r>
      <w:r>
        <w:rPr>
          <w:rFonts w:hint="eastAsia" w:ascii="宋体" w:hAnsi="宋体"/>
          <w:kern w:val="0"/>
          <w:sz w:val="21"/>
          <w:szCs w:val="21"/>
          <w:u w:val="single"/>
        </w:rPr>
        <w:t xml:space="preserve">    ；</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kern w:val="0"/>
          <w:sz w:val="21"/>
          <w:szCs w:val="21"/>
          <w:u w:val="single"/>
        </w:rPr>
        <w:t xml:space="preserve">  </w:t>
      </w:r>
      <w:r>
        <w:rPr>
          <w:rFonts w:hint="eastAsia" w:ascii="宋体" w:hAnsi="宋体"/>
          <w:kern w:val="0"/>
          <w:sz w:val="21"/>
          <w:szCs w:val="21"/>
          <w:u w:val="single"/>
          <w:lang w:val="en-US" w:eastAsia="zh-CN"/>
        </w:rPr>
        <w:t>3</w:t>
      </w:r>
      <w:r>
        <w:rPr>
          <w:rFonts w:ascii="宋体" w:hAnsi="宋体"/>
          <w:kern w:val="0"/>
          <w:sz w:val="21"/>
          <w:szCs w:val="21"/>
          <w:u w:val="single"/>
        </w:rPr>
        <w:t xml:space="preserve"> </w:t>
      </w:r>
      <w:r>
        <w:rPr>
          <w:rFonts w:ascii="宋体" w:hAnsi="宋体"/>
          <w:kern w:val="0"/>
          <w:sz w:val="21"/>
          <w:szCs w:val="21"/>
        </w:rPr>
        <w:t>%的工程款；</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w:t>
      </w:r>
      <w:r>
        <w:rPr>
          <w:rFonts w:hint="eastAsia" w:ascii="宋体" w:hAnsi="宋体"/>
          <w:kern w:val="0"/>
          <w:sz w:val="21"/>
          <w:szCs w:val="21"/>
        </w:rPr>
        <w:t>方</w:t>
      </w:r>
      <w:r>
        <w:rPr>
          <w:rFonts w:ascii="宋体" w:hAnsi="宋体"/>
          <w:kern w:val="0"/>
          <w:sz w:val="21"/>
          <w:szCs w:val="21"/>
        </w:rPr>
        <w:t>式:</w:t>
      </w:r>
      <w:r>
        <w:rPr>
          <w:rFonts w:ascii="宋体" w:hAnsi="宋体"/>
          <w:kern w:val="0"/>
          <w:sz w:val="21"/>
          <w:szCs w:val="21"/>
          <w:u w:val="single"/>
        </w:rPr>
        <w:t xml:space="preserve"> </w:t>
      </w:r>
      <w:r>
        <w:rPr>
          <w:rFonts w:hint="eastAsia" w:ascii="宋体" w:hAnsi="宋体"/>
          <w:kern w:val="0"/>
          <w:sz w:val="21"/>
          <w:szCs w:val="21"/>
          <w:u w:val="single"/>
        </w:rPr>
        <w:t xml:space="preserve">  无。           </w:t>
      </w:r>
    </w:p>
    <w:p>
      <w:pPr>
        <w:spacing w:line="460" w:lineRule="exact"/>
        <w:jc w:val="left"/>
        <w:rPr>
          <w:rFonts w:ascii="宋体" w:hAnsi="宋体"/>
          <w:sz w:val="21"/>
          <w:szCs w:val="21"/>
        </w:rPr>
      </w:pPr>
      <w:r>
        <w:rPr>
          <w:rFonts w:ascii="宋体" w:hAnsi="宋体"/>
          <w:sz w:val="21"/>
          <w:szCs w:val="21"/>
        </w:rPr>
        <w:t xml:space="preserve">15.3.2 质量保证金的扣留 </w:t>
      </w:r>
    </w:p>
    <w:p>
      <w:pPr>
        <w:spacing w:line="460" w:lineRule="exact"/>
        <w:ind w:firstLine="420" w:firstLineChars="200"/>
        <w:jc w:val="left"/>
        <w:rPr>
          <w:rFonts w:ascii="宋体" w:hAnsi="宋体"/>
          <w:sz w:val="21"/>
          <w:szCs w:val="21"/>
        </w:rPr>
      </w:pPr>
      <w:r>
        <w:rPr>
          <w:rFonts w:ascii="宋体" w:hAnsi="宋体"/>
          <w:sz w:val="21"/>
          <w:szCs w:val="21"/>
        </w:rPr>
        <w:t>质量保证金的扣留采取以下第</w:t>
      </w:r>
      <w:r>
        <w:rPr>
          <w:rFonts w:ascii="宋体" w:hAnsi="宋体"/>
          <w:sz w:val="21"/>
          <w:szCs w:val="21"/>
          <w:u w:val="single"/>
        </w:rPr>
        <w:t xml:space="preserve"> </w:t>
      </w:r>
      <w:r>
        <w:rPr>
          <w:rFonts w:hint="eastAsia" w:ascii="宋体" w:hAnsi="宋体"/>
          <w:sz w:val="21"/>
          <w:szCs w:val="21"/>
          <w:u w:val="single"/>
        </w:rPr>
        <w:t xml:space="preserve"> 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（2）工程竣工结算时一次性扣留质量保证金；</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（3）其他扣留方式:</w:t>
      </w:r>
      <w:r>
        <w:rPr>
          <w:rFonts w:hint="eastAsia" w:ascii="宋体" w:hAnsi="宋体"/>
          <w:kern w:val="0"/>
          <w:sz w:val="21"/>
          <w:szCs w:val="21"/>
          <w:u w:val="single"/>
        </w:rPr>
        <w:t>无  。</w:t>
      </w:r>
    </w:p>
    <w:p>
      <w:pPr>
        <w:spacing w:line="460" w:lineRule="exact"/>
        <w:ind w:firstLine="420" w:firstLineChars="200"/>
        <w:jc w:val="left"/>
        <w:rPr>
          <w:rFonts w:ascii="宋体" w:hAnsi="宋体"/>
          <w:sz w:val="21"/>
          <w:szCs w:val="21"/>
        </w:rPr>
      </w:pPr>
      <w:r>
        <w:rPr>
          <w:rFonts w:ascii="宋体" w:hAnsi="宋体"/>
          <w:sz w:val="21"/>
          <w:szCs w:val="21"/>
        </w:rPr>
        <w:t>关于质量保证金的补充约定：</w:t>
      </w:r>
      <w:r>
        <w:rPr>
          <w:rFonts w:ascii="宋体" w:hAnsi="宋体"/>
          <w:kern w:val="0"/>
          <w:sz w:val="21"/>
          <w:szCs w:val="21"/>
          <w:u w:val="single"/>
        </w:rPr>
        <w:t xml:space="preserve">   </w:t>
      </w:r>
      <w:r>
        <w:rPr>
          <w:rFonts w:hint="eastAsia" w:ascii="宋体" w:hAnsi="宋体"/>
          <w:kern w:val="0"/>
          <w:sz w:val="21"/>
          <w:szCs w:val="21"/>
          <w:u w:val="single"/>
        </w:rPr>
        <w:t xml:space="preserve">    无     </w:t>
      </w:r>
      <w:r>
        <w:rPr>
          <w:rFonts w:ascii="宋体" w:hAnsi="宋体"/>
          <w:kern w:val="0"/>
          <w:sz w:val="21"/>
          <w:szCs w:val="21"/>
          <w:u w:val="single"/>
        </w:rPr>
        <w:t xml:space="preserve">   </w:t>
      </w:r>
      <w:r>
        <w:rPr>
          <w:rFonts w:ascii="宋体" w:hAnsi="宋体"/>
          <w:kern w:val="0"/>
          <w:sz w:val="21"/>
          <w:szCs w:val="21"/>
        </w:rPr>
        <w:t>。</w:t>
      </w:r>
    </w:p>
    <w:bookmarkEnd w:id="535"/>
    <w:bookmarkEnd w:id="536"/>
    <w:p>
      <w:pPr>
        <w:spacing w:after="120" w:line="460" w:lineRule="exact"/>
        <w:rPr>
          <w:rFonts w:ascii="宋体" w:hAnsi="宋体"/>
          <w:sz w:val="21"/>
          <w:szCs w:val="21"/>
        </w:rPr>
      </w:pPr>
      <w:r>
        <w:rPr>
          <w:rFonts w:ascii="宋体" w:hAnsi="宋体"/>
          <w:sz w:val="21"/>
          <w:szCs w:val="21"/>
        </w:rPr>
        <w:t>15.4保修</w:t>
      </w:r>
    </w:p>
    <w:bookmarkEnd w:id="537"/>
    <w:p>
      <w:pPr>
        <w:spacing w:line="460" w:lineRule="exact"/>
        <w:jc w:val="left"/>
        <w:rPr>
          <w:rFonts w:ascii="宋体" w:hAnsi="宋体"/>
          <w:sz w:val="21"/>
          <w:szCs w:val="21"/>
        </w:rPr>
      </w:pPr>
      <w:r>
        <w:rPr>
          <w:rFonts w:ascii="宋体" w:hAnsi="宋体"/>
          <w:sz w:val="21"/>
          <w:szCs w:val="21"/>
        </w:rPr>
        <w:t>15.4.1 保修责任</w:t>
      </w:r>
    </w:p>
    <w:p>
      <w:pPr>
        <w:spacing w:line="460" w:lineRule="exact"/>
        <w:ind w:firstLine="409" w:firstLineChars="195"/>
        <w:jc w:val="left"/>
        <w:rPr>
          <w:rFonts w:ascii="宋体" w:hAnsi="宋体"/>
          <w:kern w:val="0"/>
          <w:sz w:val="21"/>
          <w:szCs w:val="21"/>
          <w:u w:val="single"/>
        </w:rPr>
      </w:pPr>
      <w:r>
        <w:rPr>
          <w:rFonts w:ascii="宋体" w:hAnsi="宋体"/>
          <w:sz w:val="21"/>
          <w:szCs w:val="21"/>
        </w:rPr>
        <w:t>工程保修期为：</w:t>
      </w:r>
      <w:r>
        <w:rPr>
          <w:rFonts w:ascii="宋体" w:hAnsi="宋体"/>
          <w:kern w:val="0"/>
          <w:sz w:val="21"/>
          <w:szCs w:val="21"/>
          <w:u w:val="single"/>
        </w:rPr>
        <w:t xml:space="preserve">  </w:t>
      </w:r>
      <w:r>
        <w:rPr>
          <w:rFonts w:hint="eastAsia" w:ascii="宋体" w:hAnsi="宋体"/>
          <w:kern w:val="0"/>
          <w:sz w:val="21"/>
          <w:szCs w:val="21"/>
          <w:u w:val="single"/>
        </w:rPr>
        <w:t>见工程质量保修书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sz w:val="21"/>
          <w:szCs w:val="21"/>
        </w:rPr>
      </w:pPr>
      <w:r>
        <w:rPr>
          <w:rFonts w:ascii="宋体" w:hAnsi="宋体"/>
          <w:sz w:val="21"/>
          <w:szCs w:val="21"/>
        </w:rPr>
        <w:t>15.4.3 修复通知</w:t>
      </w:r>
    </w:p>
    <w:p>
      <w:pPr>
        <w:spacing w:line="460" w:lineRule="exact"/>
        <w:ind w:firstLine="409" w:firstLineChars="195"/>
        <w:jc w:val="left"/>
        <w:rPr>
          <w:rFonts w:ascii="宋体" w:hAnsi="宋体"/>
          <w:kern w:val="0"/>
          <w:sz w:val="21"/>
          <w:szCs w:val="21"/>
        </w:rPr>
      </w:pPr>
      <w:r>
        <w:rPr>
          <w:rFonts w:ascii="宋体" w:hAnsi="宋体"/>
          <w:kern w:val="0"/>
          <w:sz w:val="21"/>
          <w:szCs w:val="21"/>
        </w:rPr>
        <w:t>承包人收到保修通知并到达工程现场的合理时间：</w:t>
      </w:r>
      <w:r>
        <w:rPr>
          <w:rFonts w:hint="eastAsia" w:ascii="宋体" w:hAnsi="宋体"/>
          <w:kern w:val="0"/>
          <w:sz w:val="21"/>
          <w:szCs w:val="21"/>
          <w:u w:val="single"/>
        </w:rPr>
        <w:t xml:space="preserve"> </w:t>
      </w:r>
      <w:r>
        <w:rPr>
          <w:rFonts w:ascii="宋体" w:hAnsi="宋体"/>
          <w:color w:val="FF0000"/>
          <w:kern w:val="0"/>
          <w:sz w:val="21"/>
          <w:szCs w:val="21"/>
          <w:u w:val="single"/>
        </w:rPr>
        <w:t xml:space="preserve"> </w:t>
      </w:r>
      <w:r>
        <w:rPr>
          <w:rFonts w:hint="eastAsia" w:ascii="宋体" w:hAnsi="宋体"/>
          <w:color w:val="FF0000"/>
          <w:kern w:val="0"/>
          <w:sz w:val="21"/>
          <w:szCs w:val="21"/>
          <w:u w:val="single"/>
        </w:rPr>
        <w:t>24小时内。</w:t>
      </w:r>
      <w:r>
        <w:rPr>
          <w:rFonts w:ascii="宋体" w:hAnsi="宋体"/>
          <w:color w:val="FF0000"/>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p>
    <w:bookmarkEnd w:id="538"/>
    <w:bookmarkEnd w:id="539"/>
    <w:bookmarkEnd w:id="540"/>
    <w:bookmarkEnd w:id="541"/>
    <w:p>
      <w:pPr>
        <w:keepNext/>
        <w:keepLines/>
        <w:spacing w:before="120" w:after="120" w:line="460" w:lineRule="exact"/>
        <w:outlineLvl w:val="3"/>
        <w:rPr>
          <w:rFonts w:ascii="宋体" w:hAnsi="宋体"/>
          <w:bCs/>
          <w:sz w:val="21"/>
          <w:szCs w:val="21"/>
        </w:rPr>
      </w:pPr>
      <w:bookmarkStart w:id="564" w:name="_Toc351203648"/>
      <w:bookmarkStart w:id="565" w:name="_Toc280868717"/>
      <w:bookmarkStart w:id="566" w:name="_Toc280868718"/>
      <w:r>
        <w:rPr>
          <w:rFonts w:ascii="宋体" w:hAnsi="宋体"/>
          <w:bCs/>
          <w:sz w:val="21"/>
          <w:szCs w:val="21"/>
        </w:rPr>
        <w:t>16. 违约</w:t>
      </w:r>
      <w:bookmarkEnd w:id="564"/>
    </w:p>
    <w:p>
      <w:pPr>
        <w:spacing w:after="120" w:line="460" w:lineRule="exact"/>
        <w:rPr>
          <w:rFonts w:ascii="宋体" w:hAnsi="宋体"/>
          <w:sz w:val="21"/>
          <w:szCs w:val="21"/>
        </w:rPr>
      </w:pPr>
      <w:r>
        <w:rPr>
          <w:rFonts w:ascii="宋体" w:hAnsi="宋体"/>
          <w:sz w:val="21"/>
          <w:szCs w:val="21"/>
        </w:rPr>
        <w:t>16.1 发包人违约</w:t>
      </w:r>
    </w:p>
    <w:p>
      <w:pPr>
        <w:spacing w:line="460" w:lineRule="exact"/>
        <w:jc w:val="left"/>
        <w:rPr>
          <w:rFonts w:ascii="宋体" w:hAnsi="宋体"/>
          <w:sz w:val="21"/>
          <w:szCs w:val="21"/>
        </w:rPr>
      </w:pPr>
      <w:r>
        <w:rPr>
          <w:rFonts w:ascii="宋体" w:hAnsi="宋体"/>
          <w:sz w:val="21"/>
          <w:szCs w:val="21"/>
        </w:rPr>
        <w:t>16.1.1发包人违约的情形</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发包人违约的其他情形：</w:t>
      </w:r>
      <w:r>
        <w:rPr>
          <w:rFonts w:ascii="宋体" w:hAnsi="宋体"/>
          <w:kern w:val="0"/>
          <w:sz w:val="21"/>
          <w:szCs w:val="21"/>
          <w:u w:val="single"/>
        </w:rPr>
        <w:t xml:space="preserve">  </w:t>
      </w:r>
      <w:r>
        <w:rPr>
          <w:rFonts w:hint="eastAsia" w:ascii="宋体" w:hAnsi="宋体"/>
          <w:kern w:val="0"/>
          <w:sz w:val="21"/>
          <w:szCs w:val="21"/>
          <w:u w:val="single"/>
        </w:rPr>
        <w:t>无</w:t>
      </w:r>
      <w:r>
        <w:rPr>
          <w:rFonts w:ascii="宋体" w:hAnsi="宋体"/>
          <w:kern w:val="0"/>
          <w:sz w:val="21"/>
          <w:szCs w:val="21"/>
          <w:u w:val="single"/>
        </w:rPr>
        <w:t xml:space="preserve"> </w:t>
      </w:r>
      <w:r>
        <w:rPr>
          <w:rFonts w:hint="eastAsia" w:ascii="宋体" w:hAnsi="宋体"/>
          <w:kern w:val="0"/>
          <w:sz w:val="21"/>
          <w:szCs w:val="21"/>
          <w:u w:val="single"/>
        </w:rPr>
        <w:t>。</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kern w:val="0"/>
          <w:sz w:val="21"/>
          <w:szCs w:val="21"/>
        </w:rPr>
      </w:pPr>
      <w:r>
        <w:rPr>
          <w:rFonts w:ascii="宋体" w:hAnsi="宋体"/>
          <w:kern w:val="0"/>
          <w:sz w:val="21"/>
          <w:szCs w:val="21"/>
        </w:rPr>
        <w:t>16.1.2 发包人违约的责任</w:t>
      </w:r>
    </w:p>
    <w:p>
      <w:pPr>
        <w:spacing w:line="460" w:lineRule="exact"/>
        <w:ind w:firstLine="420" w:firstLineChars="200"/>
        <w:jc w:val="left"/>
        <w:rPr>
          <w:rFonts w:ascii="宋体" w:hAnsi="宋体"/>
          <w:kern w:val="0"/>
          <w:sz w:val="21"/>
          <w:szCs w:val="21"/>
        </w:rPr>
      </w:pPr>
      <w:r>
        <w:rPr>
          <w:rFonts w:ascii="宋体" w:hAnsi="宋体"/>
          <w:kern w:val="0"/>
          <w:sz w:val="21"/>
          <w:szCs w:val="21"/>
        </w:rPr>
        <w:t>发包人违约责任的承担方式和计算方法：</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（1）因发包人原因未能在计划开工日期前7天内下达开工通知的违约责任：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（2）因发包人原因未能按合同约定支付合同价款的违约责任：</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（3）发包人违反第10.1款</w:t>
      </w:r>
      <w:r>
        <w:rPr>
          <w:rFonts w:hint="eastAsia" w:ascii="宋体" w:hAnsi="宋体"/>
          <w:kern w:val="0"/>
          <w:sz w:val="21"/>
          <w:szCs w:val="21"/>
        </w:rPr>
        <w:t>〔</w:t>
      </w:r>
      <w:r>
        <w:rPr>
          <w:rFonts w:ascii="宋体" w:hAnsi="宋体"/>
          <w:kern w:val="0"/>
          <w:sz w:val="21"/>
          <w:szCs w:val="21"/>
        </w:rPr>
        <w:t>变更的范围</w:t>
      </w:r>
      <w:r>
        <w:rPr>
          <w:rFonts w:hint="eastAsia" w:ascii="宋体" w:hAnsi="宋体"/>
          <w:kern w:val="0"/>
          <w:sz w:val="21"/>
          <w:szCs w:val="21"/>
        </w:rPr>
        <w:t>〕</w:t>
      </w:r>
      <w:r>
        <w:rPr>
          <w:rFonts w:ascii="宋体" w:hAnsi="宋体"/>
          <w:kern w:val="0"/>
          <w:sz w:val="21"/>
          <w:szCs w:val="21"/>
        </w:rPr>
        <w:t>第（2）项约定，自行实施被取消的工作或转由他人实施的违约责任：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（5）因发包人违反合同约定造成暂停施工的违约责任：</w:t>
      </w:r>
      <w:r>
        <w:rPr>
          <w:rFonts w:hint="eastAsia"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（6）发包人无正当理由没有在约定期限内发出复工指示，导致承包人无法复工的违约责任：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（7）</w:t>
      </w:r>
      <w:r>
        <w:rPr>
          <w:rFonts w:hint="eastAsia" w:ascii="宋体" w:hAnsi="宋体"/>
          <w:kern w:val="0"/>
          <w:sz w:val="21"/>
          <w:szCs w:val="21"/>
        </w:rPr>
        <w:t>其他：</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sz w:val="21"/>
          <w:szCs w:val="21"/>
        </w:rPr>
      </w:pPr>
      <w:r>
        <w:rPr>
          <w:rFonts w:ascii="宋体" w:hAnsi="宋体"/>
          <w:sz w:val="21"/>
          <w:szCs w:val="21"/>
        </w:rPr>
        <w:t>16.1.3 因发包人违约解除合同</w:t>
      </w:r>
    </w:p>
    <w:p>
      <w:pPr>
        <w:autoSpaceDE w:val="0"/>
        <w:autoSpaceDN w:val="0"/>
        <w:adjustRightInd w:val="0"/>
        <w:spacing w:line="460" w:lineRule="exact"/>
        <w:ind w:firstLine="420" w:firstLineChars="200"/>
        <w:jc w:val="left"/>
        <w:rPr>
          <w:rFonts w:hint="eastAsia" w:ascii="宋体" w:hAnsi="宋体"/>
          <w:kern w:val="0"/>
          <w:sz w:val="21"/>
          <w:szCs w:val="21"/>
        </w:rPr>
      </w:pPr>
      <w:r>
        <w:rPr>
          <w:rFonts w:ascii="宋体" w:hAnsi="宋体"/>
          <w:kern w:val="0"/>
          <w:sz w:val="21"/>
          <w:szCs w:val="21"/>
        </w:rPr>
        <w:t>承包人按16.1.1项</w:t>
      </w:r>
      <w:r>
        <w:rPr>
          <w:rFonts w:hint="eastAsia" w:ascii="宋体" w:hAnsi="宋体"/>
          <w:kern w:val="0"/>
          <w:sz w:val="21"/>
          <w:szCs w:val="21"/>
        </w:rPr>
        <w:t>〔</w:t>
      </w:r>
      <w:r>
        <w:rPr>
          <w:rFonts w:ascii="宋体" w:hAnsi="宋体"/>
          <w:kern w:val="0"/>
          <w:sz w:val="21"/>
          <w:szCs w:val="21"/>
        </w:rPr>
        <w:t>发包人违约的情形</w:t>
      </w:r>
      <w:r>
        <w:rPr>
          <w:rFonts w:hint="eastAsia" w:ascii="宋体" w:hAnsi="宋体"/>
          <w:kern w:val="0"/>
          <w:sz w:val="21"/>
          <w:szCs w:val="21"/>
        </w:rPr>
        <w:t>〕</w:t>
      </w:r>
      <w:r>
        <w:rPr>
          <w:rFonts w:ascii="宋体" w:hAnsi="宋体"/>
          <w:kern w:val="0"/>
          <w:sz w:val="21"/>
          <w:szCs w:val="21"/>
        </w:rPr>
        <w:t>约定暂停施工满</w:t>
      </w:r>
      <w:r>
        <w:rPr>
          <w:rFonts w:ascii="宋体" w:hAnsi="宋体"/>
          <w:kern w:val="0"/>
          <w:sz w:val="21"/>
          <w:szCs w:val="21"/>
          <w:u w:val="single"/>
        </w:rPr>
        <w:t xml:space="preserve"> </w:t>
      </w:r>
      <w:r>
        <w:rPr>
          <w:rFonts w:hint="eastAsia" w:ascii="宋体" w:hAnsi="宋体"/>
          <w:kern w:val="0"/>
          <w:sz w:val="21"/>
          <w:szCs w:val="21"/>
          <w:u w:val="single"/>
        </w:rPr>
        <w:t>60</w:t>
      </w:r>
      <w:r>
        <w:rPr>
          <w:rFonts w:ascii="宋体" w:hAnsi="宋体"/>
          <w:kern w:val="0"/>
          <w:sz w:val="21"/>
          <w:szCs w:val="21"/>
          <w:u w:val="single"/>
        </w:rPr>
        <w:t xml:space="preserve"> </w:t>
      </w:r>
      <w:r>
        <w:rPr>
          <w:rFonts w:ascii="宋体" w:hAnsi="宋体"/>
          <w:kern w:val="0"/>
          <w:sz w:val="21"/>
          <w:szCs w:val="21"/>
        </w:rPr>
        <w:t>天后发包人仍不纠正其违约行为并致使合同目的不能实现的，承包人有权解除合同。</w:t>
      </w:r>
    </w:p>
    <w:p>
      <w:pPr>
        <w:spacing w:after="120" w:line="460" w:lineRule="exact"/>
        <w:rPr>
          <w:rFonts w:ascii="宋体" w:hAnsi="宋体"/>
          <w:sz w:val="21"/>
          <w:szCs w:val="21"/>
        </w:rPr>
      </w:pPr>
      <w:r>
        <w:rPr>
          <w:rFonts w:ascii="宋体" w:hAnsi="宋体"/>
          <w:sz w:val="21"/>
          <w:szCs w:val="21"/>
        </w:rPr>
        <w:t>16.2 承包人违约</w:t>
      </w:r>
    </w:p>
    <w:p>
      <w:pPr>
        <w:spacing w:line="460" w:lineRule="exact"/>
        <w:jc w:val="left"/>
        <w:rPr>
          <w:rFonts w:ascii="宋体" w:hAnsi="宋体"/>
          <w:kern w:val="0"/>
          <w:sz w:val="21"/>
          <w:szCs w:val="21"/>
        </w:rPr>
      </w:pPr>
      <w:r>
        <w:rPr>
          <w:rFonts w:ascii="宋体" w:hAnsi="宋体"/>
          <w:kern w:val="0"/>
          <w:sz w:val="21"/>
          <w:szCs w:val="21"/>
        </w:rPr>
        <w:t>16.2.1 承包人违约的情形</w:t>
      </w:r>
    </w:p>
    <w:p>
      <w:pPr>
        <w:spacing w:line="460" w:lineRule="exact"/>
        <w:jc w:val="left"/>
        <w:rPr>
          <w:rFonts w:ascii="宋体" w:hAnsi="宋体"/>
          <w:kern w:val="0"/>
          <w:sz w:val="21"/>
          <w:szCs w:val="21"/>
        </w:rPr>
      </w:pPr>
      <w:r>
        <w:rPr>
          <w:rFonts w:ascii="宋体" w:hAnsi="宋体"/>
          <w:kern w:val="0"/>
          <w:sz w:val="21"/>
          <w:szCs w:val="21"/>
        </w:rPr>
        <w:t>承包人违约的其他情形：</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kern w:val="0"/>
          <w:sz w:val="21"/>
          <w:szCs w:val="21"/>
        </w:rPr>
        <w:t>16.2.2承包人违约的责任</w:t>
      </w:r>
    </w:p>
    <w:p>
      <w:pPr>
        <w:spacing w:line="460" w:lineRule="exact"/>
        <w:ind w:left="1200" w:hanging="1050" w:hangingChars="500"/>
        <w:jc w:val="left"/>
        <w:rPr>
          <w:rFonts w:ascii="宋体" w:hAnsi="宋体"/>
          <w:kern w:val="0"/>
          <w:sz w:val="21"/>
          <w:szCs w:val="21"/>
          <w:u w:val="single"/>
        </w:rPr>
      </w:pPr>
      <w:r>
        <w:rPr>
          <w:rFonts w:ascii="宋体" w:hAnsi="宋体"/>
          <w:kern w:val="0"/>
          <w:sz w:val="21"/>
          <w:szCs w:val="21"/>
        </w:rPr>
        <w:t>承包人违约责任的承担方式和计算方法：</w:t>
      </w:r>
      <w:r>
        <w:rPr>
          <w:rFonts w:hint="eastAsia" w:ascii="宋体" w:hAnsi="宋体"/>
          <w:kern w:val="0"/>
          <w:sz w:val="21"/>
          <w:szCs w:val="21"/>
          <w:u w:val="single"/>
        </w:rPr>
        <w:t>由承包人承担全部费用并承担相关法律责任</w:t>
      </w:r>
      <w:r>
        <w:rPr>
          <w:rFonts w:ascii="宋体" w:hAnsi="宋体"/>
          <w:kern w:val="0"/>
          <w:sz w:val="21"/>
          <w:szCs w:val="21"/>
          <w:u w:val="single"/>
        </w:rPr>
        <w:t xml:space="preserve">        </w:t>
      </w:r>
      <w:r>
        <w:rPr>
          <w:rFonts w:ascii="宋体" w:hAnsi="宋体"/>
          <w:kern w:val="0"/>
          <w:sz w:val="21"/>
          <w:szCs w:val="21"/>
        </w:rPr>
        <w:t>。</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16.2.3 因承包人违约解除合同</w:t>
      </w:r>
    </w:p>
    <w:p>
      <w:pPr>
        <w:spacing w:before="120" w:after="120" w:line="460" w:lineRule="exact"/>
        <w:ind w:firstLine="420" w:firstLineChars="200"/>
        <w:rPr>
          <w:rFonts w:hint="eastAsia" w:ascii="宋体" w:hAnsi="宋体"/>
          <w:kern w:val="0"/>
          <w:sz w:val="21"/>
          <w:szCs w:val="21"/>
        </w:rPr>
      </w:pPr>
      <w:r>
        <w:rPr>
          <w:rFonts w:ascii="宋体" w:hAnsi="宋体"/>
          <w:kern w:val="0"/>
          <w:sz w:val="21"/>
          <w:szCs w:val="21"/>
        </w:rPr>
        <w:t>关于承包人违约解除合同的特别约定：</w:t>
      </w:r>
      <w:r>
        <w:rPr>
          <w:rFonts w:hint="eastAsia" w:ascii="宋体" w:hAnsi="宋体"/>
          <w:kern w:val="0"/>
          <w:sz w:val="21"/>
          <w:szCs w:val="21"/>
          <w:u w:val="single"/>
        </w:rPr>
        <w:t xml:space="preserve">按通用条款执行。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before="120" w:after="120" w:line="460" w:lineRule="exact"/>
        <w:ind w:firstLine="420" w:firstLineChars="200"/>
        <w:rPr>
          <w:rFonts w:ascii="宋体" w:hAnsi="宋体"/>
          <w:kern w:val="0"/>
          <w:sz w:val="21"/>
          <w:szCs w:val="21"/>
        </w:rPr>
      </w:pPr>
      <w:r>
        <w:rPr>
          <w:rFonts w:ascii="宋体" w:hAnsi="宋体"/>
          <w:kern w:val="0"/>
          <w:sz w:val="21"/>
          <w:szCs w:val="21"/>
        </w:rPr>
        <w:t>发包人</w:t>
      </w:r>
      <w:r>
        <w:rPr>
          <w:rFonts w:hint="eastAsia" w:ascii="宋体" w:hAnsi="宋体"/>
          <w:kern w:val="0"/>
          <w:sz w:val="21"/>
          <w:szCs w:val="21"/>
        </w:rPr>
        <w:t>继续</w:t>
      </w:r>
      <w:r>
        <w:rPr>
          <w:rFonts w:ascii="宋体" w:hAnsi="宋体"/>
          <w:kern w:val="0"/>
          <w:sz w:val="21"/>
          <w:szCs w:val="21"/>
        </w:rPr>
        <w:t>使用承包人在施工现场的材料、设备、临时工程、承包人文件和由承包人或以其名义编制的其他文件</w:t>
      </w:r>
      <w:r>
        <w:rPr>
          <w:rFonts w:hint="eastAsia" w:ascii="宋体" w:hAnsi="宋体"/>
          <w:kern w:val="0"/>
          <w:sz w:val="21"/>
          <w:szCs w:val="21"/>
        </w:rPr>
        <w:t>的费用承担方式</w:t>
      </w:r>
      <w:r>
        <w:rPr>
          <w:rFonts w:ascii="宋体" w:hAnsi="宋体"/>
          <w:kern w:val="0"/>
          <w:sz w:val="21"/>
          <w:szCs w:val="21"/>
        </w:rPr>
        <w:t>：</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rPr>
        <w:t>。</w:t>
      </w:r>
    </w:p>
    <w:p>
      <w:pPr>
        <w:keepNext/>
        <w:keepLines/>
        <w:spacing w:before="120" w:after="120" w:line="460" w:lineRule="exact"/>
        <w:outlineLvl w:val="3"/>
        <w:rPr>
          <w:rFonts w:ascii="宋体" w:hAnsi="宋体"/>
          <w:bCs/>
          <w:sz w:val="21"/>
          <w:szCs w:val="21"/>
        </w:rPr>
      </w:pPr>
      <w:bookmarkStart w:id="567" w:name="_Toc351203649"/>
      <w:r>
        <w:rPr>
          <w:rFonts w:ascii="宋体" w:hAnsi="宋体"/>
          <w:bCs/>
          <w:sz w:val="21"/>
          <w:szCs w:val="21"/>
        </w:rPr>
        <w:t>17. 不可抗力</w:t>
      </w:r>
      <w:bookmarkEnd w:id="567"/>
      <w:r>
        <w:rPr>
          <w:rFonts w:ascii="宋体" w:hAnsi="宋体"/>
          <w:bCs/>
          <w:sz w:val="21"/>
          <w:szCs w:val="21"/>
        </w:rPr>
        <w:t xml:space="preserve"> </w:t>
      </w:r>
      <w:bookmarkEnd w:id="565"/>
    </w:p>
    <w:p>
      <w:pPr>
        <w:spacing w:after="120" w:line="460" w:lineRule="exact"/>
        <w:rPr>
          <w:rFonts w:ascii="宋体" w:hAnsi="宋体"/>
          <w:sz w:val="21"/>
          <w:szCs w:val="21"/>
        </w:rPr>
      </w:pPr>
      <w:r>
        <w:rPr>
          <w:rFonts w:ascii="宋体" w:hAnsi="宋体"/>
          <w:sz w:val="21"/>
          <w:szCs w:val="21"/>
        </w:rPr>
        <w:t>17.1 不可抗力的确认</w:t>
      </w:r>
    </w:p>
    <w:p>
      <w:pPr>
        <w:spacing w:line="460" w:lineRule="exact"/>
        <w:ind w:firstLine="420" w:firstLineChars="200"/>
        <w:jc w:val="left"/>
        <w:rPr>
          <w:rFonts w:ascii="宋体" w:hAnsi="宋体"/>
          <w:kern w:val="0"/>
          <w:sz w:val="21"/>
          <w:szCs w:val="21"/>
          <w:u w:val="single"/>
        </w:rPr>
      </w:pPr>
      <w:r>
        <w:rPr>
          <w:rFonts w:ascii="宋体" w:hAnsi="宋体"/>
          <w:sz w:val="21"/>
          <w:szCs w:val="21"/>
        </w:rPr>
        <w:t xml:space="preserve">除通用合同条款约定的不可抗力事件之外，视为不可抗力的其他情形：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17.4 因不可抗力解除合同</w:t>
      </w:r>
    </w:p>
    <w:p>
      <w:pPr>
        <w:spacing w:line="460" w:lineRule="exact"/>
        <w:ind w:firstLine="420" w:firstLineChars="200"/>
        <w:jc w:val="left"/>
        <w:rPr>
          <w:rFonts w:hint="eastAsia" w:ascii="宋体" w:hAnsi="宋体"/>
          <w:sz w:val="21"/>
          <w:szCs w:val="21"/>
        </w:rPr>
      </w:pPr>
      <w:r>
        <w:rPr>
          <w:rFonts w:ascii="宋体" w:hAnsi="宋体"/>
          <w:sz w:val="21"/>
          <w:szCs w:val="21"/>
        </w:rPr>
        <w:t>合同解除后，发包人应在商定或确定发包人应支付款项后</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天内完成款项的支付。</w:t>
      </w:r>
    </w:p>
    <w:p>
      <w:pPr>
        <w:keepNext/>
        <w:keepLines/>
        <w:spacing w:before="120" w:after="120" w:line="460" w:lineRule="exact"/>
        <w:outlineLvl w:val="3"/>
        <w:rPr>
          <w:rFonts w:ascii="宋体" w:hAnsi="宋体"/>
          <w:bCs/>
          <w:sz w:val="21"/>
          <w:szCs w:val="21"/>
        </w:rPr>
      </w:pPr>
      <w:bookmarkStart w:id="568" w:name="_Toc351203650"/>
      <w:r>
        <w:rPr>
          <w:rFonts w:ascii="宋体" w:hAnsi="宋体"/>
          <w:bCs/>
          <w:sz w:val="21"/>
          <w:szCs w:val="21"/>
        </w:rPr>
        <w:t>18. 保险</w:t>
      </w:r>
      <w:bookmarkEnd w:id="568"/>
    </w:p>
    <w:bookmarkEnd w:id="566"/>
    <w:p>
      <w:pPr>
        <w:spacing w:after="120" w:line="460" w:lineRule="exact"/>
        <w:rPr>
          <w:rFonts w:ascii="宋体" w:hAnsi="宋体"/>
          <w:sz w:val="21"/>
          <w:szCs w:val="21"/>
        </w:rPr>
      </w:pPr>
      <w:r>
        <w:rPr>
          <w:rFonts w:ascii="宋体" w:hAnsi="宋体"/>
          <w:sz w:val="21"/>
          <w:szCs w:val="21"/>
        </w:rPr>
        <w:t>18.1 工程保险</w:t>
      </w:r>
    </w:p>
    <w:p>
      <w:pPr>
        <w:spacing w:line="460" w:lineRule="exact"/>
        <w:ind w:firstLine="420" w:firstLineChars="200"/>
        <w:jc w:val="left"/>
        <w:rPr>
          <w:rFonts w:ascii="宋体" w:hAnsi="宋体"/>
          <w:sz w:val="21"/>
          <w:szCs w:val="21"/>
        </w:rPr>
      </w:pPr>
      <w:r>
        <w:rPr>
          <w:rFonts w:ascii="宋体" w:hAnsi="宋体"/>
          <w:sz w:val="21"/>
          <w:szCs w:val="21"/>
        </w:rPr>
        <w:t>关于工程保险的特别约定：</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u w:val="single"/>
        </w:rPr>
        <w:t xml:space="preserve">        。</w:t>
      </w:r>
    </w:p>
    <w:p>
      <w:pPr>
        <w:spacing w:after="120" w:line="460" w:lineRule="exact"/>
        <w:rPr>
          <w:rFonts w:ascii="宋体" w:hAnsi="宋体"/>
          <w:sz w:val="21"/>
          <w:szCs w:val="21"/>
        </w:rPr>
      </w:pPr>
      <w:r>
        <w:rPr>
          <w:rFonts w:ascii="宋体" w:hAnsi="宋体"/>
          <w:sz w:val="21"/>
          <w:szCs w:val="21"/>
        </w:rPr>
        <w:t>18.3 其他保险</w:t>
      </w:r>
    </w:p>
    <w:p>
      <w:pPr>
        <w:spacing w:line="460" w:lineRule="exact"/>
        <w:ind w:firstLine="420" w:firstLineChars="200"/>
        <w:jc w:val="left"/>
        <w:rPr>
          <w:rFonts w:ascii="宋体" w:hAnsi="宋体"/>
          <w:kern w:val="0"/>
          <w:sz w:val="21"/>
          <w:szCs w:val="21"/>
        </w:rPr>
      </w:pPr>
      <w:r>
        <w:rPr>
          <w:rFonts w:ascii="宋体" w:hAnsi="宋体"/>
          <w:sz w:val="21"/>
          <w:szCs w:val="21"/>
        </w:rPr>
        <w:t>关于其他保险的约定：</w:t>
      </w:r>
      <w:r>
        <w:rPr>
          <w:rFonts w:ascii="宋体" w:hAnsi="宋体"/>
          <w:kern w:val="0"/>
          <w:sz w:val="21"/>
          <w:szCs w:val="21"/>
          <w:u w:val="single"/>
        </w:rPr>
        <w:t xml:space="preserve">          </w:t>
      </w:r>
      <w:r>
        <w:rPr>
          <w:rFonts w:hint="eastAsia" w:ascii="宋体" w:hAnsi="宋体"/>
          <w:kern w:val="0"/>
          <w:sz w:val="21"/>
          <w:szCs w:val="21"/>
          <w:u w:val="single"/>
        </w:rPr>
        <w:t xml:space="preserve">无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sz w:val="21"/>
          <w:szCs w:val="21"/>
        </w:rPr>
        <w:t>承包人是否应为其施工设备等办理财产保险：</w:t>
      </w:r>
      <w:r>
        <w:rPr>
          <w:rFonts w:ascii="宋体" w:hAnsi="宋体"/>
          <w:sz w:val="21"/>
          <w:szCs w:val="21"/>
          <w:u w:val="single"/>
        </w:rPr>
        <w:t xml:space="preserve">  </w:t>
      </w:r>
      <w:r>
        <w:rPr>
          <w:rFonts w:hint="eastAsia" w:ascii="宋体" w:hAnsi="宋体"/>
          <w:sz w:val="21"/>
          <w:szCs w:val="21"/>
          <w:u w:val="single"/>
        </w:rPr>
        <w:t xml:space="preserve">   按通用条款执行</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18.7 通知义务</w:t>
      </w:r>
    </w:p>
    <w:p>
      <w:pPr>
        <w:spacing w:line="460" w:lineRule="exact"/>
        <w:jc w:val="left"/>
        <w:rPr>
          <w:rFonts w:ascii="宋体" w:hAnsi="宋体"/>
          <w:sz w:val="21"/>
          <w:szCs w:val="21"/>
        </w:rPr>
      </w:pPr>
      <w:r>
        <w:rPr>
          <w:rFonts w:ascii="宋体" w:hAnsi="宋体"/>
          <w:kern w:val="0"/>
          <w:sz w:val="21"/>
          <w:szCs w:val="21"/>
        </w:rPr>
        <w:t>关于变更保险合同时的通知义务的约定：</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42"/>
    <w:bookmarkEnd w:id="543"/>
    <w:bookmarkEnd w:id="544"/>
    <w:bookmarkEnd w:id="545"/>
    <w:bookmarkEnd w:id="546"/>
    <w:bookmarkEnd w:id="547"/>
    <w:bookmarkEnd w:id="548"/>
    <w:bookmarkEnd w:id="549"/>
    <w:bookmarkEnd w:id="550"/>
    <w:bookmarkEnd w:id="551"/>
    <w:bookmarkEnd w:id="552"/>
    <w:bookmarkEnd w:id="553"/>
    <w:p>
      <w:pPr>
        <w:keepNext/>
        <w:keepLines/>
        <w:spacing w:before="120" w:after="120" w:line="460" w:lineRule="exact"/>
        <w:outlineLvl w:val="3"/>
        <w:rPr>
          <w:rFonts w:ascii="宋体" w:hAnsi="宋体"/>
          <w:bCs/>
          <w:sz w:val="21"/>
          <w:szCs w:val="21"/>
        </w:rPr>
      </w:pPr>
      <w:bookmarkStart w:id="569" w:name="_Toc351203651"/>
      <w:r>
        <w:rPr>
          <w:rFonts w:ascii="宋体" w:hAnsi="宋体"/>
          <w:bCs/>
          <w:sz w:val="21"/>
          <w:szCs w:val="21"/>
        </w:rPr>
        <w:t>20. 争议解决</w:t>
      </w:r>
      <w:bookmarkEnd w:id="569"/>
    </w:p>
    <w:bookmarkEnd w:id="554"/>
    <w:bookmarkEnd w:id="555"/>
    <w:p>
      <w:pPr>
        <w:spacing w:after="120" w:line="460" w:lineRule="exact"/>
        <w:rPr>
          <w:rFonts w:ascii="宋体" w:hAnsi="宋体"/>
          <w:sz w:val="21"/>
          <w:szCs w:val="21"/>
        </w:rPr>
      </w:pPr>
      <w:r>
        <w:rPr>
          <w:rFonts w:ascii="宋体" w:hAnsi="宋体"/>
          <w:sz w:val="21"/>
          <w:szCs w:val="21"/>
        </w:rPr>
        <w:t>20.3 争</w:t>
      </w:r>
      <w:bookmarkEnd w:id="556"/>
      <w:r>
        <w:rPr>
          <w:rFonts w:ascii="宋体" w:hAnsi="宋体"/>
          <w:sz w:val="21"/>
          <w:szCs w:val="21"/>
        </w:rPr>
        <w:t>议评审</w:t>
      </w:r>
    </w:p>
    <w:p>
      <w:pPr>
        <w:spacing w:line="460" w:lineRule="exact"/>
        <w:jc w:val="left"/>
        <w:rPr>
          <w:rFonts w:ascii="宋体" w:hAnsi="宋体"/>
          <w:sz w:val="21"/>
          <w:szCs w:val="21"/>
        </w:rPr>
      </w:pPr>
      <w:r>
        <w:rPr>
          <w:rFonts w:ascii="宋体" w:hAnsi="宋体"/>
          <w:sz w:val="21"/>
          <w:szCs w:val="21"/>
        </w:rPr>
        <w:t>合同当事人是否同意将工程争议提交争议评审小组决</w:t>
      </w:r>
      <w:r>
        <w:rPr>
          <w:rFonts w:hint="eastAsia" w:ascii="宋体" w:hAnsi="宋体"/>
          <w:sz w:val="21"/>
          <w:szCs w:val="21"/>
        </w:rPr>
        <w:t>定：</w:t>
      </w:r>
      <w:r>
        <w:rPr>
          <w:rFonts w:hint="eastAsia" w:ascii="宋体" w:hAnsi="宋体"/>
          <w:sz w:val="21"/>
          <w:szCs w:val="21"/>
          <w:u w:val="single"/>
        </w:rPr>
        <w:t xml:space="preserve">   /         </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20.3.1 争议评审小组的确定</w:t>
      </w:r>
    </w:p>
    <w:p>
      <w:pPr>
        <w:spacing w:line="460" w:lineRule="exact"/>
        <w:ind w:firstLine="420" w:firstLineChars="200"/>
        <w:jc w:val="left"/>
        <w:rPr>
          <w:rFonts w:ascii="宋体" w:hAnsi="宋体"/>
          <w:sz w:val="21"/>
          <w:szCs w:val="21"/>
          <w:u w:val="single"/>
        </w:rPr>
      </w:pPr>
      <w:r>
        <w:rPr>
          <w:rFonts w:ascii="宋体" w:hAnsi="宋体"/>
          <w:sz w:val="21"/>
          <w:szCs w:val="21"/>
        </w:rPr>
        <w:t>争议评审小组成员的确定：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选定争议评审员的期限：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争议评审小组成员的报酬承担方式：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其他事项的约定：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20.3.2 争议评审小组的决定</w:t>
      </w:r>
    </w:p>
    <w:p>
      <w:pPr>
        <w:spacing w:line="460" w:lineRule="exact"/>
        <w:ind w:firstLine="420" w:firstLineChars="200"/>
        <w:jc w:val="left"/>
        <w:rPr>
          <w:rFonts w:ascii="宋体" w:hAnsi="宋体"/>
          <w:sz w:val="21"/>
          <w:szCs w:val="21"/>
        </w:rPr>
      </w:pPr>
      <w:r>
        <w:rPr>
          <w:rFonts w:ascii="宋体" w:hAnsi="宋体"/>
          <w:sz w:val="21"/>
          <w:szCs w:val="21"/>
        </w:rPr>
        <w:t>合同当事人关于本项的约定：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hint="eastAsia" w:ascii="宋体" w:hAnsi="宋体"/>
          <w:sz w:val="21"/>
          <w:szCs w:val="21"/>
        </w:rPr>
      </w:pPr>
      <w:r>
        <w:rPr>
          <w:rFonts w:ascii="宋体" w:hAnsi="宋体"/>
          <w:sz w:val="21"/>
          <w:szCs w:val="21"/>
        </w:rPr>
        <w:t>20.4仲裁或诉讼</w:t>
      </w:r>
      <w:bookmarkEnd w:id="557"/>
    </w:p>
    <w:p>
      <w:pPr>
        <w:spacing w:after="120" w:line="460" w:lineRule="exact"/>
        <w:ind w:firstLine="420" w:firstLineChars="200"/>
        <w:rPr>
          <w:rFonts w:ascii="宋体" w:hAnsi="宋体"/>
          <w:sz w:val="21"/>
          <w:szCs w:val="21"/>
        </w:rPr>
      </w:pPr>
      <w:r>
        <w:rPr>
          <w:rFonts w:ascii="宋体" w:hAnsi="宋体"/>
          <w:sz w:val="21"/>
          <w:szCs w:val="21"/>
        </w:rPr>
        <w:t>因合同及合同有关事项发生的争议，按下列第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r>
        <w:rPr>
          <w:rFonts w:hint="eastAsia" w:ascii="宋体" w:hAnsi="宋体"/>
          <w:sz w:val="21"/>
          <w:szCs w:val="21"/>
        </w:rPr>
        <w:t>解</w:t>
      </w:r>
      <w:r>
        <w:rPr>
          <w:rFonts w:ascii="宋体" w:hAnsi="宋体"/>
          <w:sz w:val="21"/>
          <w:szCs w:val="21"/>
        </w:rPr>
        <w:t>决：</w:t>
      </w:r>
    </w:p>
    <w:p>
      <w:pPr>
        <w:spacing w:line="460" w:lineRule="exact"/>
        <w:ind w:firstLine="420" w:firstLineChars="200"/>
        <w:jc w:val="left"/>
        <w:rPr>
          <w:rFonts w:ascii="宋体" w:hAnsi="宋体"/>
          <w:sz w:val="21"/>
          <w:szCs w:val="21"/>
        </w:rPr>
      </w:pPr>
      <w:r>
        <w:rPr>
          <w:rFonts w:ascii="宋体" w:hAnsi="宋体"/>
          <w:sz w:val="21"/>
          <w:szCs w:val="21"/>
        </w:rPr>
        <w:t>（1）向</w:t>
      </w:r>
      <w:r>
        <w:rPr>
          <w:rFonts w:ascii="宋体" w:hAnsi="宋体"/>
          <w:sz w:val="21"/>
          <w:szCs w:val="21"/>
          <w:u w:val="single"/>
        </w:rPr>
        <w:t xml:space="preserve"> </w:t>
      </w:r>
      <w:r>
        <w:rPr>
          <w:rFonts w:hint="eastAsia" w:ascii="宋体" w:hAnsi="宋体"/>
          <w:sz w:val="21"/>
          <w:szCs w:val="21"/>
          <w:u w:val="single"/>
        </w:rPr>
        <w:t xml:space="preserve">       当地      </w:t>
      </w:r>
      <w:r>
        <w:rPr>
          <w:rFonts w:ascii="宋体" w:hAnsi="宋体"/>
          <w:sz w:val="21"/>
          <w:szCs w:val="21"/>
          <w:u w:val="single"/>
        </w:rPr>
        <w:t xml:space="preserve">   </w:t>
      </w:r>
      <w:r>
        <w:rPr>
          <w:rFonts w:ascii="宋体" w:hAnsi="宋体"/>
          <w:sz w:val="21"/>
          <w:szCs w:val="21"/>
        </w:rPr>
        <w:t>仲裁委员会申请仲裁；</w:t>
      </w:r>
    </w:p>
    <w:p>
      <w:pPr>
        <w:autoSpaceDE w:val="0"/>
        <w:autoSpaceDN w:val="0"/>
        <w:adjustRightInd w:val="0"/>
        <w:spacing w:line="400" w:lineRule="exact"/>
        <w:ind w:firstLine="420" w:firstLineChars="200"/>
        <w:jc w:val="left"/>
        <w:rPr>
          <w:rFonts w:ascii="宋体" w:hAnsi="宋体"/>
          <w:sz w:val="21"/>
          <w:szCs w:val="21"/>
        </w:rPr>
      </w:pPr>
      <w:r>
        <w:rPr>
          <w:rFonts w:ascii="宋体" w:hAnsi="宋体"/>
          <w:sz w:val="21"/>
          <w:szCs w:val="21"/>
        </w:rPr>
        <w:t>（2）向</w:t>
      </w:r>
      <w:r>
        <w:rPr>
          <w:rFonts w:ascii="宋体" w:hAnsi="宋体"/>
          <w:sz w:val="21"/>
          <w:szCs w:val="21"/>
          <w:u w:val="single"/>
        </w:rPr>
        <w:t xml:space="preserve">    </w:t>
      </w:r>
      <w:r>
        <w:rPr>
          <w:rFonts w:hint="eastAsia" w:ascii="宋体" w:hAnsi="宋体"/>
          <w:sz w:val="21"/>
          <w:szCs w:val="21"/>
          <w:u w:val="single"/>
        </w:rPr>
        <w:t>当地</w:t>
      </w:r>
      <w:r>
        <w:rPr>
          <w:rFonts w:ascii="宋体" w:hAnsi="宋体"/>
          <w:sz w:val="21"/>
          <w:szCs w:val="21"/>
          <w:u w:val="single"/>
        </w:rPr>
        <w:t xml:space="preserve">                 </w:t>
      </w:r>
      <w:r>
        <w:rPr>
          <w:rFonts w:ascii="宋体" w:hAnsi="宋体"/>
          <w:sz w:val="21"/>
          <w:szCs w:val="21"/>
        </w:rPr>
        <w:t>人民法院起诉。</w:t>
      </w:r>
      <w:bookmarkEnd w:id="558"/>
      <w:bookmarkEnd w:id="559"/>
      <w:bookmarkEnd w:id="560"/>
      <w:bookmarkEnd w:id="561"/>
      <w:bookmarkEnd w:id="562"/>
      <w:bookmarkEnd w:id="563"/>
    </w:p>
    <w:p>
      <w:pPr>
        <w:spacing w:line="560" w:lineRule="exact"/>
        <w:ind w:firstLine="420" w:firstLineChars="200"/>
        <w:rPr>
          <w:rFonts w:hint="eastAsia" w:ascii="宋体" w:hAnsi="宋体" w:eastAsia="宋体" w:cs="宋体"/>
          <w:sz w:val="21"/>
          <w:szCs w:val="21"/>
        </w:rPr>
      </w:pPr>
    </w:p>
    <w:p>
      <w:pPr>
        <w:pStyle w:val="6"/>
        <w:rPr>
          <w:rFonts w:hint="eastAsia"/>
        </w:rPr>
        <w:sectPr>
          <w:headerReference r:id="rId19" w:type="default"/>
          <w:footerReference r:id="rId20" w:type="default"/>
          <w:pgSz w:w="12240" w:h="15840"/>
          <w:pgMar w:top="1440" w:right="1197" w:bottom="663" w:left="1803" w:header="0" w:footer="0" w:gutter="0"/>
          <w:pgNumType w:fmt="decimal"/>
          <w:cols w:space="720" w:num="1"/>
          <w:docGrid w:linePitch="360" w:charSpace="0"/>
        </w:sectPr>
      </w:pPr>
    </w:p>
    <w:bookmarkEnd w:id="34"/>
    <w:bookmarkEnd w:id="35"/>
    <w:bookmarkEnd w:id="36"/>
    <w:bookmarkEnd w:id="37"/>
    <w:bookmarkEnd w:id="38"/>
    <w:p>
      <w:pPr>
        <w:pStyle w:val="6"/>
        <w:spacing w:line="360" w:lineRule="auto"/>
        <w:jc w:val="center"/>
        <w:rPr>
          <w:rFonts w:hint="eastAsia" w:ascii="宋体" w:hAnsi="宋体" w:eastAsia="宋体" w:cs="宋体"/>
          <w:sz w:val="32"/>
          <w:szCs w:val="32"/>
          <w:highlight w:val="none"/>
        </w:rPr>
      </w:pPr>
      <w:bookmarkStart w:id="570" w:name="_Toc4047"/>
      <w:r>
        <w:rPr>
          <w:rFonts w:hint="eastAsia" w:ascii="宋体" w:hAnsi="宋体" w:eastAsia="宋体" w:cs="宋体"/>
          <w:sz w:val="32"/>
          <w:szCs w:val="32"/>
          <w:highlight w:val="none"/>
          <w:lang w:eastAsia="zh-CN"/>
        </w:rPr>
        <w:t>第</w:t>
      </w:r>
      <w:r>
        <w:rPr>
          <w:rFonts w:hint="eastAsia" w:ascii="宋体" w:hAnsi="宋体" w:eastAsia="宋体" w:cs="宋体"/>
          <w:sz w:val="32"/>
          <w:szCs w:val="32"/>
          <w:highlight w:val="none"/>
        </w:rPr>
        <w:t>三节 合同附件格式</w:t>
      </w:r>
    </w:p>
    <w:p>
      <w:pPr>
        <w:pStyle w:val="46"/>
        <w:spacing w:line="500" w:lineRule="exact"/>
        <w:jc w:val="left"/>
        <w:rPr>
          <w:rStyle w:val="25"/>
          <w:rFonts w:ascii="宋体" w:hAnsi="宋体" w:eastAsia="宋体" w:cs="Times New Roman"/>
          <w:color w:val="000000"/>
          <w:kern w:val="0"/>
          <w:sz w:val="24"/>
        </w:rPr>
      </w:pPr>
      <w:r>
        <w:rPr>
          <w:rStyle w:val="25"/>
          <w:rFonts w:hint="eastAsia" w:ascii="宋体" w:hAnsi="宋体" w:eastAsia="宋体" w:cs="Times New Roman"/>
          <w:color w:val="000000"/>
          <w:kern w:val="0"/>
          <w:sz w:val="24"/>
        </w:rPr>
        <w:t>一、合同协议书及附件：</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附件1：承包人承揽工程项目一览表</w:t>
      </w:r>
    </w:p>
    <w:p>
      <w:pPr>
        <w:pStyle w:val="46"/>
        <w:spacing w:line="500" w:lineRule="exact"/>
        <w:jc w:val="left"/>
        <w:rPr>
          <w:rStyle w:val="25"/>
          <w:rFonts w:ascii="宋体" w:hAnsi="宋体" w:eastAsia="宋体" w:cs="Times New Roman"/>
          <w:color w:val="000000"/>
          <w:kern w:val="0"/>
          <w:sz w:val="24"/>
        </w:rPr>
      </w:pPr>
      <w:r>
        <w:rPr>
          <w:rStyle w:val="25"/>
          <w:rFonts w:hint="eastAsia" w:ascii="宋体" w:hAnsi="宋体" w:eastAsia="宋体" w:cs="Times New Roman"/>
          <w:color w:val="000000"/>
          <w:kern w:val="0"/>
          <w:sz w:val="24"/>
        </w:rPr>
        <w:t>二、专用合同条款附件：</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附件2：发包人供应材料设备一览表</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附件3：工程质量保修书</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附件4：主要建设工程文件目录</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附件5：承包人用于本工程施工的机械设备表</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附件6：承包人主要施工管理人员表</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附件7：分包人主要施工管理人员表</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附件8：履约担保格式</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附件9：预付款担保格式</w:t>
      </w:r>
    </w:p>
    <w:p>
      <w:pPr>
        <w:pStyle w:val="46"/>
        <w:spacing w:line="500" w:lineRule="exact"/>
        <w:jc w:val="lef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附件10：支付担保格式</w:t>
      </w:r>
    </w:p>
    <w:p>
      <w:pPr>
        <w:pStyle w:val="46"/>
        <w:spacing w:line="500" w:lineRule="exact"/>
        <w:rPr>
          <w:rStyle w:val="25"/>
          <w:rFonts w:ascii="宋体" w:hAnsi="宋体" w:eastAsia="宋体" w:cs="Times New Roman"/>
          <w:color w:val="000000"/>
          <w:kern w:val="0"/>
          <w:sz w:val="24"/>
        </w:rPr>
      </w:pPr>
      <w:r>
        <w:rPr>
          <w:rStyle w:val="25"/>
          <w:rFonts w:ascii="宋体" w:hAnsi="宋体" w:eastAsia="宋体" w:cs="Times New Roman"/>
          <w:color w:val="000000"/>
          <w:kern w:val="0"/>
          <w:sz w:val="24"/>
        </w:rPr>
        <w:t>附件11：暂估价一览表</w:t>
      </w:r>
    </w:p>
    <w:p>
      <w:pPr>
        <w:pStyle w:val="46"/>
        <w:spacing w:line="500" w:lineRule="exact"/>
        <w:rPr>
          <w:rStyle w:val="25"/>
          <w:rFonts w:ascii="宋体" w:hAnsi="宋体" w:eastAsia="宋体" w:cs="Times New Roman"/>
          <w:color w:val="000000"/>
          <w:kern w:val="0"/>
          <w:sz w:val="24"/>
        </w:rPr>
      </w:pPr>
      <w:r>
        <w:rPr>
          <w:rStyle w:val="25"/>
          <w:rFonts w:hint="eastAsia" w:ascii="宋体" w:hAnsi="宋体" w:eastAsia="宋体" w:cs="Times New Roman"/>
          <w:color w:val="000000"/>
          <w:kern w:val="0"/>
          <w:sz w:val="24"/>
        </w:rPr>
        <w:t>附件12：工程建设项目廉政责任书</w:t>
      </w:r>
    </w:p>
    <w:p>
      <w:pPr>
        <w:pStyle w:val="46"/>
        <w:spacing w:line="500" w:lineRule="exact"/>
        <w:rPr>
          <w:rStyle w:val="25"/>
          <w:rFonts w:ascii="宋体" w:hAnsi="宋体" w:eastAsia="宋体" w:cs="Times New Roman"/>
          <w:color w:val="000000"/>
          <w:kern w:val="0"/>
          <w:sz w:val="24"/>
        </w:rPr>
      </w:pPr>
      <w:r>
        <w:rPr>
          <w:rStyle w:val="25"/>
          <w:rFonts w:hint="eastAsia" w:ascii="宋体" w:hAnsi="宋体" w:eastAsia="宋体" w:cs="Times New Roman"/>
          <w:color w:val="000000"/>
          <w:kern w:val="0"/>
          <w:sz w:val="24"/>
        </w:rPr>
        <w:t>附件13：建设工程诚信投标承诺书</w:t>
      </w:r>
    </w:p>
    <w:p>
      <w:pPr>
        <w:pStyle w:val="46"/>
        <w:spacing w:line="500" w:lineRule="exact"/>
        <w:rPr>
          <w:rStyle w:val="25"/>
          <w:rFonts w:ascii="宋体" w:hAnsi="宋体" w:eastAsia="宋体" w:cs="Times New Roman"/>
          <w:color w:val="000000"/>
          <w:kern w:val="0"/>
          <w:sz w:val="24"/>
        </w:rPr>
      </w:pPr>
    </w:p>
    <w:p>
      <w:pPr>
        <w:pStyle w:val="46"/>
        <w:spacing w:line="400" w:lineRule="exact"/>
        <w:rPr>
          <w:rStyle w:val="25"/>
          <w:rFonts w:ascii="宋体" w:hAnsi="宋体" w:eastAsia="宋体" w:cs="Times New Roman"/>
        </w:rPr>
      </w:pPr>
    </w:p>
    <w:p>
      <w:pPr>
        <w:pStyle w:val="46"/>
        <w:spacing w:line="400" w:lineRule="exact"/>
        <w:ind w:firstLine="420" w:firstLineChars="200"/>
        <w:rPr>
          <w:rStyle w:val="25"/>
          <w:rFonts w:ascii="宋体" w:hAnsi="宋体" w:eastAsia="宋体" w:cs="Times New Roman"/>
        </w:rPr>
      </w:pPr>
    </w:p>
    <w:p>
      <w:pPr>
        <w:pStyle w:val="46"/>
        <w:spacing w:line="400" w:lineRule="exact"/>
        <w:jc w:val="center"/>
        <w:rPr>
          <w:rStyle w:val="25"/>
          <w:rFonts w:hint="eastAsia" w:ascii="宋体" w:hAnsi="宋体" w:eastAsia="宋体" w:cs="Times New Roman"/>
          <w:b/>
          <w:sz w:val="32"/>
          <w:szCs w:val="32"/>
        </w:rPr>
      </w:pPr>
      <w:r>
        <w:rPr>
          <w:rStyle w:val="25"/>
          <w:rFonts w:hint="eastAsia" w:ascii="宋体" w:hAnsi="宋体" w:eastAsia="宋体" w:cs="Times New Roman"/>
          <w:b/>
          <w:sz w:val="32"/>
          <w:szCs w:val="32"/>
        </w:rPr>
        <w:br w:type="page"/>
      </w:r>
    </w:p>
    <w:p>
      <w:pPr>
        <w:pStyle w:val="46"/>
        <w:spacing w:line="400" w:lineRule="exact"/>
        <w:jc w:val="center"/>
        <w:rPr>
          <w:rStyle w:val="25"/>
          <w:rFonts w:hint="eastAsia" w:ascii="宋体" w:hAnsi="宋体" w:eastAsia="宋体" w:cs="Times New Roman"/>
          <w:sz w:val="32"/>
          <w:szCs w:val="32"/>
          <w:lang w:eastAsia="zh-CN"/>
        </w:rPr>
      </w:pPr>
      <w:r>
        <w:rPr>
          <w:rStyle w:val="25"/>
          <w:rFonts w:hint="eastAsia" w:ascii="宋体" w:hAnsi="宋体" w:eastAsia="宋体" w:cs="Times New Roman"/>
          <w:b/>
          <w:sz w:val="32"/>
          <w:szCs w:val="32"/>
        </w:rPr>
        <w:t>一</w:t>
      </w:r>
      <w:r>
        <w:rPr>
          <w:rStyle w:val="25"/>
          <w:rFonts w:ascii="宋体" w:hAnsi="宋体" w:eastAsia="宋体" w:cs="Times New Roman"/>
          <w:b/>
          <w:sz w:val="32"/>
          <w:szCs w:val="32"/>
        </w:rPr>
        <w:t>、</w:t>
      </w:r>
      <w:r>
        <w:rPr>
          <w:rStyle w:val="25"/>
          <w:rFonts w:hint="eastAsia" w:ascii="宋体" w:hAnsi="宋体" w:eastAsia="宋体" w:cs="Times New Roman"/>
          <w:b/>
          <w:sz w:val="32"/>
          <w:szCs w:val="32"/>
        </w:rPr>
        <w:t>合同协议书</w:t>
      </w:r>
      <w:r>
        <w:rPr>
          <w:rStyle w:val="25"/>
          <w:rFonts w:hint="eastAsia" w:ascii="宋体" w:hAnsi="宋体" w:cs="Times New Roman"/>
          <w:b/>
          <w:sz w:val="32"/>
          <w:szCs w:val="32"/>
          <w:lang w:eastAsia="zh-CN"/>
        </w:rPr>
        <w:t>（以实际签订合同为准）</w:t>
      </w:r>
    </w:p>
    <w:p>
      <w:pPr>
        <w:pStyle w:val="46"/>
        <w:spacing w:line="400" w:lineRule="exact"/>
        <w:jc w:val="center"/>
        <w:rPr>
          <w:rStyle w:val="25"/>
          <w:rFonts w:ascii="宋体" w:hAnsi="宋体" w:eastAsia="宋体" w:cs="Times New Roman"/>
          <w:b/>
          <w:sz w:val="32"/>
          <w:szCs w:val="28"/>
        </w:rPr>
      </w:pPr>
      <w:r>
        <w:rPr>
          <w:rStyle w:val="25"/>
          <w:rFonts w:hint="eastAsia" w:ascii="宋体" w:hAnsi="宋体" w:eastAsia="宋体" w:cs="Times New Roman"/>
        </w:rPr>
        <w:t xml:space="preserve">                                          </w:t>
      </w:r>
    </w:p>
    <w:p>
      <w:pPr>
        <w:pStyle w:val="46"/>
        <w:spacing w:line="500" w:lineRule="exact"/>
        <w:rPr>
          <w:rStyle w:val="25"/>
          <w:rFonts w:ascii="宋体" w:hAnsi="宋体" w:eastAsia="宋体" w:cs="Times New Roman"/>
          <w:b/>
          <w:color w:val="000000"/>
          <w:sz w:val="24"/>
          <w:u w:val="single"/>
        </w:rPr>
      </w:pPr>
      <w:r>
        <w:rPr>
          <w:rStyle w:val="25"/>
          <w:rFonts w:ascii="宋体" w:hAnsi="宋体" w:eastAsia="宋体" w:cs="Times New Roman"/>
          <w:b/>
          <w:color w:val="000000"/>
          <w:sz w:val="24"/>
        </w:rPr>
        <w:t>发包人（全称）：</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hint="eastAsia" w:ascii="宋体" w:hAnsi="宋体" w:eastAsia="宋体" w:cs="Times New Roman"/>
          <w:b/>
          <w:color w:val="000000"/>
          <w:sz w:val="24"/>
          <w:u w:val="single"/>
        </w:rPr>
        <w:t xml:space="preserve"> </w:t>
      </w:r>
      <w:r>
        <w:rPr>
          <w:rStyle w:val="25"/>
          <w:rFonts w:ascii="宋体" w:hAnsi="宋体" w:eastAsia="宋体" w:cs="Times New Roman"/>
          <w:b/>
          <w:color w:val="000000"/>
          <w:sz w:val="24"/>
          <w:u w:val="single"/>
        </w:rPr>
        <w:t></w:t>
      </w:r>
      <w:r>
        <w:rPr>
          <w:rStyle w:val="25"/>
          <w:rFonts w:hint="eastAsia" w:ascii="宋体" w:hAnsi="宋体" w:eastAsia="宋体" w:cs="Times New Roman"/>
          <w:b/>
          <w:color w:val="000000"/>
          <w:sz w:val="24"/>
          <w:u w:val="single"/>
        </w:rPr>
        <w:t xml:space="preserve"> </w:t>
      </w:r>
      <w:r>
        <w:rPr>
          <w:rStyle w:val="25"/>
          <w:rFonts w:ascii="宋体" w:hAnsi="宋体" w:eastAsia="宋体" w:cs="Times New Roman"/>
          <w:b/>
          <w:color w:val="000000"/>
          <w:sz w:val="24"/>
          <w:u w:val="single"/>
        </w:rPr>
        <w:t></w:t>
      </w:r>
    </w:p>
    <w:p>
      <w:pPr>
        <w:pStyle w:val="46"/>
        <w:spacing w:line="500" w:lineRule="exact"/>
        <w:rPr>
          <w:rStyle w:val="25"/>
          <w:rFonts w:ascii="宋体" w:hAnsi="宋体" w:eastAsia="宋体" w:cs="Times New Roman"/>
          <w:b/>
          <w:color w:val="000000"/>
          <w:sz w:val="24"/>
          <w:u w:val="single"/>
        </w:rPr>
      </w:pPr>
      <w:r>
        <w:rPr>
          <w:rStyle w:val="25"/>
          <w:rFonts w:ascii="宋体" w:hAnsi="宋体" w:eastAsia="宋体" w:cs="Times New Roman"/>
          <w:b/>
          <w:color w:val="000000"/>
          <w:sz w:val="24"/>
        </w:rPr>
        <w:t>承包人（全称）：</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hint="eastAsia" w:ascii="宋体" w:hAnsi="宋体" w:eastAsia="宋体" w:cs="Times New Roman"/>
          <w:b/>
          <w:color w:val="000000"/>
          <w:sz w:val="24"/>
          <w:u w:val="single"/>
        </w:rPr>
        <w:t xml:space="preserve"> </w:t>
      </w:r>
      <w:r>
        <w:rPr>
          <w:rStyle w:val="25"/>
          <w:rFonts w:ascii="宋体" w:hAnsi="宋体" w:eastAsia="宋体" w:cs="Times New Roman"/>
          <w:b/>
          <w:color w:val="000000"/>
          <w:sz w:val="24"/>
          <w:u w:val="single"/>
        </w:rPr>
        <w:t></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根据《中华人民共和国合同法》、《中华人民共和国建筑法》及有关法律规定，遵循平等、自愿、公平和诚实信用的原则，双方就</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工程施工及有关事项协商一致</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共同达成如下协议：</w:t>
      </w:r>
    </w:p>
    <w:p>
      <w:pPr>
        <w:pStyle w:val="46"/>
        <w:spacing w:line="500" w:lineRule="exact"/>
        <w:ind w:firstLine="470" w:firstLineChars="196"/>
        <w:rPr>
          <w:rStyle w:val="25"/>
          <w:rFonts w:ascii="宋体" w:hAnsi="宋体" w:eastAsia="宋体" w:cs="Times New Roman"/>
          <w:bCs/>
          <w:color w:val="000000"/>
          <w:sz w:val="24"/>
        </w:rPr>
      </w:pPr>
      <w:r>
        <w:rPr>
          <w:rStyle w:val="25"/>
          <w:rFonts w:ascii="宋体" w:hAnsi="宋体" w:eastAsia="宋体" w:cs="Times New Roman"/>
          <w:bCs/>
          <w:color w:val="000000"/>
          <w:sz w:val="24"/>
        </w:rPr>
        <w:t>一、工程概况</w:t>
      </w:r>
    </w:p>
    <w:p>
      <w:pPr>
        <w:pStyle w:val="46"/>
        <w:spacing w:line="500" w:lineRule="exact"/>
        <w:ind w:firstLine="470" w:firstLineChars="196"/>
        <w:rPr>
          <w:rStyle w:val="25"/>
          <w:rFonts w:ascii="宋体" w:hAnsi="宋体" w:eastAsia="宋体" w:cs="Times New Roman"/>
          <w:color w:val="000000"/>
          <w:sz w:val="24"/>
          <w:u w:val="single"/>
        </w:rPr>
      </w:pPr>
      <w:r>
        <w:rPr>
          <w:rStyle w:val="25"/>
          <w:rFonts w:ascii="宋体" w:hAnsi="宋体" w:eastAsia="宋体" w:cs="Times New Roman"/>
          <w:bCs/>
          <w:color w:val="000000"/>
          <w:sz w:val="24"/>
        </w:rPr>
        <w:t>1.工程名称</w:t>
      </w:r>
      <w:r>
        <w:rPr>
          <w:rStyle w:val="25"/>
          <w:rFonts w:ascii="宋体" w:hAnsi="宋体" w:eastAsia="宋体" w:cs="Times New Roman"/>
          <w:color w:val="000000"/>
          <w:sz w:val="24"/>
        </w:rPr>
        <w:t>：</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ascii="宋体" w:hAnsi="宋体" w:eastAsia="宋体" w:cs="Times New Roman"/>
          <w:bCs/>
          <w:color w:val="000000"/>
          <w:sz w:val="24"/>
        </w:rPr>
        <w:t>2.工程地点：</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ascii="宋体" w:hAnsi="宋体" w:eastAsia="宋体" w:cs="Times New Roman"/>
          <w:bCs/>
          <w:color w:val="000000"/>
          <w:sz w:val="24"/>
        </w:rPr>
        <w:t>3.工程立项批准文号：</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bCs/>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ascii="宋体" w:hAnsi="宋体" w:eastAsia="宋体" w:cs="Times New Roman"/>
          <w:bCs/>
          <w:color w:val="000000"/>
          <w:sz w:val="24"/>
        </w:rPr>
        <w:t>4.资金来源：</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bCs/>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hint="eastAsia" w:ascii="宋体" w:hAnsi="宋体" w:eastAsia="宋体" w:cs="Times New Roman"/>
          <w:bCs/>
          <w:color w:val="000000"/>
          <w:sz w:val="24"/>
        </w:rPr>
        <w:t>5.工程内容：</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bCs/>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hint="eastAsia" w:ascii="宋体" w:hAnsi="宋体" w:eastAsia="宋体" w:cs="Times New Roman"/>
          <w:color w:val="000000"/>
          <w:sz w:val="24"/>
        </w:rPr>
        <w:t>群体工程应附《</w:t>
      </w:r>
      <w:r>
        <w:rPr>
          <w:rStyle w:val="25"/>
          <w:rFonts w:ascii="宋体" w:hAnsi="宋体" w:eastAsia="宋体" w:cs="Times New Roman"/>
          <w:color w:val="000000"/>
          <w:sz w:val="24"/>
        </w:rPr>
        <w:t>承包人承揽工程项目一览表</w:t>
      </w:r>
      <w:r>
        <w:rPr>
          <w:rStyle w:val="25"/>
          <w:rFonts w:hint="eastAsia" w:ascii="宋体" w:hAnsi="宋体" w:eastAsia="宋体" w:cs="Times New Roman"/>
          <w:color w:val="000000"/>
          <w:sz w:val="24"/>
        </w:rPr>
        <w:t>》（附件1）。</w:t>
      </w:r>
    </w:p>
    <w:p>
      <w:pPr>
        <w:pStyle w:val="46"/>
        <w:spacing w:line="500" w:lineRule="exact"/>
        <w:ind w:firstLine="470" w:firstLineChars="196"/>
        <w:rPr>
          <w:rStyle w:val="25"/>
          <w:rFonts w:ascii="宋体" w:hAnsi="宋体" w:eastAsia="宋体" w:cs="Times New Roman"/>
          <w:bCs/>
          <w:color w:val="000000"/>
          <w:sz w:val="24"/>
        </w:rPr>
      </w:pPr>
      <w:r>
        <w:rPr>
          <w:rStyle w:val="25"/>
          <w:rFonts w:hint="eastAsia" w:ascii="宋体" w:hAnsi="宋体" w:eastAsia="宋体" w:cs="Times New Roman"/>
          <w:bCs/>
          <w:color w:val="000000"/>
          <w:sz w:val="24"/>
        </w:rPr>
        <w:t>6</w:t>
      </w:r>
      <w:r>
        <w:rPr>
          <w:rStyle w:val="25"/>
          <w:rFonts w:ascii="宋体" w:hAnsi="宋体" w:eastAsia="宋体" w:cs="Times New Roman"/>
          <w:bCs/>
          <w:color w:val="000000"/>
          <w:sz w:val="24"/>
        </w:rPr>
        <w:t>.工程承包范围：</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70" w:firstLineChars="196"/>
        <w:rPr>
          <w:rStyle w:val="25"/>
          <w:rFonts w:ascii="宋体" w:hAnsi="宋体" w:eastAsia="宋体" w:cs="Times New Roman"/>
          <w:bCs/>
          <w:color w:val="000000"/>
          <w:sz w:val="24"/>
        </w:rPr>
      </w:pPr>
      <w:r>
        <w:rPr>
          <w:rStyle w:val="25"/>
          <w:rFonts w:ascii="宋体" w:hAnsi="宋体" w:eastAsia="宋体" w:cs="Times New Roman"/>
          <w:bCs/>
          <w:color w:val="000000"/>
          <w:sz w:val="24"/>
        </w:rPr>
        <w:t>二、合同工期</w:t>
      </w:r>
    </w:p>
    <w:p>
      <w:pPr>
        <w:pStyle w:val="46"/>
        <w:spacing w:line="500" w:lineRule="exact"/>
        <w:ind w:firstLine="459"/>
        <w:rPr>
          <w:rStyle w:val="25"/>
          <w:rFonts w:ascii="宋体" w:hAnsi="宋体" w:eastAsia="宋体" w:cs="Times New Roman"/>
          <w:color w:val="000000"/>
          <w:sz w:val="24"/>
        </w:rPr>
      </w:pPr>
      <w:r>
        <w:rPr>
          <w:rStyle w:val="25"/>
          <w:rFonts w:ascii="宋体" w:hAnsi="宋体" w:eastAsia="宋体" w:cs="Times New Roman"/>
          <w:color w:val="000000"/>
          <w:sz w:val="24"/>
        </w:rPr>
        <w:t>计划开工日期：</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日。</w:t>
      </w:r>
    </w:p>
    <w:p>
      <w:pPr>
        <w:pStyle w:val="46"/>
        <w:spacing w:line="500" w:lineRule="exact"/>
        <w:ind w:firstLine="459"/>
        <w:rPr>
          <w:rStyle w:val="25"/>
          <w:rFonts w:ascii="宋体" w:hAnsi="宋体" w:eastAsia="宋体" w:cs="Times New Roman"/>
          <w:color w:val="000000"/>
          <w:sz w:val="24"/>
        </w:rPr>
      </w:pPr>
      <w:r>
        <w:rPr>
          <w:rStyle w:val="25"/>
          <w:rFonts w:ascii="宋体" w:hAnsi="宋体" w:eastAsia="宋体" w:cs="Times New Roman"/>
          <w:color w:val="000000"/>
          <w:sz w:val="24"/>
        </w:rPr>
        <w:t>计划竣工日期：</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日。</w:t>
      </w:r>
    </w:p>
    <w:p>
      <w:pPr>
        <w:pStyle w:val="46"/>
        <w:spacing w:line="500" w:lineRule="exact"/>
        <w:ind w:firstLine="459"/>
        <w:rPr>
          <w:rStyle w:val="25"/>
          <w:rFonts w:ascii="宋体" w:hAnsi="宋体" w:eastAsia="宋体" w:cs="Times New Roman"/>
          <w:color w:val="000000"/>
          <w:sz w:val="24"/>
        </w:rPr>
      </w:pPr>
      <w:r>
        <w:rPr>
          <w:rStyle w:val="25"/>
          <w:rFonts w:ascii="宋体" w:hAnsi="宋体" w:eastAsia="宋体" w:cs="Times New Roman"/>
          <w:color w:val="000000"/>
          <w:sz w:val="24"/>
        </w:rPr>
        <w:t>工期总日历天数：</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天。工期总日历天数与根据前述计划开竣工日期计算的工期天数不一致的，以工期总日历天数为准。</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三、质量标准</w:t>
      </w:r>
    </w:p>
    <w:p>
      <w:pPr>
        <w:pStyle w:val="46"/>
        <w:spacing w:line="500" w:lineRule="exact"/>
        <w:ind w:firstLine="459"/>
        <w:rPr>
          <w:rStyle w:val="25"/>
          <w:rFonts w:ascii="宋体" w:hAnsi="宋体" w:eastAsia="宋体" w:cs="Times New Roman"/>
          <w:color w:val="000000"/>
          <w:sz w:val="24"/>
        </w:rPr>
      </w:pPr>
      <w:r>
        <w:rPr>
          <w:rStyle w:val="25"/>
          <w:rFonts w:ascii="宋体" w:hAnsi="宋体" w:eastAsia="宋体" w:cs="Times New Roman"/>
          <w:color w:val="000000"/>
          <w:sz w:val="24"/>
        </w:rPr>
        <w:t>工程质量符合</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标准。</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四、签约合同价与合同价格形式</w:t>
      </w:r>
      <w:r>
        <w:rPr>
          <w:rStyle w:val="25"/>
          <w:rFonts w:ascii="宋体" w:hAnsi="宋体" w:eastAsia="宋体" w:cs="Times New Roman"/>
          <w:b/>
          <w:color w:val="000000"/>
          <w:sz w:val="24"/>
        </w:rPr>
        <w:tab/>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1.签约合同价为：人民币（大写）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元)；</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其中：</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（1）安全文明施工费：人民币（大写）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元)；</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（2）材料和工程设备暂估价金额：人民币（大写）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元)；</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（3）专业工程暂估价金额：人民币（大写）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元)；</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暂列金额：人民币（大写）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元)。</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2.合同价格形式：</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rPr>
          <w:rStyle w:val="25"/>
          <w:rFonts w:ascii="宋体" w:hAnsi="宋体" w:eastAsia="宋体" w:cs="Times New Roman"/>
          <w:b/>
          <w:color w:val="000000"/>
          <w:sz w:val="24"/>
        </w:rPr>
      </w:pPr>
      <w:r>
        <w:rPr>
          <w:rStyle w:val="25"/>
          <w:rFonts w:ascii="宋体" w:hAnsi="宋体" w:eastAsia="宋体" w:cs="Times New Roman"/>
          <w:bCs/>
          <w:color w:val="000000"/>
          <w:sz w:val="24"/>
        </w:rPr>
        <w:t xml:space="preserve">   </w:t>
      </w:r>
      <w:r>
        <w:rPr>
          <w:rStyle w:val="25"/>
          <w:rFonts w:ascii="宋体" w:hAnsi="宋体" w:eastAsia="宋体" w:cs="Times New Roman"/>
          <w:b/>
          <w:color w:val="000000"/>
          <w:sz w:val="24"/>
        </w:rPr>
        <w:t xml:space="preserve"> </w:t>
      </w:r>
      <w:r>
        <w:rPr>
          <w:rStyle w:val="25"/>
          <w:rFonts w:ascii="宋体" w:hAnsi="宋体" w:eastAsia="宋体" w:cs="Times New Roman"/>
          <w:bCs/>
          <w:color w:val="000000"/>
          <w:sz w:val="24"/>
        </w:rPr>
        <w:t>五、项目负责人</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承包人项目负责人：</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w:t>
      </w:r>
      <w:r>
        <w:rPr>
          <w:rStyle w:val="25"/>
          <w:rFonts w:ascii="宋体" w:hAnsi="宋体" w:eastAsia="宋体" w:cs="Times New Roman"/>
          <w:color w:val="000000"/>
          <w:sz w:val="24"/>
        </w:rPr>
        <w:t>。</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六、合同文件构成</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本协议书与下列文件一起构成合同文件：</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（1）中标通知书（如果有）；</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 xml:space="preserve">（2）投标函及其附录（如果有）； </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（3）专用合同条款及其附件；</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（4）通用合同条款；</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（5）技术标准和要求；</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（6）图纸；</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（7）已标价工程量清单或预算书；</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（8）其他合同文件。</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在合同订立及履行过程中形成的与合同有关的文件均构成合同文件组成部分。</w:t>
      </w:r>
    </w:p>
    <w:p>
      <w:pPr>
        <w:pStyle w:val="46"/>
        <w:autoSpaceDE w:val="0"/>
        <w:autoSpaceDN w:val="0"/>
        <w:adjustRightInd w:val="0"/>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上述各项合同文件包括合同当事人就该项合同文件所作出的补充和修改，属于同一类内容的文件，应以最新签署的为准。</w:t>
      </w:r>
      <w:r>
        <w:rPr>
          <w:rStyle w:val="25"/>
          <w:rFonts w:hint="eastAsia" w:ascii="宋体" w:hAnsi="宋体" w:eastAsia="宋体" w:cs="Times New Roman"/>
          <w:color w:val="000000"/>
          <w:sz w:val="24"/>
        </w:rPr>
        <w:t>专用合同条款及其附件须经合同当事人签字或盖章。</w:t>
      </w:r>
    </w:p>
    <w:p>
      <w:pPr>
        <w:pStyle w:val="46"/>
        <w:spacing w:line="500" w:lineRule="exact"/>
        <w:rPr>
          <w:rStyle w:val="25"/>
          <w:rFonts w:ascii="Calibri" w:hAnsi="Calibri" w:eastAsia="宋体" w:cs="Times New Roman"/>
        </w:rPr>
      </w:pPr>
      <w:r>
        <w:rPr>
          <w:rStyle w:val="25"/>
          <w:rFonts w:ascii="Calibri" w:hAnsi="Calibri" w:eastAsia="宋体" w:cs="Times New Roman"/>
        </w:rPr>
        <w:t xml:space="preserve">   </w:t>
      </w:r>
      <w:r>
        <w:rPr>
          <w:rStyle w:val="25"/>
          <w:rFonts w:ascii="宋体" w:hAnsi="宋体" w:eastAsia="宋体" w:cs="Times New Roman"/>
          <w:bCs/>
          <w:color w:val="000000"/>
          <w:sz w:val="24"/>
        </w:rPr>
        <w:t xml:space="preserve"> 七、承诺</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1.发包人承诺按照法律规定履行项目审批手续、筹集工程建设资金并按照合同约定的期限和方式支付合同价款。</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2.承包人承诺按照法律规定及合同约定组织完成工程施工，确保工程质量和安全，不进行转包及违法分包，并在缺陷责任期及保修期内承担相应的工程维修责任。</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3.发包人和承包人通过招投标形式签订合同的，双方理解并</w:t>
      </w:r>
      <w:r>
        <w:rPr>
          <w:rStyle w:val="25"/>
          <w:rFonts w:hint="eastAsia" w:ascii="宋体" w:hAnsi="宋体" w:eastAsia="宋体" w:cs="Times New Roman"/>
          <w:bCs/>
          <w:color w:val="000000"/>
          <w:sz w:val="24"/>
        </w:rPr>
        <w:t>承诺</w:t>
      </w:r>
      <w:r>
        <w:rPr>
          <w:rStyle w:val="25"/>
          <w:rFonts w:ascii="宋体" w:hAnsi="宋体" w:eastAsia="宋体" w:cs="Times New Roman"/>
          <w:bCs/>
          <w:color w:val="000000"/>
          <w:sz w:val="24"/>
        </w:rPr>
        <w:t>不再就同一工程另行签订与合同实质性内容相背离的协议。</w:t>
      </w:r>
    </w:p>
    <w:p>
      <w:pPr>
        <w:pStyle w:val="46"/>
        <w:spacing w:line="500" w:lineRule="exact"/>
        <w:rPr>
          <w:rStyle w:val="25"/>
          <w:rFonts w:ascii="宋体" w:hAnsi="宋体" w:eastAsia="宋体" w:cs="Times New Roman"/>
          <w:bCs/>
          <w:color w:val="000000"/>
          <w:sz w:val="24"/>
        </w:rPr>
      </w:pPr>
      <w:r>
        <w:rPr>
          <w:rStyle w:val="25"/>
          <w:rFonts w:hint="eastAsia" w:ascii="宋体" w:hAnsi="宋体" w:eastAsia="宋体" w:cs="Times New Roman"/>
          <w:b/>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bCs/>
          <w:color w:val="000000"/>
          <w:sz w:val="24"/>
        </w:rPr>
        <w:t>八、词语含义</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本协议书中词语含义与第二部分通用合同条款中赋予的含义相同。</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w:t>
      </w:r>
      <w:r>
        <w:rPr>
          <w:rStyle w:val="25"/>
          <w:rFonts w:ascii="宋体" w:hAnsi="宋体" w:eastAsia="宋体" w:cs="Times New Roman"/>
          <w:b/>
          <w:color w:val="000000"/>
          <w:sz w:val="24"/>
        </w:rPr>
        <w:t xml:space="preserve">  </w:t>
      </w:r>
      <w:r>
        <w:rPr>
          <w:rStyle w:val="25"/>
          <w:rFonts w:ascii="宋体" w:hAnsi="宋体" w:eastAsia="宋体" w:cs="Times New Roman"/>
          <w:bCs/>
          <w:color w:val="000000"/>
          <w:sz w:val="24"/>
        </w:rPr>
        <w:t>九、签订时间</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本合同于</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年</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月</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日签订。</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十、签订地点</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本合同在</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签订。</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十一、补充协议</w:t>
      </w:r>
    </w:p>
    <w:p>
      <w:pPr>
        <w:pStyle w:val="46"/>
        <w:spacing w:line="500" w:lineRule="exact"/>
        <w:ind w:firstLine="480" w:firstLineChars="200"/>
        <w:rPr>
          <w:rStyle w:val="25"/>
          <w:rFonts w:ascii="宋体" w:hAnsi="宋体" w:eastAsia="宋体" w:cs="Times New Roman"/>
          <w:b/>
          <w:bCs/>
          <w:color w:val="000000"/>
          <w:sz w:val="24"/>
        </w:rPr>
      </w:pPr>
      <w:r>
        <w:rPr>
          <w:rStyle w:val="25"/>
          <w:rFonts w:ascii="宋体" w:hAnsi="宋体" w:eastAsia="宋体" w:cs="Times New Roman"/>
          <w:bCs/>
          <w:color w:val="000000"/>
          <w:sz w:val="24"/>
        </w:rPr>
        <w:t>合同未尽事宜，合同当事人另行签订补充协议</w:t>
      </w:r>
      <w:r>
        <w:rPr>
          <w:rStyle w:val="25"/>
          <w:rFonts w:hint="eastAsia" w:ascii="宋体" w:hAnsi="宋体" w:eastAsia="宋体" w:cs="Times New Roman"/>
          <w:bCs/>
          <w:color w:val="000000"/>
          <w:sz w:val="24"/>
        </w:rPr>
        <w:t>，</w:t>
      </w:r>
      <w:r>
        <w:rPr>
          <w:rStyle w:val="25"/>
          <w:rFonts w:ascii="宋体" w:hAnsi="宋体" w:eastAsia="宋体" w:cs="Times New Roman"/>
          <w:bCs/>
          <w:color w:val="000000"/>
          <w:sz w:val="24"/>
        </w:rPr>
        <w:t>补充协议是合同的组成部分。</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十二、合同生效</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本合同自</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生效。</w:t>
      </w:r>
    </w:p>
    <w:p>
      <w:pPr>
        <w:pStyle w:val="46"/>
        <w:spacing w:line="500" w:lineRule="exact"/>
        <w:rPr>
          <w:rStyle w:val="25"/>
          <w:rFonts w:ascii="宋体" w:hAnsi="宋体" w:eastAsia="宋体" w:cs="Times New Roman"/>
          <w:bCs/>
          <w:color w:val="000000"/>
          <w:sz w:val="24"/>
        </w:rPr>
      </w:pPr>
      <w:r>
        <w:rPr>
          <w:rStyle w:val="25"/>
          <w:rFonts w:ascii="宋体" w:hAnsi="宋体" w:eastAsia="宋体" w:cs="Times New Roman"/>
          <w:bCs/>
          <w:color w:val="000000"/>
          <w:sz w:val="24"/>
        </w:rPr>
        <w:t xml:space="preserve">    十三、合同份数</w:t>
      </w:r>
    </w:p>
    <w:p>
      <w:pPr>
        <w:pStyle w:val="46"/>
        <w:spacing w:line="500" w:lineRule="exact"/>
        <w:ind w:firstLine="480" w:firstLineChars="200"/>
        <w:rPr>
          <w:rStyle w:val="25"/>
          <w:rFonts w:ascii="宋体" w:hAnsi="宋体" w:eastAsia="宋体" w:cs="Times New Roman"/>
          <w:bCs/>
          <w:color w:val="000000"/>
          <w:sz w:val="24"/>
        </w:rPr>
      </w:pPr>
      <w:r>
        <w:rPr>
          <w:rStyle w:val="25"/>
          <w:rFonts w:ascii="宋体" w:hAnsi="宋体" w:eastAsia="宋体" w:cs="Times New Roman"/>
          <w:bCs/>
          <w:color w:val="000000"/>
          <w:sz w:val="24"/>
        </w:rPr>
        <w:t>本合同一式</w:t>
      </w:r>
      <w:r>
        <w:rPr>
          <w:rStyle w:val="25"/>
          <w:rFonts w:ascii="宋体" w:hAnsi="宋体" w:eastAsia="宋体" w:cs="Times New Roman"/>
          <w:bCs/>
          <w:color w:val="000000"/>
          <w:sz w:val="24"/>
          <w:u w:val="single"/>
        </w:rPr>
        <w:t xml:space="preserve">  </w:t>
      </w:r>
      <w:r>
        <w:rPr>
          <w:rStyle w:val="25"/>
          <w:rFonts w:hint="eastAsia" w:ascii="宋体" w:hAnsi="宋体" w:eastAsia="宋体" w:cs="Times New Roman"/>
          <w:bCs/>
          <w:color w:val="000000"/>
          <w:sz w:val="24"/>
          <w:u w:val="single"/>
        </w:rPr>
        <w:t xml:space="preserve"> </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份，均具有同等法律效力，发包人执</w:t>
      </w:r>
      <w:r>
        <w:rPr>
          <w:rStyle w:val="25"/>
          <w:rFonts w:ascii="宋体" w:hAnsi="宋体" w:eastAsia="宋体" w:cs="Times New Roman"/>
          <w:bCs/>
          <w:color w:val="000000"/>
          <w:sz w:val="24"/>
          <w:u w:val="single"/>
        </w:rPr>
        <w:t xml:space="preserve">  </w:t>
      </w:r>
      <w:r>
        <w:rPr>
          <w:rStyle w:val="25"/>
          <w:rFonts w:hint="eastAsia" w:ascii="宋体" w:hAnsi="宋体" w:eastAsia="宋体" w:cs="Times New Roman"/>
          <w:bCs/>
          <w:color w:val="000000"/>
          <w:sz w:val="24"/>
          <w:u w:val="single"/>
        </w:rPr>
        <w:t xml:space="preserve"> </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份，承包人执</w:t>
      </w:r>
      <w:r>
        <w:rPr>
          <w:rStyle w:val="25"/>
          <w:rFonts w:ascii="宋体" w:hAnsi="宋体" w:eastAsia="宋体" w:cs="Times New Roman"/>
          <w:bCs/>
          <w:color w:val="000000"/>
          <w:sz w:val="24"/>
          <w:u w:val="single"/>
        </w:rPr>
        <w:t xml:space="preserve">  </w:t>
      </w:r>
      <w:r>
        <w:rPr>
          <w:rStyle w:val="25"/>
          <w:rFonts w:hint="eastAsia" w:ascii="宋体" w:hAnsi="宋体" w:eastAsia="宋体" w:cs="Times New Roman"/>
          <w:bCs/>
          <w:color w:val="000000"/>
          <w:sz w:val="24"/>
          <w:u w:val="single"/>
        </w:rPr>
        <w:t xml:space="preserve"> </w:t>
      </w:r>
      <w:r>
        <w:rPr>
          <w:rStyle w:val="25"/>
          <w:rFonts w:ascii="宋体" w:hAnsi="宋体" w:eastAsia="宋体" w:cs="Times New Roman"/>
          <w:bCs/>
          <w:color w:val="000000"/>
          <w:sz w:val="24"/>
          <w:u w:val="single"/>
        </w:rPr>
        <w:t xml:space="preserve"> </w:t>
      </w:r>
      <w:r>
        <w:rPr>
          <w:rStyle w:val="25"/>
          <w:rFonts w:ascii="宋体" w:hAnsi="宋体" w:eastAsia="宋体" w:cs="Times New Roman"/>
          <w:bCs/>
          <w:color w:val="000000"/>
          <w:sz w:val="24"/>
        </w:rPr>
        <w:t>份。</w:t>
      </w:r>
    </w:p>
    <w:p>
      <w:pPr>
        <w:pStyle w:val="46"/>
        <w:spacing w:line="500" w:lineRule="exact"/>
        <w:rPr>
          <w:rStyle w:val="25"/>
          <w:rFonts w:ascii="宋体" w:hAnsi="宋体" w:eastAsia="宋体" w:cs="Times New Roman"/>
          <w:color w:val="000000"/>
          <w:sz w:val="24"/>
          <w:u w:val="single"/>
        </w:rPr>
      </w:pPr>
      <w:r>
        <w:rPr>
          <w:rStyle w:val="25"/>
          <w:rFonts w:ascii="宋体" w:hAnsi="宋体" w:eastAsia="宋体" w:cs="Times New Roman"/>
          <w:color w:val="000000"/>
          <w:sz w:val="24"/>
        </w:rPr>
        <w:t>发包人</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(公章)</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承包人</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(公章)</w:t>
      </w:r>
      <w:r>
        <w:rPr>
          <w:rStyle w:val="25"/>
          <w:rFonts w:hint="eastAsia" w:ascii="宋体" w:hAnsi="宋体" w:eastAsia="宋体" w:cs="Times New Roman"/>
          <w:color w:val="000000"/>
          <w:sz w:val="24"/>
        </w:rPr>
        <w:t xml:space="preserve">                               </w:t>
      </w:r>
    </w:p>
    <w:p>
      <w:pPr>
        <w:pStyle w:val="46"/>
        <w:spacing w:line="500" w:lineRule="exact"/>
        <w:rPr>
          <w:rStyle w:val="25"/>
          <w:rFonts w:ascii="宋体" w:hAnsi="宋体" w:eastAsia="宋体" w:cs="Times New Roman"/>
          <w:color w:val="000000"/>
          <w:sz w:val="24"/>
        </w:rPr>
      </w:pPr>
      <w:r>
        <w:rPr>
          <w:rStyle w:val="25"/>
          <w:rFonts w:hint="eastAsia" w:ascii="宋体" w:hAnsi="宋体" w:eastAsia="宋体" w:cs="Times New Roman"/>
          <w:color w:val="000000"/>
          <w:sz w:val="24"/>
        </w:rPr>
        <w:t>法定代表人或其委托代理人：  法定代表人或其委托代理人：</w:t>
      </w:r>
    </w:p>
    <w:p>
      <w:pPr>
        <w:pStyle w:val="46"/>
        <w:spacing w:line="500" w:lineRule="exact"/>
        <w:rPr>
          <w:rStyle w:val="25"/>
          <w:rFonts w:ascii="宋体" w:hAnsi="宋体" w:eastAsia="宋体" w:cs="Times New Roman"/>
          <w:color w:val="000000"/>
          <w:sz w:val="24"/>
        </w:rPr>
      </w:pPr>
      <w:r>
        <w:rPr>
          <w:rStyle w:val="25"/>
          <w:rFonts w:hint="eastAsia" w:ascii="宋体" w:hAnsi="宋体" w:eastAsia="宋体" w:cs="Times New Roman"/>
          <w:color w:val="000000"/>
          <w:sz w:val="24"/>
        </w:rPr>
        <w:t>（签字）                    （签字）</w:t>
      </w:r>
    </w:p>
    <w:p>
      <w:pPr>
        <w:pStyle w:val="46"/>
        <w:spacing w:line="500" w:lineRule="exact"/>
        <w:rPr>
          <w:rStyle w:val="25"/>
          <w:rFonts w:ascii="宋体" w:hAnsi="宋体" w:eastAsia="宋体" w:cs="Times New Roman"/>
          <w:color w:val="000000"/>
          <w:sz w:val="24"/>
        </w:rPr>
      </w:pPr>
      <w:r>
        <w:rPr>
          <w:rStyle w:val="25"/>
          <w:rFonts w:hint="eastAsia" w:ascii="宋体" w:hAnsi="宋体" w:eastAsia="宋体" w:cs="Times New Roman"/>
          <w:color w:val="000000"/>
          <w:sz w:val="24"/>
        </w:rPr>
        <w:t>组织机构代码：</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组织机构代码：</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地  址：</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地  址：</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邮政编码：</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邮政编码：</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法定代表人：</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法定代表人：</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委托代理人：</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委托代理人：</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电  话：</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电  话：</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传  真：</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传  真：</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电子信箱：</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电子信箱：</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开户银行：</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开户银行：</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sz w:val="24"/>
          <w:u w:val="single"/>
        </w:rPr>
      </w:pPr>
      <w:r>
        <w:rPr>
          <w:rStyle w:val="25"/>
          <w:rFonts w:ascii="宋体" w:hAnsi="宋体" w:eastAsia="宋体" w:cs="Times New Roman"/>
          <w:color w:val="000000"/>
          <w:sz w:val="24"/>
        </w:rPr>
        <w:t>账  号：</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账</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 xml:space="preserve"> 号：</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before="156" w:beforeLines="50" w:after="156" w:afterLines="50" w:line="440" w:lineRule="exact"/>
        <w:jc w:val="left"/>
        <w:rPr>
          <w:rStyle w:val="25"/>
          <w:rFonts w:ascii="宋体" w:hAnsi="宋体" w:eastAsia="宋体" w:cs="Times New Roman"/>
          <w:sz w:val="24"/>
        </w:rPr>
      </w:pPr>
      <w:r>
        <w:rPr>
          <w:rStyle w:val="25"/>
          <w:rFonts w:ascii="宋体" w:hAnsi="宋体" w:eastAsia="宋体" w:cs="Times New Roman"/>
          <w:sz w:val="24"/>
          <w:u w:val="single"/>
        </w:rPr>
        <w:br w:type="page"/>
      </w:r>
      <w:r>
        <w:rPr>
          <w:rStyle w:val="25"/>
          <w:rFonts w:hint="eastAsia" w:ascii="宋体" w:hAnsi="宋体" w:eastAsia="宋体" w:cs="Times New Roman"/>
          <w:sz w:val="24"/>
        </w:rPr>
        <w:t>附件1：</w:t>
      </w:r>
    </w:p>
    <w:p>
      <w:pPr>
        <w:pStyle w:val="46"/>
        <w:spacing w:before="156" w:beforeLines="50" w:after="156" w:afterLines="50" w:line="44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承包人承揽工程项目一览表</w:t>
      </w:r>
    </w:p>
    <w:tbl>
      <w:tblPr>
        <w:tblStyle w:val="23"/>
        <w:tblW w:w="9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17"/>
        <w:gridCol w:w="793"/>
        <w:gridCol w:w="1461"/>
        <w:gridCol w:w="766"/>
        <w:gridCol w:w="876"/>
        <w:gridCol w:w="794"/>
        <w:gridCol w:w="1114"/>
        <w:gridCol w:w="928"/>
        <w:gridCol w:w="877"/>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jc w:val="center"/>
        </w:trPr>
        <w:tc>
          <w:tcPr>
            <w:tcW w:w="1317"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单位工程名称</w:t>
            </w:r>
          </w:p>
        </w:tc>
        <w:tc>
          <w:tcPr>
            <w:tcW w:w="793"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建设规模</w:t>
            </w:r>
          </w:p>
        </w:tc>
        <w:tc>
          <w:tcPr>
            <w:tcW w:w="1461"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建筑面积(平方米)</w:t>
            </w:r>
          </w:p>
        </w:tc>
        <w:tc>
          <w:tcPr>
            <w:tcW w:w="766"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结构</w:t>
            </w:r>
            <w:r>
              <w:rPr>
                <w:rStyle w:val="25"/>
                <w:rFonts w:hint="eastAsia" w:ascii="宋体" w:hAnsi="宋体" w:eastAsia="宋体" w:cs="Times New Roman"/>
                <w:color w:val="000000"/>
                <w:sz w:val="24"/>
              </w:rPr>
              <w:t>形式</w:t>
            </w:r>
          </w:p>
        </w:tc>
        <w:tc>
          <w:tcPr>
            <w:tcW w:w="876"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层数</w:t>
            </w:r>
          </w:p>
        </w:tc>
        <w:tc>
          <w:tcPr>
            <w:tcW w:w="794"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生产能力</w:t>
            </w:r>
          </w:p>
        </w:tc>
        <w:tc>
          <w:tcPr>
            <w:tcW w:w="1114"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设备安装内容</w:t>
            </w:r>
          </w:p>
        </w:tc>
        <w:tc>
          <w:tcPr>
            <w:tcW w:w="928"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合同价格（元）</w:t>
            </w:r>
          </w:p>
        </w:tc>
        <w:tc>
          <w:tcPr>
            <w:tcW w:w="877"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开工日期</w:t>
            </w:r>
          </w:p>
        </w:tc>
        <w:tc>
          <w:tcPr>
            <w:tcW w:w="876" w:type="dxa"/>
            <w:tcBorders>
              <w:top w:val="single" w:color="auto" w:sz="12" w:space="0"/>
              <w:bottom w:val="double" w:color="auto" w:sz="6" w:space="0"/>
            </w:tcBorders>
            <w:vAlign w:val="center"/>
          </w:tcPr>
          <w:p>
            <w:pPr>
              <w:pStyle w:val="46"/>
              <w:spacing w:line="400" w:lineRule="exact"/>
              <w:ind w:left="63" w:right="62"/>
              <w:jc w:val="center"/>
              <w:rPr>
                <w:rStyle w:val="25"/>
                <w:rFonts w:ascii="宋体" w:hAnsi="宋体" w:eastAsia="宋体" w:cs="Times New Roman"/>
                <w:color w:val="000000"/>
                <w:sz w:val="24"/>
              </w:rPr>
            </w:pPr>
            <w:r>
              <w:rPr>
                <w:rStyle w:val="25"/>
                <w:rFonts w:ascii="宋体" w:hAnsi="宋体" w:eastAsia="宋体" w:cs="Times New Roman"/>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5"/>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5"/>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5"/>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5"/>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5"/>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5"/>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5"/>
                <w:rFonts w:ascii="宋体" w:hAnsi="宋体" w:eastAsia="宋体" w:cs="Times New Roman"/>
                <w:color w:val="000000"/>
                <w:sz w:val="30"/>
                <w:szCs w:val="30"/>
              </w:rPr>
            </w:pPr>
          </w:p>
        </w:tc>
      </w:tr>
    </w:tbl>
    <w:p>
      <w:pPr>
        <w:pStyle w:val="46"/>
        <w:spacing w:line="460" w:lineRule="exact"/>
        <w:rPr>
          <w:rStyle w:val="25"/>
          <w:rFonts w:ascii="宋体" w:hAnsi="宋体" w:eastAsia="宋体" w:cs="Times New Roman"/>
          <w:sz w:val="24"/>
        </w:rPr>
      </w:pPr>
    </w:p>
    <w:p>
      <w:pPr>
        <w:pStyle w:val="46"/>
        <w:spacing w:line="460" w:lineRule="exact"/>
        <w:rPr>
          <w:rStyle w:val="25"/>
          <w:rFonts w:ascii="宋体" w:hAnsi="宋体" w:eastAsia="宋体" w:cs="Times New Roman"/>
          <w:sz w:val="24"/>
        </w:rPr>
      </w:pPr>
    </w:p>
    <w:p>
      <w:pPr>
        <w:pStyle w:val="46"/>
        <w:spacing w:line="460" w:lineRule="exact"/>
        <w:rPr>
          <w:rStyle w:val="25"/>
          <w:rFonts w:ascii="宋体" w:hAnsi="宋体" w:eastAsia="宋体" w:cs="Times New Roman"/>
          <w:sz w:val="24"/>
        </w:rPr>
      </w:pPr>
    </w:p>
    <w:p>
      <w:pPr>
        <w:pStyle w:val="46"/>
        <w:spacing w:line="460" w:lineRule="exact"/>
        <w:rPr>
          <w:rStyle w:val="25"/>
          <w:rFonts w:ascii="宋体" w:hAnsi="宋体" w:eastAsia="宋体" w:cs="Times New Roman"/>
          <w:sz w:val="24"/>
        </w:rPr>
      </w:pPr>
    </w:p>
    <w:p>
      <w:pPr>
        <w:pStyle w:val="46"/>
        <w:spacing w:line="460" w:lineRule="exact"/>
        <w:rPr>
          <w:rStyle w:val="25"/>
          <w:rFonts w:ascii="宋体" w:hAnsi="宋体" w:eastAsia="宋体" w:cs="Times New Roman"/>
          <w:sz w:val="24"/>
        </w:rPr>
      </w:pPr>
    </w:p>
    <w:p>
      <w:pPr>
        <w:pStyle w:val="46"/>
        <w:spacing w:line="460" w:lineRule="exact"/>
        <w:rPr>
          <w:rStyle w:val="25"/>
          <w:rFonts w:ascii="宋体" w:hAnsi="宋体" w:eastAsia="宋体" w:cs="Times New Roman"/>
          <w:sz w:val="24"/>
        </w:rPr>
      </w:pPr>
      <w:r>
        <w:rPr>
          <w:rStyle w:val="25"/>
          <w:rFonts w:hint="eastAsia" w:ascii="宋体" w:hAnsi="宋体" w:eastAsia="宋体" w:cs="Times New Roman"/>
          <w:sz w:val="24"/>
        </w:rPr>
        <w:t>附件2：</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发包人供应材料设备一览表</w:t>
      </w:r>
    </w:p>
    <w:tbl>
      <w:tblPr>
        <w:tblStyle w:val="23"/>
        <w:tblW w:w="10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序号</w:t>
            </w:r>
          </w:p>
        </w:tc>
        <w:tc>
          <w:tcPr>
            <w:tcW w:w="1274"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材料、</w:t>
            </w:r>
          </w:p>
          <w:p>
            <w:pPr>
              <w:pStyle w:val="46"/>
              <w:spacing w:line="460" w:lineRule="exact"/>
              <w:ind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设备品种</w:t>
            </w:r>
          </w:p>
        </w:tc>
        <w:tc>
          <w:tcPr>
            <w:tcW w:w="1416"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规格型号</w:t>
            </w:r>
          </w:p>
        </w:tc>
        <w:tc>
          <w:tcPr>
            <w:tcW w:w="939"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单位</w:t>
            </w:r>
          </w:p>
        </w:tc>
        <w:tc>
          <w:tcPr>
            <w:tcW w:w="850"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数量</w:t>
            </w:r>
          </w:p>
        </w:tc>
        <w:tc>
          <w:tcPr>
            <w:tcW w:w="1043"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单价</w:t>
            </w:r>
            <w:r>
              <w:rPr>
                <w:rStyle w:val="25"/>
                <w:rFonts w:hint="eastAsia" w:ascii="宋体" w:hAnsi="宋体" w:eastAsia="宋体" w:cs="Times New Roman"/>
                <w:color w:val="000000"/>
                <w:sz w:val="24"/>
              </w:rPr>
              <w:t>（元）</w:t>
            </w:r>
          </w:p>
        </w:tc>
        <w:tc>
          <w:tcPr>
            <w:tcW w:w="991"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质量</w:t>
            </w:r>
          </w:p>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等级</w:t>
            </w:r>
          </w:p>
        </w:tc>
        <w:tc>
          <w:tcPr>
            <w:tcW w:w="850"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供应时间</w:t>
            </w:r>
          </w:p>
        </w:tc>
        <w:tc>
          <w:tcPr>
            <w:tcW w:w="1253"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送达地点</w:t>
            </w:r>
          </w:p>
        </w:tc>
        <w:tc>
          <w:tcPr>
            <w:tcW w:w="991"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274"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416"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939"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043"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253"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274"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416"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939"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850"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043"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991"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850"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253"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991"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74" w:type="dxa"/>
            <w:vAlign w:val="center"/>
          </w:tcPr>
          <w:p>
            <w:pPr>
              <w:pStyle w:val="46"/>
              <w:spacing w:line="460" w:lineRule="exact"/>
              <w:ind w:left="63" w:right="63"/>
              <w:rPr>
                <w:rStyle w:val="25"/>
                <w:rFonts w:ascii="宋体" w:hAnsi="宋体" w:eastAsia="宋体" w:cs="Times New Roman"/>
                <w:color w:val="000000"/>
                <w:sz w:val="24"/>
              </w:rPr>
            </w:pPr>
          </w:p>
        </w:tc>
        <w:tc>
          <w:tcPr>
            <w:tcW w:w="1416" w:type="dxa"/>
            <w:vAlign w:val="center"/>
          </w:tcPr>
          <w:p>
            <w:pPr>
              <w:pStyle w:val="46"/>
              <w:spacing w:line="460" w:lineRule="exact"/>
              <w:ind w:left="63" w:right="63"/>
              <w:rPr>
                <w:rStyle w:val="25"/>
                <w:rFonts w:ascii="宋体" w:hAnsi="宋体" w:eastAsia="宋体" w:cs="Times New Roman"/>
                <w:color w:val="000000"/>
                <w:sz w:val="24"/>
              </w:rPr>
            </w:pPr>
          </w:p>
        </w:tc>
        <w:tc>
          <w:tcPr>
            <w:tcW w:w="939"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04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c>
          <w:tcPr>
            <w:tcW w:w="850" w:type="dxa"/>
            <w:vAlign w:val="center"/>
          </w:tcPr>
          <w:p>
            <w:pPr>
              <w:pStyle w:val="46"/>
              <w:spacing w:line="460" w:lineRule="exact"/>
              <w:ind w:left="63" w:right="63"/>
              <w:rPr>
                <w:rStyle w:val="25"/>
                <w:rFonts w:ascii="宋体" w:hAnsi="宋体" w:eastAsia="宋体" w:cs="Times New Roman"/>
                <w:color w:val="000000"/>
                <w:sz w:val="24"/>
              </w:rPr>
            </w:pPr>
          </w:p>
        </w:tc>
        <w:tc>
          <w:tcPr>
            <w:tcW w:w="1253" w:type="dxa"/>
            <w:vAlign w:val="center"/>
          </w:tcPr>
          <w:p>
            <w:pPr>
              <w:pStyle w:val="46"/>
              <w:spacing w:line="460" w:lineRule="exact"/>
              <w:ind w:left="63" w:right="63"/>
              <w:rPr>
                <w:rStyle w:val="25"/>
                <w:rFonts w:ascii="宋体" w:hAnsi="宋体" w:eastAsia="宋体" w:cs="Times New Roman"/>
                <w:color w:val="000000"/>
                <w:sz w:val="24"/>
              </w:rPr>
            </w:pPr>
          </w:p>
        </w:tc>
        <w:tc>
          <w:tcPr>
            <w:tcW w:w="991"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74" w:type="dxa"/>
            <w:vAlign w:val="center"/>
          </w:tcPr>
          <w:p>
            <w:pPr>
              <w:pStyle w:val="46"/>
              <w:spacing w:line="460" w:lineRule="exact"/>
              <w:jc w:val="center"/>
              <w:rPr>
                <w:rStyle w:val="25"/>
                <w:rFonts w:ascii="宋体" w:hAnsi="宋体" w:eastAsia="宋体" w:cs="Times New Roman"/>
                <w:color w:val="000000"/>
                <w:sz w:val="24"/>
              </w:rPr>
            </w:pPr>
          </w:p>
        </w:tc>
        <w:tc>
          <w:tcPr>
            <w:tcW w:w="1416" w:type="dxa"/>
            <w:vAlign w:val="center"/>
          </w:tcPr>
          <w:p>
            <w:pPr>
              <w:pStyle w:val="46"/>
              <w:spacing w:line="460" w:lineRule="exact"/>
              <w:jc w:val="center"/>
              <w:rPr>
                <w:rStyle w:val="25"/>
                <w:rFonts w:ascii="宋体" w:hAnsi="宋体" w:eastAsia="宋体" w:cs="Times New Roman"/>
                <w:color w:val="000000"/>
                <w:sz w:val="24"/>
              </w:rPr>
            </w:pPr>
          </w:p>
        </w:tc>
        <w:tc>
          <w:tcPr>
            <w:tcW w:w="939"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04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c>
          <w:tcPr>
            <w:tcW w:w="850" w:type="dxa"/>
            <w:vAlign w:val="center"/>
          </w:tcPr>
          <w:p>
            <w:pPr>
              <w:pStyle w:val="46"/>
              <w:spacing w:line="460" w:lineRule="exact"/>
              <w:jc w:val="center"/>
              <w:rPr>
                <w:rStyle w:val="25"/>
                <w:rFonts w:ascii="宋体" w:hAnsi="宋体" w:eastAsia="宋体" w:cs="Times New Roman"/>
                <w:color w:val="000000"/>
                <w:sz w:val="24"/>
              </w:rPr>
            </w:pPr>
          </w:p>
        </w:tc>
        <w:tc>
          <w:tcPr>
            <w:tcW w:w="1253" w:type="dxa"/>
            <w:vAlign w:val="center"/>
          </w:tcPr>
          <w:p>
            <w:pPr>
              <w:pStyle w:val="46"/>
              <w:spacing w:line="460" w:lineRule="exact"/>
              <w:jc w:val="center"/>
              <w:rPr>
                <w:rStyle w:val="25"/>
                <w:rFonts w:ascii="宋体" w:hAnsi="宋体" w:eastAsia="宋体" w:cs="Times New Roman"/>
                <w:color w:val="000000"/>
                <w:sz w:val="24"/>
              </w:rPr>
            </w:pPr>
          </w:p>
        </w:tc>
        <w:tc>
          <w:tcPr>
            <w:tcW w:w="991" w:type="dxa"/>
            <w:vAlign w:val="center"/>
          </w:tcPr>
          <w:p>
            <w:pPr>
              <w:pStyle w:val="46"/>
              <w:spacing w:line="460" w:lineRule="exact"/>
              <w:jc w:val="center"/>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p>
    <w:p>
      <w:pPr>
        <w:pStyle w:val="46"/>
        <w:spacing w:line="500" w:lineRule="exact"/>
        <w:rPr>
          <w:rStyle w:val="25"/>
          <w:rFonts w:ascii="宋体" w:hAnsi="宋体" w:eastAsia="宋体" w:cs="Times New Roman"/>
          <w:color w:val="000000"/>
          <w:sz w:val="24"/>
        </w:rPr>
      </w:pP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 xml:space="preserve">附件3：    </w:t>
      </w:r>
    </w:p>
    <w:p>
      <w:pPr>
        <w:pStyle w:val="46"/>
        <w:spacing w:line="50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工程质量保修书</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发包人：</w:t>
      </w: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承包人：</w:t>
      </w: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发包人、承包人根据《中华人民共和国建筑法》、《建设工程质量管理条例》和《房屋建筑工程质量保修办法》，经协商一致，对</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(工程名称)签订保修书。</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一、工程保修范围和内容</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承包人在保修期内，按照有关法律、法规、规章的管理规定和双方约定，承担本工程保修责任。</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二、保修期</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双方根据《建设工程质量管理条例》及有关规定，在正常使用条件下约定本工程的保修期如下：</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1、基础设施工程、房屋建筑的地基基础工程和主体结构工程，为设计文件规定的该工程合理使用年限；</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2、屋面防水工程、有防水要求的卫生间、房间和外墙面的防渗漏为</w:t>
      </w:r>
      <w:r>
        <w:rPr>
          <w:rStyle w:val="25"/>
          <w:rFonts w:hint="eastAsia" w:ascii="宋体" w:hAnsi="宋体" w:eastAsia="宋体" w:cs="Times New Roman"/>
          <w:sz w:val="24"/>
          <w:u w:val="single"/>
        </w:rPr>
        <w:t xml:space="preserve">  5  </w:t>
      </w:r>
      <w:r>
        <w:rPr>
          <w:rStyle w:val="25"/>
          <w:rFonts w:hint="eastAsia" w:ascii="宋体" w:hAnsi="宋体" w:eastAsia="宋体" w:cs="Times New Roman"/>
          <w:sz w:val="24"/>
        </w:rPr>
        <w:t>年；</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3、电气管线、给排水管道、设备安装和装修工程为</w:t>
      </w:r>
      <w:r>
        <w:rPr>
          <w:rStyle w:val="25"/>
          <w:rFonts w:hint="eastAsia" w:ascii="宋体" w:hAnsi="宋体" w:eastAsia="宋体" w:cs="Times New Roman"/>
          <w:sz w:val="24"/>
          <w:u w:val="single"/>
        </w:rPr>
        <w:t xml:space="preserve"> 2 </w:t>
      </w:r>
      <w:r>
        <w:rPr>
          <w:rStyle w:val="25"/>
          <w:rFonts w:hint="eastAsia" w:ascii="宋体" w:hAnsi="宋体" w:eastAsia="宋体" w:cs="Times New Roman"/>
          <w:sz w:val="24"/>
        </w:rPr>
        <w:t>年；</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4、供热与供冷系统为</w:t>
      </w:r>
      <w:r>
        <w:rPr>
          <w:rStyle w:val="25"/>
          <w:rFonts w:hint="eastAsia" w:ascii="宋体" w:hAnsi="宋体" w:eastAsia="宋体" w:cs="Times New Roman"/>
          <w:sz w:val="24"/>
          <w:u w:val="single"/>
        </w:rPr>
        <w:t xml:space="preserve">  2  </w:t>
      </w:r>
      <w:r>
        <w:rPr>
          <w:rStyle w:val="25"/>
          <w:rFonts w:hint="eastAsia" w:ascii="宋体" w:hAnsi="宋体" w:eastAsia="宋体" w:cs="Times New Roman"/>
          <w:sz w:val="24"/>
        </w:rPr>
        <w:t>个采暖期、供冷期；</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5、住宅小区内的给排水设施、道路等配套工程为</w:t>
      </w:r>
      <w:r>
        <w:rPr>
          <w:rStyle w:val="25"/>
          <w:rFonts w:hint="eastAsia" w:ascii="宋体" w:hAnsi="宋体" w:eastAsia="宋体" w:cs="Times New Roman"/>
          <w:sz w:val="24"/>
          <w:u w:val="single"/>
        </w:rPr>
        <w:t xml:space="preserve">  2  </w:t>
      </w:r>
      <w:r>
        <w:rPr>
          <w:rStyle w:val="25"/>
          <w:rFonts w:hint="eastAsia" w:ascii="宋体" w:hAnsi="宋体" w:eastAsia="宋体" w:cs="Times New Roman"/>
          <w:sz w:val="24"/>
        </w:rPr>
        <w:t>年</w:t>
      </w:r>
    </w:p>
    <w:p>
      <w:pPr>
        <w:pStyle w:val="46"/>
        <w:spacing w:line="500" w:lineRule="exact"/>
        <w:ind w:firstLine="528" w:firstLineChars="220"/>
        <w:rPr>
          <w:rStyle w:val="25"/>
          <w:rFonts w:ascii="宋体" w:hAnsi="宋体" w:eastAsia="宋体" w:cs="Times New Roman"/>
          <w:sz w:val="24"/>
        </w:rPr>
      </w:pPr>
      <w:r>
        <w:rPr>
          <w:rStyle w:val="25"/>
          <w:rFonts w:hint="eastAsia" w:ascii="宋体" w:hAnsi="宋体" w:eastAsia="宋体" w:cs="Times New Roman"/>
          <w:sz w:val="24"/>
        </w:rPr>
        <w:t>6、其他项目保修期限约定如下：</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三、保修责任</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1、属于责任范围、内容的项目，承包人应当在接到保修通知之日起7天内派人保修。承包人不在约定期限内派人保修的，发包人可以委托他人修理。保修费用从质量保修金内扣除。</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2、发生紧急抢修事故的，承包人在接到事故通知后，应当立即到达事故现场抢修。非承包人施工质量引起的事故，抢修费用由发包人承担。</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4、质量保修完成后，由发包人组织验收。</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5、 在保修期内，由于工程质量缺陷或因保修不及时造成财产、人身损害，由承包人承担赔偿责任。</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6、 在国家规定的工程合理使用期限内，承包人确保地基基础工程和主体结构的质量。因承包人原因致使工程在合理使用期限内造成人身和财产损害的，承包人应承担赔偿责任。</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四、保修费用</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1、保修费用由造成质量缺陷的责任方承担。</w:t>
      </w:r>
    </w:p>
    <w:p>
      <w:pPr>
        <w:pStyle w:val="46"/>
        <w:spacing w:line="500" w:lineRule="exact"/>
        <w:ind w:firstLine="480" w:firstLineChars="200"/>
        <w:rPr>
          <w:rStyle w:val="25"/>
          <w:rFonts w:ascii="宋体" w:hAnsi="宋体" w:eastAsia="宋体" w:cs="Times New Roman"/>
          <w:sz w:val="24"/>
          <w:u w:val="single"/>
        </w:rPr>
      </w:pPr>
      <w:r>
        <w:rPr>
          <w:rStyle w:val="25"/>
          <w:rFonts w:hint="eastAsia" w:ascii="宋体" w:hAnsi="宋体" w:eastAsia="宋体" w:cs="Times New Roman"/>
          <w:sz w:val="24"/>
        </w:rPr>
        <w:t>2、本工程双方约定承包人向发包人支付工程质量保修金金额为工程竣工结算价款的</w:t>
      </w:r>
      <w:r>
        <w:rPr>
          <w:rStyle w:val="25"/>
          <w:rFonts w:hint="eastAsia" w:ascii="宋体" w:hAnsi="宋体" w:eastAsia="宋体" w:cs="Times New Roman"/>
          <w:sz w:val="24"/>
          <w:u w:val="single"/>
        </w:rPr>
        <w:t>3</w:t>
      </w:r>
      <w:r>
        <w:rPr>
          <w:rStyle w:val="25"/>
          <w:rFonts w:ascii="宋体" w:hAnsi="宋体" w:eastAsia="宋体" w:cs="Times New Roman"/>
          <w:sz w:val="24"/>
          <w:u w:val="single"/>
        </w:rPr>
        <w:t>%</w:t>
      </w:r>
      <w:r>
        <w:rPr>
          <w:rStyle w:val="25"/>
          <w:rFonts w:hint="eastAsia" w:ascii="宋体" w:hAnsi="宋体" w:eastAsia="宋体" w:cs="Times New Roman"/>
          <w:sz w:val="24"/>
        </w:rPr>
        <w:t>，质量保证金银行利率为：</w:t>
      </w: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3、发包人在质量保修期满验收合格后一个月内支付，质量保证金不计息。</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五、其他</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双方约定的其他工程保修责任事项：</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u w:val="single"/>
        </w:rPr>
        <w:t xml:space="preserve">                                                                         </w:t>
      </w:r>
    </w:p>
    <w:p>
      <w:pPr>
        <w:pStyle w:val="46"/>
        <w:spacing w:line="500" w:lineRule="exact"/>
        <w:ind w:firstLine="480" w:firstLineChars="200"/>
        <w:rPr>
          <w:rStyle w:val="25"/>
          <w:rFonts w:ascii="宋体" w:hAnsi="宋体" w:eastAsia="宋体" w:cs="Times New Roman"/>
          <w:sz w:val="24"/>
        </w:rPr>
      </w:pPr>
      <w:r>
        <w:rPr>
          <w:rStyle w:val="25"/>
          <w:rFonts w:hint="eastAsia" w:ascii="宋体" w:hAnsi="宋体" w:eastAsia="宋体" w:cs="Times New Roman"/>
          <w:sz w:val="24"/>
        </w:rPr>
        <w:t>本工程保修书，由施工合同发包人、承包人双方在竣工验收前共同签署，作为施工合同附件，其有效期限至保修期满。</w:t>
      </w:r>
    </w:p>
    <w:p>
      <w:pPr>
        <w:pStyle w:val="46"/>
        <w:spacing w:line="500" w:lineRule="exact"/>
        <w:ind w:firstLine="480" w:firstLineChars="200"/>
        <w:rPr>
          <w:rStyle w:val="25"/>
          <w:rFonts w:ascii="宋体" w:hAnsi="宋体" w:eastAsia="宋体" w:cs="Times New Roman"/>
          <w:sz w:val="24"/>
        </w:rPr>
      </w:pPr>
    </w:p>
    <w:p>
      <w:pPr>
        <w:pStyle w:val="46"/>
        <w:spacing w:line="500" w:lineRule="exact"/>
        <w:ind w:firstLine="480" w:firstLineChars="200"/>
        <w:rPr>
          <w:rStyle w:val="25"/>
          <w:rFonts w:ascii="宋体" w:hAnsi="宋体" w:eastAsia="宋体" w:cs="Times New Roman"/>
          <w:sz w:val="24"/>
        </w:rPr>
      </w:pP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发包人：</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(公章)    承包人：</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(公章)</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法定地址：</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法定地址：</w:t>
      </w:r>
      <w:r>
        <w:rPr>
          <w:rStyle w:val="25"/>
          <w:rFonts w:hint="eastAsia" w:ascii="宋体" w:hAnsi="宋体" w:eastAsia="宋体" w:cs="Times New Roman"/>
          <w:sz w:val="24"/>
          <w:u w:val="single"/>
        </w:rPr>
        <w:t xml:space="preserve">                   </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法定代表人：</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(签字)    法定代表人：</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(签字)</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电话：</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电话：______________________</w:t>
      </w:r>
      <w:r>
        <w:rPr>
          <w:rStyle w:val="25"/>
          <w:rFonts w:hint="eastAsia" w:ascii="宋体" w:hAnsi="宋体" w:eastAsia="宋体" w:cs="Times New Roman"/>
          <w:sz w:val="24"/>
          <w:u w:val="single"/>
        </w:rPr>
        <w:t xml:space="preserve"> </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传真：</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传真：</w:t>
      </w:r>
      <w:r>
        <w:rPr>
          <w:rStyle w:val="25"/>
          <w:rFonts w:hint="eastAsia" w:ascii="宋体" w:hAnsi="宋体" w:eastAsia="宋体" w:cs="Times New Roman"/>
          <w:sz w:val="24"/>
          <w:u w:val="single"/>
        </w:rPr>
        <w:t>______________________</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电子邮箱：</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电子邮箱：</w:t>
      </w:r>
      <w:r>
        <w:rPr>
          <w:rStyle w:val="25"/>
          <w:rFonts w:hint="eastAsia" w:ascii="宋体" w:hAnsi="宋体" w:eastAsia="宋体" w:cs="Times New Roman"/>
          <w:sz w:val="24"/>
          <w:u w:val="single"/>
        </w:rPr>
        <w:t>___________________</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开户银行：</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开户银行：</w:t>
      </w:r>
      <w:r>
        <w:rPr>
          <w:rStyle w:val="25"/>
          <w:rFonts w:hint="eastAsia" w:ascii="宋体" w:hAnsi="宋体" w:eastAsia="宋体" w:cs="Times New Roman"/>
          <w:sz w:val="24"/>
          <w:u w:val="single"/>
        </w:rPr>
        <w:t>___________________</w:t>
      </w:r>
    </w:p>
    <w:p>
      <w:pPr>
        <w:pStyle w:val="46"/>
        <w:spacing w:line="500" w:lineRule="exact"/>
        <w:rPr>
          <w:rStyle w:val="25"/>
          <w:rFonts w:ascii="宋体" w:hAnsi="宋体" w:eastAsia="宋体" w:cs="Times New Roman"/>
          <w:sz w:val="24"/>
        </w:rPr>
      </w:pPr>
      <w:r>
        <w:rPr>
          <w:rStyle w:val="25"/>
          <w:rFonts w:hint="eastAsia" w:ascii="宋体" w:hAnsi="宋体" w:eastAsia="宋体" w:cs="Times New Roman"/>
          <w:sz w:val="24"/>
        </w:rPr>
        <w:t>帐号：</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帐号：</w:t>
      </w:r>
      <w:r>
        <w:rPr>
          <w:rStyle w:val="25"/>
          <w:rFonts w:hint="eastAsia" w:ascii="宋体" w:hAnsi="宋体" w:eastAsia="宋体" w:cs="Times New Roman"/>
          <w:sz w:val="24"/>
          <w:u w:val="single"/>
        </w:rPr>
        <w:t>____________________</w:t>
      </w:r>
    </w:p>
    <w:p>
      <w:pPr>
        <w:pStyle w:val="46"/>
        <w:spacing w:line="500" w:lineRule="exact"/>
        <w:rPr>
          <w:rStyle w:val="25"/>
          <w:rFonts w:ascii="宋体" w:hAnsi="宋体" w:eastAsia="宋体" w:cs="Times New Roman"/>
          <w:sz w:val="24"/>
          <w:u w:val="single"/>
        </w:rPr>
      </w:pPr>
      <w:r>
        <w:rPr>
          <w:rStyle w:val="25"/>
          <w:rFonts w:hint="eastAsia" w:ascii="宋体" w:hAnsi="宋体" w:eastAsia="宋体" w:cs="Times New Roman"/>
          <w:sz w:val="24"/>
        </w:rPr>
        <w:t>邮政编码：</w:t>
      </w:r>
      <w:r>
        <w:rPr>
          <w:rStyle w:val="25"/>
          <w:rFonts w:hint="eastAsia" w:ascii="宋体" w:hAnsi="宋体" w:eastAsia="宋体" w:cs="Times New Roman"/>
          <w:sz w:val="24"/>
          <w:u w:val="single"/>
        </w:rPr>
        <w:t xml:space="preserve">                   </w:t>
      </w:r>
      <w:r>
        <w:rPr>
          <w:rStyle w:val="25"/>
          <w:rFonts w:hint="eastAsia" w:ascii="宋体" w:hAnsi="宋体" w:eastAsia="宋体" w:cs="Times New Roman"/>
          <w:sz w:val="24"/>
        </w:rPr>
        <w:t xml:space="preserve">        邮政编码：</w:t>
      </w:r>
      <w:r>
        <w:rPr>
          <w:rStyle w:val="25"/>
          <w:rFonts w:hint="eastAsia" w:ascii="宋体" w:hAnsi="宋体" w:eastAsia="宋体" w:cs="Times New Roman"/>
          <w:sz w:val="24"/>
          <w:u w:val="single"/>
        </w:rPr>
        <w:t>________________</w:t>
      </w:r>
    </w:p>
    <w:p>
      <w:pPr>
        <w:pStyle w:val="46"/>
        <w:spacing w:line="50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t>附件4：</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主要建设工程文件目录</w:t>
      </w:r>
    </w:p>
    <w:tbl>
      <w:tblPr>
        <w:tblStyle w:val="23"/>
        <w:tblW w:w="9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18"/>
        <w:gridCol w:w="1384"/>
        <w:gridCol w:w="1572"/>
        <w:gridCol w:w="1348"/>
        <w:gridCol w:w="1572"/>
        <w:gridCol w:w="1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18"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文件名称</w:t>
            </w:r>
          </w:p>
        </w:tc>
        <w:tc>
          <w:tcPr>
            <w:tcW w:w="1384"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套数</w:t>
            </w:r>
          </w:p>
        </w:tc>
        <w:tc>
          <w:tcPr>
            <w:tcW w:w="1572"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费用</w:t>
            </w:r>
            <w:r>
              <w:rPr>
                <w:rStyle w:val="25"/>
                <w:rFonts w:hint="eastAsia" w:ascii="宋体" w:hAnsi="宋体" w:eastAsia="宋体" w:cs="Times New Roman"/>
                <w:color w:val="000000"/>
                <w:sz w:val="24"/>
              </w:rPr>
              <w:t>（元）</w:t>
            </w:r>
          </w:p>
        </w:tc>
        <w:tc>
          <w:tcPr>
            <w:tcW w:w="1348"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质量</w:t>
            </w:r>
          </w:p>
        </w:tc>
        <w:tc>
          <w:tcPr>
            <w:tcW w:w="1572" w:type="dxa"/>
            <w:tcBorders>
              <w:top w:val="single" w:color="auto" w:sz="12" w:space="0"/>
              <w:bottom w:val="double" w:color="auto" w:sz="6" w:space="0"/>
            </w:tcBorders>
            <w:vAlign w:val="top"/>
          </w:tcPr>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移交时间</w:t>
            </w:r>
          </w:p>
        </w:tc>
        <w:tc>
          <w:tcPr>
            <w:tcW w:w="1808" w:type="dxa"/>
            <w:tcBorders>
              <w:top w:val="single" w:color="auto" w:sz="12" w:space="0"/>
              <w:bottom w:val="double" w:color="auto" w:sz="6" w:space="0"/>
            </w:tcBorders>
            <w:vAlign w:val="top"/>
          </w:tcPr>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384"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348"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c>
          <w:tcPr>
            <w:tcW w:w="1808" w:type="dxa"/>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384"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572"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348"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572"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808"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5"/>
                <w:rFonts w:ascii="宋体" w:hAnsi="宋体" w:eastAsia="宋体" w:cs="Times New Roman"/>
                <w:color w:val="000000"/>
                <w:sz w:val="24"/>
              </w:rPr>
            </w:pPr>
          </w:p>
        </w:tc>
        <w:tc>
          <w:tcPr>
            <w:tcW w:w="1384"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348" w:type="dxa"/>
            <w:vAlign w:val="center"/>
          </w:tcPr>
          <w:p>
            <w:pPr>
              <w:pStyle w:val="46"/>
              <w:spacing w:line="460" w:lineRule="exact"/>
              <w:ind w:left="63" w:right="63"/>
              <w:rPr>
                <w:rStyle w:val="25"/>
                <w:rFonts w:ascii="宋体" w:hAnsi="宋体" w:eastAsia="宋体" w:cs="Times New Roman"/>
                <w:color w:val="000000"/>
                <w:sz w:val="24"/>
              </w:rPr>
            </w:pPr>
          </w:p>
        </w:tc>
        <w:tc>
          <w:tcPr>
            <w:tcW w:w="1572" w:type="dxa"/>
            <w:vAlign w:val="center"/>
          </w:tcPr>
          <w:p>
            <w:pPr>
              <w:pStyle w:val="46"/>
              <w:spacing w:line="460" w:lineRule="exact"/>
              <w:ind w:left="63" w:right="63"/>
              <w:rPr>
                <w:rStyle w:val="25"/>
                <w:rFonts w:ascii="宋体" w:hAnsi="宋体" w:eastAsia="宋体" w:cs="Times New Roman"/>
                <w:color w:val="000000"/>
                <w:sz w:val="24"/>
              </w:rPr>
            </w:pPr>
          </w:p>
        </w:tc>
        <w:tc>
          <w:tcPr>
            <w:tcW w:w="1808"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18" w:type="dxa"/>
            <w:vAlign w:val="top"/>
          </w:tcPr>
          <w:p>
            <w:pPr>
              <w:pStyle w:val="46"/>
              <w:spacing w:line="460" w:lineRule="exact"/>
              <w:rPr>
                <w:rStyle w:val="25"/>
                <w:rFonts w:ascii="宋体" w:hAnsi="宋体" w:eastAsia="宋体" w:cs="Times New Roman"/>
                <w:color w:val="000000"/>
                <w:sz w:val="24"/>
              </w:rPr>
            </w:pPr>
          </w:p>
        </w:tc>
        <w:tc>
          <w:tcPr>
            <w:tcW w:w="1384" w:type="dxa"/>
            <w:vAlign w:val="top"/>
          </w:tcPr>
          <w:p>
            <w:pPr>
              <w:pStyle w:val="46"/>
              <w:spacing w:line="460" w:lineRule="exact"/>
              <w:rPr>
                <w:rStyle w:val="25"/>
                <w:rFonts w:ascii="宋体" w:hAnsi="宋体" w:eastAsia="宋体" w:cs="Times New Roman"/>
                <w:color w:val="000000"/>
                <w:sz w:val="24"/>
              </w:rPr>
            </w:pPr>
          </w:p>
        </w:tc>
        <w:tc>
          <w:tcPr>
            <w:tcW w:w="1572" w:type="dxa"/>
            <w:vAlign w:val="top"/>
          </w:tcPr>
          <w:p>
            <w:pPr>
              <w:pStyle w:val="46"/>
              <w:spacing w:line="460" w:lineRule="exact"/>
              <w:rPr>
                <w:rStyle w:val="25"/>
                <w:rFonts w:ascii="宋体" w:hAnsi="宋体" w:eastAsia="宋体" w:cs="Times New Roman"/>
                <w:color w:val="000000"/>
                <w:sz w:val="24"/>
              </w:rPr>
            </w:pPr>
          </w:p>
        </w:tc>
        <w:tc>
          <w:tcPr>
            <w:tcW w:w="1348" w:type="dxa"/>
            <w:vAlign w:val="top"/>
          </w:tcPr>
          <w:p>
            <w:pPr>
              <w:pStyle w:val="46"/>
              <w:spacing w:line="460" w:lineRule="exact"/>
              <w:rPr>
                <w:rStyle w:val="25"/>
                <w:rFonts w:ascii="宋体" w:hAnsi="宋体" w:eastAsia="宋体" w:cs="Times New Roman"/>
                <w:color w:val="000000"/>
                <w:sz w:val="24"/>
              </w:rPr>
            </w:pPr>
          </w:p>
        </w:tc>
        <w:tc>
          <w:tcPr>
            <w:tcW w:w="1572" w:type="dxa"/>
            <w:vAlign w:val="top"/>
          </w:tcPr>
          <w:p>
            <w:pPr>
              <w:pStyle w:val="46"/>
              <w:spacing w:line="460" w:lineRule="exact"/>
              <w:rPr>
                <w:rStyle w:val="25"/>
                <w:rFonts w:ascii="宋体" w:hAnsi="宋体" w:eastAsia="宋体" w:cs="Times New Roman"/>
                <w:color w:val="000000"/>
                <w:sz w:val="24"/>
              </w:rPr>
            </w:pPr>
          </w:p>
        </w:tc>
        <w:tc>
          <w:tcPr>
            <w:tcW w:w="1808" w:type="dxa"/>
            <w:vAlign w:val="top"/>
          </w:tcPr>
          <w:p>
            <w:pPr>
              <w:pStyle w:val="46"/>
              <w:spacing w:line="460" w:lineRule="exact"/>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br w:type="page"/>
      </w:r>
      <w:r>
        <w:rPr>
          <w:rStyle w:val="25"/>
          <w:rFonts w:ascii="宋体" w:hAnsi="宋体" w:eastAsia="宋体" w:cs="Times New Roman"/>
          <w:color w:val="000000"/>
          <w:sz w:val="24"/>
        </w:rPr>
        <w:t>附件5：</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承包人用于本工程施工的机械设备表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序号</w:t>
            </w:r>
          </w:p>
        </w:tc>
        <w:tc>
          <w:tcPr>
            <w:tcW w:w="1418"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机械或设备名称</w:t>
            </w:r>
          </w:p>
        </w:tc>
        <w:tc>
          <w:tcPr>
            <w:tcW w:w="850"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规格型号</w:t>
            </w:r>
          </w:p>
        </w:tc>
        <w:tc>
          <w:tcPr>
            <w:tcW w:w="1058"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数量</w:t>
            </w:r>
          </w:p>
        </w:tc>
        <w:tc>
          <w:tcPr>
            <w:tcW w:w="880"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产地</w:t>
            </w:r>
          </w:p>
        </w:tc>
        <w:tc>
          <w:tcPr>
            <w:tcW w:w="1020"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制造</w:t>
            </w:r>
          </w:p>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年份</w:t>
            </w:r>
          </w:p>
        </w:tc>
        <w:tc>
          <w:tcPr>
            <w:tcW w:w="1480"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额定功率(kW)</w:t>
            </w:r>
          </w:p>
        </w:tc>
        <w:tc>
          <w:tcPr>
            <w:tcW w:w="1020"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生产</w:t>
            </w:r>
          </w:p>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能力</w:t>
            </w:r>
          </w:p>
        </w:tc>
        <w:tc>
          <w:tcPr>
            <w:tcW w:w="921" w:type="dxa"/>
            <w:tcBorders>
              <w:top w:val="single" w:color="auto" w:sz="12" w:space="0"/>
              <w:bottom w:val="double" w:color="auto" w:sz="6" w:space="0"/>
            </w:tcBorders>
            <w:vAlign w:val="center"/>
          </w:tcPr>
          <w:p>
            <w:pPr>
              <w:pStyle w:val="46"/>
              <w:spacing w:line="2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1418"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1058"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880"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1480"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c>
          <w:tcPr>
            <w:tcW w:w="921" w:type="dxa"/>
            <w:tcBorders>
              <w:top w:val="double" w:color="auto" w:sz="6" w:space="0"/>
              <w:bottom w:val="single" w:color="auto" w:sz="6" w:space="0"/>
            </w:tcBorders>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1418"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850"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1058"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880"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1020"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1480"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1020"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c>
          <w:tcPr>
            <w:tcW w:w="921" w:type="dxa"/>
            <w:tcBorders>
              <w:top w:val="nil"/>
            </w:tcBorders>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5"/>
                <w:rFonts w:ascii="宋体" w:hAnsi="宋体" w:eastAsia="宋体" w:cs="Times New Roman"/>
                <w:color w:val="000000"/>
                <w:sz w:val="24"/>
              </w:rPr>
            </w:pPr>
          </w:p>
        </w:tc>
        <w:tc>
          <w:tcPr>
            <w:tcW w:w="1418" w:type="dxa"/>
            <w:vAlign w:val="center"/>
          </w:tcPr>
          <w:p>
            <w:pPr>
              <w:pStyle w:val="46"/>
              <w:spacing w:line="260" w:lineRule="exact"/>
              <w:ind w:left="63" w:right="63"/>
              <w:rPr>
                <w:rStyle w:val="25"/>
                <w:rFonts w:ascii="宋体" w:hAnsi="宋体" w:eastAsia="宋体" w:cs="Times New Roman"/>
                <w:color w:val="000000"/>
                <w:sz w:val="24"/>
              </w:rPr>
            </w:pPr>
          </w:p>
        </w:tc>
        <w:tc>
          <w:tcPr>
            <w:tcW w:w="850" w:type="dxa"/>
            <w:vAlign w:val="center"/>
          </w:tcPr>
          <w:p>
            <w:pPr>
              <w:pStyle w:val="46"/>
              <w:spacing w:line="260" w:lineRule="exact"/>
              <w:ind w:left="63" w:right="63"/>
              <w:rPr>
                <w:rStyle w:val="25"/>
                <w:rFonts w:ascii="宋体" w:hAnsi="宋体" w:eastAsia="宋体" w:cs="Times New Roman"/>
                <w:color w:val="000000"/>
                <w:sz w:val="24"/>
              </w:rPr>
            </w:pPr>
          </w:p>
        </w:tc>
        <w:tc>
          <w:tcPr>
            <w:tcW w:w="1058" w:type="dxa"/>
            <w:vAlign w:val="center"/>
          </w:tcPr>
          <w:p>
            <w:pPr>
              <w:pStyle w:val="46"/>
              <w:spacing w:line="260" w:lineRule="exact"/>
              <w:ind w:left="63" w:right="63"/>
              <w:rPr>
                <w:rStyle w:val="25"/>
                <w:rFonts w:ascii="宋体" w:hAnsi="宋体" w:eastAsia="宋体" w:cs="Times New Roman"/>
                <w:color w:val="000000"/>
                <w:sz w:val="24"/>
              </w:rPr>
            </w:pPr>
          </w:p>
        </w:tc>
        <w:tc>
          <w:tcPr>
            <w:tcW w:w="8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1480" w:type="dxa"/>
            <w:vAlign w:val="center"/>
          </w:tcPr>
          <w:p>
            <w:pPr>
              <w:pStyle w:val="46"/>
              <w:spacing w:line="260" w:lineRule="exact"/>
              <w:ind w:left="63" w:right="63"/>
              <w:rPr>
                <w:rStyle w:val="25"/>
                <w:rFonts w:ascii="宋体" w:hAnsi="宋体" w:eastAsia="宋体" w:cs="Times New Roman"/>
                <w:color w:val="000000"/>
                <w:sz w:val="24"/>
              </w:rPr>
            </w:pPr>
          </w:p>
        </w:tc>
        <w:tc>
          <w:tcPr>
            <w:tcW w:w="1020" w:type="dxa"/>
            <w:vAlign w:val="center"/>
          </w:tcPr>
          <w:p>
            <w:pPr>
              <w:pStyle w:val="46"/>
              <w:spacing w:line="260" w:lineRule="exact"/>
              <w:ind w:left="63" w:right="63"/>
              <w:rPr>
                <w:rStyle w:val="25"/>
                <w:rFonts w:ascii="宋体" w:hAnsi="宋体" w:eastAsia="宋体" w:cs="Times New Roman"/>
                <w:color w:val="000000"/>
                <w:sz w:val="24"/>
              </w:rPr>
            </w:pPr>
          </w:p>
        </w:tc>
        <w:tc>
          <w:tcPr>
            <w:tcW w:w="921" w:type="dxa"/>
            <w:vAlign w:val="center"/>
          </w:tcPr>
          <w:p>
            <w:pPr>
              <w:pStyle w:val="46"/>
              <w:spacing w:line="2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5"/>
                <w:rFonts w:ascii="宋体" w:hAnsi="宋体" w:eastAsia="宋体" w:cs="Times New Roman"/>
                <w:color w:val="000000"/>
                <w:sz w:val="24"/>
              </w:rPr>
            </w:pPr>
          </w:p>
        </w:tc>
        <w:tc>
          <w:tcPr>
            <w:tcW w:w="1418" w:type="dxa"/>
            <w:vAlign w:val="top"/>
          </w:tcPr>
          <w:p>
            <w:pPr>
              <w:pStyle w:val="46"/>
              <w:spacing w:line="260" w:lineRule="exact"/>
              <w:rPr>
                <w:rStyle w:val="25"/>
                <w:rFonts w:ascii="宋体" w:hAnsi="宋体" w:eastAsia="宋体" w:cs="Times New Roman"/>
                <w:color w:val="000000"/>
                <w:sz w:val="24"/>
              </w:rPr>
            </w:pPr>
          </w:p>
        </w:tc>
        <w:tc>
          <w:tcPr>
            <w:tcW w:w="850" w:type="dxa"/>
            <w:vAlign w:val="top"/>
          </w:tcPr>
          <w:p>
            <w:pPr>
              <w:pStyle w:val="46"/>
              <w:spacing w:line="260" w:lineRule="exact"/>
              <w:rPr>
                <w:rStyle w:val="25"/>
                <w:rFonts w:ascii="宋体" w:hAnsi="宋体" w:eastAsia="宋体" w:cs="Times New Roman"/>
                <w:color w:val="000000"/>
                <w:sz w:val="24"/>
              </w:rPr>
            </w:pPr>
          </w:p>
        </w:tc>
        <w:tc>
          <w:tcPr>
            <w:tcW w:w="1058" w:type="dxa"/>
            <w:vAlign w:val="top"/>
          </w:tcPr>
          <w:p>
            <w:pPr>
              <w:pStyle w:val="46"/>
              <w:spacing w:line="260" w:lineRule="exact"/>
              <w:rPr>
                <w:rStyle w:val="25"/>
                <w:rFonts w:ascii="宋体" w:hAnsi="宋体" w:eastAsia="宋体" w:cs="Times New Roman"/>
                <w:color w:val="000000"/>
                <w:sz w:val="24"/>
              </w:rPr>
            </w:pPr>
          </w:p>
        </w:tc>
        <w:tc>
          <w:tcPr>
            <w:tcW w:w="8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1480" w:type="dxa"/>
            <w:vAlign w:val="top"/>
          </w:tcPr>
          <w:p>
            <w:pPr>
              <w:pStyle w:val="46"/>
              <w:spacing w:line="260" w:lineRule="exact"/>
              <w:rPr>
                <w:rStyle w:val="25"/>
                <w:rFonts w:ascii="宋体" w:hAnsi="宋体" w:eastAsia="宋体" w:cs="Times New Roman"/>
                <w:color w:val="000000"/>
                <w:sz w:val="24"/>
              </w:rPr>
            </w:pPr>
          </w:p>
        </w:tc>
        <w:tc>
          <w:tcPr>
            <w:tcW w:w="1020" w:type="dxa"/>
            <w:vAlign w:val="top"/>
          </w:tcPr>
          <w:p>
            <w:pPr>
              <w:pStyle w:val="46"/>
              <w:spacing w:line="260" w:lineRule="exact"/>
              <w:rPr>
                <w:rStyle w:val="25"/>
                <w:rFonts w:ascii="宋体" w:hAnsi="宋体" w:eastAsia="宋体" w:cs="Times New Roman"/>
                <w:color w:val="000000"/>
                <w:sz w:val="24"/>
              </w:rPr>
            </w:pPr>
          </w:p>
        </w:tc>
        <w:tc>
          <w:tcPr>
            <w:tcW w:w="921" w:type="dxa"/>
            <w:vAlign w:val="top"/>
          </w:tcPr>
          <w:p>
            <w:pPr>
              <w:pStyle w:val="46"/>
              <w:spacing w:line="260" w:lineRule="exact"/>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p>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t>附件6：</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承包人主要施工管理人员表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名    称</w:t>
            </w:r>
          </w:p>
        </w:tc>
        <w:tc>
          <w:tcPr>
            <w:tcW w:w="1418"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姓名</w:t>
            </w:r>
          </w:p>
        </w:tc>
        <w:tc>
          <w:tcPr>
            <w:tcW w:w="1134"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职务</w:t>
            </w:r>
          </w:p>
        </w:tc>
        <w:tc>
          <w:tcPr>
            <w:tcW w:w="1134"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职称</w:t>
            </w:r>
          </w:p>
        </w:tc>
        <w:tc>
          <w:tcPr>
            <w:tcW w:w="4252" w:type="dxa"/>
            <w:tcBorders>
              <w:top w:val="single" w:color="auto" w:sz="12" w:space="0"/>
              <w:bottom w:val="doub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项目主管</w:t>
            </w:r>
          </w:p>
        </w:tc>
        <w:tc>
          <w:tcPr>
            <w:tcW w:w="1418"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4252"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46"/>
              <w:spacing w:line="460" w:lineRule="exact"/>
              <w:ind w:left="63" w:right="63"/>
              <w:jc w:val="center"/>
              <w:rPr>
                <w:rStyle w:val="25"/>
                <w:rFonts w:ascii="宋体" w:hAnsi="宋体" w:eastAsia="宋体" w:cs="Times New Roman"/>
                <w:color w:val="000000"/>
                <w:sz w:val="24"/>
              </w:rPr>
            </w:pP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其他人员</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5"/>
                <w:rFonts w:ascii="宋体" w:hAnsi="宋体" w:eastAsia="宋体" w:cs="Times New Roman"/>
                <w:color w:val="000000"/>
                <w:sz w:val="24"/>
              </w:rPr>
            </w:pP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项目负责人</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项目副经理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技术负责人</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造价管理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质量管理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材料管理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计划管理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安全管理</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其他人员</w:t>
            </w: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18"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4252"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18"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1134" w:type="dxa"/>
            <w:vAlign w:val="center"/>
          </w:tcPr>
          <w:p>
            <w:pPr>
              <w:pStyle w:val="46"/>
              <w:spacing w:line="460" w:lineRule="exact"/>
              <w:ind w:left="63" w:right="63"/>
              <w:rPr>
                <w:rStyle w:val="25"/>
                <w:rFonts w:ascii="宋体" w:hAnsi="宋体" w:eastAsia="宋体" w:cs="Times New Roman"/>
                <w:color w:val="000000"/>
                <w:sz w:val="24"/>
              </w:rPr>
            </w:pPr>
          </w:p>
        </w:tc>
        <w:tc>
          <w:tcPr>
            <w:tcW w:w="4252"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418"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134"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4252"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br w:type="page"/>
      </w:r>
      <w:r>
        <w:rPr>
          <w:rStyle w:val="25"/>
          <w:rFonts w:ascii="宋体" w:hAnsi="宋体" w:eastAsia="宋体" w:cs="Times New Roman"/>
          <w:color w:val="000000"/>
          <w:sz w:val="24"/>
        </w:rPr>
        <w:t>附件7：</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分包人主要施工管理人员表</w:t>
      </w:r>
    </w:p>
    <w:tbl>
      <w:tblPr>
        <w:tblStyle w:val="23"/>
        <w:tblW w:w="98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4"/>
        <w:gridCol w:w="1420"/>
        <w:gridCol w:w="1136"/>
        <w:gridCol w:w="1136"/>
        <w:gridCol w:w="4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single" w:color="auto" w:sz="12" w:space="0"/>
              <w:bottom w:val="doub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名    称</w:t>
            </w:r>
          </w:p>
        </w:tc>
        <w:tc>
          <w:tcPr>
            <w:tcW w:w="1420" w:type="dxa"/>
            <w:tcBorders>
              <w:top w:val="single" w:color="auto" w:sz="12" w:space="0"/>
              <w:bottom w:val="doub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姓名</w:t>
            </w:r>
          </w:p>
        </w:tc>
        <w:tc>
          <w:tcPr>
            <w:tcW w:w="1136" w:type="dxa"/>
            <w:tcBorders>
              <w:top w:val="single" w:color="auto" w:sz="12" w:space="0"/>
              <w:bottom w:val="doub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职务</w:t>
            </w:r>
          </w:p>
        </w:tc>
        <w:tc>
          <w:tcPr>
            <w:tcW w:w="1136" w:type="dxa"/>
            <w:tcBorders>
              <w:top w:val="single" w:color="auto" w:sz="12" w:space="0"/>
              <w:bottom w:val="doub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职称</w:t>
            </w:r>
          </w:p>
        </w:tc>
        <w:tc>
          <w:tcPr>
            <w:tcW w:w="4260" w:type="dxa"/>
            <w:tcBorders>
              <w:top w:val="single" w:color="auto" w:sz="12" w:space="0"/>
              <w:bottom w:val="doub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9826" w:type="dxa"/>
            <w:gridSpan w:val="5"/>
            <w:tcBorders>
              <w:top w:val="doub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项目主管</w:t>
            </w:r>
          </w:p>
        </w:tc>
        <w:tc>
          <w:tcPr>
            <w:tcW w:w="1420"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c>
          <w:tcPr>
            <w:tcW w:w="4260" w:type="dxa"/>
            <w:tcBorders>
              <w:top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single" w:color="auto" w:sz="6" w:space="0"/>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nil"/>
              <w:bottom w:val="nil"/>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其他人员</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9826" w:type="dxa"/>
            <w:gridSpan w:val="5"/>
            <w:tcBorders>
              <w:top w:val="single" w:color="auto" w:sz="6" w:space="0"/>
              <w:bottom w:val="single" w:color="auto" w:sz="6" w:space="0"/>
            </w:tcBorders>
            <w:vAlign w:val="center"/>
          </w:tcPr>
          <w:p>
            <w:pPr>
              <w:pStyle w:val="46"/>
              <w:spacing w:line="460" w:lineRule="exact"/>
              <w:ind w:left="63" w:right="63"/>
              <w:rPr>
                <w:rStyle w:val="25"/>
                <w:rFonts w:ascii="宋体" w:hAnsi="宋体" w:eastAsia="宋体" w:cs="Times New Roman"/>
                <w:color w:val="000000"/>
                <w:sz w:val="24"/>
              </w:rPr>
            </w:pPr>
            <w:r>
              <w:rPr>
                <w:rStyle w:val="25"/>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项目负责人</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项目副经理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技术负责人</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造价管理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质量管理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材料管理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计划管理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安全管理</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vMerge w:val="restart"/>
            <w:tcBorders>
              <w:top w:val="single" w:color="auto" w:sz="6" w:space="0"/>
            </w:tcBorders>
            <w:vAlign w:val="center"/>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其他人员</w:t>
            </w: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20"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c>
          <w:tcPr>
            <w:tcW w:w="4260" w:type="dxa"/>
            <w:tcBorders>
              <w:bottom w:val="nil"/>
            </w:tcBorders>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874"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1874"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1874" w:type="dxa"/>
            <w:vMerge w:val="continue"/>
            <w:vAlign w:val="center"/>
          </w:tcPr>
          <w:p>
            <w:pPr>
              <w:pStyle w:val="46"/>
              <w:spacing w:line="460" w:lineRule="exact"/>
              <w:ind w:left="63" w:right="63"/>
              <w:rPr>
                <w:rStyle w:val="25"/>
                <w:rFonts w:ascii="宋体" w:hAnsi="宋体" w:eastAsia="宋体" w:cs="Times New Roman"/>
                <w:color w:val="000000"/>
                <w:sz w:val="24"/>
              </w:rPr>
            </w:pPr>
          </w:p>
        </w:tc>
        <w:tc>
          <w:tcPr>
            <w:tcW w:w="1420"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1136" w:type="dxa"/>
            <w:vAlign w:val="center"/>
          </w:tcPr>
          <w:p>
            <w:pPr>
              <w:pStyle w:val="46"/>
              <w:spacing w:line="460" w:lineRule="exact"/>
              <w:ind w:left="63" w:right="63"/>
              <w:rPr>
                <w:rStyle w:val="25"/>
                <w:rFonts w:ascii="宋体" w:hAnsi="宋体" w:eastAsia="宋体" w:cs="Times New Roman"/>
                <w:color w:val="000000"/>
                <w:sz w:val="24"/>
              </w:rPr>
            </w:pPr>
          </w:p>
        </w:tc>
        <w:tc>
          <w:tcPr>
            <w:tcW w:w="4260" w:type="dxa"/>
            <w:vAlign w:val="center"/>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1874" w:type="dxa"/>
            <w:vMerge w:val="continue"/>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420"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1136"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c>
          <w:tcPr>
            <w:tcW w:w="4260" w:type="dxa"/>
            <w:tcBorders>
              <w:bottom w:val="single" w:color="auto" w:sz="12" w:space="0"/>
            </w:tcBorders>
            <w:vAlign w:val="center"/>
          </w:tcPr>
          <w:p>
            <w:pPr>
              <w:pStyle w:val="46"/>
              <w:spacing w:line="460" w:lineRule="exact"/>
              <w:ind w:left="63" w:right="63"/>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br w:type="page"/>
      </w:r>
      <w:r>
        <w:rPr>
          <w:rStyle w:val="25"/>
          <w:rFonts w:ascii="宋体" w:hAnsi="宋体" w:eastAsia="宋体" w:cs="Times New Roman"/>
          <w:color w:val="000000"/>
          <w:sz w:val="24"/>
        </w:rPr>
        <w:t>附件8：</w:t>
      </w:r>
    </w:p>
    <w:p>
      <w:pPr>
        <w:pStyle w:val="46"/>
        <w:spacing w:line="50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履约担保</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rPr>
        <w:t>（发包人名称）：</w:t>
      </w:r>
    </w:p>
    <w:p>
      <w:pPr>
        <w:pStyle w:val="46"/>
        <w:spacing w:line="500" w:lineRule="exact"/>
        <w:rPr>
          <w:rStyle w:val="25"/>
          <w:rFonts w:ascii="宋体" w:hAnsi="宋体" w:eastAsia="宋体" w:cs="Times New Roman"/>
          <w:color w:val="000000"/>
          <w:sz w:val="24"/>
        </w:rPr>
      </w:pP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鉴于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（发包人名称，以下简称“发包人”）与</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（承包人名称）（以下称“承包人”）于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日就</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（工程名称）施工及有关事项协商一致共同签订《建设工程施工合同》。我方愿意无条件地、不可撤销地就承包人履行与你方签订的合同，向你方提供连带责任担保。 </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1. 担保金额人民币（大写）</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元（¥</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2. 担保有效期自你方与承包人签订的合同生效之日起至你方签发或应签发工程接收证书之日止。</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3. 在本担保有效期内，因承包人违反合同约定的义务给你方造成经济损失时，我方在收到你方以书面形式提出的在担保金额内的赔偿要求后，在7天内无条件支付。</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4. 你方和承包人按合同约定变更合同时，我方承担本担保规定的义务不变。</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5. 因本保函发生的纠纷，可由双方协商解决，协商不成的，任何一方均可提请</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仲裁委员会仲裁。</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6. 本保函自我方法定代表人（或其授权代理人）签字并加盖公章之日起生效。</w:t>
      </w:r>
    </w:p>
    <w:p>
      <w:pPr>
        <w:pStyle w:val="46"/>
        <w:spacing w:line="500" w:lineRule="exact"/>
        <w:rPr>
          <w:rStyle w:val="25"/>
          <w:rFonts w:ascii="宋体" w:hAnsi="宋体" w:eastAsia="宋体" w:cs="Times New Roman"/>
          <w:color w:val="000000"/>
          <w:sz w:val="24"/>
        </w:rPr>
      </w:pP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担 保 人：</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（盖单位章）</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法定代表人或其委托代理人：</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（签字）</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地    址：</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邮政编码：</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u w:val="single"/>
        </w:rPr>
      </w:pPr>
      <w:r>
        <w:rPr>
          <w:rStyle w:val="25"/>
          <w:rFonts w:ascii="宋体" w:hAnsi="宋体" w:eastAsia="宋体" w:cs="Times New Roman"/>
          <w:color w:val="000000"/>
          <w:sz w:val="24"/>
        </w:rPr>
        <w:t>电    话：</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传    真：</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jc w:val="left"/>
        <w:rPr>
          <w:rStyle w:val="25"/>
          <w:rFonts w:ascii="宋体" w:hAnsi="宋体" w:eastAsia="宋体" w:cs="Times New Roman"/>
          <w:color w:val="000000"/>
          <w:sz w:val="24"/>
          <w:u w:val="single"/>
        </w:rPr>
      </w:pPr>
    </w:p>
    <w:p>
      <w:pPr>
        <w:pStyle w:val="46"/>
        <w:spacing w:line="500" w:lineRule="exact"/>
        <w:ind w:left="1519" w:hanging="1519" w:hangingChars="633"/>
        <w:rPr>
          <w:rStyle w:val="25"/>
          <w:rFonts w:ascii="宋体" w:hAnsi="宋体" w:eastAsia="宋体" w:cs="Times New Roman"/>
          <w:color w:val="000000"/>
          <w:sz w:val="24"/>
        </w:rPr>
      </w:pP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w:t>
      </w:r>
    </w:p>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t>附件9 ：</w:t>
      </w:r>
    </w:p>
    <w:p>
      <w:pPr>
        <w:pStyle w:val="46"/>
        <w:spacing w:line="50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预付款担保</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 xml:space="preserve"> （发包人名称）：</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根据</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（承包人名称）（以下称</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承包人</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）与</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（发包人名称）（以下简称</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发包人</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日签订的</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（工程名称）《建设工程施工合同》，承包人按约定的金额向</w:t>
      </w:r>
      <w:r>
        <w:rPr>
          <w:rStyle w:val="25"/>
          <w:rFonts w:hint="eastAsia" w:ascii="宋体" w:hAnsi="宋体" w:eastAsia="宋体" w:cs="Times New Roman"/>
          <w:color w:val="000000"/>
          <w:sz w:val="24"/>
        </w:rPr>
        <w:t>你方</w:t>
      </w:r>
      <w:r>
        <w:rPr>
          <w:rStyle w:val="25"/>
          <w:rFonts w:ascii="宋体" w:hAnsi="宋体" w:eastAsia="宋体" w:cs="Times New Roman"/>
          <w:color w:val="000000"/>
          <w:sz w:val="24"/>
        </w:rPr>
        <w:t>提交一份预付款担保，即有权得到</w:t>
      </w:r>
      <w:r>
        <w:rPr>
          <w:rStyle w:val="25"/>
          <w:rFonts w:hint="eastAsia" w:ascii="宋体" w:hAnsi="宋体" w:eastAsia="宋体" w:cs="Times New Roman"/>
          <w:color w:val="000000"/>
          <w:sz w:val="24"/>
        </w:rPr>
        <w:t>你方</w:t>
      </w:r>
      <w:r>
        <w:rPr>
          <w:rStyle w:val="25"/>
          <w:rFonts w:ascii="宋体" w:hAnsi="宋体" w:eastAsia="宋体" w:cs="Times New Roman"/>
          <w:color w:val="000000"/>
          <w:sz w:val="24"/>
        </w:rPr>
        <w:t>支付相等金额的预付款。我方愿意就你方提供给承包人的预付款</w:t>
      </w:r>
      <w:r>
        <w:rPr>
          <w:rStyle w:val="25"/>
          <w:rFonts w:hint="eastAsia" w:ascii="宋体" w:hAnsi="宋体" w:eastAsia="宋体" w:cs="Times New Roman"/>
          <w:color w:val="000000"/>
          <w:sz w:val="24"/>
        </w:rPr>
        <w:t>为承包人</w:t>
      </w:r>
      <w:r>
        <w:rPr>
          <w:rStyle w:val="25"/>
          <w:rFonts w:ascii="宋体" w:hAnsi="宋体" w:eastAsia="宋体" w:cs="Times New Roman"/>
          <w:color w:val="000000"/>
          <w:sz w:val="24"/>
        </w:rPr>
        <w:t>提供连带责任担保。</w:t>
      </w:r>
    </w:p>
    <w:p>
      <w:pPr>
        <w:pStyle w:val="46"/>
        <w:spacing w:line="500" w:lineRule="exact"/>
        <w:ind w:firstLine="480" w:firstLineChars="200"/>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担保金额人民币（大写）</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rPr>
        <w:t>元</w:t>
      </w:r>
      <w:r>
        <w:rPr>
          <w:rStyle w:val="25"/>
          <w:rFonts w:ascii="宋体" w:hAnsi="宋体" w:eastAsia="宋体" w:cs="Times New Roman"/>
          <w:color w:val="000000"/>
          <w:sz w:val="24"/>
        </w:rPr>
        <w:t>（¥</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80" w:firstLineChars="200"/>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担保有效期自预付款支付给承包人起生效，至</w:t>
      </w:r>
      <w:r>
        <w:rPr>
          <w:rStyle w:val="25"/>
          <w:rFonts w:hint="eastAsia" w:ascii="宋体" w:hAnsi="宋体" w:eastAsia="宋体" w:cs="Times New Roman"/>
          <w:color w:val="000000"/>
          <w:sz w:val="24"/>
        </w:rPr>
        <w:t>你方</w:t>
      </w:r>
      <w:r>
        <w:rPr>
          <w:rStyle w:val="25"/>
          <w:rFonts w:ascii="宋体" w:hAnsi="宋体" w:eastAsia="宋体" w:cs="Times New Roman"/>
          <w:color w:val="000000"/>
          <w:sz w:val="24"/>
        </w:rPr>
        <w:t>签发的</w:t>
      </w:r>
      <w:r>
        <w:rPr>
          <w:rStyle w:val="25"/>
          <w:rFonts w:hint="eastAsia" w:ascii="宋体" w:hAnsi="宋体" w:eastAsia="宋体" w:cs="Times New Roman"/>
          <w:color w:val="000000"/>
          <w:sz w:val="24"/>
        </w:rPr>
        <w:t>进</w:t>
      </w:r>
      <w:r>
        <w:rPr>
          <w:rStyle w:val="25"/>
          <w:rFonts w:ascii="宋体" w:hAnsi="宋体" w:eastAsia="宋体" w:cs="Times New Roman"/>
          <w:color w:val="000000"/>
          <w:sz w:val="24"/>
        </w:rPr>
        <w:t>度款支付证书说明已完全扣清止。</w:t>
      </w:r>
    </w:p>
    <w:p>
      <w:pPr>
        <w:pStyle w:val="46"/>
        <w:spacing w:line="500" w:lineRule="exact"/>
        <w:ind w:firstLine="480" w:firstLineChars="200"/>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在本保函有效期内，因承包人违反合同约定的义务而要求</w:t>
      </w:r>
      <w:r>
        <w:rPr>
          <w:rStyle w:val="25"/>
          <w:rFonts w:hint="eastAsia" w:ascii="宋体" w:hAnsi="宋体" w:eastAsia="宋体" w:cs="Times New Roman"/>
          <w:color w:val="000000"/>
          <w:sz w:val="24"/>
        </w:rPr>
        <w:t>收</w:t>
      </w:r>
      <w:r>
        <w:rPr>
          <w:rStyle w:val="25"/>
          <w:rFonts w:ascii="宋体" w:hAnsi="宋体" w:eastAsia="宋体" w:cs="Times New Roman"/>
          <w:color w:val="000000"/>
          <w:sz w:val="24"/>
        </w:rPr>
        <w:t>回预付款时，我方在收到你方的书面通知后，在７天内无条件支付。但本保函的担保金额，在任何时候不应超过预付款金额减去</w:t>
      </w:r>
      <w:r>
        <w:rPr>
          <w:rStyle w:val="25"/>
          <w:rFonts w:hint="eastAsia" w:ascii="宋体" w:hAnsi="宋体" w:eastAsia="宋体" w:cs="Times New Roman"/>
          <w:color w:val="000000"/>
          <w:sz w:val="24"/>
        </w:rPr>
        <w:t>你方</w:t>
      </w:r>
      <w:r>
        <w:rPr>
          <w:rStyle w:val="25"/>
          <w:rFonts w:ascii="宋体" w:hAnsi="宋体" w:eastAsia="宋体" w:cs="Times New Roman"/>
          <w:color w:val="000000"/>
          <w:sz w:val="24"/>
        </w:rPr>
        <w:t>按合同约定在向承包人签发的进度款支付证书中扣除的金额。</w:t>
      </w:r>
    </w:p>
    <w:p>
      <w:pPr>
        <w:pStyle w:val="46"/>
        <w:spacing w:line="500" w:lineRule="exact"/>
        <w:ind w:firstLine="480" w:firstLineChars="200"/>
        <w:rPr>
          <w:rStyle w:val="25"/>
          <w:rFonts w:ascii="宋体" w:hAnsi="宋体" w:eastAsia="宋体" w:cs="Times New Roman"/>
          <w:color w:val="000000"/>
          <w:sz w:val="24"/>
        </w:rPr>
      </w:pPr>
      <w:r>
        <w:rPr>
          <w:rStyle w:val="25"/>
          <w:rFonts w:hint="eastAsia" w:ascii="宋体" w:hAnsi="宋体" w:eastAsia="宋体" w:cs="Times New Roman"/>
          <w:color w:val="000000"/>
          <w:sz w:val="24"/>
        </w:rPr>
        <w:t>4. 你方</w:t>
      </w:r>
      <w:r>
        <w:rPr>
          <w:rStyle w:val="25"/>
          <w:rFonts w:ascii="宋体" w:hAnsi="宋体" w:eastAsia="宋体" w:cs="Times New Roman"/>
          <w:color w:val="000000"/>
          <w:sz w:val="24"/>
        </w:rPr>
        <w:t>和承包人按合同约定变更合同时，我方承担本保函规定的义务不变。</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5. </w:t>
      </w:r>
      <w:r>
        <w:rPr>
          <w:rStyle w:val="25"/>
          <w:rFonts w:ascii="宋体" w:hAnsi="宋体" w:eastAsia="宋体" w:cs="Times New Roman"/>
          <w:color w:val="000000"/>
          <w:sz w:val="24"/>
        </w:rPr>
        <w:t>因本保函发生的纠纷，可由双方协商解决，协商不成的，任何一方均可提请</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仲裁委员会仲裁。</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6. </w:t>
      </w:r>
      <w:r>
        <w:rPr>
          <w:rStyle w:val="25"/>
          <w:rFonts w:ascii="宋体" w:hAnsi="宋体" w:eastAsia="宋体" w:cs="Times New Roman"/>
          <w:color w:val="000000"/>
          <w:sz w:val="24"/>
        </w:rPr>
        <w:t>本保函自我方法定代表人（或其授权代理人）签字并加盖公章之日起生效。</w:t>
      </w:r>
    </w:p>
    <w:p>
      <w:pPr>
        <w:pStyle w:val="46"/>
        <w:spacing w:line="500" w:lineRule="exact"/>
        <w:rPr>
          <w:rStyle w:val="25"/>
          <w:rFonts w:ascii="宋体" w:hAnsi="宋体" w:eastAsia="宋体" w:cs="Times New Roman"/>
          <w:color w:val="000000"/>
          <w:sz w:val="24"/>
        </w:rPr>
      </w:pP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担保人：</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（盖单位章）</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法定代表人或其委托代理人：</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（签字）</w:t>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地    址：</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p>
    <w:p>
      <w:pPr>
        <w:pStyle w:val="46"/>
        <w:spacing w:line="500" w:lineRule="exact"/>
        <w:rPr>
          <w:rStyle w:val="25"/>
          <w:rFonts w:ascii="宋体" w:hAnsi="宋体" w:eastAsia="宋体" w:cs="Times New Roman"/>
          <w:color w:val="000000"/>
          <w:sz w:val="24"/>
          <w:u w:val="single"/>
        </w:rPr>
      </w:pPr>
      <w:r>
        <w:rPr>
          <w:rStyle w:val="25"/>
          <w:rFonts w:ascii="宋体" w:hAnsi="宋体" w:eastAsia="宋体" w:cs="Times New Roman"/>
          <w:color w:val="000000"/>
          <w:sz w:val="24"/>
        </w:rPr>
        <w:t>邮政编码：</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p>
    <w:p>
      <w:pPr>
        <w:pStyle w:val="46"/>
        <w:spacing w:line="500" w:lineRule="exact"/>
        <w:rPr>
          <w:rStyle w:val="25"/>
          <w:rFonts w:ascii="宋体" w:hAnsi="宋体" w:eastAsia="宋体" w:cs="Times New Roman"/>
          <w:color w:val="000000"/>
          <w:sz w:val="24"/>
          <w:u w:val="single"/>
        </w:rPr>
      </w:pPr>
      <w:r>
        <w:rPr>
          <w:rStyle w:val="25"/>
          <w:rFonts w:ascii="宋体" w:hAnsi="宋体" w:eastAsia="宋体" w:cs="Times New Roman"/>
          <w:color w:val="000000"/>
          <w:sz w:val="24"/>
        </w:rPr>
        <w:t>电    话：</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p>
    <w:p>
      <w:pPr>
        <w:pStyle w:val="46"/>
        <w:spacing w:line="500" w:lineRule="exact"/>
        <w:rPr>
          <w:rStyle w:val="25"/>
          <w:rFonts w:ascii="宋体" w:hAnsi="宋体" w:eastAsia="宋体" w:cs="Times New Roman"/>
          <w:color w:val="000000"/>
          <w:sz w:val="24"/>
          <w:u w:val="single"/>
        </w:rPr>
      </w:pPr>
      <w:r>
        <w:rPr>
          <w:rStyle w:val="25"/>
          <w:rFonts w:ascii="宋体" w:hAnsi="宋体" w:eastAsia="宋体" w:cs="Times New Roman"/>
          <w:color w:val="000000"/>
          <w:sz w:val="24"/>
        </w:rPr>
        <w:t>传    真：</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r>
        <w:rPr>
          <w:rStyle w:val="25"/>
          <w:rFonts w:ascii="宋体" w:hAnsi="宋体" w:eastAsia="宋体" w:cs="Times New Roman"/>
          <w:color w:val="000000"/>
          <w:sz w:val="24"/>
          <w:u w:val="single"/>
        </w:rPr>
        <w:tab/>
      </w:r>
    </w:p>
    <w:p>
      <w:pPr>
        <w:pStyle w:val="46"/>
        <w:spacing w:line="500" w:lineRule="exact"/>
        <w:rPr>
          <w:rStyle w:val="25"/>
          <w:rFonts w:ascii="宋体" w:hAnsi="宋体" w:eastAsia="宋体" w:cs="Times New Roman"/>
          <w:color w:val="000000"/>
          <w:sz w:val="24"/>
        </w:rPr>
      </w:pPr>
      <w:r>
        <w:rPr>
          <w:rStyle w:val="25"/>
          <w:rFonts w:ascii="宋体" w:hAnsi="宋体" w:eastAsia="宋体" w:cs="Times New Roman"/>
          <w:color w:val="000000"/>
          <w:sz w:val="24"/>
        </w:rPr>
        <w:t xml:space="preserve">  </w:t>
      </w:r>
    </w:p>
    <w:p>
      <w:pPr>
        <w:pStyle w:val="46"/>
        <w:spacing w:line="500" w:lineRule="exact"/>
        <w:jc w:val="right"/>
        <w:rPr>
          <w:rStyle w:val="25"/>
          <w:rFonts w:ascii="宋体" w:hAnsi="宋体" w:eastAsia="宋体" w:cs="Times New Roman"/>
          <w:color w:val="000000"/>
          <w:sz w:val="24"/>
        </w:rPr>
      </w:pPr>
      <w:r>
        <w:rPr>
          <w:rStyle w:val="25"/>
          <w:rFonts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w:t>
      </w:r>
    </w:p>
    <w:p>
      <w:pPr>
        <w:pStyle w:val="46"/>
        <w:spacing w:line="420" w:lineRule="exact"/>
        <w:rPr>
          <w:rStyle w:val="25"/>
          <w:rFonts w:ascii="宋体" w:hAnsi="宋体" w:eastAsia="宋体" w:cs="Times New Roman"/>
          <w:color w:val="000000"/>
          <w:sz w:val="24"/>
        </w:rPr>
      </w:pPr>
      <w:r>
        <w:rPr>
          <w:rStyle w:val="25"/>
          <w:rFonts w:ascii="宋体" w:hAnsi="宋体" w:eastAsia="宋体" w:cs="Times New Roman"/>
          <w:b/>
          <w:color w:val="000000"/>
          <w:sz w:val="24"/>
        </w:rPr>
        <w:br w:type="page"/>
      </w:r>
      <w:r>
        <w:rPr>
          <w:rStyle w:val="25"/>
          <w:rFonts w:ascii="宋体" w:hAnsi="宋体" w:eastAsia="宋体" w:cs="Times New Roman"/>
          <w:color w:val="000000"/>
          <w:sz w:val="24"/>
        </w:rPr>
        <w:t xml:space="preserve">附件10:  </w:t>
      </w:r>
    </w:p>
    <w:p>
      <w:pPr>
        <w:pStyle w:val="46"/>
        <w:spacing w:line="50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支付担保</w:t>
      </w:r>
    </w:p>
    <w:p>
      <w:pPr>
        <w:pStyle w:val="46"/>
        <w:spacing w:line="500" w:lineRule="exact"/>
        <w:jc w:val="left"/>
        <w:rPr>
          <w:rStyle w:val="25"/>
          <w:rFonts w:ascii="宋体" w:hAnsi="宋体" w:eastAsia="宋体" w:cs="Times New Roman"/>
          <w:color w:val="000000"/>
          <w:sz w:val="24"/>
        </w:rPr>
      </w:pP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（承包人）：</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鉴于你方作为承包人已经与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（发包人名称）（以下称</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发包人</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日签订了</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（工程名称）《建设工程施工合同》（以下称</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主合同</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），应发包人的申请，我方愿就发包人履行主合同约定的工程款支付义务以保证的方式向你方提供如下担保：</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一、保证的范围及保证金额</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我方的保证范围是主合同约定的工程款。</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本保函所称主合同约定的工程款是指主合同约定的除工程质量保证金以外的合同价款。</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我方保证的金额是主合同约定的工程款的</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%，数额最高不超过人民币元（大写：</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二、保证的方式及保证期间</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我方保证的方式为：连带责任保证。</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我方保证的期间为：自本合同生效之日起至主合同约定的工程款支付完毕之日后</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日内。</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你方与发包人协议变更工程款支付日期的，经我方书面同意后，保证期间按照变更后的支付日期做相应调整。</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三、承担保证责任的形式</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我方承担保证责任的形式是代为支付。发包人未按主合同约定向你方支付工程款的，由我方在保证金额内代为支付。</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四、代偿的安排</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你方要求我方承担保证责任的，应向我方发出书面索赔通知及发包人未支付主合同约定工程款的证明材料。索赔通知应写明要求索赔的金额，支付款项应到达的账号。</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我方收到你方的书面索赔通知及相应的证明材料后７天内无条件支付。</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五、保证责任的解除</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在本保函承诺的保证期间内，你方未书面向我方主张保证责任的，自保证期间届满次日起，我方保证责任解除。</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发包人按主合同约定履行了工程款的全部支付义务的，自本保函承诺的保证期间届满次日起，我方保证责任解除。</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我方按照本保函向你方履行保证责任所支付金额达到本保函保证金额时，自我方向你方支付（支付款项从我方账户划出）之日起，保证责任即解除。</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4. </w:t>
      </w:r>
      <w:r>
        <w:rPr>
          <w:rStyle w:val="25"/>
          <w:rFonts w:ascii="宋体" w:hAnsi="宋体" w:eastAsia="宋体" w:cs="Times New Roman"/>
          <w:color w:val="000000"/>
          <w:sz w:val="24"/>
        </w:rPr>
        <w:t>按照法律法规的规定或出现应解除我方保证责任的其他情形的，我方在本保函项下的保证责任亦解除。</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5. </w:t>
      </w:r>
      <w:r>
        <w:rPr>
          <w:rStyle w:val="25"/>
          <w:rFonts w:ascii="宋体" w:hAnsi="宋体" w:eastAsia="宋体" w:cs="Times New Roman"/>
          <w:color w:val="000000"/>
          <w:sz w:val="24"/>
        </w:rPr>
        <w:t>我方解除保证责任后，你方应自我方保证责任解除之日起</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rPr>
        <w:t>个工作日内，将本保函原件返还我方。</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六、免责条款</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1. </w:t>
      </w:r>
      <w:r>
        <w:rPr>
          <w:rStyle w:val="25"/>
          <w:rFonts w:ascii="宋体" w:hAnsi="宋体" w:eastAsia="宋体" w:cs="Times New Roman"/>
          <w:color w:val="000000"/>
          <w:sz w:val="24"/>
        </w:rPr>
        <w:t>因你方违约致使发包人不能履行义务的，我方不承担保证责任。</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2. </w:t>
      </w:r>
      <w:r>
        <w:rPr>
          <w:rStyle w:val="25"/>
          <w:rFonts w:ascii="宋体" w:hAnsi="宋体" w:eastAsia="宋体" w:cs="Times New Roman"/>
          <w:color w:val="000000"/>
          <w:sz w:val="24"/>
        </w:rPr>
        <w:t>依照法律法规的规定或你方与发包人的另行约定，免除发包人部分或全部义务的，我方亦免除其相应的保证责任。</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3. </w:t>
      </w:r>
      <w:r>
        <w:rPr>
          <w:rStyle w:val="25"/>
          <w:rFonts w:ascii="宋体" w:hAnsi="宋体" w:eastAsia="宋体" w:cs="Times New Roman"/>
          <w:color w:val="000000"/>
          <w:sz w:val="24"/>
        </w:rPr>
        <w:t>你方与发包人协议变更主合同的，如加重发包人责任致使我方保证责任加重的，需征得我方书面同意，否则我方不再承担因此而加重部分的保证责任，但主合同第10条</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变更</w:t>
      </w:r>
      <w:r>
        <w:rPr>
          <w:rStyle w:val="25"/>
          <w:rFonts w:hint="eastAsia" w:ascii="宋体" w:hAnsi="宋体" w:eastAsia="宋体" w:cs="Times New Roman"/>
          <w:color w:val="000000"/>
          <w:sz w:val="24"/>
        </w:rPr>
        <w:t>〕</w:t>
      </w:r>
      <w:r>
        <w:rPr>
          <w:rStyle w:val="25"/>
          <w:rFonts w:ascii="宋体" w:hAnsi="宋体" w:eastAsia="宋体" w:cs="Times New Roman"/>
          <w:color w:val="000000"/>
          <w:sz w:val="24"/>
        </w:rPr>
        <w:t>约定的变更不受本款限制。</w:t>
      </w:r>
    </w:p>
    <w:p>
      <w:pPr>
        <w:pStyle w:val="46"/>
        <w:spacing w:line="500" w:lineRule="exact"/>
        <w:ind w:firstLine="480" w:firstLineChars="200"/>
        <w:jc w:val="left"/>
        <w:rPr>
          <w:rStyle w:val="25"/>
          <w:rFonts w:ascii="宋体" w:hAnsi="宋体" w:eastAsia="宋体" w:cs="Times New Roman"/>
          <w:color w:val="000000"/>
          <w:sz w:val="24"/>
        </w:rPr>
      </w:pPr>
      <w:r>
        <w:rPr>
          <w:rStyle w:val="25"/>
          <w:rFonts w:hint="eastAsia" w:ascii="宋体" w:hAnsi="宋体" w:eastAsia="宋体" w:cs="Times New Roman"/>
          <w:color w:val="000000"/>
          <w:sz w:val="24"/>
        </w:rPr>
        <w:t xml:space="preserve">4. </w:t>
      </w:r>
      <w:r>
        <w:rPr>
          <w:rStyle w:val="25"/>
          <w:rFonts w:ascii="宋体" w:hAnsi="宋体" w:eastAsia="宋体" w:cs="Times New Roman"/>
          <w:color w:val="000000"/>
          <w:sz w:val="24"/>
        </w:rPr>
        <w:t>因不可抗力造成发包人不能履行义务的，我方不承担保证责任。</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七、争议解决</w:t>
      </w:r>
    </w:p>
    <w:p>
      <w:pPr>
        <w:pStyle w:val="46"/>
        <w:spacing w:line="500" w:lineRule="exact"/>
        <w:ind w:firstLine="480" w:firstLineChars="200"/>
        <w:rPr>
          <w:rStyle w:val="25"/>
          <w:rFonts w:ascii="宋体" w:hAnsi="宋体" w:eastAsia="宋体" w:cs="Times New Roman"/>
          <w:color w:val="000000"/>
          <w:sz w:val="24"/>
        </w:rPr>
      </w:pPr>
      <w:r>
        <w:rPr>
          <w:rStyle w:val="25"/>
          <w:rFonts w:ascii="宋体" w:hAnsi="宋体" w:eastAsia="宋体" w:cs="Times New Roman"/>
          <w:color w:val="000000"/>
          <w:sz w:val="24"/>
        </w:rPr>
        <w:t>因本保函</w:t>
      </w:r>
      <w:r>
        <w:rPr>
          <w:rStyle w:val="25"/>
          <w:rFonts w:hint="eastAsia" w:ascii="宋体" w:hAnsi="宋体" w:eastAsia="宋体" w:cs="Times New Roman"/>
          <w:color w:val="000000"/>
          <w:sz w:val="24"/>
        </w:rPr>
        <w:t>或本保函相关事项</w:t>
      </w:r>
      <w:r>
        <w:rPr>
          <w:rStyle w:val="25"/>
          <w:rFonts w:ascii="宋体" w:hAnsi="宋体" w:eastAsia="宋体" w:cs="Times New Roman"/>
          <w:color w:val="000000"/>
          <w:sz w:val="24"/>
        </w:rPr>
        <w:t>发生的纠纷，可由双方协商解决，协商不成的，按下列第</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种方式</w:t>
      </w:r>
      <w:r>
        <w:rPr>
          <w:rStyle w:val="25"/>
          <w:rFonts w:hint="eastAsia" w:ascii="宋体" w:hAnsi="宋体" w:eastAsia="宋体" w:cs="Times New Roman"/>
          <w:color w:val="000000"/>
          <w:sz w:val="24"/>
        </w:rPr>
        <w:t>解</w:t>
      </w:r>
      <w:r>
        <w:rPr>
          <w:rStyle w:val="25"/>
          <w:rFonts w:ascii="宋体" w:hAnsi="宋体" w:eastAsia="宋体" w:cs="Times New Roman"/>
          <w:color w:val="000000"/>
          <w:sz w:val="24"/>
        </w:rPr>
        <w:t>决：</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（1）向</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仲裁委员会申请仲裁；</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（2）向</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人民法院起诉。</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八、保函的生效</w:t>
      </w:r>
    </w:p>
    <w:p>
      <w:pPr>
        <w:pStyle w:val="46"/>
        <w:spacing w:line="500" w:lineRule="exact"/>
        <w:ind w:firstLine="480" w:firstLineChars="200"/>
        <w:jc w:val="left"/>
        <w:rPr>
          <w:rStyle w:val="25"/>
          <w:rFonts w:ascii="宋体" w:hAnsi="宋体" w:eastAsia="宋体" w:cs="Times New Roman"/>
          <w:color w:val="000000"/>
          <w:sz w:val="24"/>
        </w:rPr>
      </w:pPr>
      <w:r>
        <w:rPr>
          <w:rStyle w:val="25"/>
          <w:rFonts w:ascii="宋体" w:hAnsi="宋体" w:eastAsia="宋体" w:cs="Times New Roman"/>
          <w:color w:val="000000"/>
          <w:sz w:val="24"/>
        </w:rPr>
        <w:t>本保函自我方法定代表人（或其授权代理人）签字并加盖公章之日起生效。</w:t>
      </w:r>
    </w:p>
    <w:p>
      <w:pPr>
        <w:pStyle w:val="46"/>
        <w:spacing w:line="500" w:lineRule="exact"/>
        <w:ind w:firstLine="480" w:firstLineChars="200"/>
        <w:jc w:val="left"/>
        <w:rPr>
          <w:rStyle w:val="25"/>
          <w:rFonts w:ascii="宋体" w:hAnsi="宋体" w:eastAsia="宋体" w:cs="Times New Roman"/>
          <w:color w:val="000000"/>
          <w:sz w:val="24"/>
        </w:rPr>
      </w:pPr>
    </w:p>
    <w:p>
      <w:pPr>
        <w:pStyle w:val="46"/>
        <w:spacing w:line="500" w:lineRule="exact"/>
        <w:ind w:right="600"/>
        <w:jc w:val="left"/>
        <w:rPr>
          <w:rStyle w:val="25"/>
          <w:rFonts w:ascii="宋体" w:hAnsi="宋体" w:eastAsia="宋体" w:cs="Times New Roman"/>
          <w:color w:val="000000"/>
          <w:sz w:val="24"/>
        </w:rPr>
      </w:pPr>
    </w:p>
    <w:p>
      <w:pPr>
        <w:pStyle w:val="46"/>
        <w:spacing w:line="500" w:lineRule="exact"/>
        <w:ind w:left="418" w:leftChars="96" w:right="600" w:hanging="216" w:hangingChars="90"/>
        <w:jc w:val="left"/>
        <w:rPr>
          <w:rStyle w:val="25"/>
          <w:rFonts w:ascii="宋体" w:hAnsi="宋体" w:eastAsia="宋体" w:cs="Times New Roman"/>
          <w:color w:val="000000"/>
          <w:sz w:val="24"/>
        </w:rPr>
      </w:pPr>
      <w:r>
        <w:rPr>
          <w:rStyle w:val="25"/>
          <w:rFonts w:ascii="宋体" w:hAnsi="宋体" w:eastAsia="宋体" w:cs="Times New Roman"/>
          <w:color w:val="000000"/>
          <w:sz w:val="24"/>
        </w:rPr>
        <w:t>担保人：</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（盖章）</w:t>
      </w:r>
    </w:p>
    <w:p>
      <w:pPr>
        <w:pStyle w:val="46"/>
        <w:spacing w:line="500" w:lineRule="exact"/>
        <w:ind w:left="418" w:leftChars="96" w:right="1200" w:hanging="216" w:hangingChars="90"/>
        <w:rPr>
          <w:rStyle w:val="25"/>
          <w:rFonts w:ascii="宋体" w:hAnsi="宋体" w:eastAsia="宋体" w:cs="Times New Roman"/>
          <w:color w:val="000000"/>
          <w:sz w:val="24"/>
        </w:rPr>
      </w:pPr>
      <w:r>
        <w:rPr>
          <w:rStyle w:val="25"/>
          <w:rFonts w:ascii="宋体" w:hAnsi="宋体" w:eastAsia="宋体" w:cs="Times New Roman"/>
          <w:color w:val="000000"/>
          <w:sz w:val="24"/>
        </w:rPr>
        <w:t>法定代表人或委托代理人：</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（签字）</w:t>
      </w:r>
    </w:p>
    <w:p>
      <w:pPr>
        <w:pStyle w:val="46"/>
        <w:spacing w:line="500" w:lineRule="exact"/>
        <w:ind w:left="418" w:leftChars="96" w:hanging="216" w:hangingChars="90"/>
        <w:jc w:val="left"/>
        <w:rPr>
          <w:rStyle w:val="25"/>
          <w:rFonts w:ascii="宋体" w:hAnsi="宋体" w:eastAsia="宋体" w:cs="Times New Roman"/>
          <w:color w:val="000000"/>
          <w:sz w:val="24"/>
        </w:rPr>
      </w:pPr>
      <w:r>
        <w:rPr>
          <w:rStyle w:val="25"/>
          <w:rFonts w:ascii="宋体" w:hAnsi="宋体" w:eastAsia="宋体" w:cs="Times New Roman"/>
          <w:color w:val="000000"/>
          <w:sz w:val="24"/>
        </w:rPr>
        <w:t>地    址：</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ind w:left="418" w:leftChars="96" w:hanging="216" w:hangingChars="90"/>
        <w:jc w:val="left"/>
        <w:rPr>
          <w:rStyle w:val="25"/>
          <w:rFonts w:ascii="宋体" w:hAnsi="宋体" w:eastAsia="宋体" w:cs="Times New Roman"/>
          <w:color w:val="000000"/>
          <w:sz w:val="24"/>
        </w:rPr>
      </w:pPr>
      <w:r>
        <w:rPr>
          <w:rStyle w:val="25"/>
          <w:rFonts w:ascii="宋体" w:hAnsi="宋体" w:eastAsia="宋体" w:cs="Times New Roman"/>
          <w:color w:val="000000"/>
          <w:sz w:val="24"/>
        </w:rPr>
        <w:t>邮政编码：</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ind w:left="418" w:leftChars="96" w:hanging="216" w:hangingChars="90"/>
        <w:jc w:val="left"/>
        <w:rPr>
          <w:rStyle w:val="25"/>
          <w:rFonts w:ascii="宋体" w:hAnsi="宋体" w:eastAsia="宋体" w:cs="Times New Roman"/>
          <w:color w:val="000000"/>
          <w:sz w:val="24"/>
        </w:rPr>
      </w:pPr>
      <w:r>
        <w:rPr>
          <w:rStyle w:val="25"/>
          <w:rFonts w:ascii="宋体" w:hAnsi="宋体" w:eastAsia="宋体" w:cs="Times New Roman"/>
          <w:color w:val="000000"/>
          <w:sz w:val="24"/>
        </w:rPr>
        <w:t>传    真：</w:t>
      </w:r>
      <w:r>
        <w:rPr>
          <w:rStyle w:val="25"/>
          <w:rFonts w:ascii="宋体" w:hAnsi="宋体" w:eastAsia="宋体" w:cs="Times New Roman"/>
          <w:color w:val="000000"/>
          <w:sz w:val="24"/>
          <w:u w:val="single"/>
        </w:rPr>
        <w:t xml:space="preserve">      </w:t>
      </w:r>
      <w:r>
        <w:rPr>
          <w:rStyle w:val="25"/>
          <w:rFonts w:hint="eastAsia" w:ascii="宋体" w:hAnsi="宋体" w:eastAsia="宋体" w:cs="Times New Roman"/>
          <w:color w:val="000000"/>
          <w:sz w:val="24"/>
          <w:u w:val="single"/>
        </w:rPr>
        <w:t xml:space="preserve">        </w:t>
      </w:r>
      <w:r>
        <w:rPr>
          <w:rStyle w:val="25"/>
          <w:rFonts w:ascii="宋体" w:hAnsi="宋体" w:eastAsia="宋体" w:cs="Times New Roman"/>
          <w:color w:val="000000"/>
          <w:sz w:val="24"/>
          <w:u w:val="single"/>
        </w:rPr>
        <w:t xml:space="preserve">                          </w:t>
      </w:r>
    </w:p>
    <w:p>
      <w:pPr>
        <w:pStyle w:val="46"/>
        <w:spacing w:line="500" w:lineRule="exact"/>
        <w:ind w:left="218" w:right="150" w:hanging="218" w:hangingChars="91"/>
        <w:jc w:val="left"/>
        <w:rPr>
          <w:rStyle w:val="25"/>
          <w:rFonts w:ascii="宋体" w:hAnsi="宋体" w:eastAsia="宋体" w:cs="Times New Roman"/>
          <w:color w:val="000000"/>
          <w:sz w:val="24"/>
          <w:u w:val="single"/>
        </w:rPr>
      </w:pPr>
    </w:p>
    <w:p>
      <w:pPr>
        <w:pStyle w:val="46"/>
        <w:spacing w:line="500" w:lineRule="exact"/>
        <w:ind w:left="218" w:right="150" w:hanging="218" w:hangingChars="91"/>
        <w:jc w:val="left"/>
        <w:rPr>
          <w:rStyle w:val="25"/>
          <w:rFonts w:ascii="宋体" w:hAnsi="宋体" w:eastAsia="宋体" w:cs="Times New Roman"/>
          <w:color w:val="000000"/>
          <w:sz w:val="24"/>
        </w:rPr>
      </w:pPr>
      <w:r>
        <w:rPr>
          <w:rStyle w:val="25"/>
          <w:rFonts w:ascii="宋体" w:hAnsi="宋体" w:eastAsia="宋体" w:cs="Times New Roman"/>
          <w:color w:val="000000"/>
          <w:sz w:val="24"/>
        </w:rPr>
        <w:t xml:space="preserve">             </w:t>
      </w:r>
      <w:r>
        <w:rPr>
          <w:rStyle w:val="25"/>
          <w:rFonts w:hint="eastAsia" w:ascii="宋体" w:hAnsi="宋体" w:eastAsia="宋体" w:cs="Times New Roman"/>
          <w:color w:val="000000"/>
          <w:sz w:val="24"/>
        </w:rPr>
        <w:t xml:space="preserve">                  </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年</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月</w:t>
      </w:r>
      <w:r>
        <w:rPr>
          <w:rStyle w:val="25"/>
          <w:rFonts w:ascii="宋体" w:hAnsi="宋体" w:eastAsia="宋体" w:cs="Times New Roman"/>
          <w:color w:val="000000"/>
          <w:sz w:val="24"/>
          <w:u w:val="single"/>
        </w:rPr>
        <w:t xml:space="preserve">      </w:t>
      </w:r>
      <w:r>
        <w:rPr>
          <w:rStyle w:val="25"/>
          <w:rFonts w:ascii="宋体" w:hAnsi="宋体" w:eastAsia="宋体" w:cs="Times New Roman"/>
          <w:color w:val="000000"/>
          <w:sz w:val="24"/>
        </w:rPr>
        <w:t>日</w:t>
      </w: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pStyle w:val="46"/>
        <w:spacing w:line="460" w:lineRule="exact"/>
        <w:rPr>
          <w:rStyle w:val="25"/>
          <w:rFonts w:ascii="宋体" w:hAnsi="宋体" w:eastAsia="宋体" w:cs="Times New Roman"/>
          <w:color w:val="000000"/>
          <w:sz w:val="24"/>
        </w:rPr>
      </w:pPr>
      <w:r>
        <w:rPr>
          <w:rStyle w:val="25"/>
          <w:rFonts w:ascii="宋体" w:hAnsi="宋体" w:eastAsia="宋体" w:cs="Times New Roman"/>
          <w:color w:val="000000"/>
          <w:sz w:val="24"/>
        </w:rPr>
        <w:t>附件11：</w:t>
      </w: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11-1：材料暂估价表</w:t>
      </w:r>
    </w:p>
    <w:tbl>
      <w:tblPr>
        <w:tblStyle w:val="23"/>
        <w:tblW w:w="9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单价</w:t>
            </w:r>
            <w:r>
              <w:rPr>
                <w:rStyle w:val="25"/>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合价</w:t>
            </w:r>
            <w:r>
              <w:rPr>
                <w:rStyle w:val="25"/>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bl>
    <w:p>
      <w:pPr>
        <w:pStyle w:val="46"/>
        <w:spacing w:line="460" w:lineRule="exact"/>
        <w:rPr>
          <w:rStyle w:val="25"/>
          <w:rFonts w:ascii="宋体" w:hAnsi="宋体" w:eastAsia="宋体" w:cs="Times New Roman"/>
          <w:color w:val="000000"/>
          <w:sz w:val="24"/>
        </w:rPr>
      </w:pPr>
    </w:p>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11-2：工程设备暂估价表</w:t>
      </w:r>
    </w:p>
    <w:tbl>
      <w:tblPr>
        <w:tblStyle w:val="23"/>
        <w:tblW w:w="9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单价</w:t>
            </w:r>
            <w:r>
              <w:rPr>
                <w:rStyle w:val="25"/>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合价</w:t>
            </w:r>
            <w:r>
              <w:rPr>
                <w:rStyle w:val="25"/>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bl>
    <w:p>
      <w:pPr>
        <w:pStyle w:val="46"/>
        <w:spacing w:line="460" w:lineRule="exact"/>
        <w:jc w:val="both"/>
        <w:rPr>
          <w:rStyle w:val="25"/>
          <w:rFonts w:ascii="宋体" w:hAnsi="宋体" w:eastAsia="宋体" w:cs="Times New Roman"/>
          <w:color w:val="000000"/>
          <w:sz w:val="24"/>
        </w:rPr>
      </w:pPr>
      <w:r>
        <w:rPr>
          <w:rStyle w:val="25"/>
          <w:rFonts w:ascii="宋体" w:hAnsi="宋体" w:eastAsia="宋体" w:cs="Times New Roman"/>
          <w:color w:val="000000"/>
          <w:sz w:val="24"/>
        </w:rPr>
        <w:br w:type="page"/>
      </w:r>
    </w:p>
    <w:tbl>
      <w:tblPr>
        <w:tblStyle w:val="23"/>
        <w:tblpPr w:leftFromText="180" w:rightFromText="180" w:vertAnchor="text" w:horzAnchor="margin" w:tblpXSpec="center" w:tblpY="625"/>
        <w:tblW w:w="9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单价</w:t>
            </w:r>
            <w:r>
              <w:rPr>
                <w:rStyle w:val="25"/>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合价</w:t>
            </w:r>
            <w:r>
              <w:rPr>
                <w:rStyle w:val="25"/>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5"/>
                <w:rFonts w:ascii="宋体" w:hAnsi="宋体" w:eastAsia="宋体" w:cs="Times New Roman"/>
                <w:color w:val="000000"/>
                <w:sz w:val="24"/>
              </w:rPr>
            </w:pPr>
            <w:r>
              <w:rPr>
                <w:rStyle w:val="25"/>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63" w:right="63"/>
              <w:rPr>
                <w:rStyle w:val="25"/>
                <w:rFonts w:ascii="宋体" w:hAnsi="宋体" w:eastAsia="宋体" w:cs="Times New Roman"/>
                <w:color w:val="000000"/>
                <w:sz w:val="24"/>
              </w:rPr>
            </w:pPr>
          </w:p>
        </w:tc>
        <w:tc>
          <w:tcPr>
            <w:tcW w:w="1460" w:type="dxa"/>
            <w:vAlign w:val="top"/>
          </w:tcPr>
          <w:p>
            <w:pPr>
              <w:pStyle w:val="46"/>
              <w:spacing w:line="460" w:lineRule="exact"/>
              <w:ind w:left="63" w:right="63"/>
              <w:rPr>
                <w:rStyle w:val="25"/>
                <w:rFonts w:ascii="宋体" w:hAnsi="宋体" w:eastAsia="宋体" w:cs="Times New Roman"/>
                <w:color w:val="000000"/>
                <w:sz w:val="24"/>
              </w:rPr>
            </w:pPr>
          </w:p>
        </w:tc>
        <w:tc>
          <w:tcPr>
            <w:tcW w:w="1532" w:type="dxa"/>
            <w:vAlign w:val="top"/>
          </w:tcPr>
          <w:p>
            <w:pPr>
              <w:pStyle w:val="46"/>
              <w:spacing w:line="460" w:lineRule="exact"/>
              <w:ind w:left="63" w:right="63"/>
              <w:rPr>
                <w:rStyle w:val="25"/>
                <w:rFonts w:ascii="宋体" w:hAnsi="宋体" w:eastAsia="宋体" w:cs="Times New Roman"/>
                <w:color w:val="000000"/>
                <w:sz w:val="24"/>
              </w:rPr>
            </w:pPr>
          </w:p>
        </w:tc>
        <w:tc>
          <w:tcPr>
            <w:tcW w:w="1838" w:type="dxa"/>
            <w:vAlign w:val="top"/>
          </w:tcPr>
          <w:p>
            <w:pPr>
              <w:pStyle w:val="46"/>
              <w:spacing w:line="460" w:lineRule="exact"/>
              <w:ind w:left="63" w:right="63"/>
              <w:rPr>
                <w:rStyle w:val="25"/>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1073" w:type="dxa"/>
            <w:vAlign w:val="top"/>
          </w:tcPr>
          <w:p>
            <w:pPr>
              <w:pStyle w:val="46"/>
              <w:spacing w:line="460" w:lineRule="exact"/>
              <w:ind w:left="63" w:right="63"/>
              <w:rPr>
                <w:rStyle w:val="25"/>
                <w:rFonts w:ascii="宋体" w:hAnsi="宋体" w:eastAsia="宋体" w:cs="Times New Roman"/>
                <w:color w:val="000000"/>
                <w:sz w:val="24"/>
              </w:rPr>
            </w:pPr>
          </w:p>
        </w:tc>
        <w:tc>
          <w:tcPr>
            <w:tcW w:w="2143" w:type="dxa"/>
            <w:vAlign w:val="top"/>
          </w:tcPr>
          <w:p>
            <w:pPr>
              <w:pStyle w:val="46"/>
              <w:spacing w:line="460" w:lineRule="exact"/>
              <w:ind w:left="63" w:right="63"/>
              <w:rPr>
                <w:rStyle w:val="25"/>
                <w:rFonts w:ascii="宋体" w:hAnsi="宋体" w:eastAsia="宋体" w:cs="Times New Roman"/>
                <w:color w:val="000000"/>
                <w:sz w:val="24"/>
              </w:rPr>
            </w:pPr>
          </w:p>
        </w:tc>
        <w:tc>
          <w:tcPr>
            <w:tcW w:w="920" w:type="dxa"/>
            <w:vAlign w:val="top"/>
          </w:tcPr>
          <w:p>
            <w:pPr>
              <w:pStyle w:val="46"/>
              <w:spacing w:line="460" w:lineRule="exact"/>
              <w:ind w:left="63" w:right="63"/>
              <w:rPr>
                <w:rStyle w:val="25"/>
                <w:rFonts w:ascii="宋体" w:hAnsi="宋体" w:eastAsia="宋体" w:cs="Times New Roman"/>
                <w:color w:val="000000"/>
                <w:sz w:val="24"/>
              </w:rPr>
            </w:pPr>
          </w:p>
        </w:tc>
        <w:tc>
          <w:tcPr>
            <w:tcW w:w="836" w:type="dxa"/>
            <w:vAlign w:val="top"/>
          </w:tcPr>
          <w:p>
            <w:pPr>
              <w:pStyle w:val="46"/>
              <w:spacing w:line="460" w:lineRule="exact"/>
              <w:ind w:left="2100" w:right="63"/>
              <w:rPr>
                <w:rStyle w:val="25"/>
                <w:rFonts w:ascii="宋体" w:hAnsi="宋体" w:eastAsia="宋体" w:cs="Times New Roman"/>
                <w:color w:val="000000"/>
                <w:sz w:val="24"/>
              </w:rPr>
            </w:pPr>
          </w:p>
        </w:tc>
        <w:tc>
          <w:tcPr>
            <w:tcW w:w="1460" w:type="dxa"/>
            <w:vAlign w:val="top"/>
          </w:tcPr>
          <w:p>
            <w:pPr>
              <w:pStyle w:val="46"/>
              <w:spacing w:line="460" w:lineRule="exact"/>
              <w:ind w:left="2100" w:right="63"/>
              <w:rPr>
                <w:rStyle w:val="25"/>
                <w:rFonts w:ascii="宋体" w:hAnsi="宋体" w:eastAsia="宋体" w:cs="Times New Roman"/>
                <w:color w:val="000000"/>
                <w:sz w:val="24"/>
              </w:rPr>
            </w:pPr>
          </w:p>
        </w:tc>
        <w:tc>
          <w:tcPr>
            <w:tcW w:w="1532" w:type="dxa"/>
            <w:vAlign w:val="top"/>
          </w:tcPr>
          <w:p>
            <w:pPr>
              <w:pStyle w:val="46"/>
              <w:spacing w:line="460" w:lineRule="exact"/>
              <w:ind w:left="2100" w:right="63"/>
              <w:rPr>
                <w:rStyle w:val="25"/>
                <w:rFonts w:ascii="宋体" w:hAnsi="宋体" w:eastAsia="宋体" w:cs="Times New Roman"/>
                <w:color w:val="000000"/>
                <w:sz w:val="24"/>
              </w:rPr>
            </w:pPr>
          </w:p>
        </w:tc>
        <w:tc>
          <w:tcPr>
            <w:tcW w:w="1838" w:type="dxa"/>
            <w:vAlign w:val="top"/>
          </w:tcPr>
          <w:p>
            <w:pPr>
              <w:pStyle w:val="46"/>
              <w:spacing w:line="460" w:lineRule="exact"/>
              <w:ind w:left="2100" w:right="63"/>
              <w:rPr>
                <w:rStyle w:val="25"/>
                <w:rFonts w:ascii="宋体" w:hAnsi="宋体" w:eastAsia="宋体" w:cs="Times New Roman"/>
                <w:color w:val="000000"/>
                <w:sz w:val="24"/>
              </w:rPr>
            </w:pPr>
          </w:p>
        </w:tc>
      </w:tr>
    </w:tbl>
    <w:p>
      <w:pPr>
        <w:pStyle w:val="46"/>
        <w:spacing w:line="460" w:lineRule="exact"/>
        <w:jc w:val="center"/>
        <w:rPr>
          <w:rStyle w:val="25"/>
          <w:rFonts w:ascii="宋体" w:hAnsi="宋体" w:eastAsia="宋体" w:cs="Times New Roman"/>
          <w:color w:val="000000"/>
          <w:sz w:val="24"/>
        </w:rPr>
      </w:pPr>
      <w:r>
        <w:rPr>
          <w:rStyle w:val="25"/>
          <w:rFonts w:ascii="宋体" w:hAnsi="宋体" w:eastAsia="宋体" w:cs="Times New Roman"/>
          <w:color w:val="000000"/>
          <w:sz w:val="24"/>
        </w:rPr>
        <w:t>11-3：专业工程暂估价表</w:t>
      </w:r>
    </w:p>
    <w:p>
      <w:pPr>
        <w:pStyle w:val="46"/>
        <w:spacing w:line="320" w:lineRule="exact"/>
        <w:rPr>
          <w:rStyle w:val="25"/>
          <w:rFonts w:ascii="宋体" w:hAnsi="宋体" w:eastAsia="宋体" w:cs="Times New Roman"/>
          <w:color w:val="000000"/>
          <w:sz w:val="24"/>
        </w:rPr>
      </w:pPr>
    </w:p>
    <w:p>
      <w:pPr>
        <w:pStyle w:val="46"/>
        <w:spacing w:line="320" w:lineRule="exact"/>
        <w:rPr>
          <w:rStyle w:val="25"/>
          <w:rFonts w:ascii="宋体" w:hAnsi="宋体" w:eastAsia="宋体" w:cs="Times New Roman"/>
          <w:color w:val="000000"/>
          <w:sz w:val="24"/>
        </w:rPr>
      </w:pPr>
    </w:p>
    <w:p>
      <w:pPr>
        <w:pStyle w:val="46"/>
        <w:spacing w:line="320" w:lineRule="exact"/>
        <w:rPr>
          <w:rStyle w:val="25"/>
          <w:rFonts w:ascii="宋体" w:hAnsi="宋体" w:eastAsia="宋体" w:cs="Times New Roman"/>
          <w:color w:val="000000"/>
          <w:sz w:val="24"/>
        </w:rPr>
      </w:pPr>
      <w:r>
        <w:rPr>
          <w:rStyle w:val="25"/>
          <w:rFonts w:ascii="宋体" w:hAnsi="宋体" w:eastAsia="宋体" w:cs="Times New Roman"/>
          <w:color w:val="000000"/>
          <w:sz w:val="24"/>
        </w:rPr>
        <w:t>附件1</w:t>
      </w:r>
      <w:r>
        <w:rPr>
          <w:rStyle w:val="25"/>
          <w:rFonts w:hint="eastAsia" w:ascii="宋体" w:hAnsi="宋体" w:eastAsia="宋体" w:cs="Times New Roman"/>
          <w:color w:val="000000"/>
          <w:sz w:val="24"/>
        </w:rPr>
        <w:t>2</w:t>
      </w:r>
      <w:r>
        <w:rPr>
          <w:rStyle w:val="25"/>
          <w:rFonts w:ascii="宋体" w:hAnsi="宋体" w:eastAsia="宋体" w:cs="Times New Roman"/>
          <w:color w:val="000000"/>
          <w:sz w:val="24"/>
        </w:rPr>
        <w:t>：</w:t>
      </w:r>
    </w:p>
    <w:p>
      <w:pPr>
        <w:pStyle w:val="46"/>
        <w:spacing w:line="500" w:lineRule="exact"/>
        <w:ind w:firstLine="352" w:firstLineChars="147"/>
        <w:jc w:val="center"/>
        <w:rPr>
          <w:rStyle w:val="25"/>
          <w:rFonts w:ascii="仿宋_GB2312" w:hAnsi="Calibri" w:eastAsia="仿宋_GB2312" w:cs="Times New Roman"/>
          <w:sz w:val="24"/>
        </w:rPr>
      </w:pPr>
      <w:r>
        <w:rPr>
          <w:rStyle w:val="25"/>
          <w:rFonts w:hint="eastAsia" w:ascii="新宋体" w:hAnsi="新宋体" w:eastAsia="新宋体" w:cs="新宋体"/>
          <w:bCs/>
          <w:sz w:val="24"/>
        </w:rPr>
        <w:t>工程建设项目廉政责任书</w:t>
      </w:r>
    </w:p>
    <w:p>
      <w:pPr>
        <w:pStyle w:val="46"/>
        <w:spacing w:line="500" w:lineRule="exact"/>
        <w:rPr>
          <w:rStyle w:val="25"/>
          <w:rFonts w:ascii="仿宋_GB2312" w:hAnsi="Calibri" w:eastAsia="仿宋_GB2312" w:cs="Times New Roman"/>
          <w:sz w:val="28"/>
          <w:szCs w:val="28"/>
        </w:rPr>
      </w:pP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工程项目名称：</w:t>
      </w:r>
      <w:r>
        <w:rPr>
          <w:rStyle w:val="25"/>
          <w:rFonts w:hint="eastAsia" w:ascii="新宋体" w:hAnsi="新宋体" w:eastAsia="新宋体" w:cs="新宋体"/>
          <w:sz w:val="24"/>
          <w:u w:val="single"/>
        </w:rPr>
        <w:t xml:space="preserve">                                                   </w:t>
      </w:r>
    </w:p>
    <w:p>
      <w:pPr>
        <w:pStyle w:val="46"/>
        <w:spacing w:line="500" w:lineRule="exact"/>
        <w:ind w:firstLine="480" w:firstLineChars="200"/>
        <w:rPr>
          <w:rStyle w:val="25"/>
          <w:rFonts w:ascii="新宋体" w:hAnsi="新宋体" w:eastAsia="新宋体" w:cs="新宋体"/>
          <w:spacing w:val="-10"/>
          <w:sz w:val="24"/>
        </w:rPr>
      </w:pPr>
      <w:r>
        <w:rPr>
          <w:rStyle w:val="25"/>
          <w:rFonts w:hint="eastAsia" w:ascii="新宋体" w:hAnsi="新宋体" w:eastAsia="新宋体" w:cs="新宋体"/>
          <w:sz w:val="24"/>
        </w:rPr>
        <w:t>工程项目地址：</w:t>
      </w:r>
      <w:r>
        <w:rPr>
          <w:rStyle w:val="25"/>
          <w:rFonts w:hint="eastAsia" w:ascii="新宋体" w:hAnsi="新宋体" w:eastAsia="新宋体" w:cs="新宋体"/>
          <w:sz w:val="24"/>
          <w:u w:val="single"/>
        </w:rPr>
        <w:t xml:space="preserve">                                                   </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建设单位（甲方）：</w:t>
      </w:r>
      <w:r>
        <w:rPr>
          <w:rStyle w:val="25"/>
          <w:rFonts w:hint="eastAsia" w:ascii="新宋体" w:hAnsi="新宋体" w:eastAsia="新宋体" w:cs="新宋体"/>
          <w:sz w:val="24"/>
          <w:u w:val="single"/>
        </w:rPr>
        <w:t xml:space="preserve">                                                </w:t>
      </w:r>
    </w:p>
    <w:p>
      <w:pPr>
        <w:pStyle w:val="46"/>
        <w:spacing w:line="500" w:lineRule="exact"/>
        <w:ind w:firstLine="480" w:firstLineChars="200"/>
        <w:rPr>
          <w:rStyle w:val="25"/>
          <w:rFonts w:ascii="新宋体" w:hAnsi="新宋体" w:eastAsia="新宋体" w:cs="新宋体"/>
          <w:sz w:val="24"/>
          <w:u w:val="single"/>
        </w:rPr>
      </w:pPr>
      <w:r>
        <w:rPr>
          <w:rStyle w:val="25"/>
          <w:rFonts w:hint="eastAsia" w:ascii="新宋体" w:hAnsi="新宋体" w:eastAsia="新宋体" w:cs="新宋体"/>
          <w:sz w:val="24"/>
        </w:rPr>
        <w:t>施工单位（乙方）：</w:t>
      </w:r>
      <w:r>
        <w:rPr>
          <w:rStyle w:val="25"/>
          <w:rFonts w:hint="eastAsia" w:ascii="新宋体" w:hAnsi="新宋体" w:eastAsia="新宋体" w:cs="新宋体"/>
          <w:sz w:val="24"/>
          <w:u w:val="single"/>
        </w:rPr>
        <w:t xml:space="preserve">                                               </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第一条  甲乙双方的权利和义务</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(一)严格遵守党和国家、自治区、地区有关法律法规的规定。</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(二)严格执行建设工程的合同文件，自觉按合同办事。</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(三)双方的业务活动坚持公开、公正、诚信、透明的原则(除法律认定的商业秘密和合同文件另有规定之外)，不得损害国家和单位利益，违反工程建设管理规章制度。</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(四)建立健全廉政制度，实行责任制，开展廉政告知教育活动，公布举报电话，监督并认真查处违法违纪行为。</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(五)发现对方在业务活动中有违反廉政规定的行为，有及时提醒对方纠正的权利和义务。</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 xml:space="preserve">(六)发现对方严重违反本责任书义务条款的行为，有向上级有关部门举报、建议给予处理并要求告知处理结果的权利。 </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第二条  甲方的义务</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(一)甲方及其工作人员不得索要或接受乙方及其工作人员的钱物(现金、有价证券、信用卡、礼金、奖金、补贴、物品等)，不得在乙方报销任何应由甲方或个人支付的费用。</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(二)甲方及其工作人员不得接受乙方安排的可能影响公正工作的住宿、宴请和娱乐活动；不得接受乙方提供合同规定外的通讯工具、交通工具和高档办公用品等。</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(三)甲方及其工作人员不得要求或者接受乙方为其住房装修、婚丧嫁娶活动、配偶子女的工作安排以及出国、出境、旅游等提供方便。</w:t>
      </w:r>
    </w:p>
    <w:p>
      <w:pPr>
        <w:pStyle w:val="46"/>
        <w:spacing w:line="500" w:lineRule="exact"/>
        <w:ind w:firstLine="360" w:firstLineChars="150"/>
        <w:rPr>
          <w:rStyle w:val="25"/>
          <w:rFonts w:ascii="新宋体" w:hAnsi="新宋体" w:eastAsia="新宋体" w:cs="新宋体"/>
          <w:sz w:val="24"/>
        </w:rPr>
      </w:pPr>
      <w:r>
        <w:rPr>
          <w:rStyle w:val="25"/>
          <w:rFonts w:hint="eastAsia" w:ascii="新宋体" w:hAnsi="新宋体" w:eastAsia="新宋体" w:cs="新宋体"/>
          <w:sz w:val="24"/>
        </w:rPr>
        <w:t>（四)甲方工作人员及其配偶、子女不得从事与甲方工程有关的材料设备供应、工程分包、劳务等经济活动。</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(五)甲方工作人员不得违反规定向乙方推荐分包单位、不得要求乙方购买合同规定外的材料和设备。</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第三条  乙方的义务</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(一)乙方不得以任何理由向甲方及其工作人员和监理单位及其工作人员行贿或馈赠钱物(现金、有价证券、信用卡、礼金、奖金、补贴、物品等)。</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(二)乙方不得以任何名义为甲方及其工作人员和监理单位及其工作人员报销应由甲方单位、监理单位或个人支付的任何费用。</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(三)乙方不得以任何理由安排甲方及其工作人员和监理单位及其工作人员参加宴请及娱乐活动。</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(四)乙方不得为甲方及其工作人员和监理单位及其工作人员购置或提供合同规定外的通讯工具、交通工具和高档办公用品等。</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(五)乙方对甲方及其工作人员和监理单位及其工作人员提出的合同规定外的要求，有权予以拒绝。</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第四条  违约责任</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(一)甲方及其工作人员违反本合同规定，按管理权限，依据有关规定给予党纪、政纪或组织处理；给乙方单位造成经济损失的，应予以赔偿；涉嫌犯罪的，移交司法机关追究刑事责任。</w:t>
      </w:r>
    </w:p>
    <w:p>
      <w:pPr>
        <w:pStyle w:val="46"/>
        <w:spacing w:line="500" w:lineRule="exact"/>
        <w:ind w:firstLine="360" w:firstLineChars="150"/>
        <w:rPr>
          <w:rStyle w:val="25"/>
          <w:rFonts w:ascii="新宋体" w:hAnsi="新宋体" w:eastAsia="新宋体" w:cs="新宋体"/>
          <w:sz w:val="24"/>
        </w:rPr>
      </w:pPr>
      <w:r>
        <w:rPr>
          <w:rStyle w:val="25"/>
          <w:rFonts w:hint="eastAsia" w:ascii="新宋体" w:hAnsi="新宋体" w:eastAsia="新宋体" w:cs="新宋体"/>
          <w:sz w:val="24"/>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第五条  本责任书由双方或双方上级单位（主管部门）的纪检监察机关负责监督执行。</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第六条  本责任书有效期为甲乙双方签署之日起至该工程项目竣工验收后止。</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第七条  本责任书与工程施工合同具有同等的法律效力，经双方代表签署立即生效。本责任书对双方违反廉政规定行为的处理，不免除该项目施工合同中双方约定的责任和义务。</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第八条  本责任书一式四份，甲、乙双方各执一份，双方监督单位各一份。</w:t>
      </w:r>
    </w:p>
    <w:p>
      <w:pPr>
        <w:pStyle w:val="46"/>
        <w:spacing w:line="500" w:lineRule="exact"/>
        <w:ind w:left="479" w:leftChars="228"/>
        <w:rPr>
          <w:rStyle w:val="25"/>
          <w:rFonts w:ascii="新宋体" w:hAnsi="新宋体" w:eastAsia="新宋体" w:cs="新宋体"/>
          <w:sz w:val="24"/>
        </w:rPr>
      </w:pPr>
    </w:p>
    <w:p>
      <w:pPr>
        <w:pStyle w:val="46"/>
        <w:spacing w:line="500" w:lineRule="exact"/>
        <w:ind w:left="479" w:leftChars="228"/>
        <w:rPr>
          <w:rStyle w:val="25"/>
          <w:rFonts w:ascii="新宋体" w:hAnsi="新宋体" w:eastAsia="新宋体" w:cs="新宋体"/>
          <w:sz w:val="24"/>
        </w:rPr>
      </w:pPr>
    </w:p>
    <w:p>
      <w:pPr>
        <w:pStyle w:val="46"/>
        <w:spacing w:line="500" w:lineRule="exact"/>
        <w:ind w:left="479" w:leftChars="228"/>
        <w:rPr>
          <w:rStyle w:val="25"/>
          <w:rFonts w:ascii="新宋体" w:hAnsi="新宋体" w:eastAsia="新宋体" w:cs="新宋体"/>
          <w:sz w:val="24"/>
        </w:rPr>
      </w:pPr>
      <w:r>
        <w:rPr>
          <w:rStyle w:val="25"/>
          <w:rFonts w:hint="eastAsia" w:ascii="新宋体" w:hAnsi="新宋体" w:eastAsia="新宋体" w:cs="新宋体"/>
          <w:sz w:val="24"/>
        </w:rPr>
        <w:t>甲方单位（盖章）：                     乙方单位（盖章）：</w:t>
      </w:r>
    </w:p>
    <w:p>
      <w:pPr>
        <w:pStyle w:val="46"/>
        <w:spacing w:line="500" w:lineRule="exact"/>
        <w:ind w:left="479" w:leftChars="228"/>
        <w:rPr>
          <w:rStyle w:val="25"/>
          <w:rFonts w:ascii="新宋体" w:hAnsi="新宋体" w:eastAsia="新宋体" w:cs="新宋体"/>
          <w:sz w:val="24"/>
        </w:rPr>
      </w:pP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法定代表人：                          法定代表人：</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联系电话：                            联系电话：</w:t>
      </w:r>
    </w:p>
    <w:p>
      <w:pPr>
        <w:pStyle w:val="46"/>
        <w:spacing w:line="500" w:lineRule="exact"/>
        <w:rPr>
          <w:rStyle w:val="25"/>
          <w:rFonts w:ascii="新宋体" w:hAnsi="新宋体" w:eastAsia="新宋体" w:cs="新宋体"/>
        </w:rPr>
      </w:pPr>
      <w:r>
        <w:rPr>
          <w:rStyle w:val="25"/>
          <w:rFonts w:hint="eastAsia" w:ascii="新宋体" w:hAnsi="新宋体" w:eastAsia="新宋体" w:cs="新宋体"/>
          <w:sz w:val="24"/>
        </w:rPr>
        <w:t xml:space="preserve">       年  月  日</w:t>
      </w:r>
      <w:r>
        <w:rPr>
          <w:rStyle w:val="25"/>
          <w:rFonts w:hint="eastAsia" w:ascii="新宋体" w:hAnsi="新宋体" w:eastAsia="新宋体" w:cs="新宋体"/>
          <w:sz w:val="24"/>
        </w:rPr>
        <w:tab/>
      </w:r>
      <w:r>
        <w:rPr>
          <w:rStyle w:val="25"/>
          <w:rFonts w:hint="eastAsia" w:ascii="新宋体" w:hAnsi="新宋体" w:eastAsia="新宋体" w:cs="新宋体"/>
          <w:sz w:val="24"/>
        </w:rPr>
        <w:t xml:space="preserve">                        年  月  日</w:t>
      </w:r>
    </w:p>
    <w:p>
      <w:pPr>
        <w:pStyle w:val="46"/>
        <w:rPr>
          <w:rStyle w:val="25"/>
          <w:rFonts w:ascii="新宋体" w:hAnsi="新宋体" w:eastAsia="新宋体" w:cs="新宋体"/>
          <w:sz w:val="28"/>
          <w:szCs w:val="28"/>
        </w:rPr>
      </w:pPr>
    </w:p>
    <w:p>
      <w:pPr>
        <w:pStyle w:val="46"/>
        <w:jc w:val="center"/>
        <w:rPr>
          <w:rStyle w:val="25"/>
          <w:rFonts w:ascii="新宋体" w:hAnsi="新宋体" w:eastAsia="新宋体" w:cs="新宋体"/>
          <w:b/>
          <w:bCs/>
          <w:sz w:val="32"/>
          <w:szCs w:val="28"/>
        </w:rPr>
      </w:pPr>
    </w:p>
    <w:p>
      <w:pPr>
        <w:pStyle w:val="46"/>
        <w:jc w:val="center"/>
        <w:rPr>
          <w:rStyle w:val="25"/>
          <w:rFonts w:ascii="新宋体" w:hAnsi="新宋体" w:eastAsia="新宋体" w:cs="新宋体"/>
          <w:b/>
          <w:bCs/>
          <w:sz w:val="32"/>
          <w:szCs w:val="28"/>
        </w:rPr>
      </w:pPr>
    </w:p>
    <w:p>
      <w:pPr>
        <w:pStyle w:val="46"/>
        <w:jc w:val="center"/>
        <w:rPr>
          <w:rStyle w:val="25"/>
          <w:rFonts w:ascii="新宋体" w:hAnsi="新宋体" w:eastAsia="新宋体" w:cs="新宋体"/>
          <w:b/>
          <w:bCs/>
          <w:sz w:val="32"/>
          <w:szCs w:val="28"/>
        </w:rPr>
      </w:pPr>
    </w:p>
    <w:p>
      <w:pPr>
        <w:pStyle w:val="46"/>
        <w:jc w:val="center"/>
        <w:rPr>
          <w:rStyle w:val="25"/>
          <w:rFonts w:ascii="新宋体" w:hAnsi="新宋体" w:eastAsia="新宋体" w:cs="新宋体"/>
          <w:b/>
          <w:bCs/>
          <w:sz w:val="32"/>
          <w:szCs w:val="28"/>
        </w:rPr>
      </w:pPr>
    </w:p>
    <w:p>
      <w:pPr>
        <w:pStyle w:val="46"/>
        <w:jc w:val="center"/>
        <w:rPr>
          <w:rStyle w:val="25"/>
          <w:rFonts w:ascii="新宋体" w:hAnsi="新宋体" w:eastAsia="新宋体" w:cs="新宋体"/>
          <w:b/>
          <w:bCs/>
          <w:sz w:val="32"/>
          <w:szCs w:val="28"/>
        </w:rPr>
      </w:pPr>
    </w:p>
    <w:p>
      <w:pPr>
        <w:pStyle w:val="46"/>
        <w:jc w:val="center"/>
        <w:rPr>
          <w:rStyle w:val="25"/>
          <w:rFonts w:ascii="新宋体" w:hAnsi="新宋体" w:eastAsia="新宋体" w:cs="新宋体"/>
          <w:b/>
          <w:bCs/>
          <w:sz w:val="32"/>
          <w:szCs w:val="28"/>
        </w:rPr>
      </w:pPr>
    </w:p>
    <w:p>
      <w:pPr>
        <w:pStyle w:val="46"/>
        <w:spacing w:line="500" w:lineRule="exact"/>
        <w:rPr>
          <w:rStyle w:val="25"/>
          <w:rFonts w:ascii="新宋体" w:hAnsi="新宋体" w:eastAsia="新宋体" w:cs="新宋体"/>
          <w:b/>
          <w:bCs/>
          <w:sz w:val="32"/>
          <w:szCs w:val="28"/>
        </w:rPr>
      </w:pPr>
      <w:r>
        <w:rPr>
          <w:rStyle w:val="25"/>
          <w:rFonts w:ascii="宋体" w:hAnsi="宋体" w:eastAsia="宋体" w:cs="Times New Roman"/>
          <w:color w:val="000000"/>
          <w:sz w:val="24"/>
        </w:rPr>
        <w:br w:type="page"/>
      </w:r>
      <w:r>
        <w:rPr>
          <w:rStyle w:val="25"/>
          <w:rFonts w:ascii="宋体" w:hAnsi="宋体" w:eastAsia="宋体" w:cs="Times New Roman"/>
          <w:color w:val="000000"/>
          <w:sz w:val="24"/>
        </w:rPr>
        <w:t>附件1</w:t>
      </w:r>
      <w:r>
        <w:rPr>
          <w:rStyle w:val="25"/>
          <w:rFonts w:hint="eastAsia" w:ascii="宋体" w:hAnsi="宋体" w:eastAsia="宋体" w:cs="Times New Roman"/>
          <w:color w:val="000000"/>
          <w:sz w:val="24"/>
        </w:rPr>
        <w:t>3</w:t>
      </w:r>
      <w:r>
        <w:rPr>
          <w:rStyle w:val="25"/>
          <w:rFonts w:ascii="宋体" w:hAnsi="宋体" w:eastAsia="宋体" w:cs="Times New Roman"/>
          <w:color w:val="000000"/>
          <w:sz w:val="24"/>
        </w:rPr>
        <w:t>：</w:t>
      </w:r>
    </w:p>
    <w:p>
      <w:pPr>
        <w:pStyle w:val="46"/>
        <w:spacing w:line="500" w:lineRule="exact"/>
        <w:jc w:val="center"/>
        <w:rPr>
          <w:rStyle w:val="25"/>
          <w:rFonts w:ascii="新宋体" w:hAnsi="新宋体" w:eastAsia="新宋体" w:cs="新宋体"/>
          <w:bCs/>
          <w:sz w:val="24"/>
        </w:rPr>
      </w:pPr>
      <w:r>
        <w:rPr>
          <w:rStyle w:val="25"/>
          <w:rFonts w:hint="eastAsia" w:ascii="新宋体" w:hAnsi="新宋体" w:eastAsia="新宋体" w:cs="新宋体"/>
          <w:bCs/>
          <w:sz w:val="24"/>
        </w:rPr>
        <w:t>建设工程诚信投标承诺书</w:t>
      </w:r>
    </w:p>
    <w:p>
      <w:pPr>
        <w:pStyle w:val="46"/>
        <w:spacing w:line="500" w:lineRule="exact"/>
        <w:rPr>
          <w:rStyle w:val="25"/>
          <w:rFonts w:ascii="新宋体" w:hAnsi="新宋体" w:eastAsia="新宋体" w:cs="新宋体"/>
          <w:sz w:val="24"/>
        </w:rPr>
      </w:pPr>
      <w:r>
        <w:rPr>
          <w:rStyle w:val="25"/>
          <w:rFonts w:hint="eastAsia" w:ascii="新宋体" w:hAnsi="新宋体" w:eastAsia="新宋体" w:cs="新宋体"/>
          <w:sz w:val="24"/>
        </w:rPr>
        <w:t xml:space="preserve">  </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本人以企业法定代表人的身份郑重承诺：</w:t>
      </w:r>
    </w:p>
    <w:p>
      <w:pPr>
        <w:pStyle w:val="46"/>
        <w:numPr>
          <w:ilvl w:val="0"/>
          <w:numId w:val="7"/>
        </w:numPr>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将遵循公开、公平、公正和诚实信用的原则参加</w:t>
      </w:r>
      <w:r>
        <w:rPr>
          <w:rStyle w:val="25"/>
          <w:rFonts w:hint="eastAsia" w:ascii="新宋体" w:hAnsi="新宋体" w:eastAsia="新宋体" w:cs="新宋体"/>
          <w:sz w:val="24"/>
          <w:u w:val="single"/>
        </w:rPr>
        <w:t xml:space="preserve">                   </w:t>
      </w:r>
      <w:r>
        <w:rPr>
          <w:rStyle w:val="25"/>
          <w:rFonts w:hint="eastAsia" w:ascii="新宋体" w:hAnsi="新宋体" w:eastAsia="新宋体" w:cs="新宋体"/>
          <w:sz w:val="24"/>
        </w:rPr>
        <w:t xml:space="preserve"> 的投标。</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二、所提供的一切材料都是真实、有效、合法的。</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三、不与其他投标人相互串通投标报价，不排挤其他投标人的公平竞争，损害招标人或其他投标人的合法权益。</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四、不与招标人或招标代理机构串通投标，损害国家利益、社会公共利益或者他人的合法权益。</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五、不向招标人或者评标委员会成员行贿以牟取中标。</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六、不出借、转让资质证书，不以他人名义投标或者以其他方式弄虚作假、骗取中标。</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七、近两年内我单位无不良行为记录。</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本公司若有违反承诺内容的行为，自愿接受取消投标资格、记入信用档案、没收</w:t>
      </w:r>
      <w:r>
        <w:rPr>
          <w:rStyle w:val="25"/>
          <w:rFonts w:hint="eastAsia" w:ascii="新宋体" w:hAnsi="新宋体" w:eastAsia="新宋体" w:cs="新宋体"/>
          <w:sz w:val="24"/>
          <w:lang w:eastAsia="zh-CN"/>
        </w:rPr>
        <w:t>磋商保证金</w:t>
      </w:r>
      <w:r>
        <w:rPr>
          <w:rStyle w:val="25"/>
          <w:rFonts w:hint="eastAsia" w:ascii="新宋体" w:hAnsi="新宋体" w:eastAsia="新宋体" w:cs="新宋体"/>
          <w:sz w:val="24"/>
        </w:rPr>
        <w:t>等有关处理，愿意承担法律责任。如已中标的，自动放弃中标资格；给招标人造成损失的，依法承担赔偿责任。</w:t>
      </w:r>
    </w:p>
    <w:p>
      <w:pPr>
        <w:pStyle w:val="46"/>
        <w:spacing w:line="500" w:lineRule="exact"/>
        <w:ind w:firstLine="480" w:firstLineChars="200"/>
        <w:rPr>
          <w:rStyle w:val="25"/>
          <w:rFonts w:ascii="新宋体" w:hAnsi="新宋体" w:eastAsia="新宋体" w:cs="新宋体"/>
          <w:sz w:val="24"/>
        </w:rPr>
      </w:pPr>
      <w:r>
        <w:rPr>
          <w:rStyle w:val="25"/>
          <w:rFonts w:hint="eastAsia" w:ascii="新宋体" w:hAnsi="新宋体" w:eastAsia="新宋体" w:cs="新宋体"/>
          <w:sz w:val="24"/>
        </w:rPr>
        <w:t xml:space="preserve">      </w:t>
      </w:r>
    </w:p>
    <w:p>
      <w:pPr>
        <w:pStyle w:val="46"/>
        <w:spacing w:line="500" w:lineRule="exact"/>
        <w:ind w:firstLine="480" w:firstLineChars="200"/>
        <w:rPr>
          <w:rStyle w:val="25"/>
          <w:rFonts w:ascii="新宋体" w:hAnsi="新宋体" w:eastAsia="新宋体" w:cs="新宋体"/>
          <w:sz w:val="24"/>
        </w:rPr>
      </w:pPr>
    </w:p>
    <w:p>
      <w:pPr>
        <w:pStyle w:val="46"/>
        <w:spacing w:line="500" w:lineRule="exact"/>
        <w:ind w:firstLine="720" w:firstLineChars="300"/>
        <w:jc w:val="center"/>
        <w:rPr>
          <w:rStyle w:val="25"/>
          <w:rFonts w:ascii="新宋体" w:hAnsi="新宋体" w:eastAsia="新宋体" w:cs="新宋体"/>
          <w:sz w:val="24"/>
        </w:rPr>
      </w:pPr>
      <w:r>
        <w:rPr>
          <w:rStyle w:val="25"/>
          <w:rFonts w:hint="eastAsia" w:ascii="新宋体" w:hAnsi="新宋体" w:eastAsia="新宋体" w:cs="新宋体"/>
          <w:sz w:val="24"/>
        </w:rPr>
        <w:t xml:space="preserve">           法定代表人（签章）：</w:t>
      </w:r>
    </w:p>
    <w:p>
      <w:pPr>
        <w:pStyle w:val="46"/>
        <w:spacing w:line="500" w:lineRule="exact"/>
        <w:rPr>
          <w:rStyle w:val="25"/>
          <w:rFonts w:ascii="新宋体" w:hAnsi="新宋体" w:eastAsia="新宋体" w:cs="新宋体"/>
          <w:sz w:val="24"/>
        </w:rPr>
      </w:pPr>
      <w:r>
        <w:rPr>
          <w:rStyle w:val="25"/>
          <w:rFonts w:hint="eastAsia" w:ascii="新宋体" w:hAnsi="新宋体" w:eastAsia="新宋体" w:cs="新宋体"/>
          <w:sz w:val="24"/>
        </w:rPr>
        <w:t xml:space="preserve">                                  </w:t>
      </w:r>
      <w:r>
        <w:rPr>
          <w:rStyle w:val="25"/>
          <w:rFonts w:ascii="新宋体" w:hAnsi="新宋体" w:eastAsia="新宋体" w:cs="新宋体"/>
          <w:sz w:val="24"/>
        </w:rPr>
        <w:t xml:space="preserve">      </w:t>
      </w:r>
      <w:r>
        <w:rPr>
          <w:rStyle w:val="25"/>
          <w:rFonts w:hint="eastAsia" w:ascii="新宋体" w:hAnsi="新宋体" w:eastAsia="新宋体" w:cs="新宋体"/>
          <w:sz w:val="24"/>
        </w:rPr>
        <w:t>投  标  人（盖章）：</w:t>
      </w:r>
    </w:p>
    <w:p>
      <w:pPr>
        <w:pStyle w:val="46"/>
        <w:spacing w:line="500" w:lineRule="exact"/>
        <w:jc w:val="center"/>
        <w:rPr>
          <w:rStyle w:val="25"/>
          <w:rFonts w:ascii="Calibri" w:hAnsi="Calibri" w:eastAsia="宋体" w:cs="Times New Roman"/>
        </w:rPr>
      </w:pPr>
      <w:r>
        <w:rPr>
          <w:rStyle w:val="25"/>
          <w:rFonts w:hint="eastAsia" w:ascii="新宋体" w:hAnsi="新宋体" w:eastAsia="新宋体" w:cs="新宋体"/>
          <w:sz w:val="24"/>
        </w:rPr>
        <w:t xml:space="preserve">                年   月   日</w:t>
      </w:r>
    </w:p>
    <w:p>
      <w:pPr>
        <w:pStyle w:val="5"/>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both"/>
        <w:textAlignment w:val="auto"/>
        <w:outlineLvl w:val="0"/>
        <w:rPr>
          <w:rFonts w:hint="eastAsia" w:asciiTheme="minorEastAsia" w:hAnsiTheme="minorEastAsia" w:eastAsiaTheme="minorEastAsia" w:cstheme="minorEastAsia"/>
          <w:b/>
          <w:bCs/>
          <w:kern w:val="0"/>
          <w:sz w:val="44"/>
          <w:szCs w:val="44"/>
          <w:lang w:eastAsia="zh-CN"/>
        </w:rPr>
      </w:pPr>
      <w:r>
        <w:rPr>
          <w:rFonts w:hint="eastAsia" w:asciiTheme="minorEastAsia" w:hAnsiTheme="minorEastAsia" w:eastAsiaTheme="minorEastAsia" w:cstheme="minorEastAsia"/>
          <w:b/>
          <w:bCs/>
          <w:kern w:val="0"/>
          <w:sz w:val="44"/>
          <w:szCs w:val="44"/>
          <w:lang w:eastAsia="zh-CN"/>
        </w:rPr>
        <w:br w:type="page"/>
      </w:r>
    </w:p>
    <w:p>
      <w:pPr>
        <w:pStyle w:val="5"/>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center"/>
        <w:textAlignment w:val="auto"/>
        <w:outlineLvl w:val="0"/>
        <w:rPr>
          <w:rFonts w:hint="eastAsia" w:ascii="宋体" w:hAnsi="宋体" w:cs="宋体"/>
        </w:rPr>
      </w:pPr>
      <w:r>
        <w:rPr>
          <w:rFonts w:hint="eastAsia" w:asciiTheme="minorEastAsia" w:hAnsiTheme="minorEastAsia" w:eastAsiaTheme="minorEastAsia" w:cstheme="minorEastAsia"/>
          <w:b/>
          <w:bCs/>
          <w:kern w:val="0"/>
          <w:sz w:val="44"/>
          <w:szCs w:val="44"/>
          <w:lang w:eastAsia="zh-CN"/>
        </w:rPr>
        <w:t>第三章</w:t>
      </w:r>
      <w:r>
        <w:rPr>
          <w:rFonts w:hint="eastAsia" w:asciiTheme="minorEastAsia" w:hAnsiTheme="minorEastAsia" w:eastAsiaTheme="minorEastAsia" w:cstheme="minorEastAsia"/>
          <w:b/>
          <w:bCs/>
          <w:kern w:val="0"/>
          <w:sz w:val="44"/>
          <w:szCs w:val="44"/>
          <w:lang w:val="en-US" w:eastAsia="zh-CN"/>
        </w:rPr>
        <w:t xml:space="preserve"> </w:t>
      </w:r>
      <w:bookmarkEnd w:id="570"/>
      <w:r>
        <w:rPr>
          <w:rFonts w:hint="eastAsia" w:asciiTheme="minorEastAsia" w:hAnsiTheme="minorEastAsia" w:eastAsiaTheme="minorEastAsia" w:cstheme="minorEastAsia"/>
          <w:b/>
          <w:bCs/>
          <w:kern w:val="0"/>
          <w:sz w:val="44"/>
          <w:szCs w:val="44"/>
          <w:lang w:eastAsia="zh-CN"/>
        </w:rPr>
        <w:t>工程清单</w:t>
      </w:r>
    </w:p>
    <w:p>
      <w:pPr>
        <w:pStyle w:val="7"/>
        <w:rPr>
          <w:rFonts w:hint="eastAsia" w:asciiTheme="minorEastAsia" w:hAnsiTheme="minorEastAsia" w:eastAsiaTheme="minorEastAsia" w:cstheme="minorEastAsia"/>
          <w:kern w:val="0"/>
          <w:sz w:val="26"/>
          <w:szCs w:val="26"/>
          <w:lang w:eastAsia="zh-CN"/>
        </w:rPr>
      </w:pPr>
      <w:r>
        <w:rPr>
          <w:rFonts w:hint="eastAsia" w:asciiTheme="minorEastAsia" w:hAnsiTheme="minorEastAsia" w:eastAsiaTheme="minorEastAsia" w:cstheme="minorEastAsia"/>
          <w:kern w:val="0"/>
          <w:sz w:val="26"/>
          <w:szCs w:val="26"/>
          <w:lang w:eastAsia="zh-CN"/>
        </w:rPr>
        <w:t>（另附）</w:t>
      </w: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5"/>
        <w:jc w:val="center"/>
        <w:rPr>
          <w:rFonts w:hint="eastAsia"/>
          <w:sz w:val="44"/>
          <w:szCs w:val="44"/>
        </w:rPr>
      </w:pPr>
      <w:bookmarkStart w:id="571" w:name="_Toc22212"/>
    </w:p>
    <w:p>
      <w:pPr>
        <w:pStyle w:val="5"/>
        <w:jc w:val="center"/>
        <w:rPr>
          <w:rFonts w:hint="eastAsia"/>
          <w:sz w:val="44"/>
          <w:szCs w:val="44"/>
        </w:rPr>
      </w:pPr>
    </w:p>
    <w:p>
      <w:pPr>
        <w:pStyle w:val="5"/>
        <w:jc w:val="center"/>
        <w:rPr>
          <w:rFonts w:hint="eastAsia"/>
          <w:sz w:val="44"/>
          <w:szCs w:val="44"/>
        </w:rPr>
      </w:pPr>
      <w:r>
        <w:rPr>
          <w:rFonts w:hint="eastAsia"/>
          <w:sz w:val="44"/>
          <w:szCs w:val="44"/>
        </w:rPr>
        <w:br w:type="page"/>
      </w:r>
    </w:p>
    <w:p>
      <w:pPr>
        <w:pStyle w:val="5"/>
        <w:jc w:val="center"/>
        <w:rPr>
          <w:sz w:val="44"/>
          <w:szCs w:val="44"/>
        </w:rPr>
      </w:pPr>
      <w:r>
        <w:rPr>
          <w:rFonts w:hint="eastAsia"/>
          <w:sz w:val="44"/>
          <w:szCs w:val="44"/>
        </w:rPr>
        <w:t>第</w:t>
      </w:r>
      <w:r>
        <w:rPr>
          <w:rFonts w:hint="eastAsia"/>
          <w:sz w:val="44"/>
          <w:szCs w:val="44"/>
          <w:lang w:eastAsia="zh-CN"/>
        </w:rPr>
        <w:t>四</w:t>
      </w:r>
      <w:r>
        <w:rPr>
          <w:rFonts w:hint="eastAsia"/>
          <w:sz w:val="44"/>
          <w:szCs w:val="44"/>
        </w:rPr>
        <w:t xml:space="preserve">章 </w:t>
      </w:r>
      <w:r>
        <w:rPr>
          <w:rFonts w:hint="eastAsia"/>
          <w:sz w:val="44"/>
          <w:szCs w:val="44"/>
          <w:lang w:eastAsia="zh-CN"/>
        </w:rPr>
        <w:t>响应文件</w:t>
      </w:r>
      <w:r>
        <w:rPr>
          <w:rFonts w:hint="eastAsia"/>
          <w:sz w:val="44"/>
          <w:szCs w:val="44"/>
        </w:rPr>
        <w:t>格式</w:t>
      </w:r>
      <w:bookmarkEnd w:id="571"/>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r>
        <w:rPr>
          <w:lang w:val="zh-CN"/>
        </w:rPr>
        <w:br w:type="page"/>
      </w:r>
    </w:p>
    <w:p>
      <w:pPr>
        <w:pStyle w:val="2"/>
        <w:rPr>
          <w:lang w:val="zh-CN"/>
        </w:rPr>
      </w:pPr>
    </w:p>
    <w:p>
      <w:pPr>
        <w:autoSpaceDE w:val="0"/>
        <w:autoSpaceDN w:val="0"/>
        <w:adjustRightInd w:val="0"/>
        <w:rPr>
          <w:lang w:val="zh-CN"/>
        </w:rPr>
      </w:pPr>
    </w:p>
    <w:p>
      <w:pPr>
        <w:pStyle w:val="6"/>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1312" behindDoc="0" locked="0" layoutInCell="1" allowOverlap="1">
                <wp:simplePos x="0" y="0"/>
                <wp:positionH relativeFrom="column">
                  <wp:posOffset>3646805</wp:posOffset>
                </wp:positionH>
                <wp:positionV relativeFrom="paragraph">
                  <wp:posOffset>95885</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15pt;margin-top:7.55pt;height:41pt;width:122.2pt;z-index:251661312;v-text-anchor:middle;mso-width-relative:page;mso-height-relative:page;" filled="f" stroked="t" coordsize="21600,21600" o:gfxdata="UEsDBAoAAAAAAIdO4kAAAAAAAAAAAAAAAAAEAAAAZHJzL1BLAwQUAAAACACHTuJABuvT6tgAAAAJ&#10;AQAADwAAAGRycy9kb3ducmV2LnhtbE2Py07DMBBF90j8gzVI7KgT2pIHcSoBqlhTumHnxtPEEI9D&#10;7KaBr2dYwXJ0j+49U21m14sJx2A9KUgXCQikxhtLrYL96/YmBxGiJqN7T6jgCwNs6suLSpfGn+kF&#10;p11sBZdQKLWCLsahlDI0HTodFn5A4uzoR6cjn2MrzajPXO56eZskd9JpS7zQ6QEfO2w+dien4Gjt&#10;ctq753nVvGXvD0Xx/bn1T0pdX6XJPYiIc/yD4Vef1aFmp4M/kQmiV7DOVktGOVinIBjI0zwDcVBQ&#10;ZCnIupL/P6h/AFBLAwQUAAAACACHTuJA6tQhcnsCAADhBAAADgAAAGRycy9lMm9Eb2MueG1srVRL&#10;btswFNwX6B0I7htJjhUnRuTAiJGiQNAESIuuaYqyBPBXkracXqZAdz1EjlP0Gh1SSmKkXWRRL+hH&#10;cTiPb96Q5xd7JclOON8ZXdHiKKdEaG7qTm8q+vnT1btTSnxgumbSaFHRe+HpxeLtm/PezsXEtEbW&#10;whGQaD/vbUXbEOw8yzxvhWL+yFihsdgYp1jA1G2y2rEe7Epmkzw/yXrjausMF97j62pYpCOjew2h&#10;aZqOi5XhWyV0GFidkCygJN921tNFOm3TCB5umsaLQGRFUWlII5IgXscxW5yz+cYx23Z8PAJ7zRFe&#10;1KRYp5H0iWrFAiNb1/1FpTrujDdNOOJGZUMhSRFUUeQvtLlrmRWpFkjt7ZPo/v/R8o+7W0e6uqIz&#10;SjRTaPjv7z9/Pfwgs6hNb/0ckDt768aZRxgL3TdOxX+UQPYVLfPp7KQoKbmHp4qT4+PJqK3YB8IB&#10;KMqyOJtCdg5EOclneQJkz0zW+fBeGEViUFGH3iVJ2e7aB2QH9BESE2tz1UmZ+ic16Ss6KafgJJzB&#10;lA3MgFBZFOb1hhImN3A7Dy5ReiO7Om6PRN5t1pfSkR2DR45Py9XpcgC1rBbD1zLHL+qBM4zwIT7k&#10;iYdbMd8OW1KKcYvUQEcpB/FitDb1PYR3ZnCkt/yqw/5r5sMtc7AgKsElDTcYGmlQnhkjSlrjvv3r&#10;e8TDGVilpIelUfrXLXOCEvlBwzNnxTQ2IKTJtJyhRcQdrqwPV/RWXRooUuA5sDyFER/kY9g4o77g&#10;Li9jViwxzZF7EHmcXIbhquE14GK5TDD43rJwre8sj+RDK5fbYJoudflZnVE0OD+JPd7SeLUO5wn1&#10;/DI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G69Pq2AAAAAkBAAAPAAAAAAAAAAEAIAAAACIA&#10;AABkcnMvZG93bnJldi54bWxQSwECFAAUAAAACACHTuJA6tQhcnsCAADhBAAADgAAAAAAAAABACAA&#10;AAAnAQAAZHJzL2Uyb0RvYy54bWxQSwUGAAAAAAYABgBZAQAAFAY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7"/>
        <w:jc w:val="center"/>
        <w:rPr>
          <w:rFonts w:hint="eastAsia"/>
          <w:b/>
          <w:bCs/>
          <w:sz w:val="48"/>
          <w:szCs w:val="48"/>
          <w:lang w:val="zh-CN" w:eastAsia="zh-CN"/>
        </w:rPr>
      </w:pPr>
    </w:p>
    <w:p>
      <w:pPr>
        <w:pStyle w:val="7"/>
        <w:jc w:val="center"/>
        <w:rPr>
          <w:b/>
          <w:bCs/>
          <w:sz w:val="48"/>
          <w:szCs w:val="48"/>
          <w:lang w:val="zh-CN"/>
        </w:rPr>
      </w:pPr>
      <w:r>
        <w:rPr>
          <w:rFonts w:hint="eastAsia"/>
          <w:b/>
          <w:bCs/>
          <w:sz w:val="48"/>
          <w:szCs w:val="48"/>
          <w:lang w:val="zh-CN" w:eastAsia="zh-CN"/>
        </w:rPr>
        <w:t>伊犁哈萨克自治州纤维检验所奎屯检验检测楼能力提升改造项目（地面及排风功能提升部分）</w:t>
      </w:r>
    </w:p>
    <w:p>
      <w:pPr>
        <w:pStyle w:val="7"/>
        <w:rPr>
          <w:lang w:val="zh-CN"/>
        </w:rPr>
      </w:pP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rFonts w:hint="eastAsia"/>
          <w:b/>
          <w:bCs/>
          <w:sz w:val="72"/>
          <w:szCs w:val="72"/>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7"/>
        <w:ind w:left="0" w:leftChars="0" w:firstLine="0" w:firstLineChars="0"/>
        <w:rPr>
          <w:szCs w:val="21"/>
        </w:rPr>
      </w:pPr>
    </w:p>
    <w:p/>
    <w:p>
      <w:pPr>
        <w:pStyle w:val="7"/>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w:t>
      </w:r>
      <w:r>
        <w:rPr>
          <w:rFonts w:hint="eastAsia"/>
          <w:color w:val="000000"/>
          <w:sz w:val="28"/>
          <w:szCs w:val="28"/>
          <w:lang w:eastAsia="zh-CN"/>
        </w:rPr>
        <w:t>公</w:t>
      </w:r>
      <w:r>
        <w:rPr>
          <w:color w:val="000000"/>
          <w:sz w:val="28"/>
          <w:szCs w:val="28"/>
        </w:rPr>
        <w:t>章）</w:t>
      </w:r>
    </w:p>
    <w:p>
      <w:pPr>
        <w:spacing w:line="360" w:lineRule="auto"/>
        <w:ind w:firstLine="840" w:firstLineChars="300"/>
        <w:jc w:val="both"/>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
        <w:rPr>
          <w:rFonts w:hint="eastAsia"/>
          <w:color w:val="000000"/>
          <w:sz w:val="28"/>
          <w:szCs w:val="28"/>
          <w:u w:val="none"/>
          <w:lang w:val="en-US" w:eastAsia="zh-CN"/>
        </w:rPr>
      </w:pPr>
      <w:r>
        <w:rPr>
          <w:rFonts w:hint="eastAsia"/>
          <w:color w:val="000000"/>
          <w:sz w:val="28"/>
          <w:szCs w:val="28"/>
          <w:lang w:val="en-US" w:eastAsia="zh-CN"/>
        </w:rPr>
        <w:t xml:space="preserve">  地址：</w:t>
      </w:r>
      <w:r>
        <w:rPr>
          <w:rFonts w:hint="eastAsia"/>
          <w:color w:val="000000"/>
          <w:sz w:val="28"/>
          <w:szCs w:val="28"/>
          <w:u w:val="single"/>
          <w:lang w:val="en-US" w:eastAsia="zh-CN"/>
        </w:rPr>
        <w:t xml:space="preserve"> </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none"/>
          <w:lang w:val="en-US" w:eastAsia="zh-CN"/>
        </w:rPr>
        <w:t xml:space="preserve">         </w:t>
      </w:r>
    </w:p>
    <w:p>
      <w:pPr>
        <w:pStyle w:val="2"/>
        <w:rPr>
          <w:rFonts w:hint="default"/>
          <w:color w:val="000000"/>
          <w:sz w:val="28"/>
          <w:szCs w:val="28"/>
          <w:lang w:val="en-US" w:eastAsia="zh-CN"/>
        </w:rPr>
      </w:pPr>
      <w:r>
        <w:rPr>
          <w:rFonts w:hint="eastAsia"/>
          <w:color w:val="000000"/>
          <w:sz w:val="28"/>
          <w:szCs w:val="28"/>
          <w:lang w:val="en-US" w:eastAsia="zh-CN"/>
        </w:rPr>
        <w:t xml:space="preserve">  联系人： </w:t>
      </w:r>
    </w:p>
    <w:p>
      <w:pPr>
        <w:pStyle w:val="2"/>
        <w:rPr>
          <w:rFonts w:hint="eastAsia"/>
          <w:color w:val="000000"/>
          <w:sz w:val="28"/>
          <w:szCs w:val="28"/>
          <w:lang w:val="en-US" w:eastAsia="zh-CN"/>
        </w:rPr>
      </w:pPr>
      <w:r>
        <w:rPr>
          <w:rFonts w:hint="eastAsia"/>
          <w:color w:val="000000"/>
          <w:sz w:val="28"/>
          <w:szCs w:val="28"/>
          <w:lang w:val="en-US" w:eastAsia="zh-CN"/>
        </w:rPr>
        <w:t xml:space="preserve">  联系电话：</w:t>
      </w:r>
    </w:p>
    <w:p>
      <w:pPr>
        <w:spacing w:line="360" w:lineRule="auto"/>
        <w:rPr>
          <w:rFonts w:ascii="宋体" w:hAnsi="宋体"/>
          <w:kern w:val="0"/>
          <w:sz w:val="30"/>
          <w:szCs w:val="30"/>
        </w:rPr>
      </w:pPr>
    </w:p>
    <w:p>
      <w:pPr>
        <w:pStyle w:val="6"/>
        <w:sectPr>
          <w:footerReference r:id="rId23" w:type="first"/>
          <w:headerReference r:id="rId21" w:type="default"/>
          <w:footerReference r:id="rId22" w:type="default"/>
          <w:pgSz w:w="12240" w:h="15840"/>
          <w:pgMar w:top="1440" w:right="1197" w:bottom="663" w:left="1803" w:header="0" w:footer="0" w:gutter="0"/>
          <w:pgNumType w:fmt="decimal"/>
          <w:cols w:space="720" w:num="1"/>
          <w:titlePg/>
          <w:docGrid w:linePitch="360" w:charSpace="0"/>
        </w:sectPr>
      </w:pPr>
    </w:p>
    <w:p>
      <w:pPr>
        <w:spacing w:line="0" w:lineRule="atLeast"/>
        <w:jc w:val="center"/>
        <w:rPr>
          <w:rFonts w:hint="eastAsia" w:ascii="宋体" w:hAnsi="宋体" w:cs="宋体"/>
          <w:b/>
          <w:sz w:val="44"/>
          <w:szCs w:val="44"/>
        </w:rPr>
      </w:pPr>
      <w:r>
        <w:rPr>
          <w:rFonts w:hint="eastAsia" w:ascii="宋体" w:hAnsi="宋体" w:cs="宋体"/>
          <w:b/>
          <w:sz w:val="44"/>
          <w:szCs w:val="44"/>
        </w:rPr>
        <w:t>目</w:t>
      </w:r>
      <w:r>
        <w:rPr>
          <w:rFonts w:hint="eastAsia" w:ascii="宋体" w:hAnsi="宋体" w:cs="宋体"/>
          <w:b/>
          <w:sz w:val="44"/>
          <w:szCs w:val="44"/>
          <w:lang w:val="en-US" w:eastAsia="zh-CN"/>
        </w:rPr>
        <w:t xml:space="preserve"> </w:t>
      </w:r>
      <w:r>
        <w:rPr>
          <w:rFonts w:hint="eastAsia" w:ascii="宋体" w:hAnsi="宋体" w:cs="宋体"/>
          <w:b/>
          <w:sz w:val="44"/>
          <w:szCs w:val="44"/>
        </w:rPr>
        <w:t>录</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480" w:lineRule="auto"/>
        <w:rPr>
          <w:rFonts w:hint="eastAsia"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rPr>
        <w:t>一、</w:t>
      </w:r>
      <w:r>
        <w:rPr>
          <w:rFonts w:hint="eastAsia" w:ascii="宋体" w:hAnsi="宋体" w:cs="宋体"/>
          <w:sz w:val="21"/>
          <w:lang w:eastAsia="zh-CN"/>
        </w:rPr>
        <w:t>磋商函</w:t>
      </w:r>
      <w:r>
        <w:rPr>
          <w:rFonts w:hint="eastAsia" w:ascii="宋体" w:hAnsi="宋体" w:cs="宋体"/>
          <w:sz w:val="21"/>
        </w:rPr>
        <w:t>及</w:t>
      </w:r>
      <w:r>
        <w:rPr>
          <w:rFonts w:hint="eastAsia" w:ascii="宋体" w:hAnsi="宋体" w:cs="宋体"/>
          <w:sz w:val="21"/>
          <w:lang w:eastAsia="zh-CN"/>
        </w:rPr>
        <w:t>磋商函</w:t>
      </w:r>
      <w:r>
        <w:rPr>
          <w:rFonts w:hint="eastAsia" w:ascii="宋体" w:hAnsi="宋体" w:cs="宋体"/>
          <w:sz w:val="21"/>
        </w:rPr>
        <w:t>附录</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rPr>
        <w:t>二、法定代表人身份证明（适用于无委托代理人的情况）</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lang w:eastAsia="zh-CN"/>
        </w:rPr>
        <w:t>二</w:t>
      </w:r>
      <w:r>
        <w:rPr>
          <w:rFonts w:hint="eastAsia" w:ascii="宋体" w:hAnsi="宋体" w:cs="宋体"/>
          <w:sz w:val="21"/>
        </w:rPr>
        <w:t>、授权委托书（适用于有委托代理人的情况）</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宋体" w:hAnsi="宋体" w:eastAsia="宋体" w:cs="宋体"/>
          <w:sz w:val="21"/>
          <w:lang w:val="en-US" w:eastAsia="zh-CN"/>
        </w:rPr>
      </w:pPr>
      <w:r>
        <w:rPr>
          <w:rFonts w:hint="eastAsia" w:ascii="宋体" w:hAnsi="宋体" w:eastAsia="宋体" w:cs="宋体"/>
          <w:sz w:val="21"/>
          <w:lang w:eastAsia="zh-CN"/>
        </w:rPr>
        <w:t>三、</w:t>
      </w:r>
      <w:r>
        <w:rPr>
          <w:rFonts w:hint="eastAsia" w:ascii="宋体" w:hAnsi="宋体" w:eastAsia="宋体" w:cs="宋体"/>
          <w:sz w:val="21"/>
          <w:lang w:val="en-US" w:eastAsia="zh-CN"/>
        </w:rPr>
        <w:t>投标保证金收据或投标保证金缴纳凭证、保函</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lang w:eastAsia="zh-CN"/>
        </w:rPr>
      </w:pPr>
      <w:r>
        <w:rPr>
          <w:rFonts w:hint="eastAsia" w:ascii="宋体" w:hAnsi="宋体" w:cs="宋体"/>
          <w:sz w:val="21"/>
          <w:lang w:eastAsia="zh-CN"/>
        </w:rPr>
        <w:t>四、项目管理机构人员设置</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lang w:eastAsia="zh-CN"/>
        </w:rPr>
      </w:pPr>
      <w:r>
        <w:rPr>
          <w:rFonts w:hint="eastAsia" w:ascii="宋体" w:hAnsi="宋体" w:cs="宋体"/>
          <w:sz w:val="21"/>
          <w:lang w:eastAsia="zh-CN"/>
        </w:rPr>
        <w:t>1</w:t>
      </w:r>
      <w:r>
        <w:rPr>
          <w:rFonts w:hint="eastAsia" w:ascii="宋体" w:hAnsi="宋体" w:cs="宋体"/>
          <w:sz w:val="21"/>
          <w:lang w:val="en-US" w:eastAsia="zh-CN"/>
        </w:rPr>
        <w:t>.</w:t>
      </w:r>
      <w:r>
        <w:rPr>
          <w:rFonts w:hint="eastAsia" w:ascii="宋体" w:hAnsi="宋体" w:cs="宋体"/>
          <w:sz w:val="21"/>
          <w:lang w:eastAsia="zh-CN"/>
        </w:rPr>
        <w:t>项目负责人简历表</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lang w:eastAsia="zh-CN"/>
        </w:rPr>
      </w:pPr>
      <w:r>
        <w:rPr>
          <w:rFonts w:hint="eastAsia" w:ascii="宋体" w:hAnsi="宋体" w:cs="宋体"/>
          <w:sz w:val="21"/>
          <w:lang w:eastAsia="zh-CN"/>
        </w:rPr>
        <w:t>2</w:t>
      </w:r>
      <w:r>
        <w:rPr>
          <w:rFonts w:hint="eastAsia" w:ascii="宋体" w:hAnsi="宋体" w:cs="宋体"/>
          <w:sz w:val="21"/>
          <w:lang w:val="en-US" w:eastAsia="zh-CN"/>
        </w:rPr>
        <w:t>.</w:t>
      </w:r>
      <w:r>
        <w:rPr>
          <w:rFonts w:hint="eastAsia" w:ascii="宋体" w:hAnsi="宋体" w:cs="宋体"/>
          <w:sz w:val="21"/>
          <w:lang w:eastAsia="zh-CN"/>
        </w:rPr>
        <w:t>主要项目管理人员简历表</w:t>
      </w:r>
    </w:p>
    <w:p>
      <w:pPr>
        <w:pStyle w:val="11"/>
        <w:spacing w:line="480" w:lineRule="auto"/>
        <w:rPr>
          <w:rFonts w:hint="eastAsia"/>
          <w:sz w:val="21"/>
          <w:szCs w:val="21"/>
          <w:lang w:eastAsia="zh-CN"/>
        </w:rPr>
      </w:pPr>
      <w:r>
        <w:rPr>
          <w:rFonts w:hint="eastAsia"/>
          <w:sz w:val="21"/>
          <w:szCs w:val="21"/>
          <w:lang w:eastAsia="zh-CN"/>
        </w:rPr>
        <w:t>五、投标报价表</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lang w:eastAsia="zh-CN"/>
        </w:rPr>
        <w:t>六、</w:t>
      </w:r>
      <w:r>
        <w:rPr>
          <w:rFonts w:hint="eastAsia" w:ascii="宋体" w:hAnsi="宋体" w:cs="宋体"/>
          <w:sz w:val="21"/>
        </w:rPr>
        <w:t>资格审查资料</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lang w:eastAsia="zh-CN"/>
        </w:rPr>
        <w:t>七、施工组织设计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lang w:eastAsia="zh-CN"/>
        </w:rPr>
        <w:t>八</w:t>
      </w:r>
      <w:r>
        <w:rPr>
          <w:rFonts w:hint="eastAsia" w:ascii="宋体" w:hAnsi="宋体" w:cs="宋体"/>
          <w:sz w:val="21"/>
        </w:rPr>
        <w:t>、</w:t>
      </w:r>
      <w:r>
        <w:rPr>
          <w:rFonts w:hint="eastAsia" w:ascii="宋体" w:hAnsi="宋体" w:cs="宋体"/>
          <w:sz w:val="21"/>
          <w:lang w:eastAsia="zh-CN"/>
        </w:rPr>
        <w:t>已标价工程量清单</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pPr>
      <w:r>
        <w:rPr>
          <w:rFonts w:hint="eastAsia" w:ascii="宋体" w:hAnsi="宋体" w:cs="宋体"/>
          <w:sz w:val="21"/>
          <w:lang w:eastAsia="zh-CN"/>
        </w:rPr>
        <w:t>九</w:t>
      </w:r>
      <w:r>
        <w:rPr>
          <w:rFonts w:hint="eastAsia" w:ascii="宋体" w:hAnsi="宋体" w:cs="宋体"/>
          <w:sz w:val="21"/>
        </w:rPr>
        <w:t>、其他资料</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s="宋体"/>
          <w:sz w:val="21"/>
        </w:rPr>
        <w:sectPr>
          <w:footerReference r:id="rId25" w:type="first"/>
          <w:footerReference r:id="rId24" w:type="default"/>
          <w:pgSz w:w="12240" w:h="15840"/>
          <w:pgMar w:top="1440" w:right="1197" w:bottom="663" w:left="1803" w:header="0" w:footer="0" w:gutter="0"/>
          <w:pgNumType w:fmt="decimal"/>
          <w:cols w:space="720" w:num="1"/>
          <w:titlePg/>
          <w:docGrid w:linePitch="360"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ascii="宋体" w:hAnsi="宋体" w:cs="宋体"/>
        </w:rPr>
      </w:pPr>
      <w:r>
        <w:rPr>
          <w:rFonts w:hint="eastAsia"/>
        </w:rPr>
        <w:t>一、</w:t>
      </w:r>
      <w:r>
        <w:rPr>
          <w:rFonts w:hint="eastAsia"/>
          <w:lang w:eastAsia="zh-CN"/>
        </w:rPr>
        <w:t>磋商函</w:t>
      </w:r>
      <w:r>
        <w:rPr>
          <w:rFonts w:hint="eastAsia"/>
        </w:rPr>
        <w:t>及</w:t>
      </w:r>
      <w:r>
        <w:rPr>
          <w:rFonts w:hint="eastAsia"/>
          <w:lang w:eastAsia="zh-CN"/>
        </w:rPr>
        <w:t>磋商函</w:t>
      </w:r>
      <w:r>
        <w:rPr>
          <w:rFonts w:hint="eastAsia"/>
        </w:rPr>
        <w:t>附录</w:t>
      </w:r>
    </w:p>
    <w:p>
      <w:pPr>
        <w:spacing w:line="239" w:lineRule="auto"/>
        <w:rPr>
          <w:rFonts w:hint="eastAsia" w:ascii="宋体" w:hAnsi="宋体" w:cs="宋体"/>
          <w:sz w:val="21"/>
        </w:rPr>
      </w:pPr>
    </w:p>
    <w:p>
      <w:pPr>
        <w:spacing w:line="239" w:lineRule="auto"/>
        <w:ind w:firstLine="420" w:firstLineChars="200"/>
        <w:rPr>
          <w:rFonts w:hint="eastAsia" w:ascii="宋体" w:hAnsi="宋体" w:cs="宋体"/>
          <w:sz w:val="21"/>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sz w:val="21"/>
        </w:rPr>
        <w:t>（</w:t>
      </w:r>
      <w:r>
        <w:rPr>
          <w:rFonts w:hint="eastAsia" w:ascii="宋体" w:hAnsi="宋体" w:cs="宋体"/>
          <w:sz w:val="21"/>
          <w:lang w:eastAsia="zh-CN"/>
        </w:rPr>
        <w:t>采购人</w:t>
      </w:r>
      <w:r>
        <w:rPr>
          <w:rFonts w:hint="eastAsia" w:ascii="宋体" w:hAnsi="宋体" w:cs="宋体"/>
          <w:sz w:val="21"/>
        </w:rPr>
        <w:t>名称）：</w:t>
      </w:r>
    </w:p>
    <w:p>
      <w:pPr>
        <w:spacing w:line="177" w:lineRule="exact"/>
        <w:rPr>
          <w:rFonts w:hint="eastAsia" w:ascii="宋体" w:hAnsi="宋体" w:cs="宋体"/>
        </w:rPr>
      </w:pPr>
    </w:p>
    <w:p>
      <w:pPr>
        <w:tabs>
          <w:tab w:val="left" w:pos="4160"/>
        </w:tabs>
        <w:spacing w:line="360" w:lineRule="auto"/>
        <w:ind w:left="400"/>
        <w:rPr>
          <w:rFonts w:hint="eastAsia" w:ascii="宋体" w:hAnsi="宋体" w:cs="宋体"/>
        </w:rPr>
      </w:pPr>
      <w:r>
        <w:rPr>
          <w:rFonts w:hint="eastAsia" w:ascii="宋体" w:hAnsi="宋体" w:cs="宋体"/>
          <w:sz w:val="21"/>
        </w:rPr>
        <w:t>1．我方已仔细研究了</w:t>
      </w:r>
      <w:r>
        <w:rPr>
          <w:rFonts w:hint="eastAsia" w:ascii="宋体" w:hAnsi="宋体" w:cs="宋体"/>
          <w:u w:val="single"/>
        </w:rPr>
        <w:tab/>
      </w:r>
      <w:r>
        <w:rPr>
          <w:rFonts w:hint="eastAsia" w:ascii="宋体" w:hAnsi="宋体" w:cs="宋体"/>
        </w:rPr>
        <w:t>（项目名称）</w:t>
      </w:r>
      <w:r>
        <w:rPr>
          <w:rFonts w:hint="eastAsia" w:ascii="宋体" w:hAnsi="宋体" w:cs="宋体"/>
          <w:lang w:eastAsia="zh-CN"/>
        </w:rPr>
        <w:t>采购</w:t>
      </w:r>
      <w:r>
        <w:rPr>
          <w:rFonts w:hint="eastAsia" w:ascii="宋体" w:hAnsi="宋体" w:cs="宋体"/>
        </w:rPr>
        <w:t>项目</w:t>
      </w:r>
      <w:r>
        <w:rPr>
          <w:rFonts w:hint="eastAsia" w:ascii="宋体" w:hAnsi="宋体" w:cs="宋体"/>
          <w:lang w:eastAsia="zh-CN"/>
        </w:rPr>
        <w:t>磋商</w:t>
      </w:r>
      <w:r>
        <w:rPr>
          <w:rFonts w:hint="eastAsia" w:ascii="宋体" w:hAnsi="宋体" w:cs="宋体"/>
        </w:rPr>
        <w:t>文件的全部内容，我单位提出的投标报价为：</w:t>
      </w:r>
      <w:r>
        <w:rPr>
          <w:rFonts w:hint="eastAsia" w:ascii="宋体" w:hAnsi="宋体" w:cs="宋体"/>
          <w:u w:val="single"/>
        </w:rPr>
        <w:t xml:space="preserve">        </w:t>
      </w:r>
      <w:r>
        <w:rPr>
          <w:rFonts w:hint="eastAsia" w:ascii="宋体" w:hAnsi="宋体" w:cs="宋体"/>
        </w:rPr>
        <w:t>元，</w:t>
      </w:r>
      <w:r>
        <w:rPr>
          <w:rFonts w:hint="eastAsia" w:ascii="宋体" w:hAnsi="宋体" w:cs="宋体"/>
          <w:sz w:val="21"/>
          <w:lang w:eastAsia="zh-CN"/>
        </w:rPr>
        <w:t>项目建设周期</w:t>
      </w:r>
      <w:r>
        <w:rPr>
          <w:rFonts w:hint="eastAsia" w:ascii="宋体" w:hAnsi="宋体" w:cs="宋体"/>
          <w:sz w:val="21"/>
        </w:rPr>
        <w:t>：</w:t>
      </w:r>
      <w:r>
        <w:rPr>
          <w:rFonts w:hint="eastAsia" w:ascii="宋体" w:hAnsi="宋体" w:cs="宋体"/>
          <w:sz w:val="21"/>
          <w:u w:val="single"/>
          <w:lang w:val="en-US" w:eastAsia="zh-CN"/>
        </w:rPr>
        <w:t xml:space="preserve">               </w:t>
      </w:r>
      <w:r>
        <w:rPr>
          <w:rFonts w:hint="eastAsia" w:ascii="宋体" w:hAnsi="宋体" w:cs="宋体"/>
          <w:sz w:val="21"/>
          <w:szCs w:val="22"/>
        </w:rPr>
        <w:t>，</w:t>
      </w:r>
      <w:r>
        <w:rPr>
          <w:rFonts w:hint="eastAsia" w:ascii="宋体" w:hAnsi="宋体" w:cs="宋体"/>
        </w:rPr>
        <w:t>按合同约定完成</w:t>
      </w:r>
      <w:r>
        <w:rPr>
          <w:rFonts w:hint="eastAsia" w:ascii="宋体" w:hAnsi="宋体" w:cs="宋体"/>
          <w:lang w:eastAsia="zh-CN"/>
        </w:rPr>
        <w:t>项目</w:t>
      </w:r>
      <w:r>
        <w:rPr>
          <w:rFonts w:hint="eastAsia" w:ascii="宋体" w:hAnsi="宋体" w:cs="宋体"/>
        </w:rPr>
        <w:t>工作。</w:t>
      </w:r>
    </w:p>
    <w:p>
      <w:pPr>
        <w:spacing w:line="360" w:lineRule="auto"/>
        <w:ind w:left="420"/>
        <w:rPr>
          <w:rFonts w:hint="eastAsia" w:ascii="宋体" w:hAnsi="宋体" w:cs="宋体"/>
        </w:rPr>
      </w:pPr>
      <w:r>
        <w:rPr>
          <w:rFonts w:hint="eastAsia" w:ascii="宋体" w:hAnsi="宋体" w:cs="宋体"/>
          <w:sz w:val="21"/>
        </w:rPr>
        <w:t>2. 我方的</w:t>
      </w:r>
      <w:r>
        <w:rPr>
          <w:rFonts w:hint="eastAsia" w:ascii="宋体" w:hAnsi="宋体" w:cs="宋体"/>
          <w:sz w:val="21"/>
          <w:lang w:eastAsia="zh-CN"/>
        </w:rPr>
        <w:t>响应文件</w:t>
      </w:r>
      <w:r>
        <w:rPr>
          <w:rFonts w:hint="eastAsia" w:ascii="宋体" w:hAnsi="宋体" w:cs="宋体"/>
          <w:sz w:val="21"/>
        </w:rPr>
        <w:t>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eastAsia="zh-CN"/>
        </w:rPr>
        <w:t>二</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三、保证金收据复印件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四、项目管理机构人员设置</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1</w:t>
      </w:r>
      <w:r>
        <w:rPr>
          <w:rFonts w:hint="eastAsia" w:asciiTheme="minorEastAsia" w:hAnsiTheme="minorEastAsia" w:eastAsiaTheme="minorEastAsia" w:cstheme="minorEastAsia"/>
          <w:b w:val="0"/>
          <w:bCs/>
          <w:kern w:val="0"/>
          <w:sz w:val="21"/>
          <w:szCs w:val="21"/>
          <w:lang w:val="en-US" w:eastAsia="zh-CN"/>
        </w:rPr>
        <w:t>.</w:t>
      </w:r>
      <w:r>
        <w:rPr>
          <w:rFonts w:hint="eastAsia" w:asciiTheme="minorEastAsia" w:hAnsiTheme="minorEastAsia" w:eastAsiaTheme="minorEastAsia" w:cstheme="minorEastAsia"/>
          <w:b w:val="0"/>
          <w:bCs/>
          <w:kern w:val="0"/>
          <w:sz w:val="21"/>
          <w:szCs w:val="21"/>
          <w:lang w:eastAsia="zh-CN"/>
        </w:rPr>
        <w:t>项目负责人简历表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2</w:t>
      </w:r>
      <w:r>
        <w:rPr>
          <w:rFonts w:hint="eastAsia" w:asciiTheme="minorEastAsia" w:hAnsiTheme="minorEastAsia" w:eastAsiaTheme="minorEastAsia" w:cstheme="minorEastAsia"/>
          <w:b w:val="0"/>
          <w:bCs/>
          <w:kern w:val="0"/>
          <w:sz w:val="21"/>
          <w:szCs w:val="21"/>
          <w:lang w:val="en-US" w:eastAsia="zh-CN"/>
        </w:rPr>
        <w:t>.</w:t>
      </w:r>
      <w:r>
        <w:rPr>
          <w:rFonts w:hint="eastAsia" w:asciiTheme="minorEastAsia" w:hAnsiTheme="minorEastAsia" w:eastAsiaTheme="minorEastAsia" w:cstheme="minorEastAsia"/>
          <w:b w:val="0"/>
          <w:bCs/>
          <w:kern w:val="0"/>
          <w:sz w:val="21"/>
          <w:szCs w:val="21"/>
          <w:lang w:eastAsia="zh-CN"/>
        </w:rPr>
        <w:t>主要项目管理人员简历表</w:t>
      </w:r>
    </w:p>
    <w:p>
      <w:pPr>
        <w:spacing w:line="360" w:lineRule="auto"/>
        <w:ind w:left="420"/>
        <w:rPr>
          <w:rFonts w:hint="eastAsia" w:ascii="宋体" w:hAnsi="宋体" w:cs="宋体"/>
          <w:sz w:val="21"/>
          <w:lang w:eastAsia="zh-CN"/>
        </w:rPr>
      </w:pPr>
      <w:r>
        <w:rPr>
          <w:rFonts w:hint="eastAsia" w:ascii="宋体" w:hAnsi="宋体" w:cs="宋体"/>
          <w:sz w:val="21"/>
          <w:lang w:eastAsia="zh-CN"/>
        </w:rPr>
        <w:t>五、投标报价表</w:t>
      </w:r>
    </w:p>
    <w:p>
      <w:pPr>
        <w:spacing w:line="360" w:lineRule="auto"/>
        <w:ind w:left="420"/>
        <w:rPr>
          <w:rFonts w:hint="eastAsia" w:ascii="宋体" w:hAnsi="宋体" w:cs="宋体"/>
          <w:sz w:val="21"/>
          <w:lang w:eastAsia="zh-CN"/>
        </w:rPr>
      </w:pPr>
      <w:r>
        <w:rPr>
          <w:rFonts w:hint="eastAsia" w:ascii="宋体" w:hAnsi="宋体" w:cs="宋体"/>
          <w:sz w:val="21"/>
          <w:lang w:eastAsia="zh-CN"/>
        </w:rPr>
        <w:t>六、资格审查资料</w:t>
      </w:r>
    </w:p>
    <w:p>
      <w:pPr>
        <w:spacing w:line="360" w:lineRule="auto"/>
        <w:ind w:left="420"/>
        <w:rPr>
          <w:rFonts w:hint="eastAsia" w:ascii="宋体" w:hAnsi="宋体" w:cs="宋体"/>
          <w:sz w:val="21"/>
          <w:lang w:eastAsia="zh-CN"/>
        </w:rPr>
      </w:pPr>
      <w:r>
        <w:rPr>
          <w:rFonts w:hint="eastAsia" w:ascii="宋体" w:hAnsi="宋体" w:cs="宋体"/>
          <w:sz w:val="21"/>
          <w:lang w:eastAsia="zh-CN"/>
        </w:rPr>
        <w:t>七、施工组织设计</w:t>
      </w:r>
    </w:p>
    <w:p>
      <w:pPr>
        <w:spacing w:line="360" w:lineRule="auto"/>
        <w:ind w:left="420"/>
        <w:rPr>
          <w:rFonts w:hint="eastAsia" w:ascii="宋体" w:hAnsi="宋体" w:cs="宋体"/>
          <w:sz w:val="21"/>
          <w:lang w:eastAsia="zh-CN"/>
        </w:rPr>
      </w:pPr>
      <w:r>
        <w:rPr>
          <w:rFonts w:hint="eastAsia" w:ascii="宋体" w:hAnsi="宋体" w:cs="宋体"/>
          <w:sz w:val="21"/>
          <w:lang w:eastAsia="zh-CN"/>
        </w:rPr>
        <w:t>八、已标价工程量清单</w:t>
      </w:r>
    </w:p>
    <w:p>
      <w:pPr>
        <w:spacing w:line="360" w:lineRule="auto"/>
        <w:ind w:left="420"/>
        <w:rPr>
          <w:rFonts w:hint="eastAsia" w:ascii="宋体" w:hAnsi="宋体" w:cs="宋体"/>
          <w:sz w:val="21"/>
          <w:lang w:eastAsia="zh-CN"/>
        </w:rPr>
      </w:pPr>
      <w:r>
        <w:rPr>
          <w:rFonts w:hint="eastAsia" w:ascii="宋体" w:hAnsi="宋体" w:cs="宋体"/>
          <w:sz w:val="21"/>
          <w:lang w:eastAsia="zh-CN"/>
        </w:rPr>
        <w:t>九、其他资料</w:t>
      </w:r>
    </w:p>
    <w:p>
      <w:pPr>
        <w:spacing w:line="360" w:lineRule="auto"/>
        <w:ind w:left="420"/>
        <w:rPr>
          <w:rFonts w:hint="eastAsia" w:ascii="宋体" w:hAnsi="宋体" w:cs="宋体"/>
        </w:rPr>
      </w:pPr>
      <w:r>
        <w:rPr>
          <w:rFonts w:hint="eastAsia" w:ascii="宋体" w:hAnsi="宋体" w:cs="宋体"/>
          <w:sz w:val="21"/>
          <w:lang w:eastAsia="zh-CN"/>
        </w:rPr>
        <w:t>响应文件</w:t>
      </w:r>
      <w:r>
        <w:rPr>
          <w:rFonts w:hint="eastAsia" w:ascii="宋体" w:hAnsi="宋体" w:cs="宋体"/>
          <w:sz w:val="21"/>
        </w:rPr>
        <w:t>的上述组成部分如存在内容不一致的，以</w:t>
      </w:r>
      <w:r>
        <w:rPr>
          <w:rFonts w:hint="eastAsia" w:ascii="宋体" w:hAnsi="宋体" w:cs="宋体"/>
          <w:sz w:val="21"/>
          <w:lang w:eastAsia="zh-CN"/>
        </w:rPr>
        <w:t>磋商函</w:t>
      </w:r>
      <w:r>
        <w:rPr>
          <w:rFonts w:hint="eastAsia" w:ascii="宋体" w:hAnsi="宋体" w:cs="宋体"/>
          <w:sz w:val="21"/>
        </w:rPr>
        <w:t>为准。</w:t>
      </w:r>
    </w:p>
    <w:p>
      <w:pPr>
        <w:spacing w:line="360" w:lineRule="auto"/>
        <w:ind w:left="420"/>
        <w:rPr>
          <w:rFonts w:hint="eastAsia" w:ascii="宋体" w:hAnsi="宋体" w:cs="宋体"/>
        </w:rPr>
      </w:pPr>
      <w:r>
        <w:rPr>
          <w:rFonts w:hint="eastAsia" w:ascii="宋体" w:hAnsi="宋体" w:cs="宋体"/>
          <w:sz w:val="21"/>
        </w:rPr>
        <w:t>3．我方承诺在</w:t>
      </w:r>
      <w:r>
        <w:rPr>
          <w:rFonts w:hint="eastAsia" w:ascii="宋体" w:hAnsi="宋体" w:cs="宋体"/>
          <w:sz w:val="21"/>
          <w:lang w:eastAsia="zh-CN"/>
        </w:rPr>
        <w:t>磋商文件</w:t>
      </w:r>
      <w:r>
        <w:rPr>
          <w:rFonts w:hint="eastAsia" w:ascii="宋体" w:hAnsi="宋体" w:cs="宋体"/>
          <w:sz w:val="21"/>
        </w:rPr>
        <w:t>规定的投标有效期</w:t>
      </w:r>
      <w:r>
        <w:rPr>
          <w:rFonts w:hint="eastAsia" w:ascii="宋体" w:hAnsi="宋体" w:cs="宋体"/>
          <w:sz w:val="21"/>
          <w:u w:val="single"/>
          <w:lang w:val="en-US" w:eastAsia="zh-CN"/>
        </w:rPr>
        <w:t>90</w:t>
      </w:r>
      <w:r>
        <w:rPr>
          <w:rFonts w:hint="eastAsia" w:ascii="宋体" w:hAnsi="宋体" w:cs="宋体"/>
          <w:sz w:val="21"/>
        </w:rPr>
        <w:t>日内不撤销</w:t>
      </w:r>
      <w:r>
        <w:rPr>
          <w:rFonts w:hint="eastAsia" w:ascii="宋体" w:hAnsi="宋体" w:cs="宋体"/>
          <w:sz w:val="21"/>
          <w:lang w:eastAsia="zh-CN"/>
        </w:rPr>
        <w:t>响应文件</w:t>
      </w:r>
      <w:r>
        <w:rPr>
          <w:rFonts w:hint="eastAsia" w:ascii="宋体" w:hAnsi="宋体" w:cs="宋体"/>
          <w:sz w:val="21"/>
        </w:rPr>
        <w:t>。</w:t>
      </w:r>
    </w:p>
    <w:p>
      <w:pPr>
        <w:spacing w:line="360" w:lineRule="auto"/>
        <w:ind w:left="420"/>
        <w:rPr>
          <w:rFonts w:hint="eastAsia" w:ascii="宋体" w:hAnsi="宋体" w:cs="宋体"/>
        </w:rPr>
      </w:pPr>
      <w:r>
        <w:rPr>
          <w:rFonts w:hint="eastAsia" w:ascii="宋体" w:hAnsi="宋体" w:cs="宋体"/>
          <w:sz w:val="21"/>
        </w:rPr>
        <w:t>4．如我方中标，我方承诺：</w:t>
      </w:r>
    </w:p>
    <w:p>
      <w:pPr>
        <w:spacing w:line="360" w:lineRule="auto"/>
        <w:ind w:left="840"/>
        <w:rPr>
          <w:rFonts w:hint="eastAsia" w:ascii="宋体" w:hAnsi="宋体" w:cs="宋体"/>
        </w:rPr>
      </w:pPr>
      <w:r>
        <w:rPr>
          <w:rFonts w:hint="eastAsia" w:ascii="宋体" w:hAnsi="宋体" w:cs="宋体"/>
          <w:sz w:val="21"/>
        </w:rPr>
        <w:t>（1）在收到</w:t>
      </w:r>
      <w:r>
        <w:rPr>
          <w:rFonts w:hint="eastAsia" w:ascii="宋体" w:hAnsi="宋体" w:cs="宋体"/>
          <w:sz w:val="21"/>
          <w:lang w:eastAsia="zh-CN"/>
        </w:rPr>
        <w:t>成交通知书</w:t>
      </w:r>
      <w:r>
        <w:rPr>
          <w:rFonts w:hint="eastAsia" w:ascii="宋体" w:hAnsi="宋体" w:cs="宋体"/>
          <w:sz w:val="21"/>
        </w:rPr>
        <w:t>后，在</w:t>
      </w:r>
      <w:r>
        <w:rPr>
          <w:rFonts w:hint="eastAsia" w:ascii="宋体" w:hAnsi="宋体" w:cs="宋体"/>
          <w:sz w:val="21"/>
          <w:lang w:eastAsia="zh-CN"/>
        </w:rPr>
        <w:t>成交通知书</w:t>
      </w:r>
      <w:r>
        <w:rPr>
          <w:rFonts w:hint="eastAsia" w:ascii="宋体" w:hAnsi="宋体" w:cs="宋体"/>
          <w:sz w:val="21"/>
        </w:rPr>
        <w:t>规定的期限内与你方签订合同；</w:t>
      </w:r>
    </w:p>
    <w:p>
      <w:pPr>
        <w:spacing w:line="360" w:lineRule="auto"/>
        <w:ind w:left="840"/>
        <w:rPr>
          <w:rFonts w:hint="eastAsia" w:ascii="宋体" w:hAnsi="宋体" w:cs="宋体"/>
        </w:rPr>
      </w:pPr>
      <w:r>
        <w:rPr>
          <w:rFonts w:hint="eastAsia" w:ascii="宋体" w:hAnsi="宋体" w:cs="宋体"/>
          <w:sz w:val="21"/>
        </w:rPr>
        <w:t>（2）在签订合同时不向你方提出附加条件；</w:t>
      </w:r>
    </w:p>
    <w:p>
      <w:pPr>
        <w:spacing w:line="360" w:lineRule="auto"/>
        <w:ind w:left="840"/>
        <w:rPr>
          <w:rFonts w:hint="eastAsia" w:ascii="宋体" w:hAnsi="宋体" w:cs="宋体"/>
        </w:rPr>
      </w:pPr>
      <w:r>
        <w:rPr>
          <w:rFonts w:hint="eastAsia" w:ascii="宋体" w:hAnsi="宋体" w:cs="宋体"/>
          <w:sz w:val="21"/>
        </w:rPr>
        <w:t>（</w:t>
      </w:r>
      <w:r>
        <w:rPr>
          <w:rFonts w:hint="eastAsia" w:ascii="宋体" w:hAnsi="宋体" w:cs="宋体"/>
          <w:sz w:val="21"/>
          <w:lang w:val="en-US" w:eastAsia="zh-CN"/>
        </w:rPr>
        <w:t>3</w:t>
      </w:r>
      <w:r>
        <w:rPr>
          <w:rFonts w:hint="eastAsia" w:ascii="宋体" w:hAnsi="宋体" w:cs="宋体"/>
          <w:sz w:val="21"/>
        </w:rPr>
        <w:t>）在合同约定的期限内完成合同规定的全部义务。</w:t>
      </w:r>
    </w:p>
    <w:p>
      <w:pPr>
        <w:spacing w:line="360" w:lineRule="auto"/>
        <w:ind w:left="420"/>
        <w:rPr>
          <w:rFonts w:hint="eastAsia" w:ascii="宋体" w:hAnsi="宋体" w:cs="宋体"/>
        </w:rPr>
      </w:pPr>
      <w:r>
        <w:rPr>
          <w:rFonts w:hint="eastAsia" w:ascii="宋体" w:hAnsi="宋体" w:cs="宋体"/>
          <w:sz w:val="21"/>
        </w:rPr>
        <w:t>5．我方在此声明，所递交的</w:t>
      </w:r>
      <w:r>
        <w:rPr>
          <w:rFonts w:hint="eastAsia" w:ascii="宋体" w:hAnsi="宋体" w:cs="宋体"/>
          <w:sz w:val="21"/>
          <w:lang w:eastAsia="zh-CN"/>
        </w:rPr>
        <w:t>响应文件</w:t>
      </w:r>
      <w:r>
        <w:rPr>
          <w:rFonts w:hint="eastAsia" w:ascii="宋体" w:hAnsi="宋体" w:cs="宋体"/>
          <w:sz w:val="21"/>
        </w:rPr>
        <w:t>及有关资料内容完整、真实和准确，且不存在第二章</w:t>
      </w:r>
    </w:p>
    <w:p>
      <w:pPr>
        <w:spacing w:line="360" w:lineRule="auto"/>
        <w:rPr>
          <w:rFonts w:hint="eastAsia" w:ascii="宋体" w:hAnsi="宋体" w:cs="宋体"/>
        </w:rPr>
      </w:pPr>
      <w:r>
        <w:rPr>
          <w:rFonts w:hint="eastAsia" w:ascii="宋体" w:hAnsi="宋体" w:cs="宋体"/>
          <w:sz w:val="21"/>
        </w:rPr>
        <w:t>“</w:t>
      </w:r>
      <w:r>
        <w:rPr>
          <w:rFonts w:hint="eastAsia" w:ascii="宋体" w:hAnsi="宋体" w:cs="宋体"/>
          <w:sz w:val="21"/>
          <w:lang w:eastAsia="zh-CN"/>
        </w:rPr>
        <w:t>供应商</w:t>
      </w:r>
      <w:r>
        <w:rPr>
          <w:rFonts w:hint="eastAsia" w:ascii="宋体" w:hAnsi="宋体" w:cs="宋体"/>
          <w:sz w:val="21"/>
        </w:rPr>
        <w:t>须知”第 1.4.3 项规定的任何一种情形。</w:t>
      </w:r>
    </w:p>
    <w:p>
      <w:pPr>
        <w:tabs>
          <w:tab w:val="left" w:pos="3760"/>
        </w:tabs>
        <w:spacing w:line="360" w:lineRule="auto"/>
        <w:ind w:left="420"/>
        <w:rPr>
          <w:rFonts w:hint="eastAsia" w:ascii="宋体" w:hAnsi="宋体" w:cs="宋体"/>
          <w:sz w:val="21"/>
          <w:lang w:eastAsia="zh-CN"/>
        </w:rPr>
      </w:pPr>
      <w:r>
        <w:rPr>
          <w:rFonts w:hint="eastAsia" w:ascii="宋体" w:hAnsi="宋体" w:cs="宋体"/>
          <w:sz w:val="21"/>
          <w:szCs w:val="21"/>
        </w:rPr>
        <w:t>6．</w:t>
      </w:r>
      <w:r>
        <w:rPr>
          <w:rFonts w:hint="eastAsia" w:ascii="宋体" w:hAnsi="宋体" w:cs="宋体"/>
          <w:sz w:val="21"/>
          <w:szCs w:val="21"/>
          <w:u w:val="single"/>
          <w:lang w:val="en-US" w:eastAsia="zh-CN"/>
        </w:rPr>
        <w:t xml:space="preserve">                   </w:t>
      </w:r>
      <w:r>
        <w:rPr>
          <w:rFonts w:hint="eastAsia" w:ascii="宋体" w:hAnsi="宋体" w:cs="宋体"/>
          <w:sz w:val="21"/>
          <w:szCs w:val="21"/>
        </w:rPr>
        <w:t>（其他补充说明）。</w:t>
      </w:r>
    </w:p>
    <w:p>
      <w:pPr>
        <w:tabs>
          <w:tab w:val="left" w:pos="3760"/>
        </w:tabs>
        <w:spacing w:line="360" w:lineRule="auto"/>
        <w:jc w:val="right"/>
        <w:rPr>
          <w:rFonts w:hint="eastAsia" w:ascii="宋体" w:hAnsi="宋体" w:cs="宋体"/>
        </w:rPr>
      </w:pPr>
      <w:bookmarkStart w:id="572" w:name="page84"/>
      <w:bookmarkEnd w:id="572"/>
      <w:r>
        <w:rPr>
          <w:rFonts w:hint="eastAsia" w:ascii="宋体" w:hAnsi="宋体" w:cs="宋体"/>
          <w:sz w:val="21"/>
          <w:lang w:eastAsia="zh-CN"/>
        </w:rPr>
        <w:t>投</w:t>
      </w:r>
      <w:r>
        <w:rPr>
          <w:rFonts w:hint="eastAsia" w:ascii="宋体" w:hAnsi="宋体" w:cs="宋体"/>
          <w:sz w:val="21"/>
          <w:lang w:val="en-US" w:eastAsia="zh-CN"/>
        </w:rPr>
        <w:t xml:space="preserve"> </w:t>
      </w:r>
      <w:r>
        <w:rPr>
          <w:rFonts w:hint="eastAsia" w:ascii="宋体" w:hAnsi="宋体" w:cs="宋体"/>
          <w:sz w:val="21"/>
        </w:rPr>
        <w:t>标 人：</w:t>
      </w:r>
      <w:r>
        <w:rPr>
          <w:rFonts w:hint="eastAsia" w:ascii="宋体" w:hAnsi="宋体" w:cs="宋体"/>
          <w:sz w:val="21"/>
          <w:u w:val="single"/>
          <w:lang w:val="en-US" w:eastAsia="zh-CN"/>
        </w:rPr>
        <w:t xml:space="preserve">                </w:t>
      </w:r>
      <w:r>
        <w:rPr>
          <w:rFonts w:hint="eastAsia" w:ascii="宋体" w:hAnsi="宋体" w:cs="宋体"/>
          <w:sz w:val="21"/>
          <w:lang w:val="en-US" w:eastAsia="zh-CN"/>
        </w:rPr>
        <w:t xml:space="preserve">   </w:t>
      </w:r>
      <w:r>
        <w:rPr>
          <w:rFonts w:hint="eastAsia" w:ascii="宋体" w:hAnsi="宋体" w:cs="宋体"/>
        </w:rPr>
        <w:t>（盖单位章）</w:t>
      </w:r>
    </w:p>
    <w:p>
      <w:pPr>
        <w:tabs>
          <w:tab w:val="left" w:pos="3760"/>
        </w:tabs>
        <w:spacing w:line="360" w:lineRule="auto"/>
        <w:jc w:val="right"/>
        <w:rPr>
          <w:rFonts w:hint="eastAsia" w:ascii="宋体" w:hAnsi="宋体" w:cs="宋体"/>
        </w:rPr>
      </w:pPr>
      <w:r>
        <w:rPr>
          <w:rFonts w:hint="eastAsia" w:ascii="宋体" w:hAnsi="宋体" w:cs="宋体"/>
          <w:sz w:val="21"/>
        </w:rPr>
        <w:t>法定代表人或其委托代理人：</w:t>
      </w:r>
      <w:r>
        <w:rPr>
          <w:rFonts w:hint="eastAsia" w:ascii="宋体" w:hAnsi="宋体" w:cs="宋体"/>
          <w:sz w:val="21"/>
          <w:lang w:val="en-US" w:eastAsia="zh-CN"/>
        </w:rPr>
        <w:t xml:space="preserve">             </w:t>
      </w:r>
      <w:r>
        <w:rPr>
          <w:rFonts w:hint="eastAsia" w:ascii="宋体" w:hAnsi="宋体" w:cs="宋体"/>
          <w:sz w:val="21"/>
        </w:rPr>
        <w:t>（签字）</w:t>
      </w:r>
      <w:r>
        <w:rPr>
          <w:rFonts w:hint="eastAsia" w:ascii="宋体" w:hAnsi="宋体" w:cs="宋体"/>
          <w:sz w:val="21"/>
        </w:rPr>
        <mc:AlternateContent>
          <mc:Choice Requires="wps">
            <w:drawing>
              <wp:anchor distT="0" distB="0" distL="114300" distR="114300" simplePos="0" relativeHeight="251660288" behindDoc="1" locked="0" layoutInCell="0" allowOverlap="1">
                <wp:simplePos x="0" y="0"/>
                <wp:positionH relativeFrom="column">
                  <wp:posOffset>1733550</wp:posOffset>
                </wp:positionH>
                <wp:positionV relativeFrom="paragraph">
                  <wp:posOffset>-635</wp:posOffset>
                </wp:positionV>
                <wp:extent cx="666750"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667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5pt;margin-top:-0.05pt;height:0pt;width:52.5pt;z-index:-251656192;mso-width-relative:page;mso-height-relative:page;" filled="f" stroked="t" coordsize="21600,21600" o:allowincell="f" o:gfxdata="UEsDBAoAAAAAAIdO4kAAAAAAAAAAAAAAAAAEAAAAZHJzL1BLAwQUAAAACACHTuJAe8rlz9MAAAAH&#10;AQAADwAAAGRycy9kb3ducmV2LnhtbE2PQU8CMRCF7yb+h2ZIvBjoFhKXrNslkYSjB1HuZVu3hXa6&#10;6XQB/73Vix6/vMl737SbW/DsYhK5iBLEogJmsI/a4SDh4303XwOjrFArH9FI+DIEm+7+rlWNjld8&#10;M5d9HlgpQWqUBJvz2HBOvTVB0SKOBkv2GVNQuWAauE7qWsqD58uqeuJBOSwLVo1ma01/3k9Bgjsl&#10;ItuLF0H+vNs+Tt7VrwcpH2aiegaWzS3/HcOPflGHrjgd44SamJewrFfllyxhLoCVfFWvCx9/mXct&#10;/+/ffQNQSwMEFAAAAAgAh07iQO3GWOz0AQAA5QMAAA4AAABkcnMvZTJvRG9jLnhtbK1TvY4TMRDu&#10;kXgHyz3Z5EQCrLK54sLRIDgJeICJ7d215D95nGzyErwAEh1UlPS8DcdjMPbmcnA0KdjCO/aMv5nv&#10;m/Hycm8N26mI2ruGzyZTzpQTXmrXNfzD++snzznDBE6C8U41/KCQX64eP1oOoVYXvvdGqsgIxGE9&#10;hIb3KYW6qlD0ygJOfFCOnK2PFhJtY1fJCAOhW1NdTKeLavBRhuiFQqTT9ejkR8R4DqBvWy3U2out&#10;VS6NqFEZSEQJex2Qr0q1batEetu2qBIzDSemqayUhOxNXqvVEuouQui1OJYA55TwgJMF7SjpCWoN&#10;Cdg26n+grBbRo2/TRHhbjUSKIsRiNn2gzbsegipcSGoMJ9Hx/8GKN7ubyLRs+PwpZw4sdfz20/ef&#10;H7/8+vGZ1ttvXxl5SKYhYE3RV+4mHncYbmLmvG+jzX9iw/ZF2sNJWrVPTNDhYrF4NifRxZ2rur8X&#10;IqZXyluWjYYb7TJpqGH3GhPlotC7kHxsHBsIcPpiTnBAE9hS58m0gVig68pd9EbLa21MvoGx21yZ&#10;yHaQp6B8mRHh/hWWk6wB+zGuuMb56BXIl06ydAgkj6NnwXMJVknOjKJXlC0ChDqBNudEUmrjqIIs&#10;6ihjtjZeHqgb2xB115MSs1Jl9lD3S73HSc3j9ee+IN2/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8rlz9MAAAAHAQAADwAAAAAAAAABACAAAAAiAAAAZHJzL2Rvd25yZXYueG1sUEsBAhQAFAAA&#10;AAgAh07iQO3GWOz0AQAA5QMAAA4AAAAAAAAAAQAgAAAAIgEAAGRycy9lMm9Eb2MueG1sUEsFBgAA&#10;AAAGAAYAWQEAAIgFAAAAAA==&#10;">
                <v:fill on="f" focussize="0,0"/>
                <v:stroke weight="0.47992125984252pt" color="#000000" joinstyle="round"/>
                <v:imagedata o:title=""/>
                <o:lock v:ext="edit" aspectratio="f"/>
              </v:line>
            </w:pict>
          </mc:Fallback>
        </mc:AlternateContent>
      </w:r>
    </w:p>
    <w:p>
      <w:pPr>
        <w:tabs>
          <w:tab w:val="left" w:pos="620"/>
        </w:tabs>
        <w:spacing w:line="360" w:lineRule="auto"/>
        <w:jc w:val="right"/>
        <w:rPr>
          <w:rFonts w:hint="eastAsia" w:ascii="宋体" w:hAnsi="宋体" w:cs="宋体"/>
        </w:rPr>
      </w:pPr>
      <w:r>
        <w:rPr>
          <w:rFonts w:hint="eastAsia" w:ascii="宋体" w:hAnsi="宋体" w:cs="宋体"/>
          <w:sz w:val="21"/>
        </w:rPr>
        <w:t>地</w:t>
      </w:r>
      <w:r>
        <w:rPr>
          <w:rFonts w:hint="eastAsia" w:ascii="宋体" w:hAnsi="宋体" w:cs="宋体"/>
        </w:rPr>
        <w:tab/>
      </w:r>
      <w:r>
        <w:rPr>
          <w:rFonts w:hint="eastAsia" w:ascii="宋体" w:hAnsi="宋体" w:cs="宋体"/>
          <w:sz w:val="21"/>
        </w:rPr>
        <w:t>址：</w:t>
      </w:r>
      <w:r>
        <w:rPr>
          <w:rFonts w:hint="eastAsia" w:ascii="宋体" w:hAnsi="宋体" w:cs="宋体"/>
          <w:sz w:val="21"/>
          <w:lang w:val="en-US" w:eastAsia="zh-CN"/>
        </w:rPr>
        <w:t xml:space="preserve">                       </w:t>
      </w:r>
    </w:p>
    <w:p>
      <w:pPr>
        <w:tabs>
          <w:tab w:val="left" w:pos="620"/>
        </w:tabs>
        <w:spacing w:line="360" w:lineRule="auto"/>
        <w:jc w:val="right"/>
        <w:rPr>
          <w:rFonts w:hint="eastAsia" w:ascii="宋体" w:hAnsi="宋体" w:cs="宋体"/>
        </w:rPr>
      </w:pPr>
      <w:r>
        <w:rPr>
          <w:rFonts w:hint="eastAsia" w:ascii="宋体" w:hAnsi="宋体" w:cs="宋体"/>
          <w:sz w:val="21"/>
        </w:rPr>
        <w:t>电</w:t>
      </w:r>
      <w:r>
        <w:rPr>
          <w:rFonts w:hint="eastAsia" w:ascii="宋体" w:hAnsi="宋体" w:cs="宋体"/>
        </w:rPr>
        <w:tab/>
      </w:r>
      <w:r>
        <w:rPr>
          <w:rFonts w:hint="eastAsia" w:ascii="宋体" w:hAnsi="宋体" w:cs="宋体"/>
          <w:sz w:val="21"/>
        </w:rPr>
        <w:t>话：</w:t>
      </w:r>
    </w:p>
    <w:p>
      <w:pPr>
        <w:tabs>
          <w:tab w:val="left" w:pos="5060"/>
          <w:tab w:val="left" w:pos="5900"/>
        </w:tabs>
        <w:spacing w:line="360" w:lineRule="auto"/>
        <w:jc w:val="right"/>
        <w:rPr>
          <w:rFonts w:hint="eastAsia" w:ascii="宋体" w:hAnsi="宋体" w:cs="宋体"/>
        </w:rPr>
      </w:pPr>
      <w:r>
        <w:rPr>
          <w:rFonts w:hint="eastAsia" w:ascii="宋体" w:hAnsi="宋体" w:cs="宋体"/>
          <w:u w:val="single"/>
        </w:rPr>
        <w:t xml:space="preserve">        </w:t>
      </w:r>
      <w:r>
        <w:rPr>
          <w:rFonts w:hint="eastAsia" w:ascii="宋体" w:hAnsi="宋体" w:cs="宋体"/>
          <w:sz w:val="21"/>
        </w:rPr>
        <w:t>年</w:t>
      </w:r>
      <w:r>
        <w:rPr>
          <w:rFonts w:hint="eastAsia" w:ascii="宋体" w:hAnsi="宋体" w:cs="宋体"/>
          <w:u w:val="single"/>
        </w:rPr>
        <w:t xml:space="preserve">        </w:t>
      </w:r>
      <w:r>
        <w:rPr>
          <w:rFonts w:hint="eastAsia" w:ascii="宋体" w:hAnsi="宋体" w:cs="宋体"/>
          <w:sz w:val="21"/>
        </w:rPr>
        <w:t>月</w:t>
      </w:r>
      <w:r>
        <w:rPr>
          <w:rFonts w:hint="eastAsia" w:ascii="宋体" w:hAnsi="宋体" w:cs="宋体"/>
          <w:u w:val="single"/>
        </w:rPr>
        <w:t xml:space="preserve">        </w:t>
      </w:r>
      <w:r>
        <w:rPr>
          <w:rFonts w:hint="eastAsia" w:ascii="宋体" w:hAnsi="宋体" w:cs="宋体"/>
        </w:rPr>
        <w:t>日</w:t>
      </w:r>
    </w:p>
    <w:p>
      <w:pPr>
        <w:tabs>
          <w:tab w:val="left" w:pos="5060"/>
          <w:tab w:val="left" w:pos="5900"/>
        </w:tabs>
        <w:spacing w:line="360" w:lineRule="auto"/>
        <w:ind w:left="4240"/>
        <w:rPr>
          <w:rFonts w:hint="eastAsia" w:ascii="宋体" w:hAnsi="宋体" w:cs="宋体"/>
        </w:rPr>
        <w:sectPr>
          <w:headerReference r:id="rId26" w:type="default"/>
          <w:footerReference r:id="rId27" w:type="default"/>
          <w:pgSz w:w="12240" w:h="15840"/>
          <w:pgMar w:top="1440" w:right="1397" w:bottom="663" w:left="1803" w:header="0" w:footer="0" w:gutter="0"/>
          <w:pgNumType w:fmt="decimal"/>
          <w:cols w:space="720" w:num="1"/>
          <w:docGrid w:linePitch="360" w:charSpace="0"/>
        </w:sectPr>
      </w:pPr>
    </w:p>
    <w:p>
      <w:pPr>
        <w:spacing w:line="600" w:lineRule="exact"/>
        <w:jc w:val="center"/>
        <w:outlineLvl w:val="3"/>
        <w:rPr>
          <w:rFonts w:hint="eastAsia"/>
          <w:color w:val="000000"/>
          <w:sz w:val="24"/>
        </w:rPr>
      </w:pPr>
      <w:bookmarkStart w:id="573" w:name="_Toc6756"/>
      <w:bookmarkStart w:id="574" w:name="_Toc22902"/>
      <w:bookmarkStart w:id="575" w:name="_Toc520713177"/>
      <w:r>
        <w:rPr>
          <w:rFonts w:hint="eastAsia"/>
          <w:bCs/>
          <w:color w:val="000000"/>
          <w:sz w:val="32"/>
          <w:szCs w:val="28"/>
        </w:rPr>
        <w:t>（</w:t>
      </w:r>
      <w:r>
        <w:rPr>
          <w:rFonts w:hint="eastAsia"/>
          <w:bCs/>
          <w:color w:val="000000"/>
          <w:sz w:val="32"/>
          <w:szCs w:val="28"/>
          <w:lang w:eastAsia="zh-CN"/>
        </w:rPr>
        <w:t>二</w:t>
      </w:r>
      <w:r>
        <w:rPr>
          <w:rFonts w:hint="eastAsia"/>
          <w:bCs/>
          <w:color w:val="000000"/>
          <w:sz w:val="32"/>
          <w:szCs w:val="28"/>
        </w:rPr>
        <w:t>）</w:t>
      </w:r>
      <w:r>
        <w:rPr>
          <w:rFonts w:hint="eastAsia"/>
          <w:bCs/>
          <w:color w:val="000000"/>
          <w:sz w:val="32"/>
          <w:szCs w:val="28"/>
          <w:lang w:eastAsia="zh-CN"/>
        </w:rPr>
        <w:t>磋商函</w:t>
      </w:r>
      <w:r>
        <w:rPr>
          <w:rFonts w:hint="eastAsia"/>
          <w:bCs/>
          <w:color w:val="000000"/>
          <w:sz w:val="32"/>
          <w:szCs w:val="28"/>
        </w:rPr>
        <w:t>附录</w:t>
      </w:r>
    </w:p>
    <w:tbl>
      <w:tblPr>
        <w:tblStyle w:val="23"/>
        <w:tblpPr w:leftFromText="180" w:rightFromText="180" w:vertAnchor="text" w:horzAnchor="margin" w:tblpXSpec="center" w:tblpY="9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668"/>
        <w:gridCol w:w="2243"/>
        <w:gridCol w:w="231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34" w:type="dxa"/>
            <w:vAlign w:val="center"/>
          </w:tcPr>
          <w:p>
            <w:pPr>
              <w:spacing w:line="440" w:lineRule="exact"/>
              <w:jc w:val="center"/>
              <w:rPr>
                <w:rFonts w:hint="eastAsia"/>
                <w:b/>
                <w:iCs/>
                <w:color w:val="000000"/>
                <w:sz w:val="24"/>
              </w:rPr>
            </w:pPr>
            <w:r>
              <w:rPr>
                <w:rFonts w:hint="eastAsia"/>
                <w:b/>
                <w:iCs/>
                <w:color w:val="000000"/>
                <w:sz w:val="24"/>
              </w:rPr>
              <w:t>序号</w:t>
            </w:r>
          </w:p>
        </w:tc>
        <w:tc>
          <w:tcPr>
            <w:tcW w:w="2668"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43" w:type="dxa"/>
            <w:vAlign w:val="center"/>
          </w:tcPr>
          <w:p>
            <w:pPr>
              <w:spacing w:line="440" w:lineRule="exact"/>
              <w:jc w:val="center"/>
              <w:rPr>
                <w:rFonts w:hint="eastAsia"/>
                <w:b/>
                <w:iCs/>
                <w:color w:val="000000"/>
                <w:sz w:val="24"/>
              </w:rPr>
            </w:pPr>
            <w:r>
              <w:rPr>
                <w:rFonts w:hint="eastAsia"/>
                <w:b/>
                <w:iCs/>
                <w:color w:val="000000"/>
                <w:sz w:val="24"/>
              </w:rPr>
              <w:t>招标人要求</w:t>
            </w:r>
          </w:p>
        </w:tc>
        <w:tc>
          <w:tcPr>
            <w:tcW w:w="2318" w:type="dxa"/>
            <w:vAlign w:val="center"/>
          </w:tcPr>
          <w:p>
            <w:pPr>
              <w:spacing w:line="440" w:lineRule="exact"/>
              <w:jc w:val="center"/>
              <w:rPr>
                <w:rFonts w:hint="eastAsia"/>
                <w:iCs/>
                <w:color w:val="000000"/>
                <w:sz w:val="24"/>
              </w:rPr>
            </w:pPr>
            <w:r>
              <w:rPr>
                <w:rFonts w:hint="eastAsia"/>
                <w:b/>
                <w:bCs/>
                <w:iCs/>
                <w:color w:val="000000"/>
                <w:sz w:val="24"/>
                <w:lang w:eastAsia="zh-CN"/>
              </w:rPr>
              <w:t>供应商</w:t>
            </w:r>
            <w:r>
              <w:rPr>
                <w:rFonts w:hint="eastAsia"/>
                <w:b/>
                <w:bCs/>
                <w:iCs/>
                <w:color w:val="000000"/>
                <w:sz w:val="24"/>
              </w:rPr>
              <w:t xml:space="preserve">承诺 </w:t>
            </w:r>
          </w:p>
        </w:tc>
        <w:tc>
          <w:tcPr>
            <w:tcW w:w="1477"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1</w:t>
            </w:r>
          </w:p>
        </w:tc>
        <w:tc>
          <w:tcPr>
            <w:tcW w:w="2668" w:type="dxa"/>
            <w:vAlign w:val="center"/>
          </w:tcPr>
          <w:p>
            <w:pPr>
              <w:spacing w:line="320" w:lineRule="exact"/>
              <w:rPr>
                <w:iCs/>
                <w:color w:val="000000"/>
                <w:szCs w:val="21"/>
              </w:rPr>
            </w:pPr>
            <w:r>
              <w:rPr>
                <w:iCs/>
                <w:color w:val="000000"/>
                <w:szCs w:val="21"/>
              </w:rPr>
              <w:t>项目</w:t>
            </w:r>
            <w:r>
              <w:rPr>
                <w:rFonts w:hint="eastAsia"/>
                <w:iCs/>
                <w:color w:val="000000"/>
                <w:szCs w:val="21"/>
                <w:lang w:eastAsia="zh-CN"/>
              </w:rPr>
              <w:t>主要负责人</w:t>
            </w:r>
          </w:p>
        </w:tc>
        <w:tc>
          <w:tcPr>
            <w:tcW w:w="2243" w:type="dxa"/>
            <w:vAlign w:val="center"/>
          </w:tcPr>
          <w:p>
            <w:pPr>
              <w:spacing w:line="320" w:lineRule="exact"/>
              <w:rPr>
                <w:rFonts w:hint="eastAsia" w:eastAsia="宋体"/>
                <w:iCs/>
                <w:color w:val="000000"/>
                <w:szCs w:val="21"/>
                <w:lang w:eastAsia="zh-CN"/>
              </w:rPr>
            </w:pPr>
            <w:r>
              <w:rPr>
                <w:rFonts w:hint="eastAsia"/>
                <w:iCs/>
                <w:color w:val="000000"/>
                <w:szCs w:val="21"/>
                <w:lang w:eastAsia="zh-CN"/>
              </w:rPr>
              <w:t>供应商须知</w:t>
            </w:r>
            <w:r>
              <w:rPr>
                <w:rFonts w:hint="eastAsia"/>
                <w:iCs/>
                <w:color w:val="000000"/>
                <w:szCs w:val="21"/>
                <w:lang w:val="en-US" w:eastAsia="zh-CN"/>
              </w:rPr>
              <w:t>5.1</w:t>
            </w:r>
          </w:p>
        </w:tc>
        <w:tc>
          <w:tcPr>
            <w:tcW w:w="231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2</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建设工期</w:t>
            </w:r>
          </w:p>
        </w:tc>
        <w:tc>
          <w:tcPr>
            <w:tcW w:w="2243" w:type="dxa"/>
            <w:vAlign w:val="center"/>
          </w:tcPr>
          <w:p>
            <w:pPr>
              <w:spacing w:line="320" w:lineRule="exact"/>
              <w:rPr>
                <w:rFonts w:hint="eastAsia"/>
                <w:iCs/>
                <w:color w:val="000000"/>
                <w:szCs w:val="21"/>
              </w:rPr>
            </w:pPr>
            <w:r>
              <w:rPr>
                <w:rFonts w:hint="eastAsia"/>
                <w:color w:val="000000"/>
                <w:szCs w:val="21"/>
                <w:lang w:eastAsia="zh-CN"/>
              </w:rPr>
              <w:t>供应商</w:t>
            </w:r>
            <w:r>
              <w:rPr>
                <w:rFonts w:hint="eastAsia"/>
                <w:color w:val="000000"/>
                <w:szCs w:val="21"/>
              </w:rPr>
              <w:t>须知</w:t>
            </w:r>
            <w:r>
              <w:rPr>
                <w:rFonts w:hint="eastAsia"/>
                <w:color w:val="000000"/>
                <w:szCs w:val="21"/>
                <w:lang w:val="en-US" w:eastAsia="zh-CN"/>
              </w:rPr>
              <w:t>4.1</w:t>
            </w:r>
          </w:p>
        </w:tc>
        <w:tc>
          <w:tcPr>
            <w:tcW w:w="231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质量标准</w:t>
            </w:r>
          </w:p>
        </w:tc>
        <w:tc>
          <w:tcPr>
            <w:tcW w:w="2243" w:type="dxa"/>
            <w:vAlign w:val="center"/>
          </w:tcPr>
          <w:p>
            <w:pPr>
              <w:spacing w:line="320" w:lineRule="exact"/>
              <w:rPr>
                <w:rFonts w:hint="eastAsia"/>
                <w:iCs/>
                <w:color w:val="000000"/>
                <w:szCs w:val="21"/>
              </w:rPr>
            </w:pPr>
            <w:r>
              <w:rPr>
                <w:rFonts w:hint="eastAsia"/>
                <w:color w:val="000000"/>
                <w:szCs w:val="21"/>
                <w:lang w:eastAsia="zh-CN"/>
              </w:rPr>
              <w:t>供应商</w:t>
            </w:r>
            <w:r>
              <w:rPr>
                <w:rFonts w:hint="eastAsia"/>
                <w:color w:val="000000"/>
                <w:szCs w:val="21"/>
              </w:rPr>
              <w:t>须知</w:t>
            </w:r>
            <w:r>
              <w:rPr>
                <w:rFonts w:hint="eastAsia"/>
                <w:color w:val="000000"/>
                <w:szCs w:val="21"/>
                <w:lang w:val="en-US" w:eastAsia="zh-CN"/>
              </w:rPr>
              <w:t>3.1</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68" w:type="dxa"/>
            <w:vAlign w:val="center"/>
          </w:tcPr>
          <w:p>
            <w:pPr>
              <w:spacing w:line="320" w:lineRule="exact"/>
              <w:rPr>
                <w:rFonts w:hint="eastAsia"/>
                <w:iCs/>
                <w:color w:val="000000"/>
                <w:szCs w:val="21"/>
              </w:rPr>
            </w:pPr>
            <w:r>
              <w:rPr>
                <w:rFonts w:hint="eastAsia"/>
                <w:iCs/>
                <w:color w:val="000000"/>
                <w:szCs w:val="21"/>
              </w:rPr>
              <w:t>逾期</w:t>
            </w:r>
            <w:r>
              <w:rPr>
                <w:rFonts w:hint="eastAsia"/>
                <w:iCs/>
                <w:color w:val="000000"/>
                <w:szCs w:val="21"/>
                <w:lang w:eastAsia="zh-CN"/>
              </w:rPr>
              <w:t>完工</w:t>
            </w:r>
            <w:r>
              <w:rPr>
                <w:rFonts w:hint="eastAsia"/>
                <w:iCs/>
                <w:color w:val="000000"/>
                <w:szCs w:val="21"/>
              </w:rPr>
              <w:t>违约金</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68" w:type="dxa"/>
            <w:vAlign w:val="center"/>
          </w:tcPr>
          <w:p>
            <w:pPr>
              <w:spacing w:line="320" w:lineRule="exact"/>
              <w:rPr>
                <w:rFonts w:hint="eastAsia"/>
                <w:iCs/>
                <w:color w:val="000000"/>
                <w:szCs w:val="21"/>
              </w:rPr>
            </w:pPr>
            <w:r>
              <w:rPr>
                <w:rFonts w:hint="eastAsia"/>
                <w:iCs/>
                <w:color w:val="000000"/>
                <w:szCs w:val="21"/>
              </w:rPr>
              <w:t>违约金最高限额</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77"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w:t>
            </w:r>
          </w:p>
        </w:tc>
        <w:tc>
          <w:tcPr>
            <w:tcW w:w="2668" w:type="dxa"/>
            <w:vAlign w:val="center"/>
          </w:tcPr>
          <w:p>
            <w:pPr>
              <w:spacing w:line="320" w:lineRule="exact"/>
              <w:jc w:val="both"/>
              <w:rPr>
                <w:rFonts w:hint="eastAsia" w:eastAsia="宋体"/>
                <w:color w:val="000000"/>
                <w:szCs w:val="21"/>
                <w:lang w:eastAsia="zh-CN"/>
              </w:rPr>
            </w:pPr>
            <w:r>
              <w:rPr>
                <w:rFonts w:hint="eastAsia"/>
                <w:color w:val="000000"/>
                <w:szCs w:val="21"/>
                <w:lang w:eastAsia="zh-CN"/>
              </w:rPr>
              <w:t>工程保修期限</w:t>
            </w:r>
          </w:p>
        </w:tc>
        <w:tc>
          <w:tcPr>
            <w:tcW w:w="2243" w:type="dxa"/>
            <w:vAlign w:val="center"/>
          </w:tcPr>
          <w:p>
            <w:pPr>
              <w:spacing w:line="320" w:lineRule="exact"/>
              <w:jc w:val="left"/>
              <w:rPr>
                <w:rFonts w:hint="default" w:eastAsia="宋体"/>
                <w:color w:val="000000"/>
                <w:szCs w:val="21"/>
                <w:lang w:val="en-US" w:eastAsia="zh-CN"/>
              </w:rPr>
            </w:pPr>
            <w:r>
              <w:rPr>
                <w:rFonts w:hint="eastAsia"/>
                <w:iCs/>
                <w:color w:val="auto"/>
                <w:szCs w:val="21"/>
                <w:lang w:val="en-US" w:eastAsia="zh-CN"/>
              </w:rPr>
              <w:t>24个月</w:t>
            </w:r>
          </w:p>
        </w:tc>
        <w:tc>
          <w:tcPr>
            <w:tcW w:w="2318" w:type="dxa"/>
            <w:vAlign w:val="center"/>
          </w:tcPr>
          <w:p>
            <w:pPr>
              <w:spacing w:line="320" w:lineRule="exact"/>
              <w:rPr>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40" w:type="dxa"/>
            <w:gridSpan w:val="5"/>
            <w:vAlign w:val="center"/>
          </w:tcPr>
          <w:p>
            <w:pPr>
              <w:spacing w:line="320" w:lineRule="exact"/>
              <w:rPr>
                <w:iCs/>
                <w:color w:val="000000"/>
                <w:szCs w:val="21"/>
              </w:rPr>
            </w:pPr>
            <w:r>
              <w:rPr>
                <w:rFonts w:hint="eastAsia"/>
                <w:iCs/>
                <w:color w:val="000000"/>
                <w:szCs w:val="21"/>
              </w:rPr>
              <w:t>备注：</w:t>
            </w:r>
            <w:r>
              <w:rPr>
                <w:rFonts w:hint="eastAsia"/>
                <w:iCs/>
                <w:color w:val="000000"/>
                <w:szCs w:val="21"/>
                <w:lang w:eastAsia="zh-CN"/>
              </w:rPr>
              <w:t>供应商</w:t>
            </w:r>
            <w:r>
              <w:rPr>
                <w:rFonts w:hint="eastAsia"/>
                <w:iCs/>
                <w:color w:val="000000"/>
                <w:szCs w:val="21"/>
              </w:rPr>
              <w:t>在响应</w:t>
            </w:r>
            <w:r>
              <w:rPr>
                <w:rFonts w:hint="eastAsia"/>
                <w:iCs/>
                <w:color w:val="000000"/>
                <w:szCs w:val="21"/>
                <w:lang w:eastAsia="zh-CN"/>
              </w:rPr>
              <w:t>磋商文件</w:t>
            </w:r>
            <w:r>
              <w:rPr>
                <w:rFonts w:hint="eastAsia"/>
                <w:iCs/>
                <w:color w:val="000000"/>
                <w:szCs w:val="21"/>
              </w:rPr>
              <w:t>中规定的实质性要求和条件的基础上，可做出其他有利于招标人的承诺。此类承诺可在本表中予以补充填写。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pStyle w:val="6"/>
        <w:jc w:val="center"/>
        <w:rPr>
          <w:rFonts w:hint="eastAsia"/>
        </w:rPr>
        <w:sectPr>
          <w:headerReference r:id="rId28" w:type="default"/>
          <w:footerReference r:id="rId29" w:type="default"/>
          <w:pgSz w:w="11907" w:h="16840"/>
          <w:pgMar w:top="1531" w:right="1023" w:bottom="1559" w:left="1644" w:header="964" w:footer="1077" w:gutter="0"/>
          <w:pgNumType w:fmt="decimal"/>
          <w:cols w:space="720" w:num="1"/>
        </w:sectPr>
      </w:pPr>
    </w:p>
    <w:bookmarkEnd w:id="573"/>
    <w:bookmarkEnd w:id="574"/>
    <w:bookmarkEnd w:id="575"/>
    <w:p>
      <w:pPr>
        <w:adjustRightInd w:val="0"/>
        <w:snapToGrid w:val="0"/>
        <w:spacing w:line="360" w:lineRule="auto"/>
        <w:jc w:val="center"/>
        <w:rPr>
          <w:rFonts w:hint="eastAsia" w:ascii="宋体" w:hAnsi="宋体" w:cs="宋体"/>
          <w:color w:val="000000"/>
          <w:szCs w:val="21"/>
        </w:rPr>
      </w:pPr>
      <w:r>
        <w:rPr>
          <w:rFonts w:hint="eastAsia" w:ascii="宋体" w:hAnsi="宋体" w:cs="宋体"/>
          <w:b/>
          <w:color w:val="000000"/>
          <w:sz w:val="36"/>
          <w:szCs w:val="36"/>
        </w:rPr>
        <w:t>2.法定代表人身份证明</w:t>
      </w:r>
    </w:p>
    <w:p>
      <w:pPr>
        <w:snapToGrid w:val="0"/>
        <w:spacing w:line="480" w:lineRule="auto"/>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rPr>
        <w:t>供应商</w:t>
      </w:r>
      <w:r>
        <w:rPr>
          <w:rFonts w:hint="eastAsia" w:ascii="宋体" w:hAnsi="宋体" w:cs="宋体"/>
          <w:color w:val="000000"/>
          <w:kern w:val="0"/>
          <w:szCs w:val="21"/>
        </w:rPr>
        <w:t>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统一社会信用代码：</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性别：</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年龄：</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职务：</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系</w:t>
      </w:r>
      <w:r>
        <w:rPr>
          <w:rFonts w:hint="eastAsia" w:ascii="宋体" w:hAnsi="宋体" w:cs="宋体"/>
          <w:color w:val="000000"/>
          <w:kern w:val="0"/>
          <w:szCs w:val="21"/>
          <w:u w:val="single"/>
        </w:rPr>
        <w:t xml:space="preserve">                                </w:t>
      </w:r>
      <w:r>
        <w:rPr>
          <w:rFonts w:hint="eastAsia" w:ascii="宋体" w:hAnsi="宋体" w:cs="宋体"/>
          <w:color w:val="000000"/>
          <w:kern w:val="0"/>
          <w:szCs w:val="21"/>
        </w:rPr>
        <w:t>（供应商名称）的法定代表人。</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rPr>
        <w:t>附：法定代表人身份证复印件</w:t>
      </w:r>
    </w:p>
    <w:p>
      <w:pPr>
        <w:snapToGrid w:val="0"/>
        <w:spacing w:line="480" w:lineRule="auto"/>
        <w:rPr>
          <w:rFonts w:hint="eastAsia" w:ascii="宋体" w:hAnsi="宋体" w:cs="宋体"/>
          <w:color w:val="000000"/>
          <w:szCs w:val="21"/>
        </w:rPr>
      </w:pPr>
    </w:p>
    <w:tbl>
      <w:tblPr>
        <w:tblStyle w:val="23"/>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p>
            <w:pPr>
              <w:autoSpaceDE w:val="0"/>
              <w:autoSpaceDN w:val="0"/>
              <w:adjustRightInd w:val="0"/>
              <w:snapToGrid w:val="0"/>
              <w:spacing w:before="120" w:beforeLines="50" w:line="360" w:lineRule="auto"/>
              <w:jc w:val="center"/>
              <w:rPr>
                <w:rFonts w:hint="eastAsia" w:ascii="宋体" w:hAnsi="宋体" w:cs="宋体"/>
                <w:color w:val="000000"/>
                <w:kern w:val="0"/>
                <w:szCs w:val="21"/>
              </w:rPr>
            </w:pPr>
            <w:r>
              <w:rPr>
                <w:rFonts w:hint="eastAsia" w:ascii="宋体" w:hAnsi="宋体" w:cs="宋体"/>
                <w:color w:val="000000"/>
                <w:szCs w:val="21"/>
              </w:rPr>
              <w:t>法定代表人身份证复印件粘贴处</w:t>
            </w:r>
          </w:p>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tc>
      </w:tr>
    </w:tbl>
    <w:p>
      <w:pPr>
        <w:snapToGrid w:val="0"/>
        <w:spacing w:line="480" w:lineRule="auto"/>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（盖单位</w:t>
      </w:r>
      <w:r>
        <w:rPr>
          <w:rFonts w:hint="eastAsia" w:ascii="宋体" w:hAnsi="宋体" w:cs="宋体"/>
          <w:color w:val="000000"/>
          <w:szCs w:val="21"/>
          <w:lang w:eastAsia="zh-CN"/>
        </w:rPr>
        <w:t>公</w:t>
      </w:r>
      <w:r>
        <w:rPr>
          <w:rFonts w:hint="eastAsia" w:ascii="宋体" w:hAnsi="宋体" w:cs="宋体"/>
          <w:color w:val="000000"/>
          <w:szCs w:val="21"/>
        </w:rPr>
        <w:t>章）</w:t>
      </w:r>
    </w:p>
    <w:p>
      <w:pPr>
        <w:adjustRightInd w:val="0"/>
        <w:snapToGrid w:val="0"/>
        <w:spacing w:line="360" w:lineRule="auto"/>
        <w:ind w:right="420" w:firstLine="4830" w:firstLineChars="2300"/>
        <w:rPr>
          <w:rFonts w:hint="eastAsia" w:ascii="宋体" w:hAnsi="宋体" w:cs="宋体"/>
          <w:color w:val="000000"/>
          <w:szCs w:val="21"/>
        </w:rPr>
      </w:pPr>
    </w:p>
    <w:p>
      <w:pPr>
        <w:adjustRightInd w:val="0"/>
        <w:snapToGrid w:val="0"/>
        <w:spacing w:line="360" w:lineRule="auto"/>
        <w:ind w:right="420" w:firstLine="4252" w:firstLineChars="2025"/>
        <w:rPr>
          <w:rFonts w:hint="eastAsia" w:ascii="宋体" w:hAnsi="宋体" w:cs="宋体"/>
          <w:color w:val="000000"/>
          <w:szCs w:val="21"/>
        </w:rPr>
      </w:pPr>
      <w:r>
        <w:rPr>
          <w:rFonts w:hint="eastAsia" w:ascii="宋体" w:hAnsi="宋体" w:cs="宋体"/>
          <w:color w:val="000000"/>
          <w:szCs w:val="21"/>
        </w:rPr>
        <w:t>日期：20  年  月  日</w:t>
      </w: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r>
        <w:rPr>
          <w:rFonts w:hint="eastAsia" w:ascii="宋体" w:hAnsi="宋体" w:cs="宋体"/>
          <w:color w:val="000000"/>
          <w:szCs w:val="21"/>
        </w:rPr>
        <w:t>说明：仅限法定代表人参加磋商时提供。</w:t>
      </w:r>
    </w:p>
    <w:p>
      <w:pPr>
        <w:jc w:val="center"/>
        <w:rPr>
          <w:rFonts w:hint="eastAsia" w:ascii="宋体" w:hAnsi="宋体" w:cs="宋体"/>
          <w:b/>
          <w:color w:val="000000"/>
          <w:sz w:val="36"/>
          <w:szCs w:val="36"/>
        </w:rPr>
      </w:pPr>
      <w:r>
        <w:rPr>
          <w:rFonts w:hint="eastAsia" w:ascii="宋体" w:hAnsi="宋体" w:cs="宋体"/>
          <w:b/>
          <w:color w:val="000000"/>
          <w:sz w:val="36"/>
          <w:szCs w:val="36"/>
        </w:rPr>
        <w:br w:type="page"/>
      </w:r>
      <w:r>
        <w:rPr>
          <w:rFonts w:hint="eastAsia" w:ascii="宋体" w:hAnsi="宋体" w:cs="宋体"/>
          <w:b/>
          <w:color w:val="000000"/>
          <w:sz w:val="36"/>
          <w:szCs w:val="36"/>
        </w:rPr>
        <w:t>3.授权委托书</w:t>
      </w:r>
    </w:p>
    <w:p>
      <w:pPr>
        <w:adjustRightInd w:val="0"/>
        <w:snapToGrid w:val="0"/>
        <w:spacing w:line="360" w:lineRule="auto"/>
        <w:jc w:val="center"/>
        <w:rPr>
          <w:rFonts w:hint="eastAsia" w:ascii="宋体" w:hAnsi="宋体" w:cs="宋体"/>
          <w:b/>
          <w:color w:val="000000"/>
          <w:sz w:val="28"/>
          <w:szCs w:val="28"/>
        </w:rPr>
      </w:pPr>
    </w:p>
    <w:p>
      <w:pPr>
        <w:spacing w:line="400" w:lineRule="exact"/>
        <w:ind w:firstLine="560" w:firstLineChars="200"/>
        <w:rPr>
          <w:rFonts w:hint="eastAsia" w:ascii="宋体" w:hAnsi="宋体" w:cs="宋体"/>
          <w:color w:val="000000"/>
          <w:sz w:val="28"/>
          <w:szCs w:val="28"/>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zh-CN"/>
        </w:rPr>
        <w:t>本人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（姓名）系</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（供应商名称）的法定代表人，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现委托</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（姓名）为我方代理人。代理人根据授权，以我方的名义签署、澄清确认、递交、撤回、修改</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（采购项目）响应文件、签订合同和全权处理一切与之有关的事宜，</w:t>
      </w:r>
      <w:r>
        <w:rPr>
          <w:rFonts w:hint="eastAsia" w:ascii="宋体" w:hAnsi="宋体" w:cs="宋体"/>
          <w:color w:val="000000"/>
          <w:kern w:val="0"/>
          <w:szCs w:val="21"/>
        </w:rPr>
        <w:t>其法律后果由我方承担。</w:t>
      </w: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lang w:val="zh-CN"/>
        </w:rPr>
        <w:t>委托期限</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日至</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w:t>
      </w:r>
    </w:p>
    <w:p>
      <w:pPr>
        <w:spacing w:line="480" w:lineRule="auto"/>
        <w:ind w:firstLine="420" w:firstLineChars="200"/>
        <w:rPr>
          <w:rFonts w:hint="eastAsia" w:ascii="宋体" w:hAnsi="宋体" w:cs="宋体"/>
          <w:b/>
          <w:bCs/>
          <w:color w:val="000000"/>
          <w:szCs w:val="21"/>
        </w:rPr>
      </w:pPr>
      <w:r>
        <w:rPr>
          <w:rFonts w:hint="eastAsia" w:ascii="宋体" w:hAnsi="宋体" w:cs="宋体"/>
          <w:color w:val="000000"/>
          <w:szCs w:val="21"/>
        </w:rPr>
        <w:t>代理人无转委托权。</w:t>
      </w:r>
    </w:p>
    <w:p>
      <w:pPr>
        <w:spacing w:line="360" w:lineRule="auto"/>
        <w:ind w:firstLine="420" w:firstLineChars="200"/>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lang w:val="zh-CN"/>
        </w:rPr>
        <w:t>附：法定代表人身份证复印件</w:t>
      </w:r>
      <w:r>
        <w:rPr>
          <w:rFonts w:hint="eastAsia" w:ascii="宋体" w:hAnsi="宋体" w:cs="宋体"/>
          <w:color w:val="000000"/>
          <w:szCs w:val="21"/>
        </w:rPr>
        <w:t>、</w:t>
      </w:r>
      <w:r>
        <w:rPr>
          <w:rFonts w:hint="eastAsia" w:ascii="宋体" w:hAnsi="宋体" w:cs="宋体"/>
          <w:color w:val="000000"/>
          <w:szCs w:val="21"/>
          <w:lang w:val="zh-CN"/>
        </w:rPr>
        <w:t>委托代理人身份证复印件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委托代理人身份证复印件</w:t>
            </w:r>
          </w:p>
        </w:tc>
      </w:tr>
    </w:tbl>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供  应  商：</w:t>
      </w:r>
      <w:r>
        <w:rPr>
          <w:rFonts w:hint="eastAsia" w:ascii="宋体" w:hAnsi="宋体" w:cs="宋体"/>
          <w:color w:val="000000"/>
          <w:szCs w:val="21"/>
          <w:u w:val="single"/>
        </w:rPr>
        <w:t xml:space="preserve">                      </w:t>
      </w:r>
      <w:r>
        <w:rPr>
          <w:rFonts w:hint="eastAsia" w:ascii="宋体" w:hAnsi="宋体" w:cs="宋体"/>
          <w:color w:val="000000"/>
          <w:szCs w:val="21"/>
        </w:rPr>
        <w:t xml:space="preserve">（盖单位章） </w:t>
      </w: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 xml:space="preserve">法定代表人: </w:t>
      </w:r>
      <w:r>
        <w:rPr>
          <w:rFonts w:hint="eastAsia" w:ascii="宋体" w:hAnsi="宋体" w:cs="宋体"/>
          <w:color w:val="000000"/>
          <w:szCs w:val="21"/>
          <w:u w:val="single"/>
        </w:rPr>
        <w:t xml:space="preserve">                     </w:t>
      </w:r>
      <w:r>
        <w:rPr>
          <w:rFonts w:hint="eastAsia" w:ascii="宋体" w:hAnsi="宋体" w:cs="宋体"/>
          <w:color w:val="000000"/>
          <w:szCs w:val="21"/>
        </w:rPr>
        <w:t xml:space="preserve"> （签字或盖章）</w:t>
      </w:r>
    </w:p>
    <w:p>
      <w:pPr>
        <w:ind w:firstLine="3465" w:firstLineChars="1650"/>
        <w:rPr>
          <w:rFonts w:hint="eastAsia" w:ascii="宋体" w:hAnsi="宋体" w:cs="宋体"/>
          <w:color w:val="000000"/>
          <w:szCs w:val="21"/>
        </w:rPr>
      </w:pPr>
      <w:r>
        <w:rPr>
          <w:rFonts w:hint="eastAsia" w:ascii="宋体" w:hAnsi="宋体" w:cs="宋体"/>
          <w:color w:val="000000"/>
          <w:szCs w:val="21"/>
        </w:rPr>
        <w:t xml:space="preserve"> </w:t>
      </w: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3465" w:firstLineChars="165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pPr>
        <w:ind w:firstLine="2835" w:firstLineChars="1350"/>
        <w:jc w:val="left"/>
        <w:rPr>
          <w:rFonts w:hint="eastAsia" w:ascii="宋体" w:hAnsi="宋体" w:cs="宋体"/>
          <w:color w:val="000000"/>
          <w:szCs w:val="21"/>
        </w:rPr>
      </w:pP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420" w:firstLineChars="200"/>
        <w:rPr>
          <w:rFonts w:hint="eastAsia" w:ascii="宋体" w:hAnsi="宋体" w:cs="宋体"/>
          <w:color w:val="000000"/>
          <w:szCs w:val="21"/>
        </w:rPr>
      </w:pPr>
    </w:p>
    <w:p>
      <w:pPr>
        <w:ind w:firstLine="2730" w:firstLineChars="1300"/>
        <w:rPr>
          <w:rFonts w:hint="eastAsia" w:ascii="宋体" w:hAnsi="宋体" w:cs="宋体"/>
          <w:color w:val="000000"/>
          <w:szCs w:val="21"/>
          <w:lang w:val="zh-CN"/>
        </w:rPr>
      </w:pPr>
      <w:r>
        <w:rPr>
          <w:rFonts w:hint="eastAsia" w:ascii="宋体" w:hAnsi="宋体" w:cs="宋体"/>
          <w:color w:val="000000"/>
          <w:szCs w:val="21"/>
        </w:rPr>
        <w:t xml:space="preserve"> 授权委托日期：20</w:t>
      </w:r>
      <w:r>
        <w:rPr>
          <w:rFonts w:hint="eastAsia" w:ascii="宋体" w:hAnsi="宋体" w:cs="宋体"/>
          <w:color w:val="000000"/>
          <w:szCs w:val="21"/>
          <w:u w:val="single"/>
        </w:rPr>
        <w:t xml:space="preserve">    </w:t>
      </w:r>
      <w:r>
        <w:rPr>
          <w:rFonts w:hint="eastAsia" w:ascii="宋体" w:hAnsi="宋体" w:cs="宋体"/>
          <w:color w:val="000000"/>
          <w:szCs w:val="21"/>
        </w:rPr>
        <w:t xml:space="preserve"> 年</w:t>
      </w:r>
      <w:r>
        <w:rPr>
          <w:rFonts w:hint="eastAsia" w:ascii="宋体" w:hAnsi="宋体" w:cs="宋体"/>
          <w:color w:val="000000"/>
          <w:szCs w:val="21"/>
          <w:u w:val="single"/>
        </w:rPr>
        <w:t xml:space="preserve">  </w:t>
      </w:r>
      <w:r>
        <w:rPr>
          <w:rFonts w:hint="eastAsia" w:ascii="宋体" w:hAnsi="宋体" w:cs="宋体"/>
          <w:color w:val="000000"/>
          <w:szCs w:val="21"/>
        </w:rPr>
        <w:t xml:space="preserve"> 月</w:t>
      </w:r>
      <w:r>
        <w:rPr>
          <w:rFonts w:hint="eastAsia" w:ascii="宋体" w:hAnsi="宋体" w:cs="宋体"/>
          <w:color w:val="000000"/>
          <w:szCs w:val="21"/>
          <w:u w:val="single"/>
        </w:rPr>
        <w:t xml:space="preserve">  </w:t>
      </w:r>
      <w:r>
        <w:rPr>
          <w:rFonts w:hint="eastAsia" w:ascii="宋体" w:hAnsi="宋体" w:cs="宋体"/>
          <w:color w:val="000000"/>
          <w:szCs w:val="21"/>
        </w:rPr>
        <w:t xml:space="preserve"> 日</w:t>
      </w:r>
    </w:p>
    <w:p>
      <w:pPr>
        <w:ind w:firstLine="420" w:firstLineChars="200"/>
        <w:rPr>
          <w:rFonts w:hint="eastAsia" w:ascii="宋体" w:hAnsi="宋体" w:cs="宋体"/>
          <w:color w:val="000000"/>
          <w:lang w:val="zh-CN"/>
        </w:rPr>
      </w:pPr>
    </w:p>
    <w:p>
      <w:pPr>
        <w:ind w:firstLine="420" w:firstLineChars="200"/>
        <w:rPr>
          <w:rFonts w:hint="eastAsia" w:ascii="宋体" w:hAnsi="宋体" w:cs="宋体"/>
          <w:color w:val="000000"/>
          <w:lang w:val="zh-CN"/>
        </w:rPr>
      </w:pPr>
    </w:p>
    <w:p>
      <w:pPr>
        <w:ind w:firstLine="210" w:firstLineChars="100"/>
        <w:rPr>
          <w:rFonts w:hint="eastAsia" w:ascii="宋体" w:hAnsi="宋体" w:cs="宋体"/>
          <w:color w:val="000000"/>
          <w:lang w:val="zh-CN"/>
        </w:rPr>
      </w:pPr>
      <w:r>
        <w:rPr>
          <w:rFonts w:hint="eastAsia" w:ascii="宋体" w:hAnsi="宋体" w:cs="宋体"/>
          <w:color w:val="000000"/>
          <w:lang w:val="zh-CN"/>
        </w:rPr>
        <w:t>说明：</w:t>
      </w:r>
    </w:p>
    <w:p>
      <w:pPr>
        <w:rPr>
          <w:rFonts w:hint="eastAsia" w:ascii="宋体" w:hAnsi="宋体" w:cs="宋体"/>
          <w:color w:val="000000"/>
          <w:lang w:val="zh-CN"/>
        </w:rPr>
      </w:pPr>
      <w:r>
        <w:rPr>
          <w:rFonts w:hint="eastAsia" w:ascii="宋体" w:hAnsi="宋体" w:cs="宋体"/>
          <w:color w:val="000000"/>
          <w:lang w:val="zh-CN"/>
        </w:rPr>
        <w:t>本授权委托书有效期自开启响应文件之日起不得少于</w:t>
      </w:r>
      <w:r>
        <w:rPr>
          <w:rFonts w:hint="eastAsia" w:ascii="宋体" w:hAnsi="宋体" w:cs="宋体"/>
          <w:color w:val="000000"/>
          <w:lang w:val="en-US" w:eastAsia="zh-CN"/>
        </w:rPr>
        <w:t>90</w:t>
      </w:r>
      <w:r>
        <w:rPr>
          <w:rFonts w:hint="eastAsia" w:ascii="宋体" w:hAnsi="宋体" w:cs="宋体"/>
          <w:color w:val="000000"/>
          <w:lang w:val="zh-CN"/>
        </w:rPr>
        <w:t>天，仅限委托代理人参加磋商时提供。</w:t>
      </w:r>
    </w:p>
    <w:p>
      <w:pPr>
        <w:spacing w:line="0" w:lineRule="atLeast"/>
        <w:ind w:left="2940"/>
        <w:rPr>
          <w:rFonts w:hint="eastAsia"/>
          <w:lang w:eastAsia="zh-CN"/>
        </w:rPr>
        <w:sectPr>
          <w:headerReference r:id="rId30" w:type="default"/>
          <w:footerReference r:id="rId31" w:type="default"/>
          <w:pgSz w:w="12240" w:h="15840"/>
          <w:pgMar w:top="1440" w:right="977" w:bottom="663" w:left="1803" w:header="0" w:footer="0" w:gutter="0"/>
          <w:pgNumType w:fmt="decimal"/>
          <w:cols w:space="720" w:num="1"/>
          <w:docGrid w:linePitch="360" w:charSpace="0"/>
        </w:sectPr>
      </w:pPr>
      <w:r>
        <w:rPr>
          <w:rFonts w:hint="eastAsia" w:ascii="宋体" w:hAnsi="宋体" w:cs="宋体"/>
          <w:b/>
          <w:color w:val="000000"/>
          <w:sz w:val="36"/>
          <w:szCs w:val="36"/>
        </w:rPr>
        <w:br w:type="page"/>
      </w:r>
    </w:p>
    <w:p>
      <w:pPr>
        <w:pStyle w:val="6"/>
        <w:jc w:val="center"/>
        <w:rPr>
          <w:rFonts w:hint="default"/>
          <w:lang w:val="en-US" w:eastAsia="zh-CN"/>
        </w:rPr>
      </w:pPr>
      <w:r>
        <w:rPr>
          <w:rFonts w:hint="eastAsia"/>
          <w:lang w:eastAsia="zh-CN"/>
        </w:rPr>
        <w:t>三、</w:t>
      </w:r>
      <w:r>
        <w:rPr>
          <w:rFonts w:hint="eastAsia"/>
          <w:lang w:val="en-US" w:eastAsia="zh-CN"/>
        </w:rPr>
        <w:t>投标保证金收据或投标保证金缴纳凭证、保函</w:t>
      </w:r>
    </w:p>
    <w:p>
      <w:pPr>
        <w:pStyle w:val="6"/>
        <w:jc w:val="center"/>
        <w:rPr>
          <w:rFonts w:hint="eastAsia"/>
          <w:lang w:eastAsia="zh-CN"/>
        </w:rPr>
      </w:pPr>
    </w:p>
    <w:p>
      <w:pPr>
        <w:pStyle w:val="6"/>
        <w:jc w:val="both"/>
        <w:rPr>
          <w:rFonts w:hint="eastAsia"/>
          <w:sz w:val="21"/>
          <w:szCs w:val="21"/>
          <w:lang w:eastAsia="zh-CN"/>
        </w:rPr>
      </w:pPr>
      <w:r>
        <w:rPr>
          <w:rFonts w:hint="eastAsia"/>
          <w:sz w:val="21"/>
          <w:szCs w:val="21"/>
          <w:lang w:eastAsia="zh-CN"/>
        </w:rPr>
        <w:t>说明：</w:t>
      </w:r>
      <w:r>
        <w:rPr>
          <w:rFonts w:hint="eastAsia"/>
          <w:sz w:val="21"/>
          <w:szCs w:val="21"/>
          <w:lang w:val="en-US" w:eastAsia="zh-CN"/>
        </w:rPr>
        <w:t>附银行打款凭证、保函</w:t>
      </w:r>
      <w:r>
        <w:rPr>
          <w:rFonts w:hint="eastAsia"/>
          <w:sz w:val="21"/>
          <w:szCs w:val="21"/>
          <w:lang w:eastAsia="zh-CN"/>
        </w:rPr>
        <w:t>。</w:t>
      </w:r>
    </w:p>
    <w:p>
      <w:pPr>
        <w:pStyle w:val="6"/>
        <w:jc w:val="left"/>
        <w:rPr>
          <w:rFonts w:hint="eastAsia"/>
          <w:lang w:eastAsia="zh-CN"/>
        </w:rPr>
      </w:pPr>
      <w:r>
        <w:rPr>
          <w:rFonts w:hint="eastAsia"/>
          <w:lang w:eastAsia="zh-CN"/>
        </w:rPr>
        <w:br w:type="page"/>
      </w:r>
    </w:p>
    <w:p>
      <w:pPr>
        <w:pStyle w:val="41"/>
        <w:jc w:val="center"/>
        <w:outlineLvl w:val="9"/>
        <w:rPr>
          <w:rFonts w:ascii="宋体" w:hAnsi="宋体" w:eastAsia="宋体"/>
          <w:b/>
          <w:sz w:val="32"/>
          <w:szCs w:val="32"/>
        </w:rPr>
      </w:pPr>
      <w:r>
        <w:rPr>
          <w:rFonts w:hint="eastAsia" w:ascii="宋体" w:hAnsi="宋体" w:eastAsia="宋体"/>
          <w:b/>
          <w:sz w:val="32"/>
          <w:szCs w:val="32"/>
          <w:lang w:eastAsia="zh-CN"/>
        </w:rPr>
        <w:t>四</w:t>
      </w:r>
      <w:r>
        <w:rPr>
          <w:rFonts w:hint="eastAsia" w:ascii="宋体" w:hAnsi="宋体" w:eastAsia="宋体"/>
          <w:b/>
          <w:sz w:val="32"/>
          <w:szCs w:val="32"/>
        </w:rPr>
        <w:t>、</w:t>
      </w:r>
      <w:r>
        <w:rPr>
          <w:rFonts w:ascii="宋体" w:hAnsi="宋体" w:eastAsia="宋体"/>
          <w:b/>
          <w:sz w:val="32"/>
          <w:szCs w:val="32"/>
        </w:rPr>
        <w:t>项目管理机构</w:t>
      </w:r>
    </w:p>
    <w:p>
      <w:pPr>
        <w:topLinePunct/>
        <w:spacing w:line="400" w:lineRule="exact"/>
        <w:jc w:val="center"/>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.1项目管理机构组成表</w:t>
      </w:r>
    </w:p>
    <w:p>
      <w:pPr>
        <w:spacing w:line="440" w:lineRule="exact"/>
        <w:jc w:val="center"/>
        <w:rPr>
          <w:rFonts w:ascii="宋体" w:hAnsi="宋体"/>
          <w:b/>
          <w:sz w:val="28"/>
          <w:szCs w:val="28"/>
        </w:rPr>
      </w:pPr>
    </w:p>
    <w:tbl>
      <w:tblPr>
        <w:tblStyle w:val="2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rFonts w:ascii="宋体" w:hAnsi="宋体"/>
                <w:szCs w:val="21"/>
              </w:rPr>
            </w:pPr>
            <w:r>
              <w:rPr>
                <w:rFonts w:ascii="宋体" w:hAnsi="宋体"/>
                <w:szCs w:val="21"/>
              </w:rPr>
              <w:t>职务</w:t>
            </w:r>
          </w:p>
        </w:tc>
        <w:tc>
          <w:tcPr>
            <w:tcW w:w="1153" w:type="dxa"/>
            <w:vMerge w:val="restart"/>
            <w:vAlign w:val="center"/>
          </w:tcPr>
          <w:p>
            <w:pPr>
              <w:spacing w:line="440" w:lineRule="exact"/>
              <w:jc w:val="center"/>
              <w:rPr>
                <w:rFonts w:ascii="宋体" w:hAnsi="宋体"/>
                <w:szCs w:val="21"/>
              </w:rPr>
            </w:pPr>
            <w:r>
              <w:rPr>
                <w:rFonts w:ascii="宋体" w:hAnsi="宋体"/>
                <w:szCs w:val="21"/>
              </w:rPr>
              <w:t>姓名</w:t>
            </w:r>
          </w:p>
        </w:tc>
        <w:tc>
          <w:tcPr>
            <w:tcW w:w="929" w:type="dxa"/>
            <w:vMerge w:val="restart"/>
            <w:vAlign w:val="center"/>
          </w:tcPr>
          <w:p>
            <w:pPr>
              <w:spacing w:line="440" w:lineRule="exact"/>
              <w:jc w:val="center"/>
              <w:rPr>
                <w:rFonts w:ascii="宋体" w:hAnsi="宋体"/>
                <w:szCs w:val="21"/>
              </w:rPr>
            </w:pPr>
            <w:r>
              <w:rPr>
                <w:rFonts w:ascii="宋体" w:hAnsi="宋体"/>
                <w:szCs w:val="21"/>
              </w:rPr>
              <w:t>职称</w:t>
            </w:r>
          </w:p>
        </w:tc>
        <w:tc>
          <w:tcPr>
            <w:tcW w:w="5244"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74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rFonts w:ascii="宋体" w:hAnsi="宋体"/>
                <w:szCs w:val="21"/>
              </w:rPr>
            </w:pPr>
          </w:p>
        </w:tc>
        <w:tc>
          <w:tcPr>
            <w:tcW w:w="1153" w:type="dxa"/>
            <w:vMerge w:val="continue"/>
            <w:vAlign w:val="center"/>
          </w:tcPr>
          <w:p>
            <w:pPr>
              <w:spacing w:line="440" w:lineRule="exact"/>
              <w:jc w:val="center"/>
              <w:rPr>
                <w:rFonts w:ascii="宋体" w:hAnsi="宋体"/>
                <w:szCs w:val="21"/>
              </w:rPr>
            </w:pPr>
          </w:p>
        </w:tc>
        <w:tc>
          <w:tcPr>
            <w:tcW w:w="929" w:type="dxa"/>
            <w:vMerge w:val="continue"/>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r>
              <w:rPr>
                <w:rFonts w:ascii="宋体" w:hAnsi="宋体"/>
                <w:szCs w:val="21"/>
              </w:rPr>
              <w:t>证书名称</w:t>
            </w:r>
          </w:p>
        </w:tc>
        <w:tc>
          <w:tcPr>
            <w:tcW w:w="803" w:type="dxa"/>
            <w:vAlign w:val="center"/>
          </w:tcPr>
          <w:p>
            <w:pPr>
              <w:spacing w:line="440" w:lineRule="exact"/>
              <w:jc w:val="center"/>
              <w:rPr>
                <w:rFonts w:ascii="宋体" w:hAnsi="宋体"/>
                <w:szCs w:val="21"/>
              </w:rPr>
            </w:pPr>
            <w:r>
              <w:rPr>
                <w:rFonts w:ascii="宋体" w:hAnsi="宋体"/>
                <w:szCs w:val="21"/>
              </w:rPr>
              <w:t>级别</w:t>
            </w:r>
          </w:p>
        </w:tc>
        <w:tc>
          <w:tcPr>
            <w:tcW w:w="1317" w:type="dxa"/>
            <w:vAlign w:val="center"/>
          </w:tcPr>
          <w:p>
            <w:pPr>
              <w:spacing w:line="440" w:lineRule="exact"/>
              <w:jc w:val="center"/>
              <w:rPr>
                <w:rFonts w:ascii="宋体" w:hAnsi="宋体"/>
                <w:szCs w:val="21"/>
              </w:rPr>
            </w:pPr>
            <w:r>
              <w:rPr>
                <w:rFonts w:ascii="宋体" w:hAnsi="宋体"/>
                <w:szCs w:val="21"/>
              </w:rPr>
              <w:t>证号</w:t>
            </w:r>
          </w:p>
        </w:tc>
        <w:tc>
          <w:tcPr>
            <w:tcW w:w="801" w:type="dxa"/>
            <w:vAlign w:val="center"/>
          </w:tcPr>
          <w:p>
            <w:pPr>
              <w:spacing w:line="440" w:lineRule="exact"/>
              <w:jc w:val="center"/>
              <w:rPr>
                <w:rFonts w:ascii="宋体" w:hAnsi="宋体"/>
                <w:szCs w:val="21"/>
              </w:rPr>
            </w:pPr>
            <w:r>
              <w:rPr>
                <w:rFonts w:ascii="宋体" w:hAnsi="宋体"/>
                <w:szCs w:val="21"/>
              </w:rPr>
              <w:t>专业</w:t>
            </w:r>
          </w:p>
        </w:tc>
        <w:tc>
          <w:tcPr>
            <w:tcW w:w="1166" w:type="dxa"/>
            <w:vAlign w:val="center"/>
          </w:tcPr>
          <w:p>
            <w:pPr>
              <w:spacing w:line="440" w:lineRule="exact"/>
              <w:ind w:right="109" w:rightChars="52"/>
              <w:jc w:val="center"/>
              <w:rPr>
                <w:rFonts w:ascii="宋体" w:hAnsi="宋体"/>
                <w:szCs w:val="21"/>
              </w:rPr>
            </w:pPr>
            <w:r>
              <w:rPr>
                <w:rFonts w:ascii="宋体" w:hAnsi="宋体"/>
                <w:szCs w:val="21"/>
              </w:rPr>
              <w:t>养老保险</w:t>
            </w: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8" w:type="dxa"/>
            <w:vAlign w:val="center"/>
          </w:tcPr>
          <w:p>
            <w:pPr>
              <w:spacing w:line="440" w:lineRule="exact"/>
              <w:jc w:val="center"/>
              <w:rPr>
                <w:rFonts w:hint="eastAsia" w:ascii="宋体" w:hAnsi="宋体"/>
                <w:szCs w:val="21"/>
              </w:rPr>
            </w:pPr>
            <w:r>
              <w:rPr>
                <w:rFonts w:hint="eastAsia" w:ascii="宋体" w:hAnsi="宋体"/>
                <w:szCs w:val="21"/>
              </w:rPr>
              <w:t>项目负责人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项目技术负责人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土建工程师</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专职质检员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专职安全员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试验员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材料员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预算员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szCs w:val="21"/>
              </w:rPr>
              <w:t>其他人员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bl>
    <w:p>
      <w:pPr>
        <w:spacing w:line="440" w:lineRule="exact"/>
        <w:jc w:val="left"/>
        <w:rPr>
          <w:rFonts w:hint="eastAsia" w:ascii="宋体" w:hAnsi="宋体"/>
          <w:sz w:val="24"/>
          <w:szCs w:val="21"/>
        </w:rPr>
      </w:pPr>
    </w:p>
    <w:p>
      <w:pPr>
        <w:spacing w:line="440" w:lineRule="exact"/>
        <w:jc w:val="left"/>
        <w:rPr>
          <w:rFonts w:hint="eastAsia" w:ascii="宋体" w:hAnsi="宋体"/>
          <w:b/>
          <w:bCs/>
          <w:sz w:val="24"/>
          <w:szCs w:val="21"/>
        </w:rPr>
      </w:pPr>
      <w:r>
        <w:rPr>
          <w:rFonts w:hint="eastAsia" w:ascii="宋体" w:hAnsi="宋体"/>
          <w:sz w:val="24"/>
          <w:szCs w:val="21"/>
        </w:rPr>
        <w:t>注：本工程一旦我单位中标，将配备上述项目管理人员。上述填报内容真实， 如不真实，将按照有关规定接受处理</w:t>
      </w:r>
      <w:r>
        <w:rPr>
          <w:rFonts w:hint="eastAsia" w:ascii="宋体" w:hAnsi="宋体"/>
          <w:b/>
          <w:bCs/>
          <w:sz w:val="24"/>
          <w:szCs w:val="21"/>
          <w:lang w:eastAsia="zh-CN"/>
        </w:rPr>
        <w:t>（各投标人按自身人员配备情况填写，但必须满足磋商文件要求）</w:t>
      </w:r>
      <w:r>
        <w:rPr>
          <w:rFonts w:hint="eastAsia" w:ascii="宋体" w:hAnsi="宋体"/>
          <w:b/>
          <w:bCs/>
          <w:sz w:val="24"/>
          <w:szCs w:val="21"/>
        </w:rPr>
        <w:t>。</w:t>
      </w:r>
    </w:p>
    <w:p>
      <w:pPr>
        <w:spacing w:line="360" w:lineRule="auto"/>
        <w:jc w:val="left"/>
        <w:rPr>
          <w:rFonts w:hint="eastAsia" w:ascii="宋体" w:hAnsi="宋体"/>
          <w:kern w:val="0"/>
          <w:sz w:val="24"/>
          <w:szCs w:val="21"/>
        </w:rPr>
      </w:pPr>
      <w:r>
        <w:rPr>
          <w:rFonts w:hint="eastAsia" w:ascii="宋体" w:hAnsi="宋体"/>
          <w:kern w:val="0"/>
          <w:sz w:val="24"/>
          <w:szCs w:val="21"/>
        </w:rPr>
        <w:t xml:space="preserve">    </w:t>
      </w:r>
    </w:p>
    <w:p>
      <w:pPr>
        <w:spacing w:line="360" w:lineRule="auto"/>
        <w:jc w:val="left"/>
        <w:rPr>
          <w:rFonts w:hint="eastAsia" w:ascii="宋体" w:hAnsi="宋体"/>
          <w:kern w:val="0"/>
          <w:sz w:val="24"/>
          <w:szCs w:val="21"/>
        </w:rPr>
      </w:pPr>
    </w:p>
    <w:p>
      <w:pPr>
        <w:spacing w:line="800" w:lineRule="exact"/>
        <w:rPr>
          <w:rFonts w:hint="eastAsia" w:ascii="宋体" w:hAnsi="宋体"/>
          <w:sz w:val="24"/>
        </w:rPr>
      </w:pPr>
    </w:p>
    <w:p>
      <w:pPr>
        <w:spacing w:line="440" w:lineRule="exact"/>
        <w:rPr>
          <w:rFonts w:hint="eastAsia" w:ascii="宋体" w:hAnsi="宋体"/>
          <w:sz w:val="24"/>
          <w:szCs w:val="21"/>
        </w:rPr>
      </w:pPr>
    </w:p>
    <w:p>
      <w:pPr>
        <w:topLinePunct/>
        <w:spacing w:line="400" w:lineRule="exact"/>
        <w:jc w:val="center"/>
        <w:rPr>
          <w:rFonts w:hint="eastAsia" w:ascii="宋体" w:hAnsi="宋体"/>
          <w:b/>
          <w:sz w:val="28"/>
          <w:szCs w:val="28"/>
        </w:rPr>
      </w:pPr>
      <w:r>
        <w:rPr>
          <w:rFonts w:ascii="宋体" w:hAnsi="宋体"/>
          <w:b/>
          <w:sz w:val="28"/>
          <w:szCs w:val="28"/>
        </w:rPr>
        <w:br w:type="page"/>
      </w:r>
      <w:r>
        <w:rPr>
          <w:rFonts w:hint="eastAsia" w:ascii="宋体" w:hAnsi="宋体"/>
          <w:b/>
          <w:sz w:val="28"/>
          <w:szCs w:val="28"/>
          <w:lang w:val="en-US" w:eastAsia="zh-CN"/>
        </w:rPr>
        <w:t>4</w:t>
      </w:r>
      <w:r>
        <w:rPr>
          <w:rFonts w:hint="eastAsia" w:ascii="宋体" w:hAnsi="宋体"/>
          <w:b/>
          <w:sz w:val="28"/>
          <w:szCs w:val="28"/>
        </w:rPr>
        <w:t>.2现场主要人员简历表</w:t>
      </w:r>
    </w:p>
    <w:p>
      <w:pPr>
        <w:spacing w:line="420" w:lineRule="exact"/>
        <w:jc w:val="center"/>
        <w:rPr>
          <w:rFonts w:hint="eastAsia" w:ascii="宋体" w:hAnsi="宋体"/>
          <w:sz w:val="28"/>
          <w:szCs w:val="28"/>
        </w:rPr>
      </w:pPr>
      <w:r>
        <w:rPr>
          <w:rFonts w:hint="eastAsia" w:ascii="宋体" w:hAnsi="宋体"/>
          <w:sz w:val="28"/>
          <w:szCs w:val="28"/>
        </w:rPr>
        <w:t>１）项目负责人简历表</w:t>
      </w:r>
    </w:p>
    <w:p>
      <w:pPr>
        <w:spacing w:line="420" w:lineRule="exact"/>
        <w:jc w:val="center"/>
        <w:rPr>
          <w:rFonts w:hint="eastAsia" w:ascii="宋体" w:hAnsi="宋体"/>
          <w:sz w:val="28"/>
          <w:szCs w:val="28"/>
        </w:rPr>
      </w:pPr>
    </w:p>
    <w:p>
      <w:pPr>
        <w:spacing w:line="420" w:lineRule="exact"/>
        <w:ind w:firstLine="960" w:firstLineChars="400"/>
        <w:rPr>
          <w:rFonts w:hint="eastAsia" w:ascii="宋体" w:hAnsi="宋体"/>
          <w:sz w:val="24"/>
          <w:szCs w:val="21"/>
        </w:rPr>
      </w:pPr>
      <w:r>
        <w:rPr>
          <w:rFonts w:hint="eastAsia" w:ascii="宋体" w:hAnsi="宋体"/>
          <w:sz w:val="24"/>
          <w:szCs w:val="21"/>
        </w:rPr>
        <w:t>项目负责人应附建造师执业资格证书、注册证书、安全生产考核合格证书、身份证、职称证、学历证、</w:t>
      </w:r>
      <w:r>
        <w:rPr>
          <w:rFonts w:hint="eastAsia" w:ascii="宋体" w:hAnsi="宋体"/>
          <w:sz w:val="24"/>
          <w:szCs w:val="21"/>
          <w:lang w:eastAsia="zh-CN"/>
        </w:rPr>
        <w:t>社会</w:t>
      </w:r>
      <w:r>
        <w:rPr>
          <w:rFonts w:hint="eastAsia" w:ascii="宋体" w:hAnsi="宋体"/>
          <w:sz w:val="24"/>
          <w:szCs w:val="21"/>
        </w:rPr>
        <w:t>保险复印件及未担任其他在施建设工程项目项目负责人的承诺书，管理过的项目业绩须附合同协议书和竣工验收备案登记表复印件。类似项目限于以项目负责人身份参与的项目。</w:t>
      </w:r>
    </w:p>
    <w:p>
      <w:pPr>
        <w:spacing w:line="420" w:lineRule="exact"/>
        <w:ind w:firstLine="960" w:firstLineChars="400"/>
        <w:rPr>
          <w:rFonts w:hint="eastAsia" w:ascii="宋体" w:hAnsi="宋体"/>
          <w:sz w:val="24"/>
          <w:szCs w:val="21"/>
        </w:rPr>
      </w:pPr>
    </w:p>
    <w:tbl>
      <w:tblPr>
        <w:tblStyle w:val="23"/>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姓  名</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年  龄</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学历</w:t>
            </w:r>
          </w:p>
        </w:tc>
        <w:tc>
          <w:tcPr>
            <w:tcW w:w="2126"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职  称</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职  务</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拟在本工程任职</w:t>
            </w:r>
          </w:p>
        </w:tc>
        <w:tc>
          <w:tcPr>
            <w:tcW w:w="2126" w:type="dxa"/>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注册建造师执业资格等级</w:t>
            </w:r>
          </w:p>
        </w:tc>
        <w:tc>
          <w:tcPr>
            <w:tcW w:w="1275" w:type="dxa"/>
            <w:gridSpan w:val="2"/>
            <w:vAlign w:val="center"/>
          </w:tcPr>
          <w:p>
            <w:pPr>
              <w:jc w:val="center"/>
              <w:rPr>
                <w:rFonts w:hint="eastAsia" w:ascii="宋体" w:hAnsi="宋体"/>
                <w:szCs w:val="21"/>
              </w:rPr>
            </w:pPr>
            <w:r>
              <w:rPr>
                <w:rFonts w:hint="eastAsia" w:ascii="宋体" w:hAnsi="宋体"/>
                <w:szCs w:val="21"/>
              </w:rPr>
              <w:t>级</w:t>
            </w:r>
          </w:p>
        </w:tc>
        <w:tc>
          <w:tcPr>
            <w:tcW w:w="1843" w:type="dxa"/>
            <w:gridSpan w:val="2"/>
            <w:vAlign w:val="center"/>
          </w:tcPr>
          <w:p>
            <w:pPr>
              <w:jc w:val="center"/>
              <w:rPr>
                <w:rFonts w:hint="eastAsia" w:ascii="宋体" w:hAnsi="宋体"/>
                <w:szCs w:val="21"/>
              </w:rPr>
            </w:pPr>
            <w:r>
              <w:rPr>
                <w:rFonts w:hint="eastAsia" w:ascii="宋体" w:hAnsi="宋体"/>
                <w:szCs w:val="21"/>
              </w:rPr>
              <w:t>建造师专业</w:t>
            </w: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安全生产考核合格证书</w:t>
            </w:r>
          </w:p>
        </w:tc>
        <w:tc>
          <w:tcPr>
            <w:tcW w:w="5751" w:type="dxa"/>
            <w:gridSpan w:val="6"/>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毕业学校</w:t>
            </w:r>
          </w:p>
        </w:tc>
        <w:tc>
          <w:tcPr>
            <w:tcW w:w="7920" w:type="dxa"/>
            <w:gridSpan w:val="1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时  间</w:t>
            </w:r>
          </w:p>
        </w:tc>
        <w:tc>
          <w:tcPr>
            <w:tcW w:w="3444" w:type="dxa"/>
            <w:gridSpan w:val="6"/>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vAlign w:val="center"/>
          </w:tcPr>
          <w:p>
            <w:pPr>
              <w:jc w:val="center"/>
              <w:rPr>
                <w:rFonts w:hint="eastAsia"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bl>
    <w:p>
      <w:pPr>
        <w:pStyle w:val="14"/>
        <w:spacing w:line="240" w:lineRule="auto"/>
        <w:ind w:left="1" w:leftChars="-28" w:hanging="60"/>
        <w:rPr>
          <w:rFonts w:hint="eastAsia"/>
          <w:sz w:val="21"/>
          <w:szCs w:val="21"/>
        </w:rPr>
      </w:pPr>
    </w:p>
    <w:p>
      <w:pPr>
        <w:pStyle w:val="14"/>
        <w:spacing w:line="240" w:lineRule="auto"/>
        <w:ind w:left="1" w:leftChars="-28" w:hanging="60"/>
        <w:rPr>
          <w:sz w:val="21"/>
          <w:szCs w:val="21"/>
        </w:rPr>
      </w:pPr>
      <w:r>
        <w:rPr>
          <w:rFonts w:hint="eastAsia"/>
          <w:sz w:val="24"/>
          <w:szCs w:val="21"/>
        </w:rPr>
        <w:t>注：本工程一旦我单位中标，将配备上述项目管理人员。上述填报内容真实，如不真实，将按照有关规定接受处理。</w:t>
      </w:r>
    </w:p>
    <w:p>
      <w:pPr>
        <w:spacing w:line="440" w:lineRule="exact"/>
        <w:jc w:val="center"/>
        <w:rPr>
          <w:rFonts w:hint="eastAsia" w:ascii="宋体" w:hAnsi="宋体"/>
          <w:szCs w:val="21"/>
        </w:rPr>
      </w:pPr>
      <w:r>
        <w:rPr>
          <w:rFonts w:ascii="宋体" w:hAnsi="宋体"/>
          <w:szCs w:val="21"/>
        </w:rPr>
        <w:br w:type="page"/>
      </w:r>
      <w:r>
        <w:rPr>
          <w:rFonts w:hint="eastAsia" w:ascii="宋体" w:hAnsi="宋体"/>
          <w:b/>
          <w:sz w:val="28"/>
          <w:szCs w:val="28"/>
        </w:rPr>
        <w:t>２）主要项目管理人员简历表</w:t>
      </w:r>
    </w:p>
    <w:p>
      <w:pPr>
        <w:spacing w:line="420" w:lineRule="exact"/>
        <w:rPr>
          <w:rFonts w:hint="eastAsia" w:ascii="宋体" w:hAnsi="宋体"/>
          <w:sz w:val="24"/>
          <w:szCs w:val="21"/>
        </w:rPr>
      </w:pPr>
      <w:r>
        <w:rPr>
          <w:rFonts w:hint="eastAsia" w:ascii="宋体" w:hAnsi="宋体"/>
          <w:sz w:val="24"/>
          <w:szCs w:val="21"/>
        </w:rPr>
        <w:t xml:space="preserve">    主要项目管理人员指项目副经理、技术负责人、合同商务负责人、专职安全生产管理人员等岗位人员。应附注册资格证书、身份证、职称证、学历证、养老保险复印件，专职安全生产管理人员应附安全生产考核合格证书，主要业绩须附合同协议书。</w:t>
      </w:r>
    </w:p>
    <w:p>
      <w:pPr>
        <w:topLinePunct/>
        <w:spacing w:line="440" w:lineRule="exact"/>
        <w:jc w:val="center"/>
        <w:rPr>
          <w:rFonts w:ascii="宋体" w:hAnsi="宋体"/>
          <w:sz w:val="23"/>
          <w:szCs w:val="23"/>
        </w:rPr>
      </w:pP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spacing w:line="440" w:lineRule="exact"/>
              <w:rPr>
                <w:rFonts w:hint="eastAsia" w:ascii="宋体" w:hAnsi="宋体"/>
                <w:sz w:val="24"/>
                <w:szCs w:val="21"/>
              </w:rPr>
            </w:pPr>
            <w:r>
              <w:rPr>
                <w:rFonts w:hint="eastAsia" w:ascii="宋体" w:hAnsi="宋体"/>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ascii="宋体" w:hAnsi="宋体"/>
                <w:sz w:val="24"/>
                <w:szCs w:val="21"/>
              </w:rPr>
            </w:pPr>
            <w:r>
              <w:rPr>
                <w:rFonts w:hint="eastAsia" w:ascii="宋体" w:hAnsi="宋体"/>
                <w:sz w:val="24"/>
                <w:szCs w:val="21"/>
              </w:rPr>
              <w:t>姓名</w:t>
            </w:r>
          </w:p>
        </w:tc>
        <w:tc>
          <w:tcPr>
            <w:tcW w:w="3420" w:type="dxa"/>
            <w:vAlign w:val="center"/>
          </w:tcPr>
          <w:p>
            <w:pPr>
              <w:spacing w:line="440" w:lineRule="exact"/>
              <w:rPr>
                <w:rFonts w:hint="eastAsia" w:ascii="宋体" w:hAnsi="宋体"/>
                <w:sz w:val="24"/>
                <w:szCs w:val="21"/>
              </w:rPr>
            </w:pPr>
          </w:p>
        </w:tc>
        <w:tc>
          <w:tcPr>
            <w:tcW w:w="1261" w:type="dxa"/>
            <w:vAlign w:val="center"/>
          </w:tcPr>
          <w:p>
            <w:pPr>
              <w:spacing w:line="440" w:lineRule="exact"/>
              <w:rPr>
                <w:rFonts w:hint="eastAsia" w:ascii="宋体" w:hAnsi="宋体"/>
                <w:sz w:val="24"/>
                <w:szCs w:val="21"/>
              </w:rPr>
            </w:pPr>
            <w:r>
              <w:rPr>
                <w:rFonts w:hint="eastAsia" w:ascii="宋体" w:hAnsi="宋体"/>
                <w:sz w:val="24"/>
                <w:szCs w:val="21"/>
              </w:rPr>
              <w:t>年龄</w:t>
            </w:r>
          </w:p>
        </w:tc>
        <w:tc>
          <w:tcPr>
            <w:tcW w:w="2296" w:type="dxa"/>
            <w:vAlign w:val="center"/>
          </w:tcPr>
          <w:p>
            <w:pPr>
              <w:spacing w:line="440" w:lineRule="exact"/>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ascii="宋体" w:hAnsi="宋体"/>
                <w:sz w:val="24"/>
                <w:szCs w:val="21"/>
              </w:rPr>
            </w:pPr>
            <w:r>
              <w:rPr>
                <w:rFonts w:hint="eastAsia" w:ascii="宋体" w:hAnsi="宋体"/>
                <w:sz w:val="24"/>
                <w:szCs w:val="21"/>
              </w:rPr>
              <w:t>性别</w:t>
            </w:r>
          </w:p>
        </w:tc>
        <w:tc>
          <w:tcPr>
            <w:tcW w:w="3420" w:type="dxa"/>
            <w:vAlign w:val="top"/>
          </w:tcPr>
          <w:p>
            <w:pPr>
              <w:spacing w:line="440" w:lineRule="exact"/>
              <w:rPr>
                <w:rFonts w:hint="eastAsia" w:ascii="宋体" w:hAnsi="宋体"/>
                <w:sz w:val="24"/>
                <w:szCs w:val="21"/>
              </w:rPr>
            </w:pPr>
          </w:p>
        </w:tc>
        <w:tc>
          <w:tcPr>
            <w:tcW w:w="1261" w:type="dxa"/>
            <w:vAlign w:val="top"/>
          </w:tcPr>
          <w:p>
            <w:pPr>
              <w:spacing w:line="440" w:lineRule="exact"/>
              <w:rPr>
                <w:rFonts w:hint="eastAsia" w:ascii="宋体" w:hAnsi="宋体"/>
                <w:sz w:val="24"/>
                <w:szCs w:val="21"/>
              </w:rPr>
            </w:pPr>
            <w:r>
              <w:rPr>
                <w:rFonts w:hint="eastAsia" w:ascii="宋体" w:hAnsi="宋体"/>
                <w:sz w:val="24"/>
                <w:szCs w:val="21"/>
              </w:rPr>
              <w:t>毕业学校</w:t>
            </w:r>
          </w:p>
        </w:tc>
        <w:tc>
          <w:tcPr>
            <w:tcW w:w="2296" w:type="dxa"/>
            <w:vAlign w:val="top"/>
          </w:tcPr>
          <w:p>
            <w:pPr>
              <w:spacing w:line="440" w:lineRule="exact"/>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ascii="宋体" w:hAnsi="宋体"/>
                <w:sz w:val="24"/>
                <w:szCs w:val="21"/>
              </w:rPr>
            </w:pPr>
            <w:r>
              <w:rPr>
                <w:rFonts w:hint="eastAsia" w:ascii="宋体" w:hAnsi="宋体"/>
                <w:sz w:val="24"/>
                <w:szCs w:val="21"/>
              </w:rPr>
              <w:t>学历和专业</w:t>
            </w:r>
          </w:p>
        </w:tc>
        <w:tc>
          <w:tcPr>
            <w:tcW w:w="3420" w:type="dxa"/>
            <w:vAlign w:val="top"/>
          </w:tcPr>
          <w:p>
            <w:pPr>
              <w:spacing w:line="440" w:lineRule="exact"/>
              <w:rPr>
                <w:rFonts w:hint="eastAsia" w:ascii="宋体" w:hAnsi="宋体"/>
                <w:sz w:val="24"/>
                <w:szCs w:val="21"/>
              </w:rPr>
            </w:pPr>
          </w:p>
        </w:tc>
        <w:tc>
          <w:tcPr>
            <w:tcW w:w="1261" w:type="dxa"/>
            <w:vAlign w:val="top"/>
          </w:tcPr>
          <w:p>
            <w:pPr>
              <w:spacing w:line="440" w:lineRule="exact"/>
              <w:rPr>
                <w:rFonts w:hint="eastAsia" w:ascii="宋体" w:hAnsi="宋体"/>
                <w:sz w:val="24"/>
                <w:szCs w:val="21"/>
              </w:rPr>
            </w:pPr>
            <w:r>
              <w:rPr>
                <w:rFonts w:hint="eastAsia" w:ascii="宋体" w:hAnsi="宋体"/>
                <w:sz w:val="24"/>
                <w:szCs w:val="21"/>
              </w:rPr>
              <w:t>毕业时间</w:t>
            </w:r>
          </w:p>
        </w:tc>
        <w:tc>
          <w:tcPr>
            <w:tcW w:w="2296" w:type="dxa"/>
            <w:vAlign w:val="top"/>
          </w:tcPr>
          <w:p>
            <w:pPr>
              <w:spacing w:line="440" w:lineRule="exact"/>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top"/>
          </w:tcPr>
          <w:p>
            <w:pPr>
              <w:spacing w:line="440" w:lineRule="exact"/>
              <w:rPr>
                <w:rFonts w:hint="eastAsia" w:ascii="宋体" w:hAnsi="宋体"/>
                <w:sz w:val="24"/>
                <w:szCs w:val="21"/>
              </w:rPr>
            </w:pPr>
            <w:r>
              <w:rPr>
                <w:rFonts w:hint="eastAsia" w:ascii="宋体" w:hAnsi="宋体"/>
                <w:sz w:val="24"/>
                <w:szCs w:val="21"/>
              </w:rPr>
              <w:t>拥有的执业资格</w:t>
            </w:r>
          </w:p>
        </w:tc>
        <w:tc>
          <w:tcPr>
            <w:tcW w:w="3420" w:type="dxa"/>
            <w:vAlign w:val="top"/>
          </w:tcPr>
          <w:p>
            <w:pPr>
              <w:spacing w:line="440" w:lineRule="exact"/>
              <w:rPr>
                <w:rFonts w:hint="eastAsia" w:ascii="宋体" w:hAnsi="宋体"/>
                <w:sz w:val="24"/>
                <w:szCs w:val="21"/>
              </w:rPr>
            </w:pPr>
          </w:p>
        </w:tc>
        <w:tc>
          <w:tcPr>
            <w:tcW w:w="1261" w:type="dxa"/>
            <w:vAlign w:val="top"/>
          </w:tcPr>
          <w:p>
            <w:pPr>
              <w:spacing w:line="440" w:lineRule="exact"/>
              <w:rPr>
                <w:rFonts w:hint="eastAsia" w:ascii="宋体" w:hAnsi="宋体"/>
                <w:sz w:val="24"/>
                <w:szCs w:val="21"/>
              </w:rPr>
            </w:pPr>
            <w:r>
              <w:rPr>
                <w:rFonts w:hint="eastAsia" w:ascii="宋体" w:hAnsi="宋体"/>
                <w:sz w:val="24"/>
                <w:szCs w:val="21"/>
              </w:rPr>
              <w:t>专业职称</w:t>
            </w:r>
          </w:p>
        </w:tc>
        <w:tc>
          <w:tcPr>
            <w:tcW w:w="2296" w:type="dxa"/>
            <w:vAlign w:val="top"/>
          </w:tcPr>
          <w:p>
            <w:pPr>
              <w:spacing w:line="440" w:lineRule="exact"/>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spacing w:line="440" w:lineRule="exact"/>
              <w:rPr>
                <w:rFonts w:hint="eastAsia" w:ascii="宋体" w:hAnsi="宋体"/>
                <w:sz w:val="24"/>
                <w:szCs w:val="21"/>
              </w:rPr>
            </w:pPr>
            <w:r>
              <w:rPr>
                <w:rFonts w:hint="eastAsia" w:ascii="宋体" w:hAnsi="宋体"/>
                <w:sz w:val="24"/>
                <w:szCs w:val="21"/>
              </w:rPr>
              <w:t>执业资格证书编号</w:t>
            </w:r>
          </w:p>
        </w:tc>
        <w:tc>
          <w:tcPr>
            <w:tcW w:w="3420" w:type="dxa"/>
            <w:vAlign w:val="center"/>
          </w:tcPr>
          <w:p>
            <w:pPr>
              <w:spacing w:line="440" w:lineRule="exact"/>
              <w:rPr>
                <w:rFonts w:hint="eastAsia" w:ascii="宋体" w:hAnsi="宋体"/>
                <w:sz w:val="24"/>
                <w:szCs w:val="21"/>
              </w:rPr>
            </w:pPr>
          </w:p>
        </w:tc>
        <w:tc>
          <w:tcPr>
            <w:tcW w:w="1261" w:type="dxa"/>
            <w:vAlign w:val="center"/>
          </w:tcPr>
          <w:p>
            <w:pPr>
              <w:spacing w:line="440" w:lineRule="exact"/>
              <w:rPr>
                <w:rFonts w:hint="eastAsia" w:ascii="宋体" w:hAnsi="宋体"/>
                <w:sz w:val="24"/>
                <w:szCs w:val="21"/>
              </w:rPr>
            </w:pPr>
            <w:r>
              <w:rPr>
                <w:rFonts w:hint="eastAsia" w:ascii="宋体" w:hAnsi="宋体"/>
                <w:sz w:val="24"/>
                <w:szCs w:val="21"/>
              </w:rPr>
              <w:t>工作年限</w:t>
            </w:r>
          </w:p>
        </w:tc>
        <w:tc>
          <w:tcPr>
            <w:tcW w:w="2296" w:type="dxa"/>
            <w:vAlign w:val="center"/>
          </w:tcPr>
          <w:p>
            <w:pPr>
              <w:spacing w:line="440" w:lineRule="exact"/>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spacing w:line="440" w:lineRule="exact"/>
              <w:rPr>
                <w:rFonts w:hint="eastAsia" w:ascii="宋体" w:hAnsi="宋体"/>
                <w:sz w:val="24"/>
                <w:szCs w:val="21"/>
              </w:rPr>
            </w:pPr>
          </w:p>
          <w:p>
            <w:pPr>
              <w:spacing w:line="440" w:lineRule="exact"/>
              <w:rPr>
                <w:rFonts w:hint="eastAsia" w:ascii="宋体" w:hAnsi="宋体"/>
                <w:sz w:val="24"/>
                <w:szCs w:val="21"/>
              </w:rPr>
            </w:pPr>
            <w:r>
              <w:rPr>
                <w:rFonts w:hint="eastAsia" w:ascii="宋体" w:hAnsi="宋体"/>
                <w:sz w:val="24"/>
                <w:szCs w:val="21"/>
              </w:rPr>
              <w:t>主要工作业绩及担任的主要工作</w:t>
            </w:r>
          </w:p>
          <w:p>
            <w:pPr>
              <w:spacing w:line="440" w:lineRule="exact"/>
              <w:rPr>
                <w:rFonts w:hint="eastAsia" w:ascii="宋体" w:hAnsi="宋体"/>
                <w:sz w:val="24"/>
                <w:szCs w:val="21"/>
              </w:rPr>
            </w:pPr>
          </w:p>
        </w:tc>
        <w:tc>
          <w:tcPr>
            <w:tcW w:w="8300" w:type="dxa"/>
            <w:gridSpan w:val="4"/>
            <w:vAlign w:val="center"/>
          </w:tcPr>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p>
            <w:pPr>
              <w:spacing w:line="440" w:lineRule="exact"/>
              <w:rPr>
                <w:rFonts w:hint="eastAsia" w:ascii="宋体" w:hAnsi="宋体"/>
                <w:sz w:val="24"/>
                <w:szCs w:val="21"/>
              </w:rPr>
            </w:pPr>
          </w:p>
        </w:tc>
      </w:tr>
    </w:tbl>
    <w:p>
      <w:pPr>
        <w:pStyle w:val="6"/>
        <w:jc w:val="center"/>
        <w:rPr>
          <w:rFonts w:hint="eastAsia" w:ascii="宋体" w:hAnsi="宋体" w:cs="宋体"/>
        </w:rPr>
      </w:pPr>
      <w:r>
        <w:rPr>
          <w:rFonts w:hint="eastAsia"/>
          <w:lang w:eastAsia="zh-CN"/>
        </w:rPr>
        <w:t>五</w:t>
      </w:r>
      <w:r>
        <w:rPr>
          <w:rFonts w:hint="eastAsia"/>
        </w:rPr>
        <w:t>、</w:t>
      </w:r>
      <w:r>
        <w:rPr>
          <w:rFonts w:hint="eastAsia"/>
          <w:lang w:eastAsia="zh-CN"/>
        </w:rPr>
        <w:t>磋商报价表</w:t>
      </w:r>
    </w:p>
    <w:p>
      <w:pPr>
        <w:pStyle w:val="7"/>
        <w:ind w:left="0" w:leftChars="0" w:firstLine="0" w:firstLineChars="0"/>
        <w:rPr>
          <w:rFonts w:hint="eastAsia" w:ascii="宋体" w:hAnsi="宋体" w:eastAsia="宋体" w:cs="宋体"/>
        </w:rPr>
      </w:pPr>
    </w:p>
    <w:p>
      <w:pPr>
        <w:jc w:val="center"/>
        <w:rPr>
          <w:rFonts w:hint="eastAsia" w:ascii="宋体" w:hAnsi="宋体" w:eastAsia="宋体" w:cs="宋体"/>
          <w:b/>
          <w:bCs/>
          <w:sz w:val="32"/>
          <w:szCs w:val="32"/>
        </w:rPr>
      </w:pPr>
      <w:bookmarkStart w:id="576" w:name="page92"/>
      <w:bookmarkEnd w:id="576"/>
      <w:r>
        <w:rPr>
          <w:rFonts w:hint="eastAsia" w:ascii="宋体" w:hAnsi="宋体" w:cs="宋体"/>
          <w:b/>
          <w:bCs/>
          <w:sz w:val="32"/>
          <w:szCs w:val="32"/>
          <w:lang w:eastAsia="zh-CN"/>
        </w:rPr>
        <w:t>磋商</w:t>
      </w:r>
      <w:r>
        <w:rPr>
          <w:rFonts w:hint="eastAsia" w:ascii="宋体" w:hAnsi="宋体" w:eastAsia="宋体" w:cs="宋体"/>
          <w:b/>
          <w:bCs/>
          <w:sz w:val="32"/>
          <w:szCs w:val="32"/>
        </w:rPr>
        <w:t>一览表</w:t>
      </w:r>
    </w:p>
    <w:p>
      <w:pPr>
        <w:spacing w:line="48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pPr>
        <w:spacing w:line="480" w:lineRule="auto"/>
        <w:rPr>
          <w:rFonts w:hint="eastAsia" w:ascii="宋体" w:hAnsi="宋体" w:eastAsia="宋体" w:cs="宋体"/>
          <w:sz w:val="21"/>
          <w:szCs w:val="21"/>
        </w:rPr>
      </w:pPr>
      <w:r>
        <w:rPr>
          <w:rFonts w:hint="eastAsia" w:ascii="宋体" w:hAnsi="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tbl>
      <w:tblPr>
        <w:tblStyle w:val="23"/>
        <w:tblW w:w="91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24"/>
        <w:gridCol w:w="560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744"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428" w:type="dxa"/>
            <w:gridSpan w:val="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0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总报价</w:t>
            </w:r>
            <w:r>
              <w:rPr>
                <w:rFonts w:hint="eastAsia" w:ascii="宋体" w:hAnsi="宋体" w:cs="宋体"/>
                <w:sz w:val="21"/>
                <w:szCs w:val="21"/>
                <w:lang w:eastAsia="zh-CN"/>
              </w:rPr>
              <w:t>（元）</w:t>
            </w:r>
          </w:p>
        </w:tc>
        <w:tc>
          <w:tcPr>
            <w:tcW w:w="5604" w:type="dxa"/>
            <w:vAlign w:val="center"/>
          </w:tcPr>
          <w:p>
            <w:pPr>
              <w:keepNext w:val="0"/>
              <w:keepLines w:val="0"/>
              <w:pageBreakBefore w:val="0"/>
              <w:widowControl w:val="0"/>
              <w:kinsoku/>
              <w:wordWrap/>
              <w:overflowPunct/>
              <w:topLinePunct w:val="0"/>
              <w:autoSpaceDE/>
              <w:autoSpaceDN/>
              <w:bidi w:val="0"/>
              <w:adjustRightInd/>
              <w:snapToGrid/>
              <w:spacing w:before="100" w:line="48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大写：</w:t>
            </w:r>
          </w:p>
          <w:p>
            <w:pPr>
              <w:spacing w:line="480" w:lineRule="auto"/>
              <w:jc w:val="left"/>
              <w:rPr>
                <w:rFonts w:hint="eastAsia" w:ascii="宋体" w:hAnsi="宋体" w:eastAsia="宋体" w:cs="宋体"/>
                <w:sz w:val="21"/>
                <w:szCs w:val="21"/>
              </w:rPr>
            </w:pPr>
            <w:r>
              <w:rPr>
                <w:rFonts w:hint="eastAsia" w:ascii="宋体" w:hAnsi="宋体" w:eastAsia="宋体" w:cs="宋体"/>
                <w:sz w:val="21"/>
                <w:szCs w:val="21"/>
              </w:rPr>
              <w:t>小写：</w:t>
            </w: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工期</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其他事项申明</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bl>
    <w:p>
      <w:pPr>
        <w:rPr>
          <w:rFonts w:hint="eastAsia" w:ascii="宋体" w:hAnsi="宋体" w:eastAsia="宋体" w:cs="宋体"/>
          <w:sz w:val="21"/>
          <w:szCs w:val="21"/>
        </w:rPr>
      </w:pP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注：1、报价一经涂改，应在涂改处加盖单位公章或者由法定代表人或其委托代理人签字或盖章，否则其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作无效</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 xml:space="preserve">处理。  </w:t>
      </w: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2、报价包括项目实施所需的</w:t>
      </w:r>
      <w:r>
        <w:rPr>
          <w:rFonts w:hint="eastAsia" w:ascii="宋体" w:hAnsi="宋体" w:eastAsia="宋体" w:cs="宋体"/>
          <w:color w:val="auto"/>
          <w:kern w:val="0"/>
          <w:sz w:val="21"/>
          <w:szCs w:val="21"/>
        </w:rPr>
        <w:t xml:space="preserve">利润、税费及其他一切费用。 </w:t>
      </w:r>
      <w:r>
        <w:rPr>
          <w:rFonts w:hint="eastAsia" w:ascii="宋体" w:hAnsi="宋体" w:eastAsia="宋体" w:cs="宋体"/>
          <w:color w:val="000000"/>
          <w:kern w:val="0"/>
          <w:sz w:val="21"/>
          <w:szCs w:val="21"/>
        </w:rPr>
        <w:t xml:space="preserve"> </w:t>
      </w:r>
    </w:p>
    <w:p>
      <w:pPr>
        <w:spacing w:line="360" w:lineRule="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3、本表中</w:t>
      </w:r>
      <w:r>
        <w:rPr>
          <w:rFonts w:hint="eastAsia" w:ascii="宋体" w:hAnsi="宋体" w:cs="宋体"/>
          <w:b/>
          <w:bCs/>
          <w:color w:val="000000"/>
          <w:kern w:val="0"/>
          <w:sz w:val="21"/>
          <w:szCs w:val="21"/>
          <w:lang w:eastAsia="zh-CN"/>
        </w:rPr>
        <w:t>总报价</w:t>
      </w:r>
      <w:r>
        <w:rPr>
          <w:rFonts w:hint="eastAsia" w:ascii="宋体" w:hAnsi="宋体" w:eastAsia="宋体" w:cs="宋体"/>
          <w:b/>
          <w:bCs/>
          <w:color w:val="000000"/>
          <w:kern w:val="0"/>
          <w:sz w:val="21"/>
          <w:szCs w:val="21"/>
        </w:rPr>
        <w:t>金额</w:t>
      </w:r>
      <w:r>
        <w:rPr>
          <w:rFonts w:hint="eastAsia" w:ascii="宋体" w:hAnsi="宋体" w:cs="宋体"/>
          <w:b/>
          <w:bCs/>
          <w:color w:val="000000"/>
          <w:kern w:val="0"/>
          <w:sz w:val="21"/>
          <w:szCs w:val="21"/>
          <w:lang w:eastAsia="zh-CN"/>
        </w:rPr>
        <w:t>应与已标价工程量清单总价</w:t>
      </w:r>
      <w:r>
        <w:rPr>
          <w:rFonts w:hint="eastAsia" w:ascii="宋体" w:hAnsi="宋体" w:eastAsia="宋体" w:cs="宋体"/>
          <w:b/>
          <w:bCs/>
          <w:color w:val="000000"/>
          <w:kern w:val="0"/>
          <w:sz w:val="21"/>
          <w:szCs w:val="21"/>
        </w:rPr>
        <w:t>金额一致。</w:t>
      </w:r>
    </w:p>
    <w:p>
      <w:pPr>
        <w:pStyle w:val="33"/>
        <w:wordWrap w:val="0"/>
        <w:spacing w:line="360" w:lineRule="atLeast"/>
        <w:ind w:firstLine="567"/>
        <w:rPr>
          <w:rFonts w:hint="eastAsia" w:ascii="宋体" w:hAnsi="宋体" w:eastAsia="宋体" w:cs="宋体"/>
          <w:sz w:val="21"/>
          <w:szCs w:val="21"/>
        </w:rPr>
      </w:pPr>
    </w:p>
    <w:p>
      <w:pPr>
        <w:overflowPunct w:val="0"/>
        <w:spacing w:line="480" w:lineRule="auto"/>
        <w:ind w:firstLine="3885" w:firstLineChars="1850"/>
        <w:rPr>
          <w:szCs w:val="21"/>
        </w:rPr>
      </w:pPr>
      <w:r>
        <w:rPr>
          <w:rFonts w:hint="eastAsia"/>
          <w:szCs w:val="21"/>
          <w:lang w:eastAsia="zh-CN"/>
        </w:rPr>
        <w:t>供应商</w:t>
      </w:r>
      <w:r>
        <w:rPr>
          <w:rFonts w:hint="eastAsia"/>
          <w:szCs w:val="21"/>
        </w:rPr>
        <w:t>：</w:t>
      </w:r>
      <w:r>
        <w:rPr>
          <w:rFonts w:hint="eastAsia"/>
          <w:szCs w:val="21"/>
          <w:u w:val="single"/>
        </w:rPr>
        <w:t xml:space="preserve">                            </w:t>
      </w:r>
      <w:r>
        <w:rPr>
          <w:rFonts w:hint="eastAsia"/>
          <w:szCs w:val="21"/>
        </w:rPr>
        <w:t>（盖单位章）</w:t>
      </w:r>
    </w:p>
    <w:p>
      <w:pPr>
        <w:overflowPunct w:val="0"/>
        <w:spacing w:line="480" w:lineRule="auto"/>
        <w:ind w:firstLine="3885" w:firstLineChars="1850"/>
        <w:rPr>
          <w:szCs w:val="21"/>
        </w:rPr>
      </w:pPr>
      <w:r>
        <w:rPr>
          <w:rFonts w:hint="eastAsia"/>
          <w:szCs w:val="21"/>
        </w:rPr>
        <w:t>法定代表人：</w:t>
      </w:r>
      <w:r>
        <w:rPr>
          <w:rFonts w:hint="eastAsia"/>
          <w:szCs w:val="21"/>
          <w:u w:val="single"/>
        </w:rPr>
        <w:t xml:space="preserve">                          </w:t>
      </w:r>
      <w:r>
        <w:rPr>
          <w:rFonts w:hint="eastAsia"/>
          <w:szCs w:val="21"/>
        </w:rPr>
        <w:t>（签字</w:t>
      </w:r>
      <w:r>
        <w:rPr>
          <w:rFonts w:hint="eastAsia"/>
          <w:szCs w:val="21"/>
          <w:lang w:eastAsia="zh-CN"/>
        </w:rPr>
        <w:t>）</w:t>
      </w:r>
      <w:r>
        <w:rPr>
          <w:rFonts w:hint="eastAsia"/>
          <w:szCs w:val="21"/>
          <w:u w:val="single"/>
        </w:rPr>
        <w:t xml:space="preserve">                          </w:t>
      </w:r>
    </w:p>
    <w:p>
      <w:pPr>
        <w:overflowPunct w:val="0"/>
        <w:spacing w:line="480" w:lineRule="auto"/>
        <w:ind w:firstLine="3885" w:firstLineChars="1850"/>
        <w:rPr>
          <w:szCs w:val="21"/>
        </w:rPr>
      </w:pPr>
      <w:r>
        <w:rPr>
          <w:rFonts w:hint="eastAsia"/>
          <w:szCs w:val="21"/>
        </w:rPr>
        <w:t>委托代理人：</w:t>
      </w:r>
      <w:r>
        <w:rPr>
          <w:rFonts w:hint="eastAsia"/>
          <w:szCs w:val="21"/>
          <w:u w:val="single"/>
        </w:rPr>
        <w:t xml:space="preserve">                          </w:t>
      </w:r>
      <w:r>
        <w:rPr>
          <w:rFonts w:hint="eastAsia"/>
          <w:szCs w:val="21"/>
        </w:rPr>
        <w:t>（签字）</w:t>
      </w:r>
    </w:p>
    <w:p>
      <w:pPr>
        <w:overflowPunct w:val="0"/>
        <w:spacing w:line="480" w:lineRule="auto"/>
        <w:ind w:firstLine="3885" w:firstLineChars="1850"/>
        <w:rPr>
          <w:szCs w:val="21"/>
        </w:rPr>
      </w:pP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260" w:line="480" w:lineRule="auto"/>
        <w:ind w:left="0" w:leftChars="0" w:right="0" w:rightChars="0" w:firstLine="0" w:firstLineChars="0"/>
        <w:jc w:val="right"/>
        <w:textAlignment w:val="auto"/>
        <w:outlineLvl w:val="9"/>
        <w:rPr>
          <w:rFonts w:hint="eastAsia"/>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keepNext w:val="0"/>
        <w:keepLines w:val="0"/>
        <w:pageBreakBefore w:val="0"/>
        <w:widowControl w:val="0"/>
        <w:kinsoku/>
        <w:wordWrap/>
        <w:overflowPunct/>
        <w:topLinePunct w:val="0"/>
        <w:autoSpaceDE/>
        <w:autoSpaceDN/>
        <w:bidi w:val="0"/>
        <w:adjustRightInd/>
        <w:snapToGrid/>
        <w:spacing w:after="260" w:line="360" w:lineRule="auto"/>
        <w:ind w:left="0" w:leftChars="0" w:right="0" w:rightChars="0" w:firstLine="0" w:firstLineChars="0"/>
        <w:jc w:val="center"/>
        <w:textAlignment w:val="auto"/>
        <w:outlineLvl w:val="9"/>
        <w:rPr>
          <w:rFonts w:hint="eastAsia" w:ascii="宋体" w:hAnsi="宋体" w:cs="宋体"/>
          <w:b/>
          <w:bCs/>
          <w:sz w:val="32"/>
          <w:szCs w:val="32"/>
          <w:lang w:eastAsia="zh-CN"/>
        </w:rPr>
      </w:pPr>
      <w:r>
        <w:rPr>
          <w:rFonts w:hint="eastAsia" w:ascii="宋体" w:hAnsi="宋体" w:cs="宋体"/>
          <w:b/>
          <w:bCs/>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after="260" w:line="360" w:lineRule="auto"/>
        <w:ind w:left="0" w:leftChars="0" w:right="0" w:rightChars="0" w:firstLine="0" w:firstLineChars="0"/>
        <w:jc w:val="both"/>
        <w:textAlignment w:val="auto"/>
        <w:outlineLvl w:val="9"/>
        <w:rPr>
          <w:rFonts w:hint="eastAsia"/>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after="260" w:line="360" w:lineRule="auto"/>
        <w:ind w:leftChars="0" w:right="0" w:rightChars="0"/>
        <w:jc w:val="center"/>
        <w:textAlignment w:val="auto"/>
        <w:outlineLvl w:val="9"/>
        <w:rPr>
          <w:rFonts w:hint="eastAsia" w:ascii="宋体" w:hAnsi="宋体" w:cs="宋体"/>
          <w:b/>
          <w:bCs/>
          <w:sz w:val="32"/>
          <w:szCs w:val="32"/>
          <w:lang w:eastAsia="zh-CN"/>
        </w:rPr>
      </w:pPr>
      <w:r>
        <w:rPr>
          <w:rFonts w:hint="eastAsia" w:ascii="宋体" w:hAnsi="宋体" w:cs="宋体"/>
          <w:b/>
          <w:bCs/>
          <w:sz w:val="32"/>
          <w:szCs w:val="32"/>
          <w:lang w:eastAsia="zh-CN"/>
        </w:rPr>
        <w:t>六、资格审查资料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一</w:t>
      </w:r>
      <w:r>
        <w:rPr>
          <w:rFonts w:hint="eastAsia" w:ascii="宋体" w:hAnsi="宋体" w:eastAsia="宋体" w:cs="宋体"/>
          <w:color w:val="000000"/>
          <w:kern w:val="0"/>
          <w:sz w:val="21"/>
          <w:szCs w:val="21"/>
        </w:rPr>
        <w:t>)</w:t>
      </w:r>
      <w:r>
        <w:rPr>
          <w:rFonts w:hint="eastAsia" w:ascii="宋体" w:hAnsi="宋体" w:eastAsia="宋体" w:cs="宋体"/>
          <w:sz w:val="21"/>
          <w:szCs w:val="21"/>
        </w:rPr>
        <w:t>供应商</w:t>
      </w:r>
      <w:r>
        <w:rPr>
          <w:rFonts w:hint="eastAsia" w:ascii="宋体" w:hAnsi="宋体" w:eastAsia="宋体" w:cs="宋体"/>
          <w:color w:val="000000"/>
          <w:kern w:val="0"/>
          <w:sz w:val="21"/>
          <w:szCs w:val="21"/>
        </w:rPr>
        <w:t>基本情况表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eastAsia="宋体"/>
          <w:lang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hAnsi="宋体" w:cs="宋体"/>
          <w:color w:val="000000"/>
          <w:kern w:val="0"/>
          <w:sz w:val="21"/>
          <w:szCs w:val="21"/>
          <w:lang w:eastAsia="zh-CN"/>
        </w:rPr>
        <w:t>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)提供</w:t>
      </w:r>
      <w:r>
        <w:rPr>
          <w:rFonts w:hint="eastAsia" w:ascii="宋体" w:hAnsi="宋体" w:eastAsia="宋体" w:cs="宋体"/>
          <w:color w:val="000000"/>
          <w:kern w:val="0"/>
          <w:sz w:val="21"/>
          <w:szCs w:val="21"/>
          <w:lang w:eastAsia="zh-CN"/>
        </w:rPr>
        <w:t>银行开户许可证和</w:t>
      </w:r>
      <w:r>
        <w:rPr>
          <w:rFonts w:hint="eastAsia" w:ascii="宋体" w:hAnsi="宋体" w:eastAsia="宋体" w:cs="宋体"/>
          <w:color w:val="000000"/>
          <w:kern w:val="0"/>
          <w:sz w:val="21"/>
          <w:szCs w:val="21"/>
        </w:rPr>
        <w:t>依法缴纳税收证明材料</w:t>
      </w:r>
    </w:p>
    <w:p>
      <w:pPr>
        <w:pStyle w:val="19"/>
        <w:rPr>
          <w:rFonts w:hint="default" w:eastAsia="宋体"/>
          <w:lang w:val="en-US" w:eastAsia="zh-CN"/>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提供项目负责人近半年（2022年4月至9月）在本单位缴纳的社保证明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提供</w:t>
      </w:r>
      <w:r>
        <w:rPr>
          <w:rFonts w:hint="eastAsia" w:ascii="宋体" w:hAnsi="宋体" w:cs="宋体"/>
          <w:color w:val="000000"/>
          <w:kern w:val="0"/>
          <w:sz w:val="21"/>
          <w:szCs w:val="21"/>
          <w:lang w:val="en-US" w:eastAsia="zh-CN"/>
        </w:rPr>
        <w:t>“信用中国”网站、“中国政府采购网”查询结果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hAnsi="宋体" w:cs="宋体"/>
          <w:color w:val="000000"/>
          <w:kern w:val="0"/>
          <w:sz w:val="21"/>
          <w:szCs w:val="21"/>
          <w:lang w:val="en-US" w:eastAsia="zh-CN"/>
        </w:rPr>
        <w:t>2021年财务审计报告或银行资信证明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二</w:t>
      </w:r>
      <w:r>
        <w:rPr>
          <w:rFonts w:hint="eastAsia" w:ascii="宋体" w:hAnsi="宋体" w:eastAsia="宋体" w:cs="宋体"/>
          <w:color w:val="000000"/>
          <w:kern w:val="0"/>
          <w:sz w:val="21"/>
          <w:szCs w:val="21"/>
        </w:rPr>
        <w:t>)</w:t>
      </w:r>
      <w:r>
        <w:rPr>
          <w:rFonts w:hint="eastAsia" w:ascii="宋体" w:hAnsi="宋体" w:eastAsia="宋体" w:cs="宋体"/>
          <w:sz w:val="21"/>
          <w:szCs w:val="21"/>
        </w:rPr>
        <w:t>供应商</w:t>
      </w:r>
      <w:r>
        <w:rPr>
          <w:rFonts w:hint="eastAsia" w:ascii="宋体" w:hAnsi="宋体" w:eastAsia="宋体" w:cs="宋体"/>
          <w:color w:val="000000"/>
          <w:kern w:val="0"/>
          <w:sz w:val="21"/>
          <w:szCs w:val="21"/>
        </w:rPr>
        <w:t>主要业绩（附证明材料）；</w:t>
      </w:r>
    </w:p>
    <w:p>
      <w:pPr>
        <w:pStyle w:val="20"/>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eastAsia="zh-CN"/>
        </w:rPr>
        <w:br w:type="page"/>
      </w:r>
    </w:p>
    <w:p>
      <w:pPr>
        <w:pStyle w:val="20"/>
        <w:numPr>
          <w:ilvl w:val="0"/>
          <w:numId w:val="0"/>
        </w:numPr>
        <w:rPr>
          <w:rFonts w:hint="eastAsia"/>
          <w:lang w:eastAsia="zh-CN"/>
        </w:rPr>
      </w:pPr>
    </w:p>
    <w:p>
      <w:pPr>
        <w:adjustRightInd w:val="0"/>
        <w:snapToGrid w:val="0"/>
        <w:spacing w:line="360" w:lineRule="auto"/>
        <w:jc w:val="center"/>
        <w:rPr>
          <w:rFonts w:hint="eastAsia" w:ascii="宋体" w:hAnsi="宋体" w:eastAsia="宋体" w:cs="宋体"/>
          <w:sz w:val="28"/>
          <w:szCs w:val="28"/>
        </w:rPr>
      </w:pPr>
      <w:r>
        <w:rPr>
          <w:rFonts w:hint="eastAsia" w:ascii="宋体" w:hAnsi="宋体" w:cs="宋体"/>
          <w:b/>
          <w:bCs/>
          <w:sz w:val="28"/>
          <w:szCs w:val="28"/>
          <w:lang w:eastAsia="zh-CN"/>
        </w:rPr>
        <w:t>（一）供应商</w:t>
      </w:r>
      <w:r>
        <w:rPr>
          <w:rFonts w:hint="eastAsia" w:ascii="宋体" w:hAnsi="宋体" w:eastAsia="宋体" w:cs="宋体"/>
          <w:b/>
          <w:bCs/>
          <w:sz w:val="28"/>
          <w:szCs w:val="28"/>
        </w:rPr>
        <w:t>基本情况表</w:t>
      </w:r>
    </w:p>
    <w:tbl>
      <w:tblPr>
        <w:tblStyle w:val="2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3"/>
        <w:gridCol w:w="371"/>
        <w:gridCol w:w="1172"/>
        <w:gridCol w:w="872"/>
        <w:gridCol w:w="605"/>
        <w:gridCol w:w="302"/>
        <w:gridCol w:w="1110"/>
        <w:gridCol w:w="136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cs="宋体"/>
                <w:lang w:eastAsia="zh-CN"/>
              </w:rPr>
              <w:t>供应商</w:t>
            </w:r>
            <w:r>
              <w:rPr>
                <w:rFonts w:hint="eastAsia" w:ascii="宋体" w:hAnsi="宋体" w:eastAsia="宋体" w:cs="宋体"/>
                <w:szCs w:val="21"/>
              </w:rPr>
              <w:t>名称</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37" w:type="dxa"/>
            <w:vMerge w:val="restart"/>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6027" w:type="dxa"/>
            <w:gridSpan w:val="6"/>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3705" w:type="dxa"/>
            <w:gridSpan w:val="5"/>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907"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110"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138"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290"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570" w:type="dxa"/>
            <w:gridSpan w:val="8"/>
            <w:vAlign w:val="center"/>
          </w:tcPr>
          <w:p>
            <w:pPr>
              <w:topLinePunct/>
              <w:spacing w:line="440" w:lineRule="exact"/>
              <w:rPr>
                <w:rFonts w:hint="eastAsia" w:ascii="宋体" w:hAnsi="宋体" w:eastAsia="宋体" w:cs="宋体"/>
                <w:szCs w:val="21"/>
              </w:rPr>
            </w:pPr>
            <w:r>
              <w:rPr>
                <w:rFonts w:hint="eastAsia" w:ascii="宋体" w:hAnsi="宋体" w:eastAsia="宋体" w:cs="宋体"/>
                <w:szCs w:val="21"/>
              </w:rPr>
              <w:t>本表后应附企业法人营业执照</w:t>
            </w:r>
            <w:r>
              <w:rPr>
                <w:rFonts w:hint="eastAsia" w:ascii="宋体" w:hAnsi="宋体" w:cs="宋体"/>
                <w:szCs w:val="21"/>
                <w:lang w:eastAsia="zh-CN"/>
              </w:rPr>
              <w:t>、银行开户许可证</w:t>
            </w:r>
            <w:r>
              <w:rPr>
                <w:rFonts w:hint="eastAsia" w:ascii="宋体" w:hAnsi="宋体" w:eastAsia="宋体" w:cs="宋体"/>
                <w:szCs w:val="21"/>
              </w:rPr>
              <w:t>等</w:t>
            </w:r>
            <w:r>
              <w:rPr>
                <w:rFonts w:hint="eastAsia" w:ascii="宋体" w:hAnsi="宋体" w:cs="宋体"/>
                <w:szCs w:val="21"/>
                <w:lang w:eastAsia="zh-CN"/>
              </w:rPr>
              <w:t>要求</w:t>
            </w:r>
            <w:r>
              <w:rPr>
                <w:rFonts w:hint="eastAsia" w:ascii="宋体" w:hAnsi="宋体" w:eastAsia="宋体" w:cs="宋体"/>
                <w:szCs w:val="21"/>
              </w:rPr>
              <w:t>材料的复印件</w:t>
            </w:r>
          </w:p>
        </w:tc>
      </w:tr>
    </w:tbl>
    <w:p>
      <w:pPr>
        <w:spacing w:line="0" w:lineRule="atLeast"/>
        <w:rPr>
          <w:rFonts w:hint="eastAsia" w:ascii="宋体" w:hAnsi="宋体" w:cs="宋体"/>
          <w:sz w:val="28"/>
        </w:rPr>
      </w:pPr>
    </w:p>
    <w:p>
      <w:pPr>
        <w:spacing w:line="0" w:lineRule="atLeast"/>
        <w:ind w:left="140"/>
        <w:rPr>
          <w:rFonts w:hint="eastAsia" w:ascii="宋体" w:hAnsi="宋体" w:cs="宋体"/>
          <w:sz w:val="28"/>
        </w:rPr>
      </w:pPr>
    </w:p>
    <w:p>
      <w:pPr>
        <w:spacing w:line="0" w:lineRule="atLeast"/>
        <w:rPr>
          <w:rFonts w:hint="eastAsia" w:ascii="宋体" w:hAnsi="宋体" w:cs="宋体"/>
          <w:sz w:val="28"/>
        </w:rPr>
      </w:pPr>
    </w:p>
    <w:p>
      <w:pPr>
        <w:spacing w:line="0" w:lineRule="atLeast"/>
        <w:rPr>
          <w:rFonts w:hint="eastAsia" w:ascii="宋体" w:hAnsi="宋体" w:cs="宋体"/>
          <w:sz w:val="28"/>
        </w:rPr>
      </w:pPr>
    </w:p>
    <w:p>
      <w:pPr>
        <w:overflowPunct w:val="0"/>
        <w:spacing w:after="120" w:afterLines="50" w:line="480" w:lineRule="auto"/>
        <w:jc w:val="left"/>
        <w:outlineLvl w:val="0"/>
        <w:rPr>
          <w:rFonts w:hint="eastAsia" w:ascii="宋体" w:hAnsi="宋体" w:eastAsia="宋体" w:cs="宋体"/>
          <w:color w:val="000000"/>
          <w:kern w:val="0"/>
          <w:sz w:val="28"/>
          <w:szCs w:val="28"/>
        </w:rPr>
        <w:sectPr>
          <w:footerReference r:id="rId32" w:type="default"/>
          <w:pgSz w:w="12240" w:h="15840"/>
          <w:pgMar w:top="1440" w:right="1197" w:bottom="663" w:left="1803" w:header="0" w:footer="0" w:gutter="0"/>
          <w:pgNumType w:fmt="decimal"/>
          <w:cols w:space="720" w:num="1"/>
          <w:docGrid w:linePitch="360" w:charSpace="0"/>
        </w:sectPr>
      </w:pPr>
      <w:bookmarkStart w:id="577" w:name="_Toc520713188"/>
      <w:bookmarkStart w:id="578" w:name="_Toc385248635"/>
      <w:bookmarkStart w:id="579" w:name="_Toc387664341"/>
      <w:bookmarkStart w:id="580" w:name="_Toc428204553"/>
      <w:bookmarkStart w:id="581" w:name="_Toc387538900"/>
      <w:bookmarkStart w:id="582" w:name="_Toc3746"/>
    </w:p>
    <w:p>
      <w:pPr>
        <w:overflowPunct w:val="0"/>
        <w:spacing w:after="120" w:afterLines="50" w:line="480" w:lineRule="auto"/>
        <w:jc w:val="left"/>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二</w:t>
      </w:r>
      <w:r>
        <w:rPr>
          <w:rFonts w:hint="eastAsia" w:ascii="宋体" w:hAnsi="宋体" w:eastAsia="宋体" w:cs="宋体"/>
          <w:color w:val="000000"/>
          <w:kern w:val="0"/>
          <w:sz w:val="28"/>
          <w:szCs w:val="28"/>
        </w:rPr>
        <w:t>)中小微企业政策性优惠证明材料</w:t>
      </w:r>
    </w:p>
    <w:p>
      <w:pPr>
        <w:ind w:left="128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p>
    <w:p>
      <w:pPr>
        <w:ind w:left="1280"/>
        <w:rPr>
          <w:rFonts w:ascii="仿宋" w:hAnsi="仿宋" w:eastAsia="仿宋"/>
          <w:sz w:val="32"/>
          <w:szCs w:val="32"/>
        </w:rPr>
      </w:pP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本公司郑重声明，根据《政府采购促进中小企业发展管理办法》（财库[2020]46号）的规定，本公司参加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（采购文件中明确的所属行业）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w:t>
      </w:r>
      <w:r>
        <w:rPr>
          <w:rStyle w:val="27"/>
          <w:rFonts w:hint="eastAsia" w:asciiTheme="minorEastAsia" w:hAnsiTheme="minorEastAsia" w:eastAsiaTheme="minorEastAsia" w:cstheme="minorEastAsia"/>
          <w:sz w:val="21"/>
          <w:szCs w:val="21"/>
        </w:rPr>
        <w:footnoteReference w:id="0"/>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lang w:eastAsia="zh-CN"/>
        </w:rPr>
        <w:t>建筑业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color w:val="000000"/>
          <w:kern w:val="0"/>
          <w:sz w:val="21"/>
          <w:szCs w:val="21"/>
        </w:rPr>
      </w:pPr>
      <w:r>
        <w:rPr>
          <w:rFonts w:hint="eastAsia" w:ascii="宋体" w:hAnsi="宋体" w:eastAsia="宋体" w:cs="宋体"/>
          <w:b/>
          <w:bCs/>
          <w:sz w:val="21"/>
          <w:szCs w:val="21"/>
        </w:rPr>
        <w:t>说明:</w:t>
      </w:r>
      <w:r>
        <w:rPr>
          <w:rFonts w:hint="eastAsia" w:ascii="宋体" w:hAnsi="宋体" w:eastAsia="宋体" w:cs="宋体"/>
          <w:spacing w:val="5"/>
          <w:kern w:val="0"/>
          <w:sz w:val="21"/>
          <w:szCs w:val="21"/>
        </w:rPr>
        <w:t>1、填写前请认真阅读《工业和</w:t>
      </w:r>
      <w:r>
        <w:rPr>
          <w:rFonts w:hint="eastAsia" w:ascii="宋体" w:hAnsi="宋体" w:eastAsia="宋体" w:cs="宋体"/>
          <w:color w:val="000000"/>
          <w:spacing w:val="5"/>
          <w:kern w:val="0"/>
          <w:sz w:val="21"/>
          <w:szCs w:val="21"/>
        </w:rPr>
        <w:t>信息化部、国家统计局、国家发展和改革委</w:t>
      </w:r>
      <w:r>
        <w:rPr>
          <w:rFonts w:hint="eastAsia" w:ascii="宋体" w:hAnsi="宋体" w:eastAsia="宋体" w:cs="宋体"/>
          <w:color w:val="000000"/>
          <w:spacing w:val="4"/>
          <w:kern w:val="0"/>
          <w:sz w:val="21"/>
          <w:szCs w:val="21"/>
        </w:rPr>
        <w:t>员会、财政部关于印发中小企业划型标准规定的通知》（工信部联企业[2011] 300号）</w:t>
      </w:r>
      <w:r>
        <w:rPr>
          <w:rFonts w:hint="eastAsia" w:ascii="宋体" w:hAnsi="宋体" w:eastAsia="宋体" w:cs="宋体"/>
          <w:color w:val="000000"/>
          <w:spacing w:val="7"/>
          <w:kern w:val="0"/>
          <w:sz w:val="21"/>
          <w:szCs w:val="21"/>
        </w:rPr>
        <w:t>和《财政部工业和信息化部关于印发</w:t>
      </w:r>
      <w:r>
        <w:rPr>
          <w:rFonts w:hint="eastAsia" w:ascii="宋体" w:hAnsi="宋体" w:eastAsia="宋体" w:cs="宋体"/>
          <w:sz w:val="21"/>
          <w:szCs w:val="21"/>
          <w:lang w:val="en-US" w:eastAsia="zh-CN"/>
        </w:rPr>
        <w:t>《政府采购促进中小 企业发展管理办法》（财库﹝2020﹞46 号）</w:t>
      </w:r>
      <w:r>
        <w:rPr>
          <w:rFonts w:hint="eastAsia" w:ascii="宋体" w:hAnsi="宋体" w:eastAsia="宋体" w:cs="宋体"/>
          <w:color w:val="000000"/>
          <w:kern w:val="0"/>
          <w:sz w:val="21"/>
          <w:szCs w:val="21"/>
        </w:rPr>
        <w:t>相关规定。</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、未按上述要求提供、填写的，评审时不予以考虑。</w:t>
      </w:r>
    </w:p>
    <w:p>
      <w:pPr>
        <w:overflowPunct w:val="0"/>
        <w:spacing w:after="120" w:afterLines="50" w:line="340" w:lineRule="exact"/>
        <w:ind w:firstLine="420" w:firstLineChars="200"/>
        <w:jc w:val="left"/>
        <w:outlineLvl w:val="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、从业人员、营业收入、资产总额填报上一年度数据，无上一年度数据的新成立企业可不填报。</w:t>
      </w:r>
    </w:p>
    <w:p>
      <w:pPr>
        <w:pStyle w:val="20"/>
        <w:rPr>
          <w:rFonts w:hint="eastAsia" w:ascii="仿宋_GB2312" w:hAnsi="仿宋_GB2312" w:eastAsia="仿宋_GB2312" w:cs="仿宋_GB2312"/>
          <w:color w:val="000000"/>
          <w:kern w:val="0"/>
          <w:sz w:val="28"/>
          <w:szCs w:val="28"/>
        </w:rPr>
      </w:pPr>
    </w:p>
    <w:p>
      <w:pPr>
        <w:spacing w:line="588" w:lineRule="exact"/>
        <w:jc w:val="center"/>
        <w:rPr>
          <w:rFonts w:hint="eastAsia" w:ascii="仿宋_GB2312" w:hAnsi="仿宋_GB2312" w:eastAsia="仿宋_GB2312" w:cs="仿宋_GB2312"/>
          <w:b/>
          <w:spacing w:val="6"/>
          <w:sz w:val="36"/>
          <w:szCs w:val="36"/>
        </w:rPr>
      </w:pPr>
      <w:bookmarkStart w:id="583" w:name="OLE_LINK14"/>
      <w:bookmarkStart w:id="584" w:name="OLE_LINK13"/>
    </w:p>
    <w:p>
      <w:pPr>
        <w:pStyle w:val="11"/>
        <w:rPr>
          <w:rFonts w:hint="eastAsia"/>
        </w:rPr>
      </w:pPr>
    </w:p>
    <w:p>
      <w:pPr>
        <w:spacing w:line="588" w:lineRule="exact"/>
        <w:jc w:val="center"/>
        <w:rPr>
          <w:rFonts w:hint="eastAsia" w:ascii="仿宋_GB2312" w:hAnsi="仿宋_GB2312" w:eastAsia="仿宋_GB2312" w:cs="仿宋_GB2312"/>
          <w:b/>
          <w:spacing w:val="6"/>
          <w:sz w:val="36"/>
          <w:szCs w:val="36"/>
          <w:lang w:eastAsia="zh-CN"/>
        </w:rPr>
      </w:pPr>
      <w:r>
        <w:rPr>
          <w:rFonts w:hint="eastAsia" w:ascii="仿宋_GB2312" w:hAnsi="仿宋_GB2312" w:eastAsia="仿宋_GB2312" w:cs="仿宋_GB2312"/>
          <w:b/>
          <w:spacing w:val="6"/>
          <w:sz w:val="36"/>
          <w:szCs w:val="36"/>
        </w:rPr>
        <w:t>残疾人福利性单位声明函</w:t>
      </w:r>
      <w:r>
        <w:rPr>
          <w:rFonts w:hint="eastAsia" w:ascii="仿宋_GB2312" w:hAnsi="仿宋_GB2312" w:eastAsia="仿宋_GB2312" w:cs="仿宋_GB2312"/>
          <w:b/>
          <w:spacing w:val="6"/>
          <w:sz w:val="36"/>
          <w:szCs w:val="36"/>
          <w:lang w:eastAsia="zh-CN"/>
        </w:rPr>
        <w:t>（如有）</w:t>
      </w:r>
    </w:p>
    <w:bookmarkEnd w:id="583"/>
    <w:bookmarkEnd w:id="584"/>
    <w:p>
      <w:pPr>
        <w:spacing w:line="588" w:lineRule="exact"/>
        <w:rPr>
          <w:rFonts w:ascii="仿宋_GB2312" w:hAnsi="仿宋_GB2312" w:eastAsia="仿宋_GB2312" w:cs="仿宋_GB2312"/>
          <w:b/>
          <w:spacing w:val="6"/>
          <w:sz w:val="28"/>
          <w:szCs w:val="28"/>
        </w:rPr>
      </w:pPr>
    </w:p>
    <w:p>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单位的</w:t>
      </w:r>
      <w:r>
        <w:rPr>
          <w:rFonts w:hint="eastAsia" w:ascii="宋体" w:hAnsi="宋体" w:eastAsia="宋体" w:cs="宋体"/>
          <w:spacing w:val="6"/>
          <w:sz w:val="21"/>
          <w:szCs w:val="21"/>
          <w:u w:val="single"/>
        </w:rPr>
        <w:t xml:space="preserve">             </w:t>
      </w:r>
      <w:r>
        <w:rPr>
          <w:rFonts w:hint="eastAsia" w:ascii="宋体" w:hAnsi="宋体" w:cs="宋体"/>
          <w:spacing w:val="6"/>
          <w:sz w:val="21"/>
          <w:szCs w:val="21"/>
          <w:lang w:eastAsia="zh-CN"/>
        </w:rPr>
        <w:t>采购项目</w:t>
      </w:r>
      <w:r>
        <w:rPr>
          <w:rFonts w:hint="eastAsia" w:ascii="宋体" w:hAnsi="宋体" w:eastAsia="宋体" w:cs="宋体"/>
          <w:spacing w:val="6"/>
          <w:sz w:val="21"/>
          <w:szCs w:val="21"/>
        </w:rPr>
        <w:t>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pPr>
        <w:spacing w:line="588" w:lineRule="exact"/>
        <w:ind w:firstLine="444" w:firstLineChars="200"/>
        <w:jc w:val="left"/>
        <w:rPr>
          <w:rFonts w:hint="eastAsia" w:ascii="宋体" w:hAnsi="宋体" w:eastAsia="宋体" w:cs="宋体"/>
          <w:spacing w:val="6"/>
          <w:sz w:val="21"/>
          <w:szCs w:val="21"/>
        </w:rPr>
      </w:pPr>
    </w:p>
    <w:p>
      <w:pPr>
        <w:spacing w:line="588" w:lineRule="exact"/>
        <w:ind w:firstLine="444" w:firstLineChars="200"/>
        <w:rPr>
          <w:rFonts w:hint="eastAsia" w:ascii="宋体" w:hAnsi="宋体" w:eastAsia="宋体" w:cs="宋体"/>
          <w:spacing w:val="6"/>
          <w:sz w:val="21"/>
          <w:szCs w:val="21"/>
        </w:rPr>
      </w:pPr>
    </w:p>
    <w:p>
      <w:pPr>
        <w:spacing w:line="560" w:lineRule="exact"/>
        <w:jc w:val="right"/>
        <w:rPr>
          <w:rFonts w:hint="eastAsia" w:ascii="宋体" w:hAnsi="宋体" w:eastAsia="宋体" w:cs="宋体"/>
          <w:sz w:val="21"/>
          <w:szCs w:val="21"/>
        </w:rPr>
      </w:pPr>
      <w:r>
        <w:rPr>
          <w:rFonts w:hint="eastAsia" w:ascii="宋体" w:hAnsi="宋体" w:eastAsia="宋体" w:cs="宋体"/>
          <w:spacing w:val="6"/>
          <w:sz w:val="21"/>
          <w:szCs w:val="21"/>
        </w:rPr>
        <w:t xml:space="preserve">                       </w:t>
      </w:r>
      <w:r>
        <w:rPr>
          <w:rFonts w:hint="eastAsia" w:ascii="宋体" w:hAnsi="宋体" w:eastAsia="宋体" w:cs="宋体"/>
          <w:sz w:val="21"/>
          <w:szCs w:val="21"/>
        </w:rPr>
        <w:t xml:space="preserve">      供应商名称（盖单位章）：</w:t>
      </w:r>
    </w:p>
    <w:p>
      <w:pPr>
        <w:spacing w:line="560" w:lineRule="exact"/>
        <w:jc w:val="right"/>
        <w:rPr>
          <w:rFonts w:hint="eastAsia" w:ascii="宋体" w:hAnsi="宋体" w:eastAsia="宋体" w:cs="宋体"/>
          <w:sz w:val="21"/>
          <w:szCs w:val="21"/>
        </w:rPr>
      </w:pPr>
      <w:r>
        <w:rPr>
          <w:rFonts w:hint="eastAsia" w:ascii="宋体" w:hAnsi="宋体" w:eastAsia="宋体" w:cs="宋体"/>
          <w:sz w:val="21"/>
          <w:szCs w:val="21"/>
        </w:rPr>
        <w:t xml:space="preserve">      法定代表人或其委托代理人签字：</w:t>
      </w:r>
    </w:p>
    <w:p>
      <w:pPr>
        <w:spacing w:line="560" w:lineRule="exact"/>
        <w:jc w:val="right"/>
        <w:rPr>
          <w:rFonts w:hint="eastAsia" w:ascii="宋体" w:hAnsi="宋体" w:eastAsia="宋体" w:cs="宋体"/>
          <w:sz w:val="21"/>
          <w:szCs w:val="21"/>
        </w:rPr>
      </w:pPr>
      <w:r>
        <w:rPr>
          <w:rFonts w:hint="eastAsia" w:ascii="宋体" w:hAnsi="宋体" w:eastAsia="宋体" w:cs="宋体"/>
          <w:sz w:val="21"/>
          <w:szCs w:val="21"/>
        </w:rPr>
        <w:t xml:space="preserve">      日期：        年    月    日</w:t>
      </w:r>
    </w:p>
    <w:p>
      <w:pPr>
        <w:overflowPunct w:val="0"/>
        <w:spacing w:after="120" w:afterLines="50" w:line="340" w:lineRule="exact"/>
        <w:jc w:val="left"/>
        <w:outlineLvl w:val="0"/>
        <w:rPr>
          <w:rFonts w:hint="eastAsia" w:ascii="宋体" w:hAnsi="宋体" w:eastAsia="宋体" w:cs="宋体"/>
          <w:sz w:val="28"/>
          <w:szCs w:val="28"/>
        </w:rPr>
        <w:sectPr>
          <w:headerReference r:id="rId33" w:type="default"/>
          <w:footerReference r:id="rId34" w:type="default"/>
          <w:pgSz w:w="12240" w:h="15840"/>
          <w:pgMar w:top="1440" w:right="1197" w:bottom="663" w:left="1803" w:header="0" w:footer="0" w:gutter="0"/>
          <w:pgNumType w:fmt="decimal"/>
          <w:cols w:space="720" w:num="1"/>
          <w:docGrid w:linePitch="360" w:charSpace="0"/>
        </w:sectPr>
      </w:pPr>
    </w:p>
    <w:p>
      <w:pPr>
        <w:overflowPunct w:val="0"/>
        <w:spacing w:after="120" w:afterLines="50" w:line="340" w:lineRule="exact"/>
        <w:jc w:val="left"/>
        <w:outlineLvl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eastAsia="zh-CN"/>
        </w:rPr>
        <w:t>二</w:t>
      </w:r>
      <w:r>
        <w:rPr>
          <w:rFonts w:hint="eastAsia" w:ascii="宋体" w:hAnsi="宋体" w:eastAsia="宋体" w:cs="宋体"/>
          <w:sz w:val="28"/>
          <w:szCs w:val="28"/>
        </w:rPr>
        <w:t>）近3</w:t>
      </w:r>
      <w:r>
        <w:rPr>
          <w:rFonts w:hint="eastAsia" w:ascii="宋体" w:hAnsi="宋体" w:eastAsia="宋体" w:cs="宋体"/>
          <w:sz w:val="28"/>
          <w:szCs w:val="28"/>
          <w:lang w:eastAsia="zh-CN"/>
        </w:rPr>
        <w:t>年</w:t>
      </w:r>
      <w:r>
        <w:rPr>
          <w:rFonts w:hint="eastAsia" w:ascii="宋体" w:hAnsi="宋体" w:eastAsia="宋体" w:cs="宋体"/>
          <w:sz w:val="28"/>
          <w:szCs w:val="28"/>
        </w:rPr>
        <w:t>完成类似项目情况表</w:t>
      </w:r>
      <w:bookmarkEnd w:id="577"/>
      <w:bookmarkEnd w:id="578"/>
      <w:bookmarkEnd w:id="579"/>
      <w:bookmarkEnd w:id="580"/>
      <w:bookmarkEnd w:id="581"/>
      <w:bookmarkEnd w:id="582"/>
    </w:p>
    <w:p>
      <w:pPr>
        <w:overflowPunct w:val="0"/>
        <w:spacing w:before="360" w:beforeLines="150" w:line="360" w:lineRule="auto"/>
        <w:jc w:val="center"/>
      </w:pPr>
      <w:r>
        <w:rPr>
          <w:rFonts w:hint="eastAsia"/>
        </w:rPr>
        <w:t>（近3</w:t>
      </w:r>
      <w:r>
        <w:rPr>
          <w:rFonts w:hint="eastAsia"/>
          <w:lang w:eastAsia="zh-CN"/>
        </w:rPr>
        <w:t>年</w:t>
      </w:r>
      <w:r>
        <w:rPr>
          <w:rFonts w:hint="eastAsia"/>
        </w:rPr>
        <w:t>指</w:t>
      </w:r>
      <w:r>
        <w:rPr>
          <w:rFonts w:hint="eastAsia"/>
          <w:u w:val="single"/>
          <w:lang w:val="en-US" w:eastAsia="zh-CN"/>
        </w:rPr>
        <w:t>2019</w:t>
      </w:r>
      <w:r>
        <w:rPr>
          <w:rFonts w:hint="eastAsia"/>
        </w:rPr>
        <w:t>年</w:t>
      </w:r>
      <w:r>
        <w:rPr>
          <w:rFonts w:hint="eastAsia"/>
          <w:u w:val="single"/>
          <w:lang w:val="en-US" w:eastAsia="zh-CN"/>
        </w:rPr>
        <w:t>1</w:t>
      </w:r>
      <w:r>
        <w:rPr>
          <w:rFonts w:hint="eastAsia"/>
        </w:rPr>
        <w:t>月至</w:t>
      </w:r>
      <w:r>
        <w:rPr>
          <w:rFonts w:hint="eastAsia"/>
          <w:lang w:eastAsia="zh-CN"/>
        </w:rPr>
        <w:t>今</w:t>
      </w:r>
      <w:r>
        <w:rPr>
          <w:rFonts w:hint="eastAsia"/>
        </w:rPr>
        <w:t>）</w:t>
      </w:r>
    </w:p>
    <w:tbl>
      <w:tblPr>
        <w:tblStyle w:val="23"/>
        <w:tblW w:w="92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0"/>
        <w:gridCol w:w="6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合同名称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合同项目所在地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名称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地址</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电话</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签约合同价</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建设周期</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rFonts w:hint="eastAsia" w:eastAsia="宋体"/>
                <w:sz w:val="21"/>
                <w:szCs w:val="21"/>
                <w:lang w:eastAsia="zh-CN"/>
              </w:rPr>
            </w:pPr>
            <w:r>
              <w:rPr>
                <w:rFonts w:hint="eastAsia"/>
                <w:sz w:val="21"/>
                <w:szCs w:val="21"/>
                <w:lang w:eastAsia="zh-CN"/>
              </w:rPr>
              <w:t>种类</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项目</w:t>
            </w:r>
            <w:r>
              <w:rPr>
                <w:rFonts w:hint="eastAsia"/>
                <w:sz w:val="21"/>
                <w:szCs w:val="21"/>
                <w:lang w:eastAsia="zh-CN"/>
              </w:rPr>
              <w:t>负责人</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合同项目描述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备注</w:t>
            </w:r>
          </w:p>
        </w:tc>
        <w:tc>
          <w:tcPr>
            <w:tcW w:w="6750" w:type="dxa"/>
          </w:tcPr>
          <w:p>
            <w:pPr>
              <w:overflowPunct w:val="0"/>
              <w:spacing w:after="120" w:afterLines="50" w:line="340" w:lineRule="exact"/>
              <w:jc w:val="left"/>
              <w:rPr>
                <w:sz w:val="21"/>
                <w:szCs w:val="21"/>
              </w:rPr>
            </w:pPr>
            <w:r>
              <w:rPr>
                <w:rFonts w:hint="eastAsia"/>
                <w:sz w:val="21"/>
                <w:szCs w:val="21"/>
              </w:rPr>
              <w:t>合同项目描述内容至少包括项目概况、本合同在项目中的地位(合同价格所占比例)</w:t>
            </w:r>
          </w:p>
        </w:tc>
      </w:tr>
    </w:tbl>
    <w:p>
      <w:pPr>
        <w:pStyle w:val="6"/>
        <w:keepNext/>
        <w:keepLines/>
        <w:pageBreakBefore w:val="0"/>
        <w:widowControl w:val="0"/>
        <w:kinsoku/>
        <w:wordWrap/>
        <w:overflowPunct/>
        <w:topLinePunct w:val="0"/>
        <w:autoSpaceDE/>
        <w:autoSpaceDN/>
        <w:bidi w:val="0"/>
        <w:adjustRightInd/>
        <w:snapToGrid/>
        <w:spacing w:before="260" w:after="0" w:line="416" w:lineRule="auto"/>
        <w:ind w:left="0" w:leftChars="0" w:right="0" w:rightChars="0" w:firstLine="0" w:firstLineChars="0"/>
        <w:jc w:val="both"/>
        <w:textAlignment w:val="auto"/>
        <w:outlineLvl w:val="1"/>
        <w:rPr>
          <w:rFonts w:hint="eastAsia"/>
          <w:sz w:val="21"/>
          <w:szCs w:val="21"/>
          <w:lang w:eastAsia="zh-CN"/>
        </w:rPr>
      </w:pPr>
      <w:r>
        <w:rPr>
          <w:rFonts w:hint="eastAsia"/>
          <w:sz w:val="21"/>
          <w:szCs w:val="21"/>
          <w:lang w:eastAsia="zh-CN"/>
        </w:rPr>
        <w:t>注：</w:t>
      </w:r>
      <w:r>
        <w:rPr>
          <w:rFonts w:hint="eastAsia"/>
          <w:sz w:val="21"/>
          <w:szCs w:val="21"/>
          <w:lang w:val="en-US" w:eastAsia="zh-CN"/>
        </w:rPr>
        <w:t>1.</w:t>
      </w:r>
      <w:r>
        <w:rPr>
          <w:rFonts w:hint="eastAsia"/>
          <w:sz w:val="21"/>
          <w:szCs w:val="21"/>
          <w:lang w:eastAsia="zh-CN"/>
        </w:rPr>
        <w:t>每项业绩须附合同或中标通知书（以合同签订时间或中标通知书发出时间为准，若同时提供两项证明资料，以合同签订时间为准）</w:t>
      </w:r>
    </w:p>
    <w:p>
      <w:pPr>
        <w:pStyle w:val="6"/>
        <w:keepNext/>
        <w:keepLines/>
        <w:pageBreakBefore w:val="0"/>
        <w:widowControl w:val="0"/>
        <w:kinsoku/>
        <w:wordWrap/>
        <w:overflowPunct/>
        <w:topLinePunct w:val="0"/>
        <w:autoSpaceDE/>
        <w:autoSpaceDN/>
        <w:bidi w:val="0"/>
        <w:adjustRightInd/>
        <w:snapToGrid/>
        <w:spacing w:before="0" w:after="260" w:line="416" w:lineRule="auto"/>
        <w:ind w:left="0" w:leftChars="0" w:right="0" w:rightChars="0" w:firstLine="0" w:firstLineChars="0"/>
        <w:jc w:val="both"/>
        <w:textAlignment w:val="auto"/>
        <w:outlineLvl w:val="1"/>
        <w:rPr>
          <w:rFonts w:hint="eastAsia"/>
          <w:lang w:eastAsia="zh-CN"/>
        </w:rPr>
      </w:pPr>
      <w:r>
        <w:rPr>
          <w:rFonts w:hint="eastAsia"/>
          <w:sz w:val="21"/>
          <w:szCs w:val="21"/>
          <w:lang w:val="en-US" w:eastAsia="zh-CN"/>
        </w:rPr>
        <w:t>2.每张表格只填写一个项目，并标明序号</w:t>
      </w:r>
    </w:p>
    <w:p>
      <w:pPr>
        <w:spacing w:line="200" w:lineRule="exact"/>
        <w:rPr>
          <w:rFonts w:hint="eastAsia" w:ascii="宋体" w:hAnsi="宋体" w:cs="宋体"/>
        </w:rPr>
      </w:pPr>
    </w:p>
    <w:p>
      <w:pPr>
        <w:pStyle w:val="6"/>
        <w:jc w:val="center"/>
        <w:rPr>
          <w:rFonts w:hint="eastAsia"/>
          <w:lang w:eastAsia="zh-CN"/>
        </w:rPr>
      </w:pPr>
      <w:r>
        <w:rPr>
          <w:rFonts w:hint="eastAsia"/>
          <w:lang w:eastAsia="zh-CN"/>
        </w:rPr>
        <w:br w:type="page"/>
      </w:r>
    </w:p>
    <w:p>
      <w:pPr>
        <w:pStyle w:val="6"/>
        <w:spacing w:line="240" w:lineRule="auto"/>
        <w:jc w:val="center"/>
        <w:rPr>
          <w:rFonts w:hint="eastAsia" w:ascii="宋体" w:hAnsi="宋体" w:cs="宋体"/>
        </w:rPr>
      </w:pPr>
      <w:r>
        <w:rPr>
          <w:rFonts w:hint="eastAsia"/>
          <w:lang w:eastAsia="zh-CN"/>
        </w:rPr>
        <w:t>七</w:t>
      </w:r>
      <w:r>
        <w:rPr>
          <w:rFonts w:hint="eastAsia"/>
        </w:rPr>
        <w:t>、</w:t>
      </w:r>
      <w:r>
        <w:rPr>
          <w:rFonts w:hint="eastAsia"/>
          <w:lang w:eastAsia="zh-CN"/>
        </w:rPr>
        <w:t>施工组织设计</w:t>
      </w:r>
    </w:p>
    <w:p>
      <w:pPr>
        <w:spacing w:line="239" w:lineRule="auto"/>
        <w:rPr>
          <w:rFonts w:hint="eastAsia" w:ascii="宋体" w:hAnsi="宋体" w:cs="宋体"/>
          <w:sz w:val="21"/>
          <w:lang w:eastAsia="zh-CN"/>
        </w:rPr>
      </w:pPr>
    </w:p>
    <w:p>
      <w:pPr>
        <w:autoSpaceDE w:val="0"/>
        <w:autoSpaceDN w:val="0"/>
        <w:adjustRightInd w:val="0"/>
        <w:rPr>
          <w:kern w:val="0"/>
          <w:sz w:val="28"/>
          <w:szCs w:val="28"/>
        </w:rPr>
      </w:pPr>
    </w:p>
    <w:p>
      <w:pPr>
        <w:spacing w:line="239" w:lineRule="auto"/>
        <w:rPr>
          <w:rFonts w:hint="eastAsia" w:ascii="宋体" w:hAnsi="宋体" w:cs="宋体"/>
        </w:rPr>
      </w:pPr>
      <w:r>
        <w:rPr>
          <w:rFonts w:hint="eastAsia" w:ascii="宋体" w:hAnsi="宋体" w:cs="宋体"/>
          <w:sz w:val="21"/>
          <w:lang w:eastAsia="zh-CN"/>
        </w:rPr>
        <w:t>施工组织设计</w:t>
      </w:r>
      <w:r>
        <w:rPr>
          <w:rFonts w:hint="eastAsia" w:ascii="宋体" w:hAnsi="宋体" w:cs="宋体"/>
          <w:sz w:val="21"/>
        </w:rPr>
        <w:t>应包括下列内容：</w:t>
      </w:r>
    </w:p>
    <w:p>
      <w:pPr>
        <w:spacing w:line="169" w:lineRule="exact"/>
        <w:rPr>
          <w:rFonts w:hint="eastAsia" w:ascii="宋体" w:hAnsi="宋体" w:cs="宋体"/>
        </w:rPr>
      </w:pPr>
    </w:p>
    <w:p>
      <w:pPr>
        <w:spacing w:line="400" w:lineRule="exact"/>
        <w:rPr>
          <w:rFonts w:hint="eastAsia" w:ascii="宋体" w:hAnsi="宋体"/>
          <w:sz w:val="21"/>
          <w:szCs w:val="21"/>
        </w:rPr>
      </w:pPr>
      <w:r>
        <w:rPr>
          <w:rFonts w:hint="eastAsia" w:ascii="宋体" w:hAnsi="宋体"/>
          <w:sz w:val="21"/>
          <w:szCs w:val="21"/>
        </w:rPr>
        <w:t>1工程概况、施工组织方案；</w:t>
      </w:r>
    </w:p>
    <w:p>
      <w:pPr>
        <w:spacing w:line="400" w:lineRule="exact"/>
        <w:rPr>
          <w:rFonts w:hint="eastAsia" w:ascii="宋体" w:hAnsi="宋体"/>
          <w:sz w:val="21"/>
          <w:szCs w:val="21"/>
        </w:rPr>
      </w:pPr>
      <w:r>
        <w:rPr>
          <w:rFonts w:hint="eastAsia" w:ascii="宋体" w:hAnsi="宋体"/>
          <w:sz w:val="21"/>
          <w:szCs w:val="21"/>
        </w:rPr>
        <w:t>2施工机械设备、劳动力投入计划；</w:t>
      </w:r>
    </w:p>
    <w:p>
      <w:pPr>
        <w:spacing w:line="400" w:lineRule="exact"/>
        <w:rPr>
          <w:rFonts w:hint="eastAsia" w:ascii="宋体" w:hAnsi="宋体"/>
          <w:sz w:val="21"/>
          <w:szCs w:val="21"/>
        </w:rPr>
      </w:pPr>
      <w:r>
        <w:rPr>
          <w:rFonts w:hint="eastAsia" w:ascii="宋体" w:hAnsi="宋体"/>
          <w:sz w:val="21"/>
          <w:szCs w:val="21"/>
        </w:rPr>
        <w:t>3质量、工期、安全措施方案；</w:t>
      </w:r>
    </w:p>
    <w:p>
      <w:pPr>
        <w:spacing w:line="400" w:lineRule="exact"/>
        <w:rPr>
          <w:rFonts w:hint="eastAsia" w:ascii="宋体" w:hAnsi="宋体"/>
          <w:sz w:val="21"/>
          <w:szCs w:val="21"/>
        </w:rPr>
      </w:pPr>
      <w:r>
        <w:rPr>
          <w:rFonts w:hint="eastAsia" w:ascii="宋体" w:hAnsi="宋体"/>
          <w:sz w:val="21"/>
          <w:szCs w:val="21"/>
        </w:rPr>
        <w:t>4文明施工措施；</w:t>
      </w:r>
    </w:p>
    <w:p>
      <w:pPr>
        <w:spacing w:line="400" w:lineRule="exact"/>
        <w:rPr>
          <w:rFonts w:hint="eastAsia" w:ascii="宋体" w:hAnsi="宋体"/>
          <w:sz w:val="21"/>
          <w:szCs w:val="21"/>
        </w:rPr>
      </w:pPr>
      <w:r>
        <w:rPr>
          <w:rFonts w:hint="eastAsia" w:ascii="宋体" w:hAnsi="宋体"/>
          <w:sz w:val="21"/>
          <w:szCs w:val="21"/>
        </w:rPr>
        <w:t>5施工总进度计划（附图）；</w:t>
      </w:r>
    </w:p>
    <w:p>
      <w:pPr>
        <w:spacing w:line="400" w:lineRule="exact"/>
        <w:rPr>
          <w:rFonts w:hint="eastAsia" w:ascii="宋体" w:hAnsi="宋体"/>
          <w:sz w:val="21"/>
          <w:szCs w:val="21"/>
        </w:rPr>
      </w:pPr>
      <w:r>
        <w:rPr>
          <w:rFonts w:hint="eastAsia" w:ascii="宋体" w:hAnsi="宋体"/>
          <w:sz w:val="21"/>
          <w:szCs w:val="21"/>
        </w:rPr>
        <w:t>6施工现场平面布置（附图）；</w:t>
      </w:r>
    </w:p>
    <w:p>
      <w:pPr>
        <w:spacing w:line="400" w:lineRule="exac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施工措施及计划；</w:t>
      </w:r>
    </w:p>
    <w:p>
      <w:pPr>
        <w:spacing w:line="400" w:lineRule="exac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施工现场机具配置和布置；</w:t>
      </w:r>
    </w:p>
    <w:p>
      <w:pPr>
        <w:spacing w:line="400" w:lineRule="exac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施工的重点和关键部位处理</w:t>
      </w:r>
    </w:p>
    <w:p>
      <w:pPr>
        <w:spacing w:line="400" w:lineRule="exact"/>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质保体系；</w:t>
      </w:r>
    </w:p>
    <w:p>
      <w:pPr>
        <w:spacing w:line="400" w:lineRule="exact"/>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安保体系；</w:t>
      </w:r>
    </w:p>
    <w:p>
      <w:pPr>
        <w:spacing w:line="400" w:lineRule="exact"/>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安全措施；</w:t>
      </w:r>
    </w:p>
    <w:p>
      <w:pPr>
        <w:spacing w:line="400" w:lineRule="exact"/>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文明施工和防止扰民措施。</w:t>
      </w:r>
    </w:p>
    <w:p>
      <w:pPr>
        <w:spacing w:line="400" w:lineRule="exact"/>
        <w:rPr>
          <w:rFonts w:hint="eastAsia" w:ascii="宋体" w:hAnsi="宋体"/>
          <w:sz w:val="21"/>
          <w:szCs w:val="21"/>
        </w:rPr>
      </w:pPr>
      <w:r>
        <w:rPr>
          <w:rFonts w:hint="eastAsia" w:ascii="宋体" w:hAnsi="宋体"/>
          <w:sz w:val="21"/>
          <w:szCs w:val="21"/>
          <w:lang w:val="en-US" w:eastAsia="zh-CN"/>
        </w:rPr>
        <w:t>14</w:t>
      </w:r>
      <w:r>
        <w:rPr>
          <w:rFonts w:hint="eastAsia" w:ascii="宋体" w:hAnsi="宋体"/>
          <w:sz w:val="21"/>
          <w:szCs w:val="21"/>
        </w:rPr>
        <w:t>采用的新工艺、新技术、新设备；</w:t>
      </w:r>
    </w:p>
    <w:p>
      <w:pPr>
        <w:spacing w:line="400" w:lineRule="exact"/>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在确保工程质量前提下，有降低成本、缩短工期、减轻劳动强度、提高进度的方案；</w:t>
      </w:r>
    </w:p>
    <w:p>
      <w:pPr>
        <w:spacing w:line="400" w:lineRule="exact"/>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在执行国家强制性条文前提下体现施工的先进性措施。</w:t>
      </w:r>
    </w:p>
    <w:p>
      <w:pPr>
        <w:spacing w:line="400" w:lineRule="exact"/>
        <w:rPr>
          <w:rFonts w:hint="eastAsia" w:ascii="宋体" w:hAnsi="宋体"/>
          <w:sz w:val="21"/>
          <w:szCs w:val="21"/>
        </w:rPr>
      </w:pPr>
      <w:r>
        <w:rPr>
          <w:rFonts w:hint="eastAsia" w:ascii="宋体" w:hAnsi="宋体"/>
          <w:sz w:val="21"/>
          <w:szCs w:val="21"/>
          <w:lang w:val="en-US" w:eastAsia="zh-CN"/>
        </w:rPr>
        <w:t>17</w:t>
      </w:r>
      <w:r>
        <w:rPr>
          <w:rFonts w:hint="eastAsia" w:ascii="宋体" w:hAnsi="宋体"/>
          <w:sz w:val="21"/>
          <w:szCs w:val="21"/>
        </w:rPr>
        <w:t>防治质量通病的措施；</w:t>
      </w:r>
    </w:p>
    <w:p>
      <w:pPr>
        <w:spacing w:line="400" w:lineRule="exact"/>
        <w:rPr>
          <w:rFonts w:hint="eastAsia" w:ascii="宋体" w:hAnsi="宋体"/>
          <w:sz w:val="21"/>
          <w:szCs w:val="21"/>
        </w:rPr>
      </w:pPr>
      <w:r>
        <w:rPr>
          <w:rFonts w:hint="eastAsia" w:ascii="宋体" w:hAnsi="宋体"/>
          <w:sz w:val="21"/>
          <w:szCs w:val="21"/>
          <w:lang w:val="en-US" w:eastAsia="zh-CN"/>
        </w:rPr>
        <w:t>18</w:t>
      </w:r>
      <w:r>
        <w:rPr>
          <w:rFonts w:hint="eastAsia" w:ascii="宋体" w:hAnsi="宋体"/>
          <w:sz w:val="21"/>
          <w:szCs w:val="21"/>
        </w:rPr>
        <w:t>保修承诺和违约经济处罚承诺；</w:t>
      </w:r>
    </w:p>
    <w:p>
      <w:pPr>
        <w:spacing w:line="400" w:lineRule="exact"/>
        <w:rPr>
          <w:rFonts w:hint="eastAsia" w:ascii="宋体" w:hAnsi="宋体"/>
          <w:sz w:val="21"/>
          <w:szCs w:val="21"/>
        </w:rPr>
      </w:pPr>
      <w:r>
        <w:rPr>
          <w:rFonts w:hint="eastAsia" w:ascii="宋体" w:hAnsi="宋体"/>
          <w:sz w:val="21"/>
          <w:szCs w:val="21"/>
          <w:lang w:val="en-US" w:eastAsia="zh-CN"/>
        </w:rPr>
        <w:t>19</w:t>
      </w:r>
      <w:r>
        <w:rPr>
          <w:rFonts w:hint="eastAsia" w:ascii="宋体" w:hAnsi="宋体"/>
          <w:sz w:val="21"/>
          <w:szCs w:val="21"/>
        </w:rPr>
        <w:t>保证质量措施。</w:t>
      </w:r>
    </w:p>
    <w:p>
      <w:pPr>
        <w:autoSpaceDE w:val="0"/>
        <w:autoSpaceDN w:val="0"/>
        <w:adjustRightInd w:val="0"/>
        <w:jc w:val="center"/>
        <w:rPr>
          <w:b/>
          <w:kern w:val="0"/>
          <w:sz w:val="32"/>
          <w:szCs w:val="32"/>
        </w:rPr>
      </w:pPr>
    </w:p>
    <w:p>
      <w:pPr>
        <w:pStyle w:val="6"/>
        <w:keepNext/>
        <w:keepLines/>
        <w:widowControl w:val="0"/>
        <w:numPr>
          <w:ilvl w:val="0"/>
          <w:numId w:val="0"/>
        </w:numPr>
        <w:spacing w:before="260" w:after="260" w:line="416" w:lineRule="auto"/>
        <w:jc w:val="both"/>
        <w:outlineLvl w:val="1"/>
        <w:rPr>
          <w:rFonts w:hint="eastAsia"/>
        </w:rPr>
      </w:pPr>
    </w:p>
    <w:p>
      <w:pPr>
        <w:pStyle w:val="7"/>
        <w:rPr>
          <w:rFonts w:hint="eastAsia"/>
        </w:rPr>
      </w:pPr>
    </w:p>
    <w:p>
      <w:pPr>
        <w:pStyle w:val="7"/>
        <w:rPr>
          <w:rFonts w:hint="eastAsia"/>
        </w:rPr>
      </w:pPr>
    </w:p>
    <w:p>
      <w:pPr>
        <w:pStyle w:val="7"/>
        <w:rPr>
          <w:rFonts w:hint="eastAsia"/>
        </w:rPr>
      </w:pPr>
    </w:p>
    <w:p>
      <w:pPr>
        <w:spacing w:line="0" w:lineRule="atLeast"/>
        <w:jc w:val="center"/>
        <w:rPr>
          <w:rFonts w:hint="eastAsia" w:ascii="宋体" w:hAnsi="宋体" w:cs="宋体"/>
          <w:b/>
          <w:sz w:val="32"/>
          <w:lang w:eastAsia="zh-CN"/>
        </w:rPr>
      </w:pPr>
      <w:r>
        <w:rPr>
          <w:rFonts w:hint="eastAsia" w:ascii="宋体" w:hAnsi="宋体" w:cs="宋体"/>
          <w:b/>
          <w:sz w:val="32"/>
          <w:lang w:eastAsia="zh-CN"/>
        </w:rPr>
        <w:br w:type="page"/>
      </w:r>
    </w:p>
    <w:p>
      <w:pPr>
        <w:pStyle w:val="6"/>
        <w:numPr>
          <w:ilvl w:val="0"/>
          <w:numId w:val="8"/>
        </w:numPr>
        <w:jc w:val="center"/>
        <w:rPr>
          <w:rFonts w:hint="eastAsia"/>
          <w:lang w:eastAsia="zh-CN"/>
        </w:rPr>
      </w:pPr>
      <w:r>
        <w:rPr>
          <w:rFonts w:hint="eastAsia"/>
          <w:lang w:eastAsia="zh-CN"/>
        </w:rPr>
        <w:t>已标价工程量清单</w:t>
      </w:r>
    </w:p>
    <w:p>
      <w:pPr>
        <w:pStyle w:val="6"/>
        <w:numPr>
          <w:ilvl w:val="0"/>
          <w:numId w:val="8"/>
        </w:numPr>
        <w:jc w:val="center"/>
        <w:rPr>
          <w:rFonts w:hint="eastAsia"/>
          <w:lang w:eastAsia="zh-CN"/>
        </w:rPr>
      </w:pPr>
      <w:r>
        <w:rPr>
          <w:rFonts w:hint="eastAsia"/>
          <w:lang w:eastAsia="zh-CN"/>
        </w:rPr>
        <w:br w:type="page"/>
      </w:r>
    </w:p>
    <w:p>
      <w:pPr>
        <w:rPr>
          <w:rFonts w:hint="eastAsia"/>
          <w:lang w:eastAsia="zh-CN"/>
        </w:rPr>
      </w:pPr>
    </w:p>
    <w:p>
      <w:pPr>
        <w:pStyle w:val="6"/>
        <w:numPr>
          <w:ilvl w:val="0"/>
          <w:numId w:val="0"/>
        </w:numPr>
        <w:jc w:val="center"/>
        <w:rPr>
          <w:rFonts w:hint="eastAsia"/>
          <w:lang w:eastAsia="zh-CN"/>
        </w:rPr>
      </w:pPr>
      <w:r>
        <w:rPr>
          <w:rFonts w:hint="eastAsia"/>
          <w:lang w:eastAsia="zh-CN"/>
        </w:rPr>
        <w:t>九、其他资料</w:t>
      </w:r>
    </w:p>
    <w:p>
      <w:pPr>
        <w:pStyle w:val="20"/>
        <w:widowControl w:val="0"/>
        <w:numPr>
          <w:ilvl w:val="0"/>
          <w:numId w:val="0"/>
        </w:numPr>
        <w:snapToGrid w:val="0"/>
        <w:jc w:val="left"/>
        <w:rPr>
          <w:rFonts w:hint="eastAsia" w:ascii="宋体" w:hAnsi="宋体" w:eastAsia="宋体" w:cs="宋体"/>
          <w:sz w:val="21"/>
          <w:szCs w:val="21"/>
          <w:lang w:eastAsia="zh-CN"/>
        </w:rPr>
      </w:pPr>
    </w:p>
    <w:p>
      <w:pPr>
        <w:pStyle w:val="20"/>
        <w:widowControl w:val="0"/>
        <w:numPr>
          <w:ilvl w:val="0"/>
          <w:numId w:val="0"/>
        </w:numPr>
        <w:snapToGrid w:val="0"/>
        <w:spacing w:line="600" w:lineRule="auto"/>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、参加政府采购活动前三年内在经营活动中没有重大违法记录的书面声明</w:t>
      </w:r>
    </w:p>
    <w:p>
      <w:pPr>
        <w:pStyle w:val="20"/>
        <w:widowControl w:val="0"/>
        <w:numPr>
          <w:ilvl w:val="0"/>
          <w:numId w:val="0"/>
        </w:numPr>
        <w:snapToGrid w:val="0"/>
        <w:spacing w:line="60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2、磋商文件要求的其他资料</w:t>
      </w:r>
    </w:p>
    <w:p>
      <w:pPr>
        <w:pStyle w:val="20"/>
        <w:widowControl w:val="0"/>
        <w:numPr>
          <w:ilvl w:val="0"/>
          <w:numId w:val="0"/>
        </w:numPr>
        <w:snapToGrid w:val="0"/>
        <w:spacing w:line="600" w:lineRule="auto"/>
        <w:jc w:val="left"/>
        <w:rPr>
          <w:rFonts w:hint="eastAsia" w:ascii="宋体" w:hAnsi="宋体" w:cs="宋体"/>
          <w:sz w:val="21"/>
          <w:szCs w:val="21"/>
          <w:lang w:val="en-US" w:eastAsia="zh-CN"/>
        </w:rPr>
        <w:sectPr>
          <w:pgSz w:w="12240" w:h="15840"/>
          <w:pgMar w:top="1440" w:right="1197" w:bottom="663" w:left="1803" w:header="0" w:footer="0" w:gutter="0"/>
          <w:pgNumType w:fmt="decimal"/>
          <w:cols w:space="720" w:num="1"/>
          <w:docGrid w:linePitch="360" w:charSpace="0"/>
        </w:sectPr>
      </w:pPr>
      <w:r>
        <w:rPr>
          <w:rFonts w:hint="eastAsia" w:ascii="宋体" w:hAnsi="宋体" w:cs="宋体"/>
          <w:sz w:val="21"/>
          <w:szCs w:val="21"/>
          <w:lang w:val="en-US" w:eastAsia="zh-CN"/>
        </w:rPr>
        <w:t>3、供应商认为其他有利于采购项目的资料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参加政府采购活动前三年内在经营活动中没有重大违法记录的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书面声明</w:t>
      </w:r>
    </w:p>
    <w:p>
      <w:pPr>
        <w:widowControl/>
        <w:spacing w:line="480" w:lineRule="auto"/>
        <w:jc w:val="left"/>
        <w:rPr>
          <w:rFonts w:hint="eastAsia" w:ascii="宋体" w:hAnsi="宋体" w:eastAsia="宋体" w:cs="宋体"/>
          <w:color w:val="000000"/>
          <w:kern w:val="0"/>
          <w:sz w:val="24"/>
          <w:highlight w:val="none"/>
        </w:rPr>
      </w:pP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(采购代理机构)</w:t>
      </w: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 xml:space="preserve">    我单位在参加采购活动前三年内在经营活动中没有政府采购法第二十二条第一款第(五)项所称重大违法记录，包括：</w:t>
      </w: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(一)我单位或者其法定代表人、董事、监事、高级管理人员因经营活动中的违法行为受到行政处罚，但警告和罚款额在三万元以下的行政处罚除外；</w:t>
      </w: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(二)我单位或者其法定代表人、董事、监事、高级管理人员因经营活动中的违法行为受到刑事处罚。</w:t>
      </w: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特此声明! </w:t>
      </w:r>
    </w:p>
    <w:p>
      <w:pPr>
        <w:pStyle w:val="2"/>
        <w:rPr>
          <w:rFonts w:hint="eastAsia"/>
          <w:lang w:eastAsia="zh-CN"/>
        </w:rPr>
      </w:pP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 xml:space="preserve">                       </w:t>
      </w:r>
      <w:r>
        <w:rPr>
          <w:rFonts w:hint="eastAsia" w:ascii="宋体" w:hAnsi="宋体" w:cs="宋体"/>
          <w:color w:val="000000"/>
          <w:kern w:val="0"/>
          <w:sz w:val="24"/>
          <w:highlight w:val="none"/>
          <w:lang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(盖章)</w:t>
      </w:r>
    </w:p>
    <w:p>
      <w:pPr>
        <w:widowControl/>
        <w:spacing w:line="480"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 xml:space="preserve">                       法定代表人：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(签字或盖章)</w:t>
      </w:r>
    </w:p>
    <w:p>
      <w:pPr>
        <w:widowControl/>
        <w:spacing w:line="480" w:lineRule="auto"/>
        <w:jc w:val="left"/>
        <w:rPr>
          <w:rFonts w:hint="eastAsia" w:asciiTheme="minorEastAsia" w:hAnsiTheme="minorEastAsia" w:eastAsiaTheme="minorEastAsia" w:cstheme="minorEastAsia"/>
          <w:b/>
          <w:bCs/>
          <w:sz w:val="36"/>
          <w:szCs w:val="36"/>
          <w:lang w:eastAsia="zh-CN"/>
        </w:rPr>
      </w:pPr>
      <w:r>
        <w:rPr>
          <w:rFonts w:hint="eastAsia" w:ascii="宋体" w:hAnsi="宋体" w:eastAsia="宋体" w:cs="宋体"/>
          <w:color w:val="000000"/>
          <w:kern w:val="0"/>
          <w:sz w:val="24"/>
          <w:highlight w:val="none"/>
        </w:rPr>
        <w:t xml:space="preserve">                       日      期：</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lang w:eastAsia="zh-CN"/>
        </w:rPr>
        <w:t>日</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Style w:val="5"/>
        <w:jc w:val="center"/>
        <w:rPr>
          <w:rFonts w:hint="eastAsia"/>
          <w:lang w:eastAsia="zh-CN"/>
        </w:rPr>
        <w:sectPr>
          <w:headerReference r:id="rId35" w:type="default"/>
          <w:footerReference r:id="rId36" w:type="default"/>
          <w:pgSz w:w="11850" w:h="16783"/>
          <w:pgMar w:top="1361" w:right="746" w:bottom="1361" w:left="1644" w:header="720" w:footer="720" w:gutter="0"/>
          <w:pgNumType w:fmt="decimal"/>
          <w:cols w:space="0" w:num="1"/>
          <w:rtlGutter w:val="0"/>
          <w:docGrid w:linePitch="0" w:charSpace="0"/>
        </w:sectPr>
      </w:pPr>
      <w:bookmarkStart w:id="585" w:name="_Toc27898"/>
    </w:p>
    <w:p>
      <w:pPr>
        <w:pStyle w:val="5"/>
        <w:keepNext/>
        <w:keepLines/>
        <w:pageBreakBefore w:val="0"/>
        <w:widowControl w:val="0"/>
        <w:kinsoku/>
        <w:wordWrap/>
        <w:overflowPunct/>
        <w:topLinePunct w:val="0"/>
        <w:autoSpaceDE/>
        <w:autoSpaceDN/>
        <w:bidi w:val="0"/>
        <w:adjustRightInd/>
        <w:snapToGrid/>
        <w:spacing w:before="340" w:beforeLines="0" w:after="0" w:afterLines="0" w:line="576" w:lineRule="auto"/>
        <w:ind w:left="0" w:leftChars="0" w:right="0" w:rightChars="0" w:firstLine="0" w:firstLineChars="0"/>
        <w:jc w:val="center"/>
        <w:textAlignment w:val="auto"/>
        <w:outlineLvl w:val="0"/>
      </w:pPr>
      <w:r>
        <w:rPr>
          <w:rFonts w:hint="eastAsia"/>
          <w:lang w:eastAsia="zh-CN"/>
        </w:rPr>
        <w:t>第五章</w:t>
      </w:r>
      <w:r>
        <w:rPr>
          <w:rFonts w:hint="eastAsia"/>
          <w:lang w:val="en-US" w:eastAsia="zh-CN"/>
        </w:rPr>
        <w:t xml:space="preserve"> </w:t>
      </w:r>
      <w:bookmarkEnd w:id="585"/>
      <w:r>
        <w:rPr>
          <w:rFonts w:hint="eastAsia"/>
          <w:lang w:eastAsia="zh-CN"/>
        </w:rPr>
        <w:t>磋商会议程序及评审标准</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32"/>
          <w:szCs w:val="32"/>
          <w:lang w:eastAsia="zh-CN"/>
        </w:rPr>
      </w:pPr>
      <w:bookmarkStart w:id="586" w:name="_Toc487824929"/>
      <w:r>
        <w:rPr>
          <w:rFonts w:hint="eastAsia" w:ascii="宋体" w:hAnsi="宋体" w:eastAsia="宋体" w:cs="宋体"/>
          <w:sz w:val="32"/>
          <w:szCs w:val="32"/>
          <w:lang w:eastAsia="zh-CN"/>
        </w:rPr>
        <w:t>一、磋商会议程序</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w:t>
      </w:r>
      <w:bookmarkEnd w:id="586"/>
      <w:r>
        <w:rPr>
          <w:rFonts w:hint="eastAsia" w:ascii="宋体" w:hAnsi="宋体" w:eastAsia="宋体" w:cs="宋体"/>
          <w:sz w:val="21"/>
          <w:szCs w:val="21"/>
          <w:lang w:eastAsia="zh-CN"/>
        </w:rPr>
        <w:t>磋商</w:t>
      </w:r>
      <w:r>
        <w:rPr>
          <w:rFonts w:hint="eastAsia" w:ascii="宋体" w:hAnsi="宋体" w:eastAsia="宋体" w:cs="宋体"/>
          <w:sz w:val="21"/>
          <w:szCs w:val="21"/>
        </w:rPr>
        <w:t>原则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1.1 </w:t>
      </w:r>
      <w:r>
        <w:rPr>
          <w:rFonts w:hint="eastAsia" w:ascii="宋体" w:hAnsi="宋体" w:cs="宋体"/>
          <w:sz w:val="21"/>
          <w:szCs w:val="21"/>
          <w:lang w:eastAsia="zh-CN"/>
        </w:rPr>
        <w:t>磋商</w:t>
      </w:r>
      <w:r>
        <w:rPr>
          <w:rFonts w:hint="eastAsia" w:ascii="宋体" w:hAnsi="宋体" w:eastAsia="宋体" w:cs="宋体"/>
          <w:sz w:val="21"/>
          <w:szCs w:val="21"/>
        </w:rPr>
        <w:t xml:space="preserve">小组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采购人</w:t>
      </w:r>
      <w:r>
        <w:rPr>
          <w:rFonts w:hint="eastAsia" w:ascii="宋体" w:hAnsi="宋体" w:eastAsia="宋体" w:cs="宋体"/>
          <w:sz w:val="21"/>
          <w:szCs w:val="21"/>
        </w:rPr>
        <w:t>将根据本项目的特点，于</w:t>
      </w:r>
      <w:r>
        <w:rPr>
          <w:rFonts w:hint="eastAsia" w:ascii="宋体" w:hAnsi="宋体" w:cs="宋体"/>
          <w:sz w:val="21"/>
          <w:szCs w:val="21"/>
          <w:lang w:eastAsia="zh-CN"/>
        </w:rPr>
        <w:t>磋商</w:t>
      </w:r>
      <w:r>
        <w:rPr>
          <w:rFonts w:hint="eastAsia" w:ascii="宋体" w:hAnsi="宋体" w:eastAsia="宋体" w:cs="宋体"/>
          <w:sz w:val="21"/>
          <w:szCs w:val="21"/>
          <w:lang w:eastAsia="zh-CN"/>
        </w:rPr>
        <w:t>会议</w:t>
      </w:r>
      <w:r>
        <w:rPr>
          <w:rFonts w:hint="eastAsia" w:ascii="宋体" w:hAnsi="宋体" w:eastAsia="宋体" w:cs="宋体"/>
          <w:sz w:val="21"/>
          <w:szCs w:val="21"/>
        </w:rPr>
        <w:t>前，在</w:t>
      </w:r>
      <w:r>
        <w:rPr>
          <w:rFonts w:hint="eastAsia" w:ascii="宋体" w:hAnsi="宋体" w:cs="宋体"/>
          <w:sz w:val="21"/>
          <w:szCs w:val="21"/>
          <w:lang w:eastAsia="zh-CN"/>
        </w:rPr>
        <w:t>政采云平台</w:t>
      </w:r>
      <w:r>
        <w:rPr>
          <w:rFonts w:hint="eastAsia" w:ascii="宋体" w:hAnsi="宋体" w:eastAsia="宋体" w:cs="宋体"/>
          <w:sz w:val="21"/>
          <w:szCs w:val="21"/>
        </w:rPr>
        <w:t>，从评审专家库中随机抽选组建</w:t>
      </w:r>
      <w:r>
        <w:rPr>
          <w:rFonts w:hint="eastAsia" w:ascii="宋体" w:hAnsi="宋体" w:cs="宋体"/>
          <w:sz w:val="21"/>
          <w:szCs w:val="21"/>
          <w:lang w:eastAsia="zh-CN"/>
        </w:rPr>
        <w:t>磋商</w:t>
      </w:r>
      <w:r>
        <w:rPr>
          <w:rFonts w:hint="eastAsia" w:ascii="宋体" w:hAnsi="宋体" w:eastAsia="宋体" w:cs="宋体"/>
          <w:sz w:val="21"/>
          <w:szCs w:val="21"/>
        </w:rPr>
        <w:t>小组，其成员由有关技术、经济等方面的专家以及</w:t>
      </w:r>
      <w:r>
        <w:rPr>
          <w:rFonts w:hint="eastAsia" w:ascii="宋体" w:hAnsi="宋体" w:eastAsia="宋体" w:cs="宋体"/>
          <w:sz w:val="21"/>
          <w:szCs w:val="21"/>
          <w:lang w:eastAsia="zh-CN"/>
        </w:rPr>
        <w:t>采购人</w:t>
      </w:r>
      <w:r>
        <w:rPr>
          <w:rFonts w:hint="eastAsia" w:ascii="宋体" w:hAnsi="宋体" w:eastAsia="宋体" w:cs="宋体"/>
          <w:sz w:val="21"/>
          <w:szCs w:val="21"/>
        </w:rPr>
        <w:t>代表等</w:t>
      </w:r>
      <w:r>
        <w:rPr>
          <w:rFonts w:hint="eastAsia" w:ascii="宋体" w:hAnsi="宋体" w:cs="宋体"/>
          <w:sz w:val="21"/>
          <w:szCs w:val="21"/>
          <w:lang w:eastAsia="zh-CN"/>
        </w:rPr>
        <w:t>五</w:t>
      </w:r>
      <w:r>
        <w:rPr>
          <w:rFonts w:hint="eastAsia" w:ascii="宋体" w:hAnsi="宋体" w:eastAsia="宋体" w:cs="宋体"/>
          <w:sz w:val="21"/>
          <w:szCs w:val="21"/>
        </w:rPr>
        <w:t>人组成。</w:t>
      </w:r>
      <w:r>
        <w:rPr>
          <w:rFonts w:hint="eastAsia" w:ascii="宋体" w:hAnsi="宋体" w:cs="宋体"/>
          <w:sz w:val="21"/>
          <w:szCs w:val="21"/>
          <w:lang w:eastAsia="zh-CN"/>
        </w:rPr>
        <w:t>磋商</w:t>
      </w:r>
      <w:r>
        <w:rPr>
          <w:rFonts w:hint="eastAsia" w:ascii="宋体" w:hAnsi="宋体" w:eastAsia="宋体" w:cs="宋体"/>
          <w:sz w:val="21"/>
          <w:szCs w:val="21"/>
        </w:rPr>
        <w:t>小组将在监督部门的监督下独立完成评标工作，负责对</w:t>
      </w:r>
      <w:r>
        <w:rPr>
          <w:rFonts w:hint="eastAsia" w:ascii="宋体" w:hAnsi="宋体" w:cs="宋体"/>
          <w:sz w:val="21"/>
          <w:szCs w:val="21"/>
          <w:lang w:eastAsia="zh-CN"/>
        </w:rPr>
        <w:t>磋商</w:t>
      </w:r>
      <w:r>
        <w:rPr>
          <w:rFonts w:hint="eastAsia" w:ascii="宋体" w:hAnsi="宋体" w:eastAsia="宋体" w:cs="宋体"/>
          <w:sz w:val="21"/>
          <w:szCs w:val="21"/>
        </w:rPr>
        <w:t>文件进行审查、质疑、评审、推选成交候选人。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eastAsia="zh-CN"/>
        </w:rPr>
        <w:t>磋商</w:t>
      </w:r>
      <w:r>
        <w:rPr>
          <w:rFonts w:hint="eastAsia" w:ascii="宋体" w:hAnsi="宋体" w:eastAsia="宋体" w:cs="宋体"/>
          <w:sz w:val="21"/>
          <w:szCs w:val="21"/>
        </w:rPr>
        <w:t>的依据为</w:t>
      </w:r>
      <w:r>
        <w:rPr>
          <w:rFonts w:hint="eastAsia" w:ascii="宋体" w:hAnsi="宋体" w:cs="宋体"/>
          <w:sz w:val="21"/>
          <w:szCs w:val="21"/>
          <w:lang w:eastAsia="zh-CN"/>
        </w:rPr>
        <w:t>磋商</w:t>
      </w:r>
      <w:r>
        <w:rPr>
          <w:rFonts w:hint="eastAsia" w:ascii="宋体" w:hAnsi="宋体" w:eastAsia="宋体" w:cs="宋体"/>
          <w:sz w:val="21"/>
          <w:szCs w:val="21"/>
        </w:rPr>
        <w:t>文件和响应文件。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1.3 </w:t>
      </w:r>
      <w:r>
        <w:rPr>
          <w:rFonts w:hint="eastAsia" w:ascii="宋体" w:hAnsi="宋体" w:cs="宋体"/>
          <w:sz w:val="21"/>
          <w:szCs w:val="21"/>
          <w:lang w:eastAsia="zh-CN"/>
        </w:rPr>
        <w:t>磋商</w:t>
      </w:r>
      <w:r>
        <w:rPr>
          <w:rFonts w:hint="eastAsia" w:ascii="宋体" w:hAnsi="宋体" w:eastAsia="宋体" w:cs="宋体"/>
          <w:sz w:val="21"/>
          <w:szCs w:val="21"/>
        </w:rPr>
        <w:t>过程的保密性</w:t>
      </w:r>
      <w:r>
        <w:rPr>
          <w:rFonts w:hint="eastAsia" w:ascii="宋体" w:hAnsi="宋体" w:cs="宋体"/>
          <w:sz w:val="21"/>
          <w:szCs w:val="21"/>
          <w:lang w:eastAsia="zh-CN"/>
        </w:rPr>
        <w:t>：磋商</w:t>
      </w:r>
      <w:r>
        <w:rPr>
          <w:rFonts w:hint="eastAsia" w:ascii="宋体" w:hAnsi="宋体" w:eastAsia="宋体" w:cs="宋体"/>
          <w:sz w:val="21"/>
          <w:szCs w:val="21"/>
          <w:lang w:eastAsia="zh-CN"/>
        </w:rPr>
        <w:t>会</w:t>
      </w:r>
      <w:r>
        <w:rPr>
          <w:rFonts w:hint="eastAsia" w:ascii="宋体" w:hAnsi="宋体" w:eastAsia="宋体" w:cs="宋体"/>
          <w:sz w:val="21"/>
          <w:szCs w:val="21"/>
        </w:rPr>
        <w:t>直到授予</w:t>
      </w:r>
      <w:r>
        <w:rPr>
          <w:rFonts w:hint="eastAsia" w:ascii="宋体" w:hAnsi="宋体" w:cs="宋体"/>
          <w:sz w:val="21"/>
          <w:szCs w:val="21"/>
          <w:lang w:eastAsia="zh-CN"/>
        </w:rPr>
        <w:t>供应商</w:t>
      </w:r>
      <w:r>
        <w:rPr>
          <w:rFonts w:hint="eastAsia" w:ascii="宋体" w:hAnsi="宋体" w:eastAsia="宋体" w:cs="宋体"/>
          <w:sz w:val="21"/>
          <w:szCs w:val="21"/>
        </w:rPr>
        <w:t>合同止，凡是属于审查、澄清、评价和比较的有关资料以及授标建议等均不得向</w:t>
      </w:r>
      <w:r>
        <w:rPr>
          <w:rFonts w:hint="eastAsia" w:ascii="宋体" w:hAnsi="宋体" w:cs="宋体"/>
          <w:sz w:val="21"/>
          <w:szCs w:val="21"/>
          <w:lang w:eastAsia="zh-CN"/>
        </w:rPr>
        <w:t>供应商</w:t>
      </w:r>
      <w:r>
        <w:rPr>
          <w:rFonts w:hint="eastAsia" w:ascii="宋体" w:hAnsi="宋体" w:eastAsia="宋体" w:cs="宋体"/>
          <w:sz w:val="21"/>
          <w:szCs w:val="21"/>
        </w:rPr>
        <w:t>或其他无关的人员透露。</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eastAsia="zh-CN"/>
        </w:rPr>
        <w:t>供应商</w:t>
      </w:r>
      <w:r>
        <w:rPr>
          <w:rFonts w:hint="eastAsia" w:ascii="宋体" w:hAnsi="宋体" w:eastAsia="宋体" w:cs="宋体"/>
          <w:sz w:val="21"/>
          <w:szCs w:val="21"/>
        </w:rPr>
        <w:t>在评标过程中所进行的力图影响</w:t>
      </w:r>
      <w:r>
        <w:rPr>
          <w:rFonts w:hint="eastAsia" w:ascii="宋体" w:hAnsi="宋体" w:cs="宋体"/>
          <w:sz w:val="21"/>
          <w:szCs w:val="21"/>
          <w:lang w:eastAsia="zh-CN"/>
        </w:rPr>
        <w:t>磋商</w:t>
      </w:r>
      <w:r>
        <w:rPr>
          <w:rFonts w:hint="eastAsia" w:ascii="宋体" w:hAnsi="宋体" w:eastAsia="宋体" w:cs="宋体"/>
          <w:sz w:val="21"/>
          <w:szCs w:val="21"/>
          <w:lang w:eastAsia="zh-CN"/>
        </w:rPr>
        <w:t>会议</w:t>
      </w:r>
      <w:r>
        <w:rPr>
          <w:rFonts w:hint="eastAsia" w:ascii="宋体" w:hAnsi="宋体" w:eastAsia="宋体" w:cs="宋体"/>
          <w:sz w:val="21"/>
          <w:szCs w:val="21"/>
        </w:rPr>
        <w:t>结果、有悖于</w:t>
      </w:r>
      <w:r>
        <w:rPr>
          <w:rFonts w:hint="eastAsia" w:ascii="宋体" w:hAnsi="宋体" w:cs="宋体"/>
          <w:sz w:val="21"/>
          <w:szCs w:val="21"/>
          <w:lang w:eastAsia="zh-CN"/>
        </w:rPr>
        <w:t>磋商</w:t>
      </w:r>
      <w:r>
        <w:rPr>
          <w:rFonts w:hint="eastAsia" w:ascii="宋体" w:hAnsi="宋体" w:eastAsia="宋体" w:cs="宋体"/>
          <w:sz w:val="21"/>
          <w:szCs w:val="21"/>
        </w:rPr>
        <w:t>规则的活动，可能导致取消其</w:t>
      </w:r>
      <w:r>
        <w:rPr>
          <w:rFonts w:hint="eastAsia" w:ascii="宋体" w:hAnsi="宋体" w:eastAsia="宋体" w:cs="宋体"/>
          <w:sz w:val="21"/>
          <w:szCs w:val="21"/>
          <w:lang w:eastAsia="zh-CN"/>
        </w:rPr>
        <w:t>成交</w:t>
      </w:r>
      <w:r>
        <w:rPr>
          <w:rFonts w:hint="eastAsia" w:ascii="宋体" w:hAnsi="宋体" w:eastAsia="宋体" w:cs="宋体"/>
          <w:sz w:val="21"/>
          <w:szCs w:val="21"/>
        </w:rPr>
        <w:t>资格。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1.5与</w:t>
      </w:r>
      <w:r>
        <w:rPr>
          <w:rFonts w:hint="eastAsia" w:ascii="宋体" w:hAnsi="宋体" w:cs="宋体"/>
          <w:sz w:val="21"/>
          <w:szCs w:val="21"/>
          <w:lang w:eastAsia="zh-CN"/>
        </w:rPr>
        <w:t>磋商</w:t>
      </w:r>
      <w:r>
        <w:rPr>
          <w:rFonts w:hint="eastAsia" w:ascii="宋体" w:hAnsi="宋体" w:eastAsia="宋体" w:cs="宋体"/>
          <w:sz w:val="21"/>
          <w:szCs w:val="21"/>
        </w:rPr>
        <w:t>文件有重大偏离的响应文件将被拒绝。且此重大偏离在</w:t>
      </w:r>
      <w:r>
        <w:rPr>
          <w:rFonts w:hint="eastAsia" w:ascii="宋体" w:hAnsi="宋体" w:cs="宋体"/>
          <w:sz w:val="21"/>
          <w:szCs w:val="21"/>
          <w:lang w:eastAsia="zh-CN"/>
        </w:rPr>
        <w:t>磋商</w:t>
      </w:r>
      <w:r>
        <w:rPr>
          <w:rFonts w:hint="eastAsia" w:ascii="宋体" w:hAnsi="宋体" w:eastAsia="宋体" w:cs="宋体"/>
          <w:sz w:val="21"/>
          <w:szCs w:val="21"/>
          <w:lang w:eastAsia="zh-CN"/>
        </w:rPr>
        <w:t>会议结束</w:t>
      </w:r>
      <w:r>
        <w:rPr>
          <w:rFonts w:hint="eastAsia" w:ascii="宋体" w:hAnsi="宋体" w:eastAsia="宋体" w:cs="宋体"/>
          <w:sz w:val="21"/>
          <w:szCs w:val="21"/>
        </w:rPr>
        <w:t>不许修改。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1.6 根据国务院颁发的《</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政</w:t>
      </w:r>
      <w:r>
        <w:rPr>
          <w:rFonts w:hint="eastAsia" w:ascii="宋体" w:hAnsi="宋体" w:eastAsia="宋体" w:cs="宋体"/>
          <w:color w:val="auto"/>
          <w:sz w:val="21"/>
          <w:szCs w:val="21"/>
        </w:rPr>
        <w:t>府采购法》以下为</w:t>
      </w:r>
      <w:r>
        <w:rPr>
          <w:rFonts w:hint="eastAsia" w:ascii="宋体" w:hAnsi="宋体" w:eastAsia="宋体" w:cs="宋体"/>
          <w:b/>
          <w:bCs/>
          <w:color w:val="auto"/>
          <w:sz w:val="21"/>
          <w:szCs w:val="21"/>
        </w:rPr>
        <w:t>重大偏离</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（一）没有按照</w:t>
      </w:r>
      <w:r>
        <w:rPr>
          <w:rFonts w:hint="eastAsia" w:ascii="宋体" w:hAnsi="宋体" w:cs="宋体"/>
          <w:sz w:val="21"/>
          <w:szCs w:val="21"/>
          <w:lang w:eastAsia="zh-CN"/>
        </w:rPr>
        <w:t>磋商</w:t>
      </w:r>
      <w:r>
        <w:rPr>
          <w:rFonts w:hint="eastAsia" w:ascii="宋体" w:hAnsi="宋体" w:eastAsia="宋体" w:cs="宋体"/>
          <w:sz w:val="21"/>
          <w:szCs w:val="21"/>
        </w:rPr>
        <w:t>文件要求</w:t>
      </w:r>
      <w:r>
        <w:rPr>
          <w:rFonts w:hint="eastAsia" w:ascii="宋体" w:hAnsi="宋体" w:cs="宋体"/>
          <w:sz w:val="21"/>
          <w:szCs w:val="21"/>
          <w:lang w:eastAsia="zh-CN"/>
        </w:rPr>
        <w:t>签章</w:t>
      </w:r>
      <w:r>
        <w:rPr>
          <w:rFonts w:hint="eastAsia" w:ascii="宋体" w:hAnsi="宋体" w:eastAsia="宋体" w:cs="宋体"/>
          <w:sz w:val="21"/>
          <w:szCs w:val="21"/>
        </w:rPr>
        <w:t>并加盖公章；</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（二）响应文件记载的</w:t>
      </w:r>
      <w:r>
        <w:rPr>
          <w:rFonts w:hint="eastAsia" w:ascii="宋体" w:hAnsi="宋体" w:cs="宋体"/>
          <w:sz w:val="21"/>
          <w:szCs w:val="21"/>
          <w:lang w:eastAsia="zh-CN"/>
        </w:rPr>
        <w:t>采购</w:t>
      </w:r>
      <w:r>
        <w:rPr>
          <w:rFonts w:hint="eastAsia" w:ascii="宋体" w:hAnsi="宋体" w:eastAsia="宋体" w:cs="宋体"/>
          <w:sz w:val="21"/>
          <w:szCs w:val="21"/>
        </w:rPr>
        <w:t>项目完成期限超过</w:t>
      </w:r>
      <w:r>
        <w:rPr>
          <w:rFonts w:hint="eastAsia" w:ascii="宋体" w:hAnsi="宋体" w:cs="宋体"/>
          <w:sz w:val="21"/>
          <w:szCs w:val="21"/>
          <w:lang w:eastAsia="zh-CN"/>
        </w:rPr>
        <w:t>磋商</w:t>
      </w:r>
      <w:r>
        <w:rPr>
          <w:rFonts w:hint="eastAsia" w:ascii="宋体" w:hAnsi="宋体" w:eastAsia="宋体" w:cs="宋体"/>
          <w:sz w:val="21"/>
          <w:szCs w:val="21"/>
        </w:rPr>
        <w:t>文件规定的完成期限；</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三</w:t>
      </w:r>
      <w:r>
        <w:rPr>
          <w:rFonts w:hint="eastAsia" w:ascii="宋体" w:hAnsi="宋体" w:eastAsia="宋体" w:cs="宋体"/>
          <w:sz w:val="21"/>
          <w:szCs w:val="21"/>
        </w:rPr>
        <w:t>）投标附有</w:t>
      </w:r>
      <w:r>
        <w:rPr>
          <w:rFonts w:hint="eastAsia" w:ascii="宋体" w:hAnsi="宋体" w:eastAsia="宋体" w:cs="宋体"/>
          <w:sz w:val="21"/>
          <w:szCs w:val="21"/>
          <w:lang w:eastAsia="zh-CN"/>
        </w:rPr>
        <w:t>采购人</w:t>
      </w:r>
      <w:r>
        <w:rPr>
          <w:rFonts w:hint="eastAsia" w:ascii="宋体" w:hAnsi="宋体" w:eastAsia="宋体" w:cs="宋体"/>
          <w:sz w:val="21"/>
          <w:szCs w:val="21"/>
        </w:rPr>
        <w:t>不能接受的条件；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四</w:t>
      </w:r>
      <w:r>
        <w:rPr>
          <w:rFonts w:hint="eastAsia" w:ascii="宋体" w:hAnsi="宋体" w:eastAsia="宋体" w:cs="宋体"/>
          <w:sz w:val="21"/>
          <w:szCs w:val="21"/>
        </w:rPr>
        <w:t>）不符合</w:t>
      </w:r>
      <w:r>
        <w:rPr>
          <w:rFonts w:hint="eastAsia" w:ascii="宋体" w:hAnsi="宋体" w:cs="宋体"/>
          <w:sz w:val="21"/>
          <w:szCs w:val="21"/>
          <w:lang w:eastAsia="zh-CN"/>
        </w:rPr>
        <w:t>磋商</w:t>
      </w:r>
      <w:r>
        <w:rPr>
          <w:rFonts w:hint="eastAsia" w:ascii="宋体" w:hAnsi="宋体" w:eastAsia="宋体" w:cs="宋体"/>
          <w:sz w:val="21"/>
          <w:szCs w:val="21"/>
        </w:rPr>
        <w:t>文件中规定的其他实质性要求。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响应文件有上述情形之一的，视为非实质性响应</w:t>
      </w:r>
      <w:r>
        <w:rPr>
          <w:rFonts w:hint="eastAsia" w:ascii="宋体" w:hAnsi="宋体" w:cs="宋体"/>
          <w:sz w:val="21"/>
          <w:szCs w:val="21"/>
          <w:lang w:eastAsia="zh-CN"/>
        </w:rPr>
        <w:t>采购</w:t>
      </w:r>
      <w:r>
        <w:rPr>
          <w:rFonts w:hint="eastAsia" w:ascii="宋体" w:hAnsi="宋体" w:eastAsia="宋体" w:cs="宋体"/>
          <w:sz w:val="21"/>
          <w:szCs w:val="21"/>
        </w:rPr>
        <w:t>，并按规定作废标处理。</w:t>
      </w:r>
      <w:r>
        <w:rPr>
          <w:rFonts w:hint="eastAsia" w:ascii="宋体" w:hAnsi="宋体" w:cs="宋体"/>
          <w:sz w:val="21"/>
          <w:szCs w:val="21"/>
          <w:lang w:eastAsia="zh-CN"/>
        </w:rPr>
        <w:t>磋商</w:t>
      </w:r>
      <w:r>
        <w:rPr>
          <w:rFonts w:hint="eastAsia" w:ascii="宋体" w:hAnsi="宋体" w:eastAsia="宋体" w:cs="宋体"/>
          <w:sz w:val="21"/>
          <w:szCs w:val="21"/>
        </w:rPr>
        <w:t>文件对重大偏差另有规定的，从其规定。</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eastAsia="zh-CN"/>
        </w:rPr>
        <w:t>磋商</w:t>
      </w:r>
      <w:r>
        <w:rPr>
          <w:rFonts w:hint="eastAsia" w:ascii="宋体" w:hAnsi="宋体" w:eastAsia="宋体" w:cs="宋体"/>
          <w:sz w:val="21"/>
          <w:szCs w:val="21"/>
        </w:rPr>
        <w:t>小组应当审查每一响应文件是否对</w:t>
      </w:r>
      <w:r>
        <w:rPr>
          <w:rFonts w:hint="eastAsia" w:ascii="宋体" w:hAnsi="宋体" w:cs="宋体"/>
          <w:sz w:val="21"/>
          <w:szCs w:val="21"/>
          <w:lang w:eastAsia="zh-CN"/>
        </w:rPr>
        <w:t>磋商</w:t>
      </w:r>
      <w:r>
        <w:rPr>
          <w:rFonts w:hint="eastAsia" w:ascii="宋体" w:hAnsi="宋体" w:eastAsia="宋体" w:cs="宋体"/>
          <w:sz w:val="21"/>
          <w:szCs w:val="21"/>
        </w:rPr>
        <w:t>文件提出的所有实质性要求和条件作出响应。未能在实质上响应</w:t>
      </w:r>
      <w:r>
        <w:rPr>
          <w:rFonts w:hint="eastAsia" w:ascii="宋体" w:hAnsi="宋体" w:cs="宋体"/>
          <w:sz w:val="21"/>
          <w:szCs w:val="21"/>
          <w:lang w:eastAsia="zh-CN"/>
        </w:rPr>
        <w:t>采购</w:t>
      </w:r>
      <w:r>
        <w:rPr>
          <w:rFonts w:hint="eastAsia" w:ascii="宋体" w:hAnsi="宋体" w:eastAsia="宋体" w:cs="宋体"/>
          <w:sz w:val="21"/>
          <w:szCs w:val="21"/>
        </w:rPr>
        <w:t>的投标，将作废标处理。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cs="宋体"/>
          <w:color w:val="auto"/>
          <w:sz w:val="21"/>
          <w:szCs w:val="21"/>
          <w:lang w:eastAsia="zh-CN"/>
        </w:rPr>
        <w:t>竞争性磋商</w:t>
      </w:r>
      <w:r>
        <w:rPr>
          <w:rFonts w:hint="eastAsia" w:ascii="宋体" w:hAnsi="宋体" w:eastAsia="宋体" w:cs="宋体"/>
          <w:color w:val="auto"/>
          <w:sz w:val="21"/>
          <w:szCs w:val="21"/>
        </w:rPr>
        <w:t>的</w:t>
      </w:r>
      <w:r>
        <w:rPr>
          <w:rFonts w:hint="eastAsia" w:ascii="宋体" w:hAnsi="宋体" w:cs="宋体"/>
          <w:color w:val="auto"/>
          <w:sz w:val="21"/>
          <w:szCs w:val="21"/>
          <w:lang w:eastAsia="zh-CN"/>
        </w:rPr>
        <w:t>磋商方</w:t>
      </w:r>
      <w:r>
        <w:rPr>
          <w:rFonts w:hint="eastAsia" w:ascii="宋体" w:hAnsi="宋体" w:eastAsia="宋体" w:cs="宋体"/>
          <w:color w:val="auto"/>
          <w:sz w:val="21"/>
          <w:szCs w:val="21"/>
        </w:rPr>
        <w:t>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 采用</w:t>
      </w:r>
      <w:r>
        <w:rPr>
          <w:rFonts w:hint="eastAsia" w:ascii="宋体" w:hAnsi="宋体" w:cs="宋体"/>
          <w:color w:val="auto"/>
          <w:sz w:val="21"/>
          <w:szCs w:val="21"/>
          <w:lang w:eastAsia="zh-CN"/>
        </w:rPr>
        <w:t>至少</w:t>
      </w:r>
      <w:r>
        <w:rPr>
          <w:rFonts w:hint="eastAsia" w:ascii="宋体" w:hAnsi="宋体" w:eastAsia="宋体" w:cs="宋体"/>
          <w:color w:val="auto"/>
          <w:sz w:val="21"/>
          <w:szCs w:val="21"/>
        </w:rPr>
        <w:t>两次报价的方式。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1.7.2</w:t>
      </w:r>
      <w:r>
        <w:rPr>
          <w:rFonts w:hint="eastAsia" w:ascii="宋体" w:hAnsi="宋体" w:cs="宋体"/>
          <w:sz w:val="21"/>
          <w:szCs w:val="21"/>
          <w:lang w:eastAsia="zh-CN"/>
        </w:rPr>
        <w:t>供应商</w:t>
      </w:r>
      <w:r>
        <w:rPr>
          <w:rFonts w:hint="eastAsia" w:ascii="宋体" w:hAnsi="宋体" w:eastAsia="宋体" w:cs="宋体"/>
          <w:sz w:val="21"/>
          <w:szCs w:val="21"/>
        </w:rPr>
        <w:t>在提交的响应文件中的报价</w:t>
      </w:r>
      <w:r>
        <w:rPr>
          <w:rFonts w:hint="eastAsia" w:ascii="宋体" w:hAnsi="宋体" w:cs="宋体"/>
          <w:sz w:val="21"/>
          <w:szCs w:val="21"/>
          <w:lang w:eastAsia="zh-CN"/>
        </w:rPr>
        <w:t>为第一次报价</w:t>
      </w:r>
      <w:r>
        <w:rPr>
          <w:rFonts w:hint="eastAsia" w:ascii="宋体" w:hAnsi="宋体" w:eastAsia="宋体" w:cs="宋体"/>
          <w:sz w:val="21"/>
          <w:szCs w:val="21"/>
        </w:rPr>
        <w:t>，</w:t>
      </w:r>
      <w:r>
        <w:rPr>
          <w:rFonts w:hint="eastAsia" w:ascii="宋体" w:hAnsi="宋体" w:cs="宋体"/>
          <w:b/>
          <w:bCs/>
          <w:sz w:val="21"/>
          <w:szCs w:val="21"/>
          <w:lang w:eastAsia="zh-CN"/>
        </w:rPr>
        <w:t>报价不进行现场唱价</w:t>
      </w:r>
      <w:r>
        <w:rPr>
          <w:rFonts w:hint="eastAsia" w:ascii="宋体" w:hAnsi="宋体" w:eastAsia="宋体" w:cs="宋体"/>
          <w:sz w:val="21"/>
          <w:szCs w:val="21"/>
        </w:rPr>
        <w:t>。该报价只允许有一个报价，任何有选择性的报价将不予接受。</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1.7.3 </w:t>
      </w:r>
      <w:r>
        <w:rPr>
          <w:rFonts w:hint="eastAsia" w:ascii="宋体" w:hAnsi="宋体" w:cs="宋体"/>
          <w:sz w:val="21"/>
          <w:szCs w:val="21"/>
          <w:lang w:eastAsia="zh-CN"/>
        </w:rPr>
        <w:t>磋商</w:t>
      </w:r>
      <w:r>
        <w:rPr>
          <w:rFonts w:hint="eastAsia" w:ascii="宋体" w:hAnsi="宋体" w:eastAsia="宋体" w:cs="宋体"/>
          <w:sz w:val="21"/>
          <w:szCs w:val="21"/>
        </w:rPr>
        <w:t>过程中，</w:t>
      </w:r>
      <w:r>
        <w:rPr>
          <w:rFonts w:hint="eastAsia" w:ascii="宋体" w:hAnsi="宋体" w:cs="宋体"/>
          <w:sz w:val="21"/>
          <w:szCs w:val="21"/>
          <w:lang w:eastAsia="zh-CN"/>
        </w:rPr>
        <w:t>供应商</w:t>
      </w:r>
      <w:r>
        <w:rPr>
          <w:rFonts w:hint="eastAsia" w:ascii="宋体" w:hAnsi="宋体" w:eastAsia="宋体" w:cs="宋体"/>
          <w:sz w:val="21"/>
          <w:szCs w:val="21"/>
        </w:rPr>
        <w:t>根据</w:t>
      </w:r>
      <w:r>
        <w:rPr>
          <w:rFonts w:hint="eastAsia" w:ascii="宋体" w:hAnsi="宋体" w:cs="宋体"/>
          <w:sz w:val="21"/>
          <w:szCs w:val="21"/>
          <w:lang w:eastAsia="zh-CN"/>
        </w:rPr>
        <w:t>磋商</w:t>
      </w:r>
      <w:r>
        <w:rPr>
          <w:rFonts w:hint="eastAsia" w:ascii="宋体" w:hAnsi="宋体" w:eastAsia="宋体" w:cs="宋体"/>
          <w:sz w:val="21"/>
          <w:szCs w:val="21"/>
        </w:rPr>
        <w:t>情况，进行第二次报价，该报价为</w:t>
      </w:r>
      <w:r>
        <w:rPr>
          <w:rFonts w:hint="eastAsia" w:ascii="宋体" w:hAnsi="宋体" w:cs="宋体"/>
          <w:sz w:val="21"/>
          <w:szCs w:val="21"/>
          <w:lang w:eastAsia="zh-CN"/>
        </w:rPr>
        <w:t>磋商</w:t>
      </w:r>
      <w:r>
        <w:rPr>
          <w:rFonts w:hint="eastAsia" w:ascii="宋体" w:hAnsi="宋体" w:eastAsia="宋体" w:cs="宋体"/>
          <w:sz w:val="21"/>
          <w:szCs w:val="21"/>
        </w:rPr>
        <w:t>的最终报价。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color w:val="auto"/>
          <w:sz w:val="21"/>
          <w:szCs w:val="21"/>
        </w:rPr>
        <w:t>.4</w:t>
      </w:r>
      <w:r>
        <w:rPr>
          <w:rFonts w:hint="eastAsia" w:ascii="宋体" w:hAnsi="宋体" w:eastAsia="宋体" w:cs="宋体"/>
          <w:b/>
          <w:bCs/>
          <w:color w:val="auto"/>
          <w:sz w:val="21"/>
          <w:szCs w:val="21"/>
        </w:rPr>
        <w:t>第二次报价采取密封的形式提交。</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在进行二</w:t>
      </w:r>
      <w:r>
        <w:rPr>
          <w:rFonts w:hint="eastAsia" w:ascii="宋体" w:hAnsi="宋体" w:eastAsia="宋体" w:cs="宋体"/>
          <w:sz w:val="21"/>
          <w:szCs w:val="21"/>
        </w:rPr>
        <w:t>次报价时，报价应用大写书写，写明</w:t>
      </w:r>
      <w:r>
        <w:rPr>
          <w:rFonts w:hint="eastAsia" w:ascii="宋体" w:hAnsi="宋体" w:cs="宋体"/>
          <w:sz w:val="21"/>
          <w:szCs w:val="21"/>
          <w:lang w:eastAsia="zh-CN"/>
        </w:rPr>
        <w:t>供应商</w:t>
      </w:r>
      <w:r>
        <w:rPr>
          <w:rFonts w:hint="eastAsia" w:ascii="宋体" w:hAnsi="宋体" w:eastAsia="宋体" w:cs="宋体"/>
          <w:sz w:val="21"/>
          <w:szCs w:val="21"/>
        </w:rPr>
        <w:t>名称，并由</w:t>
      </w:r>
      <w:r>
        <w:rPr>
          <w:rFonts w:hint="eastAsia" w:ascii="宋体" w:hAnsi="宋体" w:cs="宋体"/>
          <w:sz w:val="21"/>
          <w:szCs w:val="21"/>
          <w:lang w:eastAsia="zh-CN"/>
        </w:rPr>
        <w:t>供应商</w:t>
      </w:r>
      <w:r>
        <w:rPr>
          <w:rFonts w:hint="eastAsia" w:ascii="宋体" w:hAnsi="宋体" w:eastAsia="宋体" w:cs="宋体"/>
          <w:sz w:val="21"/>
          <w:szCs w:val="21"/>
        </w:rPr>
        <w:t>授权</w:t>
      </w:r>
      <w:r>
        <w:rPr>
          <w:rFonts w:hint="eastAsia" w:ascii="宋体" w:hAnsi="宋体" w:cs="宋体"/>
          <w:sz w:val="21"/>
          <w:szCs w:val="21"/>
          <w:lang w:eastAsia="zh-CN"/>
        </w:rPr>
        <w:t>委托人</w:t>
      </w:r>
      <w:r>
        <w:rPr>
          <w:rFonts w:hint="eastAsia" w:ascii="宋体" w:hAnsi="宋体" w:eastAsia="宋体" w:cs="宋体"/>
          <w:sz w:val="21"/>
          <w:szCs w:val="21"/>
        </w:rPr>
        <w:t>签章后，以密封的形式送达</w:t>
      </w:r>
      <w:r>
        <w:rPr>
          <w:rFonts w:hint="eastAsia" w:ascii="宋体" w:hAnsi="宋体" w:cs="宋体"/>
          <w:sz w:val="21"/>
          <w:szCs w:val="21"/>
          <w:lang w:eastAsia="zh-CN"/>
        </w:rPr>
        <w:t>磋商</w:t>
      </w:r>
      <w:r>
        <w:rPr>
          <w:rFonts w:hint="eastAsia" w:ascii="宋体" w:hAnsi="宋体" w:eastAsia="宋体" w:cs="宋体"/>
          <w:sz w:val="21"/>
          <w:szCs w:val="21"/>
        </w:rPr>
        <w:t>现场。所有</w:t>
      </w:r>
      <w:r>
        <w:rPr>
          <w:rFonts w:hint="eastAsia" w:ascii="宋体" w:hAnsi="宋体" w:cs="宋体"/>
          <w:sz w:val="21"/>
          <w:szCs w:val="21"/>
          <w:lang w:eastAsia="zh-CN"/>
        </w:rPr>
        <w:t>供应商</w:t>
      </w:r>
      <w:r>
        <w:rPr>
          <w:rFonts w:hint="eastAsia" w:ascii="宋体" w:hAnsi="宋体" w:eastAsia="宋体" w:cs="宋体"/>
          <w:sz w:val="21"/>
          <w:szCs w:val="21"/>
        </w:rPr>
        <w:t>的二次报价收集齐全后，采购方将在监标人员的现场监督下，统一启封并在评审现场</w:t>
      </w:r>
      <w:r>
        <w:rPr>
          <w:rFonts w:hint="eastAsia" w:ascii="宋体" w:hAnsi="宋体" w:cs="宋体"/>
          <w:sz w:val="21"/>
          <w:szCs w:val="21"/>
          <w:lang w:eastAsia="zh-CN"/>
        </w:rPr>
        <w:t>公布</w:t>
      </w:r>
      <w:r>
        <w:rPr>
          <w:rFonts w:hint="eastAsia" w:ascii="宋体" w:hAnsi="宋体" w:eastAsia="宋体" w:cs="宋体"/>
          <w:sz w:val="21"/>
          <w:szCs w:val="21"/>
        </w:rPr>
        <w:t>二次报价。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cs="宋体"/>
          <w:sz w:val="21"/>
          <w:szCs w:val="21"/>
          <w:lang w:eastAsia="zh-CN"/>
        </w:rPr>
        <w:t>磋商</w:t>
      </w:r>
      <w:r>
        <w:rPr>
          <w:rFonts w:hint="eastAsia" w:ascii="宋体" w:hAnsi="宋体" w:eastAsia="宋体" w:cs="宋体"/>
          <w:sz w:val="21"/>
          <w:szCs w:val="21"/>
        </w:rPr>
        <w:t>和</w:t>
      </w:r>
      <w:r>
        <w:rPr>
          <w:rFonts w:hint="eastAsia" w:ascii="宋体" w:hAnsi="宋体" w:eastAsia="宋体" w:cs="宋体"/>
          <w:sz w:val="21"/>
          <w:szCs w:val="21"/>
          <w:lang w:eastAsia="zh-CN"/>
        </w:rPr>
        <w:t>审查</w:t>
      </w:r>
      <w:r>
        <w:rPr>
          <w:rFonts w:hint="eastAsia" w:ascii="宋体" w:hAnsi="宋体" w:eastAsia="宋体" w:cs="宋体"/>
          <w:sz w:val="21"/>
          <w:szCs w:val="21"/>
        </w:rPr>
        <w:t>过程的保密性</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1.8.1 所有与本次</w:t>
      </w:r>
      <w:r>
        <w:rPr>
          <w:rFonts w:hint="eastAsia" w:ascii="宋体" w:hAnsi="宋体" w:cs="宋体"/>
          <w:sz w:val="21"/>
          <w:szCs w:val="21"/>
          <w:lang w:eastAsia="zh-CN"/>
        </w:rPr>
        <w:t>磋商</w:t>
      </w:r>
      <w:r>
        <w:rPr>
          <w:rFonts w:hint="eastAsia" w:ascii="宋体" w:hAnsi="宋体" w:eastAsia="宋体" w:cs="宋体"/>
          <w:sz w:val="21"/>
          <w:szCs w:val="21"/>
        </w:rPr>
        <w:t>采购有关的人员，均不得向</w:t>
      </w:r>
      <w:r>
        <w:rPr>
          <w:rFonts w:hint="eastAsia" w:ascii="宋体" w:hAnsi="宋体" w:cs="宋体"/>
          <w:sz w:val="21"/>
          <w:szCs w:val="21"/>
          <w:lang w:eastAsia="zh-CN"/>
        </w:rPr>
        <w:t>供应商</w:t>
      </w:r>
      <w:r>
        <w:rPr>
          <w:rFonts w:hint="eastAsia" w:ascii="宋体" w:hAnsi="宋体" w:eastAsia="宋体" w:cs="宋体"/>
          <w:sz w:val="21"/>
          <w:szCs w:val="21"/>
        </w:rPr>
        <w:t>及与</w:t>
      </w:r>
      <w:r>
        <w:rPr>
          <w:rFonts w:hint="eastAsia" w:ascii="宋体" w:hAnsi="宋体" w:cs="宋体"/>
          <w:sz w:val="21"/>
          <w:szCs w:val="21"/>
          <w:lang w:eastAsia="zh-CN"/>
        </w:rPr>
        <w:t>磋商</w:t>
      </w:r>
      <w:r>
        <w:rPr>
          <w:rFonts w:hint="eastAsia" w:ascii="宋体" w:hAnsi="宋体" w:eastAsia="宋体" w:cs="宋体"/>
          <w:sz w:val="21"/>
          <w:szCs w:val="21"/>
        </w:rPr>
        <w:t>项目无关的其他人员，透露与</w:t>
      </w:r>
      <w:r>
        <w:rPr>
          <w:rFonts w:hint="eastAsia" w:ascii="宋体" w:hAnsi="宋体" w:cs="宋体"/>
          <w:sz w:val="21"/>
          <w:szCs w:val="21"/>
          <w:lang w:eastAsia="zh-CN"/>
        </w:rPr>
        <w:t>磋商</w:t>
      </w:r>
      <w:r>
        <w:rPr>
          <w:rFonts w:hint="eastAsia" w:ascii="宋体" w:hAnsi="宋体" w:eastAsia="宋体" w:cs="宋体"/>
          <w:sz w:val="21"/>
          <w:szCs w:val="21"/>
        </w:rPr>
        <w:t>有关的资料以及授予合同的意见等。</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1.8.2在</w:t>
      </w:r>
      <w:r>
        <w:rPr>
          <w:rFonts w:hint="eastAsia" w:ascii="宋体" w:hAnsi="宋体" w:cs="宋体"/>
          <w:sz w:val="21"/>
          <w:szCs w:val="21"/>
          <w:lang w:eastAsia="zh-CN"/>
        </w:rPr>
        <w:t>磋商</w:t>
      </w:r>
      <w:r>
        <w:rPr>
          <w:rFonts w:hint="eastAsia" w:ascii="宋体" w:hAnsi="宋体" w:eastAsia="宋体" w:cs="宋体"/>
          <w:sz w:val="21"/>
          <w:szCs w:val="21"/>
        </w:rPr>
        <w:t>过程中，</w:t>
      </w:r>
      <w:r>
        <w:rPr>
          <w:rFonts w:hint="eastAsia" w:ascii="宋体" w:hAnsi="宋体" w:cs="宋体"/>
          <w:sz w:val="21"/>
          <w:szCs w:val="21"/>
          <w:lang w:eastAsia="zh-CN"/>
        </w:rPr>
        <w:t>供应商</w:t>
      </w:r>
      <w:r>
        <w:rPr>
          <w:rFonts w:hint="eastAsia" w:ascii="宋体" w:hAnsi="宋体" w:eastAsia="宋体" w:cs="宋体"/>
          <w:sz w:val="21"/>
          <w:szCs w:val="21"/>
        </w:rPr>
        <w:t>试图在响应文件审查、澄清、比较及授予合同方面向采购人员施加影响的任何行为都可能导致其响应文件被拒绝。</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1.8.3 二轮报价及报价的澄清</w:t>
      </w:r>
    </w:p>
    <w:p>
      <w:pPr>
        <w:pageBreakBefore w:val="0"/>
        <w:widowControl w:val="0"/>
        <w:tabs>
          <w:tab w:val="left" w:pos="0"/>
        </w:tabs>
        <w:kinsoku/>
        <w:wordWrap/>
        <w:overflowPunct/>
        <w:topLinePunct w:val="0"/>
        <w:autoSpaceDE w:val="0"/>
        <w:autoSpaceDN w:val="0"/>
        <w:bidi w:val="0"/>
        <w:adjustRightInd w:val="0"/>
        <w:snapToGrid w:val="0"/>
        <w:spacing w:line="360" w:lineRule="auto"/>
        <w:ind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第二轮报价结束后，采购代理机构将第二轮报价情况向</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小组通报。</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小组须对各</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的最终报价进行合理性审核，如</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小组一致认为某个</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的最终报价明显不合理，有降低质量、不能诚信履行的可能时，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小组有权决定是否通知</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限期进行书面解释或提供相关证明材料。若已要求，而该</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在规定期限内未做出解释、做出的解释不合理或不能提供证明材料的，</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小组有权拒绝该报价。</w:t>
      </w:r>
    </w:p>
    <w:p>
      <w:pPr>
        <w:pageBreakBefore w:val="0"/>
        <w:widowControl w:val="0"/>
        <w:kinsoku/>
        <w:wordWrap/>
        <w:overflowPunct/>
        <w:topLinePunct w:val="0"/>
        <w:bidi w:val="0"/>
        <w:spacing w:before="0" w:after="0" w:line="360" w:lineRule="auto"/>
        <w:textAlignment w:val="auto"/>
        <w:outlineLvl w:val="9"/>
        <w:rPr>
          <w:rFonts w:hint="eastAsia" w:ascii="宋体" w:hAnsi="宋体" w:eastAsia="宋体" w:cs="宋体"/>
          <w:b/>
          <w:bCs/>
          <w:sz w:val="21"/>
          <w:szCs w:val="21"/>
          <w:lang w:val="zh-CN"/>
        </w:rPr>
      </w:pPr>
      <w:bookmarkStart w:id="587" w:name="_Toc487824930"/>
      <w:r>
        <w:rPr>
          <w:rFonts w:hint="eastAsia" w:ascii="宋体" w:hAnsi="宋体" w:eastAsia="宋体" w:cs="宋体"/>
          <w:b/>
          <w:bCs/>
          <w:sz w:val="21"/>
          <w:szCs w:val="21"/>
        </w:rPr>
        <w:t>2、</w:t>
      </w:r>
      <w:r>
        <w:rPr>
          <w:rFonts w:hint="eastAsia" w:ascii="宋体" w:hAnsi="宋体" w:eastAsia="宋体" w:cs="宋体"/>
          <w:b/>
          <w:bCs/>
          <w:sz w:val="21"/>
          <w:szCs w:val="21"/>
          <w:lang w:val="zh-CN"/>
        </w:rPr>
        <w:t>对响应文件的初步审查和响应性确定</w:t>
      </w:r>
      <w:bookmarkEnd w:id="587"/>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2.1 开标后</w:t>
      </w:r>
      <w:r>
        <w:rPr>
          <w:rFonts w:hint="eastAsia" w:ascii="宋体" w:hAnsi="宋体" w:eastAsia="宋体" w:cs="宋体"/>
          <w:sz w:val="21"/>
          <w:szCs w:val="21"/>
          <w:lang w:eastAsia="zh-CN"/>
        </w:rPr>
        <w:t>采购人</w:t>
      </w:r>
      <w:r>
        <w:rPr>
          <w:rFonts w:hint="eastAsia" w:ascii="宋体" w:hAnsi="宋体" w:eastAsia="宋体" w:cs="宋体"/>
          <w:sz w:val="21"/>
          <w:szCs w:val="21"/>
        </w:rPr>
        <w:t>将审查响应文件的完整性、准确性以及保证金提交、文件签署情况。在审查时，投标报价大写与数字有出入，以大写金额为准。若</w:t>
      </w:r>
      <w:r>
        <w:rPr>
          <w:rFonts w:hint="eastAsia" w:ascii="宋体" w:hAnsi="宋体" w:cs="宋体"/>
          <w:sz w:val="21"/>
          <w:szCs w:val="21"/>
          <w:lang w:eastAsia="zh-CN"/>
        </w:rPr>
        <w:t>供应商</w:t>
      </w:r>
      <w:r>
        <w:rPr>
          <w:rFonts w:hint="eastAsia" w:ascii="宋体" w:hAnsi="宋体" w:eastAsia="宋体" w:cs="宋体"/>
          <w:sz w:val="21"/>
          <w:szCs w:val="21"/>
        </w:rPr>
        <w:t>拒绝接受上述修正，其投标将可能被拒绝。</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2.2 在对响应文件进行详细评估之前，</w:t>
      </w:r>
      <w:r>
        <w:rPr>
          <w:rFonts w:hint="eastAsia" w:ascii="宋体" w:hAnsi="宋体" w:cs="宋体"/>
          <w:sz w:val="21"/>
          <w:szCs w:val="21"/>
          <w:lang w:eastAsia="zh-CN"/>
        </w:rPr>
        <w:t>磋商</w:t>
      </w:r>
      <w:r>
        <w:rPr>
          <w:rFonts w:hint="eastAsia" w:ascii="宋体" w:hAnsi="宋体" w:eastAsia="宋体" w:cs="宋体"/>
          <w:sz w:val="21"/>
          <w:szCs w:val="21"/>
        </w:rPr>
        <w:t>小组将审查每一份响应文件是否对</w:t>
      </w:r>
      <w:r>
        <w:rPr>
          <w:rFonts w:hint="eastAsia" w:ascii="宋体" w:hAnsi="宋体" w:cs="宋体"/>
          <w:sz w:val="21"/>
          <w:szCs w:val="21"/>
          <w:lang w:eastAsia="zh-CN"/>
        </w:rPr>
        <w:t>磋商</w:t>
      </w:r>
      <w:r>
        <w:rPr>
          <w:rFonts w:hint="eastAsia" w:ascii="宋体" w:hAnsi="宋体" w:eastAsia="宋体" w:cs="宋体"/>
          <w:sz w:val="21"/>
          <w:szCs w:val="21"/>
        </w:rPr>
        <w:t>文件的要求作出了实质性的响应。实质性响应的响应文件应该是与</w:t>
      </w:r>
      <w:r>
        <w:rPr>
          <w:rFonts w:hint="eastAsia" w:ascii="宋体" w:hAnsi="宋体" w:cs="宋体"/>
          <w:sz w:val="21"/>
          <w:szCs w:val="21"/>
          <w:lang w:eastAsia="zh-CN"/>
        </w:rPr>
        <w:t>磋商</w:t>
      </w:r>
      <w:r>
        <w:rPr>
          <w:rFonts w:hint="eastAsia" w:ascii="宋体" w:hAnsi="宋体" w:eastAsia="宋体" w:cs="宋体"/>
          <w:sz w:val="21"/>
          <w:szCs w:val="21"/>
        </w:rPr>
        <w:t>文件的全部条款、条件和技术规格相符，而没有重大偏离。</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eastAsia="zh-CN"/>
        </w:rPr>
        <w:t>采购人</w:t>
      </w:r>
      <w:r>
        <w:rPr>
          <w:rFonts w:hint="eastAsia" w:ascii="宋体" w:hAnsi="宋体" w:eastAsia="宋体" w:cs="宋体"/>
          <w:sz w:val="21"/>
          <w:szCs w:val="21"/>
        </w:rPr>
        <w:t>判断响应文件的响应性是基于响应文件本身而不靠外部证据。</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xml:space="preserve">.4 </w:t>
      </w:r>
      <w:r>
        <w:rPr>
          <w:rFonts w:hint="eastAsia" w:ascii="宋体" w:hAnsi="宋体" w:eastAsia="宋体" w:cs="宋体"/>
          <w:sz w:val="21"/>
          <w:szCs w:val="21"/>
          <w:lang w:eastAsia="zh-CN"/>
        </w:rPr>
        <w:t>采购人</w:t>
      </w:r>
      <w:r>
        <w:rPr>
          <w:rFonts w:hint="eastAsia" w:ascii="宋体" w:hAnsi="宋体" w:eastAsia="宋体" w:cs="宋体"/>
          <w:sz w:val="21"/>
          <w:szCs w:val="21"/>
        </w:rPr>
        <w:t>将拒绝被定为非响应性的投标，</w:t>
      </w:r>
      <w:r>
        <w:rPr>
          <w:rFonts w:hint="eastAsia" w:ascii="宋体" w:hAnsi="宋体" w:cs="宋体"/>
          <w:sz w:val="21"/>
          <w:szCs w:val="21"/>
          <w:lang w:eastAsia="zh-CN"/>
        </w:rPr>
        <w:t>供应商</w:t>
      </w:r>
      <w:r>
        <w:rPr>
          <w:rFonts w:hint="eastAsia" w:ascii="宋体" w:hAnsi="宋体" w:eastAsia="宋体" w:cs="宋体"/>
          <w:sz w:val="21"/>
          <w:szCs w:val="21"/>
        </w:rPr>
        <w:t>不能通过修正或撤消不符之处而使其投标成为响应性投标。</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88" w:name="_Toc487824931"/>
      <w:r>
        <w:rPr>
          <w:rFonts w:hint="eastAsia" w:ascii="宋体" w:hAnsi="宋体" w:eastAsia="宋体" w:cs="宋体"/>
          <w:sz w:val="21"/>
          <w:szCs w:val="21"/>
        </w:rPr>
        <w:t>3</w:t>
      </w:r>
      <w:r>
        <w:rPr>
          <w:rFonts w:hint="eastAsia" w:ascii="宋体" w:hAnsi="宋体" w:eastAsia="宋体" w:cs="宋体"/>
          <w:sz w:val="21"/>
          <w:szCs w:val="21"/>
          <w:lang w:val="zh-CN"/>
        </w:rPr>
        <w:t>、响应文件的澄清</w:t>
      </w:r>
      <w:bookmarkEnd w:id="588"/>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3.1 </w:t>
      </w:r>
      <w:r>
        <w:rPr>
          <w:rFonts w:hint="eastAsia" w:ascii="宋体" w:hAnsi="宋体" w:cs="宋体"/>
          <w:sz w:val="21"/>
          <w:szCs w:val="21"/>
          <w:lang w:eastAsia="zh-CN"/>
        </w:rPr>
        <w:t>供应商</w:t>
      </w:r>
      <w:r>
        <w:rPr>
          <w:rFonts w:hint="eastAsia" w:ascii="宋体" w:hAnsi="宋体" w:eastAsia="宋体" w:cs="宋体"/>
          <w:sz w:val="21"/>
          <w:szCs w:val="21"/>
        </w:rPr>
        <w:t>对要求澄清的问题应以书面形式明确答复，并应有法人授权代表或者法定代表人的签署。</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3.2 </w:t>
      </w:r>
      <w:r>
        <w:rPr>
          <w:rFonts w:hint="eastAsia" w:ascii="宋体" w:hAnsi="宋体" w:cs="宋体"/>
          <w:sz w:val="21"/>
          <w:szCs w:val="21"/>
          <w:lang w:eastAsia="zh-CN"/>
        </w:rPr>
        <w:t>供应商</w:t>
      </w:r>
      <w:r>
        <w:rPr>
          <w:rFonts w:hint="eastAsia" w:ascii="宋体" w:hAnsi="宋体" w:eastAsia="宋体" w:cs="宋体"/>
          <w:sz w:val="21"/>
          <w:szCs w:val="21"/>
        </w:rPr>
        <w:t>的澄清文件是响应文件的组成部分，并取代响应文件中被澄清的部分。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3.3 响应文件的澄清不得改变投标的实质内容。</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3.4如果</w:t>
      </w:r>
      <w:r>
        <w:rPr>
          <w:rFonts w:hint="eastAsia" w:ascii="宋体" w:hAnsi="宋体" w:cs="宋体"/>
          <w:sz w:val="21"/>
          <w:szCs w:val="21"/>
          <w:lang w:eastAsia="zh-CN"/>
        </w:rPr>
        <w:t>供应商</w:t>
      </w:r>
      <w:r>
        <w:rPr>
          <w:rFonts w:hint="eastAsia" w:ascii="宋体" w:hAnsi="宋体" w:eastAsia="宋体" w:cs="宋体"/>
          <w:sz w:val="21"/>
          <w:szCs w:val="21"/>
        </w:rPr>
        <w:t>在响应文件中未对</w:t>
      </w:r>
      <w:r>
        <w:rPr>
          <w:rFonts w:hint="eastAsia" w:ascii="宋体" w:hAnsi="宋体" w:cs="宋体"/>
          <w:sz w:val="21"/>
          <w:szCs w:val="21"/>
          <w:lang w:eastAsia="zh-CN"/>
        </w:rPr>
        <w:t>磋商</w:t>
      </w:r>
      <w:r>
        <w:rPr>
          <w:rFonts w:hint="eastAsia" w:ascii="宋体" w:hAnsi="宋体" w:eastAsia="宋体" w:cs="宋体"/>
          <w:sz w:val="21"/>
          <w:szCs w:val="21"/>
        </w:rPr>
        <w:t>文件中的条款或参数要求提出偏离意见或澄清将视同</w:t>
      </w:r>
      <w:r>
        <w:rPr>
          <w:rFonts w:hint="eastAsia" w:ascii="宋体" w:hAnsi="宋体" w:cs="宋体"/>
          <w:sz w:val="21"/>
          <w:szCs w:val="21"/>
          <w:lang w:eastAsia="zh-CN"/>
        </w:rPr>
        <w:t>供应商</w:t>
      </w:r>
      <w:r>
        <w:rPr>
          <w:rFonts w:hint="eastAsia" w:ascii="宋体" w:hAnsi="宋体" w:eastAsia="宋体" w:cs="宋体"/>
          <w:sz w:val="21"/>
          <w:szCs w:val="21"/>
        </w:rPr>
        <w:t>同意</w:t>
      </w:r>
      <w:r>
        <w:rPr>
          <w:rFonts w:hint="eastAsia" w:ascii="宋体" w:hAnsi="宋体" w:cs="宋体"/>
          <w:sz w:val="21"/>
          <w:szCs w:val="21"/>
          <w:lang w:eastAsia="zh-CN"/>
        </w:rPr>
        <w:t>磋商</w:t>
      </w:r>
      <w:r>
        <w:rPr>
          <w:rFonts w:hint="eastAsia" w:ascii="宋体" w:hAnsi="宋体" w:eastAsia="宋体" w:cs="宋体"/>
          <w:sz w:val="21"/>
          <w:szCs w:val="21"/>
        </w:rPr>
        <w:t>文件的全部要求。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3.5</w:t>
      </w:r>
      <w:r>
        <w:rPr>
          <w:rFonts w:hint="eastAsia" w:ascii="宋体" w:hAnsi="宋体" w:cs="宋体"/>
          <w:sz w:val="21"/>
          <w:szCs w:val="21"/>
          <w:lang w:eastAsia="zh-CN"/>
        </w:rPr>
        <w:t>磋商</w:t>
      </w:r>
      <w:r>
        <w:rPr>
          <w:rFonts w:hint="eastAsia" w:ascii="宋体" w:hAnsi="宋体" w:eastAsia="宋体" w:cs="宋体"/>
          <w:sz w:val="21"/>
          <w:szCs w:val="21"/>
        </w:rPr>
        <w:t>小组在评标过程中有权随时请</w:t>
      </w:r>
      <w:r>
        <w:rPr>
          <w:rFonts w:hint="eastAsia" w:ascii="宋体" w:hAnsi="宋体" w:cs="宋体"/>
          <w:sz w:val="21"/>
          <w:szCs w:val="21"/>
          <w:lang w:eastAsia="zh-CN"/>
        </w:rPr>
        <w:t>供应商</w:t>
      </w:r>
      <w:r>
        <w:rPr>
          <w:rFonts w:hint="eastAsia" w:ascii="宋体" w:hAnsi="宋体" w:eastAsia="宋体" w:cs="宋体"/>
          <w:sz w:val="21"/>
          <w:szCs w:val="21"/>
        </w:rPr>
        <w:t>就响应文件中含混之处加以澄清或答疑。</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89" w:name="_Toc487824932"/>
      <w:r>
        <w:rPr>
          <w:rFonts w:hint="eastAsia" w:ascii="宋体" w:hAnsi="宋体" w:eastAsia="宋体" w:cs="宋体"/>
          <w:sz w:val="21"/>
          <w:szCs w:val="21"/>
        </w:rPr>
        <w:t>4</w:t>
      </w:r>
      <w:r>
        <w:rPr>
          <w:rFonts w:hint="eastAsia" w:ascii="宋体" w:hAnsi="宋体" w:eastAsia="宋体" w:cs="宋体"/>
          <w:sz w:val="21"/>
          <w:szCs w:val="21"/>
          <w:lang w:val="zh-CN"/>
        </w:rPr>
        <w:t>、成交的标准</w:t>
      </w:r>
      <w:bookmarkEnd w:id="589"/>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b/>
          <w:bCs/>
          <w:sz w:val="21"/>
          <w:szCs w:val="21"/>
        </w:rPr>
        <w:t>成交原则： 评标结果按评审后得分由高到低顺序排列。得分相同的，按投标报价由低到高顺序排列。得分且投标报价相同的并列。响应文件满足</w:t>
      </w:r>
      <w:r>
        <w:rPr>
          <w:rFonts w:hint="eastAsia" w:ascii="宋体" w:hAnsi="宋体" w:cs="宋体"/>
          <w:b/>
          <w:bCs/>
          <w:sz w:val="21"/>
          <w:szCs w:val="21"/>
          <w:lang w:eastAsia="zh-CN"/>
        </w:rPr>
        <w:t>采购</w:t>
      </w:r>
      <w:r>
        <w:rPr>
          <w:rFonts w:hint="eastAsia" w:ascii="宋体" w:hAnsi="宋体" w:eastAsia="宋体" w:cs="宋体"/>
          <w:b/>
          <w:bCs/>
          <w:sz w:val="21"/>
          <w:szCs w:val="21"/>
        </w:rPr>
        <w:t>文件全部实质性要求，且按照评审因素的量化指标评审得分最高的供应商为排名第一的中标候选人。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cs="宋体"/>
          <w:sz w:val="21"/>
          <w:szCs w:val="21"/>
          <w:lang w:eastAsia="zh-CN"/>
        </w:rPr>
        <w:t>磋商</w:t>
      </w:r>
      <w:r>
        <w:rPr>
          <w:rFonts w:hint="eastAsia" w:ascii="宋体" w:hAnsi="宋体" w:eastAsia="宋体" w:cs="宋体"/>
          <w:sz w:val="21"/>
          <w:szCs w:val="21"/>
        </w:rPr>
        <w:t>小组通过</w:t>
      </w:r>
      <w:r>
        <w:rPr>
          <w:rFonts w:hint="eastAsia" w:ascii="宋体" w:hAnsi="宋体" w:cs="宋体"/>
          <w:sz w:val="21"/>
          <w:szCs w:val="21"/>
          <w:lang w:eastAsia="zh-CN"/>
        </w:rPr>
        <w:t>采购文件规定的评审</w:t>
      </w:r>
      <w:r>
        <w:rPr>
          <w:rFonts w:hint="eastAsia" w:ascii="宋体" w:hAnsi="宋体" w:eastAsia="宋体" w:cs="宋体"/>
          <w:sz w:val="21"/>
          <w:szCs w:val="21"/>
        </w:rPr>
        <w:t>方法以</w:t>
      </w:r>
      <w:r>
        <w:rPr>
          <w:rFonts w:hint="eastAsia" w:ascii="宋体" w:hAnsi="宋体" w:cs="宋体"/>
          <w:sz w:val="21"/>
          <w:szCs w:val="21"/>
          <w:lang w:eastAsia="zh-CN"/>
        </w:rPr>
        <w:t>综合得分</w:t>
      </w:r>
      <w:r>
        <w:rPr>
          <w:rFonts w:hint="eastAsia" w:ascii="宋体" w:hAnsi="宋体" w:eastAsia="宋体" w:cs="宋体"/>
          <w:sz w:val="21"/>
          <w:szCs w:val="21"/>
        </w:rPr>
        <w:t>由</w:t>
      </w:r>
      <w:r>
        <w:rPr>
          <w:rFonts w:hint="eastAsia" w:ascii="宋体" w:hAnsi="宋体" w:cs="宋体"/>
          <w:sz w:val="21"/>
          <w:szCs w:val="21"/>
          <w:lang w:eastAsia="zh-CN"/>
        </w:rPr>
        <w:t>高</w:t>
      </w:r>
      <w:r>
        <w:rPr>
          <w:rFonts w:hint="eastAsia" w:ascii="宋体" w:hAnsi="宋体" w:eastAsia="宋体" w:cs="宋体"/>
          <w:sz w:val="21"/>
          <w:szCs w:val="21"/>
        </w:rPr>
        <w:t>到</w:t>
      </w:r>
      <w:r>
        <w:rPr>
          <w:rFonts w:hint="eastAsia" w:ascii="宋体" w:hAnsi="宋体" w:cs="宋体"/>
          <w:sz w:val="21"/>
          <w:szCs w:val="21"/>
          <w:lang w:eastAsia="zh-CN"/>
        </w:rPr>
        <w:t>低</w:t>
      </w:r>
      <w:r>
        <w:rPr>
          <w:rFonts w:hint="eastAsia" w:ascii="宋体" w:hAnsi="宋体" w:eastAsia="宋体" w:cs="宋体"/>
          <w:sz w:val="21"/>
          <w:szCs w:val="21"/>
        </w:rPr>
        <w:t>排序确定出三名作为</w:t>
      </w:r>
      <w:r>
        <w:rPr>
          <w:rFonts w:hint="eastAsia" w:ascii="宋体" w:hAnsi="宋体" w:eastAsia="宋体" w:cs="宋体"/>
          <w:sz w:val="21"/>
          <w:szCs w:val="21"/>
          <w:lang w:eastAsia="zh-CN"/>
        </w:rPr>
        <w:t>成交</w:t>
      </w:r>
      <w:r>
        <w:rPr>
          <w:rFonts w:hint="eastAsia" w:ascii="宋体" w:hAnsi="宋体" w:eastAsia="宋体" w:cs="宋体"/>
          <w:sz w:val="21"/>
          <w:szCs w:val="21"/>
        </w:rPr>
        <w:t>候选人推荐</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eastAsia="宋体" w:cs="宋体"/>
          <w:sz w:val="21"/>
          <w:szCs w:val="21"/>
          <w:lang w:eastAsia="zh-CN"/>
        </w:rPr>
        <w:t>采购人</w:t>
      </w:r>
      <w:r>
        <w:rPr>
          <w:rFonts w:hint="eastAsia" w:ascii="宋体" w:hAnsi="宋体" w:eastAsia="宋体" w:cs="宋体"/>
          <w:sz w:val="21"/>
          <w:szCs w:val="21"/>
        </w:rPr>
        <w:t>通过审核从三名成交候选人中确定出最终的成交人。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4.3</w:t>
      </w:r>
      <w:r>
        <w:rPr>
          <w:rFonts w:hint="eastAsia" w:ascii="宋体" w:hAnsi="宋体" w:eastAsia="宋体" w:cs="宋体"/>
          <w:sz w:val="21"/>
          <w:szCs w:val="21"/>
          <w:lang w:eastAsia="zh-CN"/>
        </w:rPr>
        <w:t>采购人</w:t>
      </w:r>
      <w:r>
        <w:rPr>
          <w:rFonts w:hint="eastAsia" w:ascii="宋体" w:hAnsi="宋体" w:eastAsia="宋体" w:cs="宋体"/>
          <w:sz w:val="21"/>
          <w:szCs w:val="21"/>
        </w:rPr>
        <w:t>确定成交人时的原则：</w:t>
      </w:r>
      <w:r>
        <w:rPr>
          <w:rFonts w:hint="eastAsia" w:ascii="宋体" w:hAnsi="宋体" w:cs="宋体"/>
          <w:sz w:val="21"/>
          <w:szCs w:val="21"/>
          <w:lang w:eastAsia="zh-CN"/>
        </w:rPr>
        <w:t>根据磋商结果，选取第一成交候选人为中标单位</w:t>
      </w:r>
      <w:r>
        <w:rPr>
          <w:rFonts w:hint="eastAsia" w:ascii="宋体" w:hAnsi="宋体" w:eastAsia="宋体" w:cs="宋体"/>
          <w:sz w:val="21"/>
          <w:szCs w:val="21"/>
        </w:rPr>
        <w:t>。</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90" w:name="_Toc487824933"/>
      <w:r>
        <w:rPr>
          <w:rFonts w:hint="eastAsia" w:ascii="宋体" w:hAnsi="宋体" w:eastAsia="宋体" w:cs="宋体"/>
          <w:sz w:val="21"/>
          <w:szCs w:val="21"/>
        </w:rPr>
        <w:t>5</w:t>
      </w:r>
      <w:r>
        <w:rPr>
          <w:rFonts w:hint="eastAsia" w:ascii="宋体" w:hAnsi="宋体" w:eastAsia="宋体" w:cs="宋体"/>
          <w:sz w:val="21"/>
          <w:szCs w:val="21"/>
          <w:lang w:val="zh-CN"/>
        </w:rPr>
        <w:t>、成交通知</w:t>
      </w:r>
      <w:bookmarkEnd w:id="590"/>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5.1 </w:t>
      </w:r>
      <w:r>
        <w:rPr>
          <w:rFonts w:hint="eastAsia" w:ascii="宋体" w:hAnsi="宋体" w:eastAsia="宋体" w:cs="宋体"/>
          <w:sz w:val="21"/>
          <w:szCs w:val="21"/>
          <w:lang w:eastAsia="zh-CN"/>
        </w:rPr>
        <w:t>采购代理机构</w:t>
      </w:r>
      <w:r>
        <w:rPr>
          <w:rFonts w:hint="eastAsia" w:ascii="宋体" w:hAnsi="宋体" w:eastAsia="宋体" w:cs="宋体"/>
          <w:sz w:val="21"/>
          <w:szCs w:val="21"/>
        </w:rPr>
        <w:t>根据定标结果，在公示期过后，以书面形式向</w:t>
      </w:r>
      <w:r>
        <w:rPr>
          <w:rFonts w:hint="eastAsia" w:ascii="宋体" w:hAnsi="宋体" w:eastAsia="宋体" w:cs="宋体"/>
          <w:sz w:val="21"/>
          <w:szCs w:val="21"/>
          <w:lang w:eastAsia="zh-CN"/>
        </w:rPr>
        <w:t>成交</w:t>
      </w:r>
      <w:r>
        <w:rPr>
          <w:rFonts w:hint="eastAsia" w:ascii="宋体" w:hAnsi="宋体" w:eastAsia="宋体" w:cs="宋体"/>
          <w:sz w:val="21"/>
          <w:szCs w:val="21"/>
        </w:rPr>
        <w:t>单位发出《成交通知书》。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5.2 </w:t>
      </w:r>
      <w:r>
        <w:rPr>
          <w:rFonts w:hint="eastAsia" w:ascii="宋体" w:hAnsi="宋体" w:eastAsia="宋体" w:cs="宋体"/>
          <w:sz w:val="21"/>
          <w:szCs w:val="21"/>
          <w:lang w:eastAsia="zh-CN"/>
        </w:rPr>
        <w:t>采购代理机构</w:t>
      </w:r>
      <w:r>
        <w:rPr>
          <w:rFonts w:hint="eastAsia" w:ascii="宋体" w:hAnsi="宋体" w:eastAsia="宋体" w:cs="宋体"/>
          <w:sz w:val="21"/>
          <w:szCs w:val="21"/>
        </w:rPr>
        <w:t>将定标结果及时通知未成交单位并于</w:t>
      </w:r>
      <w:r>
        <w:rPr>
          <w:rFonts w:hint="eastAsia" w:ascii="宋体" w:hAnsi="宋体" w:cs="宋体"/>
          <w:sz w:val="21"/>
          <w:szCs w:val="21"/>
          <w:lang w:val="en-US" w:eastAsia="zh-CN"/>
        </w:rPr>
        <w:t>5</w:t>
      </w:r>
      <w:r>
        <w:rPr>
          <w:rFonts w:hint="eastAsia" w:ascii="宋体" w:hAnsi="宋体" w:eastAsia="宋体" w:cs="宋体"/>
          <w:sz w:val="21"/>
          <w:szCs w:val="21"/>
        </w:rPr>
        <w:t>日内退还</w:t>
      </w:r>
      <w:r>
        <w:rPr>
          <w:rFonts w:hint="eastAsia" w:ascii="宋体" w:hAnsi="宋体" w:cs="宋体"/>
          <w:sz w:val="21"/>
          <w:szCs w:val="21"/>
          <w:lang w:eastAsia="zh-CN"/>
        </w:rPr>
        <w:t>磋商</w:t>
      </w:r>
      <w:r>
        <w:rPr>
          <w:rFonts w:hint="eastAsia" w:ascii="宋体" w:hAnsi="宋体" w:eastAsia="宋体" w:cs="宋体"/>
          <w:sz w:val="21"/>
          <w:szCs w:val="21"/>
        </w:rPr>
        <w:t>保证金（无息），无需解释落标原因。</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91" w:name="_Toc487824934"/>
      <w:r>
        <w:rPr>
          <w:rFonts w:hint="eastAsia" w:ascii="宋体" w:hAnsi="宋体" w:eastAsia="宋体" w:cs="宋体"/>
          <w:sz w:val="21"/>
          <w:szCs w:val="21"/>
        </w:rPr>
        <w:t>6</w:t>
      </w:r>
      <w:r>
        <w:rPr>
          <w:rFonts w:hint="eastAsia" w:ascii="宋体" w:hAnsi="宋体" w:eastAsia="宋体" w:cs="宋体"/>
          <w:sz w:val="21"/>
          <w:szCs w:val="21"/>
          <w:lang w:val="zh-CN"/>
        </w:rPr>
        <w:t>、拒绝某些或所有投标的权力</w:t>
      </w:r>
      <w:bookmarkEnd w:id="591"/>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eastAsia="zh-CN"/>
        </w:rPr>
        <w:t>采购人</w:t>
      </w:r>
      <w:r>
        <w:rPr>
          <w:rFonts w:hint="eastAsia" w:ascii="宋体" w:hAnsi="宋体" w:eastAsia="宋体" w:cs="宋体"/>
          <w:sz w:val="21"/>
          <w:szCs w:val="21"/>
        </w:rPr>
        <w:t>有权在定标之前拒绝任何有不正当行为或扰乱正常</w:t>
      </w:r>
      <w:r>
        <w:rPr>
          <w:rFonts w:hint="eastAsia" w:ascii="宋体" w:hAnsi="宋体" w:cs="宋体"/>
          <w:sz w:val="21"/>
          <w:szCs w:val="21"/>
          <w:lang w:eastAsia="zh-CN"/>
        </w:rPr>
        <w:t>采购</w:t>
      </w:r>
      <w:r>
        <w:rPr>
          <w:rFonts w:hint="eastAsia" w:ascii="宋体" w:hAnsi="宋体" w:eastAsia="宋体" w:cs="宋体"/>
          <w:sz w:val="21"/>
          <w:szCs w:val="21"/>
        </w:rPr>
        <w:t>工作的</w:t>
      </w:r>
      <w:r>
        <w:rPr>
          <w:rFonts w:hint="eastAsia" w:ascii="宋体" w:hAnsi="宋体" w:cs="宋体"/>
          <w:sz w:val="21"/>
          <w:szCs w:val="21"/>
          <w:lang w:eastAsia="zh-CN"/>
        </w:rPr>
        <w:t>供应商</w:t>
      </w:r>
      <w:r>
        <w:rPr>
          <w:rFonts w:hint="eastAsia" w:ascii="宋体" w:hAnsi="宋体" w:eastAsia="宋体" w:cs="宋体"/>
          <w:sz w:val="21"/>
          <w:szCs w:val="21"/>
        </w:rPr>
        <w:t>，由此对</w:t>
      </w:r>
      <w:r>
        <w:rPr>
          <w:rFonts w:hint="eastAsia" w:ascii="宋体" w:hAnsi="宋体" w:cs="宋体"/>
          <w:sz w:val="21"/>
          <w:szCs w:val="21"/>
          <w:lang w:eastAsia="zh-CN"/>
        </w:rPr>
        <w:t>供应商</w:t>
      </w:r>
      <w:r>
        <w:rPr>
          <w:rFonts w:hint="eastAsia" w:ascii="宋体" w:hAnsi="宋体" w:eastAsia="宋体" w:cs="宋体"/>
          <w:sz w:val="21"/>
          <w:szCs w:val="21"/>
        </w:rPr>
        <w:t>造成的损失不负任何责任，同时对此无需做任何解释。</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92" w:name="_Toc487824935"/>
      <w:r>
        <w:rPr>
          <w:rFonts w:hint="eastAsia" w:ascii="宋体" w:hAnsi="宋体" w:eastAsia="宋体" w:cs="宋体"/>
          <w:sz w:val="21"/>
          <w:szCs w:val="21"/>
        </w:rPr>
        <w:t>7</w:t>
      </w:r>
      <w:r>
        <w:rPr>
          <w:rFonts w:hint="eastAsia" w:ascii="宋体" w:hAnsi="宋体" w:eastAsia="宋体" w:cs="宋体"/>
          <w:sz w:val="21"/>
          <w:szCs w:val="21"/>
          <w:lang w:val="zh-CN"/>
        </w:rPr>
        <w:t>、签定合同</w:t>
      </w:r>
      <w:bookmarkEnd w:id="592"/>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eastAsia="宋体" w:cs="宋体"/>
          <w:sz w:val="21"/>
          <w:szCs w:val="21"/>
          <w:lang w:eastAsia="zh-CN"/>
        </w:rPr>
        <w:t>采购人</w:t>
      </w:r>
      <w:r>
        <w:rPr>
          <w:rFonts w:hint="eastAsia" w:ascii="宋体" w:hAnsi="宋体" w:eastAsia="宋体" w:cs="宋体"/>
          <w:sz w:val="21"/>
          <w:szCs w:val="21"/>
        </w:rPr>
        <w:t>和</w:t>
      </w:r>
      <w:r>
        <w:rPr>
          <w:rFonts w:hint="eastAsia" w:ascii="宋体" w:hAnsi="宋体" w:eastAsia="宋体" w:cs="宋体"/>
          <w:sz w:val="21"/>
          <w:szCs w:val="21"/>
          <w:lang w:eastAsia="zh-CN"/>
        </w:rPr>
        <w:t>成交</w:t>
      </w:r>
      <w:r>
        <w:rPr>
          <w:rFonts w:hint="eastAsia" w:ascii="宋体" w:hAnsi="宋体" w:eastAsia="宋体" w:cs="宋体"/>
          <w:sz w:val="21"/>
          <w:szCs w:val="21"/>
        </w:rPr>
        <w:t>人在自成交通知书发出之日起30日内，依据《中华人民共和国经济合同法》和有关法规及</w:t>
      </w:r>
      <w:r>
        <w:rPr>
          <w:rFonts w:hint="eastAsia" w:ascii="宋体" w:hAnsi="宋体" w:cs="宋体"/>
          <w:sz w:val="21"/>
          <w:szCs w:val="21"/>
          <w:lang w:eastAsia="zh-CN"/>
        </w:rPr>
        <w:t>竞争性磋商</w:t>
      </w:r>
      <w:r>
        <w:rPr>
          <w:rFonts w:hint="eastAsia" w:ascii="宋体" w:hAnsi="宋体" w:eastAsia="宋体" w:cs="宋体"/>
          <w:sz w:val="21"/>
          <w:szCs w:val="21"/>
        </w:rPr>
        <w:t>文件、响应文件签定保密协议及合同。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7.2 成交合同不得转让。合同分包需在响应文件中予以说明，并需经</w:t>
      </w:r>
      <w:r>
        <w:rPr>
          <w:rFonts w:hint="eastAsia" w:ascii="宋体" w:hAnsi="宋体" w:eastAsia="宋体" w:cs="宋体"/>
          <w:sz w:val="21"/>
          <w:szCs w:val="21"/>
          <w:lang w:eastAsia="zh-CN"/>
        </w:rPr>
        <w:t>采购人</w:t>
      </w:r>
      <w:r>
        <w:rPr>
          <w:rFonts w:hint="eastAsia" w:ascii="宋体" w:hAnsi="宋体" w:eastAsia="宋体" w:cs="宋体"/>
          <w:sz w:val="21"/>
          <w:szCs w:val="21"/>
        </w:rPr>
        <w:t>同意。否则，</w:t>
      </w:r>
      <w:r>
        <w:rPr>
          <w:rFonts w:hint="eastAsia" w:ascii="宋体" w:hAnsi="宋体" w:eastAsia="宋体" w:cs="宋体"/>
          <w:sz w:val="21"/>
          <w:szCs w:val="21"/>
          <w:lang w:eastAsia="zh-CN"/>
        </w:rPr>
        <w:t>采购人</w:t>
      </w:r>
      <w:r>
        <w:rPr>
          <w:rFonts w:hint="eastAsia" w:ascii="宋体" w:hAnsi="宋体" w:eastAsia="宋体" w:cs="宋体"/>
          <w:sz w:val="21"/>
          <w:szCs w:val="21"/>
        </w:rPr>
        <w:t>有权取消</w:t>
      </w:r>
      <w:r>
        <w:rPr>
          <w:rFonts w:hint="eastAsia" w:ascii="宋体" w:hAnsi="宋体" w:eastAsia="宋体" w:cs="宋体"/>
          <w:sz w:val="21"/>
          <w:szCs w:val="21"/>
          <w:lang w:eastAsia="zh-CN"/>
        </w:rPr>
        <w:t>成交</w:t>
      </w:r>
      <w:r>
        <w:rPr>
          <w:rFonts w:hint="eastAsia" w:ascii="宋体" w:hAnsi="宋体" w:eastAsia="宋体" w:cs="宋体"/>
          <w:sz w:val="21"/>
          <w:szCs w:val="21"/>
        </w:rPr>
        <w:t>人的成交资格。</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7.3 </w:t>
      </w:r>
      <w:r>
        <w:rPr>
          <w:rFonts w:hint="eastAsia" w:ascii="宋体" w:hAnsi="宋体" w:eastAsia="宋体" w:cs="宋体"/>
          <w:sz w:val="21"/>
          <w:szCs w:val="21"/>
          <w:lang w:eastAsia="zh-CN"/>
        </w:rPr>
        <w:t>采购人</w:t>
      </w:r>
      <w:r>
        <w:rPr>
          <w:rFonts w:hint="eastAsia" w:ascii="宋体" w:hAnsi="宋体" w:eastAsia="宋体" w:cs="宋体"/>
          <w:sz w:val="21"/>
          <w:szCs w:val="21"/>
        </w:rPr>
        <w:t>如遇</w:t>
      </w:r>
      <w:r>
        <w:rPr>
          <w:rFonts w:hint="eastAsia" w:ascii="宋体" w:hAnsi="宋体" w:eastAsia="宋体" w:cs="宋体"/>
          <w:sz w:val="21"/>
          <w:szCs w:val="21"/>
          <w:lang w:eastAsia="zh-CN"/>
        </w:rPr>
        <w:t>成交</w:t>
      </w:r>
      <w:r>
        <w:rPr>
          <w:rFonts w:hint="eastAsia" w:ascii="宋体" w:hAnsi="宋体" w:eastAsia="宋体" w:cs="宋体"/>
          <w:sz w:val="21"/>
          <w:szCs w:val="21"/>
        </w:rPr>
        <w:t>人违约，可从侯选成交人中重新选定成交人，并签定合同</w:t>
      </w:r>
      <w:r>
        <w:rPr>
          <w:rFonts w:hint="eastAsia" w:ascii="宋体" w:hAnsi="宋体" w:cs="宋体"/>
          <w:sz w:val="21"/>
          <w:szCs w:val="21"/>
          <w:lang w:eastAsia="zh-CN"/>
        </w:rPr>
        <w:t>；如采购人不按期签订合同，成交人可向有关监督管理部门投诉或法律诉讼</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7.4 合同经</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cs="宋体"/>
          <w:sz w:val="21"/>
          <w:szCs w:val="21"/>
          <w:lang w:eastAsia="zh-CN"/>
        </w:rPr>
        <w:t>供应商</w:t>
      </w:r>
      <w:r>
        <w:rPr>
          <w:rFonts w:hint="eastAsia" w:ascii="宋体" w:hAnsi="宋体" w:eastAsia="宋体" w:cs="宋体"/>
          <w:sz w:val="21"/>
          <w:szCs w:val="21"/>
        </w:rPr>
        <w:t>双方签字盖章后即生效。</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cs="宋体"/>
          <w:sz w:val="21"/>
          <w:szCs w:val="21"/>
          <w:lang w:eastAsia="zh-CN"/>
        </w:rPr>
        <w:t>供应商</w:t>
      </w:r>
      <w:r>
        <w:rPr>
          <w:rFonts w:hint="eastAsia" w:ascii="宋体" w:hAnsi="宋体" w:eastAsia="宋体" w:cs="宋体"/>
          <w:sz w:val="21"/>
          <w:szCs w:val="21"/>
        </w:rPr>
        <w:t>双方亦可自愿申请公证。</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593" w:name="_Toc487824936"/>
      <w:r>
        <w:rPr>
          <w:rFonts w:hint="eastAsia" w:ascii="宋体" w:hAnsi="宋体" w:eastAsia="宋体" w:cs="宋体"/>
          <w:sz w:val="21"/>
          <w:szCs w:val="21"/>
        </w:rPr>
        <w:t>8</w:t>
      </w:r>
      <w:r>
        <w:rPr>
          <w:rFonts w:hint="eastAsia" w:ascii="宋体" w:hAnsi="宋体" w:eastAsia="宋体" w:cs="宋体"/>
          <w:sz w:val="21"/>
          <w:szCs w:val="21"/>
          <w:lang w:val="zh-CN"/>
        </w:rPr>
        <w:t>、合同的组成</w:t>
      </w:r>
      <w:bookmarkEnd w:id="593"/>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 下列文件均为合同不可分割部分：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15.1.1 专用合同；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15.1.2 合同条款；</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15.1.3 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15.1.4 响应文件；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15.1.5 </w:t>
      </w:r>
      <w:r>
        <w:rPr>
          <w:rFonts w:hint="eastAsia" w:ascii="宋体" w:hAnsi="宋体" w:cs="宋体"/>
          <w:sz w:val="21"/>
          <w:szCs w:val="21"/>
          <w:lang w:eastAsia="zh-CN"/>
        </w:rPr>
        <w:t>磋商</w:t>
      </w:r>
      <w:r>
        <w:rPr>
          <w:rFonts w:hint="eastAsia" w:ascii="宋体" w:hAnsi="宋体" w:eastAsia="宋体" w:cs="宋体"/>
          <w:sz w:val="21"/>
          <w:szCs w:val="21"/>
        </w:rPr>
        <w:t>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15.1.6 评标答疑记录。</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color w:val="auto"/>
          <w:sz w:val="21"/>
          <w:szCs w:val="21"/>
          <w:lang w:val="zh-CN"/>
        </w:rPr>
      </w:pPr>
      <w:bookmarkStart w:id="594" w:name="_Toc487824937"/>
      <w:r>
        <w:rPr>
          <w:rFonts w:hint="eastAsia" w:ascii="宋体" w:hAnsi="宋体" w:eastAsia="宋体" w:cs="宋体"/>
          <w:color w:val="auto"/>
          <w:sz w:val="21"/>
          <w:szCs w:val="21"/>
        </w:rPr>
        <w:t>9</w:t>
      </w:r>
      <w:r>
        <w:rPr>
          <w:rFonts w:hint="eastAsia" w:ascii="宋体" w:hAnsi="宋体" w:eastAsia="宋体" w:cs="宋体"/>
          <w:color w:val="auto"/>
          <w:sz w:val="21"/>
          <w:szCs w:val="21"/>
          <w:lang w:val="zh-CN"/>
        </w:rPr>
        <w:t>、特别提示</w:t>
      </w:r>
      <w:bookmarkEnd w:id="594"/>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cs="宋体"/>
          <w:sz w:val="21"/>
          <w:szCs w:val="21"/>
          <w:lang w:eastAsia="zh-CN"/>
        </w:rPr>
        <w:t>供应商</w:t>
      </w:r>
      <w:r>
        <w:rPr>
          <w:rFonts w:hint="eastAsia" w:ascii="宋体" w:hAnsi="宋体" w:eastAsia="宋体" w:cs="宋体"/>
          <w:sz w:val="21"/>
          <w:szCs w:val="21"/>
        </w:rPr>
        <w:t>应认真研读</w:t>
      </w:r>
      <w:r>
        <w:rPr>
          <w:rFonts w:hint="eastAsia" w:ascii="宋体" w:hAnsi="宋体" w:cs="宋体"/>
          <w:sz w:val="21"/>
          <w:szCs w:val="21"/>
          <w:lang w:eastAsia="zh-CN"/>
        </w:rPr>
        <w:t>磋商</w:t>
      </w:r>
      <w:r>
        <w:rPr>
          <w:rFonts w:hint="eastAsia" w:ascii="宋体" w:hAnsi="宋体" w:eastAsia="宋体" w:cs="宋体"/>
          <w:sz w:val="21"/>
          <w:szCs w:val="21"/>
        </w:rPr>
        <w:t>文件，充分考虑</w:t>
      </w:r>
      <w:r>
        <w:rPr>
          <w:rFonts w:hint="eastAsia" w:ascii="宋体" w:hAnsi="宋体" w:cs="宋体"/>
          <w:sz w:val="21"/>
          <w:szCs w:val="21"/>
          <w:lang w:eastAsia="zh-CN"/>
        </w:rPr>
        <w:t>磋商</w:t>
      </w:r>
      <w:r>
        <w:rPr>
          <w:rFonts w:hint="eastAsia" w:ascii="宋体" w:hAnsi="宋体" w:eastAsia="宋体" w:cs="宋体"/>
          <w:sz w:val="21"/>
          <w:szCs w:val="21"/>
        </w:rPr>
        <w:t>文件中的</w:t>
      </w:r>
      <w:r>
        <w:rPr>
          <w:rFonts w:hint="eastAsia" w:ascii="宋体" w:hAnsi="宋体" w:cs="宋体"/>
          <w:sz w:val="21"/>
          <w:szCs w:val="21"/>
          <w:lang w:eastAsia="zh-CN"/>
        </w:rPr>
        <w:t>采购需求</w:t>
      </w:r>
      <w:r>
        <w:rPr>
          <w:rFonts w:hint="eastAsia" w:ascii="宋体" w:hAnsi="宋体" w:eastAsia="宋体" w:cs="宋体"/>
          <w:sz w:val="21"/>
          <w:szCs w:val="21"/>
        </w:rPr>
        <w:t>和合同条款后</w:t>
      </w:r>
      <w:r>
        <w:rPr>
          <w:rFonts w:hint="eastAsia" w:ascii="宋体" w:hAnsi="宋体" w:cs="宋体"/>
          <w:sz w:val="21"/>
          <w:szCs w:val="21"/>
          <w:lang w:eastAsia="zh-CN"/>
        </w:rPr>
        <w:t>编写项目</w:t>
      </w:r>
      <w:r>
        <w:rPr>
          <w:rFonts w:hint="eastAsia" w:ascii="宋体" w:hAnsi="宋体" w:eastAsia="宋体" w:cs="宋体"/>
          <w:sz w:val="21"/>
          <w:szCs w:val="21"/>
        </w:rPr>
        <w:t>响应文件</w:t>
      </w:r>
      <w:r>
        <w:rPr>
          <w:rFonts w:hint="eastAsia" w:ascii="宋体" w:hAnsi="宋体" w:cs="宋体"/>
          <w:sz w:val="21"/>
          <w:szCs w:val="21"/>
          <w:lang w:eastAsia="zh-CN"/>
        </w:rPr>
        <w:t>，如有疑问请及时与采购代理机构联系</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9.2如</w:t>
      </w:r>
      <w:r>
        <w:rPr>
          <w:rFonts w:hint="eastAsia" w:ascii="宋体" w:hAnsi="宋体" w:cs="宋体"/>
          <w:sz w:val="21"/>
          <w:szCs w:val="21"/>
          <w:lang w:eastAsia="zh-CN"/>
        </w:rPr>
        <w:t>磋商</w:t>
      </w:r>
      <w:r>
        <w:rPr>
          <w:rFonts w:hint="eastAsia" w:ascii="宋体" w:hAnsi="宋体" w:eastAsia="宋体" w:cs="宋体"/>
          <w:sz w:val="21"/>
          <w:szCs w:val="21"/>
        </w:rPr>
        <w:t>文件中提供的各类表格样式不适用，</w:t>
      </w:r>
      <w:r>
        <w:rPr>
          <w:rFonts w:hint="eastAsia" w:ascii="宋体" w:hAnsi="宋体" w:cs="宋体"/>
          <w:sz w:val="21"/>
          <w:szCs w:val="21"/>
          <w:lang w:eastAsia="zh-CN"/>
        </w:rPr>
        <w:t>供应商</w:t>
      </w:r>
      <w:r>
        <w:rPr>
          <w:rFonts w:hint="eastAsia" w:ascii="宋体" w:hAnsi="宋体" w:eastAsia="宋体" w:cs="宋体"/>
          <w:sz w:val="21"/>
          <w:szCs w:val="21"/>
        </w:rPr>
        <w:t>可另行</w:t>
      </w:r>
      <w:r>
        <w:rPr>
          <w:rFonts w:hint="eastAsia" w:ascii="宋体" w:hAnsi="宋体" w:cs="宋体"/>
          <w:sz w:val="21"/>
          <w:szCs w:val="21"/>
          <w:lang w:eastAsia="zh-CN"/>
        </w:rPr>
        <w:t>项目</w:t>
      </w:r>
      <w:r>
        <w:rPr>
          <w:rFonts w:hint="eastAsia" w:ascii="宋体" w:hAnsi="宋体" w:eastAsia="宋体" w:cs="宋体"/>
          <w:sz w:val="21"/>
          <w:szCs w:val="21"/>
        </w:rPr>
        <w:t>表格样式，但力求内容完整，表达清晰、准确。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9.3本</w:t>
      </w:r>
      <w:r>
        <w:rPr>
          <w:rFonts w:hint="eastAsia" w:ascii="宋体" w:hAnsi="宋体" w:cs="宋体"/>
          <w:sz w:val="21"/>
          <w:szCs w:val="21"/>
          <w:lang w:eastAsia="zh-CN"/>
        </w:rPr>
        <w:t>磋商</w:t>
      </w:r>
      <w:r>
        <w:rPr>
          <w:rFonts w:hint="eastAsia" w:ascii="宋体" w:hAnsi="宋体" w:eastAsia="宋体" w:cs="宋体"/>
          <w:sz w:val="21"/>
          <w:szCs w:val="21"/>
        </w:rPr>
        <w:t>文件是根据《中华人民共和国政府采购法实施条例》规定</w:t>
      </w:r>
      <w:r>
        <w:rPr>
          <w:rFonts w:hint="eastAsia" w:ascii="宋体" w:hAnsi="宋体" w:cs="宋体"/>
          <w:sz w:val="21"/>
          <w:szCs w:val="21"/>
          <w:lang w:eastAsia="zh-CN"/>
        </w:rPr>
        <w:t>制定</w:t>
      </w:r>
      <w:r>
        <w:rPr>
          <w:rFonts w:hint="eastAsia" w:ascii="宋体" w:hAnsi="宋体" w:eastAsia="宋体" w:cs="宋体"/>
          <w:sz w:val="21"/>
          <w:szCs w:val="21"/>
        </w:rPr>
        <w:t>的，解释权属</w:t>
      </w:r>
      <w:r>
        <w:rPr>
          <w:rFonts w:hint="eastAsia" w:ascii="宋体" w:hAnsi="宋体" w:eastAsia="宋体" w:cs="宋体"/>
          <w:sz w:val="21"/>
          <w:szCs w:val="21"/>
          <w:lang w:eastAsia="zh-CN"/>
        </w:rPr>
        <w:t>采购代理机构</w:t>
      </w:r>
      <w:r>
        <w:rPr>
          <w:rFonts w:hint="eastAsia" w:ascii="宋体" w:hAnsi="宋体" w:eastAsia="宋体" w:cs="宋体"/>
          <w:sz w:val="21"/>
          <w:szCs w:val="21"/>
        </w:rPr>
        <w:t>。</w:t>
      </w: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hAnsi="宋体" w:cs="宋体"/>
          <w:b/>
          <w:bCs/>
          <w:sz w:val="32"/>
          <w:szCs w:val="32"/>
          <w:lang w:eastAsia="zh-CN"/>
        </w:rPr>
      </w:pPr>
    </w:p>
    <w:p>
      <w:pPr>
        <w:pStyle w:val="2"/>
        <w:ind w:left="0" w:leftChars="0" w:firstLine="0" w:firstLineChars="0"/>
        <w:rPr>
          <w:rFonts w:hint="eastAsia" w:ascii="宋体" w:hAnsi="宋体" w:eastAsia="宋体" w:cs="宋体"/>
          <w:b/>
          <w:bCs/>
          <w:sz w:val="32"/>
          <w:szCs w:val="32"/>
          <w:lang w:eastAsia="zh-CN"/>
        </w:rPr>
      </w:pPr>
      <w:r>
        <w:rPr>
          <w:rFonts w:hint="eastAsia" w:hAnsi="宋体" w:cs="宋体"/>
          <w:b/>
          <w:bCs/>
          <w:sz w:val="32"/>
          <w:szCs w:val="32"/>
          <w:lang w:eastAsia="zh-CN"/>
        </w:rPr>
        <w:t>二、评审标准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1、评审说明 </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1.1 本次磋商实行两次报价：即第一轮是在规定的磋商截止时间之后，每一个供应商单独进行第一次报价（即</w:t>
      </w:r>
      <w:r>
        <w:rPr>
          <w:rFonts w:hint="eastAsia" w:ascii="宋体" w:hAnsi="宋体" w:cs="宋体"/>
          <w:b w:val="0"/>
          <w:bCs/>
          <w:kern w:val="0"/>
          <w:sz w:val="21"/>
          <w:szCs w:val="21"/>
          <w:lang w:val="en-US" w:eastAsia="zh-CN"/>
        </w:rPr>
        <w:t>报价</w:t>
      </w:r>
      <w:r>
        <w:rPr>
          <w:rFonts w:hint="eastAsia" w:ascii="宋体" w:hAnsi="宋体" w:eastAsia="宋体" w:cs="宋体"/>
          <w:b w:val="0"/>
          <w:bCs/>
          <w:kern w:val="0"/>
          <w:sz w:val="21"/>
          <w:szCs w:val="21"/>
          <w:lang w:val="en-US" w:eastAsia="zh-CN"/>
        </w:rPr>
        <w:t>一览表中的报价），磋商小组对其进行评审并提出答疑问题；第二轮是在答疑完毕后，按原次序进行第二次（最后一次）报价，二次报价单填写好后需密封，在规定的时间内递交给监标人，等所有密封的二次报价单收齐后，由监标人按原次序依次开启二次报价单。</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1.2 本项目采用竞争性磋商的方式通过综合评分法进行评审。即供应商在通过初步审查且提供最后报价的供应商进行价格、技术评审，磋商小组根据综合得分由高到低进行排序，推荐前三名为成交候选单位。经采购人确认后确定本项目的成交供应商。 </w:t>
      </w:r>
    </w:p>
    <w:p>
      <w:pPr>
        <w:keepNext w:val="0"/>
        <w:keepLines w:val="0"/>
        <w:pageBreakBefore w:val="0"/>
        <w:widowControl w:val="0"/>
        <w:numPr>
          <w:ilvl w:val="0"/>
          <w:numId w:val="9"/>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评审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 评审流程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2.1.1 按相关规定，组建 3人以上磋商小组，小组成员从新疆政府采购网专家库内随机抽取。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2.1.2 本次磋商采用综合评分法进行评审。评审分初步评审和详细评审两个阶段初步评审分为资格性检查和符合性检查，只有通过初步评审且递交最后报价的供应商才可进入详细评审阶段。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2.1.3 评审方法 磋商小组将对下述评审因素进行量化，并根据磋商小组每个成员对响应文件的评审 和理解进行打分，满分为100 分。报价部分占</w:t>
      </w:r>
      <w:r>
        <w:rPr>
          <w:rFonts w:hint="eastAsia" w:ascii="宋体" w:hAnsi="宋体" w:cs="宋体"/>
          <w:b w:val="0"/>
          <w:bCs/>
          <w:kern w:val="0"/>
          <w:sz w:val="21"/>
          <w:szCs w:val="21"/>
          <w:lang w:val="en-US" w:eastAsia="zh-CN"/>
        </w:rPr>
        <w:t>30分</w:t>
      </w:r>
      <w:r>
        <w:rPr>
          <w:rFonts w:hint="eastAsia" w:ascii="宋体" w:hAnsi="宋体" w:eastAsia="宋体" w:cs="宋体"/>
          <w:b w:val="0"/>
          <w:bCs/>
          <w:kern w:val="0"/>
          <w:sz w:val="21"/>
          <w:szCs w:val="21"/>
          <w:lang w:val="en-US" w:eastAsia="zh-CN"/>
        </w:rPr>
        <w:t>，</w:t>
      </w:r>
      <w:r>
        <w:rPr>
          <w:rFonts w:hint="eastAsia" w:ascii="宋体" w:hAnsi="宋体" w:cs="宋体"/>
          <w:b w:val="0"/>
          <w:bCs/>
          <w:kern w:val="0"/>
          <w:sz w:val="21"/>
          <w:szCs w:val="21"/>
          <w:lang w:val="en-US" w:eastAsia="zh-CN"/>
        </w:rPr>
        <w:t>商务</w:t>
      </w:r>
      <w:r>
        <w:rPr>
          <w:rFonts w:hint="eastAsia" w:ascii="宋体" w:hAnsi="宋体" w:eastAsia="宋体" w:cs="宋体"/>
          <w:b w:val="0"/>
          <w:bCs/>
          <w:kern w:val="0"/>
          <w:sz w:val="21"/>
          <w:szCs w:val="21"/>
          <w:lang w:val="en-US" w:eastAsia="zh-CN"/>
        </w:rPr>
        <w:t>技术部分占</w:t>
      </w:r>
      <w:r>
        <w:rPr>
          <w:rFonts w:hint="eastAsia" w:ascii="宋体" w:hAnsi="宋体" w:cs="宋体"/>
          <w:b w:val="0"/>
          <w:bCs/>
          <w:kern w:val="0"/>
          <w:sz w:val="21"/>
          <w:szCs w:val="21"/>
          <w:lang w:val="en-US" w:eastAsia="zh-CN"/>
        </w:rPr>
        <w:t>70分</w:t>
      </w:r>
      <w:r>
        <w:rPr>
          <w:rFonts w:hint="eastAsia" w:ascii="宋体" w:hAnsi="宋体" w:eastAsia="宋体" w:cs="宋体"/>
          <w:b w:val="0"/>
          <w:bCs/>
          <w:kern w:val="0"/>
          <w:sz w:val="21"/>
          <w:szCs w:val="21"/>
          <w:lang w:val="en-US" w:eastAsia="zh-CN"/>
        </w:rPr>
        <w:t xml:space="preserve">，供应商各部分的分值相加，即为该供应商的综合评估分。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1</w:t>
      </w:r>
      <w:r>
        <w:rPr>
          <w:rFonts w:hint="eastAsia" w:ascii="宋体" w:hAnsi="宋体" w:cs="宋体"/>
          <w:color w:val="000000"/>
          <w:szCs w:val="21"/>
        </w:rPr>
        <w:t>.4 依照财政部《政府采购竞争性磋商采购方式管理暂行办法》第二十四条规定，以本次满足磋商文件要求的</w:t>
      </w:r>
      <w:r>
        <w:rPr>
          <w:rFonts w:hint="eastAsia" w:ascii="宋体" w:hAnsi="宋体" w:cs="宋体"/>
          <w:b/>
          <w:color w:val="000000"/>
          <w:szCs w:val="21"/>
        </w:rPr>
        <w:t>最低磋商评审价为磋商基准价</w:t>
      </w:r>
      <w:r>
        <w:rPr>
          <w:rFonts w:hint="eastAsia" w:ascii="宋体" w:hAnsi="宋体" w:cs="宋体"/>
          <w:color w:val="000000"/>
          <w:szCs w:val="21"/>
        </w:rPr>
        <w:t>，其价格为满分。</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供应商的价格得分按下列公式计算:</w:t>
      </w:r>
    </w:p>
    <w:p>
      <w:pPr>
        <w:spacing w:line="360" w:lineRule="auto"/>
        <w:ind w:firstLine="1250" w:firstLineChars="593"/>
        <w:rPr>
          <w:rFonts w:hint="eastAsia" w:ascii="宋体" w:hAnsi="宋体" w:cs="宋体"/>
          <w:color w:val="000000"/>
          <w:kern w:val="0"/>
          <w:szCs w:val="21"/>
        </w:rPr>
      </w:pPr>
      <w:r>
        <w:rPr>
          <w:rFonts w:hint="eastAsia" w:ascii="宋体" w:hAnsi="宋体" w:cs="宋体"/>
          <w:b/>
          <w:color w:val="000000"/>
          <w:szCs w:val="21"/>
        </w:rPr>
        <w:t>磋商报价得分（F1）=(磋商基准价／磋商评审价)×100×价格权重</w:t>
      </w:r>
    </w:p>
    <w:p>
      <w:pPr>
        <w:pStyle w:val="14"/>
        <w:widowControl/>
        <w:tabs>
          <w:tab w:val="left" w:pos="1506"/>
        </w:tabs>
        <w:adjustRightInd w:val="0"/>
        <w:snapToGrid w:val="0"/>
        <w:spacing w:line="360" w:lineRule="auto"/>
        <w:ind w:firstLine="413" w:firstLineChars="196"/>
        <w:rPr>
          <w:rFonts w:hint="eastAsia" w:ascii="宋体" w:hAnsi="宋体" w:cs="宋体"/>
          <w:bCs/>
          <w:color w:val="000000"/>
          <w:sz w:val="21"/>
          <w:szCs w:val="21"/>
        </w:rPr>
      </w:pPr>
      <w:r>
        <w:rPr>
          <w:rFonts w:hint="eastAsia" w:ascii="宋体" w:hAnsi="宋体" w:cs="宋体"/>
          <w:b/>
          <w:bCs/>
          <w:color w:val="000000"/>
          <w:sz w:val="21"/>
          <w:szCs w:val="21"/>
        </w:rPr>
        <w:t>2.</w:t>
      </w:r>
      <w:r>
        <w:rPr>
          <w:rFonts w:hint="eastAsia" w:cs="宋体"/>
          <w:b/>
          <w:bCs/>
          <w:color w:val="000000"/>
          <w:sz w:val="21"/>
          <w:szCs w:val="21"/>
          <w:lang w:val="en-US" w:eastAsia="zh-CN"/>
        </w:rPr>
        <w:t>1</w:t>
      </w:r>
      <w:r>
        <w:rPr>
          <w:rFonts w:hint="eastAsia" w:ascii="宋体" w:hAnsi="宋体" w:cs="宋体"/>
          <w:b/>
          <w:bCs/>
          <w:color w:val="000000"/>
          <w:sz w:val="21"/>
          <w:szCs w:val="21"/>
        </w:rPr>
        <w:t xml:space="preserve">.5 </w:t>
      </w:r>
      <w:r>
        <w:rPr>
          <w:rFonts w:hint="eastAsia" w:ascii="宋体" w:hAnsi="宋体" w:cs="宋体"/>
          <w:bCs/>
          <w:color w:val="000000"/>
          <w:sz w:val="21"/>
          <w:szCs w:val="21"/>
        </w:rPr>
        <w:t>由磋商小组成员独立地根据各项因素的评分标准，结合每个供应商的实际情况，分别就磋商报价以外的各项评审因素对每个供应商进行独立打分。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ascii="宋体" w:hAnsi="宋体" w:eastAsia="宋体" w:cs="宋体"/>
          <w:b w:val="0"/>
          <w:bCs/>
          <w:kern w:val="0"/>
          <w:sz w:val="21"/>
          <w:szCs w:val="21"/>
        </w:rPr>
      </w:pPr>
    </w:p>
    <w:p>
      <w:pPr>
        <w:pStyle w:val="7"/>
        <w:rPr>
          <w:rFonts w:hint="eastAsia" w:ascii="宋体" w:hAnsi="宋体" w:eastAsia="宋体" w:cs="宋体"/>
          <w:b w:val="0"/>
          <w:bCs/>
          <w:kern w:val="0"/>
          <w:sz w:val="21"/>
          <w:szCs w:val="21"/>
        </w:rPr>
      </w:pPr>
    </w:p>
    <w:p>
      <w:pPr>
        <w:rPr>
          <w:rFonts w:hint="eastAsia"/>
        </w:rPr>
      </w:pPr>
    </w:p>
    <w:p>
      <w:pPr>
        <w:pStyle w:val="7"/>
        <w:spacing w:line="300" w:lineRule="auto"/>
        <w:ind w:firstLine="0"/>
        <w:jc w:val="center"/>
        <w:outlineLvl w:val="1"/>
        <w:rPr>
          <w:rFonts w:hint="eastAsia" w:ascii="微软雅黑" w:hAnsi="微软雅黑" w:eastAsia="微软雅黑" w:cs="微软雅黑"/>
          <w:b/>
          <w:bCs/>
          <w:sz w:val="28"/>
          <w:szCs w:val="28"/>
        </w:rPr>
      </w:pPr>
      <w:bookmarkStart w:id="595" w:name="_Toc24391"/>
      <w:r>
        <w:rPr>
          <w:rFonts w:hint="eastAsia" w:ascii="微软雅黑" w:hAnsi="微软雅黑" w:eastAsia="微软雅黑" w:cs="微软雅黑"/>
          <w:b/>
          <w:bCs/>
          <w:sz w:val="28"/>
          <w:szCs w:val="28"/>
        </w:rPr>
        <w:t>综合评分表</w:t>
      </w:r>
      <w:bookmarkEnd w:id="595"/>
    </w:p>
    <w:tbl>
      <w:tblPr>
        <w:tblStyle w:val="23"/>
        <w:tblW w:w="9580" w:type="dxa"/>
        <w:tblInd w:w="0" w:type="dxa"/>
        <w:tblLayout w:type="fixed"/>
        <w:tblCellMar>
          <w:top w:w="0" w:type="dxa"/>
          <w:left w:w="0" w:type="dxa"/>
          <w:bottom w:w="0" w:type="dxa"/>
          <w:right w:w="0" w:type="dxa"/>
        </w:tblCellMar>
      </w:tblPr>
      <w:tblGrid>
        <w:gridCol w:w="916"/>
        <w:gridCol w:w="989"/>
        <w:gridCol w:w="2423"/>
        <w:gridCol w:w="5252"/>
      </w:tblGrid>
      <w:tr>
        <w:tblPrEx>
          <w:tblCellMar>
            <w:top w:w="0" w:type="dxa"/>
            <w:left w:w="0" w:type="dxa"/>
            <w:bottom w:w="0" w:type="dxa"/>
            <w:right w:w="0" w:type="dxa"/>
          </w:tblCellMar>
        </w:tblPrEx>
        <w:trPr>
          <w:trHeight w:val="597" w:hRule="exact"/>
        </w:trPr>
        <w:tc>
          <w:tcPr>
            <w:tcW w:w="1905" w:type="dxa"/>
            <w:gridSpan w:val="2"/>
            <w:tcBorders>
              <w:top w:val="single" w:color="000000" w:sz="4" w:space="0"/>
              <w:left w:val="single" w:color="000000" w:sz="4" w:space="0"/>
              <w:bottom w:val="single" w:color="000000" w:sz="4" w:space="0"/>
              <w:right w:val="single" w:color="000000" w:sz="4" w:space="0"/>
            </w:tcBorders>
            <w:vAlign w:val="center"/>
          </w:tcPr>
          <w:p>
            <w:pPr>
              <w:pStyle w:val="42"/>
              <w:ind w:firstLine="420" w:firstLineChars="200"/>
              <w:jc w:val="both"/>
              <w:rPr>
                <w:rFonts w:ascii="宋体" w:cs="宋体"/>
                <w:color w:val="auto"/>
                <w:sz w:val="21"/>
                <w:szCs w:val="21"/>
                <w:highlight w:val="none"/>
              </w:rPr>
            </w:pPr>
            <w:r>
              <w:rPr>
                <w:rFonts w:hint="eastAsia" w:ascii="宋体" w:hAnsi="宋体" w:cs="宋体"/>
                <w:color w:val="auto"/>
                <w:sz w:val="21"/>
                <w:szCs w:val="21"/>
                <w:highlight w:val="none"/>
              </w:rPr>
              <w:t>条款号</w:t>
            </w:r>
          </w:p>
        </w:tc>
        <w:tc>
          <w:tcPr>
            <w:tcW w:w="2423" w:type="dxa"/>
            <w:tcBorders>
              <w:top w:val="single" w:color="000000" w:sz="4" w:space="0"/>
              <w:left w:val="single" w:color="000000" w:sz="4" w:space="0"/>
              <w:bottom w:val="single" w:color="auto" w:sz="4" w:space="0"/>
              <w:right w:val="single" w:color="000000" w:sz="4" w:space="0"/>
            </w:tcBorders>
            <w:vAlign w:val="center"/>
          </w:tcPr>
          <w:p>
            <w:pPr>
              <w:pStyle w:val="42"/>
              <w:ind w:firstLine="420" w:firstLineChars="200"/>
              <w:jc w:val="center"/>
              <w:rPr>
                <w:rFonts w:ascii="宋体" w:cs="宋体"/>
                <w:color w:val="auto"/>
                <w:sz w:val="21"/>
                <w:szCs w:val="21"/>
                <w:highlight w:val="none"/>
              </w:rPr>
            </w:pPr>
            <w:r>
              <w:rPr>
                <w:rFonts w:hint="eastAsia" w:ascii="宋体" w:hAnsi="宋体" w:cs="宋体"/>
                <w:color w:val="auto"/>
                <w:sz w:val="21"/>
                <w:szCs w:val="21"/>
                <w:highlight w:val="none"/>
              </w:rPr>
              <w:t>评分因素（偏差率）</w:t>
            </w:r>
          </w:p>
        </w:tc>
        <w:tc>
          <w:tcPr>
            <w:tcW w:w="5252" w:type="dxa"/>
            <w:tcBorders>
              <w:top w:val="single" w:color="000000" w:sz="4" w:space="0"/>
              <w:left w:val="single" w:color="000000" w:sz="4" w:space="0"/>
              <w:bottom w:val="single" w:color="auto" w:sz="4" w:space="0"/>
              <w:right w:val="single" w:color="000000" w:sz="4" w:space="0"/>
            </w:tcBorders>
            <w:vAlign w:val="center"/>
          </w:tcPr>
          <w:p>
            <w:pPr>
              <w:pStyle w:val="42"/>
              <w:ind w:firstLine="420" w:firstLineChars="200"/>
              <w:jc w:val="center"/>
              <w:rPr>
                <w:rFonts w:ascii="宋体" w:cs="宋体"/>
                <w:color w:val="auto"/>
                <w:sz w:val="21"/>
                <w:szCs w:val="21"/>
                <w:highlight w:val="none"/>
              </w:rPr>
            </w:pPr>
            <w:r>
              <w:rPr>
                <w:rFonts w:hint="eastAsia" w:ascii="宋体" w:hAnsi="宋体" w:cs="宋体"/>
                <w:color w:val="auto"/>
                <w:sz w:val="21"/>
                <w:szCs w:val="21"/>
                <w:highlight w:val="none"/>
              </w:rPr>
              <w:t>评分标准</w:t>
            </w:r>
          </w:p>
        </w:tc>
      </w:tr>
      <w:tr>
        <w:tblPrEx>
          <w:tblCellMar>
            <w:top w:w="0" w:type="dxa"/>
            <w:left w:w="0" w:type="dxa"/>
            <w:bottom w:w="0" w:type="dxa"/>
            <w:right w:w="0" w:type="dxa"/>
          </w:tblCellMar>
        </w:tblPrEx>
        <w:trPr>
          <w:trHeight w:val="1369" w:hRule="exact"/>
        </w:trPr>
        <w:tc>
          <w:tcPr>
            <w:tcW w:w="916" w:type="dxa"/>
            <w:vMerge w:val="restart"/>
            <w:tcBorders>
              <w:top w:val="single" w:color="000000" w:sz="4" w:space="0"/>
              <w:left w:val="single" w:color="000000" w:sz="4" w:space="0"/>
              <w:right w:val="single" w:color="000000" w:sz="4" w:space="0"/>
            </w:tcBorders>
            <w:vAlign w:val="center"/>
          </w:tcPr>
          <w:p>
            <w:pPr>
              <w:pStyle w:val="42"/>
              <w:ind w:firstLine="280" w:firstLineChars="200"/>
              <w:jc w:val="center"/>
              <w:rPr>
                <w:rFonts w:ascii="宋体" w:cs="宋体"/>
                <w:color w:val="auto"/>
                <w:sz w:val="14"/>
                <w:szCs w:val="14"/>
                <w:highlight w:val="none"/>
              </w:rPr>
            </w:pPr>
          </w:p>
          <w:p>
            <w:pPr>
              <w:pStyle w:val="42"/>
              <w:ind w:firstLine="400" w:firstLineChars="200"/>
              <w:jc w:val="center"/>
              <w:rPr>
                <w:rFonts w:ascii="宋体" w:cs="宋体"/>
                <w:color w:val="auto"/>
                <w:sz w:val="20"/>
                <w:szCs w:val="20"/>
                <w:highlight w:val="none"/>
              </w:rPr>
            </w:pPr>
          </w:p>
          <w:p>
            <w:pPr>
              <w:pStyle w:val="42"/>
              <w:ind w:firstLine="400" w:firstLineChars="200"/>
              <w:jc w:val="center"/>
              <w:rPr>
                <w:rFonts w:ascii="宋体" w:cs="宋体"/>
                <w:color w:val="auto"/>
                <w:sz w:val="20"/>
                <w:szCs w:val="20"/>
                <w:highlight w:val="none"/>
              </w:rPr>
            </w:pPr>
          </w:p>
          <w:p>
            <w:pPr>
              <w:pStyle w:val="42"/>
              <w:ind w:firstLine="400" w:firstLineChars="200"/>
              <w:jc w:val="center"/>
              <w:rPr>
                <w:rFonts w:ascii="宋体" w:cs="宋体"/>
                <w:color w:val="auto"/>
                <w:sz w:val="20"/>
                <w:szCs w:val="20"/>
                <w:highlight w:val="none"/>
              </w:rPr>
            </w:pPr>
          </w:p>
          <w:p>
            <w:pPr>
              <w:pStyle w:val="42"/>
              <w:ind w:firstLine="400" w:firstLineChars="200"/>
              <w:jc w:val="center"/>
              <w:rPr>
                <w:rFonts w:ascii="宋体" w:cs="宋体"/>
                <w:color w:val="auto"/>
                <w:sz w:val="20"/>
                <w:szCs w:val="20"/>
                <w:highlight w:val="none"/>
              </w:rPr>
            </w:pPr>
          </w:p>
          <w:p>
            <w:pPr>
              <w:pStyle w:val="42"/>
              <w:jc w:val="center"/>
              <w:rPr>
                <w:rFonts w:ascii="宋体" w:cs="宋体"/>
                <w:color w:val="auto"/>
                <w:sz w:val="21"/>
                <w:szCs w:val="21"/>
                <w:highlight w:val="none"/>
              </w:rPr>
            </w:pPr>
            <w:r>
              <w:rPr>
                <w:rFonts w:ascii="宋体" w:hAnsi="宋体" w:cs="宋体"/>
                <w:color w:val="auto"/>
                <w:sz w:val="21"/>
                <w:szCs w:val="21"/>
                <w:highlight w:val="none"/>
              </w:rPr>
              <w:t>2.2.4</w:t>
            </w:r>
          </w:p>
          <w:p>
            <w:pPr>
              <w:pStyle w:val="42"/>
              <w:jc w:val="center"/>
              <w:rPr>
                <w:rFonts w:asci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1</w:t>
            </w:r>
            <w:r>
              <w:rPr>
                <w:rFonts w:hint="eastAsia" w:ascii="宋体" w:hAnsi="宋体" w:cs="宋体"/>
                <w:color w:val="auto"/>
                <w:sz w:val="21"/>
                <w:szCs w:val="21"/>
                <w:highlight w:val="none"/>
              </w:rPr>
              <w:t>）</w:t>
            </w:r>
          </w:p>
        </w:tc>
        <w:tc>
          <w:tcPr>
            <w:tcW w:w="989" w:type="dxa"/>
            <w:vMerge w:val="restart"/>
            <w:tcBorders>
              <w:top w:val="single" w:color="000000" w:sz="4" w:space="0"/>
              <w:left w:val="single" w:color="000000" w:sz="4" w:space="0"/>
              <w:right w:val="single" w:color="auto" w:sz="4" w:space="0"/>
            </w:tcBorders>
            <w:vAlign w:val="center"/>
          </w:tcPr>
          <w:p>
            <w:pPr>
              <w:pStyle w:val="42"/>
              <w:jc w:val="center"/>
              <w:rPr>
                <w:rFonts w:ascii="宋体" w:cs="宋体"/>
                <w:color w:val="auto"/>
                <w:sz w:val="21"/>
                <w:szCs w:val="21"/>
                <w:highlight w:val="none"/>
              </w:rPr>
            </w:pPr>
            <w:r>
              <w:rPr>
                <w:rFonts w:hint="eastAsia" w:ascii="宋体" w:hAnsi="宋体" w:cs="宋体"/>
                <w:color w:val="auto"/>
                <w:sz w:val="21"/>
                <w:szCs w:val="21"/>
                <w:highlight w:val="none"/>
              </w:rPr>
              <w:t>商务评分</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标准</w:t>
            </w:r>
          </w:p>
          <w:p>
            <w:pPr>
              <w:pStyle w:val="42"/>
              <w:jc w:val="center"/>
              <w:rPr>
                <w:rFonts w:ascii="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242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1"/>
                <w:szCs w:val="21"/>
                <w:highlight w:val="none"/>
              </w:rPr>
            </w:pPr>
            <w:r>
              <w:rPr>
                <w:rFonts w:hint="eastAsia" w:ascii="宋体" w:hAnsi="宋体" w:cs="宋体"/>
                <w:color w:val="auto"/>
                <w:sz w:val="21"/>
                <w:szCs w:val="21"/>
                <w:highlight w:val="none"/>
                <w:lang w:eastAsia="zh-CN"/>
              </w:rPr>
              <w:t>企业类似</w:t>
            </w: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52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color w:val="auto"/>
                <w:sz w:val="21"/>
                <w:szCs w:val="21"/>
                <w:highlight w:val="none"/>
              </w:rPr>
            </w:pPr>
            <w:r>
              <w:rPr>
                <w:rFonts w:hint="eastAsia" w:ascii="宋体" w:cs="宋体"/>
                <w:color w:val="auto"/>
                <w:sz w:val="21"/>
                <w:szCs w:val="21"/>
                <w:highlight w:val="none"/>
              </w:rPr>
              <w:t>投标人</w:t>
            </w:r>
            <w:r>
              <w:rPr>
                <w:rFonts w:hint="eastAsia" w:ascii="宋体" w:cs="宋体"/>
                <w:color w:val="auto"/>
                <w:sz w:val="21"/>
                <w:szCs w:val="21"/>
                <w:highlight w:val="none"/>
                <w:lang w:eastAsia="zh-CN"/>
              </w:rPr>
              <w:t>提供</w:t>
            </w:r>
            <w:r>
              <w:rPr>
                <w:rFonts w:hint="eastAsia" w:ascii="宋体" w:cs="宋体"/>
                <w:color w:val="auto"/>
                <w:sz w:val="21"/>
                <w:szCs w:val="21"/>
                <w:highlight w:val="none"/>
              </w:rPr>
              <w:t>自201</w:t>
            </w:r>
            <w:r>
              <w:rPr>
                <w:rFonts w:hint="eastAsia" w:ascii="宋体" w:cs="宋体"/>
                <w:color w:val="auto"/>
                <w:sz w:val="21"/>
                <w:szCs w:val="21"/>
                <w:highlight w:val="none"/>
                <w:lang w:val="en-US" w:eastAsia="zh-CN"/>
              </w:rPr>
              <w:t>9</w:t>
            </w:r>
            <w:r>
              <w:rPr>
                <w:rFonts w:hint="eastAsia" w:ascii="宋体" w:cs="宋体"/>
                <w:color w:val="auto"/>
                <w:sz w:val="21"/>
                <w:szCs w:val="21"/>
                <w:highlight w:val="none"/>
              </w:rPr>
              <w:t>年1月1日至今类似项目的业绩。</w:t>
            </w:r>
            <w:r>
              <w:rPr>
                <w:rFonts w:hint="eastAsia" w:ascii="宋体" w:cs="宋体"/>
                <w:color w:val="auto"/>
                <w:sz w:val="21"/>
                <w:szCs w:val="21"/>
                <w:highlight w:val="none"/>
                <w:lang w:eastAsia="zh-CN"/>
              </w:rPr>
              <w:t>每</w:t>
            </w:r>
            <w:r>
              <w:rPr>
                <w:rFonts w:hint="eastAsia" w:ascii="宋体" w:cs="宋体"/>
                <w:color w:val="auto"/>
                <w:sz w:val="21"/>
                <w:szCs w:val="21"/>
                <w:highlight w:val="none"/>
              </w:rPr>
              <w:t>提供一</w:t>
            </w:r>
            <w:r>
              <w:rPr>
                <w:rFonts w:hint="eastAsia" w:ascii="宋体" w:cs="宋体"/>
                <w:color w:val="auto"/>
                <w:sz w:val="21"/>
                <w:szCs w:val="21"/>
                <w:highlight w:val="none"/>
                <w:lang w:eastAsia="zh-CN"/>
              </w:rPr>
              <w:t>个业绩</w:t>
            </w:r>
            <w:r>
              <w:rPr>
                <w:rFonts w:hint="eastAsia" w:ascii="宋体" w:cs="宋体"/>
                <w:color w:val="auto"/>
                <w:sz w:val="21"/>
                <w:szCs w:val="21"/>
                <w:highlight w:val="none"/>
              </w:rPr>
              <w:t>得</w:t>
            </w:r>
            <w:r>
              <w:rPr>
                <w:rFonts w:hint="eastAsia" w:ascii="宋体" w:cs="宋体"/>
                <w:color w:val="auto"/>
                <w:sz w:val="21"/>
                <w:szCs w:val="21"/>
                <w:highlight w:val="none"/>
                <w:lang w:val="en-US" w:eastAsia="zh-CN"/>
              </w:rPr>
              <w:t>2</w:t>
            </w:r>
            <w:r>
              <w:rPr>
                <w:rFonts w:hint="eastAsia" w:ascii="宋体" w:cs="宋体"/>
                <w:color w:val="auto"/>
                <w:sz w:val="21"/>
                <w:szCs w:val="21"/>
                <w:highlight w:val="none"/>
              </w:rPr>
              <w:t>分。最高</w:t>
            </w:r>
            <w:r>
              <w:rPr>
                <w:rFonts w:hint="eastAsia" w:ascii="宋体" w:cs="宋体"/>
                <w:color w:val="auto"/>
                <w:sz w:val="21"/>
                <w:szCs w:val="21"/>
                <w:highlight w:val="none"/>
                <w:lang w:eastAsia="zh-CN"/>
              </w:rPr>
              <w:t>得</w:t>
            </w:r>
            <w:r>
              <w:rPr>
                <w:rFonts w:hint="eastAsia" w:ascii="宋体" w:cs="宋体"/>
                <w:color w:val="auto"/>
                <w:sz w:val="21"/>
                <w:szCs w:val="21"/>
                <w:highlight w:val="none"/>
                <w:lang w:val="en-US" w:eastAsia="zh-CN"/>
              </w:rPr>
              <w:t>6</w:t>
            </w:r>
            <w:r>
              <w:rPr>
                <w:rFonts w:hint="eastAsia" w:ascii="宋体" w:cs="宋体"/>
                <w:color w:val="auto"/>
                <w:sz w:val="21"/>
                <w:szCs w:val="21"/>
                <w:highlight w:val="none"/>
              </w:rPr>
              <w:t>分。（须提供</w:t>
            </w:r>
            <w:r>
              <w:rPr>
                <w:rFonts w:hint="eastAsia" w:ascii="宋体" w:cs="宋体"/>
                <w:color w:val="auto"/>
                <w:sz w:val="21"/>
                <w:szCs w:val="21"/>
                <w:highlight w:val="none"/>
                <w:lang w:eastAsia="zh-CN"/>
              </w:rPr>
              <w:t>中标通知书或</w:t>
            </w:r>
            <w:r>
              <w:rPr>
                <w:rFonts w:hint="eastAsia" w:ascii="宋体" w:cs="宋体"/>
                <w:color w:val="auto"/>
                <w:sz w:val="21"/>
                <w:szCs w:val="21"/>
                <w:highlight w:val="none"/>
              </w:rPr>
              <w:t>合同</w:t>
            </w:r>
            <w:r>
              <w:rPr>
                <w:rFonts w:hint="eastAsia" w:ascii="宋体" w:cs="宋体"/>
                <w:color w:val="auto"/>
                <w:sz w:val="21"/>
                <w:szCs w:val="21"/>
                <w:highlight w:val="none"/>
                <w:lang w:eastAsia="zh-CN"/>
              </w:rPr>
              <w:t>协议书</w:t>
            </w:r>
            <w:r>
              <w:rPr>
                <w:rFonts w:hint="eastAsia" w:ascii="宋体" w:eastAsia="宋体" w:cs="宋体"/>
                <w:color w:val="auto"/>
                <w:sz w:val="21"/>
                <w:szCs w:val="21"/>
                <w:highlight w:val="none"/>
                <w:lang w:eastAsia="zh-CN"/>
              </w:rPr>
              <w:t>，</w:t>
            </w:r>
            <w:r>
              <w:rPr>
                <w:rFonts w:hint="eastAsia" w:ascii="宋体" w:cs="宋体"/>
                <w:color w:val="auto"/>
                <w:sz w:val="21"/>
                <w:szCs w:val="21"/>
                <w:highlight w:val="none"/>
                <w:lang w:eastAsia="zh-CN"/>
              </w:rPr>
              <w:t>否则不得分</w:t>
            </w:r>
            <w:r>
              <w:rPr>
                <w:rFonts w:hint="eastAsia" w:ascii="宋体" w:cs="宋体"/>
                <w:color w:val="auto"/>
                <w:sz w:val="21"/>
                <w:szCs w:val="21"/>
                <w:highlight w:val="none"/>
              </w:rPr>
              <w:t>）</w:t>
            </w:r>
          </w:p>
        </w:tc>
      </w:tr>
      <w:tr>
        <w:tblPrEx>
          <w:tblCellMar>
            <w:top w:w="0" w:type="dxa"/>
            <w:left w:w="0" w:type="dxa"/>
            <w:bottom w:w="0" w:type="dxa"/>
            <w:right w:w="0" w:type="dxa"/>
          </w:tblCellMar>
        </w:tblPrEx>
        <w:trPr>
          <w:trHeight w:val="1547" w:hRule="exact"/>
        </w:trPr>
        <w:tc>
          <w:tcPr>
            <w:tcW w:w="916" w:type="dxa"/>
            <w:vMerge w:val="continue"/>
            <w:tcBorders>
              <w:left w:val="single" w:color="000000" w:sz="4" w:space="0"/>
              <w:right w:val="single" w:color="000000" w:sz="4" w:space="0"/>
            </w:tcBorders>
            <w:vAlign w:val="center"/>
          </w:tcPr>
          <w:p>
            <w:pPr>
              <w:ind w:firstLine="420" w:firstLineChars="200"/>
              <w:jc w:val="center"/>
              <w:rPr>
                <w:rFonts w:ascii="宋体" w:cs="宋体"/>
                <w:color w:val="auto"/>
                <w:highlight w:val="none"/>
              </w:rPr>
            </w:pPr>
          </w:p>
        </w:tc>
        <w:tc>
          <w:tcPr>
            <w:tcW w:w="989" w:type="dxa"/>
            <w:vMerge w:val="continue"/>
            <w:tcBorders>
              <w:left w:val="single" w:color="000000" w:sz="4" w:space="0"/>
              <w:right w:val="single" w:color="auto" w:sz="4" w:space="0"/>
            </w:tcBorders>
            <w:vAlign w:val="center"/>
          </w:tcPr>
          <w:p>
            <w:pPr>
              <w:ind w:firstLine="420" w:firstLineChars="200"/>
              <w:jc w:val="center"/>
              <w:rPr>
                <w:rFonts w:ascii="宋体" w:cs="宋体"/>
                <w:color w:val="auto"/>
                <w:highlight w:val="none"/>
              </w:rPr>
            </w:pPr>
          </w:p>
        </w:tc>
        <w:tc>
          <w:tcPr>
            <w:tcW w:w="2423" w:type="dxa"/>
            <w:tcBorders>
              <w:top w:val="single" w:color="auto" w:sz="4" w:space="0"/>
              <w:left w:val="single" w:color="auto" w:sz="4" w:space="0"/>
              <w:bottom w:val="single" w:color="auto" w:sz="4" w:space="0"/>
              <w:right w:val="single" w:color="auto" w:sz="4" w:space="0"/>
            </w:tcBorders>
            <w:vAlign w:val="center"/>
          </w:tcPr>
          <w:p>
            <w:pPr>
              <w:pStyle w:val="42"/>
              <w:jc w:val="center"/>
              <w:rPr>
                <w:rFonts w:ascii="宋体" w:cs="宋体"/>
                <w:color w:val="auto"/>
                <w:sz w:val="21"/>
                <w:szCs w:val="21"/>
                <w:highlight w:val="none"/>
              </w:rPr>
            </w:pPr>
            <w:r>
              <w:rPr>
                <w:rFonts w:hint="eastAsia" w:ascii="宋体" w:hAnsi="宋体" w:cs="宋体"/>
                <w:color w:val="auto"/>
                <w:sz w:val="21"/>
                <w:szCs w:val="21"/>
                <w:highlight w:val="none"/>
                <w:lang w:val="en-US" w:eastAsia="zh-CN" w:bidi="ar-SA"/>
              </w:rPr>
              <w:t>项目人员配备（4分）</w:t>
            </w:r>
          </w:p>
        </w:tc>
        <w:tc>
          <w:tcPr>
            <w:tcW w:w="5252" w:type="dxa"/>
            <w:tcBorders>
              <w:top w:val="single" w:color="auto" w:sz="4" w:space="0"/>
              <w:left w:val="single" w:color="auto" w:sz="4" w:space="0"/>
              <w:bottom w:val="single" w:color="auto" w:sz="4" w:space="0"/>
              <w:right w:val="single" w:color="auto" w:sz="4" w:space="0"/>
            </w:tcBorders>
            <w:vAlign w:val="center"/>
          </w:tcPr>
          <w:p>
            <w:pPr>
              <w:pStyle w:val="42"/>
              <w:numPr>
                <w:ilvl w:val="0"/>
                <w:numId w:val="10"/>
              </w:numPr>
              <w:spacing w:line="360" w:lineRule="auto"/>
              <w:jc w:val="both"/>
              <w:rPr>
                <w:rFonts w:hint="eastAsia" w:ascii="宋体" w:cs="宋体"/>
                <w:color w:val="auto"/>
                <w:sz w:val="21"/>
                <w:szCs w:val="21"/>
                <w:highlight w:val="none"/>
                <w:lang w:val="en-US" w:eastAsia="zh-CN"/>
              </w:rPr>
            </w:pPr>
            <w:r>
              <w:rPr>
                <w:rFonts w:hint="eastAsia" w:ascii="宋体" w:cs="宋体"/>
                <w:color w:val="auto"/>
                <w:sz w:val="21"/>
                <w:szCs w:val="21"/>
                <w:highlight w:val="none"/>
                <w:lang w:val="en-US" w:eastAsia="zh-CN"/>
              </w:rPr>
              <w:t>项目班组人员专业配备齐全、工作经验丰富、符合项目需求得1分；提供人员列表及相关证件资料得1分；</w:t>
            </w:r>
          </w:p>
          <w:p>
            <w:pPr>
              <w:pStyle w:val="42"/>
              <w:numPr>
                <w:ilvl w:val="0"/>
                <w:numId w:val="10"/>
              </w:numPr>
              <w:spacing w:line="360" w:lineRule="auto"/>
              <w:jc w:val="both"/>
              <w:rPr>
                <w:rFonts w:hint="eastAsia" w:ascii="宋体" w:cs="宋体"/>
                <w:color w:val="auto"/>
                <w:sz w:val="21"/>
                <w:szCs w:val="21"/>
                <w:highlight w:val="none"/>
                <w:lang w:val="en-US" w:eastAsia="zh-CN"/>
              </w:rPr>
            </w:pPr>
            <w:r>
              <w:rPr>
                <w:rFonts w:hint="eastAsia" w:ascii="宋体" w:hAnsi="Times New Roman" w:eastAsia="宋体" w:cs="宋体"/>
                <w:color w:val="auto"/>
                <w:sz w:val="21"/>
                <w:szCs w:val="21"/>
                <w:highlight w:val="none"/>
                <w:lang w:val="en-US" w:eastAsia="zh-CN"/>
              </w:rPr>
              <w:t>项目负责人满足磋商文件要求下，具有</w:t>
            </w:r>
            <w:r>
              <w:rPr>
                <w:rFonts w:hint="eastAsia" w:ascii="宋体" w:cs="宋体"/>
                <w:color w:val="auto"/>
                <w:sz w:val="21"/>
                <w:szCs w:val="21"/>
                <w:highlight w:val="none"/>
                <w:lang w:val="en-US" w:eastAsia="zh-CN"/>
              </w:rPr>
              <w:t>建筑工程</w:t>
            </w:r>
            <w:r>
              <w:rPr>
                <w:rFonts w:hint="eastAsia" w:ascii="宋体" w:hAnsi="Times New Roman" w:eastAsia="宋体" w:cs="宋体"/>
                <w:color w:val="auto"/>
                <w:sz w:val="21"/>
                <w:szCs w:val="21"/>
                <w:highlight w:val="none"/>
                <w:lang w:val="en-US" w:eastAsia="zh-CN"/>
              </w:rPr>
              <w:t>专业中级职称得</w:t>
            </w:r>
            <w:r>
              <w:rPr>
                <w:rFonts w:hint="eastAsia" w:ascii="宋体" w:cs="宋体"/>
                <w:color w:val="auto"/>
                <w:sz w:val="21"/>
                <w:szCs w:val="21"/>
                <w:highlight w:val="none"/>
                <w:lang w:val="en-US" w:eastAsia="zh-CN"/>
              </w:rPr>
              <w:t>1</w:t>
            </w:r>
            <w:r>
              <w:rPr>
                <w:rFonts w:hint="eastAsia" w:ascii="宋体" w:hAnsi="Times New Roman" w:eastAsia="宋体" w:cs="宋体"/>
                <w:color w:val="auto"/>
                <w:sz w:val="21"/>
                <w:szCs w:val="21"/>
                <w:highlight w:val="none"/>
                <w:lang w:val="en-US" w:eastAsia="zh-CN"/>
              </w:rPr>
              <w:t>分，具有</w:t>
            </w:r>
            <w:r>
              <w:rPr>
                <w:rFonts w:hint="eastAsia" w:ascii="宋体" w:cs="宋体"/>
                <w:color w:val="auto"/>
                <w:sz w:val="21"/>
                <w:szCs w:val="21"/>
                <w:highlight w:val="none"/>
                <w:lang w:val="en-US" w:eastAsia="zh-CN"/>
              </w:rPr>
              <w:t>建筑工程</w:t>
            </w:r>
            <w:r>
              <w:rPr>
                <w:rFonts w:hint="eastAsia" w:ascii="宋体" w:hAnsi="Times New Roman" w:eastAsia="宋体" w:cs="宋体"/>
                <w:color w:val="auto"/>
                <w:sz w:val="21"/>
                <w:szCs w:val="21"/>
                <w:highlight w:val="none"/>
                <w:lang w:val="en-US" w:eastAsia="zh-CN"/>
              </w:rPr>
              <w:t>专业高级职称得</w:t>
            </w:r>
            <w:r>
              <w:rPr>
                <w:rFonts w:hint="eastAsia" w:ascii="宋体" w:cs="宋体"/>
                <w:color w:val="auto"/>
                <w:sz w:val="21"/>
                <w:szCs w:val="21"/>
                <w:highlight w:val="none"/>
                <w:lang w:val="en-US" w:eastAsia="zh-CN"/>
              </w:rPr>
              <w:t>1</w:t>
            </w:r>
            <w:r>
              <w:rPr>
                <w:rFonts w:hint="eastAsia" w:ascii="宋体" w:hAnsi="Times New Roman" w:eastAsia="宋体" w:cs="宋体"/>
                <w:color w:val="auto"/>
                <w:sz w:val="21"/>
                <w:szCs w:val="21"/>
                <w:highlight w:val="none"/>
                <w:lang w:val="en-US" w:eastAsia="zh-CN"/>
              </w:rPr>
              <w:t>分</w:t>
            </w:r>
          </w:p>
        </w:tc>
      </w:tr>
      <w:tr>
        <w:tblPrEx>
          <w:tblCellMar>
            <w:top w:w="0" w:type="dxa"/>
            <w:left w:w="0" w:type="dxa"/>
            <w:bottom w:w="0" w:type="dxa"/>
            <w:right w:w="0" w:type="dxa"/>
          </w:tblCellMar>
        </w:tblPrEx>
        <w:trPr>
          <w:trHeight w:val="1118" w:hRule="exact"/>
        </w:trPr>
        <w:tc>
          <w:tcPr>
            <w:tcW w:w="916" w:type="dxa"/>
            <w:vMerge w:val="continue"/>
            <w:tcBorders>
              <w:left w:val="single" w:color="000000" w:sz="4" w:space="0"/>
              <w:right w:val="single" w:color="000000" w:sz="4" w:space="0"/>
            </w:tcBorders>
            <w:vAlign w:val="center"/>
          </w:tcPr>
          <w:p>
            <w:pPr>
              <w:ind w:firstLine="420" w:firstLineChars="200"/>
              <w:jc w:val="center"/>
              <w:rPr>
                <w:rFonts w:ascii="宋体" w:cs="宋体"/>
                <w:color w:val="auto"/>
                <w:highlight w:val="none"/>
              </w:rPr>
            </w:pPr>
          </w:p>
        </w:tc>
        <w:tc>
          <w:tcPr>
            <w:tcW w:w="989" w:type="dxa"/>
            <w:vMerge w:val="continue"/>
            <w:tcBorders>
              <w:left w:val="single" w:color="000000" w:sz="4" w:space="0"/>
              <w:right w:val="single" w:color="000000" w:sz="4" w:space="0"/>
            </w:tcBorders>
            <w:vAlign w:val="center"/>
          </w:tcPr>
          <w:p>
            <w:pPr>
              <w:ind w:firstLine="420" w:firstLineChars="200"/>
              <w:jc w:val="center"/>
              <w:rPr>
                <w:rFonts w:ascii="宋体" w:cs="宋体"/>
                <w:color w:val="auto"/>
                <w:highlight w:val="none"/>
              </w:rPr>
            </w:pPr>
          </w:p>
        </w:tc>
        <w:tc>
          <w:tcPr>
            <w:tcW w:w="2423" w:type="dxa"/>
            <w:tcBorders>
              <w:top w:val="single" w:color="auto" w:sz="4" w:space="0"/>
              <w:left w:val="single" w:color="000000" w:sz="4" w:space="0"/>
              <w:bottom w:val="single" w:color="000000" w:sz="4" w:space="0"/>
              <w:right w:val="single" w:color="000000" w:sz="4" w:space="0"/>
            </w:tcBorders>
            <w:vAlign w:val="center"/>
          </w:tcPr>
          <w:p>
            <w:pPr>
              <w:pStyle w:val="42"/>
              <w:jc w:val="center"/>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项目负责人业绩(5分）</w:t>
            </w:r>
          </w:p>
        </w:tc>
        <w:tc>
          <w:tcPr>
            <w:tcW w:w="5252" w:type="dxa"/>
            <w:tcBorders>
              <w:top w:val="single" w:color="auto" w:sz="4" w:space="0"/>
              <w:left w:val="single" w:color="000000" w:sz="4" w:space="0"/>
              <w:bottom w:val="single" w:color="000000" w:sz="4" w:space="0"/>
              <w:right w:val="single" w:color="000000" w:sz="4" w:space="0"/>
            </w:tcBorders>
            <w:vAlign w:val="center"/>
          </w:tcPr>
          <w:p>
            <w:pPr>
              <w:numPr>
                <w:ilvl w:val="0"/>
                <w:numId w:val="0"/>
              </w:numPr>
              <w:spacing w:line="360" w:lineRule="auto"/>
              <w:rPr>
                <w:rFonts w:hint="eastAsia"/>
                <w:lang w:val="en-US" w:eastAsia="zh-CN"/>
              </w:rPr>
            </w:pPr>
            <w:r>
              <w:rPr>
                <w:rFonts w:hint="eastAsia"/>
                <w:lang w:val="en-US" w:eastAsia="zh-CN"/>
              </w:rPr>
              <w:t>项目负责人类似业绩，每提供一项得2.5分，最高得5分。</w:t>
            </w:r>
            <w:r>
              <w:rPr>
                <w:rFonts w:hint="eastAsia" w:ascii="宋体" w:cs="宋体"/>
                <w:color w:val="auto"/>
                <w:sz w:val="21"/>
                <w:szCs w:val="21"/>
                <w:highlight w:val="none"/>
              </w:rPr>
              <w:t>（须提供</w:t>
            </w:r>
            <w:r>
              <w:rPr>
                <w:rFonts w:hint="eastAsia" w:ascii="宋体" w:cs="宋体"/>
                <w:color w:val="auto"/>
                <w:sz w:val="21"/>
                <w:szCs w:val="21"/>
                <w:highlight w:val="none"/>
                <w:lang w:eastAsia="zh-CN"/>
              </w:rPr>
              <w:t>中标通知书或</w:t>
            </w:r>
            <w:r>
              <w:rPr>
                <w:rFonts w:hint="eastAsia" w:ascii="宋体" w:cs="宋体"/>
                <w:color w:val="auto"/>
                <w:sz w:val="21"/>
                <w:szCs w:val="21"/>
                <w:highlight w:val="none"/>
              </w:rPr>
              <w:t>合同</w:t>
            </w:r>
            <w:r>
              <w:rPr>
                <w:rFonts w:hint="eastAsia" w:ascii="宋体" w:cs="宋体"/>
                <w:color w:val="auto"/>
                <w:sz w:val="21"/>
                <w:szCs w:val="21"/>
                <w:highlight w:val="none"/>
                <w:lang w:eastAsia="zh-CN"/>
              </w:rPr>
              <w:t>协议书</w:t>
            </w:r>
            <w:r>
              <w:rPr>
                <w:rFonts w:hint="eastAsia" w:ascii="宋体" w:eastAsia="宋体" w:cs="宋体"/>
                <w:color w:val="auto"/>
                <w:sz w:val="21"/>
                <w:szCs w:val="21"/>
                <w:highlight w:val="none"/>
                <w:lang w:eastAsia="zh-CN"/>
              </w:rPr>
              <w:t>，</w:t>
            </w:r>
            <w:r>
              <w:rPr>
                <w:rFonts w:hint="eastAsia" w:ascii="宋体" w:cs="宋体"/>
                <w:color w:val="auto"/>
                <w:sz w:val="21"/>
                <w:szCs w:val="21"/>
                <w:highlight w:val="none"/>
                <w:lang w:eastAsia="zh-CN"/>
              </w:rPr>
              <w:t>否则不得分</w:t>
            </w:r>
            <w:r>
              <w:rPr>
                <w:rFonts w:hint="eastAsia" w:ascii="宋体" w:cs="宋体"/>
                <w:color w:val="auto"/>
                <w:sz w:val="21"/>
                <w:szCs w:val="21"/>
                <w:highlight w:val="none"/>
              </w:rPr>
              <w:t>）</w:t>
            </w:r>
          </w:p>
        </w:tc>
      </w:tr>
      <w:tr>
        <w:tblPrEx>
          <w:tblCellMar>
            <w:top w:w="0" w:type="dxa"/>
            <w:left w:w="0" w:type="dxa"/>
            <w:bottom w:w="0" w:type="dxa"/>
            <w:right w:w="0" w:type="dxa"/>
          </w:tblCellMar>
        </w:tblPrEx>
        <w:trPr>
          <w:trHeight w:val="1291" w:hRule="exact"/>
        </w:trPr>
        <w:tc>
          <w:tcPr>
            <w:tcW w:w="916" w:type="dxa"/>
            <w:vMerge w:val="continue"/>
            <w:tcBorders>
              <w:left w:val="single" w:color="000000" w:sz="4" w:space="0"/>
              <w:bottom w:val="single" w:color="auto" w:sz="4" w:space="0"/>
              <w:right w:val="single" w:color="000000" w:sz="4" w:space="0"/>
            </w:tcBorders>
            <w:vAlign w:val="center"/>
          </w:tcPr>
          <w:p>
            <w:pPr>
              <w:ind w:firstLine="420" w:firstLineChars="200"/>
              <w:jc w:val="center"/>
              <w:rPr>
                <w:rFonts w:ascii="宋体" w:cs="宋体"/>
                <w:color w:val="auto"/>
                <w:highlight w:val="none"/>
              </w:rPr>
            </w:pPr>
          </w:p>
        </w:tc>
        <w:tc>
          <w:tcPr>
            <w:tcW w:w="989" w:type="dxa"/>
            <w:vMerge w:val="continue"/>
            <w:tcBorders>
              <w:left w:val="single" w:color="000000" w:sz="4" w:space="0"/>
              <w:bottom w:val="single" w:color="auto" w:sz="4" w:space="0"/>
              <w:right w:val="single" w:color="000000" w:sz="4" w:space="0"/>
            </w:tcBorders>
            <w:vAlign w:val="center"/>
          </w:tcPr>
          <w:p>
            <w:pPr>
              <w:ind w:firstLine="420" w:firstLineChars="200"/>
              <w:jc w:val="center"/>
              <w:rPr>
                <w:rFonts w:ascii="宋体" w:cs="宋体"/>
                <w:color w:val="auto"/>
                <w:highlight w:val="none"/>
              </w:rPr>
            </w:pPr>
          </w:p>
        </w:tc>
        <w:tc>
          <w:tcPr>
            <w:tcW w:w="2423" w:type="dxa"/>
            <w:tcBorders>
              <w:left w:val="single" w:color="000000" w:sz="4" w:space="0"/>
              <w:right w:val="single" w:color="000000" w:sz="4" w:space="0"/>
            </w:tcBorders>
            <w:vAlign w:val="center"/>
          </w:tcPr>
          <w:p>
            <w:pPr>
              <w:pStyle w:val="42"/>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bidi="ar-SA"/>
              </w:rPr>
              <w:t>企业综合实力(5分）</w:t>
            </w:r>
          </w:p>
        </w:tc>
        <w:tc>
          <w:tcPr>
            <w:tcW w:w="5252"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rPr>
                <w:rFonts w:ascii="宋体" w:cs="宋体"/>
                <w:color w:val="auto"/>
                <w:sz w:val="21"/>
                <w:szCs w:val="21"/>
                <w:highlight w:val="none"/>
              </w:rPr>
            </w:pPr>
            <w:r>
              <w:rPr>
                <w:rFonts w:hint="eastAsia"/>
                <w:lang w:val="en-US" w:eastAsia="zh-CN"/>
              </w:rPr>
              <w:t>综合评定投标人履约情况</w:t>
            </w:r>
            <w:r>
              <w:rPr>
                <w:rFonts w:hint="eastAsia"/>
                <w:b/>
                <w:bCs/>
                <w:lang w:val="en-US" w:eastAsia="zh-CN"/>
              </w:rPr>
              <w:t>（提供业主评价意见表）</w:t>
            </w:r>
            <w:r>
              <w:rPr>
                <w:rFonts w:hint="eastAsia"/>
                <w:lang w:val="en-US" w:eastAsia="zh-CN"/>
              </w:rPr>
              <w:t>、信誉、荣誉、财务状况等企业综合实力横向评比。优秀得5分；良好得3分；一般得：1分。</w:t>
            </w:r>
          </w:p>
        </w:tc>
      </w:tr>
      <w:tr>
        <w:tblPrEx>
          <w:tblCellMar>
            <w:top w:w="0" w:type="dxa"/>
            <w:left w:w="0" w:type="dxa"/>
            <w:bottom w:w="0" w:type="dxa"/>
            <w:right w:w="0" w:type="dxa"/>
          </w:tblCellMar>
        </w:tblPrEx>
        <w:trPr>
          <w:trHeight w:val="3199" w:hRule="exact"/>
        </w:trPr>
        <w:tc>
          <w:tcPr>
            <w:tcW w:w="916" w:type="dxa"/>
            <w:tcBorders>
              <w:top w:val="single" w:color="auto" w:sz="4" w:space="0"/>
              <w:left w:val="single" w:color="000000" w:sz="4" w:space="0"/>
              <w:bottom w:val="single" w:color="auto" w:sz="4" w:space="0"/>
              <w:right w:val="single" w:color="000000" w:sz="4" w:space="0"/>
            </w:tcBorders>
            <w:vAlign w:val="center"/>
          </w:tcPr>
          <w:p>
            <w:pPr>
              <w:pStyle w:val="42"/>
              <w:ind w:firstLine="320" w:firstLineChars="200"/>
              <w:jc w:val="center"/>
              <w:rPr>
                <w:rFonts w:ascii="宋体" w:cs="宋体"/>
                <w:color w:val="auto"/>
                <w:sz w:val="16"/>
                <w:szCs w:val="16"/>
                <w:highlight w:val="none"/>
              </w:rPr>
            </w:pPr>
          </w:p>
          <w:p>
            <w:pPr>
              <w:pStyle w:val="42"/>
              <w:jc w:val="center"/>
              <w:rPr>
                <w:rFonts w:ascii="宋体" w:cs="宋体"/>
                <w:color w:val="auto"/>
                <w:sz w:val="21"/>
                <w:szCs w:val="21"/>
                <w:highlight w:val="none"/>
              </w:rPr>
            </w:pPr>
            <w:r>
              <w:rPr>
                <w:rFonts w:ascii="宋体" w:hAnsi="宋体" w:cs="宋体"/>
                <w:color w:val="auto"/>
                <w:sz w:val="21"/>
                <w:szCs w:val="21"/>
                <w:highlight w:val="none"/>
              </w:rPr>
              <w:t>2.2.4</w:t>
            </w:r>
          </w:p>
          <w:p>
            <w:pPr>
              <w:pStyle w:val="42"/>
              <w:jc w:val="center"/>
              <w:rPr>
                <w:rFonts w:asci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p>
        </w:tc>
        <w:tc>
          <w:tcPr>
            <w:tcW w:w="989" w:type="dxa"/>
            <w:tcBorders>
              <w:top w:val="single" w:color="auto" w:sz="4" w:space="0"/>
              <w:left w:val="single" w:color="000000" w:sz="4" w:space="0"/>
              <w:bottom w:val="single" w:color="auto" w:sz="4" w:space="0"/>
              <w:right w:val="single" w:color="000000" w:sz="4" w:space="0"/>
            </w:tcBorders>
            <w:vAlign w:val="center"/>
          </w:tcPr>
          <w:p>
            <w:pPr>
              <w:pStyle w:val="42"/>
              <w:jc w:val="center"/>
              <w:rPr>
                <w:rFonts w:ascii="宋体" w:cs="宋体"/>
                <w:color w:val="auto"/>
                <w:sz w:val="21"/>
                <w:szCs w:val="21"/>
                <w:highlight w:val="none"/>
              </w:rPr>
            </w:pP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报价</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评分标准</w:t>
            </w:r>
            <w:r>
              <w:rPr>
                <w:rFonts w:hint="eastAsia" w:ascii="宋体" w:hAnsi="宋体" w:cs="宋体"/>
                <w:color w:val="auto"/>
                <w:sz w:val="21"/>
                <w:szCs w:val="21"/>
                <w:highlight w:val="none"/>
                <w:lang w:val="en-US" w:eastAsia="zh-CN"/>
              </w:rPr>
              <w:t>30分</w:t>
            </w:r>
          </w:p>
        </w:tc>
        <w:tc>
          <w:tcPr>
            <w:tcW w:w="2423"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cs="宋体"/>
                <w:color w:val="auto"/>
                <w:sz w:val="21"/>
                <w:szCs w:val="21"/>
                <w:highlight w:val="none"/>
              </w:rPr>
            </w:pPr>
            <w:r>
              <w:rPr>
                <w:rFonts w:hint="eastAsia" w:ascii="宋体" w:hAnsi="宋体" w:cs="宋体"/>
                <w:color w:val="auto"/>
                <w:sz w:val="21"/>
                <w:szCs w:val="21"/>
                <w:highlight w:val="none"/>
              </w:rPr>
              <w:t>评标基准价计算方法</w:t>
            </w:r>
          </w:p>
        </w:tc>
        <w:tc>
          <w:tcPr>
            <w:tcW w:w="5252" w:type="dxa"/>
            <w:tcBorders>
              <w:top w:val="single" w:color="000000" w:sz="4" w:space="0"/>
              <w:left w:val="single" w:color="000000" w:sz="4" w:space="0"/>
              <w:bottom w:val="single" w:color="000000" w:sz="4" w:space="0"/>
              <w:right w:val="single" w:color="000000" w:sz="4" w:space="0"/>
            </w:tcBorders>
            <w:vAlign w:val="center"/>
          </w:tcPr>
          <w:p>
            <w:pPr>
              <w:spacing w:line="520" w:lineRule="exact"/>
              <w:rPr>
                <w:color w:val="FF0000"/>
              </w:rPr>
            </w:pPr>
            <w:r>
              <w:t>价格分采用低价优先法计算，即满足磋商文件要求且投标价格最低的 投标报价为评标基准价，其价格分为满分。 其他供应商的价格分统一按照下列公式计算：</w:t>
            </w:r>
            <w:r>
              <w:rPr>
                <w:color w:val="auto"/>
                <w:highlight w:val="none"/>
              </w:rPr>
              <w:t xml:space="preserve"> 投标报价得分=（评标基准价/投标报价）×价格权值×100 本项目的价格权重为</w:t>
            </w:r>
            <w:r>
              <w:rPr>
                <w:rFonts w:hint="eastAsia"/>
                <w:color w:val="auto"/>
                <w:highlight w:val="none"/>
                <w:lang w:val="en-US" w:eastAsia="zh-CN"/>
              </w:rPr>
              <w:t>30</w:t>
            </w:r>
            <w:r>
              <w:rPr>
                <w:color w:val="auto"/>
                <w:highlight w:val="none"/>
              </w:rPr>
              <w:t>%。</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cs="宋体"/>
                <w:color w:val="auto"/>
                <w:sz w:val="21"/>
                <w:szCs w:val="21"/>
                <w:highlight w:val="none"/>
              </w:rPr>
            </w:pPr>
          </w:p>
        </w:tc>
      </w:tr>
      <w:tr>
        <w:tblPrEx>
          <w:tblCellMar>
            <w:top w:w="0" w:type="dxa"/>
            <w:left w:w="0" w:type="dxa"/>
            <w:bottom w:w="0" w:type="dxa"/>
            <w:right w:w="0" w:type="dxa"/>
          </w:tblCellMar>
        </w:tblPrEx>
        <w:trPr>
          <w:trHeight w:val="916" w:hRule="exact"/>
        </w:trPr>
        <w:tc>
          <w:tcPr>
            <w:tcW w:w="916" w:type="dxa"/>
            <w:tcBorders>
              <w:top w:val="single" w:color="auto" w:sz="4" w:space="0"/>
              <w:left w:val="single" w:color="000000" w:sz="4" w:space="0"/>
              <w:bottom w:val="single" w:color="auto" w:sz="4" w:space="0"/>
              <w:right w:val="single" w:color="000000" w:sz="4" w:space="0"/>
            </w:tcBorders>
            <w:vAlign w:val="center"/>
          </w:tcPr>
          <w:p>
            <w:pPr>
              <w:jc w:val="left"/>
              <w:rPr>
                <w:rFonts w:hint="default" w:ascii="宋体" w:eastAsia="宋体" w:cs="宋体"/>
                <w:color w:val="auto"/>
                <w:highlight w:val="none"/>
                <w:lang w:val="en-US" w:eastAsia="zh-CN"/>
              </w:rPr>
            </w:pPr>
            <w:r>
              <w:rPr>
                <w:rFonts w:hint="eastAsia" w:ascii="宋体" w:cs="宋体"/>
                <w:color w:val="auto"/>
                <w:highlight w:val="none"/>
                <w:lang w:val="en-US" w:eastAsia="zh-CN"/>
              </w:rPr>
              <w:t>2.2.4（3）</w:t>
            </w:r>
          </w:p>
        </w:tc>
        <w:tc>
          <w:tcPr>
            <w:tcW w:w="98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cs="宋体"/>
                <w:color w:val="auto"/>
                <w:highlight w:val="none"/>
                <w:lang w:val="en-US" w:eastAsia="zh-CN"/>
              </w:rPr>
            </w:pPr>
            <w:r>
              <w:rPr>
                <w:rFonts w:hint="eastAsia" w:ascii="宋体" w:cs="宋体"/>
                <w:color w:val="auto"/>
                <w:highlight w:val="none"/>
                <w:lang w:val="en-US" w:eastAsia="zh-CN"/>
              </w:rPr>
              <w:t>技术标</w:t>
            </w:r>
          </w:p>
          <w:p>
            <w:pPr>
              <w:jc w:val="left"/>
              <w:rPr>
                <w:rFonts w:hint="default" w:ascii="宋体" w:eastAsia="宋体" w:cs="宋体"/>
                <w:color w:val="auto"/>
                <w:highlight w:val="none"/>
                <w:lang w:val="en-US" w:eastAsia="zh-CN"/>
              </w:rPr>
            </w:pPr>
            <w:r>
              <w:rPr>
                <w:rFonts w:hint="eastAsia" w:ascii="宋体" w:cs="宋体"/>
                <w:color w:val="auto"/>
                <w:highlight w:val="none"/>
                <w:lang w:val="en-US" w:eastAsia="zh-CN"/>
              </w:rPr>
              <w:t>（50分）</w:t>
            </w:r>
          </w:p>
        </w:tc>
        <w:tc>
          <w:tcPr>
            <w:tcW w:w="2423" w:type="dxa"/>
            <w:tcBorders>
              <w:top w:val="single" w:color="000000" w:sz="4" w:space="0"/>
              <w:left w:val="single" w:color="000000" w:sz="4" w:space="0"/>
              <w:bottom w:val="single" w:color="000000" w:sz="4" w:space="0"/>
              <w:right w:val="single" w:color="000000" w:sz="4" w:space="0"/>
            </w:tcBorders>
            <w:vAlign w:val="center"/>
          </w:tcPr>
          <w:p>
            <w:pPr>
              <w:pStyle w:val="42"/>
              <w:ind w:left="105" w:leftChars="5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施工组织设计</w:t>
            </w:r>
          </w:p>
        </w:tc>
        <w:tc>
          <w:tcPr>
            <w:tcW w:w="5252" w:type="dxa"/>
            <w:tcBorders>
              <w:top w:val="single" w:color="000000" w:sz="4" w:space="0"/>
              <w:left w:val="single" w:color="000000" w:sz="4" w:space="0"/>
              <w:bottom w:val="single" w:color="000000" w:sz="4" w:space="0"/>
              <w:right w:val="single" w:color="000000" w:sz="4" w:space="0"/>
            </w:tcBorders>
            <w:vAlign w:val="center"/>
          </w:tcPr>
          <w:p>
            <w:pPr>
              <w:pStyle w:val="42"/>
              <w:ind w:left="105" w:leftChars="5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技术标得分=评标委员会平均得分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权重（</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lang w:eastAsia="zh-CN"/>
              </w:rPr>
              <w:t>）</w:t>
            </w:r>
          </w:p>
        </w:tc>
      </w:tr>
      <w:tr>
        <w:tblPrEx>
          <w:tblCellMar>
            <w:top w:w="0" w:type="dxa"/>
            <w:left w:w="0" w:type="dxa"/>
            <w:bottom w:w="0" w:type="dxa"/>
            <w:right w:w="0" w:type="dxa"/>
          </w:tblCellMar>
        </w:tblPrEx>
        <w:trPr>
          <w:trHeight w:val="916" w:hRule="exact"/>
        </w:trPr>
        <w:tc>
          <w:tcPr>
            <w:tcW w:w="916" w:type="dxa"/>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cs="宋体"/>
                <w:color w:val="auto"/>
                <w:highlight w:val="none"/>
                <w:lang w:val="en-US" w:eastAsia="zh-CN"/>
              </w:rPr>
            </w:pPr>
          </w:p>
        </w:tc>
        <w:tc>
          <w:tcPr>
            <w:tcW w:w="989"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cs="宋体"/>
                <w:color w:val="auto"/>
                <w:highlight w:val="none"/>
                <w:lang w:val="en-US" w:eastAsia="zh-CN"/>
              </w:rPr>
            </w:pPr>
            <w:r>
              <w:rPr>
                <w:rFonts w:hint="eastAsia" w:ascii="宋体" w:cs="宋体"/>
                <w:color w:val="auto"/>
                <w:highlight w:val="none"/>
                <w:lang w:val="en-US" w:eastAsia="zh-CN"/>
              </w:rPr>
              <w:t>商务标</w:t>
            </w:r>
          </w:p>
          <w:p>
            <w:pPr>
              <w:jc w:val="left"/>
              <w:rPr>
                <w:rFonts w:hint="eastAsia" w:ascii="宋体" w:cs="宋体"/>
                <w:color w:val="auto"/>
                <w:highlight w:val="none"/>
                <w:lang w:val="en-US" w:eastAsia="zh-CN"/>
              </w:rPr>
            </w:pPr>
            <w:r>
              <w:rPr>
                <w:rFonts w:hint="eastAsia" w:ascii="宋体" w:cs="宋体"/>
                <w:color w:val="auto"/>
                <w:highlight w:val="none"/>
                <w:lang w:val="en-US" w:eastAsia="zh-CN"/>
              </w:rPr>
              <w:t>（30分）</w:t>
            </w:r>
          </w:p>
        </w:tc>
        <w:tc>
          <w:tcPr>
            <w:tcW w:w="2423" w:type="dxa"/>
            <w:tcBorders>
              <w:top w:val="single" w:color="000000" w:sz="4" w:space="0"/>
              <w:left w:val="single" w:color="000000" w:sz="4" w:space="0"/>
              <w:bottom w:val="single" w:color="000000" w:sz="4" w:space="0"/>
              <w:right w:val="single" w:color="000000" w:sz="4" w:space="0"/>
            </w:tcBorders>
            <w:vAlign w:val="center"/>
          </w:tcPr>
          <w:p>
            <w:pPr>
              <w:pStyle w:val="42"/>
              <w:ind w:left="105" w:leftChars="5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商务标得分计算公式</w:t>
            </w:r>
          </w:p>
        </w:tc>
        <w:tc>
          <w:tcPr>
            <w:tcW w:w="5252" w:type="dxa"/>
            <w:tcBorders>
              <w:top w:val="single" w:color="000000" w:sz="4" w:space="0"/>
              <w:left w:val="single" w:color="000000" w:sz="4" w:space="0"/>
              <w:bottom w:val="single" w:color="000000" w:sz="4" w:space="0"/>
              <w:right w:val="single" w:color="000000" w:sz="4" w:space="0"/>
            </w:tcBorders>
            <w:vAlign w:val="center"/>
          </w:tcPr>
          <w:p>
            <w:pPr>
              <w:pStyle w:val="42"/>
              <w:ind w:left="105" w:leftChars="5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商务标得分=评标委员会平均得分</w:t>
            </w:r>
          </w:p>
        </w:tc>
      </w:tr>
    </w:tbl>
    <w:p>
      <w:pPr>
        <w:snapToGrid w:val="0"/>
        <w:spacing w:after="0" w:line="300" w:lineRule="exact"/>
        <w:jc w:val="both"/>
        <w:rPr>
          <w:rFonts w:hint="eastAsia" w:ascii="宋体" w:hAnsi="宋体"/>
          <w:sz w:val="21"/>
          <w:szCs w:val="21"/>
        </w:rPr>
      </w:pPr>
      <w:r>
        <w:rPr>
          <w:rFonts w:hint="eastAsia" w:ascii="宋体" w:hAnsi="宋体" w:eastAsia="宋体" w:cs="宋体"/>
          <w:bCs/>
          <w:color w:val="000000"/>
          <w:sz w:val="21"/>
          <w:szCs w:val="21"/>
        </w:rPr>
        <w:t>2.2.7 评审过程中，不得去掉报价中的最高报价和最低报价</w:t>
      </w:r>
      <w:r>
        <w:rPr>
          <w:rFonts w:hint="eastAsia" w:ascii="宋体" w:hAnsi="宋体" w:eastAsia="宋体" w:cs="宋体"/>
          <w:b/>
          <w:kern w:val="0"/>
          <w:sz w:val="21"/>
          <w:szCs w:val="21"/>
        </w:rPr>
        <w:br w:type="page"/>
      </w:r>
    </w:p>
    <w:tbl>
      <w:tblPr>
        <w:tblStyle w:val="23"/>
        <w:tblW w:w="91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1113"/>
        <w:gridCol w:w="1078"/>
        <w:gridCol w:w="57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7" w:type="dxa"/>
            <w:vAlign w:val="center"/>
          </w:tcPr>
          <w:p>
            <w:pPr>
              <w:widowControl/>
              <w:spacing w:line="340" w:lineRule="exact"/>
              <w:jc w:val="center"/>
              <w:rPr>
                <w:rFonts w:hint="eastAsia" w:ascii="宋体" w:hAnsi="宋体"/>
                <w:b/>
                <w:sz w:val="24"/>
              </w:rPr>
            </w:pPr>
            <w:r>
              <w:rPr>
                <w:rFonts w:hint="eastAsia" w:ascii="宋体" w:hAnsi="宋体"/>
                <w:b/>
                <w:sz w:val="24"/>
              </w:rPr>
              <w:t>项目分值</w:t>
            </w:r>
          </w:p>
        </w:tc>
        <w:tc>
          <w:tcPr>
            <w:tcW w:w="2191" w:type="dxa"/>
            <w:gridSpan w:val="2"/>
            <w:vAlign w:val="center"/>
          </w:tcPr>
          <w:p>
            <w:pPr>
              <w:widowControl/>
              <w:spacing w:line="340" w:lineRule="exact"/>
              <w:jc w:val="center"/>
              <w:rPr>
                <w:rFonts w:hint="eastAsia" w:ascii="宋体" w:hAnsi="宋体"/>
                <w:sz w:val="24"/>
              </w:rPr>
            </w:pPr>
            <w:r>
              <w:rPr>
                <w:rFonts w:hint="eastAsia" w:ascii="宋体" w:hAnsi="宋体"/>
                <w:b/>
                <w:sz w:val="24"/>
              </w:rPr>
              <w:t>评分内容</w:t>
            </w:r>
          </w:p>
        </w:tc>
        <w:tc>
          <w:tcPr>
            <w:tcW w:w="5745" w:type="dxa"/>
            <w:vAlign w:val="center"/>
          </w:tcPr>
          <w:p>
            <w:pPr>
              <w:widowControl/>
              <w:spacing w:line="340" w:lineRule="exact"/>
              <w:jc w:val="center"/>
              <w:rPr>
                <w:rFonts w:hint="eastAsia" w:ascii="宋体" w:hAnsi="宋体"/>
                <w:sz w:val="24"/>
              </w:rPr>
            </w:pPr>
            <w:r>
              <w:rPr>
                <w:rFonts w:hint="eastAsia" w:ascii="宋体" w:hAnsi="宋体"/>
                <w:b/>
                <w:sz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restart"/>
            <w:vAlign w:val="center"/>
          </w:tcPr>
          <w:p>
            <w:pPr>
              <w:widowControl/>
              <w:spacing w:line="340" w:lineRule="exact"/>
              <w:jc w:val="center"/>
              <w:rPr>
                <w:rFonts w:hint="eastAsia" w:ascii="宋体" w:hAnsi="宋体"/>
                <w:sz w:val="28"/>
              </w:rPr>
            </w:pPr>
            <w:r>
              <w:rPr>
                <w:rFonts w:hint="eastAsia" w:ascii="宋体" w:hAnsi="宋体"/>
                <w:sz w:val="28"/>
              </w:rPr>
              <w:t>技术标</w:t>
            </w:r>
          </w:p>
          <w:p>
            <w:pPr>
              <w:widowControl/>
              <w:spacing w:line="340" w:lineRule="exact"/>
              <w:jc w:val="center"/>
              <w:rPr>
                <w:rFonts w:hint="eastAsia" w:ascii="宋体" w:hAnsi="宋体"/>
                <w:sz w:val="28"/>
              </w:rPr>
            </w:pPr>
            <w:r>
              <w:rPr>
                <w:rFonts w:hint="eastAsia" w:ascii="宋体" w:hAnsi="宋体"/>
                <w:sz w:val="28"/>
              </w:rPr>
              <w:t>100分</w:t>
            </w:r>
          </w:p>
          <w:p>
            <w:pPr>
              <w:widowControl/>
              <w:spacing w:line="340" w:lineRule="exact"/>
              <w:jc w:val="center"/>
              <w:rPr>
                <w:rFonts w:hint="eastAsia" w:ascii="宋体" w:hAnsi="宋体"/>
              </w:rPr>
            </w:pPr>
          </w:p>
        </w:tc>
        <w:tc>
          <w:tcPr>
            <w:tcW w:w="1113" w:type="dxa"/>
            <w:vMerge w:val="restart"/>
            <w:vAlign w:val="center"/>
          </w:tcPr>
          <w:p>
            <w:pPr>
              <w:widowControl/>
              <w:spacing w:line="340" w:lineRule="exact"/>
              <w:jc w:val="center"/>
              <w:rPr>
                <w:rFonts w:hint="eastAsia" w:ascii="宋体" w:hAnsi="宋体"/>
                <w:sz w:val="24"/>
              </w:rPr>
            </w:pPr>
            <w:r>
              <w:rPr>
                <w:rFonts w:hint="eastAsia" w:ascii="宋体" w:hAnsi="宋体"/>
                <w:sz w:val="24"/>
              </w:rPr>
              <w:t>全面性</w:t>
            </w:r>
          </w:p>
          <w:p>
            <w:pPr>
              <w:widowControl/>
              <w:spacing w:line="340" w:lineRule="exact"/>
              <w:jc w:val="center"/>
              <w:rPr>
                <w:rFonts w:hint="eastAsia" w:ascii="宋体" w:hAnsi="宋体"/>
              </w:rPr>
            </w:pPr>
            <w:r>
              <w:rPr>
                <w:rFonts w:hint="eastAsia" w:ascii="宋体" w:hAnsi="宋体"/>
                <w:sz w:val="24"/>
              </w:rPr>
              <w:t>20分</w:t>
            </w:r>
          </w:p>
        </w:tc>
        <w:tc>
          <w:tcPr>
            <w:tcW w:w="1078" w:type="dxa"/>
            <w:vAlign w:val="center"/>
          </w:tcPr>
          <w:p>
            <w:pPr>
              <w:widowControl/>
              <w:spacing w:line="340" w:lineRule="exact"/>
              <w:jc w:val="center"/>
              <w:rPr>
                <w:rFonts w:hint="eastAsia" w:ascii="宋体" w:hAnsi="宋体"/>
              </w:rPr>
            </w:pPr>
            <w:r>
              <w:rPr>
                <w:rFonts w:hint="eastAsia" w:ascii="宋体" w:hAnsi="宋体"/>
              </w:rPr>
              <w:t>0～4</w:t>
            </w:r>
          </w:p>
        </w:tc>
        <w:tc>
          <w:tcPr>
            <w:tcW w:w="5745" w:type="dxa"/>
            <w:vAlign w:val="center"/>
          </w:tcPr>
          <w:p>
            <w:pPr>
              <w:pStyle w:val="43"/>
              <w:spacing w:line="340" w:lineRule="exact"/>
              <w:textAlignment w:val="center"/>
              <w:rPr>
                <w:rFonts w:hint="eastAsia" w:ascii="宋体" w:hAnsi="宋体"/>
                <w:sz w:val="21"/>
              </w:rPr>
            </w:pPr>
            <w:r>
              <w:rPr>
                <w:rFonts w:hint="eastAsia" w:ascii="宋体" w:hAnsi="宋体"/>
                <w:sz w:val="21"/>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0～4</w:t>
            </w:r>
          </w:p>
        </w:tc>
        <w:tc>
          <w:tcPr>
            <w:tcW w:w="5745" w:type="dxa"/>
            <w:vAlign w:val="center"/>
          </w:tcPr>
          <w:p>
            <w:pPr>
              <w:widowControl/>
              <w:spacing w:line="340" w:lineRule="exact"/>
              <w:rPr>
                <w:rFonts w:hint="eastAsia" w:ascii="宋体" w:hAnsi="宋体"/>
              </w:rPr>
            </w:pPr>
            <w:r>
              <w:rPr>
                <w:rFonts w:hint="eastAsia" w:ascii="宋体" w:hAnsi="宋体"/>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widowControl/>
              <w:spacing w:line="340" w:lineRule="exact"/>
              <w:rPr>
                <w:rFonts w:hint="eastAsia" w:ascii="宋体" w:hAnsi="宋体"/>
              </w:rPr>
            </w:pPr>
            <w:r>
              <w:rPr>
                <w:rFonts w:hint="eastAsia" w:ascii="宋体" w:hAnsi="宋体"/>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widowControl/>
              <w:spacing w:line="340" w:lineRule="exact"/>
              <w:rPr>
                <w:rFonts w:hint="eastAsia" w:ascii="宋体" w:hAnsi="宋体"/>
              </w:rPr>
            </w:pPr>
            <w:r>
              <w:rPr>
                <w:rFonts w:hint="eastAsia" w:ascii="宋体" w:hAnsi="宋体"/>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widowControl/>
              <w:spacing w:line="340" w:lineRule="exact"/>
              <w:rPr>
                <w:rFonts w:hint="eastAsia" w:ascii="宋体" w:hAnsi="宋体"/>
              </w:rPr>
            </w:pPr>
            <w:r>
              <w:rPr>
                <w:rFonts w:hint="eastAsia" w:ascii="宋体" w:hAnsi="宋体"/>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widowControl/>
              <w:spacing w:line="340" w:lineRule="exact"/>
              <w:rPr>
                <w:rFonts w:hint="eastAsia" w:ascii="宋体" w:hAnsi="宋体"/>
              </w:rPr>
            </w:pPr>
            <w:r>
              <w:rPr>
                <w:rFonts w:hint="eastAsia" w:ascii="宋体" w:hAnsi="宋体"/>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restart"/>
            <w:vAlign w:val="center"/>
          </w:tcPr>
          <w:p>
            <w:pPr>
              <w:widowControl/>
              <w:spacing w:line="340" w:lineRule="exact"/>
              <w:jc w:val="center"/>
              <w:rPr>
                <w:rFonts w:hint="eastAsia" w:ascii="宋体" w:hAnsi="宋体"/>
                <w:sz w:val="24"/>
              </w:rPr>
            </w:pPr>
            <w:r>
              <w:rPr>
                <w:rFonts w:hint="eastAsia" w:ascii="宋体" w:hAnsi="宋体"/>
                <w:sz w:val="24"/>
              </w:rPr>
              <w:t>可行性</w:t>
            </w:r>
          </w:p>
          <w:p>
            <w:pPr>
              <w:widowControl/>
              <w:spacing w:line="340" w:lineRule="exact"/>
              <w:jc w:val="center"/>
              <w:rPr>
                <w:rFonts w:hint="eastAsia" w:ascii="宋体" w:hAnsi="宋体"/>
              </w:rPr>
            </w:pPr>
            <w:r>
              <w:rPr>
                <w:rFonts w:hint="eastAsia" w:ascii="宋体" w:hAnsi="宋体"/>
                <w:sz w:val="24"/>
              </w:rPr>
              <w:t>20分</w:t>
            </w:r>
          </w:p>
        </w:tc>
        <w:tc>
          <w:tcPr>
            <w:tcW w:w="1078" w:type="dxa"/>
            <w:vAlign w:val="center"/>
          </w:tcPr>
          <w:p>
            <w:pPr>
              <w:widowControl/>
              <w:spacing w:line="340" w:lineRule="exact"/>
              <w:jc w:val="center"/>
              <w:rPr>
                <w:rFonts w:hint="eastAsia" w:ascii="宋体" w:hAnsi="宋体"/>
              </w:rPr>
            </w:pPr>
            <w:r>
              <w:rPr>
                <w:rFonts w:hint="eastAsia" w:ascii="宋体" w:hAnsi="宋体"/>
              </w:rPr>
              <w:t>0～6</w:t>
            </w:r>
          </w:p>
        </w:tc>
        <w:tc>
          <w:tcPr>
            <w:tcW w:w="5745" w:type="dxa"/>
            <w:vAlign w:val="center"/>
          </w:tcPr>
          <w:p>
            <w:pPr>
              <w:pStyle w:val="43"/>
              <w:spacing w:line="340" w:lineRule="exact"/>
              <w:textAlignment w:val="center"/>
              <w:rPr>
                <w:rFonts w:hint="eastAsia" w:ascii="宋体" w:hAnsi="宋体"/>
                <w:sz w:val="21"/>
              </w:rPr>
            </w:pPr>
            <w:r>
              <w:rPr>
                <w:rFonts w:hint="eastAsia" w:ascii="宋体" w:hAnsi="宋体"/>
                <w:sz w:val="21"/>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0～6</w:t>
            </w:r>
          </w:p>
        </w:tc>
        <w:tc>
          <w:tcPr>
            <w:tcW w:w="5745" w:type="dxa"/>
            <w:vAlign w:val="center"/>
          </w:tcPr>
          <w:p>
            <w:pPr>
              <w:pStyle w:val="16"/>
              <w:widowControl/>
              <w:snapToGrid/>
              <w:spacing w:line="340" w:lineRule="exact"/>
              <w:jc w:val="both"/>
              <w:rPr>
                <w:rFonts w:hint="eastAsia" w:ascii="宋体" w:hAnsi="宋体"/>
                <w:sz w:val="21"/>
              </w:rPr>
            </w:pPr>
            <w:r>
              <w:rPr>
                <w:rFonts w:hint="eastAsia" w:ascii="宋体" w:hAnsi="宋体"/>
                <w:sz w:val="21"/>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jc w:val="both"/>
              <w:rPr>
                <w:rFonts w:hint="eastAsia" w:ascii="宋体" w:hAnsi="宋体"/>
                <w:sz w:val="21"/>
              </w:rPr>
            </w:pPr>
            <w:r>
              <w:rPr>
                <w:rFonts w:hint="eastAsia" w:ascii="宋体" w:hAnsi="宋体"/>
                <w:sz w:val="21"/>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jc w:val="both"/>
              <w:rPr>
                <w:rFonts w:hint="eastAsia" w:ascii="宋体" w:hAnsi="宋体"/>
                <w:sz w:val="21"/>
              </w:rPr>
            </w:pPr>
            <w:r>
              <w:rPr>
                <w:rFonts w:hint="eastAsia" w:ascii="宋体" w:hAnsi="宋体"/>
                <w:sz w:val="21"/>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0～2</w:t>
            </w:r>
          </w:p>
        </w:tc>
        <w:tc>
          <w:tcPr>
            <w:tcW w:w="5745" w:type="dxa"/>
            <w:vAlign w:val="center"/>
          </w:tcPr>
          <w:p>
            <w:pPr>
              <w:pStyle w:val="16"/>
              <w:widowControl/>
              <w:snapToGrid/>
              <w:spacing w:line="340" w:lineRule="exact"/>
              <w:jc w:val="both"/>
              <w:rPr>
                <w:rFonts w:hint="eastAsia" w:ascii="宋体" w:hAnsi="宋体"/>
                <w:sz w:val="21"/>
              </w:rPr>
            </w:pPr>
            <w:r>
              <w:rPr>
                <w:rFonts w:hint="eastAsia" w:ascii="宋体" w:hAnsi="宋体"/>
                <w:sz w:val="21"/>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restart"/>
            <w:vAlign w:val="center"/>
          </w:tcPr>
          <w:p>
            <w:pPr>
              <w:widowControl/>
              <w:spacing w:line="340" w:lineRule="exact"/>
              <w:jc w:val="center"/>
              <w:rPr>
                <w:rFonts w:hint="eastAsia" w:ascii="宋体" w:hAnsi="宋体"/>
                <w:sz w:val="24"/>
              </w:rPr>
            </w:pPr>
            <w:r>
              <w:rPr>
                <w:rFonts w:hint="eastAsia" w:ascii="宋体" w:hAnsi="宋体"/>
                <w:sz w:val="24"/>
              </w:rPr>
              <w:t>针对性</w:t>
            </w:r>
          </w:p>
          <w:p>
            <w:pPr>
              <w:widowControl/>
              <w:spacing w:line="340" w:lineRule="exact"/>
              <w:jc w:val="center"/>
              <w:rPr>
                <w:rFonts w:hint="eastAsia" w:ascii="宋体" w:hAnsi="宋体"/>
              </w:rPr>
            </w:pPr>
            <w:r>
              <w:rPr>
                <w:rFonts w:hint="eastAsia" w:ascii="宋体" w:hAnsi="宋体"/>
                <w:sz w:val="24"/>
              </w:rPr>
              <w:t>25分</w:t>
            </w:r>
          </w:p>
        </w:tc>
        <w:tc>
          <w:tcPr>
            <w:tcW w:w="1078" w:type="dxa"/>
            <w:vAlign w:val="center"/>
          </w:tcPr>
          <w:p>
            <w:pPr>
              <w:widowControl/>
              <w:spacing w:line="340" w:lineRule="exact"/>
              <w:jc w:val="center"/>
              <w:rPr>
                <w:rFonts w:hint="eastAsia" w:ascii="宋体" w:hAnsi="宋体"/>
              </w:rPr>
            </w:pPr>
            <w:r>
              <w:rPr>
                <w:rFonts w:hint="eastAsia" w:ascii="宋体" w:hAnsi="宋体"/>
              </w:rPr>
              <w:t>0～8</w:t>
            </w:r>
          </w:p>
        </w:tc>
        <w:tc>
          <w:tcPr>
            <w:tcW w:w="5745" w:type="dxa"/>
            <w:vAlign w:val="center"/>
          </w:tcPr>
          <w:p>
            <w:pPr>
              <w:pStyle w:val="43"/>
              <w:spacing w:line="340" w:lineRule="exact"/>
              <w:textAlignment w:val="center"/>
              <w:rPr>
                <w:rFonts w:hint="eastAsia" w:ascii="宋体" w:hAnsi="宋体"/>
                <w:sz w:val="21"/>
              </w:rPr>
            </w:pPr>
            <w:r>
              <w:rPr>
                <w:rFonts w:hint="eastAsia" w:ascii="宋体" w:hAnsi="宋体"/>
                <w:sz w:val="21"/>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rPr>
                <w:rFonts w:hint="eastAsia" w:ascii="宋体" w:hAnsi="宋体"/>
                <w:sz w:val="21"/>
              </w:rPr>
            </w:pPr>
            <w:r>
              <w:rPr>
                <w:rFonts w:hint="eastAsia" w:ascii="宋体" w:hAnsi="宋体"/>
                <w:sz w:val="21"/>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rPr>
                <w:rFonts w:hint="eastAsia" w:ascii="宋体" w:hAnsi="宋体"/>
                <w:sz w:val="21"/>
              </w:rPr>
            </w:pPr>
            <w:r>
              <w:rPr>
                <w:rFonts w:hint="eastAsia" w:ascii="宋体" w:hAnsi="宋体"/>
                <w:sz w:val="21"/>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0～5</w:t>
            </w:r>
          </w:p>
        </w:tc>
        <w:tc>
          <w:tcPr>
            <w:tcW w:w="5745" w:type="dxa"/>
            <w:vAlign w:val="center"/>
          </w:tcPr>
          <w:p>
            <w:pPr>
              <w:pStyle w:val="16"/>
              <w:widowControl/>
              <w:snapToGrid/>
              <w:spacing w:line="340" w:lineRule="exact"/>
              <w:rPr>
                <w:rFonts w:hint="eastAsia" w:ascii="宋体" w:hAnsi="宋体"/>
                <w:sz w:val="21"/>
              </w:rPr>
            </w:pPr>
            <w:r>
              <w:rPr>
                <w:rFonts w:hint="eastAsia" w:ascii="宋体" w:hAnsi="宋体"/>
                <w:sz w:val="21"/>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rPr>
                <w:rFonts w:hint="eastAsia" w:ascii="宋体" w:hAnsi="宋体"/>
                <w:sz w:val="21"/>
              </w:rPr>
            </w:pPr>
            <w:r>
              <w:rPr>
                <w:rFonts w:hint="eastAsia" w:ascii="宋体" w:hAnsi="宋体"/>
                <w:sz w:val="21"/>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pStyle w:val="16"/>
              <w:widowControl/>
              <w:snapToGrid/>
              <w:spacing w:line="340" w:lineRule="exact"/>
              <w:rPr>
                <w:rFonts w:hint="eastAsia" w:ascii="宋体" w:hAnsi="宋体"/>
                <w:sz w:val="21"/>
              </w:rPr>
            </w:pPr>
            <w:r>
              <w:rPr>
                <w:rFonts w:hint="eastAsia" w:ascii="宋体" w:hAnsi="宋体"/>
                <w:sz w:val="21"/>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restart"/>
            <w:vAlign w:val="center"/>
          </w:tcPr>
          <w:p>
            <w:pPr>
              <w:pStyle w:val="43"/>
              <w:spacing w:line="340" w:lineRule="exact"/>
              <w:jc w:val="center"/>
              <w:textAlignment w:val="center"/>
              <w:rPr>
                <w:rFonts w:hint="eastAsia" w:ascii="宋体" w:hAnsi="宋体"/>
                <w:sz w:val="24"/>
                <w:szCs w:val="24"/>
              </w:rPr>
            </w:pPr>
            <w:r>
              <w:rPr>
                <w:rFonts w:hint="eastAsia" w:ascii="宋体" w:hAnsi="宋体"/>
                <w:sz w:val="24"/>
                <w:szCs w:val="24"/>
              </w:rPr>
              <w:t>先进性</w:t>
            </w:r>
          </w:p>
          <w:p>
            <w:pPr>
              <w:widowControl/>
              <w:spacing w:line="340" w:lineRule="exact"/>
              <w:jc w:val="center"/>
              <w:rPr>
                <w:rFonts w:hint="eastAsia" w:ascii="宋体" w:hAnsi="宋体"/>
              </w:rPr>
            </w:pPr>
            <w:r>
              <w:rPr>
                <w:rFonts w:hint="eastAsia" w:ascii="宋体" w:hAnsi="宋体"/>
                <w:sz w:val="24"/>
              </w:rPr>
              <w:t>20分</w:t>
            </w:r>
          </w:p>
        </w:tc>
        <w:tc>
          <w:tcPr>
            <w:tcW w:w="1078" w:type="dxa"/>
            <w:vAlign w:val="center"/>
          </w:tcPr>
          <w:p>
            <w:pPr>
              <w:widowControl/>
              <w:spacing w:line="340" w:lineRule="exact"/>
              <w:jc w:val="center"/>
              <w:rPr>
                <w:rFonts w:hint="eastAsia" w:ascii="宋体" w:hAnsi="宋体"/>
              </w:rPr>
            </w:pPr>
            <w:r>
              <w:rPr>
                <w:rFonts w:hint="eastAsia" w:ascii="宋体" w:hAnsi="宋体"/>
              </w:rPr>
              <w:t>0～6</w:t>
            </w:r>
          </w:p>
        </w:tc>
        <w:tc>
          <w:tcPr>
            <w:tcW w:w="5745" w:type="dxa"/>
            <w:vAlign w:val="center"/>
          </w:tcPr>
          <w:p>
            <w:pPr>
              <w:pStyle w:val="43"/>
              <w:spacing w:line="340" w:lineRule="exact"/>
              <w:textAlignment w:val="center"/>
              <w:rPr>
                <w:rFonts w:hint="eastAsia" w:ascii="宋体" w:hAnsi="宋体"/>
                <w:sz w:val="21"/>
              </w:rPr>
            </w:pPr>
            <w:r>
              <w:rPr>
                <w:rFonts w:hint="eastAsia" w:ascii="宋体" w:hAnsi="宋体"/>
                <w:sz w:val="21"/>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0～8</w:t>
            </w:r>
          </w:p>
        </w:tc>
        <w:tc>
          <w:tcPr>
            <w:tcW w:w="5745" w:type="dxa"/>
            <w:vAlign w:val="center"/>
          </w:tcPr>
          <w:p>
            <w:pPr>
              <w:widowControl/>
              <w:spacing w:line="340" w:lineRule="exact"/>
              <w:rPr>
                <w:rFonts w:hint="eastAsia" w:ascii="宋体" w:hAnsi="宋体"/>
              </w:rPr>
            </w:pPr>
            <w:r>
              <w:rPr>
                <w:rFonts w:hint="eastAsia" w:ascii="宋体" w:hAnsi="宋体"/>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0～6</w:t>
            </w:r>
          </w:p>
        </w:tc>
        <w:tc>
          <w:tcPr>
            <w:tcW w:w="5745" w:type="dxa"/>
            <w:vAlign w:val="center"/>
          </w:tcPr>
          <w:p>
            <w:pPr>
              <w:widowControl/>
              <w:spacing w:line="340" w:lineRule="exact"/>
              <w:rPr>
                <w:rFonts w:hint="eastAsia" w:ascii="宋体" w:hAnsi="宋体"/>
              </w:rPr>
            </w:pPr>
            <w:r>
              <w:rPr>
                <w:rFonts w:hint="eastAsia" w:ascii="宋体" w:hAnsi="宋体"/>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restart"/>
            <w:vAlign w:val="center"/>
          </w:tcPr>
          <w:p>
            <w:pPr>
              <w:widowControl/>
              <w:spacing w:line="340" w:lineRule="exact"/>
              <w:jc w:val="center"/>
              <w:rPr>
                <w:rFonts w:hint="eastAsia" w:ascii="宋体" w:hAnsi="宋体"/>
                <w:sz w:val="24"/>
              </w:rPr>
            </w:pPr>
            <w:r>
              <w:rPr>
                <w:rFonts w:hint="eastAsia" w:ascii="宋体" w:hAnsi="宋体"/>
                <w:sz w:val="24"/>
              </w:rPr>
              <w:t>强制性</w:t>
            </w:r>
          </w:p>
          <w:p>
            <w:pPr>
              <w:widowControl/>
              <w:spacing w:line="340" w:lineRule="exact"/>
              <w:jc w:val="center"/>
              <w:rPr>
                <w:rFonts w:hint="eastAsia" w:ascii="宋体" w:hAnsi="宋体"/>
              </w:rPr>
            </w:pPr>
            <w:r>
              <w:rPr>
                <w:rFonts w:hint="eastAsia" w:ascii="宋体" w:hAnsi="宋体"/>
                <w:sz w:val="24"/>
              </w:rPr>
              <w:t>7分</w:t>
            </w:r>
          </w:p>
        </w:tc>
        <w:tc>
          <w:tcPr>
            <w:tcW w:w="1078" w:type="dxa"/>
            <w:vAlign w:val="center"/>
          </w:tcPr>
          <w:p>
            <w:pPr>
              <w:widowControl/>
              <w:spacing w:line="340" w:lineRule="exact"/>
              <w:jc w:val="center"/>
              <w:rPr>
                <w:rFonts w:hint="eastAsia" w:ascii="宋体" w:hAnsi="宋体"/>
              </w:rPr>
            </w:pPr>
            <w:r>
              <w:rPr>
                <w:rFonts w:hint="eastAsia" w:ascii="宋体" w:hAnsi="宋体"/>
              </w:rPr>
              <w:t>0～4</w:t>
            </w:r>
          </w:p>
        </w:tc>
        <w:tc>
          <w:tcPr>
            <w:tcW w:w="5745" w:type="dxa"/>
            <w:vAlign w:val="center"/>
          </w:tcPr>
          <w:p>
            <w:pPr>
              <w:pStyle w:val="43"/>
              <w:spacing w:line="340" w:lineRule="exact"/>
              <w:textAlignment w:val="center"/>
              <w:rPr>
                <w:rFonts w:hint="eastAsia" w:ascii="宋体" w:hAnsi="宋体"/>
                <w:sz w:val="21"/>
              </w:rPr>
            </w:pPr>
            <w:r>
              <w:rPr>
                <w:rFonts w:hint="eastAsia" w:ascii="宋体" w:hAnsi="宋体"/>
                <w:sz w:val="21"/>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0～3</w:t>
            </w:r>
          </w:p>
        </w:tc>
        <w:tc>
          <w:tcPr>
            <w:tcW w:w="5745" w:type="dxa"/>
            <w:vAlign w:val="center"/>
          </w:tcPr>
          <w:p>
            <w:pPr>
              <w:widowControl/>
              <w:spacing w:line="340" w:lineRule="exact"/>
              <w:jc w:val="left"/>
              <w:rPr>
                <w:rFonts w:hint="eastAsia" w:ascii="宋体" w:hAnsi="宋体"/>
              </w:rPr>
            </w:pPr>
            <w:r>
              <w:rPr>
                <w:rFonts w:hint="eastAsia" w:ascii="宋体" w:hAnsi="宋体"/>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restart"/>
            <w:vAlign w:val="center"/>
          </w:tcPr>
          <w:p>
            <w:pPr>
              <w:widowControl/>
              <w:spacing w:line="340" w:lineRule="exact"/>
              <w:jc w:val="center"/>
              <w:rPr>
                <w:rFonts w:hint="eastAsia" w:ascii="宋体" w:hAnsi="宋体"/>
                <w:sz w:val="24"/>
              </w:rPr>
            </w:pPr>
            <w:r>
              <w:rPr>
                <w:rFonts w:hint="eastAsia" w:ascii="宋体" w:hAnsi="宋体"/>
                <w:sz w:val="24"/>
              </w:rPr>
              <w:t>承诺</w:t>
            </w:r>
          </w:p>
          <w:p>
            <w:pPr>
              <w:widowControl/>
              <w:spacing w:line="340" w:lineRule="exact"/>
              <w:jc w:val="center"/>
              <w:rPr>
                <w:rFonts w:hint="eastAsia" w:ascii="宋体" w:hAnsi="宋体"/>
              </w:rPr>
            </w:pPr>
            <w:r>
              <w:rPr>
                <w:rFonts w:hint="eastAsia" w:ascii="宋体" w:hAnsi="宋体"/>
                <w:sz w:val="24"/>
              </w:rPr>
              <w:t>8分</w:t>
            </w:r>
          </w:p>
        </w:tc>
        <w:tc>
          <w:tcPr>
            <w:tcW w:w="1078" w:type="dxa"/>
            <w:vAlign w:val="center"/>
          </w:tcPr>
          <w:p>
            <w:pPr>
              <w:widowControl/>
              <w:spacing w:line="340" w:lineRule="exact"/>
              <w:jc w:val="center"/>
              <w:rPr>
                <w:rFonts w:hint="eastAsia" w:ascii="宋体" w:hAnsi="宋体"/>
              </w:rPr>
            </w:pPr>
            <w:r>
              <w:rPr>
                <w:rFonts w:hint="eastAsia" w:ascii="宋体" w:hAnsi="宋体"/>
              </w:rPr>
              <w:t>0～4</w:t>
            </w:r>
          </w:p>
        </w:tc>
        <w:tc>
          <w:tcPr>
            <w:tcW w:w="5745" w:type="dxa"/>
            <w:vAlign w:val="center"/>
          </w:tcPr>
          <w:p>
            <w:pPr>
              <w:widowControl/>
              <w:spacing w:line="340" w:lineRule="exact"/>
              <w:textAlignment w:val="center"/>
              <w:rPr>
                <w:rFonts w:hint="eastAsia" w:ascii="宋体" w:hAnsi="宋体"/>
              </w:rPr>
            </w:pPr>
            <w:r>
              <w:rPr>
                <w:rFonts w:hint="eastAsia" w:ascii="宋体" w:hAnsi="宋体"/>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0" w:hRule="atLeast"/>
          <w:jc w:val="center"/>
        </w:trPr>
        <w:tc>
          <w:tcPr>
            <w:tcW w:w="1207" w:type="dxa"/>
            <w:vMerge w:val="continue"/>
            <w:vAlign w:val="center"/>
          </w:tcPr>
          <w:p>
            <w:pPr>
              <w:widowControl/>
              <w:spacing w:line="340" w:lineRule="exact"/>
              <w:jc w:val="center"/>
              <w:rPr>
                <w:rFonts w:hint="eastAsia" w:ascii="宋体" w:hAnsi="宋体"/>
              </w:rPr>
            </w:pPr>
          </w:p>
        </w:tc>
        <w:tc>
          <w:tcPr>
            <w:tcW w:w="1113" w:type="dxa"/>
            <w:vMerge w:val="continue"/>
            <w:vAlign w:val="center"/>
          </w:tcPr>
          <w:p>
            <w:pPr>
              <w:widowControl/>
              <w:spacing w:line="340" w:lineRule="exact"/>
              <w:jc w:val="center"/>
              <w:rPr>
                <w:rFonts w:hint="eastAsia" w:ascii="宋体" w:hAnsi="宋体"/>
              </w:rPr>
            </w:pPr>
          </w:p>
        </w:tc>
        <w:tc>
          <w:tcPr>
            <w:tcW w:w="1078" w:type="dxa"/>
            <w:vAlign w:val="center"/>
          </w:tcPr>
          <w:p>
            <w:pPr>
              <w:widowControl/>
              <w:spacing w:line="340" w:lineRule="exact"/>
              <w:jc w:val="center"/>
              <w:rPr>
                <w:rFonts w:hint="eastAsia" w:ascii="宋体" w:hAnsi="宋体"/>
              </w:rPr>
            </w:pPr>
            <w:r>
              <w:rPr>
                <w:rFonts w:hint="eastAsia" w:ascii="宋体" w:hAnsi="宋体"/>
              </w:rPr>
              <w:t>0～4</w:t>
            </w:r>
          </w:p>
        </w:tc>
        <w:tc>
          <w:tcPr>
            <w:tcW w:w="5745" w:type="dxa"/>
            <w:vAlign w:val="center"/>
          </w:tcPr>
          <w:p>
            <w:pPr>
              <w:widowControl/>
              <w:spacing w:line="340" w:lineRule="exact"/>
              <w:jc w:val="left"/>
              <w:rPr>
                <w:rFonts w:hint="eastAsia" w:ascii="宋体" w:hAnsi="宋体"/>
              </w:rPr>
            </w:pPr>
            <w:r>
              <w:rPr>
                <w:rFonts w:hint="eastAsia" w:ascii="宋体" w:hAnsi="宋体"/>
              </w:rPr>
              <w:t>承诺达到优质质量标准、并有切实可行质量保证措施得3分，否则酌情扣分；达不到有违约经济处罚的得1分，否则不得分</w:t>
            </w:r>
          </w:p>
        </w:tc>
      </w:tr>
    </w:tbl>
    <w:p>
      <w:pPr>
        <w:snapToGrid w:val="0"/>
        <w:spacing w:after="0" w:line="300" w:lineRule="exact"/>
        <w:jc w:val="both"/>
        <w:rPr>
          <w:rFonts w:hint="eastAsia" w:ascii="宋体" w:hAnsi="宋体"/>
          <w:sz w:val="21"/>
          <w:szCs w:val="21"/>
        </w:rPr>
      </w:pPr>
    </w:p>
    <w:p>
      <w:pPr>
        <w:snapToGrid w:val="0"/>
        <w:spacing w:after="0" w:line="300" w:lineRule="exact"/>
        <w:jc w:val="both"/>
        <w:rPr>
          <w:rFonts w:hint="eastAsia" w:ascii="宋体" w:hAnsi="宋体" w:eastAsia="宋体" w:cs="宋体"/>
          <w:b/>
          <w:kern w:val="0"/>
          <w:sz w:val="21"/>
          <w:szCs w:val="21"/>
        </w:rPr>
      </w:pPr>
    </w:p>
    <w:p>
      <w:pPr>
        <w:snapToGrid w:val="0"/>
        <w:spacing w:after="0" w:line="300" w:lineRule="exact"/>
        <w:jc w:val="both"/>
        <w:rPr>
          <w:rFonts w:hint="eastAsia" w:ascii="宋体" w:hAnsi="宋体" w:eastAsia="宋体" w:cs="宋体"/>
          <w:b/>
          <w:kern w:val="0"/>
          <w:sz w:val="21"/>
          <w:szCs w:val="21"/>
        </w:rPr>
      </w:pPr>
    </w:p>
    <w:p>
      <w:pPr>
        <w:snapToGrid w:val="0"/>
        <w:spacing w:after="0" w:line="300" w:lineRule="exact"/>
        <w:jc w:val="both"/>
        <w:rPr>
          <w:rFonts w:hint="eastAsia" w:ascii="宋体" w:hAnsi="宋体" w:eastAsia="宋体" w:cs="宋体"/>
          <w:b/>
          <w:kern w:val="0"/>
          <w:sz w:val="21"/>
          <w:szCs w:val="21"/>
        </w:rPr>
      </w:pPr>
    </w:p>
    <w:p>
      <w:pPr>
        <w:snapToGrid w:val="0"/>
        <w:spacing w:after="0" w:line="300" w:lineRule="exact"/>
        <w:jc w:val="both"/>
        <w:rPr>
          <w:rFonts w:ascii="宋体" w:hAnsi="宋体" w:eastAsia="宋体" w:cs="宋体"/>
          <w:b/>
          <w:kern w:val="0"/>
          <w:sz w:val="21"/>
          <w:szCs w:val="21"/>
        </w:rPr>
      </w:pPr>
      <w:r>
        <w:rPr>
          <w:rFonts w:hint="eastAsia" w:ascii="宋体" w:hAnsi="宋体" w:eastAsia="宋体" w:cs="宋体"/>
          <w:b/>
          <w:kern w:val="0"/>
          <w:sz w:val="21"/>
          <w:szCs w:val="21"/>
        </w:rPr>
        <w:t>附表</w:t>
      </w:r>
      <w:r>
        <w:rPr>
          <w:rFonts w:hint="eastAsia" w:ascii="宋体" w:hAnsi="宋体" w:cs="宋体"/>
          <w:b/>
          <w:kern w:val="0"/>
          <w:sz w:val="21"/>
          <w:szCs w:val="21"/>
          <w:lang w:eastAsia="zh-CN"/>
        </w:rPr>
        <w:t>一</w:t>
      </w:r>
      <w:r>
        <w:rPr>
          <w:rFonts w:hint="eastAsia" w:ascii="宋体" w:hAnsi="宋体" w:eastAsia="宋体" w:cs="宋体"/>
          <w:b/>
          <w:kern w:val="0"/>
          <w:sz w:val="21"/>
          <w:szCs w:val="21"/>
        </w:rPr>
        <w:t>：</w:t>
      </w:r>
      <w:r>
        <w:rPr>
          <w:rFonts w:ascii="宋体" w:hAnsi="宋体" w:eastAsia="宋体" w:cs="宋体"/>
          <w:b/>
          <w:kern w:val="0"/>
          <w:sz w:val="21"/>
          <w:szCs w:val="21"/>
        </w:rPr>
        <w:t>评标表</w:t>
      </w:r>
    </w:p>
    <w:p>
      <w:pPr>
        <w:widowControl w:val="0"/>
        <w:spacing w:after="0" w:line="280" w:lineRule="exact"/>
        <w:jc w:val="center"/>
        <w:rPr>
          <w:rFonts w:ascii="宋体" w:hAnsi="宋体" w:eastAsia="宋体" w:cs="Times New Roman"/>
          <w:b/>
          <w:sz w:val="28"/>
          <w:szCs w:val="28"/>
        </w:rPr>
      </w:pPr>
    </w:p>
    <w:p>
      <w:pPr>
        <w:shd w:val="clear" w:color="auto" w:fill="FFFFFF"/>
        <w:snapToGrid w:val="0"/>
        <w:spacing w:after="0" w:line="290" w:lineRule="atLeast"/>
        <w:ind w:firstLine="2368" w:firstLineChars="983"/>
        <w:jc w:val="both"/>
        <w:rPr>
          <w:rFonts w:ascii="宋体" w:hAnsi="宋体" w:eastAsia="宋体" w:cs="宋体"/>
          <w:b/>
          <w:bCs/>
          <w:color w:val="auto"/>
          <w:kern w:val="0"/>
          <w:sz w:val="24"/>
          <w:szCs w:val="24"/>
        </w:rPr>
      </w:pPr>
      <w:r>
        <w:rPr>
          <w:rFonts w:hint="eastAsia" w:ascii="宋体" w:hAnsi="宋体" w:eastAsia="宋体" w:cs="宋体"/>
          <w:b/>
          <w:bCs/>
          <w:color w:val="auto"/>
          <w:kern w:val="0"/>
          <w:sz w:val="24"/>
          <w:szCs w:val="24"/>
          <w:u w:val="single"/>
        </w:rPr>
        <w:t xml:space="preserve">      </w:t>
      </w:r>
      <w:r>
        <w:rPr>
          <w:rFonts w:hint="eastAsia" w:ascii="宋体" w:hAnsi="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rPr>
        <w:t>评标会人员签到表</w:t>
      </w:r>
    </w:p>
    <w:p>
      <w:pPr>
        <w:shd w:val="clear" w:color="auto" w:fill="FFFFFF"/>
        <w:snapToGrid w:val="0"/>
        <w:spacing w:after="0" w:line="290" w:lineRule="atLeast"/>
        <w:jc w:val="both"/>
        <w:rPr>
          <w:rFonts w:ascii="宋体" w:hAnsi="宋体" w:eastAsia="宋体" w:cs="宋体"/>
          <w:b/>
          <w:bCs/>
          <w:color w:val="auto"/>
          <w:kern w:val="0"/>
          <w:sz w:val="28"/>
          <w:szCs w:val="28"/>
        </w:rPr>
      </w:pPr>
    </w:p>
    <w:p>
      <w:pPr>
        <w:shd w:val="clear" w:color="auto" w:fill="FFFFFF"/>
        <w:snapToGrid w:val="0"/>
        <w:spacing w:after="0" w:line="290" w:lineRule="atLeast"/>
        <w:jc w:val="both"/>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评标表-</w:t>
      </w:r>
      <w:r>
        <w:rPr>
          <w:rFonts w:hint="eastAsia" w:ascii="宋体" w:hAnsi="宋体" w:eastAsia="宋体" w:cs="Tahoma"/>
          <w:bCs/>
          <w:color w:val="auto"/>
          <w:kern w:val="0"/>
          <w:sz w:val="21"/>
          <w:szCs w:val="21"/>
        </w:rPr>
        <w:t>1</w:t>
      </w:r>
      <w:r>
        <w:rPr>
          <w:rFonts w:hint="eastAsia" w:ascii="宋体" w:hAnsi="宋体" w:eastAsia="宋体" w:cs="宋体"/>
          <w:bCs/>
          <w:color w:val="auto"/>
          <w:kern w:val="0"/>
          <w:sz w:val="21"/>
          <w:szCs w:val="21"/>
        </w:rPr>
        <w:t xml:space="preserve">  </w:t>
      </w:r>
    </w:p>
    <w:tbl>
      <w:tblPr>
        <w:tblStyle w:val="23"/>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96"/>
        <w:gridCol w:w="3011"/>
        <w:gridCol w:w="1464"/>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7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人员</w:t>
            </w:r>
          </w:p>
        </w:tc>
        <w:tc>
          <w:tcPr>
            <w:tcW w:w="1496"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姓名</w:t>
            </w:r>
          </w:p>
        </w:tc>
        <w:tc>
          <w:tcPr>
            <w:tcW w:w="3011"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工作单位</w:t>
            </w:r>
          </w:p>
        </w:tc>
        <w:tc>
          <w:tcPr>
            <w:tcW w:w="1464"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职称</w:t>
            </w:r>
          </w:p>
        </w:tc>
        <w:tc>
          <w:tcPr>
            <w:tcW w:w="1732"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监督人</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磋商小组</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工作人员</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bl>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ascii="宋体" w:hAnsi="宋体" w:eastAsia="宋体" w:cs="Times New Roman"/>
          <w:b/>
          <w:color w:val="auto"/>
          <w:sz w:val="24"/>
          <w:szCs w:val="24"/>
        </w:rPr>
      </w:pPr>
      <w:r>
        <w:rPr>
          <w:rFonts w:hint="eastAsia" w:ascii="宋体" w:hAnsi="宋体" w:cs="Times New Roman"/>
          <w:b/>
          <w:color w:val="auto"/>
          <w:sz w:val="24"/>
          <w:szCs w:val="24"/>
          <w:lang w:eastAsia="zh-CN"/>
        </w:rPr>
        <w:t>磋商小组</w:t>
      </w:r>
      <w:r>
        <w:rPr>
          <w:rFonts w:hint="eastAsia" w:ascii="宋体" w:hAnsi="宋体" w:eastAsia="宋体" w:cs="Times New Roman"/>
          <w:b/>
          <w:color w:val="auto"/>
          <w:sz w:val="24"/>
          <w:szCs w:val="24"/>
        </w:rPr>
        <w:t>承诺书</w:t>
      </w:r>
    </w:p>
    <w:p>
      <w:pPr>
        <w:widowControl w:val="0"/>
        <w:spacing w:after="0" w:line="240" w:lineRule="auto"/>
        <w:jc w:val="center"/>
        <w:rPr>
          <w:rFonts w:ascii="宋体" w:hAnsi="宋体" w:eastAsia="宋体" w:cs="Times New Roman"/>
          <w:b/>
          <w:color w:val="auto"/>
          <w:sz w:val="32"/>
          <w:szCs w:val="32"/>
        </w:rPr>
      </w:pPr>
    </w:p>
    <w:p>
      <w:pPr>
        <w:widowControl w:val="0"/>
        <w:spacing w:after="0" w:line="240" w:lineRule="auto"/>
        <w:jc w:val="both"/>
        <w:rPr>
          <w:rFonts w:ascii="宋体" w:hAnsi="宋体" w:eastAsia="宋体" w:cs="Times New Roman"/>
          <w:color w:val="auto"/>
          <w:sz w:val="21"/>
          <w:szCs w:val="24"/>
        </w:rPr>
      </w:pPr>
    </w:p>
    <w:p>
      <w:pPr>
        <w:widowControl w:val="0"/>
        <w:spacing w:after="0" w:line="360" w:lineRule="auto"/>
        <w:ind w:firstLine="315" w:firstLineChars="150"/>
        <w:jc w:val="both"/>
        <w:rPr>
          <w:rFonts w:ascii="宋体" w:hAnsi="宋体" w:eastAsia="宋体" w:cs="Tahoma"/>
          <w:color w:val="auto"/>
          <w:sz w:val="21"/>
          <w:szCs w:val="21"/>
        </w:rPr>
      </w:pPr>
      <w:bookmarkStart w:id="596" w:name="_Toc365371804"/>
      <w:bookmarkStart w:id="597" w:name="_Toc365394963"/>
      <w:bookmarkStart w:id="598" w:name="_Toc365372038"/>
      <w:r>
        <w:rPr>
          <w:rFonts w:ascii="宋体" w:hAnsi="宋体" w:eastAsia="宋体" w:cs="Tahoma"/>
          <w:color w:val="auto"/>
          <w:sz w:val="21"/>
          <w:szCs w:val="21"/>
        </w:rPr>
        <w:t>我作为“</w:t>
      </w:r>
      <w:r>
        <w:rPr>
          <w:rFonts w:ascii="宋体" w:hAnsi="宋体" w:eastAsia="宋体" w:cs="Tahoma"/>
          <w:color w:val="auto"/>
          <w:sz w:val="21"/>
          <w:szCs w:val="21"/>
          <w:u w:val="single"/>
        </w:rPr>
        <w:t xml:space="preserve">                </w:t>
      </w:r>
      <w:r>
        <w:rPr>
          <w:rFonts w:hint="eastAsia" w:ascii="宋体" w:hAnsi="宋体" w:cs="Tahoma"/>
          <w:color w:val="auto"/>
          <w:sz w:val="21"/>
          <w:szCs w:val="21"/>
          <w:lang w:eastAsia="zh-CN"/>
        </w:rPr>
        <w:t>项目</w:t>
      </w:r>
      <w:r>
        <w:rPr>
          <w:rFonts w:ascii="宋体" w:hAnsi="宋体" w:eastAsia="宋体" w:cs="Tahoma"/>
          <w:color w:val="auto"/>
          <w:sz w:val="21"/>
          <w:szCs w:val="21"/>
        </w:rPr>
        <w:t>”</w:t>
      </w:r>
      <w:r>
        <w:rPr>
          <w:rFonts w:hint="eastAsia" w:ascii="宋体" w:hAnsi="宋体" w:cs="Tahoma"/>
          <w:color w:val="auto"/>
          <w:sz w:val="21"/>
          <w:szCs w:val="21"/>
          <w:lang w:eastAsia="zh-CN"/>
        </w:rPr>
        <w:t>采购</w:t>
      </w:r>
      <w:r>
        <w:rPr>
          <w:rFonts w:ascii="宋体" w:hAnsi="宋体" w:eastAsia="宋体" w:cs="Tahoma"/>
          <w:color w:val="auto"/>
          <w:sz w:val="21"/>
          <w:szCs w:val="21"/>
        </w:rPr>
        <w:t>工作</w:t>
      </w:r>
      <w:r>
        <w:rPr>
          <w:rFonts w:hint="eastAsia" w:ascii="宋体" w:hAnsi="宋体" w:cs="Tahoma"/>
          <w:color w:val="auto"/>
          <w:sz w:val="21"/>
          <w:szCs w:val="21"/>
          <w:lang w:eastAsia="zh-CN"/>
        </w:rPr>
        <w:t>磋商小组成员</w:t>
      </w:r>
      <w:r>
        <w:rPr>
          <w:rFonts w:ascii="宋体" w:hAnsi="宋体" w:eastAsia="宋体" w:cs="Tahoma"/>
          <w:color w:val="auto"/>
          <w:sz w:val="21"/>
          <w:szCs w:val="21"/>
        </w:rPr>
        <w:t>，在此郑重承诺：</w:t>
      </w:r>
      <w:bookmarkEnd w:id="596"/>
      <w:bookmarkEnd w:id="597"/>
      <w:bookmarkEnd w:id="598"/>
    </w:p>
    <w:p>
      <w:pPr>
        <w:widowControl w:val="0"/>
        <w:spacing w:after="0" w:line="360" w:lineRule="auto"/>
        <w:ind w:firstLine="315" w:firstLineChars="150"/>
        <w:jc w:val="both"/>
        <w:rPr>
          <w:rFonts w:ascii="宋体" w:hAnsi="宋体" w:eastAsia="宋体" w:cs="Tahoma"/>
          <w:color w:val="auto"/>
          <w:sz w:val="21"/>
          <w:szCs w:val="21"/>
        </w:rPr>
      </w:pPr>
      <w:bookmarkStart w:id="599" w:name="_Toc365371805"/>
      <w:bookmarkStart w:id="600" w:name="_Toc365372039"/>
      <w:bookmarkStart w:id="601" w:name="_Toc365394964"/>
      <w:r>
        <w:rPr>
          <w:rFonts w:ascii="宋体" w:hAnsi="宋体" w:eastAsia="宋体" w:cs="Tahoma"/>
          <w:color w:val="auto"/>
          <w:sz w:val="21"/>
          <w:szCs w:val="21"/>
        </w:rPr>
        <w:t>1、我将严格遵守《中华人民共和国</w:t>
      </w:r>
      <w:r>
        <w:rPr>
          <w:rFonts w:hint="eastAsia" w:ascii="宋体" w:hAnsi="宋体" w:cs="Tahoma"/>
          <w:color w:val="auto"/>
          <w:sz w:val="21"/>
          <w:szCs w:val="21"/>
          <w:lang w:eastAsia="zh-CN"/>
        </w:rPr>
        <w:t>采购</w:t>
      </w:r>
      <w:r>
        <w:rPr>
          <w:rFonts w:ascii="宋体" w:hAnsi="宋体" w:eastAsia="宋体" w:cs="Tahoma"/>
          <w:color w:val="auto"/>
          <w:sz w:val="21"/>
          <w:szCs w:val="21"/>
        </w:rPr>
        <w:t>投标法》及有关法规</w:t>
      </w:r>
      <w:r>
        <w:rPr>
          <w:rFonts w:hint="eastAsia" w:ascii="宋体" w:hAnsi="宋体" w:eastAsia="宋体" w:cs="Tahoma"/>
          <w:color w:val="auto"/>
          <w:sz w:val="21"/>
          <w:szCs w:val="21"/>
        </w:rPr>
        <w:t>和规章制度</w:t>
      </w:r>
      <w:r>
        <w:rPr>
          <w:rFonts w:ascii="宋体" w:hAnsi="宋体" w:eastAsia="宋体" w:cs="Tahoma"/>
          <w:color w:val="auto"/>
          <w:sz w:val="21"/>
          <w:szCs w:val="21"/>
        </w:rPr>
        <w:t>；</w:t>
      </w:r>
      <w:bookmarkEnd w:id="599"/>
      <w:bookmarkEnd w:id="600"/>
      <w:bookmarkEnd w:id="601"/>
    </w:p>
    <w:p>
      <w:pPr>
        <w:widowControl w:val="0"/>
        <w:spacing w:after="0" w:line="360" w:lineRule="auto"/>
        <w:ind w:firstLine="315" w:firstLineChars="150"/>
        <w:jc w:val="both"/>
        <w:rPr>
          <w:rFonts w:ascii="宋体" w:hAnsi="宋体" w:eastAsia="宋体" w:cs="Tahoma"/>
          <w:color w:val="auto"/>
          <w:sz w:val="21"/>
          <w:szCs w:val="21"/>
        </w:rPr>
      </w:pPr>
      <w:bookmarkStart w:id="602" w:name="_Toc365371806"/>
      <w:bookmarkStart w:id="603" w:name="_Toc365372040"/>
      <w:bookmarkStart w:id="604" w:name="_Toc365394965"/>
      <w:r>
        <w:rPr>
          <w:rFonts w:ascii="宋体" w:hAnsi="宋体" w:eastAsia="宋体" w:cs="Tahoma"/>
          <w:color w:val="auto"/>
          <w:sz w:val="21"/>
          <w:szCs w:val="21"/>
        </w:rPr>
        <w:t>2、我承诺将严格按照公开、公平、公正和诚实信用的</w:t>
      </w:r>
      <w:r>
        <w:rPr>
          <w:rFonts w:hint="eastAsia" w:ascii="宋体" w:hAnsi="宋体" w:cs="Tahoma"/>
          <w:color w:val="auto"/>
          <w:sz w:val="21"/>
          <w:szCs w:val="21"/>
          <w:lang w:eastAsia="zh-CN"/>
        </w:rPr>
        <w:t>采购</w:t>
      </w:r>
      <w:r>
        <w:rPr>
          <w:rFonts w:ascii="宋体" w:hAnsi="宋体" w:eastAsia="宋体" w:cs="Tahoma"/>
          <w:color w:val="auto"/>
          <w:sz w:val="21"/>
          <w:szCs w:val="21"/>
        </w:rPr>
        <w:t>基本原则进行评标，以对</w:t>
      </w:r>
      <w:r>
        <w:rPr>
          <w:rFonts w:hint="eastAsia" w:ascii="宋体" w:hAnsi="宋体" w:eastAsia="宋体" w:cs="Tahoma"/>
          <w:color w:val="auto"/>
          <w:sz w:val="21"/>
          <w:szCs w:val="21"/>
        </w:rPr>
        <w:t>国家、对人民、对工程</w:t>
      </w:r>
      <w:r>
        <w:rPr>
          <w:rFonts w:ascii="宋体" w:hAnsi="宋体" w:eastAsia="宋体" w:cs="Tahoma"/>
          <w:color w:val="auto"/>
          <w:sz w:val="21"/>
          <w:szCs w:val="21"/>
        </w:rPr>
        <w:t>高度负责的态度，认真、仔细阅读</w:t>
      </w:r>
      <w:r>
        <w:rPr>
          <w:rFonts w:hint="eastAsia" w:ascii="宋体" w:hAnsi="宋体" w:cs="Tahoma"/>
          <w:color w:val="auto"/>
          <w:sz w:val="21"/>
          <w:szCs w:val="21"/>
          <w:lang w:eastAsia="zh-CN"/>
        </w:rPr>
        <w:t>响应文件</w:t>
      </w:r>
      <w:r>
        <w:rPr>
          <w:rFonts w:ascii="宋体" w:hAnsi="宋体" w:eastAsia="宋体" w:cs="Tahoma"/>
          <w:color w:val="auto"/>
          <w:sz w:val="21"/>
          <w:szCs w:val="21"/>
        </w:rPr>
        <w:t>和</w:t>
      </w:r>
      <w:r>
        <w:rPr>
          <w:rFonts w:hint="eastAsia" w:ascii="宋体" w:hAnsi="宋体" w:cs="Tahoma"/>
          <w:color w:val="auto"/>
          <w:sz w:val="21"/>
          <w:szCs w:val="21"/>
          <w:lang w:eastAsia="zh-CN"/>
        </w:rPr>
        <w:t>响应文件</w:t>
      </w:r>
      <w:r>
        <w:rPr>
          <w:rFonts w:ascii="宋体" w:hAnsi="宋体" w:eastAsia="宋体" w:cs="Tahoma"/>
          <w:color w:val="auto"/>
          <w:sz w:val="21"/>
          <w:szCs w:val="21"/>
        </w:rPr>
        <w:t>，严格遵守评标纪律和评标规则，依法履行职责，对所提出的评审意见承担个人责任；</w:t>
      </w:r>
      <w:bookmarkEnd w:id="602"/>
      <w:bookmarkEnd w:id="603"/>
      <w:bookmarkEnd w:id="604"/>
    </w:p>
    <w:p>
      <w:pPr>
        <w:widowControl w:val="0"/>
        <w:spacing w:after="0" w:line="360" w:lineRule="auto"/>
        <w:ind w:firstLine="315" w:firstLineChars="150"/>
        <w:jc w:val="both"/>
        <w:rPr>
          <w:rFonts w:ascii="宋体" w:hAnsi="宋体" w:eastAsia="宋体" w:cs="Tahoma"/>
          <w:color w:val="auto"/>
          <w:sz w:val="21"/>
          <w:szCs w:val="21"/>
        </w:rPr>
      </w:pPr>
      <w:bookmarkStart w:id="605" w:name="_Toc365394966"/>
      <w:bookmarkStart w:id="606" w:name="_Toc365371807"/>
      <w:bookmarkStart w:id="607" w:name="_Toc365372041"/>
      <w:r>
        <w:rPr>
          <w:rFonts w:ascii="宋体" w:hAnsi="宋体" w:eastAsia="宋体" w:cs="Tahoma"/>
          <w:color w:val="auto"/>
          <w:sz w:val="21"/>
          <w:szCs w:val="21"/>
        </w:rPr>
        <w:t>3、我承诺在评标期间将严格按照封闭式评标的管理方式，不擅自对外联系，不接触任何</w:t>
      </w:r>
      <w:r>
        <w:rPr>
          <w:rFonts w:hint="eastAsia" w:ascii="宋体" w:hAnsi="宋体" w:cs="Tahoma"/>
          <w:color w:val="auto"/>
          <w:sz w:val="21"/>
          <w:szCs w:val="21"/>
          <w:lang w:eastAsia="zh-CN"/>
        </w:rPr>
        <w:t>供应商</w:t>
      </w:r>
      <w:r>
        <w:rPr>
          <w:rFonts w:ascii="宋体" w:hAnsi="宋体" w:eastAsia="宋体" w:cs="Tahoma"/>
          <w:color w:val="auto"/>
          <w:sz w:val="21"/>
          <w:szCs w:val="21"/>
        </w:rPr>
        <w:t>或与</w:t>
      </w:r>
      <w:r>
        <w:rPr>
          <w:rFonts w:hint="eastAsia" w:ascii="宋体" w:hAnsi="宋体" w:cs="Tahoma"/>
          <w:color w:val="auto"/>
          <w:sz w:val="21"/>
          <w:szCs w:val="21"/>
          <w:lang w:eastAsia="zh-CN"/>
        </w:rPr>
        <w:t>供应商</w:t>
      </w:r>
      <w:r>
        <w:rPr>
          <w:rFonts w:ascii="宋体" w:hAnsi="宋体" w:eastAsia="宋体" w:cs="Tahoma"/>
          <w:color w:val="auto"/>
          <w:sz w:val="21"/>
          <w:szCs w:val="21"/>
        </w:rPr>
        <w:t>有利益关系的其他人；</w:t>
      </w:r>
      <w:bookmarkEnd w:id="605"/>
      <w:bookmarkEnd w:id="606"/>
      <w:bookmarkEnd w:id="607"/>
    </w:p>
    <w:p>
      <w:pPr>
        <w:widowControl w:val="0"/>
        <w:spacing w:after="0" w:line="360" w:lineRule="auto"/>
        <w:ind w:firstLine="315" w:firstLineChars="150"/>
        <w:jc w:val="both"/>
        <w:rPr>
          <w:rFonts w:ascii="宋体" w:hAnsi="宋体" w:eastAsia="宋体" w:cs="Tahoma"/>
          <w:color w:val="auto"/>
          <w:sz w:val="21"/>
          <w:szCs w:val="21"/>
        </w:rPr>
      </w:pPr>
      <w:bookmarkStart w:id="608" w:name="_Toc365372042"/>
      <w:bookmarkStart w:id="609" w:name="_Toc365371808"/>
      <w:bookmarkStart w:id="610" w:name="_Toc365394967"/>
      <w:r>
        <w:rPr>
          <w:rFonts w:ascii="宋体" w:hAnsi="宋体" w:eastAsia="宋体" w:cs="Tahoma"/>
          <w:color w:val="auto"/>
          <w:sz w:val="21"/>
          <w:szCs w:val="21"/>
        </w:rPr>
        <w:t>4、我承诺在评标期间、定标前及评标工作结束后均严格遵守保密制度，不向他人提供透露评标情况、结果及资料；</w:t>
      </w:r>
      <w:bookmarkEnd w:id="608"/>
      <w:bookmarkEnd w:id="609"/>
      <w:bookmarkEnd w:id="610"/>
    </w:p>
    <w:p>
      <w:pPr>
        <w:widowControl w:val="0"/>
        <w:spacing w:after="0" w:line="360" w:lineRule="auto"/>
        <w:ind w:firstLine="315" w:firstLineChars="150"/>
        <w:jc w:val="both"/>
        <w:rPr>
          <w:rFonts w:ascii="宋体" w:hAnsi="宋体" w:eastAsia="宋体" w:cs="Tahoma"/>
          <w:color w:val="auto"/>
          <w:sz w:val="21"/>
          <w:szCs w:val="21"/>
        </w:rPr>
      </w:pPr>
      <w:bookmarkStart w:id="611" w:name="_Toc365371809"/>
      <w:bookmarkStart w:id="612" w:name="_Toc365394968"/>
      <w:bookmarkStart w:id="613" w:name="_Toc365372043"/>
      <w:r>
        <w:rPr>
          <w:rFonts w:ascii="宋体" w:hAnsi="宋体" w:eastAsia="宋体" w:cs="Tahoma"/>
          <w:color w:val="auto"/>
          <w:sz w:val="21"/>
          <w:szCs w:val="21"/>
        </w:rPr>
        <w:t>5、我承诺严格执行回避制度，如有应回避的事由将主动提出回避请求</w:t>
      </w:r>
      <w:bookmarkEnd w:id="611"/>
      <w:bookmarkEnd w:id="612"/>
      <w:bookmarkEnd w:id="613"/>
      <w:r>
        <w:rPr>
          <w:rFonts w:ascii="宋体" w:hAnsi="宋体" w:eastAsia="宋体" w:cs="Tahoma"/>
          <w:color w:val="auto"/>
          <w:sz w:val="21"/>
          <w:szCs w:val="21"/>
        </w:rPr>
        <w:t>；</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6、我承诺不会向</w:t>
      </w:r>
      <w:r>
        <w:rPr>
          <w:rFonts w:hint="eastAsia" w:ascii="宋体" w:hAnsi="宋体" w:cs="Tahoma"/>
          <w:color w:val="auto"/>
          <w:sz w:val="21"/>
          <w:szCs w:val="21"/>
          <w:lang w:eastAsia="zh-CN"/>
        </w:rPr>
        <w:t>采购人</w:t>
      </w:r>
      <w:r>
        <w:rPr>
          <w:rFonts w:ascii="宋体" w:hAnsi="宋体" w:eastAsia="宋体" w:cs="Tahoma"/>
          <w:color w:val="auto"/>
          <w:sz w:val="21"/>
          <w:szCs w:val="21"/>
        </w:rPr>
        <w:t>征询确定中标人的意向或者接受任何单位或者个人明示或者暗示提出的倾向或者排斥特定</w:t>
      </w:r>
      <w:r>
        <w:rPr>
          <w:rFonts w:hint="eastAsia" w:ascii="宋体" w:hAnsi="宋体" w:cs="Tahoma"/>
          <w:color w:val="auto"/>
          <w:sz w:val="21"/>
          <w:szCs w:val="21"/>
          <w:lang w:eastAsia="zh-CN"/>
        </w:rPr>
        <w:t>供应商</w:t>
      </w:r>
      <w:r>
        <w:rPr>
          <w:rFonts w:ascii="宋体" w:hAnsi="宋体" w:eastAsia="宋体" w:cs="Tahoma"/>
          <w:color w:val="auto"/>
          <w:sz w:val="21"/>
          <w:szCs w:val="21"/>
        </w:rPr>
        <w:t>的要求；</w:t>
      </w:r>
    </w:p>
    <w:p>
      <w:pPr>
        <w:widowControl w:val="0"/>
        <w:spacing w:after="0" w:line="360" w:lineRule="auto"/>
        <w:ind w:firstLine="315" w:firstLineChars="150"/>
        <w:jc w:val="both"/>
        <w:rPr>
          <w:rFonts w:hint="eastAsia" w:ascii="宋体" w:hAnsi="宋体" w:eastAsia="宋体" w:cs="Tahoma"/>
          <w:color w:val="auto"/>
          <w:sz w:val="21"/>
          <w:szCs w:val="21"/>
          <w:lang w:eastAsia="zh-CN"/>
        </w:rPr>
      </w:pPr>
      <w:r>
        <w:rPr>
          <w:rFonts w:ascii="宋体" w:hAnsi="宋体" w:eastAsia="宋体" w:cs="Tahoma"/>
          <w:color w:val="auto"/>
          <w:sz w:val="21"/>
          <w:szCs w:val="21"/>
        </w:rPr>
        <w:t>7、我承诺不会暗示或者诱导</w:t>
      </w:r>
      <w:r>
        <w:rPr>
          <w:rFonts w:hint="eastAsia" w:ascii="宋体" w:hAnsi="宋体" w:cs="Tahoma"/>
          <w:color w:val="auto"/>
          <w:sz w:val="21"/>
          <w:szCs w:val="21"/>
          <w:lang w:eastAsia="zh-CN"/>
        </w:rPr>
        <w:t>供应商</w:t>
      </w:r>
      <w:r>
        <w:rPr>
          <w:rFonts w:ascii="宋体" w:hAnsi="宋体" w:eastAsia="宋体" w:cs="Tahoma"/>
          <w:color w:val="auto"/>
          <w:sz w:val="21"/>
          <w:szCs w:val="21"/>
        </w:rPr>
        <w:t>做出澄清、说明或者接受</w:t>
      </w:r>
      <w:r>
        <w:rPr>
          <w:rFonts w:hint="eastAsia" w:ascii="宋体" w:hAnsi="宋体" w:cs="Tahoma"/>
          <w:color w:val="auto"/>
          <w:sz w:val="21"/>
          <w:szCs w:val="21"/>
          <w:lang w:eastAsia="zh-CN"/>
        </w:rPr>
        <w:t>供应商</w:t>
      </w:r>
      <w:r>
        <w:rPr>
          <w:rFonts w:ascii="宋体" w:hAnsi="宋体" w:eastAsia="宋体" w:cs="Tahoma"/>
          <w:color w:val="auto"/>
          <w:sz w:val="21"/>
          <w:szCs w:val="21"/>
        </w:rPr>
        <w:t>主动提出的澄清、说明。</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承诺人：</w:t>
      </w:r>
      <w:r>
        <w:rPr>
          <w:rFonts w:hint="eastAsia" w:ascii="宋体" w:hAnsi="宋体" w:eastAsia="宋体" w:cs="Tahoma"/>
          <w:color w:val="auto"/>
          <w:sz w:val="21"/>
          <w:szCs w:val="21"/>
        </w:rPr>
        <w:t xml:space="preserve">                                         </w:t>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jc w:val="right"/>
        <w:rPr>
          <w:rFonts w:ascii="宋体" w:hAnsi="宋体" w:eastAsia="宋体" w:cs="Tahoma"/>
          <w:color w:val="auto"/>
          <w:sz w:val="21"/>
          <w:szCs w:val="21"/>
        </w:rPr>
      </w:pPr>
      <w:r>
        <w:rPr>
          <w:rFonts w:ascii="宋体" w:hAnsi="宋体" w:eastAsia="宋体" w:cs="Tahoma"/>
          <w:color w:val="auto"/>
          <w:sz w:val="21"/>
          <w:szCs w:val="21"/>
        </w:rPr>
        <w:t>日  期：</w:t>
      </w:r>
      <w:r>
        <w:rPr>
          <w:rFonts w:hint="eastAsia" w:ascii="宋体" w:hAnsi="宋体" w:eastAsia="宋体" w:cs="Tahoma"/>
          <w:color w:val="auto"/>
          <w:sz w:val="21"/>
          <w:szCs w:val="21"/>
        </w:rPr>
        <w:t xml:space="preserve">  年   月    日</w:t>
      </w:r>
    </w:p>
    <w:p>
      <w:pPr>
        <w:widowControl w:val="0"/>
        <w:spacing w:after="0" w:line="240" w:lineRule="auto"/>
        <w:jc w:val="both"/>
        <w:rPr>
          <w:rFonts w:ascii="宋体" w:hAnsi="宋体" w:eastAsia="宋体" w:cs="Times New Roman"/>
          <w:b/>
          <w:color w:val="auto"/>
          <w:sz w:val="21"/>
          <w:szCs w:val="24"/>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tabs>
          <w:tab w:val="left" w:pos="360"/>
        </w:tabs>
        <w:jc w:val="center"/>
        <w:outlineLvl w:val="0"/>
        <w:rPr>
          <w:rFonts w:hint="eastAsia" w:ascii="宋体" w:hAnsi="宋体" w:cs="宋体"/>
          <w:b/>
          <w:bCs/>
          <w:sz w:val="32"/>
          <w:szCs w:val="32"/>
        </w:rPr>
      </w:pPr>
      <w:bookmarkStart w:id="614" w:name="_Toc18989_WPSOffice_Level1"/>
      <w:bookmarkStart w:id="615" w:name="_Toc997"/>
      <w:bookmarkStart w:id="616" w:name="_Toc20488"/>
      <w:bookmarkStart w:id="617" w:name="_Toc21121"/>
      <w:bookmarkStart w:id="618" w:name="_Toc12219"/>
      <w:bookmarkStart w:id="619" w:name="_Toc22476"/>
      <w:bookmarkStart w:id="620" w:name="_Toc356"/>
      <w:bookmarkStart w:id="621" w:name="_Toc25190"/>
      <w:bookmarkStart w:id="622" w:name="_Toc17887"/>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bookmarkEnd w:id="614"/>
    <w:bookmarkEnd w:id="615"/>
    <w:bookmarkEnd w:id="616"/>
    <w:bookmarkEnd w:id="617"/>
    <w:bookmarkEnd w:id="618"/>
    <w:bookmarkEnd w:id="619"/>
    <w:bookmarkEnd w:id="620"/>
    <w:bookmarkEnd w:id="621"/>
    <w:bookmarkEnd w:id="622"/>
    <w:p>
      <w:pPr>
        <w:widowControl w:val="0"/>
        <w:spacing w:after="0" w:line="280" w:lineRule="exact"/>
        <w:rPr>
          <w:rFonts w:ascii="宋体" w:hAnsi="宋体" w:eastAsia="宋体" w:cs="Times New Roman"/>
          <w:b/>
          <w:sz w:val="28"/>
          <w:szCs w:val="28"/>
        </w:rPr>
        <w:sectPr>
          <w:headerReference r:id="rId37" w:type="default"/>
          <w:footerReference r:id="rId38" w:type="default"/>
          <w:pgSz w:w="11850" w:h="16783"/>
          <w:pgMar w:top="1361" w:right="746" w:bottom="1361" w:left="1644" w:header="720" w:footer="720" w:gutter="0"/>
          <w:pgNumType w:fmt="decimal"/>
          <w:cols w:space="0" w:num="1"/>
          <w:rtlGutter w:val="0"/>
          <w:docGrid w:linePitch="0" w:charSpace="0"/>
        </w:sect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形式评审表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3"/>
        <w:tblW w:w="14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6965"/>
        <w:gridCol w:w="1417"/>
        <w:gridCol w:w="1418"/>
        <w:gridCol w:w="1417"/>
        <w:gridCol w:w="141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2"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6965"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67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92"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6965"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投标单位</w:t>
            </w:r>
            <w:r>
              <w:rPr>
                <w:rFonts w:hint="eastAsia" w:ascii="宋体" w:hAnsi="宋体" w:eastAsia="宋体" w:cs="Times New Roman"/>
                <w:color w:val="auto"/>
                <w:sz w:val="21"/>
                <w:szCs w:val="24"/>
              </w:rPr>
              <w:t>名称应与营业执照一致</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w:t>
            </w:r>
            <w:r>
              <w:rPr>
                <w:rFonts w:hint="eastAsia" w:ascii="宋体" w:hAnsi="宋体" w:eastAsia="宋体" w:cs="Times New Roman"/>
                <w:color w:val="auto"/>
                <w:sz w:val="21"/>
                <w:szCs w:val="24"/>
              </w:rPr>
              <w:t>的签名、盖章符合规定</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单位负责人为同一人或者存在控股管理关系的不同单位，不得参加同</w:t>
            </w:r>
            <w:r>
              <w:rPr>
                <w:rFonts w:hint="eastAsia" w:ascii="宋体" w:hAnsi="宋体" w:cs="Times New Roman"/>
                <w:color w:val="auto"/>
                <w:sz w:val="21"/>
                <w:szCs w:val="24"/>
                <w:lang w:eastAsia="zh-CN"/>
              </w:rPr>
              <w:t>一标段</w:t>
            </w:r>
            <w:r>
              <w:rPr>
                <w:rFonts w:hint="eastAsia" w:ascii="宋体" w:hAnsi="宋体" w:eastAsia="宋体" w:cs="Times New Roman"/>
                <w:color w:val="auto"/>
                <w:sz w:val="21"/>
                <w:szCs w:val="24"/>
              </w:rPr>
              <w:t>或者未划分标段的同一</w:t>
            </w:r>
            <w:r>
              <w:rPr>
                <w:rFonts w:hint="eastAsia" w:ascii="宋体" w:hAnsi="宋体" w:cs="Times New Roman"/>
                <w:color w:val="auto"/>
                <w:sz w:val="21"/>
                <w:szCs w:val="24"/>
                <w:lang w:eastAsia="zh-CN"/>
              </w:rPr>
              <w:t>采购</w:t>
            </w:r>
            <w:r>
              <w:rPr>
                <w:rFonts w:hint="eastAsia" w:ascii="宋体" w:hAnsi="宋体" w:eastAsia="宋体" w:cs="Times New Roman"/>
                <w:color w:val="auto"/>
                <w:sz w:val="21"/>
                <w:szCs w:val="24"/>
              </w:rPr>
              <w:t>项目投标</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与</w:t>
            </w:r>
            <w:r>
              <w:rPr>
                <w:rFonts w:hint="eastAsia" w:ascii="宋体" w:hAnsi="宋体" w:cs="Times New Roman"/>
                <w:color w:val="auto"/>
                <w:sz w:val="21"/>
                <w:szCs w:val="24"/>
                <w:lang w:eastAsia="zh-CN"/>
              </w:rPr>
              <w:t>采购人</w:t>
            </w:r>
            <w:r>
              <w:rPr>
                <w:rFonts w:hint="eastAsia" w:ascii="宋体" w:hAnsi="宋体" w:eastAsia="宋体" w:cs="Times New Roman"/>
                <w:color w:val="auto"/>
                <w:sz w:val="21"/>
                <w:szCs w:val="24"/>
              </w:rPr>
              <w:t>存在利害关系可能影响</w:t>
            </w:r>
            <w:r>
              <w:rPr>
                <w:rFonts w:hint="eastAsia" w:ascii="宋体" w:hAnsi="宋体" w:cs="Times New Roman"/>
                <w:color w:val="auto"/>
                <w:sz w:val="21"/>
                <w:szCs w:val="24"/>
                <w:lang w:eastAsia="zh-CN"/>
              </w:rPr>
              <w:t>采购</w:t>
            </w:r>
            <w:r>
              <w:rPr>
                <w:rFonts w:hint="eastAsia" w:ascii="宋体" w:hAnsi="宋体" w:eastAsia="宋体" w:cs="Times New Roman"/>
                <w:color w:val="auto"/>
                <w:sz w:val="21"/>
                <w:szCs w:val="24"/>
              </w:rPr>
              <w:t>公正性的法人、其他组织或者个人不得参加投标</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只能有一个报价（含修正报价）</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7"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投标单位</w:t>
            </w:r>
            <w:r>
              <w:rPr>
                <w:rFonts w:hint="eastAsia" w:ascii="宋体" w:hAnsi="宋体" w:eastAsia="宋体" w:cs="Times New Roman"/>
                <w:color w:val="auto"/>
                <w:sz w:val="21"/>
                <w:szCs w:val="24"/>
              </w:rPr>
              <w:t>是否通过形式评审</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957"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672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投标单位</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360" w:lineRule="auto"/>
        <w:jc w:val="center"/>
        <w:rPr>
          <w:rFonts w:ascii="宋体" w:hAnsi="宋体" w:eastAsia="宋体" w:cs="Times New Roman"/>
          <w:b/>
          <w:sz w:val="24"/>
          <w:szCs w:val="24"/>
        </w:rPr>
      </w:pPr>
    </w:p>
    <w:p>
      <w:pPr>
        <w:widowControl w:val="0"/>
        <w:spacing w:after="0" w:line="360" w:lineRule="auto"/>
        <w:jc w:val="both"/>
        <w:rPr>
          <w:rFonts w:hint="eastAsia"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资格评审表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3"/>
        <w:tblW w:w="14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321"/>
        <w:gridCol w:w="1188"/>
        <w:gridCol w:w="1339"/>
        <w:gridCol w:w="1339"/>
        <w:gridCol w:w="133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1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32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205"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供应商</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32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投标单位</w:t>
            </w:r>
            <w:r>
              <w:rPr>
                <w:rFonts w:hint="eastAsia" w:ascii="宋体" w:hAnsi="宋体" w:eastAsia="宋体" w:cs="Times New Roman"/>
                <w:color w:val="auto"/>
                <w:sz w:val="21"/>
                <w:szCs w:val="24"/>
              </w:rPr>
              <w:t>的</w:t>
            </w:r>
            <w:r>
              <w:rPr>
                <w:rFonts w:hint="eastAsia" w:ascii="宋体" w:hAnsi="宋体" w:cs="Times New Roman"/>
                <w:color w:val="auto"/>
                <w:sz w:val="21"/>
                <w:szCs w:val="24"/>
                <w:lang w:eastAsia="zh-CN"/>
              </w:rPr>
              <w:t>资质要求</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2</w:t>
            </w:r>
          </w:p>
        </w:tc>
        <w:tc>
          <w:tcPr>
            <w:tcW w:w="7321" w:type="dxa"/>
            <w:vAlign w:val="center"/>
          </w:tcPr>
          <w:p>
            <w:pPr>
              <w:widowControl w:val="0"/>
              <w:spacing w:after="0" w:line="320" w:lineRule="exact"/>
              <w:jc w:val="both"/>
              <w:rPr>
                <w:rFonts w:ascii="宋体" w:hAnsi="宋体" w:eastAsia="宋体" w:cs="Tahoma"/>
                <w:sz w:val="21"/>
                <w:szCs w:val="21"/>
              </w:rPr>
            </w:pPr>
            <w:r>
              <w:rPr>
                <w:rFonts w:hint="eastAsia" w:ascii="宋体" w:hAnsi="宋体" w:cs="Tahoma"/>
                <w:color w:val="auto"/>
                <w:sz w:val="21"/>
                <w:szCs w:val="21"/>
                <w:lang w:eastAsia="zh-CN"/>
              </w:rPr>
              <w:t>投标单位委托代理人身份与授权委托书一致</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cs="Tahoma"/>
                <w:color w:val="auto"/>
                <w:sz w:val="21"/>
                <w:szCs w:val="24"/>
                <w:lang w:val="en-US" w:eastAsia="zh-CN"/>
              </w:rPr>
            </w:pPr>
            <w:r>
              <w:rPr>
                <w:rFonts w:hint="eastAsia" w:ascii="宋体" w:hAnsi="宋体" w:cs="Tahoma"/>
                <w:color w:val="auto"/>
                <w:sz w:val="21"/>
                <w:szCs w:val="24"/>
                <w:lang w:val="en-US" w:eastAsia="zh-CN"/>
              </w:rPr>
              <w:t>3</w:t>
            </w:r>
          </w:p>
        </w:tc>
        <w:tc>
          <w:tcPr>
            <w:tcW w:w="7321" w:type="dxa"/>
            <w:vAlign w:val="center"/>
          </w:tcPr>
          <w:p>
            <w:pPr>
              <w:widowControl w:val="0"/>
              <w:spacing w:after="0" w:line="320" w:lineRule="exact"/>
              <w:jc w:val="both"/>
              <w:rPr>
                <w:rFonts w:hint="eastAsia" w:ascii="宋体" w:hAnsi="宋体" w:cs="Tahoma"/>
                <w:color w:val="auto"/>
                <w:sz w:val="21"/>
                <w:szCs w:val="21"/>
                <w:lang w:eastAsia="zh-CN"/>
              </w:rPr>
            </w:pPr>
            <w:r>
              <w:rPr>
                <w:rFonts w:hint="eastAsia" w:ascii="宋体" w:hAnsi="宋体" w:cs="Tahoma"/>
                <w:color w:val="auto"/>
                <w:sz w:val="21"/>
                <w:szCs w:val="21"/>
                <w:lang w:eastAsia="zh-CN"/>
              </w:rPr>
              <w:t>投标单位的项目负责人符合磋商文件规定；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cs="Tahoma"/>
                <w:color w:val="auto"/>
                <w:sz w:val="21"/>
                <w:szCs w:val="24"/>
                <w:lang w:val="en-US" w:eastAsia="zh-CN"/>
              </w:rPr>
            </w:pPr>
            <w:r>
              <w:rPr>
                <w:rFonts w:hint="eastAsia" w:ascii="宋体" w:hAnsi="宋体" w:cs="Tahoma"/>
                <w:color w:val="auto"/>
                <w:sz w:val="21"/>
                <w:szCs w:val="24"/>
                <w:lang w:val="en-US" w:eastAsia="zh-CN"/>
              </w:rPr>
              <w:t>4</w:t>
            </w:r>
          </w:p>
        </w:tc>
        <w:tc>
          <w:tcPr>
            <w:tcW w:w="7321" w:type="dxa"/>
            <w:vAlign w:val="center"/>
          </w:tcPr>
          <w:p>
            <w:pPr>
              <w:widowControl w:val="0"/>
              <w:spacing w:after="0" w:line="320" w:lineRule="exact"/>
              <w:jc w:val="both"/>
              <w:rPr>
                <w:rFonts w:hint="eastAsia" w:ascii="宋体" w:hAnsi="宋体" w:cs="Tahoma"/>
                <w:color w:val="auto"/>
                <w:sz w:val="21"/>
                <w:szCs w:val="21"/>
                <w:lang w:eastAsia="zh-CN"/>
              </w:rPr>
            </w:pPr>
            <w:r>
              <w:rPr>
                <w:rFonts w:hint="eastAsia" w:ascii="宋体" w:hAnsi="宋体" w:cs="Tahoma"/>
                <w:color w:val="auto"/>
                <w:sz w:val="21"/>
                <w:szCs w:val="21"/>
                <w:lang w:eastAsia="zh-CN"/>
              </w:rPr>
              <w:t>财务要求符合磋商文件规定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保证金缴纳</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6</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投标单位</w:t>
            </w:r>
            <w:r>
              <w:rPr>
                <w:rFonts w:hint="eastAsia" w:ascii="宋体" w:hAnsi="宋体" w:eastAsia="宋体" w:cs="Times New Roman"/>
                <w:color w:val="auto"/>
                <w:sz w:val="21"/>
                <w:szCs w:val="24"/>
              </w:rPr>
              <w:t>无串通投标情形</w:t>
            </w:r>
            <w:r>
              <w:rPr>
                <w:rFonts w:hint="eastAsia" w:ascii="宋体" w:hAnsi="宋体" w:cs="Times New Roman"/>
                <w:color w:val="auto"/>
                <w:sz w:val="21"/>
                <w:szCs w:val="24"/>
                <w:lang w:eastAsia="zh-CN"/>
              </w:rPr>
              <w:t>、</w:t>
            </w:r>
            <w:r>
              <w:rPr>
                <w:rFonts w:hint="eastAsia" w:ascii="宋体" w:hAnsi="宋体" w:eastAsia="宋体" w:cs="Tahoma"/>
                <w:color w:val="auto"/>
                <w:sz w:val="21"/>
                <w:szCs w:val="24"/>
              </w:rPr>
              <w:t>列弄虚作假情形、行贿等违法行为</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投标单位</w:t>
            </w:r>
            <w:r>
              <w:rPr>
                <w:rFonts w:hint="eastAsia" w:ascii="宋体" w:hAnsi="宋体" w:eastAsia="宋体" w:cs="Times New Roman"/>
                <w:color w:val="auto"/>
                <w:sz w:val="21"/>
                <w:szCs w:val="24"/>
              </w:rPr>
              <w:t>是否通过资格评审</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6259"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sz w:val="21"/>
          <w:szCs w:val="21"/>
          <w:lang w:eastAsia="zh-CN"/>
        </w:rPr>
        <w:t>磋商小组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                                                                                                      年    月    日</w:t>
      </w:r>
    </w:p>
    <w:p>
      <w:pPr>
        <w:pStyle w:val="11"/>
        <w:rPr>
          <w:rFonts w:hint="eastAsia"/>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响应性评审表</w:t>
      </w:r>
    </w:p>
    <w:p>
      <w:pPr>
        <w:shd w:val="clear" w:color="auto" w:fill="FFFFFF"/>
        <w:snapToGrid w:val="0"/>
        <w:spacing w:after="0" w:line="290" w:lineRule="atLeast"/>
        <w:ind w:firstLine="210" w:firstLineChars="100"/>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7</w:t>
      </w:r>
    </w:p>
    <w:tbl>
      <w:tblPr>
        <w:tblStyle w:val="23"/>
        <w:tblW w:w="14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429"/>
        <w:gridCol w:w="1732"/>
        <w:gridCol w:w="1733"/>
        <w:gridCol w:w="1732"/>
        <w:gridCol w:w="173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5429"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693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供应商</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5429"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采购内容</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工期</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质量</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投标有效期符合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权利义务符合合同条款及格式规定的权利义务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是否通过响应性评审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798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8"/>
          <w:szCs w:val="28"/>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sz w:val="21"/>
          <w:szCs w:val="21"/>
          <w:lang w:eastAsia="zh-CN"/>
        </w:rPr>
        <w:t>磋商小组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r>
        <w:rPr>
          <w:rFonts w:hint="eastAsia" w:ascii="宋体" w:hAnsi="宋体" w:eastAsia="宋体" w:cs="Times New Roman"/>
          <w:sz w:val="21"/>
          <w:szCs w:val="21"/>
        </w:rPr>
        <w:t xml:space="preserve">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spacing w:line="560" w:lineRule="exact"/>
        <w:jc w:val="both"/>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r>
        <w:rPr>
          <w:rFonts w:hint="eastAsia"/>
          <w:b/>
          <w:sz w:val="36"/>
          <w:szCs w:val="36"/>
          <w:lang w:eastAsia="zh-CN"/>
        </w:rPr>
        <w:t>最终磋商</w:t>
      </w:r>
      <w:r>
        <w:rPr>
          <w:rFonts w:hint="eastAsia"/>
          <w:b/>
          <w:sz w:val="36"/>
          <w:szCs w:val="36"/>
        </w:rPr>
        <w:t>报价表</w:t>
      </w:r>
    </w:p>
    <w:p>
      <w:pPr>
        <w:spacing w:line="360" w:lineRule="exact"/>
        <w:ind w:left="-277" w:leftChars="-132" w:right="-185" w:rightChars="-88"/>
        <w:jc w:val="center"/>
        <w:rPr>
          <w:rFonts w:hint="eastAsia"/>
          <w:b/>
          <w:sz w:val="32"/>
          <w:szCs w:val="32"/>
        </w:rPr>
      </w:pPr>
    </w:p>
    <w:p>
      <w:pPr>
        <w:spacing w:line="360" w:lineRule="exact"/>
        <w:ind w:left="-277" w:leftChars="-132" w:right="-185" w:rightChars="-88"/>
        <w:rPr>
          <w:rFonts w:hint="eastAsia" w:ascii="宋体" w:hAnsi="宋体" w:cs="Lucida Sans Unicode"/>
          <w:sz w:val="28"/>
          <w:szCs w:val="28"/>
        </w:rPr>
      </w:pPr>
      <w:r>
        <w:rPr>
          <w:rFonts w:hint="eastAsia" w:ascii="宋体" w:hAnsi="宋体"/>
          <w:sz w:val="28"/>
        </w:rPr>
        <w:t xml:space="preserve">           </w:t>
      </w:r>
      <w:r>
        <w:rPr>
          <w:rFonts w:hint="eastAsia" w:ascii="宋体" w:hAnsi="宋体"/>
          <w:bCs/>
          <w:sz w:val="28"/>
          <w:szCs w:val="28"/>
        </w:rPr>
        <w:t>项目</w:t>
      </w:r>
      <w:r>
        <w:rPr>
          <w:rFonts w:hint="eastAsia" w:ascii="宋体" w:hAnsi="宋体"/>
          <w:bCs/>
          <w:sz w:val="28"/>
          <w:szCs w:val="28"/>
          <w:lang w:eastAsia="zh-CN"/>
        </w:rPr>
        <w:t>名称</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 xml:space="preserve">  单 位: </w:t>
      </w:r>
      <w:r>
        <w:rPr>
          <w:rFonts w:hint="eastAsia" w:ascii="宋体" w:hAnsi="宋体" w:cs="Lucida Sans Unicode"/>
          <w:sz w:val="28"/>
          <w:szCs w:val="28"/>
        </w:rPr>
        <w:t>元</w:t>
      </w:r>
    </w:p>
    <w:p>
      <w:pPr>
        <w:spacing w:line="360" w:lineRule="exact"/>
        <w:ind w:left="-277" w:leftChars="-132" w:right="-185" w:rightChars="-88"/>
        <w:rPr>
          <w:rFonts w:hint="eastAsia"/>
          <w:b/>
          <w:bCs/>
          <w:sz w:val="24"/>
        </w:rPr>
      </w:pPr>
    </w:p>
    <w:tbl>
      <w:tblPr>
        <w:tblStyle w:val="23"/>
        <w:tblW w:w="13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134"/>
        <w:gridCol w:w="251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exact"/>
          <w:jc w:val="center"/>
        </w:trPr>
        <w:tc>
          <w:tcPr>
            <w:tcW w:w="4654"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单位名称</w:t>
            </w:r>
          </w:p>
        </w:tc>
        <w:tc>
          <w:tcPr>
            <w:tcW w:w="4134" w:type="dxa"/>
            <w:vAlign w:val="center"/>
          </w:tcPr>
          <w:p>
            <w:pPr>
              <w:spacing w:line="600" w:lineRule="exact"/>
              <w:jc w:val="center"/>
              <w:rPr>
                <w:rFonts w:hint="eastAsia" w:ascii="宋体" w:hAnsi="宋体" w:eastAsia="宋体"/>
                <w:b/>
                <w:position w:val="10"/>
                <w:sz w:val="28"/>
                <w:szCs w:val="28"/>
                <w:lang w:val="en-US" w:eastAsia="zh-CN"/>
              </w:rPr>
            </w:pPr>
            <w:r>
              <w:rPr>
                <w:rFonts w:hint="eastAsia" w:ascii="宋体" w:hAnsi="宋体"/>
                <w:b/>
                <w:position w:val="10"/>
                <w:sz w:val="28"/>
                <w:szCs w:val="28"/>
              </w:rPr>
              <w:t>总报价</w:t>
            </w:r>
            <w:r>
              <w:rPr>
                <w:rFonts w:hint="eastAsia" w:ascii="宋体" w:hAnsi="宋体"/>
                <w:b/>
                <w:position w:val="10"/>
                <w:sz w:val="28"/>
                <w:szCs w:val="28"/>
                <w:lang w:val="en-US" w:eastAsia="zh-CN"/>
              </w:rPr>
              <w:t>(元）</w:t>
            </w:r>
          </w:p>
        </w:tc>
        <w:tc>
          <w:tcPr>
            <w:tcW w:w="2513" w:type="dxa"/>
            <w:vAlign w:val="center"/>
          </w:tcPr>
          <w:p>
            <w:pPr>
              <w:spacing w:line="440" w:lineRule="exact"/>
              <w:jc w:val="center"/>
              <w:rPr>
                <w:rFonts w:hint="default" w:ascii="宋体" w:hAnsi="宋体" w:eastAsia="宋体"/>
                <w:b/>
                <w:position w:val="10"/>
                <w:sz w:val="28"/>
                <w:szCs w:val="28"/>
                <w:lang w:val="en-US" w:eastAsia="zh-CN"/>
              </w:rPr>
            </w:pPr>
            <w:r>
              <w:rPr>
                <w:rFonts w:hint="eastAsia" w:ascii="宋体" w:hAnsi="宋体"/>
                <w:b/>
                <w:position w:val="10"/>
                <w:sz w:val="28"/>
                <w:szCs w:val="28"/>
                <w:lang w:val="en-US" w:eastAsia="zh-CN"/>
              </w:rPr>
              <w:t>工期要求</w:t>
            </w:r>
          </w:p>
        </w:tc>
        <w:tc>
          <w:tcPr>
            <w:tcW w:w="2410" w:type="dxa"/>
            <w:vAlign w:val="center"/>
          </w:tcPr>
          <w:p>
            <w:pPr>
              <w:spacing w:line="600" w:lineRule="exact"/>
              <w:jc w:val="center"/>
              <w:rPr>
                <w:rFonts w:hint="eastAsia" w:ascii="宋体" w:hAnsi="宋体"/>
                <w:b/>
                <w:position w:val="10"/>
                <w:sz w:val="28"/>
                <w:szCs w:val="28"/>
              </w:rPr>
            </w:pPr>
            <w:r>
              <w:rPr>
                <w:rFonts w:hint="eastAsia" w:ascii="宋体" w:hAnsi="宋体"/>
                <w:b/>
                <w:position w:val="1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exact"/>
          <w:jc w:val="center"/>
        </w:trPr>
        <w:tc>
          <w:tcPr>
            <w:tcW w:w="4654" w:type="dxa"/>
            <w:vAlign w:val="center"/>
          </w:tcPr>
          <w:p>
            <w:pPr>
              <w:spacing w:line="560" w:lineRule="exact"/>
              <w:jc w:val="center"/>
              <w:rPr>
                <w:rFonts w:hint="eastAsia"/>
                <w:b/>
                <w:color w:val="000000"/>
                <w:sz w:val="30"/>
                <w:szCs w:val="30"/>
              </w:rPr>
            </w:pPr>
          </w:p>
        </w:tc>
        <w:tc>
          <w:tcPr>
            <w:tcW w:w="4134" w:type="dxa"/>
            <w:vAlign w:val="center"/>
          </w:tcPr>
          <w:p>
            <w:pPr>
              <w:spacing w:line="440" w:lineRule="atLeast"/>
              <w:rPr>
                <w:rFonts w:hint="eastAsia" w:ascii="宋体" w:hAnsi="宋体"/>
                <w:sz w:val="28"/>
              </w:rPr>
            </w:pPr>
            <w:r>
              <w:rPr>
                <w:rFonts w:hint="eastAsia" w:ascii="宋体" w:hAnsi="宋体"/>
                <w:sz w:val="28"/>
              </w:rPr>
              <w:t>大写：</w:t>
            </w:r>
          </w:p>
          <w:p>
            <w:pPr>
              <w:spacing w:line="440" w:lineRule="atLeast"/>
              <w:rPr>
                <w:rFonts w:hint="eastAsia" w:ascii="宋体" w:hAnsi="宋体"/>
                <w:sz w:val="28"/>
              </w:rPr>
            </w:pPr>
          </w:p>
          <w:p>
            <w:pPr>
              <w:spacing w:line="440" w:lineRule="atLeast"/>
              <w:rPr>
                <w:rFonts w:ascii="宋体" w:hAnsi="宋体"/>
                <w:sz w:val="28"/>
              </w:rPr>
            </w:pPr>
            <w:r>
              <w:rPr>
                <w:rFonts w:hint="eastAsia" w:ascii="宋体" w:hAnsi="宋体"/>
                <w:sz w:val="28"/>
              </w:rPr>
              <w:t>小写：</w:t>
            </w:r>
          </w:p>
        </w:tc>
        <w:tc>
          <w:tcPr>
            <w:tcW w:w="2513" w:type="dxa"/>
            <w:vAlign w:val="center"/>
          </w:tcPr>
          <w:p>
            <w:pPr>
              <w:spacing w:line="520" w:lineRule="atLeast"/>
              <w:jc w:val="center"/>
              <w:rPr>
                <w:rFonts w:ascii="宋体" w:hAnsi="宋体"/>
                <w:sz w:val="28"/>
              </w:rPr>
            </w:pPr>
          </w:p>
        </w:tc>
        <w:tc>
          <w:tcPr>
            <w:tcW w:w="2410" w:type="dxa"/>
            <w:vAlign w:val="center"/>
          </w:tcPr>
          <w:p>
            <w:pPr>
              <w:spacing w:line="520" w:lineRule="atLeast"/>
              <w:jc w:val="center"/>
              <w:rPr>
                <w:rFonts w:ascii="宋体" w:hAnsi="宋体"/>
                <w:sz w:val="28"/>
              </w:rPr>
            </w:pPr>
          </w:p>
        </w:tc>
      </w:tr>
    </w:tbl>
    <w:p>
      <w:pPr>
        <w:spacing w:line="360" w:lineRule="exact"/>
        <w:jc w:val="center"/>
        <w:rPr>
          <w:rFonts w:hint="eastAsia" w:ascii="宋体" w:hAnsi="宋体"/>
          <w:sz w:val="28"/>
        </w:rPr>
      </w:pPr>
      <w:r>
        <w:rPr>
          <w:rFonts w:hint="eastAsia" w:ascii="宋体" w:hAnsi="宋体"/>
          <w:sz w:val="28"/>
        </w:rPr>
        <w:t xml:space="preserve">                                               </w:t>
      </w:r>
    </w:p>
    <w:p>
      <w:pPr>
        <w:spacing w:line="500" w:lineRule="exact"/>
        <w:jc w:val="center"/>
        <w:rPr>
          <w:rFonts w:hint="eastAsia" w:ascii="宋体" w:hAnsi="宋体"/>
          <w:sz w:val="28"/>
        </w:rPr>
      </w:pPr>
      <w:r>
        <w:rPr>
          <w:rFonts w:hint="eastAsia" w:ascii="宋体" w:hAnsi="宋体"/>
          <w:sz w:val="28"/>
        </w:rPr>
        <w:t xml:space="preserve">                                        单位法人代表或法人授权人签字:</w:t>
      </w:r>
    </w:p>
    <w:p>
      <w:pPr>
        <w:spacing w:line="500" w:lineRule="exact"/>
        <w:jc w:val="center"/>
      </w:pPr>
      <w:r>
        <w:rPr>
          <w:rFonts w:hint="eastAsia" w:ascii="宋体" w:hAnsi="宋体"/>
          <w:sz w:val="28"/>
        </w:rPr>
        <w:t xml:space="preserve">                                        </w:t>
      </w:r>
      <w:r>
        <w:rPr>
          <w:rFonts w:hint="eastAsia"/>
          <w:sz w:val="28"/>
          <w:szCs w:val="28"/>
        </w:rPr>
        <w:t>填写日期：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sectPr>
      <w:footerReference r:id="rId41" w:type="first"/>
      <w:headerReference r:id="rId39" w:type="default"/>
      <w:footerReference r:id="rId40" w:type="default"/>
      <w:pgSz w:w="16839" w:h="11907" w:orient="landscape"/>
      <w:pgMar w:top="1474" w:right="585" w:bottom="1134" w:left="907" w:header="567" w:footer="465"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Mincho">
    <w:altName w:val="Yu Gothic UI"/>
    <w:panose1 w:val="02020600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粗黑宋简体">
    <w:altName w:val="宋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p>
  <w:p>
    <w:pPr>
      <w:spacing w:after="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p>
  <w:p>
    <w:pPr>
      <w:spacing w:after="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rFonts w:hint="eastAsia" w:eastAsia="等线"/>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- 73 -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- 73 -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- 80 -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- 80 -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after="0"/>
    </w:pPr>
    <w:r>
      <w:rPr>
        <w:sz w:val="1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- 86 -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- 86 -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Style w:val="26"/>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- 98 -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- 98 -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p>
  <w:p>
    <w:pPr>
      <w:ind w:right="-82"/>
      <w:rPr>
        <w:rFonts w:eastAsia="隶书"/>
        <w:b/>
        <w:bCs/>
        <w:color w:val="003366"/>
        <w:u w:val="single" w:color="003366"/>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- 97 -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- 97 -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sz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color w:val="auto"/>
      </w:rPr>
    </w:pP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- 6 -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- 5 -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- 5 -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p>
  <w:p>
    <w:pPr>
      <w:spacing w:after="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eastAsia="等线"/>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eastAsia="等线"/>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- 22 -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- 22 -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104</w:t>
                    </w:r>
                    <w:r>
                      <w:rPr>
                        <w:rFonts w:hint="eastAsia"/>
                        <w:sz w:val="18"/>
                        <w:lang w:eastAsia="zh-CN"/>
                      </w:rPr>
                      <w:fldChar w:fldCharType="end"/>
                    </w:r>
                    <w:r>
                      <w:rPr>
                        <w:rFonts w:hint="eastAsia"/>
                        <w:sz w:val="18"/>
                        <w:lang w:eastAsia="zh-CN"/>
                      </w:rPr>
                      <w:t xml:space="preserve"> 页</w:t>
                    </w:r>
                  </w:p>
                </w:txbxContent>
              </v:textbox>
            </v:shape>
          </w:pict>
        </mc:Fallback>
      </mc:AlternateContent>
    </w:r>
  </w:p>
  <w:p>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0"/>
      </w:pPr>
      <w:r>
        <w:rPr>
          <w:rStyle w:val="27"/>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sz w:val="18"/>
        <w:lang w:val="en-US" w:eastAsia="zh-CN"/>
      </w:rPr>
      <w:t xml:space="preserve">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7"/>
                    </w:pPr>
                  </w:p>
                </w:txbxContent>
              </v:textbox>
            </v:shape>
          </w:pict>
        </mc:Fallback>
      </mc:AlternateContent>
    </w:r>
    <w:r>
      <w:rPr>
        <w:rFonts w:hint="eastAsia" w:ascii="方正粗黑宋简体" w:hAnsi="方正粗黑宋简体" w:eastAsia="方正粗黑宋简体" w:cs="方正粗黑宋简体"/>
        <w:color w:val="000000"/>
        <w:sz w:val="18"/>
        <w:szCs w:val="18"/>
        <w:lang w:val="en-US" w:eastAsia="zh-CN"/>
      </w:rPr>
      <w:t xml:space="preserve">                         </w:t>
    </w: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方正粗黑宋简体" w:hAnsi="方正粗黑宋简体" w:eastAsia="方正粗黑宋简体" w:cs="方正粗黑宋简体"/>
        <w:color w:val="000000"/>
        <w:sz w:val="18"/>
        <w:szCs w:val="18"/>
        <w:lang w:val="en-US" w:eastAsia="zh-CN"/>
      </w:rPr>
      <w:t xml:space="preserve">  </w:t>
    </w: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bookmarkStart w:id="623" w:name="_GoBack"/>
    <w:bookmarkEnd w:id="623"/>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77" o:spid="_x0000_s2077" o:spt="136" type="#_x0000_t136" style="position:absolute;left:0pt;height:40.25pt;width:427.3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42598f" focussize="0,0"/>
          <v:stroke on="f"/>
          <v:imagedata o:title=""/>
          <o:lock v:ext="edit" aspectratio="t"/>
          <v:textpath on="t" fitshape="t" fitpath="t" trim="t" xscale="f" string="新疆鑫诚正昊项目咨询有限公司" style="font-family:微软雅黑;font-size:4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sz w:val="21"/>
        <w:szCs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7"/>
                    </w:pPr>
                  </w:p>
                </w:txbxContent>
              </v:textbox>
            </v:shape>
          </w:pict>
        </mc:Fallback>
      </mc:AlternateConten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sz w:val="18"/>
        <w:lang w:val="en-US" w:eastAsia="zh-CN"/>
      </w:rPr>
      <w:t xml:space="preserve">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p>
    <w:pPr>
      <w:pStyle w:val="20"/>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sz w:val="18"/>
        <w:lang w:val="en-US" w:eastAsia="zh-CN"/>
      </w:rPr>
      <w:t xml:space="preserve">   </w:t>
    </w:r>
    <w:r>
      <w:rPr>
        <w:rFonts w:hint="eastAsia" w:ascii="方正粗黑宋简体" w:hAnsi="方正粗黑宋简体" w:eastAsia="方正粗黑宋简体" w:cs="方正粗黑宋简体"/>
        <w:color w:val="000000"/>
        <w:sz w:val="18"/>
        <w:szCs w:val="18"/>
        <w:lang w:val="en-US" w:eastAsia="zh-CN"/>
      </w:rPr>
      <w:t xml:space="preserve">    竞争性磋商文件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tabs>
        <w:tab w:val="center" w:pos="4620"/>
      </w:tabs>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sz w:val="18"/>
        <w:lang w:val="en-US" w:eastAsia="zh-CN"/>
      </w:rPr>
      <w:t xml:space="preserve">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lang w:eastAsia="zh-CN"/>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宋体" w:hAnsi="宋体" w:cs="宋体"/>
        <w:sz w:val="18"/>
        <w:szCs w:val="18"/>
        <w:highlight w:val="none"/>
        <w:lang w:val="en-US" w:eastAsia="zh-CN"/>
      </w:rPr>
      <w:t>伊犁哈萨克自治州纤维检验所奎屯检验检测楼能力提升改造项目（地面及排风功能提升部分）</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967FC"/>
    <w:multiLevelType w:val="singleLevel"/>
    <w:tmpl w:val="A4C967FC"/>
    <w:lvl w:ilvl="0" w:tentative="0">
      <w:start w:val="2"/>
      <w:numFmt w:val="chineseCounting"/>
      <w:suff w:val="nothing"/>
      <w:lvlText w:val="%1、"/>
      <w:lvlJc w:val="left"/>
      <w:rPr>
        <w:rFonts w:hint="eastAsia"/>
      </w:rPr>
    </w:lvl>
  </w:abstractNum>
  <w:abstractNum w:abstractNumId="1">
    <w:nsid w:val="D95A0B7B"/>
    <w:multiLevelType w:val="singleLevel"/>
    <w:tmpl w:val="D95A0B7B"/>
    <w:lvl w:ilvl="0" w:tentative="0">
      <w:start w:val="1"/>
      <w:numFmt w:val="decimal"/>
      <w:suff w:val="nothing"/>
      <w:lvlText w:val="（%1）"/>
      <w:lvlJc w:val="left"/>
    </w:lvl>
  </w:abstractNum>
  <w:abstractNum w:abstractNumId="2">
    <w:nsid w:val="F9992E98"/>
    <w:multiLevelType w:val="singleLevel"/>
    <w:tmpl w:val="F9992E98"/>
    <w:lvl w:ilvl="0" w:tentative="0">
      <w:start w:val="1"/>
      <w:numFmt w:val="chineseCounting"/>
      <w:suff w:val="nothing"/>
      <w:lvlText w:val="%1、"/>
      <w:lvlJc w:val="left"/>
      <w:rPr>
        <w:rFonts w:hint="eastAsia"/>
      </w:rPr>
    </w:lvl>
  </w:abstractNum>
  <w:abstractNum w:abstractNumId="3">
    <w:nsid w:val="2728F943"/>
    <w:multiLevelType w:val="singleLevel"/>
    <w:tmpl w:val="2728F943"/>
    <w:lvl w:ilvl="0" w:tentative="0">
      <w:start w:val="1"/>
      <w:numFmt w:val="chineseCounting"/>
      <w:suff w:val="nothing"/>
      <w:lvlText w:val="%1、"/>
      <w:lvlJc w:val="left"/>
      <w:rPr>
        <w:rFonts w:hint="eastAsia"/>
      </w:rPr>
    </w:lvl>
  </w:abstractNum>
  <w:abstractNum w:abstractNumId="4">
    <w:nsid w:val="49987ADA"/>
    <w:multiLevelType w:val="singleLevel"/>
    <w:tmpl w:val="49987ADA"/>
    <w:lvl w:ilvl="0" w:tentative="0">
      <w:start w:val="4"/>
      <w:numFmt w:val="chineseCounting"/>
      <w:suff w:val="nothing"/>
      <w:lvlText w:val="%1、"/>
      <w:lvlJc w:val="left"/>
      <w:rPr>
        <w:rFonts w:hint="eastAsia"/>
      </w:rPr>
    </w:lvl>
  </w:abstractNum>
  <w:abstractNum w:abstractNumId="5">
    <w:nsid w:val="574C0723"/>
    <w:multiLevelType w:val="singleLevel"/>
    <w:tmpl w:val="574C0723"/>
    <w:lvl w:ilvl="0" w:tentative="0">
      <w:start w:val="1"/>
      <w:numFmt w:val="chineseCounting"/>
      <w:suff w:val="nothing"/>
      <w:lvlText w:val="%1、"/>
      <w:lvlJc w:val="left"/>
    </w:lvl>
  </w:abstractNum>
  <w:abstractNum w:abstractNumId="6">
    <w:nsid w:val="5FE19800"/>
    <w:multiLevelType w:val="singleLevel"/>
    <w:tmpl w:val="5FE19800"/>
    <w:lvl w:ilvl="0" w:tentative="0">
      <w:start w:val="2"/>
      <w:numFmt w:val="decimal"/>
      <w:suff w:val="nothing"/>
      <w:lvlText w:val="%1、"/>
      <w:lvlJc w:val="left"/>
    </w:lvl>
  </w:abstractNum>
  <w:abstractNum w:abstractNumId="7">
    <w:nsid w:val="60053231"/>
    <w:multiLevelType w:val="singleLevel"/>
    <w:tmpl w:val="60053231"/>
    <w:lvl w:ilvl="0" w:tentative="0">
      <w:start w:val="8"/>
      <w:numFmt w:val="chineseCounting"/>
      <w:suff w:val="nothing"/>
      <w:lvlText w:val="%1、"/>
      <w:lvlJc w:val="left"/>
    </w:lvl>
  </w:abstractNum>
  <w:abstractNum w:abstractNumId="8">
    <w:nsid w:val="615570D4"/>
    <w:multiLevelType w:val="singleLevel"/>
    <w:tmpl w:val="615570D4"/>
    <w:lvl w:ilvl="0" w:tentative="0">
      <w:start w:val="1"/>
      <w:numFmt w:val="decimal"/>
      <w:suff w:val="nothing"/>
      <w:lvlText w:val="%1、"/>
      <w:lvlJc w:val="left"/>
    </w:lvl>
  </w:abstractNum>
  <w:abstractNum w:abstractNumId="9">
    <w:nsid w:val="6FE4A7EC"/>
    <w:multiLevelType w:val="singleLevel"/>
    <w:tmpl w:val="6FE4A7EC"/>
    <w:lvl w:ilvl="0" w:tentative="0">
      <w:start w:val="1"/>
      <w:numFmt w:val="chineseCounting"/>
      <w:suff w:val="space"/>
      <w:lvlText w:val="第%1章"/>
      <w:lvlJc w:val="left"/>
      <w:rPr>
        <w:rFonts w:hint="eastAsia"/>
      </w:rPr>
    </w:lvl>
  </w:abstractNum>
  <w:num w:numId="1">
    <w:abstractNumId w:val="9"/>
  </w:num>
  <w:num w:numId="2">
    <w:abstractNumId w:val="2"/>
  </w:num>
  <w:num w:numId="3">
    <w:abstractNumId w:val="0"/>
  </w:num>
  <w:num w:numId="4">
    <w:abstractNumId w:val="4"/>
  </w:num>
  <w:num w:numId="5">
    <w:abstractNumId w:val="3"/>
  </w:num>
  <w:num w:numId="6">
    <w:abstractNumId w:val="1"/>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3220"/>
    <w:rsid w:val="00DC66DB"/>
    <w:rsid w:val="00E023D6"/>
    <w:rsid w:val="00E03D4C"/>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8B4120"/>
    <w:rsid w:val="01BD2E9F"/>
    <w:rsid w:val="0204250D"/>
    <w:rsid w:val="020D68D3"/>
    <w:rsid w:val="0288532E"/>
    <w:rsid w:val="02970475"/>
    <w:rsid w:val="02EB2854"/>
    <w:rsid w:val="03006131"/>
    <w:rsid w:val="034E307D"/>
    <w:rsid w:val="03B9426F"/>
    <w:rsid w:val="03DB45D8"/>
    <w:rsid w:val="03F346EA"/>
    <w:rsid w:val="03FF7CCA"/>
    <w:rsid w:val="041D0226"/>
    <w:rsid w:val="04B5326F"/>
    <w:rsid w:val="04B86DCC"/>
    <w:rsid w:val="05066267"/>
    <w:rsid w:val="0540050E"/>
    <w:rsid w:val="055B39A2"/>
    <w:rsid w:val="05634469"/>
    <w:rsid w:val="058B00B3"/>
    <w:rsid w:val="059B2AA0"/>
    <w:rsid w:val="05A11E1F"/>
    <w:rsid w:val="05A26A80"/>
    <w:rsid w:val="05D529D6"/>
    <w:rsid w:val="05F65A5C"/>
    <w:rsid w:val="05FE0CFF"/>
    <w:rsid w:val="06475AF1"/>
    <w:rsid w:val="06C42A66"/>
    <w:rsid w:val="06D62E42"/>
    <w:rsid w:val="074A541E"/>
    <w:rsid w:val="0786690D"/>
    <w:rsid w:val="078C55F0"/>
    <w:rsid w:val="07A9711F"/>
    <w:rsid w:val="07FE66CB"/>
    <w:rsid w:val="0812450B"/>
    <w:rsid w:val="08344B05"/>
    <w:rsid w:val="08436FF2"/>
    <w:rsid w:val="089103D2"/>
    <w:rsid w:val="08A03E34"/>
    <w:rsid w:val="08B04B16"/>
    <w:rsid w:val="08FB6ACC"/>
    <w:rsid w:val="090E24BE"/>
    <w:rsid w:val="093C3CD2"/>
    <w:rsid w:val="09BD11BF"/>
    <w:rsid w:val="09E357A9"/>
    <w:rsid w:val="09ED18D7"/>
    <w:rsid w:val="0A0C23F6"/>
    <w:rsid w:val="0A77351F"/>
    <w:rsid w:val="0AB14461"/>
    <w:rsid w:val="0AE170CC"/>
    <w:rsid w:val="0B320D04"/>
    <w:rsid w:val="0B3363A8"/>
    <w:rsid w:val="0B83782C"/>
    <w:rsid w:val="0BB754E5"/>
    <w:rsid w:val="0BED204F"/>
    <w:rsid w:val="0C1D2906"/>
    <w:rsid w:val="0C252478"/>
    <w:rsid w:val="0C3E526E"/>
    <w:rsid w:val="0D567BD1"/>
    <w:rsid w:val="0D6C3450"/>
    <w:rsid w:val="0D750EA4"/>
    <w:rsid w:val="0E0E3E7A"/>
    <w:rsid w:val="0E56661F"/>
    <w:rsid w:val="0E6160F2"/>
    <w:rsid w:val="0E752FC5"/>
    <w:rsid w:val="0EC907F3"/>
    <w:rsid w:val="0EDF0981"/>
    <w:rsid w:val="0F293926"/>
    <w:rsid w:val="0F3E0251"/>
    <w:rsid w:val="0F610E15"/>
    <w:rsid w:val="0F6C6CB5"/>
    <w:rsid w:val="0F6E31DD"/>
    <w:rsid w:val="0F6F01F9"/>
    <w:rsid w:val="0F761084"/>
    <w:rsid w:val="0F796FF0"/>
    <w:rsid w:val="0FAF1BE8"/>
    <w:rsid w:val="1056782D"/>
    <w:rsid w:val="10872FF1"/>
    <w:rsid w:val="10B4201D"/>
    <w:rsid w:val="10EF096F"/>
    <w:rsid w:val="11BC1B28"/>
    <w:rsid w:val="11E335D7"/>
    <w:rsid w:val="12130FC5"/>
    <w:rsid w:val="12446122"/>
    <w:rsid w:val="127B30BD"/>
    <w:rsid w:val="128B0EFC"/>
    <w:rsid w:val="129D5409"/>
    <w:rsid w:val="12B90746"/>
    <w:rsid w:val="12D631E5"/>
    <w:rsid w:val="130265EF"/>
    <w:rsid w:val="13107A00"/>
    <w:rsid w:val="13131253"/>
    <w:rsid w:val="132451DE"/>
    <w:rsid w:val="13A12266"/>
    <w:rsid w:val="13F27268"/>
    <w:rsid w:val="13F6546A"/>
    <w:rsid w:val="143D751A"/>
    <w:rsid w:val="144C6115"/>
    <w:rsid w:val="14696436"/>
    <w:rsid w:val="148D505F"/>
    <w:rsid w:val="14E63491"/>
    <w:rsid w:val="150D035E"/>
    <w:rsid w:val="15297D41"/>
    <w:rsid w:val="15483977"/>
    <w:rsid w:val="1558417B"/>
    <w:rsid w:val="15B726BF"/>
    <w:rsid w:val="15FC2436"/>
    <w:rsid w:val="160121B1"/>
    <w:rsid w:val="16185388"/>
    <w:rsid w:val="168D4948"/>
    <w:rsid w:val="16E55C35"/>
    <w:rsid w:val="16F06BB2"/>
    <w:rsid w:val="174C6BA5"/>
    <w:rsid w:val="174D0F17"/>
    <w:rsid w:val="175468D6"/>
    <w:rsid w:val="17EA42B9"/>
    <w:rsid w:val="181933E6"/>
    <w:rsid w:val="181F3D03"/>
    <w:rsid w:val="18583713"/>
    <w:rsid w:val="18D1546C"/>
    <w:rsid w:val="18F01C57"/>
    <w:rsid w:val="19364C43"/>
    <w:rsid w:val="194F435C"/>
    <w:rsid w:val="198168E9"/>
    <w:rsid w:val="19924EC5"/>
    <w:rsid w:val="19932FEA"/>
    <w:rsid w:val="199D392B"/>
    <w:rsid w:val="19B62571"/>
    <w:rsid w:val="1A333B23"/>
    <w:rsid w:val="1B292CD1"/>
    <w:rsid w:val="1B3D1A39"/>
    <w:rsid w:val="1B3E37E6"/>
    <w:rsid w:val="1B5238E3"/>
    <w:rsid w:val="1B5A7C65"/>
    <w:rsid w:val="1B63203B"/>
    <w:rsid w:val="1B8B0D23"/>
    <w:rsid w:val="1BAE37E3"/>
    <w:rsid w:val="1BCF2EAD"/>
    <w:rsid w:val="1BE222CC"/>
    <w:rsid w:val="1BE6140D"/>
    <w:rsid w:val="1C6E3AA1"/>
    <w:rsid w:val="1CBA5A6E"/>
    <w:rsid w:val="1CE75528"/>
    <w:rsid w:val="1D044702"/>
    <w:rsid w:val="1D471BBE"/>
    <w:rsid w:val="1D580222"/>
    <w:rsid w:val="1D8D62AE"/>
    <w:rsid w:val="1DD950E9"/>
    <w:rsid w:val="1E1E7D37"/>
    <w:rsid w:val="1E531BCC"/>
    <w:rsid w:val="1E6F6EE9"/>
    <w:rsid w:val="1EAD47C4"/>
    <w:rsid w:val="1F404DD2"/>
    <w:rsid w:val="1F695F97"/>
    <w:rsid w:val="1F813B73"/>
    <w:rsid w:val="1FCA120A"/>
    <w:rsid w:val="1FD00E7A"/>
    <w:rsid w:val="1FD661D5"/>
    <w:rsid w:val="1FF42E1F"/>
    <w:rsid w:val="203E4CF5"/>
    <w:rsid w:val="206E1BCE"/>
    <w:rsid w:val="20A41B12"/>
    <w:rsid w:val="20F802F4"/>
    <w:rsid w:val="21652A4F"/>
    <w:rsid w:val="21D52308"/>
    <w:rsid w:val="221F47D8"/>
    <w:rsid w:val="22914F79"/>
    <w:rsid w:val="22F75E2B"/>
    <w:rsid w:val="233F3816"/>
    <w:rsid w:val="238322A7"/>
    <w:rsid w:val="23D57652"/>
    <w:rsid w:val="23FE0B8E"/>
    <w:rsid w:val="240C1D4F"/>
    <w:rsid w:val="242F7EE0"/>
    <w:rsid w:val="24601439"/>
    <w:rsid w:val="247D4B5A"/>
    <w:rsid w:val="24B44F38"/>
    <w:rsid w:val="24B56AE0"/>
    <w:rsid w:val="24E37F11"/>
    <w:rsid w:val="24F923FA"/>
    <w:rsid w:val="25024F43"/>
    <w:rsid w:val="251545F0"/>
    <w:rsid w:val="25176C75"/>
    <w:rsid w:val="254E75C1"/>
    <w:rsid w:val="255954F2"/>
    <w:rsid w:val="25A07DE8"/>
    <w:rsid w:val="25CB59E7"/>
    <w:rsid w:val="25DA3E7C"/>
    <w:rsid w:val="25FA1984"/>
    <w:rsid w:val="25FC626C"/>
    <w:rsid w:val="25FD7B6A"/>
    <w:rsid w:val="265134BA"/>
    <w:rsid w:val="26673911"/>
    <w:rsid w:val="26B02E2F"/>
    <w:rsid w:val="26EC37A1"/>
    <w:rsid w:val="27940CDB"/>
    <w:rsid w:val="281D60D6"/>
    <w:rsid w:val="28A13CBB"/>
    <w:rsid w:val="28B8481E"/>
    <w:rsid w:val="28C007C1"/>
    <w:rsid w:val="292E32A2"/>
    <w:rsid w:val="294064FE"/>
    <w:rsid w:val="294B119A"/>
    <w:rsid w:val="294B74D4"/>
    <w:rsid w:val="29A30860"/>
    <w:rsid w:val="29AD336D"/>
    <w:rsid w:val="29B65294"/>
    <w:rsid w:val="29CD23BA"/>
    <w:rsid w:val="29DF4E41"/>
    <w:rsid w:val="29E03B4E"/>
    <w:rsid w:val="29F70F92"/>
    <w:rsid w:val="2A35758D"/>
    <w:rsid w:val="2A723F43"/>
    <w:rsid w:val="2A836EDC"/>
    <w:rsid w:val="2A9A7D05"/>
    <w:rsid w:val="2AB80DE2"/>
    <w:rsid w:val="2ABF7C62"/>
    <w:rsid w:val="2AE51AC4"/>
    <w:rsid w:val="2B393580"/>
    <w:rsid w:val="2B511820"/>
    <w:rsid w:val="2B554D0C"/>
    <w:rsid w:val="2BA56D2B"/>
    <w:rsid w:val="2CBE1DF8"/>
    <w:rsid w:val="2D323F34"/>
    <w:rsid w:val="2D6E64D9"/>
    <w:rsid w:val="2D700DE7"/>
    <w:rsid w:val="2D7262DF"/>
    <w:rsid w:val="2D79212A"/>
    <w:rsid w:val="2D964B2C"/>
    <w:rsid w:val="2DA0578F"/>
    <w:rsid w:val="2DAA0F28"/>
    <w:rsid w:val="2DB77213"/>
    <w:rsid w:val="2DE955A4"/>
    <w:rsid w:val="2E001ECE"/>
    <w:rsid w:val="2E29305B"/>
    <w:rsid w:val="2E365F65"/>
    <w:rsid w:val="2E7F4174"/>
    <w:rsid w:val="2EA3508F"/>
    <w:rsid w:val="2EA73F68"/>
    <w:rsid w:val="2F340A5F"/>
    <w:rsid w:val="2F41175D"/>
    <w:rsid w:val="2F907898"/>
    <w:rsid w:val="2F93469E"/>
    <w:rsid w:val="2FC44902"/>
    <w:rsid w:val="2FF579B6"/>
    <w:rsid w:val="3028070E"/>
    <w:rsid w:val="30436DA2"/>
    <w:rsid w:val="305423A6"/>
    <w:rsid w:val="30A45AD9"/>
    <w:rsid w:val="30CB701E"/>
    <w:rsid w:val="31CF3DDF"/>
    <w:rsid w:val="31D55D3C"/>
    <w:rsid w:val="32C264E4"/>
    <w:rsid w:val="33003AC6"/>
    <w:rsid w:val="33306488"/>
    <w:rsid w:val="3333038E"/>
    <w:rsid w:val="33427027"/>
    <w:rsid w:val="33AA3134"/>
    <w:rsid w:val="33EB6BBB"/>
    <w:rsid w:val="34134895"/>
    <w:rsid w:val="34651DF2"/>
    <w:rsid w:val="34F21028"/>
    <w:rsid w:val="34F76133"/>
    <w:rsid w:val="34FE303A"/>
    <w:rsid w:val="35083B0F"/>
    <w:rsid w:val="356F47B8"/>
    <w:rsid w:val="35731B05"/>
    <w:rsid w:val="35C61F49"/>
    <w:rsid w:val="35E51932"/>
    <w:rsid w:val="35FA4F43"/>
    <w:rsid w:val="36101262"/>
    <w:rsid w:val="361E07E4"/>
    <w:rsid w:val="36D24400"/>
    <w:rsid w:val="37560294"/>
    <w:rsid w:val="37700034"/>
    <w:rsid w:val="37B32A7B"/>
    <w:rsid w:val="37E91DEB"/>
    <w:rsid w:val="37FD5054"/>
    <w:rsid w:val="38296BB0"/>
    <w:rsid w:val="38437866"/>
    <w:rsid w:val="38600A1B"/>
    <w:rsid w:val="38972A67"/>
    <w:rsid w:val="38E01351"/>
    <w:rsid w:val="38F52E00"/>
    <w:rsid w:val="39282356"/>
    <w:rsid w:val="394E381F"/>
    <w:rsid w:val="399B52C8"/>
    <w:rsid w:val="39A05497"/>
    <w:rsid w:val="39A73259"/>
    <w:rsid w:val="3A412BF1"/>
    <w:rsid w:val="3AB9245A"/>
    <w:rsid w:val="3B0C2A03"/>
    <w:rsid w:val="3B2660A7"/>
    <w:rsid w:val="3B77509E"/>
    <w:rsid w:val="3B887A8A"/>
    <w:rsid w:val="3B902871"/>
    <w:rsid w:val="3B9C1270"/>
    <w:rsid w:val="3BCB35FC"/>
    <w:rsid w:val="3BCD2BFF"/>
    <w:rsid w:val="3C4703E4"/>
    <w:rsid w:val="3C480828"/>
    <w:rsid w:val="3CA07636"/>
    <w:rsid w:val="3CE00DEC"/>
    <w:rsid w:val="3CE02C7B"/>
    <w:rsid w:val="3CE55398"/>
    <w:rsid w:val="3CE70777"/>
    <w:rsid w:val="3D0B7420"/>
    <w:rsid w:val="3D1A5164"/>
    <w:rsid w:val="3D1D67A4"/>
    <w:rsid w:val="3D231287"/>
    <w:rsid w:val="3D6871B6"/>
    <w:rsid w:val="3D9A6087"/>
    <w:rsid w:val="3DD37CE1"/>
    <w:rsid w:val="3E190A7A"/>
    <w:rsid w:val="3E1F757A"/>
    <w:rsid w:val="3E2E64D5"/>
    <w:rsid w:val="3E5656C3"/>
    <w:rsid w:val="3EA42ACC"/>
    <w:rsid w:val="3EF52A56"/>
    <w:rsid w:val="3F06588A"/>
    <w:rsid w:val="3F3768A5"/>
    <w:rsid w:val="3F9708C6"/>
    <w:rsid w:val="400D4E88"/>
    <w:rsid w:val="404250A3"/>
    <w:rsid w:val="40894A9F"/>
    <w:rsid w:val="408D5782"/>
    <w:rsid w:val="40965A05"/>
    <w:rsid w:val="40CD665F"/>
    <w:rsid w:val="40FD61C1"/>
    <w:rsid w:val="410D228B"/>
    <w:rsid w:val="41554DDB"/>
    <w:rsid w:val="41772AF5"/>
    <w:rsid w:val="41B06152"/>
    <w:rsid w:val="41D95D5A"/>
    <w:rsid w:val="421D4587"/>
    <w:rsid w:val="423073D0"/>
    <w:rsid w:val="426B5C99"/>
    <w:rsid w:val="427641C3"/>
    <w:rsid w:val="42931FC8"/>
    <w:rsid w:val="42B424FC"/>
    <w:rsid w:val="42C65B0A"/>
    <w:rsid w:val="42FC2FD4"/>
    <w:rsid w:val="431119B2"/>
    <w:rsid w:val="43122782"/>
    <w:rsid w:val="433069DA"/>
    <w:rsid w:val="435B04BE"/>
    <w:rsid w:val="436E373E"/>
    <w:rsid w:val="43782AE6"/>
    <w:rsid w:val="43991ECE"/>
    <w:rsid w:val="43F01204"/>
    <w:rsid w:val="44181DC4"/>
    <w:rsid w:val="44473FFE"/>
    <w:rsid w:val="445C7AFF"/>
    <w:rsid w:val="44C555C7"/>
    <w:rsid w:val="44C92AA3"/>
    <w:rsid w:val="44EE2BE9"/>
    <w:rsid w:val="451F37CF"/>
    <w:rsid w:val="454F4776"/>
    <w:rsid w:val="45606472"/>
    <w:rsid w:val="45C35682"/>
    <w:rsid w:val="45D05F55"/>
    <w:rsid w:val="45F94B20"/>
    <w:rsid w:val="45FB797E"/>
    <w:rsid w:val="46302A30"/>
    <w:rsid w:val="46865117"/>
    <w:rsid w:val="46905CD0"/>
    <w:rsid w:val="471A4158"/>
    <w:rsid w:val="471D2370"/>
    <w:rsid w:val="4728459A"/>
    <w:rsid w:val="47351CE1"/>
    <w:rsid w:val="476F4C08"/>
    <w:rsid w:val="4771512A"/>
    <w:rsid w:val="47DF4E9B"/>
    <w:rsid w:val="481F39A5"/>
    <w:rsid w:val="48271509"/>
    <w:rsid w:val="48604F02"/>
    <w:rsid w:val="488C05F0"/>
    <w:rsid w:val="48B25D55"/>
    <w:rsid w:val="48C06372"/>
    <w:rsid w:val="48CC39D9"/>
    <w:rsid w:val="48E36879"/>
    <w:rsid w:val="4916206E"/>
    <w:rsid w:val="49600B63"/>
    <w:rsid w:val="49916D22"/>
    <w:rsid w:val="49A14359"/>
    <w:rsid w:val="49A168DB"/>
    <w:rsid w:val="49AC7B9A"/>
    <w:rsid w:val="49E1158E"/>
    <w:rsid w:val="49E45AE8"/>
    <w:rsid w:val="4A0E407B"/>
    <w:rsid w:val="4A17174D"/>
    <w:rsid w:val="4A870242"/>
    <w:rsid w:val="4AB758C3"/>
    <w:rsid w:val="4AC54B26"/>
    <w:rsid w:val="4AF90BD3"/>
    <w:rsid w:val="4AFF1476"/>
    <w:rsid w:val="4B1D4905"/>
    <w:rsid w:val="4B76496F"/>
    <w:rsid w:val="4B7A0636"/>
    <w:rsid w:val="4B880616"/>
    <w:rsid w:val="4B8F425A"/>
    <w:rsid w:val="4C0373D9"/>
    <w:rsid w:val="4C2C5ABA"/>
    <w:rsid w:val="4C5B0FC3"/>
    <w:rsid w:val="4C710880"/>
    <w:rsid w:val="4C852F5C"/>
    <w:rsid w:val="4CBC556E"/>
    <w:rsid w:val="4CBD2107"/>
    <w:rsid w:val="4D1F1D3E"/>
    <w:rsid w:val="4D2449DE"/>
    <w:rsid w:val="4DA2110B"/>
    <w:rsid w:val="4DF3669F"/>
    <w:rsid w:val="4E133043"/>
    <w:rsid w:val="4E19322E"/>
    <w:rsid w:val="4E3145CD"/>
    <w:rsid w:val="4E401937"/>
    <w:rsid w:val="4E570B14"/>
    <w:rsid w:val="4E8433F2"/>
    <w:rsid w:val="4E9C61CA"/>
    <w:rsid w:val="4ED35D63"/>
    <w:rsid w:val="4F557A9E"/>
    <w:rsid w:val="4F80187B"/>
    <w:rsid w:val="4FC65707"/>
    <w:rsid w:val="4FFD05E3"/>
    <w:rsid w:val="500E6D76"/>
    <w:rsid w:val="507736AD"/>
    <w:rsid w:val="50CE2B67"/>
    <w:rsid w:val="51363029"/>
    <w:rsid w:val="513752E5"/>
    <w:rsid w:val="51936581"/>
    <w:rsid w:val="51CE3588"/>
    <w:rsid w:val="51DA4693"/>
    <w:rsid w:val="51DE1DAD"/>
    <w:rsid w:val="51F15DFD"/>
    <w:rsid w:val="52244C16"/>
    <w:rsid w:val="522B55B8"/>
    <w:rsid w:val="528817F3"/>
    <w:rsid w:val="528B041C"/>
    <w:rsid w:val="52CF33F5"/>
    <w:rsid w:val="530D423B"/>
    <w:rsid w:val="53525008"/>
    <w:rsid w:val="5393675B"/>
    <w:rsid w:val="5411465D"/>
    <w:rsid w:val="546D350B"/>
    <w:rsid w:val="547F7F15"/>
    <w:rsid w:val="54926A15"/>
    <w:rsid w:val="54B054EE"/>
    <w:rsid w:val="55067F4E"/>
    <w:rsid w:val="5507672E"/>
    <w:rsid w:val="55183F1D"/>
    <w:rsid w:val="551B2E31"/>
    <w:rsid w:val="55265490"/>
    <w:rsid w:val="553F1267"/>
    <w:rsid w:val="55681D95"/>
    <w:rsid w:val="55725DF8"/>
    <w:rsid w:val="55A93641"/>
    <w:rsid w:val="55CA236A"/>
    <w:rsid w:val="56B8517C"/>
    <w:rsid w:val="56D86D4C"/>
    <w:rsid w:val="57393BD5"/>
    <w:rsid w:val="576D107C"/>
    <w:rsid w:val="578B1DE1"/>
    <w:rsid w:val="578D56C3"/>
    <w:rsid w:val="57931F5C"/>
    <w:rsid w:val="57AA4377"/>
    <w:rsid w:val="57C06AC6"/>
    <w:rsid w:val="57CB0191"/>
    <w:rsid w:val="582166BE"/>
    <w:rsid w:val="58323036"/>
    <w:rsid w:val="58436B12"/>
    <w:rsid w:val="58B07FFF"/>
    <w:rsid w:val="58B9401B"/>
    <w:rsid w:val="58E453E6"/>
    <w:rsid w:val="59046CA8"/>
    <w:rsid w:val="591A723B"/>
    <w:rsid w:val="594625E4"/>
    <w:rsid w:val="596F4CF5"/>
    <w:rsid w:val="59872087"/>
    <w:rsid w:val="59895640"/>
    <w:rsid w:val="599A5200"/>
    <w:rsid w:val="59A60288"/>
    <w:rsid w:val="59B70B4A"/>
    <w:rsid w:val="59C55101"/>
    <w:rsid w:val="59C96A9E"/>
    <w:rsid w:val="5A0667C2"/>
    <w:rsid w:val="5A080DF9"/>
    <w:rsid w:val="5A451B2A"/>
    <w:rsid w:val="5A4B6738"/>
    <w:rsid w:val="5A4D0F02"/>
    <w:rsid w:val="5AB115BC"/>
    <w:rsid w:val="5AFA290B"/>
    <w:rsid w:val="5B2C65A4"/>
    <w:rsid w:val="5B7E72A8"/>
    <w:rsid w:val="5B9062C9"/>
    <w:rsid w:val="5BA16563"/>
    <w:rsid w:val="5BAD762B"/>
    <w:rsid w:val="5BB861C1"/>
    <w:rsid w:val="5C0330A4"/>
    <w:rsid w:val="5C1D7385"/>
    <w:rsid w:val="5C230FF0"/>
    <w:rsid w:val="5C884728"/>
    <w:rsid w:val="5CEC5C67"/>
    <w:rsid w:val="5CF848E6"/>
    <w:rsid w:val="5D152D71"/>
    <w:rsid w:val="5D4E083F"/>
    <w:rsid w:val="5D4F75B0"/>
    <w:rsid w:val="5D75611C"/>
    <w:rsid w:val="5D827274"/>
    <w:rsid w:val="5D8B4D17"/>
    <w:rsid w:val="5D934795"/>
    <w:rsid w:val="5DF11589"/>
    <w:rsid w:val="5DF302FC"/>
    <w:rsid w:val="5EA73884"/>
    <w:rsid w:val="5EEB6673"/>
    <w:rsid w:val="5F797609"/>
    <w:rsid w:val="5F8A0305"/>
    <w:rsid w:val="5F9728E0"/>
    <w:rsid w:val="602B74B4"/>
    <w:rsid w:val="60321EFB"/>
    <w:rsid w:val="60473B01"/>
    <w:rsid w:val="6049267A"/>
    <w:rsid w:val="60630C8F"/>
    <w:rsid w:val="606A4099"/>
    <w:rsid w:val="607B26CC"/>
    <w:rsid w:val="60CB1A5A"/>
    <w:rsid w:val="60E009D8"/>
    <w:rsid w:val="610C2493"/>
    <w:rsid w:val="61131C01"/>
    <w:rsid w:val="61BF105E"/>
    <w:rsid w:val="61E362AE"/>
    <w:rsid w:val="61ED1B75"/>
    <w:rsid w:val="62416F67"/>
    <w:rsid w:val="625B4F2C"/>
    <w:rsid w:val="627F2323"/>
    <w:rsid w:val="62F84B2D"/>
    <w:rsid w:val="631D47E7"/>
    <w:rsid w:val="637D616D"/>
    <w:rsid w:val="638550AA"/>
    <w:rsid w:val="63995397"/>
    <w:rsid w:val="63A25205"/>
    <w:rsid w:val="63C93D1E"/>
    <w:rsid w:val="63DF6A68"/>
    <w:rsid w:val="63F660AC"/>
    <w:rsid w:val="640C39A9"/>
    <w:rsid w:val="64210952"/>
    <w:rsid w:val="64317018"/>
    <w:rsid w:val="645D159F"/>
    <w:rsid w:val="6475656F"/>
    <w:rsid w:val="64896B95"/>
    <w:rsid w:val="64C34832"/>
    <w:rsid w:val="64E2496B"/>
    <w:rsid w:val="65117008"/>
    <w:rsid w:val="65453DB0"/>
    <w:rsid w:val="657E633E"/>
    <w:rsid w:val="658C1FA6"/>
    <w:rsid w:val="659A33F5"/>
    <w:rsid w:val="65F8001C"/>
    <w:rsid w:val="65FD7B12"/>
    <w:rsid w:val="665477F1"/>
    <w:rsid w:val="66562CF4"/>
    <w:rsid w:val="66D103A8"/>
    <w:rsid w:val="671756DE"/>
    <w:rsid w:val="671C7393"/>
    <w:rsid w:val="674F360F"/>
    <w:rsid w:val="67604D42"/>
    <w:rsid w:val="67B6759E"/>
    <w:rsid w:val="67B84689"/>
    <w:rsid w:val="67E4333D"/>
    <w:rsid w:val="67EC408F"/>
    <w:rsid w:val="67F51F1B"/>
    <w:rsid w:val="6864383D"/>
    <w:rsid w:val="689607EE"/>
    <w:rsid w:val="68C87CF9"/>
    <w:rsid w:val="69341E28"/>
    <w:rsid w:val="695E2C6C"/>
    <w:rsid w:val="6961380C"/>
    <w:rsid w:val="69D23567"/>
    <w:rsid w:val="6A061786"/>
    <w:rsid w:val="6A3732C3"/>
    <w:rsid w:val="6A3E28C6"/>
    <w:rsid w:val="6A547D01"/>
    <w:rsid w:val="6AA33303"/>
    <w:rsid w:val="6ADA345D"/>
    <w:rsid w:val="6B186968"/>
    <w:rsid w:val="6B2F65E6"/>
    <w:rsid w:val="6B7E4291"/>
    <w:rsid w:val="6BA0173F"/>
    <w:rsid w:val="6BA24920"/>
    <w:rsid w:val="6C076AED"/>
    <w:rsid w:val="6C1F4866"/>
    <w:rsid w:val="6C475A62"/>
    <w:rsid w:val="6C6840C2"/>
    <w:rsid w:val="6C685DCE"/>
    <w:rsid w:val="6C8D37BA"/>
    <w:rsid w:val="6C927ACA"/>
    <w:rsid w:val="6C9630D7"/>
    <w:rsid w:val="6CA52F60"/>
    <w:rsid w:val="6CB73B25"/>
    <w:rsid w:val="6CBD42A0"/>
    <w:rsid w:val="6CED62DF"/>
    <w:rsid w:val="6D224C87"/>
    <w:rsid w:val="6DAA003D"/>
    <w:rsid w:val="6DBC00D7"/>
    <w:rsid w:val="6DBE449A"/>
    <w:rsid w:val="6DD753C4"/>
    <w:rsid w:val="6DDA001C"/>
    <w:rsid w:val="6DDD14CC"/>
    <w:rsid w:val="6E57706F"/>
    <w:rsid w:val="6E617526"/>
    <w:rsid w:val="6E6956B9"/>
    <w:rsid w:val="6EE32489"/>
    <w:rsid w:val="6EED5625"/>
    <w:rsid w:val="6F275FEB"/>
    <w:rsid w:val="6F3E26E8"/>
    <w:rsid w:val="6F4F3E6C"/>
    <w:rsid w:val="6FAD742D"/>
    <w:rsid w:val="706763E6"/>
    <w:rsid w:val="707F550E"/>
    <w:rsid w:val="70846E17"/>
    <w:rsid w:val="70E707C8"/>
    <w:rsid w:val="70FF27A5"/>
    <w:rsid w:val="7109347E"/>
    <w:rsid w:val="710F1A6B"/>
    <w:rsid w:val="713F23B2"/>
    <w:rsid w:val="714F061F"/>
    <w:rsid w:val="71644CF0"/>
    <w:rsid w:val="71653017"/>
    <w:rsid w:val="71671D9D"/>
    <w:rsid w:val="719D0BF2"/>
    <w:rsid w:val="71B30B97"/>
    <w:rsid w:val="71B31B06"/>
    <w:rsid w:val="71CB4D8F"/>
    <w:rsid w:val="71DD56B9"/>
    <w:rsid w:val="71E16C8D"/>
    <w:rsid w:val="71E216E7"/>
    <w:rsid w:val="71F44788"/>
    <w:rsid w:val="72AA112F"/>
    <w:rsid w:val="72C17580"/>
    <w:rsid w:val="72F737AD"/>
    <w:rsid w:val="734F6B13"/>
    <w:rsid w:val="739540EE"/>
    <w:rsid w:val="73A225C1"/>
    <w:rsid w:val="73CC20C3"/>
    <w:rsid w:val="740168B7"/>
    <w:rsid w:val="7425153A"/>
    <w:rsid w:val="742F519B"/>
    <w:rsid w:val="74763A3A"/>
    <w:rsid w:val="74D92045"/>
    <w:rsid w:val="75374891"/>
    <w:rsid w:val="7552222D"/>
    <w:rsid w:val="755832F8"/>
    <w:rsid w:val="756248C1"/>
    <w:rsid w:val="75667B6E"/>
    <w:rsid w:val="75704AE9"/>
    <w:rsid w:val="75A41724"/>
    <w:rsid w:val="75FC0BA0"/>
    <w:rsid w:val="761F6FC9"/>
    <w:rsid w:val="76592B3A"/>
    <w:rsid w:val="767B0106"/>
    <w:rsid w:val="76B159C2"/>
    <w:rsid w:val="76C65A9C"/>
    <w:rsid w:val="76CC3E69"/>
    <w:rsid w:val="77207156"/>
    <w:rsid w:val="77F63670"/>
    <w:rsid w:val="785E2C6A"/>
    <w:rsid w:val="78B87557"/>
    <w:rsid w:val="78B95B1C"/>
    <w:rsid w:val="78CD3F9A"/>
    <w:rsid w:val="792451CB"/>
    <w:rsid w:val="79584660"/>
    <w:rsid w:val="798017B9"/>
    <w:rsid w:val="79BA5789"/>
    <w:rsid w:val="7A130F54"/>
    <w:rsid w:val="7A5A6EB5"/>
    <w:rsid w:val="7A8539F5"/>
    <w:rsid w:val="7A961D7D"/>
    <w:rsid w:val="7AA1190C"/>
    <w:rsid w:val="7AE334F3"/>
    <w:rsid w:val="7B4B5E55"/>
    <w:rsid w:val="7B7E7955"/>
    <w:rsid w:val="7BFE4A24"/>
    <w:rsid w:val="7C245B39"/>
    <w:rsid w:val="7C3C1C10"/>
    <w:rsid w:val="7C4F3344"/>
    <w:rsid w:val="7CB8216D"/>
    <w:rsid w:val="7CBF37B9"/>
    <w:rsid w:val="7CE813DA"/>
    <w:rsid w:val="7D6464C5"/>
    <w:rsid w:val="7DA251A2"/>
    <w:rsid w:val="7E663E49"/>
    <w:rsid w:val="7EA34760"/>
    <w:rsid w:val="7EAC4D6A"/>
    <w:rsid w:val="7EB614B1"/>
    <w:rsid w:val="7F10538E"/>
    <w:rsid w:val="7F215521"/>
    <w:rsid w:val="7F2E74B8"/>
    <w:rsid w:val="7F6B0506"/>
    <w:rsid w:val="7F6F09D6"/>
    <w:rsid w:val="7FB277E2"/>
    <w:rsid w:val="7FDD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7"/>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8">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9">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4">
    <w:name w:val="toc 5"/>
    <w:basedOn w:val="1"/>
    <w:next w:val="1"/>
    <w:qFormat/>
    <w:uiPriority w:val="0"/>
    <w:pPr>
      <w:ind w:left="1120"/>
      <w:jc w:val="left"/>
    </w:pPr>
    <w:rPr>
      <w:rFonts w:ascii="Times New Roman" w:hAnsi="Times New Roman" w:eastAsia="宋体" w:cs="Times New Roman"/>
      <w:sz w:val="18"/>
      <w:szCs w:val="20"/>
    </w:rPr>
  </w:style>
  <w:style w:type="paragraph" w:styleId="7">
    <w:name w:val="Normal Indent"/>
    <w:basedOn w:val="1"/>
    <w:next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10">
    <w:name w:val="annotation text"/>
    <w:basedOn w:val="1"/>
    <w:qFormat/>
    <w:uiPriority w:val="0"/>
    <w:pPr>
      <w:jc w:val="left"/>
    </w:pPr>
    <w:rPr>
      <w:szCs w:val="20"/>
    </w:rPr>
  </w:style>
  <w:style w:type="paragraph" w:styleId="11">
    <w:name w:val="Body Text"/>
    <w:basedOn w:val="1"/>
    <w:next w:val="12"/>
    <w:qFormat/>
    <w:uiPriority w:val="0"/>
    <w:pPr>
      <w:autoSpaceDE w:val="0"/>
      <w:autoSpaceDN w:val="0"/>
      <w:adjustRightInd w:val="0"/>
      <w:spacing w:line="360" w:lineRule="auto"/>
      <w:jc w:val="left"/>
    </w:pPr>
    <w:rPr>
      <w:rFonts w:ascii="宋体"/>
      <w:color w:val="000000"/>
      <w:kern w:val="0"/>
      <w:sz w:val="28"/>
      <w:szCs w:val="32"/>
    </w:rPr>
  </w:style>
  <w:style w:type="paragraph" w:styleId="12">
    <w:name w:val="Date"/>
    <w:basedOn w:val="1"/>
    <w:next w:val="1"/>
    <w:link w:val="32"/>
    <w:unhideWhenUsed/>
    <w:qFormat/>
    <w:uiPriority w:val="99"/>
    <w:pPr>
      <w:ind w:left="100" w:leftChars="2500"/>
    </w:pPr>
  </w:style>
  <w:style w:type="paragraph" w:styleId="13">
    <w:name w:val="Plain Text"/>
    <w:basedOn w:val="1"/>
    <w:qFormat/>
    <w:uiPriority w:val="0"/>
    <w:rPr>
      <w:rFonts w:ascii="宋体" w:hAnsi="Courier New"/>
      <w:sz w:val="24"/>
    </w:rPr>
  </w:style>
  <w:style w:type="paragraph" w:styleId="14">
    <w:name w:val="Body Text Indent 2"/>
    <w:basedOn w:val="1"/>
    <w:unhideWhenUsed/>
    <w:qFormat/>
    <w:uiPriority w:val="99"/>
    <w:pPr>
      <w:spacing w:line="360" w:lineRule="auto"/>
      <w:ind w:firstLine="570"/>
    </w:pPr>
    <w:rPr>
      <w:rFonts w:ascii="宋体" w:hAnsi="宋体"/>
      <w:iCs/>
      <w:sz w:val="28"/>
      <w:szCs w:val="20"/>
    </w:rPr>
  </w:style>
  <w:style w:type="paragraph" w:styleId="15">
    <w:name w:val="Balloon Text"/>
    <w:basedOn w:val="1"/>
    <w:link w:val="35"/>
    <w:unhideWhenUsed/>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List"/>
    <w:basedOn w:val="1"/>
    <w:unhideWhenUsed/>
    <w:qFormat/>
    <w:uiPriority w:val="99"/>
    <w:pPr>
      <w:ind w:left="200" w:hanging="200" w:hangingChars="200"/>
      <w:jc w:val="both"/>
    </w:pPr>
    <w:rPr>
      <w:rFonts w:ascii="Times New Roman" w:hAnsi="Times New Roman"/>
      <w:kern w:val="2"/>
      <w:sz w:val="21"/>
      <w:szCs w:val="20"/>
      <w:lang w:eastAsia="zh-CN"/>
    </w:rPr>
  </w:style>
  <w:style w:type="paragraph" w:styleId="20">
    <w:name w:val="footnote text"/>
    <w:basedOn w:val="1"/>
    <w:unhideWhenUsed/>
    <w:qFormat/>
    <w:uiPriority w:val="99"/>
    <w:pPr>
      <w:snapToGrid w:val="0"/>
      <w:jc w:val="left"/>
    </w:pPr>
    <w:rPr>
      <w:sz w:val="18"/>
    </w:rPr>
  </w:style>
  <w:style w:type="paragraph" w:styleId="21">
    <w:name w:val="Body Text Indent 3"/>
    <w:basedOn w:val="1"/>
    <w:qFormat/>
    <w:uiPriority w:val="0"/>
    <w:pPr>
      <w:ind w:firstLine="480" w:firstLineChars="200"/>
    </w:pPr>
    <w:rPr>
      <w:rFonts w:ascii="幼圆" w:eastAsia="幼圆"/>
      <w:sz w:val="24"/>
      <w:szCs w:val="32"/>
    </w:rPr>
  </w:style>
  <w:style w:type="paragraph" w:styleId="22">
    <w:name w:val="Normal (Web)"/>
    <w:basedOn w:val="1"/>
    <w:qFormat/>
    <w:uiPriority w:val="0"/>
    <w:pPr>
      <w:spacing w:before="100" w:beforeAutospacing="1" w:after="100" w:afterAutospacing="1"/>
      <w:jc w:val="left"/>
    </w:pPr>
    <w:rPr>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otnote reference"/>
    <w:basedOn w:val="25"/>
    <w:unhideWhenUsed/>
    <w:qFormat/>
    <w:uiPriority w:val="99"/>
    <w:rPr>
      <w:vertAlign w:val="superscript"/>
    </w:rPr>
  </w:style>
  <w:style w:type="paragraph" w:customStyle="1" w:styleId="2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9">
    <w:name w:val="table of authorities1"/>
    <w:basedOn w:val="1"/>
    <w:next w:val="1"/>
    <w:qFormat/>
    <w:uiPriority w:val="0"/>
    <w:pPr>
      <w:ind w:left="420" w:leftChars="200"/>
    </w:pPr>
  </w:style>
  <w:style w:type="paragraph" w:customStyle="1" w:styleId="30">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szCs w:val="22"/>
      <w:lang w:val="en-US" w:eastAsia="zh-CN" w:bidi="ar-SA"/>
    </w:rPr>
  </w:style>
  <w:style w:type="character" w:customStyle="1" w:styleId="31">
    <w:name w:val="apple-converted-space"/>
    <w:basedOn w:val="25"/>
    <w:qFormat/>
    <w:uiPriority w:val="0"/>
  </w:style>
  <w:style w:type="character" w:customStyle="1" w:styleId="32">
    <w:name w:val="日期 Char"/>
    <w:basedOn w:val="25"/>
    <w:link w:val="12"/>
    <w:semiHidden/>
    <w:qFormat/>
    <w:uiPriority w:val="99"/>
    <w:rPr>
      <w:kern w:val="2"/>
      <w:sz w:val="21"/>
      <w:szCs w:val="24"/>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4">
    <w:name w:val="样式1"/>
    <w:basedOn w:val="1"/>
    <w:qFormat/>
    <w:uiPriority w:val="0"/>
    <w:pPr>
      <w:adjustRightInd w:val="0"/>
      <w:spacing w:line="420" w:lineRule="auto"/>
      <w:jc w:val="center"/>
      <w:textAlignment w:val="baseline"/>
    </w:pPr>
    <w:rPr>
      <w:rFonts w:ascii="宋体"/>
      <w:kern w:val="0"/>
      <w:sz w:val="24"/>
    </w:rPr>
  </w:style>
  <w:style w:type="character" w:customStyle="1" w:styleId="35">
    <w:name w:val="批注框文本 Char"/>
    <w:basedOn w:val="25"/>
    <w:link w:val="15"/>
    <w:semiHidden/>
    <w:qFormat/>
    <w:uiPriority w:val="99"/>
    <w:rPr>
      <w:kern w:val="2"/>
      <w:sz w:val="18"/>
      <w:szCs w:val="18"/>
    </w:rPr>
  </w:style>
  <w:style w:type="character" w:customStyle="1" w:styleId="36">
    <w:name w:val="fontstyle21"/>
    <w:basedOn w:val="25"/>
    <w:qFormat/>
    <w:uiPriority w:val="0"/>
    <w:rPr>
      <w:rFonts w:hint="default" w:ascii="TimesNewRomanPSMT" w:hAnsi="TimesNewRomanPSMT"/>
      <w:color w:val="000000"/>
      <w:sz w:val="24"/>
      <w:szCs w:val="24"/>
    </w:rPr>
  </w:style>
  <w:style w:type="table" w:customStyle="1" w:styleId="37">
    <w:name w:val="TableGrid"/>
    <w:qFormat/>
    <w:uiPriority w:val="0"/>
    <w:tblPr>
      <w:tblCellMar>
        <w:top w:w="0" w:type="dxa"/>
        <w:left w:w="0" w:type="dxa"/>
        <w:bottom w:w="0" w:type="dxa"/>
        <w:right w:w="0" w:type="dxa"/>
      </w:tblCellMar>
    </w:tblPr>
  </w:style>
  <w:style w:type="paragraph" w:customStyle="1" w:styleId="38">
    <w:name w:val="NO3"/>
    <w:basedOn w:val="1"/>
    <w:qFormat/>
    <w:uiPriority w:val="0"/>
    <w:pPr>
      <w:tabs>
        <w:tab w:val="left" w:pos="907"/>
      </w:tabs>
      <w:spacing w:line="360" w:lineRule="auto"/>
    </w:pPr>
    <w:rPr>
      <w:rFonts w:ascii="宋体" w:hAnsi="宋体"/>
      <w:sz w:val="24"/>
    </w:rPr>
  </w:style>
  <w:style w:type="paragraph" w:customStyle="1" w:styleId="3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0">
    <w:name w:val="纯文本1"/>
    <w:basedOn w:val="1"/>
    <w:qFormat/>
    <w:uiPriority w:val="0"/>
    <w:rPr>
      <w:rFonts w:ascii="宋体" w:hAnsi="Courier New"/>
      <w:kern w:val="0"/>
      <w:sz w:val="20"/>
      <w:szCs w:val="20"/>
    </w:rPr>
  </w:style>
  <w:style w:type="paragraph" w:customStyle="1" w:styleId="41">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42">
    <w:name w:val="Table Paragraph"/>
    <w:basedOn w:val="1"/>
    <w:qFormat/>
    <w:uiPriority w:val="0"/>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样式"/>
    <w:qFormat/>
    <w:uiPriority w:val="0"/>
    <w:pPr>
      <w:widowControl w:val="0"/>
      <w:autoSpaceDE w:val="0"/>
      <w:autoSpaceDN w:val="0"/>
      <w:adjustRightInd w:val="0"/>
    </w:pPr>
    <w:rPr>
      <w:rFonts w:ascii="@MS PMincho" w:hAnsi="@MS PMincho" w:eastAsia="宋体" w:cs="@MS PMincho"/>
      <w:sz w:val="24"/>
      <w:szCs w:val="24"/>
      <w:lang w:val="en-US" w:eastAsia="zh-CN" w:bidi="ar-SA"/>
    </w:rPr>
  </w:style>
  <w:style w:type="paragraph" w:customStyle="1" w:styleId="48">
    <w:name w:val="p0"/>
    <w:basedOn w:val="1"/>
    <w:qFormat/>
    <w:uiPriority w:val="0"/>
    <w:pPr>
      <w:widowControl/>
    </w:pPr>
    <w:rPr>
      <w:kern w:val="0"/>
      <w:szCs w:val="21"/>
    </w:rPr>
  </w:style>
  <w:style w:type="character" w:customStyle="1" w:styleId="49">
    <w:name w:val="bookmark-item"/>
    <w:qFormat/>
    <w:uiPriority w:val="0"/>
  </w:style>
  <w:style w:type="paragraph" w:customStyle="1" w:styleId="50">
    <w:name w:val="正文_2"/>
    <w:qFormat/>
    <w:uiPriority w:val="0"/>
    <w:pPr>
      <w:widowControl w:val="0"/>
      <w:jc w:val="both"/>
    </w:pPr>
    <w:rPr>
      <w:rFonts w:ascii="Calibri" w:hAnsi="Calibri" w:eastAsia="宋体" w:cs="Times New Roman"/>
      <w:kern w:val="2"/>
      <w:sz w:val="21"/>
      <w:szCs w:val="22"/>
      <w:lang w:val="en-US" w:eastAsia="zh-CN" w:bidi="ar-SA"/>
    </w:rPr>
  </w:style>
  <w:style w:type="paragraph" w:styleId="51">
    <w:name w:val="List Paragraph"/>
    <w:basedOn w:val="1"/>
    <w:qFormat/>
    <w:uiPriority w:val="1"/>
    <w:pPr>
      <w:spacing w:before="2"/>
      <w:ind w:left="880" w:firstLine="479"/>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header" Target="header1.xml"/><Relationship Id="rId39" Type="http://schemas.openxmlformats.org/officeDocument/2006/relationships/header" Target="header15.xml"/><Relationship Id="rId38" Type="http://schemas.openxmlformats.org/officeDocument/2006/relationships/footer" Target="footer21.xml"/><Relationship Id="rId37" Type="http://schemas.openxmlformats.org/officeDocument/2006/relationships/header" Target="header14.xml"/><Relationship Id="rId36" Type="http://schemas.openxmlformats.org/officeDocument/2006/relationships/footer" Target="footer20.xml"/><Relationship Id="rId35" Type="http://schemas.openxmlformats.org/officeDocument/2006/relationships/header" Target="header13.xml"/><Relationship Id="rId34" Type="http://schemas.openxmlformats.org/officeDocument/2006/relationships/footer" Target="footer19.xml"/><Relationship Id="rId33" Type="http://schemas.openxmlformats.org/officeDocument/2006/relationships/header" Target="header12.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10.xml"/><Relationship Id="rId27" Type="http://schemas.openxmlformats.org/officeDocument/2006/relationships/footer" Target="footer15.xml"/><Relationship Id="rId26" Type="http://schemas.openxmlformats.org/officeDocument/2006/relationships/header" Target="header9.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41163</Words>
  <Characters>43482</Characters>
  <Lines>212</Lines>
  <Paragraphs>59</Paragraphs>
  <TotalTime>0</TotalTime>
  <ScaleCrop>false</ScaleCrop>
  <LinksUpToDate>false</LinksUpToDate>
  <CharactersWithSpaces>52980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吴涛</cp:lastModifiedBy>
  <cp:lastPrinted>2022-05-17T04:15:00Z</cp:lastPrinted>
  <dcterms:modified xsi:type="dcterms:W3CDTF">2022-10-07T04:16:18Z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8FAA8A30CA4F4CB1AFFA0FB062555629</vt:lpwstr>
  </property>
</Properties>
</file>