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《布尔津县生态环境导向开发模式（EOD）项目实施方案》编制</w:t>
      </w:r>
      <w:r>
        <w:rPr>
          <w:rFonts w:hint="eastAsia" w:ascii="仿宋" w:hAnsi="仿宋" w:eastAsia="仿宋"/>
          <w:sz w:val="28"/>
          <w:szCs w:val="28"/>
        </w:rPr>
        <w:t>项目的潜在供应商应在</w:t>
      </w:r>
      <w:r>
        <w:rPr>
          <w:rFonts w:hint="eastAsia" w:ascii="仿宋" w:hAnsi="仿宋" w:eastAsia="仿宋"/>
          <w:sz w:val="28"/>
          <w:szCs w:val="28"/>
          <w:u w:val="single"/>
          <w:lang w:eastAsia="zh-CN"/>
        </w:rPr>
        <w:t>新疆天泰嘉源工程项目管理有限公司（</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获取采购文件，并于</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10</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89"/>
      <w:bookmarkStart w:id="3" w:name="_Toc28359012"/>
      <w:bookmarkStart w:id="4" w:name="_Toc35393629"/>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项目编号：TTJY-A2022128</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u w:val="single"/>
          <w:lang w:eastAsia="zh-CN"/>
        </w:rPr>
        <w:t>《布尔津县生态环境导向开发模式（EOD）项目实施方案》编制</w:t>
      </w:r>
    </w:p>
    <w:p>
      <w:pPr>
        <w:ind w:firstLine="560" w:firstLineChars="200"/>
        <w:rPr>
          <w:rFonts w:ascii="仿宋" w:hAnsi="仿宋" w:eastAsia="仿宋"/>
          <w:sz w:val="28"/>
          <w:szCs w:val="28"/>
        </w:rPr>
      </w:pPr>
      <w:r>
        <w:rPr>
          <w:rFonts w:hint="eastAsia" w:ascii="仿宋" w:hAnsi="仿宋" w:eastAsia="仿宋"/>
          <w:sz w:val="28"/>
          <w:szCs w:val="28"/>
        </w:rPr>
        <w:t xml:space="preserve">采购方式： </w:t>
      </w:r>
      <w:r>
        <w:rPr>
          <w:rFonts w:hint="eastAsia" w:ascii="仿宋" w:hAnsi="仿宋" w:eastAsia="仿宋"/>
          <w:sz w:val="28"/>
          <w:szCs w:val="28"/>
        </w:rPr>
        <w:sym w:font="Wingdings 2" w:char="00A3"/>
      </w:r>
      <w:r>
        <w:rPr>
          <w:rFonts w:hint="eastAsia" w:ascii="仿宋" w:hAnsi="仿宋" w:eastAsia="仿宋"/>
          <w:sz w:val="28"/>
          <w:szCs w:val="28"/>
        </w:rPr>
        <w:t xml:space="preserve">竞争性磋商 </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190万元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sz w:val="28"/>
          <w:szCs w:val="28"/>
          <w:lang w:val="en-US" w:eastAsia="zh-CN"/>
        </w:rPr>
        <w:t>190万元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需求：根据《关于推荐生态环境导向的开发模式试点项目的通知》（环办科财函〔2020〕489号）和《关于印发&lt;生态环保金融支持项目储备库入库指南（试行）&gt;的通知》(环办科财〔2022〕6号)的相关工作要求，结合布尔津县生态环境保护和产业开发协调发展的现实需求，负责完成《布尔津县生态环境导向开发模式（EOD）项目实施方案》编制与项目申报技术服务工作。</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pStyle w:val="4"/>
        <w:spacing w:line="360" w:lineRule="auto"/>
        <w:rPr>
          <w:rFonts w:ascii="黑体" w:hAnsi="黑体" w:cs="宋体"/>
          <w:b w:val="0"/>
          <w:sz w:val="28"/>
          <w:szCs w:val="28"/>
        </w:rPr>
      </w:pPr>
      <w:bookmarkStart w:id="6" w:name="_Toc28359090"/>
      <w:bookmarkStart w:id="7" w:name="_Toc35393630"/>
      <w:bookmarkStart w:id="8" w:name="_Toc35393799"/>
      <w:bookmarkStart w:id="9" w:name="_Toc28359013"/>
      <w:r>
        <w:rPr>
          <w:rFonts w:hint="eastAsia" w:ascii="黑体" w:hAnsi="黑体" w:cs="宋体"/>
          <w:b w:val="0"/>
          <w:sz w:val="28"/>
          <w:szCs w:val="28"/>
        </w:rPr>
        <w:t>二、申请人的资格要求：</w:t>
      </w:r>
      <w:bookmarkEnd w:id="6"/>
      <w:bookmarkEnd w:id="7"/>
      <w:bookmarkEnd w:id="8"/>
      <w:bookmarkEnd w:id="9"/>
    </w:p>
    <w:p>
      <w:pPr>
        <w:ind w:firstLine="560" w:firstLineChars="200"/>
        <w:rPr>
          <w:rFonts w:hint="default" w:ascii="仿宋" w:hAnsi="仿宋" w:eastAsia="仿宋"/>
          <w:sz w:val="28"/>
          <w:szCs w:val="28"/>
          <w:lang w:val="en-US" w:eastAsia="zh-CN"/>
        </w:rPr>
      </w:pPr>
      <w:bookmarkStart w:id="10" w:name="_Toc28359091"/>
      <w:bookmarkStart w:id="11" w:name="_Toc28359014"/>
      <w:r>
        <w:rPr>
          <w:rFonts w:hint="default" w:ascii="仿宋" w:hAnsi="仿宋" w:eastAsia="仿宋"/>
          <w:sz w:val="28"/>
          <w:szCs w:val="28"/>
          <w:lang w:val="en-US" w:eastAsia="zh-CN"/>
        </w:rPr>
        <w:t>1.满足《中华人民共和国政府采购法》第二十二条规定；</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 xml:space="preserve">2.落实政府采购政策需满足的资格要求：（ 1 ）投标人不得被列入“信用中国”网站（www.creditchina.gov.cn）、中国政府采购网（www.ccgp.gov.cn） 信用记录失信被执行人、重大税收违法案件当事人名单、政府采购严重违法失信行为记录名单。 </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 xml:space="preserve">（2）节约能源、保护环境、扶持不发达地区和少数民族地区、促进中小微企业发展、支持监狱、戒毒企业发展、促进残疾人就业、支持脱贫等政府采购政策。 </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3）执行财政部工业和信息化部关于印发《政府采购促进中小企业发展管理办法》财库〔2020〕46号的通知中的相关规定。2、按照财库〔2022〕19号《关于进一步加大政府采购支持中小企业力度的通知》。3、《关于促进残疾人就业政府采购政策的通知》(财库〔2017〕141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default" w:ascii="仿宋" w:hAnsi="仿宋" w:eastAsia="仿宋"/>
          <w:sz w:val="28"/>
          <w:szCs w:val="28"/>
          <w:lang w:val="en-US" w:eastAsia="zh-CN"/>
        </w:rPr>
        <w:t>、报名条件：投标人应具备以下资质：</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（1）</w:t>
      </w:r>
      <w:r>
        <w:rPr>
          <w:rFonts w:hint="default" w:ascii="仿宋" w:hAnsi="仿宋" w:eastAsia="仿宋"/>
          <w:sz w:val="28"/>
          <w:szCs w:val="28"/>
          <w:lang w:val="en-US" w:eastAsia="zh-CN"/>
        </w:rPr>
        <w:t>、有效的“三证合一”的营业执照副本；</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（2）</w:t>
      </w:r>
      <w:r>
        <w:rPr>
          <w:rFonts w:hint="default" w:ascii="仿宋" w:hAnsi="仿宋" w:eastAsia="仿宋"/>
          <w:sz w:val="28"/>
          <w:szCs w:val="28"/>
          <w:lang w:val="en-US" w:eastAsia="zh-CN"/>
        </w:rPr>
        <w:t>、具有良好的商业信誉和健全的财务会计制度；</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default" w:ascii="仿宋" w:hAnsi="仿宋" w:eastAsia="仿宋"/>
          <w:sz w:val="28"/>
          <w:szCs w:val="28"/>
          <w:lang w:val="en-US" w:eastAsia="zh-CN"/>
        </w:rPr>
        <w:t>、近三年内，在经营活动中没有重大违法记录；</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（4）</w:t>
      </w:r>
      <w:r>
        <w:rPr>
          <w:rFonts w:hint="default" w:ascii="仿宋" w:hAnsi="仿宋" w:eastAsia="仿宋"/>
          <w:sz w:val="28"/>
          <w:szCs w:val="28"/>
          <w:lang w:val="en-US" w:eastAsia="zh-CN"/>
        </w:rPr>
        <w:t>、在中华人民共和国境内依法注册的、具有独立承担民事责任的能力；</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（5）</w:t>
      </w:r>
      <w:r>
        <w:rPr>
          <w:rFonts w:hint="default" w:ascii="仿宋" w:hAnsi="仿宋" w:eastAsia="仿宋"/>
          <w:sz w:val="28"/>
          <w:szCs w:val="28"/>
          <w:lang w:val="en-US" w:eastAsia="zh-CN"/>
        </w:rPr>
        <w:t>、有依法缴纳税收和社会保障资金的良好记录；</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（6）</w:t>
      </w:r>
      <w:r>
        <w:rPr>
          <w:rFonts w:hint="default" w:ascii="仿宋" w:hAnsi="仿宋" w:eastAsia="仿宋"/>
          <w:sz w:val="28"/>
          <w:szCs w:val="28"/>
          <w:lang w:val="en-US" w:eastAsia="zh-CN"/>
        </w:rPr>
        <w:t>、投标人必须有良好的售后服务能力和相应的质量保证措施；</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4</w:t>
      </w:r>
      <w:r>
        <w:rPr>
          <w:rFonts w:hint="default" w:ascii="仿宋" w:hAnsi="仿宋" w:eastAsia="仿宋"/>
          <w:sz w:val="28"/>
          <w:szCs w:val="28"/>
          <w:lang w:val="en-US" w:eastAsia="zh-CN"/>
        </w:rPr>
        <w:t>、本项目接受联合体投标</w:t>
      </w:r>
      <w:r>
        <w:rPr>
          <w:rFonts w:hint="eastAsia" w:ascii="仿宋" w:hAnsi="仿宋" w:eastAsia="仿宋"/>
          <w:sz w:val="28"/>
          <w:szCs w:val="28"/>
          <w:lang w:val="en-US" w:eastAsia="zh-CN"/>
        </w:rPr>
        <w:t>（联合体单位不能超过俩家）</w:t>
      </w:r>
      <w:r>
        <w:rPr>
          <w:rFonts w:hint="default" w:ascii="仿宋" w:hAnsi="仿宋" w:eastAsia="仿宋"/>
          <w:sz w:val="28"/>
          <w:szCs w:val="28"/>
          <w:lang w:val="en-US" w:eastAsia="zh-CN"/>
        </w:rPr>
        <w:t>；</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5</w:t>
      </w:r>
      <w:r>
        <w:rPr>
          <w:rFonts w:hint="default" w:ascii="仿宋" w:hAnsi="仿宋" w:eastAsia="仿宋"/>
          <w:sz w:val="28"/>
          <w:szCs w:val="28"/>
          <w:lang w:val="en-US" w:eastAsia="zh-CN"/>
        </w:rPr>
        <w:t>、本招标项目招标人对投标人的资格审查拟采用的方式为：资格后审 。</w:t>
      </w:r>
    </w:p>
    <w:p>
      <w:pPr>
        <w:ind w:firstLine="560" w:firstLineChars="200"/>
        <w:rPr>
          <w:rFonts w:ascii="仿宋" w:hAnsi="仿宋" w:eastAsia="仿宋"/>
          <w:i/>
          <w:iCs/>
          <w:sz w:val="28"/>
          <w:szCs w:val="28"/>
          <w:u w:val="single"/>
        </w:rPr>
      </w:pPr>
    </w:p>
    <w:p>
      <w:pPr>
        <w:pStyle w:val="4"/>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26</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30</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4" w:name="_Toc35393801"/>
      <w:bookmarkStart w:id="15" w:name="_Toc35393632"/>
      <w:bookmarkStart w:id="16" w:name="_Toc28359015"/>
      <w:bookmarkStart w:id="17" w:name="_Toc28359092"/>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cs="宋体"/>
          <w:sz w:val="28"/>
          <w:szCs w:val="28"/>
          <w:lang w:val="en-US" w:eastAsia="zh-CN"/>
        </w:rPr>
        <w:t>阿勒泰市南区迎宾路金枫雅苑三号商业楼三楼</w:t>
      </w:r>
    </w:p>
    <w:p>
      <w:pPr>
        <w:pStyle w:val="4"/>
        <w:spacing w:line="360" w:lineRule="auto"/>
        <w:rPr>
          <w:rFonts w:ascii="黑体" w:hAnsi="黑体" w:cs="宋体"/>
          <w:b w:val="0"/>
          <w:sz w:val="28"/>
          <w:szCs w:val="28"/>
        </w:rPr>
      </w:pPr>
      <w:bookmarkStart w:id="18" w:name="_Toc28359093"/>
      <w:bookmarkStart w:id="19" w:name="_Toc35393633"/>
      <w:bookmarkStart w:id="20" w:name="_Toc28359016"/>
      <w:bookmarkStart w:id="21" w:name="_Toc35393802"/>
      <w:r>
        <w:rPr>
          <w:rFonts w:hint="eastAsia" w:ascii="黑体" w:hAnsi="黑体" w:cs="宋体"/>
          <w:b w:val="0"/>
          <w:sz w:val="28"/>
          <w:szCs w:val="28"/>
        </w:rPr>
        <w:t>五、开启（</w:t>
      </w:r>
      <w:r>
        <w:rPr>
          <w:rFonts w:hint="eastAsia" w:ascii="黑体" w:hAnsi="黑体" w:cs="宋体"/>
          <w:b w:val="0"/>
          <w:i/>
          <w:sz w:val="28"/>
          <w:szCs w:val="28"/>
        </w:rPr>
        <w:t>竞争性</w:t>
      </w:r>
      <w:r>
        <w:rPr>
          <w:rFonts w:hint="eastAsia" w:ascii="黑体" w:hAnsi="黑体" w:cs="宋体"/>
          <w:b w:val="0"/>
          <w:i/>
          <w:sz w:val="28"/>
          <w:szCs w:val="28"/>
          <w:lang w:val="en-US" w:eastAsia="zh-CN"/>
        </w:rPr>
        <w:t>谈判</w:t>
      </w:r>
      <w:r>
        <w:rPr>
          <w:rFonts w:hint="eastAsia" w:ascii="黑体" w:hAnsi="黑体" w:cs="宋体"/>
          <w:b w:val="0"/>
          <w:i/>
          <w:sz w:val="28"/>
          <w:szCs w:val="28"/>
        </w:rPr>
        <w:t>方式必须填写</w:t>
      </w:r>
      <w:r>
        <w:rPr>
          <w:rFonts w:hint="eastAsia" w:ascii="黑体" w:hAnsi="黑体" w:cs="宋体"/>
          <w:b w:val="0"/>
          <w:sz w:val="28"/>
          <w:szCs w:val="28"/>
        </w:rPr>
        <w:t>）</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lang w:val="en-US" w:eastAsia="zh-CN"/>
        </w:rPr>
        <w:t>阿勒泰市南区迎宾路金枫雅苑三号商业楼三楼</w:t>
      </w:r>
    </w:p>
    <w:p>
      <w:pPr>
        <w:pStyle w:val="4"/>
        <w:spacing w:line="360" w:lineRule="auto"/>
        <w:rPr>
          <w:rFonts w:ascii="黑体" w:hAnsi="黑体" w:cs="宋体"/>
          <w:b w:val="0"/>
          <w:sz w:val="28"/>
          <w:szCs w:val="28"/>
        </w:rPr>
      </w:pPr>
      <w:bookmarkStart w:id="22" w:name="_Toc35393803"/>
      <w:bookmarkStart w:id="23" w:name="_Toc28359094"/>
      <w:bookmarkStart w:id="24" w:name="_Toc35393634"/>
      <w:bookmarkStart w:id="25" w:name="_Toc28359017"/>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1"/>
        </w:numPr>
        <w:spacing w:line="360" w:lineRule="auto"/>
        <w:rPr>
          <w:rFonts w:hint="eastAsia" w:ascii="黑体" w:hAnsi="黑体" w:cs="宋体"/>
          <w:b w:val="0"/>
          <w:sz w:val="28"/>
          <w:szCs w:val="28"/>
        </w:rPr>
      </w:pPr>
      <w:bookmarkStart w:id="26" w:name="_Toc35393635"/>
      <w:bookmarkStart w:id="27" w:name="_Toc35393804"/>
      <w:r>
        <w:rPr>
          <w:rFonts w:hint="eastAsia" w:ascii="黑体" w:hAnsi="黑体" w:cs="宋体"/>
          <w:b w:val="0"/>
          <w:sz w:val="28"/>
          <w:szCs w:val="28"/>
        </w:rPr>
        <w:t>其他补充事宜</w:t>
      </w:r>
      <w:bookmarkEnd w:id="26"/>
      <w:bookmarkEnd w:id="27"/>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sz w:val="28"/>
          <w:szCs w:val="28"/>
        </w:rPr>
      </w:pPr>
      <w:r>
        <w:rPr>
          <w:rFonts w:hint="eastAsia" w:ascii="仿宋" w:hAnsi="仿宋" w:eastAsia="仿宋" w:cs="Times New Roman"/>
          <w:sz w:val="28"/>
          <w:szCs w:val="28"/>
          <w:lang w:val="en-US" w:eastAsia="zh-CN"/>
        </w:rPr>
        <w:t>以下证明文件需提供原件和加盖投标人单位公章的复印件一式三份：①法定代表人证明资料及法定代表人身份证件原件或法定代表人授权委托书及代理人身份证件原件；②企业法人营业执照副本原件；③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r>
        <w:rPr>
          <w:rFonts w:hint="eastAsia" w:ascii="仿宋" w:hAnsi="仿宋" w:eastAsia="仿宋" w:cs="Times New Roman"/>
          <w:b w:val="0"/>
          <w:bCs w:val="0"/>
          <w:kern w:val="2"/>
          <w:sz w:val="28"/>
          <w:szCs w:val="28"/>
          <w:lang w:val="en-US" w:eastAsia="zh-CN" w:bidi="ar-SA"/>
        </w:rPr>
        <w:t>。</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r>
        <w:rPr>
          <w:rFonts w:hint="default" w:ascii="仿宋" w:hAnsi="仿宋" w:eastAsia="仿宋" w:cs="Times New Roman"/>
          <w:sz w:val="28"/>
          <w:szCs w:val="28"/>
          <w:lang w:eastAsia="zh-CN"/>
        </w:rPr>
        <w:t>以上证件必须提供原件，否则不接受其</w:t>
      </w:r>
      <w:r>
        <w:rPr>
          <w:rFonts w:hint="eastAsia" w:ascii="仿宋" w:hAnsi="仿宋" w:eastAsia="仿宋" w:cs="Times New Roman"/>
          <w:sz w:val="28"/>
          <w:szCs w:val="28"/>
          <w:lang w:val="en-US" w:eastAsia="zh-CN"/>
        </w:rPr>
        <w:t>购买文件</w:t>
      </w:r>
      <w:bookmarkStart w:id="44" w:name="_GoBack"/>
      <w:bookmarkEnd w:id="44"/>
      <w:r>
        <w:rPr>
          <w:rFonts w:hint="default" w:ascii="仿宋" w:hAnsi="仿宋" w:eastAsia="仿宋" w:cs="Times New Roman"/>
          <w:sz w:val="28"/>
          <w:szCs w:val="28"/>
          <w:lang w:eastAsia="zh-CN"/>
        </w:rPr>
        <w:t>。</w:t>
      </w:r>
    </w:p>
    <w:p>
      <w:pPr>
        <w:pStyle w:val="4"/>
        <w:spacing w:line="360" w:lineRule="auto"/>
        <w:rPr>
          <w:rFonts w:ascii="黑体" w:hAnsi="黑体" w:cs="宋体"/>
          <w:b w:val="0"/>
          <w:sz w:val="28"/>
          <w:szCs w:val="28"/>
        </w:rPr>
      </w:pPr>
      <w:bookmarkStart w:id="28" w:name="_Toc35393636"/>
      <w:bookmarkStart w:id="29" w:name="_Toc28359018"/>
      <w:bookmarkStart w:id="30" w:name="_Toc35393805"/>
      <w:bookmarkStart w:id="31"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35393806"/>
      <w:bookmarkStart w:id="33" w:name="_Toc28359096"/>
      <w:bookmarkStart w:id="34" w:name="_Toc28359019"/>
      <w:bookmarkStart w:id="35" w:name="_Toc35393637"/>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阿勒泰地区生态环境局布尔津分局</w:t>
      </w:r>
    </w:p>
    <w:p>
      <w:pPr>
        <w:spacing w:line="360" w:lineRule="auto"/>
        <w:ind w:left="1129" w:leftChars="371" w:hanging="350" w:hangingChars="125"/>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地    址：</w:t>
      </w:r>
      <w:r>
        <w:rPr>
          <w:rFonts w:hint="eastAsia" w:ascii="仿宋" w:hAnsi="仿宋" w:eastAsia="仿宋"/>
          <w:sz w:val="28"/>
          <w:szCs w:val="28"/>
          <w:highlight w:val="none"/>
          <w:u w:val="single"/>
          <w:lang w:val="en-US" w:eastAsia="zh-CN"/>
        </w:rPr>
        <w:t>布尔津县</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0906-6510580</w:t>
      </w:r>
    </w:p>
    <w:p>
      <w:pPr>
        <w:pStyle w:val="4"/>
        <w:spacing w:line="360" w:lineRule="auto"/>
        <w:ind w:firstLine="840" w:firstLineChars="300"/>
        <w:rPr>
          <w:rFonts w:ascii="仿宋" w:hAnsi="仿宋" w:eastAsia="仿宋" w:cs="宋体"/>
          <w:b w:val="0"/>
          <w:sz w:val="28"/>
          <w:szCs w:val="28"/>
        </w:rPr>
      </w:pPr>
      <w:bookmarkStart w:id="36" w:name="_Toc35393638"/>
      <w:bookmarkStart w:id="37" w:name="_Toc28359020"/>
      <w:bookmarkStart w:id="38" w:name="_Toc28359097"/>
      <w:bookmarkStart w:id="39" w:name="_Toc35393807"/>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hint="eastAsia" w:ascii="仿宋" w:hAnsi="仿宋" w:eastAsia="仿宋"/>
          <w:sz w:val="28"/>
          <w:szCs w:val="28"/>
          <w:lang w:eastAsia="zh-CN"/>
        </w:rPr>
      </w:pPr>
      <w:bookmarkStart w:id="40" w:name="_Toc35393639"/>
      <w:bookmarkStart w:id="41" w:name="_Toc28359098"/>
      <w:bookmarkStart w:id="42" w:name="_Toc28359021"/>
      <w:bookmarkStart w:id="43" w:name="_Toc35393808"/>
      <w:r>
        <w:rPr>
          <w:rFonts w:hint="eastAsia" w:ascii="仿宋" w:hAnsi="仿宋" w:eastAsia="仿宋"/>
          <w:sz w:val="28"/>
          <w:szCs w:val="28"/>
        </w:rPr>
        <w:t>名 称：</w:t>
      </w:r>
      <w:r>
        <w:rPr>
          <w:rFonts w:hint="eastAsia" w:ascii="仿宋" w:hAnsi="仿宋" w:eastAsia="仿宋"/>
          <w:sz w:val="28"/>
          <w:szCs w:val="28"/>
          <w:u w:val="single"/>
          <w:lang w:eastAsia="zh-CN"/>
        </w:rPr>
        <w:t>新疆天泰嘉源工程项目管理有限公司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0906-2128777</w:t>
      </w:r>
    </w:p>
    <w:p>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5"/>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徐金龙</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13150303322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6B1F9"/>
    <w:multiLevelType w:val="singleLevel"/>
    <w:tmpl w:val="DFC6B1F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YzkxZWNhYTljOThmNTM3MTMxM2VhM2YzNDNhYzcifQ=="/>
  </w:docVars>
  <w:rsids>
    <w:rsidRoot w:val="655F70DE"/>
    <w:rsid w:val="036B2E54"/>
    <w:rsid w:val="03914F3B"/>
    <w:rsid w:val="06261CC7"/>
    <w:rsid w:val="083909F8"/>
    <w:rsid w:val="091F1F90"/>
    <w:rsid w:val="0E103662"/>
    <w:rsid w:val="13BF36C3"/>
    <w:rsid w:val="1BB56F0A"/>
    <w:rsid w:val="1CE60998"/>
    <w:rsid w:val="1D9A2082"/>
    <w:rsid w:val="24184012"/>
    <w:rsid w:val="24FF107C"/>
    <w:rsid w:val="2A437FB0"/>
    <w:rsid w:val="2D843BD3"/>
    <w:rsid w:val="34D90983"/>
    <w:rsid w:val="39CA0F5D"/>
    <w:rsid w:val="3F59407C"/>
    <w:rsid w:val="40B54F8B"/>
    <w:rsid w:val="40C25082"/>
    <w:rsid w:val="413D36D3"/>
    <w:rsid w:val="41A05FE0"/>
    <w:rsid w:val="44555450"/>
    <w:rsid w:val="4A2223F4"/>
    <w:rsid w:val="550E49A4"/>
    <w:rsid w:val="556C25DD"/>
    <w:rsid w:val="574F2F17"/>
    <w:rsid w:val="599A6AEA"/>
    <w:rsid w:val="5B135365"/>
    <w:rsid w:val="5B804AF4"/>
    <w:rsid w:val="5DE026B4"/>
    <w:rsid w:val="62A04869"/>
    <w:rsid w:val="655F70DE"/>
    <w:rsid w:val="6706256E"/>
    <w:rsid w:val="67A551C1"/>
    <w:rsid w:val="6A740C58"/>
    <w:rsid w:val="6D5762A1"/>
    <w:rsid w:val="70A43522"/>
    <w:rsid w:val="751D5331"/>
    <w:rsid w:val="767048BF"/>
    <w:rsid w:val="7903333C"/>
    <w:rsid w:val="79213B9C"/>
    <w:rsid w:val="7BC22179"/>
    <w:rsid w:val="7CC76B32"/>
    <w:rsid w:val="7F7C48E2"/>
    <w:rsid w:val="7FF23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paragraph" w:customStyle="1" w:styleId="8">
    <w:name w:val="段"/>
    <w:next w:val="1"/>
    <w:qFormat/>
    <w:uiPriority w:val="0"/>
    <w:pPr>
      <w:autoSpaceDE w:val="0"/>
      <w:autoSpaceDN w:val="0"/>
      <w:ind w:firstLine="200" w:firstLineChars="200"/>
      <w:jc w:val="both"/>
    </w:pPr>
    <w:rPr>
      <w:rFonts w:ascii="宋体"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1625</Words>
  <Characters>1818</Characters>
  <Lines>0</Lines>
  <Paragraphs>0</Paragraphs>
  <TotalTime>64</TotalTime>
  <ScaleCrop>false</ScaleCrop>
  <LinksUpToDate>false</LinksUpToDate>
  <CharactersWithSpaces>1839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2020-07-09T09:32:00Z</dcterms:created>
  <dc:creator>45仰望天空1404226736</dc:creator>
  <cp:lastModifiedBy>NTKO</cp:lastModifiedBy>
  <cp:lastPrinted>2020-09-10T02:48:00Z</cp:lastPrinted>
  <dcterms:modified xsi:type="dcterms:W3CDTF">2022-09-25T12:25:24Z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02156A0095FD40E19E61B5E36CE2F472</vt:lpwstr>
  </property>
</Properties>
</file>