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0"/>
          <w:szCs w:val="18"/>
        </w:rPr>
      </w:pPr>
    </w:p>
    <w:p>
      <w:pPr>
        <w:tabs>
          <w:tab w:val="left" w:pos="1960"/>
          <w:tab w:val="left" w:pos="3480"/>
          <w:tab w:val="left" w:pos="4980"/>
        </w:tabs>
        <w:spacing w:line="0" w:lineRule="atLeast"/>
        <w:jc w:val="center"/>
        <w:rPr>
          <w:rFonts w:hint="eastAsia" w:ascii="宋体" w:hAnsi="宋体"/>
          <w:b/>
          <w:sz w:val="44"/>
          <w:szCs w:val="11"/>
          <w:lang w:eastAsia="zh-CN"/>
        </w:rPr>
      </w:pPr>
      <w:r>
        <w:rPr>
          <w:rFonts w:hint="eastAsia" w:ascii="宋体" w:hAnsi="宋体"/>
          <w:b/>
          <w:sz w:val="44"/>
          <w:szCs w:val="11"/>
          <w:lang w:eastAsia="zh-CN"/>
        </w:rPr>
        <w:t>特克斯县人民医院婴儿洗浴医疗设备采购项目</w:t>
      </w:r>
    </w:p>
    <w:p>
      <w:pPr>
        <w:tabs>
          <w:tab w:val="left" w:pos="1960"/>
          <w:tab w:val="left" w:pos="3480"/>
          <w:tab w:val="left" w:pos="4980"/>
        </w:tabs>
        <w:spacing w:line="0" w:lineRule="atLeast"/>
        <w:jc w:val="center"/>
        <w:rPr>
          <w:rFonts w:hint="eastAsia" w:ascii="宋体" w:hAnsi="宋体"/>
          <w:b/>
          <w:sz w:val="44"/>
          <w:szCs w:val="11"/>
          <w:lang w:eastAsia="zh-CN"/>
        </w:rPr>
      </w:pPr>
      <w:r>
        <w:rPr>
          <w:rFonts w:hint="eastAsia" w:ascii="宋体" w:hAnsi="宋体"/>
          <w:b/>
          <w:sz w:val="44"/>
          <w:szCs w:val="11"/>
          <w:lang w:eastAsia="zh-CN"/>
        </w:rPr>
        <w:t>（</w:t>
      </w:r>
      <w:r>
        <w:rPr>
          <w:rFonts w:hint="eastAsia" w:ascii="宋体" w:hAnsi="宋体"/>
          <w:b/>
          <w:sz w:val="44"/>
          <w:szCs w:val="11"/>
          <w:lang w:val="en-US" w:eastAsia="zh-CN"/>
        </w:rPr>
        <w:t>标项一</w:t>
      </w:r>
      <w:r>
        <w:rPr>
          <w:rFonts w:hint="eastAsia" w:ascii="宋体" w:hAnsi="宋体"/>
          <w:b/>
          <w:sz w:val="44"/>
          <w:szCs w:val="11"/>
          <w:lang w:eastAsia="zh-CN"/>
        </w:rPr>
        <w:t>）</w:t>
      </w:r>
    </w:p>
    <w:p>
      <w:pPr>
        <w:pStyle w:val="15"/>
      </w:pPr>
    </w:p>
    <w:p>
      <w:pPr>
        <w:tabs>
          <w:tab w:val="left" w:pos="1960"/>
          <w:tab w:val="left" w:pos="3480"/>
          <w:tab w:val="left" w:pos="4980"/>
        </w:tabs>
        <w:spacing w:line="0" w:lineRule="atLeast"/>
        <w:jc w:val="center"/>
        <w:rPr>
          <w:rFonts w:hint="default"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lang w:eastAsia="zh-CN"/>
        </w:rPr>
        <w:t>HYYL-2022-098</w:t>
      </w:r>
      <w:r>
        <w:rPr>
          <w:rFonts w:hint="eastAsia" w:ascii="宋体" w:hAnsi="宋体"/>
          <w:b/>
          <w:bCs/>
          <w:sz w:val="32"/>
          <w:szCs w:val="32"/>
          <w:highlight w:val="none"/>
          <w:lang w:val="en-US" w:eastAsia="zh-CN"/>
        </w:rPr>
        <w:t>-1</w:t>
      </w:r>
    </w:p>
    <w:p>
      <w:pPr>
        <w:pStyle w:val="19"/>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朱</w:t>
      </w:r>
      <w:r>
        <w:rPr>
          <w:rFonts w:hint="eastAsia" w:ascii="宋体" w:hAnsi="宋体"/>
          <w:b/>
          <w:bCs/>
          <w:sz w:val="28"/>
          <w:szCs w:val="28"/>
          <w:lang w:val="en-US" w:eastAsia="zh-CN"/>
        </w:rPr>
        <w:t>工</w:t>
      </w:r>
    </w:p>
    <w:p>
      <w:pPr>
        <w:spacing w:line="720" w:lineRule="exact"/>
        <w:ind w:firstLine="840" w:firstLineChars="300"/>
        <w:rPr>
          <w:rFonts w:hint="eastAsia" w:ascii="宋体" w:hAnsi="宋体" w:eastAsia="宋体"/>
          <w:sz w:val="32"/>
          <w:szCs w:val="32"/>
          <w:lang w:eastAsia="zh-CN"/>
        </w:rPr>
      </w:pPr>
      <w:r>
        <w:rPr>
          <w:rFonts w:ascii="宋体" w:hAnsi="宋体"/>
          <w:b/>
          <w:bCs/>
          <w:sz w:val="28"/>
          <w:szCs w:val="28"/>
        </w:rPr>
        <w:t>联系电话：</w:t>
      </w:r>
      <w:r>
        <w:rPr>
          <w:rFonts w:hint="eastAsia" w:ascii="宋体" w:hAnsi="宋体"/>
          <w:b/>
          <w:bCs/>
          <w:sz w:val="28"/>
          <w:szCs w:val="28"/>
          <w:lang w:eastAsia="zh-CN"/>
        </w:rPr>
        <w:t>17690281204</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val="en-US" w:eastAsia="zh-CN"/>
        </w:rPr>
        <w:t>九</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3"/>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5"/>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5"/>
          <w:rFonts w:hint="eastAsia" w:ascii="仿宋" w:hAnsi="仿宋" w:eastAsia="仿宋"/>
          <w:b w:val="0"/>
          <w:sz w:val="30"/>
          <w:szCs w:val="30"/>
        </w:rPr>
        <w:t>第一章</w:t>
      </w:r>
      <w:r>
        <w:rPr>
          <w:rStyle w:val="25"/>
          <w:rFonts w:ascii="仿宋" w:hAnsi="仿宋" w:eastAsia="仿宋"/>
          <w:b w:val="0"/>
          <w:sz w:val="30"/>
          <w:szCs w:val="30"/>
        </w:rPr>
        <w:t xml:space="preserve">  </w:t>
      </w:r>
      <w:r>
        <w:rPr>
          <w:rStyle w:val="25"/>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6</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5"/>
          <w:rFonts w:hint="eastAsia" w:ascii="仿宋" w:hAnsi="仿宋" w:eastAsia="仿宋"/>
          <w:b w:val="0"/>
          <w:sz w:val="30"/>
          <w:szCs w:val="30"/>
        </w:rPr>
        <w:t>第二章</w:t>
      </w:r>
      <w:r>
        <w:rPr>
          <w:rStyle w:val="25"/>
          <w:rFonts w:ascii="仿宋" w:hAnsi="仿宋" w:eastAsia="仿宋"/>
          <w:b w:val="0"/>
          <w:sz w:val="30"/>
          <w:szCs w:val="30"/>
        </w:rPr>
        <w:t xml:space="preserve">  </w:t>
      </w:r>
      <w:r>
        <w:rPr>
          <w:rStyle w:val="25"/>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5"/>
          <w:rFonts w:hint="eastAsia" w:ascii="仿宋" w:hAnsi="仿宋" w:eastAsia="仿宋"/>
          <w:b w:val="0"/>
          <w:sz w:val="30"/>
          <w:szCs w:val="30"/>
        </w:rPr>
        <w:t>第三章</w:t>
      </w:r>
      <w:r>
        <w:rPr>
          <w:rStyle w:val="25"/>
          <w:rFonts w:ascii="仿宋" w:hAnsi="仿宋" w:eastAsia="仿宋"/>
          <w:b w:val="0"/>
          <w:sz w:val="30"/>
          <w:szCs w:val="30"/>
        </w:rPr>
        <w:t xml:space="preserve">  </w:t>
      </w:r>
      <w:r>
        <w:rPr>
          <w:rStyle w:val="25"/>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38</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5"/>
          <w:rFonts w:hint="eastAsia" w:ascii="仿宋" w:hAnsi="仿宋" w:eastAsia="仿宋"/>
          <w:b w:val="0"/>
          <w:sz w:val="30"/>
          <w:szCs w:val="30"/>
        </w:rPr>
        <w:t>第四章</w:t>
      </w:r>
      <w:r>
        <w:rPr>
          <w:rStyle w:val="25"/>
          <w:rFonts w:ascii="仿宋" w:hAnsi="仿宋" w:eastAsia="仿宋"/>
          <w:b w:val="0"/>
          <w:sz w:val="30"/>
          <w:szCs w:val="30"/>
        </w:rPr>
        <w:t xml:space="preserve">  </w:t>
      </w:r>
      <w:r>
        <w:rPr>
          <w:rStyle w:val="25"/>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38</w:t>
      </w:r>
      <w:r>
        <w:rPr>
          <w:rFonts w:ascii="仿宋" w:hAnsi="仿宋" w:eastAsia="仿宋"/>
          <w:b w:val="0"/>
          <w:sz w:val="30"/>
          <w:szCs w:val="30"/>
        </w:rPr>
        <w:fldChar w:fldCharType="end"/>
      </w:r>
      <w:r>
        <w:rPr>
          <w:rFonts w:ascii="仿宋" w:hAnsi="仿宋" w:eastAsia="仿宋"/>
          <w:b w:val="0"/>
          <w:sz w:val="30"/>
          <w:szCs w:val="30"/>
        </w:rPr>
        <w:fldChar w:fldCharType="end"/>
      </w:r>
    </w:p>
    <w:p>
      <w:pPr>
        <w:pStyle w:val="28"/>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8"/>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28"/>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7"/>
        <w:rPr>
          <w:rFonts w:ascii="仿宋" w:hAnsi="仿宋" w:eastAsia="仿宋" w:cs="宋体"/>
          <w:kern w:val="0"/>
          <w:sz w:val="28"/>
          <w:szCs w:val="28"/>
        </w:rPr>
      </w:pPr>
    </w:p>
    <w:p>
      <w:pPr>
        <w:pStyle w:val="17"/>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7"/>
        <w:ind w:left="0" w:firstLine="0"/>
        <w:rPr>
          <w:rFonts w:ascii="仿宋" w:hAnsi="仿宋" w:eastAsia="仿宋"/>
          <w:sz w:val="36"/>
        </w:rPr>
      </w:pPr>
      <w:r>
        <w:rPr>
          <w:rFonts w:hint="eastAsia" w:ascii="仿宋" w:hAnsi="仿宋" w:eastAsia="仿宋"/>
          <w:sz w:val="36"/>
        </w:rPr>
        <w:t>投标须知前附表</w:t>
      </w:r>
      <w:bookmarkEnd w:id="0"/>
    </w:p>
    <w:tbl>
      <w:tblPr>
        <w:tblStyle w:val="20"/>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0"/>
        <w:gridCol w:w="88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810" w:type="dxa"/>
            <w:tcMar>
              <w:top w:w="57" w:type="dxa"/>
              <w:bottom w:w="57" w:type="dxa"/>
            </w:tcMar>
            <w:vAlign w:val="center"/>
          </w:tcPr>
          <w:p>
            <w:pPr>
              <w:pStyle w:val="27"/>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34" w:type="dxa"/>
            <w:tcMar>
              <w:top w:w="57" w:type="dxa"/>
              <w:bottom w:w="57" w:type="dxa"/>
            </w:tcMar>
            <w:vAlign w:val="center"/>
          </w:tcPr>
          <w:p>
            <w:pPr>
              <w:pStyle w:val="27"/>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34" w:type="dxa"/>
            <w:tcBorders>
              <w:bottom w:val="single" w:color="auto" w:sz="4" w:space="0"/>
            </w:tcBorders>
            <w:tcMar>
              <w:top w:w="57" w:type="dxa"/>
              <w:bottom w:w="57" w:type="dxa"/>
            </w:tcMar>
            <w:vAlign w:val="center"/>
          </w:tcPr>
          <w:p>
            <w:pPr>
              <w:pStyle w:val="27"/>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特克斯县人民医院婴儿洗浴医疗设备采购项目（</w:t>
            </w:r>
            <w:r>
              <w:rPr>
                <w:rFonts w:hint="eastAsia" w:ascii="仿宋" w:hAnsi="仿宋" w:eastAsia="仿宋"/>
                <w:color w:val="000000" w:themeColor="text1"/>
                <w:sz w:val="24"/>
                <w:szCs w:val="24"/>
                <w:lang w:val="en-US" w:eastAsia="zh-CN"/>
                <w14:textFill>
                  <w14:solidFill>
                    <w14:schemeClr w14:val="tx1"/>
                  </w14:solidFill>
                </w14:textFill>
              </w:rPr>
              <w:t>标项一</w:t>
            </w:r>
            <w:r>
              <w:rPr>
                <w:rFonts w:hint="eastAsia" w:ascii="仿宋" w:hAnsi="仿宋" w:eastAsia="仿宋"/>
                <w:color w:val="000000" w:themeColor="text1"/>
                <w:sz w:val="24"/>
                <w:szCs w:val="24"/>
                <w:lang w:eastAsia="zh-CN"/>
                <w14:textFill>
                  <w14:solidFill>
                    <w14:schemeClr w14:val="tx1"/>
                  </w14:solidFill>
                </w14:textFill>
              </w:rPr>
              <w:t>）</w:t>
            </w:r>
          </w:p>
          <w:p>
            <w:pPr>
              <w:pStyle w:val="27"/>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HYYL-2022-098</w:t>
            </w:r>
            <w:r>
              <w:rPr>
                <w:rFonts w:hint="eastAsia" w:ascii="仿宋" w:hAnsi="仿宋" w:eastAsia="仿宋"/>
                <w:color w:val="auto"/>
                <w:sz w:val="24"/>
                <w:szCs w:val="24"/>
                <w:lang w:val="en-US" w:eastAsia="zh-CN"/>
              </w:rPr>
              <w:t>-1</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招标内容：</w:t>
            </w:r>
            <w:r>
              <w:rPr>
                <w:rFonts w:hint="eastAsia" w:ascii="仿宋" w:hAnsi="仿宋" w:eastAsia="仿宋"/>
                <w:sz w:val="24"/>
                <w:szCs w:val="24"/>
                <w:lang w:val="en-US" w:eastAsia="zh-CN"/>
              </w:rPr>
              <w:t>采购无创呼吸机（具体内容详见招标文件）。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val="en-US" w:eastAsia="zh-CN"/>
              </w:rPr>
              <w:t>250000元</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特克斯县人民医院</w:t>
            </w:r>
          </w:p>
          <w:p>
            <w:pPr>
              <w:pStyle w:val="27"/>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lang w:val="en-US" w:eastAsia="zh-CN"/>
              </w:rPr>
              <w:t xml:space="preserve">19109991505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7"/>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7"/>
              <w:spacing w:line="420" w:lineRule="exact"/>
              <w:ind w:firstLine="480" w:firstLineChars="200"/>
              <w:rPr>
                <w:rFonts w:ascii="仿宋" w:hAnsi="仿宋" w:eastAsia="仿宋"/>
                <w:sz w:val="24"/>
                <w:szCs w:val="24"/>
              </w:rPr>
            </w:pPr>
            <w:r>
              <w:rPr>
                <w:rFonts w:hint="eastAsia" w:ascii="仿宋" w:hAnsi="仿宋" w:eastAsia="仿宋"/>
                <w:sz w:val="24"/>
                <w:szCs w:val="24"/>
                <w:lang w:val="en-US" w:eastAsia="zh-CN"/>
              </w:rPr>
              <w:t>4000</w:t>
            </w:r>
            <w:r>
              <w:rPr>
                <w:rFonts w:hint="eastAsia" w:ascii="仿宋" w:hAnsi="仿宋" w:eastAsia="仿宋"/>
                <w:sz w:val="24"/>
                <w:szCs w:val="24"/>
              </w:rPr>
              <w:t>.00（大写：</w:t>
            </w:r>
            <w:r>
              <w:rPr>
                <w:rFonts w:hint="eastAsia" w:ascii="仿宋" w:hAnsi="仿宋" w:eastAsia="仿宋"/>
                <w:sz w:val="24"/>
                <w:szCs w:val="24"/>
                <w:lang w:val="en-US" w:eastAsia="zh-CN"/>
              </w:rPr>
              <w:t>肆</w:t>
            </w:r>
            <w:r>
              <w:rPr>
                <w:rFonts w:hint="eastAsia" w:ascii="仿宋" w:hAnsi="仿宋" w:eastAsia="仿宋"/>
                <w:sz w:val="24"/>
                <w:szCs w:val="24"/>
                <w:lang w:eastAsia="zh-CN"/>
              </w:rPr>
              <w:t>仟</w:t>
            </w:r>
            <w:r>
              <w:rPr>
                <w:rFonts w:hint="eastAsia" w:ascii="仿宋" w:hAnsi="仿宋" w:eastAsia="仿宋"/>
                <w:sz w:val="24"/>
                <w:szCs w:val="24"/>
              </w:rPr>
              <w:t>元整）</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9"/>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9"/>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5"/>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5"/>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7"/>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810" w:type="dxa"/>
            <w:tcMar>
              <w:top w:w="57" w:type="dxa"/>
              <w:bottom w:w="57" w:type="dxa"/>
            </w:tcMar>
            <w:vAlign w:val="center"/>
          </w:tcPr>
          <w:p>
            <w:pPr>
              <w:pStyle w:val="27"/>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834" w:type="dxa"/>
            <w:tcMar>
              <w:top w:w="57" w:type="dxa"/>
              <w:bottom w:w="57" w:type="dxa"/>
            </w:tcMar>
            <w:vAlign w:val="center"/>
          </w:tcPr>
          <w:p>
            <w:pPr>
              <w:pStyle w:val="27"/>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8834" w:type="dxa"/>
            <w:tcMar>
              <w:top w:w="57" w:type="dxa"/>
              <w:bottom w:w="57" w:type="dxa"/>
            </w:tcMar>
            <w:vAlign w:val="center"/>
          </w:tcPr>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1.满足《中华人民共和国政府采购法》第二十二条规定；</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2.落实政府采购政策需满足的资格要求：</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rPr>
                <w:rFonts w:hint="eastAsia"/>
                <w:lang w:val="en-US" w:eastAsia="zh-CN"/>
              </w:rPr>
            </w:pPr>
            <w:r>
              <w:rPr>
                <w:rFonts w:hint="eastAsia" w:ascii="仿宋" w:hAnsi="仿宋" w:eastAsia="仿宋" w:cs="Times New Roman"/>
                <w:kern w:val="2"/>
                <w:sz w:val="24"/>
                <w:szCs w:val="24"/>
                <w:lang w:val="en-US" w:eastAsia="zh-CN" w:bidi="ar-SA"/>
              </w:rPr>
              <w:t>（四）《关于印发&lt;自治区贯彻落实国发〔2022〕12号文件精神推进经济稳增长一揽子政策措施&gt;的通知》（新政发〔2022〕61号）。</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3.法定代表人投标需提供法定代表人身份证，委托代理人投标需提供法定代表人授权委托书及委托代理人身份证；被委托人必须是投标单位法人或正式员工；</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4.具有有效的营业执照且经营范围内包含此次采购内容；</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5.具有有效的行政主管部门颁发的《医疗器械经营许可证》或《医疗器械生产许可证》副本；</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6.有效的第二类医疗器械经营备案凭证；</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提供授权委托人近半年（2022年2月至7月）在本单位的社保缴纳证明及近半年（2022年2月-7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8.提供2021年度本单位的财务审计报告；</w:t>
            </w:r>
          </w:p>
          <w:p>
            <w:pPr>
              <w:pStyle w:val="2"/>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
              <w:ind w:left="0" w:leftChars="0" w:firstLine="0" w:firstLineChars="0"/>
              <w:rPr>
                <w:rFonts w:hint="eastAsia"/>
                <w:highlight w:val="none"/>
                <w:lang w:eastAsia="zh-CN"/>
              </w:rPr>
            </w:pPr>
            <w:r>
              <w:rPr>
                <w:rFonts w:hint="eastAsia" w:ascii="仿宋" w:hAnsi="仿宋" w:eastAsia="仿宋" w:cs="Times New Roman"/>
                <w:kern w:val="2"/>
                <w:sz w:val="24"/>
                <w:szCs w:val="24"/>
                <w:lang w:val="en-US" w:eastAsia="zh-CN" w:bidi="ar-SA"/>
              </w:rPr>
              <w:t>10.本项目不接受联合体投标。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投标截止时间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34" w:type="dxa"/>
            <w:tcMar>
              <w:top w:w="57" w:type="dxa"/>
              <w:bottom w:w="57" w:type="dxa"/>
            </w:tcMar>
            <w:vAlign w:val="center"/>
          </w:tcPr>
          <w:p>
            <w:pPr>
              <w:pStyle w:val="27"/>
              <w:spacing w:line="420" w:lineRule="exact"/>
              <w:ind w:firstLine="0" w:firstLineChars="0"/>
              <w:rPr>
                <w:rFonts w:hint="eastAsia" w:ascii="仿宋" w:hAnsi="仿宋" w:eastAsia="仿宋"/>
                <w:sz w:val="24"/>
                <w:szCs w:val="24"/>
                <w:lang w:eastAsia="zh-CN"/>
              </w:rPr>
            </w:pPr>
            <w:r>
              <w:rPr>
                <w:rFonts w:hint="eastAsia" w:ascii="仿宋" w:hAnsi="仿宋" w:eastAsia="仿宋"/>
                <w:sz w:val="24"/>
                <w:szCs w:val="24"/>
              </w:rPr>
              <w:t>投标文件的数量：正本1份、副本</w:t>
            </w:r>
            <w:r>
              <w:rPr>
                <w:rFonts w:hint="eastAsia" w:ascii="仿宋" w:hAnsi="仿宋" w:eastAsia="仿宋"/>
                <w:sz w:val="24"/>
                <w:szCs w:val="24"/>
                <w:lang w:val="en-US" w:eastAsia="zh-CN"/>
              </w:rPr>
              <w:t>3</w:t>
            </w:r>
            <w:r>
              <w:rPr>
                <w:rFonts w:hint="eastAsia" w:ascii="仿宋" w:hAnsi="仿宋" w:eastAsia="仿宋"/>
                <w:sz w:val="24"/>
                <w:szCs w:val="24"/>
              </w:rPr>
              <w:t>份</w:t>
            </w:r>
            <w:r>
              <w:rPr>
                <w:rFonts w:hint="eastAsia" w:ascii="仿宋" w:hAnsi="仿宋" w:eastAsia="仿宋"/>
                <w:sz w:val="24"/>
                <w:szCs w:val="24"/>
                <w:lang w:eastAsia="zh-CN"/>
              </w:rPr>
              <w:t>，正本副本单独密封。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w:t>
            </w:r>
            <w:r>
              <w:rPr>
                <w:rFonts w:hint="eastAsia" w:ascii="仿宋" w:hAnsi="仿宋" w:eastAsia="仿宋"/>
                <w:sz w:val="24"/>
                <w:szCs w:val="24"/>
                <w:lang w:eastAsia="zh-CN"/>
              </w:rPr>
              <w:t>☑</w:t>
            </w:r>
            <w:r>
              <w:rPr>
                <w:rFonts w:hint="eastAsia" w:ascii="仿宋" w:hAnsi="仿宋" w:eastAsia="仿宋"/>
                <w:sz w:val="24"/>
                <w:szCs w:val="24"/>
              </w:rPr>
              <w:t xml:space="preserve"> Word，可多选，以U盘形式提交，单独密封)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开标时间：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w:t>
            </w:r>
            <w:r>
              <w:rPr>
                <w:rFonts w:hint="eastAsia" w:ascii="仿宋" w:hAnsi="仿宋" w:eastAsia="仿宋"/>
                <w:sz w:val="24"/>
                <w:szCs w:val="24"/>
              </w:rPr>
              <w:t>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合同履约期限</w:t>
            </w:r>
            <w:r>
              <w:rPr>
                <w:rFonts w:hint="eastAsia" w:ascii="仿宋" w:hAnsi="仿宋" w:eastAsia="仿宋"/>
                <w:sz w:val="24"/>
                <w:szCs w:val="24"/>
              </w:rPr>
              <w:t>：合同签订后</w:t>
            </w:r>
            <w:r>
              <w:rPr>
                <w:rFonts w:hint="eastAsia" w:ascii="仿宋" w:hAnsi="仿宋" w:eastAsia="仿宋"/>
                <w:sz w:val="24"/>
                <w:szCs w:val="24"/>
                <w:lang w:val="en-US" w:eastAsia="zh-CN"/>
              </w:rPr>
              <w:t>7日历天</w:t>
            </w:r>
            <w:r>
              <w:rPr>
                <w:rFonts w:hint="eastAsia" w:ascii="仿宋" w:hAnsi="仿宋" w:eastAsia="仿宋"/>
                <w:sz w:val="24"/>
                <w:szCs w:val="24"/>
              </w:rPr>
              <w:t>内供货交付使用并验收完毕。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highlight w:val="none"/>
              </w:rPr>
              <w:t>付款方式：最终付款方式以和甲方单位签订合同为</w:t>
            </w:r>
            <w:r>
              <w:rPr>
                <w:rFonts w:hint="eastAsia" w:ascii="仿宋" w:hAnsi="仿宋" w:eastAsia="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34" w:type="dxa"/>
            <w:tcMar>
              <w:top w:w="57" w:type="dxa"/>
              <w:bottom w:w="57" w:type="dxa"/>
            </w:tcMar>
            <w:vAlign w:val="center"/>
          </w:tcPr>
          <w:p>
            <w:pPr>
              <w:pStyle w:val="27"/>
              <w:spacing w:before="156" w:after="156" w:line="420" w:lineRule="exact"/>
              <w:ind w:firstLine="0" w:firstLineChars="0"/>
              <w:rPr>
                <w:rFonts w:ascii="仿宋" w:hAnsi="仿宋" w:eastAsia="仿宋"/>
                <w:sz w:val="24"/>
                <w:szCs w:val="24"/>
              </w:rPr>
            </w:pPr>
            <w:r>
              <w:rPr>
                <w:rFonts w:hint="eastAsia" w:ascii="仿宋" w:hAnsi="仿宋" w:eastAsia="仿宋"/>
                <w:sz w:val="24"/>
                <w:szCs w:val="24"/>
                <w:highlight w:val="none"/>
              </w:rPr>
              <w:t>质保期：</w:t>
            </w:r>
            <w:r>
              <w:rPr>
                <w:rFonts w:hint="eastAsia" w:ascii="仿宋" w:hAnsi="仿宋" w:eastAsia="仿宋"/>
                <w:sz w:val="24"/>
                <w:szCs w:val="24"/>
                <w:highlight w:val="none"/>
                <w:lang w:val="en-US" w:eastAsia="zh-CN"/>
              </w:rPr>
              <w:t xml:space="preserve">2年 </w:t>
            </w:r>
            <w:r>
              <w:rPr>
                <w:rFonts w:hint="eastAsia" w:ascii="仿宋" w:hAnsi="仿宋" w:eastAsia="仿宋"/>
                <w:sz w:val="24"/>
                <w:szCs w:val="24"/>
                <w:highlight w:val="none"/>
              </w:rPr>
              <w:t>。（</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34" w:type="dxa"/>
            <w:tcMar>
              <w:top w:w="57" w:type="dxa"/>
              <w:bottom w:w="57" w:type="dxa"/>
            </w:tcMar>
            <w:vAlign w:val="center"/>
          </w:tcPr>
          <w:p>
            <w:pPr>
              <w:pStyle w:val="28"/>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8"/>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34" w:type="dxa"/>
            <w:tcMar>
              <w:top w:w="57" w:type="dxa"/>
              <w:bottom w:w="57" w:type="dxa"/>
            </w:tcMar>
            <w:vAlign w:val="center"/>
          </w:tcPr>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r>
              <w:rPr>
                <w:rFonts w:hint="eastAsia" w:ascii="仿宋" w:hAnsi="仿宋" w:eastAsia="仿宋" w:cs="仿宋_GB2312"/>
                <w:color w:val="auto"/>
                <w:szCs w:val="24"/>
                <w:lang w:val="en-US" w:eastAsia="zh-CN"/>
              </w:rPr>
              <w:t>2</w:t>
            </w:r>
            <w:r>
              <w:rPr>
                <w:rFonts w:hint="eastAsia" w:ascii="仿宋" w:hAnsi="仿宋" w:eastAsia="仿宋" w:cs="仿宋_GB2312"/>
                <w:color w:val="auto"/>
                <w:szCs w:val="24"/>
              </w:rPr>
              <w:t>0%的扣除，用扣除后的价格参与评审，本项目具体扣除比例为</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34" w:type="dxa"/>
            <w:tcMar>
              <w:top w:w="57" w:type="dxa"/>
              <w:bottom w:w="57" w:type="dxa"/>
            </w:tcMar>
            <w:vAlign w:val="center"/>
          </w:tcPr>
          <w:p>
            <w:pPr>
              <w:pStyle w:val="28"/>
              <w:spacing w:line="420" w:lineRule="exact"/>
              <w:jc w:val="both"/>
              <w:rPr>
                <w:rFonts w:ascii="仿宋" w:hAnsi="仿宋" w:eastAsia="仿宋"/>
                <w:b/>
                <w:color w:val="auto"/>
                <w:szCs w:val="24"/>
              </w:rPr>
            </w:pPr>
            <w:r>
              <w:rPr>
                <w:rFonts w:hint="eastAsia" w:ascii="仿宋" w:hAnsi="仿宋" w:eastAsia="仿宋"/>
                <w:b w:val="0"/>
                <w:bCs/>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34" w:type="dxa"/>
            <w:tcMar>
              <w:top w:w="57" w:type="dxa"/>
              <w:bottom w:w="57" w:type="dxa"/>
            </w:tcMar>
            <w:vAlign w:val="center"/>
          </w:tcPr>
          <w:p>
            <w:pPr>
              <w:pStyle w:val="28"/>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highlight w:val="yellow"/>
              </w:rPr>
            </w:pPr>
            <w:r>
              <w:rPr>
                <w:rFonts w:hint="eastAsia" w:ascii="仿宋" w:hAnsi="仿宋" w:eastAsia="仿宋"/>
                <w:sz w:val="24"/>
                <w:szCs w:val="24"/>
                <w:highlight w:val="none"/>
              </w:rPr>
              <w:t>23</w:t>
            </w:r>
          </w:p>
        </w:tc>
        <w:tc>
          <w:tcPr>
            <w:tcW w:w="8834" w:type="dxa"/>
            <w:tcMar>
              <w:top w:w="57" w:type="dxa"/>
              <w:bottom w:w="57" w:type="dxa"/>
            </w:tcMar>
            <w:vAlign w:val="center"/>
          </w:tcPr>
          <w:p>
            <w:pPr>
              <w:pStyle w:val="28"/>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1、法定代表人投标需提供法定代表人身份证，委托代理人投标需提供法定代表人授权委托书及委托代理人身份证；被委托人必须是投标单位法人或正式员工；</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2月至7月）在本单位的社保缴纳证明及近半年（2022年2月-7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6、提供2021年度本单位的财务审计报告；</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8"/>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、加盖</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8"/>
              <w:spacing w:line="420" w:lineRule="exact"/>
              <w:jc w:val="both"/>
              <w:rPr>
                <w:rFonts w:ascii="仿宋" w:hAnsi="仿宋" w:eastAsia="仿宋"/>
                <w:color w:val="auto"/>
                <w:szCs w:val="24"/>
                <w:highlight w:val="yellow"/>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3"/>
        <w:keepNext w:val="0"/>
        <w:keepLines w:val="0"/>
        <w:widowControl/>
        <w:suppressLineNumbers w:val="0"/>
        <w:spacing w:line="450" w:lineRule="atLeast"/>
        <w:jc w:val="center"/>
        <w:rPr>
          <w:rFonts w:hint="eastAsia" w:eastAsia="宋体"/>
          <w:sz w:val="36"/>
          <w:szCs w:val="36"/>
          <w:lang w:eastAsia="zh-CN"/>
        </w:rPr>
      </w:pPr>
      <w:r>
        <w:rPr>
          <w:rFonts w:hint="eastAsia" w:ascii="仿宋" w:hAnsi="仿宋" w:eastAsia="仿宋"/>
          <w:sz w:val="31"/>
        </w:rPr>
        <w:br w:type="page"/>
      </w:r>
      <w:bookmarkStart w:id="2" w:name="_Toc5987694"/>
      <w:r>
        <w:rPr>
          <w:rFonts w:hint="eastAsia" w:ascii="仿宋" w:hAnsi="仿宋" w:eastAsia="仿宋"/>
          <w:sz w:val="36"/>
        </w:rPr>
        <w:t xml:space="preserve"> </w:t>
      </w:r>
      <w:r>
        <w:rPr>
          <w:rFonts w:hint="eastAsia" w:ascii="仿宋" w:hAnsi="仿宋" w:eastAsia="仿宋"/>
          <w:sz w:val="36"/>
          <w:szCs w:val="36"/>
        </w:rPr>
        <w:t>招标公告</w:t>
      </w:r>
      <w:bookmarkEnd w:id="2"/>
      <w:bookmarkStart w:id="3" w:name="_Toc399523005"/>
    </w:p>
    <w:p>
      <w:pPr>
        <w:pStyle w:val="16"/>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shd w:val="clear" w:color="auto" w:fill="auto"/>
        </w:rPr>
      </w:pPr>
      <w:r>
        <w:rPr>
          <w:rFonts w:ascii="仿宋" w:hAnsi="仿宋" w:eastAsia="仿宋" w:cs="仿宋"/>
          <w:i w:val="0"/>
          <w:iCs w:val="0"/>
          <w:caps w:val="0"/>
          <w:color w:val="000000"/>
          <w:spacing w:val="0"/>
          <w:sz w:val="27"/>
          <w:szCs w:val="27"/>
          <w:shd w:val="clear" w:color="auto" w:fill="auto"/>
        </w:rPr>
        <w:t>项目概况</w:t>
      </w:r>
    </w:p>
    <w:p>
      <w:pPr>
        <w:pStyle w:val="16"/>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shd w:val="clear" w:color="auto" w:fill="auto"/>
        </w:rPr>
      </w:pPr>
      <w:r>
        <w:rPr>
          <w:rFonts w:hint="eastAsia" w:ascii="仿宋" w:hAnsi="仿宋" w:eastAsia="仿宋" w:cs="仿宋"/>
          <w:i w:val="0"/>
          <w:iCs w:val="0"/>
          <w:caps w:val="0"/>
          <w:color w:val="000000"/>
          <w:spacing w:val="0"/>
          <w:sz w:val="27"/>
          <w:szCs w:val="27"/>
          <w:shd w:val="clear" w:color="auto" w:fill="auto"/>
          <w:lang w:eastAsia="zh-CN"/>
        </w:rPr>
        <w:t>特克斯县人民医院婴儿洗浴医疗设备采购项目</w:t>
      </w:r>
      <w:r>
        <w:rPr>
          <w:rFonts w:hint="eastAsia" w:ascii="仿宋" w:hAnsi="仿宋" w:eastAsia="仿宋" w:cs="仿宋"/>
          <w:i w:val="0"/>
          <w:iCs w:val="0"/>
          <w:caps w:val="0"/>
          <w:color w:val="000000"/>
          <w:spacing w:val="0"/>
          <w:sz w:val="27"/>
          <w:szCs w:val="27"/>
          <w:shd w:val="clear" w:color="auto" w:fill="auto"/>
        </w:rPr>
        <w:t>招标项目的潜在投标人应在伊宁市经济合作区北京路一品墅新房大厦10楼1004号获取招标文件，并</w:t>
      </w:r>
      <w:r>
        <w:rPr>
          <w:rFonts w:hint="eastAsia" w:ascii="仿宋" w:hAnsi="仿宋" w:eastAsia="仿宋" w:cs="仿宋"/>
          <w:i w:val="0"/>
          <w:iCs w:val="0"/>
          <w:caps w:val="0"/>
          <w:color w:val="000000"/>
          <w:spacing w:val="0"/>
          <w:sz w:val="27"/>
          <w:szCs w:val="27"/>
          <w:highlight w:val="none"/>
          <w:shd w:val="clear" w:color="auto" w:fill="auto"/>
        </w:rPr>
        <w:t>于2022年</w:t>
      </w:r>
      <w:r>
        <w:rPr>
          <w:rFonts w:hint="eastAsia" w:ascii="仿宋" w:hAnsi="仿宋" w:eastAsia="仿宋" w:cs="仿宋"/>
          <w:i w:val="0"/>
          <w:iCs w:val="0"/>
          <w:caps w:val="0"/>
          <w:color w:val="000000"/>
          <w:spacing w:val="0"/>
          <w:sz w:val="27"/>
          <w:szCs w:val="27"/>
          <w:highlight w:val="none"/>
          <w:shd w:val="clear" w:color="auto" w:fill="auto"/>
          <w:lang w:val="en-US" w:eastAsia="zh-CN"/>
        </w:rPr>
        <w:t>10</w:t>
      </w:r>
      <w:r>
        <w:rPr>
          <w:rFonts w:hint="eastAsia" w:ascii="仿宋" w:hAnsi="仿宋" w:eastAsia="仿宋" w:cs="仿宋"/>
          <w:i w:val="0"/>
          <w:iCs w:val="0"/>
          <w:caps w:val="0"/>
          <w:color w:val="000000"/>
          <w:spacing w:val="0"/>
          <w:sz w:val="27"/>
          <w:szCs w:val="27"/>
          <w:highlight w:val="none"/>
          <w:shd w:val="clear" w:color="auto" w:fill="auto"/>
        </w:rPr>
        <w:t>月1</w:t>
      </w:r>
      <w:r>
        <w:rPr>
          <w:rFonts w:hint="eastAsia" w:ascii="仿宋" w:hAnsi="仿宋" w:eastAsia="仿宋" w:cs="仿宋"/>
          <w:i w:val="0"/>
          <w:iCs w:val="0"/>
          <w:caps w:val="0"/>
          <w:color w:val="000000"/>
          <w:spacing w:val="0"/>
          <w:sz w:val="27"/>
          <w:szCs w:val="27"/>
          <w:highlight w:val="none"/>
          <w:shd w:val="clear" w:color="auto" w:fill="auto"/>
          <w:lang w:val="en-US" w:eastAsia="zh-CN"/>
        </w:rPr>
        <w:t>1</w:t>
      </w:r>
      <w:r>
        <w:rPr>
          <w:rFonts w:hint="eastAsia" w:ascii="仿宋" w:hAnsi="仿宋" w:eastAsia="仿宋" w:cs="仿宋"/>
          <w:i w:val="0"/>
          <w:iCs w:val="0"/>
          <w:caps w:val="0"/>
          <w:color w:val="000000"/>
          <w:spacing w:val="0"/>
          <w:sz w:val="27"/>
          <w:szCs w:val="27"/>
          <w:highlight w:val="none"/>
          <w:shd w:val="clear" w:color="auto" w:fill="auto"/>
        </w:rPr>
        <w:t>日 1</w:t>
      </w:r>
      <w:r>
        <w:rPr>
          <w:rFonts w:hint="eastAsia" w:ascii="仿宋" w:hAnsi="仿宋" w:eastAsia="仿宋" w:cs="仿宋"/>
          <w:i w:val="0"/>
          <w:iCs w:val="0"/>
          <w:caps w:val="0"/>
          <w:color w:val="000000"/>
          <w:spacing w:val="0"/>
          <w:sz w:val="27"/>
          <w:szCs w:val="27"/>
          <w:shd w:val="clear" w:color="auto" w:fill="auto"/>
          <w:lang w:val="en-US" w:eastAsia="zh-CN"/>
        </w:rPr>
        <w:t>1</w:t>
      </w:r>
      <w:r>
        <w:rPr>
          <w:rFonts w:hint="eastAsia" w:ascii="仿宋" w:hAnsi="仿宋" w:eastAsia="仿宋" w:cs="仿宋"/>
          <w:i w:val="0"/>
          <w:iCs w:val="0"/>
          <w:caps w:val="0"/>
          <w:color w:val="000000"/>
          <w:spacing w:val="0"/>
          <w:sz w:val="27"/>
          <w:szCs w:val="27"/>
          <w:shd w:val="clear" w:color="auto" w:fill="auto"/>
        </w:rPr>
        <w:t>:</w:t>
      </w:r>
      <w:r>
        <w:rPr>
          <w:rFonts w:hint="eastAsia" w:ascii="仿宋" w:hAnsi="仿宋" w:eastAsia="仿宋" w:cs="仿宋"/>
          <w:i w:val="0"/>
          <w:iCs w:val="0"/>
          <w:caps w:val="0"/>
          <w:color w:val="000000"/>
          <w:spacing w:val="0"/>
          <w:sz w:val="27"/>
          <w:szCs w:val="27"/>
          <w:shd w:val="clear" w:color="auto" w:fill="auto"/>
          <w:lang w:val="en-US" w:eastAsia="zh-CN"/>
        </w:rPr>
        <w:t>0</w:t>
      </w:r>
      <w:r>
        <w:rPr>
          <w:rFonts w:hint="eastAsia" w:ascii="仿宋" w:hAnsi="仿宋" w:eastAsia="仿宋" w:cs="仿宋"/>
          <w:i w:val="0"/>
          <w:iCs w:val="0"/>
          <w:caps w:val="0"/>
          <w:color w:val="000000"/>
          <w:spacing w:val="0"/>
          <w:sz w:val="27"/>
          <w:szCs w:val="27"/>
          <w:shd w:val="clear" w:color="auto" w:fill="auto"/>
        </w:rPr>
        <w:t>0（北京时间）前递交投标文件。</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一、项目基本情况</w:t>
      </w:r>
    </w:p>
    <w:p>
      <w:pPr>
        <w:pStyle w:val="16"/>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项目编号：</w:t>
      </w:r>
      <w:r>
        <w:rPr>
          <w:rFonts w:hint="eastAsia" w:ascii="仿宋" w:hAnsi="仿宋" w:eastAsia="仿宋" w:cs="仿宋"/>
          <w:i w:val="0"/>
          <w:iCs w:val="0"/>
          <w:caps w:val="0"/>
          <w:color w:val="000000"/>
          <w:spacing w:val="0"/>
          <w:sz w:val="27"/>
          <w:szCs w:val="27"/>
          <w:lang w:eastAsia="zh-CN"/>
        </w:rPr>
        <w:t>HYYL-2022-098</w:t>
      </w:r>
    </w:p>
    <w:p>
      <w:pPr>
        <w:pStyle w:val="16"/>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特克斯县人民医院婴儿洗浴医疗设备采购项目</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i w:val="0"/>
          <w:iCs w:val="0"/>
          <w:caps w:val="0"/>
          <w:color w:val="000000"/>
          <w:spacing w:val="0"/>
          <w:sz w:val="27"/>
          <w:szCs w:val="27"/>
          <w:lang w:val="en-US" w:eastAsia="zh-CN"/>
        </w:rPr>
        <w:t>622</w:t>
      </w:r>
      <w:r>
        <w:rPr>
          <w:rFonts w:hint="eastAsia" w:ascii="仿宋" w:hAnsi="仿宋" w:eastAsia="仿宋" w:cs="仿宋"/>
          <w:i w:val="0"/>
          <w:iCs w:val="0"/>
          <w:caps w:val="0"/>
          <w:color w:val="000000"/>
          <w:spacing w:val="0"/>
          <w:sz w:val="27"/>
          <w:szCs w:val="27"/>
        </w:rPr>
        <w:t>000</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lang w:val="en-US" w:eastAsia="zh-CN"/>
        </w:rPr>
        <w:t>25</w:t>
      </w:r>
      <w:r>
        <w:rPr>
          <w:rFonts w:hint="eastAsia" w:ascii="仿宋" w:hAnsi="仿宋" w:eastAsia="仿宋" w:cs="仿宋"/>
          <w:i w:val="0"/>
          <w:iCs w:val="0"/>
          <w:caps w:val="0"/>
          <w:color w:val="000000"/>
          <w:spacing w:val="0"/>
          <w:sz w:val="27"/>
          <w:szCs w:val="27"/>
        </w:rPr>
        <w:t>0000,</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5000,</w:t>
      </w:r>
      <w:r>
        <w:rPr>
          <w:rFonts w:hint="eastAsia" w:ascii="仿宋" w:hAnsi="仿宋" w:eastAsia="仿宋" w:cs="仿宋"/>
          <w:i w:val="0"/>
          <w:iCs w:val="0"/>
          <w:caps w:val="0"/>
          <w:color w:val="000000"/>
          <w:spacing w:val="0"/>
          <w:sz w:val="27"/>
          <w:szCs w:val="27"/>
          <w:lang w:val="en-US" w:eastAsia="zh-CN"/>
        </w:rPr>
        <w:t>247</w:t>
      </w:r>
      <w:r>
        <w:rPr>
          <w:rFonts w:hint="eastAsia" w:ascii="仿宋" w:hAnsi="仿宋" w:eastAsia="仿宋" w:cs="仿宋"/>
          <w:i w:val="0"/>
          <w:iCs w:val="0"/>
          <w:caps w:val="0"/>
          <w:color w:val="000000"/>
          <w:spacing w:val="0"/>
          <w:sz w:val="27"/>
          <w:szCs w:val="27"/>
        </w:rPr>
        <w:t>000</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标项一</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标项名称:</w:t>
      </w:r>
      <w:r>
        <w:rPr>
          <w:rFonts w:hint="eastAsia" w:ascii="仿宋" w:hAnsi="仿宋" w:eastAsia="仿宋" w:cs="仿宋"/>
          <w:i w:val="0"/>
          <w:iCs w:val="0"/>
          <w:caps w:val="0"/>
          <w:color w:val="000000"/>
          <w:spacing w:val="0"/>
          <w:sz w:val="27"/>
          <w:szCs w:val="27"/>
          <w:lang w:eastAsia="zh-CN"/>
        </w:rPr>
        <w:t>特克斯县人民医院婴儿洗浴医疗设备采购项目</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标项一</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数量:</w:t>
      </w:r>
      <w:r>
        <w:rPr>
          <w:rFonts w:hint="eastAsia" w:ascii="仿宋" w:hAnsi="仿宋" w:eastAsia="仿宋" w:cs="仿宋"/>
          <w:i w:val="0"/>
          <w:iCs w:val="0"/>
          <w:caps w:val="0"/>
          <w:color w:val="000000"/>
          <w:spacing w:val="0"/>
          <w:sz w:val="27"/>
          <w:szCs w:val="27"/>
          <w:lang w:val="en-US" w:eastAsia="zh-CN"/>
        </w:rPr>
        <w:t>2</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50000</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简要规格描述或项目基本概况介绍、用途：</w:t>
      </w:r>
      <w:r>
        <w:rPr>
          <w:rFonts w:hint="eastAsia" w:ascii="仿宋" w:hAnsi="仿宋" w:eastAsia="仿宋" w:cs="仿宋"/>
          <w:i w:val="0"/>
          <w:iCs w:val="0"/>
          <w:caps w:val="0"/>
          <w:color w:val="000000"/>
          <w:spacing w:val="0"/>
          <w:sz w:val="27"/>
          <w:szCs w:val="27"/>
          <w:lang w:val="en-US" w:eastAsia="zh-CN"/>
        </w:rPr>
        <w:t>采购无创呼吸机（具体内容详见招标文件）</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240" w:lineRule="auto"/>
        <w:ind w:left="0" w:right="0" w:firstLine="0"/>
        <w:rPr>
          <w:sz w:val="27"/>
          <w:szCs w:val="27"/>
        </w:rPr>
      </w:pPr>
      <w:r>
        <w:rPr>
          <w:rFonts w:hint="eastAsia" w:ascii="仿宋" w:hAnsi="仿宋" w:eastAsia="仿宋" w:cs="仿宋"/>
          <w:i w:val="0"/>
          <w:iCs w:val="0"/>
          <w:caps w:val="0"/>
          <w:color w:val="000000"/>
          <w:spacing w:val="0"/>
          <w:sz w:val="27"/>
          <w:szCs w:val="27"/>
        </w:rPr>
        <w:t>   备注：</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标项二</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标项名称:</w:t>
      </w:r>
      <w:r>
        <w:rPr>
          <w:rFonts w:hint="eastAsia" w:ascii="仿宋" w:hAnsi="仿宋" w:eastAsia="仿宋" w:cs="仿宋"/>
          <w:i w:val="0"/>
          <w:iCs w:val="0"/>
          <w:caps w:val="0"/>
          <w:color w:val="000000"/>
          <w:spacing w:val="0"/>
          <w:sz w:val="27"/>
          <w:szCs w:val="27"/>
          <w:lang w:eastAsia="zh-CN"/>
        </w:rPr>
        <w:t>特克斯县人民医院婴儿洗浴医疗设备采购项目</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标项二</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数量:</w:t>
      </w:r>
      <w:r>
        <w:rPr>
          <w:rFonts w:hint="eastAsia" w:ascii="仿宋" w:hAnsi="仿宋" w:eastAsia="仿宋" w:cs="仿宋"/>
          <w:i w:val="0"/>
          <w:iCs w:val="0"/>
          <w:caps w:val="0"/>
          <w:color w:val="000000"/>
          <w:spacing w:val="0"/>
          <w:sz w:val="27"/>
          <w:szCs w:val="27"/>
          <w:lang w:val="en-US" w:eastAsia="zh-CN"/>
        </w:rPr>
        <w:t>1</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预算金额（元）:1</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5000</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简要规格描述或项目基本概况介绍、用途：</w:t>
      </w:r>
      <w:r>
        <w:rPr>
          <w:rFonts w:hint="eastAsia" w:ascii="仿宋" w:hAnsi="仿宋" w:eastAsia="仿宋" w:cs="仿宋"/>
          <w:i w:val="0"/>
          <w:iCs w:val="0"/>
          <w:caps w:val="0"/>
          <w:color w:val="000000"/>
          <w:spacing w:val="0"/>
          <w:sz w:val="27"/>
          <w:szCs w:val="27"/>
          <w:lang w:val="en-US" w:eastAsia="zh-CN"/>
        </w:rPr>
        <w:t>采购自助发药机（具体内容详见招标文件）。</w:t>
      </w:r>
    </w:p>
    <w:p>
      <w:pPr>
        <w:pStyle w:val="16"/>
        <w:keepNext w:val="0"/>
        <w:keepLines w:val="0"/>
        <w:widowControl/>
        <w:suppressLineNumbers w:val="0"/>
        <w:spacing w:before="75" w:beforeAutospacing="0" w:after="75" w:afterAutospacing="0" w:line="240" w:lineRule="auto"/>
        <w:ind w:left="0" w:right="0" w:firstLine="0"/>
        <w:rPr>
          <w:sz w:val="27"/>
          <w:szCs w:val="27"/>
        </w:rPr>
      </w:pPr>
      <w:r>
        <w:rPr>
          <w:rFonts w:hint="eastAsia" w:ascii="仿宋" w:hAnsi="仿宋" w:eastAsia="仿宋" w:cs="仿宋"/>
          <w:i w:val="0"/>
          <w:iCs w:val="0"/>
          <w:caps w:val="0"/>
          <w:color w:val="000000"/>
          <w:spacing w:val="0"/>
          <w:sz w:val="27"/>
          <w:szCs w:val="27"/>
        </w:rPr>
        <w:t>   备注：</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标项三</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标项名称:</w:t>
      </w:r>
      <w:r>
        <w:rPr>
          <w:rFonts w:hint="eastAsia" w:ascii="仿宋" w:hAnsi="仿宋" w:eastAsia="仿宋" w:cs="仿宋"/>
          <w:i w:val="0"/>
          <w:iCs w:val="0"/>
          <w:caps w:val="0"/>
          <w:color w:val="000000"/>
          <w:spacing w:val="0"/>
          <w:sz w:val="27"/>
          <w:szCs w:val="27"/>
          <w:lang w:eastAsia="zh-CN"/>
        </w:rPr>
        <w:t>特克斯县人民医院婴儿洗浴医疗设备采购项目</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标项三</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数量:</w:t>
      </w:r>
      <w:r>
        <w:rPr>
          <w:rFonts w:hint="eastAsia" w:ascii="仿宋" w:hAnsi="仿宋" w:eastAsia="仿宋" w:cs="仿宋"/>
          <w:i w:val="0"/>
          <w:iCs w:val="0"/>
          <w:caps w:val="0"/>
          <w:color w:val="000000"/>
          <w:spacing w:val="0"/>
          <w:sz w:val="27"/>
          <w:szCs w:val="27"/>
          <w:lang w:val="en-US" w:eastAsia="zh-CN"/>
        </w:rPr>
        <w:t>1</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247</w:t>
      </w:r>
      <w:r>
        <w:rPr>
          <w:rFonts w:hint="eastAsia" w:ascii="仿宋" w:hAnsi="仿宋" w:eastAsia="仿宋" w:cs="仿宋"/>
          <w:i w:val="0"/>
          <w:iCs w:val="0"/>
          <w:caps w:val="0"/>
          <w:color w:val="000000"/>
          <w:spacing w:val="0"/>
          <w:sz w:val="27"/>
          <w:szCs w:val="27"/>
        </w:rPr>
        <w:t>000</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简要规格描述或项目基本概况介绍、用途：</w:t>
      </w:r>
      <w:r>
        <w:rPr>
          <w:rFonts w:hint="eastAsia" w:ascii="仿宋" w:hAnsi="仿宋" w:eastAsia="仿宋" w:cs="仿宋"/>
          <w:i w:val="0"/>
          <w:iCs w:val="0"/>
          <w:caps w:val="0"/>
          <w:color w:val="000000"/>
          <w:spacing w:val="0"/>
          <w:sz w:val="27"/>
          <w:szCs w:val="27"/>
          <w:lang w:val="en-US" w:eastAsia="zh-CN"/>
        </w:rPr>
        <w:t>采购新生儿洗浴（具体内容详见招标文件）。</w:t>
      </w:r>
    </w:p>
    <w:p>
      <w:pPr>
        <w:pStyle w:val="16"/>
        <w:keepNext w:val="0"/>
        <w:keepLines w:val="0"/>
        <w:widowControl/>
        <w:suppressLineNumbers w:val="0"/>
        <w:spacing w:before="75" w:beforeAutospacing="0" w:after="75" w:afterAutospacing="0" w:line="240" w:lineRule="auto"/>
        <w:ind w:left="0" w:right="0" w:firstLine="0"/>
        <w:rPr>
          <w:sz w:val="27"/>
          <w:szCs w:val="27"/>
        </w:rPr>
      </w:pPr>
      <w:r>
        <w:rPr>
          <w:rFonts w:hint="eastAsia" w:ascii="仿宋" w:hAnsi="仿宋" w:eastAsia="仿宋" w:cs="仿宋"/>
          <w:i w:val="0"/>
          <w:iCs w:val="0"/>
          <w:caps w:val="0"/>
          <w:color w:val="000000"/>
          <w:spacing w:val="0"/>
          <w:sz w:val="27"/>
          <w:szCs w:val="27"/>
        </w:rPr>
        <w:t>   备注：</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合同履约期限：标项 1、2、3</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rPr>
        <w:t>日历</w:t>
      </w:r>
      <w:r>
        <w:rPr>
          <w:rFonts w:hint="eastAsia" w:ascii="仿宋" w:hAnsi="仿宋" w:eastAsia="仿宋" w:cs="仿宋"/>
          <w:i w:val="0"/>
          <w:iCs w:val="0"/>
          <w:caps w:val="0"/>
          <w:color w:val="000000"/>
          <w:spacing w:val="0"/>
          <w:sz w:val="27"/>
          <w:szCs w:val="27"/>
          <w:lang w:val="en-US" w:eastAsia="zh-CN"/>
        </w:rPr>
        <w:t>天</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16"/>
        <w:keepNext w:val="0"/>
        <w:keepLines w:val="0"/>
        <w:widowControl/>
        <w:suppressLineNumbers w:val="0"/>
        <w:spacing w:before="75" w:beforeAutospacing="0" w:after="75" w:afterAutospacing="0" w:line="300" w:lineRule="atLeast"/>
        <w:ind w:left="0" w:right="0"/>
      </w:pPr>
      <w:r>
        <w:rPr>
          <w:rStyle w:val="23"/>
          <w:rFonts w:ascii="黑体" w:hAnsi="宋体" w:eastAsia="黑体" w:cs="黑体"/>
          <w:i w:val="0"/>
          <w:iCs w:val="0"/>
          <w:caps w:val="0"/>
          <w:color w:val="000000"/>
          <w:spacing w:val="0"/>
          <w:sz w:val="27"/>
          <w:szCs w:val="27"/>
        </w:rPr>
        <w:t>二、申请人的资格要求：</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2.落实政府采购政策需满足的资格要求：标项1、2、3：</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四</w:t>
      </w:r>
      <w:r>
        <w:rPr>
          <w:rFonts w:hint="eastAsia" w:ascii="仿宋" w:hAnsi="仿宋" w:eastAsia="仿宋" w:cs="仿宋"/>
          <w:i w:val="0"/>
          <w:iCs w:val="0"/>
          <w:caps w:val="0"/>
          <w:color w:val="000000"/>
          <w:spacing w:val="0"/>
          <w:sz w:val="27"/>
          <w:szCs w:val="27"/>
          <w:lang w:eastAsia="zh-CN"/>
        </w:rPr>
        <w:t>）  为进一步贯彻落实自治区人民政府《关于印发&lt;自治区贯彻落实国发〔2022〕12号文件精神推进经济稳增长一揽子政策措施&gt;的通知》（新政发〔2022〕61号）。</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3.本项目的特定资格要求：标项</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3.法定代表人投标需提供法定代表人身份证，委托代理人投标需提供法定代表人授权委托书及委托代理人身份证；被委托人必须是投标单位法人或正式员工；</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4.具有有效的营业执照且经营范围内包含此次采购内容；</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5.具有有效的行政主管部门颁发的</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医疗器械经营许可证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lang w:val="en-US" w:eastAsia="zh-CN"/>
        </w:rPr>
        <w:t>或</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w:t>
      </w:r>
      <w:r>
        <w:rPr>
          <w:rFonts w:hint="eastAsia" w:ascii="仿宋" w:hAnsi="仿宋" w:eastAsia="仿宋" w:cs="仿宋"/>
          <w:i w:val="0"/>
          <w:iCs w:val="0"/>
          <w:caps w:val="0"/>
          <w:color w:val="000000"/>
          <w:spacing w:val="0"/>
          <w:sz w:val="27"/>
          <w:szCs w:val="27"/>
          <w:highlight w:val="none"/>
          <w:lang w:val="en-US" w:eastAsia="zh-CN"/>
        </w:rPr>
        <w:t>生产</w:t>
      </w:r>
      <w:r>
        <w:rPr>
          <w:rFonts w:hint="eastAsia" w:ascii="仿宋" w:hAnsi="仿宋" w:eastAsia="仿宋" w:cs="仿宋"/>
          <w:i w:val="0"/>
          <w:iCs w:val="0"/>
          <w:caps w:val="0"/>
          <w:color w:val="000000"/>
          <w:spacing w:val="0"/>
          <w:sz w:val="27"/>
          <w:szCs w:val="27"/>
          <w:highlight w:val="none"/>
        </w:rPr>
        <w:t>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副本；</w:t>
      </w:r>
    </w:p>
    <w:p>
      <w:pPr>
        <w:pStyle w:val="16"/>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b w:val="0"/>
          <w:bCs w:val="0"/>
          <w:sz w:val="28"/>
          <w:szCs w:val="28"/>
          <w:highlight w:val="none"/>
          <w:lang w:val="en-US" w:eastAsia="zh-CN"/>
        </w:rPr>
        <w:t>有效的第二类医疗器械经营备案凭证；</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7.提供授权委托人近半年（2022年2月至7月）在本单位的社保缴纳证明及近半年（2022年2月-7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提供2021年度</w:t>
      </w:r>
      <w:r>
        <w:rPr>
          <w:rFonts w:hint="eastAsia" w:ascii="仿宋" w:hAnsi="仿宋" w:eastAsia="仿宋" w:cs="仿宋"/>
          <w:i w:val="0"/>
          <w:iCs w:val="0"/>
          <w:caps w:val="0"/>
          <w:color w:val="000000"/>
          <w:spacing w:val="0"/>
          <w:sz w:val="27"/>
          <w:szCs w:val="27"/>
          <w:highlight w:val="none"/>
          <w:lang w:val="en-US" w:eastAsia="zh-CN"/>
        </w:rPr>
        <w:t>本单位的</w:t>
      </w:r>
      <w:r>
        <w:rPr>
          <w:rFonts w:hint="eastAsia" w:ascii="仿宋" w:hAnsi="仿宋" w:eastAsia="仿宋" w:cs="仿宋"/>
          <w:i w:val="0"/>
          <w:iCs w:val="0"/>
          <w:caps w:val="0"/>
          <w:color w:val="000000"/>
          <w:spacing w:val="0"/>
          <w:sz w:val="27"/>
          <w:szCs w:val="27"/>
          <w:highlight w:val="none"/>
        </w:rPr>
        <w:t>财务审计报告</w:t>
      </w:r>
      <w:r>
        <w:rPr>
          <w:rFonts w:hint="eastAsia" w:ascii="仿宋" w:hAnsi="仿宋" w:eastAsia="仿宋" w:cs="仿宋"/>
          <w:i w:val="0"/>
          <w:iCs w:val="0"/>
          <w:caps w:val="0"/>
          <w:color w:val="000000"/>
          <w:spacing w:val="0"/>
          <w:sz w:val="27"/>
          <w:szCs w:val="27"/>
          <w:highlight w:val="none"/>
          <w:lang w:eastAsia="zh-CN"/>
        </w:rPr>
        <w:t>；</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9</w:t>
      </w:r>
      <w:r>
        <w:rPr>
          <w:rFonts w:hint="eastAsia" w:ascii="仿宋" w:hAnsi="仿宋" w:eastAsia="仿宋" w:cs="仿宋"/>
          <w:i w:val="0"/>
          <w:iCs w:val="0"/>
          <w:caps w:val="0"/>
          <w:color w:val="000000"/>
          <w:spacing w:val="0"/>
          <w:sz w:val="27"/>
          <w:szCs w:val="27"/>
          <w:highlight w:val="none"/>
        </w:rPr>
        <w:t>.所有投标人不得为“信用中国”网站（www.creditchina.gov.cn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16"/>
        <w:keepNext w:val="0"/>
        <w:keepLines w:val="0"/>
        <w:widowControl/>
        <w:suppressLineNumbers w:val="0"/>
        <w:spacing w:before="75" w:beforeAutospacing="0" w:after="75" w:afterAutospacing="0" w:line="300" w:lineRule="atLeast"/>
        <w:ind w:right="0" w:firstLine="540" w:firstLineChars="20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10.本项目不接受联合体投标。</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三、获取招标文件</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9</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20</w:t>
      </w:r>
      <w:r>
        <w:rPr>
          <w:rFonts w:hint="eastAsia" w:ascii="仿宋" w:hAnsi="仿宋" w:eastAsia="仿宋" w:cs="仿宋"/>
          <w:i w:val="0"/>
          <w:iCs w:val="0"/>
          <w:caps w:val="0"/>
          <w:color w:val="000000"/>
          <w:spacing w:val="0"/>
          <w:sz w:val="27"/>
          <w:szCs w:val="27"/>
          <w:highlight w:val="none"/>
        </w:rPr>
        <w:t>日至2022年0</w:t>
      </w:r>
      <w:r>
        <w:rPr>
          <w:rFonts w:hint="eastAsia" w:ascii="仿宋" w:hAnsi="仿宋" w:eastAsia="仿宋" w:cs="仿宋"/>
          <w:i w:val="0"/>
          <w:iCs w:val="0"/>
          <w:caps w:val="0"/>
          <w:color w:val="000000"/>
          <w:spacing w:val="0"/>
          <w:sz w:val="27"/>
          <w:szCs w:val="27"/>
          <w:highlight w:val="none"/>
          <w:lang w:val="en-US" w:eastAsia="zh-CN"/>
        </w:rPr>
        <w:t>9</w:t>
      </w:r>
      <w:r>
        <w:rPr>
          <w:rFonts w:hint="eastAsia" w:ascii="仿宋" w:hAnsi="仿宋" w:eastAsia="仿宋" w:cs="仿宋"/>
          <w:i w:val="0"/>
          <w:iCs w:val="0"/>
          <w:caps w:val="0"/>
          <w:color w:val="000000"/>
          <w:spacing w:val="0"/>
          <w:sz w:val="27"/>
          <w:szCs w:val="27"/>
          <w:highlight w:val="none"/>
        </w:rPr>
        <w:t>月2</w:t>
      </w:r>
      <w:r>
        <w:rPr>
          <w:rFonts w:hint="eastAsia" w:ascii="仿宋" w:hAnsi="仿宋" w:eastAsia="仿宋" w:cs="仿宋"/>
          <w:i w:val="0"/>
          <w:iCs w:val="0"/>
          <w:caps w:val="0"/>
          <w:color w:val="000000"/>
          <w:spacing w:val="0"/>
          <w:sz w:val="27"/>
          <w:szCs w:val="27"/>
          <w:highlight w:val="none"/>
          <w:lang w:val="en-US" w:eastAsia="zh-CN"/>
        </w:rPr>
        <w:t>7</w:t>
      </w:r>
      <w:r>
        <w:rPr>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rPr>
        <w:t>，每天上午10:00至14:00，下午1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0至</w:t>
      </w:r>
      <w:r>
        <w:rPr>
          <w:rFonts w:hint="eastAsia" w:ascii="仿宋" w:hAnsi="仿宋" w:eastAsia="仿宋" w:cs="仿宋"/>
          <w:i w:val="0"/>
          <w:iCs w:val="0"/>
          <w:caps w:val="0"/>
          <w:color w:val="000000"/>
          <w:spacing w:val="0"/>
          <w:sz w:val="27"/>
          <w:szCs w:val="27"/>
          <w:lang w:val="en-US" w:eastAsia="zh-CN"/>
        </w:rPr>
        <w:t>20</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0（北京时间，法定节假日除外）</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地点：伊宁市经济合作区北京路一品墅新房大厦10楼1004号</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方式：电子邮箱获取（采用电子邮箱获取，所需提供证件及资料的扫描件发至邮箱</w:t>
      </w:r>
      <w:r>
        <w:rPr>
          <w:rFonts w:hint="eastAsia" w:ascii="仿宋" w:hAnsi="仿宋" w:eastAsia="仿宋" w:cs="仿宋"/>
          <w:i w:val="0"/>
          <w:iCs w:val="0"/>
          <w:caps w:val="0"/>
          <w:color w:val="000000"/>
          <w:spacing w:val="0"/>
          <w:sz w:val="27"/>
          <w:szCs w:val="27"/>
          <w:lang w:val="en-US" w:eastAsia="zh-CN"/>
        </w:rPr>
        <w:t>751897642</w:t>
      </w:r>
      <w:r>
        <w:rPr>
          <w:rFonts w:hint="eastAsia" w:ascii="仿宋" w:hAnsi="仿宋" w:eastAsia="仿宋" w:cs="仿宋"/>
          <w:i w:val="0"/>
          <w:iCs w:val="0"/>
          <w:caps w:val="0"/>
          <w:color w:val="000000"/>
          <w:spacing w:val="0"/>
          <w:sz w:val="27"/>
          <w:szCs w:val="27"/>
        </w:rPr>
        <w:t>@qq.com①资料为加盖公章的PDF格式，邮件标题格式为“xx公司xx项目xx联系人xx联系电话”； </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售价（元）：300</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四、提交投标文件截止时间、开标时间和地点</w:t>
      </w:r>
    </w:p>
    <w:p>
      <w:pPr>
        <w:pStyle w:val="16"/>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rPr>
        <w:t>提交投标文件截止时间</w:t>
      </w:r>
      <w:r>
        <w:rPr>
          <w:rFonts w:hint="eastAsia" w:ascii="仿宋" w:hAnsi="仿宋" w:eastAsia="仿宋" w:cs="仿宋"/>
          <w:i w:val="0"/>
          <w:iCs w:val="0"/>
          <w:caps w:val="0"/>
          <w:color w:val="000000"/>
          <w:spacing w:val="0"/>
          <w:sz w:val="27"/>
          <w:szCs w:val="27"/>
          <w:highlight w:val="none"/>
        </w:rPr>
        <w:t>：2022年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p>
    <w:p>
      <w:pPr>
        <w:pStyle w:val="16"/>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投标地点：伊宁市经济合作区北京路一品墅新房大厦10楼1004号</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highlight w:val="none"/>
        </w:rPr>
        <w:t>开标时间：2022年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开标地点：伊宁市经济合作区北京路一品墅新房大厦10楼1004号</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23"/>
          <w:rFonts w:ascii="黑体" w:hAnsi="宋体" w:eastAsia="黑体" w:cs="黑体"/>
          <w:i w:val="0"/>
          <w:iCs w:val="0"/>
          <w:caps w:val="0"/>
          <w:color w:val="000000"/>
          <w:spacing w:val="0"/>
          <w:sz w:val="27"/>
          <w:szCs w:val="27"/>
        </w:rPr>
        <w:t>五、公告期限</w:t>
      </w:r>
    </w:p>
    <w:p>
      <w:pPr>
        <w:pStyle w:val="16"/>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rPr>
        <w:t>自本公告发布之日起5个工作日。</w:t>
      </w:r>
    </w:p>
    <w:p>
      <w:pPr>
        <w:pStyle w:val="16"/>
        <w:keepNext w:val="0"/>
        <w:keepLines w:val="0"/>
        <w:widowControl/>
        <w:numPr>
          <w:ilvl w:val="0"/>
          <w:numId w:val="2"/>
        </w:numPr>
        <w:suppressLineNumbers w:val="0"/>
        <w:spacing w:before="255" w:beforeAutospacing="0" w:after="255" w:afterAutospacing="0" w:line="300" w:lineRule="atLeast"/>
        <w:ind w:left="0" w:right="0"/>
        <w:jc w:val="both"/>
        <w:rPr>
          <w:rFonts w:hint="eastAsia" w:ascii="仿宋" w:hAnsi="仿宋" w:eastAsia="仿宋" w:cs="仿宋"/>
          <w:i w:val="0"/>
          <w:iCs w:val="0"/>
          <w:caps w:val="0"/>
          <w:color w:val="000000"/>
          <w:spacing w:val="0"/>
          <w:sz w:val="27"/>
          <w:szCs w:val="27"/>
          <w:lang w:eastAsia="zh-CN"/>
        </w:rPr>
      </w:pPr>
      <w:r>
        <w:rPr>
          <w:rStyle w:val="23"/>
          <w:rFonts w:ascii="黑体" w:hAnsi="宋体" w:eastAsia="黑体" w:cs="黑体"/>
          <w:i w:val="0"/>
          <w:iCs w:val="0"/>
          <w:caps w:val="0"/>
          <w:color w:val="000000"/>
          <w:spacing w:val="0"/>
          <w:sz w:val="27"/>
          <w:szCs w:val="27"/>
        </w:rPr>
        <w:t>其他补充事宜</w:t>
      </w:r>
    </w:p>
    <w:p>
      <w:pPr>
        <w:pStyle w:val="16"/>
        <w:keepNext w:val="0"/>
        <w:keepLines w:val="0"/>
        <w:widowControl/>
        <w:numPr>
          <w:ilvl w:val="0"/>
          <w:numId w:val="0"/>
        </w:numPr>
        <w:suppressLineNumbers w:val="0"/>
        <w:spacing w:before="255" w:beforeAutospacing="0" w:after="255" w:afterAutospacing="0" w:line="300" w:lineRule="atLeast"/>
        <w:ind w:left="256" w:leftChars="122" w:right="0" w:rightChars="0" w:firstLine="270" w:firstLineChars="100"/>
        <w:jc w:val="both"/>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获取招标文件须提供的证明材料：法定代表人授权委托书、委托人身份证、营业执照副本、</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医疗器械经营许可证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或</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w:t>
      </w:r>
      <w:r>
        <w:rPr>
          <w:rFonts w:hint="eastAsia" w:ascii="仿宋" w:hAnsi="仿宋" w:eastAsia="仿宋" w:cs="仿宋"/>
          <w:i w:val="0"/>
          <w:iCs w:val="0"/>
          <w:caps w:val="0"/>
          <w:color w:val="000000"/>
          <w:spacing w:val="0"/>
          <w:sz w:val="27"/>
          <w:szCs w:val="27"/>
          <w:lang w:val="en-US" w:eastAsia="zh-CN"/>
        </w:rPr>
        <w:t>生产</w:t>
      </w:r>
      <w:r>
        <w:rPr>
          <w:rFonts w:hint="eastAsia" w:ascii="仿宋" w:hAnsi="仿宋" w:eastAsia="仿宋" w:cs="仿宋"/>
          <w:i w:val="0"/>
          <w:iCs w:val="0"/>
          <w:caps w:val="0"/>
          <w:color w:val="000000"/>
          <w:spacing w:val="0"/>
          <w:sz w:val="27"/>
          <w:szCs w:val="27"/>
        </w:rPr>
        <w:t>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第二类医疗器械经营备案凭证、提供授权委托人近半年（2022年2月至7月）在本单位的社保缴纳证明及近半年（2022年2月-7月）投标单位依法纳税凭证原件或有电子专用章的完税证明</w:t>
      </w:r>
      <w:r>
        <w:rPr>
          <w:rFonts w:hint="eastAsia" w:ascii="仿宋" w:hAnsi="仿宋" w:eastAsia="仿宋" w:cs="仿宋"/>
          <w:i w:val="0"/>
          <w:iCs w:val="0"/>
          <w:caps w:val="0"/>
          <w:color w:val="000000"/>
          <w:spacing w:val="0"/>
          <w:sz w:val="27"/>
          <w:szCs w:val="27"/>
        </w:rPr>
        <w:t>、提供2021年度</w:t>
      </w:r>
      <w:r>
        <w:rPr>
          <w:rFonts w:hint="eastAsia" w:ascii="仿宋" w:hAnsi="仿宋" w:eastAsia="仿宋" w:cs="仿宋"/>
          <w:i w:val="0"/>
          <w:iCs w:val="0"/>
          <w:caps w:val="0"/>
          <w:color w:val="000000"/>
          <w:spacing w:val="0"/>
          <w:sz w:val="27"/>
          <w:szCs w:val="27"/>
          <w:lang w:val="en-US" w:eastAsia="zh-CN"/>
        </w:rPr>
        <w:t>本单位的</w:t>
      </w:r>
      <w:r>
        <w:rPr>
          <w:rFonts w:hint="eastAsia" w:ascii="仿宋" w:hAnsi="仿宋" w:eastAsia="仿宋" w:cs="仿宋"/>
          <w:i w:val="0"/>
          <w:iCs w:val="0"/>
          <w:caps w:val="0"/>
          <w:color w:val="000000"/>
          <w:spacing w:val="0"/>
          <w:sz w:val="27"/>
          <w:szCs w:val="27"/>
        </w:rPr>
        <w:t>财务审计报告、“信用中国”网站（www.creditchina.gov.cn）、中国政府采购网（www.ccgp.gov.cn）查询结果截图（日期必须在自本公告发布日期之后）。</w:t>
      </w:r>
    </w:p>
    <w:p>
      <w:pPr>
        <w:pStyle w:val="16"/>
        <w:spacing w:line="300" w:lineRule="exact"/>
        <w:ind w:firstLine="560" w:firstLineChars="200"/>
        <w:rPr>
          <w:rFonts w:hint="eastAsia" w:ascii="仿宋" w:hAnsi="仿宋" w:eastAsia="仿宋" w:cs="仿宋"/>
          <w:b/>
          <w:bCs/>
          <w:sz w:val="28"/>
          <w:szCs w:val="28"/>
          <w:lang w:bidi="ar"/>
        </w:rPr>
      </w:pPr>
      <w:r>
        <w:rPr>
          <w:rFonts w:hint="eastAsia" w:ascii="仿宋" w:hAnsi="仿宋" w:eastAsia="仿宋" w:cs="仿宋"/>
          <w:b/>
          <w:bCs/>
          <w:sz w:val="28"/>
          <w:szCs w:val="28"/>
          <w:lang w:bidi="ar"/>
        </w:rPr>
        <w:t>注明：以上证件资料需携带原件备查,资料不全不予出售招标文件。并提供加盖投标单位公章的复印件三份。</w:t>
      </w:r>
    </w:p>
    <w:p>
      <w:pPr>
        <w:pStyle w:val="16"/>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23"/>
          <w:rFonts w:ascii="黑体" w:hAnsi="宋体" w:eastAsia="黑体" w:cs="黑体"/>
          <w:i w:val="0"/>
          <w:iCs w:val="0"/>
          <w:caps w:val="0"/>
          <w:color w:val="000000"/>
          <w:spacing w:val="0"/>
          <w:sz w:val="27"/>
          <w:szCs w:val="27"/>
        </w:rPr>
        <w:t>七、对本次采购提出询问，请按以下方式联系</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26"/>
          <w:rFonts w:hint="eastAsia" w:ascii="仿宋" w:hAnsi="仿宋" w:eastAsia="仿宋" w:cs="仿宋"/>
          <w:i w:val="0"/>
          <w:iCs w:val="0"/>
          <w:caps w:val="0"/>
          <w:color w:val="000000"/>
          <w:spacing w:val="0"/>
          <w:sz w:val="27"/>
          <w:szCs w:val="27"/>
        </w:rPr>
        <w:t>特克斯县人民医院</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址：特克斯县</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 xml:space="preserve">19109991505 </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称：新疆华域建设工程项目管理咨询有限公司</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址：伊宁市经济合作区北京路一品墅新房大厦10楼1004号</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i w:val="0"/>
          <w:iCs w:val="0"/>
          <w:caps w:val="0"/>
          <w:color w:val="000000"/>
          <w:spacing w:val="0"/>
          <w:sz w:val="27"/>
          <w:szCs w:val="27"/>
        </w:rPr>
        <w:t>项目联系人：</w:t>
      </w:r>
      <w:r>
        <w:rPr>
          <w:rStyle w:val="26"/>
          <w:rFonts w:hint="eastAsia" w:ascii="仿宋" w:hAnsi="仿宋" w:eastAsia="仿宋" w:cs="仿宋"/>
          <w:i w:val="0"/>
          <w:iCs w:val="0"/>
          <w:caps w:val="0"/>
          <w:color w:val="000000"/>
          <w:spacing w:val="0"/>
          <w:sz w:val="27"/>
          <w:szCs w:val="27"/>
        </w:rPr>
        <w:t>朱</w:t>
      </w:r>
      <w:r>
        <w:rPr>
          <w:rStyle w:val="26"/>
          <w:rFonts w:hint="eastAsia" w:ascii="仿宋" w:hAnsi="仿宋" w:eastAsia="仿宋" w:cs="仿宋"/>
          <w:i w:val="0"/>
          <w:iCs w:val="0"/>
          <w:caps w:val="0"/>
          <w:color w:val="000000"/>
          <w:spacing w:val="0"/>
          <w:sz w:val="27"/>
          <w:szCs w:val="27"/>
          <w:lang w:val="en-US" w:eastAsia="zh-CN"/>
        </w:rPr>
        <w:t>工</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26"/>
          <w:rFonts w:hint="eastAsia" w:ascii="仿宋" w:hAnsi="仿宋" w:eastAsia="仿宋" w:cs="仿宋"/>
          <w:i w:val="0"/>
          <w:iCs w:val="0"/>
          <w:caps w:val="0"/>
          <w:color w:val="000000"/>
          <w:spacing w:val="0"/>
          <w:sz w:val="27"/>
          <w:szCs w:val="27"/>
        </w:rPr>
        <w:t>17690281204</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8"/>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8"/>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8"/>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附件五 供应商反商业贿赂承诺书</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附件六 中小企业声明函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七</w:t>
      </w:r>
      <w:r>
        <w:rPr>
          <w:rFonts w:hint="eastAsia" w:ascii="仿宋" w:hAnsi="仿宋" w:eastAsia="仿宋"/>
          <w:color w:val="auto"/>
          <w:sz w:val="28"/>
        </w:rPr>
        <w:t xml:space="preserve"> 开标一览表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八</w:t>
      </w:r>
      <w:r>
        <w:rPr>
          <w:rFonts w:hint="eastAsia" w:ascii="仿宋" w:hAnsi="仿宋" w:eastAsia="仿宋"/>
          <w:color w:val="auto"/>
          <w:sz w:val="28"/>
        </w:rPr>
        <w:t xml:space="preserve"> 投标产品名称、数量、规格分项报价表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九</w:t>
      </w:r>
      <w:r>
        <w:rPr>
          <w:rFonts w:hint="eastAsia" w:ascii="仿宋" w:hAnsi="仿宋" w:eastAsia="仿宋"/>
          <w:color w:val="auto"/>
          <w:sz w:val="28"/>
        </w:rPr>
        <w:t xml:space="preserve"> 技术规格偏离表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十</w:t>
      </w:r>
      <w:r>
        <w:rPr>
          <w:rFonts w:hint="eastAsia" w:ascii="仿宋" w:hAnsi="仿宋" w:eastAsia="仿宋"/>
          <w:color w:val="auto"/>
          <w:sz w:val="28"/>
        </w:rPr>
        <w:t xml:space="preserve"> 商务条款偏离表</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一</w:t>
      </w:r>
      <w:r>
        <w:rPr>
          <w:rFonts w:hint="eastAsia" w:ascii="仿宋" w:hAnsi="仿宋" w:eastAsia="仿宋"/>
          <w:color w:val="auto"/>
          <w:sz w:val="28"/>
        </w:rPr>
        <w:t xml:space="preserve"> 投标产品近三年相同产品销售业绩表</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二</w:t>
      </w:r>
      <w:r>
        <w:rPr>
          <w:rFonts w:hint="eastAsia" w:ascii="仿宋" w:hAnsi="仿宋" w:eastAsia="仿宋"/>
          <w:color w:val="auto"/>
          <w:sz w:val="28"/>
        </w:rPr>
        <w:t xml:space="preserve"> 投标人认为有必要的其他证明材料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1、法定代表人投标需提供法定代表人身份证，委托代理人投标需提供法定代表人授权委托书及委托代理人身份证；被委托人必须是投标单位法人或正式员工；</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2月至7月）在本单位的社保缴纳证明及近半年（2022年2月-7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6、提供2021年度本单位的财务审计报告；</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8"/>
        <w:spacing w:line="420" w:lineRule="exact"/>
        <w:jc w:val="both"/>
        <w:rPr>
          <w:rFonts w:hint="eastAsia"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、加盖</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8"/>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9、本项目不接受联合体投标。</w:t>
      </w:r>
    </w:p>
    <w:p>
      <w:pPr>
        <w:pStyle w:val="28"/>
        <w:spacing w:line="520" w:lineRule="exact"/>
        <w:jc w:val="both"/>
        <w:rPr>
          <w:rFonts w:ascii="仿宋" w:hAnsi="仿宋" w:eastAsia="仿宋"/>
          <w:color w:val="auto"/>
          <w:sz w:val="28"/>
        </w:rPr>
      </w:pPr>
      <w:r>
        <w:rPr>
          <w:rFonts w:hint="eastAsia" w:ascii="仿宋" w:hAnsi="仿宋" w:eastAsia="仿宋"/>
          <w:bCs/>
          <w:sz w:val="28"/>
          <w:szCs w:val="21"/>
          <w:lang w:val="en-US" w:eastAsia="zh-CN"/>
        </w:rPr>
        <w:t>10、</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28"/>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8"/>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8"/>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8"/>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8"/>
        <w:spacing w:line="540" w:lineRule="exact"/>
        <w:ind w:firstLine="548" w:firstLineChars="196"/>
        <w:jc w:val="both"/>
        <w:rPr>
          <w:rFonts w:ascii="仿宋" w:hAnsi="仿宋" w:eastAsia="仿宋"/>
          <w:b/>
          <w:bCs/>
          <w:color w:val="auto"/>
          <w:sz w:val="28"/>
        </w:rPr>
      </w:pPr>
      <w:r>
        <w:rPr>
          <w:rFonts w:hint="eastAsia" w:ascii="仿宋" w:hAnsi="仿宋" w:eastAsia="仿宋"/>
          <w:b/>
          <w:bCs/>
          <w:color w:val="auto"/>
          <w:sz w:val="28"/>
        </w:rPr>
        <w:t>(5) 投标产品近三年相同产品销售业绩（须提供加盖企业公章的合同或者中标通知书复印件）</w:t>
      </w:r>
    </w:p>
    <w:p>
      <w:pPr>
        <w:pStyle w:val="28"/>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7"/>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w:t>
      </w:r>
      <w:r>
        <w:rPr>
          <w:rFonts w:hint="eastAsia" w:ascii="仿宋" w:hAnsi="仿宋" w:eastAsia="仿宋"/>
          <w:bCs/>
        </w:rPr>
        <w:t>所需的进口机电证（如需要），报关、商检、计量等相关事宜，由供应商负责办理，费用由供应商承担。</w:t>
      </w:r>
    </w:p>
    <w:p>
      <w:pPr>
        <w:pStyle w:val="27"/>
        <w:ind w:firstLine="560"/>
        <w:rPr>
          <w:rFonts w:ascii="仿宋" w:hAnsi="仿宋" w:eastAsia="仿宋"/>
        </w:rPr>
      </w:pPr>
      <w:r>
        <w:rPr>
          <w:rFonts w:hint="eastAsia" w:ascii="仿宋" w:hAnsi="仿宋" w:eastAsia="仿宋"/>
        </w:rPr>
        <w:t>(8) 供应商认为有必要提供的声明及文件资料。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8"/>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28"/>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28"/>
        <w:numPr>
          <w:ilvl w:val="0"/>
          <w:numId w:val="3"/>
        </w:numPr>
        <w:snapToGrid w:val="0"/>
        <w:spacing w:line="540" w:lineRule="exact"/>
        <w:ind w:left="700" w:leftChars="0" w:firstLine="0" w:firstLineChars="0"/>
        <w:rPr>
          <w:rFonts w:hint="eastAsia" w:ascii="仿宋" w:hAnsi="仿宋" w:eastAsia="仿宋"/>
          <w:b/>
          <w:color w:val="auto"/>
          <w:sz w:val="28"/>
        </w:rPr>
      </w:pPr>
      <w:r>
        <w:rPr>
          <w:rFonts w:hint="eastAsia" w:ascii="仿宋" w:hAnsi="仿宋" w:eastAsia="仿宋"/>
          <w:b/>
          <w:color w:val="auto"/>
          <w:sz w:val="28"/>
        </w:rPr>
        <w:t>技术规格偏离表（供应商须对第三章所有技术参数条款逐条列明是否响应，如有偏离，须一一列明）。</w:t>
      </w:r>
    </w:p>
    <w:p>
      <w:pPr>
        <w:widowControl/>
        <w:ind w:firstLine="560" w:firstLineChars="200"/>
        <w:jc w:val="left"/>
        <w:rPr>
          <w:rFonts w:hint="eastAsia" w:ascii="仿宋" w:hAnsi="仿宋" w:eastAsia="仿宋" w:cstheme="minorBidi"/>
          <w:b/>
          <w:color w:val="auto"/>
          <w:kern w:val="2"/>
          <w:sz w:val="28"/>
          <w:szCs w:val="22"/>
          <w:lang w:val="en-US" w:eastAsia="zh-CN" w:bidi="ar-SA"/>
        </w:rPr>
      </w:pPr>
      <w:r>
        <w:rPr>
          <w:rFonts w:hint="eastAsia" w:ascii="仿宋" w:hAnsi="仿宋" w:eastAsia="仿宋" w:cstheme="minorBidi"/>
          <w:b/>
          <w:color w:val="auto"/>
          <w:kern w:val="2"/>
          <w:sz w:val="28"/>
          <w:szCs w:val="22"/>
          <w:lang w:val="en-US" w:eastAsia="zh-CN" w:bidi="ar-SA"/>
        </w:rPr>
        <w:t>对于技术规格 中标注“★”号的技术参数，供应商须在响应文件中按照磋商文件技术规格的要求提供技术应答的证明材料，如技术规格中无特殊要求则应提交本条款规定的技术支持资料。对于供应商提供的响应文件技术应答未按本条款要求提供所投产品技术支持资料（或证明材料）的，或提供的投标产品技术支持资料（或证明材料）不完整，则作为负偏离处理。</w:t>
      </w:r>
    </w:p>
    <w:p>
      <w:pPr>
        <w:pStyle w:val="28"/>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8"/>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28"/>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28"/>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w:t>
      </w:r>
      <w:r>
        <w:rPr>
          <w:rFonts w:hint="eastAsia" w:ascii="仿宋" w:hAnsi="仿宋" w:eastAsia="仿宋"/>
          <w:b/>
          <w:color w:val="auto"/>
          <w:sz w:val="28"/>
          <w:lang w:val="en-US" w:eastAsia="zh-CN"/>
        </w:rPr>
        <w:t>1、2、3、4、5、6、7、8、9</w:t>
      </w:r>
      <w:r>
        <w:rPr>
          <w:rFonts w:hint="eastAsia" w:ascii="仿宋" w:hAnsi="仿宋" w:eastAsia="仿宋"/>
          <w:b/>
          <w:color w:val="auto"/>
          <w:sz w:val="28"/>
        </w:rPr>
        <w:t>项、第8.1.2条中第(1)(2)(3)(4)</w:t>
      </w:r>
      <w:r>
        <w:rPr>
          <w:rFonts w:hint="eastAsia" w:ascii="仿宋" w:hAnsi="仿宋" w:eastAsia="仿宋"/>
          <w:b/>
          <w:color w:val="auto"/>
          <w:sz w:val="28"/>
          <w:lang w:eastAsia="zh-CN"/>
        </w:rPr>
        <w:t>（</w:t>
      </w:r>
      <w:r>
        <w:rPr>
          <w:rFonts w:hint="eastAsia" w:ascii="仿宋" w:hAnsi="仿宋" w:eastAsia="仿宋"/>
          <w:b/>
          <w:color w:val="auto"/>
          <w:sz w:val="28"/>
          <w:lang w:val="en-US" w:eastAsia="zh-CN"/>
        </w:rPr>
        <w:t>5</w:t>
      </w:r>
      <w:r>
        <w:rPr>
          <w:rFonts w:hint="eastAsia" w:ascii="仿宋" w:hAnsi="仿宋" w:eastAsia="仿宋"/>
          <w:b/>
          <w:color w:val="auto"/>
          <w:sz w:val="28"/>
          <w:lang w:eastAsia="zh-CN"/>
        </w:rPr>
        <w:t>）</w:t>
      </w:r>
      <w:r>
        <w:rPr>
          <w:rFonts w:hint="eastAsia" w:ascii="仿宋" w:hAnsi="仿宋" w:eastAsia="仿宋"/>
          <w:b/>
          <w:color w:val="auto"/>
          <w:sz w:val="28"/>
        </w:rPr>
        <w:t>(6)项、第8.1.3条中第(2)(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8"/>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8"/>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8"/>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8"/>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8"/>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8"/>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8"/>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15. 投标文件的</w:t>
      </w:r>
      <w:r>
        <w:rPr>
          <w:rFonts w:hint="eastAsia" w:ascii="仿宋" w:hAnsi="仿宋" w:eastAsia="仿宋"/>
          <w:color w:val="auto"/>
          <w:sz w:val="28"/>
          <w:lang w:eastAsia="zh-CN"/>
        </w:rPr>
        <w:t>内容</w:t>
      </w:r>
      <w:r>
        <w:rPr>
          <w:rFonts w:hint="eastAsia" w:ascii="仿宋" w:hAnsi="仿宋" w:eastAsia="仿宋"/>
          <w:color w:val="auto"/>
          <w:sz w:val="28"/>
        </w:rPr>
        <w:t>书写要求、签署</w:t>
      </w:r>
      <w:r>
        <w:rPr>
          <w:rFonts w:hint="eastAsia" w:ascii="仿宋" w:hAnsi="仿宋" w:eastAsia="仿宋"/>
          <w:color w:val="auto"/>
          <w:sz w:val="28"/>
          <w:lang w:eastAsia="zh-CN"/>
        </w:rPr>
        <w:t>、</w:t>
      </w:r>
      <w:r>
        <w:rPr>
          <w:rFonts w:hint="eastAsia" w:ascii="仿宋" w:hAnsi="仿宋" w:eastAsia="仿宋"/>
          <w:color w:val="auto"/>
          <w:sz w:val="28"/>
        </w:rPr>
        <w:t>份数</w:t>
      </w:r>
      <w:r>
        <w:rPr>
          <w:rFonts w:hint="eastAsia" w:ascii="仿宋" w:hAnsi="仿宋" w:eastAsia="仿宋"/>
          <w:color w:val="auto"/>
          <w:sz w:val="28"/>
          <w:lang w:eastAsia="zh-CN"/>
        </w:rPr>
        <w:t>及</w:t>
      </w:r>
      <w:r>
        <w:rPr>
          <w:rFonts w:hint="eastAsia" w:ascii="仿宋" w:hAnsi="仿宋" w:eastAsia="仿宋"/>
          <w:color w:val="auto"/>
          <w:sz w:val="28"/>
        </w:rPr>
        <w:t>装订</w:t>
      </w:r>
      <w:r>
        <w:rPr>
          <w:rFonts w:hint="eastAsia" w:ascii="仿宋" w:hAnsi="仿宋" w:eastAsia="仿宋"/>
          <w:color w:val="auto"/>
          <w:sz w:val="28"/>
          <w:lang w:eastAsia="zh-CN"/>
        </w:rPr>
        <w:t>。</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highlight w:val="yellow"/>
        </w:rPr>
      </w:pPr>
      <w:r>
        <w:rPr>
          <w:rFonts w:hint="eastAsia" w:ascii="仿宋" w:hAnsi="仿宋" w:eastAsia="仿宋"/>
          <w:sz w:val="28"/>
        </w:rPr>
        <w:t>15.2 投标文件的书写应清楚工整，修改处应由供应商授权代表签字或盖章</w:t>
      </w:r>
      <w:r>
        <w:rPr>
          <w:rFonts w:hint="eastAsia" w:ascii="仿宋" w:hAnsi="仿宋" w:eastAsia="仿宋"/>
          <w:sz w:val="28"/>
          <w:highlight w:val="none"/>
        </w:rPr>
        <w:t>。</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15.4 投标文件应由企业法人或法人授权代表在所有规定签章处逐一签署及加盖单位的公章</w:t>
      </w:r>
      <w:r>
        <w:rPr>
          <w:rFonts w:hint="eastAsia" w:ascii="仿宋" w:hAnsi="仿宋" w:eastAsia="仿宋"/>
          <w:b w:val="0"/>
          <w:bCs/>
          <w:color w:val="auto"/>
          <w:sz w:val="28"/>
          <w:highlight w:val="none"/>
          <w:lang w:eastAsia="zh-CN"/>
        </w:rPr>
        <w:t>，投标文件需逐页加盖单位的公章</w:t>
      </w:r>
      <w:r>
        <w:rPr>
          <w:rFonts w:hint="eastAsia" w:ascii="仿宋" w:hAnsi="仿宋" w:eastAsia="仿宋"/>
          <w:b w:val="0"/>
          <w:bCs/>
          <w:color w:val="auto"/>
          <w:sz w:val="28"/>
          <w:highlight w:val="none"/>
        </w:rPr>
        <w:t>。</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highlight w:val="none"/>
        </w:rPr>
        <w:t>15.5 投标文件的份数：详见《投标须知前附表》。供应商应在投标文</w:t>
      </w:r>
      <w:r>
        <w:rPr>
          <w:rFonts w:hint="eastAsia" w:ascii="仿宋" w:hAnsi="仿宋" w:eastAsia="仿宋"/>
          <w:color w:val="auto"/>
          <w:sz w:val="28"/>
        </w:rPr>
        <w:t>件封面左上角注明“正本”、“副本”字样，一旦正本和副本不符，以正本为准，参考资料不限量</w:t>
      </w:r>
      <w:r>
        <w:rPr>
          <w:rFonts w:hint="eastAsia" w:ascii="仿宋" w:hAnsi="仿宋" w:eastAsia="仿宋"/>
          <w:color w:val="auto"/>
          <w:sz w:val="28"/>
          <w:szCs w:val="28"/>
        </w:rPr>
        <w:t>。</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3</w:t>
      </w:r>
      <w:r>
        <w:rPr>
          <w:rFonts w:hint="eastAsia" w:ascii="仿宋" w:hAnsi="仿宋" w:eastAsia="仿宋"/>
          <w:color w:val="auto"/>
          <w:sz w:val="28"/>
        </w:rPr>
        <w:t>份纳入投标书中。</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15.7 投标文件的装订必须采用胶粘本</w:t>
      </w:r>
      <w:r>
        <w:rPr>
          <w:rFonts w:hint="eastAsia" w:ascii="仿宋" w:hAnsi="仿宋" w:eastAsia="仿宋"/>
          <w:b w:val="0"/>
          <w:bCs/>
          <w:color w:val="auto"/>
          <w:sz w:val="28"/>
          <w:highlight w:val="none"/>
          <w:lang w:val="en-US"/>
        </w:rPr>
        <w:t>并编</w:t>
      </w:r>
      <w:r>
        <w:rPr>
          <w:rFonts w:hint="eastAsia" w:ascii="仿宋" w:hAnsi="仿宋" w:eastAsia="仿宋"/>
          <w:b w:val="0"/>
          <w:bCs/>
          <w:color w:val="auto"/>
          <w:sz w:val="28"/>
          <w:highlight w:val="none"/>
          <w:lang w:val="en-US" w:eastAsia="zh-CN"/>
        </w:rPr>
        <w:t>页</w:t>
      </w:r>
      <w:r>
        <w:rPr>
          <w:rFonts w:hint="eastAsia" w:ascii="仿宋" w:hAnsi="仿宋" w:eastAsia="仿宋"/>
          <w:b w:val="0"/>
          <w:bCs/>
          <w:color w:val="auto"/>
          <w:sz w:val="28"/>
          <w:highlight w:val="none"/>
          <w:lang w:val="en-US"/>
        </w:rPr>
        <w:t>码</w:t>
      </w:r>
      <w:r>
        <w:rPr>
          <w:rFonts w:hint="eastAsia" w:ascii="仿宋" w:hAnsi="仿宋" w:eastAsia="仿宋"/>
          <w:b w:val="0"/>
          <w:bCs/>
          <w:color w:val="auto"/>
          <w:sz w:val="28"/>
          <w:highlight w:val="none"/>
        </w:rPr>
        <w:t>，不允许任何活页形式装订（非胶粘方式装订的投标书一律视同活页装订），活页方式装订视为投标无效。</w:t>
      </w:r>
    </w:p>
    <w:p>
      <w:pPr>
        <w:pStyle w:val="28"/>
        <w:spacing w:line="540" w:lineRule="exact"/>
        <w:ind w:firstLine="560" w:firstLineChars="200"/>
        <w:jc w:val="both"/>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15.8 如果虚假应标将会导致废标，并将虚假应标投标公司及生产厂家上报政府采购部门并列入黑名单。</w:t>
      </w:r>
    </w:p>
    <w:p>
      <w:pPr>
        <w:pStyle w:val="40"/>
        <w:numPr>
          <w:ilvl w:val="0"/>
          <w:numId w:val="0"/>
        </w:numPr>
        <w:tabs>
          <w:tab w:val="left" w:pos="1515"/>
        </w:tabs>
        <w:spacing w:line="360" w:lineRule="auto"/>
        <w:ind w:leftChars="200" w:right="567" w:rightChars="0"/>
        <w:jc w:val="both"/>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val="en-US" w:eastAsia="zh-CN"/>
        </w:rPr>
        <w:t xml:space="preserve">15.9  </w:t>
      </w:r>
      <w:r>
        <w:rPr>
          <w:rFonts w:hint="eastAsia" w:ascii="仿宋" w:hAnsi="仿宋" w:eastAsia="仿宋" w:cstheme="minorBidi"/>
          <w:b w:val="0"/>
          <w:bCs/>
          <w:color w:val="auto"/>
          <w:kern w:val="2"/>
          <w:sz w:val="28"/>
          <w:szCs w:val="22"/>
          <w:highlight w:val="none"/>
          <w:lang w:val="en-US" w:eastAsia="zh-CN" w:bidi="ar-SA"/>
        </w:rPr>
        <w:t>投标人应完整地编写投标文件，投标文件应包括“开标一览表及电子投标文件”和“正、副本投标文件”的投标文件。以上文件分别密封递交、否则按废标处理。投标人应承担封装失误产生的任何后果。</w:t>
      </w:r>
    </w:p>
    <w:p>
      <w:pPr>
        <w:pStyle w:val="28"/>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7"/>
        <w:spacing w:line="540" w:lineRule="exact"/>
        <w:ind w:firstLine="562"/>
        <w:rPr>
          <w:rFonts w:ascii="仿宋" w:hAnsi="仿宋" w:eastAsia="仿宋"/>
          <w:b/>
          <w:bCs/>
        </w:rPr>
      </w:pPr>
      <w:r>
        <w:rPr>
          <w:rFonts w:hint="eastAsia" w:ascii="仿宋" w:hAnsi="仿宋" w:eastAsia="仿宋"/>
          <w:b/>
          <w:bCs/>
        </w:rPr>
        <w:t>16.1投标保证金金额：</w:t>
      </w:r>
    </w:p>
    <w:p>
      <w:pPr>
        <w:pStyle w:val="27"/>
        <w:spacing w:line="540" w:lineRule="exact"/>
        <w:ind w:firstLine="1400" w:firstLineChars="500"/>
        <w:rPr>
          <w:rFonts w:ascii="仿宋" w:hAnsi="仿宋" w:eastAsia="仿宋"/>
          <w:b/>
          <w:bCs/>
        </w:rPr>
      </w:pPr>
      <w:r>
        <w:rPr>
          <w:rFonts w:hint="eastAsia" w:ascii="仿宋" w:hAnsi="仿宋" w:eastAsia="仿宋"/>
          <w:b/>
          <w:bCs/>
          <w:lang w:val="en-US" w:eastAsia="zh-CN"/>
        </w:rPr>
        <w:t>4</w:t>
      </w:r>
      <w:r>
        <w:rPr>
          <w:rFonts w:hint="eastAsia" w:ascii="仿宋" w:hAnsi="仿宋" w:eastAsia="仿宋"/>
          <w:b/>
          <w:bCs/>
        </w:rPr>
        <w:t>000.00（大写：</w:t>
      </w:r>
      <w:r>
        <w:rPr>
          <w:rFonts w:hint="eastAsia" w:ascii="仿宋" w:hAnsi="仿宋" w:eastAsia="仿宋"/>
          <w:b/>
          <w:bCs/>
          <w:lang w:val="en-US" w:eastAsia="zh-CN"/>
        </w:rPr>
        <w:t>肆</w:t>
      </w:r>
      <w:r>
        <w:rPr>
          <w:rFonts w:hint="eastAsia" w:ascii="仿宋" w:hAnsi="仿宋" w:eastAsia="仿宋"/>
          <w:b/>
          <w:bCs/>
          <w:lang w:eastAsia="zh-CN"/>
        </w:rPr>
        <w:t>仟</w:t>
      </w:r>
      <w:r>
        <w:rPr>
          <w:rFonts w:hint="eastAsia" w:ascii="仿宋" w:hAnsi="仿宋" w:eastAsia="仿宋"/>
          <w:b/>
          <w:bCs/>
        </w:rPr>
        <w:t>元整）</w:t>
      </w:r>
    </w:p>
    <w:p>
      <w:pPr>
        <w:pStyle w:val="27"/>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7"/>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8"/>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7"/>
        <w:spacing w:line="540" w:lineRule="exact"/>
        <w:ind w:firstLine="560"/>
        <w:rPr>
          <w:rFonts w:ascii="仿宋" w:hAnsi="仿宋" w:eastAsia="仿宋"/>
        </w:rPr>
      </w:pPr>
      <w:r>
        <w:rPr>
          <w:rFonts w:hint="eastAsia" w:ascii="仿宋" w:hAnsi="仿宋" w:eastAsia="仿宋"/>
        </w:rPr>
        <w:t>a. 按29条规定签定合同；</w:t>
      </w:r>
    </w:p>
    <w:p>
      <w:pPr>
        <w:pStyle w:val="27"/>
        <w:spacing w:line="540" w:lineRule="exact"/>
        <w:ind w:firstLine="560"/>
        <w:rPr>
          <w:rFonts w:ascii="仿宋" w:hAnsi="仿宋" w:eastAsia="仿宋"/>
        </w:rPr>
      </w:pPr>
      <w:r>
        <w:rPr>
          <w:rFonts w:hint="eastAsia" w:ascii="仿宋" w:hAnsi="仿宋" w:eastAsia="仿宋"/>
        </w:rPr>
        <w:t>b. 第32条有关缴纳中标服务费的规定；</w:t>
      </w:r>
    </w:p>
    <w:p>
      <w:pPr>
        <w:pStyle w:val="27"/>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供应商应将填好的开标一览表及电子版投标文件单独密封一份在信袋内，在密封处加盖公章，在信袋上注明“开标一览表”和“电子版投标文件”字样，作为投标文件的一部分。</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8"/>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8"/>
        <w:snapToGrid w:val="0"/>
        <w:spacing w:line="540" w:lineRule="exact"/>
        <w:ind w:firstLine="560" w:firstLineChars="200"/>
        <w:rPr>
          <w:rFonts w:hint="eastAsia" w:ascii="仿宋" w:hAnsi="仿宋" w:eastAsia="仿宋"/>
          <w:color w:val="auto"/>
          <w:sz w:val="28"/>
          <w:highlight w:val="none"/>
          <w:lang w:eastAsia="zh-CN"/>
        </w:rPr>
      </w:pPr>
      <w:r>
        <w:rPr>
          <w:rFonts w:hint="eastAsia" w:ascii="仿宋" w:hAnsi="仿宋" w:eastAsia="仿宋"/>
          <w:color w:val="auto"/>
          <w:sz w:val="28"/>
          <w:highlight w:val="none"/>
        </w:rPr>
        <w:t>⑸注明“开标前不准启封”，“正本”，“副本”，“开标一览表”，“电子版投标文件”。投标书密封口处必须加盖</w:t>
      </w:r>
      <w:r>
        <w:rPr>
          <w:rFonts w:hint="eastAsia" w:ascii="仿宋" w:hAnsi="仿宋" w:eastAsia="仿宋"/>
          <w:color w:val="auto"/>
          <w:sz w:val="28"/>
          <w:highlight w:val="none"/>
          <w:lang w:val="en-US" w:eastAsia="zh-CN"/>
        </w:rPr>
        <w:t>公</w:t>
      </w:r>
      <w:r>
        <w:rPr>
          <w:rFonts w:hint="eastAsia" w:ascii="仿宋" w:hAnsi="仿宋" w:eastAsia="仿宋"/>
          <w:color w:val="auto"/>
          <w:sz w:val="28"/>
          <w:highlight w:val="none"/>
        </w:rPr>
        <w:t>章、正本、副本投标文件、开标一览表、电子投标文件分别单独密封，否则将被拒绝接受</w:t>
      </w:r>
      <w:r>
        <w:rPr>
          <w:rFonts w:hint="eastAsia" w:ascii="仿宋" w:hAnsi="仿宋" w:eastAsia="仿宋"/>
          <w:color w:val="auto"/>
          <w:sz w:val="28"/>
          <w:highlight w:val="none"/>
          <w:lang w:eastAsia="zh-CN"/>
        </w:rPr>
        <w:t>。</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8"/>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0"/>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8"/>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8"/>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8"/>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hint="eastAsia" w:ascii="仿宋" w:hAnsi="仿宋" w:eastAsia="仿宋"/>
          <w:b/>
          <w:color w:val="auto"/>
          <w:sz w:val="28"/>
          <w:lang w:val="en-US" w:eastAsia="zh-CN"/>
        </w:rPr>
        <w:t>8</w:t>
      </w:r>
      <w:r>
        <w:rPr>
          <w:rFonts w:hint="eastAsia" w:ascii="仿宋" w:hAnsi="仿宋" w:eastAsia="仿宋"/>
          <w:b/>
          <w:color w:val="auto"/>
          <w:sz w:val="28"/>
        </w:rPr>
        <w:t>项规定的内容对各供应商的投标文件进行资格审查。资格审查不合格的，其投标无效。</w:t>
      </w:r>
    </w:p>
    <w:p>
      <w:pPr>
        <w:pStyle w:val="28"/>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28"/>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8"/>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投标文件没有按照规定在所有规定签章处逐一签署及加盖单位公章的；</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7"/>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1"/>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1"/>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1"/>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w:t>
      </w:r>
      <w:r>
        <w:rPr>
          <w:rFonts w:hint="eastAsia" w:ascii="仿宋" w:hAnsi="仿宋" w:eastAsia="仿宋"/>
          <w:sz w:val="28"/>
          <w:lang w:val="en-US" w:eastAsia="zh-CN"/>
        </w:rPr>
        <w:t>0</w:t>
      </w:r>
      <w:r>
        <w:rPr>
          <w:rFonts w:hint="eastAsia" w:ascii="仿宋" w:hAnsi="仿宋" w:eastAsia="仿宋"/>
          <w:sz w:val="28"/>
        </w:rPr>
        <w:t>%，其中价格满分为30分，商务条件满分为1</w:t>
      </w:r>
      <w:r>
        <w:rPr>
          <w:rFonts w:hint="eastAsia" w:ascii="仿宋" w:hAnsi="仿宋" w:eastAsia="仿宋"/>
          <w:sz w:val="28"/>
          <w:lang w:val="en-US" w:eastAsia="zh-CN"/>
        </w:rPr>
        <w:t>5</w:t>
      </w:r>
      <w:r>
        <w:rPr>
          <w:rFonts w:hint="eastAsia" w:ascii="仿宋" w:hAnsi="仿宋" w:eastAsia="仿宋"/>
          <w:sz w:val="28"/>
        </w:rPr>
        <w:t>分；技术部分权重占</w:t>
      </w:r>
      <w:r>
        <w:rPr>
          <w:rFonts w:hint="eastAsia" w:ascii="仿宋" w:hAnsi="仿宋" w:eastAsia="仿宋"/>
          <w:sz w:val="28"/>
          <w:lang w:val="en-US" w:eastAsia="zh-CN"/>
        </w:rPr>
        <w:t>60</w:t>
      </w:r>
      <w:r>
        <w:rPr>
          <w:rFonts w:hint="eastAsia" w:ascii="仿宋" w:hAnsi="仿宋" w:eastAsia="仿宋"/>
          <w:sz w:val="28"/>
        </w:rPr>
        <w:t>%，满分为</w:t>
      </w:r>
      <w:r>
        <w:rPr>
          <w:rFonts w:hint="eastAsia" w:ascii="仿宋" w:hAnsi="仿宋" w:eastAsia="仿宋"/>
          <w:sz w:val="28"/>
          <w:lang w:val="en-US" w:eastAsia="zh-CN"/>
        </w:rPr>
        <w:t>55</w:t>
      </w:r>
      <w:r>
        <w:rPr>
          <w:rFonts w:hint="eastAsia" w:ascii="仿宋" w:hAnsi="仿宋" w:eastAsia="仿宋"/>
          <w:sz w:val="28"/>
        </w:rPr>
        <w:t>分。供应商两部分的分值相加，即为该供应商的综合评估分。</w:t>
      </w:r>
    </w:p>
    <w:p>
      <w:pPr>
        <w:rPr>
          <w:rFonts w:ascii="仿宋" w:hAnsi="仿宋" w:eastAsia="仿宋"/>
          <w:b/>
          <w:bCs/>
          <w:sz w:val="28"/>
        </w:rPr>
      </w:pPr>
      <w:r>
        <w:rPr>
          <w:rFonts w:hint="eastAsia" w:ascii="仿宋" w:hAnsi="仿宋" w:eastAsia="仿宋"/>
          <w:b/>
          <w:bCs/>
          <w:sz w:val="28"/>
        </w:rPr>
        <w:t>具体分值见下表：</w:t>
      </w:r>
    </w:p>
    <w:p>
      <w:pPr>
        <w:pStyle w:val="31"/>
        <w:numPr>
          <w:ilvl w:val="0"/>
          <w:numId w:val="4"/>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rPr>
        <w:t>4</w:t>
      </w:r>
      <w:r>
        <w:rPr>
          <w:rFonts w:hint="eastAsia" w:ascii="仿宋" w:hAnsi="仿宋" w:eastAsia="仿宋"/>
          <w:b w:val="0"/>
          <w:sz w:val="24"/>
          <w:szCs w:val="24"/>
          <w:lang w:val="en-US" w:eastAsia="zh-CN"/>
        </w:rPr>
        <w:t>5</w:t>
      </w:r>
      <w:r>
        <w:rPr>
          <w:rFonts w:hint="eastAsia" w:ascii="仿宋" w:hAnsi="仿宋" w:eastAsia="仿宋"/>
          <w:b w:val="0"/>
          <w:sz w:val="24"/>
          <w:szCs w:val="24"/>
        </w:rPr>
        <w:t>分</w:t>
      </w:r>
      <w:r>
        <w:rPr>
          <w:rFonts w:hint="eastAsia" w:ascii="仿宋" w:hAnsi="仿宋" w:eastAsia="仿宋"/>
          <w:b w:val="0"/>
          <w:sz w:val="28"/>
        </w:rPr>
        <w:t>）</w:t>
      </w:r>
    </w:p>
    <w:tbl>
      <w:tblPr>
        <w:tblStyle w:val="20"/>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评审项目</w:t>
            </w:r>
          </w:p>
        </w:tc>
        <w:tc>
          <w:tcPr>
            <w:tcW w:w="1071" w:type="dxa"/>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分值</w:t>
            </w:r>
          </w:p>
        </w:tc>
        <w:tc>
          <w:tcPr>
            <w:tcW w:w="5541" w:type="dxa"/>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价格</w:t>
            </w:r>
          </w:p>
        </w:tc>
        <w:tc>
          <w:tcPr>
            <w:tcW w:w="1071" w:type="dxa"/>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30分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2"/>
              <w:spacing w:line="360" w:lineRule="exact"/>
              <w:rPr>
                <w:rFonts w:ascii="仿宋" w:hAnsi="仿宋" w:eastAsia="仿宋"/>
                <w:bCs/>
                <w:color w:val="auto"/>
                <w:sz w:val="24"/>
                <w:szCs w:val="24"/>
              </w:rPr>
            </w:pPr>
            <w:r>
              <w:rPr>
                <w:rFonts w:hint="eastAsia" w:ascii="仿宋" w:hAnsi="仿宋" w:eastAsia="仿宋"/>
                <w:bCs/>
                <w:color w:val="auto"/>
                <w:sz w:val="24"/>
                <w:szCs w:val="24"/>
              </w:rPr>
              <w:t>商务条件</w:t>
            </w:r>
          </w:p>
        </w:tc>
        <w:tc>
          <w:tcPr>
            <w:tcW w:w="1608" w:type="dxa"/>
            <w:vAlign w:val="center"/>
          </w:tcPr>
          <w:p>
            <w:pPr>
              <w:pStyle w:val="32"/>
              <w:spacing w:line="420" w:lineRule="exact"/>
              <w:rPr>
                <w:rFonts w:ascii="仿宋" w:hAnsi="仿宋" w:eastAsia="仿宋"/>
                <w:bCs/>
                <w:color w:val="auto"/>
                <w:sz w:val="24"/>
                <w:szCs w:val="24"/>
                <w:highlight w:val="yellow"/>
              </w:rPr>
            </w:pPr>
            <w:r>
              <w:rPr>
                <w:rFonts w:hint="eastAsia" w:ascii="仿宋" w:hAnsi="仿宋" w:eastAsia="仿宋" w:cs="仿宋"/>
                <w:sz w:val="24"/>
                <w:szCs w:val="24"/>
              </w:rPr>
              <w:t>质保承诺、售后服务体系及服务情况</w:t>
            </w:r>
          </w:p>
        </w:tc>
        <w:tc>
          <w:tcPr>
            <w:tcW w:w="1071" w:type="dxa"/>
            <w:vAlign w:val="center"/>
          </w:tcPr>
          <w:p>
            <w:pPr>
              <w:pStyle w:val="32"/>
              <w:spacing w:line="420" w:lineRule="exact"/>
              <w:rPr>
                <w:rFonts w:ascii="仿宋" w:hAnsi="仿宋" w:eastAsia="仿宋"/>
                <w:bCs/>
                <w:color w:val="auto"/>
                <w:sz w:val="24"/>
                <w:szCs w:val="24"/>
                <w:highlight w:val="yellow"/>
              </w:rPr>
            </w:pPr>
            <w:r>
              <w:rPr>
                <w:rFonts w:hint="eastAsia" w:ascii="仿宋" w:hAnsi="仿宋" w:eastAsia="仿宋"/>
                <w:bCs/>
                <w:color w:val="auto"/>
                <w:sz w:val="24"/>
                <w:szCs w:val="24"/>
              </w:rPr>
              <w:t>5分</w:t>
            </w:r>
          </w:p>
        </w:tc>
        <w:tc>
          <w:tcPr>
            <w:tcW w:w="5541" w:type="dxa"/>
            <w:vAlign w:val="center"/>
          </w:tcPr>
          <w:p>
            <w:pPr>
              <w:rPr>
                <w:rFonts w:ascii="仿宋" w:hAnsi="仿宋" w:eastAsia="仿宋" w:cs="仿宋"/>
                <w:sz w:val="24"/>
                <w:szCs w:val="24"/>
              </w:rPr>
            </w:pPr>
            <w:r>
              <w:rPr>
                <w:rFonts w:hint="eastAsia" w:ascii="仿宋" w:hAnsi="仿宋" w:eastAsia="仿宋" w:cs="仿宋"/>
                <w:sz w:val="24"/>
                <w:szCs w:val="24"/>
              </w:rPr>
              <w:t xml:space="preserve">质保年限（3分） 满足招标文件要求基本质保年限的得1分，每增加一年加1分，此项最高不超过3分； </w:t>
            </w:r>
          </w:p>
          <w:p>
            <w:pPr>
              <w:rPr>
                <w:rFonts w:ascii="仿宋" w:hAnsi="仿宋" w:eastAsia="仿宋" w:cs="宋体"/>
                <w:bCs/>
                <w:kern w:val="0"/>
                <w:sz w:val="24"/>
                <w:szCs w:val="24"/>
                <w:highlight w:val="yellow"/>
              </w:rPr>
            </w:pPr>
            <w:r>
              <w:rPr>
                <w:rFonts w:hint="eastAsia" w:ascii="仿宋" w:hAnsi="仿宋" w:eastAsia="仿宋" w:cs="仿宋"/>
                <w:sz w:val="24"/>
                <w:szCs w:val="24"/>
              </w:rPr>
              <w:t xml:space="preserve">售后服务响应时间（2分） 投标人明确列有售后服务响应时间的得1分，优于其他投标人的得2分；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2"/>
              <w:spacing w:line="360" w:lineRule="exact"/>
              <w:ind w:firstLine="480"/>
              <w:rPr>
                <w:rFonts w:ascii="仿宋" w:hAnsi="仿宋" w:eastAsia="仿宋"/>
                <w:bCs/>
                <w:color w:val="auto"/>
                <w:sz w:val="24"/>
                <w:szCs w:val="24"/>
              </w:rPr>
            </w:pPr>
          </w:p>
        </w:tc>
        <w:tc>
          <w:tcPr>
            <w:tcW w:w="1608" w:type="dxa"/>
            <w:vAlign w:val="center"/>
          </w:tcPr>
          <w:p>
            <w:pPr>
              <w:pStyle w:val="32"/>
              <w:spacing w:line="420" w:lineRule="exact"/>
              <w:rPr>
                <w:rFonts w:ascii="仿宋" w:hAnsi="仿宋" w:eastAsia="仿宋"/>
                <w:bCs/>
                <w:color w:val="auto"/>
                <w:sz w:val="24"/>
                <w:szCs w:val="24"/>
              </w:rPr>
            </w:pPr>
            <w:r>
              <w:rPr>
                <w:rFonts w:hint="eastAsia" w:ascii="仿宋" w:hAnsi="仿宋" w:eastAsia="仿宋"/>
                <w:bCs/>
                <w:color w:val="auto"/>
                <w:sz w:val="24"/>
                <w:szCs w:val="24"/>
              </w:rPr>
              <w:t>交货期</w:t>
            </w:r>
          </w:p>
        </w:tc>
        <w:tc>
          <w:tcPr>
            <w:tcW w:w="1071" w:type="dxa"/>
            <w:vAlign w:val="center"/>
          </w:tcPr>
          <w:p>
            <w:pPr>
              <w:pStyle w:val="32"/>
              <w:spacing w:line="420" w:lineRule="exact"/>
              <w:rPr>
                <w:rFonts w:ascii="仿宋" w:hAnsi="仿宋" w:eastAsia="仿宋"/>
                <w:bCs/>
                <w:color w:val="auto"/>
                <w:sz w:val="24"/>
                <w:szCs w:val="24"/>
              </w:rPr>
            </w:pPr>
            <w:r>
              <w:rPr>
                <w:rFonts w:hint="eastAsia" w:ascii="仿宋" w:hAnsi="仿宋" w:eastAsia="仿宋"/>
                <w:bCs/>
                <w:color w:val="auto"/>
                <w:sz w:val="24"/>
                <w:szCs w:val="24"/>
                <w:lang w:val="en-US" w:eastAsia="zh-CN"/>
              </w:rPr>
              <w:t>2</w:t>
            </w:r>
            <w:r>
              <w:rPr>
                <w:rFonts w:hint="eastAsia" w:ascii="仿宋" w:hAnsi="仿宋" w:eastAsia="仿宋"/>
                <w:bCs/>
                <w:color w:val="auto"/>
                <w:sz w:val="24"/>
                <w:szCs w:val="24"/>
              </w:rPr>
              <w:t>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满足招标文件要求得1分，优于得</w:t>
            </w:r>
            <w:r>
              <w:rPr>
                <w:rFonts w:hint="eastAsia" w:ascii="仿宋" w:hAnsi="仿宋" w:eastAsia="仿宋" w:cs="宋体"/>
                <w:bCs/>
                <w:kern w:val="0"/>
                <w:sz w:val="24"/>
                <w:szCs w:val="24"/>
                <w:lang w:val="en-US" w:eastAsia="zh-CN"/>
              </w:rPr>
              <w:t>2</w:t>
            </w:r>
            <w:r>
              <w:rPr>
                <w:rFonts w:hint="eastAsia" w:ascii="仿宋" w:hAnsi="仿宋" w:eastAsia="仿宋" w:cs="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2"/>
              <w:spacing w:line="360" w:lineRule="exact"/>
              <w:ind w:firstLine="480"/>
              <w:rPr>
                <w:rFonts w:ascii="仿宋" w:hAnsi="仿宋" w:eastAsia="仿宋"/>
                <w:bCs/>
                <w:color w:val="auto"/>
                <w:sz w:val="24"/>
                <w:szCs w:val="24"/>
              </w:rPr>
            </w:pPr>
          </w:p>
        </w:tc>
        <w:tc>
          <w:tcPr>
            <w:tcW w:w="1608" w:type="dxa"/>
            <w:vAlign w:val="center"/>
          </w:tcPr>
          <w:p>
            <w:pPr>
              <w:pStyle w:val="32"/>
              <w:spacing w:line="460" w:lineRule="exact"/>
              <w:rPr>
                <w:rFonts w:ascii="仿宋" w:hAnsi="仿宋" w:eastAsia="仿宋"/>
                <w:bCs/>
                <w:color w:val="auto"/>
                <w:sz w:val="24"/>
                <w:szCs w:val="24"/>
              </w:rPr>
            </w:pPr>
            <w:r>
              <w:rPr>
                <w:rFonts w:hint="eastAsia" w:ascii="仿宋" w:hAnsi="仿宋" w:eastAsia="仿宋"/>
                <w:bCs/>
                <w:color w:val="auto"/>
                <w:sz w:val="24"/>
                <w:szCs w:val="24"/>
              </w:rPr>
              <w:t>业绩</w:t>
            </w:r>
          </w:p>
        </w:tc>
        <w:tc>
          <w:tcPr>
            <w:tcW w:w="1071" w:type="dxa"/>
            <w:vAlign w:val="center"/>
          </w:tcPr>
          <w:p>
            <w:pPr>
              <w:pStyle w:val="32"/>
              <w:spacing w:line="460" w:lineRule="exact"/>
              <w:rPr>
                <w:rFonts w:ascii="仿宋" w:hAnsi="仿宋" w:eastAsia="仿宋"/>
                <w:bCs/>
                <w:color w:val="auto"/>
                <w:sz w:val="24"/>
                <w:szCs w:val="24"/>
              </w:rPr>
            </w:pPr>
            <w:r>
              <w:rPr>
                <w:rFonts w:hint="eastAsia" w:ascii="仿宋" w:hAnsi="仿宋" w:eastAsia="仿宋"/>
                <w:bCs/>
                <w:color w:val="auto"/>
                <w:sz w:val="24"/>
                <w:szCs w:val="24"/>
                <w:lang w:val="en-US" w:eastAsia="zh-CN"/>
              </w:rPr>
              <w:t>8</w:t>
            </w:r>
            <w:r>
              <w:rPr>
                <w:rFonts w:hint="eastAsia" w:ascii="仿宋" w:hAnsi="仿宋" w:eastAsia="仿宋"/>
                <w:bCs/>
                <w:color w:val="auto"/>
                <w:sz w:val="24"/>
                <w:szCs w:val="24"/>
              </w:rPr>
              <w:t>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lang w:val="en-US" w:eastAsia="zh-CN"/>
              </w:rPr>
              <w:t>近三年</w:t>
            </w:r>
            <w:r>
              <w:rPr>
                <w:rFonts w:hint="eastAsia" w:ascii="仿宋" w:hAnsi="仿宋" w:eastAsia="仿宋" w:cs="宋体"/>
                <w:bCs/>
                <w:kern w:val="0"/>
                <w:sz w:val="24"/>
                <w:szCs w:val="24"/>
                <w:lang w:eastAsia="zh-CN"/>
              </w:rPr>
              <w:t>投标产品的同类</w:t>
            </w:r>
            <w:r>
              <w:rPr>
                <w:rFonts w:hint="eastAsia" w:ascii="仿宋" w:hAnsi="仿宋" w:eastAsia="仿宋" w:cs="宋体"/>
                <w:bCs/>
                <w:kern w:val="0"/>
                <w:sz w:val="24"/>
                <w:szCs w:val="24"/>
              </w:rPr>
              <w:t>设备每提供1份业绩得</w:t>
            </w:r>
            <w:r>
              <w:rPr>
                <w:rFonts w:hint="eastAsia" w:ascii="仿宋" w:hAnsi="仿宋" w:eastAsia="仿宋" w:cs="宋体"/>
                <w:bCs/>
                <w:kern w:val="0"/>
                <w:sz w:val="24"/>
                <w:szCs w:val="24"/>
                <w:lang w:val="en-US" w:eastAsia="zh-CN"/>
              </w:rPr>
              <w:t>2</w:t>
            </w:r>
            <w:r>
              <w:rPr>
                <w:rFonts w:hint="eastAsia" w:ascii="仿宋" w:hAnsi="仿宋" w:eastAsia="仿宋" w:cs="宋体"/>
                <w:bCs/>
                <w:kern w:val="0"/>
                <w:sz w:val="24"/>
                <w:szCs w:val="24"/>
              </w:rPr>
              <w:t>分，满分</w:t>
            </w:r>
            <w:r>
              <w:rPr>
                <w:rFonts w:hint="eastAsia" w:ascii="仿宋" w:hAnsi="仿宋" w:eastAsia="仿宋" w:cs="宋体"/>
                <w:bCs/>
                <w:kern w:val="0"/>
                <w:sz w:val="24"/>
                <w:szCs w:val="24"/>
                <w:lang w:val="en-US" w:eastAsia="zh-CN"/>
              </w:rPr>
              <w:t>8</w:t>
            </w:r>
            <w:r>
              <w:rPr>
                <w:rFonts w:hint="eastAsia" w:ascii="仿宋" w:hAnsi="仿宋" w:eastAsia="仿宋" w:cs="宋体"/>
                <w:bCs/>
                <w:kern w:val="0"/>
                <w:sz w:val="24"/>
                <w:szCs w:val="24"/>
              </w:rPr>
              <w:t>分。以投标人提供的业绩证明</w:t>
            </w:r>
            <w:r>
              <w:rPr>
                <w:rFonts w:hint="eastAsia" w:ascii="仿宋" w:hAnsi="仿宋" w:eastAsia="仿宋" w:cs="宋体"/>
                <w:bCs/>
                <w:kern w:val="0"/>
                <w:sz w:val="24"/>
                <w:szCs w:val="24"/>
                <w:lang w:eastAsia="zh-CN"/>
              </w:rPr>
              <w:t>（投标单位）</w:t>
            </w:r>
            <w:r>
              <w:rPr>
                <w:rFonts w:hint="eastAsia" w:ascii="仿宋" w:hAnsi="仿宋" w:eastAsia="仿宋" w:cs="宋体"/>
                <w:bCs/>
                <w:kern w:val="0"/>
                <w:sz w:val="24"/>
                <w:szCs w:val="24"/>
              </w:rPr>
              <w:t>资料如合同或者中标通知书复印件为准，未提供证明资料或无效的，不计分。</w:t>
            </w:r>
          </w:p>
        </w:tc>
      </w:tr>
    </w:tbl>
    <w:p>
      <w:pPr>
        <w:pStyle w:val="31"/>
        <w:spacing w:afterLines="50" w:line="540" w:lineRule="exact"/>
        <w:ind w:firstLineChars="0"/>
        <w:jc w:val="left"/>
        <w:rPr>
          <w:rFonts w:ascii="仿宋" w:hAnsi="仿宋" w:eastAsia="仿宋"/>
          <w:b w:val="0"/>
          <w:sz w:val="28"/>
        </w:rPr>
      </w:pPr>
    </w:p>
    <w:p>
      <w:pPr>
        <w:pStyle w:val="31"/>
        <w:spacing w:beforeLines="50" w:afterLines="50" w:line="460" w:lineRule="exact"/>
        <w:ind w:firstLine="560"/>
        <w:jc w:val="left"/>
        <w:rPr>
          <w:rFonts w:ascii="仿宋" w:hAnsi="仿宋" w:eastAsia="仿宋"/>
          <w:kern w:val="0"/>
          <w:sz w:val="28"/>
        </w:rPr>
      </w:pPr>
      <w:r>
        <w:rPr>
          <w:rFonts w:hint="eastAsia" w:ascii="仿宋" w:hAnsi="仿宋" w:eastAsia="仿宋"/>
          <w:b w:val="0"/>
          <w:kern w:val="0"/>
          <w:sz w:val="28"/>
        </w:rPr>
        <w:t>B、技术部分（</w:t>
      </w:r>
      <w:r>
        <w:rPr>
          <w:rFonts w:hint="eastAsia" w:ascii="仿宋" w:hAnsi="仿宋" w:eastAsia="仿宋"/>
          <w:b w:val="0"/>
          <w:kern w:val="0"/>
          <w:sz w:val="24"/>
          <w:szCs w:val="24"/>
          <w:lang w:val="en-US" w:eastAsia="zh-CN"/>
        </w:rPr>
        <w:t>55</w:t>
      </w:r>
      <w:r>
        <w:rPr>
          <w:rFonts w:hint="eastAsia" w:ascii="仿宋" w:hAnsi="仿宋" w:eastAsia="仿宋"/>
          <w:b w:val="0"/>
          <w:kern w:val="0"/>
          <w:sz w:val="24"/>
          <w:szCs w:val="24"/>
        </w:rPr>
        <w:t>分</w:t>
      </w:r>
      <w:r>
        <w:rPr>
          <w:rFonts w:hint="eastAsia" w:ascii="仿宋" w:hAnsi="仿宋" w:eastAsia="仿宋"/>
          <w:b w:val="0"/>
          <w:kern w:val="0"/>
          <w:sz w:val="28"/>
        </w:rPr>
        <w:t>）</w:t>
      </w:r>
    </w:p>
    <w:tbl>
      <w:tblPr>
        <w:tblStyle w:val="20"/>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945"/>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452" w:type="dxa"/>
            <w:vAlign w:val="center"/>
          </w:tcPr>
          <w:p>
            <w:pPr>
              <w:pStyle w:val="32"/>
              <w:snapToGrid w:val="0"/>
              <w:rPr>
                <w:rFonts w:ascii="仿宋" w:hAnsi="仿宋" w:eastAsia="仿宋"/>
                <w:bCs/>
                <w:color w:val="auto"/>
                <w:sz w:val="24"/>
                <w:szCs w:val="24"/>
              </w:rPr>
            </w:pPr>
            <w:r>
              <w:rPr>
                <w:rFonts w:hint="eastAsia" w:ascii="仿宋" w:hAnsi="仿宋" w:eastAsia="仿宋"/>
                <w:bCs/>
                <w:color w:val="auto"/>
                <w:sz w:val="24"/>
                <w:szCs w:val="24"/>
              </w:rPr>
              <w:t>评审项目</w:t>
            </w:r>
          </w:p>
        </w:tc>
        <w:tc>
          <w:tcPr>
            <w:tcW w:w="945" w:type="dxa"/>
            <w:vAlign w:val="center"/>
          </w:tcPr>
          <w:p>
            <w:pPr>
              <w:pStyle w:val="32"/>
              <w:snapToGrid w:val="0"/>
              <w:rPr>
                <w:rFonts w:ascii="仿宋" w:hAnsi="仿宋" w:eastAsia="仿宋"/>
                <w:bCs/>
                <w:color w:val="auto"/>
                <w:sz w:val="24"/>
                <w:szCs w:val="24"/>
              </w:rPr>
            </w:pPr>
            <w:r>
              <w:rPr>
                <w:rFonts w:hint="eastAsia" w:ascii="仿宋" w:hAnsi="仿宋" w:eastAsia="仿宋"/>
                <w:bCs/>
                <w:color w:val="auto"/>
                <w:sz w:val="24"/>
                <w:szCs w:val="24"/>
              </w:rPr>
              <w:t>分值</w:t>
            </w:r>
          </w:p>
        </w:tc>
        <w:tc>
          <w:tcPr>
            <w:tcW w:w="5832" w:type="dxa"/>
            <w:vAlign w:val="center"/>
          </w:tcPr>
          <w:p>
            <w:pPr>
              <w:pStyle w:val="32"/>
              <w:snapToGrid w:val="0"/>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452" w:type="dxa"/>
            <w:vAlign w:val="center"/>
          </w:tcPr>
          <w:p>
            <w:pPr>
              <w:widowControl/>
              <w:spacing w:line="360" w:lineRule="exact"/>
              <w:jc w:val="center"/>
              <w:rPr>
                <w:rFonts w:ascii="仿宋" w:hAnsi="仿宋" w:eastAsia="仿宋"/>
                <w:bCs/>
                <w:sz w:val="24"/>
                <w:szCs w:val="24"/>
                <w:highlight w:val="yellow"/>
              </w:rPr>
            </w:pPr>
            <w:r>
              <w:rPr>
                <w:rFonts w:hint="eastAsia" w:ascii="仿宋" w:hAnsi="仿宋" w:eastAsia="仿宋" w:cs="仿宋"/>
                <w:sz w:val="24"/>
                <w:szCs w:val="24"/>
                <w:highlight w:val="none"/>
              </w:rPr>
              <w:t>配套产品配置及性能指标</w:t>
            </w:r>
          </w:p>
        </w:tc>
        <w:tc>
          <w:tcPr>
            <w:tcW w:w="945" w:type="dxa"/>
            <w:vAlign w:val="center"/>
          </w:tcPr>
          <w:p>
            <w:pPr>
              <w:widowControl/>
              <w:spacing w:line="360" w:lineRule="exact"/>
              <w:jc w:val="center"/>
              <w:rPr>
                <w:rFonts w:hint="default" w:ascii="仿宋" w:hAnsi="仿宋" w:eastAsia="仿宋"/>
                <w:bCs/>
                <w:sz w:val="24"/>
                <w:szCs w:val="24"/>
                <w:highlight w:val="yellow"/>
                <w:lang w:val="en-US" w:eastAsia="zh-CN"/>
              </w:rPr>
            </w:pPr>
            <w:r>
              <w:rPr>
                <w:rFonts w:hint="eastAsia" w:ascii="仿宋" w:hAnsi="仿宋" w:eastAsia="仿宋" w:cs="仿宋"/>
                <w:bCs/>
                <w:kern w:val="0"/>
                <w:sz w:val="24"/>
                <w:szCs w:val="24"/>
                <w:highlight w:val="none"/>
                <w:lang w:val="en-US" w:eastAsia="zh-CN"/>
              </w:rPr>
              <w:t>30分</w:t>
            </w:r>
          </w:p>
        </w:tc>
        <w:tc>
          <w:tcPr>
            <w:tcW w:w="5832" w:type="dxa"/>
            <w:vAlign w:val="center"/>
          </w:tcPr>
          <w:p>
            <w:pPr>
              <w:widowControl/>
              <w:spacing w:line="360" w:lineRule="exact"/>
              <w:jc w:val="left"/>
              <w:rPr>
                <w:rFonts w:ascii="仿宋" w:hAnsi="仿宋" w:eastAsia="仿宋" w:cs="宋体"/>
                <w:bCs/>
                <w:kern w:val="0"/>
                <w:sz w:val="24"/>
                <w:szCs w:val="24"/>
                <w:highlight w:val="yellow"/>
              </w:rPr>
            </w:pPr>
            <w:r>
              <w:rPr>
                <w:rFonts w:hint="eastAsia" w:ascii="仿宋" w:hAnsi="仿宋" w:eastAsia="仿宋" w:cs="仿宋"/>
                <w:sz w:val="24"/>
                <w:szCs w:val="24"/>
              </w:rPr>
              <w:t>根据所投产品的配置与性能指标的响应程度打分，所投产品所有技术参数全部满足的招标文件要求的得基</w:t>
            </w:r>
            <w:r>
              <w:rPr>
                <w:rFonts w:hint="eastAsia" w:ascii="仿宋" w:hAnsi="仿宋" w:eastAsia="仿宋" w:cs="仿宋"/>
                <w:sz w:val="24"/>
                <w:szCs w:val="24"/>
                <w:highlight w:val="none"/>
              </w:rPr>
              <w:t>本分</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0分，</w:t>
            </w:r>
            <w:r>
              <w:rPr>
                <w:rFonts w:hint="eastAsia" w:ascii="仿宋" w:hAnsi="仿宋" w:eastAsia="仿宋" w:cs="仿宋"/>
                <w:sz w:val="24"/>
                <w:szCs w:val="24"/>
                <w:highlight w:val="none"/>
                <w:lang w:eastAsia="zh-CN"/>
              </w:rPr>
              <w:t>每有一项重要指标（标注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）高于招标文件要求的加</w:t>
            </w:r>
            <w:r>
              <w:rPr>
                <w:rFonts w:hint="eastAsia" w:ascii="仿宋" w:hAnsi="仿宋" w:eastAsia="仿宋" w:cs="仿宋"/>
                <w:sz w:val="24"/>
                <w:szCs w:val="24"/>
                <w:highlight w:val="none"/>
                <w:lang w:val="en-US" w:eastAsia="zh-CN"/>
              </w:rPr>
              <w:t>1分，每有一项高于一般指标要求的加0.5分，</w:t>
            </w:r>
            <w:r>
              <w:rPr>
                <w:rFonts w:hint="eastAsia" w:ascii="仿宋" w:hAnsi="仿宋" w:eastAsia="仿宋" w:cs="仿宋"/>
                <w:sz w:val="24"/>
                <w:szCs w:val="24"/>
                <w:highlight w:val="none"/>
              </w:rPr>
              <w:t>每有一项重要指标</w:t>
            </w:r>
            <w:r>
              <w:rPr>
                <w:rFonts w:hint="eastAsia" w:ascii="仿宋" w:hAnsi="仿宋" w:eastAsia="仿宋" w:cs="仿宋"/>
                <w:sz w:val="24"/>
                <w:szCs w:val="24"/>
                <w:highlight w:val="none"/>
                <w:lang w:eastAsia="zh-CN"/>
              </w:rPr>
              <w:t>（标注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低于招标文件要求的扣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分，每有一项</w:t>
            </w:r>
            <w:r>
              <w:rPr>
                <w:rFonts w:hint="eastAsia" w:ascii="仿宋" w:hAnsi="仿宋" w:eastAsia="仿宋" w:cs="仿宋"/>
                <w:sz w:val="24"/>
                <w:szCs w:val="24"/>
                <w:highlight w:val="none"/>
                <w:lang w:eastAsia="zh-CN"/>
              </w:rPr>
              <w:t>一般</w:t>
            </w:r>
            <w:r>
              <w:rPr>
                <w:rFonts w:hint="eastAsia" w:ascii="仿宋" w:hAnsi="仿宋" w:eastAsia="仿宋" w:cs="仿宋"/>
                <w:sz w:val="24"/>
                <w:szCs w:val="24"/>
                <w:highlight w:val="none"/>
              </w:rPr>
              <w:t>指标低于要求的扣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分，此项最高得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0分，最低得0分</w:t>
            </w:r>
            <w:r>
              <w:rPr>
                <w:rFonts w:hint="eastAsia" w:ascii="仿宋" w:hAnsi="仿宋" w:eastAsia="仿宋" w:cs="仿宋"/>
                <w:sz w:val="24"/>
                <w:szCs w:val="24"/>
                <w:highlight w:val="none"/>
                <w:lang w:eastAsia="zh-CN"/>
              </w:rPr>
              <w:t>，漏报技术条款视为该条不满足</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以投标人</w:t>
            </w:r>
            <w:r>
              <w:rPr>
                <w:rFonts w:hint="eastAsia" w:ascii="仿宋" w:hAnsi="仿宋" w:eastAsia="仿宋" w:cs="仿宋"/>
                <w:sz w:val="24"/>
                <w:szCs w:val="24"/>
                <w:highlight w:val="none"/>
                <w:lang w:eastAsia="zh-CN"/>
              </w:rPr>
              <w:t>需提供</w:t>
            </w:r>
            <w:r>
              <w:rPr>
                <w:rFonts w:hint="eastAsia" w:ascii="仿宋" w:hAnsi="仿宋" w:eastAsia="仿宋" w:cs="仿宋"/>
                <w:sz w:val="24"/>
                <w:szCs w:val="24"/>
                <w:highlight w:val="none"/>
              </w:rPr>
              <w:t>检测机构出具的关于本次招标产品的检测报告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检测结果数据</w:t>
            </w:r>
            <w:r>
              <w:rPr>
                <w:rFonts w:hint="eastAsia" w:ascii="仿宋" w:hAnsi="仿宋" w:eastAsia="仿宋" w:cs="仿宋"/>
                <w:sz w:val="24"/>
                <w:szCs w:val="24"/>
                <w:highlight w:val="none"/>
                <w:lang w:eastAsia="zh-CN"/>
              </w:rPr>
              <w:t>或产品样册、说明书、图纸技术资料证明其货物能够满足招标文件要求</w:t>
            </w:r>
            <w:r>
              <w:rPr>
                <w:rFonts w:hint="eastAsia" w:ascii="仿宋" w:hAnsi="仿宋" w:eastAsia="仿宋" w:cs="仿宋"/>
                <w:sz w:val="24"/>
                <w:szCs w:val="24"/>
                <w:highlight w:val="none"/>
              </w:rPr>
              <w:t>为依据进行评分。</w:t>
            </w:r>
            <w:r>
              <w:rPr>
                <w:rFonts w:hint="eastAsia" w:ascii="仿宋" w:hAnsi="仿宋" w:eastAsia="仿宋" w:cs="仿宋"/>
                <w:sz w:val="24"/>
                <w:szCs w:val="24"/>
                <w:highlight w:val="none"/>
                <w:lang w:eastAsia="zh-CN"/>
              </w:rPr>
              <w:t>未提供货物的相关技术资料，不能在投标文件中体现所投货物满足招标要求的酌情扣分。）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52" w:type="dxa"/>
            <w:vAlign w:val="center"/>
          </w:tcPr>
          <w:p>
            <w:pPr>
              <w:widowControl/>
              <w:spacing w:line="360" w:lineRule="exact"/>
              <w:jc w:val="center"/>
              <w:rPr>
                <w:rFonts w:ascii="仿宋" w:hAnsi="仿宋" w:eastAsia="仿宋" w:cs="宋体"/>
                <w:bCs/>
                <w:kern w:val="0"/>
                <w:sz w:val="24"/>
                <w:szCs w:val="24"/>
              </w:rPr>
            </w:pPr>
            <w:r>
              <w:rPr>
                <w:rFonts w:hint="eastAsia" w:ascii="仿宋" w:hAnsi="仿宋" w:eastAsia="仿宋" w:cs="宋体"/>
                <w:bCs/>
                <w:kern w:val="0"/>
                <w:sz w:val="24"/>
                <w:szCs w:val="24"/>
              </w:rPr>
              <w:t>实施方案</w:t>
            </w:r>
          </w:p>
        </w:tc>
        <w:tc>
          <w:tcPr>
            <w:tcW w:w="945" w:type="dxa"/>
            <w:vAlign w:val="center"/>
          </w:tcPr>
          <w:p>
            <w:pPr>
              <w:widowControl/>
              <w:spacing w:line="360" w:lineRule="exact"/>
              <w:jc w:val="left"/>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val="en-US" w:eastAsia="zh-CN"/>
              </w:rPr>
              <w:t>12分</w:t>
            </w:r>
          </w:p>
        </w:tc>
        <w:tc>
          <w:tcPr>
            <w:tcW w:w="5832" w:type="dxa"/>
            <w:vAlign w:val="center"/>
          </w:tcPr>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供应商提供针对本项目的整体实施方案，应包含：对本项目的理解、供货计划、安装调试计划、培训计划、设备巡检计划、售后服务方案等内容。</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1、整体实施方案贴合本项目实际情况，科学合理，其中各项计划能紧密联系，保证本项目顺利实施，切实可行的，得9-12分；</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2、整体实施方案不够贴合本项目实际情况，科学合理性一般，其中各项计划不能紧密联系，不能切实保障本项目顺利实施的，切实可行性一般的，得5-8分；</w:t>
            </w:r>
          </w:p>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3、整体实施方案不贴合本项目实际情况，科学合理性差，其中各项计划无联系，不能保障本项目顺利实施的，切实可行性差的，得0-4分。</w:t>
            </w:r>
          </w:p>
          <w:p>
            <w:pPr>
              <w:widowControl/>
              <w:spacing w:line="360" w:lineRule="exact"/>
              <w:jc w:val="left"/>
              <w:rPr>
                <w:rFonts w:ascii="仿宋" w:hAnsi="仿宋" w:eastAsia="仿宋" w:cs="宋体"/>
                <w:bCs/>
                <w:kern w:val="0"/>
                <w:sz w:val="24"/>
                <w:szCs w:val="24"/>
              </w:rPr>
            </w:pPr>
            <w:r>
              <w:rPr>
                <w:rFonts w:hint="eastAsia" w:ascii="仿宋" w:hAnsi="仿宋" w:eastAsia="仿宋" w:cs="宋体"/>
                <w:bCs/>
                <w:kern w:val="0"/>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52" w:type="dxa"/>
            <w:vAlign w:val="center"/>
          </w:tcPr>
          <w:p>
            <w:pPr>
              <w:pStyle w:val="32"/>
              <w:snapToGrid w:val="0"/>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标书质量</w:t>
            </w:r>
          </w:p>
        </w:tc>
        <w:tc>
          <w:tcPr>
            <w:tcW w:w="945" w:type="dxa"/>
            <w:vAlign w:val="center"/>
          </w:tcPr>
          <w:p>
            <w:pPr>
              <w:pStyle w:val="32"/>
              <w:snapToGrid w:val="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3分</w:t>
            </w:r>
          </w:p>
        </w:tc>
        <w:tc>
          <w:tcPr>
            <w:tcW w:w="5832" w:type="dxa"/>
            <w:vAlign w:val="center"/>
          </w:tcPr>
          <w:p>
            <w:pPr>
              <w:widowControl/>
              <w:spacing w:line="360" w:lineRule="exact"/>
              <w:jc w:val="left"/>
              <w:rPr>
                <w:rFonts w:hint="eastAsia" w:ascii="仿宋" w:hAnsi="仿宋" w:eastAsia="仿宋" w:cs="宋体"/>
                <w:bCs/>
                <w:kern w:val="0"/>
                <w:sz w:val="24"/>
                <w:szCs w:val="24"/>
                <w:lang w:val="en-US" w:eastAsia="zh-CN"/>
              </w:rPr>
            </w:pPr>
            <w:r>
              <w:rPr>
                <w:rFonts w:hint="eastAsia" w:ascii="仿宋" w:hAnsi="仿宋" w:eastAsia="仿宋" w:cs="仿宋"/>
                <w:sz w:val="24"/>
                <w:szCs w:val="24"/>
              </w:rPr>
              <w:t>根据投标文件目录、页码指向准确，内容无涂改、错页、漏页现象，装订规范，内容清晰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标书盖章完整</w:t>
            </w:r>
            <w:r>
              <w:rPr>
                <w:rFonts w:hint="eastAsia" w:ascii="仿宋" w:hAnsi="仿宋" w:eastAsia="仿宋" w:cs="仿宋"/>
                <w:sz w:val="24"/>
                <w:szCs w:val="24"/>
              </w:rPr>
              <w:t>等情况进行综合评定，优秀的得</w:t>
            </w:r>
            <w:r>
              <w:rPr>
                <w:rFonts w:hint="eastAsia" w:ascii="仿宋" w:hAnsi="仿宋" w:eastAsia="仿宋" w:cs="仿宋"/>
                <w:sz w:val="24"/>
                <w:szCs w:val="24"/>
                <w:lang w:val="en-US" w:eastAsia="zh-CN"/>
              </w:rPr>
              <w:t>3</w:t>
            </w:r>
            <w:r>
              <w:rPr>
                <w:rFonts w:hint="eastAsia" w:ascii="仿宋" w:hAnsi="仿宋" w:eastAsia="仿宋" w:cs="仿宋"/>
                <w:sz w:val="24"/>
                <w:szCs w:val="24"/>
              </w:rPr>
              <w:t>分，一般的得1</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52"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配送及安装验收方案</w:t>
            </w:r>
          </w:p>
        </w:tc>
        <w:tc>
          <w:tcPr>
            <w:tcW w:w="945"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4分</w:t>
            </w:r>
          </w:p>
        </w:tc>
        <w:tc>
          <w:tcPr>
            <w:tcW w:w="5832" w:type="dxa"/>
          </w:tcPr>
          <w:p>
            <w:pPr>
              <w:widowControl/>
              <w:spacing w:line="360" w:lineRule="exact"/>
              <w:jc w:val="left"/>
              <w:rPr>
                <w:rFonts w:hint="eastAsia" w:ascii="仿宋" w:hAnsi="仿宋" w:eastAsia="仿宋" w:cs="宋体"/>
                <w:kern w:val="0"/>
                <w:sz w:val="24"/>
                <w:szCs w:val="24"/>
                <w:highlight w:val="yellow"/>
                <w:lang w:val="en-US" w:eastAsia="zh-CN"/>
              </w:rPr>
            </w:pPr>
            <w:r>
              <w:rPr>
                <w:rFonts w:hint="eastAsia" w:ascii="仿宋" w:hAnsi="仿宋" w:eastAsia="仿宋" w:cs="仿宋"/>
                <w:sz w:val="24"/>
                <w:szCs w:val="24"/>
              </w:rPr>
              <w:t>配送车辆安排、货物到指定地点的时间，是否能承诺按用户要求配送到指定地点、安装人员安排、安装实施方案、验收方案等）根据所提供内容分以下四档打分：优(</w:t>
            </w:r>
            <w:r>
              <w:rPr>
                <w:rFonts w:hint="eastAsia" w:ascii="仿宋" w:hAnsi="仿宋" w:eastAsia="仿宋" w:cs="仿宋"/>
                <w:sz w:val="24"/>
                <w:szCs w:val="24"/>
                <w:lang w:val="en-US" w:eastAsia="zh-CN"/>
              </w:rPr>
              <w:t>3-4</w:t>
            </w:r>
            <w:r>
              <w:rPr>
                <w:rFonts w:hint="eastAsia" w:ascii="仿宋" w:hAnsi="仿宋" w:eastAsia="仿宋" w:cs="仿宋"/>
                <w:sz w:val="24"/>
                <w:szCs w:val="24"/>
              </w:rPr>
              <w:t>分)；良(</w:t>
            </w:r>
            <w:r>
              <w:rPr>
                <w:rFonts w:hint="eastAsia" w:ascii="仿宋" w:hAnsi="仿宋" w:eastAsia="仿宋" w:cs="仿宋"/>
                <w:sz w:val="24"/>
                <w:szCs w:val="24"/>
                <w:lang w:val="en-US" w:eastAsia="zh-CN"/>
              </w:rPr>
              <w:t>1-2</w:t>
            </w:r>
            <w:r>
              <w:rPr>
                <w:rFonts w:hint="eastAsia" w:ascii="仿宋" w:hAnsi="仿宋" w:eastAsia="仿宋" w:cs="仿宋"/>
                <w:sz w:val="24"/>
                <w:szCs w:val="24"/>
              </w:rPr>
              <w:t>分)；差(0分)（得差为无此项说明</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452"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45" w:type="dxa"/>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6分</w:t>
            </w:r>
          </w:p>
        </w:tc>
        <w:tc>
          <w:tcPr>
            <w:tcW w:w="5832"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lang w:val="en-US" w:eastAsia="zh-CN"/>
              </w:rPr>
              <w:t xml:space="preserve">售后服务承诺满足用户要求且优于其他投标方的，产品厂家/供货商售后服务体系完备（包含设备的保养及维修）：方案全面、能满足项目要求的得5-6分；方案不够全面、能基本满足项目要求的得3-4分；方案不全面、不能满足项目要求的差得0-2分。 </w:t>
            </w:r>
          </w:p>
        </w:tc>
      </w:tr>
    </w:tbl>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根据中华人民共和国财政部、《财政部工业和信息化部关于印发&lt;政府采购促进中小企业发展暂行办法&gt;的通知》（财库〔2020〕46号）文</w:t>
      </w:r>
      <w:r>
        <w:rPr>
          <w:rFonts w:hint="eastAsia" w:ascii="仿宋" w:hAnsi="仿宋" w:eastAsia="仿宋"/>
          <w:sz w:val="28"/>
          <w:lang w:eastAsia="zh-CN"/>
        </w:rPr>
        <w:t>、 《关于印发&lt;自治区贯彻落实国发〔2022〕12号文件精神推进经济稳增长一揽子政策措施&gt;的通知》（新政发〔2022〕61号）</w:t>
      </w:r>
      <w:r>
        <w:rPr>
          <w:rFonts w:hint="eastAsia" w:ascii="仿宋" w:hAnsi="仿宋" w:eastAsia="仿宋"/>
          <w:sz w:val="28"/>
          <w:lang w:val="en-US" w:eastAsia="zh-CN"/>
        </w:rPr>
        <w:t>文件</w:t>
      </w:r>
      <w:bookmarkStart w:id="35" w:name="_GoBack"/>
      <w:bookmarkEnd w:id="35"/>
      <w:r>
        <w:rPr>
          <w:rFonts w:hint="eastAsia" w:ascii="仿宋" w:hAnsi="仿宋" w:eastAsia="仿宋"/>
          <w:sz w:val="28"/>
        </w:rPr>
        <w:t>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①符合中小企业划分标准（按《财政部工业和信息化部关于印发&lt;政府采购促进中小企业发展暂行办法&gt;的通知》（财库〔2020〕46号）文件的规定执行）；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7"/>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28"/>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8"/>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按照国家发改价格（2011）534号文及发改办价格[2015]299号文计算，项目招标代理服务费由中标人支付。</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28"/>
        <w:spacing w:line="400" w:lineRule="exact"/>
        <w:ind w:firstLine="560" w:firstLineChars="200"/>
        <w:jc w:val="both"/>
        <w:rPr>
          <w:rFonts w:hint="default" w:ascii="仿宋" w:hAnsi="仿宋" w:eastAsia="仿宋"/>
          <w:color w:val="auto"/>
          <w:sz w:val="28"/>
          <w:lang w:val="en-US" w:eastAsia="zh-CN"/>
        </w:rPr>
      </w:pPr>
      <w:r>
        <w:rPr>
          <w:rFonts w:hint="eastAsia" w:ascii="仿宋" w:hAnsi="仿宋" w:eastAsia="仿宋"/>
          <w:color w:val="auto"/>
          <w:sz w:val="28"/>
        </w:rPr>
        <w:t>联 系 人：</w:t>
      </w:r>
      <w:r>
        <w:rPr>
          <w:rFonts w:hint="eastAsia" w:ascii="仿宋" w:hAnsi="仿宋" w:eastAsia="仿宋"/>
          <w:color w:val="auto"/>
          <w:sz w:val="28"/>
          <w:lang w:eastAsia="zh-CN"/>
        </w:rPr>
        <w:t>朱</w:t>
      </w:r>
      <w:r>
        <w:rPr>
          <w:rFonts w:hint="eastAsia" w:ascii="仿宋" w:hAnsi="仿宋" w:eastAsia="仿宋"/>
          <w:color w:val="auto"/>
          <w:sz w:val="28"/>
          <w:lang w:val="en-US" w:eastAsia="zh-CN"/>
        </w:rPr>
        <w:t>工</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3"/>
    <w:p>
      <w:pPr>
        <w:pStyle w:val="17"/>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4" w:name="_Toc5987696"/>
      <w:bookmarkStart w:id="5" w:name="_Toc5987697"/>
    </w:p>
    <w:p>
      <w:pPr>
        <w:pStyle w:val="17"/>
        <w:ind w:left="0" w:firstLine="0"/>
        <w:rPr>
          <w:rFonts w:hint="eastAsia" w:ascii="Arial" w:hAnsi="Arial" w:cs="Arial"/>
          <w:b/>
          <w:sz w:val="28"/>
          <w:szCs w:val="21"/>
          <w:highlight w:val="none"/>
          <w:lang w:val="en-US" w:eastAsia="zh-CN"/>
        </w:rPr>
      </w:pPr>
      <w:r>
        <w:rPr>
          <w:rFonts w:hint="eastAsia" w:ascii="仿宋" w:hAnsi="仿宋" w:eastAsia="仿宋"/>
          <w:kern w:val="0"/>
          <w:sz w:val="28"/>
          <w:szCs w:val="28"/>
        </w:rPr>
        <w:t xml:space="preserve">第三章 </w:t>
      </w:r>
      <w:r>
        <w:rPr>
          <w:rFonts w:hint="eastAsia" w:ascii="仿宋" w:hAnsi="仿宋" w:eastAsia="仿宋"/>
          <w:kern w:val="0"/>
          <w:sz w:val="28"/>
          <w:szCs w:val="28"/>
          <w:highlight w:val="none"/>
        </w:rPr>
        <w:t>招标内容及技术要</w:t>
      </w:r>
      <w:r>
        <w:rPr>
          <w:rFonts w:hint="eastAsia" w:ascii="仿宋" w:hAnsi="仿宋" w:eastAsia="仿宋"/>
          <w:spacing w:val="1"/>
          <w:kern w:val="0"/>
          <w:sz w:val="28"/>
          <w:szCs w:val="28"/>
          <w:highlight w:val="none"/>
        </w:rPr>
        <w:t>求</w:t>
      </w:r>
      <w:bookmarkEnd w:id="4"/>
      <w:bookmarkEnd w:id="5"/>
    </w:p>
    <w:p>
      <w:pPr>
        <w:jc w:val="center"/>
        <w:rPr>
          <w:rFonts w:hint="eastAsia" w:ascii="仿宋" w:hAnsi="仿宋" w:eastAsia="仿宋" w:cs="仿宋"/>
          <w:b w:val="0"/>
          <w:bCs/>
          <w:kern w:val="0"/>
          <w:sz w:val="28"/>
          <w:szCs w:val="28"/>
        </w:rPr>
      </w:pPr>
      <w:r>
        <w:rPr>
          <w:rFonts w:hint="eastAsia" w:ascii="仿宋" w:hAnsi="仿宋" w:eastAsia="仿宋" w:cs="仿宋"/>
          <w:b w:val="0"/>
          <w:bCs/>
          <w:sz w:val="28"/>
          <w:szCs w:val="28"/>
        </w:rPr>
        <w:t>无创呼吸机</w:t>
      </w:r>
      <w:r>
        <w:rPr>
          <w:rFonts w:hint="eastAsia" w:ascii="仿宋" w:hAnsi="仿宋" w:eastAsia="仿宋" w:cs="仿宋"/>
          <w:b w:val="0"/>
          <w:bCs/>
          <w:kern w:val="0"/>
          <w:sz w:val="28"/>
          <w:szCs w:val="28"/>
        </w:rPr>
        <w:t>招标参数</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国产品牌。</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通气模式：持续气道正压通气模式（CPAP）、压力控制模式（PC）、自主模式（S）、时控模式（T）、自主/时控模式（S/T）。</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★具备氧浓度调节功能，机器内置控氧模块，无需外接空氧混合阀或流量计。机器可自动精确控制氧浓度，保持氧浓度的稳定。氧浓度设置范围值：21%-100%，调节精度</w:t>
      </w:r>
      <w:r>
        <w:rPr>
          <w:rFonts w:hint="eastAsia" w:ascii="仿宋" w:hAnsi="仿宋" w:eastAsia="仿宋" w:cs="仿宋"/>
          <w:b w:val="0"/>
          <w:bCs/>
          <w:sz w:val="28"/>
          <w:szCs w:val="28"/>
          <w:lang w:val="en-US" w:eastAsia="zh-CN"/>
        </w:rPr>
        <w:t>约</w:t>
      </w:r>
      <w:r>
        <w:rPr>
          <w:rFonts w:hint="eastAsia" w:ascii="仿宋" w:hAnsi="仿宋" w:eastAsia="仿宋" w:cs="仿宋"/>
          <w:b w:val="0"/>
          <w:bCs/>
          <w:sz w:val="28"/>
          <w:szCs w:val="28"/>
        </w:rPr>
        <w:t>为1%。</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*氧浓度监测无需使用氧电池等耗材。</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具备容量保证功能。</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★目标潮气量设置范围值：</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0ml~2</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00ml。</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*最大流速可达</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2</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0L/min</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★机器需具备数据无线传输功能，可无线实时传输各项治疗数据至云服务器。可提供配套的呼吸机远程医疗服务平台系统，可对机器的各项治疗数据进行远程无线实时监测和管理。提供软件著作权证书复印件。</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具备自动灵敏度技术。</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*触发、撤换灵敏度3档可调。</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★具备触发窗锁定功能，可选择“关闭”或“0.3-1.5S”。</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★具备吸气时间窗设置功能，自主呼吸最长吸气时间（Timax）0.2~4.0秒，自主呼吸最短吸气时间0.2S~ Timax。</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外接测压软管，可采集面罩端压力。</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★配备后备电池，后备电池工作时长≥8小时，交流电供电与电池供电可无缝切换。</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压力设置范围：</w:t>
      </w:r>
    </w:p>
    <w:p>
      <w:pPr>
        <w:pStyle w:val="40"/>
        <w:spacing w:line="360" w:lineRule="auto"/>
        <w:ind w:firstLine="420" w:firstLineChars="150"/>
        <w:rPr>
          <w:rFonts w:hint="eastAsia" w:ascii="仿宋" w:hAnsi="仿宋" w:eastAsia="仿宋" w:cs="仿宋"/>
          <w:b w:val="0"/>
          <w:bCs/>
          <w:sz w:val="28"/>
          <w:szCs w:val="28"/>
        </w:rPr>
      </w:pPr>
      <w:r>
        <w:rPr>
          <w:rFonts w:hint="eastAsia" w:ascii="仿宋" w:hAnsi="仿宋" w:eastAsia="仿宋" w:cs="仿宋"/>
          <w:b w:val="0"/>
          <w:bCs/>
          <w:sz w:val="28"/>
          <w:szCs w:val="28"/>
        </w:rPr>
        <w:t>吸气正压（IPAP）：4cmH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O~30cmH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w:t>
      </w:r>
    </w:p>
    <w:p>
      <w:pPr>
        <w:pStyle w:val="40"/>
        <w:spacing w:line="360" w:lineRule="auto"/>
        <w:ind w:left="36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t>呼气正压（EPAP)：4cmH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O~25cmH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w:t>
      </w:r>
    </w:p>
    <w:p>
      <w:pPr>
        <w:pStyle w:val="40"/>
        <w:spacing w:line="360" w:lineRule="auto"/>
        <w:ind w:left="36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t>持续正压（CPAP）：4cmH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O~20cmH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*吸气时间设置范围：0.2秒~4.0秒。</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★后备呼吸频率设置范围：</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BPM~60BPM。</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*爬坡时间设置范围：0-60分钟可调。</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爬坡压力设置范围：CPAP模式下：</w:t>
      </w:r>
      <w:r>
        <w:rPr>
          <w:rFonts w:hint="eastAsia" w:ascii="仿宋" w:hAnsi="仿宋" w:eastAsia="仿宋" w:cs="仿宋"/>
          <w:b w:val="0"/>
          <w:bCs/>
          <w:sz w:val="28"/>
          <w:szCs w:val="28"/>
          <w:lang w:val="en-US" w:eastAsia="zh-CN"/>
        </w:rPr>
        <w:t>约</w:t>
      </w:r>
      <w:r>
        <w:rPr>
          <w:rFonts w:hint="eastAsia" w:ascii="仿宋" w:hAnsi="仿宋" w:eastAsia="仿宋" w:cs="仿宋"/>
          <w:b w:val="0"/>
          <w:bCs/>
          <w:sz w:val="28"/>
          <w:szCs w:val="28"/>
        </w:rPr>
        <w:t>4cmH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 -CPAP，其他模式下：4cmH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O~25cm H</w:t>
      </w:r>
      <w:r>
        <w:rPr>
          <w:rFonts w:hint="eastAsia" w:ascii="仿宋" w:hAnsi="仿宋" w:eastAsia="仿宋" w:cs="仿宋"/>
          <w:b w:val="0"/>
          <w:bCs/>
          <w:sz w:val="28"/>
          <w:szCs w:val="28"/>
          <w:vertAlign w:val="subscript"/>
        </w:rPr>
        <w:t>2</w:t>
      </w:r>
      <w:r>
        <w:rPr>
          <w:rFonts w:hint="eastAsia" w:ascii="仿宋" w:hAnsi="仿宋" w:eastAsia="仿宋" w:cs="仿宋"/>
          <w:b w:val="0"/>
          <w:bCs/>
          <w:sz w:val="28"/>
          <w:szCs w:val="28"/>
        </w:rPr>
        <w:t>O。</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具备压力释放技术，舒适度三档可调。</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升压档设置范围：1-6档可调。</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屏幕：防误触彩色液晶屏，屏幕尺寸≥5.</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英寸，同屏显示设置参数、监测参数，旋钮操控，无需触屏。</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治疗波形：同时显示压力、流量双波形，波形刻度范围可调。</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屏幕亮度可调，可选择白天/黑夜。</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可显示当前触发方式和自主触发率。</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实时监测数据：氧浓度、氧源压力、压力值、每分钟通气量、呼吸频率、当前漏气量、当前潮气量、触发方式，具备治疗计时功能。</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具备系统锁定功能，可便利锁定屏幕。</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具备开机自检功能，可进行气道检测、压力检测、阀门检测、漏气检测。</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报警功能：呼吸暂停报警、患者连接断开报警、低分钟通气量报警、低潮气量报警、断电报警、压力调节偏高、未供应氧气报警、氧气压力供应过高报警、氧气压力供应过低报警、压力管道脱落、涡轮故障报警、氧气压力传感器故障报警、空气流量传感器故障报警。</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窒息报警设置范围值：0秒、10秒、20秒、30秒。</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管路连接断开报警设置范围值：0秒、15秒、60秒。</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需</w:t>
      </w:r>
      <w:r>
        <w:rPr>
          <w:rFonts w:hint="eastAsia" w:ascii="仿宋" w:hAnsi="仿宋" w:eastAsia="仿宋" w:cs="仿宋"/>
          <w:b w:val="0"/>
          <w:bCs/>
          <w:sz w:val="28"/>
          <w:szCs w:val="28"/>
        </w:rPr>
        <w:t>配备一体式移动台车，可搭载氧气瓶。</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呼吸机整机（含电池，不含台车）重量≤6.5kg，</w:t>
      </w:r>
      <w:r>
        <w:rPr>
          <w:rFonts w:hint="eastAsia" w:ascii="仿宋" w:hAnsi="仿宋" w:eastAsia="仿宋" w:cs="仿宋"/>
          <w:b w:val="0"/>
          <w:bCs/>
          <w:sz w:val="28"/>
          <w:szCs w:val="28"/>
          <w:lang w:val="en-US" w:eastAsia="zh-CN"/>
        </w:rPr>
        <w:t>可</w:t>
      </w:r>
      <w:r>
        <w:rPr>
          <w:rFonts w:hint="eastAsia" w:ascii="仿宋" w:hAnsi="仿宋" w:eastAsia="仿宋" w:cs="仿宋"/>
          <w:b w:val="0"/>
          <w:bCs/>
          <w:sz w:val="28"/>
          <w:szCs w:val="28"/>
        </w:rPr>
        <w:t>方便手提移动。</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具备自动漏气补偿功能，补偿能力可达</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90L/min。</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采用无遮挡进气口设计，更换过滤棉避免交叉感染。</w:t>
      </w:r>
    </w:p>
    <w:p>
      <w:pPr>
        <w:pStyle w:val="40"/>
        <w:numPr>
          <w:ilvl w:val="0"/>
          <w:numId w:val="5"/>
        </w:numPr>
        <w:spacing w:line="360" w:lineRule="auto"/>
        <w:ind w:firstLineChars="0"/>
        <w:rPr>
          <w:rFonts w:hint="eastAsia" w:ascii="仿宋" w:hAnsi="仿宋" w:eastAsia="仿宋" w:cs="仿宋"/>
          <w:b w:val="0"/>
          <w:bCs/>
          <w:sz w:val="28"/>
          <w:szCs w:val="28"/>
        </w:rPr>
      </w:pPr>
      <w:r>
        <w:rPr>
          <w:rFonts w:hint="eastAsia" w:ascii="仿宋" w:hAnsi="仿宋" w:eastAsia="仿宋" w:cs="仿宋"/>
          <w:b w:val="0"/>
          <w:bCs/>
          <w:sz w:val="28"/>
          <w:szCs w:val="28"/>
        </w:rPr>
        <w:t>支持1键旋钮、4按键操纵全功能。</w:t>
      </w:r>
    </w:p>
    <w:p>
      <w:pPr>
        <w:pStyle w:val="40"/>
        <w:numPr>
          <w:ilvl w:val="0"/>
          <w:numId w:val="5"/>
        </w:numPr>
        <w:spacing w:line="360" w:lineRule="auto"/>
        <w:ind w:firstLineChars="0"/>
        <w:rPr>
          <w:rFonts w:hint="eastAsia" w:ascii="仿宋" w:hAnsi="仿宋" w:eastAsia="仿宋" w:cs="仿宋"/>
          <w:b/>
          <w:bCs/>
          <w:color w:val="000000"/>
          <w:sz w:val="28"/>
          <w:szCs w:val="28"/>
          <w:lang w:val="en-US" w:eastAsia="zh-CN"/>
        </w:rPr>
      </w:pPr>
      <w:r>
        <w:rPr>
          <w:rFonts w:hint="eastAsia" w:ascii="仿宋" w:hAnsi="仿宋" w:eastAsia="仿宋" w:cs="仿宋"/>
          <w:b w:val="0"/>
          <w:bCs/>
          <w:sz w:val="28"/>
          <w:szCs w:val="28"/>
          <w:lang w:val="en-US" w:eastAsia="zh-CN"/>
        </w:rPr>
        <w:t>具备</w:t>
      </w:r>
      <w:r>
        <w:rPr>
          <w:rFonts w:hint="eastAsia" w:ascii="仿宋" w:hAnsi="仿宋" w:eastAsia="仿宋" w:cs="仿宋"/>
          <w:b w:val="0"/>
          <w:bCs/>
          <w:sz w:val="28"/>
          <w:szCs w:val="28"/>
        </w:rPr>
        <w:t>独立湿化器</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备注：（1）如果以上技术参数表述有某个特定品牌的规格型号，投标单位可参照该项目的技术标准选择其他品牌产品替代，并做出说明，原则上不能降低投标产品性能。</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480" w:lineRule="auto"/>
        <w:ind w:left="1004" w:leftChars="345" w:right="-231" w:rightChars="-110" w:hanging="280" w:hangingChars="100"/>
        <w:rPr>
          <w:rFonts w:hint="eastAsia" w:ascii="仿宋" w:hAnsi="仿宋" w:eastAsia="仿宋"/>
          <w:b/>
          <w:color w:val="auto"/>
          <w:sz w:val="28"/>
          <w:szCs w:val="21"/>
          <w:lang w:val="en-CA"/>
        </w:rPr>
      </w:pPr>
      <w:r>
        <w:rPr>
          <w:rFonts w:hint="eastAsia" w:ascii="仿宋" w:hAnsi="仿宋" w:eastAsia="仿宋"/>
          <w:b/>
          <w:color w:val="auto"/>
          <w:sz w:val="28"/>
          <w:szCs w:val="21"/>
          <w:lang w:val="en-US" w:eastAsia="zh-CN"/>
        </w:rPr>
        <w:t>   （3）标书中需附所投产品的品牌、规格、参数和清晰图例。</w:t>
      </w:r>
    </w:p>
    <w:p>
      <w:pPr>
        <w:pStyle w:val="5"/>
      </w:pPr>
    </w:p>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4"/>
          <w:rFonts w:hint="eastAsia" w:ascii="仿宋" w:hAnsi="仿宋" w:eastAsia="仿宋" w:cs="仿宋"/>
          <w:sz w:val="36"/>
          <w:szCs w:val="36"/>
        </w:rPr>
        <w:t xml:space="preserve">第四章 </w:t>
      </w:r>
      <w:r>
        <w:rPr>
          <w:rStyle w:val="34"/>
          <w:rFonts w:ascii="仿宋" w:hAnsi="仿宋" w:eastAsia="仿宋" w:cs="仿宋"/>
          <w:sz w:val="36"/>
          <w:szCs w:val="36"/>
        </w:rPr>
        <w:t xml:space="preserve"> </w:t>
      </w:r>
      <w:r>
        <w:rPr>
          <w:rStyle w:val="34"/>
          <w:rFonts w:hint="eastAsia" w:ascii="仿宋" w:hAnsi="仿宋" w:eastAsia="仿宋" w:cs="仿宋"/>
          <w:sz w:val="36"/>
          <w:szCs w:val="36"/>
        </w:rPr>
        <w:t>合同主要条款</w:t>
      </w:r>
    </w:p>
    <w:p>
      <w:pPr>
        <w:pStyle w:val="27"/>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7"/>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7"/>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7"/>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7"/>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7"/>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7"/>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7"/>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7"/>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7"/>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7"/>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7"/>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7"/>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7"/>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7"/>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7"/>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7"/>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7"/>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7"/>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7"/>
        <w:spacing w:line="520" w:lineRule="exact"/>
        <w:ind w:firstLine="562"/>
        <w:rPr>
          <w:rFonts w:ascii="仿宋" w:hAnsi="仿宋" w:eastAsia="仿宋" w:cs="仿宋"/>
          <w:b/>
          <w:highlight w:val="none"/>
        </w:rPr>
      </w:pPr>
      <w:r>
        <w:rPr>
          <w:rFonts w:hint="eastAsia" w:ascii="仿宋" w:hAnsi="仿宋" w:eastAsia="仿宋" w:cs="仿宋"/>
          <w:b/>
          <w:highlight w:val="none"/>
        </w:rPr>
        <w:t>备注：最终付款方式以和甲方单位签订合同为主。</w:t>
      </w:r>
    </w:p>
    <w:p>
      <w:pPr>
        <w:pStyle w:val="27"/>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7"/>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7"/>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7"/>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7"/>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7"/>
        <w:spacing w:line="520" w:lineRule="exact"/>
        <w:ind w:firstLine="560"/>
        <w:rPr>
          <w:rFonts w:hint="eastAsia" w:ascii="仿宋" w:hAnsi="仿宋" w:eastAsia="仿宋"/>
          <w:sz w:val="28"/>
          <w:szCs w:val="28"/>
          <w:highlight w:val="none"/>
          <w:lang w:val="en-US" w:eastAsia="zh-CN"/>
        </w:rPr>
      </w:pPr>
      <w:r>
        <w:rPr>
          <w:rFonts w:hint="eastAsia" w:ascii="仿宋" w:hAnsi="仿宋" w:eastAsia="仿宋" w:cs="仿宋"/>
          <w:szCs w:val="22"/>
          <w:highlight w:val="none"/>
        </w:rPr>
        <w:t>6. 交货期：</w:t>
      </w:r>
      <w:r>
        <w:rPr>
          <w:rFonts w:hint="eastAsia" w:ascii="仿宋" w:hAnsi="仿宋" w:eastAsia="仿宋"/>
          <w:sz w:val="28"/>
          <w:szCs w:val="28"/>
          <w:highlight w:val="none"/>
          <w:lang w:val="en-US" w:eastAsia="zh-CN"/>
        </w:rPr>
        <w:t>合同签订后7日历天内供货交付使用并验收完毕；</w:t>
      </w:r>
    </w:p>
    <w:p>
      <w:pPr>
        <w:pStyle w:val="27"/>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7"/>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7"/>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7"/>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7"/>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7"/>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7"/>
        <w:spacing w:line="520" w:lineRule="exact"/>
        <w:ind w:firstLine="562"/>
        <w:rPr>
          <w:rFonts w:hint="eastAsia" w:ascii="仿宋" w:hAnsi="仿宋" w:eastAsia="仿宋"/>
          <w:b/>
          <w:bCs/>
          <w:color w:val="auto"/>
          <w:highlight w:val="none"/>
          <w:lang w:val="en-US" w:eastAsia="zh-CN"/>
        </w:rPr>
      </w:pPr>
      <w:r>
        <w:rPr>
          <w:rFonts w:ascii="仿宋" w:hAnsi="仿宋" w:eastAsia="仿宋" w:cs="仿宋"/>
          <w:b/>
          <w:bCs/>
          <w:color w:val="auto"/>
          <w:highlight w:val="none"/>
        </w:rPr>
        <w:t>9.1</w:t>
      </w:r>
      <w:r>
        <w:rPr>
          <w:rFonts w:hint="eastAsia" w:ascii="仿宋" w:hAnsi="仿宋" w:eastAsia="仿宋" w:cs="仿宋"/>
          <w:b/>
          <w:bCs/>
          <w:color w:val="auto"/>
          <w:highlight w:val="none"/>
        </w:rPr>
        <w:t>质保期：</w:t>
      </w:r>
      <w:r>
        <w:rPr>
          <w:rFonts w:hint="eastAsia" w:ascii="仿宋" w:hAnsi="仿宋" w:eastAsia="仿宋" w:cs="仿宋"/>
          <w:b/>
          <w:bCs/>
          <w:color w:val="auto"/>
          <w:highlight w:val="none"/>
          <w:lang w:val="en-US" w:eastAsia="zh-CN"/>
        </w:rPr>
        <w:t>2年</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 xml:space="preserve"> </w:t>
      </w:r>
    </w:p>
    <w:p>
      <w:pPr>
        <w:pStyle w:val="27"/>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7"/>
        <w:spacing w:line="520" w:lineRule="exact"/>
        <w:ind w:firstLine="560"/>
        <w:rPr>
          <w:rFonts w:ascii="仿宋" w:hAnsi="仿宋" w:eastAsia="仿宋"/>
          <w:highlight w:val="none"/>
        </w:rPr>
      </w:pPr>
      <w:r>
        <w:rPr>
          <w:rFonts w:ascii="仿宋" w:hAnsi="仿宋" w:eastAsia="仿宋" w:cs="仿宋"/>
          <w:highlight w:val="none"/>
        </w:rPr>
        <w:t xml:space="preserve">9.3 </w:t>
      </w:r>
      <w:r>
        <w:rPr>
          <w:rFonts w:hint="eastAsia" w:ascii="仿宋" w:hAnsi="仿宋" w:eastAsia="仿宋" w:cs="仿宋"/>
          <w:highlight w:val="none"/>
        </w:rPr>
        <w:t>自产品验收合格之日起</w:t>
      </w:r>
      <w:r>
        <w:rPr>
          <w:rFonts w:hint="eastAsia" w:ascii="仿宋" w:hAnsi="仿宋" w:eastAsia="仿宋" w:cs="仿宋"/>
          <w:highlight w:val="none"/>
          <w:lang w:val="en-US" w:eastAsia="zh-CN"/>
        </w:rPr>
        <w:t>2</w:t>
      </w:r>
      <w:r>
        <w:rPr>
          <w:rFonts w:hint="eastAsia" w:ascii="仿宋" w:hAnsi="仿宋" w:eastAsia="仿宋" w:cs="仿宋"/>
          <w:highlight w:val="none"/>
        </w:rPr>
        <w:t>年内提供所涉软件的免费升级服务，如“第三章招标内容及技术要求”中技术参数中有特别要求的请根据文件要求。</w:t>
      </w:r>
    </w:p>
    <w:p>
      <w:pPr>
        <w:pStyle w:val="27"/>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7"/>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7"/>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7"/>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7"/>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7"/>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7"/>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7"/>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7"/>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7"/>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7"/>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7"/>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7"/>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10"/>
      </w:pPr>
    </w:p>
    <w:p>
      <w:pPr>
        <w:jc w:val="center"/>
        <w:rPr>
          <w:rFonts w:hint="eastAsia" w:ascii="仿宋" w:hAnsi="仿宋" w:eastAsia="仿宋"/>
          <w:b/>
          <w:lang w:eastAsia="zh-CN"/>
        </w:rPr>
      </w:pPr>
      <w:r>
        <w:rPr>
          <w:rFonts w:hint="eastAsia" w:ascii="仿宋" w:hAnsi="仿宋" w:eastAsia="仿宋"/>
          <w:b/>
          <w:sz w:val="36"/>
        </w:rPr>
        <w:t>附件：投标书格式</w:t>
      </w:r>
      <w:r>
        <w:rPr>
          <w:rFonts w:hint="eastAsia" w:ascii="仿宋" w:hAnsi="仿宋" w:eastAsia="仿宋"/>
          <w:b/>
          <w:sz w:val="36"/>
          <w:lang w:eastAsia="zh-CN"/>
        </w:rPr>
        <w:t>（</w:t>
      </w:r>
      <w:r>
        <w:rPr>
          <w:rFonts w:hint="eastAsia" w:ascii="仿宋" w:hAnsi="仿宋" w:eastAsia="仿宋"/>
          <w:b/>
          <w:sz w:val="36"/>
          <w:lang w:val="en-US" w:eastAsia="zh-CN"/>
        </w:rPr>
        <w:t>未提供的格式需自拟</w:t>
      </w:r>
      <w:r>
        <w:rPr>
          <w:rFonts w:hint="eastAsia" w:ascii="仿宋" w:hAnsi="仿宋" w:eastAsia="仿宋"/>
          <w:b/>
          <w:sz w:val="36"/>
          <w:lang w:eastAsia="zh-CN"/>
        </w:rPr>
        <w:t>）</w:t>
      </w:r>
    </w:p>
    <w:p>
      <w:pPr>
        <w:pStyle w:val="30"/>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hint="eastAsia"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w:t>
      </w:r>
      <w:r>
        <w:rPr>
          <w:rFonts w:hint="eastAsia" w:ascii="仿宋" w:hAnsi="仿宋" w:eastAsia="仿宋"/>
          <w:sz w:val="44"/>
          <w:lang w:val="en-US" w:eastAsia="zh-CN"/>
        </w:rPr>
        <w:t>地址</w:t>
      </w:r>
      <w:r>
        <w:rPr>
          <w:rFonts w:hint="eastAsia" w:ascii="仿宋" w:hAnsi="仿宋" w:eastAsia="仿宋"/>
          <w:sz w:val="44"/>
        </w:rPr>
        <w:t>：</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w:t>
      </w:r>
      <w:r>
        <w:rPr>
          <w:rFonts w:hint="eastAsia" w:ascii="仿宋" w:hAnsi="仿宋" w:eastAsia="仿宋"/>
          <w:sz w:val="44"/>
          <w:lang w:val="en-US" w:eastAsia="zh-CN"/>
        </w:rPr>
        <w:t>联系人及电话</w:t>
      </w:r>
      <w:r>
        <w:rPr>
          <w:rFonts w:hint="eastAsia" w:ascii="仿宋" w:hAnsi="仿宋" w:eastAsia="仿宋"/>
          <w:sz w:val="44"/>
        </w:rPr>
        <w:t>：</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1"/>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r>
        <w:rPr>
          <w:rFonts w:hint="eastAsia" w:ascii="仿宋" w:hAnsi="仿宋" w:eastAsia="仿宋"/>
          <w:sz w:val="28"/>
          <w:lang w:val="en-US" w:eastAsia="zh-CN"/>
        </w:rPr>
        <w:t xml:space="preserve">         </w:t>
      </w:r>
      <w:r>
        <w:rPr>
          <w:rFonts w:hint="eastAsia" w:ascii="仿宋" w:hAnsi="仿宋" w:eastAsia="仿宋"/>
          <w:sz w:val="28"/>
        </w:rPr>
        <w:t>传       真：</w:t>
      </w:r>
      <w:r>
        <w:rPr>
          <w:rFonts w:hint="eastAsia" w:ascii="仿宋" w:hAnsi="仿宋" w:eastAsia="仿宋"/>
          <w:sz w:val="28"/>
          <w:lang w:val="en-US" w:eastAsia="zh-CN"/>
        </w:rPr>
        <w:t xml:space="preserve">         </w:t>
      </w: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r>
        <w:rPr>
          <w:rFonts w:hint="eastAsia" w:ascii="仿宋" w:hAnsi="仿宋" w:eastAsia="仿宋"/>
          <w:sz w:val="28"/>
          <w:lang w:val="en-US" w:eastAsia="zh-CN"/>
        </w:rPr>
        <w:t xml:space="preserve">                       </w:t>
      </w:r>
      <w:r>
        <w:rPr>
          <w:rFonts w:hint="eastAsia" w:ascii="仿宋" w:hAnsi="仿宋" w:eastAsia="仿宋"/>
          <w:sz w:val="28"/>
        </w:rPr>
        <w:t>授权代表签字：</w:t>
      </w: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4877" w:firstLineChars="1742"/>
        <w:rPr>
          <w:rFonts w:ascii="仿宋" w:hAnsi="仿宋" w:eastAsia="仿宋"/>
          <w:b/>
          <w:sz w:val="28"/>
        </w:rPr>
      </w:pPr>
      <w:r>
        <w:rPr>
          <w:rFonts w:hint="eastAsia" w:ascii="仿宋" w:hAnsi="仿宋" w:eastAsia="仿宋"/>
          <w:sz w:val="28"/>
        </w:rPr>
        <w:t>年   月    日</w:t>
      </w: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7"/>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ascii="仿宋" w:hAnsi="仿宋" w:eastAsia="仿宋"/>
        </w:rPr>
        <w:t>特此证明</w:t>
      </w:r>
    </w:p>
    <w:p>
      <w:pPr>
        <w:pStyle w:val="27"/>
        <w:ind w:firstLine="560"/>
        <w:rPr>
          <w:rFonts w:ascii="仿宋" w:hAnsi="仿宋" w:eastAsia="仿宋"/>
        </w:rPr>
      </w:pPr>
    </w:p>
    <w:p>
      <w:pPr>
        <w:pStyle w:val="27"/>
        <w:ind w:firstLine="560"/>
        <w:rPr>
          <w:rFonts w:ascii="仿宋" w:hAnsi="仿宋" w:eastAsia="仿宋"/>
        </w:rPr>
      </w:pPr>
    </w:p>
    <w:p>
      <w:pPr>
        <w:pStyle w:val="27"/>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7"/>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7"/>
        <w:ind w:firstLine="4200" w:firstLineChars="1500"/>
        <w:rPr>
          <w:rFonts w:ascii="仿宋" w:hAnsi="仿宋" w:eastAsia="仿宋"/>
          <w:u w:val="single"/>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hint="eastAsia" w:ascii="仿宋" w:hAnsi="仿宋" w:eastAsia="仿宋"/>
          <w:u w:val="single"/>
        </w:rPr>
      </w:pPr>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7"/>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7"/>
        <w:spacing w:line="580" w:lineRule="exact"/>
        <w:ind w:firstLine="560"/>
        <w:rPr>
          <w:rFonts w:ascii="仿宋" w:hAnsi="仿宋" w:eastAsia="仿宋"/>
        </w:rPr>
      </w:pPr>
      <w:r>
        <w:rPr>
          <w:rFonts w:ascii="仿宋" w:hAnsi="仿宋" w:eastAsia="仿宋"/>
        </w:rPr>
        <w:t xml:space="preserve"> </w:t>
      </w:r>
    </w:p>
    <w:p>
      <w:pPr>
        <w:pStyle w:val="27"/>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7"/>
        <w:spacing w:line="580" w:lineRule="exact"/>
        <w:ind w:firstLine="560"/>
        <w:rPr>
          <w:rFonts w:hint="default" w:ascii="仿宋" w:hAnsi="仿宋" w:eastAsia="仿宋"/>
          <w:lang w:val="en-US" w:eastAsia="zh-CN"/>
        </w:rPr>
      </w:pPr>
      <w:r>
        <w:rPr>
          <w:rFonts w:ascii="仿宋" w:hAnsi="仿宋" w:eastAsia="仿宋"/>
        </w:rPr>
        <w:t xml:space="preserve"> </w:t>
      </w:r>
      <w:r>
        <w:rPr>
          <w:rFonts w:hint="eastAsia" w:ascii="仿宋" w:hAnsi="仿宋" w:eastAsia="仿宋"/>
          <w:lang w:val="en-US" w:eastAsia="zh-CN"/>
        </w:rPr>
        <w:t>附件：法定代表人身份证及委托人身份证</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7"/>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7"/>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jc w:val="both"/>
        <w:rPr>
          <w:rFonts w:ascii="仿宋" w:hAnsi="仿宋" w:eastAsia="仿宋"/>
        </w:rPr>
      </w:pPr>
    </w:p>
    <w:p>
      <w:pPr>
        <w:pStyle w:val="4"/>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7"/>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7"/>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7"/>
        <w:spacing w:line="580" w:lineRule="exact"/>
        <w:ind w:firstLine="560"/>
        <w:rPr>
          <w:rFonts w:ascii="仿宋" w:hAnsi="仿宋" w:eastAsia="仿宋"/>
        </w:rPr>
      </w:pPr>
      <w:r>
        <w:rPr>
          <w:rFonts w:hint="eastAsia" w:ascii="仿宋" w:hAnsi="仿宋" w:eastAsia="仿宋"/>
        </w:rPr>
        <w:t>1）我方的资格声明，各有  份正本，  份副本。</w:t>
      </w:r>
    </w:p>
    <w:p>
      <w:pPr>
        <w:pStyle w:val="27"/>
        <w:spacing w:line="580" w:lineRule="exact"/>
        <w:ind w:firstLine="560"/>
        <w:rPr>
          <w:rFonts w:ascii="仿宋" w:hAnsi="仿宋" w:eastAsia="仿宋"/>
        </w:rPr>
      </w:pPr>
      <w:r>
        <w:rPr>
          <w:rFonts w:hint="eastAsia" w:ascii="仿宋" w:hAnsi="仿宋" w:eastAsia="仿宋"/>
        </w:rPr>
        <w:t>2）下述签字人证明本资格文件中的内容是真实的和正确的</w:t>
      </w:r>
      <w:r>
        <w:rPr>
          <w:rFonts w:hint="eastAsia" w:ascii="仿宋" w:hAnsi="仿宋" w:eastAsia="仿宋"/>
          <w:lang w:eastAsia="zh-CN"/>
        </w:rPr>
        <w:t>。</w:t>
      </w:r>
      <w:r>
        <w:rPr>
          <w:rFonts w:hint="eastAsia" w:ascii="仿宋" w:hAnsi="仿宋" w:eastAsia="仿宋"/>
        </w:rPr>
        <w:t>下述签字人知道，招标人可能要求其提供进一步的资格材料并同意按招标人的要求提交。</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hint="eastAsia" w:ascii="仿宋" w:hAnsi="仿宋" w:eastAsia="仿宋"/>
        </w:rPr>
        <w:t xml:space="preserve">供应商：    （公章）  </w:t>
      </w:r>
    </w:p>
    <w:p>
      <w:pPr>
        <w:pStyle w:val="27"/>
        <w:spacing w:line="580" w:lineRule="exact"/>
        <w:ind w:firstLine="560"/>
        <w:rPr>
          <w:rFonts w:ascii="仿宋" w:hAnsi="仿宋" w:eastAsia="仿宋"/>
        </w:rPr>
      </w:pPr>
      <w:r>
        <w:rPr>
          <w:rFonts w:hint="eastAsia" w:ascii="仿宋" w:hAnsi="仿宋" w:eastAsia="仿宋"/>
        </w:rPr>
        <w:t xml:space="preserve">      </w:t>
      </w:r>
    </w:p>
    <w:p>
      <w:pPr>
        <w:pStyle w:val="27"/>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7"/>
        <w:spacing w:line="580" w:lineRule="exact"/>
        <w:ind w:firstLine="560"/>
        <w:rPr>
          <w:rFonts w:ascii="仿宋" w:hAnsi="仿宋" w:eastAsia="仿宋"/>
        </w:rPr>
      </w:pPr>
      <w:r>
        <w:rPr>
          <w:rFonts w:hint="eastAsia" w:ascii="仿宋" w:hAnsi="仿宋" w:eastAsia="仿宋"/>
        </w:rPr>
        <w:t xml:space="preserve">   </w:t>
      </w:r>
    </w:p>
    <w:p>
      <w:pPr>
        <w:pStyle w:val="27"/>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both"/>
        <w:rPr>
          <w:rFonts w:ascii="仿宋" w:hAnsi="仿宋" w:eastAsia="仿宋"/>
          <w:b/>
          <w:sz w:val="10"/>
          <w:szCs w:val="10"/>
          <w:highlight w:val="yellow"/>
        </w:rPr>
      </w:pPr>
    </w:p>
    <w:p>
      <w:pPr>
        <w:pStyle w:val="27"/>
        <w:spacing w:line="580" w:lineRule="exact"/>
        <w:ind w:firstLine="560"/>
        <w:rPr>
          <w:rFonts w:ascii="仿宋" w:hAnsi="仿宋" w:eastAsia="仿宋"/>
        </w:rPr>
      </w:pPr>
      <w:r>
        <w:rPr>
          <w:rFonts w:hint="eastAsia" w:ascii="仿宋" w:hAnsi="仿宋" w:eastAsia="仿宋"/>
        </w:rPr>
        <w:t>本人以企业法定代表人的身份郑重承诺：</w:t>
      </w:r>
    </w:p>
    <w:p>
      <w:pPr>
        <w:pStyle w:val="27"/>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7"/>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7"/>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7"/>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7"/>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7"/>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7"/>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7"/>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7"/>
        <w:spacing w:line="580" w:lineRule="exact"/>
        <w:ind w:firstLine="560"/>
        <w:rPr>
          <w:rFonts w:ascii="仿宋" w:hAnsi="仿宋" w:eastAsia="仿宋"/>
        </w:rPr>
      </w:pPr>
      <w:r>
        <w:rPr>
          <w:rFonts w:hint="eastAsia" w:ascii="仿宋" w:hAnsi="仿宋" w:eastAsia="仿宋"/>
        </w:rPr>
        <w:t>供应商：（公章）</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6" w:name="_Toc435087575"/>
      <w:r>
        <w:rPr>
          <w:rFonts w:hint="eastAsia" w:ascii="仿宋" w:hAnsi="仿宋" w:eastAsia="仿宋"/>
          <w:sz w:val="28"/>
        </w:rPr>
        <w:t>附件</w:t>
      </w:r>
      <w:bookmarkEnd w:id="6"/>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7"/>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562"/>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六</w:t>
      </w:r>
    </w:p>
    <w:p>
      <w:pPr>
        <w:widowControl/>
        <w:spacing w:line="440" w:lineRule="exact"/>
        <w:ind w:firstLine="280" w:firstLineChars="100"/>
        <w:jc w:val="left"/>
        <w:rPr>
          <w:rFonts w:hint="eastAsia" w:ascii="仿宋" w:hAnsi="仿宋" w:eastAsia="仿宋" w:cs="仿宋"/>
          <w:b/>
          <w:bCs/>
          <w:color w:val="000000"/>
          <w:sz w:val="28"/>
          <w:szCs w:val="28"/>
        </w:rPr>
      </w:pPr>
      <w:r>
        <w:rPr>
          <w:rFonts w:hint="eastAsia" w:ascii="仿宋" w:hAnsi="仿宋" w:eastAsia="仿宋" w:cs="仿宋"/>
          <w:color w:val="000000"/>
          <w:sz w:val="28"/>
          <w:szCs w:val="28"/>
        </w:rPr>
        <w:t>中小微企业声明函及其他资料（如中小微企业需提供下列资料，如为大型企业可不提供）</w:t>
      </w:r>
    </w:p>
    <w:p>
      <w:pPr>
        <w:shd w:val="clear" w:color="auto" w:fill="FFFFFF"/>
        <w:spacing w:line="440" w:lineRule="exact"/>
        <w:jc w:val="center"/>
        <w:outlineLvl w:val="0"/>
        <w:rPr>
          <w:rFonts w:hint="eastAsia" w:ascii="仿宋" w:hAnsi="仿宋" w:eastAsia="仿宋" w:cs="仿宋"/>
          <w:color w:val="000000"/>
          <w:sz w:val="28"/>
          <w:szCs w:val="28"/>
        </w:rPr>
      </w:pPr>
      <w:bookmarkStart w:id="7" w:name="_Toc1013"/>
      <w:bookmarkStart w:id="8" w:name="_Toc12018"/>
      <w:bookmarkStart w:id="9" w:name="_Toc17062"/>
      <w:bookmarkStart w:id="10" w:name="_Toc15770"/>
      <w:bookmarkStart w:id="11" w:name="_Toc25486"/>
      <w:bookmarkStart w:id="12" w:name="_Toc25559"/>
      <w:bookmarkStart w:id="13" w:name="_Toc21273"/>
      <w:r>
        <w:rPr>
          <w:rFonts w:hint="eastAsia" w:ascii="仿宋" w:hAnsi="仿宋" w:eastAsia="仿宋" w:cs="仿宋"/>
          <w:b/>
          <w:bCs/>
          <w:color w:val="000000"/>
          <w:sz w:val="28"/>
          <w:szCs w:val="28"/>
        </w:rPr>
        <w:t>中小企业声明函（货物）</w:t>
      </w:r>
      <w:bookmarkEnd w:id="7"/>
      <w:bookmarkEnd w:id="8"/>
      <w:bookmarkEnd w:id="9"/>
      <w:bookmarkEnd w:id="10"/>
      <w:bookmarkEnd w:id="11"/>
      <w:bookmarkEnd w:id="12"/>
      <w:bookmarkEnd w:id="13"/>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本公司郑重声明，根据《政府采购促进中小企业发展管理办法》（财库[2020]46号）的规定，本公司参加</w:t>
      </w:r>
      <w:r>
        <w:rPr>
          <w:rFonts w:hint="eastAsia" w:ascii="仿宋" w:hAnsi="仿宋" w:eastAsia="仿宋" w:cs="仿宋"/>
          <w:color w:val="000000"/>
          <w:sz w:val="28"/>
          <w:szCs w:val="28"/>
          <w:u w:val="single"/>
        </w:rPr>
        <w:t xml:space="preserve">  （单位名称）  </w:t>
      </w:r>
      <w:r>
        <w:rPr>
          <w:rFonts w:hint="eastAsia" w:ascii="仿宋" w:hAnsi="仿宋" w:eastAsia="仿宋" w:cs="仿宋"/>
          <w:color w:val="000000"/>
          <w:sz w:val="28"/>
          <w:szCs w:val="28"/>
        </w:rPr>
        <w:t>的</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采购活动，提供的货物全部由符合政策要求的中小企业制造。相关企业的具体情况如下：</w:t>
      </w:r>
    </w:p>
    <w:p>
      <w:pPr>
        <w:widowControl/>
        <w:numPr>
          <w:ilvl w:val="0"/>
          <w:numId w:val="6"/>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widowControl/>
        <w:numPr>
          <w:ilvl w:val="0"/>
          <w:numId w:val="6"/>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pStyle w:val="55"/>
        <w:rPr>
          <w:rFonts w:hint="eastAsia" w:ascii="仿宋" w:hAnsi="仿宋" w:eastAsia="仿宋" w:cs="仿宋"/>
          <w:sz w:val="28"/>
          <w:szCs w:val="28"/>
        </w:rPr>
      </w:pPr>
      <w:r>
        <w:rPr>
          <w:rFonts w:hint="eastAsia" w:ascii="仿宋" w:hAnsi="仿宋" w:eastAsia="仿宋" w:cs="仿宋"/>
          <w:sz w:val="28"/>
          <w:szCs w:val="28"/>
        </w:rPr>
        <w:t>……</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以上企业，不属于大企业的分支机构，不存在控股股东为大企业的情形，也不存在与大企业的负责人为同一人的情形。</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本企业对上述声明的真实性负责。如有虚假，将依法承担相应责任。</w:t>
      </w:r>
    </w:p>
    <w:p>
      <w:pPr>
        <w:pStyle w:val="57"/>
        <w:spacing w:line="500" w:lineRule="exact"/>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供应商名称：</w:t>
      </w:r>
      <w:r>
        <w:rPr>
          <w:rFonts w:hint="eastAsia" w:ascii="仿宋" w:hAnsi="仿宋" w:eastAsia="仿宋" w:cs="仿宋"/>
          <w:color w:val="000000"/>
          <w:sz w:val="28"/>
          <w:szCs w:val="28"/>
          <w:u w:val="single"/>
        </w:rPr>
        <w:t xml:space="preserve">       （盖公章）      </w:t>
      </w:r>
    </w:p>
    <w:p>
      <w:pPr>
        <w:widowControl/>
        <w:spacing w:line="480" w:lineRule="exact"/>
        <w:ind w:right="360"/>
        <w:jc w:val="center"/>
        <w:rPr>
          <w:rFonts w:hint="eastAsia" w:ascii="仿宋" w:hAnsi="仿宋" w:eastAsia="仿宋" w:cs="仿宋"/>
          <w:color w:val="000000"/>
          <w:sz w:val="22"/>
          <w:szCs w:val="21"/>
        </w:rPr>
      </w:pPr>
      <w:r>
        <w:rPr>
          <w:rFonts w:hint="eastAsia" w:ascii="仿宋" w:hAnsi="仿宋" w:eastAsia="仿宋" w:cs="仿宋"/>
          <w:color w:val="000000"/>
          <w:sz w:val="28"/>
          <w:szCs w:val="28"/>
        </w:rPr>
        <w:t xml:space="preserve">                           日期：  年  月  日</w:t>
      </w:r>
    </w:p>
    <w:p>
      <w:pPr>
        <w:pStyle w:val="55"/>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说明：</w:t>
      </w:r>
    </w:p>
    <w:p>
      <w:pPr>
        <w:pStyle w:val="55"/>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1、从业人员、营业收入、资产总额填报上一年度数据，无上一年度数据的新成立企业可不填报。</w:t>
      </w:r>
    </w:p>
    <w:p>
      <w:pPr>
        <w:widowControl/>
        <w:spacing w:line="440" w:lineRule="exact"/>
        <w:jc w:val="left"/>
        <w:rPr>
          <w:rFonts w:hint="eastAsia" w:ascii="仿宋" w:hAnsi="仿宋" w:eastAsia="仿宋" w:cs="仿宋"/>
          <w:color w:val="000000"/>
          <w:kern w:val="0"/>
          <w:sz w:val="28"/>
          <w:szCs w:val="21"/>
        </w:rPr>
      </w:pPr>
      <w:r>
        <w:rPr>
          <w:rFonts w:hint="eastAsia" w:ascii="仿宋" w:hAnsi="仿宋" w:eastAsia="仿宋" w:cs="仿宋"/>
          <w:color w:val="000000"/>
          <w:sz w:val="28"/>
          <w:szCs w:val="21"/>
        </w:rPr>
        <w:t>2、</w:t>
      </w:r>
      <w:r>
        <w:rPr>
          <w:rFonts w:hint="eastAsia" w:ascii="仿宋" w:hAnsi="仿宋" w:eastAsia="仿宋" w:cs="仿宋"/>
          <w:color w:val="000000"/>
          <w:kern w:val="0"/>
          <w:sz w:val="28"/>
          <w:szCs w:val="21"/>
        </w:rPr>
        <w:t>若所有货物均为监狱企业或残疾人企业制造，供应商须提供监狱企业或残疾人企业声明函（格式自拟）</w:t>
      </w:r>
    </w:p>
    <w:p>
      <w:pPr>
        <w:pStyle w:val="55"/>
        <w:spacing w:line="440" w:lineRule="exact"/>
        <w:ind w:firstLine="0"/>
        <w:rPr>
          <w:rFonts w:hint="eastAsia" w:ascii="仿宋" w:hAnsi="仿宋" w:eastAsia="仿宋" w:cs="仿宋"/>
          <w:spacing w:val="0"/>
          <w:sz w:val="28"/>
          <w:szCs w:val="22"/>
        </w:rPr>
      </w:pPr>
      <w:r>
        <w:rPr>
          <w:rFonts w:hint="eastAsia" w:ascii="仿宋" w:hAnsi="仿宋" w:eastAsia="仿宋" w:cs="仿宋"/>
          <w:spacing w:val="0"/>
          <w:sz w:val="28"/>
          <w:szCs w:val="22"/>
        </w:rPr>
        <w:t>3、中标的供应商的《中小微企业声明函》将作为中标结果公告一并公示。</w:t>
      </w:r>
    </w:p>
    <w:p>
      <w:pPr>
        <w:pStyle w:val="14"/>
        <w:rPr>
          <w:rFonts w:hint="eastAsia"/>
          <w:lang w:eastAsia="zh-CN"/>
        </w:rPr>
      </w:pPr>
    </w:p>
    <w:p>
      <w:pPr>
        <w:pStyle w:val="14"/>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hint="eastAsia" w:ascii="仿宋" w:hAnsi="仿宋" w:eastAsia="仿宋"/>
          <w:b/>
          <w:sz w:val="28"/>
          <w:lang w:val="en-US" w:eastAsia="zh-CN"/>
        </w:rPr>
      </w:pPr>
      <w:r>
        <w:rPr>
          <w:rFonts w:hint="eastAsia" w:ascii="仿宋" w:hAnsi="仿宋" w:eastAsia="仿宋"/>
          <w:sz w:val="28"/>
        </w:rPr>
        <w:t>附件</w:t>
      </w:r>
      <w:r>
        <w:rPr>
          <w:rFonts w:hint="eastAsia" w:ascii="仿宋" w:hAnsi="仿宋" w:eastAsia="仿宋"/>
          <w:sz w:val="28"/>
          <w:lang w:val="en-US" w:eastAsia="zh-CN"/>
        </w:rPr>
        <w:t>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20"/>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5"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4"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1"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hint="eastAsia" w:ascii="仿宋" w:hAnsi="仿宋" w:eastAsia="仿宋"/>
                <w:sz w:val="28"/>
                <w:szCs w:val="28"/>
                <w:lang w:eastAsia="zh-CN"/>
              </w:rPr>
            </w:pPr>
            <w:r>
              <w:rPr>
                <w:rFonts w:hint="eastAsia" w:ascii="仿宋" w:hAnsi="仿宋" w:eastAsia="仿宋" w:cs="仿宋"/>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79"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5" w:type="dxa"/>
            <w:vAlign w:val="center"/>
          </w:tcPr>
          <w:p>
            <w:pPr>
              <w:snapToGrid w:val="0"/>
              <w:jc w:val="center"/>
              <w:rPr>
                <w:rFonts w:ascii="仿宋" w:hAnsi="仿宋" w:eastAsia="仿宋"/>
                <w:sz w:val="28"/>
                <w:szCs w:val="28"/>
              </w:rPr>
            </w:pPr>
          </w:p>
        </w:tc>
        <w:tc>
          <w:tcPr>
            <w:tcW w:w="2054"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1"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2"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2734"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2"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734" w:type="dxa"/>
            <w:gridSpan w:val="2"/>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备注</w:t>
            </w:r>
          </w:p>
        </w:tc>
        <w:tc>
          <w:tcPr>
            <w:tcW w:w="12272" w:type="dxa"/>
            <w:gridSpan w:val="7"/>
            <w:vAlign w:val="center"/>
          </w:tcPr>
          <w:p>
            <w:pPr>
              <w:snapToGrid w:val="0"/>
              <w:jc w:val="left"/>
              <w:rPr>
                <w:rFonts w:hint="eastAsia" w:ascii="仿宋" w:hAnsi="仿宋" w:eastAsia="仿宋"/>
                <w:sz w:val="28"/>
                <w:szCs w:val="28"/>
              </w:rPr>
            </w:pP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spacing w:line="400" w:lineRule="exact"/>
        <w:ind w:right="560"/>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八</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7"/>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20"/>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9"/>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9"/>
        <w:spacing w:line="460" w:lineRule="exact"/>
        <w:ind w:right="-15" w:firstLine="562" w:firstLineChars="200"/>
        <w:rPr>
          <w:rFonts w:ascii="仿宋" w:hAnsi="仿宋" w:eastAsia="仿宋"/>
          <w:b/>
          <w:sz w:val="28"/>
        </w:rPr>
      </w:pPr>
    </w:p>
    <w:p>
      <w:pPr>
        <w:pStyle w:val="9"/>
        <w:spacing w:line="460" w:lineRule="exact"/>
        <w:ind w:right="-15" w:firstLine="1120" w:firstLineChars="400"/>
        <w:jc w:val="right"/>
        <w:rPr>
          <w:rFonts w:hint="eastAsia" w:ascii="仿宋" w:hAnsi="仿宋" w:eastAsia="仿宋"/>
          <w:lang w:eastAsia="zh-CN"/>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w:t>
      </w:r>
      <w:r>
        <w:rPr>
          <w:rFonts w:hint="eastAsia" w:ascii="仿宋" w:hAnsi="仿宋" w:eastAsia="仿宋"/>
          <w:sz w:val="28"/>
          <w:lang w:val="en-US" w:eastAsia="zh-CN"/>
        </w:rPr>
        <w:t>九</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20"/>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hint="eastAsia" w:ascii="仿宋" w:hAnsi="仿宋" w:eastAsia="仿宋"/>
          <w:b/>
          <w:sz w:val="28"/>
        </w:rPr>
      </w:pPr>
      <w:r>
        <w:rPr>
          <w:rFonts w:hint="eastAsia" w:ascii="仿宋" w:hAnsi="仿宋" w:eastAsia="仿宋"/>
          <w:b/>
          <w:sz w:val="28"/>
        </w:rPr>
        <w:t>（供应商须对第三章所有技术参数条款逐条列明是否响应，如有偏离，须一一列明）</w:t>
      </w:r>
    </w:p>
    <w:p>
      <w:pPr>
        <w:pStyle w:val="15"/>
        <w:ind w:firstLine="420" w:firstLineChars="200"/>
        <w:rPr>
          <w:rFonts w:hint="eastAsia" w:ascii="仿宋" w:hAnsi="仿宋" w:eastAsia="仿宋" w:cs="仿宋"/>
          <w:sz w:val="21"/>
          <w:szCs w:val="22"/>
        </w:rPr>
      </w:pPr>
      <w:r>
        <w:rPr>
          <w:rFonts w:hint="eastAsia" w:ascii="仿宋" w:hAnsi="仿宋" w:eastAsia="仿宋" w:cs="仿宋"/>
          <w:sz w:val="21"/>
          <w:szCs w:val="22"/>
          <w:lang w:eastAsia="zh-CN"/>
        </w:rPr>
        <w:t>投标单位</w:t>
      </w:r>
      <w:r>
        <w:rPr>
          <w:rFonts w:hint="eastAsia" w:ascii="仿宋" w:hAnsi="仿宋" w:eastAsia="仿宋" w:cs="仿宋"/>
          <w:sz w:val="21"/>
          <w:szCs w:val="22"/>
        </w:rPr>
        <w:t>应点对点应答本</w:t>
      </w:r>
      <w:r>
        <w:rPr>
          <w:rFonts w:hint="eastAsia" w:ascii="仿宋" w:hAnsi="仿宋" w:eastAsia="仿宋" w:cs="仿宋"/>
          <w:sz w:val="21"/>
          <w:szCs w:val="22"/>
          <w:lang w:val="en-US" w:eastAsia="zh-CN"/>
        </w:rPr>
        <w:t>招标</w:t>
      </w:r>
      <w:r>
        <w:rPr>
          <w:rFonts w:hint="eastAsia" w:ascii="仿宋" w:hAnsi="仿宋" w:eastAsia="仿宋" w:cs="仿宋"/>
          <w:sz w:val="21"/>
          <w:szCs w:val="22"/>
        </w:rPr>
        <w:t>文件“货物需求”“★”标记的主要</w:t>
      </w:r>
      <w:r>
        <w:rPr>
          <w:rFonts w:hint="eastAsia" w:ascii="仿宋" w:hAnsi="仿宋" w:eastAsia="仿宋" w:cs="仿宋"/>
          <w:sz w:val="21"/>
          <w:szCs w:val="22"/>
          <w:lang w:eastAsia="zh-CN"/>
        </w:rPr>
        <w:t>参数</w:t>
      </w:r>
      <w:r>
        <w:rPr>
          <w:rFonts w:hint="eastAsia" w:ascii="仿宋" w:hAnsi="仿宋" w:eastAsia="仿宋" w:cs="仿宋"/>
          <w:sz w:val="21"/>
          <w:szCs w:val="22"/>
        </w:rPr>
        <w:t>。应给予明确的“无偏离”或“负偏离”的应答，并作出具体、详细的说明和提供所要求的证明材料。</w:t>
      </w:r>
    </w:p>
    <w:p>
      <w:pPr>
        <w:ind w:right="848"/>
        <w:jc w:val="right"/>
        <w:rPr>
          <w:rFonts w:hint="eastAsia" w:ascii="仿宋" w:hAnsi="仿宋" w:eastAsia="仿宋"/>
          <w:sz w:val="28"/>
          <w:lang w:eastAsia="zh-CN"/>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w:t>
      </w:r>
      <w:r>
        <w:rPr>
          <w:rFonts w:hint="eastAsia" w:ascii="仿宋" w:hAnsi="仿宋" w:eastAsia="仿宋"/>
          <w:sz w:val="28"/>
          <w:lang w:val="en-US" w:eastAsia="zh-CN"/>
        </w:rPr>
        <w:t>十</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sz w:val="31"/>
        </w:rPr>
        <w:t>（供应商须对</w:t>
      </w:r>
      <w:r>
        <w:rPr>
          <w:rFonts w:hint="eastAsia" w:ascii="仿宋" w:hAnsi="仿宋" w:eastAsia="仿宋"/>
          <w:sz w:val="31"/>
          <w:lang w:eastAsia="zh-CN"/>
        </w:rPr>
        <w:t>重要商务</w:t>
      </w:r>
      <w:r>
        <w:rPr>
          <w:rFonts w:hint="eastAsia" w:ascii="仿宋" w:hAnsi="仿宋" w:eastAsia="仿宋"/>
          <w:sz w:val="31"/>
        </w:rPr>
        <w:t>条款列明是否响应，如有偏离，须一一列明）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hint="eastAsia" w:ascii="仿宋" w:hAnsi="仿宋" w:eastAsia="仿宋"/>
          <w:sz w:val="24"/>
          <w:lang w:val="en-US" w:eastAsia="zh-CN"/>
        </w:rPr>
      </w:pPr>
      <w:r>
        <w:rPr>
          <w:rFonts w:hint="eastAsia" w:ascii="仿宋" w:hAnsi="仿宋" w:eastAsia="仿宋"/>
          <w:sz w:val="28"/>
        </w:rPr>
        <w:br w:type="page"/>
      </w:r>
      <w:r>
        <w:rPr>
          <w:rFonts w:hint="eastAsia" w:ascii="仿宋" w:hAnsi="仿宋" w:eastAsia="仿宋"/>
          <w:sz w:val="28"/>
        </w:rPr>
        <w:t>附件十</w:t>
      </w:r>
      <w:r>
        <w:rPr>
          <w:rFonts w:hint="eastAsia" w:ascii="仿宋" w:hAnsi="仿宋" w:eastAsia="仿宋"/>
          <w:sz w:val="28"/>
          <w:lang w:val="en-US" w:eastAsia="zh-CN"/>
        </w:rPr>
        <w:t>一</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w:t>
      </w:r>
      <w:r>
        <w:rPr>
          <w:rFonts w:hint="eastAsia" w:ascii="仿宋" w:hAnsi="仿宋" w:eastAsia="仿宋"/>
          <w:b/>
          <w:sz w:val="28"/>
          <w:szCs w:val="28"/>
          <w:lang w:eastAsia="zh-CN"/>
        </w:rPr>
        <w:t>或</w:t>
      </w:r>
      <w:r>
        <w:rPr>
          <w:rFonts w:hint="eastAsia" w:ascii="仿宋" w:hAnsi="仿宋" w:eastAsia="仿宋"/>
          <w:b/>
          <w:sz w:val="28"/>
          <w:szCs w:val="28"/>
        </w:rPr>
        <w:t>合同等的复印件）。</w:t>
      </w:r>
    </w:p>
    <w:p>
      <w:pPr>
        <w:ind w:firstLine="560"/>
      </w:pPr>
      <w:r>
        <w:rPr>
          <w:rFonts w:hint="eastAsia" w:ascii="仿宋" w:hAnsi="仿宋" w:eastAsia="仿宋"/>
          <w:sz w:val="28"/>
        </w:rPr>
        <w:t>投标单位授权代表人签字：                                                  投标单位公章：</w:t>
      </w:r>
    </w:p>
    <w:p>
      <w:pPr>
        <w:pStyle w:val="14"/>
        <w:spacing w:after="0" w:line="240" w:lineRule="auto"/>
        <w:ind w:left="0" w:firstLine="0" w:firstLineChars="0"/>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p>
    <w:p>
      <w:pPr>
        <w:widowControl/>
        <w:spacing w:line="440" w:lineRule="exact"/>
        <w:ind w:firstLine="280" w:firstLineChars="100"/>
        <w:jc w:val="right"/>
        <w:outlineLvl w:val="0"/>
        <w:rPr>
          <w:rFonts w:hint="eastAsia" w:ascii="仿宋" w:hAnsi="仿宋" w:eastAsia="仿宋" w:cs="仿宋"/>
          <w:sz w:val="28"/>
        </w:rPr>
      </w:pPr>
      <w:bookmarkStart w:id="14" w:name="_Toc1335"/>
      <w:bookmarkStart w:id="15" w:name="_Toc9529"/>
      <w:bookmarkStart w:id="16" w:name="_Toc20351"/>
      <w:bookmarkStart w:id="17" w:name="_Toc16469"/>
      <w:bookmarkStart w:id="18" w:name="_Toc26325"/>
      <w:bookmarkStart w:id="19" w:name="_Toc226"/>
      <w:r>
        <w:rPr>
          <w:rFonts w:hint="eastAsia" w:ascii="仿宋" w:hAnsi="仿宋" w:eastAsia="仿宋" w:cs="仿宋"/>
          <w:sz w:val="28"/>
        </w:rPr>
        <w:t>附件十</w:t>
      </w:r>
      <w:bookmarkEnd w:id="14"/>
      <w:bookmarkEnd w:id="15"/>
      <w:bookmarkEnd w:id="16"/>
      <w:bookmarkEnd w:id="17"/>
      <w:bookmarkEnd w:id="18"/>
      <w:bookmarkEnd w:id="19"/>
      <w:r>
        <w:rPr>
          <w:rFonts w:hint="eastAsia" w:ascii="仿宋" w:hAnsi="仿宋" w:eastAsia="仿宋" w:cs="仿宋"/>
          <w:sz w:val="28"/>
          <w:lang w:val="en-US" w:eastAsia="zh-CN"/>
        </w:rPr>
        <w:t>二</w:t>
      </w:r>
      <w:r>
        <w:rPr>
          <w:rFonts w:hint="eastAsia" w:ascii="仿宋" w:hAnsi="仿宋" w:eastAsia="仿宋" w:cs="仿宋"/>
          <w:sz w:val="28"/>
        </w:rPr>
        <w:t xml:space="preserve"> </w:t>
      </w:r>
    </w:p>
    <w:p>
      <w:pPr>
        <w:spacing w:line="360" w:lineRule="atLeast"/>
        <w:ind w:firstLine="723"/>
        <w:jc w:val="center"/>
        <w:outlineLvl w:val="0"/>
        <w:rPr>
          <w:rFonts w:hint="eastAsia" w:ascii="仿宋" w:hAnsi="仿宋" w:eastAsia="仿宋"/>
          <w:b/>
          <w:sz w:val="36"/>
        </w:rPr>
      </w:pPr>
      <w:bookmarkStart w:id="20" w:name="_Toc26718"/>
      <w:bookmarkStart w:id="21" w:name="_Toc19726"/>
      <w:bookmarkStart w:id="22" w:name="_Toc700"/>
      <w:bookmarkStart w:id="23" w:name="_Toc28888"/>
      <w:bookmarkStart w:id="24" w:name="_Toc22561"/>
      <w:bookmarkStart w:id="25" w:name="_Toc6882"/>
      <w:bookmarkStart w:id="26" w:name="_Toc11875"/>
      <w:r>
        <w:rPr>
          <w:rFonts w:hint="eastAsia" w:ascii="仿宋" w:hAnsi="仿宋" w:eastAsia="仿宋"/>
          <w:b/>
          <w:sz w:val="36"/>
        </w:rPr>
        <w:t>投标人认为有必要的其他证明材料</w:t>
      </w:r>
      <w:bookmarkEnd w:id="20"/>
      <w:bookmarkEnd w:id="21"/>
      <w:bookmarkEnd w:id="22"/>
      <w:bookmarkEnd w:id="23"/>
      <w:bookmarkEnd w:id="24"/>
      <w:bookmarkEnd w:id="25"/>
      <w:bookmarkEnd w:id="26"/>
    </w:p>
    <w:p>
      <w:pPr>
        <w:spacing w:line="360" w:lineRule="atLeast"/>
        <w:ind w:firstLine="723"/>
        <w:jc w:val="center"/>
        <w:outlineLvl w:val="0"/>
        <w:rPr>
          <w:rFonts w:ascii="仿宋" w:hAnsi="仿宋" w:eastAsia="仿宋"/>
          <w:b/>
          <w:sz w:val="36"/>
        </w:rPr>
      </w:pPr>
      <w:bookmarkStart w:id="27" w:name="_Toc17008"/>
      <w:bookmarkStart w:id="28" w:name="_Toc1572"/>
      <w:bookmarkStart w:id="29" w:name="_Toc22572"/>
      <w:bookmarkStart w:id="30" w:name="_Toc14280"/>
      <w:bookmarkStart w:id="31" w:name="_Toc11709"/>
      <w:bookmarkStart w:id="32" w:name="_Toc14357"/>
      <w:bookmarkStart w:id="33" w:name="_Toc18233"/>
      <w:bookmarkStart w:id="34" w:name="_Toc6293"/>
      <w:r>
        <w:rPr>
          <w:rFonts w:hint="eastAsia" w:ascii="仿宋" w:hAnsi="仿宋" w:eastAsia="仿宋"/>
          <w:b/>
          <w:sz w:val="36"/>
        </w:rPr>
        <w:t>（此项包含资格审查资料）</w:t>
      </w:r>
      <w:bookmarkEnd w:id="27"/>
      <w:bookmarkEnd w:id="28"/>
      <w:bookmarkEnd w:id="29"/>
      <w:bookmarkEnd w:id="30"/>
      <w:bookmarkEnd w:id="31"/>
      <w:bookmarkEnd w:id="32"/>
      <w:bookmarkEnd w:id="33"/>
      <w:bookmarkEnd w:id="34"/>
    </w:p>
    <w:p>
      <w:pPr>
        <w:pStyle w:val="14"/>
        <w:spacing w:after="0" w:line="240" w:lineRule="auto"/>
        <w:ind w:left="0" w:firstLine="0" w:firstLineChars="0"/>
      </w:pPr>
    </w:p>
    <w:sectPr>
      <w:pgSz w:w="11906" w:h="16838"/>
      <w:pgMar w:top="1440" w:right="1077" w:bottom="1440" w:left="107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EF7B6"/>
    <w:multiLevelType w:val="singleLevel"/>
    <w:tmpl w:val="0E5EF7B6"/>
    <w:lvl w:ilvl="0" w:tentative="0">
      <w:start w:val="6"/>
      <w:numFmt w:val="chineseCounting"/>
      <w:suff w:val="nothing"/>
      <w:lvlText w:val="%1、"/>
      <w:lvlJc w:val="left"/>
      <w:rPr>
        <w:rFonts w:hint="eastAsia"/>
      </w:rPr>
    </w:lvl>
  </w:abstractNum>
  <w:abstractNum w:abstractNumId="1">
    <w:nsid w:val="198F0C7F"/>
    <w:multiLevelType w:val="singleLevel"/>
    <w:tmpl w:val="198F0C7F"/>
    <w:lvl w:ilvl="0" w:tentative="0">
      <w:start w:val="2"/>
      <w:numFmt w:val="decimal"/>
      <w:suff w:val="space"/>
      <w:lvlText w:val="(%1)"/>
      <w:lvlJc w:val="left"/>
      <w:pPr>
        <w:ind w:left="700" w:leftChars="0" w:firstLine="0" w:firstLineChars="0"/>
      </w:pPr>
    </w:lvl>
  </w:abstractNum>
  <w:abstractNum w:abstractNumId="2">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6"/>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3165FDD7"/>
    <w:multiLevelType w:val="singleLevel"/>
    <w:tmpl w:val="3165FDD7"/>
    <w:lvl w:ilvl="0" w:tentative="0">
      <w:start w:val="1"/>
      <w:numFmt w:val="decimal"/>
      <w:suff w:val="space"/>
      <w:lvlText w:val="%1、"/>
      <w:lvlJc w:val="left"/>
    </w:lvl>
  </w:abstractNum>
  <w:abstractNum w:abstractNumId="4">
    <w:nsid w:val="594A2C79"/>
    <w:multiLevelType w:val="singleLevel"/>
    <w:tmpl w:val="594A2C79"/>
    <w:lvl w:ilvl="0" w:tentative="0">
      <w:start w:val="1"/>
      <w:numFmt w:val="upperLetter"/>
      <w:suff w:val="nothing"/>
      <w:lvlText w:val="%1、"/>
      <w:lvlJc w:val="left"/>
    </w:lvl>
  </w:abstractNum>
  <w:abstractNum w:abstractNumId="5">
    <w:nsid w:val="7F1811A5"/>
    <w:multiLevelType w:val="multilevel"/>
    <w:tmpl w:val="7F1811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TYzZGI5ZmYyNmRjYWU4ZTM3OTYwOTNkYzJjMWYifQ=="/>
  </w:docVars>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37B27CB"/>
    <w:rsid w:val="041E1573"/>
    <w:rsid w:val="058461F6"/>
    <w:rsid w:val="05DA31BD"/>
    <w:rsid w:val="065E7E3A"/>
    <w:rsid w:val="068165DD"/>
    <w:rsid w:val="088957A5"/>
    <w:rsid w:val="0CC81C89"/>
    <w:rsid w:val="0D9B5179"/>
    <w:rsid w:val="0DA247BD"/>
    <w:rsid w:val="0F096FF4"/>
    <w:rsid w:val="0F8535BC"/>
    <w:rsid w:val="118B79E8"/>
    <w:rsid w:val="1191565A"/>
    <w:rsid w:val="11D22BC7"/>
    <w:rsid w:val="12453899"/>
    <w:rsid w:val="12AA3961"/>
    <w:rsid w:val="1393198B"/>
    <w:rsid w:val="13F311A7"/>
    <w:rsid w:val="14093336"/>
    <w:rsid w:val="154D2051"/>
    <w:rsid w:val="15F22654"/>
    <w:rsid w:val="173659BE"/>
    <w:rsid w:val="1766157D"/>
    <w:rsid w:val="18376959"/>
    <w:rsid w:val="18F11EC7"/>
    <w:rsid w:val="18F32B6E"/>
    <w:rsid w:val="193B1F4D"/>
    <w:rsid w:val="1B0253E5"/>
    <w:rsid w:val="1BD970CF"/>
    <w:rsid w:val="1C403DE3"/>
    <w:rsid w:val="1C4D3D80"/>
    <w:rsid w:val="1E05302F"/>
    <w:rsid w:val="1EBC754B"/>
    <w:rsid w:val="1F4C7986"/>
    <w:rsid w:val="1FA163D0"/>
    <w:rsid w:val="214846AF"/>
    <w:rsid w:val="216A233C"/>
    <w:rsid w:val="224B7D46"/>
    <w:rsid w:val="22F04287"/>
    <w:rsid w:val="23780394"/>
    <w:rsid w:val="23D63CAC"/>
    <w:rsid w:val="251960E8"/>
    <w:rsid w:val="25985076"/>
    <w:rsid w:val="25BB3E87"/>
    <w:rsid w:val="25E65235"/>
    <w:rsid w:val="260B5F94"/>
    <w:rsid w:val="265E6CAC"/>
    <w:rsid w:val="26897B0F"/>
    <w:rsid w:val="28030C65"/>
    <w:rsid w:val="283C15F6"/>
    <w:rsid w:val="294A7C23"/>
    <w:rsid w:val="299B5B9F"/>
    <w:rsid w:val="29B36EDE"/>
    <w:rsid w:val="2B034B3B"/>
    <w:rsid w:val="2C6C6FE1"/>
    <w:rsid w:val="2CA21FC6"/>
    <w:rsid w:val="2D00217A"/>
    <w:rsid w:val="2DB674CD"/>
    <w:rsid w:val="30791174"/>
    <w:rsid w:val="32216943"/>
    <w:rsid w:val="357B2A2D"/>
    <w:rsid w:val="365D61A8"/>
    <w:rsid w:val="37D504D2"/>
    <w:rsid w:val="38667294"/>
    <w:rsid w:val="387B68CE"/>
    <w:rsid w:val="38D14A81"/>
    <w:rsid w:val="38D66D3A"/>
    <w:rsid w:val="38FC773D"/>
    <w:rsid w:val="39397EA6"/>
    <w:rsid w:val="3AB25F7C"/>
    <w:rsid w:val="3AD25AB1"/>
    <w:rsid w:val="3C7D64D3"/>
    <w:rsid w:val="3D2B1E4D"/>
    <w:rsid w:val="3EF14F0B"/>
    <w:rsid w:val="3F35360A"/>
    <w:rsid w:val="3FD619D4"/>
    <w:rsid w:val="3FDA3461"/>
    <w:rsid w:val="40A56EEF"/>
    <w:rsid w:val="40F339E4"/>
    <w:rsid w:val="412330B1"/>
    <w:rsid w:val="41AA52D8"/>
    <w:rsid w:val="421B2732"/>
    <w:rsid w:val="42A64E80"/>
    <w:rsid w:val="432B6F1B"/>
    <w:rsid w:val="45772680"/>
    <w:rsid w:val="459634F9"/>
    <w:rsid w:val="461D282F"/>
    <w:rsid w:val="462315DF"/>
    <w:rsid w:val="46AC7713"/>
    <w:rsid w:val="46ED5036"/>
    <w:rsid w:val="47C57ED2"/>
    <w:rsid w:val="47EC043B"/>
    <w:rsid w:val="488266F6"/>
    <w:rsid w:val="491F0323"/>
    <w:rsid w:val="4A585C17"/>
    <w:rsid w:val="4B1C02D9"/>
    <w:rsid w:val="4BB05D9D"/>
    <w:rsid w:val="4BC8030C"/>
    <w:rsid w:val="4C3A41DC"/>
    <w:rsid w:val="4C5C0D5C"/>
    <w:rsid w:val="4C666461"/>
    <w:rsid w:val="4C9E64A7"/>
    <w:rsid w:val="4CB03DD6"/>
    <w:rsid w:val="4E595D8B"/>
    <w:rsid w:val="4F457671"/>
    <w:rsid w:val="53377679"/>
    <w:rsid w:val="547F00FE"/>
    <w:rsid w:val="554C5669"/>
    <w:rsid w:val="57494B6A"/>
    <w:rsid w:val="5A2A2ED3"/>
    <w:rsid w:val="5AA85F50"/>
    <w:rsid w:val="5BA303C3"/>
    <w:rsid w:val="5BC338CB"/>
    <w:rsid w:val="5C7D2D1D"/>
    <w:rsid w:val="6029607F"/>
    <w:rsid w:val="60F847E6"/>
    <w:rsid w:val="616771CA"/>
    <w:rsid w:val="620944A8"/>
    <w:rsid w:val="62606BB5"/>
    <w:rsid w:val="62914D2C"/>
    <w:rsid w:val="645B4BB8"/>
    <w:rsid w:val="64C70E38"/>
    <w:rsid w:val="65AB3C6E"/>
    <w:rsid w:val="66A56E93"/>
    <w:rsid w:val="66DD6549"/>
    <w:rsid w:val="67A361F6"/>
    <w:rsid w:val="69DD5937"/>
    <w:rsid w:val="6A185777"/>
    <w:rsid w:val="6A2D03C2"/>
    <w:rsid w:val="6CFC72E6"/>
    <w:rsid w:val="6FE95F5B"/>
    <w:rsid w:val="70DB6F2A"/>
    <w:rsid w:val="710220D3"/>
    <w:rsid w:val="71A24191"/>
    <w:rsid w:val="71F407E5"/>
    <w:rsid w:val="7248337C"/>
    <w:rsid w:val="73010F77"/>
    <w:rsid w:val="75D211D2"/>
    <w:rsid w:val="77AC5CFF"/>
    <w:rsid w:val="791518AB"/>
    <w:rsid w:val="797D245A"/>
    <w:rsid w:val="79995155"/>
    <w:rsid w:val="79A93532"/>
    <w:rsid w:val="7A5B7883"/>
    <w:rsid w:val="7A7F71CE"/>
    <w:rsid w:val="7AC26BB9"/>
    <w:rsid w:val="7B04197C"/>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1"/>
    <w:qFormat/>
    <w:uiPriority w:val="0"/>
    <w:pPr>
      <w:autoSpaceDE w:val="0"/>
      <w:autoSpaceDN w:val="0"/>
      <w:adjustRightInd w:val="0"/>
      <w:ind w:firstLine="420"/>
      <w:jc w:val="left"/>
    </w:pPr>
    <w:rPr>
      <w:rFonts w:ascii="宋体"/>
      <w:kern w:val="0"/>
      <w:sz w:val="24"/>
    </w:rPr>
  </w:style>
  <w:style w:type="paragraph" w:styleId="8">
    <w:name w:val="Body Text Indent"/>
    <w:basedOn w:val="1"/>
    <w:next w:val="6"/>
    <w:qFormat/>
    <w:uiPriority w:val="0"/>
    <w:pPr>
      <w:spacing w:line="800" w:lineRule="exact"/>
      <w:ind w:left="315" w:leftChars="150" w:firstLine="664" w:firstLineChars="237"/>
    </w:pPr>
    <w:rPr>
      <w:rFonts w:ascii="仿宋_GB2312" w:eastAsia="仿宋_GB2312"/>
      <w:sz w:val="28"/>
    </w:rPr>
  </w:style>
  <w:style w:type="paragraph" w:styleId="9">
    <w:name w:val="Plain Text"/>
    <w:basedOn w:val="1"/>
    <w:qFormat/>
    <w:uiPriority w:val="0"/>
    <w:rPr>
      <w:rFonts w:ascii="宋体" w:hAnsi="Courier New" w:cstheme="minorBidi"/>
      <w:sz w:val="11"/>
      <w:szCs w:val="22"/>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ind w:firstLine="200" w:firstLineChars="200"/>
      <w:jc w:val="left"/>
    </w:pPr>
    <w:rPr>
      <w:b/>
      <w:bCs/>
      <w:caps/>
      <w:sz w:val="20"/>
    </w:rPr>
  </w:style>
  <w:style w:type="paragraph" w:styleId="14">
    <w:name w:val="List"/>
    <w:basedOn w:val="1"/>
    <w:qFormat/>
    <w:uiPriority w:val="0"/>
    <w:pPr>
      <w:ind w:left="200" w:hanging="200" w:hangingChars="200"/>
    </w:pPr>
  </w:style>
  <w:style w:type="paragraph" w:styleId="15">
    <w:name w:val="footnote text"/>
    <w:basedOn w:val="1"/>
    <w:qFormat/>
    <w:uiPriority w:val="0"/>
    <w:pPr>
      <w:snapToGrid w:val="0"/>
      <w:jc w:val="left"/>
    </w:pPr>
    <w:rPr>
      <w:sz w:val="18"/>
    </w:r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Title"/>
    <w:basedOn w:val="1"/>
    <w:link w:val="34"/>
    <w:qFormat/>
    <w:uiPriority w:val="0"/>
    <w:pPr>
      <w:spacing w:before="240" w:after="60"/>
      <w:ind w:left="425" w:hanging="425"/>
      <w:jc w:val="center"/>
      <w:outlineLvl w:val="0"/>
    </w:pPr>
    <w:rPr>
      <w:rFonts w:ascii="Arial" w:hAnsi="Arial" w:cs="Arial"/>
      <w:b/>
      <w:bCs/>
      <w:sz w:val="32"/>
      <w:szCs w:val="32"/>
    </w:rPr>
  </w:style>
  <w:style w:type="paragraph" w:styleId="18">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9">
    <w:name w:val="Body Text First Indent 2"/>
    <w:basedOn w:val="2"/>
    <w:qFormat/>
    <w:uiPriority w:val="0"/>
    <w:pPr>
      <w:spacing w:line="240" w:lineRule="auto"/>
      <w:ind w:left="420" w:leftChars="200" w:firstLine="420" w:firstLineChars="200"/>
    </w:pPr>
    <w:rPr>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HTML Sample"/>
    <w:basedOn w:val="22"/>
    <w:qFormat/>
    <w:uiPriority w:val="0"/>
    <w:rPr>
      <w:rFonts w:ascii="Courier New" w:hAnsi="Courier New"/>
    </w:r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Default Text"/>
    <w:link w:val="44"/>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29">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0">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答复表头"/>
    <w:basedOn w:val="33"/>
    <w:next w:val="1"/>
    <w:qFormat/>
    <w:uiPriority w:val="0"/>
    <w:pPr>
      <w:tabs>
        <w:tab w:val="left" w:pos="480"/>
      </w:tabs>
    </w:pPr>
  </w:style>
  <w:style w:type="paragraph" w:customStyle="1" w:styleId="3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4">
    <w:name w:val="标题 Char"/>
    <w:basedOn w:val="22"/>
    <w:link w:val="17"/>
    <w:qFormat/>
    <w:uiPriority w:val="0"/>
    <w:rPr>
      <w:rFonts w:ascii="Arial" w:hAnsi="Arial" w:cs="Arial"/>
      <w:b/>
      <w:bCs/>
      <w:sz w:val="32"/>
      <w:szCs w:val="32"/>
    </w:rPr>
  </w:style>
  <w:style w:type="character" w:customStyle="1" w:styleId="35">
    <w:name w:val="7）页眉页脚"/>
    <w:qFormat/>
    <w:uiPriority w:val="0"/>
    <w:rPr>
      <w:rFonts w:ascii="仿宋_GB2312" w:eastAsia="仿宋_GB2312"/>
      <w:b/>
      <w:i/>
      <w:sz w:val="18"/>
      <w:vertAlign w:val="baseline"/>
    </w:rPr>
  </w:style>
  <w:style w:type="paragraph" w:customStyle="1" w:styleId="36">
    <w:name w:val="Char"/>
    <w:basedOn w:val="1"/>
    <w:qFormat/>
    <w:uiPriority w:val="0"/>
    <w:rPr>
      <w:rFonts w:ascii="Tahoma" w:hAnsi="Tahoma" w:cs="仿宋_GB2312"/>
      <w:sz w:val="24"/>
      <w:szCs w:val="28"/>
    </w:rPr>
  </w:style>
  <w:style w:type="paragraph" w:customStyle="1" w:styleId="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NormalCharacter"/>
    <w:link w:val="39"/>
    <w:qFormat/>
    <w:uiPriority w:val="0"/>
  </w:style>
  <w:style w:type="paragraph" w:customStyle="1" w:styleId="39">
    <w:name w:val="UserStyle_0"/>
    <w:basedOn w:val="1"/>
    <w:link w:val="38"/>
    <w:qFormat/>
    <w:uiPriority w:val="0"/>
    <w:pPr>
      <w:textAlignment w:val="baseline"/>
    </w:pPr>
  </w:style>
  <w:style w:type="paragraph" w:styleId="40">
    <w:name w:val="List Paragraph"/>
    <w:basedOn w:val="1"/>
    <w:qFormat/>
    <w:uiPriority w:val="34"/>
    <w:pPr>
      <w:ind w:firstLine="420" w:firstLineChars="200"/>
    </w:pPr>
    <w:rPr>
      <w:rFonts w:ascii="Calibri" w:hAnsi="Calibri"/>
      <w:szCs w:val="22"/>
    </w:rPr>
  </w:style>
  <w:style w:type="character" w:customStyle="1" w:styleId="41">
    <w:name w:val="Heading 1 Char"/>
    <w:link w:val="3"/>
    <w:qFormat/>
    <w:uiPriority w:val="0"/>
    <w:rPr>
      <w:b/>
      <w:kern w:val="44"/>
      <w:sz w:val="44"/>
      <w:szCs w:val="20"/>
    </w:rPr>
  </w:style>
  <w:style w:type="paragraph" w:customStyle="1" w:styleId="42">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3">
    <w:name w:val="列出段落1"/>
    <w:basedOn w:val="1"/>
    <w:qFormat/>
    <w:uiPriority w:val="99"/>
    <w:pPr>
      <w:ind w:firstLine="420" w:firstLineChars="200"/>
    </w:pPr>
  </w:style>
  <w:style w:type="character" w:customStyle="1" w:styleId="44">
    <w:name w:val="Default Text Char"/>
    <w:link w:val="28"/>
    <w:qFormat/>
    <w:uiPriority w:val="0"/>
    <w:rPr>
      <w:rFonts w:asciiTheme="minorHAnsi" w:hAnsiTheme="minorHAnsi" w:eastAsiaTheme="minorEastAsia" w:cstheme="minorBidi"/>
      <w:color w:val="000000"/>
      <w:kern w:val="2"/>
      <w:sz w:val="24"/>
      <w:szCs w:val="22"/>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6">
    <w:name w:val="head 1.1.1"/>
    <w:basedOn w:val="40"/>
    <w:qFormat/>
    <w:uiPriority w:val="0"/>
    <w:pPr>
      <w:numPr>
        <w:ilvl w:val="2"/>
        <w:numId w:val="1"/>
      </w:numPr>
      <w:spacing w:line="240" w:lineRule="auto"/>
      <w:ind w:firstLine="0" w:firstLineChars="0"/>
    </w:pPr>
    <w:rPr>
      <w:bCs/>
    </w:rPr>
  </w:style>
  <w:style w:type="character" w:customStyle="1" w:styleId="47">
    <w:name w:val="标题 1 Char"/>
    <w:basedOn w:val="22"/>
    <w:link w:val="3"/>
    <w:qFormat/>
    <w:uiPriority w:val="0"/>
    <w:rPr>
      <w:rFonts w:ascii="Times New Roman" w:hAnsi="Times New Roman" w:cs="Times New Roman"/>
      <w:b/>
      <w:bCs/>
      <w:kern w:val="44"/>
      <w:sz w:val="44"/>
      <w:szCs w:val="44"/>
    </w:rPr>
  </w:style>
  <w:style w:type="character" w:customStyle="1" w:styleId="48">
    <w:name w:val="UP标题3 Char Char"/>
    <w:link w:val="49"/>
    <w:qFormat/>
    <w:uiPriority w:val="0"/>
    <w:rPr>
      <w:rFonts w:ascii="黑体" w:hAnsi="Times New Roman" w:eastAsia="黑体" w:cs="宋体"/>
      <w:sz w:val="28"/>
      <w:szCs w:val="28"/>
    </w:rPr>
  </w:style>
  <w:style w:type="paragraph" w:customStyle="1" w:styleId="49">
    <w:name w:val="UP标题3"/>
    <w:basedOn w:val="1"/>
    <w:link w:val="48"/>
    <w:qFormat/>
    <w:uiPriority w:val="0"/>
    <w:pPr>
      <w:spacing w:line="360" w:lineRule="auto"/>
      <w:ind w:firstLine="149" w:firstLineChars="149"/>
    </w:pPr>
    <w:rPr>
      <w:rFonts w:ascii="黑体" w:eastAsia="黑体" w:cs="宋体"/>
      <w:sz w:val="28"/>
      <w:szCs w:val="28"/>
    </w:rPr>
  </w:style>
  <w:style w:type="paragraph" w:customStyle="1" w:styleId="5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1">
    <w:name w:val="font31"/>
    <w:basedOn w:val="22"/>
    <w:qFormat/>
    <w:uiPriority w:val="0"/>
    <w:rPr>
      <w:rFonts w:hint="eastAsia" w:ascii="宋体" w:hAnsi="宋体" w:eastAsia="宋体" w:cs="宋体"/>
      <w:color w:val="000000"/>
      <w:sz w:val="22"/>
      <w:szCs w:val="22"/>
      <w:u w:val="none"/>
    </w:rPr>
  </w:style>
  <w:style w:type="character" w:customStyle="1" w:styleId="52">
    <w:name w:val="font01"/>
    <w:basedOn w:val="22"/>
    <w:qFormat/>
    <w:uiPriority w:val="0"/>
    <w:rPr>
      <w:rFonts w:hint="eastAsia" w:ascii="宋体" w:hAnsi="宋体" w:eastAsia="宋体" w:cs="宋体"/>
      <w:b/>
      <w:color w:val="000000"/>
      <w:sz w:val="36"/>
      <w:szCs w:val="36"/>
      <w:u w:val="none"/>
    </w:rPr>
  </w:style>
  <w:style w:type="character" w:customStyle="1" w:styleId="53">
    <w:name w:val="font11"/>
    <w:basedOn w:val="22"/>
    <w:qFormat/>
    <w:uiPriority w:val="0"/>
    <w:rPr>
      <w:rFonts w:hint="eastAsia" w:ascii="仿宋" w:hAnsi="仿宋" w:eastAsia="仿宋" w:cs="仿宋"/>
      <w:color w:val="000000"/>
      <w:sz w:val="30"/>
      <w:szCs w:val="30"/>
      <w:u w:val="none"/>
    </w:rPr>
  </w:style>
  <w:style w:type="paragraph" w:customStyle="1" w:styleId="54">
    <w:name w:val="列出段落11"/>
    <w:basedOn w:val="1"/>
    <w:next w:val="43"/>
    <w:qFormat/>
    <w:uiPriority w:val="34"/>
    <w:pPr>
      <w:ind w:firstLine="420" w:firstLineChars="200"/>
    </w:pPr>
  </w:style>
  <w:style w:type="paragraph" w:customStyle="1" w:styleId="55">
    <w:name w:val="正"/>
    <w:basedOn w:val="56"/>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6">
    <w:name w:val="正文_1"/>
    <w:next w:val="55"/>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7">
    <w:name w:val="正文_13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_2_0"/>
    <w:basedOn w:val="57"/>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25446</Words>
  <Characters>27408</Characters>
  <Lines>304</Lines>
  <Paragraphs>85</Paragraphs>
  <TotalTime>6</TotalTime>
  <ScaleCrop>false</ScaleCrop>
  <LinksUpToDate>false</LinksUpToDate>
  <CharactersWithSpaces>29390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2020-06-04T10:09:00Z</cp:lastPrinted>
  <dcterms:modified xsi:type="dcterms:W3CDTF">2022-09-19T06:05:07Z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3293477181194FEC98E331BCEB09F31E</vt:lpwstr>
  </property>
</Properties>
</file>