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s="宋体"/>
        </w:rPr>
      </w:pPr>
      <w:bookmarkStart w:id="0" w:name="_Toc532543563"/>
      <w:bookmarkStart w:id="1" w:name="_Toc17923"/>
      <w:bookmarkStart w:id="2" w:name="_Toc106276244"/>
      <w:r>
        <w:rPr>
          <w:rFonts w:hint="eastAsia" w:ascii="宋体" w:hAnsi="宋体" w:cs="宋体"/>
          <w:sz w:val="36"/>
          <w:szCs w:val="36"/>
          <w:highlight w:val="white"/>
        </w:rPr>
        <w:t>竞争性磋商</w:t>
      </w:r>
      <w:bookmarkEnd w:id="0"/>
      <w:r>
        <w:rPr>
          <w:rFonts w:hint="eastAsia" w:ascii="宋体" w:hAnsi="宋体" w:cs="宋体"/>
          <w:sz w:val="36"/>
          <w:szCs w:val="36"/>
          <w:highlight w:val="white"/>
        </w:rPr>
        <w:t>公告</w:t>
      </w:r>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sz w:val="24"/>
          <w:szCs w:val="28"/>
          <w:lang w:eastAsia="zh-CN"/>
        </w:rPr>
        <w:t>伊吾县委宣传部疆内部分地州机场LED大屏宣传及抖音融媒体账号运营服务项目</w:t>
      </w:r>
      <w:r>
        <w:rPr>
          <w:rFonts w:hint="eastAsia" w:ascii="宋体" w:hAnsi="宋体" w:cs="宋体"/>
          <w:sz w:val="24"/>
          <w:szCs w:val="24"/>
        </w:rPr>
        <w:t>的潜在供应商应登陆政采云平台</w:t>
      </w:r>
      <w:r>
        <w:rPr>
          <w:rFonts w:ascii="宋体" w:hAnsi="宋体" w:cs="宋体"/>
          <w:sz w:val="24"/>
          <w:szCs w:val="24"/>
        </w:rPr>
        <w:t>http://www.ccgp-xinjiang.gov.cn</w:t>
      </w:r>
      <w:r>
        <w:rPr>
          <w:rFonts w:hint="eastAsia" w:ascii="宋体" w:hAnsi="宋体" w:cs="宋体"/>
          <w:sz w:val="24"/>
          <w:szCs w:val="24"/>
        </w:rPr>
        <w:t>在线申请获取采购文件，并于</w:t>
      </w:r>
      <w:r>
        <w:rPr>
          <w:rFonts w:hint="eastAsia" w:ascii="宋体" w:hAnsi="宋体" w:cs="宋体"/>
          <w:b/>
          <w:bCs/>
          <w:color w:val="000000"/>
          <w:sz w:val="24"/>
          <w:szCs w:val="24"/>
        </w:rPr>
        <w:t>2022年</w:t>
      </w:r>
      <w:r>
        <w:rPr>
          <w:rFonts w:hint="eastAsia" w:ascii="宋体" w:hAnsi="宋体" w:cs="宋体"/>
          <w:b/>
          <w:bCs/>
          <w:color w:val="000000"/>
          <w:sz w:val="24"/>
          <w:szCs w:val="24"/>
          <w:lang w:val="en-US" w:eastAsia="zh-CN"/>
        </w:rPr>
        <w:t>11</w:t>
      </w:r>
      <w:r>
        <w:rPr>
          <w:rFonts w:hint="eastAsia" w:ascii="宋体" w:hAnsi="宋体" w:cs="宋体"/>
          <w:b/>
          <w:bCs/>
          <w:color w:val="000000"/>
          <w:sz w:val="24"/>
          <w:szCs w:val="24"/>
        </w:rPr>
        <w:t>月</w:t>
      </w:r>
      <w:r>
        <w:rPr>
          <w:rFonts w:hint="eastAsia" w:ascii="宋体" w:hAnsi="宋体" w:cs="宋体"/>
          <w:b/>
          <w:bCs/>
          <w:color w:val="000000"/>
          <w:sz w:val="24"/>
          <w:szCs w:val="24"/>
          <w:lang w:val="en-US" w:eastAsia="zh-CN"/>
        </w:rPr>
        <w:t>06</w:t>
      </w:r>
      <w:r>
        <w:rPr>
          <w:rFonts w:hint="eastAsia" w:ascii="宋体" w:hAnsi="宋体" w:cs="宋体"/>
          <w:b/>
          <w:bCs/>
          <w:color w:val="000000"/>
          <w:sz w:val="24"/>
          <w:szCs w:val="24"/>
        </w:rPr>
        <w:t>日1</w:t>
      </w:r>
      <w:r>
        <w:rPr>
          <w:rFonts w:hint="eastAsia" w:ascii="宋体" w:hAnsi="宋体" w:cs="宋体"/>
          <w:b/>
          <w:bCs/>
          <w:color w:val="000000"/>
          <w:sz w:val="24"/>
          <w:szCs w:val="24"/>
          <w:lang w:val="en-US" w:eastAsia="zh-CN"/>
        </w:rPr>
        <w:t>0</w:t>
      </w:r>
      <w:r>
        <w:rPr>
          <w:rFonts w:hint="eastAsia" w:ascii="宋体" w:hAnsi="宋体" w:cs="宋体"/>
          <w:b/>
          <w:bCs/>
          <w:color w:val="000000"/>
          <w:sz w:val="24"/>
          <w:szCs w:val="24"/>
        </w:rPr>
        <w:t>:30</w:t>
      </w:r>
      <w:r>
        <w:rPr>
          <w:rFonts w:hint="eastAsia" w:ascii="宋体" w:hAnsi="宋体" w:cs="宋体"/>
          <w:sz w:val="24"/>
          <w:szCs w:val="24"/>
        </w:rPr>
        <w:t>（北京时间）前提交投标文件。</w:t>
      </w:r>
    </w:p>
    <w:p>
      <w:pPr>
        <w:pStyle w:val="4"/>
        <w:spacing w:line="312" w:lineRule="auto"/>
        <w:ind w:left="0" w:firstLine="0" w:firstLineChars="0"/>
        <w:rPr>
          <w:rFonts w:hint="eastAsia" w:ascii="宋体" w:hAnsi="宋体" w:cs="宋体"/>
        </w:rPr>
      </w:pPr>
    </w:p>
    <w:p>
      <w:pPr>
        <w:pStyle w:val="16"/>
        <w:widowControl/>
        <w:numPr>
          <w:ilvl w:val="0"/>
          <w:numId w:val="1"/>
        </w:numPr>
        <w:spacing w:line="360" w:lineRule="auto"/>
        <w:ind w:firstLineChars="0"/>
        <w:rPr>
          <w:rFonts w:hint="eastAsia" w:ascii="宋体" w:hAnsi="宋体" w:cs="宋体"/>
        </w:rPr>
      </w:pPr>
      <w:r>
        <w:rPr>
          <w:rFonts w:hint="eastAsia" w:ascii="宋体" w:hAnsi="宋体" w:cs="宋体"/>
          <w:b/>
          <w:color w:val="000000"/>
          <w:sz w:val="24"/>
          <w:szCs w:val="24"/>
        </w:rPr>
        <w:t>项目基本情况</w:t>
      </w:r>
    </w:p>
    <w:p>
      <w:pPr>
        <w:pStyle w:val="17"/>
        <w:spacing w:line="360" w:lineRule="auto"/>
        <w:ind w:firstLine="480" w:firstLineChars="200"/>
        <w:rPr>
          <w:rFonts w:hint="default" w:hAnsi="宋体" w:eastAsia="宋体" w:cs="宋体"/>
          <w:sz w:val="24"/>
          <w:szCs w:val="28"/>
          <w:lang w:val="en-US" w:eastAsia="zh-CN"/>
        </w:rPr>
      </w:pPr>
      <w:r>
        <w:rPr>
          <w:rFonts w:hint="eastAsia" w:ascii="宋体" w:hAnsi="宋体" w:cs="宋体"/>
          <w:color w:val="000000"/>
          <w:sz w:val="24"/>
          <w:szCs w:val="24"/>
          <w:lang w:eastAsia="zh-CN" w:bidi="ar"/>
        </w:rPr>
        <w:t>项目</w:t>
      </w:r>
      <w:r>
        <w:rPr>
          <w:rFonts w:hint="eastAsia" w:ascii="宋体" w:hAnsi="宋体" w:cs="宋体"/>
          <w:color w:val="000000"/>
          <w:sz w:val="24"/>
          <w:szCs w:val="24"/>
          <w:lang w:bidi="ar"/>
        </w:rPr>
        <w:t>编号</w:t>
      </w:r>
      <w:r>
        <w:rPr>
          <w:rFonts w:hint="eastAsia" w:ascii="宋体" w:hAnsi="宋体" w:cs="宋体"/>
          <w:color w:val="000000"/>
          <w:sz w:val="24"/>
          <w:szCs w:val="24"/>
          <w:lang w:eastAsia="zh-CN" w:bidi="ar"/>
        </w:rPr>
        <w:t>：</w:t>
      </w:r>
      <w:r>
        <w:rPr>
          <w:rFonts w:hint="eastAsia" w:hAnsi="宋体" w:cs="宋体"/>
          <w:sz w:val="24"/>
          <w:szCs w:val="28"/>
        </w:rPr>
        <w:t>XJHF2022-0</w:t>
      </w:r>
      <w:r>
        <w:rPr>
          <w:rFonts w:hint="eastAsia" w:hAnsi="宋体" w:cs="宋体"/>
          <w:sz w:val="24"/>
          <w:szCs w:val="28"/>
          <w:lang w:val="en-US" w:eastAsia="zh-CN"/>
        </w:rPr>
        <w:t>17</w:t>
      </w:r>
    </w:p>
    <w:p>
      <w:pPr>
        <w:pStyle w:val="17"/>
        <w:spacing w:line="360" w:lineRule="auto"/>
        <w:ind w:firstLine="480" w:firstLineChars="200"/>
        <w:rPr>
          <w:rFonts w:hint="eastAsia" w:ascii="宋体" w:hAnsi="宋体"/>
          <w:sz w:val="24"/>
          <w:szCs w:val="28"/>
          <w:lang w:eastAsia="zh-CN"/>
        </w:rPr>
      </w:pPr>
      <w:r>
        <w:rPr>
          <w:rFonts w:hint="eastAsia" w:hAnsi="宋体" w:cs="宋体"/>
          <w:sz w:val="24"/>
          <w:szCs w:val="28"/>
        </w:rPr>
        <w:t>项目名称：</w:t>
      </w:r>
      <w:r>
        <w:rPr>
          <w:rFonts w:hint="eastAsia" w:ascii="宋体" w:hAnsi="宋体"/>
          <w:sz w:val="24"/>
          <w:szCs w:val="28"/>
          <w:lang w:eastAsia="zh-CN"/>
        </w:rPr>
        <w:t>伊吾县委宣传部疆内部分地州机场LED大屏宣传及抖音融媒体账号运营服务项目</w:t>
      </w:r>
    </w:p>
    <w:p>
      <w:pPr>
        <w:pStyle w:val="17"/>
        <w:spacing w:line="360" w:lineRule="auto"/>
        <w:ind w:firstLine="480" w:firstLineChars="200"/>
        <w:rPr>
          <w:rFonts w:hint="eastAsia" w:hAnsi="宋体" w:cs="宋体"/>
          <w:sz w:val="24"/>
          <w:szCs w:val="28"/>
        </w:rPr>
      </w:pPr>
      <w:r>
        <w:rPr>
          <w:rFonts w:hint="eastAsia" w:hAnsi="宋体" w:cs="宋体"/>
          <w:sz w:val="24"/>
          <w:szCs w:val="28"/>
        </w:rPr>
        <w:t>采购方式：竞争性磋商</w:t>
      </w:r>
    </w:p>
    <w:p>
      <w:pPr>
        <w:pStyle w:val="17"/>
        <w:spacing w:line="360" w:lineRule="auto"/>
        <w:ind w:firstLine="480" w:firstLineChars="200"/>
        <w:rPr>
          <w:rFonts w:hint="eastAsia" w:hAnsi="宋体" w:cs="宋体"/>
          <w:sz w:val="24"/>
          <w:szCs w:val="28"/>
        </w:rPr>
      </w:pPr>
      <w:r>
        <w:rPr>
          <w:rFonts w:hint="eastAsia" w:hAnsi="宋体" w:cs="宋体"/>
          <w:sz w:val="24"/>
          <w:szCs w:val="28"/>
        </w:rPr>
        <w:t>预算金额：</w:t>
      </w:r>
      <w:r>
        <w:rPr>
          <w:rFonts w:hint="eastAsia" w:ascii="宋体" w:hAnsi="宋体"/>
          <w:sz w:val="24"/>
          <w:szCs w:val="28"/>
          <w:lang w:val="en-US" w:eastAsia="zh-CN"/>
        </w:rPr>
        <w:t>1350000.00</w:t>
      </w:r>
      <w:r>
        <w:rPr>
          <w:rFonts w:hint="eastAsia" w:hAnsi="宋体" w:cs="宋体"/>
          <w:sz w:val="24"/>
          <w:szCs w:val="28"/>
        </w:rPr>
        <w:t>元</w:t>
      </w:r>
    </w:p>
    <w:p>
      <w:pPr>
        <w:pStyle w:val="4"/>
        <w:spacing w:line="360" w:lineRule="auto"/>
        <w:ind w:left="1199" w:leftChars="228" w:hanging="720" w:hangingChars="300"/>
        <w:rPr>
          <w:rFonts w:hint="eastAsia" w:ascii="宋体" w:hAnsi="宋体" w:cs="宋体"/>
          <w:color w:val="000000"/>
          <w:sz w:val="24"/>
          <w:szCs w:val="24"/>
        </w:rPr>
      </w:pPr>
      <w:r>
        <w:rPr>
          <w:rFonts w:hint="eastAsia" w:ascii="宋体" w:hAnsi="宋体" w:cs="宋体"/>
          <w:sz w:val="24"/>
          <w:szCs w:val="24"/>
          <w:lang w:bidi="ar"/>
        </w:rPr>
        <w:t>采购</w:t>
      </w:r>
      <w:r>
        <w:rPr>
          <w:rFonts w:hint="eastAsia" w:ascii="宋体" w:hAnsi="宋体" w:cs="宋体"/>
          <w:sz w:val="24"/>
          <w:szCs w:val="24"/>
          <w:lang w:val="en-US" w:eastAsia="zh-CN" w:bidi="ar"/>
        </w:rPr>
        <w:t>内容</w:t>
      </w:r>
      <w:r>
        <w:rPr>
          <w:rFonts w:hint="eastAsia" w:ascii="宋体" w:hAnsi="宋体" w:cs="宋体"/>
          <w:sz w:val="24"/>
          <w:szCs w:val="24"/>
          <w:lang w:bidi="ar"/>
        </w:rPr>
        <w:t>：</w:t>
      </w:r>
      <w:r>
        <w:rPr>
          <w:rFonts w:hint="eastAsia" w:ascii="宋体" w:hAnsi="宋体" w:cs="宋体"/>
          <w:color w:val="000000"/>
          <w:sz w:val="24"/>
          <w:szCs w:val="24"/>
        </w:rPr>
        <w:t>在全疆范围内乌鲁木齐国际机场和疆内12个地州机场选择不少</w:t>
      </w:r>
    </w:p>
    <w:p>
      <w:pPr>
        <w:pStyle w:val="4"/>
        <w:spacing w:line="360" w:lineRule="auto"/>
        <w:rPr>
          <w:rFonts w:hint="eastAsia" w:ascii="宋体" w:hAnsi="宋体" w:cs="宋体"/>
          <w:color w:val="000000"/>
          <w:sz w:val="24"/>
          <w:szCs w:val="24"/>
        </w:rPr>
      </w:pPr>
      <w:r>
        <w:rPr>
          <w:rFonts w:hint="eastAsia" w:ascii="宋体" w:hAnsi="宋体" w:cs="宋体"/>
          <w:color w:val="000000"/>
          <w:sz w:val="24"/>
          <w:szCs w:val="24"/>
        </w:rPr>
        <w:t>于19块LED大屏，乌鲁木齐市区民主路不少于一块大屏，对伊吾旅游业进行宣</w:t>
      </w:r>
    </w:p>
    <w:p>
      <w:pPr>
        <w:pStyle w:val="4"/>
        <w:spacing w:line="360" w:lineRule="auto"/>
        <w:rPr>
          <w:rFonts w:hint="eastAsia" w:ascii="宋体" w:hAnsi="宋体" w:cs="宋体"/>
          <w:color w:val="000000"/>
          <w:sz w:val="24"/>
          <w:szCs w:val="24"/>
        </w:rPr>
      </w:pPr>
      <w:r>
        <w:rPr>
          <w:rFonts w:hint="eastAsia" w:ascii="宋体" w:hAnsi="宋体" w:cs="宋体"/>
          <w:color w:val="000000"/>
          <w:sz w:val="24"/>
          <w:szCs w:val="24"/>
        </w:rPr>
        <w:t>传，在大屏上投放视频广告，每块LED大屏每日播放不少于120次，每次广告时</w:t>
      </w:r>
    </w:p>
    <w:p>
      <w:pPr>
        <w:pStyle w:val="4"/>
        <w:spacing w:line="360" w:lineRule="auto"/>
        <w:rPr>
          <w:rFonts w:hint="eastAsia" w:ascii="宋体" w:hAnsi="宋体" w:cs="宋体"/>
          <w:color w:val="000000"/>
          <w:sz w:val="24"/>
          <w:szCs w:val="24"/>
        </w:rPr>
      </w:pPr>
      <w:r>
        <w:rPr>
          <w:rFonts w:hint="eastAsia" w:ascii="宋体" w:hAnsi="宋体" w:cs="宋体"/>
          <w:color w:val="000000"/>
          <w:sz w:val="24"/>
          <w:szCs w:val="24"/>
        </w:rPr>
        <w:t>长为15秒。以及伊吾融媒体抖音账号进行运营服务，不可转包分包，具体要求</w:t>
      </w:r>
    </w:p>
    <w:p>
      <w:pPr>
        <w:pStyle w:val="4"/>
        <w:spacing w:line="360" w:lineRule="auto"/>
        <w:rPr>
          <w:rFonts w:hint="eastAsia" w:ascii="宋体" w:hAnsi="宋体" w:eastAsia="宋体" w:cs="宋体"/>
          <w:color w:val="000000"/>
          <w:sz w:val="24"/>
          <w:szCs w:val="24"/>
          <w:u w:val="single"/>
          <w:lang w:eastAsia="zh-CN" w:bidi="ar"/>
        </w:rPr>
      </w:pPr>
      <w:r>
        <w:rPr>
          <w:rFonts w:hint="eastAsia" w:ascii="宋体" w:hAnsi="宋体" w:cs="宋体"/>
          <w:color w:val="000000"/>
          <w:sz w:val="24"/>
          <w:szCs w:val="24"/>
        </w:rPr>
        <w:t>详见竞争性磋商文件</w:t>
      </w:r>
      <w:r>
        <w:rPr>
          <w:rFonts w:hint="eastAsia" w:ascii="宋体" w:hAnsi="宋体" w:cs="宋体"/>
          <w:color w:val="000000"/>
          <w:sz w:val="24"/>
          <w:szCs w:val="24"/>
          <w:lang w:eastAsia="zh-CN"/>
        </w:rPr>
        <w:t>。</w:t>
      </w:r>
    </w:p>
    <w:p>
      <w:pPr>
        <w:pStyle w:val="17"/>
        <w:spacing w:line="360" w:lineRule="auto"/>
        <w:ind w:firstLine="480" w:firstLineChars="200"/>
        <w:rPr>
          <w:rFonts w:ascii="宋体" w:hAnsi="宋体" w:cs="宋体"/>
          <w:color w:val="auto"/>
          <w:sz w:val="24"/>
          <w:szCs w:val="24"/>
          <w:u w:val="single"/>
          <w:lang w:val="en-US" w:eastAsia="zh-CN"/>
        </w:rPr>
      </w:pPr>
      <w:r>
        <w:rPr>
          <w:rFonts w:hint="eastAsia" w:ascii="宋体" w:hAnsi="宋体" w:cs="宋体"/>
          <w:color w:val="auto"/>
          <w:sz w:val="24"/>
          <w:szCs w:val="24"/>
          <w:lang w:val="en-US" w:eastAsia="zh-CN" w:bidi="ar"/>
        </w:rPr>
        <w:t>服务期</w:t>
      </w:r>
      <w:r>
        <w:rPr>
          <w:rFonts w:hint="eastAsia" w:ascii="宋体" w:hAnsi="宋体" w:cs="宋体"/>
          <w:color w:val="auto"/>
          <w:sz w:val="24"/>
          <w:szCs w:val="24"/>
          <w:lang w:bidi="ar"/>
        </w:rPr>
        <w:t>：</w:t>
      </w:r>
      <w:r>
        <w:rPr>
          <w:rFonts w:hint="eastAsia" w:ascii="宋体" w:hAnsi="宋体" w:cs="宋体"/>
          <w:color w:val="auto"/>
          <w:sz w:val="24"/>
          <w:szCs w:val="24"/>
          <w:lang w:val="en-US" w:eastAsia="zh-CN" w:bidi="ar"/>
        </w:rPr>
        <w:t>3年</w:t>
      </w:r>
    </w:p>
    <w:p>
      <w:pPr>
        <w:pStyle w:val="17"/>
        <w:spacing w:line="360" w:lineRule="auto"/>
        <w:ind w:firstLine="480" w:firstLineChars="200"/>
        <w:rPr>
          <w:rFonts w:hint="eastAsia" w:ascii="宋体" w:hAnsi="宋体" w:cs="宋体"/>
          <w:highlight w:val="red"/>
        </w:rPr>
      </w:pPr>
      <w:r>
        <w:rPr>
          <w:rFonts w:hint="eastAsia" w:ascii="宋体" w:hAnsi="宋体" w:cs="宋体"/>
          <w:sz w:val="24"/>
          <w:szCs w:val="24"/>
          <w:lang w:bidi="ar"/>
        </w:rPr>
        <w:t>本项目（是/否）接受联合体投标：</w:t>
      </w:r>
      <w:r>
        <w:rPr>
          <w:rFonts w:hint="eastAsia" w:ascii="宋体" w:hAnsi="宋体" w:cs="宋体"/>
          <w:sz w:val="24"/>
          <w:szCs w:val="24"/>
          <w:u w:val="single"/>
          <w:lang w:bidi="ar"/>
        </w:rPr>
        <w:t xml:space="preserve">  否  </w:t>
      </w:r>
    </w:p>
    <w:p>
      <w:pPr>
        <w:pStyle w:val="19"/>
        <w:numPr>
          <w:ilvl w:val="0"/>
          <w:numId w:val="1"/>
        </w:numPr>
        <w:spacing w:line="360" w:lineRule="auto"/>
        <w:rPr>
          <w:rFonts w:hint="eastAsia" w:ascii="宋体" w:hAnsi="宋体" w:cs="宋体"/>
          <w:b/>
          <w:bCs/>
          <w:sz w:val="24"/>
          <w:szCs w:val="24"/>
        </w:rPr>
      </w:pPr>
      <w:r>
        <w:rPr>
          <w:rFonts w:hint="eastAsia" w:ascii="宋体" w:hAnsi="宋体" w:cs="宋体"/>
          <w:b/>
          <w:bCs/>
          <w:sz w:val="24"/>
          <w:szCs w:val="24"/>
        </w:rPr>
        <w:t>申请人的资格要求：</w:t>
      </w:r>
    </w:p>
    <w:p>
      <w:pPr>
        <w:pStyle w:val="19"/>
        <w:numPr>
          <w:ilvl w:val="0"/>
          <w:numId w:val="0"/>
        </w:numPr>
        <w:spacing w:line="360" w:lineRule="auto"/>
        <w:ind w:firstLine="482" w:firstLineChars="200"/>
        <w:rPr>
          <w:rFonts w:hint="eastAsia" w:ascii="宋体" w:hAnsi="宋体" w:cs="宋体"/>
          <w:b/>
          <w:bCs/>
          <w:sz w:val="24"/>
          <w:szCs w:val="24"/>
          <w:lang w:eastAsia="zh-CN"/>
        </w:rPr>
      </w:pPr>
      <w:r>
        <w:rPr>
          <w:rFonts w:hint="eastAsia" w:ascii="宋体" w:hAnsi="宋体" w:cs="宋体"/>
          <w:b/>
          <w:bCs/>
          <w:sz w:val="24"/>
          <w:szCs w:val="24"/>
          <w:lang w:val="en-US" w:eastAsia="zh-CN"/>
        </w:rPr>
        <w:t>1.</w:t>
      </w:r>
      <w:r>
        <w:rPr>
          <w:rFonts w:hint="eastAsia" w:ascii="宋体" w:hAnsi="宋体" w:cs="宋体"/>
          <w:b/>
          <w:bCs/>
          <w:sz w:val="24"/>
          <w:szCs w:val="24"/>
        </w:rPr>
        <w:t>满足《中华人民共和国政府采购法》第二十二条规定</w:t>
      </w:r>
      <w:r>
        <w:rPr>
          <w:rFonts w:hint="eastAsia" w:ascii="宋体" w:hAnsi="宋体" w:cs="宋体"/>
          <w:b/>
          <w:bCs/>
          <w:sz w:val="24"/>
          <w:szCs w:val="24"/>
          <w:lang w:eastAsia="zh-CN"/>
        </w:rPr>
        <w:t>：</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1</w:t>
      </w:r>
      <w:r>
        <w:rPr>
          <w:rFonts w:hint="eastAsia"/>
          <w:kern w:val="0"/>
          <w:sz w:val="24"/>
          <w:lang w:eastAsia="zh-CN"/>
        </w:rPr>
        <w:t>）</w:t>
      </w:r>
      <w:r>
        <w:rPr>
          <w:rFonts w:hint="eastAsia"/>
          <w:kern w:val="0"/>
          <w:sz w:val="24"/>
        </w:rPr>
        <w:t>具有独立承担民事责任的能力（提供合法有效的法人营业执照）；</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2</w:t>
      </w:r>
      <w:r>
        <w:rPr>
          <w:rFonts w:hint="eastAsia"/>
          <w:kern w:val="0"/>
          <w:sz w:val="24"/>
          <w:lang w:eastAsia="zh-CN"/>
        </w:rPr>
        <w:t>）</w:t>
      </w:r>
      <w:r>
        <w:rPr>
          <w:rFonts w:hint="eastAsia"/>
          <w:kern w:val="0"/>
          <w:sz w:val="24"/>
        </w:rPr>
        <w:t>具有良好的商业信誉和健全的财务会计制度（提供202</w:t>
      </w:r>
      <w:r>
        <w:rPr>
          <w:rFonts w:hint="eastAsia"/>
          <w:kern w:val="0"/>
          <w:sz w:val="24"/>
          <w:lang w:val="en-US" w:eastAsia="zh-CN"/>
        </w:rPr>
        <w:t>2</w:t>
      </w:r>
      <w:r>
        <w:rPr>
          <w:rFonts w:hint="eastAsia"/>
          <w:kern w:val="0"/>
          <w:sz w:val="24"/>
        </w:rPr>
        <w:t>年度</w:t>
      </w:r>
      <w:r>
        <w:rPr>
          <w:rFonts w:hint="eastAsia"/>
          <w:kern w:val="0"/>
          <w:sz w:val="24"/>
          <w:lang w:val="en-US" w:eastAsia="zh-CN"/>
        </w:rPr>
        <w:t>第三季度（7月、8月、9月）</w:t>
      </w:r>
      <w:r>
        <w:rPr>
          <w:rFonts w:hint="eastAsia"/>
          <w:kern w:val="0"/>
          <w:sz w:val="24"/>
        </w:rPr>
        <w:t>的财务报表</w:t>
      </w:r>
      <w:r>
        <w:rPr>
          <w:rFonts w:hint="eastAsia"/>
          <w:kern w:val="0"/>
          <w:sz w:val="24"/>
          <w:lang w:eastAsia="zh-CN"/>
        </w:rPr>
        <w:t>（</w:t>
      </w:r>
      <w:r>
        <w:rPr>
          <w:rFonts w:hint="eastAsia"/>
          <w:kern w:val="0"/>
          <w:sz w:val="24"/>
          <w:lang w:val="en-US" w:eastAsia="zh-CN"/>
        </w:rPr>
        <w:t>包括资产负债表、现金流量表、利润表</w:t>
      </w:r>
      <w:r>
        <w:rPr>
          <w:rFonts w:hint="eastAsia"/>
          <w:kern w:val="0"/>
          <w:sz w:val="24"/>
          <w:lang w:eastAsia="zh-CN"/>
        </w:rPr>
        <w:t>）</w:t>
      </w:r>
      <w:r>
        <w:rPr>
          <w:rFonts w:hint="eastAsia"/>
          <w:kern w:val="0"/>
          <w:sz w:val="24"/>
        </w:rPr>
        <w:t>）；</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3</w:t>
      </w:r>
      <w:r>
        <w:rPr>
          <w:rFonts w:hint="eastAsia"/>
          <w:kern w:val="0"/>
          <w:sz w:val="24"/>
          <w:lang w:eastAsia="zh-CN"/>
        </w:rPr>
        <w:t>）</w:t>
      </w:r>
      <w:r>
        <w:rPr>
          <w:rFonts w:hint="eastAsia"/>
          <w:kern w:val="0"/>
          <w:sz w:val="24"/>
        </w:rPr>
        <w:t>具有履行合同所必需的设备和专业技术能力（根据项目需求提供履行合同所必需的设备和专业技术能力的证明材料或加盖单位章的书面承诺函）；</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4</w:t>
      </w:r>
      <w:r>
        <w:rPr>
          <w:rFonts w:hint="eastAsia"/>
          <w:kern w:val="0"/>
          <w:sz w:val="24"/>
          <w:lang w:eastAsia="zh-CN"/>
        </w:rPr>
        <w:t>）</w:t>
      </w:r>
      <w:r>
        <w:rPr>
          <w:rFonts w:hint="eastAsia"/>
          <w:kern w:val="0"/>
          <w:sz w:val="24"/>
        </w:rPr>
        <w:t>有依法缴纳税收和社会保障资金的良好记录（提供本单位近半年内任意一个月的依法缴纳税收和社会保障资金的相关材料）；</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5</w:t>
      </w:r>
      <w:r>
        <w:rPr>
          <w:rFonts w:hint="eastAsia"/>
          <w:kern w:val="0"/>
          <w:sz w:val="24"/>
          <w:lang w:eastAsia="zh-CN"/>
        </w:rPr>
        <w:t>）</w:t>
      </w:r>
      <w:r>
        <w:rPr>
          <w:rFonts w:hint="eastAsia"/>
          <w:kern w:val="0"/>
          <w:sz w:val="24"/>
        </w:rPr>
        <w:t>参加政府采购活动前三年内，在经营活动中没有重大违法记录（提供参加本次政府采购活动前3年内在经营活动中没有重大违法</w:t>
      </w:r>
    </w:p>
    <w:p>
      <w:pPr>
        <w:spacing w:line="440" w:lineRule="exact"/>
        <w:ind w:firstLine="480" w:firstLineChars="200"/>
        <w:rPr>
          <w:rFonts w:hint="eastAsia"/>
          <w:kern w:val="0"/>
          <w:sz w:val="24"/>
        </w:rPr>
      </w:pPr>
      <w:r>
        <w:rPr>
          <w:rFonts w:hint="eastAsia"/>
          <w:kern w:val="0"/>
          <w:sz w:val="24"/>
          <w:lang w:eastAsia="zh-CN"/>
        </w:rPr>
        <w:t>（</w:t>
      </w:r>
      <w:r>
        <w:rPr>
          <w:rFonts w:hint="eastAsia"/>
          <w:kern w:val="0"/>
          <w:sz w:val="24"/>
          <w:lang w:val="en-US" w:eastAsia="zh-CN"/>
        </w:rPr>
        <w:t>6</w:t>
      </w:r>
      <w:r>
        <w:rPr>
          <w:rFonts w:hint="eastAsia"/>
          <w:kern w:val="0"/>
          <w:sz w:val="24"/>
          <w:lang w:eastAsia="zh-CN"/>
        </w:rPr>
        <w:t>）</w:t>
      </w:r>
      <w:r>
        <w:rPr>
          <w:rFonts w:hint="eastAsia"/>
          <w:kern w:val="0"/>
          <w:sz w:val="24"/>
        </w:rPr>
        <w:t>法律、行政法规规定的其他条件。</w:t>
      </w:r>
    </w:p>
    <w:p>
      <w:pPr>
        <w:spacing w:line="440" w:lineRule="exact"/>
        <w:ind w:firstLine="480" w:firstLineChars="200"/>
        <w:rPr>
          <w:kern w:val="0"/>
          <w:sz w:val="24"/>
        </w:rPr>
      </w:pPr>
      <w:r>
        <w:rPr>
          <w:rFonts w:hint="eastAsia"/>
          <w:kern w:val="0"/>
          <w:sz w:val="24"/>
          <w:lang w:val="en-US" w:eastAsia="zh-CN"/>
        </w:rPr>
        <w:t>2.</w:t>
      </w:r>
      <w:r>
        <w:rPr>
          <w:kern w:val="0"/>
          <w:sz w:val="24"/>
        </w:rPr>
        <w:t>在“信用中国”上未被列入失信被执行人、重大税收违法</w:t>
      </w:r>
      <w:r>
        <w:rPr>
          <w:rFonts w:hint="eastAsia"/>
          <w:kern w:val="0"/>
          <w:sz w:val="24"/>
          <w:lang w:val="en-US" w:eastAsia="zh-CN"/>
        </w:rPr>
        <w:t>失信主体</w:t>
      </w:r>
      <w:r>
        <w:rPr>
          <w:kern w:val="0"/>
          <w:sz w:val="24"/>
        </w:rPr>
        <w:t>名单以及“中国政府采购网”上未被列入政府采购严重违法失信行为记录名单</w:t>
      </w:r>
      <w:r>
        <w:rPr>
          <w:rFonts w:hint="eastAsia"/>
          <w:kern w:val="0"/>
          <w:sz w:val="24"/>
          <w:lang w:eastAsia="zh-CN"/>
        </w:rPr>
        <w:t>（</w:t>
      </w:r>
      <w:r>
        <w:rPr>
          <w:rFonts w:hint="eastAsia"/>
          <w:kern w:val="0"/>
          <w:sz w:val="24"/>
          <w:lang w:val="en-US" w:eastAsia="zh-CN"/>
        </w:rPr>
        <w:t>提供网页截图，时间截止到投标截止日之前</w:t>
      </w:r>
      <w:r>
        <w:rPr>
          <w:rFonts w:hint="eastAsia"/>
          <w:kern w:val="0"/>
          <w:sz w:val="24"/>
          <w:lang w:eastAsia="zh-CN"/>
        </w:rPr>
        <w:t>）</w:t>
      </w:r>
      <w:r>
        <w:rPr>
          <w:kern w:val="0"/>
          <w:sz w:val="24"/>
        </w:rPr>
        <w:t>。</w:t>
      </w:r>
    </w:p>
    <w:p>
      <w:pPr>
        <w:spacing w:line="440" w:lineRule="exact"/>
        <w:ind w:firstLine="480" w:firstLineChars="200"/>
        <w:rPr>
          <w:rFonts w:hint="eastAsia"/>
          <w:kern w:val="0"/>
          <w:sz w:val="24"/>
        </w:rPr>
      </w:pPr>
      <w:r>
        <w:rPr>
          <w:rFonts w:hint="eastAsia"/>
          <w:kern w:val="0"/>
          <w:sz w:val="24"/>
          <w:lang w:val="en-US" w:eastAsia="zh-CN"/>
        </w:rPr>
        <w:t>3.</w:t>
      </w:r>
      <w:r>
        <w:rPr>
          <w:rFonts w:hint="eastAsia"/>
          <w:kern w:val="0"/>
          <w:sz w:val="24"/>
        </w:rPr>
        <w:t>其他说明：（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spacing w:line="440" w:lineRule="exact"/>
        <w:ind w:firstLine="480" w:firstLineChars="200"/>
        <w:rPr>
          <w:rFonts w:hint="eastAsia" w:ascii="宋体" w:hAnsi="宋体" w:cs="宋体"/>
          <w:b/>
          <w:bCs/>
          <w:sz w:val="24"/>
          <w:szCs w:val="24"/>
          <w:lang w:eastAsia="zh-CN"/>
        </w:rPr>
      </w:pPr>
      <w:r>
        <w:rPr>
          <w:rFonts w:hint="eastAsia"/>
          <w:kern w:val="0"/>
          <w:sz w:val="24"/>
          <w:lang w:val="en-US" w:eastAsia="zh-CN"/>
        </w:rPr>
        <w:t>4.</w:t>
      </w:r>
      <w:r>
        <w:rPr>
          <w:kern w:val="0"/>
          <w:sz w:val="24"/>
        </w:rPr>
        <w:t>本项目不接受联合体投标。</w:t>
      </w:r>
    </w:p>
    <w:p>
      <w:pPr>
        <w:pStyle w:val="19"/>
        <w:spacing w:line="360" w:lineRule="auto"/>
        <w:ind w:firstLine="482" w:firstLineChars="200"/>
        <w:rPr>
          <w:rFonts w:hint="eastAsia" w:ascii="宋体" w:hAnsi="宋体" w:cs="宋体"/>
          <w:sz w:val="24"/>
          <w:u w:val="single"/>
        </w:rPr>
      </w:pPr>
      <w:r>
        <w:rPr>
          <w:rFonts w:hint="eastAsia" w:ascii="宋体" w:hAnsi="宋体" w:cs="宋体"/>
          <w:b/>
          <w:bCs/>
          <w:sz w:val="24"/>
          <w:szCs w:val="24"/>
          <w:lang w:val="en-US" w:eastAsia="zh-CN"/>
        </w:rPr>
        <w:t>5</w:t>
      </w:r>
      <w:r>
        <w:rPr>
          <w:rFonts w:hint="eastAsia" w:ascii="宋体" w:hAnsi="宋体" w:cs="宋体"/>
          <w:b/>
          <w:bCs/>
          <w:sz w:val="24"/>
          <w:szCs w:val="24"/>
        </w:rPr>
        <w:t>.落实政府采购政策需满足的资格要求:</w:t>
      </w:r>
      <w:r>
        <w:rPr>
          <w:rFonts w:hint="eastAsia"/>
        </w:rPr>
        <w:t xml:space="preserve"> </w:t>
      </w:r>
      <w:r>
        <w:rPr>
          <w:rFonts w:hint="eastAsia" w:ascii="宋体" w:hAnsi="宋体" w:cs="宋体"/>
          <w:sz w:val="24"/>
          <w:u w:val="single"/>
        </w:rPr>
        <w:t>无</w:t>
      </w:r>
    </w:p>
    <w:p>
      <w:pPr>
        <w:pStyle w:val="19"/>
        <w:spacing w:line="360" w:lineRule="auto"/>
        <w:ind w:firstLine="482" w:firstLineChars="200"/>
        <w:rPr>
          <w:rFonts w:hint="eastAsia" w:ascii="宋体" w:hAnsi="宋体"/>
          <w:b/>
          <w:bCs/>
          <w:sz w:val="24"/>
          <w:szCs w:val="28"/>
        </w:rPr>
      </w:pPr>
      <w:r>
        <w:rPr>
          <w:rFonts w:hint="eastAsia" w:ascii="宋体" w:hAnsi="宋体"/>
          <w:b/>
          <w:bCs/>
          <w:color w:val="000000"/>
          <w:sz w:val="24"/>
          <w:szCs w:val="28"/>
          <w:lang w:val="en-US" w:eastAsia="zh-CN"/>
        </w:rPr>
        <w:t>6.</w:t>
      </w:r>
      <w:r>
        <w:rPr>
          <w:rFonts w:hint="eastAsia" w:ascii="宋体" w:hAnsi="宋体"/>
          <w:b/>
          <w:bCs/>
          <w:color w:val="000000"/>
          <w:sz w:val="24"/>
          <w:szCs w:val="28"/>
        </w:rPr>
        <w:t>本项目专门面向中小微企业（需提供中小微企业声明函）</w:t>
      </w:r>
    </w:p>
    <w:p>
      <w:pPr>
        <w:pStyle w:val="21"/>
        <w:spacing w:line="360" w:lineRule="auto"/>
        <w:rPr>
          <w:rFonts w:hint="eastAsia" w:ascii="宋体" w:hAnsi="宋体"/>
          <w:b/>
          <w:bCs/>
          <w:sz w:val="24"/>
          <w:szCs w:val="24"/>
        </w:rPr>
      </w:pPr>
      <w:r>
        <w:rPr>
          <w:rFonts w:hint="eastAsia" w:ascii="宋体" w:hAnsi="宋体"/>
          <w:b/>
          <w:bCs/>
          <w:sz w:val="24"/>
          <w:szCs w:val="24"/>
        </w:rPr>
        <w:t>三、获取采购文件</w:t>
      </w:r>
    </w:p>
    <w:p>
      <w:pPr>
        <w:pStyle w:val="17"/>
        <w:spacing w:line="360" w:lineRule="auto"/>
        <w:ind w:firstLine="482" w:firstLineChars="200"/>
        <w:rPr>
          <w:rFonts w:hint="eastAsia" w:ascii="宋体" w:hAnsi="宋体" w:cs="宋体"/>
          <w:b/>
          <w:bCs/>
          <w:color w:val="000000"/>
          <w:sz w:val="24"/>
          <w:szCs w:val="24"/>
          <w:u w:val="single"/>
        </w:rPr>
      </w:pPr>
      <w:r>
        <w:rPr>
          <w:rFonts w:hint="eastAsia" w:ascii="宋体" w:hAnsi="宋体" w:cs="宋体"/>
          <w:b/>
          <w:bCs/>
          <w:color w:val="000000"/>
          <w:sz w:val="24"/>
          <w:szCs w:val="24"/>
          <w:lang w:bidi="ar"/>
        </w:rPr>
        <w:t xml:space="preserve">时间: </w:t>
      </w:r>
      <w:r>
        <w:rPr>
          <w:rFonts w:hint="eastAsia" w:ascii="宋体" w:hAnsi="宋体" w:cs="宋体"/>
          <w:b/>
          <w:bCs/>
          <w:color w:val="000000"/>
          <w:sz w:val="24"/>
          <w:szCs w:val="24"/>
          <w:u w:val="single"/>
        </w:rPr>
        <w:t>2022年</w:t>
      </w:r>
      <w:r>
        <w:rPr>
          <w:rFonts w:hint="eastAsia" w:ascii="宋体" w:hAnsi="宋体" w:cs="宋体"/>
          <w:b/>
          <w:bCs/>
          <w:color w:val="000000"/>
          <w:sz w:val="24"/>
          <w:szCs w:val="24"/>
          <w:u w:val="single"/>
          <w:lang w:val="en-US" w:eastAsia="zh-CN"/>
        </w:rPr>
        <w:t>10</w:t>
      </w:r>
      <w:r>
        <w:rPr>
          <w:rFonts w:hint="eastAsia" w:ascii="宋体" w:hAnsi="宋体" w:cs="宋体"/>
          <w:b/>
          <w:bCs/>
          <w:color w:val="000000"/>
          <w:sz w:val="24"/>
          <w:szCs w:val="24"/>
          <w:u w:val="single"/>
        </w:rPr>
        <w:t>月</w:t>
      </w:r>
      <w:r>
        <w:rPr>
          <w:rFonts w:hint="eastAsia" w:ascii="宋体" w:hAnsi="宋体" w:cs="宋体"/>
          <w:b/>
          <w:bCs/>
          <w:color w:val="000000"/>
          <w:sz w:val="24"/>
          <w:szCs w:val="24"/>
          <w:u w:val="single"/>
          <w:lang w:val="en-US" w:eastAsia="zh-CN"/>
        </w:rPr>
        <w:t>27</w:t>
      </w:r>
      <w:r>
        <w:rPr>
          <w:rFonts w:hint="eastAsia" w:ascii="宋体" w:hAnsi="宋体" w:cs="宋体"/>
          <w:b/>
          <w:bCs/>
          <w:color w:val="000000"/>
          <w:sz w:val="24"/>
          <w:szCs w:val="24"/>
          <w:u w:val="single"/>
        </w:rPr>
        <w:t>日至2022年</w:t>
      </w:r>
      <w:r>
        <w:rPr>
          <w:rFonts w:hint="eastAsia" w:ascii="宋体" w:hAnsi="宋体" w:cs="宋体"/>
          <w:b/>
          <w:bCs/>
          <w:color w:val="000000"/>
          <w:sz w:val="24"/>
          <w:szCs w:val="24"/>
          <w:u w:val="single"/>
          <w:lang w:val="en-US" w:eastAsia="zh-CN"/>
        </w:rPr>
        <w:t>11</w:t>
      </w:r>
      <w:r>
        <w:rPr>
          <w:rFonts w:hint="eastAsia" w:ascii="宋体" w:hAnsi="宋体" w:cs="宋体"/>
          <w:b/>
          <w:bCs/>
          <w:color w:val="000000"/>
          <w:sz w:val="24"/>
          <w:szCs w:val="24"/>
          <w:u w:val="single"/>
        </w:rPr>
        <w:t>月</w:t>
      </w:r>
      <w:r>
        <w:rPr>
          <w:rFonts w:hint="eastAsia" w:ascii="宋体" w:hAnsi="宋体" w:cs="宋体"/>
          <w:b/>
          <w:bCs/>
          <w:color w:val="000000"/>
          <w:sz w:val="24"/>
          <w:szCs w:val="24"/>
          <w:u w:val="single"/>
          <w:lang w:val="en-US" w:eastAsia="zh-CN"/>
        </w:rPr>
        <w:t>03</w:t>
      </w:r>
      <w:r>
        <w:rPr>
          <w:rFonts w:hint="eastAsia" w:ascii="宋体" w:hAnsi="宋体" w:cs="宋体"/>
          <w:b/>
          <w:bCs/>
          <w:color w:val="000000"/>
          <w:sz w:val="24"/>
          <w:szCs w:val="24"/>
          <w:u w:val="single"/>
        </w:rPr>
        <w:t>日，每日上午09:30时至13:30时，下午1</w:t>
      </w:r>
      <w:r>
        <w:rPr>
          <w:rFonts w:hint="eastAsia" w:ascii="宋体" w:hAnsi="宋体" w:cs="宋体"/>
          <w:b/>
          <w:bCs/>
          <w:color w:val="000000"/>
          <w:sz w:val="24"/>
          <w:szCs w:val="24"/>
          <w:u w:val="single"/>
          <w:lang w:val="en-US" w:eastAsia="zh-CN"/>
        </w:rPr>
        <w:t>5</w:t>
      </w:r>
      <w:r>
        <w:rPr>
          <w:rFonts w:hint="eastAsia" w:ascii="宋体" w:hAnsi="宋体" w:cs="宋体"/>
          <w:b/>
          <w:bCs/>
          <w:color w:val="000000"/>
          <w:sz w:val="24"/>
          <w:szCs w:val="24"/>
          <w:u w:val="single"/>
        </w:rPr>
        <w:t>:</w:t>
      </w:r>
      <w:r>
        <w:rPr>
          <w:rFonts w:hint="eastAsia" w:ascii="宋体" w:hAnsi="宋体" w:cs="宋体"/>
          <w:b/>
          <w:bCs/>
          <w:color w:val="000000"/>
          <w:sz w:val="24"/>
          <w:szCs w:val="24"/>
          <w:u w:val="single"/>
          <w:lang w:val="en-US" w:eastAsia="zh-CN"/>
        </w:rPr>
        <w:t>3</w:t>
      </w:r>
      <w:r>
        <w:rPr>
          <w:rFonts w:hint="eastAsia" w:ascii="宋体" w:hAnsi="宋体" w:cs="宋体"/>
          <w:b/>
          <w:bCs/>
          <w:color w:val="000000"/>
          <w:sz w:val="24"/>
          <w:szCs w:val="24"/>
          <w:u w:val="single"/>
        </w:rPr>
        <w:t>0时至</w:t>
      </w:r>
      <w:r>
        <w:rPr>
          <w:rFonts w:hint="eastAsia" w:ascii="宋体" w:hAnsi="宋体" w:cs="宋体"/>
          <w:b/>
          <w:bCs/>
          <w:color w:val="000000"/>
          <w:sz w:val="24"/>
          <w:szCs w:val="24"/>
          <w:u w:val="single"/>
          <w:lang w:val="en-US" w:eastAsia="zh-CN"/>
        </w:rPr>
        <w:t>19</w:t>
      </w:r>
      <w:r>
        <w:rPr>
          <w:rFonts w:hint="eastAsia" w:ascii="宋体" w:hAnsi="宋体" w:cs="宋体"/>
          <w:b/>
          <w:bCs/>
          <w:color w:val="000000"/>
          <w:sz w:val="24"/>
          <w:szCs w:val="24"/>
          <w:u w:val="single"/>
        </w:rPr>
        <w:t>:</w:t>
      </w:r>
      <w:r>
        <w:rPr>
          <w:rFonts w:hint="eastAsia" w:ascii="宋体" w:hAnsi="宋体" w:cs="宋体"/>
          <w:b/>
          <w:bCs/>
          <w:color w:val="000000"/>
          <w:sz w:val="24"/>
          <w:szCs w:val="24"/>
          <w:u w:val="single"/>
          <w:lang w:val="en-US" w:eastAsia="zh-CN"/>
        </w:rPr>
        <w:t>3</w:t>
      </w:r>
      <w:r>
        <w:rPr>
          <w:rFonts w:hint="eastAsia" w:ascii="宋体" w:hAnsi="宋体" w:cs="宋体"/>
          <w:b/>
          <w:bCs/>
          <w:color w:val="000000"/>
          <w:sz w:val="24"/>
          <w:szCs w:val="24"/>
          <w:u w:val="single"/>
        </w:rPr>
        <w:t xml:space="preserve">0时（北京时间，节假日除外） </w:t>
      </w:r>
    </w:p>
    <w:p>
      <w:pPr>
        <w:pStyle w:val="17"/>
        <w:spacing w:line="360" w:lineRule="auto"/>
        <w:ind w:firstLine="480" w:firstLineChars="200"/>
        <w:rPr>
          <w:rFonts w:hint="eastAsia" w:ascii="宋体" w:hAnsi="宋体" w:cs="宋体"/>
          <w:color w:val="000000"/>
          <w:sz w:val="24"/>
          <w:szCs w:val="24"/>
        </w:rPr>
      </w:pPr>
      <w:r>
        <w:rPr>
          <w:rFonts w:hint="eastAsia" w:ascii="宋体" w:hAnsi="宋体" w:cs="宋体"/>
          <w:sz w:val="24"/>
          <w:szCs w:val="24"/>
          <w:lang w:eastAsia="zh-CN"/>
        </w:rPr>
        <w:t>地点：新疆政府采购网（http://www.ccgp-xinjiang.gov.cn）政采云平台线上获取</w:t>
      </w:r>
    </w:p>
    <w:p>
      <w:pPr>
        <w:pStyle w:val="17"/>
        <w:spacing w:line="360" w:lineRule="auto"/>
        <w:ind w:firstLine="480" w:firstLineChars="200"/>
        <w:rPr>
          <w:rFonts w:hint="eastAsia" w:ascii="宋体" w:hAnsi="宋体" w:cs="宋体"/>
          <w:color w:val="000000"/>
          <w:sz w:val="24"/>
          <w:szCs w:val="24"/>
          <w:lang w:eastAsia="zh-CN"/>
        </w:rPr>
      </w:pPr>
      <w:r>
        <w:rPr>
          <w:rFonts w:hint="eastAsia" w:ascii="宋体" w:hAnsi="宋体" w:cs="宋体"/>
          <w:color w:val="000000"/>
          <w:sz w:val="24"/>
          <w:szCs w:val="24"/>
          <w:lang w:eastAsia="zh-CN"/>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pPr>
        <w:pStyle w:val="19"/>
        <w:spacing w:line="360" w:lineRule="auto"/>
        <w:ind w:right="-307" w:rightChars="-146" w:firstLine="480" w:firstLineChars="200"/>
        <w:rPr>
          <w:rFonts w:hint="eastAsia" w:ascii="宋体" w:hAnsi="宋体" w:cs="宋体"/>
          <w:b/>
          <w:bCs/>
          <w:sz w:val="24"/>
          <w:szCs w:val="24"/>
        </w:rPr>
      </w:pPr>
      <w:r>
        <w:rPr>
          <w:rFonts w:hint="eastAsia" w:ascii="宋体" w:hAnsi="宋体" w:cs="宋体"/>
          <w:color w:val="000000"/>
          <w:sz w:val="24"/>
          <w:szCs w:val="24"/>
        </w:rPr>
        <w:t>售价（元）：0</w:t>
      </w:r>
    </w:p>
    <w:p>
      <w:pPr>
        <w:pStyle w:val="19"/>
        <w:numPr>
          <w:ilvl w:val="0"/>
          <w:numId w:val="2"/>
        </w:numPr>
        <w:spacing w:line="360" w:lineRule="auto"/>
        <w:rPr>
          <w:rFonts w:hint="eastAsia" w:ascii="宋体" w:hAnsi="宋体" w:cs="宋体"/>
          <w:b/>
          <w:bCs/>
          <w:sz w:val="24"/>
          <w:szCs w:val="24"/>
        </w:rPr>
      </w:pPr>
      <w:r>
        <w:rPr>
          <w:rFonts w:hint="eastAsia" w:ascii="宋体" w:hAnsi="宋体" w:cs="宋体"/>
          <w:b/>
          <w:bCs/>
          <w:sz w:val="24"/>
          <w:szCs w:val="24"/>
        </w:rPr>
        <w:t>响应文件提交</w:t>
      </w:r>
    </w:p>
    <w:p>
      <w:pPr>
        <w:pStyle w:val="5"/>
        <w:spacing w:before="0" w:beforeAutospacing="0" w:after="0" w:afterAutospacing="0" w:line="408" w:lineRule="auto"/>
        <w:ind w:firstLine="480" w:firstLineChars="200"/>
        <w:rPr>
          <w:rFonts w:hint="eastAsia"/>
          <w:szCs w:val="24"/>
        </w:rPr>
      </w:pPr>
      <w:r>
        <w:rPr>
          <w:rFonts w:hint="eastAsia"/>
          <w:szCs w:val="24"/>
        </w:rPr>
        <w:t>截止时间：</w:t>
      </w:r>
      <w:r>
        <w:rPr>
          <w:rFonts w:hint="eastAsia"/>
          <w:b/>
          <w:bCs/>
          <w:color w:val="000000"/>
          <w:szCs w:val="24"/>
          <w:u w:val="single"/>
          <w:lang w:eastAsia="zh-CN"/>
        </w:rPr>
        <w:t>2022年11月</w:t>
      </w:r>
      <w:r>
        <w:rPr>
          <w:rFonts w:hint="eastAsia"/>
          <w:b/>
          <w:bCs/>
          <w:color w:val="000000"/>
          <w:szCs w:val="24"/>
          <w:u w:val="single"/>
          <w:lang w:val="en-US" w:eastAsia="zh-CN"/>
        </w:rPr>
        <w:t>0</w:t>
      </w:r>
      <w:r>
        <w:rPr>
          <w:rFonts w:hint="eastAsia"/>
          <w:b/>
          <w:bCs/>
          <w:color w:val="000000"/>
          <w:szCs w:val="24"/>
          <w:u w:val="single"/>
          <w:lang w:eastAsia="zh-CN"/>
        </w:rPr>
        <w:t>6日10时30分</w:t>
      </w:r>
      <w:r>
        <w:rPr>
          <w:rFonts w:hint="eastAsia"/>
          <w:color w:val="000000"/>
          <w:szCs w:val="24"/>
        </w:rPr>
        <w:t>（</w:t>
      </w:r>
      <w:r>
        <w:rPr>
          <w:rFonts w:hint="eastAsia"/>
          <w:szCs w:val="24"/>
        </w:rPr>
        <w:t>北京时间），</w:t>
      </w:r>
    </w:p>
    <w:p>
      <w:pPr>
        <w:pStyle w:val="5"/>
        <w:spacing w:before="0" w:beforeAutospacing="0" w:after="0" w:afterAutospacing="0" w:line="408" w:lineRule="auto"/>
        <w:ind w:firstLine="480" w:firstLineChars="200"/>
        <w:rPr>
          <w:rFonts w:hint="eastAsia"/>
          <w:szCs w:val="24"/>
        </w:rPr>
      </w:pPr>
      <w:r>
        <w:rPr>
          <w:rFonts w:hint="eastAsia"/>
          <w:szCs w:val="24"/>
        </w:rPr>
        <w:t>地点：新疆政府采购网（http://www.ccgp-xinjiang.gov.cn）政采云平台）（逾期未上传的或不符合规定的投标文件将被拒绝接收）</w:t>
      </w:r>
    </w:p>
    <w:p>
      <w:pPr>
        <w:pStyle w:val="19"/>
        <w:numPr>
          <w:ilvl w:val="0"/>
          <w:numId w:val="2"/>
        </w:numPr>
        <w:spacing w:line="360" w:lineRule="auto"/>
        <w:rPr>
          <w:rFonts w:hint="eastAsia" w:ascii="宋体" w:hAnsi="宋体" w:cs="宋体"/>
          <w:b/>
          <w:bCs/>
          <w:sz w:val="24"/>
          <w:szCs w:val="24"/>
        </w:rPr>
      </w:pPr>
      <w:r>
        <w:rPr>
          <w:rFonts w:hint="eastAsia" w:ascii="宋体" w:hAnsi="宋体" w:cs="宋体"/>
          <w:b/>
          <w:bCs/>
          <w:sz w:val="24"/>
          <w:szCs w:val="24"/>
        </w:rPr>
        <w:t>开启</w:t>
      </w:r>
    </w:p>
    <w:p>
      <w:pPr>
        <w:pStyle w:val="9"/>
        <w:spacing w:line="360" w:lineRule="auto"/>
        <w:ind w:right="-727" w:rightChars="-346" w:firstLine="480" w:firstLineChars="200"/>
        <w:rPr>
          <w:rFonts w:hint="eastAsia" w:ascii="宋体" w:hAnsi="宋体" w:cs="宋体"/>
          <w:sz w:val="24"/>
        </w:rPr>
      </w:pPr>
      <w:r>
        <w:rPr>
          <w:rFonts w:hint="eastAsia" w:ascii="宋体" w:hAnsi="宋体" w:cs="宋体"/>
          <w:sz w:val="24"/>
        </w:rPr>
        <w:t>开标时间：</w:t>
      </w:r>
      <w:r>
        <w:rPr>
          <w:rFonts w:hint="eastAsia" w:ascii="宋体" w:hAnsi="宋体" w:cs="宋体"/>
          <w:b/>
          <w:bCs/>
          <w:color w:val="000000"/>
          <w:sz w:val="24"/>
          <w:u w:val="single"/>
          <w:lang w:eastAsia="zh-CN"/>
        </w:rPr>
        <w:t>2022年11月</w:t>
      </w:r>
      <w:r>
        <w:rPr>
          <w:rFonts w:hint="eastAsia" w:ascii="宋体" w:hAnsi="宋体" w:cs="宋体"/>
          <w:b/>
          <w:bCs/>
          <w:color w:val="000000"/>
          <w:sz w:val="24"/>
          <w:u w:val="single"/>
          <w:lang w:val="en-US" w:eastAsia="zh-CN"/>
        </w:rPr>
        <w:t>0</w:t>
      </w:r>
      <w:bookmarkStart w:id="3" w:name="_GoBack"/>
      <w:bookmarkEnd w:id="3"/>
      <w:r>
        <w:rPr>
          <w:rFonts w:hint="eastAsia" w:ascii="宋体" w:hAnsi="宋体" w:cs="宋体"/>
          <w:b/>
          <w:bCs/>
          <w:color w:val="000000"/>
          <w:sz w:val="24"/>
          <w:u w:val="single"/>
          <w:lang w:eastAsia="zh-CN"/>
        </w:rPr>
        <w:t>6日10时30分</w:t>
      </w:r>
      <w:r>
        <w:rPr>
          <w:rFonts w:hint="eastAsia" w:ascii="宋体" w:hAnsi="宋体" w:cs="宋体"/>
          <w:bCs/>
          <w:sz w:val="24"/>
        </w:rPr>
        <w:t>（北京时间）</w:t>
      </w:r>
    </w:p>
    <w:p>
      <w:pPr>
        <w:pStyle w:val="22"/>
        <w:tabs>
          <w:tab w:val="left" w:pos="1424"/>
        </w:tabs>
        <w:spacing w:line="408" w:lineRule="auto"/>
        <w:ind w:firstLine="480" w:firstLineChars="200"/>
        <w:jc w:val="left"/>
        <w:rPr>
          <w:rFonts w:hint="eastAsia" w:ascii="宋体" w:hAnsi="宋体" w:cs="宋体"/>
          <w:sz w:val="24"/>
        </w:rPr>
      </w:pPr>
      <w:r>
        <w:rPr>
          <w:rFonts w:hint="eastAsia" w:ascii="宋体" w:hAnsi="宋体" w:cs="宋体"/>
          <w:sz w:val="24"/>
        </w:rPr>
        <w:t>开标地点：政采云远程不见面开标大厅（本项目采用远程不见面交易的模式。开标当日，投标人无需到达开标现场，仅需在任意地点登录政采云平台（http://www.ccgp-xinjiang.gov.cn）不见面开标系统（进入“项目采购”应用，在开标评标菜单中选择进入开标大厅）.</w:t>
      </w:r>
    </w:p>
    <w:p>
      <w:pPr>
        <w:pStyle w:val="22"/>
        <w:tabs>
          <w:tab w:val="left" w:pos="1424"/>
        </w:tabs>
        <w:spacing w:line="408" w:lineRule="auto"/>
        <w:jc w:val="left"/>
        <w:rPr>
          <w:rFonts w:hint="eastAsia" w:ascii="宋体" w:hAnsi="宋体" w:cs="宋体"/>
          <w:b/>
          <w:bCs/>
          <w:sz w:val="24"/>
        </w:rPr>
      </w:pPr>
      <w:r>
        <w:rPr>
          <w:rFonts w:hint="eastAsia" w:ascii="宋体" w:hAnsi="宋体" w:cs="宋体"/>
          <w:b/>
          <w:bCs/>
          <w:sz w:val="24"/>
        </w:rPr>
        <w:t>六、公告期限</w:t>
      </w:r>
    </w:p>
    <w:p>
      <w:pPr>
        <w:pStyle w:val="19"/>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19"/>
        <w:spacing w:line="360" w:lineRule="auto"/>
        <w:rPr>
          <w:rFonts w:hint="eastAsia" w:ascii="宋体" w:hAnsi="宋体" w:cs="宋体"/>
          <w:b/>
          <w:bCs/>
          <w:sz w:val="24"/>
          <w:szCs w:val="24"/>
        </w:rPr>
      </w:pPr>
      <w:r>
        <w:rPr>
          <w:rFonts w:hint="eastAsia" w:ascii="宋体" w:hAnsi="宋体" w:cs="宋体"/>
          <w:b/>
          <w:bCs/>
          <w:sz w:val="24"/>
          <w:szCs w:val="24"/>
        </w:rPr>
        <w:t>七、其他补充事宜</w:t>
      </w:r>
    </w:p>
    <w:p>
      <w:pPr>
        <w:pStyle w:val="19"/>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1、本项目实行网上投标，采用电子投标文件；</w:t>
      </w:r>
    </w:p>
    <w:p>
      <w:pPr>
        <w:pStyle w:val="19"/>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pStyle w:val="19"/>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pStyle w:val="19"/>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4、供应商操作指南详见新疆政府采购网（http://www.ccgp-xinjiang.gov.cn/）—办事指南—操作指南。</w:t>
      </w:r>
    </w:p>
    <w:p>
      <w:pPr>
        <w:pStyle w:val="19"/>
        <w:spacing w:line="360" w:lineRule="auto"/>
        <w:rPr>
          <w:rFonts w:hint="eastAsia" w:ascii="宋体" w:hAnsi="宋体" w:cs="宋体"/>
          <w:b/>
          <w:bCs/>
          <w:sz w:val="24"/>
          <w:szCs w:val="24"/>
        </w:rPr>
      </w:pPr>
      <w:r>
        <w:rPr>
          <w:rFonts w:hint="eastAsia" w:ascii="宋体" w:hAnsi="宋体" w:cs="宋体"/>
          <w:b/>
          <w:bCs/>
          <w:sz w:val="24"/>
          <w:szCs w:val="24"/>
        </w:rPr>
        <w:t>八、对本次招标提出询问，请按以下方式联系。</w:t>
      </w:r>
    </w:p>
    <w:p>
      <w:pPr>
        <w:widowControl/>
        <w:shd w:val="clear" w:color="auto" w:fill="FFFFFF"/>
        <w:spacing w:line="440" w:lineRule="exact"/>
        <w:ind w:firstLine="480" w:firstLineChars="200"/>
        <w:jc w:val="left"/>
        <w:rPr>
          <w:kern w:val="0"/>
          <w:sz w:val="24"/>
        </w:rPr>
      </w:pPr>
      <w:r>
        <w:rPr>
          <w:kern w:val="0"/>
          <w:sz w:val="24"/>
        </w:rPr>
        <w:t>采 购 人：</w:t>
      </w:r>
      <w:r>
        <w:rPr>
          <w:rFonts w:hint="eastAsia"/>
          <w:kern w:val="0"/>
          <w:sz w:val="24"/>
        </w:rPr>
        <w:t>伊吾县委宣传部</w:t>
      </w:r>
    </w:p>
    <w:p>
      <w:pPr>
        <w:widowControl/>
        <w:shd w:val="clear" w:color="auto" w:fill="FFFFFF"/>
        <w:spacing w:line="440" w:lineRule="exact"/>
        <w:ind w:firstLine="480" w:firstLineChars="200"/>
        <w:jc w:val="left"/>
        <w:rPr>
          <w:kern w:val="0"/>
          <w:sz w:val="24"/>
        </w:rPr>
      </w:pPr>
      <w:r>
        <w:rPr>
          <w:kern w:val="0"/>
          <w:sz w:val="24"/>
        </w:rPr>
        <w:t>地    址：</w:t>
      </w:r>
      <w:r>
        <w:rPr>
          <w:rFonts w:hint="eastAsia"/>
          <w:kern w:val="0"/>
          <w:sz w:val="24"/>
        </w:rPr>
        <w:t>新疆维吾尔自治区哈密市伊吾县伊吾镇振兴路</w:t>
      </w:r>
    </w:p>
    <w:p>
      <w:pPr>
        <w:widowControl/>
        <w:shd w:val="clear" w:color="auto" w:fill="FFFFFF"/>
        <w:spacing w:line="440" w:lineRule="exact"/>
        <w:ind w:firstLine="480" w:firstLineChars="200"/>
        <w:jc w:val="left"/>
        <w:rPr>
          <w:kern w:val="0"/>
          <w:sz w:val="24"/>
        </w:rPr>
      </w:pPr>
      <w:r>
        <w:rPr>
          <w:kern w:val="0"/>
          <w:sz w:val="24"/>
        </w:rPr>
        <w:t>联 系 人：</w:t>
      </w:r>
      <w:r>
        <w:rPr>
          <w:rFonts w:hint="eastAsia"/>
          <w:kern w:val="0"/>
          <w:sz w:val="24"/>
        </w:rPr>
        <w:t xml:space="preserve">马欣杰 </w:t>
      </w:r>
    </w:p>
    <w:p>
      <w:pPr>
        <w:widowControl/>
        <w:shd w:val="clear" w:color="auto" w:fill="FFFFFF"/>
        <w:spacing w:line="440" w:lineRule="exact"/>
        <w:ind w:firstLine="480" w:firstLineChars="200"/>
        <w:jc w:val="left"/>
        <w:rPr>
          <w:kern w:val="0"/>
          <w:sz w:val="24"/>
        </w:rPr>
      </w:pPr>
      <w:r>
        <w:rPr>
          <w:kern w:val="0"/>
          <w:sz w:val="24"/>
        </w:rPr>
        <w:t>电话：</w:t>
      </w:r>
      <w:r>
        <w:rPr>
          <w:rFonts w:hint="eastAsia"/>
          <w:kern w:val="0"/>
          <w:sz w:val="24"/>
        </w:rPr>
        <w:t>15026119767</w:t>
      </w:r>
    </w:p>
    <w:p>
      <w:pPr>
        <w:spacing w:line="400" w:lineRule="exact"/>
        <w:ind w:firstLine="480" w:firstLineChars="200"/>
        <w:rPr>
          <w:rFonts w:ascii="宋体" w:hAnsi="宋体" w:cs="宋体"/>
          <w:sz w:val="24"/>
          <w:szCs w:val="24"/>
        </w:rPr>
      </w:pPr>
      <w:r>
        <w:rPr>
          <w:rFonts w:hint="eastAsia" w:ascii="宋体" w:hAnsi="宋体" w:cs="宋体"/>
          <w:sz w:val="24"/>
          <w:szCs w:val="24"/>
        </w:rPr>
        <w:t>采购</w:t>
      </w:r>
      <w:r>
        <w:rPr>
          <w:rFonts w:ascii="宋体" w:hAnsi="宋体" w:cs="宋体"/>
          <w:sz w:val="24"/>
          <w:szCs w:val="24"/>
        </w:rPr>
        <w:t>代理：</w:t>
      </w:r>
      <w:r>
        <w:rPr>
          <w:rFonts w:hint="eastAsia" w:ascii="宋体" w:hAnsi="宋体" w:cs="宋体"/>
          <w:color w:val="000000"/>
          <w:sz w:val="24"/>
          <w:szCs w:val="24"/>
          <w:u w:val="none"/>
        </w:rPr>
        <w:t>新疆华飞项目咨询管理有限公司</w:t>
      </w:r>
    </w:p>
    <w:p>
      <w:pPr>
        <w:spacing w:line="400" w:lineRule="exact"/>
        <w:ind w:firstLine="480" w:firstLineChars="200"/>
        <w:rPr>
          <w:rFonts w:ascii="宋体" w:hAnsi="宋体" w:cs="宋体"/>
          <w:sz w:val="24"/>
          <w:szCs w:val="24"/>
        </w:rPr>
      </w:pPr>
      <w:r>
        <w:rPr>
          <w:rFonts w:ascii="宋体" w:hAnsi="宋体" w:cs="宋体"/>
          <w:sz w:val="24"/>
          <w:szCs w:val="24"/>
        </w:rPr>
        <w:t>地    址</w:t>
      </w:r>
      <w:r>
        <w:rPr>
          <w:rFonts w:ascii="宋体" w:hAnsi="宋体" w:cs="宋体"/>
          <w:sz w:val="24"/>
          <w:szCs w:val="24"/>
          <w:u w:val="none"/>
        </w:rPr>
        <w:t>：</w:t>
      </w:r>
      <w:r>
        <w:rPr>
          <w:rFonts w:hint="eastAsia" w:ascii="宋体" w:hAnsi="宋体" w:cs="宋体"/>
          <w:color w:val="000000"/>
          <w:sz w:val="24"/>
          <w:szCs w:val="24"/>
          <w:u w:val="none"/>
        </w:rPr>
        <w:t>新疆哈密市伊州区火箭农场玉秀小区B-2幢二单元1号门面</w:t>
      </w:r>
    </w:p>
    <w:p>
      <w:pPr>
        <w:spacing w:line="400" w:lineRule="exact"/>
        <w:ind w:firstLine="480" w:firstLineChars="200"/>
        <w:rPr>
          <w:rFonts w:hint="eastAsia" w:ascii="宋体" w:hAnsi="宋体" w:eastAsia="宋体" w:cs="宋体"/>
          <w:sz w:val="24"/>
          <w:szCs w:val="24"/>
          <w:lang w:eastAsia="zh-CN"/>
        </w:rPr>
      </w:pPr>
      <w:r>
        <w:rPr>
          <w:rFonts w:ascii="宋体" w:hAnsi="宋体" w:cs="宋体"/>
          <w:sz w:val="24"/>
          <w:szCs w:val="24"/>
        </w:rPr>
        <w:t>采购代理联系人：</w:t>
      </w:r>
      <w:r>
        <w:rPr>
          <w:rFonts w:hint="eastAsia" w:ascii="宋体" w:hAnsi="宋体" w:cs="宋体"/>
          <w:sz w:val="24"/>
          <w:szCs w:val="24"/>
          <w:lang w:val="en-US" w:eastAsia="zh-CN"/>
        </w:rPr>
        <w:t>魏婷</w:t>
      </w:r>
    </w:p>
    <w:p>
      <w:pPr>
        <w:spacing w:line="400" w:lineRule="exact"/>
        <w:ind w:firstLine="480" w:firstLineChars="200"/>
        <w:rPr>
          <w:rFonts w:hint="default" w:ascii="宋体" w:hAnsi="宋体" w:eastAsia="宋体" w:cs="宋体"/>
          <w:sz w:val="24"/>
          <w:szCs w:val="24"/>
          <w:lang w:val="en-US" w:eastAsia="zh-CN"/>
        </w:rPr>
      </w:pPr>
      <w:r>
        <w:rPr>
          <w:rFonts w:ascii="宋体" w:hAnsi="宋体" w:cs="宋体"/>
          <w:sz w:val="24"/>
          <w:szCs w:val="24"/>
        </w:rPr>
        <w:t>联系电话：</w:t>
      </w:r>
      <w:r>
        <w:rPr>
          <w:rFonts w:hint="eastAsia" w:ascii="宋体" w:hAnsi="宋体" w:cs="Arial"/>
          <w:sz w:val="24"/>
          <w:szCs w:val="24"/>
          <w:lang w:val="en-US" w:eastAsia="zh-CN"/>
        </w:rPr>
        <w:t>13779360045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0444F"/>
    <w:multiLevelType w:val="multilevel"/>
    <w:tmpl w:val="6430444F"/>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6D6134"/>
    <w:multiLevelType w:val="multilevel"/>
    <w:tmpl w:val="656D6134"/>
    <w:lvl w:ilvl="0" w:tentative="0">
      <w:start w:val="1"/>
      <w:numFmt w:val="japaneseCounting"/>
      <w:lvlText w:val="%1、"/>
      <w:lvlJc w:val="left"/>
      <w:pPr>
        <w:ind w:left="5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M2QyNDI0NGU2YmFmMmIyZGVlZjJiZmMxN2Y2ZTMifQ=="/>
  </w:docVars>
  <w:rsids>
    <w:rsidRoot w:val="37122119"/>
    <w:rsid w:val="3712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jc w:val="center"/>
      <w:outlineLvl w:val="0"/>
    </w:pPr>
    <w:rPr>
      <w:b/>
      <w:bCs/>
      <w:sz w:val="24"/>
      <w:szCs w:val="20"/>
    </w:rPr>
  </w:style>
  <w:style w:type="character" w:default="1" w:styleId="15">
    <w:name w:val="Default Paragraph Font"/>
    <w:semiHidden/>
    <w:uiPriority w:val="0"/>
  </w:style>
  <w:style w:type="table" w:default="1" w:styleId="1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List"/>
    <w:basedOn w:val="1"/>
    <w:semiHidden/>
    <w:qFormat/>
    <w:uiPriority w:val="0"/>
    <w:pPr>
      <w:ind w:left="200" w:hanging="200" w:hangingChars="200"/>
    </w:p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6">
    <w:name w:val="Body Text First Indent"/>
    <w:basedOn w:val="7"/>
    <w:unhideWhenUsed/>
    <w:qFormat/>
    <w:uiPriority w:val="99"/>
    <w:pPr>
      <w:ind w:firstLine="420" w:firstLineChars="100"/>
    </w:pPr>
    <w:rPr>
      <w:szCs w:val="22"/>
    </w:rPr>
  </w:style>
  <w:style w:type="paragraph" w:customStyle="1" w:styleId="7">
    <w:name w:val="正文文本_0"/>
    <w:basedOn w:val="8"/>
    <w:semiHidden/>
    <w:qFormat/>
    <w:uiPriority w:val="0"/>
    <w:pPr>
      <w:spacing w:before="100" w:beforeAutospacing="1" w:after="120"/>
    </w:pPr>
    <w:rPr>
      <w:rFonts w:ascii="Calibri" w:hAnsi="Calibri"/>
      <w:szCs w:val="21"/>
    </w:rPr>
  </w:style>
  <w:style w:type="paragraph" w:customStyle="1" w:styleId="8">
    <w:name w:val="正文_1_0"/>
    <w:basedOn w:val="9"/>
    <w:next w:val="11"/>
    <w:qFormat/>
    <w:uiPriority w:val="0"/>
    <w:pPr>
      <w:widowControl w:val="0"/>
      <w:jc w:val="both"/>
    </w:pPr>
    <w:rPr>
      <w:rFonts w:ascii="Calibri" w:hAnsi="Calibri"/>
      <w:kern w:val="2"/>
      <w:sz w:val="21"/>
      <w:szCs w:val="22"/>
      <w:lang w:val="en-US" w:eastAsia="zh-CN" w:bidi="ar-SA"/>
    </w:rPr>
  </w:style>
  <w:style w:type="paragraph" w:customStyle="1" w:styleId="9">
    <w:name w:val="正文_2"/>
    <w:next w:val="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文本_1"/>
    <w:basedOn w:val="8"/>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11">
    <w:name w:val="正文首行缩进1"/>
    <w:basedOn w:val="12"/>
    <w:unhideWhenUsed/>
    <w:qFormat/>
    <w:uiPriority w:val="99"/>
    <w:pPr>
      <w:ind w:firstLine="420" w:firstLineChars="100"/>
    </w:pPr>
    <w:rPr>
      <w:szCs w:val="22"/>
    </w:rPr>
  </w:style>
  <w:style w:type="paragraph" w:customStyle="1" w:styleId="12">
    <w:name w:val="正文文本_0_0"/>
    <w:basedOn w:val="13"/>
    <w:qFormat/>
    <w:uiPriority w:val="0"/>
    <w:pPr>
      <w:spacing w:before="100" w:beforeAutospacing="1" w:after="120"/>
    </w:pPr>
    <w:rPr>
      <w:rFonts w:ascii="Calibri" w:hAnsi="Calibri"/>
    </w:rPr>
  </w:style>
  <w:style w:type="paragraph" w:customStyle="1" w:styleId="13">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7"/>
    <w:qFormat/>
    <w:uiPriority w:val="0"/>
    <w:pPr>
      <w:ind w:firstLine="420" w:firstLineChars="200"/>
    </w:pPr>
  </w:style>
  <w:style w:type="paragraph" w:customStyle="1" w:styleId="17">
    <w:name w:val="正文_0"/>
    <w:basedOn w:val="18"/>
    <w:next w:val="4"/>
    <w:qFormat/>
    <w:uiPriority w:val="0"/>
    <w:rPr>
      <w:rFonts w:ascii="Times New Roman" w:hAnsi="Times New Roman"/>
      <w:szCs w:val="21"/>
    </w:rPr>
  </w:style>
  <w:style w:type="paragraph" w:customStyle="1" w:styleId="1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_4"/>
    <w:basedOn w:val="20"/>
    <w:qFormat/>
    <w:uiPriority w:val="0"/>
    <w:pPr>
      <w:widowControl w:val="0"/>
      <w:jc w:val="both"/>
    </w:pPr>
    <w:rPr>
      <w:rFonts w:ascii="Calibri" w:hAnsi="Calibri"/>
      <w:kern w:val="2"/>
      <w:sz w:val="21"/>
      <w:szCs w:val="22"/>
      <w:lang w:val="en-US" w:eastAsia="zh-CN" w:bidi="ar-SA"/>
    </w:rPr>
  </w:style>
  <w:style w:type="paragraph" w:customStyle="1" w:styleId="20">
    <w:name w:val="正文_0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0_1_0"/>
    <w:basedOn w:val="18"/>
    <w:qFormat/>
    <w:uiPriority w:val="0"/>
    <w:rPr>
      <w:rFonts w:ascii="Calibri" w:hAnsi="Calibri" w:cs="宋体"/>
      <w:szCs w:val="21"/>
    </w:rPr>
  </w:style>
  <w:style w:type="paragraph" w:customStyle="1" w:styleId="22">
    <w:name w:val="正文_3"/>
    <w:basedOn w:val="9"/>
    <w:next w:val="6"/>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2022-11-26T08:53:00Z</dcterms:created>
  <dc:creator>admin</dc:creator>
  <cp:lastModifiedBy>admin</cp:lastModifiedBy>
  <dcterms:modified xsi:type="dcterms:W3CDTF">2022-11-26T08:54:01Z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2C8ACF3458714B02ABEF0D406CA86DA9</vt:lpwstr>
  </property>
</Properties>
</file>