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wordWrap w:val="0"/>
        <w:spacing w:before="161" w:line="480" w:lineRule="auto"/>
        <w:rPr>
          <w:rFonts w:ascii="宋体" w:hAnsi="宋体" w:cs="＇Times New Roman＇"/>
          <w:b/>
          <w:color w:val="333333"/>
          <w:sz w:val="44"/>
          <w:szCs w:val="44"/>
        </w:rPr>
      </w:pPr>
    </w:p>
    <w:p>
      <w:pPr>
        <w:widowControl/>
        <w:shd w:val="clear" w:color="auto" w:fill="FFFFFF"/>
        <w:wordWrap w:val="0"/>
        <w:spacing w:before="161" w:line="600" w:lineRule="auto"/>
        <w:jc w:val="center"/>
        <w:rPr>
          <w:rFonts w:ascii="宋体" w:hAnsi="宋体" w:cs="＇Times New Roman＇"/>
          <w:b/>
          <w:color w:val="333333"/>
          <w:sz w:val="98"/>
          <w:szCs w:val="90"/>
        </w:rPr>
      </w:pPr>
      <w:r>
        <w:rPr>
          <w:rFonts w:hint="eastAsia" w:ascii="宋体" w:hAnsi="宋体" w:cs="＇Times New Roman＇"/>
          <w:b/>
          <w:color w:val="333333"/>
          <w:sz w:val="48"/>
          <w:szCs w:val="48"/>
          <w:lang w:eastAsia="zh-CN"/>
        </w:rPr>
        <w:t>昌吉州水资源管理中心2022年度追加水资源治理专项经费-昌吉州水资源管理中心</w:t>
      </w:r>
      <w:r>
        <w:rPr>
          <w:rFonts w:hint="eastAsia" w:ascii="宋体" w:hAnsi="宋体" w:cs="＇Times New Roman＇"/>
          <w:b/>
          <w:color w:val="333333"/>
          <w:sz w:val="90"/>
          <w:szCs w:val="90"/>
        </w:rPr>
        <w:t>竞争性磋商文件</w:t>
      </w:r>
    </w:p>
    <w:p>
      <w:pPr>
        <w:widowControl/>
        <w:shd w:val="clear" w:color="auto" w:fill="FFFFFF"/>
        <w:wordWrap w:val="0"/>
        <w:spacing w:before="161" w:line="480" w:lineRule="auto"/>
        <w:ind w:firstLine="346"/>
        <w:jc w:val="center"/>
        <w:rPr>
          <w:rFonts w:ascii="宋体" w:hAnsi="宋体" w:cs="宋体"/>
          <w:color w:val="333333"/>
          <w:kern w:val="0"/>
          <w:sz w:val="24"/>
        </w:rPr>
      </w:pPr>
      <w:r>
        <w:rPr>
          <w:rFonts w:hint="eastAsia" w:ascii="宋体" w:hAnsi="宋体" w:cs="宋体"/>
          <w:color w:val="333333"/>
          <w:kern w:val="0"/>
          <w:sz w:val="24"/>
        </w:rPr>
        <w:t>（采购项目编号：</w:t>
      </w:r>
      <w:r>
        <w:rPr>
          <w:rFonts w:hint="eastAsia" w:ascii="宋体" w:hAnsi="宋体" w:cs="宋体"/>
          <w:color w:val="333333"/>
          <w:kern w:val="0"/>
          <w:sz w:val="24"/>
          <w:lang w:val="en-US" w:eastAsia="zh-CN"/>
        </w:rPr>
        <w:t>XJTC2022ZB22-01</w:t>
      </w:r>
      <w:r>
        <w:rPr>
          <w:rFonts w:hint="eastAsia" w:ascii="宋体" w:hAnsi="宋体" w:cs="宋体"/>
          <w:color w:val="333333"/>
          <w:kern w:val="0"/>
          <w:sz w:val="24"/>
        </w:rPr>
        <w:t>）</w:t>
      </w:r>
    </w:p>
    <w:p>
      <w:pPr>
        <w:widowControl/>
        <w:shd w:val="clear" w:color="auto" w:fill="FFFFFF"/>
        <w:wordWrap w:val="0"/>
        <w:spacing w:before="161" w:line="480" w:lineRule="auto"/>
        <w:ind w:firstLine="346"/>
        <w:jc w:val="left"/>
        <w:rPr>
          <w:rFonts w:ascii="宋体" w:hAnsi="宋体" w:cs="宋体"/>
          <w:color w:val="333333"/>
          <w:kern w:val="0"/>
          <w:sz w:val="24"/>
        </w:rPr>
      </w:pPr>
    </w:p>
    <w:p>
      <w:pPr>
        <w:widowControl/>
        <w:shd w:val="clear" w:color="auto" w:fill="FFFFFF"/>
        <w:wordWrap w:val="0"/>
        <w:spacing w:before="161" w:line="480" w:lineRule="auto"/>
        <w:ind w:firstLine="346"/>
        <w:jc w:val="left"/>
        <w:rPr>
          <w:rFonts w:ascii="宋体" w:hAnsi="宋体" w:cs="宋体"/>
          <w:color w:val="333333"/>
          <w:kern w:val="0"/>
          <w:sz w:val="24"/>
        </w:rPr>
      </w:pPr>
    </w:p>
    <w:p>
      <w:pPr>
        <w:widowControl/>
        <w:shd w:val="clear" w:color="auto" w:fill="FFFFFF"/>
        <w:wordWrap w:val="0"/>
        <w:spacing w:before="161" w:line="480" w:lineRule="auto"/>
        <w:ind w:firstLine="346"/>
        <w:jc w:val="left"/>
        <w:rPr>
          <w:rFonts w:ascii="宋体" w:hAnsi="宋体" w:cs="宋体"/>
          <w:color w:val="333333"/>
          <w:kern w:val="0"/>
          <w:sz w:val="24"/>
        </w:rPr>
      </w:pPr>
    </w:p>
    <w:p>
      <w:pPr>
        <w:widowControl/>
        <w:shd w:val="clear" w:color="auto" w:fill="FFFFFF"/>
        <w:wordWrap w:val="0"/>
        <w:spacing w:before="161" w:line="480" w:lineRule="auto"/>
        <w:ind w:firstLine="346"/>
        <w:jc w:val="left"/>
        <w:rPr>
          <w:rFonts w:ascii="宋体" w:hAnsi="宋体" w:cs="宋体"/>
          <w:color w:val="333333"/>
          <w:kern w:val="0"/>
          <w:sz w:val="24"/>
        </w:rPr>
      </w:pPr>
    </w:p>
    <w:p>
      <w:pPr>
        <w:pStyle w:val="19"/>
        <w:rPr>
          <w:rFonts w:ascii="宋体" w:hAnsi="宋体" w:cs="宋体"/>
          <w:color w:val="333333"/>
          <w:kern w:val="0"/>
          <w:sz w:val="24"/>
        </w:rPr>
      </w:pPr>
    </w:p>
    <w:p>
      <w:pPr>
        <w:pStyle w:val="9"/>
        <w:rPr>
          <w:rFonts w:ascii="宋体" w:hAnsi="宋体" w:cs="宋体"/>
          <w:color w:val="333333"/>
          <w:kern w:val="0"/>
          <w:sz w:val="24"/>
        </w:rPr>
      </w:pPr>
    </w:p>
    <w:p/>
    <w:p>
      <w:pPr>
        <w:widowControl/>
        <w:shd w:val="clear" w:color="auto" w:fill="FFFFFF"/>
        <w:spacing w:before="161" w:line="500" w:lineRule="exact"/>
        <w:ind w:firstLine="1808" w:firstLineChars="565"/>
        <w:rPr>
          <w:rFonts w:hint="eastAsia" w:ascii="宋体" w:hAnsi="宋体" w:eastAsia="宋体" w:cs="宋体"/>
          <w:color w:val="333333"/>
          <w:kern w:val="0"/>
          <w:sz w:val="32"/>
          <w:lang w:eastAsia="zh-CN"/>
        </w:rPr>
      </w:pPr>
      <w:r>
        <w:rPr>
          <w:rFonts w:hint="eastAsia" w:ascii="宋体" w:hAnsi="宋体" w:cs="宋体"/>
          <w:color w:val="333333"/>
          <w:kern w:val="0"/>
          <w:sz w:val="32"/>
        </w:rPr>
        <w:t>采购人</w:t>
      </w:r>
      <w:r>
        <w:rPr>
          <w:rFonts w:ascii="宋体" w:hAnsi="宋体" w:cs="宋体"/>
          <w:color w:val="333333"/>
          <w:kern w:val="0"/>
          <w:sz w:val="32"/>
        </w:rPr>
        <w:t>：</w:t>
      </w:r>
      <w:r>
        <w:rPr>
          <w:rFonts w:hint="eastAsia" w:ascii="宋体" w:hAnsi="宋体" w:cs="宋体"/>
          <w:color w:val="333333"/>
          <w:kern w:val="0"/>
          <w:sz w:val="32"/>
          <w:lang w:eastAsia="zh-CN"/>
        </w:rPr>
        <w:t>昌吉州水资源管理中心</w:t>
      </w:r>
    </w:p>
    <w:p>
      <w:pPr>
        <w:widowControl/>
        <w:shd w:val="clear" w:color="auto" w:fill="FFFFFF"/>
        <w:spacing w:before="161" w:line="500" w:lineRule="exact"/>
        <w:ind w:firstLine="1808" w:firstLineChars="565"/>
        <w:rPr>
          <w:rFonts w:hint="eastAsia" w:ascii="宋体" w:hAnsi="宋体" w:eastAsia="宋体" w:cs="宋体"/>
          <w:color w:val="333333"/>
          <w:kern w:val="0"/>
          <w:sz w:val="32"/>
          <w:lang w:eastAsia="zh-CN"/>
        </w:rPr>
      </w:pPr>
      <w:r>
        <w:rPr>
          <w:rFonts w:ascii="宋体" w:hAnsi="宋体" w:cs="宋体"/>
          <w:color w:val="333333"/>
          <w:kern w:val="0"/>
          <w:sz w:val="32"/>
        </w:rPr>
        <w:t>招标代理</w:t>
      </w:r>
      <w:r>
        <w:rPr>
          <w:rFonts w:hint="eastAsia" w:ascii="宋体" w:hAnsi="宋体" w:cs="宋体"/>
          <w:color w:val="333333"/>
          <w:kern w:val="0"/>
          <w:sz w:val="32"/>
        </w:rPr>
        <w:t>机构</w:t>
      </w:r>
      <w:r>
        <w:rPr>
          <w:rFonts w:ascii="宋体" w:hAnsi="宋体" w:cs="宋体"/>
          <w:color w:val="333333"/>
          <w:kern w:val="0"/>
          <w:sz w:val="32"/>
        </w:rPr>
        <w:t>：</w:t>
      </w:r>
      <w:r>
        <w:rPr>
          <w:rFonts w:hint="eastAsia" w:ascii="宋体" w:hAnsi="宋体" w:cs="宋体"/>
          <w:color w:val="333333"/>
          <w:kern w:val="0"/>
          <w:sz w:val="32"/>
          <w:lang w:eastAsia="zh-CN"/>
        </w:rPr>
        <w:t>新疆天诚项目管理咨询有限公司</w:t>
      </w:r>
    </w:p>
    <w:p>
      <w:pPr>
        <w:widowControl/>
        <w:shd w:val="clear" w:color="auto" w:fill="FFFFFF"/>
        <w:spacing w:before="161" w:line="500" w:lineRule="exact"/>
        <w:ind w:firstLine="1808" w:firstLineChars="565"/>
        <w:jc w:val="left"/>
        <w:rPr>
          <w:rFonts w:ascii="宋体" w:hAnsi="宋体" w:cs="宋体"/>
          <w:color w:val="333333"/>
          <w:kern w:val="0"/>
          <w:sz w:val="32"/>
        </w:rPr>
      </w:pPr>
      <w:r>
        <w:rPr>
          <w:rFonts w:hint="eastAsia" w:ascii="宋体" w:hAnsi="宋体" w:cs="宋体"/>
          <w:color w:val="333333"/>
          <w:kern w:val="0"/>
          <w:sz w:val="32"/>
        </w:rPr>
        <w:t>编制日期：202</w:t>
      </w:r>
      <w:r>
        <w:rPr>
          <w:rFonts w:hint="eastAsia" w:ascii="宋体" w:hAnsi="宋体" w:cs="宋体"/>
          <w:color w:val="333333"/>
          <w:kern w:val="0"/>
          <w:sz w:val="32"/>
          <w:lang w:val="en-US" w:eastAsia="zh-CN"/>
        </w:rPr>
        <w:t>2</w:t>
      </w:r>
      <w:r>
        <w:rPr>
          <w:rFonts w:hint="eastAsia" w:ascii="宋体" w:hAnsi="宋体" w:cs="宋体"/>
          <w:color w:val="333333"/>
          <w:kern w:val="0"/>
          <w:sz w:val="32"/>
        </w:rPr>
        <w:t>年9月</w:t>
      </w:r>
    </w:p>
    <w:p>
      <w:pPr>
        <w:jc w:val="center"/>
        <w:rPr>
          <w:rFonts w:asciiTheme="minorEastAsia" w:hAnsiTheme="minorEastAsia" w:eastAsiaTheme="minorEastAsia" w:cstheme="minorEastAsia"/>
          <w:b/>
          <w:color w:val="000000"/>
          <w:sz w:val="44"/>
          <w:szCs w:val="44"/>
        </w:rPr>
        <w:sectPr>
          <w:headerReference r:id="rId3" w:type="default"/>
          <w:footerReference r:id="rId4" w:type="default"/>
          <w:pgSz w:w="11906" w:h="16838"/>
          <w:pgMar w:top="0" w:right="1196" w:bottom="1440" w:left="1701" w:header="851" w:footer="992" w:gutter="0"/>
          <w:pgNumType w:start="0"/>
          <w:cols w:space="720" w:num="1"/>
          <w:docGrid w:type="lines" w:linePitch="312" w:charSpace="0"/>
        </w:sectPr>
      </w:pPr>
    </w:p>
    <w:p>
      <w:pPr>
        <w:pStyle w:val="19"/>
      </w:pPr>
    </w:p>
    <w:sdt>
      <w:sdtPr>
        <w:rPr>
          <w:rFonts w:hint="eastAsia" w:asciiTheme="minorEastAsia" w:hAnsiTheme="minorEastAsia" w:eastAsiaTheme="minorEastAsia" w:cstheme="minorEastAsia"/>
          <w:b/>
          <w:bCs/>
          <w:sz w:val="44"/>
          <w:szCs w:val="44"/>
        </w:rPr>
        <w:id w:val="147477963"/>
        <w:docPartObj>
          <w:docPartGallery w:val="Table of Contents"/>
          <w:docPartUnique/>
        </w:docPartObj>
      </w:sdtPr>
      <w:sdtEndPr>
        <w:rPr>
          <w:rFonts w:hint="eastAsia" w:asciiTheme="minorEastAsia" w:hAnsiTheme="minorEastAsia" w:eastAsiaTheme="minorEastAsia" w:cstheme="minorEastAsia"/>
          <w:b/>
          <w:bCs/>
          <w:sz w:val="32"/>
          <w:szCs w:val="32"/>
        </w:rPr>
      </w:sdtEndPr>
      <w:sdtContent>
        <w:p>
          <w:pPr>
            <w:jc w:val="center"/>
            <w:rPr>
              <w:rFonts w:asciiTheme="minorEastAsia" w:hAnsiTheme="minorEastAsia" w:eastAsiaTheme="minorEastAsia" w:cstheme="minorEastAsia"/>
              <w:b/>
              <w:bCs/>
              <w:sz w:val="44"/>
              <w:szCs w:val="44"/>
            </w:rPr>
          </w:pPr>
          <w:r>
            <w:rPr>
              <w:rFonts w:hint="eastAsia" w:asciiTheme="minorEastAsia" w:hAnsiTheme="minorEastAsia" w:eastAsiaTheme="minorEastAsia" w:cstheme="minorEastAsia"/>
              <w:b/>
              <w:bCs/>
              <w:sz w:val="44"/>
              <w:szCs w:val="44"/>
            </w:rPr>
            <w:t>目      录</w:t>
          </w:r>
        </w:p>
        <w:p>
          <w:pPr>
            <w:pStyle w:val="19"/>
          </w:pPr>
        </w:p>
        <w:p>
          <w:pPr>
            <w:pStyle w:val="18"/>
            <w:tabs>
              <w:tab w:val="right" w:leader="dot" w:pos="9009"/>
            </w:tabs>
            <w:spacing w:line="720" w:lineRule="auto"/>
            <w:rPr>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TOC \o "1-1" \h \u </w:instrText>
          </w:r>
          <w:r>
            <w:rPr>
              <w:rFonts w:hint="eastAsia" w:asciiTheme="minorEastAsia" w:hAnsiTheme="minorEastAsia" w:eastAsiaTheme="minorEastAsia" w:cstheme="minorEastAsia"/>
              <w:sz w:val="28"/>
              <w:szCs w:val="28"/>
            </w:rPr>
            <w:fldChar w:fldCharType="separate"/>
          </w:r>
          <w:r>
            <w:fldChar w:fldCharType="begin"/>
          </w:r>
          <w:r>
            <w:instrText xml:space="preserve"> HYPERLINK \l "_Toc31745" </w:instrText>
          </w:r>
          <w:r>
            <w:fldChar w:fldCharType="separate"/>
          </w:r>
          <w:r>
            <w:rPr>
              <w:rFonts w:hint="eastAsia" w:asciiTheme="minorEastAsia" w:hAnsiTheme="minorEastAsia" w:eastAsiaTheme="minorEastAsia" w:cstheme="minorEastAsia"/>
              <w:sz w:val="28"/>
              <w:szCs w:val="28"/>
            </w:rPr>
            <w:t>第一部分 竞争性磋商公告</w:t>
          </w:r>
          <w:r>
            <w:rPr>
              <w:sz w:val="28"/>
              <w:szCs w:val="28"/>
            </w:rPr>
            <w:tab/>
          </w:r>
          <w:r>
            <w:rPr>
              <w:sz w:val="28"/>
              <w:szCs w:val="28"/>
            </w:rPr>
            <w:fldChar w:fldCharType="begin"/>
          </w:r>
          <w:r>
            <w:rPr>
              <w:sz w:val="28"/>
              <w:szCs w:val="28"/>
            </w:rPr>
            <w:instrText xml:space="preserve"> PAGEREF _Toc31745 </w:instrText>
          </w:r>
          <w:r>
            <w:rPr>
              <w:sz w:val="28"/>
              <w:szCs w:val="28"/>
            </w:rPr>
            <w:fldChar w:fldCharType="separate"/>
          </w:r>
          <w:r>
            <w:rPr>
              <w:sz w:val="28"/>
              <w:szCs w:val="28"/>
            </w:rPr>
            <w:t>1</w:t>
          </w:r>
          <w:r>
            <w:rPr>
              <w:sz w:val="28"/>
              <w:szCs w:val="28"/>
            </w:rPr>
            <w:fldChar w:fldCharType="end"/>
          </w:r>
          <w:r>
            <w:rPr>
              <w:sz w:val="28"/>
              <w:szCs w:val="28"/>
            </w:rPr>
            <w:fldChar w:fldCharType="end"/>
          </w:r>
        </w:p>
        <w:p>
          <w:pPr>
            <w:pStyle w:val="18"/>
            <w:tabs>
              <w:tab w:val="right" w:leader="dot" w:pos="9009"/>
            </w:tabs>
            <w:spacing w:line="720" w:lineRule="auto"/>
            <w:rPr>
              <w:sz w:val="28"/>
              <w:szCs w:val="28"/>
            </w:rPr>
          </w:pPr>
          <w:r>
            <w:fldChar w:fldCharType="begin"/>
          </w:r>
          <w:r>
            <w:instrText xml:space="preserve"> HYPERLINK \l "_Toc8618" </w:instrText>
          </w:r>
          <w:r>
            <w:fldChar w:fldCharType="separate"/>
          </w:r>
          <w:r>
            <w:rPr>
              <w:rFonts w:hint="eastAsia" w:asciiTheme="minorEastAsia" w:hAnsiTheme="minorEastAsia" w:eastAsiaTheme="minorEastAsia" w:cstheme="minorEastAsia"/>
              <w:sz w:val="28"/>
              <w:szCs w:val="28"/>
            </w:rPr>
            <w:t>第二部分 投标报名须知</w:t>
          </w:r>
          <w:r>
            <w:rPr>
              <w:sz w:val="28"/>
              <w:szCs w:val="28"/>
            </w:rPr>
            <w:tab/>
          </w:r>
          <w:r>
            <w:rPr>
              <w:sz w:val="28"/>
              <w:szCs w:val="28"/>
            </w:rPr>
            <w:fldChar w:fldCharType="begin"/>
          </w:r>
          <w:r>
            <w:rPr>
              <w:sz w:val="28"/>
              <w:szCs w:val="28"/>
            </w:rPr>
            <w:instrText xml:space="preserve"> PAGEREF _Toc8618 </w:instrText>
          </w:r>
          <w:r>
            <w:rPr>
              <w:sz w:val="28"/>
              <w:szCs w:val="28"/>
            </w:rPr>
            <w:fldChar w:fldCharType="separate"/>
          </w:r>
          <w:r>
            <w:rPr>
              <w:sz w:val="28"/>
              <w:szCs w:val="28"/>
            </w:rPr>
            <w:t>3</w:t>
          </w:r>
          <w:r>
            <w:rPr>
              <w:sz w:val="28"/>
              <w:szCs w:val="28"/>
            </w:rPr>
            <w:fldChar w:fldCharType="end"/>
          </w:r>
          <w:r>
            <w:rPr>
              <w:sz w:val="28"/>
              <w:szCs w:val="28"/>
            </w:rPr>
            <w:fldChar w:fldCharType="end"/>
          </w:r>
        </w:p>
        <w:p>
          <w:pPr>
            <w:pStyle w:val="18"/>
            <w:tabs>
              <w:tab w:val="right" w:leader="dot" w:pos="9009"/>
            </w:tabs>
            <w:spacing w:line="720" w:lineRule="auto"/>
            <w:rPr>
              <w:sz w:val="28"/>
              <w:szCs w:val="28"/>
            </w:rPr>
          </w:pPr>
          <w:r>
            <w:fldChar w:fldCharType="begin"/>
          </w:r>
          <w:r>
            <w:instrText xml:space="preserve"> HYPERLINK \l "_Toc9775" </w:instrText>
          </w:r>
          <w:r>
            <w:fldChar w:fldCharType="separate"/>
          </w:r>
          <w:r>
            <w:rPr>
              <w:rFonts w:hint="eastAsia" w:asciiTheme="minorEastAsia" w:hAnsiTheme="minorEastAsia" w:eastAsiaTheme="minorEastAsia" w:cstheme="minorEastAsia"/>
              <w:sz w:val="28"/>
              <w:szCs w:val="28"/>
            </w:rPr>
            <w:t>第三部分 磋商响应文件格式</w:t>
          </w:r>
          <w:r>
            <w:rPr>
              <w:sz w:val="28"/>
              <w:szCs w:val="28"/>
            </w:rPr>
            <w:tab/>
          </w:r>
          <w:r>
            <w:rPr>
              <w:sz w:val="28"/>
              <w:szCs w:val="28"/>
            </w:rPr>
            <w:fldChar w:fldCharType="begin"/>
          </w:r>
          <w:r>
            <w:rPr>
              <w:sz w:val="28"/>
              <w:szCs w:val="28"/>
            </w:rPr>
            <w:instrText xml:space="preserve"> PAGEREF _Toc9775 </w:instrText>
          </w:r>
          <w:r>
            <w:rPr>
              <w:sz w:val="28"/>
              <w:szCs w:val="28"/>
            </w:rPr>
            <w:fldChar w:fldCharType="separate"/>
          </w:r>
          <w:r>
            <w:rPr>
              <w:sz w:val="28"/>
              <w:szCs w:val="28"/>
            </w:rPr>
            <w:t>14</w:t>
          </w:r>
          <w:r>
            <w:rPr>
              <w:sz w:val="28"/>
              <w:szCs w:val="28"/>
            </w:rPr>
            <w:fldChar w:fldCharType="end"/>
          </w:r>
          <w:r>
            <w:rPr>
              <w:sz w:val="28"/>
              <w:szCs w:val="28"/>
            </w:rPr>
            <w:fldChar w:fldCharType="end"/>
          </w:r>
        </w:p>
        <w:p>
          <w:pPr>
            <w:pStyle w:val="18"/>
            <w:tabs>
              <w:tab w:val="right" w:leader="dot" w:pos="9009"/>
            </w:tabs>
            <w:spacing w:line="720" w:lineRule="auto"/>
            <w:rPr>
              <w:sz w:val="28"/>
              <w:szCs w:val="28"/>
            </w:rPr>
          </w:pPr>
          <w:r>
            <w:fldChar w:fldCharType="begin"/>
          </w:r>
          <w:r>
            <w:instrText xml:space="preserve"> HYPERLINK \l "_Toc7380" </w:instrText>
          </w:r>
          <w:r>
            <w:fldChar w:fldCharType="separate"/>
          </w:r>
          <w:r>
            <w:rPr>
              <w:rFonts w:hint="eastAsia" w:asciiTheme="minorEastAsia" w:hAnsiTheme="minorEastAsia" w:eastAsiaTheme="minorEastAsia" w:cstheme="minorEastAsia"/>
              <w:sz w:val="28"/>
              <w:szCs w:val="28"/>
            </w:rPr>
            <w:t>第四部分 合同书（格式）</w:t>
          </w:r>
          <w:r>
            <w:rPr>
              <w:sz w:val="28"/>
              <w:szCs w:val="28"/>
            </w:rPr>
            <w:tab/>
          </w:r>
          <w:r>
            <w:rPr>
              <w:sz w:val="28"/>
              <w:szCs w:val="28"/>
            </w:rPr>
            <w:fldChar w:fldCharType="begin"/>
          </w:r>
          <w:r>
            <w:rPr>
              <w:sz w:val="28"/>
              <w:szCs w:val="28"/>
            </w:rPr>
            <w:instrText xml:space="preserve"> PAGEREF _Toc7380 </w:instrText>
          </w:r>
          <w:r>
            <w:rPr>
              <w:sz w:val="28"/>
              <w:szCs w:val="28"/>
            </w:rPr>
            <w:fldChar w:fldCharType="separate"/>
          </w:r>
          <w:r>
            <w:rPr>
              <w:sz w:val="28"/>
              <w:szCs w:val="28"/>
            </w:rPr>
            <w:t>23</w:t>
          </w:r>
          <w:r>
            <w:rPr>
              <w:sz w:val="28"/>
              <w:szCs w:val="28"/>
            </w:rPr>
            <w:fldChar w:fldCharType="end"/>
          </w:r>
          <w:r>
            <w:rPr>
              <w:sz w:val="28"/>
              <w:szCs w:val="28"/>
            </w:rPr>
            <w:fldChar w:fldCharType="end"/>
          </w:r>
        </w:p>
        <w:p>
          <w:pPr>
            <w:pStyle w:val="18"/>
            <w:tabs>
              <w:tab w:val="right" w:leader="dot" w:pos="9009"/>
            </w:tabs>
            <w:spacing w:line="720" w:lineRule="auto"/>
            <w:rPr>
              <w:rFonts w:hint="eastAsia" w:eastAsia="宋体"/>
              <w:sz w:val="28"/>
              <w:szCs w:val="28"/>
              <w:lang w:val="en-US" w:eastAsia="zh-CN"/>
            </w:rPr>
          </w:pPr>
          <w:r>
            <w:fldChar w:fldCharType="begin"/>
          </w:r>
          <w:r>
            <w:instrText xml:space="preserve"> HYPERLINK \l "_Toc7380" </w:instrText>
          </w:r>
          <w:r>
            <w:fldChar w:fldCharType="separate"/>
          </w:r>
          <w:r>
            <w:rPr>
              <w:rFonts w:hint="eastAsia" w:asciiTheme="minorEastAsia" w:hAnsiTheme="minorEastAsia" w:eastAsiaTheme="minorEastAsia" w:cstheme="minorEastAsia"/>
              <w:sz w:val="28"/>
              <w:szCs w:val="28"/>
            </w:rPr>
            <w:t>第</w:t>
          </w:r>
          <w:r>
            <w:rPr>
              <w:rFonts w:hint="eastAsia" w:asciiTheme="minorEastAsia" w:hAnsiTheme="minorEastAsia" w:eastAsiaTheme="minorEastAsia" w:cstheme="minorEastAsia"/>
              <w:sz w:val="28"/>
              <w:szCs w:val="28"/>
              <w:lang w:eastAsia="zh-CN"/>
            </w:rPr>
            <w:t>五</w:t>
          </w:r>
          <w:r>
            <w:rPr>
              <w:rFonts w:hint="eastAsia" w:asciiTheme="minorEastAsia" w:hAnsiTheme="minorEastAsia" w:eastAsiaTheme="minorEastAsia" w:cstheme="minorEastAsia"/>
              <w:sz w:val="28"/>
              <w:szCs w:val="28"/>
            </w:rPr>
            <w:t xml:space="preserve">部分 </w:t>
          </w:r>
          <w:r>
            <w:rPr>
              <w:rFonts w:hint="eastAsia" w:asciiTheme="minorEastAsia" w:hAnsiTheme="minorEastAsia" w:eastAsiaTheme="minorEastAsia" w:cstheme="minorEastAsia"/>
              <w:sz w:val="28"/>
              <w:szCs w:val="28"/>
              <w:lang w:eastAsia="zh-CN"/>
            </w:rPr>
            <w:t>技术参数</w:t>
          </w:r>
          <w:r>
            <w:rPr>
              <w:sz w:val="28"/>
              <w:szCs w:val="28"/>
            </w:rPr>
            <w:tab/>
          </w:r>
          <w:r>
            <w:rPr>
              <w:rFonts w:hint="eastAsia"/>
              <w:sz w:val="28"/>
              <w:szCs w:val="28"/>
              <w:lang w:val="en-US" w:eastAsia="zh-CN"/>
            </w:rPr>
            <w:t>3</w:t>
          </w:r>
          <w:r>
            <w:rPr>
              <w:sz w:val="28"/>
              <w:szCs w:val="28"/>
            </w:rPr>
            <w:fldChar w:fldCharType="end"/>
          </w:r>
          <w:r>
            <w:rPr>
              <w:rFonts w:hint="eastAsia"/>
              <w:sz w:val="28"/>
              <w:szCs w:val="28"/>
              <w:lang w:val="en-US" w:eastAsia="zh-CN"/>
            </w:rPr>
            <w:t>0</w:t>
          </w:r>
        </w:p>
        <w:p/>
        <w:p>
          <w:pPr>
            <w:spacing w:line="720" w:lineRule="auto"/>
            <w:rPr>
              <w:rFonts w:asciiTheme="minorEastAsia" w:hAnsiTheme="minorEastAsia" w:eastAsiaTheme="minorEastAsia" w:cstheme="minorEastAsia"/>
            </w:rPr>
          </w:pPr>
          <w:r>
            <w:rPr>
              <w:rFonts w:hint="eastAsia" w:asciiTheme="minorEastAsia" w:hAnsiTheme="minorEastAsia" w:eastAsiaTheme="minorEastAsia" w:cstheme="minorEastAsia"/>
              <w:sz w:val="28"/>
              <w:szCs w:val="28"/>
            </w:rPr>
            <w:fldChar w:fldCharType="end"/>
          </w:r>
        </w:p>
      </w:sdtContent>
    </w:sdt>
    <w:p>
      <w:pPr>
        <w:ind w:firstLine="1783" w:firstLineChars="592"/>
        <w:rPr>
          <w:rFonts w:asciiTheme="minorEastAsia" w:hAnsiTheme="minorEastAsia" w:eastAsiaTheme="minorEastAsia" w:cstheme="minorEastAsia"/>
          <w:b/>
          <w:bCs/>
          <w:color w:val="000000"/>
          <w:sz w:val="30"/>
          <w:szCs w:val="30"/>
        </w:rPr>
      </w:pPr>
    </w:p>
    <w:p>
      <w:pPr>
        <w:ind w:firstLine="1783" w:firstLineChars="592"/>
        <w:rPr>
          <w:rFonts w:asciiTheme="minorEastAsia" w:hAnsiTheme="minorEastAsia" w:eastAsiaTheme="minorEastAsia" w:cstheme="minorEastAsia"/>
          <w:b/>
          <w:bCs/>
          <w:color w:val="000000"/>
          <w:sz w:val="30"/>
          <w:szCs w:val="30"/>
        </w:rPr>
      </w:pPr>
    </w:p>
    <w:p>
      <w:pPr>
        <w:spacing w:line="500" w:lineRule="exact"/>
        <w:ind w:firstLine="540" w:firstLineChars="150"/>
        <w:rPr>
          <w:rFonts w:asciiTheme="minorEastAsia" w:hAnsiTheme="minorEastAsia" w:eastAsiaTheme="minorEastAsia" w:cstheme="minorEastAsia"/>
          <w:color w:val="000000"/>
          <w:sz w:val="36"/>
          <w:szCs w:val="36"/>
        </w:rPr>
      </w:pPr>
    </w:p>
    <w:p>
      <w:pPr>
        <w:bidi w:val="0"/>
        <w:rPr>
          <w:rFonts w:ascii="Times New Roman" w:hAnsi="Times New Roman" w:eastAsia="宋体" w:cs="Times New Roman"/>
          <w:kern w:val="2"/>
          <w:sz w:val="21"/>
          <w:szCs w:val="24"/>
          <w:lang w:val="en-US" w:eastAsia="zh-CN" w:bidi="ar-SA"/>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tabs>
          <w:tab w:val="center" w:pos="4504"/>
        </w:tabs>
        <w:bidi w:val="0"/>
        <w:jc w:val="left"/>
        <w:rPr>
          <w:rFonts w:hint="eastAsia"/>
          <w:lang w:val="en-US" w:eastAsia="zh-CN"/>
        </w:rPr>
        <w:sectPr>
          <w:pgSz w:w="11906" w:h="16838"/>
          <w:pgMar w:top="0" w:right="1196" w:bottom="1440" w:left="1701" w:header="851" w:footer="992" w:gutter="0"/>
          <w:pgNumType w:start="0"/>
          <w:cols w:space="720" w:num="1"/>
          <w:docGrid w:type="lines" w:linePitch="312" w:charSpace="0"/>
        </w:sectPr>
      </w:pPr>
      <w:r>
        <w:rPr>
          <w:rFonts w:hint="eastAsia"/>
          <w:lang w:val="en-US" w:eastAsia="zh-CN"/>
        </w:rPr>
        <w:tab/>
      </w:r>
    </w:p>
    <w:p>
      <w:pPr>
        <w:pStyle w:val="21"/>
        <w:widowControl/>
        <w:spacing w:before="204" w:beforeAutospacing="0" w:after="204" w:afterAutospacing="0" w:line="360" w:lineRule="atLeast"/>
        <w:jc w:val="center"/>
        <w:rPr>
          <w:rFonts w:ascii="宋体" w:hAnsi="宋体"/>
          <w:sz w:val="30"/>
          <w:szCs w:val="30"/>
          <w:lang w:val="zh-CN"/>
        </w:rPr>
      </w:pPr>
      <w:bookmarkStart w:id="0" w:name="_Toc63329578"/>
      <w:r>
        <w:rPr>
          <w:rFonts w:hint="eastAsia" w:ascii="宋体" w:hAnsi="宋体"/>
          <w:sz w:val="30"/>
          <w:szCs w:val="30"/>
          <w:lang w:val="zh-CN"/>
        </w:rPr>
        <w:t>昌吉州水资源管理中心2022年度追加水资源治理专项经费---电磁流量计更新改造试点</w:t>
      </w:r>
      <w:r>
        <w:rPr>
          <w:rFonts w:ascii="宋体" w:hAnsi="宋体"/>
          <w:sz w:val="30"/>
          <w:szCs w:val="30"/>
          <w:lang w:val="zh-CN"/>
        </w:rPr>
        <w:t>竞争性磋商公告</w:t>
      </w:r>
      <w:bookmarkEnd w:id="0"/>
    </w:p>
    <w:tbl>
      <w:tblPr>
        <w:tblStyle w:val="23"/>
        <w:tblW w:w="0" w:type="auto"/>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8522"/>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c>
          <w:tcPr>
            <w:tcW w:w="8522" w:type="dxa"/>
            <w:noWrap w:val="0"/>
            <w:vAlign w:val="top"/>
          </w:tcPr>
          <w:p>
            <w:pPr>
              <w:pStyle w:val="21"/>
              <w:widowControl/>
              <w:spacing w:beforeAutospacing="0" w:afterAutospacing="0"/>
              <w:rPr>
                <w:rFonts w:hint="eastAsia" w:ascii="仿宋" w:hAnsi="仿宋" w:eastAsia="仿宋" w:cs="仿宋"/>
              </w:rPr>
            </w:pPr>
            <w:r>
              <w:rPr>
                <w:rFonts w:hint="eastAsia" w:ascii="仿宋" w:hAnsi="仿宋" w:eastAsia="仿宋" w:cs="仿宋"/>
              </w:rPr>
              <w:t>昌吉州水资源管理中心昌吉州水资源管理中心2022年度追加水资源治理专项经费---电磁流量计更新改造试点的潜在供应商应在新疆天诚项目管理咨询有限公司（新疆昌吉市建国西路和谐国际广场E座17楼会议室）</w:t>
            </w:r>
            <w:r>
              <w:rPr>
                <w:rFonts w:hint="eastAsia" w:ascii="宋体" w:hAnsi="宋体" w:cs="宋体"/>
              </w:rPr>
              <w:t> </w:t>
            </w:r>
            <w:r>
              <w:rPr>
                <w:rFonts w:hint="eastAsia" w:ascii="仿宋" w:hAnsi="仿宋" w:eastAsia="仿宋" w:cs="仿宋"/>
              </w:rPr>
              <w:t>获取采购文件，并于</w:t>
            </w:r>
            <w:r>
              <w:rPr>
                <w:rFonts w:hint="eastAsia" w:ascii="仿宋" w:hAnsi="仿宋" w:eastAsia="仿宋" w:cs="仿宋"/>
                <w:color w:val="FF0000"/>
              </w:rPr>
              <w:t>2022年10月31日 11:00（</w:t>
            </w:r>
            <w:r>
              <w:rPr>
                <w:rFonts w:hint="eastAsia" w:ascii="仿宋" w:hAnsi="仿宋" w:eastAsia="仿宋" w:cs="仿宋"/>
              </w:rPr>
              <w:t>北京时间）前提交响应文件。</w:t>
            </w:r>
            <w:r>
              <w:rPr>
                <w:rFonts w:hint="eastAsia" w:ascii="宋体" w:hAnsi="宋体" w:cs="宋体"/>
              </w:rPr>
              <w:t> </w:t>
            </w:r>
          </w:p>
        </w:tc>
      </w:tr>
    </w:tbl>
    <w:p>
      <w:pPr>
        <w:pStyle w:val="21"/>
        <w:widowControl/>
        <w:spacing w:before="204" w:beforeAutospacing="0" w:after="204" w:afterAutospacing="0" w:line="360" w:lineRule="atLeast"/>
        <w:jc w:val="both"/>
        <w:rPr>
          <w:rFonts w:ascii="黑体" w:hAnsi="宋体" w:eastAsia="黑体" w:cs="黑体"/>
          <w:sz w:val="25"/>
          <w:szCs w:val="25"/>
        </w:rPr>
      </w:pPr>
      <w:r>
        <w:rPr>
          <w:rStyle w:val="26"/>
          <w:rFonts w:ascii="黑体" w:hAnsi="宋体" w:eastAsia="黑体" w:cs="黑体"/>
          <w:sz w:val="21"/>
          <w:szCs w:val="21"/>
        </w:rPr>
        <w:t>一、项目基本情况</w:t>
      </w:r>
    </w:p>
    <w:p>
      <w:pPr>
        <w:pStyle w:val="21"/>
        <w:widowControl/>
        <w:spacing w:before="60" w:beforeAutospacing="0" w:after="60" w:afterAutospacing="0" w:line="240" w:lineRule="atLeast"/>
      </w:pPr>
      <w:r>
        <w:rPr>
          <w:rFonts w:ascii="仿宋" w:hAnsi="仿宋" w:eastAsia="仿宋" w:cs="仿宋"/>
          <w:sz w:val="21"/>
          <w:szCs w:val="21"/>
        </w:rPr>
        <w:t>  项目编号：</w:t>
      </w:r>
      <w:r>
        <w:rPr>
          <w:rFonts w:hint="eastAsia" w:ascii="仿宋" w:hAnsi="仿宋" w:eastAsia="仿宋" w:cs="仿宋"/>
          <w:sz w:val="21"/>
          <w:szCs w:val="21"/>
        </w:rPr>
        <w:t>XJTC2022ZB022-01</w:t>
      </w:r>
    </w:p>
    <w:p>
      <w:pPr>
        <w:pStyle w:val="21"/>
        <w:widowControl/>
        <w:spacing w:before="60" w:beforeAutospacing="0" w:after="60" w:afterAutospacing="0" w:line="240" w:lineRule="atLeast"/>
        <w:ind w:firstLine="326"/>
        <w:rPr>
          <w:rFonts w:hint="eastAsia" w:ascii="仿宋" w:hAnsi="仿宋" w:eastAsia="仿宋" w:cs="仿宋"/>
          <w:sz w:val="21"/>
          <w:szCs w:val="21"/>
        </w:rPr>
      </w:pPr>
      <w:r>
        <w:rPr>
          <w:rFonts w:hint="eastAsia" w:ascii="仿宋" w:hAnsi="仿宋" w:eastAsia="仿宋" w:cs="仿宋"/>
          <w:sz w:val="21"/>
          <w:szCs w:val="21"/>
        </w:rPr>
        <w:t>项目名称：</w:t>
      </w:r>
      <w:r>
        <w:rPr>
          <w:rFonts w:hint="eastAsia" w:ascii="仿宋" w:hAnsi="仿宋" w:eastAsia="仿宋" w:cs="仿宋"/>
          <w:sz w:val="21"/>
          <w:szCs w:val="21"/>
          <w:lang w:val="zh-CN"/>
        </w:rPr>
        <w:t>昌吉州水资源管理中心2022年度追加水资源治理专项经费---电磁流量计更新改造试点</w:t>
      </w:r>
    </w:p>
    <w:p>
      <w:pPr>
        <w:pStyle w:val="21"/>
        <w:widowControl/>
        <w:spacing w:before="60" w:beforeAutospacing="0" w:after="60" w:afterAutospacing="0" w:line="240" w:lineRule="atLeast"/>
        <w:ind w:firstLine="326"/>
      </w:pPr>
      <w:r>
        <w:rPr>
          <w:rFonts w:hint="eastAsia" w:ascii="仿宋" w:hAnsi="仿宋" w:eastAsia="仿宋" w:cs="仿宋"/>
          <w:sz w:val="21"/>
          <w:szCs w:val="21"/>
        </w:rPr>
        <w:t>采购方</w:t>
      </w:r>
      <w:r>
        <w:rPr>
          <w:rFonts w:hint="eastAsia" w:ascii="仿宋" w:hAnsi="仿宋" w:eastAsia="仿宋" w:cs="仿宋"/>
        </w:rPr>
        <w:t>式：竞争性磋商 </w:t>
      </w:r>
    </w:p>
    <w:p>
      <w:pPr>
        <w:pStyle w:val="21"/>
        <w:widowControl/>
        <w:spacing w:before="60" w:beforeAutospacing="0" w:after="60" w:afterAutospacing="0" w:line="240" w:lineRule="atLeast"/>
        <w:ind w:firstLine="326"/>
        <w:rPr>
          <w:rFonts w:ascii="仿宋" w:hAnsi="仿宋" w:eastAsia="仿宋" w:cs="仿宋"/>
          <w:sz w:val="21"/>
          <w:szCs w:val="21"/>
        </w:rPr>
      </w:pPr>
      <w:r>
        <w:rPr>
          <w:rFonts w:hint="eastAsia" w:ascii="仿宋" w:hAnsi="仿宋" w:eastAsia="仿宋" w:cs="仿宋"/>
          <w:sz w:val="21"/>
          <w:szCs w:val="21"/>
        </w:rPr>
        <w:t>预算金额（元）：648000.00</w:t>
      </w:r>
    </w:p>
    <w:p>
      <w:pPr>
        <w:pStyle w:val="21"/>
        <w:widowControl/>
        <w:spacing w:before="60" w:beforeAutospacing="0" w:after="60" w:afterAutospacing="0" w:line="240" w:lineRule="atLeast"/>
        <w:ind w:firstLine="326"/>
        <w:rPr>
          <w:rFonts w:hint="eastAsia" w:ascii="仿宋" w:hAnsi="仿宋" w:eastAsia="仿宋" w:cs="仿宋"/>
          <w:sz w:val="21"/>
          <w:szCs w:val="21"/>
        </w:rPr>
      </w:pPr>
      <w:r>
        <w:rPr>
          <w:rFonts w:hint="eastAsia" w:ascii="仿宋" w:hAnsi="仿宋" w:eastAsia="仿宋" w:cs="仿宋"/>
          <w:sz w:val="21"/>
          <w:szCs w:val="21"/>
        </w:rPr>
        <w:t>最高限价（元）：648000.00</w:t>
      </w:r>
    </w:p>
    <w:p>
      <w:pPr>
        <w:pStyle w:val="21"/>
        <w:widowControl/>
        <w:spacing w:before="60" w:after="60" w:line="240" w:lineRule="atLeast"/>
        <w:ind w:firstLine="326"/>
        <w:rPr>
          <w:rFonts w:hint="eastAsia" w:ascii="仿宋" w:hAnsi="仿宋" w:eastAsia="仿宋" w:cs="仿宋"/>
          <w:szCs w:val="21"/>
        </w:rPr>
      </w:pPr>
      <w:r>
        <w:rPr>
          <w:rFonts w:hint="eastAsia" w:ascii="仿宋" w:hAnsi="仿宋" w:eastAsia="仿宋" w:cs="仿宋"/>
          <w:sz w:val="21"/>
          <w:szCs w:val="21"/>
        </w:rPr>
        <w:t>采购需求：安装电磁流量计48台。</w:t>
      </w:r>
      <w:r>
        <w:rPr>
          <w:rFonts w:hint="eastAsia" w:ascii="仿宋" w:hAnsi="仿宋" w:eastAsia="仿宋" w:cs="仿宋"/>
          <w:szCs w:val="21"/>
        </w:rPr>
        <w:t>并对电井监测计量设施进行更新改造。</w:t>
      </w:r>
    </w:p>
    <w:p>
      <w:pPr>
        <w:pStyle w:val="21"/>
        <w:widowControl/>
        <w:spacing w:before="60" w:beforeAutospacing="0" w:after="60" w:afterAutospacing="0" w:line="240" w:lineRule="atLeast"/>
        <w:ind w:firstLine="326"/>
        <w:rPr>
          <w:rFonts w:ascii="仿宋" w:hAnsi="仿宋" w:eastAsia="仿宋" w:cs="仿宋"/>
          <w:sz w:val="21"/>
          <w:szCs w:val="21"/>
        </w:rPr>
      </w:pPr>
      <w:r>
        <w:rPr>
          <w:rFonts w:hint="eastAsia" w:ascii="仿宋" w:hAnsi="仿宋" w:eastAsia="仿宋" w:cs="仿宋"/>
          <w:sz w:val="21"/>
          <w:szCs w:val="21"/>
        </w:rPr>
        <w:t>合同履约期限：交货期：60天。 （实际交货期依据合同约定）</w:t>
      </w:r>
    </w:p>
    <w:p>
      <w:pPr>
        <w:pStyle w:val="21"/>
        <w:widowControl/>
        <w:spacing w:before="60" w:beforeAutospacing="0" w:after="60" w:afterAutospacing="0" w:line="240" w:lineRule="atLeast"/>
        <w:ind w:firstLine="326"/>
        <w:rPr>
          <w:rFonts w:hint="eastAsia" w:ascii="仿宋" w:hAnsi="仿宋" w:eastAsia="仿宋" w:cs="仿宋"/>
          <w:sz w:val="21"/>
          <w:szCs w:val="21"/>
        </w:rPr>
      </w:pPr>
      <w:r>
        <w:rPr>
          <w:rFonts w:hint="eastAsia" w:ascii="仿宋" w:hAnsi="仿宋" w:eastAsia="仿宋" w:cs="仿宋"/>
          <w:sz w:val="21"/>
          <w:szCs w:val="21"/>
        </w:rPr>
        <w:t xml:space="preserve">计划开始交货日期：2022 年11月5日， </w:t>
      </w:r>
    </w:p>
    <w:p>
      <w:pPr>
        <w:pStyle w:val="21"/>
        <w:widowControl/>
        <w:spacing w:before="60" w:beforeAutospacing="0" w:after="60" w:afterAutospacing="0" w:line="240" w:lineRule="atLeast"/>
        <w:ind w:firstLine="326"/>
        <w:rPr>
          <w:rFonts w:ascii="仿宋" w:hAnsi="仿宋" w:eastAsia="仿宋" w:cs="仿宋"/>
          <w:sz w:val="21"/>
          <w:szCs w:val="21"/>
        </w:rPr>
      </w:pPr>
      <w:r>
        <w:rPr>
          <w:rFonts w:hint="eastAsia" w:ascii="仿宋" w:hAnsi="仿宋" w:eastAsia="仿宋" w:cs="仿宋"/>
          <w:sz w:val="21"/>
          <w:szCs w:val="21"/>
        </w:rPr>
        <w:t>计划完成交货日期：2023 年1月4日。</w:t>
      </w:r>
    </w:p>
    <w:p>
      <w:pPr>
        <w:pStyle w:val="21"/>
        <w:widowControl/>
        <w:spacing w:before="60" w:beforeAutospacing="0" w:after="60" w:afterAutospacing="0" w:line="240" w:lineRule="atLeast"/>
      </w:pPr>
      <w:r>
        <w:rPr>
          <w:rFonts w:hint="eastAsia" w:ascii="仿宋" w:hAnsi="仿宋" w:eastAsia="仿宋" w:cs="仿宋"/>
          <w:sz w:val="21"/>
          <w:szCs w:val="21"/>
        </w:rPr>
        <w:t>  本项目（否）接受联合体投标。</w:t>
      </w:r>
      <w:r>
        <w:rPr>
          <w:rFonts w:hint="eastAsia" w:ascii="仿宋" w:hAnsi="仿宋" w:eastAsia="仿宋" w:cs="仿宋"/>
        </w:rPr>
        <w:t>  </w:t>
      </w:r>
    </w:p>
    <w:p>
      <w:pPr>
        <w:pStyle w:val="21"/>
        <w:widowControl/>
        <w:spacing w:before="204" w:beforeAutospacing="0" w:after="204" w:afterAutospacing="0" w:line="360" w:lineRule="atLeast"/>
        <w:jc w:val="both"/>
        <w:rPr>
          <w:rFonts w:ascii="黑体" w:hAnsi="宋体" w:eastAsia="黑体" w:cs="黑体"/>
          <w:sz w:val="21"/>
          <w:szCs w:val="21"/>
        </w:rPr>
      </w:pPr>
      <w:r>
        <w:rPr>
          <w:rStyle w:val="26"/>
          <w:rFonts w:ascii="黑体" w:hAnsi="宋体" w:eastAsia="黑体" w:cs="黑体"/>
          <w:sz w:val="21"/>
          <w:szCs w:val="21"/>
        </w:rPr>
        <w:t>二、申请人的资格要求：</w:t>
      </w:r>
    </w:p>
    <w:p>
      <w:pPr>
        <w:pStyle w:val="21"/>
        <w:widowControl/>
        <w:spacing w:before="60" w:beforeAutospacing="0" w:after="60" w:afterAutospacing="0" w:line="240" w:lineRule="atLeast"/>
        <w:rPr>
          <w:color w:val="0000FF"/>
        </w:rPr>
      </w:pPr>
      <w:r>
        <w:rPr>
          <w:rFonts w:hint="eastAsia" w:ascii="仿宋" w:hAnsi="仿宋" w:eastAsia="仿宋" w:cs="仿宋"/>
          <w:sz w:val="21"/>
          <w:szCs w:val="21"/>
        </w:rPr>
        <w:t xml:space="preserve">    </w:t>
      </w:r>
      <w:r>
        <w:rPr>
          <w:rFonts w:hint="eastAsia" w:ascii="仿宋" w:hAnsi="仿宋" w:eastAsia="仿宋" w:cs="仿宋"/>
          <w:color w:val="0000FF"/>
          <w:sz w:val="21"/>
          <w:szCs w:val="21"/>
        </w:rPr>
        <w:t>1.满足《中华人民共和国政府采购法》第二十二条规定；</w:t>
      </w:r>
    </w:p>
    <w:p>
      <w:pPr>
        <w:pStyle w:val="21"/>
        <w:widowControl/>
        <w:spacing w:before="60" w:beforeAutospacing="0" w:after="60" w:afterAutospacing="0" w:line="240" w:lineRule="atLeast"/>
        <w:ind w:firstLine="615"/>
        <w:rPr>
          <w:rFonts w:hint="eastAsia" w:ascii="仿宋" w:hAnsi="仿宋" w:eastAsia="仿宋" w:cs="仿宋"/>
          <w:color w:val="0000FF"/>
          <w:sz w:val="21"/>
          <w:szCs w:val="21"/>
        </w:rPr>
      </w:pPr>
      <w:r>
        <w:rPr>
          <w:rFonts w:hint="eastAsia" w:ascii="仿宋" w:hAnsi="仿宋" w:eastAsia="仿宋" w:cs="仿宋"/>
          <w:color w:val="0000FF"/>
          <w:sz w:val="21"/>
          <w:szCs w:val="21"/>
        </w:rPr>
        <w:t>2.落实政府采购政策需满足的资格要求：</w:t>
      </w:r>
    </w:p>
    <w:p>
      <w:pPr>
        <w:pStyle w:val="21"/>
        <w:widowControl/>
        <w:spacing w:before="60" w:beforeAutospacing="0" w:after="60" w:afterAutospacing="0" w:line="240" w:lineRule="atLeast"/>
        <w:ind w:firstLine="615"/>
        <w:rPr>
          <w:rFonts w:hint="eastAsia" w:ascii="仿宋" w:hAnsi="仿宋" w:eastAsia="仿宋" w:cs="仿宋"/>
          <w:color w:val="0000FF"/>
          <w:sz w:val="21"/>
          <w:szCs w:val="21"/>
        </w:rPr>
      </w:pPr>
      <w:r>
        <w:rPr>
          <w:rFonts w:hint="eastAsia" w:ascii="仿宋" w:hAnsi="仿宋" w:eastAsia="仿宋" w:cs="仿宋"/>
          <w:color w:val="0000FF"/>
          <w:sz w:val="21"/>
          <w:szCs w:val="21"/>
        </w:rPr>
        <w:t>（1）《政府采购促进中小企业发展管理办法》（财库﹝2020﹞46 号）；</w:t>
      </w:r>
    </w:p>
    <w:p>
      <w:pPr>
        <w:pStyle w:val="21"/>
        <w:widowControl/>
        <w:spacing w:before="60" w:beforeAutospacing="0" w:after="60" w:afterAutospacing="0" w:line="240" w:lineRule="atLeast"/>
        <w:ind w:firstLine="630" w:firstLineChars="300"/>
        <w:rPr>
          <w:rFonts w:hint="eastAsia" w:ascii="仿宋" w:hAnsi="仿宋" w:eastAsia="仿宋" w:cs="仿宋"/>
          <w:color w:val="0000FF"/>
          <w:sz w:val="21"/>
          <w:szCs w:val="21"/>
        </w:rPr>
      </w:pPr>
      <w:r>
        <w:rPr>
          <w:rFonts w:hint="eastAsia" w:ascii="仿宋" w:hAnsi="仿宋" w:eastAsia="仿宋" w:cs="仿宋"/>
          <w:color w:val="0000FF"/>
          <w:sz w:val="21"/>
          <w:szCs w:val="21"/>
        </w:rPr>
        <w:t>（2）《关于政府采购支持**企业发展有关问题的通知》（财库[2014]68号）；</w:t>
      </w:r>
    </w:p>
    <w:p>
      <w:pPr>
        <w:pStyle w:val="21"/>
        <w:widowControl/>
        <w:spacing w:before="60" w:beforeAutospacing="0" w:after="60" w:afterAutospacing="0" w:line="240" w:lineRule="atLeast"/>
        <w:ind w:firstLine="630" w:firstLineChars="300"/>
        <w:rPr>
          <w:color w:val="0000FF"/>
        </w:rPr>
      </w:pPr>
      <w:r>
        <w:rPr>
          <w:rFonts w:hint="eastAsia" w:ascii="仿宋" w:hAnsi="仿宋" w:eastAsia="仿宋" w:cs="仿宋"/>
          <w:color w:val="0000FF"/>
          <w:sz w:val="21"/>
          <w:szCs w:val="21"/>
        </w:rPr>
        <w:t>（3）《三部门联合发布关于促进残疾人就业政府采购政策的通知》（财库[2017]141 号）。 </w:t>
      </w:r>
    </w:p>
    <w:p>
      <w:pPr>
        <w:pStyle w:val="21"/>
        <w:widowControl/>
        <w:spacing w:before="60" w:beforeAutospacing="0" w:after="60" w:afterAutospacing="0" w:line="240" w:lineRule="atLeast"/>
        <w:ind w:firstLine="326"/>
        <w:rPr>
          <w:rFonts w:hint="eastAsia" w:ascii="仿宋" w:hAnsi="仿宋" w:eastAsia="仿宋" w:cs="仿宋"/>
          <w:color w:val="0000FF"/>
          <w:sz w:val="21"/>
          <w:szCs w:val="21"/>
        </w:rPr>
      </w:pPr>
      <w:r>
        <w:rPr>
          <w:rFonts w:hint="eastAsia" w:ascii="仿宋" w:hAnsi="仿宋" w:eastAsia="仿宋" w:cs="仿宋"/>
          <w:color w:val="0000FF"/>
          <w:sz w:val="21"/>
          <w:szCs w:val="21"/>
        </w:rPr>
        <w:t>3.本项目的特定资格要求：</w:t>
      </w:r>
    </w:p>
    <w:p>
      <w:pPr>
        <w:pStyle w:val="21"/>
        <w:widowControl/>
        <w:ind w:firstLine="360" w:firstLineChars="150"/>
        <w:rPr>
          <w:rFonts w:ascii="仿宋" w:hAnsi="仿宋" w:eastAsia="仿宋" w:cs="仿宋"/>
          <w:color w:val="0000FF"/>
          <w:szCs w:val="21"/>
        </w:rPr>
      </w:pPr>
      <w:r>
        <w:rPr>
          <w:rFonts w:hint="eastAsia" w:ascii="仿宋" w:hAnsi="仿宋" w:eastAsia="仿宋" w:cs="仿宋"/>
          <w:color w:val="0000FF"/>
          <w:szCs w:val="21"/>
        </w:rPr>
        <w:t xml:space="preserve">（1）资质要求：独立法人资格，须具备本项目要求的产品经营范围及供应能力,近 3 年有类似工程业绩； </w:t>
      </w:r>
    </w:p>
    <w:p>
      <w:pPr>
        <w:pStyle w:val="21"/>
        <w:widowControl/>
        <w:ind w:firstLine="360" w:firstLineChars="150"/>
        <w:rPr>
          <w:rFonts w:hint="eastAsia" w:ascii="仿宋" w:hAnsi="仿宋" w:eastAsia="仿宋" w:cs="仿宋"/>
          <w:color w:val="0000FF"/>
          <w:szCs w:val="21"/>
        </w:rPr>
      </w:pPr>
      <w:r>
        <w:rPr>
          <w:rFonts w:hint="eastAsia" w:ascii="仿宋" w:hAnsi="仿宋" w:eastAsia="仿宋" w:cs="仿宋"/>
          <w:color w:val="0000FF"/>
          <w:szCs w:val="21"/>
        </w:rPr>
        <w:t>（2）财务要求：信用状况良好，财务状况良好，没有处于财产被接管 、破产或其它关、停、并、转现象；</w:t>
      </w:r>
    </w:p>
    <w:p>
      <w:pPr>
        <w:pStyle w:val="21"/>
        <w:widowControl/>
        <w:ind w:firstLine="360" w:firstLineChars="150"/>
        <w:rPr>
          <w:rFonts w:hint="eastAsia" w:ascii="仿宋" w:hAnsi="仿宋" w:eastAsia="仿宋" w:cs="仿宋"/>
          <w:color w:val="0000FF"/>
          <w:szCs w:val="21"/>
        </w:rPr>
      </w:pPr>
      <w:r>
        <w:rPr>
          <w:rFonts w:hint="eastAsia" w:ascii="仿宋" w:hAnsi="仿宋" w:eastAsia="仿宋" w:cs="仿宋"/>
          <w:color w:val="0000FF"/>
          <w:szCs w:val="21"/>
        </w:rPr>
        <w:t>（3）投标人业绩要求：在近 3 年至少承担过一个类似项目业绩（提供中标通知书和合同协议书），并有良好的工作业绩和履约记录；</w:t>
      </w:r>
    </w:p>
    <w:p>
      <w:pPr>
        <w:pStyle w:val="21"/>
        <w:widowControl/>
        <w:ind w:firstLine="360" w:firstLineChars="150"/>
        <w:rPr>
          <w:rFonts w:hint="eastAsia" w:ascii="仿宋" w:hAnsi="仿宋" w:eastAsia="仿宋" w:cs="仿宋"/>
          <w:color w:val="0000FF"/>
          <w:szCs w:val="21"/>
        </w:rPr>
      </w:pPr>
      <w:r>
        <w:rPr>
          <w:rFonts w:hint="eastAsia" w:ascii="仿宋" w:hAnsi="仿宋" w:eastAsia="仿宋" w:cs="仿宋"/>
          <w:color w:val="0000FF"/>
          <w:szCs w:val="21"/>
        </w:rPr>
        <w:t xml:space="preserve">（4）信誉要求：良好。最近三年内没有与骗取合同有关联以及其它经济方面的严重违法行为； 近几年有较好的安全记录，近一年内没有发生重大质量和特大安全事故；依法限制列入水利部水利建设市场监管平台“黑名单”http://xypt.mwr.cn/的水利建设市场主体参与新疆维吾尔自治区水利招投标活动。近三年没有出现违法违规或失信行为（A. 投标人可自行登陆“中国裁判文书网 http：//wenshu.court.gov.cn” 查询（单位、法定代表人、项目负责人）行贿犯罪结果做为证明文件； B.投标人可自行登陆“信用中国”网站（www.creditchina.gov.cn）或各级信用信息共享平台查询单位是否被列入失信被执行人名单（查询结果做为证明文件）。 </w:t>
      </w:r>
    </w:p>
    <w:p>
      <w:pPr>
        <w:pStyle w:val="21"/>
        <w:widowControl/>
        <w:ind w:firstLine="360" w:firstLineChars="150"/>
        <w:rPr>
          <w:rFonts w:hint="eastAsia" w:ascii="仿宋" w:hAnsi="仿宋" w:eastAsia="仿宋" w:cs="仿宋"/>
          <w:color w:val="0000FF"/>
          <w:szCs w:val="21"/>
        </w:rPr>
      </w:pPr>
      <w:r>
        <w:rPr>
          <w:rFonts w:hint="eastAsia" w:ascii="仿宋" w:hAnsi="仿宋" w:eastAsia="仿宋" w:cs="仿宋"/>
          <w:color w:val="0000FF"/>
          <w:szCs w:val="21"/>
        </w:rPr>
        <w:t>（5）其他要求：</w:t>
      </w:r>
    </w:p>
    <w:p>
      <w:pPr>
        <w:pStyle w:val="21"/>
        <w:widowControl/>
        <w:ind w:firstLine="360" w:firstLineChars="150"/>
        <w:rPr>
          <w:rFonts w:hint="eastAsia" w:ascii="仿宋" w:hAnsi="仿宋" w:eastAsia="仿宋" w:cs="仿宋"/>
          <w:color w:val="0000FF"/>
          <w:szCs w:val="21"/>
        </w:rPr>
      </w:pPr>
      <w:r>
        <w:rPr>
          <w:rFonts w:hint="eastAsia" w:ascii="仿宋" w:hAnsi="仿宋" w:eastAsia="仿宋" w:cs="仿宋"/>
          <w:color w:val="0000FF"/>
          <w:szCs w:val="21"/>
        </w:rPr>
        <w:t>拟投标流量计的生产企业具有国内法人资格，是电磁流量计的专业制造企业的（非流量计生产企业投标须提供拟投标流量计生产企业授权书并附上流量计生产企业营业执照、型式批准证书（同投标产品型号一致）、ISO 9001质量体系认证、ISO 14001环境管理体系认证、ISO 45001职业健康安全管理体系认证资质文件）。拟投标流量计的生产企业具有完善的售后服务体系，能提供优质的售后服务，须提供流量计生产企业售后服务承诺。</w:t>
      </w:r>
    </w:p>
    <w:p>
      <w:pPr>
        <w:pStyle w:val="21"/>
        <w:widowControl/>
        <w:spacing w:before="0" w:beforeAutospacing="0" w:after="0" w:afterAutospacing="0"/>
        <w:ind w:firstLine="315" w:firstLineChars="150"/>
        <w:rPr>
          <w:rFonts w:hint="eastAsia" w:ascii="仿宋" w:hAnsi="仿宋" w:eastAsia="仿宋" w:cs="仿宋"/>
          <w:color w:val="0000FF"/>
          <w:sz w:val="21"/>
          <w:szCs w:val="21"/>
        </w:rPr>
      </w:pPr>
      <w:r>
        <w:rPr>
          <w:rFonts w:hint="eastAsia" w:ascii="仿宋" w:hAnsi="仿宋" w:eastAsia="仿宋" w:cs="仿宋"/>
          <w:color w:val="0000FF"/>
          <w:sz w:val="21"/>
          <w:szCs w:val="21"/>
        </w:rPr>
        <w:t xml:space="preserve">4.其他说明： 1.与招标人存在利害关系可能影响招标公正性的法人、其他组织或者个人，不得参加投标: 2. 单位负责人为同一人或者存在控股、管理关系的不同单位，不得参加同一标段投标或者未划分标段的同一招标项目投标。违反上述两款规定的，相关投标均无效；                      </w:t>
      </w:r>
    </w:p>
    <w:p>
      <w:pPr>
        <w:pStyle w:val="21"/>
        <w:widowControl/>
        <w:spacing w:before="0" w:beforeAutospacing="0" w:after="0" w:afterAutospacing="0"/>
        <w:ind w:firstLine="420" w:firstLineChars="200"/>
        <w:rPr>
          <w:rFonts w:ascii="仿宋" w:hAnsi="仿宋" w:eastAsia="仿宋" w:cs="仿宋"/>
          <w:color w:val="0000FF"/>
          <w:sz w:val="21"/>
          <w:szCs w:val="21"/>
        </w:rPr>
      </w:pPr>
      <w:r>
        <w:rPr>
          <w:rFonts w:hint="eastAsia" w:ascii="仿宋" w:hAnsi="仿宋" w:eastAsia="仿宋" w:cs="仿宋"/>
          <w:color w:val="0000FF"/>
          <w:sz w:val="21"/>
          <w:szCs w:val="21"/>
        </w:rPr>
        <w:t xml:space="preserve">5.本项目不接受联合体投标；   </w:t>
      </w:r>
    </w:p>
    <w:p>
      <w:pPr>
        <w:pStyle w:val="21"/>
        <w:widowControl/>
        <w:spacing w:before="204" w:beforeAutospacing="0" w:after="204" w:afterAutospacing="0" w:line="360" w:lineRule="atLeast"/>
        <w:jc w:val="both"/>
        <w:rPr>
          <w:rFonts w:ascii="黑体" w:hAnsi="宋体" w:eastAsia="黑体" w:cs="黑体"/>
          <w:sz w:val="21"/>
          <w:szCs w:val="21"/>
        </w:rPr>
      </w:pPr>
      <w:r>
        <w:rPr>
          <w:rStyle w:val="26"/>
          <w:rFonts w:ascii="黑体" w:hAnsi="宋体" w:eastAsia="黑体" w:cs="黑体"/>
          <w:sz w:val="21"/>
          <w:szCs w:val="21"/>
        </w:rPr>
        <w:t>三、获取采购文件</w:t>
      </w:r>
    </w:p>
    <w:p>
      <w:pPr>
        <w:pStyle w:val="21"/>
        <w:widowControl/>
        <w:spacing w:before="204" w:beforeAutospacing="0" w:after="204" w:afterAutospacing="0" w:line="360" w:lineRule="atLeast"/>
        <w:jc w:val="both"/>
        <w:rPr>
          <w:rFonts w:hint="eastAsia" w:ascii="仿宋" w:hAnsi="仿宋" w:eastAsia="仿宋" w:cs="仿宋"/>
          <w:sz w:val="21"/>
          <w:szCs w:val="21"/>
        </w:rPr>
      </w:pPr>
      <w:r>
        <w:rPr>
          <w:rFonts w:hint="eastAsia" w:ascii="仿宋" w:hAnsi="仿宋" w:eastAsia="仿宋" w:cs="仿宋"/>
          <w:sz w:val="21"/>
          <w:szCs w:val="21"/>
        </w:rPr>
        <w:t>   时间：</w:t>
      </w:r>
      <w:r>
        <w:rPr>
          <w:rFonts w:hint="eastAsia" w:ascii="仿宋" w:hAnsi="仿宋" w:eastAsia="仿宋" w:cs="仿宋"/>
          <w:color w:val="FF0000"/>
          <w:sz w:val="21"/>
          <w:szCs w:val="21"/>
        </w:rPr>
        <w:t>2022年10月</w:t>
      </w:r>
      <w:r>
        <w:rPr>
          <w:rFonts w:hint="eastAsia" w:ascii="仿宋" w:hAnsi="仿宋" w:eastAsia="仿宋" w:cs="仿宋"/>
          <w:color w:val="FF0000"/>
          <w:sz w:val="21"/>
          <w:szCs w:val="21"/>
          <w:lang w:val="en-US" w:eastAsia="zh-CN"/>
        </w:rPr>
        <w:t>20</w:t>
      </w:r>
      <w:r>
        <w:rPr>
          <w:rFonts w:hint="eastAsia" w:ascii="仿宋" w:hAnsi="仿宋" w:eastAsia="仿宋" w:cs="仿宋"/>
          <w:color w:val="FF0000"/>
          <w:sz w:val="21"/>
          <w:szCs w:val="21"/>
        </w:rPr>
        <w:t>日至2022年10月2</w:t>
      </w:r>
      <w:r>
        <w:rPr>
          <w:rFonts w:hint="eastAsia" w:ascii="仿宋" w:hAnsi="仿宋" w:eastAsia="仿宋" w:cs="仿宋"/>
          <w:color w:val="FF0000"/>
          <w:sz w:val="21"/>
          <w:szCs w:val="21"/>
          <w:lang w:val="en-US" w:eastAsia="zh-CN"/>
        </w:rPr>
        <w:t>7</w:t>
      </w:r>
      <w:r>
        <w:rPr>
          <w:rFonts w:hint="eastAsia" w:ascii="仿宋" w:hAnsi="仿宋" w:eastAsia="仿宋" w:cs="仿宋"/>
          <w:color w:val="FF0000"/>
          <w:sz w:val="21"/>
          <w:szCs w:val="21"/>
        </w:rPr>
        <w:t>日，每天上午10:00至14:00，下午16:00至19:00（北京时间，法定节假日除外）</w:t>
      </w:r>
    </w:p>
    <w:p>
      <w:pPr>
        <w:pStyle w:val="21"/>
        <w:widowControl/>
        <w:spacing w:before="204" w:beforeAutospacing="0" w:after="204" w:afterAutospacing="0" w:line="360" w:lineRule="atLeast"/>
        <w:ind w:firstLine="420" w:firstLineChars="200"/>
        <w:jc w:val="both"/>
        <w:rPr>
          <w:rFonts w:hint="eastAsia" w:ascii="仿宋" w:hAnsi="仿宋" w:eastAsia="仿宋" w:cs="仿宋"/>
          <w:sz w:val="21"/>
          <w:szCs w:val="21"/>
        </w:rPr>
      </w:pPr>
      <w:r>
        <w:rPr>
          <w:rFonts w:hint="eastAsia" w:ascii="仿宋" w:hAnsi="仿宋" w:eastAsia="仿宋" w:cs="仿宋"/>
          <w:sz w:val="21"/>
          <w:szCs w:val="21"/>
        </w:rPr>
        <w:t>地点：新疆天诚项目管理咨询有限公司（新疆昌吉市建国西路和谐国际广场E座17楼会议室） </w:t>
      </w:r>
    </w:p>
    <w:p>
      <w:pPr>
        <w:pStyle w:val="21"/>
        <w:widowControl/>
        <w:spacing w:before="204" w:beforeAutospacing="0" w:after="204" w:afterAutospacing="0" w:line="360" w:lineRule="atLeast"/>
        <w:jc w:val="both"/>
        <w:rPr>
          <w:rFonts w:hint="eastAsia" w:ascii="仿宋" w:hAnsi="仿宋" w:eastAsia="仿宋" w:cs="仿宋"/>
          <w:sz w:val="21"/>
          <w:szCs w:val="21"/>
        </w:rPr>
      </w:pPr>
      <w:r>
        <w:rPr>
          <w:rFonts w:hint="eastAsia" w:ascii="仿宋" w:hAnsi="仿宋" w:eastAsia="仿宋" w:cs="仿宋"/>
          <w:sz w:val="21"/>
          <w:szCs w:val="21"/>
        </w:rPr>
        <w:t>方式：线下获取：投标人购买标书时应提交的资料：有效的营业执照原件、审计报告（复印件加盖公章）、依法缴纳税收和社会保障资金的相关材料（复印件加盖公章）、具备履行合同所必需的设备和专业技术能力的证明材料（提供承诺函原件）、参加政府采购活动前3年内在经营活动中没有重大违法记录的书面声明（原件）；法定代表人参加时提供：法人身份证明书原件、身份证原件及加盖公章的法人身份证复印件；授权委托人参加时提供：授权委托人身份证原件、加盖公章的法人身份证复印件及加盖公章的被授权人身份证复印件、授权委托书原件；（以上资料需另外提供复印件加盖公章一套作为报名资料留存,原件备查）到新疆天诚项目管理咨询有限公司（新疆昌吉市建国西路和谐国际广场E座17楼会议室）报名，资料不全及不合格的投标人不予接受报名。领取招标文件，招标文件售后不退。 </w:t>
      </w:r>
    </w:p>
    <w:p>
      <w:pPr>
        <w:pStyle w:val="21"/>
        <w:widowControl/>
        <w:spacing w:before="204" w:beforeAutospacing="0" w:after="204" w:afterAutospacing="0" w:line="360" w:lineRule="atLeast"/>
        <w:jc w:val="both"/>
        <w:rPr>
          <w:rFonts w:hint="eastAsia" w:ascii="仿宋" w:hAnsi="仿宋" w:eastAsia="仿宋" w:cs="仿宋"/>
          <w:sz w:val="21"/>
          <w:szCs w:val="21"/>
        </w:rPr>
      </w:pPr>
      <w:r>
        <w:rPr>
          <w:rFonts w:hint="eastAsia" w:ascii="仿宋" w:hAnsi="仿宋" w:eastAsia="仿宋" w:cs="仿宋"/>
          <w:sz w:val="21"/>
          <w:szCs w:val="21"/>
        </w:rPr>
        <w:t>售价（元）：200</w:t>
      </w:r>
    </w:p>
    <w:p>
      <w:pPr>
        <w:pStyle w:val="21"/>
        <w:widowControl/>
        <w:spacing w:before="204" w:beforeAutospacing="0" w:after="204" w:afterAutospacing="0" w:line="360" w:lineRule="atLeast"/>
        <w:jc w:val="both"/>
        <w:rPr>
          <w:rFonts w:ascii="黑体" w:hAnsi="宋体" w:eastAsia="黑体" w:cs="黑体"/>
          <w:sz w:val="21"/>
          <w:szCs w:val="21"/>
        </w:rPr>
      </w:pPr>
      <w:r>
        <w:rPr>
          <w:rStyle w:val="26"/>
          <w:rFonts w:ascii="黑体" w:hAnsi="宋体" w:eastAsia="黑体" w:cs="黑体"/>
          <w:sz w:val="21"/>
          <w:szCs w:val="21"/>
        </w:rPr>
        <w:t>四、响应文件提交</w:t>
      </w:r>
      <w:r>
        <w:rPr>
          <w:rFonts w:ascii="黑体" w:hAnsi="宋体" w:eastAsia="黑体" w:cs="黑体"/>
          <w:sz w:val="21"/>
          <w:szCs w:val="21"/>
        </w:rPr>
        <w:t> </w:t>
      </w:r>
    </w:p>
    <w:p>
      <w:pPr>
        <w:pStyle w:val="21"/>
        <w:widowControl/>
        <w:spacing w:before="60" w:beforeAutospacing="0" w:after="60" w:afterAutospacing="0" w:line="240" w:lineRule="atLeast"/>
      </w:pPr>
      <w:r>
        <w:rPr>
          <w:rFonts w:hint="eastAsia" w:ascii="仿宋" w:hAnsi="仿宋" w:eastAsia="仿宋" w:cs="仿宋"/>
          <w:sz w:val="21"/>
          <w:szCs w:val="21"/>
        </w:rPr>
        <w:t>    截止时间：</w:t>
      </w:r>
      <w:r>
        <w:rPr>
          <w:rFonts w:hint="eastAsia" w:ascii="仿宋" w:hAnsi="仿宋" w:eastAsia="仿宋" w:cs="仿宋"/>
          <w:color w:val="FF0000"/>
          <w:sz w:val="21"/>
          <w:szCs w:val="21"/>
        </w:rPr>
        <w:t>2022年10月31日 11:00（北京时间）</w:t>
      </w:r>
    </w:p>
    <w:p>
      <w:pPr>
        <w:pStyle w:val="21"/>
        <w:widowControl/>
        <w:spacing w:before="60" w:beforeAutospacing="0" w:after="60" w:afterAutospacing="0" w:line="240" w:lineRule="atLeast"/>
      </w:pPr>
      <w:r>
        <w:rPr>
          <w:rFonts w:hint="eastAsia" w:ascii="仿宋" w:hAnsi="仿宋" w:eastAsia="仿宋" w:cs="仿宋"/>
          <w:sz w:val="21"/>
          <w:szCs w:val="21"/>
        </w:rPr>
        <w:t>    地点：新疆天诚项目管理咨询有限公司（新疆昌吉市建国西路和谐国际广场E座17楼会议室） </w:t>
      </w:r>
    </w:p>
    <w:p>
      <w:pPr>
        <w:pStyle w:val="21"/>
        <w:widowControl/>
        <w:spacing w:before="204" w:beforeAutospacing="0" w:after="204" w:afterAutospacing="0" w:line="360" w:lineRule="atLeast"/>
        <w:jc w:val="both"/>
        <w:rPr>
          <w:rFonts w:ascii="黑体" w:hAnsi="宋体" w:eastAsia="黑体" w:cs="黑体"/>
          <w:sz w:val="21"/>
          <w:szCs w:val="21"/>
        </w:rPr>
      </w:pPr>
      <w:r>
        <w:rPr>
          <w:rStyle w:val="26"/>
          <w:rFonts w:ascii="黑体" w:hAnsi="宋体" w:eastAsia="黑体" w:cs="黑体"/>
          <w:sz w:val="21"/>
          <w:szCs w:val="21"/>
        </w:rPr>
        <w:t>五、响应文件开启</w:t>
      </w:r>
      <w:r>
        <w:rPr>
          <w:rFonts w:ascii="黑体" w:hAnsi="宋体" w:eastAsia="黑体" w:cs="黑体"/>
          <w:sz w:val="21"/>
          <w:szCs w:val="21"/>
        </w:rPr>
        <w:t> </w:t>
      </w:r>
    </w:p>
    <w:p>
      <w:pPr>
        <w:pStyle w:val="21"/>
        <w:widowControl/>
        <w:spacing w:before="60" w:beforeAutospacing="0" w:after="60" w:afterAutospacing="0" w:line="240" w:lineRule="atLeast"/>
        <w:ind w:firstLine="326"/>
        <w:rPr>
          <w:rFonts w:hint="eastAsia" w:ascii="仿宋" w:hAnsi="仿宋" w:eastAsia="仿宋" w:cs="仿宋"/>
          <w:sz w:val="21"/>
          <w:szCs w:val="21"/>
        </w:rPr>
      </w:pPr>
      <w:r>
        <w:rPr>
          <w:rFonts w:hint="eastAsia" w:ascii="仿宋" w:hAnsi="仿宋" w:eastAsia="仿宋" w:cs="仿宋"/>
          <w:sz w:val="21"/>
          <w:szCs w:val="21"/>
        </w:rPr>
        <w:t>开启时间：</w:t>
      </w:r>
      <w:r>
        <w:rPr>
          <w:rFonts w:hint="eastAsia" w:ascii="仿宋" w:hAnsi="仿宋" w:eastAsia="仿宋" w:cs="仿宋"/>
          <w:color w:val="FF0000"/>
          <w:sz w:val="21"/>
          <w:szCs w:val="21"/>
        </w:rPr>
        <w:t>2022年10月31日 11:00（北京时间）</w:t>
      </w:r>
    </w:p>
    <w:p>
      <w:pPr>
        <w:pStyle w:val="21"/>
        <w:widowControl/>
        <w:spacing w:before="60" w:beforeAutospacing="0" w:after="60" w:afterAutospacing="0" w:line="240" w:lineRule="atLeast"/>
        <w:ind w:firstLine="326"/>
      </w:pPr>
      <w:r>
        <w:rPr>
          <w:rFonts w:hint="eastAsia" w:ascii="仿宋" w:hAnsi="仿宋" w:eastAsia="仿宋" w:cs="仿宋"/>
          <w:sz w:val="21"/>
          <w:szCs w:val="21"/>
        </w:rPr>
        <w:t> 地点：新疆天诚项目管理咨询有限公司（新疆昌吉市建国西路和谐国际广场E座17楼会议室） </w:t>
      </w:r>
    </w:p>
    <w:p>
      <w:pPr>
        <w:pStyle w:val="21"/>
        <w:widowControl/>
        <w:spacing w:before="204" w:beforeAutospacing="0" w:after="204" w:afterAutospacing="0" w:line="360" w:lineRule="atLeast"/>
        <w:jc w:val="both"/>
        <w:rPr>
          <w:rFonts w:ascii="黑体" w:hAnsi="宋体" w:eastAsia="黑体" w:cs="黑体"/>
          <w:sz w:val="25"/>
          <w:szCs w:val="25"/>
        </w:rPr>
      </w:pPr>
      <w:r>
        <w:rPr>
          <w:rStyle w:val="26"/>
          <w:rFonts w:ascii="黑体" w:hAnsi="宋体" w:eastAsia="黑体" w:cs="黑体"/>
          <w:sz w:val="21"/>
          <w:szCs w:val="21"/>
        </w:rPr>
        <w:t>六、公告期限</w:t>
      </w:r>
    </w:p>
    <w:p>
      <w:pPr>
        <w:pStyle w:val="21"/>
        <w:widowControl/>
        <w:spacing w:before="60" w:beforeAutospacing="0" w:after="60" w:afterAutospacing="0"/>
      </w:pPr>
      <w:r>
        <w:rPr>
          <w:rFonts w:hint="eastAsia" w:ascii="仿宋" w:hAnsi="仿宋" w:eastAsia="仿宋" w:cs="仿宋"/>
          <w:sz w:val="21"/>
          <w:szCs w:val="21"/>
        </w:rPr>
        <w:t>    自本公告发布之日起5个工作日。</w:t>
      </w:r>
    </w:p>
    <w:p>
      <w:pPr>
        <w:pStyle w:val="21"/>
        <w:widowControl/>
        <w:numPr>
          <w:ilvl w:val="0"/>
          <w:numId w:val="1"/>
        </w:numPr>
        <w:spacing w:before="204" w:beforeAutospacing="0" w:after="204" w:afterAutospacing="0" w:line="360" w:lineRule="atLeast"/>
        <w:jc w:val="both"/>
        <w:rPr>
          <w:rFonts w:ascii="黑体" w:hAnsi="宋体" w:eastAsia="黑体" w:cs="黑体"/>
          <w:sz w:val="21"/>
          <w:szCs w:val="21"/>
        </w:rPr>
      </w:pPr>
      <w:r>
        <w:rPr>
          <w:rStyle w:val="26"/>
          <w:rFonts w:ascii="黑体" w:hAnsi="宋体" w:eastAsia="黑体" w:cs="黑体"/>
          <w:sz w:val="21"/>
          <w:szCs w:val="21"/>
        </w:rPr>
        <w:t>其他补充事宜</w:t>
      </w:r>
      <w:r>
        <w:rPr>
          <w:rFonts w:ascii="黑体" w:hAnsi="宋体" w:eastAsia="黑体" w:cs="黑体"/>
          <w:sz w:val="21"/>
          <w:szCs w:val="21"/>
        </w:rPr>
        <w:t> </w:t>
      </w:r>
    </w:p>
    <w:p>
      <w:pPr>
        <w:pStyle w:val="21"/>
        <w:widowControl/>
        <w:spacing w:before="60" w:beforeAutospacing="0" w:after="60" w:afterAutospacing="0" w:line="315" w:lineRule="atLeast"/>
        <w:rPr>
          <w:rFonts w:hint="eastAsia" w:ascii="仿宋" w:hAnsi="仿宋" w:eastAsia="仿宋" w:cs="仿宋"/>
          <w:sz w:val="21"/>
          <w:szCs w:val="21"/>
        </w:rPr>
      </w:pPr>
      <w:r>
        <w:rPr>
          <w:rFonts w:hint="eastAsia" w:ascii="仿宋" w:hAnsi="仿宋" w:eastAsia="仿宋" w:cs="仿宋"/>
          <w:sz w:val="21"/>
          <w:szCs w:val="21"/>
        </w:rPr>
        <w:t>  其他补充事宜</w:t>
      </w:r>
    </w:p>
    <w:p>
      <w:pPr>
        <w:pStyle w:val="21"/>
        <w:widowControl/>
        <w:spacing w:before="60" w:beforeAutospacing="0" w:after="60" w:afterAutospacing="0" w:line="315" w:lineRule="atLeast"/>
        <w:rPr>
          <w:rFonts w:hint="eastAsia" w:ascii="仿宋" w:hAnsi="仿宋" w:eastAsia="仿宋" w:cs="仿宋"/>
          <w:sz w:val="21"/>
          <w:szCs w:val="21"/>
        </w:rPr>
      </w:pPr>
      <w:r>
        <w:rPr>
          <w:rFonts w:hint="eastAsia" w:ascii="仿宋" w:hAnsi="仿宋" w:eastAsia="仿宋" w:cs="仿宋"/>
          <w:sz w:val="21"/>
          <w:szCs w:val="21"/>
        </w:rPr>
        <w:t>1、保证金金额：6000元（陆仟元整）</w:t>
      </w:r>
    </w:p>
    <w:p>
      <w:pPr>
        <w:pStyle w:val="21"/>
        <w:widowControl/>
        <w:spacing w:before="60" w:beforeAutospacing="0" w:after="60" w:afterAutospacing="0" w:line="315" w:lineRule="atLeast"/>
        <w:rPr>
          <w:rFonts w:hint="eastAsia" w:ascii="仿宋" w:hAnsi="仿宋" w:eastAsia="仿宋" w:cs="仿宋"/>
          <w:color w:val="FF0000"/>
          <w:sz w:val="21"/>
          <w:szCs w:val="21"/>
        </w:rPr>
      </w:pPr>
      <w:r>
        <w:rPr>
          <w:rFonts w:hint="eastAsia" w:ascii="仿宋" w:hAnsi="仿宋" w:eastAsia="仿宋" w:cs="仿宋"/>
          <w:sz w:val="21"/>
          <w:szCs w:val="21"/>
        </w:rPr>
        <w:t>2、投标保证金的方式：投标保证金的缴纳到账时间为投标人提交投标文件投标截止时间（2022年10月31日11：00时）前，投标人应充分考虑资金到账时间，在规定的时限前自行办妥投标保证金缴纳手续，投标保证金的缴付时间以凭证和网银对账单上的时间为准，超过缴纳的时限缴纳投标保证金视为报名无效</w:t>
      </w:r>
      <w:r>
        <w:rPr>
          <w:rFonts w:hint="eastAsia" w:ascii="仿宋" w:hAnsi="仿宋" w:eastAsia="仿宋" w:cs="仿宋"/>
          <w:color w:val="FF0000"/>
          <w:sz w:val="21"/>
          <w:szCs w:val="21"/>
        </w:rPr>
        <w:t>。投标保证金允许供应商自主选择以支票、汇票、本票、保函等非现金形式缴纳或提交保证金。采用电汇或网银转帐的方式，由投标单位基本帐户汇至新疆天诚项目管理咨询有限公司</w:t>
      </w:r>
    </w:p>
    <w:p>
      <w:pPr>
        <w:pStyle w:val="21"/>
        <w:widowControl/>
        <w:spacing w:before="60" w:beforeAutospacing="0" w:after="60" w:afterAutospacing="0" w:line="315" w:lineRule="atLeast"/>
        <w:rPr>
          <w:rFonts w:hint="eastAsia" w:ascii="仿宋" w:hAnsi="仿宋" w:eastAsia="仿宋" w:cs="仿宋"/>
          <w:sz w:val="21"/>
          <w:szCs w:val="21"/>
        </w:rPr>
      </w:pPr>
      <w:r>
        <w:rPr>
          <w:rFonts w:hint="eastAsia" w:ascii="仿宋" w:hAnsi="仿宋" w:eastAsia="仿宋" w:cs="仿宋"/>
          <w:sz w:val="21"/>
          <w:szCs w:val="21"/>
        </w:rPr>
        <w:t>账户单位：新疆天诚项目管理咨询有限公司</w:t>
      </w:r>
    </w:p>
    <w:p>
      <w:pPr>
        <w:pStyle w:val="21"/>
        <w:widowControl/>
        <w:spacing w:before="60" w:beforeAutospacing="0" w:after="60" w:afterAutospacing="0" w:line="315" w:lineRule="atLeast"/>
        <w:rPr>
          <w:rFonts w:hint="eastAsia" w:ascii="仿宋" w:hAnsi="仿宋" w:eastAsia="仿宋" w:cs="仿宋"/>
          <w:sz w:val="21"/>
          <w:szCs w:val="21"/>
        </w:rPr>
      </w:pPr>
      <w:r>
        <w:rPr>
          <w:rFonts w:hint="eastAsia" w:ascii="仿宋" w:hAnsi="仿宋" w:eastAsia="仿宋" w:cs="仿宋"/>
          <w:sz w:val="21"/>
          <w:szCs w:val="21"/>
        </w:rPr>
        <w:t>开户行：新疆昌吉农村商业银行股份有限公司农业园区支行</w:t>
      </w:r>
    </w:p>
    <w:p>
      <w:pPr>
        <w:pStyle w:val="21"/>
        <w:widowControl/>
        <w:spacing w:before="60" w:beforeAutospacing="0" w:after="60" w:afterAutospacing="0" w:line="315" w:lineRule="atLeast"/>
        <w:rPr>
          <w:rFonts w:hint="eastAsia" w:ascii="仿宋" w:hAnsi="仿宋" w:eastAsia="仿宋" w:cs="仿宋"/>
          <w:sz w:val="21"/>
          <w:szCs w:val="21"/>
        </w:rPr>
      </w:pPr>
      <w:r>
        <w:rPr>
          <w:rFonts w:hint="eastAsia" w:ascii="仿宋" w:hAnsi="仿宋" w:eastAsia="仿宋" w:cs="仿宋"/>
          <w:sz w:val="21"/>
          <w:szCs w:val="21"/>
        </w:rPr>
        <w:t>账号：806260012010101336175</w:t>
      </w:r>
    </w:p>
    <w:p>
      <w:pPr>
        <w:pStyle w:val="21"/>
        <w:widowControl/>
        <w:spacing w:before="60" w:beforeAutospacing="0" w:after="60" w:afterAutospacing="0" w:line="315" w:lineRule="atLeast"/>
        <w:rPr>
          <w:rFonts w:hint="eastAsia" w:ascii="仿宋" w:hAnsi="仿宋" w:eastAsia="仿宋" w:cs="仿宋"/>
          <w:sz w:val="21"/>
          <w:szCs w:val="21"/>
        </w:rPr>
      </w:pPr>
      <w:r>
        <w:rPr>
          <w:rFonts w:hint="eastAsia" w:ascii="仿宋" w:hAnsi="仿宋" w:eastAsia="仿宋" w:cs="仿宋"/>
          <w:sz w:val="21"/>
          <w:szCs w:val="21"/>
        </w:rPr>
        <w:t>开户行号：402885000602</w:t>
      </w:r>
    </w:p>
    <w:p>
      <w:pPr>
        <w:pStyle w:val="21"/>
        <w:widowControl/>
        <w:spacing w:before="60" w:beforeAutospacing="0" w:after="60" w:afterAutospacing="0" w:line="315" w:lineRule="atLeast"/>
        <w:rPr>
          <w:rFonts w:hint="eastAsia" w:ascii="仿宋" w:hAnsi="仿宋" w:eastAsia="仿宋" w:cs="仿宋"/>
          <w:sz w:val="21"/>
          <w:szCs w:val="21"/>
        </w:rPr>
      </w:pPr>
      <w:r>
        <w:rPr>
          <w:rFonts w:hint="eastAsia" w:ascii="仿宋" w:hAnsi="仿宋" w:eastAsia="仿宋" w:cs="仿宋"/>
          <w:sz w:val="21"/>
          <w:szCs w:val="21"/>
        </w:rPr>
        <w:t>（不得以现金和其他未要求形式缴纳，不得以分公司、办事处或其他机构名义缴纳，投标人在缴纳投标保证金时，需在进帐凭证上明确资金用途和投标项目名称，以便查对核实）。</w:t>
      </w:r>
    </w:p>
    <w:p>
      <w:pPr>
        <w:pStyle w:val="21"/>
        <w:widowControl/>
        <w:spacing w:before="60" w:beforeAutospacing="0" w:after="60" w:afterAutospacing="0" w:line="315" w:lineRule="atLeast"/>
        <w:rPr>
          <w:rFonts w:ascii="黑体" w:hAnsi="宋体" w:eastAsia="黑体" w:cs="黑体"/>
          <w:sz w:val="21"/>
          <w:szCs w:val="21"/>
        </w:rPr>
      </w:pPr>
      <w:r>
        <w:rPr>
          <w:rFonts w:hint="eastAsia" w:ascii="仿宋" w:hAnsi="仿宋" w:eastAsia="仿宋" w:cs="仿宋"/>
          <w:sz w:val="21"/>
          <w:szCs w:val="21"/>
        </w:rPr>
        <w:t> </w:t>
      </w:r>
    </w:p>
    <w:p>
      <w:pPr>
        <w:pStyle w:val="21"/>
        <w:widowControl/>
        <w:spacing w:before="204" w:beforeAutospacing="0" w:after="204" w:afterAutospacing="0" w:line="384" w:lineRule="atLeast"/>
        <w:jc w:val="both"/>
        <w:rPr>
          <w:rFonts w:ascii="黑体" w:hAnsi="宋体" w:eastAsia="黑体" w:cs="黑体"/>
          <w:sz w:val="25"/>
          <w:szCs w:val="25"/>
        </w:rPr>
      </w:pPr>
      <w:r>
        <w:rPr>
          <w:rStyle w:val="26"/>
          <w:rFonts w:ascii="黑体" w:hAnsi="宋体" w:eastAsia="黑体" w:cs="黑体"/>
          <w:sz w:val="21"/>
          <w:szCs w:val="21"/>
        </w:rPr>
        <w:t>八、凡对本次招标提出询问，请按以下方式联系</w:t>
      </w:r>
    </w:p>
    <w:p>
      <w:pPr>
        <w:pStyle w:val="21"/>
        <w:widowControl/>
        <w:spacing w:before="60" w:beforeAutospacing="0" w:after="60" w:afterAutospacing="0"/>
        <w:ind w:firstLine="420"/>
        <w:rPr>
          <w:rFonts w:hint="eastAsia" w:ascii="仿宋" w:hAnsi="仿宋" w:eastAsia="仿宋" w:cs="仿宋"/>
        </w:rPr>
      </w:pPr>
      <w:r>
        <w:rPr>
          <w:rFonts w:hint="eastAsia" w:ascii="仿宋" w:hAnsi="仿宋" w:eastAsia="仿宋" w:cs="仿宋"/>
          <w:sz w:val="21"/>
          <w:szCs w:val="21"/>
        </w:rPr>
        <w:t>1.采购人信息</w:t>
      </w:r>
    </w:p>
    <w:p>
      <w:pPr>
        <w:pStyle w:val="21"/>
        <w:widowControl/>
        <w:spacing w:before="60" w:beforeAutospacing="0" w:after="60" w:afterAutospacing="0"/>
        <w:ind w:firstLine="420"/>
        <w:rPr>
          <w:rFonts w:hint="eastAsia" w:ascii="仿宋" w:hAnsi="仿宋" w:eastAsia="仿宋" w:cs="仿宋"/>
          <w:sz w:val="21"/>
          <w:szCs w:val="21"/>
        </w:rPr>
      </w:pPr>
      <w:r>
        <w:rPr>
          <w:rFonts w:hint="eastAsia" w:ascii="仿宋" w:hAnsi="仿宋" w:eastAsia="仿宋" w:cs="仿宋"/>
          <w:sz w:val="21"/>
          <w:szCs w:val="21"/>
        </w:rPr>
        <w:t>名 称：昌吉州水资源管理中心</w:t>
      </w:r>
    </w:p>
    <w:p>
      <w:pPr>
        <w:pStyle w:val="21"/>
        <w:widowControl/>
        <w:spacing w:before="60" w:beforeAutospacing="0" w:after="60" w:afterAutospacing="0"/>
        <w:ind w:firstLine="420"/>
        <w:rPr>
          <w:rFonts w:hint="eastAsia" w:ascii="仿宋" w:hAnsi="仿宋" w:eastAsia="仿宋" w:cs="仿宋"/>
          <w:sz w:val="21"/>
          <w:szCs w:val="21"/>
        </w:rPr>
      </w:pPr>
      <w:r>
        <w:rPr>
          <w:rFonts w:hint="eastAsia" w:ascii="仿宋" w:hAnsi="仿宋" w:eastAsia="仿宋" w:cs="仿宋"/>
          <w:sz w:val="21"/>
          <w:szCs w:val="21"/>
        </w:rPr>
        <w:t>地 址：昌吉回族自治州昌吉市建设路258号</w:t>
      </w:r>
    </w:p>
    <w:p>
      <w:pPr>
        <w:pStyle w:val="21"/>
        <w:widowControl/>
        <w:spacing w:before="60" w:beforeAutospacing="0" w:after="60" w:afterAutospacing="0"/>
        <w:ind w:firstLine="420"/>
        <w:rPr>
          <w:rFonts w:hint="eastAsia" w:ascii="仿宋" w:hAnsi="仿宋" w:eastAsia="仿宋" w:cs="仿宋"/>
          <w:color w:val="FF0000"/>
          <w:sz w:val="21"/>
          <w:szCs w:val="21"/>
        </w:rPr>
      </w:pPr>
      <w:r>
        <w:rPr>
          <w:rFonts w:hint="eastAsia" w:ascii="仿宋" w:hAnsi="仿宋" w:eastAsia="仿宋" w:cs="仿宋"/>
          <w:color w:val="FF0000"/>
          <w:sz w:val="21"/>
          <w:szCs w:val="21"/>
        </w:rPr>
        <w:t>联系人：甘敏斐</w:t>
      </w:r>
    </w:p>
    <w:p>
      <w:pPr>
        <w:pStyle w:val="21"/>
        <w:widowControl/>
        <w:spacing w:before="60" w:beforeAutospacing="0" w:after="60" w:afterAutospacing="0"/>
        <w:ind w:firstLine="420"/>
        <w:rPr>
          <w:rFonts w:ascii="仿宋" w:hAnsi="仿宋" w:eastAsia="仿宋" w:cs="仿宋"/>
          <w:color w:val="FF0000"/>
          <w:sz w:val="21"/>
          <w:szCs w:val="21"/>
        </w:rPr>
      </w:pPr>
      <w:r>
        <w:rPr>
          <w:rFonts w:hint="eastAsia" w:ascii="仿宋" w:hAnsi="仿宋" w:eastAsia="仿宋" w:cs="仿宋"/>
          <w:color w:val="FF0000"/>
          <w:sz w:val="21"/>
          <w:szCs w:val="21"/>
        </w:rPr>
        <w:t>联系方式：15999082957</w:t>
      </w:r>
    </w:p>
    <w:p>
      <w:pPr>
        <w:pStyle w:val="21"/>
        <w:spacing w:before="0" w:beforeAutospacing="0" w:after="0" w:afterAutospacing="0" w:line="520" w:lineRule="exact"/>
        <w:rPr>
          <w:rFonts w:asciiTheme="minorEastAsia" w:hAnsiTheme="minorEastAsia" w:eastAsiaTheme="minorEastAsia" w:cstheme="minorEastAsia"/>
          <w:bCs/>
          <w:color w:val="000000"/>
          <w:kern w:val="2"/>
        </w:rPr>
      </w:pPr>
    </w:p>
    <w:p>
      <w:pPr>
        <w:pStyle w:val="19"/>
        <w:rPr>
          <w:rFonts w:asciiTheme="minorEastAsia" w:hAnsiTheme="minorEastAsia" w:eastAsiaTheme="minorEastAsia" w:cstheme="minorEastAsia"/>
        </w:rPr>
      </w:pPr>
    </w:p>
    <w:p>
      <w:pPr>
        <w:pStyle w:val="21"/>
        <w:spacing w:before="0" w:beforeAutospacing="0" w:after="0" w:afterAutospacing="0" w:line="360" w:lineRule="auto"/>
        <w:rPr>
          <w:rFonts w:asciiTheme="minorEastAsia" w:hAnsiTheme="minorEastAsia" w:eastAsiaTheme="minorEastAsia" w:cstheme="minorEastAsia"/>
          <w:bCs/>
          <w:color w:val="000000"/>
          <w:kern w:val="2"/>
          <w:sz w:val="28"/>
          <w:szCs w:val="28"/>
        </w:rPr>
      </w:pPr>
    </w:p>
    <w:p>
      <w:pPr>
        <w:rPr>
          <w:rFonts w:asciiTheme="minorEastAsia" w:hAnsiTheme="minorEastAsia" w:eastAsiaTheme="minorEastAsia" w:cstheme="minorEastAsia"/>
        </w:rPr>
      </w:pPr>
    </w:p>
    <w:p>
      <w:pPr>
        <w:pStyle w:val="19"/>
        <w:rPr>
          <w:rFonts w:asciiTheme="minorEastAsia" w:hAnsiTheme="minorEastAsia" w:eastAsiaTheme="minorEastAsia" w:cstheme="minorEastAsia"/>
        </w:rPr>
      </w:pPr>
    </w:p>
    <w:p>
      <w:pPr>
        <w:pStyle w:val="9"/>
        <w:rPr>
          <w:rFonts w:asciiTheme="minorEastAsia" w:hAnsiTheme="minorEastAsia" w:eastAsiaTheme="minorEastAsia" w:cstheme="minorEastAsia"/>
        </w:rPr>
      </w:pPr>
    </w:p>
    <w:p>
      <w:pPr>
        <w:rPr>
          <w:rFonts w:asciiTheme="minorEastAsia" w:hAnsiTheme="minorEastAsia" w:eastAsiaTheme="minorEastAsia" w:cstheme="minorEastAsia"/>
        </w:rPr>
      </w:pPr>
    </w:p>
    <w:p>
      <w:pPr>
        <w:pStyle w:val="19"/>
        <w:rPr>
          <w:rFonts w:asciiTheme="minorEastAsia" w:hAnsiTheme="minorEastAsia" w:eastAsiaTheme="minorEastAsia" w:cstheme="minorEastAsia"/>
        </w:rPr>
      </w:pPr>
    </w:p>
    <w:p>
      <w:pPr>
        <w:pStyle w:val="9"/>
        <w:rPr>
          <w:rFonts w:asciiTheme="minorEastAsia" w:hAnsiTheme="minorEastAsia" w:eastAsiaTheme="minorEastAsia" w:cstheme="minorEastAsia"/>
        </w:rPr>
      </w:pPr>
    </w:p>
    <w:p>
      <w:pPr>
        <w:rPr>
          <w:rFonts w:asciiTheme="minorEastAsia" w:hAnsiTheme="minorEastAsia" w:eastAsiaTheme="minorEastAsia" w:cstheme="minorEastAsia"/>
        </w:rPr>
      </w:pPr>
    </w:p>
    <w:p>
      <w:pPr>
        <w:pStyle w:val="19"/>
        <w:rPr>
          <w:rFonts w:asciiTheme="minorEastAsia" w:hAnsiTheme="minorEastAsia" w:eastAsiaTheme="minorEastAsia" w:cstheme="minorEastAsia"/>
        </w:rPr>
      </w:pPr>
    </w:p>
    <w:p>
      <w:pPr>
        <w:pStyle w:val="9"/>
        <w:ind w:left="0" w:leftChars="0" w:firstLine="0" w:firstLineChars="0"/>
        <w:rPr>
          <w:rFonts w:asciiTheme="minorEastAsia" w:hAnsiTheme="minorEastAsia" w:eastAsiaTheme="minorEastAsia" w:cstheme="minorEastAsia"/>
        </w:rPr>
      </w:pPr>
    </w:p>
    <w:p>
      <w:pPr>
        <w:rPr>
          <w:rFonts w:asciiTheme="minorEastAsia" w:hAnsiTheme="minorEastAsia" w:eastAsiaTheme="minorEastAsia" w:cstheme="minorEastAsia"/>
        </w:rPr>
      </w:pPr>
    </w:p>
    <w:p>
      <w:pPr>
        <w:pStyle w:val="3"/>
        <w:numPr>
          <w:ilvl w:val="0"/>
          <w:numId w:val="2"/>
        </w:numPr>
        <w:spacing w:line="240" w:lineRule="auto"/>
        <w:rPr>
          <w:rFonts w:asciiTheme="minorEastAsia" w:hAnsiTheme="minorEastAsia" w:eastAsiaTheme="minorEastAsia" w:cstheme="minorEastAsia"/>
          <w:b/>
          <w:bCs w:val="0"/>
        </w:rPr>
      </w:pPr>
      <w:bookmarkStart w:id="1" w:name="_Toc8618"/>
      <w:r>
        <w:rPr>
          <w:rFonts w:hint="eastAsia" w:asciiTheme="minorEastAsia" w:hAnsiTheme="minorEastAsia" w:eastAsiaTheme="minorEastAsia" w:cstheme="minorEastAsia"/>
          <w:b/>
          <w:bCs w:val="0"/>
        </w:rPr>
        <w:t>投标报名须知</w:t>
      </w:r>
      <w:bookmarkEnd w:id="1"/>
    </w:p>
    <w:p>
      <w:pPr>
        <w:pStyle w:val="19"/>
        <w:jc w:val="center"/>
        <w:rPr>
          <w:rFonts w:eastAsiaTheme="minorEastAsia"/>
          <w:sz w:val="28"/>
          <w:szCs w:val="28"/>
        </w:rPr>
      </w:pPr>
      <w:r>
        <w:rPr>
          <w:rFonts w:hint="eastAsia" w:asciiTheme="minorEastAsia" w:hAnsiTheme="minorEastAsia" w:eastAsiaTheme="minorEastAsia" w:cstheme="minorEastAsia"/>
          <w:b/>
          <w:bCs/>
          <w:sz w:val="28"/>
          <w:szCs w:val="28"/>
        </w:rPr>
        <w:t>投标须知前附表</w:t>
      </w:r>
    </w:p>
    <w:tbl>
      <w:tblPr>
        <w:tblStyle w:val="23"/>
        <w:tblW w:w="963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83"/>
        <w:gridCol w:w="2539"/>
        <w:gridCol w:w="641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71" w:hRule="atLeast"/>
          <w:jc w:val="center"/>
        </w:trPr>
        <w:tc>
          <w:tcPr>
            <w:tcW w:w="683" w:type="dxa"/>
            <w:tcBorders>
              <w:top w:val="single" w:color="auto" w:sz="6" w:space="0"/>
              <w:left w:val="single" w:color="auto" w:sz="6" w:space="0"/>
              <w:bottom w:val="single" w:color="auto" w:sz="6" w:space="0"/>
              <w:right w:val="single" w:color="auto" w:sz="6" w:space="0"/>
            </w:tcBorders>
          </w:tcPr>
          <w:p>
            <w:pPr>
              <w:jc w:val="center"/>
              <w:rPr>
                <w:rFonts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b/>
                <w:bCs/>
                <w:color w:val="000000"/>
                <w:sz w:val="28"/>
                <w:szCs w:val="28"/>
              </w:rPr>
              <w:t>序号</w:t>
            </w:r>
          </w:p>
        </w:tc>
        <w:tc>
          <w:tcPr>
            <w:tcW w:w="2539" w:type="dxa"/>
            <w:tcBorders>
              <w:top w:val="single" w:color="auto" w:sz="6" w:space="0"/>
              <w:left w:val="single" w:color="auto" w:sz="6" w:space="0"/>
              <w:bottom w:val="single" w:color="auto" w:sz="6" w:space="0"/>
              <w:right w:val="single" w:color="auto" w:sz="6" w:space="0"/>
            </w:tcBorders>
            <w:vAlign w:val="center"/>
          </w:tcPr>
          <w:p>
            <w:pPr>
              <w:jc w:val="center"/>
              <w:rPr>
                <w:rFonts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b/>
                <w:bCs/>
                <w:color w:val="000000"/>
                <w:sz w:val="28"/>
                <w:szCs w:val="28"/>
              </w:rPr>
              <w:t>项   目</w:t>
            </w:r>
          </w:p>
        </w:tc>
        <w:tc>
          <w:tcPr>
            <w:tcW w:w="6412" w:type="dxa"/>
            <w:tcBorders>
              <w:top w:val="single" w:color="auto" w:sz="6" w:space="0"/>
              <w:left w:val="single" w:color="auto" w:sz="6" w:space="0"/>
              <w:bottom w:val="single" w:color="auto" w:sz="6" w:space="0"/>
              <w:right w:val="single" w:color="auto" w:sz="6" w:space="0"/>
            </w:tcBorders>
            <w:vAlign w:val="center"/>
          </w:tcPr>
          <w:p>
            <w:pPr>
              <w:jc w:val="center"/>
              <w:rPr>
                <w:rFonts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b/>
                <w:bCs/>
                <w:color w:val="000000"/>
                <w:sz w:val="28"/>
                <w:szCs w:val="28"/>
              </w:rPr>
              <w:t>内　　　　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1" w:hRule="atLeast"/>
          <w:jc w:val="center"/>
        </w:trPr>
        <w:tc>
          <w:tcPr>
            <w:tcW w:w="683"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w:t>
            </w:r>
          </w:p>
        </w:tc>
        <w:tc>
          <w:tcPr>
            <w:tcW w:w="2539" w:type="dxa"/>
            <w:tcBorders>
              <w:top w:val="single" w:color="auto" w:sz="6" w:space="0"/>
              <w:left w:val="single" w:color="auto" w:sz="6" w:space="0"/>
              <w:bottom w:val="single" w:color="auto" w:sz="6" w:space="0"/>
              <w:right w:val="single" w:color="auto" w:sz="6" w:space="0"/>
            </w:tcBorders>
            <w:vAlign w:val="center"/>
          </w:tcPr>
          <w:p>
            <w:pPr>
              <w:snapToGrid w:val="0"/>
              <w:spacing w:line="360" w:lineRule="exact"/>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政府采购项目</w:t>
            </w:r>
          </w:p>
        </w:tc>
        <w:tc>
          <w:tcPr>
            <w:tcW w:w="6412" w:type="dxa"/>
            <w:tcBorders>
              <w:top w:val="single" w:color="auto" w:sz="6" w:space="0"/>
              <w:left w:val="single" w:color="auto" w:sz="6" w:space="0"/>
              <w:bottom w:val="single" w:color="auto" w:sz="6" w:space="0"/>
              <w:right w:val="single" w:color="auto" w:sz="6" w:space="0"/>
            </w:tcBorders>
            <w:vAlign w:val="center"/>
          </w:tcPr>
          <w:p>
            <w:pPr>
              <w:snapToGrid w:val="0"/>
              <w:spacing w:line="360" w:lineRule="exact"/>
              <w:rPr>
                <w:rFonts w:hint="eastAsia" w:asciiTheme="minorEastAsia" w:hAnsiTheme="minorEastAsia" w:eastAsiaTheme="minorEastAsia" w:cstheme="minorEastAsia"/>
                <w:color w:val="000000"/>
                <w:sz w:val="22"/>
                <w:szCs w:val="22"/>
                <w:lang w:eastAsia="zh-CN"/>
              </w:rPr>
            </w:pPr>
            <w:r>
              <w:rPr>
                <w:rFonts w:hint="eastAsia" w:asciiTheme="minorEastAsia" w:hAnsiTheme="minorEastAsia" w:eastAsiaTheme="minorEastAsia" w:cstheme="minorEastAsia"/>
                <w:color w:val="000000"/>
                <w:sz w:val="22"/>
                <w:szCs w:val="22"/>
                <w:lang w:eastAsia="zh-CN"/>
              </w:rPr>
              <w:t>昌吉州水资源管理中心2022年度追加水资源治理专项经费-电磁流量计更新改造试点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06" w:hRule="exact"/>
          <w:jc w:val="center"/>
        </w:trPr>
        <w:tc>
          <w:tcPr>
            <w:tcW w:w="683"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2</w:t>
            </w:r>
          </w:p>
        </w:tc>
        <w:tc>
          <w:tcPr>
            <w:tcW w:w="2539" w:type="dxa"/>
            <w:tcBorders>
              <w:top w:val="single" w:color="auto" w:sz="6" w:space="0"/>
              <w:left w:val="single" w:color="auto" w:sz="6" w:space="0"/>
              <w:bottom w:val="single" w:color="auto" w:sz="6" w:space="0"/>
              <w:right w:val="single" w:color="auto" w:sz="6" w:space="0"/>
            </w:tcBorders>
            <w:vAlign w:val="center"/>
          </w:tcPr>
          <w:p>
            <w:pPr>
              <w:snapToGrid w:val="0"/>
              <w:spacing w:line="360" w:lineRule="exact"/>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政府采购方式</w:t>
            </w:r>
          </w:p>
        </w:tc>
        <w:tc>
          <w:tcPr>
            <w:tcW w:w="6412" w:type="dxa"/>
            <w:tcBorders>
              <w:top w:val="single" w:color="auto" w:sz="6" w:space="0"/>
              <w:left w:val="single" w:color="auto" w:sz="6" w:space="0"/>
              <w:bottom w:val="single" w:color="auto" w:sz="6" w:space="0"/>
              <w:right w:val="single" w:color="auto" w:sz="6" w:space="0"/>
            </w:tcBorders>
            <w:vAlign w:val="center"/>
          </w:tcPr>
          <w:p>
            <w:pPr>
              <w:snapToGrid w:val="0"/>
              <w:spacing w:line="360" w:lineRule="exact"/>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竞争性磋商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57" w:hRule="exact"/>
          <w:jc w:val="center"/>
        </w:trPr>
        <w:tc>
          <w:tcPr>
            <w:tcW w:w="683"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w:t>
            </w:r>
          </w:p>
        </w:tc>
        <w:tc>
          <w:tcPr>
            <w:tcW w:w="2539" w:type="dxa"/>
            <w:tcBorders>
              <w:top w:val="single" w:color="auto" w:sz="6" w:space="0"/>
              <w:left w:val="single" w:color="auto" w:sz="6" w:space="0"/>
              <w:bottom w:val="single" w:color="auto" w:sz="6" w:space="0"/>
              <w:right w:val="single" w:color="auto" w:sz="6" w:space="0"/>
            </w:tcBorders>
            <w:vAlign w:val="center"/>
          </w:tcPr>
          <w:p>
            <w:pPr>
              <w:snapToGrid w:val="0"/>
              <w:spacing w:line="360" w:lineRule="exact"/>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采购人</w:t>
            </w:r>
          </w:p>
        </w:tc>
        <w:tc>
          <w:tcPr>
            <w:tcW w:w="6412" w:type="dxa"/>
            <w:tcBorders>
              <w:top w:val="single" w:color="auto" w:sz="6" w:space="0"/>
              <w:left w:val="single" w:color="auto" w:sz="6" w:space="0"/>
              <w:bottom w:val="single" w:color="auto" w:sz="6" w:space="0"/>
              <w:right w:val="single" w:color="auto" w:sz="6" w:space="0"/>
            </w:tcBorders>
            <w:vAlign w:val="center"/>
          </w:tcPr>
          <w:p>
            <w:pPr>
              <w:snapToGrid w:val="0"/>
              <w:spacing w:line="360" w:lineRule="exact"/>
              <w:rPr>
                <w:rFonts w:hint="eastAsia" w:asciiTheme="minorEastAsia" w:hAnsiTheme="minorEastAsia" w:eastAsiaTheme="minorEastAsia" w:cstheme="minorEastAsia"/>
                <w:color w:val="000000"/>
                <w:sz w:val="22"/>
                <w:szCs w:val="22"/>
                <w:lang w:eastAsia="zh-CN"/>
              </w:rPr>
            </w:pPr>
            <w:r>
              <w:rPr>
                <w:rFonts w:hint="eastAsia" w:asciiTheme="minorEastAsia" w:hAnsiTheme="minorEastAsia" w:eastAsiaTheme="minorEastAsia" w:cstheme="minorEastAsia"/>
                <w:color w:val="000000"/>
                <w:sz w:val="22"/>
                <w:szCs w:val="22"/>
              </w:rPr>
              <w:t>采购人名称：</w:t>
            </w:r>
            <w:r>
              <w:rPr>
                <w:rFonts w:hint="eastAsia" w:asciiTheme="minorEastAsia" w:hAnsiTheme="minorEastAsia" w:eastAsiaTheme="minorEastAsia" w:cstheme="minorEastAsia"/>
                <w:color w:val="000000"/>
                <w:sz w:val="22"/>
                <w:szCs w:val="22"/>
                <w:lang w:eastAsia="zh-CN"/>
              </w:rPr>
              <w:t>昌吉州水资源管理中心</w:t>
            </w:r>
          </w:p>
          <w:p>
            <w:pPr>
              <w:snapToGrid w:val="0"/>
              <w:spacing w:line="360" w:lineRule="exact"/>
              <w:rPr>
                <w:rFonts w:hint="eastAsia" w:asciiTheme="minorEastAsia" w:hAnsiTheme="minorEastAsia" w:eastAsiaTheme="minorEastAsia" w:cstheme="minorEastAsia"/>
                <w:color w:val="000000"/>
                <w:sz w:val="22"/>
                <w:szCs w:val="22"/>
                <w:lang w:eastAsia="zh-CN"/>
              </w:rPr>
            </w:pPr>
            <w:r>
              <w:rPr>
                <w:rFonts w:hint="eastAsia" w:asciiTheme="minorEastAsia" w:hAnsiTheme="minorEastAsia" w:eastAsiaTheme="minorEastAsia" w:cstheme="minorEastAsia"/>
                <w:color w:val="000000"/>
                <w:sz w:val="22"/>
                <w:szCs w:val="22"/>
              </w:rPr>
              <w:t>联系人：</w:t>
            </w:r>
            <w:r>
              <w:rPr>
                <w:rFonts w:hint="eastAsia" w:asciiTheme="minorEastAsia" w:hAnsiTheme="minorEastAsia" w:eastAsiaTheme="minorEastAsia" w:cstheme="minorEastAsia"/>
                <w:color w:val="0000FF"/>
                <w:sz w:val="22"/>
                <w:szCs w:val="22"/>
                <w:lang w:eastAsia="zh-CN"/>
              </w:rPr>
              <w:t>甘敏斐</w:t>
            </w:r>
            <w:r>
              <w:rPr>
                <w:rFonts w:hint="eastAsia" w:asciiTheme="minorEastAsia" w:hAnsiTheme="minorEastAsia" w:eastAsiaTheme="minorEastAsia" w:cstheme="minorEastAsia"/>
                <w:color w:val="0000FF"/>
                <w:sz w:val="22"/>
                <w:szCs w:val="22"/>
              </w:rPr>
              <w:t xml:space="preserve">   联系电话：</w:t>
            </w:r>
            <w:r>
              <w:rPr>
                <w:rFonts w:hint="eastAsia" w:asciiTheme="minorEastAsia" w:hAnsiTheme="minorEastAsia" w:eastAsiaTheme="minorEastAsia" w:cstheme="minorEastAsia"/>
                <w:color w:val="0000FF"/>
                <w:sz w:val="22"/>
                <w:szCs w:val="22"/>
                <w:lang w:eastAsia="zh-CN"/>
              </w:rPr>
              <w:t>15999082957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51" w:hRule="exact"/>
          <w:jc w:val="center"/>
        </w:trPr>
        <w:tc>
          <w:tcPr>
            <w:tcW w:w="683"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4</w:t>
            </w:r>
          </w:p>
        </w:tc>
        <w:tc>
          <w:tcPr>
            <w:tcW w:w="2539" w:type="dxa"/>
            <w:tcBorders>
              <w:top w:val="single" w:color="auto" w:sz="6" w:space="0"/>
              <w:left w:val="single" w:color="auto" w:sz="6" w:space="0"/>
              <w:bottom w:val="single" w:color="auto" w:sz="6" w:space="0"/>
              <w:right w:val="single" w:color="auto" w:sz="6" w:space="0"/>
            </w:tcBorders>
            <w:vAlign w:val="center"/>
          </w:tcPr>
          <w:p>
            <w:pPr>
              <w:snapToGrid w:val="0"/>
              <w:spacing w:line="360" w:lineRule="exact"/>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采购代理机构</w:t>
            </w:r>
          </w:p>
        </w:tc>
        <w:tc>
          <w:tcPr>
            <w:tcW w:w="6412" w:type="dxa"/>
            <w:tcBorders>
              <w:top w:val="single" w:color="auto" w:sz="6" w:space="0"/>
              <w:left w:val="single" w:color="auto" w:sz="6" w:space="0"/>
              <w:bottom w:val="single" w:color="auto" w:sz="6" w:space="0"/>
              <w:right w:val="single" w:color="auto" w:sz="6" w:space="0"/>
            </w:tcBorders>
            <w:vAlign w:val="center"/>
          </w:tcPr>
          <w:p>
            <w:pPr>
              <w:snapToGrid w:val="0"/>
              <w:spacing w:line="360" w:lineRule="exact"/>
              <w:rPr>
                <w:rFonts w:hint="eastAsia" w:asciiTheme="minorEastAsia" w:hAnsiTheme="minorEastAsia" w:eastAsiaTheme="minorEastAsia" w:cstheme="minorEastAsia"/>
                <w:color w:val="000000"/>
                <w:sz w:val="22"/>
                <w:szCs w:val="22"/>
                <w:lang w:eastAsia="zh-CN"/>
              </w:rPr>
            </w:pPr>
            <w:r>
              <w:rPr>
                <w:rFonts w:hint="eastAsia" w:asciiTheme="minorEastAsia" w:hAnsiTheme="minorEastAsia" w:eastAsiaTheme="minorEastAsia" w:cstheme="minorEastAsia"/>
                <w:color w:val="000000"/>
                <w:sz w:val="22"/>
                <w:szCs w:val="22"/>
              </w:rPr>
              <w:t>名称：</w:t>
            </w:r>
            <w:r>
              <w:rPr>
                <w:rFonts w:hint="eastAsia" w:asciiTheme="minorEastAsia" w:hAnsiTheme="minorEastAsia" w:eastAsiaTheme="minorEastAsia" w:cstheme="minorEastAsia"/>
                <w:color w:val="000000"/>
                <w:sz w:val="22"/>
                <w:szCs w:val="22"/>
                <w:lang w:eastAsia="zh-CN"/>
              </w:rPr>
              <w:t>新疆天诚项目管理咨询有限公司</w:t>
            </w:r>
          </w:p>
          <w:p>
            <w:pPr>
              <w:snapToGrid w:val="0"/>
              <w:spacing w:line="360" w:lineRule="exact"/>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联系人：</w:t>
            </w:r>
            <w:r>
              <w:rPr>
                <w:rFonts w:hint="eastAsia" w:asciiTheme="minorEastAsia" w:hAnsiTheme="minorEastAsia" w:eastAsiaTheme="minorEastAsia" w:cstheme="minorEastAsia"/>
                <w:color w:val="000000"/>
                <w:sz w:val="22"/>
                <w:szCs w:val="22"/>
                <w:lang w:eastAsia="zh-CN"/>
              </w:rPr>
              <w:t>赖丽萍</w:t>
            </w:r>
            <w:r>
              <w:rPr>
                <w:rFonts w:hint="eastAsia" w:asciiTheme="minorEastAsia" w:hAnsiTheme="minorEastAsia" w:eastAsiaTheme="minorEastAsia" w:cstheme="minorEastAsia"/>
                <w:color w:val="000000"/>
                <w:sz w:val="22"/>
                <w:szCs w:val="22"/>
              </w:rPr>
              <w:t xml:space="preserve">   联系电话：0994-2223310    15199696972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567" w:hRule="exact"/>
          <w:jc w:val="center"/>
        </w:trPr>
        <w:tc>
          <w:tcPr>
            <w:tcW w:w="683"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5</w:t>
            </w:r>
          </w:p>
        </w:tc>
        <w:tc>
          <w:tcPr>
            <w:tcW w:w="2539"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exact"/>
              <w:rPr>
                <w:rFonts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项目内容</w:t>
            </w:r>
          </w:p>
        </w:tc>
        <w:tc>
          <w:tcPr>
            <w:tcW w:w="6412" w:type="dxa"/>
            <w:tcBorders>
              <w:top w:val="single" w:color="auto" w:sz="6" w:space="0"/>
              <w:left w:val="single" w:color="auto" w:sz="6" w:space="0"/>
              <w:bottom w:val="single" w:color="auto" w:sz="6" w:space="0"/>
              <w:right w:val="single" w:color="auto" w:sz="6" w:space="0"/>
            </w:tcBorders>
            <w:vAlign w:val="center"/>
          </w:tcPr>
          <w:p>
            <w:pPr>
              <w:snapToGrid w:val="0"/>
              <w:spacing w:line="360" w:lineRule="exac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主要建设内容：安装电磁流量计48台。</w:t>
            </w:r>
          </w:p>
          <w:p>
            <w:pPr>
              <w:snapToGrid w:val="0"/>
              <w:spacing w:line="360" w:lineRule="exact"/>
            </w:pPr>
            <w:r>
              <w:rPr>
                <w:rFonts w:hint="eastAsia" w:asciiTheme="minorEastAsia" w:hAnsiTheme="minorEastAsia" w:eastAsiaTheme="minorEastAsia" w:cstheme="minorEastAsia"/>
                <w:color w:val="000000"/>
                <w:sz w:val="22"/>
                <w:szCs w:val="22"/>
              </w:rPr>
              <w:t>采购项目编号：</w:t>
            </w:r>
            <w:r>
              <w:rPr>
                <w:rFonts w:hint="eastAsia" w:asciiTheme="minorEastAsia" w:hAnsiTheme="minorEastAsia" w:eastAsiaTheme="minorEastAsia" w:cstheme="minorEastAsia"/>
                <w:color w:val="000000"/>
                <w:sz w:val="22"/>
                <w:szCs w:val="22"/>
                <w:lang w:eastAsia="zh-CN"/>
              </w:rPr>
              <w:t>XJTC2022ZB22-01</w:t>
            </w:r>
            <w:r>
              <w:rPr>
                <w:rFonts w:hint="eastAsia" w:asciiTheme="minorEastAsia" w:hAnsiTheme="minorEastAsia" w:eastAsiaTheme="minorEastAsia" w:cstheme="minorEastAsia"/>
                <w:color w:val="000000"/>
                <w:sz w:val="22"/>
                <w:szCs w:val="22"/>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9" w:hRule="exact"/>
          <w:jc w:val="center"/>
        </w:trPr>
        <w:tc>
          <w:tcPr>
            <w:tcW w:w="683"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6</w:t>
            </w:r>
          </w:p>
        </w:tc>
        <w:tc>
          <w:tcPr>
            <w:tcW w:w="2539" w:type="dxa"/>
            <w:tcBorders>
              <w:top w:val="single" w:color="auto" w:sz="6" w:space="0"/>
              <w:left w:val="single" w:color="auto" w:sz="6" w:space="0"/>
              <w:bottom w:val="single" w:color="auto" w:sz="6" w:space="0"/>
              <w:right w:val="single" w:color="auto" w:sz="6" w:space="0"/>
            </w:tcBorders>
            <w:vAlign w:val="center"/>
          </w:tcPr>
          <w:p>
            <w:pPr>
              <w:snapToGrid w:val="0"/>
              <w:spacing w:line="360" w:lineRule="exact"/>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成交方式</w:t>
            </w:r>
          </w:p>
        </w:tc>
        <w:tc>
          <w:tcPr>
            <w:tcW w:w="6412" w:type="dxa"/>
            <w:tcBorders>
              <w:top w:val="single" w:color="auto" w:sz="6" w:space="0"/>
              <w:left w:val="single" w:color="auto" w:sz="6" w:space="0"/>
              <w:bottom w:val="single" w:color="auto" w:sz="6" w:space="0"/>
              <w:right w:val="single" w:color="auto" w:sz="6" w:space="0"/>
            </w:tcBorders>
            <w:vAlign w:val="center"/>
          </w:tcPr>
          <w:p>
            <w:pPr>
              <w:pStyle w:val="13"/>
              <w:snapToGrid w:val="0"/>
              <w:spacing w:line="360" w:lineRule="exact"/>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sz w:val="22"/>
                <w:szCs w:val="22"/>
              </w:rPr>
              <w:t>按照采购合同格式中合同文件内容执行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6" w:hRule="exact"/>
          <w:jc w:val="center"/>
        </w:trPr>
        <w:tc>
          <w:tcPr>
            <w:tcW w:w="683"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7</w:t>
            </w:r>
          </w:p>
        </w:tc>
        <w:tc>
          <w:tcPr>
            <w:tcW w:w="2539" w:type="dxa"/>
            <w:tcBorders>
              <w:top w:val="single" w:color="auto" w:sz="6" w:space="0"/>
              <w:left w:val="single" w:color="auto" w:sz="6" w:space="0"/>
              <w:bottom w:val="single" w:color="auto" w:sz="6" w:space="0"/>
              <w:right w:val="single" w:color="auto" w:sz="6" w:space="0"/>
            </w:tcBorders>
            <w:vAlign w:val="center"/>
          </w:tcPr>
          <w:p>
            <w:pPr>
              <w:snapToGrid w:val="0"/>
              <w:spacing w:line="360" w:lineRule="exact"/>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计价方式</w:t>
            </w:r>
          </w:p>
        </w:tc>
        <w:tc>
          <w:tcPr>
            <w:tcW w:w="641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exact"/>
              <w:rPr>
                <w:rFonts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严格按照磋商文件提供目录报价。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6" w:hRule="exact"/>
          <w:jc w:val="center"/>
        </w:trPr>
        <w:tc>
          <w:tcPr>
            <w:tcW w:w="683"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8</w:t>
            </w:r>
          </w:p>
        </w:tc>
        <w:tc>
          <w:tcPr>
            <w:tcW w:w="2539" w:type="dxa"/>
            <w:tcBorders>
              <w:top w:val="single" w:color="auto" w:sz="6" w:space="0"/>
              <w:left w:val="single" w:color="auto" w:sz="6" w:space="0"/>
              <w:bottom w:val="single" w:color="auto" w:sz="6" w:space="0"/>
              <w:right w:val="single" w:color="auto" w:sz="6" w:space="0"/>
            </w:tcBorders>
            <w:vAlign w:val="center"/>
          </w:tcPr>
          <w:p>
            <w:pPr>
              <w:snapToGrid w:val="0"/>
              <w:spacing w:line="360" w:lineRule="exact"/>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项目地点</w:t>
            </w:r>
          </w:p>
        </w:tc>
        <w:tc>
          <w:tcPr>
            <w:tcW w:w="6412" w:type="dxa"/>
            <w:tcBorders>
              <w:top w:val="single" w:color="auto" w:sz="6" w:space="0"/>
              <w:left w:val="single" w:color="auto" w:sz="6" w:space="0"/>
              <w:bottom w:val="single" w:color="auto" w:sz="6" w:space="0"/>
              <w:right w:val="single" w:color="auto" w:sz="6" w:space="0"/>
            </w:tcBorders>
            <w:vAlign w:val="center"/>
          </w:tcPr>
          <w:p>
            <w:pPr>
              <w:spacing w:line="360" w:lineRule="exact"/>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color w:val="000000"/>
                <w:sz w:val="22"/>
                <w:szCs w:val="22"/>
              </w:rPr>
              <w:t>昌吉州</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8" w:hRule="exact"/>
          <w:jc w:val="center"/>
        </w:trPr>
        <w:tc>
          <w:tcPr>
            <w:tcW w:w="683"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9</w:t>
            </w:r>
          </w:p>
        </w:tc>
        <w:tc>
          <w:tcPr>
            <w:tcW w:w="2539" w:type="dxa"/>
            <w:tcBorders>
              <w:top w:val="single" w:color="auto" w:sz="6" w:space="0"/>
              <w:left w:val="single" w:color="auto" w:sz="6" w:space="0"/>
              <w:bottom w:val="single" w:color="auto" w:sz="6" w:space="0"/>
              <w:right w:val="single" w:color="auto" w:sz="6" w:space="0"/>
            </w:tcBorders>
            <w:vAlign w:val="center"/>
          </w:tcPr>
          <w:p>
            <w:pPr>
              <w:snapToGrid w:val="0"/>
              <w:spacing w:line="360" w:lineRule="exact"/>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《磋商响应文件》</w:t>
            </w:r>
          </w:p>
        </w:tc>
        <w:tc>
          <w:tcPr>
            <w:tcW w:w="6412" w:type="dxa"/>
            <w:tcBorders>
              <w:top w:val="single" w:color="auto" w:sz="6" w:space="0"/>
              <w:left w:val="single" w:color="auto" w:sz="6" w:space="0"/>
              <w:bottom w:val="single" w:color="auto" w:sz="6" w:space="0"/>
              <w:right w:val="single" w:color="auto" w:sz="6" w:space="0"/>
            </w:tcBorders>
            <w:vAlign w:val="center"/>
          </w:tcPr>
          <w:p>
            <w:pPr>
              <w:snapToGrid w:val="0"/>
              <w:spacing w:line="360" w:lineRule="exact"/>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正本1份    副本2份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0" w:hRule="exact"/>
          <w:jc w:val="center"/>
        </w:trPr>
        <w:tc>
          <w:tcPr>
            <w:tcW w:w="683"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10</w:t>
            </w:r>
          </w:p>
        </w:tc>
        <w:tc>
          <w:tcPr>
            <w:tcW w:w="2539" w:type="dxa"/>
            <w:tcBorders>
              <w:top w:val="single" w:color="auto" w:sz="6" w:space="0"/>
              <w:left w:val="single" w:color="auto" w:sz="6" w:space="0"/>
              <w:bottom w:val="single" w:color="auto" w:sz="6" w:space="0"/>
              <w:right w:val="single" w:color="auto" w:sz="6" w:space="0"/>
            </w:tcBorders>
            <w:vAlign w:val="center"/>
          </w:tcPr>
          <w:p>
            <w:pPr>
              <w:snapToGrid w:val="0"/>
              <w:spacing w:line="360" w:lineRule="exact"/>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《磋商文件》澄清期</w:t>
            </w:r>
          </w:p>
        </w:tc>
        <w:tc>
          <w:tcPr>
            <w:tcW w:w="6412" w:type="dxa"/>
            <w:tcBorders>
              <w:top w:val="single" w:color="auto" w:sz="6" w:space="0"/>
              <w:left w:val="single" w:color="auto" w:sz="6" w:space="0"/>
              <w:bottom w:val="single" w:color="auto" w:sz="6" w:space="0"/>
              <w:right w:val="single" w:color="auto" w:sz="6" w:space="0"/>
            </w:tcBorders>
            <w:vAlign w:val="center"/>
          </w:tcPr>
          <w:p>
            <w:pPr>
              <w:snapToGrid w:val="0"/>
              <w:spacing w:line="360" w:lineRule="exact"/>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截止磋商日的前五日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6" w:hRule="exact"/>
          <w:jc w:val="center"/>
        </w:trPr>
        <w:tc>
          <w:tcPr>
            <w:tcW w:w="683"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11</w:t>
            </w:r>
          </w:p>
        </w:tc>
        <w:tc>
          <w:tcPr>
            <w:tcW w:w="2539" w:type="dxa"/>
            <w:tcBorders>
              <w:top w:val="single" w:color="auto" w:sz="6" w:space="0"/>
              <w:left w:val="single" w:color="auto" w:sz="6" w:space="0"/>
              <w:bottom w:val="single" w:color="auto" w:sz="6" w:space="0"/>
              <w:right w:val="single" w:color="auto" w:sz="6" w:space="0"/>
            </w:tcBorders>
            <w:vAlign w:val="center"/>
          </w:tcPr>
          <w:p>
            <w:pPr>
              <w:snapToGrid w:val="0"/>
              <w:spacing w:line="360" w:lineRule="exact"/>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《磋商响应文件》有效期</w:t>
            </w:r>
          </w:p>
        </w:tc>
        <w:tc>
          <w:tcPr>
            <w:tcW w:w="6412" w:type="dxa"/>
            <w:tcBorders>
              <w:top w:val="single" w:color="auto" w:sz="6" w:space="0"/>
              <w:left w:val="single" w:color="auto" w:sz="6" w:space="0"/>
              <w:bottom w:val="single" w:color="auto" w:sz="6" w:space="0"/>
              <w:right w:val="single" w:color="auto" w:sz="6" w:space="0"/>
            </w:tcBorders>
            <w:vAlign w:val="center"/>
          </w:tcPr>
          <w:p>
            <w:pPr>
              <w:snapToGrid w:val="0"/>
              <w:spacing w:line="360" w:lineRule="exact"/>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从磋商成交通知书发出之日起90日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83"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12</w:t>
            </w:r>
          </w:p>
        </w:tc>
        <w:tc>
          <w:tcPr>
            <w:tcW w:w="2539" w:type="dxa"/>
            <w:tcBorders>
              <w:top w:val="single" w:color="auto" w:sz="6" w:space="0"/>
              <w:left w:val="single" w:color="auto" w:sz="6" w:space="0"/>
              <w:bottom w:val="single" w:color="auto" w:sz="6" w:space="0"/>
              <w:right w:val="single" w:color="auto" w:sz="6" w:space="0"/>
            </w:tcBorders>
            <w:vAlign w:val="center"/>
          </w:tcPr>
          <w:p>
            <w:pPr>
              <w:snapToGrid w:val="0"/>
              <w:spacing w:line="360" w:lineRule="exact"/>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磋商报名起止日期</w:t>
            </w:r>
          </w:p>
        </w:tc>
        <w:tc>
          <w:tcPr>
            <w:tcW w:w="6412" w:type="dxa"/>
            <w:tcBorders>
              <w:top w:val="single" w:color="auto" w:sz="6" w:space="0"/>
              <w:left w:val="single" w:color="auto" w:sz="6" w:space="0"/>
              <w:bottom w:val="single" w:color="auto" w:sz="6" w:space="0"/>
              <w:right w:val="single" w:color="auto" w:sz="6" w:space="0"/>
            </w:tcBorders>
            <w:vAlign w:val="center"/>
          </w:tcPr>
          <w:p>
            <w:pPr>
              <w:snapToGrid w:val="0"/>
              <w:spacing w:line="360" w:lineRule="exact"/>
              <w:rPr>
                <w:rFonts w:asciiTheme="minorEastAsia" w:hAnsiTheme="minorEastAsia" w:eastAsiaTheme="minorEastAsia" w:cstheme="minorEastAsia"/>
                <w:color w:val="0000FF"/>
                <w:sz w:val="22"/>
                <w:szCs w:val="22"/>
              </w:rPr>
            </w:pPr>
            <w:r>
              <w:rPr>
                <w:rFonts w:hint="eastAsia" w:asciiTheme="minorEastAsia" w:hAnsiTheme="minorEastAsia" w:eastAsiaTheme="minorEastAsia" w:cstheme="minorEastAsia"/>
                <w:color w:val="0000FF"/>
                <w:sz w:val="22"/>
                <w:szCs w:val="22"/>
              </w:rPr>
              <w:t>202</w:t>
            </w:r>
            <w:r>
              <w:rPr>
                <w:rFonts w:hint="eastAsia" w:asciiTheme="minorEastAsia" w:hAnsiTheme="minorEastAsia" w:eastAsiaTheme="minorEastAsia" w:cstheme="minorEastAsia"/>
                <w:color w:val="0000FF"/>
                <w:sz w:val="22"/>
                <w:szCs w:val="22"/>
                <w:lang w:val="en-US" w:eastAsia="zh-CN"/>
              </w:rPr>
              <w:t>2</w:t>
            </w:r>
            <w:r>
              <w:rPr>
                <w:rFonts w:hint="eastAsia" w:asciiTheme="minorEastAsia" w:hAnsiTheme="minorEastAsia" w:eastAsiaTheme="minorEastAsia" w:cstheme="minorEastAsia"/>
                <w:color w:val="0000FF"/>
                <w:sz w:val="22"/>
                <w:szCs w:val="22"/>
              </w:rPr>
              <w:t>年</w:t>
            </w:r>
            <w:r>
              <w:rPr>
                <w:rFonts w:hint="eastAsia" w:asciiTheme="minorEastAsia" w:hAnsiTheme="minorEastAsia" w:eastAsiaTheme="minorEastAsia" w:cstheme="minorEastAsia"/>
                <w:color w:val="0000FF"/>
                <w:sz w:val="22"/>
                <w:szCs w:val="22"/>
                <w:lang w:val="en-US" w:eastAsia="zh-CN"/>
              </w:rPr>
              <w:t>10</w:t>
            </w:r>
            <w:r>
              <w:rPr>
                <w:rFonts w:hint="eastAsia" w:asciiTheme="minorEastAsia" w:hAnsiTheme="minorEastAsia" w:eastAsiaTheme="minorEastAsia" w:cstheme="minorEastAsia"/>
                <w:color w:val="0000FF"/>
                <w:sz w:val="22"/>
                <w:szCs w:val="22"/>
              </w:rPr>
              <w:t>月</w:t>
            </w:r>
            <w:r>
              <w:rPr>
                <w:rFonts w:hint="eastAsia" w:asciiTheme="minorEastAsia" w:hAnsiTheme="minorEastAsia" w:eastAsiaTheme="minorEastAsia" w:cstheme="minorEastAsia"/>
                <w:color w:val="0000FF"/>
                <w:sz w:val="22"/>
                <w:szCs w:val="22"/>
                <w:lang w:val="en-US" w:eastAsia="zh-CN"/>
              </w:rPr>
              <w:t>20</w:t>
            </w:r>
            <w:r>
              <w:rPr>
                <w:rFonts w:hint="eastAsia" w:asciiTheme="minorEastAsia" w:hAnsiTheme="minorEastAsia" w:eastAsiaTheme="minorEastAsia" w:cstheme="minorEastAsia"/>
                <w:color w:val="0000FF"/>
                <w:sz w:val="22"/>
                <w:szCs w:val="22"/>
              </w:rPr>
              <w:t>日至2021年</w:t>
            </w:r>
            <w:r>
              <w:rPr>
                <w:rFonts w:hint="eastAsia" w:asciiTheme="minorEastAsia" w:hAnsiTheme="minorEastAsia" w:eastAsiaTheme="minorEastAsia" w:cstheme="minorEastAsia"/>
                <w:color w:val="0000FF"/>
                <w:sz w:val="22"/>
                <w:szCs w:val="22"/>
                <w:lang w:val="en-US" w:eastAsia="zh-CN"/>
              </w:rPr>
              <w:t>10</w:t>
            </w:r>
            <w:r>
              <w:rPr>
                <w:rFonts w:hint="eastAsia" w:asciiTheme="minorEastAsia" w:hAnsiTheme="minorEastAsia" w:eastAsiaTheme="minorEastAsia" w:cstheme="minorEastAsia"/>
                <w:color w:val="0000FF"/>
                <w:sz w:val="22"/>
                <w:szCs w:val="22"/>
              </w:rPr>
              <w:t>月</w:t>
            </w:r>
            <w:r>
              <w:rPr>
                <w:rFonts w:hint="eastAsia" w:asciiTheme="minorEastAsia" w:hAnsiTheme="minorEastAsia" w:eastAsiaTheme="minorEastAsia" w:cstheme="minorEastAsia"/>
                <w:color w:val="0000FF"/>
                <w:sz w:val="22"/>
                <w:szCs w:val="22"/>
                <w:lang w:val="en-US" w:eastAsia="zh-CN"/>
              </w:rPr>
              <w:t>27</w:t>
            </w:r>
            <w:r>
              <w:rPr>
                <w:rFonts w:hint="eastAsia" w:asciiTheme="minorEastAsia" w:hAnsiTheme="minorEastAsia" w:eastAsiaTheme="minorEastAsia" w:cstheme="minorEastAsia"/>
                <w:color w:val="0000FF"/>
                <w:sz w:val="22"/>
                <w:szCs w:val="22"/>
              </w:rPr>
              <w:t>日（工作日内）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83"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13</w:t>
            </w:r>
          </w:p>
        </w:tc>
        <w:tc>
          <w:tcPr>
            <w:tcW w:w="2539" w:type="dxa"/>
            <w:tcBorders>
              <w:top w:val="single" w:color="auto" w:sz="6" w:space="0"/>
              <w:left w:val="single" w:color="auto" w:sz="6" w:space="0"/>
              <w:bottom w:val="single" w:color="auto" w:sz="6" w:space="0"/>
              <w:right w:val="single" w:color="auto" w:sz="6" w:space="0"/>
            </w:tcBorders>
            <w:vAlign w:val="center"/>
          </w:tcPr>
          <w:p>
            <w:pPr>
              <w:snapToGrid w:val="0"/>
              <w:spacing w:line="360" w:lineRule="exact"/>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报名时间</w:t>
            </w:r>
          </w:p>
        </w:tc>
        <w:tc>
          <w:tcPr>
            <w:tcW w:w="6412" w:type="dxa"/>
            <w:tcBorders>
              <w:top w:val="single" w:color="auto" w:sz="6" w:space="0"/>
              <w:left w:val="single" w:color="auto" w:sz="6" w:space="0"/>
              <w:bottom w:val="single" w:color="auto" w:sz="6" w:space="0"/>
              <w:right w:val="single" w:color="auto" w:sz="6" w:space="0"/>
            </w:tcBorders>
            <w:vAlign w:val="center"/>
          </w:tcPr>
          <w:p>
            <w:pPr>
              <w:snapToGrid w:val="0"/>
              <w:spacing w:line="360" w:lineRule="exact"/>
              <w:rPr>
                <w:rFonts w:asciiTheme="minorEastAsia" w:hAnsiTheme="minorEastAsia" w:eastAsiaTheme="minorEastAsia" w:cstheme="minorEastAsia"/>
                <w:color w:val="0000FF"/>
                <w:sz w:val="22"/>
                <w:szCs w:val="22"/>
              </w:rPr>
            </w:pPr>
            <w:r>
              <w:rPr>
                <w:rFonts w:hint="eastAsia" w:asciiTheme="minorEastAsia" w:hAnsiTheme="minorEastAsia" w:eastAsiaTheme="minorEastAsia" w:cstheme="minorEastAsia"/>
                <w:color w:val="0000FF"/>
                <w:sz w:val="22"/>
                <w:szCs w:val="22"/>
              </w:rPr>
              <w:t>10:00 -14:00，16:00-19:00（北京时间）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7" w:hRule="atLeast"/>
          <w:jc w:val="center"/>
        </w:trPr>
        <w:tc>
          <w:tcPr>
            <w:tcW w:w="683"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14</w:t>
            </w:r>
          </w:p>
        </w:tc>
        <w:tc>
          <w:tcPr>
            <w:tcW w:w="2539" w:type="dxa"/>
            <w:tcBorders>
              <w:top w:val="single" w:color="auto" w:sz="6" w:space="0"/>
              <w:left w:val="single" w:color="auto" w:sz="6" w:space="0"/>
              <w:bottom w:val="single" w:color="auto" w:sz="6" w:space="0"/>
              <w:right w:val="single" w:color="auto" w:sz="6" w:space="0"/>
            </w:tcBorders>
            <w:vAlign w:val="center"/>
          </w:tcPr>
          <w:p>
            <w:pPr>
              <w:snapToGrid w:val="0"/>
              <w:spacing w:line="360" w:lineRule="exact"/>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磋商响应文件递交截止时间</w:t>
            </w:r>
          </w:p>
        </w:tc>
        <w:tc>
          <w:tcPr>
            <w:tcW w:w="6412" w:type="dxa"/>
            <w:tcBorders>
              <w:top w:val="single" w:color="auto" w:sz="6" w:space="0"/>
              <w:left w:val="single" w:color="auto" w:sz="6" w:space="0"/>
              <w:bottom w:val="single" w:color="auto" w:sz="6" w:space="0"/>
              <w:right w:val="single" w:color="auto" w:sz="6" w:space="0"/>
            </w:tcBorders>
            <w:vAlign w:val="center"/>
          </w:tcPr>
          <w:p>
            <w:pPr>
              <w:snapToGrid w:val="0"/>
              <w:spacing w:line="360" w:lineRule="exact"/>
              <w:rPr>
                <w:rFonts w:asciiTheme="minorEastAsia" w:hAnsiTheme="minorEastAsia" w:eastAsiaTheme="minorEastAsia" w:cstheme="minorEastAsia"/>
                <w:color w:val="0000FF"/>
                <w:sz w:val="22"/>
                <w:szCs w:val="22"/>
              </w:rPr>
            </w:pPr>
            <w:r>
              <w:rPr>
                <w:rFonts w:hint="eastAsia" w:asciiTheme="minorEastAsia" w:hAnsiTheme="minorEastAsia" w:eastAsiaTheme="minorEastAsia" w:cstheme="minorEastAsia"/>
                <w:color w:val="0000FF"/>
                <w:sz w:val="22"/>
                <w:szCs w:val="22"/>
              </w:rPr>
              <w:t>202</w:t>
            </w:r>
            <w:r>
              <w:rPr>
                <w:rFonts w:hint="eastAsia" w:asciiTheme="minorEastAsia" w:hAnsiTheme="minorEastAsia" w:eastAsiaTheme="minorEastAsia" w:cstheme="minorEastAsia"/>
                <w:color w:val="0000FF"/>
                <w:sz w:val="22"/>
                <w:szCs w:val="22"/>
                <w:lang w:val="en-US" w:eastAsia="zh-CN"/>
              </w:rPr>
              <w:t>2</w:t>
            </w:r>
            <w:r>
              <w:rPr>
                <w:rFonts w:hint="eastAsia" w:asciiTheme="minorEastAsia" w:hAnsiTheme="minorEastAsia" w:eastAsiaTheme="minorEastAsia" w:cstheme="minorEastAsia"/>
                <w:color w:val="0000FF"/>
                <w:sz w:val="22"/>
                <w:szCs w:val="22"/>
              </w:rPr>
              <w:t>年</w:t>
            </w:r>
            <w:r>
              <w:rPr>
                <w:rFonts w:hint="eastAsia" w:asciiTheme="minorEastAsia" w:hAnsiTheme="minorEastAsia" w:eastAsiaTheme="minorEastAsia" w:cstheme="minorEastAsia"/>
                <w:color w:val="0000FF"/>
                <w:sz w:val="22"/>
                <w:szCs w:val="22"/>
                <w:lang w:val="en-US" w:eastAsia="zh-CN"/>
              </w:rPr>
              <w:t>10</w:t>
            </w:r>
            <w:r>
              <w:rPr>
                <w:rFonts w:hint="eastAsia" w:asciiTheme="minorEastAsia" w:hAnsiTheme="minorEastAsia" w:eastAsiaTheme="minorEastAsia" w:cstheme="minorEastAsia"/>
                <w:color w:val="0000FF"/>
                <w:sz w:val="22"/>
                <w:szCs w:val="22"/>
              </w:rPr>
              <w:t>月</w:t>
            </w:r>
            <w:r>
              <w:rPr>
                <w:rFonts w:hint="eastAsia" w:asciiTheme="minorEastAsia" w:hAnsiTheme="minorEastAsia" w:eastAsiaTheme="minorEastAsia" w:cstheme="minorEastAsia"/>
                <w:color w:val="0000FF"/>
                <w:sz w:val="22"/>
                <w:szCs w:val="22"/>
                <w:lang w:val="en-US" w:eastAsia="zh-CN"/>
              </w:rPr>
              <w:t>31</w:t>
            </w:r>
            <w:r>
              <w:rPr>
                <w:rFonts w:hint="eastAsia" w:asciiTheme="minorEastAsia" w:hAnsiTheme="minorEastAsia" w:eastAsiaTheme="minorEastAsia" w:cstheme="minorEastAsia"/>
                <w:color w:val="0000FF"/>
                <w:sz w:val="22"/>
                <w:szCs w:val="22"/>
              </w:rPr>
              <w:t xml:space="preserve">日11：00（北京时间）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7" w:hRule="atLeast"/>
          <w:jc w:val="center"/>
        </w:trPr>
        <w:tc>
          <w:tcPr>
            <w:tcW w:w="683"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15</w:t>
            </w:r>
          </w:p>
        </w:tc>
        <w:tc>
          <w:tcPr>
            <w:tcW w:w="2539" w:type="dxa"/>
            <w:tcBorders>
              <w:top w:val="single" w:color="auto" w:sz="6" w:space="0"/>
              <w:left w:val="single" w:color="auto" w:sz="6" w:space="0"/>
              <w:bottom w:val="single" w:color="auto" w:sz="6" w:space="0"/>
              <w:right w:val="single" w:color="auto" w:sz="6" w:space="0"/>
            </w:tcBorders>
            <w:vAlign w:val="center"/>
          </w:tcPr>
          <w:p>
            <w:pPr>
              <w:snapToGrid w:val="0"/>
              <w:spacing w:line="360" w:lineRule="exact"/>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磋商地点</w:t>
            </w:r>
          </w:p>
        </w:tc>
        <w:tc>
          <w:tcPr>
            <w:tcW w:w="6412" w:type="dxa"/>
            <w:tcBorders>
              <w:top w:val="single" w:color="auto" w:sz="6" w:space="0"/>
              <w:left w:val="single" w:color="auto" w:sz="6" w:space="0"/>
              <w:bottom w:val="single" w:color="auto" w:sz="6" w:space="0"/>
              <w:right w:val="single" w:color="auto" w:sz="6" w:space="0"/>
            </w:tcBorders>
            <w:vAlign w:val="center"/>
          </w:tcPr>
          <w:p>
            <w:pPr>
              <w:snapToGrid w:val="0"/>
              <w:spacing w:line="360" w:lineRule="exact"/>
              <w:rPr>
                <w:rFonts w:hint="eastAsia" w:asciiTheme="minorEastAsia" w:hAnsiTheme="minorEastAsia" w:eastAsiaTheme="minorEastAsia" w:cstheme="minorEastAsia"/>
                <w:color w:val="000000"/>
                <w:sz w:val="22"/>
                <w:szCs w:val="22"/>
                <w:lang w:eastAsia="zh-CN"/>
              </w:rPr>
            </w:pPr>
            <w:r>
              <w:rPr>
                <w:rFonts w:hint="eastAsia" w:asciiTheme="minorEastAsia" w:hAnsiTheme="minorEastAsia" w:eastAsiaTheme="minorEastAsia" w:cstheme="minorEastAsia"/>
                <w:color w:val="000000"/>
                <w:sz w:val="22"/>
                <w:szCs w:val="22"/>
                <w:lang w:eastAsia="zh-CN"/>
              </w:rPr>
              <w:t>新疆昌吉市建国西路和谐国际广场E座17楼会议室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45" w:hRule="atLeast"/>
          <w:jc w:val="center"/>
        </w:trPr>
        <w:tc>
          <w:tcPr>
            <w:tcW w:w="683"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16</w:t>
            </w:r>
          </w:p>
        </w:tc>
        <w:tc>
          <w:tcPr>
            <w:tcW w:w="2539" w:type="dxa"/>
            <w:tcBorders>
              <w:top w:val="single" w:color="auto" w:sz="6" w:space="0"/>
              <w:left w:val="single" w:color="auto" w:sz="6" w:space="0"/>
              <w:bottom w:val="single" w:color="auto" w:sz="6" w:space="0"/>
              <w:right w:val="single" w:color="auto" w:sz="6" w:space="0"/>
            </w:tcBorders>
            <w:vAlign w:val="center"/>
          </w:tcPr>
          <w:p>
            <w:pPr>
              <w:snapToGrid w:val="0"/>
              <w:spacing w:line="360" w:lineRule="exact"/>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投标保证金</w:t>
            </w:r>
          </w:p>
        </w:tc>
        <w:tc>
          <w:tcPr>
            <w:tcW w:w="6412" w:type="dxa"/>
            <w:tcBorders>
              <w:top w:val="single" w:color="auto" w:sz="6" w:space="0"/>
              <w:left w:val="single" w:color="auto" w:sz="6" w:space="0"/>
              <w:bottom w:val="single" w:color="auto" w:sz="6" w:space="0"/>
              <w:right w:val="single" w:color="auto" w:sz="6" w:space="0"/>
            </w:tcBorders>
            <w:vAlign w:val="center"/>
          </w:tcPr>
          <w:p>
            <w:pPr>
              <w:snapToGrid w:val="0"/>
              <w:spacing w:line="360" w:lineRule="exact"/>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投标保证金的形式：网银/电汇</w:t>
            </w:r>
          </w:p>
          <w:p>
            <w:pPr>
              <w:snapToGrid w:val="0"/>
              <w:spacing w:line="360" w:lineRule="exact"/>
              <w:rPr>
                <w:rFonts w:hint="eastAsia" w:asciiTheme="minorEastAsia" w:hAnsiTheme="minorEastAsia" w:eastAsiaTheme="minorEastAsia" w:cstheme="minorEastAsia"/>
                <w:color w:val="000000"/>
                <w:sz w:val="22"/>
                <w:szCs w:val="22"/>
                <w:lang w:eastAsia="zh-CN"/>
              </w:rPr>
            </w:pPr>
            <w:r>
              <w:rPr>
                <w:rFonts w:hint="eastAsia" w:asciiTheme="minorEastAsia" w:hAnsiTheme="minorEastAsia" w:eastAsiaTheme="minorEastAsia" w:cstheme="minorEastAsia"/>
                <w:color w:val="000000"/>
                <w:sz w:val="22"/>
                <w:szCs w:val="22"/>
              </w:rPr>
              <w:t>投标保证金的金额：</w:t>
            </w:r>
            <w:r>
              <w:rPr>
                <w:rFonts w:hint="eastAsia" w:asciiTheme="minorEastAsia" w:hAnsiTheme="minorEastAsia" w:eastAsiaTheme="minorEastAsia" w:cstheme="minorEastAsia"/>
                <w:color w:val="000000"/>
                <w:sz w:val="22"/>
                <w:szCs w:val="22"/>
                <w:lang w:eastAsia="zh-CN"/>
              </w:rPr>
              <w:t>6000</w:t>
            </w:r>
            <w:r>
              <w:rPr>
                <w:rFonts w:hint="eastAsia" w:asciiTheme="minorEastAsia" w:hAnsiTheme="minorEastAsia" w:eastAsiaTheme="minorEastAsia" w:cstheme="minorEastAsia"/>
                <w:color w:val="000000"/>
                <w:sz w:val="22"/>
                <w:szCs w:val="22"/>
                <w:lang w:val="en-US" w:eastAsia="zh-CN"/>
              </w:rPr>
              <w:t>元（陆仟元整）</w:t>
            </w:r>
          </w:p>
          <w:p>
            <w:pPr>
              <w:snapToGrid w:val="0"/>
              <w:spacing w:line="360" w:lineRule="exact"/>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投标单位须在</w:t>
            </w:r>
            <w:r>
              <w:rPr>
                <w:rFonts w:hint="eastAsia" w:asciiTheme="minorEastAsia" w:hAnsiTheme="minorEastAsia" w:eastAsiaTheme="minorEastAsia" w:cstheme="minorEastAsia"/>
                <w:color w:val="0000FF"/>
                <w:sz w:val="22"/>
                <w:szCs w:val="22"/>
              </w:rPr>
              <w:t>202</w:t>
            </w:r>
            <w:r>
              <w:rPr>
                <w:rFonts w:hint="eastAsia" w:asciiTheme="minorEastAsia" w:hAnsiTheme="minorEastAsia" w:eastAsiaTheme="minorEastAsia" w:cstheme="minorEastAsia"/>
                <w:color w:val="0000FF"/>
                <w:sz w:val="22"/>
                <w:szCs w:val="22"/>
                <w:lang w:val="en-US" w:eastAsia="zh-CN"/>
              </w:rPr>
              <w:t>2</w:t>
            </w:r>
            <w:r>
              <w:rPr>
                <w:rFonts w:hint="eastAsia" w:asciiTheme="minorEastAsia" w:hAnsiTheme="minorEastAsia" w:eastAsiaTheme="minorEastAsia" w:cstheme="minorEastAsia"/>
                <w:color w:val="0000FF"/>
                <w:sz w:val="22"/>
                <w:szCs w:val="22"/>
              </w:rPr>
              <w:t>年</w:t>
            </w:r>
            <w:r>
              <w:rPr>
                <w:rFonts w:hint="eastAsia" w:asciiTheme="minorEastAsia" w:hAnsiTheme="minorEastAsia" w:eastAsiaTheme="minorEastAsia" w:cstheme="minorEastAsia"/>
                <w:color w:val="0000FF"/>
                <w:sz w:val="22"/>
                <w:szCs w:val="22"/>
                <w:lang w:val="en-US" w:eastAsia="zh-CN"/>
              </w:rPr>
              <w:t>10</w:t>
            </w:r>
            <w:r>
              <w:rPr>
                <w:rFonts w:hint="eastAsia" w:asciiTheme="minorEastAsia" w:hAnsiTheme="minorEastAsia" w:eastAsiaTheme="minorEastAsia" w:cstheme="minorEastAsia"/>
                <w:color w:val="0000FF"/>
                <w:sz w:val="22"/>
                <w:szCs w:val="22"/>
              </w:rPr>
              <w:t>月</w:t>
            </w:r>
            <w:r>
              <w:rPr>
                <w:rFonts w:hint="eastAsia" w:asciiTheme="minorEastAsia" w:hAnsiTheme="minorEastAsia" w:eastAsiaTheme="minorEastAsia" w:cstheme="minorEastAsia"/>
                <w:color w:val="0000FF"/>
                <w:sz w:val="22"/>
                <w:szCs w:val="22"/>
                <w:lang w:val="en-US" w:eastAsia="zh-CN"/>
              </w:rPr>
              <w:t>31</w:t>
            </w:r>
            <w:r>
              <w:rPr>
                <w:rFonts w:hint="eastAsia" w:asciiTheme="minorEastAsia" w:hAnsiTheme="minorEastAsia" w:eastAsiaTheme="minorEastAsia" w:cstheme="minorEastAsia"/>
                <w:color w:val="0000FF"/>
                <w:sz w:val="22"/>
                <w:szCs w:val="22"/>
              </w:rPr>
              <w:t>日</w:t>
            </w:r>
            <w:r>
              <w:rPr>
                <w:rFonts w:hint="eastAsia" w:asciiTheme="minorEastAsia" w:hAnsiTheme="minorEastAsia" w:eastAsiaTheme="minorEastAsia" w:cstheme="minorEastAsia"/>
                <w:color w:val="0000FF"/>
                <w:sz w:val="22"/>
                <w:szCs w:val="22"/>
                <w:lang w:val="en-US" w:eastAsia="zh-CN"/>
              </w:rPr>
              <w:t>11</w:t>
            </w:r>
            <w:r>
              <w:rPr>
                <w:rFonts w:hint="eastAsia" w:asciiTheme="minorEastAsia" w:hAnsiTheme="minorEastAsia" w:eastAsiaTheme="minorEastAsia" w:cstheme="minorEastAsia"/>
                <w:color w:val="0000FF"/>
                <w:sz w:val="22"/>
                <w:szCs w:val="22"/>
              </w:rPr>
              <w:t>：00前</w:t>
            </w:r>
            <w:r>
              <w:rPr>
                <w:rFonts w:hint="eastAsia" w:asciiTheme="minorEastAsia" w:hAnsiTheme="minorEastAsia" w:eastAsiaTheme="minorEastAsia" w:cstheme="minorEastAsia"/>
                <w:color w:val="000000"/>
                <w:sz w:val="22"/>
                <w:szCs w:val="22"/>
              </w:rPr>
              <w:t>将投标保证金交存到招标代理公司指定账户（以实际到账时间为准），以银行出具的交款回单及开户许可证复印件加盖公章到招标代理公司换收据作为投标保证金交款证明，（开标时由监标机构查验）。投标保证金缴纳时需注明项目名称简称，未按要求标注即为废标。</w:t>
            </w:r>
          </w:p>
          <w:p>
            <w:pPr>
              <w:snapToGrid w:val="0"/>
              <w:spacing w:line="360" w:lineRule="exact"/>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开户单位：</w:t>
            </w:r>
            <w:r>
              <w:rPr>
                <w:rFonts w:hint="eastAsia" w:asciiTheme="minorEastAsia" w:hAnsiTheme="minorEastAsia" w:eastAsiaTheme="minorEastAsia" w:cstheme="minorEastAsia"/>
                <w:color w:val="000000"/>
                <w:sz w:val="22"/>
                <w:szCs w:val="22"/>
                <w:lang w:eastAsia="zh-CN"/>
              </w:rPr>
              <w:t>新疆天诚项目管理咨询有限公司</w:t>
            </w:r>
          </w:p>
          <w:p>
            <w:pPr>
              <w:pStyle w:val="39"/>
              <w:contextualSpacing/>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开户银行：</w:t>
            </w:r>
            <w:r>
              <w:rPr>
                <w:rFonts w:hint="eastAsia"/>
              </w:rPr>
              <w:t>新疆昌吉农村商业银行股份有限公司农业园区支行</w:t>
            </w:r>
          </w:p>
          <w:p>
            <w:pPr>
              <w:snapToGrid w:val="0"/>
              <w:spacing w:line="360" w:lineRule="exact"/>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账号：</w:t>
            </w:r>
            <w:r>
              <w:rPr>
                <w:rFonts w:hint="eastAsia"/>
              </w:rPr>
              <w:t>806260012010101336175</w:t>
            </w:r>
            <w:r>
              <w:rPr>
                <w:rFonts w:hint="eastAsia" w:asciiTheme="minorEastAsia" w:hAnsiTheme="minorEastAsia" w:eastAsiaTheme="minorEastAsia" w:cstheme="minorEastAsia"/>
                <w:color w:val="000000"/>
                <w:sz w:val="22"/>
                <w:szCs w:val="22"/>
              </w:rPr>
              <w:t xml:space="preserve">；  行号：402885000602   </w:t>
            </w:r>
          </w:p>
          <w:p>
            <w:pPr>
              <w:snapToGrid w:val="0"/>
              <w:spacing w:line="360" w:lineRule="exact"/>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备注：投标人办理保证金退还手续时，需携带加盖公司财务章的收款收据，收据上需注明项目名称全称。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5" w:hRule="atLeast"/>
          <w:jc w:val="center"/>
        </w:trPr>
        <w:tc>
          <w:tcPr>
            <w:tcW w:w="683"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17</w:t>
            </w:r>
          </w:p>
        </w:tc>
        <w:tc>
          <w:tcPr>
            <w:tcW w:w="2539" w:type="dxa"/>
            <w:tcBorders>
              <w:top w:val="single" w:color="auto" w:sz="6" w:space="0"/>
              <w:left w:val="single" w:color="auto" w:sz="6" w:space="0"/>
              <w:bottom w:val="single" w:color="auto" w:sz="6" w:space="0"/>
              <w:right w:val="single" w:color="auto" w:sz="6" w:space="0"/>
            </w:tcBorders>
            <w:vAlign w:val="center"/>
          </w:tcPr>
          <w:p>
            <w:pPr>
              <w:snapToGrid w:val="0"/>
              <w:spacing w:line="360" w:lineRule="exact"/>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采购付款方式</w:t>
            </w:r>
          </w:p>
        </w:tc>
        <w:tc>
          <w:tcPr>
            <w:tcW w:w="6412" w:type="dxa"/>
            <w:tcBorders>
              <w:top w:val="single" w:color="auto" w:sz="6" w:space="0"/>
              <w:left w:val="single" w:color="auto" w:sz="6" w:space="0"/>
              <w:bottom w:val="single" w:color="auto" w:sz="6" w:space="0"/>
              <w:right w:val="single" w:color="auto" w:sz="6" w:space="0"/>
            </w:tcBorders>
            <w:vAlign w:val="center"/>
          </w:tcPr>
          <w:p>
            <w:pPr>
              <w:widowControl/>
              <w:spacing w:line="360" w:lineRule="exact"/>
              <w:jc w:val="left"/>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由采购人与中标人合同中约定。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7" w:hRule="atLeast"/>
          <w:jc w:val="center"/>
        </w:trPr>
        <w:tc>
          <w:tcPr>
            <w:tcW w:w="683"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18</w:t>
            </w:r>
          </w:p>
        </w:tc>
        <w:tc>
          <w:tcPr>
            <w:tcW w:w="2539" w:type="dxa"/>
            <w:tcBorders>
              <w:top w:val="single" w:color="auto" w:sz="6" w:space="0"/>
              <w:left w:val="single" w:color="auto" w:sz="6" w:space="0"/>
              <w:bottom w:val="single" w:color="auto" w:sz="6" w:space="0"/>
              <w:right w:val="single" w:color="auto" w:sz="6" w:space="0"/>
            </w:tcBorders>
            <w:vAlign w:val="center"/>
          </w:tcPr>
          <w:p>
            <w:pPr>
              <w:snapToGrid w:val="0"/>
              <w:spacing w:line="360" w:lineRule="exact"/>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最高投标限价</w:t>
            </w:r>
          </w:p>
        </w:tc>
        <w:tc>
          <w:tcPr>
            <w:tcW w:w="6412" w:type="dxa"/>
            <w:tcBorders>
              <w:top w:val="single" w:color="auto" w:sz="6" w:space="0"/>
              <w:left w:val="single" w:color="auto" w:sz="6" w:space="0"/>
              <w:bottom w:val="single" w:color="auto" w:sz="6" w:space="0"/>
              <w:right w:val="single" w:color="auto" w:sz="6" w:space="0"/>
            </w:tcBorders>
            <w:vAlign w:val="center"/>
          </w:tcPr>
          <w:p>
            <w:pPr>
              <w:snapToGrid w:val="0"/>
              <w:spacing w:line="360" w:lineRule="exact"/>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648000</w:t>
            </w:r>
            <w:r>
              <w:rPr>
                <w:rFonts w:hint="eastAsia" w:asciiTheme="minorEastAsia" w:hAnsiTheme="minorEastAsia" w:eastAsiaTheme="minorEastAsia" w:cstheme="minorEastAsia"/>
                <w:sz w:val="22"/>
                <w:szCs w:val="22"/>
              </w:rPr>
              <w:t>元，投标报价高于投标最高限价的按无效标处理。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6" w:hRule="atLeast"/>
          <w:jc w:val="center"/>
        </w:trPr>
        <w:tc>
          <w:tcPr>
            <w:tcW w:w="683"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19</w:t>
            </w:r>
          </w:p>
        </w:tc>
        <w:tc>
          <w:tcPr>
            <w:tcW w:w="2539" w:type="dxa"/>
            <w:tcBorders>
              <w:top w:val="single" w:color="auto" w:sz="6" w:space="0"/>
              <w:left w:val="single" w:color="auto" w:sz="6" w:space="0"/>
              <w:bottom w:val="single" w:color="auto" w:sz="6" w:space="0"/>
              <w:right w:val="single" w:color="auto" w:sz="6" w:space="0"/>
            </w:tcBorders>
            <w:vAlign w:val="center"/>
          </w:tcPr>
          <w:p>
            <w:pPr>
              <w:snapToGrid w:val="0"/>
              <w:spacing w:line="360" w:lineRule="exact"/>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服务周期</w:t>
            </w:r>
          </w:p>
        </w:tc>
        <w:tc>
          <w:tcPr>
            <w:tcW w:w="6412" w:type="dxa"/>
            <w:tcBorders>
              <w:top w:val="single" w:color="auto" w:sz="6" w:space="0"/>
              <w:left w:val="single" w:color="auto" w:sz="6" w:space="0"/>
              <w:bottom w:val="single" w:color="auto" w:sz="6" w:space="0"/>
              <w:right w:val="single" w:color="auto" w:sz="6" w:space="0"/>
            </w:tcBorders>
            <w:vAlign w:val="center"/>
          </w:tcPr>
          <w:p>
            <w:pPr>
              <w:snapToGrid w:val="0"/>
              <w:spacing w:line="360" w:lineRule="exact"/>
              <w:rPr>
                <w:rFonts w:hint="eastAsia" w:asciiTheme="minorEastAsia" w:hAnsiTheme="minorEastAsia" w:eastAsiaTheme="minorEastAsia" w:cstheme="minorEastAsia"/>
                <w:color w:val="0000FF"/>
                <w:sz w:val="22"/>
                <w:szCs w:val="22"/>
              </w:rPr>
            </w:pPr>
            <w:r>
              <w:rPr>
                <w:rFonts w:hint="eastAsia" w:asciiTheme="minorEastAsia" w:hAnsiTheme="minorEastAsia" w:eastAsiaTheme="minorEastAsia" w:cstheme="minorEastAsia"/>
                <w:color w:val="0000FF"/>
                <w:sz w:val="22"/>
                <w:szCs w:val="22"/>
              </w:rPr>
              <w:t>交货期：60天。（实际交货期依据合同约定）</w:t>
            </w:r>
          </w:p>
          <w:p>
            <w:pPr>
              <w:snapToGrid w:val="0"/>
              <w:spacing w:line="360" w:lineRule="exact"/>
              <w:rPr>
                <w:rFonts w:hint="eastAsia" w:asciiTheme="minorEastAsia" w:hAnsiTheme="minorEastAsia" w:eastAsiaTheme="minorEastAsia" w:cstheme="minorEastAsia"/>
                <w:color w:val="0000FF"/>
                <w:sz w:val="22"/>
                <w:szCs w:val="22"/>
              </w:rPr>
            </w:pPr>
            <w:r>
              <w:rPr>
                <w:rFonts w:hint="eastAsia" w:asciiTheme="minorEastAsia" w:hAnsiTheme="minorEastAsia" w:eastAsiaTheme="minorEastAsia" w:cstheme="minorEastAsia"/>
                <w:color w:val="0000FF"/>
                <w:sz w:val="22"/>
                <w:szCs w:val="22"/>
              </w:rPr>
              <w:t xml:space="preserve">计划开始交货日期：2022 年11月5日， </w:t>
            </w:r>
          </w:p>
          <w:p>
            <w:pPr>
              <w:snapToGrid w:val="0"/>
              <w:spacing w:line="360" w:lineRule="exact"/>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FF"/>
                <w:sz w:val="22"/>
                <w:szCs w:val="22"/>
              </w:rPr>
              <w:t>计划完成交货日期：2023 年1月4日。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2" w:hRule="atLeast"/>
          <w:jc w:val="center"/>
        </w:trPr>
        <w:tc>
          <w:tcPr>
            <w:tcW w:w="683"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20</w:t>
            </w:r>
          </w:p>
        </w:tc>
        <w:tc>
          <w:tcPr>
            <w:tcW w:w="2539" w:type="dxa"/>
            <w:tcBorders>
              <w:top w:val="single" w:color="auto" w:sz="6" w:space="0"/>
              <w:left w:val="single" w:color="auto" w:sz="6" w:space="0"/>
              <w:bottom w:val="single" w:color="auto" w:sz="6" w:space="0"/>
              <w:right w:val="single" w:color="auto" w:sz="6" w:space="0"/>
            </w:tcBorders>
            <w:vAlign w:val="center"/>
          </w:tcPr>
          <w:p>
            <w:pPr>
              <w:snapToGrid w:val="0"/>
              <w:spacing w:line="360" w:lineRule="exact"/>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磋商费用</w:t>
            </w:r>
          </w:p>
        </w:tc>
        <w:tc>
          <w:tcPr>
            <w:tcW w:w="6412" w:type="dxa"/>
            <w:tcBorders>
              <w:top w:val="single" w:color="auto" w:sz="6" w:space="0"/>
              <w:left w:val="single" w:color="auto" w:sz="6" w:space="0"/>
              <w:bottom w:val="single" w:color="auto" w:sz="6" w:space="0"/>
              <w:right w:val="single" w:color="auto" w:sz="6" w:space="0"/>
            </w:tcBorders>
            <w:vAlign w:val="center"/>
          </w:tcPr>
          <w:p>
            <w:pPr>
              <w:snapToGrid w:val="0"/>
              <w:spacing w:line="360" w:lineRule="exact"/>
              <w:jc w:val="left"/>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无论磋商活动的结果如何，供应商将承担所有与准备和递交磋商文件有关的费用。</w:t>
            </w:r>
          </w:p>
        </w:tc>
      </w:tr>
    </w:tbl>
    <w:p>
      <w:pPr>
        <w:tabs>
          <w:tab w:val="left" w:pos="252"/>
        </w:tabs>
        <w:spacing w:line="500" w:lineRule="exact"/>
        <w:ind w:firstLine="562" w:firstLineChars="200"/>
        <w:rPr>
          <w:rFonts w:asciiTheme="minorEastAsia" w:hAnsiTheme="minorEastAsia" w:eastAsiaTheme="minorEastAsia" w:cstheme="minorEastAsia"/>
          <w:b/>
          <w:color w:val="000000"/>
          <w:sz w:val="28"/>
          <w:szCs w:val="28"/>
        </w:rPr>
      </w:pPr>
    </w:p>
    <w:p>
      <w:pPr>
        <w:tabs>
          <w:tab w:val="left" w:pos="252"/>
        </w:tabs>
        <w:spacing w:line="500" w:lineRule="exact"/>
        <w:ind w:firstLine="562" w:firstLineChars="200"/>
        <w:rPr>
          <w:rFonts w:asciiTheme="minorEastAsia" w:hAnsiTheme="minorEastAsia" w:eastAsiaTheme="minorEastAsia" w:cstheme="minorEastAsia"/>
          <w:b/>
          <w:color w:val="000000"/>
          <w:sz w:val="28"/>
          <w:szCs w:val="28"/>
        </w:rPr>
      </w:pPr>
    </w:p>
    <w:p>
      <w:pPr>
        <w:tabs>
          <w:tab w:val="left" w:pos="252"/>
        </w:tabs>
        <w:spacing w:line="500" w:lineRule="exact"/>
        <w:ind w:firstLine="562" w:firstLineChars="200"/>
        <w:rPr>
          <w:rFonts w:asciiTheme="minorEastAsia" w:hAnsiTheme="minorEastAsia" w:eastAsiaTheme="minorEastAsia" w:cstheme="minorEastAsia"/>
          <w:b/>
          <w:color w:val="000000"/>
          <w:sz w:val="28"/>
          <w:szCs w:val="28"/>
        </w:rPr>
      </w:pPr>
    </w:p>
    <w:p>
      <w:pPr>
        <w:tabs>
          <w:tab w:val="left" w:pos="252"/>
        </w:tabs>
        <w:spacing w:line="500" w:lineRule="exact"/>
        <w:ind w:firstLine="562" w:firstLineChars="200"/>
        <w:rPr>
          <w:rFonts w:asciiTheme="minorEastAsia" w:hAnsiTheme="minorEastAsia" w:eastAsiaTheme="minorEastAsia" w:cstheme="minorEastAsia"/>
          <w:b/>
          <w:color w:val="000000"/>
          <w:sz w:val="28"/>
          <w:szCs w:val="28"/>
        </w:rPr>
      </w:pPr>
    </w:p>
    <w:p>
      <w:pPr>
        <w:tabs>
          <w:tab w:val="left" w:pos="252"/>
        </w:tabs>
        <w:spacing w:line="500" w:lineRule="exact"/>
        <w:ind w:firstLine="562" w:firstLineChars="200"/>
        <w:rPr>
          <w:rFonts w:asciiTheme="minorEastAsia" w:hAnsiTheme="minorEastAsia" w:eastAsiaTheme="minorEastAsia" w:cstheme="minorEastAsia"/>
          <w:b/>
          <w:color w:val="000000"/>
          <w:sz w:val="28"/>
          <w:szCs w:val="28"/>
        </w:rPr>
      </w:pPr>
    </w:p>
    <w:p>
      <w:pPr>
        <w:tabs>
          <w:tab w:val="left" w:pos="252"/>
        </w:tabs>
        <w:spacing w:line="500" w:lineRule="exact"/>
        <w:ind w:firstLine="562" w:firstLineChars="200"/>
        <w:rPr>
          <w:rFonts w:asciiTheme="minorEastAsia" w:hAnsiTheme="minorEastAsia" w:eastAsiaTheme="minorEastAsia" w:cstheme="minorEastAsia"/>
          <w:b/>
          <w:color w:val="000000"/>
          <w:sz w:val="28"/>
          <w:szCs w:val="28"/>
        </w:rPr>
      </w:pPr>
    </w:p>
    <w:p>
      <w:pPr>
        <w:tabs>
          <w:tab w:val="left" w:pos="252"/>
        </w:tabs>
        <w:spacing w:line="500" w:lineRule="exact"/>
        <w:ind w:firstLine="562" w:firstLineChars="200"/>
        <w:rPr>
          <w:rFonts w:asciiTheme="minorEastAsia" w:hAnsiTheme="minorEastAsia" w:eastAsiaTheme="minorEastAsia" w:cstheme="minorEastAsia"/>
          <w:b/>
          <w:color w:val="000000"/>
          <w:sz w:val="28"/>
          <w:szCs w:val="28"/>
        </w:rPr>
      </w:pPr>
    </w:p>
    <w:p>
      <w:pPr>
        <w:pStyle w:val="19"/>
      </w:pPr>
    </w:p>
    <w:p>
      <w:pPr>
        <w:tabs>
          <w:tab w:val="left" w:pos="252"/>
        </w:tabs>
        <w:spacing w:line="500" w:lineRule="exact"/>
        <w:ind w:firstLine="562" w:firstLineChars="200"/>
        <w:rPr>
          <w:rFonts w:asciiTheme="minorEastAsia" w:hAnsiTheme="minorEastAsia" w:eastAsiaTheme="minorEastAsia" w:cstheme="minorEastAsia"/>
          <w:b/>
          <w:color w:val="000000"/>
          <w:sz w:val="28"/>
          <w:szCs w:val="28"/>
        </w:rPr>
      </w:pPr>
    </w:p>
    <w:p>
      <w:pPr>
        <w:tabs>
          <w:tab w:val="left" w:pos="252"/>
        </w:tabs>
        <w:spacing w:line="500" w:lineRule="exact"/>
        <w:ind w:firstLine="562" w:firstLineChars="200"/>
        <w:rPr>
          <w:rFonts w:asciiTheme="minorEastAsia" w:hAnsiTheme="minorEastAsia" w:eastAsiaTheme="minorEastAsia" w:cstheme="minorEastAsia"/>
          <w:b/>
          <w:color w:val="000000"/>
          <w:sz w:val="28"/>
          <w:szCs w:val="28"/>
        </w:rPr>
      </w:pPr>
    </w:p>
    <w:p>
      <w:pPr>
        <w:tabs>
          <w:tab w:val="left" w:pos="252"/>
        </w:tabs>
        <w:spacing w:line="500" w:lineRule="exact"/>
        <w:ind w:firstLine="562" w:firstLineChars="200"/>
        <w:rPr>
          <w:rFonts w:asciiTheme="minorEastAsia" w:hAnsiTheme="minorEastAsia" w:eastAsiaTheme="minorEastAsia" w:cstheme="minorEastAsia"/>
          <w:b/>
          <w:color w:val="000000"/>
          <w:sz w:val="28"/>
          <w:szCs w:val="28"/>
        </w:rPr>
      </w:pPr>
    </w:p>
    <w:p>
      <w:pPr>
        <w:tabs>
          <w:tab w:val="left" w:pos="252"/>
        </w:tabs>
        <w:spacing w:line="500" w:lineRule="exact"/>
        <w:ind w:firstLine="562" w:firstLineChars="200"/>
        <w:rPr>
          <w:rFonts w:asciiTheme="minorEastAsia" w:hAnsiTheme="minorEastAsia" w:eastAsiaTheme="minorEastAsia" w:cstheme="minorEastAsia"/>
          <w:b/>
          <w:color w:val="000000"/>
          <w:sz w:val="28"/>
          <w:szCs w:val="28"/>
        </w:rPr>
      </w:pPr>
    </w:p>
    <w:p>
      <w:pPr>
        <w:tabs>
          <w:tab w:val="left" w:pos="252"/>
        </w:tabs>
        <w:spacing w:line="500" w:lineRule="exact"/>
        <w:ind w:firstLine="562" w:firstLineChars="200"/>
        <w:rPr>
          <w:rFonts w:asciiTheme="minorEastAsia" w:hAnsiTheme="minorEastAsia" w:eastAsiaTheme="minorEastAsia" w:cstheme="minorEastAsia"/>
          <w:b/>
          <w:color w:val="000000"/>
          <w:sz w:val="28"/>
          <w:szCs w:val="28"/>
        </w:rPr>
      </w:pPr>
    </w:p>
    <w:p>
      <w:pPr>
        <w:tabs>
          <w:tab w:val="left" w:pos="252"/>
        </w:tabs>
        <w:spacing w:line="500" w:lineRule="exact"/>
        <w:ind w:firstLine="562" w:firstLineChars="200"/>
        <w:rPr>
          <w:rFonts w:asciiTheme="minorEastAsia" w:hAnsiTheme="minorEastAsia" w:eastAsiaTheme="minorEastAsia" w:cstheme="minorEastAsia"/>
          <w:b/>
          <w:color w:val="000000"/>
          <w:sz w:val="28"/>
          <w:szCs w:val="28"/>
        </w:rPr>
      </w:pPr>
    </w:p>
    <w:p>
      <w:pPr>
        <w:pStyle w:val="12"/>
      </w:pPr>
    </w:p>
    <w:p>
      <w:pPr>
        <w:tabs>
          <w:tab w:val="left" w:pos="252"/>
        </w:tabs>
        <w:spacing w:line="500" w:lineRule="exact"/>
        <w:rPr>
          <w:rFonts w:asciiTheme="minorEastAsia" w:hAnsiTheme="minorEastAsia" w:eastAsiaTheme="minorEastAsia" w:cstheme="minorEastAsia"/>
          <w:b/>
          <w:color w:val="000000"/>
          <w:sz w:val="28"/>
          <w:szCs w:val="28"/>
        </w:rPr>
      </w:pPr>
    </w:p>
    <w:p>
      <w:pPr>
        <w:pStyle w:val="19"/>
        <w:rPr>
          <w:rFonts w:asciiTheme="minorEastAsia" w:hAnsiTheme="minorEastAsia" w:eastAsiaTheme="minorEastAsia" w:cstheme="minorEastAsia"/>
          <w:b/>
          <w:color w:val="000000"/>
          <w:sz w:val="28"/>
          <w:szCs w:val="28"/>
        </w:rPr>
      </w:pPr>
    </w:p>
    <w:p>
      <w:pPr>
        <w:pStyle w:val="9"/>
        <w:rPr>
          <w:rFonts w:asciiTheme="minorEastAsia" w:hAnsiTheme="minorEastAsia" w:eastAsiaTheme="minorEastAsia" w:cstheme="minorEastAsia"/>
          <w:b/>
          <w:color w:val="000000"/>
          <w:sz w:val="28"/>
          <w:szCs w:val="28"/>
        </w:rPr>
      </w:pPr>
    </w:p>
    <w:p>
      <w:pPr>
        <w:rPr>
          <w:rFonts w:asciiTheme="minorEastAsia" w:hAnsiTheme="minorEastAsia" w:eastAsiaTheme="minorEastAsia" w:cstheme="minorEastAsia"/>
          <w:b/>
          <w:color w:val="000000"/>
          <w:sz w:val="28"/>
          <w:szCs w:val="28"/>
        </w:rPr>
      </w:pPr>
    </w:p>
    <w:p>
      <w:pPr>
        <w:pStyle w:val="19"/>
        <w:rPr>
          <w:rFonts w:asciiTheme="minorEastAsia" w:hAnsiTheme="minorEastAsia" w:eastAsiaTheme="minorEastAsia" w:cstheme="minorEastAsia"/>
          <w:b/>
          <w:color w:val="000000"/>
          <w:sz w:val="28"/>
          <w:szCs w:val="28"/>
        </w:rPr>
      </w:pPr>
    </w:p>
    <w:p>
      <w:pPr>
        <w:pStyle w:val="9"/>
      </w:pPr>
    </w:p>
    <w:p>
      <w:pPr>
        <w:tabs>
          <w:tab w:val="left" w:pos="252"/>
        </w:tabs>
        <w:spacing w:line="500" w:lineRule="exact"/>
        <w:ind w:firstLine="562" w:firstLineChars="200"/>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
          <w:color w:val="000000"/>
          <w:sz w:val="28"/>
          <w:szCs w:val="28"/>
        </w:rPr>
        <w:t xml:space="preserve">一、项目内容：  </w:t>
      </w:r>
      <w:r>
        <w:rPr>
          <w:rFonts w:hint="eastAsia" w:asciiTheme="minorEastAsia" w:hAnsiTheme="minorEastAsia" w:eastAsiaTheme="minorEastAsia" w:cstheme="minorEastAsia"/>
          <w:bCs/>
          <w:color w:val="000000"/>
          <w:sz w:val="28"/>
          <w:szCs w:val="28"/>
        </w:rPr>
        <w:t xml:space="preserve"> </w:t>
      </w:r>
    </w:p>
    <w:p>
      <w:pPr>
        <w:tabs>
          <w:tab w:val="left" w:pos="252"/>
        </w:tabs>
        <w:spacing w:line="500" w:lineRule="exact"/>
        <w:ind w:firstLine="560" w:firstLineChars="200"/>
        <w:rPr>
          <w:rFonts w:asciiTheme="minorEastAsia" w:hAnsiTheme="minorEastAsia" w:eastAsiaTheme="minorEastAsia" w:cstheme="minorEastAsia"/>
          <w:bCs/>
          <w:color w:val="000000"/>
          <w:sz w:val="28"/>
          <w:szCs w:val="28"/>
          <w:highlight w:val="yellow"/>
        </w:rPr>
      </w:pPr>
      <w:r>
        <w:rPr>
          <w:rFonts w:hint="eastAsia" w:asciiTheme="minorEastAsia" w:hAnsiTheme="minorEastAsia" w:eastAsiaTheme="minorEastAsia" w:cstheme="minorEastAsia"/>
          <w:bCs/>
          <w:color w:val="000000"/>
          <w:sz w:val="28"/>
          <w:szCs w:val="28"/>
        </w:rPr>
        <w:t xml:space="preserve"> </w:t>
      </w:r>
      <w:r>
        <w:rPr>
          <w:rFonts w:hint="eastAsia" w:asciiTheme="minorEastAsia" w:hAnsiTheme="minorEastAsia" w:eastAsiaTheme="minorEastAsia" w:cstheme="minorEastAsia"/>
          <w:bCs/>
          <w:color w:val="000000"/>
          <w:sz w:val="28"/>
          <w:szCs w:val="28"/>
          <w:lang w:eastAsia="zh-CN"/>
        </w:rPr>
        <w:t>昌吉州水资源管理中心2022年度追加水资源治理专项经费-电磁流量计更新改造试点</w:t>
      </w:r>
      <w:r>
        <w:rPr>
          <w:rFonts w:hint="eastAsia" w:asciiTheme="minorEastAsia" w:hAnsiTheme="minorEastAsia" w:eastAsiaTheme="minorEastAsia" w:cstheme="minorEastAsia"/>
          <w:bCs/>
          <w:color w:val="000000"/>
          <w:sz w:val="28"/>
          <w:szCs w:val="28"/>
        </w:rPr>
        <w:t>，服务周期：交货期：60天。 （实际交货期依据合同约定）计划开始交货日期：2022 年11月5日， 计划完成交货日期：2023 年1月4日。</w:t>
      </w:r>
    </w:p>
    <w:p>
      <w:pPr>
        <w:pStyle w:val="21"/>
        <w:spacing w:line="400" w:lineRule="exact"/>
        <w:rPr>
          <w:rFonts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Cs/>
          <w:color w:val="000000"/>
          <w:kern w:val="2"/>
          <w:sz w:val="28"/>
          <w:szCs w:val="28"/>
        </w:rPr>
        <w:t>  </w:t>
      </w:r>
      <w:r>
        <w:rPr>
          <w:rFonts w:hint="eastAsia" w:asciiTheme="minorEastAsia" w:hAnsiTheme="minorEastAsia" w:eastAsiaTheme="minorEastAsia" w:cstheme="minorEastAsia"/>
          <w:b/>
          <w:color w:val="000000"/>
          <w:sz w:val="28"/>
          <w:szCs w:val="28"/>
        </w:rPr>
        <w:t>二、供应商在磋商会现场提供以下审核资料：</w:t>
      </w:r>
    </w:p>
    <w:p>
      <w:pPr>
        <w:snapToGrid w:val="0"/>
        <w:spacing w:line="500" w:lineRule="exact"/>
        <w:ind w:firstLine="560" w:firstLineChars="20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1、法人营业执照；</w:t>
      </w:r>
    </w:p>
    <w:p>
      <w:pPr>
        <w:snapToGrid w:val="0"/>
        <w:spacing w:line="500" w:lineRule="exact"/>
        <w:ind w:firstLine="560" w:firstLineChars="20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2、</w:t>
      </w:r>
      <w:r>
        <w:rPr>
          <w:rFonts w:hint="eastAsia" w:asciiTheme="minorEastAsia" w:hAnsiTheme="minorEastAsia" w:eastAsiaTheme="minorEastAsia" w:cstheme="minorEastAsia"/>
          <w:bCs/>
          <w:color w:val="000000"/>
          <w:kern w:val="0"/>
          <w:sz w:val="28"/>
          <w:szCs w:val="28"/>
        </w:rPr>
        <w:t>法人授权委托书、法人授权委托代理人的身份证（法人仅携带</w:t>
      </w:r>
      <w:r>
        <w:rPr>
          <w:rFonts w:hint="eastAsia" w:asciiTheme="minorEastAsia" w:hAnsiTheme="minorEastAsia" w:eastAsiaTheme="minorEastAsia" w:cstheme="minorEastAsia"/>
          <w:bCs/>
          <w:color w:val="000000"/>
          <w:sz w:val="28"/>
          <w:szCs w:val="28"/>
        </w:rPr>
        <w:t>法定代表人身份证原件</w:t>
      </w:r>
      <w:r>
        <w:rPr>
          <w:rFonts w:hint="eastAsia" w:asciiTheme="minorEastAsia" w:hAnsiTheme="minorEastAsia" w:eastAsiaTheme="minorEastAsia" w:cstheme="minorEastAsia"/>
          <w:bCs/>
          <w:color w:val="000000"/>
          <w:kern w:val="0"/>
          <w:sz w:val="28"/>
          <w:szCs w:val="28"/>
        </w:rPr>
        <w:t>）。</w:t>
      </w:r>
    </w:p>
    <w:p>
      <w:pPr>
        <w:snapToGrid w:val="0"/>
        <w:spacing w:line="500" w:lineRule="exact"/>
        <w:ind w:firstLine="560" w:firstLineChars="20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 xml:space="preserve">3、投标保证金缴纳凭证原件（招标代理机构开具的财务收据）。 </w:t>
      </w:r>
    </w:p>
    <w:p>
      <w:pPr>
        <w:spacing w:line="500" w:lineRule="exact"/>
        <w:ind w:firstLine="551" w:firstLineChars="196"/>
        <w:jc w:val="left"/>
        <w:rPr>
          <w:rFonts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三、磋商文件构成</w:t>
      </w:r>
    </w:p>
    <w:p>
      <w:pPr>
        <w:tabs>
          <w:tab w:val="left" w:pos="252"/>
        </w:tabs>
        <w:spacing w:line="500" w:lineRule="exact"/>
        <w:ind w:firstLine="560" w:firstLineChars="200"/>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（1）竞争性磋商公告；</w:t>
      </w:r>
    </w:p>
    <w:p>
      <w:pPr>
        <w:tabs>
          <w:tab w:val="left" w:pos="252"/>
        </w:tabs>
        <w:spacing w:line="500" w:lineRule="exact"/>
        <w:ind w:firstLine="560" w:firstLineChars="200"/>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（2）磋商人报名须知；</w:t>
      </w:r>
    </w:p>
    <w:p>
      <w:pPr>
        <w:tabs>
          <w:tab w:val="left" w:pos="252"/>
        </w:tabs>
        <w:spacing w:line="500" w:lineRule="exact"/>
        <w:ind w:firstLine="560" w:firstLineChars="200"/>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（3）磋商报价表；</w:t>
      </w:r>
    </w:p>
    <w:p>
      <w:pPr>
        <w:tabs>
          <w:tab w:val="left" w:pos="252"/>
        </w:tabs>
        <w:spacing w:line="500" w:lineRule="exact"/>
        <w:ind w:firstLine="560" w:firstLineChars="200"/>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（4）项目概况及具体要求；</w:t>
      </w:r>
    </w:p>
    <w:p>
      <w:pPr>
        <w:tabs>
          <w:tab w:val="left" w:pos="252"/>
        </w:tabs>
        <w:spacing w:line="500" w:lineRule="exact"/>
        <w:ind w:firstLine="560" w:firstLineChars="200"/>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（5）同类项目业绩；</w:t>
      </w:r>
    </w:p>
    <w:p>
      <w:pPr>
        <w:tabs>
          <w:tab w:val="left" w:pos="252"/>
        </w:tabs>
        <w:spacing w:line="500" w:lineRule="exact"/>
        <w:ind w:firstLine="560" w:firstLineChars="200"/>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（6）格式参考；</w:t>
      </w:r>
    </w:p>
    <w:p>
      <w:pPr>
        <w:tabs>
          <w:tab w:val="left" w:pos="252"/>
        </w:tabs>
        <w:spacing w:line="500" w:lineRule="exact"/>
        <w:ind w:firstLine="560" w:firstLineChars="200"/>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（7）采购合同格式。</w:t>
      </w:r>
    </w:p>
    <w:p>
      <w:pPr>
        <w:spacing w:line="500" w:lineRule="exact"/>
        <w:ind w:firstLine="551" w:firstLineChars="196"/>
        <w:jc w:val="left"/>
        <w:rPr>
          <w:rFonts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四、磋商响应文件编制</w:t>
      </w:r>
    </w:p>
    <w:p>
      <w:pPr>
        <w:spacing w:line="500" w:lineRule="exact"/>
        <w:ind w:firstLine="413" w:firstLineChars="147"/>
        <w:jc w:val="left"/>
        <w:rPr>
          <w:rFonts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（一）磋商响应文件编写须知</w:t>
      </w:r>
    </w:p>
    <w:p>
      <w:pPr>
        <w:spacing w:line="500" w:lineRule="exact"/>
        <w:ind w:firstLine="551" w:firstLineChars="196"/>
        <w:jc w:val="left"/>
        <w:rPr>
          <w:rFonts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1．磋商响应文件语言</w:t>
      </w:r>
    </w:p>
    <w:p>
      <w:pPr>
        <w:spacing w:line="500" w:lineRule="exact"/>
        <w:ind w:firstLine="560" w:firstLineChars="200"/>
        <w:jc w:val="left"/>
        <w:rPr>
          <w:rFonts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Cs/>
          <w:color w:val="000000"/>
          <w:sz w:val="28"/>
          <w:szCs w:val="28"/>
        </w:rPr>
        <w:t>供应商提交的磋商响应文件应使用中文。</w:t>
      </w:r>
    </w:p>
    <w:p>
      <w:pPr>
        <w:spacing w:line="500" w:lineRule="exact"/>
        <w:ind w:firstLine="551" w:firstLineChars="196"/>
        <w:jc w:val="left"/>
        <w:rPr>
          <w:rFonts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2．磋商货币</w:t>
      </w:r>
    </w:p>
    <w:p>
      <w:pPr>
        <w:spacing w:line="500" w:lineRule="exact"/>
        <w:ind w:firstLine="560" w:firstLineChars="200"/>
        <w:jc w:val="left"/>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bCs/>
          <w:color w:val="000000"/>
          <w:sz w:val="28"/>
          <w:szCs w:val="28"/>
        </w:rPr>
        <w:t>磋商应以人民币报价。</w:t>
      </w:r>
    </w:p>
    <w:p>
      <w:pPr>
        <w:spacing w:line="500" w:lineRule="exact"/>
        <w:ind w:firstLine="551" w:firstLineChars="196"/>
        <w:jc w:val="left"/>
        <w:rPr>
          <w:rFonts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3．磋商报价</w:t>
      </w:r>
    </w:p>
    <w:p>
      <w:pPr>
        <w:spacing w:line="500" w:lineRule="exact"/>
        <w:ind w:firstLine="560" w:firstLineChars="20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⑴供应商应在磋商响应文件中的磋商报价表上标明，供应商应充分了解该项目的总体情况以及影响投标报价的其他要素；</w:t>
      </w:r>
    </w:p>
    <w:p>
      <w:pPr>
        <w:spacing w:line="500" w:lineRule="exact"/>
        <w:ind w:firstLine="560" w:firstLineChars="20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⑵在磋商文件中供应商报价不得高于最高投标限价，否则将被视为未实质性响应磋商被拒绝。</w:t>
      </w:r>
    </w:p>
    <w:p>
      <w:pPr>
        <w:spacing w:line="500" w:lineRule="exact"/>
        <w:ind w:firstLine="551" w:firstLineChars="196"/>
        <w:jc w:val="left"/>
        <w:rPr>
          <w:rFonts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4．投标保证金</w:t>
      </w:r>
    </w:p>
    <w:p>
      <w:pPr>
        <w:spacing w:line="500" w:lineRule="exact"/>
        <w:ind w:firstLine="560" w:firstLineChars="20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⑴供应商应按磋商文件第二部分磋商人报名须知规定提供相应磋商投标保证金作为其磋商的一部分；</w:t>
      </w:r>
    </w:p>
    <w:p>
      <w:pPr>
        <w:snapToGrid w:val="0"/>
        <w:spacing w:line="500" w:lineRule="exact"/>
        <w:ind w:firstLine="560" w:firstLineChars="20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⑵投标保</w:t>
      </w:r>
      <w:r>
        <w:rPr>
          <w:rFonts w:hint="eastAsia" w:asciiTheme="minorEastAsia" w:hAnsiTheme="minorEastAsia" w:eastAsiaTheme="minorEastAsia" w:cstheme="minorEastAsia"/>
          <w:color w:val="000000"/>
          <w:sz w:val="28"/>
          <w:szCs w:val="28"/>
        </w:rPr>
        <w:t>证金以银行电汇或网银方式交入，并换取招标代理机构开具的收据</w:t>
      </w:r>
      <w:r>
        <w:rPr>
          <w:rFonts w:hint="eastAsia" w:asciiTheme="minorEastAsia" w:hAnsiTheme="minorEastAsia" w:eastAsiaTheme="minorEastAsia" w:cstheme="minorEastAsia"/>
          <w:bCs/>
          <w:color w:val="000000"/>
          <w:sz w:val="28"/>
          <w:szCs w:val="28"/>
        </w:rPr>
        <w:t>；</w:t>
      </w:r>
    </w:p>
    <w:p>
      <w:pPr>
        <w:snapToGrid w:val="0"/>
        <w:spacing w:line="500" w:lineRule="exact"/>
        <w:ind w:firstLine="560" w:firstLineChars="20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⑶项目投标保证金金额详见报名须知前附表16项规定。</w:t>
      </w:r>
    </w:p>
    <w:p>
      <w:pPr>
        <w:snapToGrid w:val="0"/>
        <w:spacing w:line="500" w:lineRule="exact"/>
        <w:ind w:firstLine="560" w:firstLineChars="20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⑷书面合同签订后5日内向中标人和未中标的投标人退还投标保证金。</w:t>
      </w:r>
    </w:p>
    <w:p>
      <w:pPr>
        <w:pStyle w:val="19"/>
        <w:rPr>
          <w:rFonts w:asciiTheme="minorEastAsia" w:hAnsiTheme="minorEastAsia" w:eastAsiaTheme="minorEastAsia" w:cstheme="minorEastAsia"/>
        </w:rPr>
      </w:pPr>
    </w:p>
    <w:p>
      <w:pPr>
        <w:snapToGrid w:val="0"/>
        <w:spacing w:line="280" w:lineRule="exact"/>
        <w:ind w:firstLine="689" w:firstLineChars="245"/>
        <w:rPr>
          <w:rFonts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5．磋商文件澄清</w:t>
      </w:r>
    </w:p>
    <w:p>
      <w:pPr>
        <w:snapToGrid w:val="0"/>
        <w:spacing w:line="500" w:lineRule="exact"/>
        <w:ind w:firstLine="560" w:firstLineChars="200"/>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采购人、采购代理机构对磋商文件可以进行必要的澄清或修改，均应在磋商截止期前5日前以书面形式通知获取磋商文件的供应商。</w:t>
      </w:r>
    </w:p>
    <w:p>
      <w:pPr>
        <w:snapToGrid w:val="0"/>
        <w:spacing w:line="500" w:lineRule="exact"/>
        <w:ind w:firstLine="562" w:firstLineChars="200"/>
        <w:jc w:val="left"/>
        <w:rPr>
          <w:rFonts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6.磋商文件修改</w:t>
      </w:r>
    </w:p>
    <w:p>
      <w:pPr>
        <w:snapToGrid w:val="0"/>
        <w:spacing w:line="500" w:lineRule="exact"/>
        <w:ind w:firstLine="560" w:firstLineChars="20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⑴在磋商截止期前的5日，无论出于何种原因，</w:t>
      </w:r>
      <w:r>
        <w:rPr>
          <w:rFonts w:hint="eastAsia" w:asciiTheme="minorEastAsia" w:hAnsiTheme="minorEastAsia" w:eastAsiaTheme="minorEastAsia" w:cstheme="minorEastAsia"/>
          <w:bCs/>
          <w:color w:val="000000"/>
          <w:sz w:val="28"/>
          <w:szCs w:val="28"/>
          <w:lang w:eastAsia="zh-CN"/>
        </w:rPr>
        <w:t>昌吉州水资源管理中心</w:t>
      </w:r>
      <w:r>
        <w:rPr>
          <w:rFonts w:hint="eastAsia" w:asciiTheme="minorEastAsia" w:hAnsiTheme="minorEastAsia" w:eastAsiaTheme="minorEastAsia" w:cstheme="minorEastAsia"/>
          <w:bCs/>
          <w:color w:val="000000"/>
          <w:sz w:val="28"/>
          <w:szCs w:val="28"/>
        </w:rPr>
        <w:t>可主动地或在解答供应商提出的澄清问题时对磋商文件进行修改；</w:t>
      </w:r>
    </w:p>
    <w:p>
      <w:pPr>
        <w:snapToGrid w:val="0"/>
        <w:spacing w:line="500" w:lineRule="exact"/>
        <w:ind w:firstLine="560" w:firstLineChars="20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⑵磋商文件的修改将以书面形式，包括传真和电传，通知所有购买磋商文件的供应商，并对其具有约束力。供应商在收到通知后应立即以邮件、电传、传真形式确认已收到修改文件；</w:t>
      </w:r>
    </w:p>
    <w:p>
      <w:pPr>
        <w:pStyle w:val="13"/>
        <w:snapToGrid w:val="0"/>
        <w:spacing w:line="500" w:lineRule="exact"/>
        <w:ind w:right="-15" w:firstLine="560" w:firstLineChars="200"/>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⑶为使供应商编写磋商文件时有充分时间对磋商文件的修改部分进行研究，</w:t>
      </w:r>
      <w:r>
        <w:rPr>
          <w:rFonts w:hint="eastAsia" w:asciiTheme="minorEastAsia" w:hAnsiTheme="minorEastAsia" w:eastAsiaTheme="minorEastAsia" w:cstheme="minorEastAsia"/>
          <w:bCs/>
          <w:color w:val="000000"/>
          <w:sz w:val="28"/>
          <w:szCs w:val="28"/>
          <w:lang w:eastAsia="zh-CN"/>
        </w:rPr>
        <w:t>昌吉州水资源管理中心</w:t>
      </w:r>
      <w:r>
        <w:rPr>
          <w:rFonts w:hint="eastAsia" w:asciiTheme="minorEastAsia" w:hAnsiTheme="minorEastAsia" w:eastAsiaTheme="minorEastAsia" w:cstheme="minorEastAsia"/>
          <w:bCs/>
          <w:color w:val="000000"/>
          <w:sz w:val="28"/>
          <w:szCs w:val="28"/>
        </w:rPr>
        <w:t>可以自行决定，酌情延长磋商截止日期。</w:t>
      </w:r>
    </w:p>
    <w:p>
      <w:pPr>
        <w:snapToGrid w:val="0"/>
        <w:spacing w:line="500" w:lineRule="exact"/>
        <w:ind w:firstLine="562" w:firstLineChars="200"/>
        <w:jc w:val="left"/>
        <w:rPr>
          <w:rFonts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（二）磋商响应文件的标准和格式</w:t>
      </w:r>
    </w:p>
    <w:p>
      <w:pPr>
        <w:pStyle w:val="13"/>
        <w:snapToGrid w:val="0"/>
        <w:spacing w:line="500" w:lineRule="exact"/>
        <w:ind w:right="-15" w:firstLine="560" w:firstLineChars="200"/>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1、磋商报价函；</w:t>
      </w:r>
    </w:p>
    <w:p>
      <w:pPr>
        <w:pStyle w:val="13"/>
        <w:snapToGrid w:val="0"/>
        <w:spacing w:line="500" w:lineRule="exact"/>
        <w:ind w:right="-15" w:firstLine="560" w:firstLineChars="200"/>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2、法定代表人授权委托书</w:t>
      </w:r>
    </w:p>
    <w:p>
      <w:pPr>
        <w:pStyle w:val="13"/>
        <w:snapToGrid w:val="0"/>
        <w:spacing w:line="500" w:lineRule="exact"/>
        <w:ind w:right="-15" w:firstLine="560" w:firstLineChars="200"/>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3、投标保证金</w:t>
      </w:r>
    </w:p>
    <w:p>
      <w:pPr>
        <w:pStyle w:val="13"/>
        <w:snapToGrid w:val="0"/>
        <w:spacing w:line="500" w:lineRule="exact"/>
        <w:ind w:right="-15" w:firstLine="560" w:firstLineChars="200"/>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4、投标报价；</w:t>
      </w:r>
    </w:p>
    <w:p>
      <w:pPr>
        <w:pStyle w:val="13"/>
        <w:snapToGrid w:val="0"/>
        <w:spacing w:line="500" w:lineRule="exact"/>
        <w:ind w:right="-15" w:firstLine="560" w:firstLineChars="200"/>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5、技术文件</w:t>
      </w:r>
    </w:p>
    <w:p>
      <w:pPr>
        <w:pStyle w:val="13"/>
        <w:snapToGrid w:val="0"/>
        <w:spacing w:line="500" w:lineRule="exact"/>
        <w:ind w:right="-15" w:firstLine="560" w:firstLineChars="200"/>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6、拟投入本项目的编制人员情况表</w:t>
      </w:r>
    </w:p>
    <w:p>
      <w:pPr>
        <w:pStyle w:val="13"/>
        <w:snapToGrid w:val="0"/>
        <w:spacing w:line="500" w:lineRule="exact"/>
        <w:ind w:right="-15" w:firstLine="560" w:firstLineChars="200"/>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7、资格审查资料</w:t>
      </w:r>
    </w:p>
    <w:p>
      <w:pPr>
        <w:adjustRightInd w:val="0"/>
        <w:spacing w:line="460" w:lineRule="exact"/>
        <w:ind w:firstLine="562" w:firstLineChars="200"/>
        <w:textAlignment w:val="baseline"/>
        <w:rPr>
          <w:rFonts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（三）磋商响应文件编写要求</w:t>
      </w:r>
    </w:p>
    <w:p>
      <w:pPr>
        <w:snapToGrid w:val="0"/>
        <w:spacing w:line="500" w:lineRule="exact"/>
        <w:ind w:firstLine="560" w:firstLineChars="20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1、磋商响应文件正本须用不褪色的墨水笔书写或打印；</w:t>
      </w:r>
    </w:p>
    <w:p>
      <w:pPr>
        <w:snapToGrid w:val="0"/>
        <w:spacing w:line="500" w:lineRule="exact"/>
        <w:ind w:firstLine="560" w:firstLineChars="20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2、磋商响应文件的书写应清楚工整，修改处应由法人授权代表人全权代表签章；</w:t>
      </w:r>
    </w:p>
    <w:p>
      <w:pPr>
        <w:snapToGrid w:val="0"/>
        <w:spacing w:line="500" w:lineRule="exact"/>
        <w:ind w:firstLine="560" w:firstLineChars="20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3、字迹潦草、表达不清、未按要求填写或可能导致非唯一理解的磋商文件将被定为不合格的磋商人；</w:t>
      </w:r>
    </w:p>
    <w:p>
      <w:pPr>
        <w:snapToGrid w:val="0"/>
        <w:spacing w:line="500" w:lineRule="exact"/>
        <w:ind w:firstLine="560" w:firstLineChars="20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4、磋商响应文件正本、副本均由企业法人代表或法人授权代表人逐页签署及加盖单位的公章；</w:t>
      </w:r>
    </w:p>
    <w:p>
      <w:pPr>
        <w:snapToGrid w:val="0"/>
        <w:spacing w:line="500" w:lineRule="exact"/>
        <w:ind w:firstLine="560" w:firstLineChars="20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5、磋商响应文件的份数：一式3份。正本1份，副本2份，并在磋商文件封面右上角注明“正本”、“副本”字样，一旦正本和副本不符,以正本为准，参考资料不限量；</w:t>
      </w:r>
    </w:p>
    <w:p>
      <w:pPr>
        <w:snapToGrid w:val="0"/>
        <w:spacing w:line="500" w:lineRule="exact"/>
        <w:ind w:firstLine="560" w:firstLineChars="20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6、任何行间插字、涂改或增删，必须由法人授权代表人在旁边签字才有效；</w:t>
      </w:r>
    </w:p>
    <w:p>
      <w:pPr>
        <w:snapToGrid w:val="0"/>
        <w:spacing w:line="500" w:lineRule="exact"/>
        <w:ind w:firstLine="560" w:firstLineChars="20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7、磋商响应文件的正本与副本应分开包装，加贴封条，并在封套的封口处加盖磋商人单位章；</w:t>
      </w:r>
    </w:p>
    <w:p>
      <w:pPr>
        <w:snapToGrid w:val="0"/>
        <w:spacing w:line="500" w:lineRule="exact"/>
        <w:ind w:firstLine="560" w:firstLineChars="20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8、供应商应按磋商文件中提供的磋商文件格式编写磋商响应文件，并使用A4规格打印，装订成册。磋商响应文件要求编写目录，页码应连续，牢固装订成册，不可插页抽页。各种用活页夹、文件夹、塑料方便式书脊（插入式或穿孔式）装订均不认为是牢固装订。没有牢固装订或编排页码的磋商文件将被拒绝。</w:t>
      </w:r>
    </w:p>
    <w:p>
      <w:pPr>
        <w:snapToGrid w:val="0"/>
        <w:spacing w:line="500" w:lineRule="exact"/>
        <w:ind w:firstLine="562" w:firstLineChars="200"/>
        <w:jc w:val="left"/>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b/>
          <w:color w:val="000000"/>
          <w:sz w:val="28"/>
          <w:szCs w:val="28"/>
        </w:rPr>
        <w:t>五、磋商响应文件递交</w:t>
      </w:r>
    </w:p>
    <w:p>
      <w:pPr>
        <w:snapToGrid w:val="0"/>
        <w:spacing w:line="500" w:lineRule="exact"/>
        <w:ind w:firstLine="562" w:firstLineChars="200"/>
        <w:jc w:val="left"/>
        <w:rPr>
          <w:rFonts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（一）磋商响应文件密封和标记</w:t>
      </w:r>
    </w:p>
    <w:p>
      <w:pPr>
        <w:snapToGrid w:val="0"/>
        <w:spacing w:line="500" w:lineRule="exact"/>
        <w:ind w:firstLine="560" w:firstLineChars="20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磋商响应文件的封套上除应清楚地标记“正本” 或“副本” 字样外，封套还应写明以下内容：</w:t>
      </w:r>
    </w:p>
    <w:p>
      <w:pPr>
        <w:snapToGrid w:val="0"/>
        <w:spacing w:line="500" w:lineRule="exact"/>
        <w:ind w:firstLine="560" w:firstLineChars="20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１、项目名称和项目编号；</w:t>
      </w:r>
    </w:p>
    <w:p>
      <w:pPr>
        <w:snapToGrid w:val="0"/>
        <w:spacing w:line="500" w:lineRule="exact"/>
        <w:ind w:firstLine="560" w:firstLineChars="20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２、采购人的名称；</w:t>
      </w:r>
    </w:p>
    <w:p>
      <w:pPr>
        <w:snapToGrid w:val="0"/>
        <w:spacing w:line="500" w:lineRule="exact"/>
        <w:ind w:firstLine="560" w:firstLineChars="200"/>
        <w:jc w:val="left"/>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bCs/>
          <w:color w:val="000000"/>
          <w:sz w:val="28"/>
          <w:szCs w:val="28"/>
        </w:rPr>
        <w:t>３、供应商的名称和地址，并加盖单位公章</w:t>
      </w:r>
      <w:r>
        <w:rPr>
          <w:rFonts w:hint="eastAsia" w:asciiTheme="minorEastAsia" w:hAnsiTheme="minorEastAsia" w:eastAsiaTheme="minorEastAsia" w:cstheme="minorEastAsia"/>
          <w:color w:val="000000"/>
          <w:sz w:val="28"/>
          <w:szCs w:val="28"/>
        </w:rPr>
        <w:t>。</w:t>
      </w:r>
    </w:p>
    <w:p>
      <w:pPr>
        <w:snapToGrid w:val="0"/>
        <w:spacing w:line="500" w:lineRule="exact"/>
        <w:ind w:firstLine="562" w:firstLineChars="200"/>
        <w:jc w:val="left"/>
        <w:rPr>
          <w:rFonts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（二）磋商截止日期</w:t>
      </w:r>
    </w:p>
    <w:p>
      <w:pPr>
        <w:snapToGrid w:val="0"/>
        <w:spacing w:line="500" w:lineRule="exact"/>
        <w:ind w:firstLine="560" w:firstLineChars="20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color w:val="000000"/>
          <w:sz w:val="28"/>
          <w:szCs w:val="28"/>
        </w:rPr>
        <w:t>1、收到磋商响应文件的时间不得迟于竞争性磋商文件中规定的截止时间；</w:t>
      </w:r>
    </w:p>
    <w:p>
      <w:pPr>
        <w:snapToGrid w:val="0"/>
        <w:spacing w:line="500" w:lineRule="exact"/>
        <w:ind w:firstLine="560" w:firstLineChars="20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2、将拒绝并原封退回在其规定的截止期后收到的任何磋商响应文件。</w:t>
      </w:r>
    </w:p>
    <w:p>
      <w:pPr>
        <w:snapToGrid w:val="0"/>
        <w:spacing w:line="500" w:lineRule="exact"/>
        <w:ind w:firstLine="562" w:firstLineChars="200"/>
        <w:jc w:val="left"/>
        <w:rPr>
          <w:rFonts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b/>
          <w:bCs/>
          <w:color w:val="000000"/>
          <w:sz w:val="28"/>
          <w:szCs w:val="28"/>
        </w:rPr>
        <w:t>（三）供应商</w:t>
      </w:r>
    </w:p>
    <w:p>
      <w:pPr>
        <w:snapToGrid w:val="0"/>
        <w:spacing w:line="500" w:lineRule="exact"/>
        <w:ind w:firstLine="560" w:firstLineChars="20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供应商参加磋商的人员数原则上控制在3人以内，有特殊情况的需提前一天向我方书面说明。</w:t>
      </w:r>
    </w:p>
    <w:p>
      <w:pPr>
        <w:snapToGrid w:val="0"/>
        <w:spacing w:line="500" w:lineRule="exact"/>
        <w:ind w:firstLine="551" w:firstLineChars="196"/>
        <w:rPr>
          <w:rFonts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（四）磋商小组</w:t>
      </w:r>
    </w:p>
    <w:p>
      <w:pPr>
        <w:snapToGrid w:val="0"/>
        <w:spacing w:line="500" w:lineRule="exact"/>
        <w:ind w:firstLine="560" w:firstLineChars="20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磋商由组建的磋商小组负责。磋商小组由项目单位的代表和有关技术、经济等方面的专家组成。成员人数应当为三人及以上单数。而且专家人数不少于磋商小组人数的三分之二。</w:t>
      </w:r>
    </w:p>
    <w:p>
      <w:pPr>
        <w:numPr>
          <w:ilvl w:val="0"/>
          <w:numId w:val="3"/>
        </w:numPr>
        <w:snapToGrid w:val="0"/>
        <w:spacing w:line="500" w:lineRule="exact"/>
        <w:jc w:val="left"/>
        <w:rPr>
          <w:rFonts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磋商程序</w:t>
      </w:r>
    </w:p>
    <w:p>
      <w:pPr>
        <w:snapToGrid w:val="0"/>
        <w:spacing w:line="500" w:lineRule="exact"/>
        <w:ind w:firstLine="560" w:firstLineChars="20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color w:val="000000"/>
          <w:sz w:val="28"/>
          <w:szCs w:val="28"/>
        </w:rPr>
        <w:t xml:space="preserve">1、供应商于 </w:t>
      </w:r>
      <w:r>
        <w:rPr>
          <w:rFonts w:hint="eastAsia" w:asciiTheme="minorEastAsia" w:hAnsiTheme="minorEastAsia" w:eastAsiaTheme="minorEastAsia" w:cstheme="minorEastAsia"/>
          <w:color w:val="0000FF"/>
          <w:sz w:val="28"/>
          <w:szCs w:val="28"/>
        </w:rPr>
        <w:t>202</w:t>
      </w:r>
      <w:r>
        <w:rPr>
          <w:rFonts w:hint="eastAsia" w:asciiTheme="minorEastAsia" w:hAnsiTheme="minorEastAsia" w:eastAsiaTheme="minorEastAsia" w:cstheme="minorEastAsia"/>
          <w:color w:val="0000FF"/>
          <w:sz w:val="28"/>
          <w:szCs w:val="28"/>
          <w:lang w:val="en-US" w:eastAsia="zh-CN"/>
        </w:rPr>
        <w:t>2</w:t>
      </w:r>
      <w:r>
        <w:rPr>
          <w:rFonts w:hint="eastAsia" w:asciiTheme="minorEastAsia" w:hAnsiTheme="minorEastAsia" w:eastAsiaTheme="minorEastAsia" w:cstheme="minorEastAsia"/>
          <w:color w:val="0000FF"/>
          <w:sz w:val="28"/>
          <w:szCs w:val="28"/>
        </w:rPr>
        <w:t>年</w:t>
      </w:r>
      <w:r>
        <w:rPr>
          <w:rFonts w:hint="eastAsia" w:asciiTheme="minorEastAsia" w:hAnsiTheme="minorEastAsia" w:eastAsiaTheme="minorEastAsia" w:cstheme="minorEastAsia"/>
          <w:color w:val="0000FF"/>
          <w:sz w:val="28"/>
          <w:szCs w:val="28"/>
          <w:lang w:val="en-US" w:eastAsia="zh-CN"/>
        </w:rPr>
        <w:t>10</w:t>
      </w:r>
      <w:r>
        <w:rPr>
          <w:rFonts w:hint="eastAsia" w:asciiTheme="minorEastAsia" w:hAnsiTheme="minorEastAsia" w:eastAsiaTheme="minorEastAsia" w:cstheme="minorEastAsia"/>
          <w:color w:val="0000FF"/>
          <w:sz w:val="28"/>
          <w:szCs w:val="28"/>
        </w:rPr>
        <w:t>月</w:t>
      </w:r>
      <w:r>
        <w:rPr>
          <w:rFonts w:hint="eastAsia" w:asciiTheme="minorEastAsia" w:hAnsiTheme="minorEastAsia" w:eastAsiaTheme="minorEastAsia" w:cstheme="minorEastAsia"/>
          <w:color w:val="0000FF"/>
          <w:sz w:val="28"/>
          <w:szCs w:val="28"/>
          <w:lang w:val="en-US" w:eastAsia="zh-CN"/>
        </w:rPr>
        <w:t>31</w:t>
      </w:r>
      <w:r>
        <w:rPr>
          <w:rFonts w:hint="eastAsia" w:asciiTheme="minorEastAsia" w:hAnsiTheme="minorEastAsia" w:eastAsiaTheme="minorEastAsia" w:cstheme="minorEastAsia"/>
          <w:color w:val="0000FF"/>
          <w:sz w:val="28"/>
          <w:szCs w:val="28"/>
        </w:rPr>
        <w:t>日11：00之前（北京时间）</w:t>
      </w:r>
      <w:r>
        <w:rPr>
          <w:rFonts w:hint="eastAsia" w:asciiTheme="minorEastAsia" w:hAnsiTheme="minorEastAsia" w:eastAsiaTheme="minorEastAsia" w:cstheme="minorEastAsia"/>
          <w:color w:val="000000"/>
          <w:sz w:val="28"/>
          <w:szCs w:val="28"/>
        </w:rPr>
        <w:t>递交磋商文件；超过磋商截止时间送达的磋商文件将不予接受；</w:t>
      </w:r>
    </w:p>
    <w:p>
      <w:pPr>
        <w:snapToGrid w:val="0"/>
        <w:spacing w:line="500" w:lineRule="exact"/>
        <w:ind w:firstLine="560" w:firstLineChars="20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2、宣读磋商注意事项、磋商原则；</w:t>
      </w:r>
    </w:p>
    <w:p>
      <w:pPr>
        <w:snapToGrid w:val="0"/>
        <w:spacing w:line="500" w:lineRule="exact"/>
        <w:ind w:firstLine="560" w:firstLineChars="20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3、资质审验；</w:t>
      </w:r>
    </w:p>
    <w:p>
      <w:pPr>
        <w:snapToGrid w:val="0"/>
        <w:spacing w:line="500" w:lineRule="exact"/>
        <w:ind w:firstLine="560" w:firstLineChars="20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4、磋商小组审阅磋商响应文件；</w:t>
      </w:r>
    </w:p>
    <w:p>
      <w:pPr>
        <w:snapToGrid w:val="0"/>
        <w:spacing w:line="500" w:lineRule="exact"/>
        <w:ind w:firstLine="560" w:firstLineChars="20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5、磋商小组对磋商响应文件进行评估，并分别与各供应商进行磋商并做出现场记录；</w:t>
      </w:r>
    </w:p>
    <w:p>
      <w:pPr>
        <w:snapToGrid w:val="0"/>
        <w:spacing w:line="500" w:lineRule="exact"/>
        <w:ind w:firstLine="560" w:firstLineChars="20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6、综合评审；</w:t>
      </w:r>
    </w:p>
    <w:p>
      <w:pPr>
        <w:snapToGrid w:val="0"/>
        <w:spacing w:line="500" w:lineRule="exact"/>
        <w:ind w:firstLine="560" w:firstLineChars="200"/>
        <w:jc w:val="left"/>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7、磋商小组根据磋商情况确定成交单位。</w:t>
      </w:r>
    </w:p>
    <w:p>
      <w:pPr>
        <w:snapToGrid w:val="0"/>
        <w:spacing w:line="500" w:lineRule="exact"/>
        <w:ind w:firstLine="551" w:firstLineChars="196"/>
        <w:jc w:val="left"/>
        <w:rPr>
          <w:rFonts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（六）磋商方式</w:t>
      </w:r>
    </w:p>
    <w:p>
      <w:pPr>
        <w:spacing w:line="500" w:lineRule="exact"/>
        <w:ind w:firstLine="700" w:firstLineChars="25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磋商小组对响应文件进行评审，并根据磋商文件规定的程序、评定成交的标准等事项与实质性响应磋商文件要求的供应商进行磋商。未实质性响应磋商文件的响应文件按无效处理，磋商小组应当告知有关供应商；</w:t>
      </w:r>
    </w:p>
    <w:p>
      <w:pPr>
        <w:snapToGrid w:val="0"/>
        <w:spacing w:line="500" w:lineRule="exact"/>
        <w:ind w:left="139" w:leftChars="66" w:firstLine="560" w:firstLineChars="20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2、磋商小组所有成员集中与单一采购供应商单位分别进行磋商。在磋商中，磋商的任何一方不得透露与磋商有关的其他供应商的技术资料、价格和其他信息。磋商文件有实质性变动磋商小组应当以书面形式通知所有参加磋商的供应商；</w:t>
      </w:r>
    </w:p>
    <w:p>
      <w:pPr>
        <w:snapToGrid w:val="0"/>
        <w:spacing w:line="500" w:lineRule="exact"/>
        <w:ind w:firstLine="700" w:firstLineChars="25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 xml:space="preserve">3、磋商结束后，磋商小组应当要求所有参加磋商采购供应商在规定时间内进行最后报价。 </w:t>
      </w:r>
    </w:p>
    <w:p>
      <w:pPr>
        <w:snapToGrid w:val="0"/>
        <w:spacing w:line="500" w:lineRule="exact"/>
        <w:ind w:firstLine="551" w:firstLineChars="196"/>
        <w:rPr>
          <w:rFonts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（七）</w:t>
      </w:r>
      <w:r>
        <w:rPr>
          <w:rFonts w:hint="eastAsia" w:asciiTheme="minorEastAsia" w:hAnsiTheme="minorEastAsia" w:eastAsiaTheme="minorEastAsia" w:cstheme="minorEastAsia"/>
          <w:b/>
          <w:sz w:val="28"/>
          <w:szCs w:val="28"/>
        </w:rPr>
        <w:t>确定成交供应商</w:t>
      </w:r>
    </w:p>
    <w:p>
      <w:pPr>
        <w:snapToGrid w:val="0"/>
        <w:spacing w:line="500" w:lineRule="exact"/>
        <w:ind w:firstLine="560" w:firstLineChars="200"/>
        <w:jc w:val="left"/>
        <w:rPr>
          <w:rStyle w:val="32"/>
          <w:rFonts w:asciiTheme="minorEastAsia" w:hAnsiTheme="minorEastAsia" w:eastAsiaTheme="minorEastAsia" w:cstheme="minorEastAsia"/>
          <w:b w:val="0"/>
          <w:sz w:val="28"/>
          <w:szCs w:val="28"/>
        </w:rPr>
      </w:pPr>
      <w:r>
        <w:rPr>
          <w:rFonts w:hint="eastAsia" w:asciiTheme="minorEastAsia" w:hAnsiTheme="minorEastAsia" w:eastAsiaTheme="minorEastAsia" w:cstheme="minorEastAsia"/>
          <w:sz w:val="28"/>
          <w:szCs w:val="28"/>
        </w:rPr>
        <w:t>磋商结束后，磋商小组应当要求所有参加磋商的供应商在规定时间内进行最后报价，磋商小组按照综合评分法原则确定成交供应商，并将结果通知所有参加磋商的未</w:t>
      </w:r>
      <w:r>
        <w:rPr>
          <w:rStyle w:val="32"/>
          <w:rFonts w:hint="eastAsia" w:asciiTheme="minorEastAsia" w:hAnsiTheme="minorEastAsia" w:eastAsiaTheme="minorEastAsia" w:cstheme="minorEastAsia"/>
          <w:b w:val="0"/>
          <w:sz w:val="28"/>
          <w:szCs w:val="28"/>
        </w:rPr>
        <w:t>成交的供应商。</w:t>
      </w:r>
    </w:p>
    <w:p>
      <w:pPr>
        <w:snapToGrid w:val="0"/>
        <w:spacing w:line="500" w:lineRule="exact"/>
        <w:ind w:firstLine="562" w:firstLineChars="200"/>
        <w:jc w:val="left"/>
        <w:rPr>
          <w:rFonts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（八）磋商注意事项</w:t>
      </w:r>
    </w:p>
    <w:p>
      <w:pPr>
        <w:snapToGrid w:val="0"/>
        <w:spacing w:line="500" w:lineRule="exact"/>
        <w:ind w:firstLine="560" w:firstLineChars="20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1、磋商小组内部讨论的情况和意见必须保密，任何人不得以任何形式透露给供应商或与供应商有关的单位或个人；</w:t>
      </w:r>
    </w:p>
    <w:p>
      <w:pPr>
        <w:snapToGrid w:val="0"/>
        <w:spacing w:line="500" w:lineRule="exact"/>
        <w:ind w:firstLine="560" w:firstLineChars="20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2、在磋商过程中，供应商不得以任何形式对磋商小组成员进行旨在影响磋商结果的私下接触，否则取消参与磋商的资格；</w:t>
      </w:r>
    </w:p>
    <w:p>
      <w:pPr>
        <w:snapToGrid w:val="0"/>
        <w:spacing w:line="500" w:lineRule="exact"/>
        <w:ind w:firstLine="560" w:firstLineChars="200"/>
        <w:jc w:val="left"/>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bCs/>
          <w:color w:val="000000"/>
          <w:sz w:val="28"/>
          <w:szCs w:val="28"/>
        </w:rPr>
        <w:t>3、对供应商的商业秘密，磋商小组成员予以保密，不得泄露给其它供应商</w:t>
      </w:r>
      <w:r>
        <w:rPr>
          <w:rFonts w:hint="eastAsia" w:asciiTheme="minorEastAsia" w:hAnsiTheme="minorEastAsia" w:eastAsiaTheme="minorEastAsia" w:cstheme="minorEastAsia"/>
          <w:color w:val="000000"/>
          <w:sz w:val="28"/>
          <w:szCs w:val="28"/>
        </w:rPr>
        <w:t>。</w:t>
      </w:r>
    </w:p>
    <w:p>
      <w:pPr>
        <w:snapToGrid w:val="0"/>
        <w:spacing w:line="500" w:lineRule="exact"/>
        <w:ind w:firstLine="560" w:firstLineChars="20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（九）磋商原则</w:t>
      </w:r>
    </w:p>
    <w:p>
      <w:pPr>
        <w:snapToGrid w:val="0"/>
        <w:spacing w:line="500" w:lineRule="exact"/>
        <w:ind w:firstLine="700" w:firstLineChars="25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1、通过磋商，激发各报价单位展开竞争，使报价最符合用户预期要求；</w:t>
      </w:r>
    </w:p>
    <w:p>
      <w:pPr>
        <w:snapToGrid w:val="0"/>
        <w:spacing w:line="500" w:lineRule="exact"/>
        <w:ind w:firstLine="700" w:firstLineChars="25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2、应遵循公开、公平、公正、择优的原则，采取</w:t>
      </w:r>
      <w:r>
        <w:rPr>
          <w:rFonts w:hint="eastAsia" w:asciiTheme="minorEastAsia" w:hAnsiTheme="minorEastAsia" w:eastAsiaTheme="minorEastAsia" w:cstheme="minorEastAsia"/>
          <w:sz w:val="28"/>
          <w:szCs w:val="28"/>
        </w:rPr>
        <w:t>综合评分法得分由高到低顺序确定</w:t>
      </w:r>
      <w:r>
        <w:rPr>
          <w:rFonts w:hint="eastAsia" w:asciiTheme="minorEastAsia" w:hAnsiTheme="minorEastAsia" w:eastAsiaTheme="minorEastAsia" w:cstheme="minorEastAsia"/>
          <w:bCs/>
          <w:color w:val="000000"/>
          <w:sz w:val="28"/>
          <w:szCs w:val="28"/>
        </w:rPr>
        <w:t>成交候选人的办法。</w:t>
      </w:r>
    </w:p>
    <w:p>
      <w:pPr>
        <w:snapToGrid w:val="0"/>
        <w:spacing w:line="500" w:lineRule="exact"/>
        <w:ind w:firstLine="413" w:firstLineChars="147"/>
        <w:jc w:val="left"/>
        <w:rPr>
          <w:rFonts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（十）评审方法</w:t>
      </w:r>
      <w:r>
        <w:rPr>
          <w:rFonts w:hint="eastAsia" w:asciiTheme="minorEastAsia" w:hAnsiTheme="minorEastAsia" w:eastAsiaTheme="minorEastAsia" w:cstheme="minorEastAsia"/>
          <w:b/>
          <w:color w:val="000000"/>
          <w:sz w:val="28"/>
          <w:szCs w:val="28"/>
        </w:rPr>
        <w:tab/>
      </w:r>
    </w:p>
    <w:p>
      <w:pPr>
        <w:spacing w:line="5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磋商小组在对响应文件的资格、符合性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5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spacing w:line="500" w:lineRule="exact"/>
        <w:ind w:firstLine="560" w:firstLineChars="200"/>
        <w:rPr>
          <w:rFonts w:asciiTheme="minorEastAsia" w:hAnsiTheme="minorEastAsia" w:eastAsiaTheme="minorEastAsia" w:cstheme="minorEastAsia"/>
          <w:b/>
          <w:color w:val="FF0000"/>
          <w:sz w:val="28"/>
          <w:szCs w:val="28"/>
        </w:rPr>
      </w:pPr>
      <w:r>
        <w:rPr>
          <w:rFonts w:hint="eastAsia" w:asciiTheme="minorEastAsia" w:hAnsiTheme="minorEastAsia" w:eastAsiaTheme="minorEastAsia" w:cstheme="minorEastAsia"/>
          <w:sz w:val="28"/>
          <w:szCs w:val="28"/>
        </w:rPr>
        <w:t>3、磋商文件不能详细列明采购标的服务要求，需经磋商由供应商提供最终设计方案或解决方案的，磋商结束后，磋商小组应当按照少数服从多数的原则投票推荐3家以上供应商的设计方案或者解决方案，并要求其在规定时间内提交最后报价；最后报价是供应商响应文件的有效组成部分。</w:t>
      </w:r>
    </w:p>
    <w:p>
      <w:pPr>
        <w:rPr>
          <w:rFonts w:asciiTheme="minorEastAsia" w:hAnsiTheme="minorEastAsia" w:eastAsiaTheme="minorEastAsia" w:cstheme="minorEastAsia"/>
        </w:rPr>
      </w:pPr>
    </w:p>
    <w:p>
      <w:pPr>
        <w:pStyle w:val="12"/>
        <w:jc w:val="center"/>
        <w:rPr>
          <w:b/>
          <w:bCs/>
        </w:rPr>
      </w:pPr>
      <w:r>
        <w:rPr>
          <w:rFonts w:hint="eastAsia"/>
          <w:b/>
          <w:bCs/>
        </w:rPr>
        <w:t>资格审查表</w:t>
      </w:r>
    </w:p>
    <w:p>
      <w:pPr>
        <w:rPr>
          <w:rFonts w:asciiTheme="minorEastAsia" w:hAnsiTheme="minorEastAsia" w:eastAsiaTheme="minorEastAsia" w:cstheme="minorEastAsia"/>
        </w:rPr>
      </w:pPr>
    </w:p>
    <w:tbl>
      <w:tblPr>
        <w:tblStyle w:val="24"/>
        <w:tblW w:w="90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1296"/>
        <w:gridCol w:w="4775"/>
        <w:gridCol w:w="2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38" w:type="dxa"/>
          </w:tcPr>
          <w:p>
            <w:pPr>
              <w:widowControl/>
              <w:spacing w:line="240" w:lineRule="auto"/>
              <w:jc w:val="center"/>
              <w:rPr>
                <w:rFonts w:hint="eastAsia" w:cs="宋体" w:asciiTheme="minorEastAsia" w:hAnsiTheme="minorEastAsia" w:eastAsiaTheme="minorEastAsia"/>
                <w:b/>
                <w:bCs/>
                <w:color w:val="000000" w:themeColor="text1"/>
                <w:kern w:val="0"/>
                <w:sz w:val="20"/>
                <w:szCs w:val="20"/>
                <w:lang w:eastAsia="zh-CN"/>
                <w14:textFill>
                  <w14:solidFill>
                    <w14:schemeClr w14:val="tx1"/>
                  </w14:solidFill>
                </w14:textFill>
              </w:rPr>
            </w:pPr>
            <w:r>
              <w:rPr>
                <w:rFonts w:hint="eastAsia" w:cs="宋体" w:asciiTheme="minorEastAsia" w:hAnsiTheme="minorEastAsia" w:eastAsiaTheme="minorEastAsia"/>
                <w:b/>
                <w:bCs/>
                <w:color w:val="000000" w:themeColor="text1"/>
                <w:kern w:val="0"/>
                <w:sz w:val="20"/>
                <w:szCs w:val="20"/>
                <w:lang w:eastAsia="zh-CN"/>
                <w14:textFill>
                  <w14:solidFill>
                    <w14:schemeClr w14:val="tx1"/>
                  </w14:solidFill>
                </w14:textFill>
              </w:rPr>
              <w:t>序号</w:t>
            </w:r>
          </w:p>
        </w:tc>
        <w:tc>
          <w:tcPr>
            <w:tcW w:w="1296" w:type="dxa"/>
          </w:tcPr>
          <w:p>
            <w:pPr>
              <w:snapToGrid w:val="0"/>
              <w:spacing w:line="240" w:lineRule="auto"/>
              <w:jc w:val="center"/>
              <w:rPr>
                <w:rFonts w:asciiTheme="minorEastAsia" w:hAnsiTheme="minorEastAsia" w:eastAsiaTheme="minorEastAsia" w:cstheme="minorEastAsia"/>
                <w:b/>
                <w:color w:val="000000"/>
                <w:sz w:val="21"/>
                <w:szCs w:val="21"/>
                <w:vertAlign w:val="baseline"/>
              </w:rPr>
            </w:pPr>
            <w:r>
              <w:rPr>
                <w:rFonts w:hint="eastAsia" w:asciiTheme="minorEastAsia" w:hAnsiTheme="minorEastAsia" w:eastAsiaTheme="minorEastAsia" w:cstheme="minorEastAsia"/>
                <w:b/>
                <w:color w:val="000000"/>
                <w:sz w:val="21"/>
                <w:szCs w:val="21"/>
                <w:vertAlign w:val="baseline"/>
              </w:rPr>
              <w:t>类型</w:t>
            </w:r>
          </w:p>
        </w:tc>
        <w:tc>
          <w:tcPr>
            <w:tcW w:w="4775" w:type="dxa"/>
          </w:tcPr>
          <w:p>
            <w:pPr>
              <w:snapToGrid w:val="0"/>
              <w:spacing w:line="240" w:lineRule="auto"/>
              <w:jc w:val="center"/>
              <w:rPr>
                <w:rFonts w:asciiTheme="minorEastAsia" w:hAnsiTheme="minorEastAsia" w:eastAsiaTheme="minorEastAsia" w:cstheme="minorEastAsia"/>
                <w:b/>
                <w:color w:val="000000"/>
                <w:sz w:val="21"/>
                <w:szCs w:val="21"/>
                <w:vertAlign w:val="baseline"/>
              </w:rPr>
            </w:pPr>
            <w:r>
              <w:rPr>
                <w:rFonts w:hint="eastAsia" w:asciiTheme="minorEastAsia" w:hAnsiTheme="minorEastAsia" w:eastAsiaTheme="minorEastAsia" w:cstheme="minorEastAsia"/>
                <w:b/>
                <w:color w:val="000000"/>
                <w:sz w:val="21"/>
                <w:szCs w:val="21"/>
                <w:vertAlign w:val="baseline"/>
              </w:rPr>
              <w:t>要求</w:t>
            </w:r>
          </w:p>
        </w:tc>
        <w:tc>
          <w:tcPr>
            <w:tcW w:w="2270" w:type="dxa"/>
          </w:tcPr>
          <w:p>
            <w:pPr>
              <w:snapToGrid w:val="0"/>
              <w:spacing w:line="240" w:lineRule="auto"/>
              <w:jc w:val="center"/>
              <w:rPr>
                <w:rFonts w:hint="eastAsia" w:asciiTheme="minorEastAsia" w:hAnsiTheme="minorEastAsia" w:eastAsiaTheme="minorEastAsia" w:cstheme="minorEastAsia"/>
                <w:b/>
                <w:color w:val="000000"/>
                <w:sz w:val="21"/>
                <w:szCs w:val="21"/>
                <w:vertAlign w:val="baseline"/>
                <w:lang w:eastAsia="zh-CN"/>
              </w:rPr>
            </w:pPr>
            <w:r>
              <w:rPr>
                <w:rFonts w:hint="eastAsia" w:asciiTheme="minorEastAsia" w:hAnsiTheme="minorEastAsia" w:eastAsiaTheme="minorEastAsia" w:cstheme="minorEastAsia"/>
                <w:b/>
                <w:color w:val="000000"/>
                <w:sz w:val="21"/>
                <w:szCs w:val="21"/>
                <w:vertAlign w:val="baseline"/>
                <w:lang w:eastAsia="zh-CN"/>
              </w:rPr>
              <w:t>要求说明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38" w:type="dxa"/>
          </w:tcPr>
          <w:p>
            <w:pPr>
              <w:snapToGrid w:val="0"/>
              <w:spacing w:line="360" w:lineRule="auto"/>
              <w:jc w:val="left"/>
              <w:rPr>
                <w:rFonts w:hint="eastAsia"/>
                <w:sz w:val="16"/>
                <w:szCs w:val="20"/>
                <w:lang w:val="en-US" w:eastAsia="zh-CN"/>
              </w:rPr>
            </w:pPr>
          </w:p>
          <w:p>
            <w:pPr>
              <w:snapToGrid w:val="0"/>
              <w:spacing w:line="360" w:lineRule="auto"/>
              <w:jc w:val="center"/>
              <w:rPr>
                <w:rFonts w:hint="eastAsia"/>
                <w:sz w:val="16"/>
                <w:szCs w:val="20"/>
                <w:lang w:val="en-US" w:eastAsia="zh-CN"/>
              </w:rPr>
            </w:pPr>
            <w:r>
              <w:rPr>
                <w:rFonts w:hint="eastAsia"/>
                <w:sz w:val="16"/>
                <w:szCs w:val="20"/>
                <w:lang w:val="en-US" w:eastAsia="zh-CN"/>
              </w:rPr>
              <w:t>1</w:t>
            </w:r>
          </w:p>
        </w:tc>
        <w:tc>
          <w:tcPr>
            <w:tcW w:w="1296" w:type="dxa"/>
          </w:tcPr>
          <w:p>
            <w:pPr>
              <w:snapToGrid w:val="0"/>
              <w:spacing w:line="360" w:lineRule="auto"/>
              <w:jc w:val="left"/>
              <w:rPr>
                <w:rFonts w:hint="eastAsia"/>
                <w:sz w:val="16"/>
                <w:szCs w:val="20"/>
              </w:rPr>
            </w:pPr>
          </w:p>
          <w:p>
            <w:pPr>
              <w:snapToGrid w:val="0"/>
              <w:spacing w:line="360" w:lineRule="auto"/>
              <w:jc w:val="both"/>
              <w:rPr>
                <w:rFonts w:hint="eastAsia"/>
                <w:sz w:val="16"/>
                <w:szCs w:val="20"/>
              </w:rPr>
            </w:pPr>
            <w:r>
              <w:rPr>
                <w:rFonts w:hint="eastAsia"/>
                <w:sz w:val="16"/>
                <w:szCs w:val="20"/>
              </w:rPr>
              <w:t>营业执照</w:t>
            </w:r>
          </w:p>
        </w:tc>
        <w:tc>
          <w:tcPr>
            <w:tcW w:w="4775" w:type="dxa"/>
          </w:tcPr>
          <w:p>
            <w:pPr>
              <w:snapToGrid w:val="0"/>
              <w:spacing w:line="360" w:lineRule="auto"/>
              <w:jc w:val="left"/>
              <w:rPr>
                <w:rFonts w:hint="eastAsia"/>
                <w:sz w:val="16"/>
                <w:szCs w:val="20"/>
              </w:rPr>
            </w:pPr>
            <w:r>
              <w:rPr>
                <w:rFonts w:hint="eastAsia"/>
                <w:sz w:val="16"/>
                <w:szCs w:val="20"/>
              </w:rPr>
              <w:t>具有独立承担民事责任的能力</w:t>
            </w:r>
          </w:p>
        </w:tc>
        <w:tc>
          <w:tcPr>
            <w:tcW w:w="2270" w:type="dxa"/>
          </w:tcPr>
          <w:p>
            <w:pPr>
              <w:snapToGrid w:val="0"/>
              <w:spacing w:line="360" w:lineRule="auto"/>
              <w:jc w:val="left"/>
              <w:rPr>
                <w:rFonts w:hint="eastAsia"/>
                <w:sz w:val="16"/>
                <w:szCs w:val="20"/>
              </w:rPr>
            </w:pPr>
          </w:p>
          <w:p>
            <w:pPr>
              <w:snapToGrid w:val="0"/>
              <w:spacing w:line="360" w:lineRule="auto"/>
              <w:jc w:val="left"/>
              <w:rPr>
                <w:rFonts w:hint="eastAsia"/>
                <w:sz w:val="16"/>
                <w:szCs w:val="20"/>
              </w:rPr>
            </w:pPr>
            <w:r>
              <w:rPr>
                <w:rFonts w:hint="eastAsia"/>
                <w:sz w:val="16"/>
                <w:szCs w:val="20"/>
              </w:rPr>
              <w:t>企业法人营业执照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7" w:hRule="atLeast"/>
        </w:trPr>
        <w:tc>
          <w:tcPr>
            <w:tcW w:w="738" w:type="dxa"/>
          </w:tcPr>
          <w:p>
            <w:pPr>
              <w:widowControl/>
              <w:jc w:val="both"/>
              <w:rPr>
                <w:rFonts w:hint="eastAsia" w:cs="宋体" w:asciiTheme="minorEastAsia" w:hAnsiTheme="minorEastAsia" w:eastAsiaTheme="minorEastAsia"/>
                <w:b/>
                <w:bCs/>
                <w:color w:val="000000" w:themeColor="text1"/>
                <w:kern w:val="0"/>
                <w:sz w:val="20"/>
                <w:szCs w:val="20"/>
                <w:lang w:val="en-US" w:eastAsia="zh-CN"/>
                <w14:textFill>
                  <w14:solidFill>
                    <w14:schemeClr w14:val="tx1"/>
                  </w14:solidFill>
                </w14:textFill>
              </w:rPr>
            </w:pPr>
          </w:p>
          <w:p>
            <w:pPr>
              <w:widowControl/>
              <w:jc w:val="center"/>
              <w:rPr>
                <w:rFonts w:hint="eastAsia" w:cs="宋体" w:asciiTheme="minorEastAsia" w:hAnsiTheme="minorEastAsia" w:eastAsiaTheme="minorEastAsia"/>
                <w:b/>
                <w:bCs/>
                <w:color w:val="000000" w:themeColor="text1"/>
                <w:kern w:val="0"/>
                <w:sz w:val="20"/>
                <w:szCs w:val="20"/>
                <w:lang w:val="en-US" w:eastAsia="zh-CN"/>
                <w14:textFill>
                  <w14:solidFill>
                    <w14:schemeClr w14:val="tx1"/>
                  </w14:solidFill>
                </w14:textFill>
              </w:rPr>
            </w:pPr>
          </w:p>
          <w:p>
            <w:pPr>
              <w:widowControl/>
              <w:jc w:val="center"/>
              <w:rPr>
                <w:rFonts w:hint="eastAsia" w:cs="宋体" w:asciiTheme="minorEastAsia" w:hAnsiTheme="minorEastAsia" w:eastAsiaTheme="minorEastAsia"/>
                <w:b/>
                <w:bCs/>
                <w:color w:val="000000" w:themeColor="text1"/>
                <w:kern w:val="0"/>
                <w:sz w:val="20"/>
                <w:szCs w:val="20"/>
                <w:lang w:val="en-US" w:eastAsia="zh-CN"/>
                <w14:textFill>
                  <w14:solidFill>
                    <w14:schemeClr w14:val="tx1"/>
                  </w14:solidFill>
                </w14:textFill>
              </w:rPr>
            </w:pPr>
          </w:p>
          <w:p>
            <w:pPr>
              <w:widowControl/>
              <w:jc w:val="center"/>
              <w:rPr>
                <w:rFonts w:hint="eastAsia" w:cs="宋体" w:asciiTheme="minorEastAsia" w:hAnsiTheme="minorEastAsia" w:eastAsiaTheme="minorEastAsia"/>
                <w:b/>
                <w:bCs/>
                <w:color w:val="000000" w:themeColor="text1"/>
                <w:kern w:val="0"/>
                <w:sz w:val="20"/>
                <w:szCs w:val="20"/>
                <w:lang w:val="en-US" w:eastAsia="zh-CN"/>
                <w14:textFill>
                  <w14:solidFill>
                    <w14:schemeClr w14:val="tx1"/>
                  </w14:solidFill>
                </w14:textFill>
              </w:rPr>
            </w:pPr>
            <w:r>
              <w:rPr>
                <w:rFonts w:hint="eastAsia" w:cs="宋体" w:asciiTheme="minorEastAsia" w:hAnsiTheme="minorEastAsia" w:eastAsiaTheme="minorEastAsia"/>
                <w:b/>
                <w:bCs/>
                <w:color w:val="000000" w:themeColor="text1"/>
                <w:kern w:val="0"/>
                <w:sz w:val="20"/>
                <w:szCs w:val="20"/>
                <w:lang w:val="en-US" w:eastAsia="zh-CN"/>
                <w14:textFill>
                  <w14:solidFill>
                    <w14:schemeClr w14:val="tx1"/>
                  </w14:solidFill>
                </w14:textFill>
              </w:rPr>
              <w:t>2</w:t>
            </w:r>
          </w:p>
        </w:tc>
        <w:tc>
          <w:tcPr>
            <w:tcW w:w="1296" w:type="dxa"/>
          </w:tcPr>
          <w:p>
            <w:pPr>
              <w:snapToGrid w:val="0"/>
              <w:spacing w:line="360" w:lineRule="auto"/>
              <w:jc w:val="center"/>
              <w:rPr>
                <w:rFonts w:hint="eastAsia"/>
                <w:sz w:val="16"/>
                <w:szCs w:val="20"/>
              </w:rPr>
            </w:pPr>
          </w:p>
          <w:p>
            <w:pPr>
              <w:snapToGrid w:val="0"/>
              <w:spacing w:line="360" w:lineRule="auto"/>
              <w:jc w:val="both"/>
              <w:rPr>
                <w:rFonts w:hint="eastAsia"/>
                <w:sz w:val="16"/>
                <w:szCs w:val="20"/>
              </w:rPr>
            </w:pPr>
          </w:p>
          <w:p>
            <w:pPr>
              <w:snapToGrid w:val="0"/>
              <w:spacing w:line="360" w:lineRule="auto"/>
              <w:jc w:val="center"/>
              <w:rPr>
                <w:rFonts w:hint="eastAsia"/>
                <w:sz w:val="16"/>
                <w:szCs w:val="20"/>
              </w:rPr>
            </w:pPr>
          </w:p>
          <w:p>
            <w:pPr>
              <w:snapToGrid w:val="0"/>
              <w:spacing w:line="360" w:lineRule="auto"/>
              <w:jc w:val="both"/>
              <w:rPr>
                <w:rFonts w:asciiTheme="minorEastAsia" w:hAnsiTheme="minorEastAsia" w:eastAsiaTheme="minorEastAsia" w:cstheme="minorEastAsia"/>
                <w:b/>
                <w:color w:val="000000"/>
                <w:sz w:val="21"/>
                <w:szCs w:val="21"/>
                <w:vertAlign w:val="baseline"/>
              </w:rPr>
            </w:pPr>
            <w:r>
              <w:rPr>
                <w:rFonts w:hint="eastAsia"/>
                <w:sz w:val="16"/>
                <w:szCs w:val="20"/>
              </w:rPr>
              <w:t>基本资质</w:t>
            </w:r>
          </w:p>
        </w:tc>
        <w:tc>
          <w:tcPr>
            <w:tcW w:w="4775" w:type="dxa"/>
          </w:tcPr>
          <w:p>
            <w:pPr>
              <w:snapToGrid w:val="0"/>
              <w:spacing w:line="360" w:lineRule="auto"/>
              <w:jc w:val="left"/>
              <w:rPr>
                <w:rFonts w:hint="eastAsia"/>
                <w:sz w:val="16"/>
                <w:szCs w:val="20"/>
              </w:rPr>
            </w:pPr>
            <w:r>
              <w:rPr>
                <w:rFonts w:hint="eastAsia"/>
                <w:sz w:val="16"/>
                <w:szCs w:val="20"/>
              </w:rPr>
              <w:t>2.1供应商营业执照具有与本次招标内容2.1供应商营业执照具有与本次招标内容</w:t>
            </w:r>
          </w:p>
          <w:p>
            <w:pPr>
              <w:snapToGrid w:val="0"/>
              <w:spacing w:line="360" w:lineRule="auto"/>
              <w:jc w:val="left"/>
              <w:rPr>
                <w:rFonts w:asciiTheme="minorEastAsia" w:hAnsiTheme="minorEastAsia" w:eastAsiaTheme="minorEastAsia" w:cstheme="minorEastAsia"/>
                <w:b/>
                <w:color w:val="000000"/>
                <w:sz w:val="21"/>
                <w:szCs w:val="21"/>
                <w:vertAlign w:val="baseline"/>
              </w:rPr>
            </w:pPr>
            <w:r>
              <w:rPr>
                <w:rFonts w:hint="eastAsia"/>
                <w:sz w:val="16"/>
                <w:szCs w:val="20"/>
              </w:rPr>
              <w:t>2.</w:t>
            </w:r>
            <w:r>
              <w:rPr>
                <w:rFonts w:hint="eastAsia"/>
                <w:sz w:val="16"/>
                <w:szCs w:val="20"/>
                <w:lang w:val="en-US" w:eastAsia="zh-CN"/>
              </w:rPr>
              <w:t>2</w:t>
            </w:r>
            <w:r>
              <w:rPr>
                <w:rFonts w:hint="eastAsia"/>
                <w:sz w:val="16"/>
                <w:szCs w:val="20"/>
              </w:rPr>
              <w:t>未被“信用中国”( www. credi tchina. gov. cn)、中国政府|采购网(www. ccgp. gov. cn)列入失信被政府采购严重违法失信行为记录名单政府采购严重违法失信行为记录名单</w:t>
            </w:r>
          </w:p>
        </w:tc>
        <w:tc>
          <w:tcPr>
            <w:tcW w:w="2270" w:type="dxa"/>
          </w:tcPr>
          <w:p>
            <w:pPr>
              <w:snapToGrid w:val="0"/>
              <w:spacing w:line="360" w:lineRule="auto"/>
              <w:jc w:val="center"/>
              <w:rPr>
                <w:rFonts w:hint="eastAsia"/>
                <w:sz w:val="16"/>
                <w:szCs w:val="20"/>
              </w:rPr>
            </w:pPr>
          </w:p>
          <w:p>
            <w:pPr>
              <w:snapToGrid w:val="0"/>
              <w:spacing w:line="360" w:lineRule="auto"/>
              <w:jc w:val="both"/>
              <w:rPr>
                <w:rFonts w:hint="eastAsia"/>
                <w:sz w:val="16"/>
                <w:szCs w:val="20"/>
              </w:rPr>
            </w:pPr>
          </w:p>
          <w:p>
            <w:pPr>
              <w:pStyle w:val="12"/>
              <w:rPr>
                <w:rFonts w:hint="eastAsia"/>
                <w:sz w:val="20"/>
                <w:szCs w:val="18"/>
              </w:rPr>
            </w:pPr>
          </w:p>
          <w:p>
            <w:pPr>
              <w:snapToGrid w:val="0"/>
              <w:spacing w:line="360" w:lineRule="auto"/>
              <w:jc w:val="both"/>
              <w:rPr>
                <w:rFonts w:asciiTheme="minorEastAsia" w:hAnsiTheme="minorEastAsia" w:eastAsiaTheme="minorEastAsia" w:cstheme="minorEastAsia"/>
                <w:b/>
                <w:color w:val="000000"/>
                <w:sz w:val="21"/>
                <w:szCs w:val="21"/>
                <w:vertAlign w:val="baseline"/>
              </w:rPr>
            </w:pPr>
            <w:r>
              <w:rPr>
                <w:rFonts w:hint="eastAsia"/>
                <w:sz w:val="16"/>
                <w:szCs w:val="20"/>
              </w:rPr>
              <w:t>按照审查要求出具证明材</w:t>
            </w:r>
          </w:p>
        </w:tc>
      </w:tr>
    </w:tbl>
    <w:p>
      <w:pPr>
        <w:pStyle w:val="9"/>
        <w:ind w:left="0" w:leftChars="0" w:firstLine="0" w:firstLineChars="0"/>
        <w:rPr>
          <w:sz w:val="16"/>
          <w:szCs w:val="20"/>
        </w:rPr>
      </w:pPr>
    </w:p>
    <w:p>
      <w:pPr>
        <w:pStyle w:val="19"/>
        <w:jc w:val="center"/>
        <w:rPr>
          <w:rFonts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符合性审查表</w:t>
      </w:r>
    </w:p>
    <w:tbl>
      <w:tblPr>
        <w:tblStyle w:val="24"/>
        <w:tblW w:w="90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1338"/>
        <w:gridCol w:w="1609"/>
        <w:gridCol w:w="5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736" w:type="dxa"/>
            <w:vAlign w:val="top"/>
          </w:tcPr>
          <w:p>
            <w:pPr>
              <w:widowControl/>
              <w:jc w:val="center"/>
              <w:rPr>
                <w:rFonts w:hint="eastAsia" w:cs="宋体" w:asciiTheme="minorEastAsia" w:hAnsiTheme="minorEastAsia" w:eastAsiaTheme="minorEastAsia"/>
                <w:b/>
                <w:bCs/>
                <w:color w:val="000000" w:themeColor="text1"/>
                <w:kern w:val="0"/>
                <w:sz w:val="21"/>
                <w:szCs w:val="21"/>
                <w:lang w:val="en-US" w:eastAsia="zh-CN" w:bidi="ar-SA"/>
                <w14:textFill>
                  <w14:solidFill>
                    <w14:schemeClr w14:val="tx1"/>
                  </w14:solidFill>
                </w14:textFill>
              </w:rPr>
            </w:pPr>
            <w:r>
              <w:rPr>
                <w:rFonts w:hint="eastAsia" w:cs="宋体" w:asciiTheme="minorEastAsia" w:hAnsiTheme="minorEastAsia" w:eastAsiaTheme="minorEastAsia"/>
                <w:b/>
                <w:bCs/>
                <w:color w:val="000000" w:themeColor="text1"/>
                <w:kern w:val="0"/>
                <w:sz w:val="21"/>
                <w:szCs w:val="21"/>
                <w:lang w:eastAsia="zh-CN"/>
                <w14:textFill>
                  <w14:solidFill>
                    <w14:schemeClr w14:val="tx1"/>
                  </w14:solidFill>
                </w14:textFill>
              </w:rPr>
              <w:t>序号</w:t>
            </w:r>
          </w:p>
        </w:tc>
        <w:tc>
          <w:tcPr>
            <w:tcW w:w="1338" w:type="dxa"/>
            <w:vAlign w:val="top"/>
          </w:tcPr>
          <w:p>
            <w:pPr>
              <w:snapToGrid w:val="0"/>
              <w:spacing w:line="360" w:lineRule="auto"/>
              <w:jc w:val="center"/>
              <w:rPr>
                <w:rFonts w:asciiTheme="minorEastAsia" w:hAnsiTheme="minorEastAsia" w:eastAsiaTheme="minorEastAsia" w:cstheme="minorEastAsia"/>
                <w:b/>
                <w:color w:val="000000"/>
                <w:kern w:val="2"/>
                <w:sz w:val="22"/>
                <w:szCs w:val="22"/>
                <w:vertAlign w:val="baseline"/>
                <w:lang w:val="en-US" w:eastAsia="zh-CN" w:bidi="ar-SA"/>
              </w:rPr>
            </w:pPr>
            <w:r>
              <w:rPr>
                <w:rFonts w:hint="eastAsia" w:asciiTheme="minorEastAsia" w:hAnsiTheme="minorEastAsia" w:eastAsiaTheme="minorEastAsia" w:cstheme="minorEastAsia"/>
                <w:b/>
                <w:color w:val="000000"/>
                <w:sz w:val="22"/>
                <w:szCs w:val="22"/>
                <w:vertAlign w:val="baseline"/>
              </w:rPr>
              <w:t>类型</w:t>
            </w:r>
          </w:p>
        </w:tc>
        <w:tc>
          <w:tcPr>
            <w:tcW w:w="1609" w:type="dxa"/>
            <w:vAlign w:val="top"/>
          </w:tcPr>
          <w:p>
            <w:pPr>
              <w:snapToGrid w:val="0"/>
              <w:spacing w:line="360" w:lineRule="auto"/>
              <w:jc w:val="center"/>
              <w:rPr>
                <w:rFonts w:asciiTheme="minorEastAsia" w:hAnsiTheme="minorEastAsia" w:eastAsiaTheme="minorEastAsia" w:cstheme="minorEastAsia"/>
                <w:b/>
                <w:color w:val="000000"/>
                <w:kern w:val="2"/>
                <w:sz w:val="22"/>
                <w:szCs w:val="22"/>
                <w:vertAlign w:val="baseline"/>
                <w:lang w:val="en-US" w:eastAsia="zh-CN" w:bidi="ar-SA"/>
              </w:rPr>
            </w:pPr>
            <w:r>
              <w:rPr>
                <w:rFonts w:hint="eastAsia" w:asciiTheme="minorEastAsia" w:hAnsiTheme="minorEastAsia" w:eastAsiaTheme="minorEastAsia" w:cstheme="minorEastAsia"/>
                <w:b/>
                <w:color w:val="000000"/>
                <w:sz w:val="22"/>
                <w:szCs w:val="22"/>
                <w:vertAlign w:val="baseline"/>
              </w:rPr>
              <w:t>要求</w:t>
            </w:r>
          </w:p>
        </w:tc>
        <w:tc>
          <w:tcPr>
            <w:tcW w:w="5375" w:type="dxa"/>
            <w:vAlign w:val="top"/>
          </w:tcPr>
          <w:p>
            <w:pPr>
              <w:snapToGrid w:val="0"/>
              <w:spacing w:line="360" w:lineRule="auto"/>
              <w:jc w:val="center"/>
              <w:rPr>
                <w:rFonts w:hint="eastAsia" w:asciiTheme="minorEastAsia" w:hAnsiTheme="minorEastAsia" w:eastAsiaTheme="minorEastAsia" w:cstheme="minorEastAsia"/>
                <w:b/>
                <w:color w:val="000000"/>
                <w:kern w:val="2"/>
                <w:sz w:val="22"/>
                <w:szCs w:val="22"/>
                <w:vertAlign w:val="baseline"/>
                <w:lang w:val="en-US" w:eastAsia="zh-CN" w:bidi="ar-SA"/>
              </w:rPr>
            </w:pPr>
            <w:r>
              <w:rPr>
                <w:rFonts w:hint="eastAsia" w:asciiTheme="minorEastAsia" w:hAnsiTheme="minorEastAsia" w:eastAsiaTheme="minorEastAsia" w:cstheme="minorEastAsia"/>
                <w:b/>
                <w:color w:val="000000"/>
                <w:sz w:val="22"/>
                <w:szCs w:val="22"/>
                <w:vertAlign w:val="baseline"/>
                <w:lang w:eastAsia="zh-CN"/>
              </w:rPr>
              <w:t>要求说明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7" w:hRule="atLeast"/>
        </w:trPr>
        <w:tc>
          <w:tcPr>
            <w:tcW w:w="736" w:type="dxa"/>
          </w:tcPr>
          <w:p>
            <w:pPr>
              <w:snapToGrid w:val="0"/>
              <w:spacing w:line="360" w:lineRule="auto"/>
              <w:jc w:val="left"/>
              <w:rPr>
                <w:rFonts w:hint="eastAsia"/>
                <w:sz w:val="16"/>
                <w:szCs w:val="20"/>
                <w:lang w:val="en-US" w:eastAsia="zh-CN"/>
              </w:rPr>
            </w:pPr>
          </w:p>
          <w:p>
            <w:pPr>
              <w:snapToGrid w:val="0"/>
              <w:spacing w:line="360" w:lineRule="auto"/>
              <w:jc w:val="left"/>
              <w:rPr>
                <w:rFonts w:hint="eastAsia"/>
                <w:sz w:val="16"/>
                <w:szCs w:val="20"/>
                <w:lang w:val="en-US" w:eastAsia="zh-CN"/>
              </w:rPr>
            </w:pPr>
          </w:p>
          <w:p>
            <w:pPr>
              <w:snapToGrid w:val="0"/>
              <w:spacing w:line="360" w:lineRule="auto"/>
              <w:jc w:val="left"/>
              <w:rPr>
                <w:rFonts w:hint="eastAsia"/>
                <w:sz w:val="16"/>
                <w:szCs w:val="20"/>
                <w:lang w:val="en-US" w:eastAsia="zh-CN"/>
              </w:rPr>
            </w:pPr>
          </w:p>
          <w:p>
            <w:pPr>
              <w:snapToGrid w:val="0"/>
              <w:spacing w:line="360" w:lineRule="auto"/>
              <w:jc w:val="left"/>
              <w:rPr>
                <w:rFonts w:hint="eastAsia"/>
                <w:sz w:val="16"/>
                <w:szCs w:val="20"/>
                <w:lang w:val="en-US" w:eastAsia="zh-CN"/>
              </w:rPr>
            </w:pPr>
          </w:p>
          <w:p>
            <w:pPr>
              <w:snapToGrid w:val="0"/>
              <w:spacing w:line="360" w:lineRule="auto"/>
              <w:jc w:val="left"/>
              <w:rPr>
                <w:rFonts w:hint="default"/>
                <w:sz w:val="16"/>
                <w:szCs w:val="20"/>
                <w:lang w:val="en-US" w:eastAsia="zh-CN"/>
              </w:rPr>
            </w:pPr>
            <w:r>
              <w:rPr>
                <w:rFonts w:hint="eastAsia"/>
                <w:sz w:val="16"/>
                <w:szCs w:val="20"/>
                <w:lang w:val="en-US" w:eastAsia="zh-CN"/>
              </w:rPr>
              <w:t>1</w:t>
            </w:r>
          </w:p>
        </w:tc>
        <w:tc>
          <w:tcPr>
            <w:tcW w:w="1338" w:type="dxa"/>
          </w:tcPr>
          <w:p>
            <w:pPr>
              <w:snapToGrid w:val="0"/>
              <w:spacing w:line="360" w:lineRule="auto"/>
              <w:jc w:val="left"/>
              <w:rPr>
                <w:rFonts w:hint="eastAsia"/>
                <w:sz w:val="16"/>
                <w:szCs w:val="20"/>
                <w:lang w:val="en-US" w:eastAsia="zh-CN"/>
              </w:rPr>
            </w:pPr>
          </w:p>
          <w:p>
            <w:pPr>
              <w:snapToGrid w:val="0"/>
              <w:spacing w:line="360" w:lineRule="auto"/>
              <w:jc w:val="left"/>
              <w:rPr>
                <w:rFonts w:hint="eastAsia"/>
                <w:sz w:val="16"/>
                <w:szCs w:val="20"/>
                <w:lang w:val="en-US" w:eastAsia="zh-CN"/>
              </w:rPr>
            </w:pPr>
          </w:p>
          <w:p>
            <w:pPr>
              <w:snapToGrid w:val="0"/>
              <w:spacing w:line="360" w:lineRule="auto"/>
              <w:jc w:val="left"/>
              <w:rPr>
                <w:rFonts w:hint="eastAsia"/>
                <w:sz w:val="16"/>
                <w:szCs w:val="20"/>
                <w:lang w:val="en-US" w:eastAsia="zh-CN"/>
              </w:rPr>
            </w:pPr>
          </w:p>
          <w:p>
            <w:pPr>
              <w:snapToGrid w:val="0"/>
              <w:spacing w:line="360" w:lineRule="auto"/>
              <w:jc w:val="left"/>
              <w:rPr>
                <w:rFonts w:hint="eastAsia"/>
                <w:sz w:val="16"/>
                <w:szCs w:val="20"/>
                <w:lang w:val="en-US" w:eastAsia="zh-CN"/>
              </w:rPr>
            </w:pPr>
          </w:p>
          <w:p>
            <w:pPr>
              <w:snapToGrid w:val="0"/>
              <w:spacing w:line="360" w:lineRule="auto"/>
              <w:jc w:val="left"/>
              <w:rPr>
                <w:rFonts w:hint="default"/>
                <w:sz w:val="16"/>
                <w:szCs w:val="20"/>
                <w:lang w:val="en-US" w:eastAsia="zh-CN"/>
              </w:rPr>
            </w:pPr>
            <w:r>
              <w:rPr>
                <w:rFonts w:hint="eastAsia"/>
                <w:sz w:val="16"/>
                <w:szCs w:val="20"/>
                <w:lang w:val="en-US" w:eastAsia="zh-CN"/>
              </w:rPr>
              <w:t>报价</w:t>
            </w:r>
          </w:p>
        </w:tc>
        <w:tc>
          <w:tcPr>
            <w:tcW w:w="1609" w:type="dxa"/>
          </w:tcPr>
          <w:p>
            <w:pPr>
              <w:snapToGrid w:val="0"/>
              <w:spacing w:line="360" w:lineRule="auto"/>
              <w:jc w:val="left"/>
              <w:rPr>
                <w:rFonts w:hint="eastAsia"/>
                <w:sz w:val="16"/>
                <w:szCs w:val="20"/>
                <w:lang w:val="en-US" w:eastAsia="zh-CN"/>
              </w:rPr>
            </w:pPr>
          </w:p>
          <w:p>
            <w:pPr>
              <w:snapToGrid w:val="0"/>
              <w:spacing w:line="360" w:lineRule="auto"/>
              <w:jc w:val="left"/>
              <w:rPr>
                <w:rFonts w:hint="eastAsia"/>
                <w:sz w:val="16"/>
                <w:szCs w:val="20"/>
                <w:lang w:val="en-US" w:eastAsia="zh-CN"/>
              </w:rPr>
            </w:pPr>
          </w:p>
          <w:p>
            <w:pPr>
              <w:snapToGrid w:val="0"/>
              <w:spacing w:line="360" w:lineRule="auto"/>
              <w:jc w:val="left"/>
              <w:rPr>
                <w:rFonts w:hint="eastAsia"/>
                <w:sz w:val="16"/>
                <w:szCs w:val="20"/>
                <w:lang w:val="en-US" w:eastAsia="zh-CN"/>
              </w:rPr>
            </w:pPr>
          </w:p>
          <w:p>
            <w:pPr>
              <w:snapToGrid w:val="0"/>
              <w:spacing w:line="360" w:lineRule="auto"/>
              <w:jc w:val="left"/>
              <w:rPr>
                <w:rFonts w:hint="eastAsia"/>
                <w:sz w:val="16"/>
                <w:szCs w:val="20"/>
                <w:lang w:val="en-US" w:eastAsia="zh-CN"/>
              </w:rPr>
            </w:pPr>
          </w:p>
          <w:p>
            <w:pPr>
              <w:snapToGrid w:val="0"/>
              <w:spacing w:line="360" w:lineRule="auto"/>
              <w:jc w:val="left"/>
              <w:rPr>
                <w:rFonts w:hint="eastAsia"/>
                <w:sz w:val="16"/>
                <w:szCs w:val="20"/>
                <w:lang w:val="en-US" w:eastAsia="zh-CN"/>
              </w:rPr>
            </w:pPr>
            <w:r>
              <w:rPr>
                <w:rFonts w:hint="eastAsia"/>
                <w:sz w:val="16"/>
                <w:szCs w:val="20"/>
                <w:lang w:val="en-US" w:eastAsia="zh-CN"/>
              </w:rPr>
              <w:t>报价要求</w:t>
            </w:r>
          </w:p>
        </w:tc>
        <w:tc>
          <w:tcPr>
            <w:tcW w:w="5375" w:type="dxa"/>
          </w:tcPr>
          <w:p>
            <w:pPr>
              <w:snapToGrid w:val="0"/>
              <w:spacing w:line="360" w:lineRule="auto"/>
              <w:jc w:val="left"/>
              <w:rPr>
                <w:rFonts w:hint="eastAsia"/>
                <w:sz w:val="16"/>
                <w:szCs w:val="20"/>
              </w:rPr>
            </w:pPr>
            <w:r>
              <w:rPr>
                <w:rFonts w:hint="eastAsia"/>
                <w:sz w:val="16"/>
                <w:szCs w:val="20"/>
              </w:rPr>
              <w:t>有下列情形之一的其投标无效:</w:t>
            </w:r>
          </w:p>
          <w:p>
            <w:pPr>
              <w:snapToGrid w:val="0"/>
              <w:spacing w:line="360" w:lineRule="auto"/>
              <w:jc w:val="left"/>
              <w:rPr>
                <w:rFonts w:hint="eastAsia"/>
                <w:sz w:val="16"/>
                <w:szCs w:val="20"/>
              </w:rPr>
            </w:pPr>
            <w:r>
              <w:rPr>
                <w:rFonts w:hint="eastAsia"/>
                <w:sz w:val="16"/>
                <w:szCs w:val="20"/>
              </w:rPr>
              <w:t>响应文件出现不是唯一的有选择性投标报价的;</w:t>
            </w:r>
          </w:p>
          <w:p>
            <w:pPr>
              <w:snapToGrid w:val="0"/>
              <w:spacing w:line="360" w:lineRule="auto"/>
              <w:jc w:val="left"/>
              <w:rPr>
                <w:rFonts w:hint="eastAsia"/>
                <w:sz w:val="16"/>
                <w:szCs w:val="20"/>
              </w:rPr>
            </w:pPr>
            <w:r>
              <w:rPr>
                <w:rFonts w:hint="eastAsia"/>
                <w:sz w:val="16"/>
                <w:szCs w:val="20"/>
              </w:rPr>
              <w:t>投标报价高于本项目采购预算或者最高限价的;</w:t>
            </w:r>
          </w:p>
          <w:p>
            <w:pPr>
              <w:snapToGrid w:val="0"/>
              <w:spacing w:line="360" w:lineRule="auto"/>
              <w:jc w:val="left"/>
              <w:rPr>
                <w:rFonts w:hint="eastAsia"/>
                <w:sz w:val="16"/>
                <w:szCs w:val="20"/>
              </w:rPr>
            </w:pPr>
            <w:r>
              <w:rPr>
                <w:rFonts w:hint="eastAsia"/>
                <w:sz w:val="16"/>
                <w:szCs w:val="20"/>
              </w:rPr>
              <w:t>报价明显低于其他通过符合性审查投标人的报价有</w:t>
            </w:r>
          </w:p>
          <w:p>
            <w:pPr>
              <w:snapToGrid w:val="0"/>
              <w:spacing w:line="360" w:lineRule="auto"/>
              <w:jc w:val="left"/>
              <w:rPr>
                <w:rFonts w:hint="eastAsia"/>
                <w:sz w:val="16"/>
                <w:szCs w:val="20"/>
              </w:rPr>
            </w:pPr>
            <w:r>
              <w:rPr>
                <w:rFonts w:hint="eastAsia"/>
                <w:sz w:val="16"/>
                <w:szCs w:val="20"/>
              </w:rPr>
              <w:t>可能影响产 品质量或者不能诚信履约的;</w:t>
            </w:r>
          </w:p>
          <w:p>
            <w:pPr>
              <w:snapToGrid w:val="0"/>
              <w:spacing w:line="360" w:lineRule="auto"/>
              <w:jc w:val="left"/>
              <w:rPr>
                <w:rFonts w:hint="eastAsia"/>
                <w:sz w:val="16"/>
                <w:szCs w:val="20"/>
              </w:rPr>
            </w:pPr>
            <w:r>
              <w:rPr>
                <w:rFonts w:hint="eastAsia"/>
                <w:sz w:val="16"/>
                <w:szCs w:val="20"/>
              </w:rPr>
              <w:t>未能按要求提供书面或者提交相关证明材料不能证</w:t>
            </w:r>
          </w:p>
          <w:p>
            <w:pPr>
              <w:snapToGrid w:val="0"/>
              <w:spacing w:line="360" w:lineRule="auto"/>
              <w:jc w:val="left"/>
              <w:rPr>
                <w:rFonts w:hint="eastAsia"/>
                <w:sz w:val="16"/>
                <w:szCs w:val="20"/>
              </w:rPr>
            </w:pPr>
            <w:r>
              <w:rPr>
                <w:rFonts w:hint="eastAsia"/>
                <w:sz w:val="16"/>
                <w:szCs w:val="20"/>
              </w:rPr>
              <w:t>投标或者(开标一览表)填写不完整或有漏项的;</w:t>
            </w:r>
          </w:p>
          <w:p>
            <w:pPr>
              <w:snapToGrid w:val="0"/>
              <w:spacing w:line="360" w:lineRule="auto"/>
              <w:jc w:val="left"/>
              <w:rPr>
                <w:rFonts w:asciiTheme="minorEastAsia" w:hAnsiTheme="minorEastAsia" w:eastAsiaTheme="minorEastAsia" w:cstheme="minorEastAsia"/>
                <w:b/>
                <w:color w:val="000000"/>
                <w:sz w:val="20"/>
                <w:szCs w:val="20"/>
                <w:vertAlign w:val="baseline"/>
              </w:rPr>
            </w:pPr>
            <w:r>
              <w:rPr>
                <w:rFonts w:hint="eastAsia"/>
                <w:sz w:val="16"/>
                <w:szCs w:val="20"/>
              </w:rPr>
              <w:t>供应商对根据修正原则修正后的报价不确认的。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1" w:hRule="atLeast"/>
        </w:trPr>
        <w:tc>
          <w:tcPr>
            <w:tcW w:w="736" w:type="dxa"/>
          </w:tcPr>
          <w:p>
            <w:pPr>
              <w:snapToGrid w:val="0"/>
              <w:spacing w:line="500" w:lineRule="exact"/>
              <w:jc w:val="both"/>
              <w:rPr>
                <w:rFonts w:hint="eastAsia" w:asciiTheme="minorEastAsia" w:hAnsiTheme="minorEastAsia" w:eastAsiaTheme="minorEastAsia" w:cstheme="minorEastAsia"/>
                <w:b/>
                <w:color w:val="000000"/>
                <w:sz w:val="20"/>
                <w:szCs w:val="20"/>
                <w:vertAlign w:val="baseline"/>
                <w:lang w:val="en-US" w:eastAsia="zh-CN"/>
              </w:rPr>
            </w:pPr>
          </w:p>
          <w:p>
            <w:pPr>
              <w:snapToGrid w:val="0"/>
              <w:spacing w:line="500" w:lineRule="exact"/>
              <w:jc w:val="both"/>
              <w:rPr>
                <w:rFonts w:hint="eastAsia" w:asciiTheme="minorEastAsia" w:hAnsiTheme="minorEastAsia" w:eastAsiaTheme="minorEastAsia" w:cstheme="minorEastAsia"/>
                <w:b/>
                <w:color w:val="000000"/>
                <w:sz w:val="20"/>
                <w:szCs w:val="20"/>
                <w:vertAlign w:val="baseline"/>
                <w:lang w:val="en-US" w:eastAsia="zh-CN"/>
              </w:rPr>
            </w:pPr>
            <w:r>
              <w:rPr>
                <w:rFonts w:hint="eastAsia" w:asciiTheme="minorEastAsia" w:hAnsiTheme="minorEastAsia" w:eastAsiaTheme="minorEastAsia" w:cstheme="minorEastAsia"/>
                <w:b/>
                <w:color w:val="000000"/>
                <w:sz w:val="20"/>
                <w:szCs w:val="20"/>
                <w:vertAlign w:val="baseline"/>
                <w:lang w:val="en-US" w:eastAsia="zh-CN"/>
              </w:rPr>
              <w:t>2</w:t>
            </w:r>
          </w:p>
        </w:tc>
        <w:tc>
          <w:tcPr>
            <w:tcW w:w="1338" w:type="dxa"/>
          </w:tcPr>
          <w:p>
            <w:pPr>
              <w:snapToGrid w:val="0"/>
              <w:spacing w:line="500" w:lineRule="exact"/>
              <w:jc w:val="both"/>
              <w:rPr>
                <w:rFonts w:hint="eastAsia"/>
                <w:sz w:val="16"/>
                <w:szCs w:val="20"/>
                <w:lang w:val="en-US" w:eastAsia="zh-CN"/>
              </w:rPr>
            </w:pPr>
          </w:p>
          <w:p>
            <w:pPr>
              <w:snapToGrid w:val="0"/>
              <w:spacing w:line="500" w:lineRule="exact"/>
              <w:jc w:val="both"/>
              <w:rPr>
                <w:rFonts w:asciiTheme="minorEastAsia" w:hAnsiTheme="minorEastAsia" w:eastAsiaTheme="minorEastAsia" w:cstheme="minorEastAsia"/>
                <w:b/>
                <w:color w:val="000000"/>
                <w:sz w:val="20"/>
                <w:szCs w:val="20"/>
                <w:vertAlign w:val="baseline"/>
              </w:rPr>
            </w:pPr>
            <w:r>
              <w:rPr>
                <w:rFonts w:hint="eastAsia"/>
                <w:sz w:val="16"/>
                <w:szCs w:val="20"/>
                <w:lang w:val="en-US" w:eastAsia="zh-CN"/>
              </w:rPr>
              <w:t>商务资信</w:t>
            </w:r>
          </w:p>
        </w:tc>
        <w:tc>
          <w:tcPr>
            <w:tcW w:w="1609" w:type="dxa"/>
          </w:tcPr>
          <w:p>
            <w:pPr>
              <w:snapToGrid w:val="0"/>
              <w:spacing w:line="500" w:lineRule="exact"/>
              <w:jc w:val="both"/>
              <w:rPr>
                <w:rFonts w:hint="eastAsia" w:asciiTheme="minorEastAsia" w:hAnsiTheme="minorEastAsia" w:eastAsiaTheme="minorEastAsia" w:cstheme="minorEastAsia"/>
                <w:b/>
                <w:color w:val="000000"/>
                <w:sz w:val="20"/>
                <w:szCs w:val="20"/>
                <w:vertAlign w:val="baseline"/>
                <w:lang w:eastAsia="zh-CN"/>
              </w:rPr>
            </w:pPr>
            <w:r>
              <w:rPr>
                <w:rFonts w:hint="eastAsia"/>
                <w:sz w:val="16"/>
                <w:szCs w:val="20"/>
                <w:lang w:val="en-US" w:eastAsia="zh-CN"/>
              </w:rPr>
              <w:t>响应性文件编写符合竞争性磋商的要求</w:t>
            </w:r>
          </w:p>
        </w:tc>
        <w:tc>
          <w:tcPr>
            <w:tcW w:w="5375" w:type="dxa"/>
          </w:tcPr>
          <w:p>
            <w:pPr>
              <w:snapToGrid w:val="0"/>
              <w:spacing w:line="360" w:lineRule="auto"/>
              <w:jc w:val="left"/>
              <w:rPr>
                <w:rFonts w:hint="eastAsia"/>
                <w:sz w:val="16"/>
                <w:szCs w:val="20"/>
              </w:rPr>
            </w:pPr>
            <w:r>
              <w:rPr>
                <w:rFonts w:hint="eastAsia"/>
                <w:sz w:val="16"/>
                <w:szCs w:val="20"/>
              </w:rPr>
              <w:t>有下列情形之一的其投标无效:</w:t>
            </w:r>
          </w:p>
          <w:p>
            <w:pPr>
              <w:snapToGrid w:val="0"/>
              <w:spacing w:line="360" w:lineRule="auto"/>
              <w:jc w:val="left"/>
              <w:rPr>
                <w:rFonts w:hint="eastAsia"/>
                <w:sz w:val="16"/>
                <w:szCs w:val="20"/>
                <w:lang w:eastAsia="zh-CN"/>
              </w:rPr>
            </w:pPr>
            <w:r>
              <w:rPr>
                <w:rFonts w:hint="eastAsia"/>
                <w:sz w:val="16"/>
                <w:szCs w:val="20"/>
                <w:lang w:eastAsia="zh-CN"/>
              </w:rPr>
              <w:t>未按照竞争性磋商文件规定要求签署盖章的；</w:t>
            </w:r>
          </w:p>
          <w:p>
            <w:pPr>
              <w:snapToGrid w:val="0"/>
              <w:spacing w:line="360" w:lineRule="auto"/>
              <w:jc w:val="left"/>
              <w:rPr>
                <w:rFonts w:hint="eastAsia"/>
                <w:sz w:val="16"/>
                <w:szCs w:val="20"/>
                <w:lang w:eastAsia="zh-CN"/>
              </w:rPr>
            </w:pPr>
            <w:r>
              <w:rPr>
                <w:rFonts w:hint="eastAsia"/>
                <w:sz w:val="16"/>
                <w:szCs w:val="20"/>
                <w:lang w:eastAsia="zh-CN"/>
              </w:rPr>
              <w:t>组成漏项内容不全的；</w:t>
            </w:r>
          </w:p>
          <w:p>
            <w:pPr>
              <w:snapToGrid w:val="0"/>
              <w:spacing w:line="360" w:lineRule="auto"/>
              <w:jc w:val="left"/>
              <w:rPr>
                <w:rFonts w:hint="eastAsia"/>
                <w:sz w:val="16"/>
                <w:szCs w:val="20"/>
                <w:lang w:eastAsia="zh-CN"/>
              </w:rPr>
            </w:pPr>
            <w:r>
              <w:rPr>
                <w:rFonts w:hint="eastAsia"/>
                <w:sz w:val="16"/>
                <w:szCs w:val="20"/>
                <w:lang w:eastAsia="zh-CN"/>
              </w:rPr>
              <w:t>未按照竞争性磋商文件的澄清、修改的内容编制，又不符合实质性要求的；</w:t>
            </w:r>
          </w:p>
          <w:p>
            <w:pPr>
              <w:snapToGrid w:val="0"/>
              <w:spacing w:line="360" w:lineRule="auto"/>
              <w:jc w:val="left"/>
              <w:rPr>
                <w:rFonts w:hint="eastAsia"/>
                <w:sz w:val="15"/>
                <w:szCs w:val="18"/>
                <w:lang w:eastAsia="zh-CN"/>
              </w:rPr>
            </w:pPr>
            <w:r>
              <w:rPr>
                <w:rFonts w:hint="eastAsia"/>
                <w:sz w:val="16"/>
                <w:szCs w:val="20"/>
                <w:lang w:eastAsia="zh-CN"/>
              </w:rPr>
              <w:t>响应文件未按照规定的格式编制的。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6" w:type="dxa"/>
          </w:tcPr>
          <w:p>
            <w:pPr>
              <w:snapToGrid w:val="0"/>
              <w:spacing w:line="500" w:lineRule="exact"/>
              <w:jc w:val="both"/>
              <w:rPr>
                <w:rFonts w:hint="eastAsia" w:asciiTheme="minorEastAsia" w:hAnsiTheme="minorEastAsia" w:eastAsiaTheme="minorEastAsia" w:cstheme="minorEastAsia"/>
                <w:b/>
                <w:color w:val="000000"/>
                <w:sz w:val="20"/>
                <w:szCs w:val="20"/>
                <w:vertAlign w:val="baseline"/>
                <w:lang w:val="en-US" w:eastAsia="zh-CN"/>
              </w:rPr>
            </w:pPr>
          </w:p>
          <w:p>
            <w:pPr>
              <w:snapToGrid w:val="0"/>
              <w:spacing w:line="500" w:lineRule="exact"/>
              <w:jc w:val="both"/>
              <w:rPr>
                <w:rFonts w:hint="eastAsia" w:asciiTheme="minorEastAsia" w:hAnsiTheme="minorEastAsia" w:eastAsiaTheme="minorEastAsia" w:cstheme="minorEastAsia"/>
                <w:b/>
                <w:color w:val="000000"/>
                <w:sz w:val="20"/>
                <w:szCs w:val="20"/>
                <w:vertAlign w:val="baseline"/>
                <w:lang w:val="en-US" w:eastAsia="zh-CN"/>
              </w:rPr>
            </w:pPr>
            <w:r>
              <w:rPr>
                <w:rFonts w:hint="eastAsia" w:asciiTheme="minorEastAsia" w:hAnsiTheme="minorEastAsia" w:eastAsiaTheme="minorEastAsia" w:cstheme="minorEastAsia"/>
                <w:b/>
                <w:color w:val="000000"/>
                <w:sz w:val="20"/>
                <w:szCs w:val="20"/>
                <w:vertAlign w:val="baseline"/>
                <w:lang w:val="en-US" w:eastAsia="zh-CN"/>
              </w:rPr>
              <w:t>3</w:t>
            </w:r>
          </w:p>
        </w:tc>
        <w:tc>
          <w:tcPr>
            <w:tcW w:w="1338" w:type="dxa"/>
          </w:tcPr>
          <w:p>
            <w:pPr>
              <w:snapToGrid w:val="0"/>
              <w:spacing w:line="500" w:lineRule="exact"/>
              <w:jc w:val="both"/>
              <w:rPr>
                <w:rFonts w:hint="eastAsia"/>
                <w:sz w:val="16"/>
                <w:szCs w:val="20"/>
                <w:lang w:val="en-US" w:eastAsia="zh-CN"/>
              </w:rPr>
            </w:pPr>
          </w:p>
          <w:p>
            <w:pPr>
              <w:snapToGrid w:val="0"/>
              <w:spacing w:line="500" w:lineRule="exact"/>
              <w:jc w:val="both"/>
              <w:rPr>
                <w:rFonts w:hint="eastAsia" w:asciiTheme="minorEastAsia" w:hAnsiTheme="minorEastAsia" w:eastAsiaTheme="minorEastAsia" w:cstheme="minorEastAsia"/>
                <w:b/>
                <w:color w:val="000000"/>
                <w:sz w:val="20"/>
                <w:szCs w:val="20"/>
                <w:vertAlign w:val="baseline"/>
                <w:lang w:val="en-US" w:eastAsia="zh-CN"/>
              </w:rPr>
            </w:pPr>
            <w:r>
              <w:rPr>
                <w:rFonts w:hint="eastAsia"/>
                <w:sz w:val="16"/>
                <w:szCs w:val="20"/>
                <w:lang w:val="en-US" w:eastAsia="zh-CN"/>
              </w:rPr>
              <w:t>技术</w:t>
            </w:r>
          </w:p>
        </w:tc>
        <w:tc>
          <w:tcPr>
            <w:tcW w:w="1609" w:type="dxa"/>
          </w:tcPr>
          <w:p>
            <w:pPr>
              <w:snapToGrid w:val="0"/>
              <w:spacing w:line="500" w:lineRule="exact"/>
              <w:jc w:val="both"/>
              <w:rPr>
                <w:rFonts w:hint="eastAsia" w:asciiTheme="minorEastAsia" w:hAnsiTheme="minorEastAsia" w:eastAsiaTheme="minorEastAsia" w:cstheme="minorEastAsia"/>
                <w:b/>
                <w:color w:val="000000"/>
                <w:sz w:val="20"/>
                <w:szCs w:val="20"/>
                <w:vertAlign w:val="baseline"/>
                <w:lang w:eastAsia="zh-CN"/>
              </w:rPr>
            </w:pPr>
            <w:r>
              <w:rPr>
                <w:rFonts w:hint="eastAsia"/>
                <w:sz w:val="16"/>
                <w:szCs w:val="20"/>
                <w:lang w:val="en-US" w:eastAsia="zh-CN"/>
              </w:rPr>
              <w:t>响应性文件编写符合竞争性磋商的要求</w:t>
            </w:r>
          </w:p>
        </w:tc>
        <w:tc>
          <w:tcPr>
            <w:tcW w:w="5375" w:type="dxa"/>
          </w:tcPr>
          <w:p>
            <w:pPr>
              <w:snapToGrid w:val="0"/>
              <w:spacing w:line="360" w:lineRule="auto"/>
              <w:jc w:val="left"/>
              <w:rPr>
                <w:rFonts w:hint="eastAsia"/>
                <w:sz w:val="16"/>
                <w:szCs w:val="20"/>
                <w:lang w:val="en-US" w:eastAsia="zh-CN"/>
              </w:rPr>
            </w:pPr>
            <w:r>
              <w:rPr>
                <w:rFonts w:hint="eastAsia"/>
                <w:sz w:val="16"/>
                <w:szCs w:val="20"/>
                <w:lang w:val="en-US" w:eastAsia="zh-CN"/>
              </w:rPr>
              <w:t>响应性文件编写符合竞争性磋商的要求：</w:t>
            </w:r>
          </w:p>
          <w:p>
            <w:pPr>
              <w:snapToGrid w:val="0"/>
              <w:spacing w:line="360" w:lineRule="auto"/>
              <w:jc w:val="left"/>
              <w:rPr>
                <w:rFonts w:hint="eastAsia"/>
                <w:sz w:val="16"/>
                <w:szCs w:val="20"/>
                <w:lang w:eastAsia="zh-CN"/>
              </w:rPr>
            </w:pPr>
            <w:r>
              <w:rPr>
                <w:rFonts w:hint="eastAsia"/>
                <w:sz w:val="16"/>
                <w:szCs w:val="20"/>
                <w:lang w:eastAsia="zh-CN"/>
              </w:rPr>
              <w:t>供应商所投内容不符合采购需求中实质性要求的；</w:t>
            </w:r>
          </w:p>
          <w:p>
            <w:pPr>
              <w:snapToGrid w:val="0"/>
              <w:spacing w:line="360" w:lineRule="auto"/>
              <w:jc w:val="left"/>
              <w:rPr>
                <w:rFonts w:hint="eastAsia"/>
                <w:sz w:val="16"/>
                <w:szCs w:val="20"/>
                <w:lang w:eastAsia="zh-CN"/>
              </w:rPr>
            </w:pPr>
            <w:r>
              <w:rPr>
                <w:rFonts w:hint="eastAsia"/>
                <w:sz w:val="16"/>
                <w:szCs w:val="20"/>
                <w:lang w:eastAsia="zh-CN"/>
              </w:rPr>
              <w:t>响应文件中承诺的投标有效期少于竞争性磋商文件；</w:t>
            </w:r>
          </w:p>
          <w:p>
            <w:pPr>
              <w:snapToGrid w:val="0"/>
              <w:spacing w:line="360" w:lineRule="auto"/>
              <w:jc w:val="left"/>
              <w:rPr>
                <w:rFonts w:hint="eastAsia"/>
                <w:sz w:val="15"/>
                <w:szCs w:val="18"/>
                <w:lang w:eastAsia="zh-CN"/>
              </w:rPr>
            </w:pPr>
            <w:r>
              <w:rPr>
                <w:rFonts w:hint="eastAsia"/>
                <w:sz w:val="16"/>
                <w:szCs w:val="20"/>
                <w:lang w:eastAsia="zh-CN"/>
              </w:rPr>
              <w:t>中投标有效期的。</w:t>
            </w:r>
          </w:p>
        </w:tc>
      </w:tr>
    </w:tbl>
    <w:p>
      <w:pPr>
        <w:snapToGrid w:val="0"/>
        <w:spacing w:line="360" w:lineRule="exact"/>
        <w:jc w:val="center"/>
        <w:rPr>
          <w:rFonts w:asciiTheme="minorEastAsia" w:hAnsiTheme="minorEastAsia" w:eastAsiaTheme="minorEastAsia" w:cstheme="minorEastAsia"/>
          <w:b/>
          <w:color w:val="000000"/>
          <w:sz w:val="30"/>
          <w:szCs w:val="30"/>
        </w:rPr>
      </w:pPr>
      <w:r>
        <w:rPr>
          <w:rFonts w:eastAsia="仿宋"/>
          <w:b/>
          <w:color w:val="000000"/>
          <w:sz w:val="30"/>
          <w:szCs w:val="30"/>
        </w:rPr>
        <w:t>评分标准</w:t>
      </w:r>
    </w:p>
    <w:p>
      <w:pPr>
        <w:snapToGrid w:val="0"/>
        <w:spacing w:line="360" w:lineRule="exact"/>
        <w:jc w:val="both"/>
        <w:rPr>
          <w:rFonts w:eastAsia="仿宋"/>
          <w:b/>
          <w:color w:val="000000"/>
          <w:sz w:val="28"/>
          <w:szCs w:val="28"/>
        </w:rPr>
      </w:pPr>
    </w:p>
    <w:tbl>
      <w:tblPr>
        <w:tblStyle w:val="23"/>
        <w:tblpPr w:leftFromText="180" w:rightFromText="180" w:vertAnchor="text" w:horzAnchor="page" w:tblpX="1124" w:tblpY="-332"/>
        <w:tblOverlap w:val="never"/>
        <w:tblW w:w="917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9"/>
        <w:gridCol w:w="1657"/>
        <w:gridCol w:w="1311"/>
        <w:gridCol w:w="539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2466" w:type="dxa"/>
            <w:gridSpan w:val="2"/>
            <w:vAlign w:val="center"/>
          </w:tcPr>
          <w:p>
            <w:pPr>
              <w:pStyle w:val="42"/>
              <w:spacing w:before="40"/>
              <w:ind w:left="520"/>
              <w:jc w:val="center"/>
              <w:rPr>
                <w:rFonts w:ascii="Microsoft JhengHei" w:eastAsia="Microsoft JhengHei"/>
                <w:b/>
                <w:sz w:val="18"/>
                <w:szCs w:val="21"/>
              </w:rPr>
            </w:pPr>
            <w:r>
              <w:rPr>
                <w:rFonts w:hint="eastAsia" w:ascii="Microsoft JhengHei" w:eastAsia="Microsoft JhengHei"/>
                <w:b/>
                <w:sz w:val="18"/>
                <w:szCs w:val="21"/>
              </w:rPr>
              <w:t>评审项目</w:t>
            </w:r>
          </w:p>
        </w:tc>
        <w:tc>
          <w:tcPr>
            <w:tcW w:w="1311" w:type="dxa"/>
          </w:tcPr>
          <w:p>
            <w:pPr>
              <w:pStyle w:val="42"/>
              <w:spacing w:before="40"/>
              <w:ind w:left="320" w:right="212"/>
              <w:jc w:val="center"/>
              <w:rPr>
                <w:rFonts w:ascii="Microsoft JhengHei" w:eastAsia="Microsoft JhengHei"/>
                <w:b/>
                <w:sz w:val="18"/>
                <w:szCs w:val="21"/>
              </w:rPr>
            </w:pPr>
            <w:r>
              <w:rPr>
                <w:rFonts w:hint="eastAsia" w:ascii="Microsoft JhengHei" w:eastAsia="Microsoft JhengHei"/>
                <w:b/>
                <w:sz w:val="18"/>
                <w:szCs w:val="21"/>
              </w:rPr>
              <w:t>分值 （权重）</w:t>
            </w:r>
          </w:p>
        </w:tc>
        <w:tc>
          <w:tcPr>
            <w:tcW w:w="5394" w:type="dxa"/>
            <w:vAlign w:val="center"/>
          </w:tcPr>
          <w:p>
            <w:pPr>
              <w:pStyle w:val="42"/>
              <w:spacing w:before="40"/>
              <w:ind w:left="2517" w:right="2412"/>
              <w:jc w:val="center"/>
              <w:rPr>
                <w:rFonts w:ascii="Microsoft JhengHei" w:eastAsia="Microsoft JhengHei"/>
                <w:b/>
                <w:sz w:val="18"/>
                <w:szCs w:val="21"/>
              </w:rPr>
            </w:pPr>
            <w:r>
              <w:rPr>
                <w:rFonts w:hint="eastAsia" w:ascii="Microsoft JhengHei" w:eastAsia="Microsoft JhengHei"/>
                <w:b/>
                <w:sz w:val="18"/>
                <w:szCs w:val="21"/>
              </w:rPr>
              <w:t>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2466" w:type="dxa"/>
            <w:gridSpan w:val="2"/>
            <w:vAlign w:val="center"/>
          </w:tcPr>
          <w:p>
            <w:pPr>
              <w:pStyle w:val="42"/>
              <w:jc w:val="center"/>
              <w:rPr>
                <w:sz w:val="18"/>
                <w:szCs w:val="21"/>
              </w:rPr>
            </w:pPr>
            <w:r>
              <w:rPr>
                <w:sz w:val="18"/>
                <w:szCs w:val="21"/>
              </w:rPr>
              <w:t>投标报价</w:t>
            </w:r>
          </w:p>
        </w:tc>
        <w:tc>
          <w:tcPr>
            <w:tcW w:w="1311" w:type="dxa"/>
            <w:vAlign w:val="center"/>
          </w:tcPr>
          <w:p>
            <w:pPr>
              <w:pStyle w:val="42"/>
              <w:ind w:left="320" w:right="211"/>
              <w:jc w:val="center"/>
              <w:rPr>
                <w:sz w:val="18"/>
                <w:szCs w:val="21"/>
              </w:rPr>
            </w:pPr>
            <w:r>
              <w:rPr>
                <w:sz w:val="18"/>
                <w:szCs w:val="21"/>
              </w:rPr>
              <w:t>30.0</w:t>
            </w:r>
          </w:p>
        </w:tc>
        <w:tc>
          <w:tcPr>
            <w:tcW w:w="5394" w:type="dxa"/>
            <w:vAlign w:val="center"/>
          </w:tcPr>
          <w:p>
            <w:pPr>
              <w:pStyle w:val="42"/>
              <w:spacing w:before="111" w:line="259" w:lineRule="auto"/>
              <w:ind w:right="167"/>
              <w:jc w:val="left"/>
              <w:rPr>
                <w:sz w:val="18"/>
                <w:szCs w:val="21"/>
              </w:rPr>
            </w:pPr>
            <w:r>
              <w:rPr>
                <w:rFonts w:hint="eastAsia"/>
                <w:sz w:val="18"/>
                <w:szCs w:val="21"/>
              </w:rPr>
              <w:t>以供应商的平均价为基准价，报价高于基准价每一个百分点扣1.5分，低于基准价每一个百分点扣1分。计算结果保留两位小数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809" w:type="dxa"/>
            <w:vMerge w:val="restart"/>
            <w:vAlign w:val="center"/>
          </w:tcPr>
          <w:p>
            <w:pPr>
              <w:pStyle w:val="42"/>
              <w:jc w:val="center"/>
              <w:rPr>
                <w:rFonts w:ascii="Microsoft JhengHei"/>
                <w:b/>
                <w:sz w:val="16"/>
                <w:szCs w:val="21"/>
              </w:rPr>
            </w:pPr>
          </w:p>
          <w:p>
            <w:pPr>
              <w:pStyle w:val="42"/>
              <w:jc w:val="center"/>
              <w:rPr>
                <w:rFonts w:ascii="Microsoft JhengHei"/>
                <w:b/>
                <w:sz w:val="16"/>
                <w:szCs w:val="21"/>
              </w:rPr>
            </w:pPr>
          </w:p>
          <w:p>
            <w:pPr>
              <w:pStyle w:val="42"/>
              <w:spacing w:before="17"/>
              <w:jc w:val="center"/>
              <w:rPr>
                <w:rFonts w:ascii="Microsoft JhengHei"/>
                <w:b/>
                <w:sz w:val="6"/>
                <w:szCs w:val="21"/>
              </w:rPr>
            </w:pPr>
          </w:p>
          <w:p>
            <w:pPr>
              <w:pStyle w:val="42"/>
              <w:spacing w:line="259" w:lineRule="auto"/>
              <w:ind w:left="194" w:right="82"/>
              <w:jc w:val="center"/>
              <w:rPr>
                <w:sz w:val="18"/>
                <w:szCs w:val="21"/>
              </w:rPr>
            </w:pPr>
            <w:r>
              <w:rPr>
                <w:sz w:val="18"/>
                <w:szCs w:val="21"/>
              </w:rPr>
              <w:t>商务部分</w:t>
            </w:r>
          </w:p>
          <w:p>
            <w:pPr>
              <w:pStyle w:val="42"/>
              <w:spacing w:line="259" w:lineRule="auto"/>
              <w:ind w:left="194" w:right="82"/>
              <w:jc w:val="center"/>
              <w:rPr>
                <w:rFonts w:hint="eastAsia" w:eastAsia="宋体"/>
                <w:sz w:val="18"/>
                <w:szCs w:val="21"/>
                <w:lang w:eastAsia="zh-CN"/>
              </w:rPr>
            </w:pPr>
            <w:r>
              <w:rPr>
                <w:rFonts w:hint="eastAsia"/>
                <w:sz w:val="18"/>
                <w:szCs w:val="21"/>
                <w:lang w:eastAsia="zh-CN"/>
              </w:rPr>
              <w:t>（</w:t>
            </w:r>
            <w:r>
              <w:rPr>
                <w:rFonts w:hint="eastAsia"/>
                <w:sz w:val="18"/>
                <w:szCs w:val="21"/>
                <w:lang w:val="en-US" w:eastAsia="zh-CN"/>
              </w:rPr>
              <w:t>28分</w:t>
            </w:r>
            <w:r>
              <w:rPr>
                <w:rFonts w:hint="eastAsia"/>
                <w:sz w:val="18"/>
                <w:szCs w:val="21"/>
                <w:lang w:eastAsia="zh-CN"/>
              </w:rPr>
              <w:t>）</w:t>
            </w:r>
          </w:p>
        </w:tc>
        <w:tc>
          <w:tcPr>
            <w:tcW w:w="1657" w:type="dxa"/>
            <w:vAlign w:val="center"/>
          </w:tcPr>
          <w:p>
            <w:pPr>
              <w:pStyle w:val="42"/>
              <w:spacing w:before="109" w:line="259" w:lineRule="auto"/>
              <w:ind w:right="111"/>
              <w:jc w:val="both"/>
              <w:rPr>
                <w:sz w:val="18"/>
                <w:szCs w:val="21"/>
              </w:rPr>
            </w:pPr>
            <w:r>
              <w:rPr>
                <w:sz w:val="18"/>
                <w:szCs w:val="21"/>
              </w:rPr>
              <w:t>近年来的</w:t>
            </w:r>
            <w:r>
              <w:rPr>
                <w:rFonts w:hint="eastAsia"/>
                <w:sz w:val="18"/>
                <w:szCs w:val="21"/>
                <w:lang w:val="en-US"/>
              </w:rPr>
              <w:t>供货设备及装备的相似</w:t>
            </w:r>
            <w:r>
              <w:rPr>
                <w:sz w:val="18"/>
                <w:szCs w:val="21"/>
              </w:rPr>
              <w:t>业绩</w:t>
            </w:r>
          </w:p>
        </w:tc>
        <w:tc>
          <w:tcPr>
            <w:tcW w:w="1311" w:type="dxa"/>
            <w:vAlign w:val="center"/>
          </w:tcPr>
          <w:p>
            <w:pPr>
              <w:pStyle w:val="42"/>
              <w:ind w:right="212"/>
              <w:jc w:val="center"/>
              <w:rPr>
                <w:sz w:val="18"/>
                <w:szCs w:val="21"/>
              </w:rPr>
            </w:pPr>
            <w:r>
              <w:rPr>
                <w:rFonts w:hint="eastAsia"/>
                <w:sz w:val="18"/>
                <w:szCs w:val="21"/>
                <w:lang w:val="en-US"/>
              </w:rPr>
              <w:t>6</w:t>
            </w:r>
          </w:p>
        </w:tc>
        <w:tc>
          <w:tcPr>
            <w:tcW w:w="5394" w:type="dxa"/>
            <w:vAlign w:val="center"/>
          </w:tcPr>
          <w:p>
            <w:pPr>
              <w:pStyle w:val="42"/>
              <w:spacing w:before="109"/>
              <w:jc w:val="left"/>
              <w:rPr>
                <w:sz w:val="18"/>
                <w:szCs w:val="21"/>
              </w:rPr>
            </w:pPr>
            <w:r>
              <w:rPr>
                <w:sz w:val="18"/>
                <w:szCs w:val="21"/>
              </w:rPr>
              <w:t>投标供应商提供 201</w:t>
            </w:r>
            <w:r>
              <w:rPr>
                <w:rFonts w:hint="eastAsia"/>
                <w:sz w:val="18"/>
                <w:szCs w:val="21"/>
                <w:lang w:val="en-US"/>
              </w:rPr>
              <w:t>9</w:t>
            </w:r>
            <w:r>
              <w:rPr>
                <w:sz w:val="18"/>
                <w:szCs w:val="21"/>
              </w:rPr>
              <w:t xml:space="preserve"> 年至今供</w:t>
            </w:r>
            <w:r>
              <w:rPr>
                <w:rFonts w:hint="eastAsia"/>
                <w:sz w:val="18"/>
                <w:szCs w:val="21"/>
                <w:lang w:val="en-US"/>
              </w:rPr>
              <w:t>货水资源流量监控装置</w:t>
            </w:r>
            <w:r>
              <w:rPr>
                <w:sz w:val="18"/>
                <w:szCs w:val="21"/>
              </w:rPr>
              <w:t>类似业绩，每一项业绩</w:t>
            </w:r>
            <w:r>
              <w:rPr>
                <w:spacing w:val="-24"/>
                <w:sz w:val="18"/>
                <w:szCs w:val="21"/>
              </w:rPr>
              <w:t xml:space="preserve">得 </w:t>
            </w:r>
            <w:r>
              <w:rPr>
                <w:rFonts w:hint="eastAsia"/>
                <w:spacing w:val="-24"/>
                <w:sz w:val="18"/>
                <w:szCs w:val="21"/>
                <w:lang w:val="en-US"/>
              </w:rPr>
              <w:t>2</w:t>
            </w:r>
            <w:r>
              <w:rPr>
                <w:spacing w:val="-18"/>
                <w:sz w:val="18"/>
                <w:szCs w:val="21"/>
              </w:rPr>
              <w:t xml:space="preserve"> 分，满分 </w:t>
            </w:r>
            <w:r>
              <w:rPr>
                <w:rFonts w:hint="eastAsia"/>
                <w:spacing w:val="-18"/>
                <w:sz w:val="18"/>
                <w:szCs w:val="21"/>
                <w:lang w:val="en-US"/>
              </w:rPr>
              <w:t>6</w:t>
            </w:r>
            <w:r>
              <w:rPr>
                <w:spacing w:val="-41"/>
                <w:sz w:val="18"/>
                <w:szCs w:val="21"/>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1" w:hRule="atLeast"/>
        </w:trPr>
        <w:tc>
          <w:tcPr>
            <w:tcW w:w="809" w:type="dxa"/>
            <w:vMerge w:val="continue"/>
            <w:vAlign w:val="center"/>
          </w:tcPr>
          <w:p>
            <w:pPr>
              <w:jc w:val="center"/>
              <w:rPr>
                <w:sz w:val="2"/>
                <w:szCs w:val="2"/>
              </w:rPr>
            </w:pPr>
          </w:p>
        </w:tc>
        <w:tc>
          <w:tcPr>
            <w:tcW w:w="1657" w:type="dxa"/>
            <w:vAlign w:val="center"/>
          </w:tcPr>
          <w:p>
            <w:pPr>
              <w:pStyle w:val="42"/>
              <w:spacing w:before="111" w:line="259" w:lineRule="auto"/>
              <w:ind w:right="8"/>
              <w:jc w:val="both"/>
              <w:rPr>
                <w:sz w:val="18"/>
                <w:szCs w:val="21"/>
              </w:rPr>
            </w:pPr>
            <w:r>
              <w:rPr>
                <w:sz w:val="18"/>
                <w:szCs w:val="21"/>
              </w:rPr>
              <w:t>企业财务状况生产加工设备技术能力</w:t>
            </w:r>
          </w:p>
        </w:tc>
        <w:tc>
          <w:tcPr>
            <w:tcW w:w="1311" w:type="dxa"/>
            <w:vAlign w:val="center"/>
          </w:tcPr>
          <w:p>
            <w:pPr>
              <w:pStyle w:val="42"/>
              <w:ind w:right="212"/>
              <w:jc w:val="center"/>
              <w:rPr>
                <w:sz w:val="18"/>
                <w:szCs w:val="21"/>
              </w:rPr>
            </w:pPr>
            <w:r>
              <w:rPr>
                <w:rFonts w:hint="eastAsia"/>
                <w:sz w:val="18"/>
                <w:szCs w:val="21"/>
                <w:lang w:val="en-US"/>
              </w:rPr>
              <w:t>5</w:t>
            </w:r>
          </w:p>
        </w:tc>
        <w:tc>
          <w:tcPr>
            <w:tcW w:w="5394" w:type="dxa"/>
            <w:vAlign w:val="center"/>
          </w:tcPr>
          <w:p>
            <w:pPr>
              <w:pStyle w:val="42"/>
              <w:spacing w:line="259" w:lineRule="auto"/>
              <w:ind w:right="167"/>
              <w:jc w:val="left"/>
              <w:rPr>
                <w:sz w:val="18"/>
                <w:szCs w:val="21"/>
              </w:rPr>
            </w:pPr>
            <w:r>
              <w:rPr>
                <w:sz w:val="18"/>
                <w:szCs w:val="21"/>
              </w:rPr>
              <w:t>企业的财务状况介绍是否满足投标要求、（附近</w:t>
            </w:r>
            <w:r>
              <w:rPr>
                <w:rFonts w:hint="eastAsia"/>
                <w:sz w:val="18"/>
                <w:szCs w:val="21"/>
                <w:lang w:val="en-US"/>
              </w:rPr>
              <w:t>三</w:t>
            </w:r>
            <w:r>
              <w:rPr>
                <w:sz w:val="18"/>
                <w:szCs w:val="21"/>
              </w:rPr>
              <w:t xml:space="preserve">年财务报告） </w:t>
            </w:r>
            <w:r>
              <w:rPr>
                <w:rFonts w:hint="eastAsia"/>
                <w:sz w:val="18"/>
                <w:szCs w:val="21"/>
              </w:rPr>
              <w:t>（</w:t>
            </w:r>
            <w:r>
              <w:rPr>
                <w:rFonts w:hint="eastAsia"/>
                <w:sz w:val="18"/>
                <w:szCs w:val="21"/>
                <w:lang w:val="en-US"/>
              </w:rPr>
              <w:t>优：5分  良：3分   一般：2分</w:t>
            </w:r>
            <w:r>
              <w:rPr>
                <w:rFonts w:hint="eastAsia"/>
                <w:sz w:val="18"/>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09" w:type="dxa"/>
            <w:vMerge w:val="continue"/>
            <w:vAlign w:val="center"/>
          </w:tcPr>
          <w:p>
            <w:pPr>
              <w:jc w:val="center"/>
              <w:rPr>
                <w:sz w:val="2"/>
                <w:szCs w:val="2"/>
              </w:rPr>
            </w:pPr>
          </w:p>
        </w:tc>
        <w:tc>
          <w:tcPr>
            <w:tcW w:w="1657" w:type="dxa"/>
            <w:vAlign w:val="center"/>
          </w:tcPr>
          <w:p>
            <w:pPr>
              <w:pStyle w:val="42"/>
              <w:spacing w:before="111" w:line="259" w:lineRule="auto"/>
              <w:ind w:right="8"/>
              <w:jc w:val="both"/>
              <w:rPr>
                <w:sz w:val="18"/>
                <w:szCs w:val="21"/>
              </w:rPr>
            </w:pPr>
            <w:r>
              <w:rPr>
                <w:rFonts w:hint="eastAsia"/>
                <w:sz w:val="18"/>
                <w:szCs w:val="21"/>
              </w:rPr>
              <w:t>投标人是电磁流量计制造商</w:t>
            </w:r>
          </w:p>
        </w:tc>
        <w:tc>
          <w:tcPr>
            <w:tcW w:w="1311" w:type="dxa"/>
            <w:vAlign w:val="center"/>
          </w:tcPr>
          <w:p>
            <w:pPr>
              <w:pStyle w:val="42"/>
              <w:ind w:right="212"/>
              <w:jc w:val="center"/>
              <w:rPr>
                <w:sz w:val="18"/>
                <w:szCs w:val="21"/>
                <w:lang w:val="en-US"/>
              </w:rPr>
            </w:pPr>
            <w:r>
              <w:rPr>
                <w:rFonts w:hint="eastAsia"/>
                <w:sz w:val="18"/>
                <w:szCs w:val="21"/>
                <w:lang w:val="en-US"/>
              </w:rPr>
              <w:t>8</w:t>
            </w:r>
          </w:p>
        </w:tc>
        <w:tc>
          <w:tcPr>
            <w:tcW w:w="5394" w:type="dxa"/>
            <w:vAlign w:val="center"/>
          </w:tcPr>
          <w:p>
            <w:pPr>
              <w:pStyle w:val="42"/>
              <w:spacing w:line="259" w:lineRule="auto"/>
              <w:ind w:right="167"/>
              <w:jc w:val="left"/>
              <w:rPr>
                <w:sz w:val="18"/>
                <w:szCs w:val="21"/>
                <w:lang w:val="en-US"/>
              </w:rPr>
            </w:pPr>
            <w:r>
              <w:rPr>
                <w:rFonts w:hint="eastAsia"/>
                <w:sz w:val="18"/>
                <w:szCs w:val="21"/>
              </w:rPr>
              <w:t>是</w:t>
            </w:r>
            <w:r>
              <w:rPr>
                <w:rFonts w:hint="eastAsia"/>
                <w:sz w:val="18"/>
                <w:szCs w:val="21"/>
                <w:lang w:val="en-US"/>
              </w:rPr>
              <w:t>：</w:t>
            </w:r>
            <w:r>
              <w:rPr>
                <w:rFonts w:hint="eastAsia"/>
                <w:sz w:val="18"/>
                <w:szCs w:val="21"/>
              </w:rPr>
              <w:t>得</w:t>
            </w:r>
            <w:r>
              <w:rPr>
                <w:rFonts w:hint="eastAsia"/>
                <w:sz w:val="18"/>
                <w:szCs w:val="21"/>
                <w:lang w:val="en-US"/>
              </w:rPr>
              <w:t>8分，不是：不得分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809" w:type="dxa"/>
            <w:vMerge w:val="continue"/>
            <w:vAlign w:val="center"/>
          </w:tcPr>
          <w:p>
            <w:pPr>
              <w:jc w:val="center"/>
              <w:rPr>
                <w:sz w:val="2"/>
                <w:szCs w:val="2"/>
                <w:lang w:val="en-US"/>
              </w:rPr>
            </w:pPr>
          </w:p>
        </w:tc>
        <w:tc>
          <w:tcPr>
            <w:tcW w:w="1657" w:type="dxa"/>
            <w:vAlign w:val="center"/>
          </w:tcPr>
          <w:p>
            <w:pPr>
              <w:pStyle w:val="42"/>
              <w:spacing w:before="111" w:line="259" w:lineRule="auto"/>
              <w:ind w:right="8"/>
              <w:jc w:val="both"/>
              <w:rPr>
                <w:sz w:val="18"/>
                <w:szCs w:val="21"/>
              </w:rPr>
            </w:pPr>
            <w:r>
              <w:rPr>
                <w:rFonts w:hint="eastAsia"/>
                <w:sz w:val="18"/>
                <w:szCs w:val="21"/>
              </w:rPr>
              <w:t>有关地下水资源监控系统知识产权的</w:t>
            </w:r>
          </w:p>
        </w:tc>
        <w:tc>
          <w:tcPr>
            <w:tcW w:w="1311" w:type="dxa"/>
            <w:vAlign w:val="center"/>
          </w:tcPr>
          <w:p>
            <w:pPr>
              <w:pStyle w:val="42"/>
              <w:ind w:right="212"/>
              <w:jc w:val="center"/>
              <w:rPr>
                <w:sz w:val="18"/>
                <w:szCs w:val="21"/>
                <w:lang w:val="en-US"/>
              </w:rPr>
            </w:pPr>
            <w:r>
              <w:rPr>
                <w:rFonts w:hint="eastAsia"/>
                <w:sz w:val="18"/>
                <w:szCs w:val="21"/>
                <w:lang w:val="en-US"/>
              </w:rPr>
              <w:t>5</w:t>
            </w:r>
          </w:p>
        </w:tc>
        <w:tc>
          <w:tcPr>
            <w:tcW w:w="5394" w:type="dxa"/>
            <w:vAlign w:val="center"/>
          </w:tcPr>
          <w:p>
            <w:pPr>
              <w:pStyle w:val="42"/>
              <w:spacing w:line="259" w:lineRule="auto"/>
              <w:ind w:right="167"/>
              <w:jc w:val="left"/>
              <w:rPr>
                <w:sz w:val="18"/>
                <w:szCs w:val="21"/>
                <w:lang w:val="en-US"/>
              </w:rPr>
            </w:pPr>
            <w:r>
              <w:rPr>
                <w:rFonts w:hint="eastAsia"/>
                <w:sz w:val="18"/>
                <w:szCs w:val="21"/>
              </w:rPr>
              <w:t>每一份专利得</w:t>
            </w:r>
            <w:r>
              <w:rPr>
                <w:rFonts w:hint="eastAsia"/>
                <w:sz w:val="18"/>
                <w:szCs w:val="21"/>
                <w:lang w:val="en-US"/>
              </w:rPr>
              <w:t>1分，满分5分（提供证明材料）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809" w:type="dxa"/>
            <w:vMerge w:val="continue"/>
            <w:vAlign w:val="center"/>
          </w:tcPr>
          <w:p>
            <w:pPr>
              <w:jc w:val="center"/>
              <w:rPr>
                <w:sz w:val="2"/>
                <w:szCs w:val="2"/>
              </w:rPr>
            </w:pPr>
          </w:p>
        </w:tc>
        <w:tc>
          <w:tcPr>
            <w:tcW w:w="1657" w:type="dxa"/>
            <w:vAlign w:val="center"/>
          </w:tcPr>
          <w:p>
            <w:pPr>
              <w:pStyle w:val="42"/>
              <w:spacing w:before="111" w:line="259" w:lineRule="auto"/>
              <w:ind w:right="8"/>
              <w:jc w:val="both"/>
              <w:rPr>
                <w:sz w:val="18"/>
                <w:szCs w:val="21"/>
              </w:rPr>
            </w:pPr>
            <w:r>
              <w:rPr>
                <w:rFonts w:hint="eastAsia"/>
                <w:sz w:val="18"/>
                <w:szCs w:val="21"/>
              </w:rPr>
              <w:t>体系资质证书</w:t>
            </w:r>
          </w:p>
        </w:tc>
        <w:tc>
          <w:tcPr>
            <w:tcW w:w="1311" w:type="dxa"/>
            <w:vAlign w:val="center"/>
          </w:tcPr>
          <w:p>
            <w:pPr>
              <w:pStyle w:val="42"/>
              <w:ind w:right="212"/>
              <w:jc w:val="center"/>
              <w:rPr>
                <w:sz w:val="18"/>
                <w:szCs w:val="21"/>
                <w:lang w:val="en-US"/>
              </w:rPr>
            </w:pPr>
            <w:r>
              <w:rPr>
                <w:rFonts w:hint="eastAsia"/>
                <w:sz w:val="18"/>
                <w:szCs w:val="21"/>
                <w:lang w:val="en-US"/>
              </w:rPr>
              <w:t>4</w:t>
            </w:r>
          </w:p>
        </w:tc>
        <w:tc>
          <w:tcPr>
            <w:tcW w:w="5394" w:type="dxa"/>
            <w:vAlign w:val="center"/>
          </w:tcPr>
          <w:p>
            <w:pPr>
              <w:pStyle w:val="42"/>
              <w:spacing w:line="259" w:lineRule="auto"/>
              <w:ind w:right="167"/>
              <w:jc w:val="left"/>
              <w:rPr>
                <w:sz w:val="18"/>
                <w:szCs w:val="21"/>
                <w:lang w:val="en-US"/>
              </w:rPr>
            </w:pPr>
            <w:r>
              <w:rPr>
                <w:rFonts w:hint="eastAsia"/>
                <w:sz w:val="18"/>
                <w:szCs w:val="21"/>
                <w:lang w:val="en-US"/>
              </w:rPr>
              <w:t>ISO90001质</w:t>
            </w:r>
            <w:r>
              <w:rPr>
                <w:rFonts w:hint="eastAsia"/>
                <w:sz w:val="18"/>
                <w:szCs w:val="21"/>
              </w:rPr>
              <w:t>量管理体系证书得</w:t>
            </w:r>
            <w:r>
              <w:rPr>
                <w:rFonts w:hint="eastAsia"/>
                <w:sz w:val="18"/>
                <w:szCs w:val="21"/>
                <w:lang w:val="en-US"/>
              </w:rPr>
              <w:t>1分，ISO14001环境管理体系证书得1分，ISO45001职业安全管理体系证书得1分，测量管理体系证书得1分。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9" w:type="dxa"/>
            <w:vMerge w:val="restart"/>
            <w:vAlign w:val="center"/>
          </w:tcPr>
          <w:p>
            <w:pPr>
              <w:jc w:val="center"/>
              <w:rPr>
                <w:rFonts w:hint="eastAsia"/>
                <w:sz w:val="18"/>
                <w:szCs w:val="21"/>
                <w:lang w:eastAsia="zh-CN"/>
              </w:rPr>
            </w:pPr>
            <w:r>
              <w:rPr>
                <w:rFonts w:hint="eastAsia"/>
                <w:sz w:val="18"/>
                <w:szCs w:val="21"/>
                <w:lang w:eastAsia="zh-CN"/>
              </w:rPr>
              <w:t>技术</w:t>
            </w:r>
          </w:p>
          <w:p>
            <w:pPr>
              <w:jc w:val="center"/>
              <w:rPr>
                <w:sz w:val="18"/>
                <w:szCs w:val="21"/>
              </w:rPr>
            </w:pPr>
            <w:r>
              <w:rPr>
                <w:sz w:val="18"/>
                <w:szCs w:val="21"/>
              </w:rPr>
              <w:t>部分</w:t>
            </w:r>
          </w:p>
          <w:p>
            <w:pPr>
              <w:jc w:val="center"/>
              <w:rPr>
                <w:rFonts w:hint="eastAsia" w:eastAsia="宋体"/>
                <w:sz w:val="2"/>
                <w:szCs w:val="2"/>
                <w:lang w:eastAsia="zh-CN"/>
              </w:rPr>
            </w:pPr>
            <w:r>
              <w:rPr>
                <w:rFonts w:hint="eastAsia"/>
                <w:sz w:val="18"/>
                <w:szCs w:val="21"/>
                <w:lang w:eastAsia="zh-CN"/>
              </w:rPr>
              <w:t>（</w:t>
            </w:r>
            <w:r>
              <w:rPr>
                <w:rFonts w:hint="eastAsia"/>
                <w:sz w:val="18"/>
                <w:szCs w:val="21"/>
                <w:lang w:val="en-US" w:eastAsia="zh-CN"/>
              </w:rPr>
              <w:t>42分</w:t>
            </w:r>
            <w:r>
              <w:rPr>
                <w:rFonts w:hint="eastAsia"/>
                <w:sz w:val="18"/>
                <w:szCs w:val="21"/>
                <w:lang w:eastAsia="zh-CN"/>
              </w:rPr>
              <w:t>）</w:t>
            </w:r>
          </w:p>
        </w:tc>
        <w:tc>
          <w:tcPr>
            <w:tcW w:w="1657" w:type="dxa"/>
            <w:vAlign w:val="center"/>
          </w:tcPr>
          <w:p>
            <w:pPr>
              <w:pStyle w:val="42"/>
              <w:spacing w:line="259" w:lineRule="auto"/>
              <w:ind w:right="110" w:rightChars="0"/>
              <w:jc w:val="both"/>
              <w:rPr>
                <w:rFonts w:hint="eastAsia"/>
                <w:sz w:val="18"/>
                <w:szCs w:val="21"/>
              </w:rPr>
            </w:pPr>
            <w:r>
              <w:rPr>
                <w:rFonts w:hint="eastAsia"/>
                <w:sz w:val="18"/>
                <w:szCs w:val="21"/>
                <w:lang w:val="en-US"/>
              </w:rPr>
              <w:t>供应商供货能力及安装能力</w:t>
            </w:r>
          </w:p>
        </w:tc>
        <w:tc>
          <w:tcPr>
            <w:tcW w:w="1311" w:type="dxa"/>
            <w:vAlign w:val="center"/>
          </w:tcPr>
          <w:p>
            <w:pPr>
              <w:pStyle w:val="42"/>
              <w:ind w:right="212"/>
              <w:jc w:val="center"/>
              <w:rPr>
                <w:rFonts w:hint="eastAsia"/>
                <w:sz w:val="18"/>
                <w:szCs w:val="21"/>
                <w:lang w:val="en-US"/>
              </w:rPr>
            </w:pPr>
            <w:r>
              <w:rPr>
                <w:rFonts w:hint="eastAsia"/>
                <w:sz w:val="18"/>
                <w:szCs w:val="21"/>
                <w:lang w:val="en-US"/>
              </w:rPr>
              <w:t>5</w:t>
            </w:r>
          </w:p>
        </w:tc>
        <w:tc>
          <w:tcPr>
            <w:tcW w:w="5394" w:type="dxa"/>
            <w:vAlign w:val="center"/>
          </w:tcPr>
          <w:p>
            <w:pPr>
              <w:pStyle w:val="42"/>
              <w:spacing w:before="22"/>
              <w:ind w:right="98" w:rightChars="0"/>
              <w:jc w:val="left"/>
              <w:rPr>
                <w:rFonts w:hint="eastAsia"/>
                <w:sz w:val="18"/>
                <w:szCs w:val="21"/>
                <w:lang w:val="en-US"/>
              </w:rPr>
            </w:pPr>
            <w:r>
              <w:rPr>
                <w:rFonts w:hint="eastAsia"/>
                <w:sz w:val="18"/>
                <w:szCs w:val="21"/>
                <w:lang w:val="en-US"/>
              </w:rPr>
              <w:t>须提供相关证明材料（优：5分   良好:3分   一般1分），没有不得分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809" w:type="dxa"/>
            <w:vMerge w:val="continue"/>
            <w:vAlign w:val="center"/>
          </w:tcPr>
          <w:p>
            <w:pPr>
              <w:jc w:val="center"/>
              <w:rPr>
                <w:sz w:val="2"/>
                <w:szCs w:val="2"/>
              </w:rPr>
            </w:pPr>
          </w:p>
        </w:tc>
        <w:tc>
          <w:tcPr>
            <w:tcW w:w="1657" w:type="dxa"/>
            <w:vAlign w:val="center"/>
          </w:tcPr>
          <w:p>
            <w:pPr>
              <w:pStyle w:val="42"/>
              <w:spacing w:line="256" w:lineRule="auto"/>
              <w:ind w:right="110" w:rightChars="0"/>
              <w:jc w:val="both"/>
              <w:rPr>
                <w:rFonts w:hint="eastAsia"/>
                <w:sz w:val="18"/>
                <w:szCs w:val="21"/>
              </w:rPr>
            </w:pPr>
            <w:r>
              <w:rPr>
                <w:sz w:val="18"/>
                <w:szCs w:val="21"/>
              </w:rPr>
              <w:t>产品售后服务及应急措施</w:t>
            </w:r>
          </w:p>
        </w:tc>
        <w:tc>
          <w:tcPr>
            <w:tcW w:w="1311" w:type="dxa"/>
            <w:vAlign w:val="center"/>
          </w:tcPr>
          <w:p>
            <w:pPr>
              <w:pStyle w:val="42"/>
              <w:ind w:right="212"/>
              <w:jc w:val="center"/>
              <w:rPr>
                <w:rFonts w:hint="eastAsia"/>
                <w:sz w:val="18"/>
                <w:szCs w:val="21"/>
                <w:lang w:val="en-US"/>
              </w:rPr>
            </w:pPr>
            <w:r>
              <w:rPr>
                <w:rFonts w:hint="eastAsia"/>
                <w:sz w:val="18"/>
                <w:szCs w:val="21"/>
                <w:lang w:val="en-US"/>
              </w:rPr>
              <w:t>4</w:t>
            </w:r>
          </w:p>
        </w:tc>
        <w:tc>
          <w:tcPr>
            <w:tcW w:w="5394" w:type="dxa"/>
            <w:vAlign w:val="center"/>
          </w:tcPr>
          <w:p>
            <w:pPr>
              <w:pStyle w:val="42"/>
              <w:spacing w:before="109" w:line="259" w:lineRule="auto"/>
              <w:ind w:right="140" w:rightChars="0"/>
              <w:jc w:val="left"/>
              <w:rPr>
                <w:rFonts w:hint="eastAsia"/>
                <w:sz w:val="18"/>
                <w:szCs w:val="21"/>
                <w:lang w:val="en-US"/>
              </w:rPr>
            </w:pPr>
            <w:r>
              <w:rPr>
                <w:spacing w:val="-3"/>
                <w:sz w:val="18"/>
                <w:szCs w:val="21"/>
              </w:rPr>
              <w:t>售后服务，保障措施。</w:t>
            </w:r>
            <w:r>
              <w:rPr>
                <w:sz w:val="18"/>
                <w:szCs w:val="21"/>
              </w:rPr>
              <w:t>（</w:t>
            </w:r>
            <w:r>
              <w:rPr>
                <w:spacing w:val="-3"/>
                <w:sz w:val="18"/>
                <w:szCs w:val="21"/>
              </w:rPr>
              <w:t>优</w:t>
            </w:r>
            <w:r>
              <w:rPr>
                <w:sz w:val="18"/>
                <w:szCs w:val="21"/>
              </w:rPr>
              <w:t>：</w:t>
            </w:r>
            <w:r>
              <w:rPr>
                <w:rFonts w:hint="eastAsia"/>
                <w:sz w:val="18"/>
                <w:szCs w:val="21"/>
                <w:lang w:val="en-US"/>
              </w:rPr>
              <w:t>4</w:t>
            </w:r>
            <w:r>
              <w:rPr>
                <w:spacing w:val="-10"/>
                <w:sz w:val="18"/>
                <w:szCs w:val="21"/>
              </w:rPr>
              <w:t xml:space="preserve"> 分，良好：</w:t>
            </w:r>
            <w:r>
              <w:rPr>
                <w:rFonts w:hint="eastAsia"/>
                <w:spacing w:val="-10"/>
                <w:sz w:val="18"/>
                <w:szCs w:val="21"/>
                <w:lang w:val="en-US"/>
              </w:rPr>
              <w:t>3</w:t>
            </w:r>
            <w:r>
              <w:rPr>
                <w:spacing w:val="-10"/>
                <w:sz w:val="18"/>
                <w:szCs w:val="21"/>
              </w:rPr>
              <w:t xml:space="preserve"> 分，一般：</w:t>
            </w:r>
            <w:r>
              <w:rPr>
                <w:rFonts w:hint="eastAsia"/>
                <w:spacing w:val="-10"/>
                <w:sz w:val="18"/>
                <w:szCs w:val="21"/>
                <w:lang w:val="en-US"/>
              </w:rPr>
              <w:t>1</w:t>
            </w:r>
            <w:r>
              <w:rPr>
                <w:spacing w:val="-20"/>
                <w:sz w:val="18"/>
                <w:szCs w:val="21"/>
              </w:rPr>
              <w:t xml:space="preserve"> 分， </w:t>
            </w:r>
            <w:r>
              <w:rPr>
                <w:spacing w:val="-2"/>
                <w:sz w:val="18"/>
                <w:szCs w:val="21"/>
              </w:rPr>
              <w:t>没有不得分</w:t>
            </w:r>
            <w:r>
              <w:rPr>
                <w:spacing w:val="-3"/>
                <w:sz w:val="18"/>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809" w:type="dxa"/>
            <w:vMerge w:val="continue"/>
            <w:vAlign w:val="center"/>
          </w:tcPr>
          <w:p>
            <w:pPr>
              <w:jc w:val="center"/>
              <w:rPr>
                <w:sz w:val="2"/>
                <w:szCs w:val="2"/>
              </w:rPr>
            </w:pPr>
          </w:p>
        </w:tc>
        <w:tc>
          <w:tcPr>
            <w:tcW w:w="1657" w:type="dxa"/>
            <w:vAlign w:val="center"/>
          </w:tcPr>
          <w:p>
            <w:pPr>
              <w:pStyle w:val="42"/>
              <w:spacing w:before="111" w:line="259" w:lineRule="auto"/>
              <w:ind w:right="110" w:rightChars="0"/>
              <w:jc w:val="both"/>
              <w:rPr>
                <w:rFonts w:hint="eastAsia"/>
                <w:sz w:val="18"/>
                <w:szCs w:val="21"/>
              </w:rPr>
            </w:pPr>
            <w:r>
              <w:rPr>
                <w:spacing w:val="-4"/>
                <w:sz w:val="18"/>
                <w:szCs w:val="21"/>
              </w:rPr>
              <w:t>产品质量、性能</w:t>
            </w:r>
            <w:r>
              <w:rPr>
                <w:rFonts w:hint="eastAsia"/>
                <w:spacing w:val="-4"/>
                <w:sz w:val="18"/>
                <w:szCs w:val="21"/>
                <w:lang w:val="en-US"/>
              </w:rPr>
              <w:t>;</w:t>
            </w:r>
          </w:p>
        </w:tc>
        <w:tc>
          <w:tcPr>
            <w:tcW w:w="1311" w:type="dxa"/>
            <w:vAlign w:val="center"/>
          </w:tcPr>
          <w:p>
            <w:pPr>
              <w:pStyle w:val="42"/>
              <w:ind w:right="212"/>
              <w:jc w:val="center"/>
              <w:rPr>
                <w:rFonts w:hint="eastAsia"/>
                <w:sz w:val="18"/>
                <w:szCs w:val="21"/>
                <w:lang w:val="en-US"/>
              </w:rPr>
            </w:pPr>
            <w:r>
              <w:rPr>
                <w:rFonts w:hint="eastAsia"/>
                <w:sz w:val="18"/>
                <w:szCs w:val="21"/>
                <w:lang w:val="en-US"/>
              </w:rPr>
              <w:t>7</w:t>
            </w:r>
          </w:p>
        </w:tc>
        <w:tc>
          <w:tcPr>
            <w:tcW w:w="5394" w:type="dxa"/>
            <w:vAlign w:val="center"/>
          </w:tcPr>
          <w:p>
            <w:pPr>
              <w:pStyle w:val="42"/>
              <w:spacing w:before="111" w:line="259" w:lineRule="auto"/>
              <w:ind w:right="137" w:rightChars="0"/>
              <w:jc w:val="left"/>
              <w:rPr>
                <w:rFonts w:hint="eastAsia"/>
                <w:sz w:val="18"/>
                <w:szCs w:val="21"/>
                <w:lang w:val="en-US"/>
              </w:rPr>
            </w:pPr>
            <w:r>
              <w:rPr>
                <w:spacing w:val="-4"/>
                <w:sz w:val="18"/>
                <w:szCs w:val="21"/>
              </w:rPr>
              <w:t>产品质量、性能</w:t>
            </w:r>
            <w:r>
              <w:rPr>
                <w:rFonts w:hint="eastAsia"/>
                <w:spacing w:val="-4"/>
                <w:sz w:val="18"/>
                <w:szCs w:val="21"/>
                <w:lang w:val="en-US"/>
              </w:rPr>
              <w:t>及优势</w:t>
            </w:r>
            <w:r>
              <w:rPr>
                <w:rFonts w:hint="eastAsia"/>
                <w:spacing w:val="-4"/>
                <w:sz w:val="18"/>
                <w:szCs w:val="21"/>
              </w:rPr>
              <w:t>：</w:t>
            </w:r>
            <w:r>
              <w:rPr>
                <w:spacing w:val="-3"/>
                <w:sz w:val="18"/>
                <w:szCs w:val="21"/>
              </w:rPr>
              <w:t>（</w:t>
            </w:r>
            <w:r>
              <w:rPr>
                <w:sz w:val="18"/>
                <w:szCs w:val="21"/>
              </w:rPr>
              <w:t>优：</w:t>
            </w:r>
            <w:r>
              <w:rPr>
                <w:rFonts w:hint="eastAsia"/>
                <w:sz w:val="18"/>
                <w:szCs w:val="21"/>
                <w:lang w:val="en-US"/>
              </w:rPr>
              <w:t>7</w:t>
            </w:r>
            <w:r>
              <w:rPr>
                <w:spacing w:val="-7"/>
                <w:sz w:val="18"/>
                <w:szCs w:val="21"/>
              </w:rPr>
              <w:t>分，良好：</w:t>
            </w:r>
            <w:r>
              <w:rPr>
                <w:sz w:val="18"/>
                <w:szCs w:val="21"/>
              </w:rPr>
              <w:t xml:space="preserve">4 </w:t>
            </w:r>
            <w:r>
              <w:rPr>
                <w:spacing w:val="-1"/>
                <w:sz w:val="18"/>
                <w:szCs w:val="21"/>
              </w:rPr>
              <w:t>分，一般：</w:t>
            </w:r>
            <w:r>
              <w:rPr>
                <w:sz w:val="18"/>
                <w:szCs w:val="21"/>
              </w:rPr>
              <w:t>2</w:t>
            </w:r>
            <w:r>
              <w:rPr>
                <w:spacing w:val="-9"/>
                <w:sz w:val="18"/>
                <w:szCs w:val="21"/>
              </w:rPr>
              <w:t xml:space="preserve"> 分，没有不得分</w:t>
            </w:r>
            <w:r>
              <w:rPr>
                <w:spacing w:val="-3"/>
                <w:sz w:val="18"/>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09" w:type="dxa"/>
            <w:vMerge w:val="continue"/>
            <w:vAlign w:val="center"/>
          </w:tcPr>
          <w:p>
            <w:pPr>
              <w:jc w:val="center"/>
              <w:rPr>
                <w:sz w:val="2"/>
                <w:szCs w:val="2"/>
              </w:rPr>
            </w:pPr>
          </w:p>
        </w:tc>
        <w:tc>
          <w:tcPr>
            <w:tcW w:w="1657" w:type="dxa"/>
            <w:vAlign w:val="center"/>
          </w:tcPr>
          <w:p>
            <w:pPr>
              <w:pStyle w:val="42"/>
              <w:spacing w:line="259" w:lineRule="auto"/>
              <w:ind w:right="7" w:rightChars="0"/>
              <w:jc w:val="both"/>
              <w:rPr>
                <w:rFonts w:hint="eastAsia"/>
                <w:sz w:val="18"/>
                <w:szCs w:val="21"/>
              </w:rPr>
            </w:pPr>
            <w:r>
              <w:rPr>
                <w:rFonts w:hint="eastAsia"/>
                <w:sz w:val="18"/>
                <w:szCs w:val="21"/>
                <w:lang w:val="en-US"/>
              </w:rPr>
              <w:t>质保期后的服务与承诺</w:t>
            </w:r>
          </w:p>
        </w:tc>
        <w:tc>
          <w:tcPr>
            <w:tcW w:w="1311" w:type="dxa"/>
            <w:vAlign w:val="center"/>
          </w:tcPr>
          <w:p>
            <w:pPr>
              <w:pStyle w:val="42"/>
              <w:ind w:right="212"/>
              <w:jc w:val="center"/>
              <w:rPr>
                <w:rFonts w:hint="eastAsia"/>
                <w:sz w:val="18"/>
                <w:szCs w:val="21"/>
                <w:lang w:val="en-US"/>
              </w:rPr>
            </w:pPr>
            <w:r>
              <w:rPr>
                <w:rFonts w:hint="eastAsia"/>
                <w:sz w:val="18"/>
                <w:szCs w:val="21"/>
                <w:lang w:val="en-US"/>
              </w:rPr>
              <w:t>3</w:t>
            </w:r>
          </w:p>
        </w:tc>
        <w:tc>
          <w:tcPr>
            <w:tcW w:w="5394" w:type="dxa"/>
            <w:vAlign w:val="center"/>
          </w:tcPr>
          <w:p>
            <w:pPr>
              <w:pStyle w:val="42"/>
              <w:spacing w:before="111" w:line="259" w:lineRule="auto"/>
              <w:ind w:right="94" w:rightChars="0"/>
              <w:jc w:val="left"/>
              <w:rPr>
                <w:rFonts w:hint="eastAsia"/>
                <w:sz w:val="18"/>
                <w:szCs w:val="21"/>
                <w:lang w:val="en-US"/>
              </w:rPr>
            </w:pPr>
            <w:r>
              <w:rPr>
                <w:rFonts w:hint="eastAsia"/>
                <w:spacing w:val="-38"/>
                <w:sz w:val="18"/>
                <w:szCs w:val="21"/>
                <w:lang w:val="en-US"/>
              </w:rPr>
              <w:t>质    保     期     后    可    以    提    供    的    服   务</w:t>
            </w:r>
            <w:r>
              <w:rPr>
                <w:spacing w:val="-2"/>
                <w:sz w:val="18"/>
                <w:szCs w:val="21"/>
              </w:rPr>
              <w:t>优：</w:t>
            </w:r>
            <w:r>
              <w:rPr>
                <w:rFonts w:hint="eastAsia"/>
                <w:spacing w:val="-2"/>
                <w:sz w:val="18"/>
                <w:szCs w:val="21"/>
                <w:lang w:val="en-US"/>
              </w:rPr>
              <w:t>3</w:t>
            </w:r>
            <w:r>
              <w:rPr>
                <w:spacing w:val="-11"/>
                <w:sz w:val="18"/>
                <w:szCs w:val="21"/>
              </w:rPr>
              <w:t>分，良好</w:t>
            </w:r>
            <w:r>
              <w:rPr>
                <w:sz w:val="18"/>
                <w:szCs w:val="21"/>
              </w:rPr>
              <w:t>：</w:t>
            </w:r>
            <w:r>
              <w:rPr>
                <w:rFonts w:hint="eastAsia"/>
                <w:sz w:val="18"/>
                <w:szCs w:val="21"/>
                <w:lang w:val="en-US"/>
              </w:rPr>
              <w:t>2</w:t>
            </w:r>
            <w:r>
              <w:rPr>
                <w:spacing w:val="-9"/>
                <w:sz w:val="18"/>
                <w:szCs w:val="21"/>
              </w:rPr>
              <w:t xml:space="preserve"> 分，一般： </w:t>
            </w:r>
            <w:r>
              <w:rPr>
                <w:rFonts w:hint="eastAsia"/>
                <w:spacing w:val="-9"/>
                <w:sz w:val="18"/>
                <w:szCs w:val="21"/>
                <w:lang w:val="en-US"/>
              </w:rPr>
              <w:t>1</w:t>
            </w:r>
            <w:r>
              <w:rPr>
                <w:spacing w:val="-9"/>
                <w:sz w:val="18"/>
                <w:szCs w:val="21"/>
              </w:rPr>
              <w:t xml:space="preserve"> 分，没有不得分</w:t>
            </w:r>
            <w:r>
              <w:rPr>
                <w:spacing w:val="-3"/>
                <w:sz w:val="18"/>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5" w:hRule="atLeast"/>
        </w:trPr>
        <w:tc>
          <w:tcPr>
            <w:tcW w:w="809" w:type="dxa"/>
            <w:vMerge w:val="continue"/>
            <w:vAlign w:val="center"/>
          </w:tcPr>
          <w:p>
            <w:pPr>
              <w:jc w:val="center"/>
              <w:rPr>
                <w:sz w:val="2"/>
                <w:szCs w:val="2"/>
              </w:rPr>
            </w:pPr>
          </w:p>
        </w:tc>
        <w:tc>
          <w:tcPr>
            <w:tcW w:w="1657" w:type="dxa"/>
            <w:vAlign w:val="center"/>
          </w:tcPr>
          <w:p>
            <w:pPr>
              <w:pStyle w:val="42"/>
              <w:spacing w:before="109" w:line="259" w:lineRule="auto"/>
              <w:ind w:right="7" w:rightChars="0"/>
              <w:jc w:val="both"/>
              <w:rPr>
                <w:rFonts w:hint="eastAsia"/>
                <w:sz w:val="18"/>
                <w:szCs w:val="21"/>
              </w:rPr>
            </w:pPr>
            <w:r>
              <w:rPr>
                <w:rFonts w:hint="eastAsia"/>
                <w:sz w:val="18"/>
                <w:szCs w:val="21"/>
              </w:rPr>
              <w:t>投标人从事生产电磁流量计的年限</w:t>
            </w:r>
          </w:p>
        </w:tc>
        <w:tc>
          <w:tcPr>
            <w:tcW w:w="1311" w:type="dxa"/>
            <w:vAlign w:val="center"/>
          </w:tcPr>
          <w:p>
            <w:pPr>
              <w:pStyle w:val="42"/>
              <w:ind w:right="212"/>
              <w:jc w:val="center"/>
              <w:rPr>
                <w:rFonts w:hint="eastAsia"/>
                <w:sz w:val="18"/>
                <w:szCs w:val="21"/>
                <w:lang w:val="en-US"/>
              </w:rPr>
            </w:pPr>
            <w:r>
              <w:rPr>
                <w:rFonts w:hint="eastAsia"/>
                <w:sz w:val="18"/>
                <w:szCs w:val="21"/>
                <w:lang w:val="en-US"/>
              </w:rPr>
              <w:t>4</w:t>
            </w:r>
          </w:p>
        </w:tc>
        <w:tc>
          <w:tcPr>
            <w:tcW w:w="5394" w:type="dxa"/>
            <w:vAlign w:val="center"/>
          </w:tcPr>
          <w:p>
            <w:pPr>
              <w:pStyle w:val="42"/>
              <w:spacing w:before="109" w:line="259" w:lineRule="auto"/>
              <w:ind w:right="61" w:rightChars="0"/>
              <w:jc w:val="left"/>
              <w:rPr>
                <w:rFonts w:hint="eastAsia"/>
                <w:sz w:val="18"/>
                <w:szCs w:val="21"/>
                <w:lang w:val="en-US"/>
              </w:rPr>
            </w:pPr>
            <w:r>
              <w:rPr>
                <w:rFonts w:hint="eastAsia"/>
                <w:sz w:val="18"/>
                <w:szCs w:val="21"/>
              </w:rPr>
              <w:t>年限</w:t>
            </w:r>
            <w:r>
              <w:rPr>
                <w:rFonts w:hint="eastAsia"/>
                <w:sz w:val="18"/>
                <w:szCs w:val="21"/>
                <w:lang w:val="en-US"/>
              </w:rPr>
              <w:t>＜3年  不得分；6年≥年限≥3年 得2分；10年≥年限＞6年，得3分；年限＞10年，得4分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809" w:type="dxa"/>
            <w:vMerge w:val="continue"/>
            <w:vAlign w:val="center"/>
          </w:tcPr>
          <w:p>
            <w:pPr>
              <w:jc w:val="center"/>
              <w:rPr>
                <w:sz w:val="2"/>
                <w:szCs w:val="2"/>
              </w:rPr>
            </w:pPr>
          </w:p>
        </w:tc>
        <w:tc>
          <w:tcPr>
            <w:tcW w:w="1657" w:type="dxa"/>
            <w:vAlign w:val="center"/>
          </w:tcPr>
          <w:p>
            <w:pPr>
              <w:pStyle w:val="42"/>
              <w:spacing w:before="109" w:line="259" w:lineRule="auto"/>
              <w:ind w:right="110" w:rightChars="0"/>
              <w:jc w:val="both"/>
              <w:rPr>
                <w:rFonts w:hint="eastAsia"/>
                <w:sz w:val="18"/>
                <w:szCs w:val="21"/>
              </w:rPr>
            </w:pPr>
            <w:r>
              <w:rPr>
                <w:rFonts w:hint="eastAsia"/>
                <w:sz w:val="18"/>
                <w:szCs w:val="21"/>
                <w:lang w:val="en-US"/>
              </w:rPr>
              <w:t>供货设备参数</w:t>
            </w:r>
          </w:p>
        </w:tc>
        <w:tc>
          <w:tcPr>
            <w:tcW w:w="1311" w:type="dxa"/>
            <w:vAlign w:val="center"/>
          </w:tcPr>
          <w:p>
            <w:pPr>
              <w:pStyle w:val="42"/>
              <w:ind w:right="212"/>
              <w:jc w:val="center"/>
              <w:rPr>
                <w:rFonts w:hint="eastAsia"/>
                <w:sz w:val="18"/>
                <w:szCs w:val="21"/>
                <w:lang w:val="en-US"/>
              </w:rPr>
            </w:pPr>
            <w:r>
              <w:rPr>
                <w:rFonts w:hint="eastAsia"/>
                <w:sz w:val="18"/>
                <w:szCs w:val="21"/>
                <w:lang w:val="en-US"/>
              </w:rPr>
              <w:t>7</w:t>
            </w:r>
          </w:p>
        </w:tc>
        <w:tc>
          <w:tcPr>
            <w:tcW w:w="5394" w:type="dxa"/>
            <w:vAlign w:val="center"/>
          </w:tcPr>
          <w:p>
            <w:pPr>
              <w:pStyle w:val="42"/>
              <w:spacing w:before="109" w:line="259" w:lineRule="auto"/>
              <w:ind w:right="137" w:rightChars="0"/>
              <w:jc w:val="left"/>
              <w:rPr>
                <w:rFonts w:hint="eastAsia"/>
                <w:sz w:val="18"/>
                <w:szCs w:val="21"/>
                <w:lang w:val="en-US"/>
              </w:rPr>
            </w:pPr>
            <w:r>
              <w:rPr>
                <w:rFonts w:hint="eastAsia"/>
                <w:spacing w:val="-3"/>
                <w:sz w:val="18"/>
                <w:szCs w:val="21"/>
                <w:lang w:val="en-US"/>
              </w:rPr>
              <w:t>供货设备参数优于招标文件</w:t>
            </w:r>
            <w:r>
              <w:rPr>
                <w:spacing w:val="-3"/>
                <w:sz w:val="18"/>
                <w:szCs w:val="21"/>
              </w:rPr>
              <w:t>（</w:t>
            </w:r>
            <w:r>
              <w:rPr>
                <w:sz w:val="18"/>
                <w:szCs w:val="21"/>
              </w:rPr>
              <w:t>优：7</w:t>
            </w:r>
            <w:r>
              <w:rPr>
                <w:spacing w:val="-7"/>
                <w:sz w:val="18"/>
                <w:szCs w:val="21"/>
              </w:rPr>
              <w:t xml:space="preserve"> 分，</w:t>
            </w:r>
            <w:r>
              <w:rPr>
                <w:rFonts w:hint="eastAsia"/>
                <w:spacing w:val="-7"/>
                <w:sz w:val="18"/>
                <w:szCs w:val="21"/>
              </w:rPr>
              <w:t>）</w:t>
            </w:r>
            <w:r>
              <w:rPr>
                <w:rFonts w:hint="eastAsia"/>
                <w:spacing w:val="-7"/>
                <w:sz w:val="18"/>
                <w:szCs w:val="21"/>
                <w:lang w:val="en-US"/>
              </w:rPr>
              <w:t>完全符合招标文件得（</w:t>
            </w:r>
            <w:r>
              <w:rPr>
                <w:sz w:val="18"/>
                <w:szCs w:val="21"/>
              </w:rPr>
              <w:t xml:space="preserve">5 </w:t>
            </w:r>
            <w:r>
              <w:rPr>
                <w:spacing w:val="-1"/>
                <w:sz w:val="18"/>
                <w:szCs w:val="21"/>
              </w:rPr>
              <w:t>分</w:t>
            </w:r>
            <w:r>
              <w:rPr>
                <w:rFonts w:hint="eastAsia"/>
                <w:spacing w:val="-1"/>
                <w:sz w:val="18"/>
                <w:szCs w:val="21"/>
              </w:rPr>
              <w:t>）</w:t>
            </w:r>
            <w:r>
              <w:rPr>
                <w:spacing w:val="-1"/>
                <w:sz w:val="18"/>
                <w:szCs w:val="21"/>
              </w:rPr>
              <w:t>，</w:t>
            </w:r>
            <w:r>
              <w:rPr>
                <w:rFonts w:hint="eastAsia"/>
                <w:spacing w:val="-1"/>
                <w:sz w:val="18"/>
                <w:szCs w:val="21"/>
                <w:lang w:val="en-US"/>
              </w:rPr>
              <w:t>低于招标参数不得分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809" w:type="dxa"/>
            <w:vMerge w:val="continue"/>
            <w:vAlign w:val="center"/>
          </w:tcPr>
          <w:p>
            <w:pPr>
              <w:jc w:val="center"/>
              <w:rPr>
                <w:sz w:val="2"/>
                <w:szCs w:val="2"/>
              </w:rPr>
            </w:pPr>
          </w:p>
        </w:tc>
        <w:tc>
          <w:tcPr>
            <w:tcW w:w="1657" w:type="dxa"/>
            <w:vAlign w:val="center"/>
          </w:tcPr>
          <w:p>
            <w:pPr>
              <w:pStyle w:val="42"/>
              <w:spacing w:before="109" w:line="259" w:lineRule="auto"/>
              <w:ind w:right="110" w:rightChars="0"/>
              <w:jc w:val="both"/>
              <w:rPr>
                <w:rFonts w:hint="eastAsia"/>
                <w:sz w:val="18"/>
                <w:szCs w:val="21"/>
              </w:rPr>
            </w:pPr>
            <w:r>
              <w:rPr>
                <w:rFonts w:hint="eastAsia"/>
                <w:sz w:val="18"/>
                <w:szCs w:val="21"/>
                <w:lang w:val="en-US"/>
              </w:rPr>
              <w:t>企业信誉等级证书</w:t>
            </w:r>
          </w:p>
        </w:tc>
        <w:tc>
          <w:tcPr>
            <w:tcW w:w="1311" w:type="dxa"/>
            <w:vAlign w:val="center"/>
          </w:tcPr>
          <w:p>
            <w:pPr>
              <w:pStyle w:val="42"/>
              <w:ind w:right="212"/>
              <w:jc w:val="center"/>
              <w:rPr>
                <w:rFonts w:hint="eastAsia"/>
                <w:sz w:val="18"/>
                <w:szCs w:val="21"/>
                <w:lang w:val="en-US"/>
              </w:rPr>
            </w:pPr>
            <w:r>
              <w:rPr>
                <w:rFonts w:hint="eastAsia"/>
                <w:sz w:val="18"/>
                <w:szCs w:val="21"/>
                <w:lang w:val="en-US"/>
              </w:rPr>
              <w:t>3</w:t>
            </w:r>
          </w:p>
        </w:tc>
        <w:tc>
          <w:tcPr>
            <w:tcW w:w="5394" w:type="dxa"/>
            <w:vAlign w:val="center"/>
          </w:tcPr>
          <w:p>
            <w:pPr>
              <w:pStyle w:val="42"/>
              <w:spacing w:before="109" w:line="259" w:lineRule="auto"/>
              <w:ind w:right="97" w:rightChars="0"/>
              <w:jc w:val="left"/>
              <w:rPr>
                <w:rFonts w:hint="eastAsia"/>
                <w:sz w:val="18"/>
                <w:szCs w:val="21"/>
                <w:lang w:val="en-US"/>
              </w:rPr>
            </w:pPr>
            <w:r>
              <w:rPr>
                <w:rFonts w:hint="eastAsia"/>
                <w:sz w:val="18"/>
                <w:szCs w:val="21"/>
              </w:rPr>
              <w:t>高新技术企业得</w:t>
            </w:r>
            <w:r>
              <w:rPr>
                <w:rFonts w:hint="eastAsia"/>
                <w:sz w:val="18"/>
                <w:szCs w:val="21"/>
                <w:lang w:val="en-US"/>
              </w:rPr>
              <w:t>1分，区及以上被授予重点企业得1分，3A信誉等级得1分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0" w:hRule="atLeast"/>
        </w:trPr>
        <w:tc>
          <w:tcPr>
            <w:tcW w:w="809" w:type="dxa"/>
            <w:vMerge w:val="continue"/>
            <w:vAlign w:val="center"/>
          </w:tcPr>
          <w:p>
            <w:pPr>
              <w:jc w:val="center"/>
              <w:rPr>
                <w:sz w:val="2"/>
                <w:szCs w:val="2"/>
              </w:rPr>
            </w:pPr>
          </w:p>
        </w:tc>
        <w:tc>
          <w:tcPr>
            <w:tcW w:w="1657" w:type="dxa"/>
            <w:vAlign w:val="center"/>
          </w:tcPr>
          <w:p>
            <w:pPr>
              <w:pStyle w:val="42"/>
              <w:spacing w:before="109" w:line="259" w:lineRule="auto"/>
              <w:ind w:right="110" w:rightChars="0"/>
              <w:jc w:val="both"/>
              <w:rPr>
                <w:rFonts w:hint="eastAsia"/>
                <w:sz w:val="18"/>
                <w:szCs w:val="21"/>
              </w:rPr>
            </w:pPr>
            <w:r>
              <w:rPr>
                <w:rFonts w:hint="eastAsia"/>
                <w:sz w:val="18"/>
                <w:szCs w:val="21"/>
              </w:rPr>
              <w:t>电磁流量计（口径≥</w:t>
            </w:r>
            <w:r>
              <w:rPr>
                <w:rFonts w:hint="eastAsia"/>
                <w:sz w:val="18"/>
                <w:szCs w:val="21"/>
                <w:lang w:val="en-US"/>
              </w:rPr>
              <w:t>DN100</w:t>
            </w:r>
            <w:r>
              <w:rPr>
                <w:rFonts w:hint="eastAsia"/>
                <w:sz w:val="18"/>
                <w:szCs w:val="21"/>
              </w:rPr>
              <w:t>）提供省级以上第三方检定或校准证书</w:t>
            </w:r>
          </w:p>
        </w:tc>
        <w:tc>
          <w:tcPr>
            <w:tcW w:w="1311" w:type="dxa"/>
            <w:vAlign w:val="center"/>
          </w:tcPr>
          <w:p>
            <w:pPr>
              <w:pStyle w:val="42"/>
              <w:ind w:right="212"/>
              <w:jc w:val="center"/>
              <w:rPr>
                <w:rFonts w:hint="eastAsia"/>
                <w:sz w:val="18"/>
                <w:szCs w:val="21"/>
                <w:lang w:val="en-US"/>
              </w:rPr>
            </w:pPr>
            <w:r>
              <w:rPr>
                <w:rFonts w:hint="eastAsia"/>
                <w:sz w:val="18"/>
                <w:szCs w:val="21"/>
                <w:lang w:val="en-US"/>
              </w:rPr>
              <w:t>2</w:t>
            </w:r>
          </w:p>
        </w:tc>
        <w:tc>
          <w:tcPr>
            <w:tcW w:w="5394" w:type="dxa"/>
            <w:vAlign w:val="center"/>
          </w:tcPr>
          <w:p>
            <w:pPr>
              <w:pStyle w:val="42"/>
              <w:spacing w:before="109" w:line="259" w:lineRule="auto"/>
              <w:ind w:right="97" w:rightChars="0"/>
              <w:jc w:val="left"/>
              <w:rPr>
                <w:rFonts w:hint="eastAsia"/>
                <w:sz w:val="18"/>
                <w:szCs w:val="21"/>
                <w:lang w:val="en-US"/>
              </w:rPr>
            </w:pPr>
            <w:r>
              <w:rPr>
                <w:rFonts w:hint="eastAsia"/>
                <w:sz w:val="18"/>
                <w:szCs w:val="21"/>
                <w:lang w:val="en-US"/>
              </w:rPr>
              <w:t>提供检定或校准证书得1分；提供电磁流量计+蝶阀组合体的证书得1分，不提供没有得分。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809" w:type="dxa"/>
            <w:vMerge w:val="continue"/>
            <w:vAlign w:val="center"/>
          </w:tcPr>
          <w:p>
            <w:pPr>
              <w:jc w:val="center"/>
              <w:rPr>
                <w:sz w:val="2"/>
                <w:szCs w:val="2"/>
              </w:rPr>
            </w:pPr>
          </w:p>
        </w:tc>
        <w:tc>
          <w:tcPr>
            <w:tcW w:w="1657" w:type="dxa"/>
            <w:vAlign w:val="center"/>
          </w:tcPr>
          <w:p>
            <w:pPr>
              <w:pStyle w:val="42"/>
              <w:spacing w:before="109" w:line="259" w:lineRule="auto"/>
              <w:ind w:right="110" w:rightChars="0"/>
              <w:jc w:val="both"/>
              <w:rPr>
                <w:rFonts w:hint="eastAsia"/>
                <w:sz w:val="18"/>
                <w:szCs w:val="21"/>
              </w:rPr>
            </w:pPr>
            <w:r>
              <w:rPr>
                <w:sz w:val="18"/>
                <w:szCs w:val="21"/>
              </w:rPr>
              <w:t>配送网点完善管理措施</w:t>
            </w:r>
          </w:p>
        </w:tc>
        <w:tc>
          <w:tcPr>
            <w:tcW w:w="1311" w:type="dxa"/>
            <w:vAlign w:val="center"/>
          </w:tcPr>
          <w:p>
            <w:pPr>
              <w:pStyle w:val="42"/>
              <w:ind w:right="212"/>
              <w:jc w:val="center"/>
              <w:rPr>
                <w:rFonts w:hint="eastAsia"/>
                <w:sz w:val="18"/>
                <w:szCs w:val="21"/>
                <w:lang w:val="en-US"/>
              </w:rPr>
            </w:pPr>
            <w:r>
              <w:rPr>
                <w:rFonts w:hint="eastAsia"/>
                <w:sz w:val="18"/>
                <w:szCs w:val="21"/>
                <w:lang w:val="en-US"/>
              </w:rPr>
              <w:t>2</w:t>
            </w:r>
          </w:p>
        </w:tc>
        <w:tc>
          <w:tcPr>
            <w:tcW w:w="5394" w:type="dxa"/>
            <w:vAlign w:val="center"/>
          </w:tcPr>
          <w:p>
            <w:pPr>
              <w:pStyle w:val="42"/>
              <w:jc w:val="left"/>
              <w:rPr>
                <w:rFonts w:hint="eastAsia"/>
                <w:sz w:val="18"/>
                <w:szCs w:val="21"/>
                <w:lang w:val="en-US"/>
              </w:rPr>
            </w:pPr>
            <w:r>
              <w:rPr>
                <w:sz w:val="18"/>
                <w:szCs w:val="21"/>
              </w:rPr>
              <w:t>投标企业须编制相关管理措施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809" w:type="dxa"/>
            <w:vMerge w:val="continue"/>
            <w:vAlign w:val="center"/>
          </w:tcPr>
          <w:p>
            <w:pPr>
              <w:jc w:val="center"/>
              <w:rPr>
                <w:sz w:val="2"/>
                <w:szCs w:val="2"/>
              </w:rPr>
            </w:pPr>
          </w:p>
        </w:tc>
        <w:tc>
          <w:tcPr>
            <w:tcW w:w="1657" w:type="dxa"/>
            <w:vAlign w:val="center"/>
          </w:tcPr>
          <w:p>
            <w:pPr>
              <w:pStyle w:val="42"/>
              <w:spacing w:before="109" w:line="259" w:lineRule="auto"/>
              <w:ind w:right="110" w:rightChars="0"/>
              <w:jc w:val="both"/>
              <w:rPr>
                <w:rFonts w:hint="eastAsia"/>
                <w:sz w:val="18"/>
                <w:szCs w:val="21"/>
              </w:rPr>
            </w:pPr>
            <w:r>
              <w:rPr>
                <w:rFonts w:hint="eastAsia"/>
                <w:sz w:val="18"/>
                <w:szCs w:val="21"/>
              </w:rPr>
              <w:t>投标人拥有中国计量科学研究院认证水流体检定</w:t>
            </w:r>
          </w:p>
        </w:tc>
        <w:tc>
          <w:tcPr>
            <w:tcW w:w="1311" w:type="dxa"/>
            <w:vAlign w:val="center"/>
          </w:tcPr>
          <w:p>
            <w:pPr>
              <w:pStyle w:val="42"/>
              <w:ind w:right="779" w:rightChars="0"/>
              <w:jc w:val="center"/>
              <w:rPr>
                <w:rFonts w:hint="default"/>
                <w:sz w:val="18"/>
                <w:szCs w:val="21"/>
                <w:lang w:val="en-US"/>
              </w:rPr>
            </w:pPr>
            <w:r>
              <w:rPr>
                <w:rFonts w:hint="eastAsia"/>
                <w:sz w:val="18"/>
                <w:szCs w:val="21"/>
                <w:lang w:val="en-US" w:eastAsia="zh-CN"/>
              </w:rPr>
              <w:t xml:space="preserve">    5</w:t>
            </w:r>
          </w:p>
        </w:tc>
        <w:tc>
          <w:tcPr>
            <w:tcW w:w="5394" w:type="dxa"/>
            <w:vAlign w:val="center"/>
          </w:tcPr>
          <w:p>
            <w:pPr>
              <w:pStyle w:val="42"/>
              <w:jc w:val="left"/>
              <w:rPr>
                <w:rFonts w:hint="eastAsia"/>
                <w:sz w:val="18"/>
                <w:szCs w:val="21"/>
                <w:lang w:val="en-US"/>
              </w:rPr>
            </w:pPr>
            <w:r>
              <w:rPr>
                <w:rFonts w:hint="eastAsia"/>
                <w:sz w:val="18"/>
                <w:szCs w:val="21"/>
              </w:rPr>
              <w:t>拥有中国计量研究院认证证书得得</w:t>
            </w:r>
            <w:r>
              <w:rPr>
                <w:rFonts w:hint="eastAsia"/>
                <w:sz w:val="18"/>
                <w:szCs w:val="21"/>
                <w:lang w:val="en-US"/>
              </w:rPr>
              <w:t>5分，没有的不得分</w:t>
            </w:r>
          </w:p>
        </w:tc>
      </w:tr>
    </w:tbl>
    <w:p>
      <w:pPr>
        <w:spacing w:line="360" w:lineRule="exact"/>
      </w:pPr>
    </w:p>
    <w:p/>
    <w:p>
      <w:pPr>
        <w:pStyle w:val="8"/>
        <w:overflowPunct w:val="0"/>
        <w:snapToGrid w:val="0"/>
        <w:spacing w:line="500" w:lineRule="exact"/>
        <w:jc w:val="both"/>
        <w:rPr>
          <w:rFonts w:hint="eastAsia" w:asciiTheme="minorEastAsia" w:hAnsiTheme="minorEastAsia" w:eastAsiaTheme="minorEastAsia" w:cstheme="minorEastAsia"/>
          <w:b/>
          <w:color w:val="000000"/>
          <w:sz w:val="28"/>
          <w:szCs w:val="28"/>
        </w:rPr>
      </w:pPr>
    </w:p>
    <w:p>
      <w:pPr>
        <w:pStyle w:val="8"/>
        <w:overflowPunct w:val="0"/>
        <w:snapToGrid w:val="0"/>
        <w:spacing w:line="500" w:lineRule="exact"/>
        <w:ind w:firstLine="562" w:firstLineChars="200"/>
        <w:jc w:val="both"/>
        <w:rPr>
          <w:rFonts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六、授予合同</w:t>
      </w:r>
    </w:p>
    <w:p>
      <w:pPr>
        <w:snapToGrid w:val="0"/>
        <w:spacing w:line="500" w:lineRule="exact"/>
        <w:ind w:firstLine="562" w:firstLineChars="200"/>
        <w:jc w:val="left"/>
        <w:rPr>
          <w:rFonts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b/>
          <w:bCs/>
          <w:color w:val="000000"/>
          <w:sz w:val="28"/>
          <w:szCs w:val="28"/>
        </w:rPr>
        <w:t>（一）合同授予标准</w:t>
      </w:r>
    </w:p>
    <w:p>
      <w:pPr>
        <w:snapToGrid w:val="0"/>
        <w:spacing w:line="500" w:lineRule="exact"/>
        <w:ind w:firstLine="560" w:firstLineChars="20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1、采购人将把合同授予按磋商文件评选出的成交人，确定为成交人的必须具有承担本合同的技术实力和相应配套的资源；</w:t>
      </w:r>
    </w:p>
    <w:p>
      <w:pPr>
        <w:spacing w:line="5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2、采购人与成交供应商应当在成交通知书发出之日起30日内，按照采购文件确定的合同文本以及采购标的质量、技术和服务要求等事项签订政府采购合同；</w:t>
      </w:r>
    </w:p>
    <w:p>
      <w:pPr>
        <w:spacing w:line="5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采购人不得向成交供应商提出超出采购文件以外的任何要求作为签订合同的条件，不得与成交供应商订立背离采购文件确定的合同文本以及采购标的、采购金额、采购数量、技术和服务要求等实质性内容的协议。</w:t>
      </w:r>
    </w:p>
    <w:p>
      <w:pPr>
        <w:snapToGrid w:val="0"/>
        <w:spacing w:line="500" w:lineRule="exact"/>
        <w:ind w:firstLine="562" w:firstLineChars="200"/>
        <w:jc w:val="left"/>
        <w:rPr>
          <w:rFonts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b/>
          <w:bCs/>
          <w:color w:val="000000"/>
          <w:sz w:val="28"/>
          <w:szCs w:val="28"/>
        </w:rPr>
        <w:t xml:space="preserve">（二）成交通知书 </w:t>
      </w:r>
    </w:p>
    <w:p>
      <w:pPr>
        <w:snapToGrid w:val="0"/>
        <w:spacing w:line="500" w:lineRule="exact"/>
        <w:ind w:firstLine="560" w:firstLineChars="20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1、磋商结束并确定成交人后，</w:t>
      </w:r>
      <w:r>
        <w:rPr>
          <w:rFonts w:hint="eastAsia" w:asciiTheme="minorEastAsia" w:hAnsiTheme="minorEastAsia" w:eastAsiaTheme="minorEastAsia" w:cstheme="minorEastAsia"/>
          <w:bCs/>
          <w:color w:val="000000"/>
          <w:sz w:val="28"/>
          <w:szCs w:val="28"/>
          <w:lang w:eastAsia="zh-CN"/>
        </w:rPr>
        <w:t>昌吉州水资源管理中心</w:t>
      </w:r>
      <w:r>
        <w:rPr>
          <w:rFonts w:hint="eastAsia" w:asciiTheme="minorEastAsia" w:hAnsiTheme="minorEastAsia" w:eastAsiaTheme="minorEastAsia" w:cstheme="minorEastAsia"/>
          <w:bCs/>
          <w:color w:val="000000"/>
          <w:sz w:val="28"/>
          <w:szCs w:val="28"/>
        </w:rPr>
        <w:t>将以书面形式发出《成交通知书》（成交人须在2日内签收成交通知书，否则将按自动放弃处理）；</w:t>
      </w:r>
    </w:p>
    <w:p>
      <w:pPr>
        <w:snapToGrid w:val="0"/>
        <w:spacing w:line="500" w:lineRule="exact"/>
        <w:ind w:firstLine="560" w:firstLineChars="20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2、</w:t>
      </w:r>
      <w:r>
        <w:rPr>
          <w:rFonts w:hint="eastAsia" w:asciiTheme="minorEastAsia" w:hAnsiTheme="minorEastAsia" w:eastAsiaTheme="minorEastAsia" w:cstheme="minorEastAsia"/>
          <w:bCs/>
          <w:color w:val="000000"/>
          <w:sz w:val="28"/>
          <w:szCs w:val="28"/>
          <w:lang w:eastAsia="zh-CN"/>
        </w:rPr>
        <w:t>昌吉州水资源管理中心</w:t>
      </w:r>
      <w:r>
        <w:rPr>
          <w:rFonts w:hint="eastAsia" w:asciiTheme="minorEastAsia" w:hAnsiTheme="minorEastAsia" w:eastAsiaTheme="minorEastAsia" w:cstheme="minorEastAsia"/>
          <w:bCs/>
          <w:color w:val="000000"/>
          <w:sz w:val="28"/>
          <w:szCs w:val="28"/>
        </w:rPr>
        <w:t>对未成交的供应商不承担任何解释义务。</w:t>
      </w:r>
    </w:p>
    <w:p>
      <w:pPr>
        <w:snapToGrid w:val="0"/>
        <w:spacing w:line="500" w:lineRule="exact"/>
        <w:ind w:firstLine="562" w:firstLineChars="200"/>
        <w:jc w:val="left"/>
        <w:rPr>
          <w:rFonts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b/>
          <w:bCs/>
          <w:color w:val="000000"/>
          <w:sz w:val="28"/>
          <w:szCs w:val="28"/>
        </w:rPr>
        <w:t>（三） 合同签订</w:t>
      </w:r>
    </w:p>
    <w:p>
      <w:pPr>
        <w:snapToGrid w:val="0"/>
        <w:spacing w:line="500" w:lineRule="exact"/>
        <w:ind w:firstLine="560" w:firstLineChars="20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1、成交人在收到成交通知书后，按成交通知书中规定的时间、地点与采购人签订合同，否则按放弃成交权处理；</w:t>
      </w:r>
    </w:p>
    <w:p>
      <w:pPr>
        <w:snapToGrid w:val="0"/>
        <w:spacing w:line="500" w:lineRule="exact"/>
        <w:ind w:firstLine="560" w:firstLineChars="20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2、成交合同既不得转让，也不得分包。否则，</w:t>
      </w:r>
      <w:r>
        <w:rPr>
          <w:rFonts w:hint="eastAsia" w:asciiTheme="minorEastAsia" w:hAnsiTheme="minorEastAsia" w:eastAsiaTheme="minorEastAsia" w:cstheme="minorEastAsia"/>
          <w:bCs/>
          <w:color w:val="000000"/>
          <w:sz w:val="28"/>
          <w:szCs w:val="28"/>
          <w:lang w:eastAsia="zh-CN"/>
        </w:rPr>
        <w:t>昌吉州水资源管理中心</w:t>
      </w:r>
      <w:r>
        <w:rPr>
          <w:rFonts w:hint="eastAsia" w:asciiTheme="minorEastAsia" w:hAnsiTheme="minorEastAsia" w:eastAsiaTheme="minorEastAsia" w:cstheme="minorEastAsia"/>
          <w:bCs/>
          <w:color w:val="000000"/>
          <w:sz w:val="28"/>
          <w:szCs w:val="28"/>
        </w:rPr>
        <w:t>有权取消成交人的成交资格；</w:t>
      </w:r>
    </w:p>
    <w:p>
      <w:pPr>
        <w:snapToGrid w:val="0"/>
        <w:spacing w:line="500" w:lineRule="exact"/>
        <w:ind w:firstLine="560" w:firstLineChars="20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3、</w:t>
      </w:r>
      <w:r>
        <w:rPr>
          <w:rFonts w:hint="eastAsia" w:asciiTheme="minorEastAsia" w:hAnsiTheme="minorEastAsia" w:eastAsiaTheme="minorEastAsia" w:cstheme="minorEastAsia"/>
          <w:bCs/>
          <w:color w:val="000000"/>
          <w:sz w:val="28"/>
          <w:szCs w:val="28"/>
          <w:lang w:eastAsia="zh-CN"/>
        </w:rPr>
        <w:t>昌吉州水资源管理中心</w:t>
      </w:r>
      <w:r>
        <w:rPr>
          <w:rFonts w:hint="eastAsia" w:asciiTheme="minorEastAsia" w:hAnsiTheme="minorEastAsia" w:eastAsiaTheme="minorEastAsia" w:cstheme="minorEastAsia"/>
          <w:bCs/>
          <w:color w:val="000000"/>
          <w:sz w:val="28"/>
          <w:szCs w:val="28"/>
        </w:rPr>
        <w:t>如遇成交人违约，可从候选成交人中重新选定成交人，并组织成交人和采购人签订合同；</w:t>
      </w:r>
    </w:p>
    <w:p>
      <w:pPr>
        <w:snapToGrid w:val="0"/>
        <w:spacing w:line="500" w:lineRule="exact"/>
        <w:ind w:firstLine="560" w:firstLineChars="20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4、签订合同及合同条款应以政府采购文件和成交人的磋商响应文件及其澄清文件为依据；</w:t>
      </w:r>
    </w:p>
    <w:p>
      <w:pPr>
        <w:spacing w:line="5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5、成交通知书发出后，采购人改变成交结果，或者成交供应商拒绝签订政府采购合同的，应当承担相应的法律责任。</w:t>
      </w:r>
    </w:p>
    <w:p>
      <w:pPr>
        <w:snapToGrid w:val="0"/>
        <w:spacing w:line="500" w:lineRule="exact"/>
        <w:ind w:firstLine="560" w:firstLineChars="200"/>
        <w:jc w:val="left"/>
      </w:pPr>
      <w:r>
        <w:rPr>
          <w:rFonts w:hint="eastAsia" w:asciiTheme="minorEastAsia" w:hAnsiTheme="minorEastAsia" w:eastAsiaTheme="minorEastAsia" w:cstheme="minorEastAsia"/>
          <w:bCs/>
          <w:color w:val="000000"/>
          <w:sz w:val="28"/>
          <w:szCs w:val="28"/>
          <w:lang w:val="en-US" w:eastAsia="zh-CN"/>
        </w:rPr>
        <w:t>6、合同签订后预付40%，货物运达指定地点验收合格后，合同乙方收集发运接收单、发票、验收报告等资料，提交采购单位办理结算手续，采购单位在30天内向乙方支付40%货款，缺陷责任期结束后支付20%。</w:t>
      </w:r>
    </w:p>
    <w:p>
      <w:pPr>
        <w:snapToGrid w:val="0"/>
        <w:spacing w:line="500" w:lineRule="exact"/>
        <w:ind w:firstLine="562" w:firstLineChars="200"/>
        <w:jc w:val="left"/>
        <w:rPr>
          <w:rFonts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b/>
          <w:bCs/>
          <w:color w:val="000000"/>
          <w:sz w:val="28"/>
          <w:szCs w:val="28"/>
        </w:rPr>
        <w:t>（四）项目验收</w:t>
      </w:r>
    </w:p>
    <w:p>
      <w:pPr>
        <w:snapToGrid w:val="0"/>
        <w:spacing w:line="500" w:lineRule="exact"/>
        <w:ind w:firstLine="560" w:firstLineChars="20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1、本项目以磋商文件、合同及与本次磋商工作相关文件内容验收；</w:t>
      </w:r>
    </w:p>
    <w:p>
      <w:pPr>
        <w:snapToGrid w:val="0"/>
        <w:spacing w:line="500" w:lineRule="exact"/>
        <w:ind w:firstLine="560" w:firstLineChars="200"/>
        <w:jc w:val="left"/>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2、采购人可根据实际情况对项目验收时间做出适当调整。</w:t>
      </w:r>
    </w:p>
    <w:p>
      <w:pPr>
        <w:pStyle w:val="13"/>
        <w:snapToGrid w:val="0"/>
        <w:spacing w:line="500" w:lineRule="exact"/>
        <w:ind w:firstLine="630" w:firstLineChars="196"/>
        <w:rPr>
          <w:rFonts w:asciiTheme="minorEastAsia" w:hAnsiTheme="minorEastAsia" w:eastAsiaTheme="minorEastAsia" w:cstheme="minorEastAsia"/>
          <w:b/>
          <w:color w:val="000000"/>
          <w:sz w:val="32"/>
          <w:szCs w:val="32"/>
        </w:rPr>
      </w:pPr>
      <w:r>
        <w:rPr>
          <w:rFonts w:hint="eastAsia" w:asciiTheme="minorEastAsia" w:hAnsiTheme="minorEastAsia" w:eastAsiaTheme="minorEastAsia" w:cstheme="minorEastAsia"/>
          <w:b/>
          <w:color w:val="000000"/>
          <w:sz w:val="32"/>
          <w:szCs w:val="32"/>
        </w:rPr>
        <w:t>七、质疑处理</w:t>
      </w:r>
    </w:p>
    <w:p>
      <w:pPr>
        <w:snapToGrid w:val="0"/>
        <w:spacing w:line="500" w:lineRule="exact"/>
        <w:ind w:firstLine="600" w:firstLineChars="200"/>
        <w:jc w:val="left"/>
        <w:rPr>
          <w:rFonts w:asciiTheme="minorEastAsia" w:hAnsiTheme="minorEastAsia" w:eastAsiaTheme="minorEastAsia" w:cstheme="minorEastAsia"/>
          <w:bCs/>
          <w:color w:val="000000"/>
          <w:sz w:val="30"/>
          <w:szCs w:val="30"/>
        </w:rPr>
      </w:pPr>
      <w:r>
        <w:rPr>
          <w:rFonts w:hint="eastAsia" w:asciiTheme="minorEastAsia" w:hAnsiTheme="minorEastAsia" w:eastAsiaTheme="minorEastAsia" w:cstheme="minorEastAsia"/>
          <w:bCs/>
          <w:color w:val="000000"/>
          <w:sz w:val="30"/>
          <w:szCs w:val="30"/>
        </w:rPr>
        <w:t>（一）对采购有关需求、供应商资质要求方面有质疑的，直接向采购人提出；</w:t>
      </w:r>
    </w:p>
    <w:p>
      <w:pPr>
        <w:snapToGrid w:val="0"/>
        <w:spacing w:line="500" w:lineRule="exact"/>
        <w:ind w:firstLine="600" w:firstLineChars="200"/>
        <w:jc w:val="left"/>
        <w:rPr>
          <w:rFonts w:asciiTheme="minorEastAsia" w:hAnsiTheme="minorEastAsia" w:eastAsiaTheme="minorEastAsia" w:cstheme="minorEastAsia"/>
          <w:bCs/>
          <w:color w:val="000000"/>
          <w:sz w:val="30"/>
          <w:szCs w:val="30"/>
        </w:rPr>
      </w:pPr>
      <w:r>
        <w:rPr>
          <w:rFonts w:hint="eastAsia" w:asciiTheme="minorEastAsia" w:hAnsiTheme="minorEastAsia" w:eastAsiaTheme="minorEastAsia" w:cstheme="minorEastAsia"/>
          <w:bCs/>
          <w:color w:val="000000"/>
          <w:sz w:val="30"/>
          <w:szCs w:val="30"/>
        </w:rPr>
        <w:t>（二）对采购程序环节有相关质疑的，直接向</w:t>
      </w:r>
      <w:r>
        <w:rPr>
          <w:rFonts w:hint="eastAsia" w:asciiTheme="minorEastAsia" w:hAnsiTheme="minorEastAsia" w:eastAsiaTheme="minorEastAsia" w:cstheme="minorEastAsia"/>
          <w:bCs/>
          <w:color w:val="000000"/>
          <w:sz w:val="30"/>
          <w:szCs w:val="30"/>
          <w:lang w:eastAsia="zh-CN"/>
        </w:rPr>
        <w:t>昌吉州水资源管理中心</w:t>
      </w:r>
      <w:r>
        <w:rPr>
          <w:rFonts w:hint="eastAsia" w:asciiTheme="minorEastAsia" w:hAnsiTheme="minorEastAsia" w:eastAsiaTheme="minorEastAsia" w:cstheme="minorEastAsia"/>
          <w:bCs/>
          <w:color w:val="000000"/>
          <w:sz w:val="30"/>
          <w:szCs w:val="30"/>
        </w:rPr>
        <w:t>提出；</w:t>
      </w:r>
    </w:p>
    <w:p>
      <w:pPr>
        <w:snapToGrid w:val="0"/>
        <w:spacing w:line="500" w:lineRule="exact"/>
        <w:ind w:firstLine="600" w:firstLineChars="200"/>
        <w:jc w:val="left"/>
        <w:rPr>
          <w:rFonts w:asciiTheme="minorEastAsia" w:hAnsiTheme="minorEastAsia" w:eastAsiaTheme="minorEastAsia" w:cstheme="minorEastAsia"/>
          <w:bCs/>
          <w:color w:val="000000"/>
          <w:sz w:val="30"/>
          <w:szCs w:val="30"/>
        </w:rPr>
      </w:pPr>
      <w:r>
        <w:rPr>
          <w:rFonts w:hint="eastAsia" w:asciiTheme="minorEastAsia" w:hAnsiTheme="minorEastAsia" w:eastAsiaTheme="minorEastAsia" w:cstheme="minorEastAsia"/>
          <w:bCs/>
          <w:color w:val="000000"/>
          <w:sz w:val="30"/>
          <w:szCs w:val="30"/>
        </w:rPr>
        <w:t>（三）对可以质疑的采购文件提出质疑的,为收到采购文件之日或者采购文件公告期限届满之日;</w:t>
      </w:r>
    </w:p>
    <w:p>
      <w:pPr>
        <w:snapToGrid w:val="0"/>
        <w:spacing w:line="500" w:lineRule="exact"/>
        <w:ind w:firstLine="600" w:firstLineChars="200"/>
        <w:jc w:val="left"/>
        <w:rPr>
          <w:rFonts w:asciiTheme="minorEastAsia" w:hAnsiTheme="minorEastAsia" w:eastAsiaTheme="minorEastAsia" w:cstheme="minorEastAsia"/>
          <w:bCs/>
          <w:color w:val="000000"/>
          <w:sz w:val="30"/>
          <w:szCs w:val="30"/>
        </w:rPr>
      </w:pPr>
      <w:r>
        <w:rPr>
          <w:rFonts w:hint="eastAsia" w:asciiTheme="minorEastAsia" w:hAnsiTheme="minorEastAsia" w:eastAsiaTheme="minorEastAsia" w:cstheme="minorEastAsia"/>
          <w:bCs/>
          <w:color w:val="000000"/>
          <w:sz w:val="30"/>
          <w:szCs w:val="30"/>
        </w:rPr>
        <w:t>(四)对采购过程提出质疑的,为各采购程序环节结束之日;</w:t>
      </w:r>
    </w:p>
    <w:p>
      <w:pPr>
        <w:snapToGrid w:val="0"/>
        <w:spacing w:line="500" w:lineRule="exact"/>
        <w:ind w:firstLine="600" w:firstLineChars="200"/>
        <w:jc w:val="left"/>
        <w:rPr>
          <w:rFonts w:asciiTheme="minorEastAsia" w:hAnsiTheme="minorEastAsia" w:eastAsiaTheme="minorEastAsia" w:cstheme="minorEastAsia"/>
          <w:bCs/>
          <w:color w:val="000000"/>
          <w:sz w:val="30"/>
          <w:szCs w:val="30"/>
        </w:rPr>
      </w:pPr>
      <w:r>
        <w:rPr>
          <w:rFonts w:hint="eastAsia" w:asciiTheme="minorEastAsia" w:hAnsiTheme="minorEastAsia" w:eastAsiaTheme="minorEastAsia" w:cstheme="minorEastAsia"/>
          <w:bCs/>
          <w:color w:val="000000"/>
          <w:sz w:val="30"/>
          <w:szCs w:val="30"/>
        </w:rPr>
        <w:t>(五)对中标或者成交结果提出质疑的,为中标或者成交结果公告期限届满之日。</w:t>
      </w:r>
    </w:p>
    <w:p>
      <w:pPr>
        <w:pStyle w:val="9"/>
        <w:ind w:left="0"/>
        <w:rPr>
          <w:rFonts w:asciiTheme="minorEastAsia" w:hAnsiTheme="minorEastAsia" w:eastAsiaTheme="minorEastAsia" w:cstheme="minorEastAsia"/>
        </w:rPr>
      </w:pPr>
    </w:p>
    <w:p>
      <w:pPr>
        <w:rPr>
          <w:rFonts w:asciiTheme="minorEastAsia" w:hAnsiTheme="minorEastAsia" w:eastAsiaTheme="minorEastAsia" w:cstheme="minorEastAsia"/>
        </w:rPr>
      </w:pPr>
    </w:p>
    <w:p>
      <w:pPr>
        <w:pStyle w:val="19"/>
        <w:rPr>
          <w:rFonts w:asciiTheme="minorEastAsia" w:hAnsiTheme="minorEastAsia" w:eastAsiaTheme="minorEastAsia" w:cstheme="minorEastAsia"/>
        </w:rPr>
      </w:pPr>
    </w:p>
    <w:p>
      <w:pPr>
        <w:pStyle w:val="9"/>
        <w:rPr>
          <w:rFonts w:asciiTheme="minorEastAsia" w:hAnsiTheme="minorEastAsia" w:eastAsiaTheme="minorEastAsia" w:cstheme="minorEastAsia"/>
        </w:rPr>
      </w:pPr>
    </w:p>
    <w:p>
      <w:pPr>
        <w:rPr>
          <w:rFonts w:asciiTheme="minorEastAsia" w:hAnsiTheme="minorEastAsia" w:eastAsiaTheme="minorEastAsia" w:cstheme="minorEastAsia"/>
        </w:rPr>
      </w:pPr>
    </w:p>
    <w:p>
      <w:pPr>
        <w:pStyle w:val="19"/>
        <w:rPr>
          <w:rFonts w:asciiTheme="minorEastAsia" w:hAnsiTheme="minorEastAsia" w:eastAsiaTheme="minorEastAsia" w:cstheme="minorEastAsia"/>
        </w:rPr>
      </w:pPr>
    </w:p>
    <w:p>
      <w:pPr>
        <w:pStyle w:val="9"/>
        <w:rPr>
          <w:rFonts w:asciiTheme="minorEastAsia" w:hAnsiTheme="minorEastAsia" w:eastAsiaTheme="minorEastAsia" w:cstheme="minorEastAsia"/>
        </w:rPr>
      </w:pPr>
    </w:p>
    <w:p>
      <w:pPr>
        <w:rPr>
          <w:rFonts w:asciiTheme="minorEastAsia" w:hAnsiTheme="minorEastAsia" w:eastAsiaTheme="minorEastAsia" w:cstheme="minorEastAsia"/>
        </w:rPr>
      </w:pPr>
    </w:p>
    <w:p>
      <w:pPr>
        <w:pStyle w:val="19"/>
        <w:rPr>
          <w:rFonts w:asciiTheme="minorEastAsia" w:hAnsiTheme="minorEastAsia" w:eastAsiaTheme="minorEastAsia" w:cstheme="minorEastAsia"/>
        </w:rPr>
      </w:pPr>
    </w:p>
    <w:p>
      <w:pPr>
        <w:pStyle w:val="9"/>
        <w:rPr>
          <w:rFonts w:asciiTheme="minorEastAsia" w:hAnsiTheme="minorEastAsia" w:eastAsiaTheme="minorEastAsia" w:cstheme="minorEastAsia"/>
        </w:rPr>
      </w:pPr>
    </w:p>
    <w:p>
      <w:pPr>
        <w:rPr>
          <w:rFonts w:asciiTheme="minorEastAsia" w:hAnsiTheme="minorEastAsia" w:eastAsiaTheme="minorEastAsia" w:cstheme="minorEastAsia"/>
        </w:rPr>
      </w:pPr>
    </w:p>
    <w:p>
      <w:pPr>
        <w:pStyle w:val="12"/>
        <w:rPr>
          <w:rFonts w:asciiTheme="minorEastAsia" w:hAnsiTheme="minorEastAsia" w:eastAsiaTheme="minorEastAsia" w:cstheme="minorEastAsia"/>
        </w:rPr>
      </w:pPr>
    </w:p>
    <w:p>
      <w:pPr>
        <w:rPr>
          <w:rFonts w:asciiTheme="minorEastAsia" w:hAnsiTheme="minorEastAsia" w:eastAsiaTheme="minorEastAsia" w:cstheme="minorEastAsia"/>
        </w:rPr>
      </w:pPr>
    </w:p>
    <w:p>
      <w:pPr>
        <w:pStyle w:val="12"/>
        <w:rPr>
          <w:rFonts w:asciiTheme="minorEastAsia" w:hAnsiTheme="minorEastAsia" w:eastAsiaTheme="minorEastAsia" w:cstheme="minorEastAsia"/>
        </w:rPr>
      </w:pPr>
    </w:p>
    <w:p>
      <w:pPr>
        <w:rPr>
          <w:rFonts w:asciiTheme="minorEastAsia" w:hAnsiTheme="minorEastAsia" w:eastAsiaTheme="minorEastAsia" w:cstheme="minorEastAsia"/>
        </w:rPr>
      </w:pPr>
    </w:p>
    <w:p>
      <w:pPr>
        <w:pStyle w:val="12"/>
        <w:rPr>
          <w:rFonts w:asciiTheme="minorEastAsia" w:hAnsiTheme="minorEastAsia" w:eastAsiaTheme="minorEastAsia" w:cstheme="minorEastAsia"/>
        </w:rPr>
      </w:pPr>
    </w:p>
    <w:p>
      <w:pPr>
        <w:rPr>
          <w:rFonts w:asciiTheme="minorEastAsia" w:hAnsiTheme="minorEastAsia" w:eastAsiaTheme="minorEastAsia" w:cstheme="minorEastAsia"/>
        </w:rPr>
      </w:pPr>
    </w:p>
    <w:p>
      <w:pPr>
        <w:pStyle w:val="12"/>
        <w:rPr>
          <w:rFonts w:asciiTheme="minorEastAsia" w:hAnsiTheme="minorEastAsia" w:eastAsiaTheme="minorEastAsia" w:cstheme="minorEastAsia"/>
        </w:rPr>
      </w:pPr>
    </w:p>
    <w:p>
      <w:pPr>
        <w:rPr>
          <w:rFonts w:asciiTheme="minorEastAsia" w:hAnsiTheme="minorEastAsia" w:eastAsiaTheme="minorEastAsia" w:cstheme="minorEastAsia"/>
        </w:rPr>
      </w:pPr>
    </w:p>
    <w:p>
      <w:pPr>
        <w:rPr>
          <w:rFonts w:asciiTheme="minorEastAsia" w:hAnsiTheme="minorEastAsia" w:eastAsiaTheme="minorEastAsia" w:cstheme="minorEastAsia"/>
        </w:rPr>
      </w:pPr>
    </w:p>
    <w:p>
      <w:pPr>
        <w:pStyle w:val="9"/>
        <w:ind w:left="0" w:leftChars="0" w:firstLine="0" w:firstLineChars="0"/>
        <w:rPr>
          <w:rFonts w:asciiTheme="minorEastAsia" w:hAnsiTheme="minorEastAsia" w:eastAsiaTheme="minorEastAsia" w:cstheme="minorEastAsia"/>
        </w:rPr>
      </w:pPr>
    </w:p>
    <w:p>
      <w:pPr>
        <w:pStyle w:val="3"/>
        <w:numPr>
          <w:ilvl w:val="0"/>
          <w:numId w:val="2"/>
        </w:numPr>
        <w:spacing w:line="240" w:lineRule="auto"/>
        <w:rPr>
          <w:rFonts w:asciiTheme="minorEastAsia" w:hAnsiTheme="minorEastAsia" w:eastAsiaTheme="minorEastAsia" w:cstheme="minorEastAsia"/>
          <w:b/>
          <w:bCs w:val="0"/>
        </w:rPr>
      </w:pPr>
      <w:bookmarkStart w:id="2" w:name="_Toc9775"/>
      <w:r>
        <w:rPr>
          <w:rFonts w:hint="eastAsia" w:asciiTheme="minorEastAsia" w:hAnsiTheme="minorEastAsia" w:eastAsiaTheme="minorEastAsia" w:cstheme="minorEastAsia"/>
          <w:b/>
          <w:bCs w:val="0"/>
        </w:rPr>
        <w:t>磋商响应文件格式</w:t>
      </w:r>
      <w:bookmarkEnd w:id="2"/>
    </w:p>
    <w:p>
      <w:pPr>
        <w:rPr>
          <w:rFonts w:asciiTheme="minorEastAsia" w:hAnsiTheme="minorEastAsia" w:eastAsiaTheme="minorEastAsia" w:cstheme="minorEastAsia"/>
        </w:rPr>
      </w:pPr>
    </w:p>
    <w:p>
      <w:pPr>
        <w:numPr>
          <w:ilvl w:val="0"/>
          <w:numId w:val="4"/>
        </w:numPr>
        <w:snapToGrid w:val="0"/>
        <w:spacing w:line="500" w:lineRule="exact"/>
        <w:jc w:val="center"/>
        <w:rPr>
          <w:rFonts w:asciiTheme="minorEastAsia" w:hAnsiTheme="minorEastAsia" w:eastAsiaTheme="minorEastAsia" w:cstheme="minorEastAsia"/>
          <w:b/>
          <w:color w:val="000000"/>
          <w:sz w:val="28"/>
          <w:szCs w:val="28"/>
        </w:rPr>
      </w:pPr>
      <w:bookmarkStart w:id="3" w:name="_Toc11669"/>
      <w:bookmarkStart w:id="4" w:name="_Toc5934"/>
      <w:bookmarkStart w:id="5" w:name="_Toc29186"/>
      <w:bookmarkStart w:id="6" w:name="_Toc3450"/>
      <w:bookmarkStart w:id="7" w:name="_Toc18060"/>
      <w:r>
        <w:rPr>
          <w:rFonts w:hint="eastAsia" w:asciiTheme="minorEastAsia" w:hAnsiTheme="minorEastAsia" w:eastAsiaTheme="minorEastAsia" w:cstheme="minorEastAsia"/>
          <w:b/>
          <w:color w:val="000000"/>
          <w:sz w:val="28"/>
          <w:szCs w:val="28"/>
        </w:rPr>
        <w:t>磋商报价函  格 式</w:t>
      </w:r>
      <w:bookmarkEnd w:id="3"/>
      <w:bookmarkEnd w:id="4"/>
      <w:bookmarkEnd w:id="5"/>
      <w:bookmarkEnd w:id="6"/>
      <w:bookmarkEnd w:id="7"/>
    </w:p>
    <w:p>
      <w:pPr>
        <w:pStyle w:val="19"/>
      </w:pPr>
    </w:p>
    <w:p>
      <w:pPr>
        <w:spacing w:line="500" w:lineRule="exact"/>
        <w:rPr>
          <w:rFonts w:asciiTheme="minorEastAsia" w:hAnsiTheme="minorEastAsia" w:eastAsiaTheme="minorEastAsia" w:cstheme="minorEastAsia"/>
          <w:color w:val="000000"/>
          <w:sz w:val="28"/>
          <w:szCs w:val="28"/>
        </w:rPr>
      </w:pPr>
      <w:bookmarkStart w:id="8" w:name="_Toc14388"/>
      <w:bookmarkStart w:id="9" w:name="_Toc4796"/>
      <w:bookmarkStart w:id="10" w:name="_Toc10359"/>
      <w:bookmarkStart w:id="11" w:name="_Toc22587"/>
      <w:bookmarkStart w:id="12" w:name="_Toc28317"/>
      <w:r>
        <w:rPr>
          <w:rFonts w:hint="eastAsia" w:asciiTheme="minorEastAsia" w:hAnsiTheme="minorEastAsia" w:eastAsiaTheme="minorEastAsia" w:cstheme="minorEastAsia"/>
          <w:color w:val="000000"/>
          <w:sz w:val="28"/>
          <w:szCs w:val="28"/>
        </w:rPr>
        <w:t>致：</w:t>
      </w:r>
      <w:r>
        <w:rPr>
          <w:rFonts w:hint="eastAsia" w:asciiTheme="minorEastAsia" w:hAnsiTheme="minorEastAsia" w:eastAsiaTheme="minorEastAsia" w:cstheme="minorEastAsia"/>
          <w:color w:val="000000"/>
          <w:sz w:val="28"/>
          <w:szCs w:val="28"/>
          <w:u w:val="single"/>
        </w:rPr>
        <w:t xml:space="preserve">                        </w:t>
      </w:r>
      <w:r>
        <w:rPr>
          <w:rFonts w:hint="eastAsia" w:asciiTheme="minorEastAsia" w:hAnsiTheme="minorEastAsia" w:eastAsiaTheme="minorEastAsia" w:cstheme="minorEastAsia"/>
          <w:color w:val="000000"/>
          <w:sz w:val="28"/>
          <w:szCs w:val="28"/>
        </w:rPr>
        <w:t>（采购人名称）</w:t>
      </w:r>
      <w:bookmarkEnd w:id="8"/>
      <w:bookmarkEnd w:id="9"/>
      <w:bookmarkEnd w:id="10"/>
      <w:bookmarkEnd w:id="11"/>
      <w:bookmarkEnd w:id="12"/>
    </w:p>
    <w:p>
      <w:pPr>
        <w:spacing w:line="500" w:lineRule="exact"/>
        <w:ind w:firstLine="840" w:firstLineChars="300"/>
        <w:rPr>
          <w:rFonts w:asciiTheme="minorEastAsia" w:hAnsiTheme="minorEastAsia" w:eastAsiaTheme="minorEastAsia" w:cstheme="minorEastAsia"/>
          <w:color w:val="000000"/>
          <w:sz w:val="28"/>
          <w:szCs w:val="28"/>
        </w:rPr>
      </w:pPr>
      <w:bookmarkStart w:id="13" w:name="_Toc28752"/>
      <w:bookmarkStart w:id="14" w:name="_Toc11111"/>
      <w:bookmarkStart w:id="15" w:name="_Toc3949"/>
      <w:bookmarkStart w:id="16" w:name="_Toc22221"/>
      <w:bookmarkStart w:id="17" w:name="_Toc1948"/>
      <w:r>
        <w:rPr>
          <w:rFonts w:hint="eastAsia" w:asciiTheme="minorEastAsia" w:hAnsiTheme="minorEastAsia" w:eastAsiaTheme="minorEastAsia" w:cstheme="minorEastAsia"/>
          <w:color w:val="000000"/>
          <w:sz w:val="28"/>
          <w:szCs w:val="28"/>
        </w:rPr>
        <w:t>根据贵方</w:t>
      </w:r>
      <w:r>
        <w:rPr>
          <w:rFonts w:hint="eastAsia" w:asciiTheme="minorEastAsia" w:hAnsiTheme="minorEastAsia" w:eastAsiaTheme="minorEastAsia" w:cstheme="minorEastAsia"/>
          <w:color w:val="000000"/>
          <w:sz w:val="28"/>
          <w:szCs w:val="28"/>
          <w:u w:val="single"/>
        </w:rPr>
        <w:t xml:space="preserve">                      (</w:t>
      </w:r>
      <w:r>
        <w:rPr>
          <w:rFonts w:hint="eastAsia" w:asciiTheme="minorEastAsia" w:hAnsiTheme="minorEastAsia" w:eastAsiaTheme="minorEastAsia" w:cstheme="minorEastAsia"/>
          <w:color w:val="000000"/>
          <w:sz w:val="28"/>
          <w:szCs w:val="28"/>
        </w:rPr>
        <w:t>项目名称)的磋商</w:t>
      </w:r>
      <w:r>
        <w:rPr>
          <w:rFonts w:hint="eastAsia" w:asciiTheme="minorEastAsia" w:hAnsiTheme="minorEastAsia" w:eastAsiaTheme="minorEastAsia" w:cstheme="minorEastAsia"/>
          <w:color w:val="000000"/>
          <w:sz w:val="28"/>
          <w:szCs w:val="28"/>
          <w:u w:val="single"/>
        </w:rPr>
        <w:t xml:space="preserve">        </w:t>
      </w:r>
      <w:r>
        <w:rPr>
          <w:rFonts w:hint="eastAsia" w:asciiTheme="minorEastAsia" w:hAnsiTheme="minorEastAsia" w:eastAsiaTheme="minorEastAsia" w:cstheme="minorEastAsia"/>
          <w:color w:val="000000"/>
          <w:sz w:val="28"/>
          <w:szCs w:val="28"/>
        </w:rPr>
        <w:t>（编号），正式授权的下述签字人</w:t>
      </w:r>
      <w:r>
        <w:rPr>
          <w:rFonts w:hint="eastAsia" w:asciiTheme="minorEastAsia" w:hAnsiTheme="minorEastAsia" w:eastAsiaTheme="minorEastAsia" w:cstheme="minorEastAsia"/>
          <w:color w:val="000000"/>
          <w:sz w:val="28"/>
          <w:szCs w:val="28"/>
          <w:u w:val="single"/>
        </w:rPr>
        <w:t xml:space="preserve">                   </w:t>
      </w:r>
      <w:r>
        <w:rPr>
          <w:rFonts w:hint="eastAsia" w:asciiTheme="minorEastAsia" w:hAnsiTheme="minorEastAsia" w:eastAsiaTheme="minorEastAsia" w:cstheme="minorEastAsia"/>
          <w:color w:val="000000"/>
          <w:sz w:val="28"/>
          <w:szCs w:val="28"/>
        </w:rPr>
        <w:t>（名称和职务）代表供应商</w:t>
      </w:r>
      <w:bookmarkEnd w:id="13"/>
      <w:bookmarkEnd w:id="14"/>
      <w:bookmarkEnd w:id="15"/>
      <w:r>
        <w:rPr>
          <w:rFonts w:hint="eastAsia" w:asciiTheme="minorEastAsia" w:hAnsiTheme="minorEastAsia" w:eastAsiaTheme="minorEastAsia" w:cstheme="minorEastAsia"/>
          <w:color w:val="000000"/>
          <w:sz w:val="28"/>
          <w:szCs w:val="28"/>
          <w:u w:val="single"/>
        </w:rPr>
        <w:t xml:space="preserve">         </w:t>
      </w:r>
      <w:bookmarkStart w:id="18" w:name="_Toc4288"/>
      <w:bookmarkStart w:id="19" w:name="_Toc13603"/>
      <w:bookmarkStart w:id="20" w:name="_Toc5927"/>
      <w:r>
        <w:rPr>
          <w:rFonts w:hint="eastAsia" w:asciiTheme="minorEastAsia" w:hAnsiTheme="minorEastAsia" w:eastAsiaTheme="minorEastAsia" w:cstheme="minorEastAsia"/>
          <w:color w:val="000000"/>
          <w:sz w:val="28"/>
          <w:szCs w:val="28"/>
        </w:rPr>
        <w:t>（供应商的名称），提交下述文件。</w:t>
      </w:r>
      <w:bookmarkEnd w:id="16"/>
      <w:bookmarkEnd w:id="17"/>
      <w:bookmarkEnd w:id="18"/>
      <w:bookmarkEnd w:id="19"/>
      <w:bookmarkEnd w:id="20"/>
    </w:p>
    <w:p>
      <w:pPr>
        <w:snapToGrid w:val="0"/>
        <w:spacing w:line="500" w:lineRule="exact"/>
        <w:ind w:firstLine="560" w:firstLineChars="200"/>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1．资格证明文件；</w:t>
      </w:r>
    </w:p>
    <w:p>
      <w:pPr>
        <w:snapToGrid w:val="0"/>
        <w:spacing w:line="500" w:lineRule="exact"/>
        <w:ind w:firstLine="560" w:firstLineChars="200"/>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2．要求供应商提交的全部文件，据此函，签字人兹宣布同意如下：</w:t>
      </w:r>
    </w:p>
    <w:p>
      <w:pPr>
        <w:snapToGrid w:val="0"/>
        <w:spacing w:line="500" w:lineRule="exact"/>
        <w:ind w:left="309" w:leftChars="147" w:firstLine="280" w:firstLineChars="100"/>
        <w:rPr>
          <w:rFonts w:asciiTheme="minorEastAsia" w:hAnsiTheme="minorEastAsia" w:eastAsiaTheme="minorEastAsia" w:cstheme="minorEastAsia"/>
          <w:color w:val="000000"/>
          <w:sz w:val="28"/>
          <w:szCs w:val="28"/>
          <w:u w:val="single"/>
        </w:rPr>
      </w:pPr>
      <w:r>
        <w:rPr>
          <w:rFonts w:hint="eastAsia" w:asciiTheme="minorEastAsia" w:hAnsiTheme="minorEastAsia" w:eastAsiaTheme="minorEastAsia" w:cstheme="minorEastAsia"/>
          <w:color w:val="000000"/>
          <w:sz w:val="28"/>
          <w:szCs w:val="28"/>
        </w:rPr>
        <w:t>(1) 按磋商文件规定提供交付的总价为人民币大写：</w:t>
      </w:r>
      <w:r>
        <w:rPr>
          <w:rFonts w:hint="eastAsia" w:asciiTheme="minorEastAsia" w:hAnsiTheme="minorEastAsia" w:eastAsiaTheme="minorEastAsia" w:cstheme="minorEastAsia"/>
          <w:color w:val="000000"/>
          <w:sz w:val="28"/>
          <w:szCs w:val="28"/>
          <w:u w:val="single"/>
        </w:rPr>
        <w:t xml:space="preserve">           </w:t>
      </w:r>
      <w:r>
        <w:rPr>
          <w:rFonts w:hint="eastAsia" w:asciiTheme="minorEastAsia" w:hAnsiTheme="minorEastAsia" w:eastAsiaTheme="minorEastAsia" w:cstheme="minorEastAsia"/>
          <w:color w:val="000000"/>
          <w:sz w:val="28"/>
          <w:szCs w:val="28"/>
        </w:rPr>
        <w:t>；人民币小写RMB：</w:t>
      </w:r>
      <w:r>
        <w:rPr>
          <w:rFonts w:hint="eastAsia" w:asciiTheme="minorEastAsia" w:hAnsiTheme="minorEastAsia" w:eastAsiaTheme="minorEastAsia" w:cstheme="minorEastAsia"/>
          <w:color w:val="000000"/>
          <w:sz w:val="28"/>
          <w:szCs w:val="28"/>
          <w:u w:val="single"/>
        </w:rPr>
        <w:t xml:space="preserve">      </w:t>
      </w:r>
      <w:r>
        <w:rPr>
          <w:rFonts w:hint="eastAsia" w:asciiTheme="minorEastAsia" w:hAnsiTheme="minorEastAsia" w:eastAsiaTheme="minorEastAsia" w:cstheme="minorEastAsia"/>
          <w:color w:val="000000"/>
          <w:sz w:val="28"/>
          <w:szCs w:val="28"/>
        </w:rPr>
        <w:t>元；计划工期</w:t>
      </w:r>
      <w:r>
        <w:rPr>
          <w:rFonts w:hint="eastAsia" w:asciiTheme="minorEastAsia" w:hAnsiTheme="minorEastAsia" w:eastAsiaTheme="minorEastAsia" w:cstheme="minorEastAsia"/>
          <w:color w:val="000000"/>
          <w:sz w:val="28"/>
          <w:szCs w:val="28"/>
          <w:u w:val="single"/>
        </w:rPr>
        <w:t xml:space="preserve">      </w:t>
      </w:r>
      <w:r>
        <w:rPr>
          <w:rFonts w:hint="eastAsia" w:asciiTheme="minorEastAsia" w:hAnsiTheme="minorEastAsia" w:eastAsiaTheme="minorEastAsia" w:cstheme="minorEastAsia"/>
          <w:color w:val="000000"/>
          <w:sz w:val="28"/>
          <w:szCs w:val="28"/>
        </w:rPr>
        <w:t>天。</w:t>
      </w:r>
    </w:p>
    <w:p>
      <w:pPr>
        <w:snapToGrid w:val="0"/>
        <w:spacing w:line="500" w:lineRule="exact"/>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    (2) 我们承担根据磋商文件的规定，完成合同的责任和义务；</w:t>
      </w:r>
    </w:p>
    <w:p>
      <w:pPr>
        <w:snapToGrid w:val="0"/>
        <w:spacing w:line="500" w:lineRule="exact"/>
        <w:ind w:firstLine="560" w:firstLineChars="200"/>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(3) 我方承诺投标有效期</w:t>
      </w:r>
      <w:r>
        <w:rPr>
          <w:rFonts w:hint="eastAsia" w:asciiTheme="minorEastAsia" w:hAnsiTheme="minorEastAsia" w:eastAsiaTheme="minorEastAsia" w:cstheme="minorEastAsia"/>
          <w:color w:val="000000"/>
          <w:sz w:val="28"/>
          <w:szCs w:val="28"/>
          <w:u w:val="single"/>
        </w:rPr>
        <w:t xml:space="preserve">  90   </w:t>
      </w:r>
      <w:r>
        <w:rPr>
          <w:rFonts w:hint="eastAsia" w:asciiTheme="minorEastAsia" w:hAnsiTheme="minorEastAsia" w:eastAsiaTheme="minorEastAsia" w:cstheme="minorEastAsia"/>
          <w:color w:val="000000"/>
          <w:sz w:val="28"/>
          <w:szCs w:val="28"/>
        </w:rPr>
        <w:t>天（日历天）。</w:t>
      </w:r>
    </w:p>
    <w:p>
      <w:pPr>
        <w:snapToGrid w:val="0"/>
        <w:spacing w:line="500" w:lineRule="exact"/>
        <w:ind w:firstLine="560" w:firstLineChars="200"/>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(4)我们已详细审核了全部磋商文件，包括磋商文件修改书（如果有），参考资料及有关附件，我们知道必须放弃提出含糊不清或误解的问题的权利；</w:t>
      </w:r>
    </w:p>
    <w:p>
      <w:pPr>
        <w:snapToGrid w:val="0"/>
        <w:spacing w:line="500" w:lineRule="exact"/>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    </w:t>
      </w:r>
      <w:r>
        <w:rPr>
          <w:rFonts w:hint="eastAsia" w:asciiTheme="minorEastAsia" w:hAnsiTheme="minorEastAsia" w:eastAsiaTheme="minorEastAsia" w:cstheme="minorEastAsia"/>
          <w:sz w:val="28"/>
        </w:rPr>
        <w:t xml:space="preserve">(5) </w:t>
      </w:r>
      <w:r>
        <w:rPr>
          <w:rFonts w:hint="eastAsia" w:asciiTheme="minorEastAsia" w:hAnsiTheme="minorEastAsia" w:eastAsiaTheme="minorEastAsia" w:cstheme="minorEastAsia"/>
          <w:color w:val="000000"/>
          <w:sz w:val="28"/>
          <w:szCs w:val="28"/>
        </w:rPr>
        <w:t>同意向采购人提供磋商人可能要求的与本次磋商有关的任何证据或资料；</w:t>
      </w:r>
    </w:p>
    <w:p>
      <w:pPr>
        <w:snapToGrid w:val="0"/>
        <w:spacing w:line="50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rPr>
        <w:t xml:space="preserve">    （6）</w:t>
      </w:r>
      <w:r>
        <w:rPr>
          <w:rFonts w:hint="eastAsia" w:asciiTheme="minorEastAsia" w:hAnsiTheme="minorEastAsia" w:eastAsiaTheme="minorEastAsia" w:cstheme="minorEastAsia"/>
          <w:sz w:val="28"/>
          <w:szCs w:val="28"/>
        </w:rPr>
        <w:t>我们完全理解采购人和</w:t>
      </w:r>
      <w:r>
        <w:rPr>
          <w:rFonts w:hint="eastAsia" w:asciiTheme="minorEastAsia" w:hAnsiTheme="minorEastAsia" w:eastAsiaTheme="minorEastAsia" w:cstheme="minorEastAsia"/>
          <w:sz w:val="28"/>
          <w:szCs w:val="28"/>
          <w:lang w:eastAsia="zh-CN"/>
        </w:rPr>
        <w:t>昌吉州水资源管理中心</w:t>
      </w:r>
      <w:r>
        <w:rPr>
          <w:rFonts w:hint="eastAsia" w:asciiTheme="minorEastAsia" w:hAnsiTheme="minorEastAsia" w:eastAsiaTheme="minorEastAsia" w:cstheme="minorEastAsia"/>
          <w:sz w:val="28"/>
          <w:szCs w:val="28"/>
        </w:rPr>
        <w:t>不一定要接受最低报价的投标。</w:t>
      </w:r>
    </w:p>
    <w:p>
      <w:pPr>
        <w:snapToGrid w:val="0"/>
        <w:spacing w:line="500" w:lineRule="exac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 xml:space="preserve">    </w:t>
      </w:r>
      <w:r>
        <w:rPr>
          <w:rFonts w:hint="eastAsia" w:asciiTheme="minorEastAsia" w:hAnsiTheme="minorEastAsia" w:eastAsiaTheme="minorEastAsia" w:cstheme="minorEastAsia"/>
          <w:color w:val="000000"/>
          <w:sz w:val="28"/>
          <w:szCs w:val="28"/>
        </w:rPr>
        <w:t>与本次磋商有关的正式通信地址为：</w:t>
      </w:r>
    </w:p>
    <w:p>
      <w:pPr>
        <w:snapToGrid w:val="0"/>
        <w:spacing w:line="500" w:lineRule="exact"/>
        <w:ind w:firstLine="570"/>
        <w:rPr>
          <w:rFonts w:asciiTheme="minorEastAsia" w:hAnsiTheme="minorEastAsia" w:eastAsiaTheme="minorEastAsia" w:cstheme="minorEastAsia"/>
          <w:color w:val="000000"/>
          <w:sz w:val="28"/>
          <w:szCs w:val="28"/>
          <w:u w:val="single"/>
        </w:rPr>
      </w:pPr>
      <w:r>
        <w:rPr>
          <w:rFonts w:hint="eastAsia" w:asciiTheme="minorEastAsia" w:hAnsiTheme="minorEastAsia" w:eastAsiaTheme="minorEastAsia" w:cstheme="minorEastAsia"/>
          <w:color w:val="000000"/>
          <w:sz w:val="28"/>
          <w:szCs w:val="28"/>
        </w:rPr>
        <w:t>供应商名称：</w:t>
      </w:r>
      <w:r>
        <w:rPr>
          <w:rFonts w:hint="eastAsia" w:asciiTheme="minorEastAsia" w:hAnsiTheme="minorEastAsia" w:eastAsiaTheme="minorEastAsia" w:cstheme="minorEastAsia"/>
          <w:color w:val="000000"/>
          <w:sz w:val="28"/>
          <w:szCs w:val="28"/>
          <w:u w:val="single"/>
        </w:rPr>
        <w:t xml:space="preserve">                        </w:t>
      </w:r>
      <w:r>
        <w:rPr>
          <w:rFonts w:hint="eastAsia" w:asciiTheme="minorEastAsia" w:hAnsiTheme="minorEastAsia" w:eastAsiaTheme="minorEastAsia" w:cstheme="minorEastAsia"/>
          <w:color w:val="000000"/>
          <w:sz w:val="28"/>
          <w:szCs w:val="28"/>
        </w:rPr>
        <w:t>（盖章）</w:t>
      </w:r>
    </w:p>
    <w:p>
      <w:pPr>
        <w:snapToGrid w:val="0"/>
        <w:spacing w:line="500" w:lineRule="exact"/>
        <w:ind w:firstLine="570"/>
        <w:rPr>
          <w:rFonts w:asciiTheme="minorEastAsia" w:hAnsiTheme="minorEastAsia" w:eastAsiaTheme="minorEastAsia" w:cstheme="minorEastAsia"/>
          <w:color w:val="000000"/>
          <w:sz w:val="28"/>
          <w:szCs w:val="28"/>
          <w:u w:val="single"/>
        </w:rPr>
      </w:pPr>
      <w:r>
        <w:rPr>
          <w:rFonts w:hint="eastAsia" w:asciiTheme="minorEastAsia" w:hAnsiTheme="minorEastAsia" w:eastAsiaTheme="minorEastAsia" w:cstheme="minorEastAsia"/>
          <w:color w:val="000000"/>
          <w:sz w:val="28"/>
          <w:szCs w:val="28"/>
        </w:rPr>
        <w:t>地     址：</w:t>
      </w:r>
      <w:r>
        <w:rPr>
          <w:rFonts w:hint="eastAsia" w:asciiTheme="minorEastAsia" w:hAnsiTheme="minorEastAsia" w:eastAsiaTheme="minorEastAsia" w:cstheme="minorEastAsia"/>
          <w:color w:val="000000"/>
          <w:sz w:val="28"/>
          <w:szCs w:val="28"/>
          <w:u w:val="single"/>
        </w:rPr>
        <w:t xml:space="preserve">                          </w:t>
      </w:r>
      <w:r>
        <w:rPr>
          <w:rFonts w:hint="eastAsia" w:asciiTheme="minorEastAsia" w:hAnsiTheme="minorEastAsia" w:eastAsiaTheme="minorEastAsia" w:cstheme="minorEastAsia"/>
          <w:color w:val="000000"/>
          <w:sz w:val="28"/>
          <w:szCs w:val="28"/>
        </w:rPr>
        <w:t xml:space="preserve">                                           </w:t>
      </w:r>
    </w:p>
    <w:p>
      <w:pPr>
        <w:snapToGrid w:val="0"/>
        <w:spacing w:line="500" w:lineRule="exact"/>
        <w:ind w:firstLine="570"/>
        <w:rPr>
          <w:rFonts w:asciiTheme="minorEastAsia" w:hAnsiTheme="minorEastAsia" w:eastAsiaTheme="minorEastAsia" w:cstheme="minorEastAsia"/>
          <w:color w:val="000000"/>
          <w:sz w:val="28"/>
          <w:szCs w:val="28"/>
          <w:u w:val="single"/>
        </w:rPr>
      </w:pPr>
      <w:r>
        <w:rPr>
          <w:rFonts w:hint="eastAsia" w:asciiTheme="minorEastAsia" w:hAnsiTheme="minorEastAsia" w:eastAsiaTheme="minorEastAsia" w:cstheme="minorEastAsia"/>
          <w:color w:val="000000"/>
          <w:sz w:val="28"/>
          <w:szCs w:val="28"/>
        </w:rPr>
        <w:t>电     话：</w:t>
      </w:r>
      <w:r>
        <w:rPr>
          <w:rFonts w:hint="eastAsia" w:asciiTheme="minorEastAsia" w:hAnsiTheme="minorEastAsia" w:eastAsiaTheme="minorEastAsia" w:cstheme="minorEastAsia"/>
          <w:color w:val="000000"/>
          <w:sz w:val="28"/>
          <w:szCs w:val="28"/>
          <w:u w:val="single"/>
        </w:rPr>
        <w:t xml:space="preserve">                          </w:t>
      </w:r>
    </w:p>
    <w:p>
      <w:pPr>
        <w:snapToGrid w:val="0"/>
        <w:spacing w:line="500" w:lineRule="exact"/>
        <w:ind w:firstLine="570"/>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授权代表人：</w:t>
      </w:r>
      <w:r>
        <w:rPr>
          <w:rFonts w:hint="eastAsia" w:asciiTheme="minorEastAsia" w:hAnsiTheme="minorEastAsia" w:eastAsiaTheme="minorEastAsia" w:cstheme="minorEastAsia"/>
          <w:color w:val="000000"/>
          <w:sz w:val="28"/>
          <w:szCs w:val="28"/>
          <w:u w:val="single"/>
        </w:rPr>
        <w:t xml:space="preserve">                         </w:t>
      </w:r>
      <w:r>
        <w:rPr>
          <w:rFonts w:hint="eastAsia" w:asciiTheme="minorEastAsia" w:hAnsiTheme="minorEastAsia" w:eastAsiaTheme="minorEastAsia" w:cstheme="minorEastAsia"/>
          <w:color w:val="000000"/>
          <w:sz w:val="28"/>
          <w:szCs w:val="28"/>
        </w:rPr>
        <w:t>（签字）</w:t>
      </w:r>
    </w:p>
    <w:p>
      <w:pPr>
        <w:snapToGrid w:val="0"/>
        <w:spacing w:line="500" w:lineRule="exact"/>
        <w:ind w:firstLine="570"/>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日    期：</w:t>
      </w:r>
      <w:r>
        <w:rPr>
          <w:rFonts w:hint="eastAsia" w:asciiTheme="minorEastAsia" w:hAnsiTheme="minorEastAsia" w:eastAsiaTheme="minorEastAsia" w:cstheme="minorEastAsia"/>
          <w:color w:val="000000"/>
          <w:sz w:val="28"/>
          <w:szCs w:val="28"/>
          <w:u w:val="single"/>
        </w:rPr>
        <w:t xml:space="preserve">       </w:t>
      </w:r>
      <w:r>
        <w:rPr>
          <w:rFonts w:hint="eastAsia" w:asciiTheme="minorEastAsia" w:hAnsiTheme="minorEastAsia" w:eastAsiaTheme="minorEastAsia" w:cstheme="minorEastAsia"/>
          <w:color w:val="000000"/>
          <w:sz w:val="28"/>
          <w:szCs w:val="28"/>
        </w:rPr>
        <w:t>年</w:t>
      </w:r>
      <w:r>
        <w:rPr>
          <w:rFonts w:hint="eastAsia" w:asciiTheme="minorEastAsia" w:hAnsiTheme="minorEastAsia" w:eastAsiaTheme="minorEastAsia" w:cstheme="minorEastAsia"/>
          <w:color w:val="000000"/>
          <w:sz w:val="28"/>
          <w:szCs w:val="28"/>
          <w:u w:val="single"/>
        </w:rPr>
        <w:t xml:space="preserve">    </w:t>
      </w:r>
      <w:r>
        <w:rPr>
          <w:rFonts w:hint="eastAsia" w:asciiTheme="minorEastAsia" w:hAnsiTheme="minorEastAsia" w:eastAsiaTheme="minorEastAsia" w:cstheme="minorEastAsia"/>
          <w:color w:val="000000"/>
          <w:sz w:val="28"/>
          <w:szCs w:val="28"/>
        </w:rPr>
        <w:t>月</w:t>
      </w:r>
      <w:r>
        <w:rPr>
          <w:rFonts w:hint="eastAsia" w:asciiTheme="minorEastAsia" w:hAnsiTheme="minorEastAsia" w:eastAsiaTheme="minorEastAsia" w:cstheme="minorEastAsia"/>
          <w:color w:val="000000"/>
          <w:sz w:val="28"/>
          <w:szCs w:val="28"/>
          <w:u w:val="single"/>
        </w:rPr>
        <w:t xml:space="preserve">     </w:t>
      </w:r>
      <w:r>
        <w:rPr>
          <w:rFonts w:hint="eastAsia" w:asciiTheme="minorEastAsia" w:hAnsiTheme="minorEastAsia" w:eastAsiaTheme="minorEastAsia" w:cstheme="minorEastAsia"/>
          <w:color w:val="000000"/>
          <w:sz w:val="28"/>
          <w:szCs w:val="28"/>
        </w:rPr>
        <w:t>日</w:t>
      </w:r>
    </w:p>
    <w:p>
      <w:pPr>
        <w:pStyle w:val="19"/>
        <w:rPr>
          <w:rFonts w:asciiTheme="minorEastAsia" w:hAnsiTheme="minorEastAsia" w:eastAsiaTheme="minorEastAsia" w:cstheme="minorEastAsia"/>
          <w:color w:val="000000"/>
          <w:sz w:val="28"/>
          <w:szCs w:val="28"/>
        </w:rPr>
      </w:pPr>
    </w:p>
    <w:p>
      <w:pPr>
        <w:rPr>
          <w:rFonts w:asciiTheme="minorEastAsia" w:hAnsiTheme="minorEastAsia" w:eastAsiaTheme="minorEastAsia" w:cstheme="minorEastAsia"/>
        </w:rPr>
      </w:pPr>
    </w:p>
    <w:p>
      <w:pPr>
        <w:numPr>
          <w:ilvl w:val="0"/>
          <w:numId w:val="5"/>
        </w:numPr>
        <w:snapToGrid w:val="0"/>
        <w:spacing w:line="500" w:lineRule="exact"/>
        <w:ind w:firstLine="2238" w:firstLineChars="796"/>
        <w:rPr>
          <w:rFonts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法定代表人授权委托书</w:t>
      </w:r>
    </w:p>
    <w:p>
      <w:pPr>
        <w:pStyle w:val="19"/>
        <w:rPr>
          <w:rFonts w:asciiTheme="minorEastAsia" w:hAnsiTheme="minorEastAsia" w:eastAsiaTheme="minorEastAsia" w:cstheme="minorEastAsia"/>
        </w:rPr>
      </w:pPr>
    </w:p>
    <w:p>
      <w:pPr>
        <w:spacing w:line="360" w:lineRule="auto"/>
        <w:ind w:firstLine="560" w:firstLineChars="200"/>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 </w:t>
      </w:r>
    </w:p>
    <w:p>
      <w:pPr>
        <w:spacing w:line="360" w:lineRule="auto"/>
        <w:ind w:firstLine="560" w:firstLineChars="200"/>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本人</w:t>
      </w:r>
      <w:r>
        <w:rPr>
          <w:rFonts w:hint="eastAsia" w:asciiTheme="minorEastAsia" w:hAnsiTheme="minorEastAsia" w:eastAsiaTheme="minorEastAsia" w:cstheme="minorEastAsia"/>
          <w:color w:val="000000"/>
          <w:sz w:val="28"/>
          <w:szCs w:val="28"/>
          <w:u w:val="single"/>
        </w:rPr>
        <w:t xml:space="preserve">              </w:t>
      </w:r>
      <w:r>
        <w:rPr>
          <w:rFonts w:hint="eastAsia" w:asciiTheme="minorEastAsia" w:hAnsiTheme="minorEastAsia" w:eastAsiaTheme="minorEastAsia" w:cstheme="minorEastAsia"/>
          <w:color w:val="000000"/>
          <w:sz w:val="28"/>
          <w:szCs w:val="28"/>
        </w:rPr>
        <w:t>（姓名）系</w:t>
      </w:r>
      <w:r>
        <w:rPr>
          <w:rFonts w:hint="eastAsia" w:asciiTheme="minorEastAsia" w:hAnsiTheme="minorEastAsia" w:eastAsiaTheme="minorEastAsia" w:cstheme="minorEastAsia"/>
          <w:color w:val="000000"/>
          <w:sz w:val="28"/>
          <w:szCs w:val="28"/>
          <w:u w:val="single"/>
        </w:rPr>
        <w:t xml:space="preserve">                        </w:t>
      </w:r>
      <w:r>
        <w:rPr>
          <w:rFonts w:hint="eastAsia" w:asciiTheme="minorEastAsia" w:hAnsiTheme="minorEastAsia" w:eastAsiaTheme="minorEastAsia" w:cstheme="minorEastAsia"/>
          <w:color w:val="000000"/>
          <w:sz w:val="28"/>
          <w:szCs w:val="28"/>
        </w:rPr>
        <w:t>（供应商名称）的法定代表人，现委托</w:t>
      </w:r>
      <w:r>
        <w:rPr>
          <w:rFonts w:hint="eastAsia" w:asciiTheme="minorEastAsia" w:hAnsiTheme="minorEastAsia" w:eastAsiaTheme="minorEastAsia" w:cstheme="minorEastAsia"/>
          <w:color w:val="000000"/>
          <w:sz w:val="28"/>
          <w:szCs w:val="28"/>
          <w:u w:val="single"/>
        </w:rPr>
        <w:t xml:space="preserve">                </w:t>
      </w:r>
      <w:r>
        <w:rPr>
          <w:rFonts w:hint="eastAsia" w:asciiTheme="minorEastAsia" w:hAnsiTheme="minorEastAsia" w:eastAsiaTheme="minorEastAsia" w:cstheme="minorEastAsia"/>
          <w:color w:val="000000"/>
          <w:sz w:val="28"/>
          <w:szCs w:val="28"/>
        </w:rPr>
        <w:t>（姓名）为我方代理人。代理人根据授权，以我方名义签署、澄清、说明、补正、递交、撤回、修改</w:t>
      </w:r>
      <w:r>
        <w:rPr>
          <w:rFonts w:hint="eastAsia" w:asciiTheme="minorEastAsia" w:hAnsiTheme="minorEastAsia" w:eastAsiaTheme="minorEastAsia" w:cstheme="minorEastAsia"/>
          <w:color w:val="000000"/>
          <w:sz w:val="28"/>
          <w:szCs w:val="28"/>
          <w:u w:val="single"/>
        </w:rPr>
        <w:t xml:space="preserve">                    </w:t>
      </w:r>
      <w:r>
        <w:rPr>
          <w:rFonts w:hint="eastAsia" w:asciiTheme="minorEastAsia" w:hAnsiTheme="minorEastAsia" w:eastAsiaTheme="minorEastAsia" w:cstheme="minorEastAsia"/>
          <w:color w:val="000000"/>
          <w:sz w:val="28"/>
          <w:szCs w:val="28"/>
        </w:rPr>
        <w:t>（项目名称）磋商响应文件、签订合同和处理有关事宜，其法律后果由我方承担。</w:t>
      </w:r>
    </w:p>
    <w:p>
      <w:pPr>
        <w:spacing w:line="360" w:lineRule="auto"/>
        <w:ind w:firstLine="560" w:firstLineChars="200"/>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委托期限：</w:t>
      </w:r>
      <w:r>
        <w:rPr>
          <w:rFonts w:hint="eastAsia" w:asciiTheme="minorEastAsia" w:hAnsiTheme="minorEastAsia" w:eastAsiaTheme="minorEastAsia" w:cstheme="minorEastAsia"/>
          <w:color w:val="000000"/>
          <w:sz w:val="28"/>
          <w:szCs w:val="28"/>
          <w:u w:val="single"/>
        </w:rPr>
        <w:t xml:space="preserve">                                </w:t>
      </w:r>
    </w:p>
    <w:p>
      <w:pPr>
        <w:spacing w:line="360" w:lineRule="auto"/>
        <w:ind w:firstLine="560" w:firstLineChars="200"/>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代理人无转委托权。</w:t>
      </w:r>
    </w:p>
    <w:p>
      <w:pPr>
        <w:snapToGrid w:val="0"/>
        <w:spacing w:line="500" w:lineRule="exact"/>
        <w:ind w:firstLine="712" w:firstLineChars="297"/>
        <w:rPr>
          <w:rFonts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附：法定代表人身份证明（有效复印件）</w:t>
      </w:r>
    </w:p>
    <w:p>
      <w:pPr>
        <w:snapToGrid w:val="0"/>
        <w:spacing w:line="500" w:lineRule="exact"/>
        <w:ind w:firstLine="1192" w:firstLineChars="497"/>
        <w:rPr>
          <w:rFonts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被授权人身份证明（有效复印件）</w:t>
      </w:r>
    </w:p>
    <w:p>
      <w:pPr>
        <w:pStyle w:val="19"/>
        <w:rPr>
          <w:rFonts w:asciiTheme="minorEastAsia" w:hAnsiTheme="minorEastAsia" w:eastAsiaTheme="minorEastAsia" w:cstheme="minorEastAsia"/>
          <w:bCs/>
          <w:color w:val="000000"/>
          <w:sz w:val="21"/>
          <w:szCs w:val="21"/>
        </w:rPr>
      </w:pPr>
    </w:p>
    <w:p>
      <w:pPr>
        <w:pStyle w:val="9"/>
      </w:pPr>
    </w:p>
    <w:p>
      <w:pPr>
        <w:spacing w:line="480" w:lineRule="auto"/>
        <w:ind w:firstLine="565" w:firstLineChars="202"/>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供应商：</w:t>
      </w:r>
      <w:r>
        <w:rPr>
          <w:rFonts w:hint="eastAsia" w:asciiTheme="minorEastAsia" w:hAnsiTheme="minorEastAsia" w:eastAsiaTheme="minorEastAsia" w:cstheme="minorEastAsia"/>
          <w:color w:val="000000"/>
          <w:sz w:val="28"/>
          <w:szCs w:val="28"/>
          <w:u w:val="single"/>
        </w:rPr>
        <w:t xml:space="preserve">                          </w:t>
      </w:r>
      <w:r>
        <w:rPr>
          <w:rFonts w:hint="eastAsia" w:asciiTheme="minorEastAsia" w:hAnsiTheme="minorEastAsia" w:eastAsiaTheme="minorEastAsia" w:cstheme="minorEastAsia"/>
          <w:color w:val="000000"/>
          <w:sz w:val="28"/>
          <w:szCs w:val="28"/>
        </w:rPr>
        <w:t>（盖章）</w:t>
      </w:r>
    </w:p>
    <w:p>
      <w:pPr>
        <w:spacing w:line="480" w:lineRule="auto"/>
        <w:ind w:firstLine="565" w:firstLineChars="202"/>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法定代表人：</w:t>
      </w:r>
      <w:r>
        <w:rPr>
          <w:rFonts w:hint="eastAsia" w:asciiTheme="minorEastAsia" w:hAnsiTheme="minorEastAsia" w:eastAsiaTheme="minorEastAsia" w:cstheme="minorEastAsia"/>
          <w:color w:val="000000"/>
          <w:sz w:val="28"/>
          <w:szCs w:val="28"/>
          <w:u w:val="single"/>
        </w:rPr>
        <w:t xml:space="preserve">                     </w:t>
      </w:r>
      <w:r>
        <w:rPr>
          <w:rFonts w:hint="eastAsia" w:asciiTheme="minorEastAsia" w:hAnsiTheme="minorEastAsia" w:eastAsiaTheme="minorEastAsia" w:cstheme="minorEastAsia"/>
          <w:color w:val="000000"/>
          <w:sz w:val="28"/>
          <w:szCs w:val="28"/>
        </w:rPr>
        <w:t>（签字）</w:t>
      </w:r>
    </w:p>
    <w:p>
      <w:pPr>
        <w:spacing w:line="480" w:lineRule="auto"/>
        <w:ind w:firstLine="565" w:firstLineChars="202"/>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身份证号码：</w:t>
      </w:r>
      <w:r>
        <w:rPr>
          <w:rFonts w:hint="eastAsia" w:asciiTheme="minorEastAsia" w:hAnsiTheme="minorEastAsia" w:eastAsiaTheme="minorEastAsia" w:cstheme="minorEastAsia"/>
          <w:color w:val="000000"/>
          <w:sz w:val="28"/>
          <w:szCs w:val="28"/>
          <w:u w:val="single"/>
        </w:rPr>
        <w:t xml:space="preserve">                     </w:t>
      </w:r>
    </w:p>
    <w:p>
      <w:pPr>
        <w:spacing w:line="480" w:lineRule="auto"/>
        <w:ind w:firstLine="565" w:firstLineChars="202"/>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委托代理人：</w:t>
      </w:r>
      <w:r>
        <w:rPr>
          <w:rFonts w:hint="eastAsia" w:asciiTheme="minorEastAsia" w:hAnsiTheme="minorEastAsia" w:eastAsiaTheme="minorEastAsia" w:cstheme="minorEastAsia"/>
          <w:color w:val="000000"/>
          <w:sz w:val="28"/>
          <w:szCs w:val="28"/>
          <w:u w:val="single"/>
        </w:rPr>
        <w:t xml:space="preserve">                      </w:t>
      </w:r>
      <w:r>
        <w:rPr>
          <w:rFonts w:hint="eastAsia" w:asciiTheme="minorEastAsia" w:hAnsiTheme="minorEastAsia" w:eastAsiaTheme="minorEastAsia" w:cstheme="minorEastAsia"/>
          <w:color w:val="000000"/>
          <w:sz w:val="28"/>
          <w:szCs w:val="28"/>
        </w:rPr>
        <w:t>（签字）</w:t>
      </w:r>
    </w:p>
    <w:p>
      <w:pPr>
        <w:spacing w:line="480" w:lineRule="auto"/>
        <w:ind w:firstLine="565" w:firstLineChars="202"/>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身份证号码：</w:t>
      </w:r>
      <w:r>
        <w:rPr>
          <w:rFonts w:hint="eastAsia" w:asciiTheme="minorEastAsia" w:hAnsiTheme="minorEastAsia" w:eastAsiaTheme="minorEastAsia" w:cstheme="minorEastAsia"/>
          <w:color w:val="000000"/>
          <w:sz w:val="28"/>
          <w:szCs w:val="28"/>
          <w:u w:val="single"/>
        </w:rPr>
        <w:t xml:space="preserve">                      </w:t>
      </w:r>
    </w:p>
    <w:p>
      <w:pPr>
        <w:tabs>
          <w:tab w:val="left" w:pos="6300"/>
        </w:tabs>
        <w:snapToGrid w:val="0"/>
        <w:spacing w:line="560" w:lineRule="exact"/>
        <w:ind w:firstLine="560" w:firstLineChars="200"/>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u w:val="single"/>
        </w:rPr>
        <w:t xml:space="preserve">          </w:t>
      </w:r>
      <w:r>
        <w:rPr>
          <w:rFonts w:hint="eastAsia" w:asciiTheme="minorEastAsia" w:hAnsiTheme="minorEastAsia" w:eastAsiaTheme="minorEastAsia" w:cstheme="minorEastAsia"/>
          <w:color w:val="000000"/>
          <w:sz w:val="28"/>
          <w:szCs w:val="28"/>
        </w:rPr>
        <w:t>年</w:t>
      </w:r>
      <w:r>
        <w:rPr>
          <w:rFonts w:hint="eastAsia" w:asciiTheme="minorEastAsia" w:hAnsiTheme="minorEastAsia" w:eastAsiaTheme="minorEastAsia" w:cstheme="minorEastAsia"/>
          <w:color w:val="000000"/>
          <w:sz w:val="28"/>
          <w:szCs w:val="28"/>
          <w:u w:val="single"/>
        </w:rPr>
        <w:t xml:space="preserve">     </w:t>
      </w:r>
      <w:r>
        <w:rPr>
          <w:rFonts w:hint="eastAsia" w:asciiTheme="minorEastAsia" w:hAnsiTheme="minorEastAsia" w:eastAsiaTheme="minorEastAsia" w:cstheme="minorEastAsia"/>
          <w:color w:val="000000"/>
          <w:sz w:val="28"/>
          <w:szCs w:val="28"/>
        </w:rPr>
        <w:t>月</w:t>
      </w:r>
      <w:r>
        <w:rPr>
          <w:rFonts w:hint="eastAsia" w:asciiTheme="minorEastAsia" w:hAnsiTheme="minorEastAsia" w:eastAsiaTheme="minorEastAsia" w:cstheme="minorEastAsia"/>
          <w:color w:val="000000"/>
          <w:sz w:val="28"/>
          <w:szCs w:val="28"/>
          <w:u w:val="single"/>
        </w:rPr>
        <w:t xml:space="preserve">     </w:t>
      </w:r>
      <w:r>
        <w:rPr>
          <w:rFonts w:hint="eastAsia" w:asciiTheme="minorEastAsia" w:hAnsiTheme="minorEastAsia" w:eastAsiaTheme="minorEastAsia" w:cstheme="minorEastAsia"/>
          <w:color w:val="000000"/>
          <w:sz w:val="28"/>
          <w:szCs w:val="28"/>
        </w:rPr>
        <w:t>日</w:t>
      </w:r>
    </w:p>
    <w:p>
      <w:pPr>
        <w:pStyle w:val="19"/>
        <w:rPr>
          <w:rFonts w:asciiTheme="minorEastAsia" w:hAnsiTheme="minorEastAsia" w:eastAsiaTheme="minorEastAsia" w:cstheme="minorEastAsia"/>
        </w:rPr>
      </w:pPr>
    </w:p>
    <w:p>
      <w:pPr>
        <w:snapToGrid w:val="0"/>
        <w:spacing w:line="500" w:lineRule="exact"/>
        <w:jc w:val="center"/>
        <w:rPr>
          <w:rFonts w:asciiTheme="minorEastAsia" w:hAnsiTheme="minorEastAsia" w:eastAsiaTheme="minorEastAsia" w:cstheme="minorEastAsia"/>
          <w:b/>
          <w:color w:val="000000"/>
          <w:sz w:val="28"/>
          <w:szCs w:val="28"/>
        </w:rPr>
      </w:pPr>
    </w:p>
    <w:p>
      <w:pPr>
        <w:pStyle w:val="19"/>
        <w:rPr>
          <w:rFonts w:asciiTheme="minorEastAsia" w:hAnsiTheme="minorEastAsia" w:eastAsiaTheme="minorEastAsia" w:cstheme="minorEastAsia"/>
          <w:b/>
          <w:color w:val="000000"/>
          <w:sz w:val="28"/>
          <w:szCs w:val="28"/>
        </w:rPr>
      </w:pPr>
    </w:p>
    <w:p>
      <w:pPr>
        <w:pStyle w:val="9"/>
        <w:rPr>
          <w:rFonts w:asciiTheme="minorEastAsia" w:hAnsiTheme="minorEastAsia" w:eastAsiaTheme="minorEastAsia" w:cstheme="minorEastAsia"/>
          <w:b/>
          <w:color w:val="000000"/>
          <w:sz w:val="28"/>
          <w:szCs w:val="28"/>
        </w:rPr>
      </w:pPr>
    </w:p>
    <w:p>
      <w:pPr>
        <w:rPr>
          <w:rFonts w:asciiTheme="minorEastAsia" w:hAnsiTheme="minorEastAsia" w:eastAsiaTheme="minorEastAsia" w:cstheme="minorEastAsia"/>
          <w:b/>
          <w:color w:val="000000"/>
          <w:sz w:val="28"/>
          <w:szCs w:val="28"/>
        </w:rPr>
      </w:pPr>
    </w:p>
    <w:p>
      <w:pPr>
        <w:pStyle w:val="19"/>
        <w:rPr>
          <w:rFonts w:asciiTheme="minorEastAsia" w:hAnsiTheme="minorEastAsia" w:eastAsiaTheme="minorEastAsia" w:cstheme="minorEastAsia"/>
          <w:b/>
          <w:color w:val="000000"/>
          <w:sz w:val="28"/>
          <w:szCs w:val="28"/>
        </w:rPr>
      </w:pPr>
    </w:p>
    <w:p>
      <w:pPr>
        <w:pStyle w:val="9"/>
        <w:rPr>
          <w:rFonts w:asciiTheme="minorEastAsia" w:hAnsiTheme="minorEastAsia" w:eastAsiaTheme="minorEastAsia" w:cstheme="minorEastAsia"/>
          <w:b/>
          <w:color w:val="000000"/>
          <w:sz w:val="28"/>
          <w:szCs w:val="28"/>
        </w:rPr>
      </w:pPr>
    </w:p>
    <w:p/>
    <w:p>
      <w:pPr>
        <w:pStyle w:val="9"/>
        <w:rPr>
          <w:rFonts w:asciiTheme="minorEastAsia" w:hAnsiTheme="minorEastAsia" w:eastAsiaTheme="minorEastAsia" w:cstheme="minorEastAsia"/>
        </w:rPr>
      </w:pPr>
    </w:p>
    <w:p>
      <w:pPr>
        <w:snapToGrid w:val="0"/>
        <w:spacing w:line="500" w:lineRule="exact"/>
        <w:jc w:val="center"/>
        <w:rPr>
          <w:rFonts w:asciiTheme="minorEastAsia" w:hAnsiTheme="minorEastAsia" w:eastAsiaTheme="minorEastAsia" w:cstheme="minorEastAsia"/>
          <w:b/>
          <w:color w:val="000000"/>
          <w:sz w:val="28"/>
          <w:szCs w:val="28"/>
        </w:rPr>
      </w:pPr>
      <w:bookmarkStart w:id="21" w:name="_Toc184635142"/>
      <w:r>
        <w:rPr>
          <w:rFonts w:hint="eastAsia" w:asciiTheme="minorEastAsia" w:hAnsiTheme="minorEastAsia" w:eastAsiaTheme="minorEastAsia" w:cstheme="minorEastAsia"/>
          <w:b/>
          <w:color w:val="000000"/>
          <w:sz w:val="28"/>
          <w:szCs w:val="28"/>
        </w:rPr>
        <w:t>（三）投标保证金</w:t>
      </w:r>
      <w:bookmarkEnd w:id="21"/>
    </w:p>
    <w:p>
      <w:pPr>
        <w:spacing w:line="360" w:lineRule="auto"/>
        <w:jc w:val="center"/>
        <w:rPr>
          <w:rFonts w:asciiTheme="minorEastAsia" w:hAnsiTheme="minorEastAsia" w:eastAsiaTheme="minorEastAsia" w:cstheme="minorEastAsia"/>
          <w:b/>
          <w:sz w:val="28"/>
          <w:szCs w:val="28"/>
        </w:rPr>
      </w:pPr>
    </w:p>
    <w:p>
      <w:pPr>
        <w:spacing w:line="360" w:lineRule="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（采购人名称）: </w:t>
      </w:r>
    </w:p>
    <w:p>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我方</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已将</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项目投标保证金（大写）</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元交纳到招标人指定账户。</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附：投标保证金收据或打款回单复印件。</w:t>
      </w:r>
    </w:p>
    <w:p>
      <w:pPr>
        <w:spacing w:line="360" w:lineRule="auto"/>
        <w:ind w:firstLine="480" w:firstLineChars="200"/>
        <w:rPr>
          <w:rFonts w:asciiTheme="minorEastAsia" w:hAnsiTheme="minorEastAsia" w:eastAsiaTheme="minorEastAsia" w:cstheme="minorEastAsia"/>
          <w:sz w:val="24"/>
        </w:rPr>
      </w:pPr>
    </w:p>
    <w:p>
      <w:pPr>
        <w:spacing w:line="360" w:lineRule="auto"/>
        <w:ind w:firstLine="480" w:firstLineChars="200"/>
        <w:rPr>
          <w:rFonts w:asciiTheme="minorEastAsia" w:hAnsiTheme="minorEastAsia" w:eastAsiaTheme="minorEastAsia" w:cstheme="minorEastAsia"/>
          <w:sz w:val="24"/>
        </w:rPr>
      </w:pPr>
    </w:p>
    <w:p>
      <w:pPr>
        <w:spacing w:line="360" w:lineRule="auto"/>
        <w:ind w:firstLine="480" w:firstLineChars="200"/>
        <w:rPr>
          <w:rFonts w:asciiTheme="minorEastAsia" w:hAnsiTheme="minorEastAsia" w:eastAsiaTheme="minorEastAsia" w:cstheme="minorEastAsia"/>
          <w:sz w:val="24"/>
        </w:rPr>
      </w:pPr>
    </w:p>
    <w:p>
      <w:pPr>
        <w:spacing w:line="360" w:lineRule="auto"/>
        <w:ind w:firstLine="480" w:firstLineChars="200"/>
        <w:rPr>
          <w:rFonts w:asciiTheme="minorEastAsia" w:hAnsiTheme="minorEastAsia" w:eastAsiaTheme="minorEastAsia" w:cstheme="minorEastAsia"/>
          <w:sz w:val="24"/>
        </w:rPr>
      </w:pPr>
    </w:p>
    <w:p>
      <w:pPr>
        <w:spacing w:line="360" w:lineRule="auto"/>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供应商名称：</w:t>
      </w:r>
      <w:r>
        <w:rPr>
          <w:rFonts w:hint="eastAsia" w:asciiTheme="minorEastAsia" w:hAnsiTheme="minorEastAsia" w:eastAsiaTheme="minorEastAsia" w:cstheme="minorEastAsia"/>
          <w:color w:val="000000"/>
          <w:sz w:val="28"/>
          <w:szCs w:val="28"/>
          <w:u w:val="single"/>
        </w:rPr>
        <w:t xml:space="preserve">                    </w:t>
      </w:r>
      <w:r>
        <w:rPr>
          <w:rFonts w:hint="eastAsia" w:asciiTheme="minorEastAsia" w:hAnsiTheme="minorEastAsia" w:eastAsiaTheme="minorEastAsia" w:cstheme="minorEastAsia"/>
          <w:color w:val="000000"/>
          <w:sz w:val="28"/>
          <w:szCs w:val="28"/>
        </w:rPr>
        <w:t>（盖单位章）</w:t>
      </w:r>
    </w:p>
    <w:p>
      <w:pPr>
        <w:spacing w:line="360" w:lineRule="auto"/>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法定代表人或其委托代理人：</w:t>
      </w:r>
      <w:r>
        <w:rPr>
          <w:rFonts w:hint="eastAsia" w:asciiTheme="minorEastAsia" w:hAnsiTheme="minorEastAsia" w:eastAsiaTheme="minorEastAsia" w:cstheme="minorEastAsia"/>
          <w:color w:val="000000"/>
          <w:sz w:val="28"/>
          <w:szCs w:val="28"/>
          <w:u w:val="single"/>
        </w:rPr>
        <w:t xml:space="preserve">       </w:t>
      </w:r>
      <w:r>
        <w:rPr>
          <w:rFonts w:hint="eastAsia" w:asciiTheme="minorEastAsia" w:hAnsiTheme="minorEastAsia" w:eastAsiaTheme="minorEastAsia" w:cstheme="minorEastAsia"/>
          <w:color w:val="000000"/>
          <w:sz w:val="28"/>
          <w:szCs w:val="28"/>
        </w:rPr>
        <w:t>（签字）</w:t>
      </w:r>
    </w:p>
    <w:p>
      <w:pPr>
        <w:spacing w:line="360" w:lineRule="auto"/>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      年    月    日</w:t>
      </w:r>
    </w:p>
    <w:p>
      <w:pPr>
        <w:spacing w:line="360" w:lineRule="auto"/>
        <w:ind w:firstLine="480" w:firstLineChars="200"/>
        <w:rPr>
          <w:rFonts w:asciiTheme="minorEastAsia" w:hAnsiTheme="minorEastAsia" w:eastAsiaTheme="minorEastAsia" w:cstheme="minorEastAsia"/>
          <w:sz w:val="24"/>
        </w:rPr>
        <w:sectPr>
          <w:pgSz w:w="11907" w:h="16840"/>
          <w:pgMar w:top="1418" w:right="1473" w:bottom="1418" w:left="1614" w:header="680" w:footer="737" w:gutter="0"/>
          <w:cols w:space="720" w:num="1"/>
          <w:docGrid w:linePitch="312" w:charSpace="0"/>
        </w:sectPr>
      </w:pPr>
    </w:p>
    <w:p>
      <w:pPr>
        <w:snapToGrid w:val="0"/>
        <w:spacing w:line="500" w:lineRule="exact"/>
        <w:ind w:left="2378" w:hanging="2378" w:hangingChars="846"/>
        <w:jc w:val="center"/>
        <w:rPr>
          <w:rFonts w:asciiTheme="minorEastAsia" w:hAnsiTheme="minorEastAsia" w:eastAsiaTheme="minorEastAsia" w:cstheme="minorEastAsia"/>
          <w:b/>
          <w:color w:val="000000"/>
          <w:sz w:val="28"/>
          <w:szCs w:val="28"/>
        </w:rPr>
      </w:pPr>
      <w:bookmarkStart w:id="22" w:name="_Toc184635144"/>
      <w:r>
        <w:rPr>
          <w:rFonts w:hint="eastAsia" w:asciiTheme="minorEastAsia" w:hAnsiTheme="minorEastAsia" w:eastAsiaTheme="minorEastAsia" w:cstheme="minorEastAsia"/>
          <w:b/>
          <w:color w:val="000000"/>
          <w:sz w:val="28"/>
          <w:szCs w:val="28"/>
        </w:rPr>
        <w:t>（四）投标报价</w:t>
      </w:r>
    </w:p>
    <w:p>
      <w:pPr>
        <w:pStyle w:val="19"/>
      </w:pPr>
    </w:p>
    <w:p>
      <w:pPr>
        <w:snapToGrid w:val="0"/>
        <w:spacing w:line="500" w:lineRule="exact"/>
        <w:ind w:left="2378" w:hanging="2378" w:hangingChars="846"/>
        <w:jc w:val="center"/>
      </w:pPr>
      <w:r>
        <w:rPr>
          <w:rFonts w:hint="eastAsia" w:asciiTheme="minorEastAsia" w:hAnsiTheme="minorEastAsia" w:eastAsiaTheme="minorEastAsia" w:cstheme="minorEastAsia"/>
          <w:b/>
          <w:color w:val="000000"/>
          <w:sz w:val="28"/>
          <w:szCs w:val="28"/>
        </w:rPr>
        <w:t>投标报价</w:t>
      </w:r>
    </w:p>
    <w:tbl>
      <w:tblPr>
        <w:tblStyle w:val="23"/>
        <w:tblpPr w:leftFromText="180" w:rightFromText="180" w:vertAnchor="text" w:horzAnchor="page" w:tblpX="1635" w:tblpY="217"/>
        <w:tblOverlap w:val="never"/>
        <w:tblW w:w="9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
        <w:gridCol w:w="3040"/>
        <w:gridCol w:w="1011"/>
        <w:gridCol w:w="1320"/>
        <w:gridCol w:w="1410"/>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13" w:type="dxa"/>
            <w:shd w:val="clear" w:color="auto" w:fill="auto"/>
            <w:vAlign w:val="center"/>
          </w:tcPr>
          <w:p>
            <w:pPr>
              <w:jc w:val="center"/>
              <w:rPr>
                <w:b/>
                <w:sz w:val="24"/>
              </w:rPr>
            </w:pPr>
            <w:r>
              <w:rPr>
                <w:rFonts w:hint="eastAsia"/>
                <w:b/>
                <w:sz w:val="24"/>
              </w:rPr>
              <w:t>序号</w:t>
            </w:r>
          </w:p>
        </w:tc>
        <w:tc>
          <w:tcPr>
            <w:tcW w:w="3040" w:type="dxa"/>
            <w:shd w:val="clear" w:color="auto" w:fill="auto"/>
            <w:vAlign w:val="center"/>
          </w:tcPr>
          <w:p>
            <w:pPr>
              <w:jc w:val="center"/>
              <w:rPr>
                <w:b/>
                <w:sz w:val="24"/>
              </w:rPr>
            </w:pPr>
            <w:r>
              <w:rPr>
                <w:rFonts w:hint="eastAsia"/>
                <w:b/>
                <w:sz w:val="24"/>
              </w:rPr>
              <w:t>项目内容</w:t>
            </w:r>
          </w:p>
        </w:tc>
        <w:tc>
          <w:tcPr>
            <w:tcW w:w="1011" w:type="dxa"/>
            <w:shd w:val="clear" w:color="auto" w:fill="auto"/>
            <w:vAlign w:val="center"/>
          </w:tcPr>
          <w:p>
            <w:pPr>
              <w:jc w:val="center"/>
              <w:rPr>
                <w:b/>
                <w:sz w:val="24"/>
              </w:rPr>
            </w:pPr>
            <w:r>
              <w:rPr>
                <w:rFonts w:hint="eastAsia"/>
                <w:b/>
                <w:sz w:val="24"/>
              </w:rPr>
              <w:t>单位</w:t>
            </w:r>
          </w:p>
        </w:tc>
        <w:tc>
          <w:tcPr>
            <w:tcW w:w="1320" w:type="dxa"/>
            <w:shd w:val="clear" w:color="auto" w:fill="auto"/>
            <w:vAlign w:val="center"/>
          </w:tcPr>
          <w:p>
            <w:pPr>
              <w:jc w:val="center"/>
              <w:rPr>
                <w:b/>
                <w:sz w:val="24"/>
              </w:rPr>
            </w:pPr>
            <w:r>
              <w:rPr>
                <w:rFonts w:hint="eastAsia"/>
                <w:b/>
                <w:sz w:val="24"/>
              </w:rPr>
              <w:t>数量</w:t>
            </w:r>
          </w:p>
        </w:tc>
        <w:tc>
          <w:tcPr>
            <w:tcW w:w="1410" w:type="dxa"/>
            <w:shd w:val="clear" w:color="auto" w:fill="auto"/>
            <w:vAlign w:val="center"/>
          </w:tcPr>
          <w:p>
            <w:pPr>
              <w:jc w:val="center"/>
              <w:rPr>
                <w:b/>
                <w:sz w:val="24"/>
              </w:rPr>
            </w:pPr>
            <w:r>
              <w:rPr>
                <w:rFonts w:hint="eastAsia"/>
                <w:b/>
                <w:sz w:val="24"/>
              </w:rPr>
              <w:t>单价（元）</w:t>
            </w:r>
          </w:p>
        </w:tc>
        <w:tc>
          <w:tcPr>
            <w:tcW w:w="1425" w:type="dxa"/>
            <w:vAlign w:val="center"/>
          </w:tcPr>
          <w:p>
            <w:pPr>
              <w:jc w:val="center"/>
              <w:rPr>
                <w:b/>
                <w:sz w:val="24"/>
              </w:rPr>
            </w:pPr>
            <w:r>
              <w:rPr>
                <w:rFonts w:hint="eastAsia"/>
                <w:b/>
                <w:sz w:val="24"/>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13" w:type="dxa"/>
            <w:shd w:val="clear" w:color="auto" w:fill="auto"/>
            <w:vAlign w:val="center"/>
          </w:tcPr>
          <w:p>
            <w:pPr>
              <w:jc w:val="center"/>
              <w:rPr>
                <w:b/>
                <w:sz w:val="24"/>
              </w:rPr>
            </w:pPr>
            <w:r>
              <w:rPr>
                <w:rFonts w:hint="eastAsia"/>
                <w:b/>
                <w:sz w:val="24"/>
              </w:rPr>
              <w:t>1</w:t>
            </w:r>
          </w:p>
        </w:tc>
        <w:tc>
          <w:tcPr>
            <w:tcW w:w="3040" w:type="dxa"/>
            <w:shd w:val="clear" w:color="auto" w:fill="auto"/>
            <w:vAlign w:val="center"/>
          </w:tcPr>
          <w:p>
            <w:pPr>
              <w:spacing w:line="160" w:lineRule="atLeast"/>
              <w:jc w:val="left"/>
              <w:rPr>
                <w:rFonts w:hint="eastAsia" w:ascii="宋体" w:eastAsia="宋体" w:cs="宋体"/>
                <w:b/>
                <w:sz w:val="24"/>
                <w:lang w:eastAsia="zh-CN"/>
              </w:rPr>
            </w:pPr>
            <w:r>
              <w:rPr>
                <w:rFonts w:hint="eastAsia" w:ascii="宋体" w:cs="宋体"/>
                <w:b/>
                <w:sz w:val="24"/>
                <w:lang w:eastAsia="zh-CN"/>
              </w:rPr>
              <w:t>昌吉州水资源管理中心2022年度追加水资源治理专项经费-电磁流量计更新改造试点</w:t>
            </w:r>
          </w:p>
        </w:tc>
        <w:tc>
          <w:tcPr>
            <w:tcW w:w="1011" w:type="dxa"/>
            <w:shd w:val="clear" w:color="auto" w:fill="auto"/>
            <w:vAlign w:val="center"/>
          </w:tcPr>
          <w:p>
            <w:pPr>
              <w:jc w:val="center"/>
              <w:rPr>
                <w:rFonts w:ascii="宋体" w:hAnsi="宋体"/>
                <w:b/>
                <w:sz w:val="24"/>
              </w:rPr>
            </w:pPr>
            <w:r>
              <w:rPr>
                <w:rFonts w:hint="eastAsia" w:ascii="宋体" w:hAnsi="宋体"/>
                <w:b/>
                <w:sz w:val="24"/>
              </w:rPr>
              <w:t>项</w:t>
            </w:r>
          </w:p>
        </w:tc>
        <w:tc>
          <w:tcPr>
            <w:tcW w:w="1320" w:type="dxa"/>
            <w:shd w:val="clear" w:color="auto" w:fill="auto"/>
            <w:vAlign w:val="center"/>
          </w:tcPr>
          <w:p>
            <w:pPr>
              <w:jc w:val="center"/>
              <w:rPr>
                <w:rFonts w:ascii="宋体" w:hAnsi="宋体"/>
                <w:b/>
                <w:sz w:val="24"/>
              </w:rPr>
            </w:pPr>
            <w:r>
              <w:rPr>
                <w:rFonts w:hint="eastAsia" w:ascii="宋体" w:hAnsi="宋体"/>
                <w:b/>
                <w:sz w:val="24"/>
              </w:rPr>
              <w:t>1</w:t>
            </w:r>
          </w:p>
        </w:tc>
        <w:tc>
          <w:tcPr>
            <w:tcW w:w="1410" w:type="dxa"/>
            <w:shd w:val="clear" w:color="auto" w:fill="auto"/>
            <w:vAlign w:val="center"/>
          </w:tcPr>
          <w:p>
            <w:pPr>
              <w:jc w:val="center"/>
              <w:rPr>
                <w:rFonts w:ascii="宋体" w:hAnsi="宋体"/>
                <w:sz w:val="24"/>
              </w:rPr>
            </w:pPr>
          </w:p>
        </w:tc>
        <w:tc>
          <w:tcPr>
            <w:tcW w:w="1425" w:type="dxa"/>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13" w:type="dxa"/>
            <w:shd w:val="clear" w:color="auto" w:fill="auto"/>
            <w:vAlign w:val="center"/>
          </w:tcPr>
          <w:p>
            <w:pPr>
              <w:jc w:val="center"/>
              <w:rPr>
                <w:rFonts w:ascii="宋体" w:hAnsi="宋体"/>
                <w:b/>
                <w:sz w:val="24"/>
              </w:rPr>
            </w:pPr>
            <w:r>
              <w:rPr>
                <w:rFonts w:hint="eastAsia" w:ascii="宋体" w:hAnsi="宋体"/>
                <w:b/>
                <w:sz w:val="24"/>
              </w:rPr>
              <w:t>2</w:t>
            </w:r>
          </w:p>
        </w:tc>
        <w:tc>
          <w:tcPr>
            <w:tcW w:w="3040" w:type="dxa"/>
            <w:shd w:val="clear" w:color="auto" w:fill="auto"/>
            <w:vAlign w:val="center"/>
          </w:tcPr>
          <w:p>
            <w:pPr>
              <w:spacing w:line="160" w:lineRule="atLeast"/>
              <w:jc w:val="center"/>
              <w:rPr>
                <w:rFonts w:ascii="宋体" w:cs="宋体"/>
                <w:b/>
                <w:sz w:val="24"/>
              </w:rPr>
            </w:pPr>
            <w:r>
              <w:rPr>
                <w:rFonts w:hint="eastAsia" w:ascii="宋体" w:cs="宋体"/>
                <w:b/>
                <w:sz w:val="24"/>
              </w:rPr>
              <w:t>……</w:t>
            </w:r>
          </w:p>
          <w:p>
            <w:pPr>
              <w:spacing w:line="160" w:lineRule="atLeast"/>
              <w:jc w:val="left"/>
              <w:rPr>
                <w:rFonts w:ascii="宋体" w:cs="宋体"/>
                <w:b/>
                <w:sz w:val="24"/>
              </w:rPr>
            </w:pPr>
            <w:r>
              <w:rPr>
                <w:rFonts w:hint="eastAsia" w:ascii="宋体" w:cs="宋体"/>
                <w:b/>
                <w:sz w:val="24"/>
              </w:rPr>
              <w:t>（投标单位自行填写内容）</w:t>
            </w:r>
          </w:p>
        </w:tc>
        <w:tc>
          <w:tcPr>
            <w:tcW w:w="1011" w:type="dxa"/>
            <w:shd w:val="clear" w:color="auto" w:fill="auto"/>
            <w:vAlign w:val="center"/>
          </w:tcPr>
          <w:p>
            <w:pPr>
              <w:jc w:val="center"/>
              <w:rPr>
                <w:rFonts w:ascii="宋体" w:hAnsi="宋体"/>
                <w:b/>
                <w:sz w:val="24"/>
              </w:rPr>
            </w:pPr>
          </w:p>
        </w:tc>
        <w:tc>
          <w:tcPr>
            <w:tcW w:w="1320" w:type="dxa"/>
            <w:shd w:val="clear" w:color="auto" w:fill="auto"/>
            <w:vAlign w:val="center"/>
          </w:tcPr>
          <w:p>
            <w:pPr>
              <w:jc w:val="center"/>
              <w:rPr>
                <w:rFonts w:ascii="宋体" w:hAnsi="宋体"/>
                <w:b/>
                <w:sz w:val="24"/>
              </w:rPr>
            </w:pPr>
          </w:p>
        </w:tc>
        <w:tc>
          <w:tcPr>
            <w:tcW w:w="1410" w:type="dxa"/>
            <w:shd w:val="clear" w:color="auto" w:fill="auto"/>
            <w:vAlign w:val="center"/>
          </w:tcPr>
          <w:p>
            <w:pPr>
              <w:jc w:val="center"/>
              <w:rPr>
                <w:rFonts w:ascii="宋体" w:hAnsi="宋体"/>
                <w:sz w:val="24"/>
              </w:rPr>
            </w:pPr>
          </w:p>
        </w:tc>
        <w:tc>
          <w:tcPr>
            <w:tcW w:w="1425" w:type="dxa"/>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13" w:type="dxa"/>
            <w:shd w:val="clear" w:color="auto" w:fill="auto"/>
            <w:vAlign w:val="center"/>
          </w:tcPr>
          <w:p>
            <w:pPr>
              <w:jc w:val="center"/>
              <w:rPr>
                <w:rFonts w:ascii="宋体" w:hAnsi="宋体"/>
                <w:b/>
                <w:sz w:val="24"/>
              </w:rPr>
            </w:pPr>
          </w:p>
        </w:tc>
        <w:tc>
          <w:tcPr>
            <w:tcW w:w="3040" w:type="dxa"/>
            <w:shd w:val="clear" w:color="auto" w:fill="auto"/>
            <w:vAlign w:val="center"/>
          </w:tcPr>
          <w:p>
            <w:pPr>
              <w:spacing w:line="160" w:lineRule="atLeast"/>
              <w:jc w:val="left"/>
              <w:rPr>
                <w:rFonts w:ascii="宋体" w:cs="宋体"/>
                <w:b/>
                <w:sz w:val="24"/>
              </w:rPr>
            </w:pPr>
          </w:p>
        </w:tc>
        <w:tc>
          <w:tcPr>
            <w:tcW w:w="1011" w:type="dxa"/>
            <w:shd w:val="clear" w:color="auto" w:fill="auto"/>
            <w:vAlign w:val="center"/>
          </w:tcPr>
          <w:p>
            <w:pPr>
              <w:jc w:val="center"/>
              <w:rPr>
                <w:rFonts w:ascii="宋体" w:hAnsi="宋体"/>
                <w:b/>
                <w:sz w:val="24"/>
              </w:rPr>
            </w:pPr>
          </w:p>
        </w:tc>
        <w:tc>
          <w:tcPr>
            <w:tcW w:w="1320" w:type="dxa"/>
            <w:shd w:val="clear" w:color="auto" w:fill="auto"/>
            <w:vAlign w:val="center"/>
          </w:tcPr>
          <w:p>
            <w:pPr>
              <w:jc w:val="center"/>
              <w:rPr>
                <w:rFonts w:ascii="宋体" w:hAnsi="宋体"/>
                <w:b/>
                <w:sz w:val="24"/>
              </w:rPr>
            </w:pPr>
          </w:p>
        </w:tc>
        <w:tc>
          <w:tcPr>
            <w:tcW w:w="1410" w:type="dxa"/>
            <w:shd w:val="clear" w:color="auto" w:fill="auto"/>
            <w:vAlign w:val="center"/>
          </w:tcPr>
          <w:p>
            <w:pPr>
              <w:jc w:val="center"/>
              <w:rPr>
                <w:rFonts w:ascii="宋体" w:hAnsi="宋体"/>
                <w:sz w:val="24"/>
              </w:rPr>
            </w:pPr>
          </w:p>
        </w:tc>
        <w:tc>
          <w:tcPr>
            <w:tcW w:w="1425"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3953" w:type="dxa"/>
            <w:gridSpan w:val="2"/>
            <w:shd w:val="clear" w:color="auto" w:fill="auto"/>
            <w:vAlign w:val="center"/>
          </w:tcPr>
          <w:p>
            <w:pPr>
              <w:jc w:val="center"/>
              <w:rPr>
                <w:sz w:val="24"/>
              </w:rPr>
            </w:pPr>
            <w:r>
              <w:rPr>
                <w:rFonts w:hint="eastAsia"/>
                <w:b/>
                <w:sz w:val="24"/>
              </w:rPr>
              <w:t>投标总报价（元）</w:t>
            </w:r>
          </w:p>
        </w:tc>
        <w:tc>
          <w:tcPr>
            <w:tcW w:w="5166" w:type="dxa"/>
            <w:gridSpan w:val="4"/>
            <w:shd w:val="clear" w:color="auto" w:fill="auto"/>
            <w:vAlign w:val="center"/>
          </w:tcPr>
          <w:p>
            <w:pPr>
              <w:jc w:val="left"/>
              <w:rPr>
                <w:rFonts w:ascii="宋体" w:hAnsi="宋体"/>
                <w:b/>
                <w:sz w:val="24"/>
              </w:rPr>
            </w:pPr>
            <w:r>
              <w:rPr>
                <w:rFonts w:hint="eastAsia" w:ascii="宋体" w:hAnsi="宋体"/>
                <w:b/>
                <w:sz w:val="24"/>
              </w:rPr>
              <w:t>大写：</w:t>
            </w:r>
          </w:p>
          <w:p>
            <w:pPr>
              <w:jc w:val="left"/>
              <w:rPr>
                <w:rFonts w:ascii="宋体" w:hAnsi="宋体"/>
                <w:sz w:val="24"/>
              </w:rPr>
            </w:pPr>
            <w:r>
              <w:rPr>
                <w:rFonts w:hint="eastAsia" w:ascii="宋体" w:hAnsi="宋体"/>
                <w:b/>
                <w:sz w:val="24"/>
              </w:rPr>
              <w:t>小写：</w:t>
            </w:r>
          </w:p>
        </w:tc>
      </w:tr>
    </w:tbl>
    <w:p/>
    <w:p>
      <w:pPr>
        <w:pStyle w:val="19"/>
      </w:pPr>
    </w:p>
    <w:p>
      <w:pPr>
        <w:spacing w:line="360" w:lineRule="auto"/>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供应商名称：</w:t>
      </w:r>
      <w:r>
        <w:rPr>
          <w:rFonts w:hint="eastAsia" w:asciiTheme="minorEastAsia" w:hAnsiTheme="minorEastAsia" w:eastAsiaTheme="minorEastAsia" w:cstheme="minorEastAsia"/>
          <w:color w:val="000000"/>
          <w:sz w:val="28"/>
          <w:szCs w:val="28"/>
          <w:u w:val="single"/>
        </w:rPr>
        <w:t xml:space="preserve">                    </w:t>
      </w:r>
      <w:r>
        <w:rPr>
          <w:rFonts w:hint="eastAsia" w:asciiTheme="minorEastAsia" w:hAnsiTheme="minorEastAsia" w:eastAsiaTheme="minorEastAsia" w:cstheme="minorEastAsia"/>
          <w:color w:val="000000"/>
          <w:sz w:val="28"/>
          <w:szCs w:val="28"/>
        </w:rPr>
        <w:t>（盖单位章）</w:t>
      </w:r>
    </w:p>
    <w:p>
      <w:pPr>
        <w:spacing w:line="360" w:lineRule="auto"/>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法定代表人或其委托代理人：</w:t>
      </w:r>
      <w:r>
        <w:rPr>
          <w:rFonts w:hint="eastAsia" w:asciiTheme="minorEastAsia" w:hAnsiTheme="minorEastAsia" w:eastAsiaTheme="minorEastAsia" w:cstheme="minorEastAsia"/>
          <w:color w:val="000000"/>
          <w:sz w:val="28"/>
          <w:szCs w:val="28"/>
          <w:u w:val="single"/>
        </w:rPr>
        <w:t xml:space="preserve">       </w:t>
      </w:r>
      <w:r>
        <w:rPr>
          <w:rFonts w:hint="eastAsia" w:asciiTheme="minorEastAsia" w:hAnsiTheme="minorEastAsia" w:eastAsiaTheme="minorEastAsia" w:cstheme="minorEastAsia"/>
          <w:color w:val="000000"/>
          <w:sz w:val="28"/>
          <w:szCs w:val="28"/>
        </w:rPr>
        <w:t>（签字）</w:t>
      </w:r>
    </w:p>
    <w:p>
      <w:pPr>
        <w:spacing w:line="360" w:lineRule="auto"/>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      年    月    日</w:t>
      </w:r>
    </w:p>
    <w:p>
      <w:pPr>
        <w:pStyle w:val="19"/>
      </w:pPr>
    </w:p>
    <w:p>
      <w:pPr>
        <w:pStyle w:val="9"/>
      </w:pPr>
    </w:p>
    <w:p/>
    <w:p>
      <w:pPr>
        <w:pStyle w:val="19"/>
      </w:pPr>
    </w:p>
    <w:p>
      <w:pPr>
        <w:pStyle w:val="9"/>
      </w:pPr>
    </w:p>
    <w:p/>
    <w:p>
      <w:pPr>
        <w:pStyle w:val="19"/>
      </w:pPr>
    </w:p>
    <w:p>
      <w:pPr>
        <w:pStyle w:val="9"/>
      </w:pPr>
    </w:p>
    <w:p/>
    <w:p>
      <w:pPr>
        <w:pStyle w:val="19"/>
      </w:pPr>
    </w:p>
    <w:p>
      <w:pPr>
        <w:pStyle w:val="9"/>
      </w:pPr>
    </w:p>
    <w:p/>
    <w:p>
      <w:pPr>
        <w:pStyle w:val="19"/>
      </w:pPr>
    </w:p>
    <w:p>
      <w:pPr>
        <w:pStyle w:val="9"/>
      </w:pPr>
    </w:p>
    <w:p/>
    <w:p>
      <w:pPr>
        <w:pStyle w:val="19"/>
      </w:pPr>
    </w:p>
    <w:p>
      <w:pPr>
        <w:pStyle w:val="9"/>
      </w:pPr>
    </w:p>
    <w:p/>
    <w:p>
      <w:pPr>
        <w:pStyle w:val="19"/>
      </w:pPr>
    </w:p>
    <w:p>
      <w:pPr>
        <w:pStyle w:val="9"/>
      </w:pPr>
    </w:p>
    <w:p/>
    <w:p>
      <w:pPr>
        <w:pStyle w:val="19"/>
      </w:pPr>
    </w:p>
    <w:p>
      <w:pPr>
        <w:pStyle w:val="9"/>
      </w:pPr>
    </w:p>
    <w:p/>
    <w:p>
      <w:pPr>
        <w:pStyle w:val="19"/>
      </w:pPr>
    </w:p>
    <w:p>
      <w:pPr>
        <w:pStyle w:val="9"/>
      </w:pPr>
    </w:p>
    <w:p/>
    <w:p>
      <w:pPr>
        <w:pStyle w:val="19"/>
      </w:pPr>
    </w:p>
    <w:p>
      <w:pPr>
        <w:snapToGrid w:val="0"/>
        <w:spacing w:line="500" w:lineRule="exact"/>
        <w:jc w:val="center"/>
        <w:rPr>
          <w:rFonts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（五）</w:t>
      </w:r>
      <w:bookmarkEnd w:id="22"/>
      <w:r>
        <w:rPr>
          <w:rFonts w:hint="eastAsia" w:asciiTheme="minorEastAsia" w:hAnsiTheme="minorEastAsia" w:eastAsiaTheme="minorEastAsia" w:cstheme="minorEastAsia"/>
          <w:b/>
          <w:color w:val="000000"/>
          <w:sz w:val="28"/>
          <w:szCs w:val="28"/>
        </w:rPr>
        <w:t>技术文件</w:t>
      </w:r>
    </w:p>
    <w:p>
      <w:pPr>
        <w:spacing w:line="360" w:lineRule="auto"/>
        <w:jc w:val="center"/>
        <w:rPr>
          <w:rFonts w:hint="default" w:asciiTheme="minorEastAsia" w:hAnsiTheme="minorEastAsia" w:eastAsiaTheme="minorEastAsia" w:cstheme="minorEastAsia"/>
          <w:b/>
          <w:color w:val="000000"/>
          <w:sz w:val="28"/>
          <w:szCs w:val="28"/>
          <w:lang w:val="en-US" w:eastAsia="zh-CN"/>
        </w:rPr>
      </w:pPr>
      <w:bookmarkStart w:id="23" w:name="_Toc184635145"/>
      <w:r>
        <w:rPr>
          <w:rFonts w:hint="eastAsia" w:asciiTheme="minorEastAsia" w:hAnsiTheme="minorEastAsia" w:eastAsiaTheme="minorEastAsia" w:cstheme="minorEastAsia"/>
          <w:b/>
          <w:sz w:val="28"/>
          <w:szCs w:val="28"/>
          <w:lang w:eastAsia="zh-CN"/>
        </w:rPr>
        <w:t>（</w:t>
      </w:r>
      <w:r>
        <w:rPr>
          <w:rFonts w:hint="eastAsia" w:asciiTheme="minorEastAsia" w:hAnsiTheme="minorEastAsia" w:eastAsiaTheme="minorEastAsia" w:cstheme="minorEastAsia"/>
          <w:b/>
          <w:sz w:val="24"/>
        </w:rPr>
        <w:t>此部分内容由供应商自行编制</w:t>
      </w:r>
      <w:r>
        <w:rPr>
          <w:rFonts w:hint="eastAsia" w:asciiTheme="minorEastAsia" w:hAnsiTheme="minorEastAsia" w:eastAsiaTheme="minorEastAsia" w:cstheme="minorEastAsia"/>
          <w:b/>
          <w:sz w:val="28"/>
          <w:szCs w:val="28"/>
          <w:lang w:val="en-US" w:eastAsia="zh-CN"/>
        </w:rPr>
        <w:t>）</w:t>
      </w:r>
    </w:p>
    <w:p>
      <w:pPr>
        <w:pStyle w:val="2"/>
      </w:pPr>
      <w:bookmarkStart w:id="26" w:name="_GoBack"/>
      <w:bookmarkEnd w:id="26"/>
    </w:p>
    <w:p>
      <w:pPr>
        <w:spacing w:line="360" w:lineRule="auto"/>
        <w:jc w:val="center"/>
        <w:rPr>
          <w:rFonts w:asciiTheme="minorEastAsia" w:hAnsiTheme="minorEastAsia" w:eastAsiaTheme="minorEastAsia" w:cstheme="minorEastAsia"/>
          <w:b/>
          <w:color w:val="000000"/>
          <w:sz w:val="28"/>
          <w:szCs w:val="28"/>
        </w:rPr>
      </w:pPr>
    </w:p>
    <w:p>
      <w:pPr>
        <w:pStyle w:val="19"/>
        <w:rPr>
          <w:rFonts w:asciiTheme="minorEastAsia" w:hAnsiTheme="minorEastAsia" w:eastAsiaTheme="minorEastAsia" w:cstheme="minorEastAsia"/>
          <w:b/>
          <w:color w:val="000000"/>
          <w:sz w:val="28"/>
          <w:szCs w:val="28"/>
        </w:rPr>
      </w:pPr>
    </w:p>
    <w:p>
      <w:pPr>
        <w:pStyle w:val="9"/>
        <w:rPr>
          <w:rFonts w:asciiTheme="minorEastAsia" w:hAnsiTheme="minorEastAsia" w:eastAsiaTheme="minorEastAsia" w:cstheme="minorEastAsia"/>
          <w:b/>
          <w:color w:val="000000"/>
          <w:sz w:val="28"/>
          <w:szCs w:val="28"/>
        </w:rPr>
      </w:pPr>
    </w:p>
    <w:p>
      <w:pPr>
        <w:rPr>
          <w:rFonts w:asciiTheme="minorEastAsia" w:hAnsiTheme="minorEastAsia" w:eastAsiaTheme="minorEastAsia" w:cstheme="minorEastAsia"/>
          <w:b/>
          <w:color w:val="000000"/>
          <w:sz w:val="28"/>
          <w:szCs w:val="28"/>
        </w:rPr>
      </w:pPr>
    </w:p>
    <w:p>
      <w:pPr>
        <w:pStyle w:val="19"/>
        <w:rPr>
          <w:rFonts w:asciiTheme="minorEastAsia" w:hAnsiTheme="minorEastAsia" w:eastAsiaTheme="minorEastAsia" w:cstheme="minorEastAsia"/>
          <w:b/>
          <w:color w:val="000000"/>
          <w:sz w:val="28"/>
          <w:szCs w:val="28"/>
        </w:rPr>
      </w:pPr>
    </w:p>
    <w:p>
      <w:pPr>
        <w:pStyle w:val="9"/>
        <w:rPr>
          <w:rFonts w:asciiTheme="minorEastAsia" w:hAnsiTheme="minorEastAsia" w:eastAsiaTheme="minorEastAsia" w:cstheme="minorEastAsia"/>
          <w:b/>
          <w:color w:val="000000"/>
          <w:sz w:val="28"/>
          <w:szCs w:val="28"/>
        </w:rPr>
      </w:pPr>
    </w:p>
    <w:p>
      <w:pPr>
        <w:rPr>
          <w:rFonts w:asciiTheme="minorEastAsia" w:hAnsiTheme="minorEastAsia" w:eastAsiaTheme="minorEastAsia" w:cstheme="minorEastAsia"/>
          <w:b/>
          <w:color w:val="000000"/>
          <w:sz w:val="28"/>
          <w:szCs w:val="28"/>
        </w:rPr>
      </w:pPr>
    </w:p>
    <w:p>
      <w:pPr>
        <w:pStyle w:val="19"/>
      </w:pPr>
    </w:p>
    <w:p>
      <w:pPr>
        <w:spacing w:line="360" w:lineRule="auto"/>
        <w:jc w:val="center"/>
        <w:rPr>
          <w:rFonts w:asciiTheme="minorEastAsia" w:hAnsiTheme="minorEastAsia" w:eastAsiaTheme="minorEastAsia" w:cstheme="minorEastAsia"/>
          <w:b/>
          <w:color w:val="000000"/>
          <w:sz w:val="28"/>
          <w:szCs w:val="28"/>
        </w:rPr>
      </w:pPr>
    </w:p>
    <w:p>
      <w:pPr>
        <w:pStyle w:val="19"/>
        <w:rPr>
          <w:rFonts w:asciiTheme="minorEastAsia" w:hAnsiTheme="minorEastAsia" w:eastAsiaTheme="minorEastAsia" w:cstheme="minorEastAsia"/>
          <w:b/>
          <w:color w:val="000000"/>
          <w:sz w:val="28"/>
          <w:szCs w:val="28"/>
        </w:rPr>
      </w:pPr>
    </w:p>
    <w:p>
      <w:pPr>
        <w:pStyle w:val="9"/>
        <w:rPr>
          <w:rFonts w:asciiTheme="minorEastAsia" w:hAnsiTheme="minorEastAsia" w:eastAsiaTheme="minorEastAsia" w:cstheme="minorEastAsia"/>
          <w:b/>
          <w:color w:val="000000"/>
          <w:sz w:val="28"/>
          <w:szCs w:val="28"/>
        </w:rPr>
      </w:pPr>
    </w:p>
    <w:p>
      <w:pPr>
        <w:rPr>
          <w:rFonts w:asciiTheme="minorEastAsia" w:hAnsiTheme="minorEastAsia" w:eastAsiaTheme="minorEastAsia" w:cstheme="minorEastAsia"/>
          <w:b/>
          <w:color w:val="000000"/>
          <w:sz w:val="28"/>
          <w:szCs w:val="28"/>
        </w:rPr>
      </w:pPr>
    </w:p>
    <w:p>
      <w:pPr>
        <w:pStyle w:val="19"/>
        <w:rPr>
          <w:rFonts w:asciiTheme="minorEastAsia" w:hAnsiTheme="minorEastAsia" w:eastAsiaTheme="minorEastAsia" w:cstheme="minorEastAsia"/>
          <w:b/>
          <w:color w:val="000000"/>
          <w:sz w:val="28"/>
          <w:szCs w:val="28"/>
        </w:rPr>
      </w:pPr>
    </w:p>
    <w:p>
      <w:pPr>
        <w:pStyle w:val="9"/>
        <w:rPr>
          <w:rFonts w:asciiTheme="minorEastAsia" w:hAnsiTheme="minorEastAsia" w:eastAsiaTheme="minorEastAsia" w:cstheme="minorEastAsia"/>
          <w:b/>
          <w:color w:val="000000"/>
          <w:sz w:val="28"/>
          <w:szCs w:val="28"/>
        </w:rPr>
      </w:pPr>
    </w:p>
    <w:p>
      <w:pPr>
        <w:rPr>
          <w:rFonts w:asciiTheme="minorEastAsia" w:hAnsiTheme="minorEastAsia" w:eastAsiaTheme="minorEastAsia" w:cstheme="minorEastAsia"/>
          <w:b/>
          <w:color w:val="000000"/>
          <w:sz w:val="28"/>
          <w:szCs w:val="28"/>
        </w:rPr>
      </w:pPr>
    </w:p>
    <w:p>
      <w:pPr>
        <w:pStyle w:val="19"/>
        <w:rPr>
          <w:rFonts w:asciiTheme="minorEastAsia" w:hAnsiTheme="minorEastAsia" w:eastAsiaTheme="minorEastAsia" w:cstheme="minorEastAsia"/>
          <w:b/>
          <w:color w:val="000000"/>
          <w:sz w:val="28"/>
          <w:szCs w:val="28"/>
        </w:rPr>
      </w:pPr>
    </w:p>
    <w:p>
      <w:pPr>
        <w:pStyle w:val="9"/>
        <w:rPr>
          <w:rFonts w:asciiTheme="minorEastAsia" w:hAnsiTheme="minorEastAsia" w:eastAsiaTheme="minorEastAsia" w:cstheme="minorEastAsia"/>
          <w:b/>
          <w:color w:val="000000"/>
          <w:sz w:val="28"/>
          <w:szCs w:val="28"/>
        </w:rPr>
      </w:pPr>
    </w:p>
    <w:p>
      <w:pPr>
        <w:rPr>
          <w:rFonts w:asciiTheme="minorEastAsia" w:hAnsiTheme="minorEastAsia" w:eastAsiaTheme="minorEastAsia" w:cstheme="minorEastAsia"/>
          <w:b/>
          <w:color w:val="000000"/>
          <w:sz w:val="28"/>
          <w:szCs w:val="28"/>
        </w:rPr>
      </w:pPr>
    </w:p>
    <w:p>
      <w:pPr>
        <w:pStyle w:val="19"/>
        <w:rPr>
          <w:rFonts w:asciiTheme="minorEastAsia" w:hAnsiTheme="minorEastAsia" w:eastAsiaTheme="minorEastAsia" w:cstheme="minorEastAsia"/>
          <w:b/>
          <w:color w:val="000000"/>
          <w:sz w:val="28"/>
          <w:szCs w:val="28"/>
        </w:rPr>
      </w:pPr>
    </w:p>
    <w:p>
      <w:pPr>
        <w:pStyle w:val="9"/>
        <w:rPr>
          <w:rFonts w:asciiTheme="minorEastAsia" w:hAnsiTheme="minorEastAsia" w:eastAsiaTheme="minorEastAsia" w:cstheme="minorEastAsia"/>
          <w:b/>
          <w:color w:val="000000"/>
          <w:sz w:val="28"/>
          <w:szCs w:val="28"/>
        </w:rPr>
      </w:pPr>
    </w:p>
    <w:p>
      <w:pPr>
        <w:rPr>
          <w:rFonts w:asciiTheme="minorEastAsia" w:hAnsiTheme="minorEastAsia" w:eastAsiaTheme="minorEastAsia" w:cstheme="minorEastAsia"/>
          <w:b/>
          <w:color w:val="000000"/>
          <w:sz w:val="28"/>
          <w:szCs w:val="28"/>
        </w:rPr>
      </w:pPr>
    </w:p>
    <w:p>
      <w:pPr>
        <w:pStyle w:val="19"/>
        <w:rPr>
          <w:rFonts w:asciiTheme="minorEastAsia" w:hAnsiTheme="minorEastAsia" w:eastAsiaTheme="minorEastAsia" w:cstheme="minorEastAsia"/>
          <w:b/>
          <w:color w:val="000000"/>
          <w:sz w:val="28"/>
          <w:szCs w:val="28"/>
        </w:rPr>
      </w:pPr>
    </w:p>
    <w:p>
      <w:pPr>
        <w:pStyle w:val="9"/>
        <w:rPr>
          <w:rFonts w:asciiTheme="minorEastAsia" w:hAnsiTheme="minorEastAsia" w:eastAsiaTheme="minorEastAsia" w:cstheme="minorEastAsia"/>
          <w:b/>
          <w:color w:val="000000"/>
          <w:sz w:val="28"/>
          <w:szCs w:val="28"/>
        </w:rPr>
      </w:pPr>
    </w:p>
    <w:p>
      <w:pPr>
        <w:rPr>
          <w:rFonts w:asciiTheme="minorEastAsia" w:hAnsiTheme="minorEastAsia" w:eastAsiaTheme="minorEastAsia" w:cstheme="minorEastAsia"/>
          <w:b/>
          <w:color w:val="000000"/>
          <w:sz w:val="28"/>
          <w:szCs w:val="28"/>
        </w:rPr>
      </w:pPr>
    </w:p>
    <w:p>
      <w:pPr>
        <w:pStyle w:val="2"/>
      </w:pPr>
    </w:p>
    <w:p>
      <w:pPr>
        <w:rPr>
          <w:rFonts w:asciiTheme="minorEastAsia" w:hAnsiTheme="minorEastAsia" w:eastAsiaTheme="minorEastAsia" w:cstheme="minorEastAsia"/>
          <w:b/>
          <w:color w:val="000000"/>
          <w:sz w:val="28"/>
          <w:szCs w:val="28"/>
        </w:rPr>
      </w:pPr>
    </w:p>
    <w:p>
      <w:pPr>
        <w:pStyle w:val="19"/>
        <w:rPr>
          <w:rFonts w:asciiTheme="minorEastAsia" w:hAnsiTheme="minorEastAsia" w:eastAsiaTheme="minorEastAsia" w:cstheme="minorEastAsia"/>
          <w:b/>
          <w:color w:val="000000"/>
          <w:sz w:val="28"/>
          <w:szCs w:val="28"/>
        </w:rPr>
      </w:pPr>
    </w:p>
    <w:p/>
    <w:p/>
    <w:bookmarkEnd w:id="23"/>
    <w:p>
      <w:pPr>
        <w:adjustRightInd w:val="0"/>
        <w:snapToGrid w:val="0"/>
        <w:ind w:left="-88" w:leftChars="-42" w:firstLine="281" w:firstLineChars="100"/>
        <w:jc w:val="center"/>
        <w:rPr>
          <w:rFonts w:hint="eastAsia" w:ascii="宋体" w:hAnsi="宋体"/>
          <w:bCs/>
          <w:sz w:val="28"/>
          <w:szCs w:val="28"/>
        </w:rPr>
      </w:pPr>
      <w:r>
        <w:rPr>
          <w:rFonts w:hint="eastAsia" w:asciiTheme="minorEastAsia" w:hAnsiTheme="minorEastAsia" w:eastAsiaTheme="minorEastAsia" w:cstheme="minorEastAsia"/>
          <w:b/>
          <w:color w:val="000000"/>
          <w:sz w:val="28"/>
          <w:szCs w:val="28"/>
        </w:rPr>
        <w:t>（六）</w:t>
      </w:r>
      <w:r>
        <w:rPr>
          <w:rFonts w:hint="eastAsia" w:ascii="宋体" w:hAnsi="宋体"/>
          <w:bCs/>
          <w:sz w:val="28"/>
          <w:szCs w:val="28"/>
        </w:rPr>
        <w:t>拟投入本项目的人员一览表</w:t>
      </w:r>
    </w:p>
    <w:p>
      <w:pPr>
        <w:pStyle w:val="12"/>
        <w:rPr>
          <w:rFonts w:hint="eastAsia"/>
        </w:rPr>
      </w:pPr>
    </w:p>
    <w:p>
      <w:pPr>
        <w:jc w:val="left"/>
        <w:rPr>
          <w:rFonts w:hint="default" w:ascii="宋体" w:hAnsi="宋体"/>
          <w:szCs w:val="21"/>
          <w:lang w:val="en-US" w:eastAsia="zh-CN"/>
        </w:rPr>
      </w:pPr>
      <w:r>
        <w:rPr>
          <w:rFonts w:hint="eastAsia" w:ascii="宋体" w:hAnsi="宋体"/>
          <w:szCs w:val="21"/>
          <w:lang w:val="en-US" w:eastAsia="zh-CN"/>
        </w:rPr>
        <w:t>项目名称：                                              标段：</w:t>
      </w:r>
    </w:p>
    <w:tbl>
      <w:tblPr>
        <w:tblStyle w:val="2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869"/>
        <w:gridCol w:w="900"/>
        <w:gridCol w:w="707"/>
        <w:gridCol w:w="649"/>
        <w:gridCol w:w="1010"/>
        <w:gridCol w:w="986"/>
        <w:gridCol w:w="1000"/>
        <w:gridCol w:w="8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3" w:hRule="exact"/>
          <w:jc w:val="center"/>
        </w:trPr>
        <w:tc>
          <w:tcPr>
            <w:tcW w:w="1276" w:type="dxa"/>
            <w:noWrap w:val="0"/>
            <w:vAlign w:val="center"/>
          </w:tcPr>
          <w:p>
            <w:pPr>
              <w:jc w:val="center"/>
              <w:rPr>
                <w:rFonts w:hint="eastAsia" w:ascii="宋体" w:hAnsi="宋体"/>
                <w:szCs w:val="21"/>
              </w:rPr>
            </w:pPr>
            <w:r>
              <w:rPr>
                <w:rFonts w:hint="eastAsia" w:ascii="宋体" w:hAnsi="宋体"/>
                <w:szCs w:val="21"/>
              </w:rPr>
              <w:t>职责分工</w:t>
            </w:r>
          </w:p>
        </w:tc>
        <w:tc>
          <w:tcPr>
            <w:tcW w:w="869" w:type="dxa"/>
            <w:noWrap w:val="0"/>
            <w:vAlign w:val="center"/>
          </w:tcPr>
          <w:p>
            <w:pPr>
              <w:jc w:val="center"/>
              <w:rPr>
                <w:rFonts w:hint="eastAsia" w:ascii="宋体" w:hAnsi="宋体"/>
                <w:szCs w:val="21"/>
              </w:rPr>
            </w:pPr>
            <w:r>
              <w:rPr>
                <w:rFonts w:hint="eastAsia" w:ascii="宋体" w:hAnsi="宋体"/>
                <w:szCs w:val="21"/>
              </w:rPr>
              <w:t>姓名</w:t>
            </w:r>
          </w:p>
        </w:tc>
        <w:tc>
          <w:tcPr>
            <w:tcW w:w="900" w:type="dxa"/>
            <w:noWrap w:val="0"/>
            <w:vAlign w:val="center"/>
          </w:tcPr>
          <w:p>
            <w:pPr>
              <w:jc w:val="center"/>
              <w:rPr>
                <w:rFonts w:hint="eastAsia" w:ascii="宋体" w:hAnsi="宋体"/>
                <w:szCs w:val="21"/>
              </w:rPr>
            </w:pPr>
            <w:r>
              <w:rPr>
                <w:rFonts w:hint="eastAsia" w:ascii="宋体" w:hAnsi="宋体"/>
                <w:szCs w:val="21"/>
              </w:rPr>
              <w:t>年龄</w:t>
            </w:r>
          </w:p>
        </w:tc>
        <w:tc>
          <w:tcPr>
            <w:tcW w:w="707" w:type="dxa"/>
            <w:tcBorders>
              <w:right w:val="single" w:color="auto" w:sz="4" w:space="0"/>
            </w:tcBorders>
            <w:noWrap w:val="0"/>
            <w:vAlign w:val="center"/>
          </w:tcPr>
          <w:p>
            <w:pPr>
              <w:jc w:val="center"/>
              <w:rPr>
                <w:rFonts w:hint="eastAsia" w:ascii="宋体" w:hAnsi="宋体"/>
                <w:szCs w:val="21"/>
              </w:rPr>
            </w:pPr>
            <w:r>
              <w:rPr>
                <w:rFonts w:hint="eastAsia" w:ascii="宋体" w:hAnsi="宋体"/>
                <w:szCs w:val="21"/>
              </w:rPr>
              <w:t>专业</w:t>
            </w:r>
          </w:p>
        </w:tc>
        <w:tc>
          <w:tcPr>
            <w:tcW w:w="649" w:type="dxa"/>
            <w:tcBorders>
              <w:left w:val="single" w:color="auto" w:sz="4" w:space="0"/>
            </w:tcBorders>
            <w:noWrap w:val="0"/>
            <w:vAlign w:val="center"/>
          </w:tcPr>
          <w:p>
            <w:pPr>
              <w:jc w:val="center"/>
              <w:rPr>
                <w:rFonts w:hint="eastAsia" w:ascii="宋体" w:hAnsi="宋体"/>
                <w:szCs w:val="21"/>
              </w:rPr>
            </w:pPr>
            <w:r>
              <w:rPr>
                <w:rFonts w:hint="eastAsia" w:ascii="宋体" w:hAnsi="宋体"/>
                <w:szCs w:val="21"/>
              </w:rPr>
              <w:t>岗位</w:t>
            </w:r>
          </w:p>
        </w:tc>
        <w:tc>
          <w:tcPr>
            <w:tcW w:w="1010" w:type="dxa"/>
            <w:tcBorders>
              <w:right w:val="single" w:color="auto" w:sz="4" w:space="0"/>
            </w:tcBorders>
            <w:noWrap w:val="0"/>
            <w:vAlign w:val="center"/>
          </w:tcPr>
          <w:p>
            <w:pPr>
              <w:jc w:val="center"/>
              <w:rPr>
                <w:rFonts w:hint="eastAsia" w:ascii="宋体" w:hAnsi="宋体"/>
                <w:szCs w:val="21"/>
              </w:rPr>
            </w:pPr>
            <w:r>
              <w:rPr>
                <w:rFonts w:hint="eastAsia" w:ascii="宋体" w:hAnsi="宋体"/>
                <w:szCs w:val="21"/>
              </w:rPr>
              <w:t>执业</w:t>
            </w:r>
          </w:p>
          <w:p>
            <w:pPr>
              <w:jc w:val="center"/>
              <w:rPr>
                <w:rFonts w:hint="eastAsia" w:ascii="宋体" w:hAnsi="宋体"/>
                <w:szCs w:val="21"/>
              </w:rPr>
            </w:pPr>
            <w:r>
              <w:rPr>
                <w:rFonts w:hint="eastAsia" w:ascii="宋体" w:hAnsi="宋体"/>
                <w:szCs w:val="21"/>
              </w:rPr>
              <w:t>资格证</w:t>
            </w:r>
          </w:p>
        </w:tc>
        <w:tc>
          <w:tcPr>
            <w:tcW w:w="986" w:type="dxa"/>
            <w:tcBorders>
              <w:left w:val="single" w:color="auto" w:sz="4" w:space="0"/>
            </w:tcBorders>
            <w:noWrap w:val="0"/>
            <w:vAlign w:val="center"/>
          </w:tcPr>
          <w:p>
            <w:pPr>
              <w:jc w:val="center"/>
              <w:rPr>
                <w:rFonts w:hint="eastAsia" w:ascii="宋体" w:hAnsi="宋体"/>
                <w:szCs w:val="21"/>
              </w:rPr>
            </w:pPr>
            <w:r>
              <w:rPr>
                <w:rFonts w:hint="eastAsia" w:ascii="宋体" w:hAnsi="宋体"/>
                <w:szCs w:val="21"/>
              </w:rPr>
              <w:t>证件</w:t>
            </w:r>
          </w:p>
          <w:p>
            <w:pPr>
              <w:jc w:val="center"/>
              <w:rPr>
                <w:rFonts w:hint="eastAsia" w:ascii="宋体" w:hAnsi="宋体"/>
                <w:szCs w:val="21"/>
              </w:rPr>
            </w:pPr>
            <w:r>
              <w:rPr>
                <w:rFonts w:hint="eastAsia" w:ascii="宋体" w:hAnsi="宋体"/>
                <w:szCs w:val="21"/>
              </w:rPr>
              <w:t>种类</w:t>
            </w:r>
          </w:p>
        </w:tc>
        <w:tc>
          <w:tcPr>
            <w:tcW w:w="1000" w:type="dxa"/>
            <w:noWrap w:val="0"/>
            <w:vAlign w:val="center"/>
          </w:tcPr>
          <w:p>
            <w:pPr>
              <w:ind w:firstLine="12"/>
              <w:jc w:val="center"/>
              <w:rPr>
                <w:rFonts w:hint="eastAsia" w:ascii="宋体" w:hAnsi="宋体"/>
                <w:szCs w:val="21"/>
              </w:rPr>
            </w:pPr>
            <w:r>
              <w:rPr>
                <w:rFonts w:hint="eastAsia" w:ascii="宋体" w:hAnsi="宋体"/>
                <w:szCs w:val="21"/>
              </w:rPr>
              <w:t>职称</w:t>
            </w:r>
          </w:p>
        </w:tc>
        <w:tc>
          <w:tcPr>
            <w:tcW w:w="885" w:type="dxa"/>
            <w:noWrap w:val="0"/>
            <w:vAlign w:val="center"/>
          </w:tcPr>
          <w:p>
            <w:pPr>
              <w:ind w:firstLine="12"/>
              <w:jc w:val="center"/>
              <w:rPr>
                <w:rFonts w:hint="eastAsia" w:ascii="宋体" w:hAnsi="宋体"/>
                <w:szCs w:val="21"/>
              </w:rPr>
            </w:pPr>
            <w:r>
              <w:rPr>
                <w:rFonts w:hint="eastAsia" w:ascii="宋体" w:hAnsi="宋体"/>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noWrap w:val="0"/>
            <w:vAlign w:val="center"/>
          </w:tcPr>
          <w:p>
            <w:pPr>
              <w:jc w:val="center"/>
              <w:rPr>
                <w:rFonts w:hint="eastAsia" w:ascii="宋体" w:hAnsi="宋体"/>
                <w:szCs w:val="21"/>
              </w:rPr>
            </w:pPr>
            <w:r>
              <w:rPr>
                <w:rFonts w:hint="eastAsia" w:ascii="宋体" w:hAnsi="宋体"/>
                <w:szCs w:val="21"/>
              </w:rPr>
              <w:t>项目负责人</w:t>
            </w:r>
          </w:p>
        </w:tc>
        <w:tc>
          <w:tcPr>
            <w:tcW w:w="869" w:type="dxa"/>
            <w:noWrap w:val="0"/>
            <w:vAlign w:val="center"/>
          </w:tcPr>
          <w:p>
            <w:pPr>
              <w:jc w:val="center"/>
              <w:rPr>
                <w:rFonts w:hint="eastAsia" w:ascii="宋体" w:hAnsi="宋体"/>
                <w:szCs w:val="21"/>
              </w:rPr>
            </w:pPr>
          </w:p>
        </w:tc>
        <w:tc>
          <w:tcPr>
            <w:tcW w:w="900" w:type="dxa"/>
            <w:noWrap w:val="0"/>
            <w:vAlign w:val="center"/>
          </w:tcPr>
          <w:p>
            <w:pPr>
              <w:jc w:val="center"/>
              <w:rPr>
                <w:rFonts w:hint="eastAsia" w:ascii="宋体" w:hAnsi="宋体"/>
                <w:szCs w:val="21"/>
              </w:rPr>
            </w:pPr>
          </w:p>
        </w:tc>
        <w:tc>
          <w:tcPr>
            <w:tcW w:w="707" w:type="dxa"/>
            <w:tcBorders>
              <w:right w:val="single" w:color="auto" w:sz="4" w:space="0"/>
            </w:tcBorders>
            <w:noWrap w:val="0"/>
            <w:vAlign w:val="center"/>
          </w:tcPr>
          <w:p>
            <w:pPr>
              <w:pStyle w:val="43"/>
              <w:keepNext w:val="0"/>
              <w:adjustRightInd/>
              <w:spacing w:before="0" w:after="0" w:line="240" w:lineRule="auto"/>
              <w:textAlignment w:val="auto"/>
              <w:rPr>
                <w:rFonts w:hint="eastAsia" w:ascii="宋体" w:hAnsi="宋体"/>
                <w:snapToGrid/>
                <w:spacing w:val="0"/>
                <w:kern w:val="2"/>
                <w:sz w:val="21"/>
                <w:szCs w:val="21"/>
              </w:rPr>
            </w:pPr>
          </w:p>
        </w:tc>
        <w:tc>
          <w:tcPr>
            <w:tcW w:w="649" w:type="dxa"/>
            <w:tcBorders>
              <w:left w:val="single" w:color="auto" w:sz="4" w:space="0"/>
            </w:tcBorders>
            <w:noWrap w:val="0"/>
            <w:vAlign w:val="center"/>
          </w:tcPr>
          <w:p>
            <w:pPr>
              <w:pStyle w:val="43"/>
              <w:keepNext w:val="0"/>
              <w:adjustRightInd/>
              <w:spacing w:before="0" w:after="0" w:line="240" w:lineRule="auto"/>
              <w:textAlignment w:val="auto"/>
              <w:rPr>
                <w:rFonts w:hint="eastAsia" w:ascii="宋体" w:hAnsi="宋体"/>
                <w:snapToGrid/>
                <w:spacing w:val="0"/>
                <w:kern w:val="2"/>
                <w:sz w:val="21"/>
                <w:szCs w:val="21"/>
              </w:rPr>
            </w:pPr>
          </w:p>
        </w:tc>
        <w:tc>
          <w:tcPr>
            <w:tcW w:w="1010" w:type="dxa"/>
            <w:tcBorders>
              <w:right w:val="single" w:color="auto" w:sz="4" w:space="0"/>
            </w:tcBorders>
            <w:noWrap w:val="0"/>
            <w:vAlign w:val="center"/>
          </w:tcPr>
          <w:p>
            <w:pPr>
              <w:pStyle w:val="43"/>
              <w:rPr>
                <w:rFonts w:hint="eastAsia" w:ascii="宋体" w:hAnsi="宋体"/>
                <w:szCs w:val="21"/>
              </w:rPr>
            </w:pPr>
          </w:p>
        </w:tc>
        <w:tc>
          <w:tcPr>
            <w:tcW w:w="986" w:type="dxa"/>
            <w:tcBorders>
              <w:left w:val="single" w:color="auto" w:sz="4" w:space="0"/>
            </w:tcBorders>
            <w:noWrap w:val="0"/>
            <w:vAlign w:val="center"/>
          </w:tcPr>
          <w:p>
            <w:pPr>
              <w:jc w:val="center"/>
              <w:rPr>
                <w:rFonts w:hint="eastAsia" w:ascii="宋体" w:hAnsi="宋体"/>
                <w:szCs w:val="21"/>
              </w:rPr>
            </w:pPr>
          </w:p>
        </w:tc>
        <w:tc>
          <w:tcPr>
            <w:tcW w:w="1000" w:type="dxa"/>
            <w:noWrap w:val="0"/>
            <w:vAlign w:val="center"/>
          </w:tcPr>
          <w:p>
            <w:pPr>
              <w:ind w:firstLine="12"/>
              <w:jc w:val="center"/>
              <w:rPr>
                <w:rFonts w:hint="eastAsia" w:ascii="宋体" w:hAnsi="宋体"/>
                <w:szCs w:val="21"/>
              </w:rPr>
            </w:pPr>
          </w:p>
        </w:tc>
        <w:tc>
          <w:tcPr>
            <w:tcW w:w="885" w:type="dxa"/>
            <w:noWrap w:val="0"/>
            <w:vAlign w:val="center"/>
          </w:tcPr>
          <w:p>
            <w:pPr>
              <w:ind w:firstLine="12"/>
              <w:jc w:val="center"/>
              <w:rPr>
                <w:rFonts w:hint="eastAsia"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restart"/>
            <w:noWrap w:val="0"/>
            <w:vAlign w:val="center"/>
          </w:tcPr>
          <w:p>
            <w:pPr>
              <w:jc w:val="center"/>
              <w:rPr>
                <w:rFonts w:hint="eastAsia" w:ascii="宋体" w:hAnsi="宋体"/>
                <w:szCs w:val="21"/>
              </w:rPr>
            </w:pPr>
            <w:r>
              <w:rPr>
                <w:rFonts w:hint="eastAsia" w:ascii="宋体" w:hAnsi="宋体"/>
                <w:szCs w:val="21"/>
              </w:rPr>
              <w:t>其他人员</w:t>
            </w:r>
          </w:p>
        </w:tc>
        <w:tc>
          <w:tcPr>
            <w:tcW w:w="869" w:type="dxa"/>
            <w:noWrap w:val="0"/>
            <w:vAlign w:val="center"/>
          </w:tcPr>
          <w:p>
            <w:pPr>
              <w:jc w:val="center"/>
              <w:rPr>
                <w:rFonts w:hint="eastAsia" w:ascii="宋体" w:hAnsi="宋体"/>
                <w:szCs w:val="21"/>
              </w:rPr>
            </w:pPr>
          </w:p>
        </w:tc>
        <w:tc>
          <w:tcPr>
            <w:tcW w:w="900" w:type="dxa"/>
            <w:noWrap w:val="0"/>
            <w:vAlign w:val="center"/>
          </w:tcPr>
          <w:p>
            <w:pPr>
              <w:jc w:val="center"/>
              <w:rPr>
                <w:rFonts w:hint="eastAsia" w:ascii="宋体" w:hAnsi="宋体"/>
                <w:szCs w:val="21"/>
              </w:rPr>
            </w:pPr>
          </w:p>
        </w:tc>
        <w:tc>
          <w:tcPr>
            <w:tcW w:w="707" w:type="dxa"/>
            <w:tcBorders>
              <w:right w:val="single" w:color="auto" w:sz="4" w:space="0"/>
            </w:tcBorders>
            <w:noWrap w:val="0"/>
            <w:vAlign w:val="center"/>
          </w:tcPr>
          <w:p>
            <w:pPr>
              <w:jc w:val="center"/>
              <w:rPr>
                <w:rFonts w:hint="eastAsia" w:ascii="宋体" w:hAnsi="宋体"/>
                <w:szCs w:val="21"/>
              </w:rPr>
            </w:pPr>
          </w:p>
        </w:tc>
        <w:tc>
          <w:tcPr>
            <w:tcW w:w="649" w:type="dxa"/>
            <w:tcBorders>
              <w:left w:val="single" w:color="auto" w:sz="4" w:space="0"/>
            </w:tcBorders>
            <w:noWrap w:val="0"/>
            <w:vAlign w:val="center"/>
          </w:tcPr>
          <w:p>
            <w:pPr>
              <w:jc w:val="center"/>
              <w:rPr>
                <w:rFonts w:hint="eastAsia" w:ascii="宋体" w:hAnsi="宋体"/>
                <w:szCs w:val="21"/>
              </w:rPr>
            </w:pPr>
          </w:p>
        </w:tc>
        <w:tc>
          <w:tcPr>
            <w:tcW w:w="1010" w:type="dxa"/>
            <w:tcBorders>
              <w:right w:val="single" w:color="auto" w:sz="4" w:space="0"/>
            </w:tcBorders>
            <w:noWrap w:val="0"/>
            <w:vAlign w:val="center"/>
          </w:tcPr>
          <w:p>
            <w:pPr>
              <w:jc w:val="center"/>
              <w:rPr>
                <w:rFonts w:hint="eastAsia" w:ascii="宋体" w:hAnsi="宋体"/>
                <w:szCs w:val="21"/>
              </w:rPr>
            </w:pPr>
          </w:p>
        </w:tc>
        <w:tc>
          <w:tcPr>
            <w:tcW w:w="986" w:type="dxa"/>
            <w:tcBorders>
              <w:left w:val="single" w:color="auto" w:sz="4" w:space="0"/>
            </w:tcBorders>
            <w:noWrap w:val="0"/>
            <w:vAlign w:val="center"/>
          </w:tcPr>
          <w:p>
            <w:pPr>
              <w:jc w:val="center"/>
              <w:rPr>
                <w:rFonts w:hint="eastAsia" w:ascii="宋体" w:hAnsi="宋体"/>
                <w:szCs w:val="21"/>
              </w:rPr>
            </w:pPr>
          </w:p>
        </w:tc>
        <w:tc>
          <w:tcPr>
            <w:tcW w:w="1000" w:type="dxa"/>
            <w:noWrap w:val="0"/>
            <w:vAlign w:val="center"/>
          </w:tcPr>
          <w:p>
            <w:pPr>
              <w:jc w:val="center"/>
              <w:rPr>
                <w:rFonts w:hint="eastAsia" w:ascii="宋体" w:hAnsi="宋体"/>
                <w:szCs w:val="21"/>
              </w:rPr>
            </w:pPr>
          </w:p>
        </w:tc>
        <w:tc>
          <w:tcPr>
            <w:tcW w:w="885" w:type="dxa"/>
            <w:noWrap w:val="0"/>
            <w:vAlign w:val="center"/>
          </w:tcPr>
          <w:p>
            <w:pPr>
              <w:jc w:val="center"/>
              <w:rPr>
                <w:rFonts w:hint="eastAsia"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noWrap w:val="0"/>
            <w:vAlign w:val="center"/>
          </w:tcPr>
          <w:p>
            <w:pPr>
              <w:jc w:val="center"/>
              <w:rPr>
                <w:rFonts w:hint="eastAsia" w:ascii="宋体" w:hAnsi="宋体"/>
                <w:szCs w:val="21"/>
              </w:rPr>
            </w:pPr>
          </w:p>
        </w:tc>
        <w:tc>
          <w:tcPr>
            <w:tcW w:w="869" w:type="dxa"/>
            <w:noWrap w:val="0"/>
            <w:vAlign w:val="center"/>
          </w:tcPr>
          <w:p>
            <w:pPr>
              <w:jc w:val="center"/>
              <w:rPr>
                <w:rFonts w:hint="eastAsia" w:ascii="宋体" w:hAnsi="宋体"/>
                <w:szCs w:val="21"/>
              </w:rPr>
            </w:pPr>
          </w:p>
        </w:tc>
        <w:tc>
          <w:tcPr>
            <w:tcW w:w="900" w:type="dxa"/>
            <w:noWrap w:val="0"/>
            <w:vAlign w:val="center"/>
          </w:tcPr>
          <w:p>
            <w:pPr>
              <w:jc w:val="center"/>
              <w:rPr>
                <w:rFonts w:hint="eastAsia" w:ascii="宋体" w:hAnsi="宋体"/>
                <w:szCs w:val="21"/>
              </w:rPr>
            </w:pPr>
          </w:p>
        </w:tc>
        <w:tc>
          <w:tcPr>
            <w:tcW w:w="707" w:type="dxa"/>
            <w:tcBorders>
              <w:right w:val="single" w:color="auto" w:sz="4" w:space="0"/>
            </w:tcBorders>
            <w:noWrap w:val="0"/>
            <w:vAlign w:val="center"/>
          </w:tcPr>
          <w:p>
            <w:pPr>
              <w:jc w:val="center"/>
              <w:rPr>
                <w:rFonts w:hint="eastAsia" w:ascii="宋体" w:hAnsi="宋体"/>
                <w:szCs w:val="21"/>
              </w:rPr>
            </w:pPr>
          </w:p>
        </w:tc>
        <w:tc>
          <w:tcPr>
            <w:tcW w:w="649" w:type="dxa"/>
            <w:tcBorders>
              <w:left w:val="single" w:color="auto" w:sz="4" w:space="0"/>
            </w:tcBorders>
            <w:noWrap w:val="0"/>
            <w:vAlign w:val="center"/>
          </w:tcPr>
          <w:p>
            <w:pPr>
              <w:jc w:val="center"/>
              <w:rPr>
                <w:rFonts w:hint="eastAsia" w:ascii="宋体" w:hAnsi="宋体"/>
                <w:szCs w:val="21"/>
              </w:rPr>
            </w:pPr>
          </w:p>
        </w:tc>
        <w:tc>
          <w:tcPr>
            <w:tcW w:w="1010" w:type="dxa"/>
            <w:tcBorders>
              <w:right w:val="single" w:color="auto" w:sz="4" w:space="0"/>
            </w:tcBorders>
            <w:noWrap w:val="0"/>
            <w:vAlign w:val="center"/>
          </w:tcPr>
          <w:p>
            <w:pPr>
              <w:jc w:val="center"/>
              <w:rPr>
                <w:rFonts w:hint="eastAsia" w:ascii="宋体" w:hAnsi="宋体"/>
                <w:szCs w:val="21"/>
              </w:rPr>
            </w:pPr>
          </w:p>
        </w:tc>
        <w:tc>
          <w:tcPr>
            <w:tcW w:w="986" w:type="dxa"/>
            <w:tcBorders>
              <w:left w:val="single" w:color="auto" w:sz="4" w:space="0"/>
            </w:tcBorders>
            <w:noWrap w:val="0"/>
            <w:vAlign w:val="center"/>
          </w:tcPr>
          <w:p>
            <w:pPr>
              <w:jc w:val="center"/>
              <w:rPr>
                <w:rFonts w:hint="eastAsia" w:ascii="宋体" w:hAnsi="宋体"/>
                <w:szCs w:val="21"/>
              </w:rPr>
            </w:pPr>
          </w:p>
        </w:tc>
        <w:tc>
          <w:tcPr>
            <w:tcW w:w="1000" w:type="dxa"/>
            <w:noWrap w:val="0"/>
            <w:vAlign w:val="center"/>
          </w:tcPr>
          <w:p>
            <w:pPr>
              <w:jc w:val="center"/>
              <w:rPr>
                <w:rFonts w:hint="eastAsia" w:ascii="宋体" w:hAnsi="宋体"/>
                <w:szCs w:val="21"/>
              </w:rPr>
            </w:pPr>
          </w:p>
        </w:tc>
        <w:tc>
          <w:tcPr>
            <w:tcW w:w="885" w:type="dxa"/>
            <w:noWrap w:val="0"/>
            <w:vAlign w:val="center"/>
          </w:tcPr>
          <w:p>
            <w:pPr>
              <w:jc w:val="center"/>
              <w:rPr>
                <w:rFonts w:hint="eastAsia"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noWrap w:val="0"/>
            <w:vAlign w:val="center"/>
          </w:tcPr>
          <w:p>
            <w:pPr>
              <w:jc w:val="center"/>
              <w:rPr>
                <w:rFonts w:hint="eastAsia" w:ascii="宋体" w:hAnsi="宋体"/>
                <w:szCs w:val="21"/>
              </w:rPr>
            </w:pPr>
          </w:p>
        </w:tc>
        <w:tc>
          <w:tcPr>
            <w:tcW w:w="869" w:type="dxa"/>
            <w:noWrap w:val="0"/>
            <w:vAlign w:val="center"/>
          </w:tcPr>
          <w:p>
            <w:pPr>
              <w:jc w:val="center"/>
              <w:rPr>
                <w:rFonts w:hint="eastAsia" w:ascii="宋体" w:hAnsi="宋体"/>
                <w:szCs w:val="21"/>
              </w:rPr>
            </w:pPr>
          </w:p>
        </w:tc>
        <w:tc>
          <w:tcPr>
            <w:tcW w:w="900" w:type="dxa"/>
            <w:noWrap w:val="0"/>
            <w:vAlign w:val="center"/>
          </w:tcPr>
          <w:p>
            <w:pPr>
              <w:jc w:val="center"/>
              <w:rPr>
                <w:rFonts w:hint="eastAsia" w:ascii="宋体" w:hAnsi="宋体"/>
                <w:szCs w:val="21"/>
              </w:rPr>
            </w:pPr>
          </w:p>
        </w:tc>
        <w:tc>
          <w:tcPr>
            <w:tcW w:w="707" w:type="dxa"/>
            <w:tcBorders>
              <w:right w:val="single" w:color="auto" w:sz="4" w:space="0"/>
            </w:tcBorders>
            <w:noWrap w:val="0"/>
            <w:vAlign w:val="center"/>
          </w:tcPr>
          <w:p>
            <w:pPr>
              <w:jc w:val="center"/>
              <w:rPr>
                <w:rFonts w:hint="eastAsia" w:ascii="宋体" w:hAnsi="宋体"/>
                <w:szCs w:val="21"/>
              </w:rPr>
            </w:pPr>
          </w:p>
        </w:tc>
        <w:tc>
          <w:tcPr>
            <w:tcW w:w="649" w:type="dxa"/>
            <w:tcBorders>
              <w:left w:val="single" w:color="auto" w:sz="4" w:space="0"/>
            </w:tcBorders>
            <w:noWrap w:val="0"/>
            <w:vAlign w:val="center"/>
          </w:tcPr>
          <w:p>
            <w:pPr>
              <w:jc w:val="center"/>
              <w:rPr>
                <w:rFonts w:hint="eastAsia" w:ascii="宋体" w:hAnsi="宋体"/>
                <w:szCs w:val="21"/>
              </w:rPr>
            </w:pPr>
          </w:p>
        </w:tc>
        <w:tc>
          <w:tcPr>
            <w:tcW w:w="1010" w:type="dxa"/>
            <w:tcBorders>
              <w:right w:val="single" w:color="auto" w:sz="4" w:space="0"/>
            </w:tcBorders>
            <w:noWrap w:val="0"/>
            <w:vAlign w:val="center"/>
          </w:tcPr>
          <w:p>
            <w:pPr>
              <w:jc w:val="center"/>
              <w:rPr>
                <w:rFonts w:hint="eastAsia" w:ascii="宋体" w:hAnsi="宋体"/>
                <w:szCs w:val="21"/>
              </w:rPr>
            </w:pPr>
          </w:p>
        </w:tc>
        <w:tc>
          <w:tcPr>
            <w:tcW w:w="986" w:type="dxa"/>
            <w:tcBorders>
              <w:left w:val="single" w:color="auto" w:sz="4" w:space="0"/>
            </w:tcBorders>
            <w:noWrap w:val="0"/>
            <w:vAlign w:val="center"/>
          </w:tcPr>
          <w:p>
            <w:pPr>
              <w:jc w:val="center"/>
              <w:rPr>
                <w:rFonts w:hint="eastAsia" w:ascii="宋体" w:hAnsi="宋体"/>
                <w:szCs w:val="21"/>
              </w:rPr>
            </w:pPr>
          </w:p>
        </w:tc>
        <w:tc>
          <w:tcPr>
            <w:tcW w:w="1000" w:type="dxa"/>
            <w:noWrap w:val="0"/>
            <w:vAlign w:val="center"/>
          </w:tcPr>
          <w:p>
            <w:pPr>
              <w:jc w:val="center"/>
              <w:rPr>
                <w:rFonts w:hint="eastAsia" w:ascii="宋体" w:hAnsi="宋体"/>
                <w:szCs w:val="21"/>
              </w:rPr>
            </w:pPr>
          </w:p>
        </w:tc>
        <w:tc>
          <w:tcPr>
            <w:tcW w:w="885" w:type="dxa"/>
            <w:noWrap w:val="0"/>
            <w:vAlign w:val="center"/>
          </w:tcPr>
          <w:p>
            <w:pPr>
              <w:jc w:val="center"/>
              <w:rPr>
                <w:rFonts w:hint="eastAsia"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noWrap w:val="0"/>
            <w:vAlign w:val="center"/>
          </w:tcPr>
          <w:p>
            <w:pPr>
              <w:jc w:val="center"/>
              <w:rPr>
                <w:rFonts w:hint="eastAsia" w:ascii="宋体" w:hAnsi="宋体"/>
                <w:szCs w:val="21"/>
              </w:rPr>
            </w:pPr>
          </w:p>
        </w:tc>
        <w:tc>
          <w:tcPr>
            <w:tcW w:w="869" w:type="dxa"/>
            <w:noWrap w:val="0"/>
            <w:vAlign w:val="center"/>
          </w:tcPr>
          <w:p>
            <w:pPr>
              <w:jc w:val="center"/>
              <w:rPr>
                <w:rFonts w:hint="eastAsia" w:ascii="宋体" w:hAnsi="宋体"/>
                <w:szCs w:val="21"/>
              </w:rPr>
            </w:pPr>
          </w:p>
        </w:tc>
        <w:tc>
          <w:tcPr>
            <w:tcW w:w="900" w:type="dxa"/>
            <w:noWrap w:val="0"/>
            <w:vAlign w:val="center"/>
          </w:tcPr>
          <w:p>
            <w:pPr>
              <w:jc w:val="center"/>
              <w:rPr>
                <w:rFonts w:hint="eastAsia" w:ascii="宋体" w:hAnsi="宋体"/>
                <w:szCs w:val="21"/>
              </w:rPr>
            </w:pPr>
          </w:p>
        </w:tc>
        <w:tc>
          <w:tcPr>
            <w:tcW w:w="707" w:type="dxa"/>
            <w:tcBorders>
              <w:right w:val="single" w:color="auto" w:sz="4" w:space="0"/>
            </w:tcBorders>
            <w:noWrap w:val="0"/>
            <w:vAlign w:val="center"/>
          </w:tcPr>
          <w:p>
            <w:pPr>
              <w:jc w:val="center"/>
              <w:rPr>
                <w:rFonts w:hint="eastAsia" w:ascii="宋体" w:hAnsi="宋体"/>
                <w:szCs w:val="21"/>
              </w:rPr>
            </w:pPr>
          </w:p>
        </w:tc>
        <w:tc>
          <w:tcPr>
            <w:tcW w:w="649" w:type="dxa"/>
            <w:tcBorders>
              <w:left w:val="single" w:color="auto" w:sz="4" w:space="0"/>
            </w:tcBorders>
            <w:noWrap w:val="0"/>
            <w:vAlign w:val="center"/>
          </w:tcPr>
          <w:p>
            <w:pPr>
              <w:jc w:val="center"/>
              <w:rPr>
                <w:rFonts w:hint="eastAsia" w:ascii="宋体" w:hAnsi="宋体"/>
                <w:szCs w:val="21"/>
              </w:rPr>
            </w:pPr>
          </w:p>
        </w:tc>
        <w:tc>
          <w:tcPr>
            <w:tcW w:w="1010" w:type="dxa"/>
            <w:tcBorders>
              <w:right w:val="single" w:color="auto" w:sz="4" w:space="0"/>
            </w:tcBorders>
            <w:noWrap w:val="0"/>
            <w:vAlign w:val="center"/>
          </w:tcPr>
          <w:p>
            <w:pPr>
              <w:jc w:val="center"/>
              <w:rPr>
                <w:rFonts w:hint="eastAsia" w:ascii="宋体" w:hAnsi="宋体"/>
                <w:szCs w:val="21"/>
              </w:rPr>
            </w:pPr>
          </w:p>
        </w:tc>
        <w:tc>
          <w:tcPr>
            <w:tcW w:w="986" w:type="dxa"/>
            <w:tcBorders>
              <w:left w:val="single" w:color="auto" w:sz="4" w:space="0"/>
            </w:tcBorders>
            <w:noWrap w:val="0"/>
            <w:vAlign w:val="center"/>
          </w:tcPr>
          <w:p>
            <w:pPr>
              <w:jc w:val="center"/>
              <w:rPr>
                <w:rFonts w:hint="eastAsia" w:ascii="宋体" w:hAnsi="宋体"/>
                <w:szCs w:val="21"/>
              </w:rPr>
            </w:pPr>
          </w:p>
        </w:tc>
        <w:tc>
          <w:tcPr>
            <w:tcW w:w="1000" w:type="dxa"/>
            <w:noWrap w:val="0"/>
            <w:vAlign w:val="center"/>
          </w:tcPr>
          <w:p>
            <w:pPr>
              <w:jc w:val="center"/>
              <w:rPr>
                <w:rFonts w:hint="eastAsia" w:ascii="宋体" w:hAnsi="宋体"/>
                <w:szCs w:val="21"/>
              </w:rPr>
            </w:pPr>
          </w:p>
        </w:tc>
        <w:tc>
          <w:tcPr>
            <w:tcW w:w="885" w:type="dxa"/>
            <w:noWrap w:val="0"/>
            <w:vAlign w:val="center"/>
          </w:tcPr>
          <w:p>
            <w:pPr>
              <w:jc w:val="center"/>
              <w:rPr>
                <w:rFonts w:hint="eastAsia"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noWrap w:val="0"/>
            <w:vAlign w:val="center"/>
          </w:tcPr>
          <w:p>
            <w:pPr>
              <w:jc w:val="center"/>
              <w:rPr>
                <w:rFonts w:hint="eastAsia" w:ascii="宋体" w:hAnsi="宋体"/>
                <w:szCs w:val="21"/>
              </w:rPr>
            </w:pPr>
          </w:p>
        </w:tc>
        <w:tc>
          <w:tcPr>
            <w:tcW w:w="869" w:type="dxa"/>
            <w:noWrap w:val="0"/>
            <w:vAlign w:val="center"/>
          </w:tcPr>
          <w:p>
            <w:pPr>
              <w:jc w:val="center"/>
              <w:rPr>
                <w:rFonts w:hint="eastAsia" w:ascii="宋体" w:hAnsi="宋体"/>
                <w:szCs w:val="21"/>
              </w:rPr>
            </w:pPr>
          </w:p>
        </w:tc>
        <w:tc>
          <w:tcPr>
            <w:tcW w:w="900" w:type="dxa"/>
            <w:noWrap w:val="0"/>
            <w:vAlign w:val="center"/>
          </w:tcPr>
          <w:p>
            <w:pPr>
              <w:jc w:val="center"/>
              <w:rPr>
                <w:rFonts w:hint="eastAsia" w:ascii="宋体" w:hAnsi="宋体"/>
                <w:szCs w:val="21"/>
              </w:rPr>
            </w:pPr>
          </w:p>
        </w:tc>
        <w:tc>
          <w:tcPr>
            <w:tcW w:w="707" w:type="dxa"/>
            <w:tcBorders>
              <w:right w:val="single" w:color="auto" w:sz="4" w:space="0"/>
            </w:tcBorders>
            <w:noWrap w:val="0"/>
            <w:vAlign w:val="center"/>
          </w:tcPr>
          <w:p>
            <w:pPr>
              <w:jc w:val="center"/>
              <w:rPr>
                <w:rFonts w:hint="eastAsia" w:ascii="宋体" w:hAnsi="宋体"/>
                <w:szCs w:val="21"/>
              </w:rPr>
            </w:pPr>
          </w:p>
        </w:tc>
        <w:tc>
          <w:tcPr>
            <w:tcW w:w="649" w:type="dxa"/>
            <w:tcBorders>
              <w:left w:val="single" w:color="auto" w:sz="4" w:space="0"/>
            </w:tcBorders>
            <w:noWrap w:val="0"/>
            <w:vAlign w:val="center"/>
          </w:tcPr>
          <w:p>
            <w:pPr>
              <w:jc w:val="center"/>
              <w:rPr>
                <w:rFonts w:hint="eastAsia" w:ascii="宋体" w:hAnsi="宋体"/>
                <w:szCs w:val="21"/>
              </w:rPr>
            </w:pPr>
          </w:p>
        </w:tc>
        <w:tc>
          <w:tcPr>
            <w:tcW w:w="1010" w:type="dxa"/>
            <w:tcBorders>
              <w:right w:val="single" w:color="auto" w:sz="4" w:space="0"/>
            </w:tcBorders>
            <w:noWrap w:val="0"/>
            <w:vAlign w:val="center"/>
          </w:tcPr>
          <w:p>
            <w:pPr>
              <w:jc w:val="center"/>
              <w:rPr>
                <w:rFonts w:hint="eastAsia" w:ascii="宋体" w:hAnsi="宋体"/>
                <w:szCs w:val="21"/>
              </w:rPr>
            </w:pPr>
          </w:p>
        </w:tc>
        <w:tc>
          <w:tcPr>
            <w:tcW w:w="986" w:type="dxa"/>
            <w:tcBorders>
              <w:left w:val="single" w:color="auto" w:sz="4" w:space="0"/>
            </w:tcBorders>
            <w:noWrap w:val="0"/>
            <w:vAlign w:val="center"/>
          </w:tcPr>
          <w:p>
            <w:pPr>
              <w:jc w:val="center"/>
              <w:rPr>
                <w:rFonts w:hint="eastAsia" w:ascii="宋体" w:hAnsi="宋体"/>
                <w:szCs w:val="21"/>
              </w:rPr>
            </w:pPr>
          </w:p>
        </w:tc>
        <w:tc>
          <w:tcPr>
            <w:tcW w:w="1000" w:type="dxa"/>
            <w:noWrap w:val="0"/>
            <w:vAlign w:val="center"/>
          </w:tcPr>
          <w:p>
            <w:pPr>
              <w:jc w:val="center"/>
              <w:rPr>
                <w:rFonts w:hint="eastAsia" w:ascii="宋体" w:hAnsi="宋体"/>
                <w:szCs w:val="21"/>
              </w:rPr>
            </w:pPr>
          </w:p>
        </w:tc>
        <w:tc>
          <w:tcPr>
            <w:tcW w:w="885" w:type="dxa"/>
            <w:noWrap w:val="0"/>
            <w:vAlign w:val="center"/>
          </w:tcPr>
          <w:p>
            <w:pPr>
              <w:jc w:val="center"/>
              <w:rPr>
                <w:rFonts w:hint="eastAsia"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noWrap w:val="0"/>
            <w:vAlign w:val="center"/>
          </w:tcPr>
          <w:p>
            <w:pPr>
              <w:jc w:val="center"/>
              <w:rPr>
                <w:rFonts w:hint="eastAsia" w:ascii="宋体" w:hAnsi="宋体"/>
                <w:szCs w:val="21"/>
              </w:rPr>
            </w:pPr>
          </w:p>
        </w:tc>
        <w:tc>
          <w:tcPr>
            <w:tcW w:w="869" w:type="dxa"/>
            <w:noWrap w:val="0"/>
            <w:vAlign w:val="center"/>
          </w:tcPr>
          <w:p>
            <w:pPr>
              <w:jc w:val="center"/>
              <w:rPr>
                <w:rFonts w:hint="eastAsia" w:ascii="宋体" w:hAnsi="宋体"/>
                <w:szCs w:val="21"/>
              </w:rPr>
            </w:pPr>
          </w:p>
        </w:tc>
        <w:tc>
          <w:tcPr>
            <w:tcW w:w="900" w:type="dxa"/>
            <w:noWrap w:val="0"/>
            <w:vAlign w:val="center"/>
          </w:tcPr>
          <w:p>
            <w:pPr>
              <w:jc w:val="center"/>
              <w:rPr>
                <w:rFonts w:hint="eastAsia" w:ascii="宋体" w:hAnsi="宋体"/>
                <w:szCs w:val="21"/>
              </w:rPr>
            </w:pPr>
          </w:p>
        </w:tc>
        <w:tc>
          <w:tcPr>
            <w:tcW w:w="707" w:type="dxa"/>
            <w:tcBorders>
              <w:right w:val="single" w:color="auto" w:sz="4" w:space="0"/>
            </w:tcBorders>
            <w:noWrap w:val="0"/>
            <w:vAlign w:val="center"/>
          </w:tcPr>
          <w:p>
            <w:pPr>
              <w:jc w:val="center"/>
              <w:rPr>
                <w:rFonts w:hint="eastAsia" w:ascii="宋体" w:hAnsi="宋体"/>
                <w:szCs w:val="21"/>
              </w:rPr>
            </w:pPr>
          </w:p>
        </w:tc>
        <w:tc>
          <w:tcPr>
            <w:tcW w:w="649" w:type="dxa"/>
            <w:tcBorders>
              <w:left w:val="single" w:color="auto" w:sz="4" w:space="0"/>
            </w:tcBorders>
            <w:noWrap w:val="0"/>
            <w:vAlign w:val="center"/>
          </w:tcPr>
          <w:p>
            <w:pPr>
              <w:jc w:val="center"/>
              <w:rPr>
                <w:rFonts w:hint="eastAsia" w:ascii="宋体" w:hAnsi="宋体"/>
                <w:szCs w:val="21"/>
              </w:rPr>
            </w:pPr>
          </w:p>
        </w:tc>
        <w:tc>
          <w:tcPr>
            <w:tcW w:w="1010" w:type="dxa"/>
            <w:tcBorders>
              <w:right w:val="single" w:color="auto" w:sz="4" w:space="0"/>
            </w:tcBorders>
            <w:noWrap w:val="0"/>
            <w:vAlign w:val="center"/>
          </w:tcPr>
          <w:p>
            <w:pPr>
              <w:jc w:val="center"/>
              <w:rPr>
                <w:rFonts w:hint="eastAsia" w:ascii="宋体" w:hAnsi="宋体"/>
                <w:szCs w:val="21"/>
              </w:rPr>
            </w:pPr>
          </w:p>
        </w:tc>
        <w:tc>
          <w:tcPr>
            <w:tcW w:w="986" w:type="dxa"/>
            <w:tcBorders>
              <w:left w:val="single" w:color="auto" w:sz="4" w:space="0"/>
            </w:tcBorders>
            <w:noWrap w:val="0"/>
            <w:vAlign w:val="center"/>
          </w:tcPr>
          <w:p>
            <w:pPr>
              <w:jc w:val="center"/>
              <w:rPr>
                <w:rFonts w:hint="eastAsia" w:ascii="宋体" w:hAnsi="宋体"/>
                <w:szCs w:val="21"/>
              </w:rPr>
            </w:pPr>
          </w:p>
        </w:tc>
        <w:tc>
          <w:tcPr>
            <w:tcW w:w="1000" w:type="dxa"/>
            <w:noWrap w:val="0"/>
            <w:vAlign w:val="center"/>
          </w:tcPr>
          <w:p>
            <w:pPr>
              <w:jc w:val="center"/>
              <w:rPr>
                <w:rFonts w:hint="eastAsia" w:ascii="宋体" w:hAnsi="宋体"/>
                <w:szCs w:val="21"/>
              </w:rPr>
            </w:pPr>
          </w:p>
        </w:tc>
        <w:tc>
          <w:tcPr>
            <w:tcW w:w="885" w:type="dxa"/>
            <w:noWrap w:val="0"/>
            <w:vAlign w:val="center"/>
          </w:tcPr>
          <w:p>
            <w:pPr>
              <w:jc w:val="center"/>
              <w:rPr>
                <w:rFonts w:hint="eastAsia"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noWrap w:val="0"/>
            <w:vAlign w:val="center"/>
          </w:tcPr>
          <w:p>
            <w:pPr>
              <w:jc w:val="center"/>
              <w:rPr>
                <w:rFonts w:hint="eastAsia" w:ascii="宋体" w:hAnsi="宋体"/>
                <w:szCs w:val="21"/>
              </w:rPr>
            </w:pPr>
          </w:p>
        </w:tc>
        <w:tc>
          <w:tcPr>
            <w:tcW w:w="869" w:type="dxa"/>
            <w:noWrap w:val="0"/>
            <w:vAlign w:val="center"/>
          </w:tcPr>
          <w:p>
            <w:pPr>
              <w:jc w:val="center"/>
              <w:rPr>
                <w:rFonts w:hint="eastAsia" w:ascii="宋体" w:hAnsi="宋体"/>
                <w:szCs w:val="21"/>
              </w:rPr>
            </w:pPr>
          </w:p>
        </w:tc>
        <w:tc>
          <w:tcPr>
            <w:tcW w:w="900" w:type="dxa"/>
            <w:noWrap w:val="0"/>
            <w:vAlign w:val="center"/>
          </w:tcPr>
          <w:p>
            <w:pPr>
              <w:jc w:val="center"/>
              <w:rPr>
                <w:rFonts w:hint="eastAsia" w:ascii="宋体" w:hAnsi="宋体"/>
                <w:szCs w:val="21"/>
              </w:rPr>
            </w:pPr>
          </w:p>
        </w:tc>
        <w:tc>
          <w:tcPr>
            <w:tcW w:w="707" w:type="dxa"/>
            <w:tcBorders>
              <w:right w:val="single" w:color="auto" w:sz="4" w:space="0"/>
            </w:tcBorders>
            <w:noWrap w:val="0"/>
            <w:vAlign w:val="center"/>
          </w:tcPr>
          <w:p>
            <w:pPr>
              <w:jc w:val="center"/>
              <w:rPr>
                <w:rFonts w:hint="eastAsia" w:ascii="宋体" w:hAnsi="宋体"/>
                <w:szCs w:val="21"/>
              </w:rPr>
            </w:pPr>
          </w:p>
        </w:tc>
        <w:tc>
          <w:tcPr>
            <w:tcW w:w="649" w:type="dxa"/>
            <w:tcBorders>
              <w:left w:val="single" w:color="auto" w:sz="4" w:space="0"/>
            </w:tcBorders>
            <w:noWrap w:val="0"/>
            <w:vAlign w:val="center"/>
          </w:tcPr>
          <w:p>
            <w:pPr>
              <w:jc w:val="center"/>
              <w:rPr>
                <w:rFonts w:hint="eastAsia" w:ascii="宋体" w:hAnsi="宋体"/>
                <w:szCs w:val="21"/>
              </w:rPr>
            </w:pPr>
          </w:p>
        </w:tc>
        <w:tc>
          <w:tcPr>
            <w:tcW w:w="1010" w:type="dxa"/>
            <w:tcBorders>
              <w:right w:val="single" w:color="auto" w:sz="4" w:space="0"/>
            </w:tcBorders>
            <w:noWrap w:val="0"/>
            <w:vAlign w:val="center"/>
          </w:tcPr>
          <w:p>
            <w:pPr>
              <w:jc w:val="center"/>
              <w:rPr>
                <w:rFonts w:hint="eastAsia" w:ascii="宋体" w:hAnsi="宋体"/>
                <w:szCs w:val="21"/>
              </w:rPr>
            </w:pPr>
          </w:p>
        </w:tc>
        <w:tc>
          <w:tcPr>
            <w:tcW w:w="986" w:type="dxa"/>
            <w:tcBorders>
              <w:left w:val="single" w:color="auto" w:sz="4" w:space="0"/>
            </w:tcBorders>
            <w:noWrap w:val="0"/>
            <w:vAlign w:val="center"/>
          </w:tcPr>
          <w:p>
            <w:pPr>
              <w:jc w:val="center"/>
              <w:rPr>
                <w:rFonts w:hint="eastAsia" w:ascii="宋体" w:hAnsi="宋体"/>
                <w:szCs w:val="21"/>
              </w:rPr>
            </w:pPr>
          </w:p>
        </w:tc>
        <w:tc>
          <w:tcPr>
            <w:tcW w:w="1000" w:type="dxa"/>
            <w:noWrap w:val="0"/>
            <w:vAlign w:val="center"/>
          </w:tcPr>
          <w:p>
            <w:pPr>
              <w:jc w:val="center"/>
              <w:rPr>
                <w:rFonts w:hint="eastAsia" w:ascii="宋体" w:hAnsi="宋体"/>
                <w:szCs w:val="21"/>
              </w:rPr>
            </w:pPr>
          </w:p>
        </w:tc>
        <w:tc>
          <w:tcPr>
            <w:tcW w:w="885" w:type="dxa"/>
            <w:noWrap w:val="0"/>
            <w:vAlign w:val="center"/>
          </w:tcPr>
          <w:p>
            <w:pPr>
              <w:jc w:val="center"/>
              <w:rPr>
                <w:rFonts w:hint="eastAsia"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noWrap w:val="0"/>
            <w:vAlign w:val="center"/>
          </w:tcPr>
          <w:p>
            <w:pPr>
              <w:jc w:val="center"/>
              <w:rPr>
                <w:rFonts w:hint="eastAsia" w:ascii="宋体" w:hAnsi="宋体"/>
                <w:szCs w:val="21"/>
              </w:rPr>
            </w:pPr>
          </w:p>
        </w:tc>
        <w:tc>
          <w:tcPr>
            <w:tcW w:w="869" w:type="dxa"/>
            <w:noWrap w:val="0"/>
            <w:vAlign w:val="center"/>
          </w:tcPr>
          <w:p>
            <w:pPr>
              <w:jc w:val="center"/>
              <w:rPr>
                <w:rFonts w:hint="eastAsia" w:ascii="宋体" w:hAnsi="宋体"/>
                <w:szCs w:val="21"/>
              </w:rPr>
            </w:pPr>
          </w:p>
        </w:tc>
        <w:tc>
          <w:tcPr>
            <w:tcW w:w="900" w:type="dxa"/>
            <w:noWrap w:val="0"/>
            <w:vAlign w:val="center"/>
          </w:tcPr>
          <w:p>
            <w:pPr>
              <w:jc w:val="center"/>
              <w:rPr>
                <w:rFonts w:hint="eastAsia" w:ascii="宋体" w:hAnsi="宋体"/>
                <w:szCs w:val="21"/>
              </w:rPr>
            </w:pPr>
          </w:p>
        </w:tc>
        <w:tc>
          <w:tcPr>
            <w:tcW w:w="707" w:type="dxa"/>
            <w:tcBorders>
              <w:right w:val="single" w:color="auto" w:sz="4" w:space="0"/>
            </w:tcBorders>
            <w:noWrap w:val="0"/>
            <w:vAlign w:val="center"/>
          </w:tcPr>
          <w:p>
            <w:pPr>
              <w:jc w:val="center"/>
              <w:rPr>
                <w:rFonts w:hint="eastAsia" w:ascii="宋体" w:hAnsi="宋体"/>
                <w:szCs w:val="21"/>
              </w:rPr>
            </w:pPr>
          </w:p>
        </w:tc>
        <w:tc>
          <w:tcPr>
            <w:tcW w:w="649" w:type="dxa"/>
            <w:tcBorders>
              <w:left w:val="single" w:color="auto" w:sz="4" w:space="0"/>
            </w:tcBorders>
            <w:noWrap w:val="0"/>
            <w:vAlign w:val="center"/>
          </w:tcPr>
          <w:p>
            <w:pPr>
              <w:jc w:val="center"/>
              <w:rPr>
                <w:rFonts w:hint="eastAsia" w:ascii="宋体" w:hAnsi="宋体"/>
                <w:szCs w:val="21"/>
              </w:rPr>
            </w:pPr>
          </w:p>
        </w:tc>
        <w:tc>
          <w:tcPr>
            <w:tcW w:w="1010" w:type="dxa"/>
            <w:tcBorders>
              <w:right w:val="single" w:color="auto" w:sz="4" w:space="0"/>
            </w:tcBorders>
            <w:noWrap w:val="0"/>
            <w:vAlign w:val="center"/>
          </w:tcPr>
          <w:p>
            <w:pPr>
              <w:jc w:val="center"/>
              <w:rPr>
                <w:rFonts w:hint="eastAsia" w:ascii="宋体" w:hAnsi="宋体"/>
                <w:szCs w:val="21"/>
              </w:rPr>
            </w:pPr>
          </w:p>
        </w:tc>
        <w:tc>
          <w:tcPr>
            <w:tcW w:w="986" w:type="dxa"/>
            <w:tcBorders>
              <w:left w:val="single" w:color="auto" w:sz="4" w:space="0"/>
            </w:tcBorders>
            <w:noWrap w:val="0"/>
            <w:vAlign w:val="center"/>
          </w:tcPr>
          <w:p>
            <w:pPr>
              <w:jc w:val="center"/>
              <w:rPr>
                <w:rFonts w:hint="eastAsia" w:ascii="宋体" w:hAnsi="宋体"/>
                <w:szCs w:val="21"/>
              </w:rPr>
            </w:pPr>
          </w:p>
        </w:tc>
        <w:tc>
          <w:tcPr>
            <w:tcW w:w="1000" w:type="dxa"/>
            <w:noWrap w:val="0"/>
            <w:vAlign w:val="center"/>
          </w:tcPr>
          <w:p>
            <w:pPr>
              <w:jc w:val="center"/>
              <w:rPr>
                <w:rFonts w:hint="eastAsia" w:ascii="宋体" w:hAnsi="宋体"/>
                <w:szCs w:val="21"/>
              </w:rPr>
            </w:pPr>
          </w:p>
        </w:tc>
        <w:tc>
          <w:tcPr>
            <w:tcW w:w="885" w:type="dxa"/>
            <w:noWrap w:val="0"/>
            <w:vAlign w:val="center"/>
          </w:tcPr>
          <w:p>
            <w:pPr>
              <w:jc w:val="center"/>
              <w:rPr>
                <w:rFonts w:hint="eastAsia" w:ascii="宋体" w:hAnsi="宋体"/>
                <w:szCs w:val="21"/>
              </w:rPr>
            </w:pPr>
          </w:p>
        </w:tc>
      </w:tr>
    </w:tbl>
    <w:p>
      <w:pPr>
        <w:spacing w:line="400" w:lineRule="exact"/>
        <w:rPr>
          <w:rFonts w:hint="eastAsia" w:ascii="宋体" w:hAnsi="宋体"/>
        </w:rPr>
      </w:pPr>
      <w:r>
        <w:rPr>
          <w:rFonts w:hint="eastAsia" w:ascii="宋体" w:hAnsi="宋体"/>
        </w:rPr>
        <w:t>注：后附全部人员证件复印件，加盖单位公章。</w:t>
      </w:r>
    </w:p>
    <w:p>
      <w:pPr>
        <w:spacing w:line="400" w:lineRule="exact"/>
        <w:rPr>
          <w:rFonts w:hint="eastAsia" w:ascii="宋体" w:hAnsi="宋体"/>
        </w:rPr>
      </w:pPr>
    </w:p>
    <w:p>
      <w:pPr>
        <w:spacing w:line="400" w:lineRule="exact"/>
        <w:rPr>
          <w:rFonts w:hint="eastAsia" w:ascii="宋体" w:hAnsi="宋体"/>
        </w:rPr>
      </w:pPr>
    </w:p>
    <w:p>
      <w:pPr>
        <w:pStyle w:val="14"/>
        <w:adjustRightInd w:val="0"/>
        <w:snapToGrid w:val="0"/>
        <w:spacing w:line="360" w:lineRule="auto"/>
        <w:rPr>
          <w:rFonts w:hint="eastAsia" w:ascii="宋体" w:hAnsi="宋体"/>
          <w:bCs/>
          <w:sz w:val="21"/>
          <w:szCs w:val="21"/>
        </w:rPr>
      </w:pPr>
      <w:r>
        <w:rPr>
          <w:rFonts w:hint="eastAsia" w:ascii="宋体" w:hAnsi="宋体"/>
          <w:sz w:val="21"/>
          <w:szCs w:val="21"/>
        </w:rPr>
        <w:t>投标人名称：</w:t>
      </w:r>
      <w:r>
        <w:rPr>
          <w:rFonts w:hint="eastAsia" w:ascii="宋体" w:hAnsi="宋体"/>
          <w:sz w:val="21"/>
          <w:szCs w:val="21"/>
          <w:u w:val="single"/>
        </w:rPr>
        <w:t xml:space="preserve">                   </w:t>
      </w:r>
    </w:p>
    <w:p>
      <w:pPr>
        <w:adjustRightInd w:val="0"/>
        <w:snapToGrid w:val="0"/>
        <w:spacing w:line="360" w:lineRule="auto"/>
        <w:rPr>
          <w:rFonts w:hint="eastAsia" w:ascii="宋体" w:hAnsi="宋体"/>
          <w:szCs w:val="21"/>
        </w:rPr>
      </w:pPr>
      <w:r>
        <w:rPr>
          <w:rFonts w:hint="eastAsia" w:ascii="宋体" w:hAnsi="宋体"/>
          <w:szCs w:val="21"/>
        </w:rPr>
        <w:t>法定代表人或其委托代理人(签字)：</w:t>
      </w:r>
      <w:r>
        <w:rPr>
          <w:rFonts w:hint="eastAsia" w:ascii="宋体" w:hAnsi="宋体"/>
          <w:szCs w:val="21"/>
          <w:u w:val="single"/>
        </w:rPr>
        <w:t xml:space="preserve">                   </w:t>
      </w:r>
    </w:p>
    <w:p>
      <w:pPr>
        <w:adjustRightInd w:val="0"/>
        <w:snapToGrid w:val="0"/>
        <w:spacing w:line="360" w:lineRule="auto"/>
        <w:rPr>
          <w:rFonts w:hint="eastAsia" w:ascii="宋体" w:hAnsi="宋体"/>
          <w:szCs w:val="21"/>
        </w:rPr>
      </w:pPr>
      <w:r>
        <w:rPr>
          <w:rFonts w:hint="eastAsia" w:ascii="宋体" w:hAnsi="宋体"/>
          <w:szCs w:val="21"/>
        </w:rPr>
        <w:t xml:space="preserve">日          期： </w:t>
      </w:r>
      <w:r>
        <w:rPr>
          <w:rFonts w:hint="eastAsia" w:ascii="宋体" w:hAnsi="宋体"/>
          <w:szCs w:val="21"/>
          <w:u w:val="single"/>
        </w:rPr>
        <w:t xml:space="preserve">     </w:t>
      </w:r>
      <w:r>
        <w:rPr>
          <w:rFonts w:hint="eastAsia" w:ascii="宋体" w:hAnsi="宋体"/>
          <w:szCs w:val="21"/>
        </w:rPr>
        <w:t xml:space="preserve"> 年 </w:t>
      </w:r>
      <w:r>
        <w:rPr>
          <w:rFonts w:hint="eastAsia" w:ascii="宋体" w:hAnsi="宋体"/>
          <w:szCs w:val="21"/>
          <w:u w:val="single"/>
        </w:rPr>
        <w:t xml:space="preserve">    </w:t>
      </w:r>
      <w:r>
        <w:rPr>
          <w:rFonts w:hint="eastAsia" w:ascii="宋体" w:hAnsi="宋体"/>
          <w:szCs w:val="21"/>
        </w:rPr>
        <w:t xml:space="preserve"> 月 </w:t>
      </w:r>
      <w:r>
        <w:rPr>
          <w:rFonts w:hint="eastAsia" w:ascii="宋体" w:hAnsi="宋体"/>
          <w:szCs w:val="21"/>
          <w:u w:val="single"/>
        </w:rPr>
        <w:t xml:space="preserve">   </w:t>
      </w:r>
      <w:r>
        <w:rPr>
          <w:rFonts w:hint="eastAsia" w:ascii="宋体" w:hAnsi="宋体"/>
          <w:szCs w:val="21"/>
        </w:rPr>
        <w:t xml:space="preserve"> 日</w:t>
      </w:r>
    </w:p>
    <w:p>
      <w:pPr>
        <w:spacing w:line="360" w:lineRule="auto"/>
        <w:rPr>
          <w:rFonts w:asciiTheme="minorEastAsia" w:hAnsiTheme="minorEastAsia" w:eastAsiaTheme="minorEastAsia" w:cstheme="minorEastAsia"/>
          <w:color w:val="000000"/>
          <w:sz w:val="28"/>
          <w:szCs w:val="28"/>
        </w:rPr>
      </w:pPr>
    </w:p>
    <w:p>
      <w:pPr>
        <w:spacing w:line="360" w:lineRule="auto"/>
        <w:jc w:val="center"/>
        <w:rPr>
          <w:rFonts w:asciiTheme="minorEastAsia" w:hAnsiTheme="minorEastAsia" w:eastAsiaTheme="minorEastAsia" w:cstheme="minorEastAsia"/>
          <w:b/>
          <w:sz w:val="28"/>
          <w:szCs w:val="28"/>
        </w:rPr>
      </w:pPr>
    </w:p>
    <w:p>
      <w:pPr>
        <w:pStyle w:val="2"/>
      </w:pPr>
    </w:p>
    <w:p>
      <w:pPr>
        <w:pStyle w:val="19"/>
        <w:rPr>
          <w:rFonts w:asciiTheme="minorEastAsia" w:hAnsiTheme="minorEastAsia" w:eastAsiaTheme="minorEastAsia" w:cstheme="minorEastAsia"/>
          <w:b/>
          <w:sz w:val="28"/>
          <w:szCs w:val="28"/>
        </w:rPr>
      </w:pPr>
    </w:p>
    <w:p>
      <w:pPr>
        <w:pStyle w:val="9"/>
        <w:rPr>
          <w:rFonts w:asciiTheme="minorEastAsia" w:hAnsiTheme="minorEastAsia" w:eastAsiaTheme="minorEastAsia" w:cstheme="minorEastAsia"/>
          <w:b/>
          <w:sz w:val="28"/>
          <w:szCs w:val="28"/>
        </w:rPr>
      </w:pPr>
    </w:p>
    <w:p>
      <w:pPr>
        <w:rPr>
          <w:rFonts w:asciiTheme="minorEastAsia" w:hAnsiTheme="minorEastAsia" w:eastAsiaTheme="minorEastAsia" w:cstheme="minorEastAsia"/>
          <w:b/>
          <w:sz w:val="28"/>
          <w:szCs w:val="28"/>
        </w:rPr>
      </w:pPr>
    </w:p>
    <w:p>
      <w:pPr>
        <w:pStyle w:val="19"/>
        <w:rPr>
          <w:rFonts w:asciiTheme="minorEastAsia" w:hAnsiTheme="minorEastAsia" w:eastAsiaTheme="minorEastAsia" w:cstheme="minorEastAsia"/>
          <w:b/>
          <w:sz w:val="28"/>
          <w:szCs w:val="28"/>
        </w:rPr>
      </w:pPr>
    </w:p>
    <w:p>
      <w:pPr>
        <w:pStyle w:val="9"/>
        <w:rPr>
          <w:rFonts w:asciiTheme="minorEastAsia" w:hAnsiTheme="minorEastAsia" w:eastAsiaTheme="minorEastAsia" w:cstheme="minorEastAsia"/>
          <w:b/>
          <w:sz w:val="28"/>
          <w:szCs w:val="28"/>
        </w:rPr>
      </w:pPr>
    </w:p>
    <w:p>
      <w:pPr>
        <w:rPr>
          <w:rFonts w:asciiTheme="minorEastAsia" w:hAnsiTheme="minorEastAsia" w:eastAsiaTheme="minorEastAsia" w:cstheme="minorEastAsia"/>
          <w:b/>
          <w:sz w:val="28"/>
          <w:szCs w:val="28"/>
        </w:rPr>
      </w:pPr>
    </w:p>
    <w:p>
      <w:pPr>
        <w:spacing w:line="360" w:lineRule="auto"/>
        <w:jc w:val="center"/>
        <w:rPr>
          <w:rFonts w:asciiTheme="minorEastAsia" w:hAnsiTheme="minorEastAsia" w:eastAsiaTheme="minorEastAsia" w:cstheme="minorEastAsia"/>
          <w:b/>
          <w:sz w:val="28"/>
          <w:szCs w:val="28"/>
        </w:rPr>
      </w:pPr>
      <w:bookmarkStart w:id="24" w:name="_Toc184635147"/>
      <w:r>
        <w:rPr>
          <w:rFonts w:hint="eastAsia" w:asciiTheme="minorEastAsia" w:hAnsiTheme="minorEastAsia" w:eastAsiaTheme="minorEastAsia" w:cstheme="minorEastAsia"/>
          <w:b/>
          <w:sz w:val="28"/>
          <w:szCs w:val="28"/>
        </w:rPr>
        <w:t>（七）资格审查资料</w:t>
      </w:r>
      <w:bookmarkEnd w:id="24"/>
    </w:p>
    <w:p>
      <w:pPr>
        <w:adjustRightInd w:val="0"/>
        <w:snapToGrid w:val="0"/>
        <w:spacing w:line="360" w:lineRule="auto"/>
        <w:jc w:val="center"/>
        <w:rPr>
          <w:rFonts w:hint="eastAsia" w:ascii="宋体" w:hAnsi="宋体"/>
          <w:b/>
          <w:sz w:val="24"/>
        </w:rPr>
      </w:pPr>
      <w:r>
        <w:rPr>
          <w:rFonts w:hint="eastAsia" w:ascii="宋体" w:hAnsi="宋体"/>
          <w:sz w:val="28"/>
          <w:szCs w:val="28"/>
        </w:rPr>
        <w:t>投标人基本情况表</w:t>
      </w:r>
    </w:p>
    <w:p>
      <w:pPr>
        <w:adjustRightInd w:val="0"/>
        <w:snapToGrid w:val="0"/>
        <w:spacing w:line="360" w:lineRule="auto"/>
        <w:rPr>
          <w:rFonts w:ascii="宋体" w:hAnsi="宋体"/>
          <w:szCs w:val="21"/>
        </w:rPr>
      </w:pPr>
      <w:r>
        <w:rPr>
          <w:rFonts w:hint="eastAsia" w:ascii="宋体" w:hAnsi="宋体"/>
          <w:szCs w:val="21"/>
        </w:rPr>
        <w:t>盖投标人单位章</w:t>
      </w: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539"/>
        <w:gridCol w:w="362"/>
        <w:gridCol w:w="360"/>
        <w:gridCol w:w="783"/>
        <w:gridCol w:w="1377"/>
        <w:gridCol w:w="63"/>
        <w:gridCol w:w="1377"/>
        <w:gridCol w:w="720"/>
        <w:gridCol w:w="609"/>
        <w:gridCol w:w="1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gridSpan w:val="3"/>
            <w:noWrap w:val="0"/>
            <w:vAlign w:val="center"/>
          </w:tcPr>
          <w:p>
            <w:pPr>
              <w:topLinePunct/>
              <w:spacing w:line="440" w:lineRule="exact"/>
              <w:jc w:val="center"/>
              <w:rPr>
                <w:rFonts w:ascii="宋体" w:hAnsi="宋体"/>
                <w:szCs w:val="21"/>
              </w:rPr>
            </w:pPr>
            <w:r>
              <w:rPr>
                <w:rFonts w:hint="eastAsia" w:ascii="宋体" w:hAnsi="宋体"/>
              </w:rPr>
              <w:t>投标人</w:t>
            </w:r>
            <w:r>
              <w:rPr>
                <w:rFonts w:ascii="宋体" w:hAnsi="宋体"/>
                <w:szCs w:val="21"/>
              </w:rPr>
              <w:t>名称</w:t>
            </w:r>
          </w:p>
        </w:tc>
        <w:tc>
          <w:tcPr>
            <w:tcW w:w="3960" w:type="dxa"/>
            <w:gridSpan w:val="5"/>
            <w:noWrap w:val="0"/>
            <w:vAlign w:val="center"/>
          </w:tcPr>
          <w:p>
            <w:pPr>
              <w:topLinePunct/>
              <w:spacing w:line="440" w:lineRule="exact"/>
              <w:jc w:val="center"/>
              <w:rPr>
                <w:rFonts w:ascii="宋体" w:hAnsi="宋体"/>
                <w:szCs w:val="21"/>
              </w:rPr>
            </w:pPr>
          </w:p>
        </w:tc>
        <w:tc>
          <w:tcPr>
            <w:tcW w:w="1329" w:type="dxa"/>
            <w:gridSpan w:val="2"/>
            <w:noWrap w:val="0"/>
            <w:vAlign w:val="center"/>
          </w:tcPr>
          <w:p>
            <w:pPr>
              <w:topLinePunct/>
              <w:spacing w:line="440" w:lineRule="exact"/>
              <w:jc w:val="center"/>
              <w:rPr>
                <w:rFonts w:ascii="宋体" w:hAnsi="宋体"/>
                <w:szCs w:val="21"/>
              </w:rPr>
            </w:pPr>
            <w:r>
              <w:rPr>
                <w:rFonts w:ascii="宋体" w:hAnsi="宋体"/>
                <w:szCs w:val="21"/>
              </w:rPr>
              <w:t>法定代表人</w:t>
            </w:r>
          </w:p>
        </w:tc>
        <w:tc>
          <w:tcPr>
            <w:tcW w:w="1731" w:type="dxa"/>
            <w:noWrap w:val="0"/>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gridSpan w:val="3"/>
            <w:noWrap w:val="0"/>
            <w:vAlign w:val="center"/>
          </w:tcPr>
          <w:p>
            <w:pPr>
              <w:topLinePunct/>
              <w:spacing w:line="440" w:lineRule="exact"/>
              <w:jc w:val="center"/>
              <w:rPr>
                <w:rFonts w:ascii="宋体" w:hAnsi="宋体"/>
                <w:szCs w:val="21"/>
              </w:rPr>
            </w:pPr>
            <w:r>
              <w:rPr>
                <w:rFonts w:hint="eastAsia" w:ascii="宋体" w:hAnsi="宋体"/>
                <w:szCs w:val="21"/>
              </w:rPr>
              <w:t>组织机构代码</w:t>
            </w:r>
          </w:p>
        </w:tc>
        <w:tc>
          <w:tcPr>
            <w:tcW w:w="3960" w:type="dxa"/>
            <w:gridSpan w:val="5"/>
            <w:noWrap w:val="0"/>
            <w:vAlign w:val="center"/>
          </w:tcPr>
          <w:p>
            <w:pPr>
              <w:topLinePunct/>
              <w:spacing w:line="440" w:lineRule="exact"/>
              <w:jc w:val="center"/>
              <w:rPr>
                <w:rFonts w:ascii="宋体" w:hAnsi="宋体"/>
                <w:szCs w:val="21"/>
              </w:rPr>
            </w:pPr>
          </w:p>
        </w:tc>
        <w:tc>
          <w:tcPr>
            <w:tcW w:w="1329" w:type="dxa"/>
            <w:gridSpan w:val="2"/>
            <w:noWrap w:val="0"/>
            <w:vAlign w:val="center"/>
          </w:tcPr>
          <w:p>
            <w:pPr>
              <w:topLinePunct/>
              <w:spacing w:line="440" w:lineRule="exact"/>
              <w:jc w:val="center"/>
              <w:rPr>
                <w:rFonts w:ascii="宋体" w:hAnsi="宋体"/>
                <w:szCs w:val="21"/>
              </w:rPr>
            </w:pPr>
            <w:r>
              <w:rPr>
                <w:rFonts w:ascii="宋体" w:hAnsi="宋体"/>
                <w:szCs w:val="21"/>
              </w:rPr>
              <w:t>邮政编码</w:t>
            </w:r>
          </w:p>
        </w:tc>
        <w:tc>
          <w:tcPr>
            <w:tcW w:w="1731" w:type="dxa"/>
            <w:noWrap w:val="0"/>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gridSpan w:val="3"/>
            <w:noWrap w:val="0"/>
            <w:vAlign w:val="center"/>
          </w:tcPr>
          <w:p>
            <w:pPr>
              <w:topLinePunct/>
              <w:spacing w:line="440" w:lineRule="exact"/>
              <w:jc w:val="center"/>
              <w:rPr>
                <w:rFonts w:hint="eastAsia" w:ascii="宋体" w:hAnsi="宋体"/>
                <w:szCs w:val="21"/>
              </w:rPr>
            </w:pPr>
            <w:r>
              <w:rPr>
                <w:rFonts w:hint="eastAsia" w:ascii="宋体" w:hAnsi="宋体"/>
                <w:szCs w:val="21"/>
              </w:rPr>
              <w:t>委托代理</w:t>
            </w:r>
            <w:r>
              <w:rPr>
                <w:rFonts w:ascii="宋体" w:hAnsi="宋体"/>
                <w:szCs w:val="21"/>
              </w:rPr>
              <w:t>人</w:t>
            </w:r>
          </w:p>
        </w:tc>
        <w:tc>
          <w:tcPr>
            <w:tcW w:w="3960" w:type="dxa"/>
            <w:gridSpan w:val="5"/>
            <w:noWrap w:val="0"/>
            <w:vAlign w:val="center"/>
          </w:tcPr>
          <w:p>
            <w:pPr>
              <w:topLinePunct/>
              <w:spacing w:line="440" w:lineRule="exact"/>
              <w:jc w:val="center"/>
              <w:rPr>
                <w:rFonts w:ascii="宋体" w:hAnsi="宋体"/>
                <w:szCs w:val="21"/>
              </w:rPr>
            </w:pPr>
          </w:p>
        </w:tc>
        <w:tc>
          <w:tcPr>
            <w:tcW w:w="1329" w:type="dxa"/>
            <w:gridSpan w:val="2"/>
            <w:noWrap w:val="0"/>
            <w:vAlign w:val="center"/>
          </w:tcPr>
          <w:p>
            <w:pPr>
              <w:topLinePunct/>
              <w:spacing w:line="440" w:lineRule="exact"/>
              <w:jc w:val="center"/>
              <w:rPr>
                <w:rFonts w:hint="eastAsia" w:ascii="宋体" w:hAnsi="宋体"/>
                <w:szCs w:val="21"/>
              </w:rPr>
            </w:pPr>
            <w:r>
              <w:rPr>
                <w:rFonts w:hint="eastAsia" w:ascii="宋体" w:hAnsi="宋体"/>
                <w:szCs w:val="21"/>
              </w:rPr>
              <w:t>电子邮箱</w:t>
            </w:r>
          </w:p>
        </w:tc>
        <w:tc>
          <w:tcPr>
            <w:tcW w:w="1731" w:type="dxa"/>
            <w:noWrap w:val="0"/>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gridSpan w:val="3"/>
            <w:noWrap w:val="0"/>
            <w:vAlign w:val="center"/>
          </w:tcPr>
          <w:p>
            <w:pPr>
              <w:topLinePunct/>
              <w:spacing w:line="440" w:lineRule="exact"/>
              <w:jc w:val="center"/>
              <w:rPr>
                <w:rFonts w:hint="eastAsia" w:ascii="宋体" w:hAnsi="宋体"/>
                <w:szCs w:val="21"/>
              </w:rPr>
            </w:pPr>
            <w:r>
              <w:rPr>
                <w:rFonts w:hint="eastAsia" w:ascii="宋体" w:hAnsi="宋体"/>
                <w:szCs w:val="21"/>
              </w:rPr>
              <w:t>上年营业收入</w:t>
            </w:r>
          </w:p>
        </w:tc>
        <w:tc>
          <w:tcPr>
            <w:tcW w:w="3960" w:type="dxa"/>
            <w:gridSpan w:val="5"/>
            <w:noWrap w:val="0"/>
            <w:vAlign w:val="center"/>
          </w:tcPr>
          <w:p>
            <w:pPr>
              <w:topLinePunct/>
              <w:spacing w:line="440" w:lineRule="exact"/>
              <w:jc w:val="center"/>
              <w:rPr>
                <w:rFonts w:hint="eastAsia" w:ascii="宋体" w:hAnsi="宋体"/>
                <w:szCs w:val="21"/>
              </w:rPr>
            </w:pPr>
          </w:p>
        </w:tc>
        <w:tc>
          <w:tcPr>
            <w:tcW w:w="1329" w:type="dxa"/>
            <w:gridSpan w:val="2"/>
            <w:noWrap w:val="0"/>
            <w:vAlign w:val="center"/>
          </w:tcPr>
          <w:p>
            <w:pPr>
              <w:topLinePunct/>
              <w:spacing w:line="440" w:lineRule="exact"/>
              <w:jc w:val="center"/>
              <w:rPr>
                <w:rFonts w:hint="eastAsia" w:ascii="宋体" w:hAnsi="宋体"/>
                <w:szCs w:val="21"/>
              </w:rPr>
            </w:pPr>
            <w:r>
              <w:rPr>
                <w:rFonts w:hint="eastAsia" w:ascii="宋体" w:hAnsi="宋体"/>
                <w:szCs w:val="21"/>
              </w:rPr>
              <w:t>员工总人数</w:t>
            </w:r>
          </w:p>
        </w:tc>
        <w:tc>
          <w:tcPr>
            <w:tcW w:w="1731" w:type="dxa"/>
            <w:noWrap w:val="0"/>
            <w:vAlign w:val="center"/>
          </w:tcPr>
          <w:p>
            <w:pPr>
              <w:topLinePunct/>
              <w:spacing w:line="44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gridSpan w:val="3"/>
            <w:noWrap w:val="0"/>
            <w:vAlign w:val="center"/>
          </w:tcPr>
          <w:p>
            <w:pPr>
              <w:topLinePunct/>
              <w:spacing w:line="440" w:lineRule="exact"/>
              <w:jc w:val="center"/>
              <w:rPr>
                <w:rFonts w:hint="eastAsia" w:ascii="宋体" w:hAnsi="宋体"/>
                <w:szCs w:val="21"/>
              </w:rPr>
            </w:pPr>
            <w:r>
              <w:rPr>
                <w:rFonts w:hint="eastAsia" w:ascii="宋体" w:hAnsi="宋体"/>
                <w:szCs w:val="21"/>
              </w:rPr>
              <w:t>固定电话</w:t>
            </w:r>
          </w:p>
        </w:tc>
        <w:tc>
          <w:tcPr>
            <w:tcW w:w="3960" w:type="dxa"/>
            <w:gridSpan w:val="5"/>
            <w:noWrap w:val="0"/>
            <w:vAlign w:val="center"/>
          </w:tcPr>
          <w:p>
            <w:pPr>
              <w:topLinePunct/>
              <w:spacing w:line="440" w:lineRule="exact"/>
              <w:jc w:val="center"/>
              <w:rPr>
                <w:rFonts w:hint="eastAsia" w:ascii="宋体" w:hAnsi="宋体"/>
                <w:szCs w:val="21"/>
              </w:rPr>
            </w:pPr>
          </w:p>
        </w:tc>
        <w:tc>
          <w:tcPr>
            <w:tcW w:w="1329" w:type="dxa"/>
            <w:gridSpan w:val="2"/>
            <w:noWrap w:val="0"/>
            <w:vAlign w:val="center"/>
          </w:tcPr>
          <w:p>
            <w:pPr>
              <w:topLinePunct/>
              <w:spacing w:line="440" w:lineRule="exact"/>
              <w:jc w:val="center"/>
              <w:rPr>
                <w:rFonts w:hint="eastAsia" w:ascii="宋体" w:hAnsi="宋体"/>
                <w:szCs w:val="21"/>
              </w:rPr>
            </w:pPr>
          </w:p>
        </w:tc>
        <w:tc>
          <w:tcPr>
            <w:tcW w:w="1731" w:type="dxa"/>
            <w:noWrap w:val="0"/>
            <w:vAlign w:val="center"/>
          </w:tcPr>
          <w:p>
            <w:pPr>
              <w:topLinePunct/>
              <w:spacing w:line="44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9" w:type="dxa"/>
            <w:vMerge w:val="restart"/>
            <w:noWrap w:val="0"/>
            <w:vAlign w:val="center"/>
          </w:tcPr>
          <w:p>
            <w:pPr>
              <w:topLinePunct/>
              <w:spacing w:line="440" w:lineRule="exact"/>
              <w:jc w:val="center"/>
              <w:rPr>
                <w:rFonts w:ascii="宋体" w:hAnsi="宋体"/>
                <w:szCs w:val="21"/>
              </w:rPr>
            </w:pPr>
            <w:r>
              <w:rPr>
                <w:rFonts w:hint="eastAsia" w:ascii="宋体" w:hAnsi="宋体"/>
                <w:szCs w:val="21"/>
              </w:rPr>
              <w:t>营业执照</w:t>
            </w:r>
          </w:p>
        </w:tc>
        <w:tc>
          <w:tcPr>
            <w:tcW w:w="2044" w:type="dxa"/>
            <w:gridSpan w:val="4"/>
            <w:noWrap w:val="0"/>
            <w:vAlign w:val="center"/>
          </w:tcPr>
          <w:p>
            <w:pPr>
              <w:topLinePunct/>
              <w:spacing w:line="440" w:lineRule="exact"/>
              <w:jc w:val="center"/>
              <w:rPr>
                <w:rFonts w:ascii="宋体" w:hAnsi="宋体"/>
                <w:szCs w:val="21"/>
              </w:rPr>
            </w:pPr>
            <w:r>
              <w:rPr>
                <w:rFonts w:hint="eastAsia" w:ascii="宋体" w:hAnsi="宋体"/>
                <w:szCs w:val="21"/>
              </w:rPr>
              <w:t>注册号码</w:t>
            </w:r>
          </w:p>
        </w:tc>
        <w:tc>
          <w:tcPr>
            <w:tcW w:w="1440" w:type="dxa"/>
            <w:gridSpan w:val="2"/>
            <w:noWrap w:val="0"/>
            <w:vAlign w:val="center"/>
          </w:tcPr>
          <w:p>
            <w:pPr>
              <w:topLinePunct/>
              <w:spacing w:line="440" w:lineRule="exact"/>
              <w:jc w:val="center"/>
              <w:rPr>
                <w:rFonts w:ascii="宋体" w:hAnsi="宋体"/>
                <w:szCs w:val="21"/>
              </w:rPr>
            </w:pPr>
          </w:p>
        </w:tc>
        <w:tc>
          <w:tcPr>
            <w:tcW w:w="1377" w:type="dxa"/>
            <w:noWrap w:val="0"/>
            <w:vAlign w:val="center"/>
          </w:tcPr>
          <w:p>
            <w:pPr>
              <w:topLinePunct/>
              <w:spacing w:line="440" w:lineRule="exact"/>
              <w:ind w:firstLine="105" w:firstLineChars="50"/>
              <w:jc w:val="center"/>
              <w:rPr>
                <w:rFonts w:ascii="宋体" w:hAnsi="宋体"/>
                <w:szCs w:val="21"/>
              </w:rPr>
            </w:pPr>
            <w:r>
              <w:rPr>
                <w:rFonts w:hint="eastAsia" w:ascii="宋体" w:hAnsi="宋体"/>
                <w:szCs w:val="21"/>
              </w:rPr>
              <w:t>注册地址</w:t>
            </w:r>
          </w:p>
        </w:tc>
        <w:tc>
          <w:tcPr>
            <w:tcW w:w="3060" w:type="dxa"/>
            <w:gridSpan w:val="3"/>
            <w:noWrap w:val="0"/>
            <w:vAlign w:val="center"/>
          </w:tcPr>
          <w:p>
            <w:pPr>
              <w:topLinePunct/>
              <w:spacing w:line="440" w:lineRule="exact"/>
              <w:ind w:firstLine="105" w:firstLineChars="5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9" w:type="dxa"/>
            <w:vMerge w:val="continue"/>
            <w:noWrap w:val="0"/>
            <w:vAlign w:val="center"/>
          </w:tcPr>
          <w:p>
            <w:pPr>
              <w:topLinePunct/>
              <w:spacing w:line="440" w:lineRule="exact"/>
              <w:jc w:val="center"/>
              <w:rPr>
                <w:rFonts w:ascii="宋体" w:hAnsi="宋体"/>
                <w:szCs w:val="21"/>
              </w:rPr>
            </w:pPr>
          </w:p>
        </w:tc>
        <w:tc>
          <w:tcPr>
            <w:tcW w:w="2044" w:type="dxa"/>
            <w:gridSpan w:val="4"/>
            <w:noWrap w:val="0"/>
            <w:vAlign w:val="center"/>
          </w:tcPr>
          <w:p>
            <w:pPr>
              <w:topLinePunct/>
              <w:spacing w:line="440" w:lineRule="exact"/>
              <w:jc w:val="center"/>
              <w:rPr>
                <w:rFonts w:ascii="宋体" w:hAnsi="宋体"/>
                <w:szCs w:val="21"/>
              </w:rPr>
            </w:pPr>
            <w:r>
              <w:rPr>
                <w:rFonts w:hint="eastAsia" w:ascii="宋体" w:hAnsi="宋体"/>
                <w:szCs w:val="21"/>
              </w:rPr>
              <w:t>发证机关</w:t>
            </w:r>
          </w:p>
        </w:tc>
        <w:tc>
          <w:tcPr>
            <w:tcW w:w="1440" w:type="dxa"/>
            <w:gridSpan w:val="2"/>
            <w:noWrap w:val="0"/>
            <w:vAlign w:val="center"/>
          </w:tcPr>
          <w:p>
            <w:pPr>
              <w:topLinePunct/>
              <w:spacing w:line="440" w:lineRule="exact"/>
              <w:jc w:val="center"/>
              <w:rPr>
                <w:rFonts w:ascii="宋体" w:hAnsi="宋体"/>
                <w:szCs w:val="21"/>
              </w:rPr>
            </w:pPr>
          </w:p>
        </w:tc>
        <w:tc>
          <w:tcPr>
            <w:tcW w:w="1377" w:type="dxa"/>
            <w:noWrap w:val="0"/>
            <w:vAlign w:val="center"/>
          </w:tcPr>
          <w:p>
            <w:pPr>
              <w:topLinePunct/>
              <w:spacing w:line="440" w:lineRule="exact"/>
              <w:ind w:firstLine="105" w:firstLineChars="50"/>
              <w:jc w:val="center"/>
              <w:rPr>
                <w:rFonts w:ascii="宋体" w:hAnsi="宋体"/>
                <w:szCs w:val="21"/>
              </w:rPr>
            </w:pPr>
            <w:r>
              <w:rPr>
                <w:rFonts w:hint="eastAsia" w:ascii="宋体" w:hAnsi="宋体"/>
                <w:szCs w:val="21"/>
              </w:rPr>
              <w:t>发证日期</w:t>
            </w:r>
          </w:p>
        </w:tc>
        <w:tc>
          <w:tcPr>
            <w:tcW w:w="3060" w:type="dxa"/>
            <w:gridSpan w:val="3"/>
            <w:noWrap w:val="0"/>
            <w:vAlign w:val="center"/>
          </w:tcPr>
          <w:p>
            <w:pPr>
              <w:topLinePunct/>
              <w:spacing w:line="440" w:lineRule="exact"/>
              <w:ind w:firstLine="105" w:firstLineChars="5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9" w:type="dxa"/>
            <w:vMerge w:val="continue"/>
            <w:noWrap w:val="0"/>
            <w:vAlign w:val="center"/>
          </w:tcPr>
          <w:p>
            <w:pPr>
              <w:topLinePunct/>
              <w:spacing w:line="440" w:lineRule="exact"/>
              <w:jc w:val="center"/>
              <w:rPr>
                <w:rFonts w:ascii="宋体" w:hAnsi="宋体"/>
                <w:szCs w:val="21"/>
              </w:rPr>
            </w:pPr>
          </w:p>
        </w:tc>
        <w:tc>
          <w:tcPr>
            <w:tcW w:w="2044" w:type="dxa"/>
            <w:gridSpan w:val="4"/>
            <w:noWrap w:val="0"/>
            <w:vAlign w:val="center"/>
          </w:tcPr>
          <w:p>
            <w:pPr>
              <w:topLinePunct/>
              <w:spacing w:line="440" w:lineRule="exact"/>
              <w:jc w:val="center"/>
              <w:rPr>
                <w:rFonts w:ascii="宋体" w:hAnsi="宋体"/>
                <w:szCs w:val="21"/>
              </w:rPr>
            </w:pPr>
            <w:r>
              <w:rPr>
                <w:rFonts w:hint="eastAsia" w:ascii="宋体" w:hAnsi="宋体"/>
                <w:szCs w:val="21"/>
              </w:rPr>
              <w:t>营业范围（主营）</w:t>
            </w:r>
          </w:p>
        </w:tc>
        <w:tc>
          <w:tcPr>
            <w:tcW w:w="5877" w:type="dxa"/>
            <w:gridSpan w:val="6"/>
            <w:noWrap w:val="0"/>
            <w:vAlign w:val="center"/>
          </w:tcPr>
          <w:p>
            <w:pPr>
              <w:topLinePunct/>
              <w:spacing w:line="440" w:lineRule="exact"/>
              <w:ind w:firstLine="105" w:firstLineChars="5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9" w:type="dxa"/>
            <w:vMerge w:val="continue"/>
            <w:noWrap w:val="0"/>
            <w:vAlign w:val="center"/>
          </w:tcPr>
          <w:p>
            <w:pPr>
              <w:topLinePunct/>
              <w:spacing w:line="440" w:lineRule="exact"/>
              <w:jc w:val="center"/>
              <w:rPr>
                <w:rFonts w:ascii="宋体" w:hAnsi="宋体"/>
                <w:szCs w:val="21"/>
              </w:rPr>
            </w:pPr>
          </w:p>
        </w:tc>
        <w:tc>
          <w:tcPr>
            <w:tcW w:w="2044" w:type="dxa"/>
            <w:gridSpan w:val="4"/>
            <w:noWrap w:val="0"/>
            <w:vAlign w:val="center"/>
          </w:tcPr>
          <w:p>
            <w:pPr>
              <w:topLinePunct/>
              <w:spacing w:line="440" w:lineRule="exact"/>
              <w:jc w:val="center"/>
              <w:rPr>
                <w:rFonts w:ascii="宋体" w:hAnsi="宋体"/>
                <w:szCs w:val="21"/>
              </w:rPr>
            </w:pPr>
            <w:r>
              <w:rPr>
                <w:rFonts w:hint="eastAsia" w:ascii="宋体" w:hAnsi="宋体"/>
                <w:szCs w:val="21"/>
              </w:rPr>
              <w:t>营业范围（兼营）</w:t>
            </w:r>
          </w:p>
        </w:tc>
        <w:tc>
          <w:tcPr>
            <w:tcW w:w="5877" w:type="dxa"/>
            <w:gridSpan w:val="6"/>
            <w:noWrap w:val="0"/>
            <w:vAlign w:val="center"/>
          </w:tcPr>
          <w:p>
            <w:pPr>
              <w:topLinePunct/>
              <w:spacing w:line="440" w:lineRule="exact"/>
              <w:ind w:firstLine="105" w:firstLineChars="5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3" w:type="dxa"/>
            <w:gridSpan w:val="5"/>
            <w:noWrap w:val="0"/>
            <w:vAlign w:val="center"/>
          </w:tcPr>
          <w:p>
            <w:pPr>
              <w:topLinePunct/>
              <w:spacing w:line="440" w:lineRule="exact"/>
              <w:jc w:val="center"/>
              <w:rPr>
                <w:rFonts w:ascii="宋体" w:hAnsi="宋体"/>
                <w:szCs w:val="21"/>
              </w:rPr>
            </w:pPr>
            <w:r>
              <w:rPr>
                <w:rFonts w:hint="eastAsia" w:ascii="宋体" w:hAnsi="宋体"/>
                <w:szCs w:val="21"/>
              </w:rPr>
              <w:t>基本账户开户行及帐号</w:t>
            </w:r>
          </w:p>
        </w:tc>
        <w:tc>
          <w:tcPr>
            <w:tcW w:w="5877" w:type="dxa"/>
            <w:gridSpan w:val="6"/>
            <w:noWrap w:val="0"/>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3" w:type="dxa"/>
            <w:gridSpan w:val="5"/>
            <w:noWrap w:val="0"/>
            <w:vAlign w:val="center"/>
          </w:tcPr>
          <w:p>
            <w:pPr>
              <w:topLinePunct/>
              <w:spacing w:line="440" w:lineRule="exact"/>
              <w:jc w:val="center"/>
              <w:rPr>
                <w:rFonts w:ascii="宋体" w:hAnsi="宋体"/>
                <w:szCs w:val="21"/>
              </w:rPr>
            </w:pPr>
            <w:r>
              <w:rPr>
                <w:rFonts w:hint="eastAsia" w:ascii="宋体" w:hAnsi="宋体"/>
                <w:szCs w:val="21"/>
              </w:rPr>
              <w:t>税务登记机关</w:t>
            </w:r>
          </w:p>
        </w:tc>
        <w:tc>
          <w:tcPr>
            <w:tcW w:w="5877" w:type="dxa"/>
            <w:gridSpan w:val="6"/>
            <w:noWrap w:val="0"/>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40" w:type="dxa"/>
            <w:gridSpan w:val="11"/>
            <w:noWrap w:val="0"/>
            <w:vAlign w:val="center"/>
          </w:tcPr>
          <w:p>
            <w:pPr>
              <w:topLinePunct/>
              <w:spacing w:line="440" w:lineRule="exact"/>
              <w:jc w:val="center"/>
              <w:rPr>
                <w:rFonts w:ascii="宋体" w:hAnsi="宋体"/>
                <w:szCs w:val="21"/>
              </w:rPr>
            </w:pPr>
            <w:r>
              <w:rPr>
                <w:rFonts w:hint="eastAsia" w:ascii="宋体" w:hAnsi="宋体"/>
                <w:szCs w:val="21"/>
              </w:rPr>
              <w:t>资质能力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4"/>
            <w:noWrap w:val="0"/>
            <w:vAlign w:val="center"/>
          </w:tcPr>
          <w:p>
            <w:pPr>
              <w:topLinePunct/>
              <w:spacing w:line="440" w:lineRule="exact"/>
              <w:jc w:val="center"/>
              <w:rPr>
                <w:rFonts w:ascii="宋体" w:hAnsi="宋体"/>
                <w:szCs w:val="21"/>
              </w:rPr>
            </w:pPr>
            <w:r>
              <w:rPr>
                <w:rFonts w:ascii="宋体" w:hAnsi="宋体"/>
                <w:szCs w:val="21"/>
              </w:rPr>
              <w:t>资质</w:t>
            </w:r>
            <w:r>
              <w:rPr>
                <w:rFonts w:hint="eastAsia" w:ascii="宋体" w:hAnsi="宋体"/>
                <w:szCs w:val="21"/>
              </w:rPr>
              <w:t>名称</w:t>
            </w:r>
          </w:p>
        </w:tc>
        <w:tc>
          <w:tcPr>
            <w:tcW w:w="2160" w:type="dxa"/>
            <w:gridSpan w:val="2"/>
            <w:noWrap w:val="0"/>
            <w:vAlign w:val="center"/>
          </w:tcPr>
          <w:p>
            <w:pPr>
              <w:topLinePunct/>
              <w:spacing w:line="440" w:lineRule="exact"/>
              <w:jc w:val="center"/>
              <w:rPr>
                <w:rFonts w:ascii="宋体" w:hAnsi="宋体"/>
                <w:szCs w:val="21"/>
              </w:rPr>
            </w:pPr>
            <w:r>
              <w:rPr>
                <w:rFonts w:ascii="宋体" w:hAnsi="宋体"/>
                <w:szCs w:val="21"/>
              </w:rPr>
              <w:t>等级</w:t>
            </w:r>
          </w:p>
        </w:tc>
        <w:tc>
          <w:tcPr>
            <w:tcW w:w="2160" w:type="dxa"/>
            <w:gridSpan w:val="3"/>
            <w:noWrap w:val="0"/>
            <w:vAlign w:val="center"/>
          </w:tcPr>
          <w:p>
            <w:pPr>
              <w:topLinePunct/>
              <w:spacing w:line="440" w:lineRule="exact"/>
              <w:jc w:val="center"/>
              <w:rPr>
                <w:rFonts w:ascii="宋体" w:hAnsi="宋体"/>
                <w:szCs w:val="21"/>
              </w:rPr>
            </w:pPr>
            <w:r>
              <w:rPr>
                <w:rFonts w:hint="eastAsia" w:ascii="宋体" w:hAnsi="宋体"/>
                <w:szCs w:val="21"/>
              </w:rPr>
              <w:t>发证机关</w:t>
            </w:r>
          </w:p>
        </w:tc>
        <w:tc>
          <w:tcPr>
            <w:tcW w:w="2340" w:type="dxa"/>
            <w:gridSpan w:val="2"/>
            <w:noWrap w:val="0"/>
            <w:vAlign w:val="center"/>
          </w:tcPr>
          <w:p>
            <w:pPr>
              <w:topLinePunct/>
              <w:spacing w:line="440" w:lineRule="exact"/>
              <w:jc w:val="center"/>
              <w:rPr>
                <w:rFonts w:ascii="宋体" w:hAnsi="宋体"/>
                <w:szCs w:val="21"/>
              </w:rPr>
            </w:pPr>
            <w:r>
              <w:rPr>
                <w:rFonts w:hint="eastAsia" w:ascii="宋体" w:hAnsi="宋体"/>
                <w:szCs w:val="21"/>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4"/>
            <w:noWrap w:val="0"/>
            <w:vAlign w:val="center"/>
          </w:tcPr>
          <w:p>
            <w:pPr>
              <w:topLinePunct/>
              <w:spacing w:line="440" w:lineRule="exact"/>
              <w:jc w:val="center"/>
              <w:rPr>
                <w:rFonts w:ascii="宋体" w:hAnsi="宋体"/>
                <w:szCs w:val="21"/>
              </w:rPr>
            </w:pPr>
          </w:p>
        </w:tc>
        <w:tc>
          <w:tcPr>
            <w:tcW w:w="2160" w:type="dxa"/>
            <w:gridSpan w:val="2"/>
            <w:noWrap w:val="0"/>
            <w:vAlign w:val="center"/>
          </w:tcPr>
          <w:p>
            <w:pPr>
              <w:topLinePunct/>
              <w:spacing w:line="440" w:lineRule="exact"/>
              <w:jc w:val="center"/>
              <w:rPr>
                <w:rFonts w:ascii="宋体" w:hAnsi="宋体"/>
                <w:szCs w:val="21"/>
              </w:rPr>
            </w:pPr>
          </w:p>
        </w:tc>
        <w:tc>
          <w:tcPr>
            <w:tcW w:w="2160" w:type="dxa"/>
            <w:gridSpan w:val="3"/>
            <w:noWrap w:val="0"/>
            <w:vAlign w:val="center"/>
          </w:tcPr>
          <w:p>
            <w:pPr>
              <w:topLinePunct/>
              <w:spacing w:line="440" w:lineRule="exact"/>
              <w:jc w:val="center"/>
              <w:rPr>
                <w:rFonts w:ascii="宋体" w:hAnsi="宋体"/>
                <w:szCs w:val="21"/>
              </w:rPr>
            </w:pPr>
          </w:p>
        </w:tc>
        <w:tc>
          <w:tcPr>
            <w:tcW w:w="2340" w:type="dxa"/>
            <w:gridSpan w:val="2"/>
            <w:noWrap w:val="0"/>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4"/>
            <w:noWrap w:val="0"/>
            <w:vAlign w:val="center"/>
          </w:tcPr>
          <w:p>
            <w:pPr>
              <w:topLinePunct/>
              <w:spacing w:line="440" w:lineRule="exact"/>
              <w:jc w:val="center"/>
              <w:rPr>
                <w:rFonts w:ascii="宋体" w:hAnsi="宋体"/>
                <w:szCs w:val="21"/>
              </w:rPr>
            </w:pPr>
          </w:p>
        </w:tc>
        <w:tc>
          <w:tcPr>
            <w:tcW w:w="2160" w:type="dxa"/>
            <w:gridSpan w:val="2"/>
            <w:noWrap w:val="0"/>
            <w:vAlign w:val="center"/>
          </w:tcPr>
          <w:p>
            <w:pPr>
              <w:topLinePunct/>
              <w:spacing w:line="440" w:lineRule="exact"/>
              <w:jc w:val="center"/>
              <w:rPr>
                <w:rFonts w:ascii="宋体" w:hAnsi="宋体"/>
                <w:szCs w:val="21"/>
              </w:rPr>
            </w:pPr>
          </w:p>
        </w:tc>
        <w:tc>
          <w:tcPr>
            <w:tcW w:w="2160" w:type="dxa"/>
            <w:gridSpan w:val="3"/>
            <w:noWrap w:val="0"/>
            <w:vAlign w:val="center"/>
          </w:tcPr>
          <w:p>
            <w:pPr>
              <w:topLinePunct/>
              <w:spacing w:line="440" w:lineRule="exact"/>
              <w:jc w:val="center"/>
              <w:rPr>
                <w:rFonts w:ascii="宋体" w:hAnsi="宋体"/>
                <w:szCs w:val="21"/>
              </w:rPr>
            </w:pPr>
          </w:p>
        </w:tc>
        <w:tc>
          <w:tcPr>
            <w:tcW w:w="2340" w:type="dxa"/>
            <w:gridSpan w:val="2"/>
            <w:noWrap w:val="0"/>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40" w:type="dxa"/>
            <w:gridSpan w:val="11"/>
            <w:noWrap w:val="0"/>
            <w:vAlign w:val="center"/>
          </w:tcPr>
          <w:p>
            <w:pPr>
              <w:topLinePunct/>
              <w:spacing w:line="440" w:lineRule="exact"/>
              <w:jc w:val="center"/>
              <w:rPr>
                <w:rFonts w:ascii="宋体" w:hAnsi="宋体"/>
                <w:szCs w:val="21"/>
              </w:rPr>
            </w:pPr>
            <w:r>
              <w:rPr>
                <w:rFonts w:hint="eastAsia" w:ascii="宋体" w:hAnsi="宋体"/>
                <w:szCs w:val="21"/>
              </w:rPr>
              <w:t>投标人近三年</w:t>
            </w:r>
            <w:r>
              <w:rPr>
                <w:rFonts w:hint="eastAsia" w:ascii="宋体" w:hAnsi="宋体"/>
                <w:szCs w:val="21"/>
                <w:lang w:eastAsia="zh-CN"/>
              </w:rPr>
              <w:t>（</w:t>
            </w:r>
            <w:r>
              <w:rPr>
                <w:rFonts w:hint="eastAsia" w:ascii="宋体" w:hAnsi="宋体"/>
                <w:szCs w:val="21"/>
                <w:lang w:val="en-US" w:eastAsia="zh-CN"/>
              </w:rPr>
              <w:t>2019年10月至今</w:t>
            </w:r>
            <w:r>
              <w:rPr>
                <w:rFonts w:hint="eastAsia" w:ascii="宋体" w:hAnsi="宋体"/>
                <w:szCs w:val="21"/>
                <w:lang w:eastAsia="zh-CN"/>
              </w:rPr>
              <w:t>）</w:t>
            </w:r>
            <w:r>
              <w:rPr>
                <w:rFonts w:hint="eastAsia" w:ascii="宋体" w:hAnsi="宋体"/>
                <w:szCs w:val="21"/>
              </w:rPr>
              <w:t>已完成项目业绩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4"/>
            <w:noWrap w:val="0"/>
            <w:vAlign w:val="center"/>
          </w:tcPr>
          <w:p>
            <w:pPr>
              <w:topLinePunct/>
              <w:spacing w:line="440" w:lineRule="exact"/>
              <w:jc w:val="center"/>
              <w:rPr>
                <w:rFonts w:hint="eastAsia" w:ascii="宋体" w:hAnsi="宋体"/>
                <w:szCs w:val="21"/>
              </w:rPr>
            </w:pPr>
            <w:r>
              <w:rPr>
                <w:rFonts w:hint="eastAsia" w:ascii="宋体" w:hAnsi="宋体"/>
                <w:szCs w:val="21"/>
              </w:rPr>
              <w:t>项目业绩名称</w:t>
            </w:r>
          </w:p>
        </w:tc>
        <w:tc>
          <w:tcPr>
            <w:tcW w:w="2160" w:type="dxa"/>
            <w:gridSpan w:val="2"/>
            <w:noWrap w:val="0"/>
            <w:vAlign w:val="center"/>
          </w:tcPr>
          <w:p>
            <w:pPr>
              <w:topLinePunct/>
              <w:spacing w:line="440" w:lineRule="exact"/>
              <w:jc w:val="center"/>
              <w:rPr>
                <w:rFonts w:hint="eastAsia" w:ascii="宋体" w:hAnsi="宋体"/>
                <w:szCs w:val="21"/>
              </w:rPr>
            </w:pPr>
            <w:r>
              <w:rPr>
                <w:rFonts w:hint="eastAsia" w:ascii="宋体" w:hAnsi="宋体"/>
                <w:szCs w:val="21"/>
              </w:rPr>
              <w:t>项目地点、起止时间</w:t>
            </w:r>
          </w:p>
        </w:tc>
        <w:tc>
          <w:tcPr>
            <w:tcW w:w="2160" w:type="dxa"/>
            <w:gridSpan w:val="3"/>
            <w:noWrap w:val="0"/>
            <w:vAlign w:val="center"/>
          </w:tcPr>
          <w:p>
            <w:pPr>
              <w:topLinePunct/>
              <w:spacing w:line="440" w:lineRule="exact"/>
              <w:jc w:val="center"/>
              <w:rPr>
                <w:rFonts w:hint="eastAsia" w:ascii="宋体" w:hAnsi="宋体"/>
                <w:szCs w:val="21"/>
              </w:rPr>
            </w:pPr>
            <w:r>
              <w:rPr>
                <w:rFonts w:hint="eastAsia" w:ascii="宋体" w:hAnsi="宋体"/>
                <w:szCs w:val="21"/>
              </w:rPr>
              <w:t>合同内容、金额</w:t>
            </w:r>
          </w:p>
        </w:tc>
        <w:tc>
          <w:tcPr>
            <w:tcW w:w="2340" w:type="dxa"/>
            <w:gridSpan w:val="2"/>
            <w:noWrap w:val="0"/>
            <w:vAlign w:val="center"/>
          </w:tcPr>
          <w:p>
            <w:pPr>
              <w:topLinePunct/>
              <w:spacing w:line="440" w:lineRule="exact"/>
              <w:jc w:val="center"/>
              <w:rPr>
                <w:rFonts w:hint="eastAsia" w:ascii="宋体" w:hAnsi="宋体"/>
                <w:szCs w:val="21"/>
              </w:rPr>
            </w:pPr>
            <w:r>
              <w:rPr>
                <w:rFonts w:hint="eastAsia" w:ascii="宋体" w:hAnsi="宋体"/>
                <w:szCs w:val="21"/>
              </w:rPr>
              <w:t>甲方联系人及电话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4"/>
            <w:noWrap w:val="0"/>
            <w:vAlign w:val="center"/>
          </w:tcPr>
          <w:p>
            <w:pPr>
              <w:topLinePunct/>
              <w:spacing w:line="440" w:lineRule="exact"/>
              <w:jc w:val="center"/>
              <w:rPr>
                <w:rFonts w:ascii="宋体" w:hAnsi="宋体"/>
                <w:szCs w:val="21"/>
              </w:rPr>
            </w:pPr>
          </w:p>
        </w:tc>
        <w:tc>
          <w:tcPr>
            <w:tcW w:w="2160" w:type="dxa"/>
            <w:gridSpan w:val="2"/>
            <w:noWrap w:val="0"/>
            <w:vAlign w:val="center"/>
          </w:tcPr>
          <w:p>
            <w:pPr>
              <w:topLinePunct/>
              <w:spacing w:line="440" w:lineRule="exact"/>
              <w:jc w:val="center"/>
              <w:rPr>
                <w:rFonts w:ascii="宋体" w:hAnsi="宋体"/>
                <w:szCs w:val="21"/>
              </w:rPr>
            </w:pPr>
          </w:p>
        </w:tc>
        <w:tc>
          <w:tcPr>
            <w:tcW w:w="2160" w:type="dxa"/>
            <w:gridSpan w:val="3"/>
            <w:noWrap w:val="0"/>
            <w:vAlign w:val="center"/>
          </w:tcPr>
          <w:p>
            <w:pPr>
              <w:topLinePunct/>
              <w:spacing w:line="440" w:lineRule="exact"/>
              <w:jc w:val="center"/>
              <w:rPr>
                <w:rFonts w:ascii="宋体" w:hAnsi="宋体"/>
                <w:szCs w:val="21"/>
              </w:rPr>
            </w:pPr>
          </w:p>
        </w:tc>
        <w:tc>
          <w:tcPr>
            <w:tcW w:w="2340" w:type="dxa"/>
            <w:gridSpan w:val="2"/>
            <w:noWrap w:val="0"/>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4"/>
            <w:noWrap w:val="0"/>
            <w:vAlign w:val="center"/>
          </w:tcPr>
          <w:p>
            <w:pPr>
              <w:topLinePunct/>
              <w:spacing w:line="440" w:lineRule="exact"/>
              <w:jc w:val="center"/>
              <w:rPr>
                <w:rFonts w:ascii="宋体" w:hAnsi="宋体"/>
                <w:szCs w:val="21"/>
              </w:rPr>
            </w:pPr>
          </w:p>
        </w:tc>
        <w:tc>
          <w:tcPr>
            <w:tcW w:w="2160" w:type="dxa"/>
            <w:gridSpan w:val="2"/>
            <w:noWrap w:val="0"/>
            <w:vAlign w:val="center"/>
          </w:tcPr>
          <w:p>
            <w:pPr>
              <w:topLinePunct/>
              <w:spacing w:line="440" w:lineRule="exact"/>
              <w:jc w:val="center"/>
              <w:rPr>
                <w:rFonts w:ascii="宋体" w:hAnsi="宋体"/>
                <w:szCs w:val="21"/>
              </w:rPr>
            </w:pPr>
          </w:p>
        </w:tc>
        <w:tc>
          <w:tcPr>
            <w:tcW w:w="2160" w:type="dxa"/>
            <w:gridSpan w:val="3"/>
            <w:noWrap w:val="0"/>
            <w:vAlign w:val="center"/>
          </w:tcPr>
          <w:p>
            <w:pPr>
              <w:topLinePunct/>
              <w:spacing w:line="440" w:lineRule="exact"/>
              <w:jc w:val="center"/>
              <w:rPr>
                <w:rFonts w:ascii="宋体" w:hAnsi="宋体"/>
                <w:szCs w:val="21"/>
              </w:rPr>
            </w:pPr>
          </w:p>
        </w:tc>
        <w:tc>
          <w:tcPr>
            <w:tcW w:w="2340" w:type="dxa"/>
            <w:gridSpan w:val="2"/>
            <w:noWrap w:val="0"/>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4"/>
            <w:noWrap w:val="0"/>
            <w:vAlign w:val="center"/>
          </w:tcPr>
          <w:p>
            <w:pPr>
              <w:topLinePunct/>
              <w:spacing w:line="440" w:lineRule="exact"/>
              <w:jc w:val="center"/>
              <w:rPr>
                <w:rFonts w:ascii="宋体" w:hAnsi="宋体"/>
                <w:szCs w:val="21"/>
              </w:rPr>
            </w:pPr>
          </w:p>
        </w:tc>
        <w:tc>
          <w:tcPr>
            <w:tcW w:w="2160" w:type="dxa"/>
            <w:gridSpan w:val="2"/>
            <w:noWrap w:val="0"/>
            <w:vAlign w:val="center"/>
          </w:tcPr>
          <w:p>
            <w:pPr>
              <w:topLinePunct/>
              <w:spacing w:line="440" w:lineRule="exact"/>
              <w:jc w:val="center"/>
              <w:rPr>
                <w:rFonts w:ascii="宋体" w:hAnsi="宋体"/>
                <w:szCs w:val="21"/>
              </w:rPr>
            </w:pPr>
          </w:p>
        </w:tc>
        <w:tc>
          <w:tcPr>
            <w:tcW w:w="2160" w:type="dxa"/>
            <w:gridSpan w:val="3"/>
            <w:noWrap w:val="0"/>
            <w:vAlign w:val="center"/>
          </w:tcPr>
          <w:p>
            <w:pPr>
              <w:topLinePunct/>
              <w:spacing w:line="440" w:lineRule="exact"/>
              <w:jc w:val="center"/>
              <w:rPr>
                <w:rFonts w:ascii="宋体" w:hAnsi="宋体"/>
                <w:szCs w:val="21"/>
              </w:rPr>
            </w:pPr>
          </w:p>
        </w:tc>
        <w:tc>
          <w:tcPr>
            <w:tcW w:w="2340" w:type="dxa"/>
            <w:gridSpan w:val="2"/>
            <w:noWrap w:val="0"/>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258" w:type="dxa"/>
            <w:gridSpan w:val="2"/>
            <w:noWrap w:val="0"/>
            <w:vAlign w:val="center"/>
          </w:tcPr>
          <w:p>
            <w:pPr>
              <w:topLinePunct/>
              <w:spacing w:line="440" w:lineRule="exact"/>
              <w:jc w:val="center"/>
              <w:rPr>
                <w:rFonts w:ascii="宋体" w:hAnsi="宋体"/>
                <w:szCs w:val="21"/>
              </w:rPr>
            </w:pPr>
            <w:r>
              <w:rPr>
                <w:rFonts w:ascii="宋体" w:hAnsi="宋体"/>
                <w:szCs w:val="21"/>
              </w:rPr>
              <w:t>备注</w:t>
            </w:r>
          </w:p>
        </w:tc>
        <w:tc>
          <w:tcPr>
            <w:tcW w:w="7382" w:type="dxa"/>
            <w:gridSpan w:val="9"/>
            <w:noWrap w:val="0"/>
            <w:vAlign w:val="center"/>
          </w:tcPr>
          <w:p>
            <w:pPr>
              <w:topLinePunct/>
              <w:spacing w:line="440" w:lineRule="exact"/>
              <w:rPr>
                <w:rFonts w:hint="eastAsia" w:ascii="宋体" w:hAnsi="宋体" w:eastAsia="宋体"/>
                <w:szCs w:val="21"/>
                <w:lang w:eastAsia="zh-CN"/>
              </w:rPr>
            </w:pPr>
            <w:r>
              <w:rPr>
                <w:rFonts w:hint="eastAsia" w:ascii="宋体" w:hAnsi="宋体" w:cs="宋体"/>
              </w:rPr>
              <w:t>中标通知书</w:t>
            </w:r>
            <w:r>
              <w:rPr>
                <w:rFonts w:hint="eastAsia" w:ascii="宋体" w:hAnsi="宋体" w:cs="宋体"/>
                <w:lang w:eastAsia="zh-CN"/>
              </w:rPr>
              <w:t>（</w:t>
            </w:r>
            <w:r>
              <w:rPr>
                <w:rFonts w:hint="eastAsia" w:ascii="宋体" w:hAnsi="宋体" w:cs="宋体"/>
                <w:lang w:val="en-US" w:eastAsia="zh-CN"/>
              </w:rPr>
              <w:t>成交通知书</w:t>
            </w:r>
            <w:r>
              <w:rPr>
                <w:rFonts w:hint="eastAsia" w:ascii="宋体" w:hAnsi="宋体" w:cs="宋体"/>
                <w:lang w:eastAsia="zh-CN"/>
              </w:rPr>
              <w:t>）</w:t>
            </w:r>
            <w:r>
              <w:rPr>
                <w:rFonts w:hint="eastAsia" w:ascii="宋体" w:hAnsi="宋体" w:cs="宋体"/>
              </w:rPr>
              <w:t>或采购合同复印件</w:t>
            </w:r>
          </w:p>
        </w:tc>
      </w:tr>
    </w:tbl>
    <w:p>
      <w:pPr>
        <w:adjustRightInd w:val="0"/>
        <w:snapToGrid w:val="0"/>
        <w:spacing w:line="360" w:lineRule="auto"/>
        <w:jc w:val="center"/>
        <w:rPr>
          <w:rFonts w:hint="eastAsia" w:ascii="宋体" w:hAnsi="宋体"/>
          <w:sz w:val="24"/>
        </w:rPr>
      </w:pPr>
    </w:p>
    <w:p>
      <w:pPr>
        <w:spacing w:line="360" w:lineRule="auto"/>
        <w:ind w:firstLine="480" w:firstLineChars="200"/>
        <w:jc w:val="center"/>
        <w:rPr>
          <w:rFonts w:asciiTheme="minorEastAsia" w:hAnsiTheme="minorEastAsia" w:eastAsiaTheme="minorEastAsia" w:cstheme="minorEastAsia"/>
          <w:sz w:val="24"/>
        </w:rPr>
      </w:pPr>
    </w:p>
    <w:p>
      <w:pPr>
        <w:pStyle w:val="2"/>
      </w:pPr>
    </w:p>
    <w:p>
      <w:pPr>
        <w:spacing w:line="360" w:lineRule="auto"/>
        <w:jc w:val="cente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2、近三年财务状况表</w:t>
      </w:r>
    </w:p>
    <w:p>
      <w:pPr>
        <w:spacing w:line="360" w:lineRule="auto"/>
        <w:jc w:val="cente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（201</w:t>
      </w:r>
      <w:r>
        <w:rPr>
          <w:rFonts w:hint="eastAsia" w:asciiTheme="minorEastAsia" w:hAnsiTheme="minorEastAsia" w:eastAsiaTheme="minorEastAsia" w:cstheme="minorEastAsia"/>
          <w:b/>
          <w:sz w:val="28"/>
          <w:szCs w:val="28"/>
          <w:lang w:val="en-US" w:eastAsia="zh-CN"/>
        </w:rPr>
        <w:t>9</w:t>
      </w:r>
      <w:r>
        <w:rPr>
          <w:rFonts w:hint="eastAsia" w:asciiTheme="minorEastAsia" w:hAnsiTheme="minorEastAsia" w:eastAsiaTheme="minorEastAsia" w:cstheme="minorEastAsia"/>
          <w:b/>
          <w:sz w:val="28"/>
          <w:szCs w:val="28"/>
        </w:rPr>
        <w:t>-20</w:t>
      </w:r>
      <w:r>
        <w:rPr>
          <w:rFonts w:hint="eastAsia" w:asciiTheme="minorEastAsia" w:hAnsiTheme="minorEastAsia" w:eastAsiaTheme="minorEastAsia" w:cstheme="minorEastAsia"/>
          <w:b/>
          <w:sz w:val="28"/>
          <w:szCs w:val="28"/>
          <w:lang w:val="en-US" w:eastAsia="zh-CN"/>
        </w:rPr>
        <w:t>21</w:t>
      </w:r>
      <w:r>
        <w:rPr>
          <w:rFonts w:hint="eastAsia" w:asciiTheme="minorEastAsia" w:hAnsiTheme="minorEastAsia" w:eastAsiaTheme="minorEastAsia" w:cstheme="minorEastAsia"/>
          <w:b/>
          <w:sz w:val="28"/>
          <w:szCs w:val="28"/>
        </w:rPr>
        <w:t>年度）</w:t>
      </w:r>
    </w:p>
    <w:p>
      <w:pPr>
        <w:spacing w:line="360" w:lineRule="auto"/>
        <w:rPr>
          <w:rFonts w:asciiTheme="minorEastAsia" w:hAnsiTheme="minorEastAsia" w:eastAsiaTheme="minorEastAsia" w:cstheme="minorEastAsia"/>
          <w:sz w:val="24"/>
        </w:rPr>
      </w:pPr>
    </w:p>
    <w:p>
      <w:pPr>
        <w:spacing w:line="360" w:lineRule="auto"/>
        <w:rPr>
          <w:rFonts w:asciiTheme="minorEastAsia" w:hAnsiTheme="minorEastAsia" w:eastAsiaTheme="minorEastAsia" w:cstheme="minorEastAsia"/>
          <w:sz w:val="24"/>
        </w:rPr>
        <w:sectPr>
          <w:pgSz w:w="11907" w:h="16840"/>
          <w:pgMar w:top="1418" w:right="1814" w:bottom="1418" w:left="1394" w:header="680" w:footer="737" w:gutter="0"/>
          <w:cols w:space="720" w:num="1"/>
          <w:docGrid w:linePitch="312" w:charSpace="0"/>
        </w:sectPr>
      </w:pPr>
    </w:p>
    <w:p>
      <w:pPr>
        <w:spacing w:line="360" w:lineRule="auto"/>
        <w:jc w:val="cente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3、投标人承担类似项目业绩</w:t>
      </w:r>
    </w:p>
    <w:tbl>
      <w:tblPr>
        <w:tblStyle w:val="23"/>
        <w:tblW w:w="8809" w:type="dxa"/>
        <w:tblInd w:w="88" w:type="dxa"/>
        <w:tblLayout w:type="autofit"/>
        <w:tblCellMar>
          <w:top w:w="0" w:type="dxa"/>
          <w:left w:w="108" w:type="dxa"/>
          <w:bottom w:w="0" w:type="dxa"/>
          <w:right w:w="108" w:type="dxa"/>
        </w:tblCellMar>
      </w:tblPr>
      <w:tblGrid>
        <w:gridCol w:w="1721"/>
        <w:gridCol w:w="1985"/>
        <w:gridCol w:w="1843"/>
        <w:gridCol w:w="1701"/>
        <w:gridCol w:w="1559"/>
      </w:tblGrid>
      <w:tr>
        <w:tblPrEx>
          <w:tblCellMar>
            <w:top w:w="0" w:type="dxa"/>
            <w:left w:w="108" w:type="dxa"/>
            <w:bottom w:w="0" w:type="dxa"/>
            <w:right w:w="108" w:type="dxa"/>
          </w:tblCellMar>
        </w:tblPrEx>
        <w:trPr>
          <w:trHeight w:val="652" w:hRule="atLeast"/>
        </w:trPr>
        <w:tc>
          <w:tcPr>
            <w:tcW w:w="172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工程名称</w:t>
            </w:r>
          </w:p>
        </w:tc>
        <w:tc>
          <w:tcPr>
            <w:tcW w:w="198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建设单位（业主）</w:t>
            </w:r>
          </w:p>
        </w:tc>
        <w:tc>
          <w:tcPr>
            <w:tcW w:w="184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color w:val="000000"/>
                <w:kern w:val="0"/>
                <w:szCs w:val="21"/>
              </w:rPr>
              <w:t>合同额（万元）</w:t>
            </w:r>
          </w:p>
        </w:tc>
        <w:tc>
          <w:tcPr>
            <w:tcW w:w="170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完成日期</w:t>
            </w:r>
          </w:p>
        </w:tc>
        <w:tc>
          <w:tcPr>
            <w:tcW w:w="155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备注</w:t>
            </w:r>
          </w:p>
        </w:tc>
      </w:tr>
      <w:tr>
        <w:tblPrEx>
          <w:tblCellMar>
            <w:top w:w="0" w:type="dxa"/>
            <w:left w:w="108" w:type="dxa"/>
            <w:bottom w:w="0" w:type="dxa"/>
            <w:right w:w="108" w:type="dxa"/>
          </w:tblCellMar>
        </w:tblPrEx>
        <w:trPr>
          <w:trHeight w:val="652" w:hRule="atLeast"/>
        </w:trPr>
        <w:tc>
          <w:tcPr>
            <w:tcW w:w="1721"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198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1843"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1701" w:type="dxa"/>
            <w:tcBorders>
              <w:top w:val="nil"/>
              <w:left w:val="nil"/>
              <w:bottom w:val="single" w:color="auto" w:sz="4" w:space="0"/>
              <w:right w:val="single" w:color="auto" w:sz="4" w:space="0"/>
            </w:tcBorders>
            <w:vAlign w:val="center"/>
          </w:tcPr>
          <w:p>
            <w:pPr>
              <w:widowControl/>
              <w:jc w:val="center"/>
              <w:rPr>
                <w:rFonts w:ascii="宋体" w:hAnsi="宋体"/>
                <w:color w:val="000000"/>
                <w:kern w:val="0"/>
                <w:szCs w:val="21"/>
              </w:rPr>
            </w:pPr>
          </w:p>
        </w:tc>
        <w:tc>
          <w:tcPr>
            <w:tcW w:w="1559" w:type="dxa"/>
            <w:tcBorders>
              <w:top w:val="nil"/>
              <w:left w:val="nil"/>
              <w:bottom w:val="single" w:color="auto" w:sz="4" w:space="0"/>
              <w:right w:val="single" w:color="auto" w:sz="4" w:space="0"/>
            </w:tcBorders>
          </w:tcPr>
          <w:p>
            <w:pPr>
              <w:widowControl/>
              <w:jc w:val="center"/>
              <w:rPr>
                <w:rFonts w:ascii="宋体" w:hAnsi="宋体"/>
                <w:color w:val="000000"/>
                <w:kern w:val="0"/>
                <w:szCs w:val="21"/>
              </w:rPr>
            </w:pPr>
          </w:p>
        </w:tc>
      </w:tr>
      <w:tr>
        <w:tblPrEx>
          <w:tblCellMar>
            <w:top w:w="0" w:type="dxa"/>
            <w:left w:w="108" w:type="dxa"/>
            <w:bottom w:w="0" w:type="dxa"/>
            <w:right w:w="108" w:type="dxa"/>
          </w:tblCellMar>
        </w:tblPrEx>
        <w:trPr>
          <w:trHeight w:val="652" w:hRule="atLeast"/>
        </w:trPr>
        <w:tc>
          <w:tcPr>
            <w:tcW w:w="1721"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198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1843"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170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1559" w:type="dxa"/>
            <w:tcBorders>
              <w:top w:val="nil"/>
              <w:left w:val="nil"/>
              <w:bottom w:val="single" w:color="auto" w:sz="4" w:space="0"/>
              <w:right w:val="single" w:color="auto" w:sz="4" w:space="0"/>
            </w:tcBorders>
          </w:tcPr>
          <w:p>
            <w:pPr>
              <w:widowControl/>
              <w:jc w:val="center"/>
              <w:rPr>
                <w:rFonts w:ascii="宋体" w:hAnsi="宋体" w:cs="宋体"/>
                <w:color w:val="000000"/>
                <w:kern w:val="0"/>
                <w:szCs w:val="21"/>
              </w:rPr>
            </w:pPr>
          </w:p>
        </w:tc>
      </w:tr>
      <w:tr>
        <w:tblPrEx>
          <w:tblCellMar>
            <w:top w:w="0" w:type="dxa"/>
            <w:left w:w="108" w:type="dxa"/>
            <w:bottom w:w="0" w:type="dxa"/>
            <w:right w:w="108" w:type="dxa"/>
          </w:tblCellMar>
        </w:tblPrEx>
        <w:trPr>
          <w:trHeight w:val="652" w:hRule="atLeast"/>
        </w:trPr>
        <w:tc>
          <w:tcPr>
            <w:tcW w:w="1721"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198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1843"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170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1559" w:type="dxa"/>
            <w:tcBorders>
              <w:top w:val="nil"/>
              <w:left w:val="nil"/>
              <w:bottom w:val="single" w:color="auto" w:sz="4" w:space="0"/>
              <w:right w:val="single" w:color="auto" w:sz="4" w:space="0"/>
            </w:tcBorders>
          </w:tcPr>
          <w:p>
            <w:pPr>
              <w:widowControl/>
              <w:jc w:val="center"/>
              <w:rPr>
                <w:rFonts w:ascii="宋体" w:hAnsi="宋体" w:cs="宋体"/>
                <w:color w:val="000000"/>
                <w:kern w:val="0"/>
                <w:szCs w:val="21"/>
              </w:rPr>
            </w:pPr>
          </w:p>
        </w:tc>
      </w:tr>
      <w:tr>
        <w:tblPrEx>
          <w:tblCellMar>
            <w:top w:w="0" w:type="dxa"/>
            <w:left w:w="108" w:type="dxa"/>
            <w:bottom w:w="0" w:type="dxa"/>
            <w:right w:w="108" w:type="dxa"/>
          </w:tblCellMar>
        </w:tblPrEx>
        <w:trPr>
          <w:trHeight w:val="652" w:hRule="atLeast"/>
        </w:trPr>
        <w:tc>
          <w:tcPr>
            <w:tcW w:w="1721"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198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1843" w:type="dxa"/>
            <w:tcBorders>
              <w:top w:val="nil"/>
              <w:left w:val="nil"/>
              <w:bottom w:val="single" w:color="auto" w:sz="4" w:space="0"/>
              <w:right w:val="single" w:color="auto" w:sz="4" w:space="0"/>
            </w:tcBorders>
            <w:vAlign w:val="center"/>
          </w:tcPr>
          <w:p>
            <w:pPr>
              <w:widowControl/>
              <w:jc w:val="center"/>
              <w:rPr>
                <w:rFonts w:ascii="宋体" w:hAnsi="宋体"/>
                <w:kern w:val="0"/>
                <w:szCs w:val="21"/>
              </w:rPr>
            </w:pPr>
          </w:p>
        </w:tc>
        <w:tc>
          <w:tcPr>
            <w:tcW w:w="1701" w:type="dxa"/>
            <w:tcBorders>
              <w:top w:val="nil"/>
              <w:left w:val="nil"/>
              <w:bottom w:val="single" w:color="auto" w:sz="4" w:space="0"/>
              <w:right w:val="single" w:color="auto" w:sz="4" w:space="0"/>
            </w:tcBorders>
            <w:vAlign w:val="center"/>
          </w:tcPr>
          <w:p>
            <w:pPr>
              <w:widowControl/>
              <w:jc w:val="center"/>
              <w:rPr>
                <w:rFonts w:ascii="宋体" w:hAnsi="宋体"/>
                <w:color w:val="000000"/>
                <w:kern w:val="0"/>
                <w:szCs w:val="21"/>
              </w:rPr>
            </w:pPr>
          </w:p>
        </w:tc>
        <w:tc>
          <w:tcPr>
            <w:tcW w:w="1559" w:type="dxa"/>
            <w:tcBorders>
              <w:top w:val="nil"/>
              <w:left w:val="nil"/>
              <w:bottom w:val="single" w:color="auto" w:sz="4" w:space="0"/>
              <w:right w:val="single" w:color="auto" w:sz="4" w:space="0"/>
            </w:tcBorders>
          </w:tcPr>
          <w:p>
            <w:pPr>
              <w:widowControl/>
              <w:jc w:val="center"/>
              <w:rPr>
                <w:rFonts w:ascii="宋体" w:hAnsi="宋体"/>
                <w:color w:val="000000"/>
                <w:kern w:val="0"/>
                <w:szCs w:val="21"/>
              </w:rPr>
            </w:pPr>
          </w:p>
        </w:tc>
      </w:tr>
      <w:tr>
        <w:tblPrEx>
          <w:tblCellMar>
            <w:top w:w="0" w:type="dxa"/>
            <w:left w:w="108" w:type="dxa"/>
            <w:bottom w:w="0" w:type="dxa"/>
            <w:right w:w="108" w:type="dxa"/>
          </w:tblCellMar>
        </w:tblPrEx>
        <w:trPr>
          <w:trHeight w:val="652" w:hRule="atLeast"/>
        </w:trPr>
        <w:tc>
          <w:tcPr>
            <w:tcW w:w="1721"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198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1843"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1701" w:type="dxa"/>
            <w:tcBorders>
              <w:top w:val="nil"/>
              <w:left w:val="nil"/>
              <w:bottom w:val="single" w:color="auto" w:sz="4" w:space="0"/>
              <w:right w:val="single" w:color="auto" w:sz="4" w:space="0"/>
            </w:tcBorders>
            <w:vAlign w:val="center"/>
          </w:tcPr>
          <w:p>
            <w:pPr>
              <w:widowControl/>
              <w:jc w:val="center"/>
              <w:rPr>
                <w:rFonts w:ascii="宋体" w:hAnsi="宋体"/>
                <w:color w:val="000000"/>
                <w:kern w:val="0"/>
                <w:szCs w:val="21"/>
              </w:rPr>
            </w:pPr>
          </w:p>
        </w:tc>
        <w:tc>
          <w:tcPr>
            <w:tcW w:w="1559" w:type="dxa"/>
            <w:tcBorders>
              <w:top w:val="nil"/>
              <w:left w:val="nil"/>
              <w:bottom w:val="single" w:color="auto" w:sz="4" w:space="0"/>
              <w:right w:val="single" w:color="auto" w:sz="4" w:space="0"/>
            </w:tcBorders>
          </w:tcPr>
          <w:p>
            <w:pPr>
              <w:widowControl/>
              <w:jc w:val="center"/>
              <w:rPr>
                <w:rFonts w:ascii="宋体" w:hAnsi="宋体"/>
                <w:color w:val="000000"/>
                <w:kern w:val="0"/>
                <w:szCs w:val="21"/>
              </w:rPr>
            </w:pPr>
          </w:p>
        </w:tc>
      </w:tr>
    </w:tbl>
    <w:p>
      <w:pPr>
        <w:widowControl/>
        <w:shd w:val="clear" w:color="auto" w:fill="FFFFFF"/>
        <w:adjustRightInd w:val="0"/>
        <w:snapToGrid w:val="0"/>
        <w:spacing w:line="360" w:lineRule="auto"/>
        <w:ind w:firstLine="346"/>
        <w:jc w:val="left"/>
        <w:rPr>
          <w:rFonts w:ascii="宋体" w:hAnsi="宋体" w:cs="宋体"/>
          <w:color w:val="333333"/>
          <w:kern w:val="0"/>
          <w:sz w:val="24"/>
        </w:rPr>
      </w:pPr>
      <w:r>
        <w:rPr>
          <w:rFonts w:hint="eastAsia" w:ascii="宋体" w:hAnsi="宋体" w:cs="宋体"/>
          <w:b/>
          <w:color w:val="333333"/>
          <w:kern w:val="0"/>
          <w:szCs w:val="21"/>
        </w:rPr>
        <w:t>注：本表后应附业绩证明材料（提供合同协议书），否则视为业绩无效。</w:t>
      </w:r>
    </w:p>
    <w:p>
      <w:pPr>
        <w:spacing w:line="360" w:lineRule="auto"/>
        <w:jc w:val="center"/>
        <w:rPr>
          <w:rFonts w:asciiTheme="minorEastAsia" w:hAnsiTheme="minorEastAsia" w:eastAsiaTheme="minorEastAsia" w:cstheme="minorEastAsia"/>
          <w:b/>
          <w:sz w:val="28"/>
          <w:szCs w:val="28"/>
        </w:rPr>
      </w:pPr>
    </w:p>
    <w:p>
      <w:pPr>
        <w:spacing w:line="360" w:lineRule="auto"/>
        <w:jc w:val="cente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4、服务承诺</w:t>
      </w:r>
    </w:p>
    <w:p>
      <w:pPr>
        <w:spacing w:line="360" w:lineRule="auto"/>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（此部分内容由供应商自行编制）</w:t>
      </w:r>
    </w:p>
    <w:p>
      <w:pPr>
        <w:spacing w:line="360" w:lineRule="auto"/>
        <w:jc w:val="center"/>
        <w:rPr>
          <w:rFonts w:asciiTheme="minorEastAsia" w:hAnsiTheme="minorEastAsia" w:eastAsiaTheme="minorEastAsia" w:cstheme="minorEastAsia"/>
          <w:b/>
          <w:sz w:val="28"/>
          <w:szCs w:val="28"/>
        </w:rPr>
      </w:pPr>
    </w:p>
    <w:p>
      <w:pPr>
        <w:spacing w:line="360" w:lineRule="auto"/>
        <w:jc w:val="center"/>
        <w:rPr>
          <w:rFonts w:asciiTheme="minorEastAsia" w:hAnsiTheme="minorEastAsia" w:eastAsiaTheme="minorEastAsia" w:cstheme="minorEastAsia"/>
          <w:b/>
          <w:sz w:val="28"/>
          <w:szCs w:val="28"/>
        </w:rPr>
      </w:pPr>
    </w:p>
    <w:p>
      <w:pPr>
        <w:spacing w:line="360" w:lineRule="auto"/>
        <w:jc w:val="center"/>
        <w:rPr>
          <w:rFonts w:asciiTheme="minorEastAsia" w:hAnsiTheme="minorEastAsia" w:eastAsiaTheme="minorEastAsia" w:cstheme="minorEastAsia"/>
          <w:b/>
          <w:sz w:val="28"/>
          <w:szCs w:val="28"/>
        </w:rPr>
      </w:pPr>
    </w:p>
    <w:p>
      <w:pPr>
        <w:spacing w:line="360" w:lineRule="auto"/>
        <w:jc w:val="center"/>
        <w:rPr>
          <w:rFonts w:asciiTheme="minorEastAsia" w:hAnsiTheme="minorEastAsia" w:eastAsiaTheme="minorEastAsia" w:cstheme="minorEastAsia"/>
          <w:b/>
          <w:sz w:val="28"/>
          <w:szCs w:val="28"/>
        </w:rPr>
      </w:pPr>
    </w:p>
    <w:p>
      <w:pPr>
        <w:spacing w:line="360" w:lineRule="auto"/>
        <w:jc w:val="center"/>
        <w:rPr>
          <w:rFonts w:asciiTheme="minorEastAsia" w:hAnsiTheme="minorEastAsia" w:eastAsiaTheme="minorEastAsia" w:cstheme="minorEastAsia"/>
          <w:b/>
          <w:sz w:val="28"/>
          <w:szCs w:val="28"/>
        </w:rPr>
      </w:pPr>
    </w:p>
    <w:p>
      <w:pPr>
        <w:spacing w:line="360" w:lineRule="auto"/>
        <w:jc w:val="center"/>
        <w:rPr>
          <w:rFonts w:asciiTheme="minorEastAsia" w:hAnsiTheme="minorEastAsia" w:eastAsiaTheme="minorEastAsia" w:cstheme="minorEastAsia"/>
          <w:b/>
          <w:sz w:val="28"/>
          <w:szCs w:val="28"/>
        </w:rPr>
      </w:pPr>
    </w:p>
    <w:p>
      <w:pPr>
        <w:spacing w:line="360" w:lineRule="auto"/>
        <w:jc w:val="center"/>
        <w:rPr>
          <w:rFonts w:asciiTheme="minorEastAsia" w:hAnsiTheme="minorEastAsia" w:eastAsiaTheme="minorEastAsia" w:cstheme="minorEastAsia"/>
          <w:b/>
          <w:sz w:val="28"/>
          <w:szCs w:val="28"/>
        </w:rPr>
      </w:pPr>
    </w:p>
    <w:p>
      <w:pPr>
        <w:spacing w:line="360" w:lineRule="auto"/>
        <w:jc w:val="center"/>
        <w:rPr>
          <w:rFonts w:asciiTheme="minorEastAsia" w:hAnsiTheme="minorEastAsia" w:eastAsiaTheme="minorEastAsia" w:cstheme="minorEastAsia"/>
          <w:b/>
          <w:sz w:val="28"/>
          <w:szCs w:val="28"/>
        </w:rPr>
      </w:pPr>
    </w:p>
    <w:p>
      <w:pPr>
        <w:spacing w:line="360" w:lineRule="auto"/>
        <w:jc w:val="center"/>
        <w:rPr>
          <w:rFonts w:asciiTheme="minorEastAsia" w:hAnsiTheme="minorEastAsia" w:eastAsiaTheme="minorEastAsia" w:cstheme="minorEastAsia"/>
          <w:b/>
          <w:sz w:val="28"/>
          <w:szCs w:val="28"/>
        </w:rPr>
      </w:pPr>
    </w:p>
    <w:p>
      <w:pPr>
        <w:spacing w:line="360" w:lineRule="auto"/>
        <w:jc w:val="center"/>
        <w:rPr>
          <w:rFonts w:asciiTheme="minorEastAsia" w:hAnsiTheme="minorEastAsia" w:eastAsiaTheme="minorEastAsia" w:cstheme="minorEastAsia"/>
          <w:b/>
          <w:sz w:val="28"/>
          <w:szCs w:val="28"/>
        </w:rPr>
      </w:pPr>
    </w:p>
    <w:p>
      <w:pPr>
        <w:spacing w:line="360" w:lineRule="auto"/>
        <w:jc w:val="center"/>
        <w:rPr>
          <w:rFonts w:asciiTheme="minorEastAsia" w:hAnsiTheme="minorEastAsia" w:eastAsiaTheme="minorEastAsia" w:cstheme="minorEastAsia"/>
          <w:b/>
          <w:sz w:val="28"/>
          <w:szCs w:val="28"/>
        </w:rPr>
      </w:pPr>
    </w:p>
    <w:p>
      <w:pPr>
        <w:spacing w:line="360" w:lineRule="auto"/>
        <w:jc w:val="center"/>
        <w:rPr>
          <w:rFonts w:asciiTheme="minorEastAsia" w:hAnsiTheme="minorEastAsia" w:eastAsiaTheme="minorEastAsia" w:cstheme="minorEastAsia"/>
          <w:b/>
          <w:sz w:val="28"/>
          <w:szCs w:val="28"/>
        </w:rPr>
        <w:sectPr>
          <w:footerReference r:id="rId5" w:type="default"/>
          <w:pgSz w:w="11906" w:h="16838"/>
          <w:pgMar w:top="0" w:right="1196" w:bottom="1091" w:left="1701" w:header="851" w:footer="992" w:gutter="0"/>
          <w:cols w:space="720" w:num="1"/>
          <w:docGrid w:type="lines" w:linePitch="312" w:charSpace="0"/>
        </w:sectPr>
      </w:pPr>
    </w:p>
    <w:p>
      <w:pPr>
        <w:jc w:val="center"/>
        <w:rPr>
          <w:rFonts w:hint="eastAsia" w:ascii="仿宋" w:hAnsi="仿宋" w:eastAsia="仿宋" w:cs="仿宋"/>
          <w:b/>
          <w:bCs/>
          <w:sz w:val="32"/>
          <w:szCs w:val="32"/>
          <w:lang w:eastAsia="zh-CN"/>
        </w:rPr>
      </w:pPr>
      <w:r>
        <w:rPr>
          <w:rFonts w:hint="eastAsia" w:ascii="仿宋" w:hAnsi="仿宋" w:eastAsia="仿宋" w:cs="仿宋"/>
          <w:b/>
          <w:bCs/>
          <w:sz w:val="52"/>
          <w:szCs w:val="52"/>
          <w:lang w:eastAsia="zh-CN"/>
        </w:rPr>
        <w:t>承诺书</w:t>
      </w:r>
    </w:p>
    <w:p>
      <w:pPr>
        <w:jc w:val="center"/>
        <w:rPr>
          <w:rFonts w:hint="eastAsia" w:ascii="仿宋" w:hAnsi="仿宋" w:eastAsia="仿宋" w:cs="仿宋"/>
          <w:sz w:val="32"/>
          <w:szCs w:val="32"/>
          <w:lang w:eastAsia="zh-CN"/>
        </w:rPr>
      </w:pPr>
    </w:p>
    <w:p>
      <w:pPr>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昌吉州水利局：</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我单位</w:t>
      </w:r>
      <w:r>
        <w:rPr>
          <w:rFonts w:hint="eastAsia" w:ascii="仿宋" w:hAnsi="仿宋" w:eastAsia="仿宋" w:cs="仿宋"/>
          <w:sz w:val="32"/>
          <w:szCs w:val="32"/>
          <w:u w:val="none"/>
          <w:lang w:val="en-US" w:eastAsia="zh-CN"/>
        </w:rPr>
        <w:t>现对</w:t>
      </w:r>
      <w:r>
        <w:rPr>
          <w:rFonts w:hint="eastAsia" w:ascii="仿宋" w:hAnsi="仿宋" w:eastAsia="仿宋" w:cs="仿宋"/>
          <w:sz w:val="32"/>
          <w:szCs w:val="32"/>
          <w:lang w:eastAsia="zh-CN"/>
        </w:rPr>
        <w:t>昌吉州地下水远程计量设施更新改造项目的实施作出如下承诺：</w:t>
      </w:r>
    </w:p>
    <w:p>
      <w:pPr>
        <w:numPr>
          <w:ilvl w:val="0"/>
          <w:numId w:val="6"/>
        </w:numPr>
        <w:ind w:left="0" w:leftChars="0"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eastAsia="zh-CN"/>
        </w:rPr>
        <w:t>项目配套自筹</w:t>
      </w:r>
      <w:r>
        <w:rPr>
          <w:rFonts w:hint="eastAsia" w:ascii="仿宋" w:hAnsi="仿宋" w:eastAsia="仿宋" w:cs="仿宋"/>
          <w:sz w:val="32"/>
          <w:szCs w:val="32"/>
          <w:lang w:val="en-US" w:eastAsia="zh-CN"/>
        </w:rPr>
        <w:t>资金按计划落实到位，每眼井1万元，共</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 xml:space="preserve">万元。 </w:t>
      </w:r>
    </w:p>
    <w:p>
      <w:pPr>
        <w:numPr>
          <w:ilvl w:val="0"/>
          <w:numId w:val="6"/>
        </w:numPr>
        <w:ind w:left="0" w:leftChars="0"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2022年12月底前完成</w:t>
      </w:r>
      <w:r>
        <w:rPr>
          <w:rFonts w:hint="eastAsia" w:ascii="仿宋" w:hAnsi="仿宋" w:eastAsia="仿宋" w:cs="仿宋"/>
          <w:kern w:val="2"/>
          <w:sz w:val="32"/>
          <w:szCs w:val="32"/>
          <w:u w:val="single"/>
          <w:lang w:val="en-US" w:eastAsia="zh-CN" w:bidi="ar-SA"/>
        </w:rPr>
        <w:t xml:space="preserve">     </w:t>
      </w:r>
      <w:r>
        <w:rPr>
          <w:rFonts w:hint="eastAsia" w:ascii="仿宋" w:hAnsi="仿宋" w:eastAsia="仿宋" w:cs="仿宋"/>
          <w:kern w:val="2"/>
          <w:sz w:val="32"/>
          <w:szCs w:val="32"/>
          <w:u w:val="none"/>
          <w:lang w:val="en-US" w:eastAsia="zh-CN" w:bidi="ar-SA"/>
        </w:rPr>
        <w:t>眼机电井</w:t>
      </w:r>
      <w:r>
        <w:rPr>
          <w:rFonts w:hint="eastAsia" w:ascii="仿宋" w:hAnsi="仿宋" w:eastAsia="仿宋" w:cs="仿宋"/>
          <w:kern w:val="2"/>
          <w:sz w:val="32"/>
          <w:szCs w:val="32"/>
          <w:lang w:val="en-US" w:eastAsia="zh-CN" w:bidi="ar-SA"/>
        </w:rPr>
        <w:t>一体化“井电双控”智能计量设施的设备</w:t>
      </w:r>
      <w:r>
        <w:rPr>
          <w:rFonts w:hint="eastAsia" w:ascii="仿宋" w:hAnsi="仿宋" w:eastAsia="仿宋" w:cs="仿宋"/>
          <w:sz w:val="32"/>
          <w:szCs w:val="32"/>
          <w:lang w:val="en-US" w:eastAsia="zh-CN"/>
        </w:rPr>
        <w:t>安装工作。</w:t>
      </w:r>
    </w:p>
    <w:p>
      <w:pPr>
        <w:numPr>
          <w:ilvl w:val="0"/>
          <w:numId w:val="6"/>
        </w:numPr>
        <w:ind w:left="0" w:leftChars="0"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项目验收合格后，</w:t>
      </w:r>
      <w:r>
        <w:rPr>
          <w:rFonts w:hint="eastAsia" w:ascii="仿宋_GB2312" w:hAnsi="仿宋_GB2312" w:eastAsia="仿宋_GB2312" w:cs="仿宋_GB2312"/>
          <w:color w:val="auto"/>
          <w:sz w:val="32"/>
          <w:szCs w:val="32"/>
          <w:lang w:val="en-US" w:eastAsia="zh-CN"/>
        </w:rPr>
        <w:t>实现数据采集、存储、控制、报警及传输等综合功能，并</w:t>
      </w:r>
      <w:r>
        <w:rPr>
          <w:rFonts w:hint="eastAsia" w:ascii="仿宋" w:hAnsi="仿宋" w:eastAsia="仿宋" w:cs="仿宋"/>
          <w:sz w:val="32"/>
          <w:szCs w:val="32"/>
          <w:lang w:val="en-US" w:eastAsia="zh-CN"/>
        </w:rPr>
        <w:t>接入州、县</w:t>
      </w:r>
      <w:r>
        <w:rPr>
          <w:rFonts w:hint="eastAsia" w:ascii="仿宋_GB2312" w:hAnsi="仿宋_GB2312" w:eastAsia="仿宋_GB2312" w:cs="仿宋_GB2312"/>
          <w:color w:val="auto"/>
          <w:sz w:val="32"/>
          <w:szCs w:val="32"/>
          <w:lang w:val="en-US" w:eastAsia="zh-CN"/>
        </w:rPr>
        <w:t>信息化平台，实现上线率100%。</w:t>
      </w:r>
    </w:p>
    <w:p>
      <w:pPr>
        <w:widowControl w:val="0"/>
        <w:numPr>
          <w:ilvl w:val="0"/>
          <w:numId w:val="0"/>
        </w:numPr>
        <w:jc w:val="left"/>
        <w:rPr>
          <w:rFonts w:hint="eastAsia" w:ascii="仿宋_GB2312" w:hAnsi="仿宋_GB2312" w:eastAsia="仿宋_GB2312" w:cs="仿宋_GB2312"/>
          <w:color w:val="auto"/>
          <w:sz w:val="32"/>
          <w:szCs w:val="32"/>
          <w:lang w:val="en-US" w:eastAsia="zh-CN"/>
        </w:rPr>
      </w:pPr>
    </w:p>
    <w:p>
      <w:pPr>
        <w:widowControl w:val="0"/>
        <w:numPr>
          <w:ilvl w:val="0"/>
          <w:numId w:val="0"/>
        </w:numPr>
        <w:ind w:firstLine="2560" w:firstLineChars="8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承诺单位：</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 xml:space="preserve"> （盖章）</w:t>
      </w:r>
    </w:p>
    <w:p>
      <w:pPr>
        <w:widowControl w:val="0"/>
        <w:numPr>
          <w:ilvl w:val="0"/>
          <w:numId w:val="0"/>
        </w:numPr>
        <w:ind w:firstLine="2560" w:firstLineChars="800"/>
        <w:jc w:val="left"/>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lang w:val="en-US" w:eastAsia="zh-CN"/>
        </w:rPr>
        <w:t>承 诺 人：</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（签字）</w:t>
      </w:r>
    </w:p>
    <w:p>
      <w:pPr>
        <w:widowControl w:val="0"/>
        <w:numPr>
          <w:ilvl w:val="0"/>
          <w:numId w:val="0"/>
        </w:numPr>
        <w:ind w:firstLine="4160" w:firstLineChars="1300"/>
        <w:jc w:val="left"/>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年  月  日</w:t>
      </w:r>
    </w:p>
    <w:p>
      <w:pPr>
        <w:pStyle w:val="12"/>
        <w:sectPr>
          <w:pgSz w:w="11906" w:h="16838"/>
          <w:pgMar w:top="0" w:right="1196" w:bottom="1091" w:left="1701" w:header="851" w:footer="992" w:gutter="0"/>
          <w:cols w:space="720" w:num="1"/>
          <w:docGrid w:type="lines" w:linePitch="312" w:charSpace="0"/>
        </w:sectPr>
      </w:pPr>
    </w:p>
    <w:p/>
    <w:p>
      <w:pPr>
        <w:pStyle w:val="3"/>
        <w:numPr>
          <w:ilvl w:val="0"/>
          <w:numId w:val="2"/>
        </w:numPr>
        <w:spacing w:line="240" w:lineRule="auto"/>
        <w:rPr>
          <w:rFonts w:asciiTheme="minorEastAsia" w:hAnsiTheme="minorEastAsia" w:eastAsiaTheme="minorEastAsia" w:cstheme="minorEastAsia"/>
          <w:b/>
          <w:bCs w:val="0"/>
        </w:rPr>
      </w:pPr>
      <w:bookmarkStart w:id="25" w:name="_Toc7380"/>
      <w:r>
        <w:rPr>
          <w:rFonts w:hint="eastAsia" w:asciiTheme="minorEastAsia" w:hAnsiTheme="minorEastAsia" w:eastAsiaTheme="minorEastAsia" w:cstheme="minorEastAsia"/>
          <w:b/>
          <w:bCs w:val="0"/>
        </w:rPr>
        <w:t>合同书（格式）</w:t>
      </w:r>
      <w:bookmarkEnd w:id="25"/>
    </w:p>
    <w:p>
      <w:pPr>
        <w:snapToGrid w:val="0"/>
        <w:spacing w:line="500" w:lineRule="exact"/>
        <w:rPr>
          <w:rFonts w:hint="eastAsia" w:ascii="仿宋_GB2312" w:hAnsi="仿宋" w:eastAsia="仿宋_GB2312" w:cs="黑体"/>
          <w:b/>
          <w:sz w:val="30"/>
          <w:szCs w:val="30"/>
        </w:rPr>
      </w:pPr>
      <w:r>
        <w:rPr>
          <w:rFonts w:hint="eastAsia" w:ascii="宋体" w:hAnsi="宋体" w:eastAsia="宋体" w:cs="宋体"/>
          <w:b/>
          <w:sz w:val="30"/>
          <w:szCs w:val="30"/>
        </w:rPr>
        <w:t>合同的签订原则：</w:t>
      </w:r>
    </w:p>
    <w:p>
      <w:pPr>
        <w:autoSpaceDE w:val="0"/>
        <w:autoSpaceDN w:val="0"/>
        <w:adjustRightInd w:val="0"/>
        <w:spacing w:line="360" w:lineRule="auto"/>
        <w:ind w:firstLine="480"/>
        <w:rPr>
          <w:rFonts w:hint="eastAsia" w:ascii="Times New Roman" w:hAnsi="Times New Roman" w:eastAsia="宋体" w:cs="Times New Roman"/>
          <w:kern w:val="0"/>
          <w:sz w:val="24"/>
          <w:lang w:val="zh-CN"/>
        </w:rPr>
      </w:pPr>
      <w:r>
        <w:rPr>
          <w:rFonts w:hint="eastAsia" w:ascii="Times New Roman" w:hAnsi="Times New Roman" w:eastAsia="宋体" w:cs="Times New Roman"/>
          <w:kern w:val="0"/>
          <w:sz w:val="24"/>
          <w:lang w:val="zh-CN"/>
        </w:rPr>
        <w:t>1.成交供应商在收到成交通知书后，按成交通知书规定的时间与采购人公平协商后签订政府采购合同，采购人和成交供应商不得再订立背离政府采购合同实质性内容的其他协议；</w:t>
      </w:r>
    </w:p>
    <w:p>
      <w:pPr>
        <w:autoSpaceDE w:val="0"/>
        <w:autoSpaceDN w:val="0"/>
        <w:adjustRightInd w:val="0"/>
        <w:spacing w:line="360" w:lineRule="auto"/>
        <w:ind w:firstLine="480"/>
        <w:rPr>
          <w:rFonts w:hint="eastAsia" w:ascii="Times New Roman" w:hAnsi="Times New Roman" w:eastAsia="宋体" w:cs="Times New Roman"/>
          <w:kern w:val="0"/>
          <w:sz w:val="24"/>
          <w:lang w:val="zh-CN"/>
        </w:rPr>
      </w:pPr>
      <w:r>
        <w:rPr>
          <w:rFonts w:hint="eastAsia" w:ascii="Times New Roman" w:hAnsi="Times New Roman" w:eastAsia="宋体" w:cs="Times New Roman"/>
          <w:kern w:val="0"/>
          <w:sz w:val="24"/>
          <w:lang w:val="zh-CN"/>
        </w:rPr>
        <w:t>2.如成交供应商拒签政府采购合同，则按违约处理，</w:t>
      </w:r>
      <w:r>
        <w:rPr>
          <w:rFonts w:hint="eastAsia" w:ascii="Times New Roman" w:hAnsi="Times New Roman" w:eastAsia="宋体" w:cs="Times New Roman"/>
          <w:kern w:val="0"/>
          <w:sz w:val="24"/>
          <w:lang w:val="zh-CN" w:eastAsia="zh-CN"/>
        </w:rPr>
        <w:t>昌吉州水资源管理中心</w:t>
      </w:r>
      <w:r>
        <w:rPr>
          <w:rFonts w:hint="eastAsia" w:ascii="Times New Roman" w:hAnsi="Times New Roman" w:eastAsia="宋体" w:cs="Times New Roman"/>
          <w:kern w:val="0"/>
          <w:sz w:val="24"/>
          <w:lang w:val="zh-CN"/>
        </w:rPr>
        <w:t>没收其谈判保证金，并可视情况追究其违约责任。</w:t>
      </w:r>
    </w:p>
    <w:p>
      <w:pPr>
        <w:autoSpaceDE w:val="0"/>
        <w:autoSpaceDN w:val="0"/>
        <w:adjustRightInd w:val="0"/>
        <w:spacing w:line="360" w:lineRule="auto"/>
        <w:ind w:firstLine="480"/>
        <w:rPr>
          <w:rFonts w:hint="eastAsia" w:ascii="Times New Roman" w:hAnsi="Times New Roman" w:eastAsia="宋体" w:cs="Times New Roman"/>
          <w:kern w:val="0"/>
          <w:sz w:val="24"/>
          <w:lang w:val="zh-CN"/>
        </w:rPr>
      </w:pPr>
      <w:r>
        <w:rPr>
          <w:rFonts w:hint="eastAsia" w:ascii="Times New Roman" w:hAnsi="Times New Roman" w:eastAsia="宋体" w:cs="Times New Roman"/>
          <w:kern w:val="0"/>
          <w:sz w:val="24"/>
          <w:lang w:val="zh-CN"/>
        </w:rPr>
        <w:t>__________________________(以下简称“采购人”)</w:t>
      </w:r>
    </w:p>
    <w:p>
      <w:pPr>
        <w:autoSpaceDE w:val="0"/>
        <w:autoSpaceDN w:val="0"/>
        <w:adjustRightInd w:val="0"/>
        <w:spacing w:line="360" w:lineRule="auto"/>
        <w:ind w:firstLine="480"/>
        <w:rPr>
          <w:rFonts w:hint="eastAsia" w:ascii="Times New Roman" w:hAnsi="Times New Roman" w:eastAsia="宋体" w:cs="Times New Roman"/>
          <w:kern w:val="0"/>
          <w:sz w:val="24"/>
          <w:lang w:val="zh-CN"/>
        </w:rPr>
      </w:pPr>
      <w:r>
        <w:rPr>
          <w:rFonts w:hint="eastAsia" w:ascii="Times New Roman" w:hAnsi="Times New Roman" w:eastAsia="宋体" w:cs="Times New Roman"/>
          <w:kern w:val="0"/>
          <w:sz w:val="24"/>
          <w:lang w:val="zh-CN"/>
        </w:rPr>
        <w:t>__________________________(以下简称“供应商”)同意按下述条款和条件签订本合同(以下简称“合同”)：</w:t>
      </w:r>
    </w:p>
    <w:p>
      <w:pPr>
        <w:autoSpaceDE w:val="0"/>
        <w:autoSpaceDN w:val="0"/>
        <w:adjustRightInd w:val="0"/>
        <w:spacing w:line="360" w:lineRule="auto"/>
        <w:ind w:left="0" w:leftChars="0" w:firstLine="0" w:firstLineChars="0"/>
        <w:rPr>
          <w:rFonts w:hint="eastAsia" w:ascii="Times New Roman" w:hAnsi="Times New Roman" w:eastAsia="宋体" w:cs="Times New Roman"/>
          <w:kern w:val="0"/>
          <w:sz w:val="24"/>
          <w:lang w:val="zh-CN"/>
        </w:rPr>
      </w:pPr>
      <w:r>
        <w:rPr>
          <w:rFonts w:hint="eastAsia" w:ascii="Times New Roman" w:hAnsi="Times New Roman" w:eastAsia="宋体" w:cs="Times New Roman"/>
          <w:kern w:val="0"/>
          <w:sz w:val="24"/>
          <w:lang w:val="zh-CN"/>
        </w:rPr>
        <w:t xml:space="preserve"> </w:t>
      </w:r>
      <w:r>
        <w:rPr>
          <w:rFonts w:hint="eastAsia" w:ascii="宋体" w:hAnsi="宋体" w:eastAsia="宋体" w:cs="宋体"/>
          <w:b/>
          <w:kern w:val="2"/>
          <w:sz w:val="30"/>
          <w:szCs w:val="30"/>
          <w:lang w:val="zh-CN" w:eastAsia="zh-CN" w:bidi="ar-SA"/>
        </w:rPr>
        <w:t xml:space="preserve">   1.合同文件</w:t>
      </w:r>
    </w:p>
    <w:p>
      <w:pPr>
        <w:autoSpaceDE w:val="0"/>
        <w:autoSpaceDN w:val="0"/>
        <w:adjustRightInd w:val="0"/>
        <w:spacing w:line="360" w:lineRule="auto"/>
        <w:ind w:firstLine="480"/>
        <w:rPr>
          <w:rFonts w:hint="eastAsia" w:ascii="Times New Roman" w:hAnsi="Times New Roman" w:eastAsia="宋体" w:cs="Times New Roman"/>
          <w:kern w:val="0"/>
          <w:sz w:val="24"/>
          <w:lang w:val="zh-CN"/>
        </w:rPr>
      </w:pPr>
      <w:r>
        <w:rPr>
          <w:rFonts w:hint="eastAsia" w:ascii="Times New Roman" w:hAnsi="Times New Roman" w:eastAsia="宋体" w:cs="Times New Roman"/>
          <w:kern w:val="0"/>
          <w:sz w:val="24"/>
          <w:lang w:val="zh-CN"/>
        </w:rPr>
        <w:t>下列关于新疆天诚项目管理咨询有限公司XJTC202</w:t>
      </w:r>
      <w:r>
        <w:rPr>
          <w:rFonts w:hint="eastAsia" w:ascii="Times New Roman" w:hAnsi="Times New Roman" w:eastAsia="宋体" w:cs="Times New Roman"/>
          <w:kern w:val="0"/>
          <w:sz w:val="24"/>
          <w:lang w:val="en-US" w:eastAsia="zh-CN"/>
        </w:rPr>
        <w:t>2</w:t>
      </w:r>
      <w:r>
        <w:rPr>
          <w:rFonts w:hint="eastAsia" w:ascii="Times New Roman" w:hAnsi="Times New Roman" w:eastAsia="宋体" w:cs="Times New Roman"/>
          <w:kern w:val="0"/>
          <w:sz w:val="24"/>
          <w:lang w:val="zh-CN"/>
        </w:rPr>
        <w:t>ZB</w:t>
      </w:r>
      <w:r>
        <w:rPr>
          <w:rFonts w:hint="eastAsia" w:ascii="Times New Roman" w:hAnsi="Times New Roman" w:eastAsia="宋体" w:cs="Times New Roman"/>
          <w:kern w:val="0"/>
          <w:sz w:val="24"/>
          <w:lang w:val="en-US" w:eastAsia="zh-CN"/>
        </w:rPr>
        <w:t>2</w:t>
      </w:r>
      <w:r>
        <w:rPr>
          <w:rFonts w:hint="eastAsia" w:cs="Times New Roman"/>
          <w:kern w:val="0"/>
          <w:sz w:val="24"/>
          <w:lang w:val="en-US" w:eastAsia="zh-CN"/>
        </w:rPr>
        <w:t>2</w:t>
      </w:r>
      <w:r>
        <w:rPr>
          <w:rFonts w:hint="eastAsia" w:ascii="Times New Roman" w:hAnsi="Times New Roman" w:eastAsia="宋体" w:cs="Times New Roman"/>
          <w:kern w:val="0"/>
          <w:sz w:val="24"/>
          <w:lang w:val="zh-CN"/>
        </w:rPr>
        <w:t>-</w:t>
      </w:r>
      <w:r>
        <w:rPr>
          <w:rFonts w:hint="eastAsia" w:ascii="Times New Roman" w:hAnsi="Times New Roman" w:eastAsia="宋体" w:cs="Times New Roman"/>
          <w:kern w:val="0"/>
          <w:sz w:val="24"/>
          <w:lang w:val="en-US" w:eastAsia="zh-CN"/>
        </w:rPr>
        <w:t>0</w:t>
      </w:r>
      <w:r>
        <w:rPr>
          <w:rFonts w:hint="eastAsia" w:cs="Times New Roman"/>
          <w:kern w:val="0"/>
          <w:sz w:val="24"/>
          <w:lang w:val="en-US" w:eastAsia="zh-CN"/>
        </w:rPr>
        <w:t>1</w:t>
      </w:r>
      <w:r>
        <w:rPr>
          <w:rFonts w:hint="eastAsia" w:ascii="Times New Roman" w:hAnsi="Times New Roman" w:eastAsia="宋体" w:cs="Times New Roman"/>
          <w:kern w:val="0"/>
          <w:sz w:val="24"/>
          <w:lang w:val="zh-CN"/>
        </w:rPr>
        <w:t>，</w:t>
      </w:r>
      <w:r>
        <w:rPr>
          <w:rFonts w:hint="eastAsia" w:ascii="Times New Roman" w:hAnsi="Times New Roman" w:eastAsia="宋体" w:cs="Times New Roman"/>
          <w:kern w:val="0"/>
          <w:sz w:val="24"/>
          <w:lang w:val="en-US" w:eastAsia="zh-CN"/>
        </w:rPr>
        <w:t>磋商</w:t>
      </w:r>
      <w:r>
        <w:rPr>
          <w:rFonts w:hint="eastAsia" w:ascii="Times New Roman" w:hAnsi="Times New Roman" w:eastAsia="宋体" w:cs="Times New Roman"/>
          <w:kern w:val="0"/>
          <w:sz w:val="24"/>
          <w:lang w:val="zh-CN"/>
        </w:rPr>
        <w:t>文件是构成本合同不可分割的部分：</w:t>
      </w:r>
    </w:p>
    <w:p>
      <w:pPr>
        <w:autoSpaceDE w:val="0"/>
        <w:autoSpaceDN w:val="0"/>
        <w:adjustRightInd w:val="0"/>
        <w:spacing w:line="360" w:lineRule="auto"/>
        <w:ind w:firstLine="480"/>
        <w:rPr>
          <w:rFonts w:hint="eastAsia" w:ascii="Times New Roman" w:hAnsi="Times New Roman" w:eastAsia="宋体" w:cs="Times New Roman"/>
          <w:kern w:val="0"/>
          <w:sz w:val="24"/>
          <w:lang w:val="zh-CN"/>
        </w:rPr>
      </w:pPr>
      <w:r>
        <w:rPr>
          <w:rFonts w:hint="eastAsia" w:ascii="Times New Roman" w:hAnsi="Times New Roman" w:eastAsia="宋体" w:cs="Times New Roman"/>
          <w:kern w:val="0"/>
          <w:sz w:val="24"/>
          <w:lang w:val="en-US" w:eastAsia="zh-CN"/>
        </w:rPr>
        <w:t>1）</w:t>
      </w:r>
      <w:r>
        <w:rPr>
          <w:rFonts w:hint="eastAsia" w:ascii="Times New Roman" w:hAnsi="Times New Roman" w:eastAsia="宋体" w:cs="Times New Roman"/>
          <w:kern w:val="0"/>
          <w:sz w:val="24"/>
          <w:lang w:val="zh-CN"/>
        </w:rPr>
        <w:t>付款方式：</w:t>
      </w:r>
      <w:r>
        <w:rPr>
          <w:rFonts w:hint="eastAsia" w:ascii="Times New Roman" w:hAnsi="Times New Roman" w:eastAsia="宋体" w:cs="Times New Roman"/>
          <w:kern w:val="0"/>
          <w:sz w:val="24"/>
          <w:lang w:val="en-US" w:eastAsia="zh-CN"/>
        </w:rPr>
        <w:t>__________________________</w:t>
      </w:r>
      <w:r>
        <w:rPr>
          <w:rFonts w:hint="eastAsia" w:ascii="Times New Roman" w:hAnsi="Times New Roman" w:eastAsia="宋体" w:cs="Times New Roman"/>
          <w:kern w:val="0"/>
          <w:sz w:val="24"/>
          <w:lang w:val="zh-CN"/>
        </w:rPr>
        <w:t xml:space="preserve">  ；</w:t>
      </w:r>
    </w:p>
    <w:p>
      <w:pPr>
        <w:autoSpaceDE w:val="0"/>
        <w:autoSpaceDN w:val="0"/>
        <w:adjustRightInd w:val="0"/>
        <w:spacing w:line="360" w:lineRule="auto"/>
        <w:ind w:firstLine="480"/>
        <w:rPr>
          <w:rFonts w:hint="eastAsia" w:ascii="Times New Roman" w:hAnsi="Times New Roman" w:eastAsia="宋体" w:cs="Times New Roman"/>
          <w:kern w:val="0"/>
          <w:sz w:val="24"/>
          <w:lang w:val="zh-CN"/>
        </w:rPr>
      </w:pPr>
      <w:r>
        <w:rPr>
          <w:rFonts w:hint="eastAsia" w:ascii="Times New Roman" w:hAnsi="Times New Roman" w:eastAsia="宋体" w:cs="Times New Roman"/>
          <w:kern w:val="0"/>
          <w:sz w:val="24"/>
          <w:lang w:val="en-US" w:eastAsia="zh-CN"/>
        </w:rPr>
        <w:t>2）</w:t>
      </w:r>
      <w:r>
        <w:rPr>
          <w:rFonts w:hint="eastAsia" w:ascii="Times New Roman" w:hAnsi="Times New Roman" w:eastAsia="宋体" w:cs="Times New Roman"/>
          <w:kern w:val="0"/>
          <w:sz w:val="24"/>
          <w:lang w:val="zh-CN"/>
        </w:rPr>
        <w:t>供应商提交的响应文件和报价表；</w:t>
      </w:r>
    </w:p>
    <w:p>
      <w:pPr>
        <w:autoSpaceDE w:val="0"/>
        <w:autoSpaceDN w:val="0"/>
        <w:adjustRightInd w:val="0"/>
        <w:spacing w:line="360" w:lineRule="auto"/>
        <w:ind w:firstLine="480"/>
        <w:rPr>
          <w:rFonts w:hint="eastAsia" w:ascii="Times New Roman" w:hAnsi="Times New Roman" w:eastAsia="宋体" w:cs="Times New Roman"/>
          <w:kern w:val="0"/>
          <w:sz w:val="24"/>
          <w:lang w:val="zh-CN"/>
        </w:rPr>
      </w:pPr>
      <w:r>
        <w:rPr>
          <w:rFonts w:hint="eastAsia" w:ascii="Times New Roman" w:hAnsi="Times New Roman" w:eastAsia="宋体" w:cs="Times New Roman"/>
          <w:kern w:val="0"/>
          <w:sz w:val="24"/>
          <w:lang w:val="en-US" w:eastAsia="zh-CN"/>
        </w:rPr>
        <w:t>3）</w:t>
      </w:r>
      <w:r>
        <w:rPr>
          <w:rFonts w:hint="eastAsia" w:ascii="Times New Roman" w:hAnsi="Times New Roman" w:eastAsia="宋体" w:cs="Times New Roman"/>
          <w:kern w:val="0"/>
          <w:sz w:val="24"/>
          <w:lang w:val="zh-CN"/>
        </w:rPr>
        <w:t>技术规格及服务要求；</w:t>
      </w:r>
    </w:p>
    <w:p>
      <w:pPr>
        <w:autoSpaceDE w:val="0"/>
        <w:autoSpaceDN w:val="0"/>
        <w:adjustRightInd w:val="0"/>
        <w:spacing w:line="360" w:lineRule="auto"/>
        <w:ind w:firstLine="480"/>
        <w:rPr>
          <w:rFonts w:hint="eastAsia" w:ascii="Times New Roman" w:hAnsi="Times New Roman" w:eastAsia="宋体" w:cs="Times New Roman"/>
          <w:kern w:val="0"/>
          <w:sz w:val="24"/>
          <w:lang w:val="zh-CN"/>
        </w:rPr>
      </w:pPr>
      <w:r>
        <w:rPr>
          <w:rFonts w:hint="eastAsia" w:ascii="Times New Roman" w:hAnsi="Times New Roman" w:eastAsia="宋体" w:cs="Times New Roman"/>
          <w:kern w:val="0"/>
          <w:sz w:val="24"/>
          <w:lang w:val="en-US" w:eastAsia="zh-CN"/>
        </w:rPr>
        <w:t>4）</w:t>
      </w:r>
      <w:r>
        <w:rPr>
          <w:rFonts w:hint="eastAsia" w:ascii="Times New Roman" w:hAnsi="Times New Roman" w:eastAsia="宋体" w:cs="Times New Roman"/>
          <w:kern w:val="0"/>
          <w:sz w:val="24"/>
          <w:lang w:val="zh-CN"/>
        </w:rPr>
        <w:t>工程技术规格响应表；</w:t>
      </w:r>
    </w:p>
    <w:p>
      <w:pPr>
        <w:autoSpaceDE w:val="0"/>
        <w:autoSpaceDN w:val="0"/>
        <w:adjustRightInd w:val="0"/>
        <w:spacing w:line="360" w:lineRule="auto"/>
        <w:ind w:firstLine="480"/>
        <w:rPr>
          <w:rFonts w:hint="eastAsia" w:ascii="Times New Roman" w:hAnsi="Times New Roman" w:eastAsia="宋体" w:cs="Times New Roman"/>
          <w:kern w:val="0"/>
          <w:sz w:val="24"/>
          <w:lang w:val="zh-CN"/>
        </w:rPr>
      </w:pPr>
      <w:r>
        <w:rPr>
          <w:rFonts w:hint="eastAsia" w:ascii="Times New Roman" w:hAnsi="Times New Roman" w:eastAsia="宋体" w:cs="Times New Roman"/>
          <w:kern w:val="0"/>
          <w:sz w:val="24"/>
          <w:lang w:val="en-US" w:eastAsia="zh-CN"/>
        </w:rPr>
        <w:t>5）</w:t>
      </w:r>
      <w:r>
        <w:rPr>
          <w:rFonts w:hint="eastAsia" w:ascii="Times New Roman" w:hAnsi="Times New Roman" w:eastAsia="宋体" w:cs="Times New Roman"/>
          <w:kern w:val="0"/>
          <w:sz w:val="24"/>
          <w:lang w:val="zh-CN"/>
        </w:rPr>
        <w:t>服务承诺；</w:t>
      </w:r>
    </w:p>
    <w:p>
      <w:pPr>
        <w:autoSpaceDE w:val="0"/>
        <w:autoSpaceDN w:val="0"/>
        <w:adjustRightInd w:val="0"/>
        <w:spacing w:line="360" w:lineRule="auto"/>
        <w:ind w:firstLine="480"/>
        <w:rPr>
          <w:rFonts w:hint="eastAsia" w:ascii="Times New Roman" w:hAnsi="Times New Roman" w:eastAsia="宋体" w:cs="Times New Roman"/>
          <w:kern w:val="0"/>
          <w:sz w:val="24"/>
          <w:lang w:val="zh-CN"/>
        </w:rPr>
      </w:pPr>
      <w:r>
        <w:rPr>
          <w:rFonts w:hint="eastAsia" w:ascii="Times New Roman" w:hAnsi="Times New Roman" w:eastAsia="宋体" w:cs="Times New Roman"/>
          <w:kern w:val="0"/>
          <w:sz w:val="24"/>
          <w:lang w:val="en-US" w:eastAsia="zh-CN"/>
        </w:rPr>
        <w:t>6）</w:t>
      </w:r>
      <w:r>
        <w:rPr>
          <w:rFonts w:hint="eastAsia" w:ascii="Times New Roman" w:hAnsi="Times New Roman" w:eastAsia="宋体" w:cs="Times New Roman"/>
          <w:kern w:val="0"/>
          <w:sz w:val="24"/>
          <w:lang w:val="zh-CN"/>
        </w:rPr>
        <w:t>成交通知书；</w:t>
      </w:r>
    </w:p>
    <w:p>
      <w:pPr>
        <w:autoSpaceDE w:val="0"/>
        <w:autoSpaceDN w:val="0"/>
        <w:adjustRightInd w:val="0"/>
        <w:spacing w:line="360" w:lineRule="auto"/>
        <w:ind w:firstLine="480"/>
        <w:rPr>
          <w:rFonts w:hint="eastAsia" w:ascii="Times New Roman" w:hAnsi="Times New Roman" w:eastAsia="宋体" w:cs="Times New Roman"/>
          <w:kern w:val="0"/>
          <w:sz w:val="24"/>
          <w:lang w:val="zh-CN"/>
        </w:rPr>
      </w:pPr>
      <w:r>
        <w:rPr>
          <w:rFonts w:hint="eastAsia" w:ascii="Times New Roman" w:hAnsi="Times New Roman" w:eastAsia="宋体" w:cs="Times New Roman"/>
          <w:kern w:val="0"/>
          <w:sz w:val="24"/>
          <w:lang w:val="en-US" w:eastAsia="zh-CN"/>
        </w:rPr>
        <w:t>7）</w:t>
      </w:r>
      <w:r>
        <w:rPr>
          <w:rFonts w:hint="eastAsia" w:ascii="Times New Roman" w:hAnsi="Times New Roman" w:eastAsia="宋体" w:cs="Times New Roman"/>
          <w:kern w:val="0"/>
          <w:sz w:val="24"/>
          <w:lang w:val="zh-CN"/>
        </w:rPr>
        <w:t>采购人和供应商商定的其他必要文件。</w:t>
      </w:r>
    </w:p>
    <w:p>
      <w:pPr>
        <w:pStyle w:val="13"/>
        <w:snapToGrid w:val="0"/>
        <w:spacing w:line="500" w:lineRule="exact"/>
        <w:rPr>
          <w:rFonts w:hint="eastAsia" w:ascii="仿宋_GB2312" w:hAnsi="仿宋" w:eastAsia="仿宋_GB2312"/>
          <w:sz w:val="30"/>
          <w:szCs w:val="30"/>
        </w:rPr>
      </w:pPr>
      <w:r>
        <w:rPr>
          <w:rFonts w:hint="eastAsia" w:ascii="仿宋_GB2312" w:hAnsi="仿宋" w:eastAsia="仿宋_GB2312"/>
          <w:sz w:val="30"/>
          <w:szCs w:val="30"/>
        </w:rPr>
        <w:t xml:space="preserve">  </w:t>
      </w:r>
      <w:r>
        <w:rPr>
          <w:rFonts w:hint="eastAsia" w:ascii="宋体" w:hAnsi="宋体" w:eastAsia="宋体" w:cs="宋体"/>
          <w:b/>
          <w:kern w:val="2"/>
          <w:sz w:val="30"/>
          <w:szCs w:val="30"/>
          <w:lang w:val="en-US" w:eastAsia="zh-CN" w:bidi="ar-SA"/>
        </w:rPr>
        <w:t xml:space="preserve">  2.合同和条件范围</w:t>
      </w:r>
    </w:p>
    <w:p>
      <w:pPr>
        <w:pStyle w:val="13"/>
        <w:snapToGrid w:val="0"/>
        <w:spacing w:line="500" w:lineRule="exact"/>
        <w:rPr>
          <w:rFonts w:hint="eastAsia" w:ascii="Times New Roman" w:hAnsi="Times New Roman" w:eastAsia="宋体" w:cs="Times New Roman"/>
          <w:kern w:val="0"/>
          <w:sz w:val="24"/>
          <w:szCs w:val="24"/>
          <w:lang w:val="zh-CN" w:eastAsia="zh-CN" w:bidi="ar-SA"/>
        </w:rPr>
      </w:pPr>
      <w:r>
        <w:rPr>
          <w:rFonts w:hint="eastAsia" w:ascii="仿宋_GB2312" w:hAnsi="仿宋" w:eastAsia="仿宋_GB2312"/>
          <w:sz w:val="30"/>
          <w:szCs w:val="30"/>
        </w:rPr>
        <w:t xml:space="preserve">   </w:t>
      </w:r>
      <w:r>
        <w:rPr>
          <w:rFonts w:hint="eastAsia" w:ascii="Times New Roman" w:hAnsi="Times New Roman" w:eastAsia="宋体" w:cs="Times New Roman"/>
          <w:kern w:val="0"/>
          <w:sz w:val="24"/>
          <w:szCs w:val="24"/>
          <w:lang w:val="zh-CN" w:eastAsia="zh-CN" w:bidi="ar-SA"/>
        </w:rPr>
        <w:t xml:space="preserve"> 本合同的范围和条件应与上述合同文件的规定相一致。</w:t>
      </w:r>
    </w:p>
    <w:p>
      <w:pPr>
        <w:pStyle w:val="13"/>
        <w:snapToGrid w:val="0"/>
        <w:spacing w:line="500" w:lineRule="exact"/>
        <w:rPr>
          <w:rFonts w:hint="eastAsia" w:ascii="仿宋_GB2312" w:hAnsi="仿宋" w:eastAsia="仿宋_GB2312"/>
          <w:sz w:val="30"/>
          <w:szCs w:val="30"/>
        </w:rPr>
      </w:pPr>
      <w:r>
        <w:rPr>
          <w:rFonts w:hint="eastAsia" w:ascii="仿宋_GB2312" w:hAnsi="仿宋" w:eastAsia="仿宋_GB2312"/>
          <w:sz w:val="30"/>
          <w:szCs w:val="30"/>
        </w:rPr>
        <w:t xml:space="preserve">   </w:t>
      </w:r>
      <w:r>
        <w:rPr>
          <w:rFonts w:hint="eastAsia" w:ascii="宋体" w:hAnsi="宋体" w:eastAsia="宋体" w:cs="宋体"/>
          <w:b/>
          <w:kern w:val="2"/>
          <w:sz w:val="30"/>
          <w:szCs w:val="30"/>
          <w:lang w:val="en-US" w:eastAsia="zh-CN" w:bidi="ar-SA"/>
        </w:rPr>
        <w:t xml:space="preserve"> 3.施工、设备材料及数量</w:t>
      </w:r>
    </w:p>
    <w:p>
      <w:pPr>
        <w:pStyle w:val="13"/>
        <w:snapToGrid w:val="0"/>
        <w:spacing w:line="500" w:lineRule="exact"/>
        <w:rPr>
          <w:rFonts w:hint="eastAsia" w:ascii="Times New Roman" w:hAnsi="Times New Roman" w:eastAsia="宋体" w:cs="Times New Roman"/>
          <w:kern w:val="0"/>
          <w:sz w:val="24"/>
          <w:szCs w:val="24"/>
          <w:lang w:val="zh-CN" w:eastAsia="zh-CN" w:bidi="ar-SA"/>
        </w:rPr>
      </w:pPr>
      <w:r>
        <w:rPr>
          <w:rFonts w:hint="eastAsia" w:ascii="仿宋_GB2312" w:hAnsi="仿宋" w:eastAsia="仿宋_GB2312"/>
          <w:sz w:val="30"/>
          <w:szCs w:val="30"/>
        </w:rPr>
        <w:t xml:space="preserve">    </w:t>
      </w:r>
      <w:r>
        <w:rPr>
          <w:rFonts w:hint="eastAsia" w:ascii="Times New Roman" w:hAnsi="Times New Roman" w:eastAsia="宋体" w:cs="Times New Roman"/>
          <w:kern w:val="0"/>
          <w:sz w:val="24"/>
          <w:szCs w:val="24"/>
          <w:lang w:val="zh-CN" w:eastAsia="zh-CN" w:bidi="ar-SA"/>
        </w:rPr>
        <w:t>本合同所提供的工程施工及数量详见“项目概况及具体要求”。</w:t>
      </w:r>
    </w:p>
    <w:p>
      <w:pPr>
        <w:pStyle w:val="13"/>
        <w:snapToGrid w:val="0"/>
        <w:spacing w:line="500" w:lineRule="exact"/>
        <w:ind w:firstLine="645"/>
        <w:rPr>
          <w:rFonts w:hint="eastAsia" w:ascii="宋体" w:hAnsi="宋体" w:eastAsia="宋体" w:cs="宋体"/>
          <w:b/>
          <w:kern w:val="2"/>
          <w:sz w:val="30"/>
          <w:szCs w:val="30"/>
          <w:lang w:val="en-US" w:eastAsia="zh-CN" w:bidi="ar-SA"/>
        </w:rPr>
      </w:pPr>
      <w:r>
        <w:rPr>
          <w:rFonts w:hint="eastAsia" w:ascii="宋体" w:hAnsi="宋体" w:eastAsia="宋体" w:cs="宋体"/>
          <w:b/>
          <w:kern w:val="2"/>
          <w:sz w:val="30"/>
          <w:szCs w:val="30"/>
          <w:lang w:val="en-US" w:eastAsia="zh-CN" w:bidi="ar-SA"/>
        </w:rPr>
        <w:t>4.合同金额</w:t>
      </w:r>
    </w:p>
    <w:p>
      <w:pPr>
        <w:pStyle w:val="13"/>
        <w:snapToGrid w:val="0"/>
        <w:spacing w:line="500" w:lineRule="exact"/>
        <w:ind w:firstLine="480" w:firstLineChars="200"/>
        <w:rPr>
          <w:rFonts w:hint="eastAsia" w:ascii="仿宋_GB2312" w:hAnsi="仿宋" w:eastAsia="仿宋_GB2312"/>
          <w:sz w:val="30"/>
          <w:szCs w:val="30"/>
        </w:rPr>
      </w:pPr>
      <w:r>
        <w:rPr>
          <w:rFonts w:hint="eastAsia" w:ascii="Times New Roman" w:hAnsi="Times New Roman" w:eastAsia="宋体" w:cs="Times New Roman"/>
          <w:kern w:val="0"/>
          <w:sz w:val="24"/>
          <w:szCs w:val="24"/>
          <w:lang w:val="zh-CN" w:eastAsia="zh-CN" w:bidi="ar-SA"/>
        </w:rPr>
        <w:t>根据上述合同文件要求，合同的总金额(大写)为_______元人民币，分项价格在谈判报价表中有明确规定。</w:t>
      </w:r>
    </w:p>
    <w:p>
      <w:pPr>
        <w:pStyle w:val="13"/>
        <w:snapToGrid w:val="0"/>
        <w:spacing w:line="500" w:lineRule="exact"/>
        <w:rPr>
          <w:rFonts w:hint="eastAsia" w:ascii="仿宋_GB2312" w:hAnsi="仿宋" w:eastAsia="仿宋_GB2312"/>
          <w:sz w:val="30"/>
          <w:szCs w:val="30"/>
        </w:rPr>
      </w:pPr>
      <w:r>
        <w:rPr>
          <w:rFonts w:hint="eastAsia" w:ascii="仿宋_GB2312" w:hAnsi="仿宋" w:eastAsia="仿宋_GB2312"/>
          <w:sz w:val="30"/>
          <w:szCs w:val="30"/>
        </w:rPr>
        <w:t xml:space="preserve">   </w:t>
      </w:r>
      <w:r>
        <w:rPr>
          <w:rFonts w:hint="eastAsia" w:ascii="宋体" w:hAnsi="宋体" w:eastAsia="宋体" w:cs="宋体"/>
          <w:b/>
          <w:kern w:val="2"/>
          <w:sz w:val="30"/>
          <w:szCs w:val="30"/>
          <w:lang w:val="en-US" w:eastAsia="zh-CN" w:bidi="ar-SA"/>
        </w:rPr>
        <w:t xml:space="preserve"> 5.付款条件</w:t>
      </w:r>
    </w:p>
    <w:p>
      <w:pPr>
        <w:pStyle w:val="13"/>
        <w:snapToGrid w:val="0"/>
        <w:spacing w:line="500" w:lineRule="exact"/>
        <w:rPr>
          <w:rFonts w:hint="eastAsia" w:ascii="Times New Roman" w:hAnsi="Times New Roman" w:eastAsia="宋体" w:cs="Times New Roman"/>
          <w:kern w:val="0"/>
          <w:sz w:val="24"/>
          <w:szCs w:val="24"/>
          <w:lang w:val="zh-CN" w:eastAsia="zh-CN" w:bidi="ar-SA"/>
        </w:rPr>
      </w:pPr>
      <w:r>
        <w:rPr>
          <w:rFonts w:hint="eastAsia" w:ascii="仿宋_GB2312" w:hAnsi="仿宋" w:eastAsia="仿宋_GB2312"/>
          <w:sz w:val="30"/>
          <w:szCs w:val="30"/>
        </w:rPr>
        <w:t xml:space="preserve">   </w:t>
      </w:r>
      <w:r>
        <w:rPr>
          <w:rFonts w:hint="eastAsia" w:ascii="Times New Roman" w:hAnsi="Times New Roman" w:eastAsia="宋体" w:cs="Times New Roman"/>
          <w:kern w:val="0"/>
          <w:sz w:val="24"/>
          <w:szCs w:val="24"/>
          <w:lang w:val="zh-CN" w:eastAsia="zh-CN" w:bidi="ar-SA"/>
        </w:rPr>
        <w:t xml:space="preserve"> 本项目的付款条件在合同条款及前报名须知中有明确规定。</w:t>
      </w:r>
    </w:p>
    <w:p>
      <w:pPr>
        <w:pStyle w:val="13"/>
        <w:snapToGrid w:val="0"/>
        <w:spacing w:line="500" w:lineRule="exact"/>
        <w:rPr>
          <w:rFonts w:hint="eastAsia" w:ascii="仿宋_GB2312" w:hAnsi="仿宋" w:eastAsia="仿宋_GB2312"/>
          <w:b/>
          <w:bCs/>
          <w:sz w:val="30"/>
          <w:szCs w:val="30"/>
        </w:rPr>
      </w:pPr>
      <w:r>
        <w:rPr>
          <w:rFonts w:hint="eastAsia" w:ascii="仿宋_GB2312" w:hAnsi="仿宋" w:eastAsia="仿宋_GB2312"/>
          <w:sz w:val="30"/>
          <w:szCs w:val="30"/>
        </w:rPr>
        <w:t xml:space="preserve">   </w:t>
      </w:r>
      <w:r>
        <w:rPr>
          <w:rFonts w:hint="eastAsia" w:ascii="宋体" w:hAnsi="宋体" w:eastAsia="宋体" w:cs="宋体"/>
          <w:b/>
          <w:kern w:val="2"/>
          <w:sz w:val="30"/>
          <w:szCs w:val="30"/>
          <w:lang w:val="en-US" w:eastAsia="zh-CN" w:bidi="ar-SA"/>
        </w:rPr>
        <w:t xml:space="preserve"> 6.完工时间</w:t>
      </w:r>
    </w:p>
    <w:p>
      <w:pPr>
        <w:pStyle w:val="13"/>
        <w:snapToGrid w:val="0"/>
        <w:spacing w:line="500" w:lineRule="exact"/>
        <w:rPr>
          <w:rFonts w:hint="eastAsia" w:ascii="Times New Roman" w:hAnsi="Times New Roman" w:eastAsia="宋体" w:cs="Times New Roman"/>
          <w:kern w:val="0"/>
          <w:sz w:val="24"/>
          <w:szCs w:val="24"/>
          <w:lang w:val="zh-CN" w:eastAsia="zh-CN" w:bidi="ar-SA"/>
        </w:rPr>
      </w:pPr>
      <w:r>
        <w:rPr>
          <w:rFonts w:hint="eastAsia" w:ascii="仿宋_GB2312" w:hAnsi="仿宋" w:eastAsia="仿宋_GB2312"/>
          <w:b/>
          <w:bCs/>
          <w:sz w:val="30"/>
          <w:szCs w:val="30"/>
        </w:rPr>
        <w:t xml:space="preserve">  </w:t>
      </w:r>
      <w:r>
        <w:rPr>
          <w:rFonts w:hint="eastAsia" w:ascii="Times New Roman" w:hAnsi="Times New Roman" w:eastAsia="宋体" w:cs="Times New Roman"/>
          <w:kern w:val="0"/>
          <w:sz w:val="24"/>
          <w:szCs w:val="24"/>
          <w:lang w:val="zh-CN" w:eastAsia="zh-CN" w:bidi="ar-SA"/>
        </w:rPr>
        <w:t xml:space="preserve">  本合同项目完工时间在“报名须知”中有明确规定。</w:t>
      </w:r>
    </w:p>
    <w:p>
      <w:pPr>
        <w:pStyle w:val="13"/>
        <w:snapToGrid w:val="0"/>
        <w:spacing w:line="500" w:lineRule="exact"/>
        <w:rPr>
          <w:rFonts w:hint="eastAsia" w:ascii="仿宋_GB2312" w:hAnsi="仿宋" w:eastAsia="仿宋_GB2312"/>
          <w:sz w:val="30"/>
          <w:szCs w:val="30"/>
        </w:rPr>
      </w:pPr>
      <w:r>
        <w:rPr>
          <w:rFonts w:hint="eastAsia" w:ascii="仿宋_GB2312" w:hAnsi="仿宋" w:eastAsia="仿宋_GB2312"/>
          <w:sz w:val="30"/>
          <w:szCs w:val="30"/>
        </w:rPr>
        <w:t xml:space="preserve"> </w:t>
      </w:r>
      <w:r>
        <w:rPr>
          <w:rFonts w:hint="eastAsia" w:ascii="宋体" w:hAnsi="宋体" w:eastAsia="宋体" w:cs="宋体"/>
          <w:b/>
          <w:kern w:val="2"/>
          <w:sz w:val="30"/>
          <w:szCs w:val="30"/>
          <w:lang w:val="en-US" w:eastAsia="zh-CN" w:bidi="ar-SA"/>
        </w:rPr>
        <w:t xml:space="preserve">   7.合同纠纷处理</w:t>
      </w:r>
    </w:p>
    <w:p>
      <w:pPr>
        <w:pStyle w:val="13"/>
        <w:snapToGrid w:val="0"/>
        <w:spacing w:line="500" w:lineRule="exact"/>
        <w:ind w:firstLine="645"/>
        <w:rPr>
          <w:rFonts w:hint="eastAsia" w:ascii="仿宋_GB2312" w:hAnsi="仿宋" w:eastAsia="仿宋_GB2312"/>
          <w:sz w:val="30"/>
          <w:szCs w:val="30"/>
        </w:rPr>
      </w:pPr>
      <w:r>
        <w:rPr>
          <w:rFonts w:hint="eastAsia" w:ascii="Times New Roman" w:hAnsi="Times New Roman" w:eastAsia="宋体" w:cs="Times New Roman"/>
          <w:kern w:val="0"/>
          <w:sz w:val="24"/>
          <w:szCs w:val="24"/>
          <w:lang w:val="zh-CN" w:eastAsia="zh-CN" w:bidi="ar-SA"/>
        </w:rPr>
        <w:t>本合同施工交付验收使用后所发生的合同纠纷，由采购人直接与供应商进行处理。</w:t>
      </w:r>
    </w:p>
    <w:p>
      <w:pPr>
        <w:snapToGrid w:val="0"/>
        <w:spacing w:line="500" w:lineRule="exact"/>
        <w:ind w:firstLine="602" w:firstLineChars="200"/>
        <w:rPr>
          <w:rFonts w:hint="eastAsia" w:ascii="宋体" w:hAnsi="宋体" w:eastAsia="宋体" w:cs="宋体"/>
          <w:b/>
          <w:sz w:val="30"/>
          <w:szCs w:val="30"/>
        </w:rPr>
      </w:pPr>
      <w:r>
        <w:rPr>
          <w:rFonts w:hint="eastAsia" w:ascii="宋体" w:hAnsi="宋体" w:eastAsia="宋体" w:cs="宋体"/>
          <w:b/>
          <w:sz w:val="30"/>
          <w:szCs w:val="30"/>
          <w:lang w:val="en-US" w:eastAsia="zh-CN"/>
        </w:rPr>
        <w:t>8</w:t>
      </w:r>
      <w:r>
        <w:rPr>
          <w:rFonts w:hint="eastAsia" w:ascii="宋体" w:hAnsi="宋体" w:eastAsia="宋体" w:cs="宋体"/>
          <w:b/>
          <w:sz w:val="30"/>
          <w:szCs w:val="30"/>
        </w:rPr>
        <w:t>.合同份数</w:t>
      </w:r>
    </w:p>
    <w:p>
      <w:pPr>
        <w:autoSpaceDE w:val="0"/>
        <w:autoSpaceDN w:val="0"/>
        <w:adjustRightInd w:val="0"/>
        <w:spacing w:line="360" w:lineRule="auto"/>
        <w:ind w:firstLine="480"/>
        <w:rPr>
          <w:rFonts w:hint="eastAsia" w:ascii="Times New Roman" w:hAnsi="Times New Roman" w:eastAsia="宋体" w:cs="Times New Roman"/>
          <w:kern w:val="0"/>
          <w:sz w:val="24"/>
          <w:lang w:val="zh-CN"/>
        </w:rPr>
      </w:pPr>
      <w:r>
        <w:rPr>
          <w:rFonts w:hint="eastAsia" w:ascii="Times New Roman" w:hAnsi="Times New Roman" w:eastAsia="宋体" w:cs="Times New Roman"/>
          <w:kern w:val="0"/>
          <w:sz w:val="24"/>
          <w:lang w:val="zh-CN"/>
        </w:rPr>
        <w:t>本采购合同一式六份，甲乙双方各执二份，一份交新疆天诚项目管理咨询有限公司备案，一份报送政府采购管理办公室备案。</w:t>
      </w:r>
    </w:p>
    <w:p>
      <w:pPr>
        <w:pStyle w:val="13"/>
        <w:snapToGrid w:val="0"/>
        <w:spacing w:line="500" w:lineRule="exact"/>
        <w:ind w:firstLine="602" w:firstLineChars="200"/>
        <w:rPr>
          <w:rFonts w:hint="eastAsia" w:ascii="宋体" w:hAnsi="宋体" w:eastAsia="宋体" w:cs="宋体"/>
          <w:b/>
          <w:kern w:val="2"/>
          <w:sz w:val="30"/>
          <w:szCs w:val="30"/>
          <w:lang w:val="en-US" w:eastAsia="zh-CN" w:bidi="ar-SA"/>
        </w:rPr>
      </w:pPr>
      <w:r>
        <w:rPr>
          <w:rFonts w:hint="eastAsia" w:ascii="宋体" w:hAnsi="宋体" w:eastAsia="宋体" w:cs="宋体"/>
          <w:b/>
          <w:kern w:val="2"/>
          <w:sz w:val="30"/>
          <w:szCs w:val="30"/>
          <w:lang w:val="en-US" w:eastAsia="zh-CN" w:bidi="ar-SA"/>
        </w:rPr>
        <w:t>9.合同生效及其它</w:t>
      </w:r>
    </w:p>
    <w:p>
      <w:pPr>
        <w:pStyle w:val="13"/>
        <w:snapToGrid w:val="0"/>
        <w:spacing w:line="500" w:lineRule="exact"/>
        <w:ind w:firstLine="660"/>
        <w:rPr>
          <w:rFonts w:hint="eastAsia" w:ascii="Times New Roman" w:hAnsi="Times New Roman" w:eastAsia="宋体" w:cs="Times New Roman"/>
          <w:kern w:val="0"/>
          <w:sz w:val="24"/>
          <w:szCs w:val="24"/>
          <w:lang w:val="zh-CN" w:eastAsia="zh-CN" w:bidi="ar-SA"/>
        </w:rPr>
      </w:pPr>
      <w:r>
        <w:rPr>
          <w:rFonts w:hint="eastAsia" w:ascii="Times New Roman" w:hAnsi="Times New Roman" w:eastAsia="宋体" w:cs="Times New Roman"/>
          <w:kern w:val="0"/>
          <w:sz w:val="24"/>
          <w:szCs w:val="24"/>
          <w:lang w:val="zh-CN" w:eastAsia="zh-CN" w:bidi="ar-SA"/>
        </w:rPr>
        <w:t>本合同经采购人和供应商双方授权代表签字盖章，并在昌吉回族自治州发展和改革委员会收到供应商提交的履约保证金后生效。</w:t>
      </w:r>
    </w:p>
    <w:p>
      <w:pPr>
        <w:pStyle w:val="13"/>
        <w:snapToGrid w:val="0"/>
        <w:spacing w:line="500" w:lineRule="exact"/>
        <w:ind w:firstLine="600" w:firstLineChars="250"/>
        <w:rPr>
          <w:rFonts w:hint="eastAsia" w:ascii="Times New Roman" w:hAnsi="Times New Roman" w:eastAsia="宋体" w:cs="Times New Roman"/>
          <w:kern w:val="0"/>
          <w:sz w:val="24"/>
          <w:szCs w:val="24"/>
          <w:lang w:val="zh-CN" w:eastAsia="zh-CN" w:bidi="ar-SA"/>
        </w:rPr>
      </w:pPr>
      <w:r>
        <w:rPr>
          <w:rFonts w:hint="eastAsia" w:ascii="Times New Roman" w:hAnsi="Times New Roman" w:eastAsia="宋体" w:cs="Times New Roman"/>
          <w:kern w:val="0"/>
          <w:sz w:val="24"/>
          <w:szCs w:val="24"/>
          <w:lang w:val="zh-CN" w:eastAsia="zh-CN" w:bidi="ar-SA"/>
        </w:rPr>
        <w:t>采购人：                            供应商：</w:t>
      </w:r>
    </w:p>
    <w:p>
      <w:pPr>
        <w:pStyle w:val="13"/>
        <w:snapToGrid w:val="0"/>
        <w:spacing w:line="500" w:lineRule="exact"/>
        <w:ind w:firstLine="600"/>
        <w:rPr>
          <w:rFonts w:hint="eastAsia" w:ascii="Times New Roman" w:hAnsi="Times New Roman" w:eastAsia="宋体" w:cs="Times New Roman"/>
          <w:kern w:val="0"/>
          <w:sz w:val="24"/>
          <w:szCs w:val="24"/>
          <w:lang w:val="zh-CN" w:eastAsia="zh-CN" w:bidi="ar-SA"/>
        </w:rPr>
      </w:pPr>
      <w:r>
        <w:rPr>
          <w:rFonts w:hint="eastAsia" w:ascii="Times New Roman" w:hAnsi="Times New Roman" w:eastAsia="宋体" w:cs="Times New Roman"/>
          <w:kern w:val="0"/>
          <w:sz w:val="24"/>
          <w:szCs w:val="24"/>
          <w:lang w:val="zh-CN" w:eastAsia="zh-CN" w:bidi="ar-SA"/>
        </w:rPr>
        <w:t>单位盖章：                          单位盖章：</w:t>
      </w:r>
    </w:p>
    <w:p>
      <w:pPr>
        <w:pStyle w:val="13"/>
        <w:snapToGrid w:val="0"/>
        <w:spacing w:line="500" w:lineRule="exact"/>
        <w:ind w:firstLine="600"/>
        <w:rPr>
          <w:rFonts w:hint="eastAsia" w:ascii="Times New Roman" w:hAnsi="Times New Roman" w:eastAsia="宋体" w:cs="Times New Roman"/>
          <w:kern w:val="0"/>
          <w:sz w:val="24"/>
          <w:szCs w:val="24"/>
          <w:lang w:val="zh-CN" w:eastAsia="zh-CN" w:bidi="ar-SA"/>
        </w:rPr>
      </w:pPr>
    </w:p>
    <w:p>
      <w:pPr>
        <w:pStyle w:val="13"/>
        <w:snapToGrid w:val="0"/>
        <w:spacing w:line="500" w:lineRule="exact"/>
        <w:ind w:right="-72" w:rightChars="0" w:firstLine="3360" w:firstLineChars="1400"/>
        <w:rPr>
          <w:rFonts w:hint="eastAsia" w:ascii="Times New Roman" w:hAnsi="Times New Roman" w:eastAsia="宋体" w:cs="Times New Roman"/>
          <w:kern w:val="0"/>
          <w:sz w:val="24"/>
          <w:szCs w:val="24"/>
          <w:lang w:val="zh-CN" w:eastAsia="zh-CN" w:bidi="ar-SA"/>
        </w:rPr>
      </w:pPr>
      <w:r>
        <w:rPr>
          <w:rFonts w:hint="eastAsia" w:ascii="Times New Roman" w:hAnsi="Times New Roman" w:eastAsia="宋体" w:cs="Times New Roman"/>
          <w:kern w:val="0"/>
          <w:sz w:val="24"/>
          <w:szCs w:val="24"/>
          <w:lang w:val="zh-CN" w:eastAsia="zh-CN" w:bidi="ar-SA"/>
        </w:rPr>
        <w:t xml:space="preserve">日期：  </w:t>
      </w:r>
      <w:r>
        <w:rPr>
          <w:rFonts w:hint="eastAsia" w:ascii="Times New Roman" w:hAnsi="Times New Roman" w:eastAsia="宋体" w:cs="Times New Roman"/>
          <w:kern w:val="0"/>
          <w:sz w:val="24"/>
          <w:szCs w:val="24"/>
          <w:lang w:val="en-US" w:eastAsia="zh-CN" w:bidi="ar-SA"/>
        </w:rPr>
        <w:t xml:space="preserve"> </w:t>
      </w:r>
      <w:r>
        <w:rPr>
          <w:rFonts w:hint="eastAsia" w:ascii="Times New Roman" w:hAnsi="Times New Roman" w:eastAsia="宋体" w:cs="Times New Roman"/>
          <w:kern w:val="0"/>
          <w:sz w:val="24"/>
          <w:szCs w:val="24"/>
          <w:lang w:val="zh-CN" w:eastAsia="zh-CN" w:bidi="ar-SA"/>
        </w:rPr>
        <w:t>年    月    日</w:t>
      </w:r>
    </w:p>
    <w:p/>
    <w:p/>
    <w:p/>
    <w:p>
      <w:pPr>
        <w:spacing w:line="360" w:lineRule="auto"/>
        <w:ind w:firstLine="420" w:firstLineChars="200"/>
        <w:rPr>
          <w:rFonts w:asciiTheme="minorEastAsia" w:hAnsiTheme="minorEastAsia" w:eastAsiaTheme="minorEastAsia" w:cstheme="minorEastAsia"/>
          <w:color w:val="000000"/>
          <w:szCs w:val="21"/>
        </w:rPr>
      </w:pPr>
    </w:p>
    <w:p>
      <w:pPr>
        <w:rPr>
          <w:rFonts w:asciiTheme="minorEastAsia" w:hAnsiTheme="minorEastAsia" w:eastAsiaTheme="minorEastAsia" w:cstheme="minorEastAsia"/>
        </w:rPr>
      </w:pPr>
    </w:p>
    <w:p>
      <w:pPr>
        <w:pStyle w:val="19"/>
        <w:rPr>
          <w:rFonts w:asciiTheme="minorEastAsia" w:hAnsiTheme="minorEastAsia" w:eastAsiaTheme="minorEastAsia" w:cstheme="minorEastAsia"/>
        </w:rPr>
      </w:pPr>
    </w:p>
    <w:p>
      <w:pPr>
        <w:pStyle w:val="9"/>
        <w:rPr>
          <w:rFonts w:asciiTheme="minorEastAsia" w:hAnsiTheme="minorEastAsia" w:eastAsiaTheme="minorEastAsia" w:cstheme="minorEastAsia"/>
        </w:rPr>
      </w:pPr>
    </w:p>
    <w:p>
      <w:pPr>
        <w:rPr>
          <w:rFonts w:asciiTheme="minorEastAsia" w:hAnsiTheme="minorEastAsia" w:eastAsiaTheme="minorEastAsia" w:cstheme="minorEastAsia"/>
        </w:rPr>
      </w:pPr>
    </w:p>
    <w:p>
      <w:pPr>
        <w:pStyle w:val="19"/>
        <w:rPr>
          <w:rFonts w:asciiTheme="minorEastAsia" w:hAnsiTheme="minorEastAsia" w:eastAsiaTheme="minorEastAsia" w:cstheme="minorEastAsia"/>
        </w:rPr>
      </w:pPr>
    </w:p>
    <w:p>
      <w:pPr>
        <w:pStyle w:val="9"/>
        <w:rPr>
          <w:rFonts w:asciiTheme="minorEastAsia" w:hAnsiTheme="minorEastAsia" w:eastAsiaTheme="minorEastAsia" w:cstheme="minorEastAsia"/>
        </w:rPr>
      </w:pPr>
    </w:p>
    <w:p>
      <w:pPr>
        <w:rPr>
          <w:rFonts w:asciiTheme="minorEastAsia" w:hAnsiTheme="minorEastAsia" w:eastAsiaTheme="minorEastAsia" w:cstheme="minorEastAsia"/>
        </w:rPr>
      </w:pPr>
    </w:p>
    <w:p>
      <w:pPr>
        <w:pStyle w:val="19"/>
        <w:rPr>
          <w:rFonts w:asciiTheme="minorEastAsia" w:hAnsiTheme="minorEastAsia" w:eastAsiaTheme="minorEastAsia" w:cstheme="minorEastAsia"/>
        </w:rPr>
      </w:pPr>
    </w:p>
    <w:p>
      <w:pPr>
        <w:pStyle w:val="9"/>
        <w:rPr>
          <w:rFonts w:asciiTheme="minorEastAsia" w:hAnsiTheme="minorEastAsia" w:eastAsiaTheme="minorEastAsia" w:cstheme="minorEastAsia"/>
        </w:rPr>
      </w:pPr>
    </w:p>
    <w:p>
      <w:pPr>
        <w:rPr>
          <w:rFonts w:asciiTheme="minorEastAsia" w:hAnsiTheme="minorEastAsia" w:eastAsiaTheme="minorEastAsia" w:cstheme="minorEastAsia"/>
        </w:rPr>
      </w:pPr>
    </w:p>
    <w:p>
      <w:pPr>
        <w:pStyle w:val="19"/>
        <w:rPr>
          <w:rFonts w:asciiTheme="minorEastAsia" w:hAnsiTheme="minorEastAsia" w:eastAsiaTheme="minorEastAsia" w:cstheme="minorEastAsia"/>
        </w:rPr>
      </w:pPr>
    </w:p>
    <w:p>
      <w:pPr>
        <w:pStyle w:val="9"/>
        <w:rPr>
          <w:rFonts w:asciiTheme="minorEastAsia" w:hAnsiTheme="minorEastAsia" w:eastAsiaTheme="minorEastAsia" w:cstheme="minorEastAsia"/>
        </w:rPr>
      </w:pPr>
    </w:p>
    <w:p>
      <w:pPr>
        <w:rPr>
          <w:rFonts w:asciiTheme="minorEastAsia" w:hAnsiTheme="minorEastAsia" w:eastAsiaTheme="minorEastAsia" w:cstheme="minorEastAsia"/>
        </w:rPr>
      </w:pPr>
    </w:p>
    <w:p>
      <w:pPr>
        <w:pStyle w:val="19"/>
        <w:rPr>
          <w:rFonts w:asciiTheme="minorEastAsia" w:hAnsiTheme="minorEastAsia" w:eastAsiaTheme="minorEastAsia" w:cstheme="minorEastAsia"/>
        </w:rPr>
      </w:pPr>
    </w:p>
    <w:p>
      <w:pPr>
        <w:widowControl/>
        <w:shd w:val="clear" w:color="auto" w:fill="FFFFFF"/>
        <w:wordWrap w:val="0"/>
        <w:spacing w:line="240" w:lineRule="auto"/>
        <w:jc w:val="left"/>
        <w:rPr>
          <w:rFonts w:hint="eastAsia" w:ascii="宋体" w:hAnsi="宋体" w:eastAsia="宋体" w:cs="宋体"/>
          <w:color w:val="333333"/>
          <w:kern w:val="0"/>
          <w:sz w:val="32"/>
          <w:lang w:val="en-US" w:eastAsia="zh-CN"/>
        </w:rPr>
        <w:sectPr>
          <w:pgSz w:w="11906" w:h="16838"/>
          <w:pgMar w:top="0" w:right="1196" w:bottom="1091" w:left="1701" w:header="851" w:footer="992" w:gutter="0"/>
          <w:cols w:space="720" w:num="1"/>
          <w:docGrid w:type="lines" w:linePitch="312" w:charSpace="0"/>
        </w:sectPr>
      </w:pPr>
    </w:p>
    <w:p>
      <w:pPr>
        <w:pStyle w:val="31"/>
        <w:rPr>
          <w:rFonts w:hint="eastAsia"/>
          <w:lang w:val="en-US" w:eastAsia="zh-CN"/>
        </w:rPr>
      </w:pPr>
    </w:p>
    <w:p>
      <w:pPr>
        <w:pStyle w:val="31"/>
        <w:jc w:val="center"/>
        <w:rPr>
          <w:rStyle w:val="32"/>
          <w:rFonts w:hint="eastAsia"/>
          <w:lang w:val="en-US" w:eastAsia="zh-CN"/>
        </w:rPr>
      </w:pPr>
      <w:r>
        <w:rPr>
          <w:rStyle w:val="32"/>
          <w:rFonts w:hint="eastAsia"/>
          <w:lang w:val="en-US" w:eastAsia="zh-CN"/>
        </w:rPr>
        <w:t>第五部分 技术参数</w:t>
      </w:r>
    </w:p>
    <w:p>
      <w:pPr>
        <w:pStyle w:val="31"/>
        <w:rPr>
          <w:rFonts w:hint="eastAsia" w:ascii="宋体" w:hAnsi="宋体" w:eastAsia="宋体" w:cs="宋体"/>
          <w:kern w:val="2"/>
          <w:sz w:val="21"/>
          <w:szCs w:val="21"/>
          <w:lang w:val="en-US" w:eastAsia="zh-CN" w:bidi="ar-SA"/>
        </w:rPr>
      </w:pPr>
    </w:p>
    <w:p>
      <w:pPr>
        <w:spacing w:line="56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昌吉州地下水远程计量设施更新改造项目技术参数</w:t>
      </w:r>
    </w:p>
    <w:p>
      <w:pPr>
        <w:bidi w:val="0"/>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 xml:space="preserve"> 一、技术标准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昌吉州一体式井电双控“智能计量设施”设备，主要组成部件为8个部分，分别为金属箱体、电磁流量计、电磁球阀、传输模块、三相电表（动力电空气开关）、太阳能板、蓄电池、摄像头。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金属箱体：采用碳钢材质、板厚不低于2mm、防腐、喷塑处理、防护等级不低于IP55。箱体整体为撬装式结构，并具有防拆盗功能，同时采用智能锁开关方式，无钥匙设计，需通过软件平台或APP实现远程开启/关闭箱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（2）电磁流量计：管径范围： DN40-300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准确度要求：等级需达到0.5级，最大允许误差在±0.5%</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传感器要求：内衬材料为橡胶或PFA(须做耐负压处理）（使用寿命10年），转换器电极材料为316L。</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材质要求：导流管、转换器外壳为不锈钢。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供电系统：不高于24V，推荐12V/24V，保证不间断计量。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数据输出：RS-485—Modbus协议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仪表功耗：≤3.0W</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流量信号：采样速率能达到1K，一秒采样次数50次以上，须实时读取流量变化数据。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报警功能：具备空管、励磁等报警功能。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电磁（电动）球阀或蝶阀（提供省级及以上技术监督局出具的所投流量计和蝶阀组合体满足0.5%级精度要求的检测报告）：管径：DN40-DN300；压力：1.6Mpa。介质：农业灌溉用水；工作温度：20℃-65℃，开关阀最大电流低于电池的最大电流输出能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电动球阀材质：钢制；执行机构：DC12V/24V电动；触点：2对常开、2对常闭触点。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电动蝶阀阀体材质：碳钢喷塑；阀板材质：米洛奇双轴板；执行机构：DC12V/24V电动；输出信号：常开、常闭。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（4）传输模块：具备4G远程通信功能。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数据采集要求：集数据采集与4G数据传输功能于一体，实现数据采集、存储、控制、报警及传输等综合功能。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接入端口：同时提供RS232、RS485、模拟量输入、开关量输入、开关量输出等接口，可满足各种因子监测及其它应用需求。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报文要求：上报数据可实现一点四发方式，支持刷卡取水功能（一机一卡，或一机多卡模式），支持远程参数配置、远程程序升级，提供功能强大的中心管理软件，方便设备管理。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（5）三相智能电能表（动力电空气开关）：（智能多功能电表+带脱扣断路器，结合控制器实现控电、断电），额定频率为50HZ，参比电压为3*220/380V，电流3*1（5）A,准确度不低于有功0.5S级。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（6）太阳能板：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压玻璃多晶硅-太阳能板。带铝边框，表面层压钢化玻璃，带接线盒，4万LUX测试带，配带太阳能支架。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（7）蓄电池: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磷酸铁锂电池包：磷酸铁锂电池包，带防水外壳，充放电电流最大10A Max。放电环境温度-30℃-65℃（提供第三方检测证明），配带电缆防水接头。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（8）摄像头（定焦网络摄像机）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最高分辨率可达2688×1520@25fps，在该分辨率下可输出实时图像；支持背光补偿，强光抑制，3D数字降噪，120dB宽动态，透雾；支持萤石平台接入；支持白光/红外双补光，红外光最远可达50m，白光最远可达30m；支持最大256GB MicroSD/MicroSDHC/MicroSDXC卡本地存储；1个内置麦克风，高清拾音；支持LTE-TDD/LTE-FDD/WCDMA/TD-SCDMA/GSM 4G无线网络传输；符合IP66防尘防水设计，可靠性高。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具备场景变更侦测，区域入侵侦测，越界侦测，进入区域侦测，离开区域侦测，物品遗留侦测，物品拿取侦测，徘徊侦测，停车侦测，人员聚集侦测，快速移动侦测，音频异常侦测，音频抖升侦测，音频抖降侦测，虚焦侦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二、施工技术要求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（1）控制箱：“井电双控”智能计量控制柜要求在箱体外侧不能有任何可拆除的隐患，在箱体两侧印有清晰不易脱落的《中华人民共和国水法》第六十九条、《地下水资源管理条例》国务院748号令第五十六条。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（2）电磁流量计精度要求需满足《中华人民共和国国家计量检定规程》（JJG1033-2007），在地面以上垂直法兰安装。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（3）电动阀门：输出扭矩M≥40N.m，负荷循环率10[%]，全程激动时间≤35s。</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传输模块：4G远程通信功能，要求“井电双控”地下水管理终端通讯符合《水资源监测数据传输规约》（SZY206-2016）规定，至少具备同时链接4个数据中心进行通讯的功能，同时对接县信息化平台、昌吉州信息化平台和自治区信息化平台，数据发送频率不低于10次/小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（5）智能电表（动力电空气开关）：智能电表内置在“井电双控”智能计量控制柜中，全部密闭在控制柜内保护，能够通过“井电双控”地下水管理终端实现远程断开和闭合水泵动力供电。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（6）太阳能板：大于电磁流量计用电功率。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（7）蓄电池：容量要支持无市电和太阳能充电条件下，全系统正常工作时间不低于10天，3年后不低于7天。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（8）摄像头：“井电双控”智能计量控制柜顶端安装监控摄像头，地面垂直距离不小于3米，监控覆盖以设备为中心直径6米范围，现地保存不低10天录像视频，可远程实时查看视频和历史视频。</w:t>
      </w:r>
    </w:p>
    <w:p>
      <w:pPr>
        <w:pStyle w:val="31"/>
        <w:rPr>
          <w:rFonts w:hint="eastAsia" w:ascii="宋体" w:hAnsi="宋体" w:eastAsia="宋体" w:cs="宋体"/>
          <w:kern w:val="2"/>
          <w:sz w:val="21"/>
          <w:szCs w:val="21"/>
          <w:lang w:val="en-US" w:eastAsia="zh-CN" w:bidi="ar-SA"/>
        </w:rPr>
      </w:pPr>
    </w:p>
    <w:sectPr>
      <w:headerReference r:id="rId6" w:type="default"/>
      <w:footerReference r:id="rId7" w:type="default"/>
      <w:pgSz w:w="12240" w:h="15840"/>
      <w:pgMar w:top="1260" w:right="1162" w:bottom="879" w:left="1219" w:header="923" w:footer="52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Consolas">
    <w:panose1 w:val="020B0609020204030204"/>
    <w:charset w:val="00"/>
    <w:family w:val="auto"/>
    <w:pitch w:val="default"/>
    <w:sig w:usb0="E00006FF" w:usb1="0000FCFF" w:usb2="00000001" w:usb3="00000000" w:csb0="6000019F" w:csb1="DFD7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Times New Roman＇">
    <w:altName w:val="宋体"/>
    <w:panose1 w:val="00000000000000000000"/>
    <w:charset w:val="86"/>
    <w:family w:val="roman"/>
    <w:pitch w:val="default"/>
    <w:sig w:usb0="00000000" w:usb1="00000000" w:usb2="0000001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Style w:val="27"/>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p>
    <w:pPr>
      <w:pStyle w:val="16"/>
      <w:framePr w:wrap="around" w:vAnchor="text" w:hAnchor="page" w:x="1562" w:y="203"/>
      <w:ind w:right="360"/>
      <w:jc w:val="center"/>
      <w:rPr>
        <w:rStyle w:val="27"/>
      </w:rPr>
    </w:pPr>
    <w:r>
      <w:rPr>
        <w:rStyle w:val="27"/>
        <w:rFonts w:hint="eastAsia"/>
      </w:rPr>
      <w:t xml:space="preserve">                                              </w:t>
    </w:r>
  </w:p>
  <w:p>
    <w:pPr>
      <w:pStyle w:val="16"/>
      <w:ind w:right="-82" w:rightChars="-39" w:firstLine="90" w:firstLineChars="5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Style w:val="27"/>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p>
                </w:txbxContent>
              </v:textbox>
            </v:shape>
          </w:pict>
        </mc:Fallback>
      </mc:AlternateContent>
    </w:r>
  </w:p>
  <w:p>
    <w:pPr>
      <w:pStyle w:val="16"/>
      <w:framePr w:wrap="around" w:vAnchor="text" w:hAnchor="page" w:x="1562" w:y="203"/>
      <w:ind w:right="360"/>
      <w:jc w:val="center"/>
      <w:rPr>
        <w:rStyle w:val="27"/>
      </w:rPr>
    </w:pPr>
    <w:r>
      <w:rPr>
        <w:rStyle w:val="27"/>
        <w:rFonts w:hint="eastAsia"/>
      </w:rPr>
      <w:t xml:space="preserve">                                              </w:t>
    </w:r>
  </w:p>
  <w:p>
    <w:pPr>
      <w:pStyle w:val="16"/>
      <w:ind w:right="-82" w:rightChars="-39" w:firstLine="90" w:firstLineChars="5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14"/>
      </w:rPr>
    </w:pPr>
    <w:r>
      <mc:AlternateContent>
        <mc:Choice Requires="wps">
          <w:drawing>
            <wp:anchor distT="0" distB="0" distL="114300" distR="114300" simplePos="0" relativeHeight="251659264" behindDoc="1" locked="0" layoutInCell="1" allowOverlap="1">
              <wp:simplePos x="0" y="0"/>
              <wp:positionH relativeFrom="page">
                <wp:posOffset>3798570</wp:posOffset>
              </wp:positionH>
              <wp:positionV relativeFrom="page">
                <wp:posOffset>9533255</wp:posOffset>
              </wp:positionV>
              <wp:extent cx="175895" cy="163830"/>
              <wp:effectExtent l="0" t="0" r="0" b="0"/>
              <wp:wrapNone/>
              <wp:docPr id="2" name="文本框 13"/>
              <wp:cNvGraphicFramePr/>
              <a:graphic xmlns:a="http://schemas.openxmlformats.org/drawingml/2006/main">
                <a:graphicData uri="http://schemas.microsoft.com/office/word/2010/wordprocessingShape">
                  <wps:wsp>
                    <wps:cNvSpPr txBox="1"/>
                    <wps:spPr>
                      <a:xfrm>
                        <a:off x="0" y="0"/>
                        <a:ext cx="175895" cy="163830"/>
                      </a:xfrm>
                      <a:prstGeom prst="rect">
                        <a:avLst/>
                      </a:prstGeom>
                      <a:noFill/>
                      <a:ln>
                        <a:noFill/>
                      </a:ln>
                    </wps:spPr>
                    <wps:txbx>
                      <w:txbxContent>
                        <w:p>
                          <w:pPr>
                            <w:spacing w:before="20"/>
                            <w:ind w:left="40"/>
                            <w:rPr>
                              <w:rFonts w:ascii="Tahoma"/>
                              <w:sz w:val="18"/>
                            </w:rPr>
                          </w:pPr>
                          <w:r>
                            <w:fldChar w:fldCharType="begin"/>
                          </w:r>
                          <w:r>
                            <w:rPr>
                              <w:rFonts w:ascii="Tahoma"/>
                              <w:sz w:val="18"/>
                            </w:rPr>
                            <w:instrText xml:space="preserve"> PAGE </w:instrText>
                          </w:r>
                          <w:r>
                            <w:fldChar w:fldCharType="separate"/>
                          </w:r>
                          <w:r>
                            <w:t>60</w:t>
                          </w:r>
                          <w:r>
                            <w:fldChar w:fldCharType="end"/>
                          </w:r>
                        </w:p>
                      </w:txbxContent>
                    </wps:txbx>
                    <wps:bodyPr lIns="0" tIns="0" rIns="0" bIns="0" upright="1"/>
                  </wps:wsp>
                </a:graphicData>
              </a:graphic>
            </wp:anchor>
          </w:drawing>
        </mc:Choice>
        <mc:Fallback>
          <w:pict>
            <v:shape id="文本框 13" o:spid="_x0000_s1026" o:spt="202" type="#_x0000_t202" style="position:absolute;left:0pt;margin-left:299.1pt;margin-top:750.65pt;height:12.9pt;width:13.85pt;mso-position-horizontal-relative:page;mso-position-vertical-relative:page;z-index:-251657216;mso-width-relative:page;mso-height-relative:page;" filled="f" stroked="f" coordsize="21600,21600" o:gfxdata="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1C1Df2gAAAA0BAAAPAAAAAAAAAAEAIAAAACIAAABkcnMvZG93bnJldi54bWxQ&#10;SwECFAAUAAAACACHTuJAlEsXELwBAAByAwAADgAAAAAAAAABACAAAAApAQAAZHJzL2Uyb0RvYy54&#10;bWxQSwUGAAAAAAYABgBZAQAAVwUAAAAA&#10;">
              <v:fill on="f" focussize="0,0"/>
              <v:stroke on="f"/>
              <v:imagedata o:title=""/>
              <o:lock v:ext="edit" aspectratio="f"/>
              <v:textbox inset="0mm,0mm,0mm,0mm">
                <w:txbxContent>
                  <w:p>
                    <w:pPr>
                      <w:spacing w:before="20"/>
                      <w:ind w:left="40"/>
                      <w:rPr>
                        <w:rFonts w:ascii="Tahoma"/>
                        <w:sz w:val="18"/>
                      </w:rPr>
                    </w:pPr>
                    <w:r>
                      <w:fldChar w:fldCharType="begin"/>
                    </w:r>
                    <w:r>
                      <w:rPr>
                        <w:rFonts w:ascii="Tahoma"/>
                        <w:sz w:val="18"/>
                      </w:rPr>
                      <w:instrText xml:space="preserve"> PAGE </w:instrText>
                    </w:r>
                    <w:r>
                      <w:fldChar w:fldCharType="separate"/>
                    </w:r>
                    <w:r>
                      <w:t>60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67561"/>
    <w:multiLevelType w:val="singleLevel"/>
    <w:tmpl w:val="C8967561"/>
    <w:lvl w:ilvl="0" w:tentative="0">
      <w:start w:val="2"/>
      <w:numFmt w:val="chineseCounting"/>
      <w:suff w:val="nothing"/>
      <w:lvlText w:val="（%1）"/>
      <w:lvlJc w:val="left"/>
      <w:rPr>
        <w:rFonts w:hint="eastAsia"/>
      </w:rPr>
    </w:lvl>
  </w:abstractNum>
  <w:abstractNum w:abstractNumId="1">
    <w:nsid w:val="FCE5421D"/>
    <w:multiLevelType w:val="singleLevel"/>
    <w:tmpl w:val="FCE5421D"/>
    <w:lvl w:ilvl="0" w:tentative="0">
      <w:start w:val="7"/>
      <w:numFmt w:val="chineseCounting"/>
      <w:suff w:val="nothing"/>
      <w:lvlText w:val="%1、"/>
      <w:lvlJc w:val="left"/>
      <w:rPr>
        <w:rFonts w:hint="eastAsia"/>
      </w:rPr>
    </w:lvl>
  </w:abstractNum>
  <w:abstractNum w:abstractNumId="2">
    <w:nsid w:val="0000000D"/>
    <w:multiLevelType w:val="multilevel"/>
    <w:tmpl w:val="0000000D"/>
    <w:lvl w:ilvl="0" w:tentative="0">
      <w:start w:val="5"/>
      <w:numFmt w:val="japaneseCounting"/>
      <w:lvlText w:val="（%1）"/>
      <w:lvlJc w:val="left"/>
      <w:pPr>
        <w:ind w:left="1447" w:hanging="885"/>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3">
    <w:nsid w:val="65DC6032"/>
    <w:multiLevelType w:val="singleLevel"/>
    <w:tmpl w:val="65DC6032"/>
    <w:lvl w:ilvl="0" w:tentative="0">
      <w:start w:val="1"/>
      <w:numFmt w:val="chineseCounting"/>
      <w:suff w:val="nothing"/>
      <w:lvlText w:val="%1、"/>
      <w:lvlJc w:val="left"/>
      <w:rPr>
        <w:rFonts w:hint="eastAsia"/>
      </w:rPr>
    </w:lvl>
  </w:abstractNum>
  <w:abstractNum w:abstractNumId="4">
    <w:nsid w:val="6C37013D"/>
    <w:multiLevelType w:val="singleLevel"/>
    <w:tmpl w:val="6C37013D"/>
    <w:lvl w:ilvl="0" w:tentative="0">
      <w:start w:val="1"/>
      <w:numFmt w:val="chineseCounting"/>
      <w:suff w:val="nothing"/>
      <w:lvlText w:val="（%1）"/>
      <w:lvlJc w:val="left"/>
      <w:rPr>
        <w:rFonts w:hint="eastAsia"/>
      </w:rPr>
    </w:lvl>
  </w:abstractNum>
  <w:abstractNum w:abstractNumId="5">
    <w:nsid w:val="72011E18"/>
    <w:multiLevelType w:val="singleLevel"/>
    <w:tmpl w:val="72011E18"/>
    <w:lvl w:ilvl="0" w:tentative="0">
      <w:start w:val="1"/>
      <w:numFmt w:val="chineseCounting"/>
      <w:suff w:val="space"/>
      <w:lvlText w:val="第%1部分"/>
      <w:lvlJc w:val="left"/>
      <w:rPr>
        <w:rFonts w:hint="eastAsia"/>
      </w:rPr>
    </w:lvl>
  </w:abstractNum>
  <w:num w:numId="1">
    <w:abstractNumId w:val="1"/>
  </w:num>
  <w:num w:numId="2">
    <w:abstractNumId w:val="5"/>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ViNzUyNDUwOTEzNTUwMmViNzk4NDU4ZjEwMTBmMTkifQ=="/>
  </w:docVars>
  <w:rsids>
    <w:rsidRoot w:val="0C303886"/>
    <w:rsid w:val="00073C8F"/>
    <w:rsid w:val="00177C37"/>
    <w:rsid w:val="00183FDA"/>
    <w:rsid w:val="001862B4"/>
    <w:rsid w:val="001A5105"/>
    <w:rsid w:val="001A5F9B"/>
    <w:rsid w:val="001D02B7"/>
    <w:rsid w:val="00213867"/>
    <w:rsid w:val="00247551"/>
    <w:rsid w:val="00282A60"/>
    <w:rsid w:val="00361B21"/>
    <w:rsid w:val="00371C82"/>
    <w:rsid w:val="003A399F"/>
    <w:rsid w:val="00484FEC"/>
    <w:rsid w:val="004D304F"/>
    <w:rsid w:val="004F55D5"/>
    <w:rsid w:val="005253B8"/>
    <w:rsid w:val="0053471A"/>
    <w:rsid w:val="005652A7"/>
    <w:rsid w:val="005875C0"/>
    <w:rsid w:val="00590CFA"/>
    <w:rsid w:val="005A2569"/>
    <w:rsid w:val="005C3F6D"/>
    <w:rsid w:val="005E0A28"/>
    <w:rsid w:val="0063743F"/>
    <w:rsid w:val="00660CDB"/>
    <w:rsid w:val="006A6F7F"/>
    <w:rsid w:val="006E0B76"/>
    <w:rsid w:val="00710797"/>
    <w:rsid w:val="00733F34"/>
    <w:rsid w:val="00766AA6"/>
    <w:rsid w:val="007B6EAB"/>
    <w:rsid w:val="0083642A"/>
    <w:rsid w:val="008679D0"/>
    <w:rsid w:val="0087505F"/>
    <w:rsid w:val="008920DB"/>
    <w:rsid w:val="008D2E1D"/>
    <w:rsid w:val="00957D68"/>
    <w:rsid w:val="00961004"/>
    <w:rsid w:val="00986777"/>
    <w:rsid w:val="009D45B4"/>
    <w:rsid w:val="009E76D0"/>
    <w:rsid w:val="00A030E4"/>
    <w:rsid w:val="00A866B7"/>
    <w:rsid w:val="00AC20C8"/>
    <w:rsid w:val="00B052D6"/>
    <w:rsid w:val="00B23AD0"/>
    <w:rsid w:val="00B23AE0"/>
    <w:rsid w:val="00B30AB2"/>
    <w:rsid w:val="00B31CBA"/>
    <w:rsid w:val="00B62994"/>
    <w:rsid w:val="00BC3A6D"/>
    <w:rsid w:val="00BF073D"/>
    <w:rsid w:val="00C0239F"/>
    <w:rsid w:val="00C23426"/>
    <w:rsid w:val="00C348E0"/>
    <w:rsid w:val="00C443CB"/>
    <w:rsid w:val="00CB2D3F"/>
    <w:rsid w:val="00CD32D0"/>
    <w:rsid w:val="00CD566B"/>
    <w:rsid w:val="00D05A48"/>
    <w:rsid w:val="00D171D2"/>
    <w:rsid w:val="00D33393"/>
    <w:rsid w:val="00D41478"/>
    <w:rsid w:val="00D42015"/>
    <w:rsid w:val="00D62440"/>
    <w:rsid w:val="00DA0F56"/>
    <w:rsid w:val="00DF51A4"/>
    <w:rsid w:val="00E16F3D"/>
    <w:rsid w:val="00E44E8D"/>
    <w:rsid w:val="00E540BD"/>
    <w:rsid w:val="00E575DA"/>
    <w:rsid w:val="00E60E9F"/>
    <w:rsid w:val="00E82289"/>
    <w:rsid w:val="00E83750"/>
    <w:rsid w:val="00E85BB3"/>
    <w:rsid w:val="00E947EC"/>
    <w:rsid w:val="00EC0F68"/>
    <w:rsid w:val="00F12DA2"/>
    <w:rsid w:val="00F77B83"/>
    <w:rsid w:val="00F80271"/>
    <w:rsid w:val="00F90169"/>
    <w:rsid w:val="00FA77D5"/>
    <w:rsid w:val="01034888"/>
    <w:rsid w:val="018B0142"/>
    <w:rsid w:val="023535AA"/>
    <w:rsid w:val="02D9270F"/>
    <w:rsid w:val="047255E7"/>
    <w:rsid w:val="04C918F3"/>
    <w:rsid w:val="06707A3B"/>
    <w:rsid w:val="06AC6EE5"/>
    <w:rsid w:val="07140111"/>
    <w:rsid w:val="073530B7"/>
    <w:rsid w:val="08B4703F"/>
    <w:rsid w:val="08F15031"/>
    <w:rsid w:val="09004AE3"/>
    <w:rsid w:val="0B2E1F72"/>
    <w:rsid w:val="0B4213EB"/>
    <w:rsid w:val="0C303886"/>
    <w:rsid w:val="0C622FE6"/>
    <w:rsid w:val="0EE60D32"/>
    <w:rsid w:val="10925F64"/>
    <w:rsid w:val="1102288D"/>
    <w:rsid w:val="116D07F9"/>
    <w:rsid w:val="11C41690"/>
    <w:rsid w:val="16CA7D8B"/>
    <w:rsid w:val="16FF0D31"/>
    <w:rsid w:val="17271209"/>
    <w:rsid w:val="17DE4ADE"/>
    <w:rsid w:val="18494FC7"/>
    <w:rsid w:val="19F5078E"/>
    <w:rsid w:val="1A05255B"/>
    <w:rsid w:val="1A2C1EF7"/>
    <w:rsid w:val="1B423CB5"/>
    <w:rsid w:val="1C7362F6"/>
    <w:rsid w:val="1CF51245"/>
    <w:rsid w:val="1D330EE9"/>
    <w:rsid w:val="1D4F1F29"/>
    <w:rsid w:val="1DBC37A3"/>
    <w:rsid w:val="1DDD245B"/>
    <w:rsid w:val="1E6B5FE1"/>
    <w:rsid w:val="1E712BAD"/>
    <w:rsid w:val="21A9661F"/>
    <w:rsid w:val="22CB169F"/>
    <w:rsid w:val="24B60207"/>
    <w:rsid w:val="25DF76E4"/>
    <w:rsid w:val="2690071B"/>
    <w:rsid w:val="27F91856"/>
    <w:rsid w:val="283F1635"/>
    <w:rsid w:val="2C0B13EF"/>
    <w:rsid w:val="2DF1661A"/>
    <w:rsid w:val="2F087542"/>
    <w:rsid w:val="302F5EA1"/>
    <w:rsid w:val="32D646EC"/>
    <w:rsid w:val="355A14AE"/>
    <w:rsid w:val="356D43B3"/>
    <w:rsid w:val="364876C1"/>
    <w:rsid w:val="366C508A"/>
    <w:rsid w:val="367C5137"/>
    <w:rsid w:val="37304985"/>
    <w:rsid w:val="38DD0BE2"/>
    <w:rsid w:val="38ED7372"/>
    <w:rsid w:val="3A1E270D"/>
    <w:rsid w:val="3B296A3C"/>
    <w:rsid w:val="3B2B6215"/>
    <w:rsid w:val="3BE807FD"/>
    <w:rsid w:val="3D1B4FE1"/>
    <w:rsid w:val="3DA572E0"/>
    <w:rsid w:val="3DF2020C"/>
    <w:rsid w:val="3F89487C"/>
    <w:rsid w:val="3FD01D49"/>
    <w:rsid w:val="3FD6596E"/>
    <w:rsid w:val="40104068"/>
    <w:rsid w:val="40544B3B"/>
    <w:rsid w:val="407637B9"/>
    <w:rsid w:val="41281074"/>
    <w:rsid w:val="42796625"/>
    <w:rsid w:val="42A85655"/>
    <w:rsid w:val="42D05491"/>
    <w:rsid w:val="435D2998"/>
    <w:rsid w:val="441D250A"/>
    <w:rsid w:val="450B77D4"/>
    <w:rsid w:val="451A3438"/>
    <w:rsid w:val="455D641F"/>
    <w:rsid w:val="49455461"/>
    <w:rsid w:val="4A343EBD"/>
    <w:rsid w:val="4A3D40EE"/>
    <w:rsid w:val="4A897F45"/>
    <w:rsid w:val="4ACC5C46"/>
    <w:rsid w:val="4CB06E14"/>
    <w:rsid w:val="4D0143CF"/>
    <w:rsid w:val="4E2A227E"/>
    <w:rsid w:val="4F4E465E"/>
    <w:rsid w:val="50577B5F"/>
    <w:rsid w:val="50E37FE9"/>
    <w:rsid w:val="513235E1"/>
    <w:rsid w:val="513954F7"/>
    <w:rsid w:val="514010F5"/>
    <w:rsid w:val="5244530C"/>
    <w:rsid w:val="53093ACA"/>
    <w:rsid w:val="540C7325"/>
    <w:rsid w:val="548B364E"/>
    <w:rsid w:val="54EC7BD9"/>
    <w:rsid w:val="553C4856"/>
    <w:rsid w:val="55BB38A7"/>
    <w:rsid w:val="560A352C"/>
    <w:rsid w:val="56530782"/>
    <w:rsid w:val="575B002C"/>
    <w:rsid w:val="57E74207"/>
    <w:rsid w:val="599A2537"/>
    <w:rsid w:val="5B7E285E"/>
    <w:rsid w:val="5B8F0937"/>
    <w:rsid w:val="5C173272"/>
    <w:rsid w:val="5DDD792D"/>
    <w:rsid w:val="5E8B0E18"/>
    <w:rsid w:val="5F011E9E"/>
    <w:rsid w:val="5F54617E"/>
    <w:rsid w:val="5F622CD7"/>
    <w:rsid w:val="5F8E2E38"/>
    <w:rsid w:val="6055067C"/>
    <w:rsid w:val="609932B2"/>
    <w:rsid w:val="61AE6471"/>
    <w:rsid w:val="61E21A5C"/>
    <w:rsid w:val="630D5585"/>
    <w:rsid w:val="639F145E"/>
    <w:rsid w:val="64485670"/>
    <w:rsid w:val="64E87B37"/>
    <w:rsid w:val="656C337B"/>
    <w:rsid w:val="658B2F2E"/>
    <w:rsid w:val="65F56738"/>
    <w:rsid w:val="66D95B10"/>
    <w:rsid w:val="670042EB"/>
    <w:rsid w:val="67947EA1"/>
    <w:rsid w:val="687B1F0E"/>
    <w:rsid w:val="69FD68A6"/>
    <w:rsid w:val="6A0E1721"/>
    <w:rsid w:val="6A652EE7"/>
    <w:rsid w:val="6BF40797"/>
    <w:rsid w:val="6BFF4643"/>
    <w:rsid w:val="6CB016B5"/>
    <w:rsid w:val="6E240EC7"/>
    <w:rsid w:val="6E4A42F8"/>
    <w:rsid w:val="6FA97A9E"/>
    <w:rsid w:val="706B789C"/>
    <w:rsid w:val="711E657A"/>
    <w:rsid w:val="71612EA2"/>
    <w:rsid w:val="71975507"/>
    <w:rsid w:val="73B47708"/>
    <w:rsid w:val="74AA35BD"/>
    <w:rsid w:val="75937316"/>
    <w:rsid w:val="76E47535"/>
    <w:rsid w:val="776037AB"/>
    <w:rsid w:val="7A276859"/>
    <w:rsid w:val="7B4113CC"/>
    <w:rsid w:val="7C910276"/>
    <w:rsid w:val="7CFE7E6D"/>
    <w:rsid w:val="7D154DCD"/>
    <w:rsid w:val="7DF24AF1"/>
    <w:rsid w:val="7EA665E0"/>
    <w:rsid w:val="7EBA2369"/>
    <w:rsid w:val="7FAA3883"/>
    <w:rsid w:val="7FD618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jc w:val="center"/>
      <w:outlineLvl w:val="0"/>
    </w:pPr>
    <w:rPr>
      <w:rFonts w:eastAsia="黑体"/>
      <w:bCs/>
      <w:kern w:val="44"/>
      <w:sz w:val="32"/>
      <w:szCs w:val="44"/>
    </w:rPr>
  </w:style>
  <w:style w:type="paragraph" w:styleId="4">
    <w:name w:val="heading 2"/>
    <w:basedOn w:val="1"/>
    <w:next w:val="1"/>
    <w:qFormat/>
    <w:uiPriority w:val="0"/>
    <w:pPr>
      <w:keepNext/>
      <w:keepLines/>
      <w:spacing w:before="260" w:after="260" w:line="416" w:lineRule="auto"/>
      <w:outlineLvl w:val="1"/>
    </w:pPr>
    <w:rPr>
      <w:rFonts w:ascii="Arial Black" w:hAnsi="Arial Black" w:eastAsia="黑体"/>
      <w:b/>
      <w:sz w:val="32"/>
    </w:rPr>
  </w:style>
  <w:style w:type="paragraph" w:styleId="5">
    <w:name w:val="heading 3"/>
    <w:basedOn w:val="1"/>
    <w:next w:val="1"/>
    <w:qFormat/>
    <w:uiPriority w:val="0"/>
    <w:pPr>
      <w:keepNext/>
      <w:keepLines/>
      <w:tabs>
        <w:tab w:val="left" w:pos="1080"/>
      </w:tabs>
      <w:spacing w:before="260" w:after="260" w:line="416" w:lineRule="auto"/>
      <w:ind w:firstLine="422" w:firstLineChars="200"/>
      <w:jc w:val="left"/>
      <w:outlineLvl w:val="2"/>
    </w:pPr>
    <w:rPr>
      <w:rFonts w:ascii="宋体" w:hAnsi="宋体" w:eastAsia="仿宋"/>
      <w:b/>
      <w:sz w:val="32"/>
    </w:rPr>
  </w:style>
  <w:style w:type="paragraph" w:styleId="6">
    <w:name w:val="heading 4"/>
    <w:basedOn w:val="1"/>
    <w:next w:val="1"/>
    <w:link w:val="36"/>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7"/>
    <w:basedOn w:val="1"/>
    <w:next w:val="1"/>
    <w:qFormat/>
    <w:uiPriority w:val="1"/>
    <w:pPr>
      <w:ind w:left="370"/>
      <w:outlineLvl w:val="6"/>
    </w:pPr>
    <w:rPr>
      <w:rFonts w:ascii="黑体" w:hAnsi="黑体" w:eastAsia="黑体" w:cs="黑体"/>
      <w:b/>
      <w:bCs/>
      <w:sz w:val="24"/>
      <w:szCs w:val="24"/>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Body Text First Indent 21"/>
    <w:basedOn w:val="1"/>
    <w:qFormat/>
    <w:uiPriority w:val="0"/>
    <w:pPr>
      <w:spacing w:before="100" w:beforeAutospacing="1" w:after="100" w:afterAutospacing="1" w:line="540" w:lineRule="exact"/>
      <w:ind w:firstLine="200" w:firstLineChars="200"/>
    </w:pPr>
    <w:rPr>
      <w:rFonts w:eastAsia="仿宋_GB2312" w:cs="Times New Roman"/>
      <w:sz w:val="28"/>
      <w:szCs w:val="28"/>
    </w:rPr>
  </w:style>
  <w:style w:type="paragraph" w:styleId="8">
    <w:name w:val="Normal Indent"/>
    <w:basedOn w:val="1"/>
    <w:qFormat/>
    <w:uiPriority w:val="0"/>
    <w:pPr>
      <w:adjustRightInd w:val="0"/>
      <w:ind w:firstLine="420"/>
      <w:jc w:val="left"/>
      <w:textAlignment w:val="baseline"/>
    </w:pPr>
    <w:rPr>
      <w:rFonts w:eastAsia="楷体_GB2312"/>
      <w:sz w:val="24"/>
    </w:rPr>
  </w:style>
  <w:style w:type="paragraph" w:styleId="9">
    <w:name w:val="index 5"/>
    <w:basedOn w:val="1"/>
    <w:next w:val="1"/>
    <w:unhideWhenUsed/>
    <w:qFormat/>
    <w:uiPriority w:val="99"/>
    <w:pPr>
      <w:ind w:left="1680"/>
    </w:pPr>
  </w:style>
  <w:style w:type="paragraph" w:styleId="10">
    <w:name w:val="annotation text"/>
    <w:basedOn w:val="1"/>
    <w:link w:val="33"/>
    <w:qFormat/>
    <w:uiPriority w:val="0"/>
    <w:pPr>
      <w:jc w:val="left"/>
    </w:pPr>
  </w:style>
  <w:style w:type="paragraph" w:styleId="11">
    <w:name w:val="Body Text"/>
    <w:basedOn w:val="1"/>
    <w:qFormat/>
    <w:uiPriority w:val="1"/>
    <w:rPr>
      <w:sz w:val="21"/>
      <w:szCs w:val="21"/>
    </w:rPr>
  </w:style>
  <w:style w:type="paragraph" w:styleId="12">
    <w:name w:val="toc 3"/>
    <w:basedOn w:val="1"/>
    <w:next w:val="1"/>
    <w:qFormat/>
    <w:uiPriority w:val="0"/>
    <w:pPr>
      <w:tabs>
        <w:tab w:val="right" w:leader="dot" w:pos="8834"/>
      </w:tabs>
      <w:spacing w:line="440" w:lineRule="exact"/>
      <w:jc w:val="left"/>
    </w:pPr>
    <w:rPr>
      <w:rFonts w:eastAsia="新宋体"/>
      <w:sz w:val="28"/>
    </w:rPr>
  </w:style>
  <w:style w:type="paragraph" w:styleId="13">
    <w:name w:val="Plain Text"/>
    <w:basedOn w:val="1"/>
    <w:qFormat/>
    <w:uiPriority w:val="0"/>
    <w:rPr>
      <w:rFonts w:ascii="宋体" w:hAnsi="Courier New"/>
      <w:sz w:val="11"/>
    </w:rPr>
  </w:style>
  <w:style w:type="paragraph" w:styleId="14">
    <w:name w:val="Date"/>
    <w:basedOn w:val="1"/>
    <w:next w:val="1"/>
    <w:qFormat/>
    <w:uiPriority w:val="0"/>
    <w:pPr>
      <w:ind w:left="100" w:leftChars="2500"/>
    </w:pPr>
  </w:style>
  <w:style w:type="paragraph" w:styleId="15">
    <w:name w:val="Balloon Text"/>
    <w:basedOn w:val="1"/>
    <w:link w:val="35"/>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0"/>
  </w:style>
  <w:style w:type="paragraph" w:styleId="19">
    <w:name w:val="footnote text"/>
    <w:basedOn w:val="1"/>
    <w:next w:val="9"/>
    <w:link w:val="40"/>
    <w:qFormat/>
    <w:uiPriority w:val="99"/>
    <w:pPr>
      <w:snapToGrid w:val="0"/>
      <w:jc w:val="left"/>
    </w:pPr>
    <w:rPr>
      <w:sz w:val="18"/>
    </w:rPr>
  </w:style>
  <w:style w:type="paragraph" w:styleId="20">
    <w:name w:val="Message Header"/>
    <w:basedOn w:val="1"/>
    <w:qFormat/>
    <w:uiPriority w:val="0"/>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rPr>
  </w:style>
  <w:style w:type="paragraph" w:styleId="2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2">
    <w:name w:val="annotation subject"/>
    <w:basedOn w:val="10"/>
    <w:next w:val="10"/>
    <w:link w:val="34"/>
    <w:qFormat/>
    <w:uiPriority w:val="0"/>
    <w:rPr>
      <w:b/>
      <w:bCs/>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rPr>
  </w:style>
  <w:style w:type="character" w:styleId="27">
    <w:name w:val="page number"/>
    <w:basedOn w:val="25"/>
    <w:qFormat/>
    <w:uiPriority w:val="0"/>
  </w:style>
  <w:style w:type="character" w:styleId="28">
    <w:name w:val="Emphasis"/>
    <w:basedOn w:val="25"/>
    <w:qFormat/>
    <w:uiPriority w:val="0"/>
    <w:rPr>
      <w:color w:val="F73131"/>
    </w:rPr>
  </w:style>
  <w:style w:type="character" w:styleId="29">
    <w:name w:val="annotation reference"/>
    <w:basedOn w:val="25"/>
    <w:qFormat/>
    <w:uiPriority w:val="0"/>
    <w:rPr>
      <w:sz w:val="21"/>
      <w:szCs w:val="21"/>
    </w:rPr>
  </w:style>
  <w:style w:type="character" w:styleId="30">
    <w:name w:val="HTML Sample"/>
    <w:basedOn w:val="25"/>
    <w:qFormat/>
    <w:uiPriority w:val="0"/>
    <w:rPr>
      <w:rFonts w:hint="default" w:ascii="Consolas" w:hAnsi="Consolas" w:eastAsia="Consolas" w:cs="Consolas"/>
      <w:sz w:val="21"/>
      <w:szCs w:val="21"/>
    </w:rPr>
  </w:style>
  <w:style w:type="paragraph" w:customStyle="1" w:styleId="31">
    <w:name w:val="无间隔1"/>
    <w:qFormat/>
    <w:uiPriority w:val="0"/>
    <w:pPr>
      <w:adjustRightInd w:val="0"/>
      <w:snapToGrid w:val="0"/>
    </w:pPr>
    <w:rPr>
      <w:rFonts w:ascii="Tahoma" w:hAnsi="Tahoma" w:eastAsia="宋体" w:cs="Times New Roman"/>
      <w:sz w:val="22"/>
      <w:szCs w:val="22"/>
      <w:lang w:val="en-US" w:eastAsia="zh-CN" w:bidi="ar-SA"/>
    </w:rPr>
  </w:style>
  <w:style w:type="character" w:customStyle="1" w:styleId="32">
    <w:name w:val="标题 1 Char Char"/>
    <w:basedOn w:val="25"/>
    <w:qFormat/>
    <w:uiPriority w:val="0"/>
    <w:rPr>
      <w:rFonts w:eastAsia="宋体"/>
      <w:b/>
      <w:bCs/>
      <w:kern w:val="44"/>
      <w:sz w:val="44"/>
      <w:szCs w:val="44"/>
      <w:lang w:val="en-US" w:eastAsia="zh-CN" w:bidi="ar-SA"/>
    </w:rPr>
  </w:style>
  <w:style w:type="character" w:customStyle="1" w:styleId="33">
    <w:name w:val="批注文字 Char"/>
    <w:basedOn w:val="25"/>
    <w:link w:val="10"/>
    <w:qFormat/>
    <w:uiPriority w:val="0"/>
    <w:rPr>
      <w:kern w:val="2"/>
      <w:sz w:val="21"/>
      <w:szCs w:val="24"/>
    </w:rPr>
  </w:style>
  <w:style w:type="character" w:customStyle="1" w:styleId="34">
    <w:name w:val="批注主题 Char"/>
    <w:basedOn w:val="33"/>
    <w:link w:val="22"/>
    <w:qFormat/>
    <w:uiPriority w:val="0"/>
    <w:rPr>
      <w:b/>
      <w:bCs/>
      <w:kern w:val="2"/>
      <w:sz w:val="21"/>
      <w:szCs w:val="24"/>
    </w:rPr>
  </w:style>
  <w:style w:type="character" w:customStyle="1" w:styleId="35">
    <w:name w:val="批注框文本 Char"/>
    <w:basedOn w:val="25"/>
    <w:link w:val="15"/>
    <w:qFormat/>
    <w:uiPriority w:val="0"/>
    <w:rPr>
      <w:kern w:val="2"/>
      <w:sz w:val="18"/>
      <w:szCs w:val="18"/>
    </w:rPr>
  </w:style>
  <w:style w:type="character" w:customStyle="1" w:styleId="36">
    <w:name w:val="标题 4 Char"/>
    <w:basedOn w:val="25"/>
    <w:link w:val="6"/>
    <w:semiHidden/>
    <w:qFormat/>
    <w:uiPriority w:val="0"/>
    <w:rPr>
      <w:rFonts w:asciiTheme="majorHAnsi" w:hAnsiTheme="majorHAnsi" w:eastAsiaTheme="majorEastAsia" w:cstheme="majorBidi"/>
      <w:b/>
      <w:bCs/>
      <w:kern w:val="2"/>
      <w:sz w:val="28"/>
      <w:szCs w:val="28"/>
    </w:rPr>
  </w:style>
  <w:style w:type="paragraph" w:customStyle="1" w:styleId="37">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38">
    <w:name w:val="List Paragraph"/>
    <w:basedOn w:val="1"/>
    <w:qFormat/>
    <w:uiPriority w:val="99"/>
    <w:pPr>
      <w:ind w:firstLine="420" w:firstLineChars="200"/>
    </w:pPr>
  </w:style>
  <w:style w:type="paragraph" w:customStyle="1" w:styleId="39">
    <w:name w:val="Default Tex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40">
    <w:name w:val="脚注文本 Char"/>
    <w:link w:val="19"/>
    <w:qFormat/>
    <w:uiPriority w:val="99"/>
    <w:rPr>
      <w:kern w:val="2"/>
      <w:sz w:val="18"/>
      <w:szCs w:val="24"/>
    </w:rPr>
  </w:style>
  <w:style w:type="paragraph" w:customStyle="1" w:styleId="41">
    <w:name w:val="WPSOffice手动目录 1"/>
    <w:qFormat/>
    <w:uiPriority w:val="0"/>
    <w:rPr>
      <w:rFonts w:ascii="Times New Roman" w:hAnsi="Times New Roman" w:eastAsia="宋体" w:cs="Times New Roman"/>
      <w:lang w:val="en-US" w:eastAsia="zh-CN" w:bidi="ar-SA"/>
    </w:rPr>
  </w:style>
  <w:style w:type="paragraph" w:customStyle="1" w:styleId="42">
    <w:name w:val="Table Paragraph"/>
    <w:basedOn w:val="1"/>
    <w:qFormat/>
    <w:uiPriority w:val="1"/>
  </w:style>
  <w:style w:type="paragraph" w:customStyle="1" w:styleId="4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12263</Words>
  <Characters>13207</Characters>
  <Lines>110</Lines>
  <Paragraphs>31</Paragraphs>
  <TotalTime>0</TotalTime>
  <ScaleCrop>false</ScaleCrop>
  <LinksUpToDate>false</LinksUpToDate>
  <CharactersWithSpaces>14394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2019-03-15T08:16:00Z</dcterms:created>
  <dc:creator>多吃几碗大米饭</dc:creator>
  <cp:lastModifiedBy>路人牙</cp:lastModifiedBy>
  <cp:lastPrinted>2021-09-02T03:09:00Z</cp:lastPrinted>
  <dcterms:modified xsi:type="dcterms:W3CDTF">2022-10-18T12:37:25Z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228ED3F627D549CEB85E547D0D258E06</vt:lpwstr>
  </property>
</Properties>
</file>