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6"/>
          <w:szCs w:val="36"/>
        </w:rPr>
      </w:pPr>
      <w:bookmarkStart w:id="0" w:name="_Toc35393789"/>
      <w:bookmarkStart w:id="1" w:name="_Toc28359001"/>
      <w:r>
        <w:rPr>
          <w:rFonts w:hint="eastAsia" w:ascii="华文中宋" w:hAnsi="华文中宋" w:eastAsia="华文中宋" w:cs="Times New Roman"/>
          <w:sz w:val="36"/>
          <w:szCs w:val="36"/>
          <w:lang w:eastAsia="zh-CN"/>
        </w:rPr>
        <w:t>2022年那拉提黑蜂蜂蜜地理标志农产品保护工程项目</w:t>
      </w:r>
      <w:r>
        <w:rPr>
          <w:rFonts w:hint="eastAsia" w:ascii="华文中宋" w:hAnsi="华文中宋" w:eastAsia="华文中宋"/>
          <w:sz w:val="36"/>
          <w:szCs w:val="36"/>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4"/>
          <w:szCs w:val="24"/>
          <w:highlight w:val="none"/>
        </w:rPr>
      </w:pPr>
      <w:r>
        <w:rPr>
          <w:rFonts w:hint="eastAsia" w:ascii="仿宋" w:hAnsi="仿宋" w:eastAsia="仿宋"/>
          <w:sz w:val="28"/>
          <w:szCs w:val="28"/>
          <w:u w:val="single"/>
        </w:rPr>
        <w:t>(</w:t>
      </w:r>
      <w:r>
        <w:rPr>
          <w:rFonts w:hint="eastAsia" w:ascii="仿宋" w:hAnsi="仿宋" w:eastAsia="仿宋" w:cs="Times New Roman"/>
          <w:sz w:val="28"/>
          <w:szCs w:val="28"/>
          <w:u w:val="single"/>
          <w:lang w:eastAsia="zh-CN"/>
        </w:rPr>
        <w:t>2022年那拉提黑蜂蜂蜜地理标志农产品保护工程项目</w:t>
      </w:r>
      <w:r>
        <w:rPr>
          <w:rFonts w:ascii="仿宋" w:hAnsi="仿宋" w:eastAsia="仿宋"/>
          <w:sz w:val="28"/>
          <w:szCs w:val="28"/>
          <w:u w:val="single"/>
        </w:rPr>
        <w:t>)</w:t>
      </w:r>
      <w:r>
        <w:rPr>
          <w:rFonts w:hint="eastAsia" w:ascii="仿宋" w:hAnsi="仿宋" w:eastAsia="仿宋"/>
          <w:sz w:val="28"/>
          <w:szCs w:val="28"/>
        </w:rPr>
        <w:t>招标项目的潜在投标人应在</w:t>
      </w:r>
      <w:r>
        <w:rPr>
          <w:rFonts w:hint="eastAsia" w:ascii="仿宋" w:hAnsi="仿宋" w:eastAsia="仿宋"/>
          <w:sz w:val="28"/>
          <w:szCs w:val="28"/>
          <w:u w:val="single"/>
        </w:rPr>
        <w:t>（</w:t>
      </w:r>
      <w:r>
        <w:rPr>
          <w:rFonts w:hint="eastAsia" w:ascii="仿宋" w:hAnsi="仿宋" w:eastAsia="仿宋"/>
          <w:sz w:val="28"/>
          <w:szCs w:val="28"/>
          <w:u w:val="single"/>
          <w:lang w:eastAsia="zh-CN"/>
        </w:rPr>
        <w:t>新源县肖尔布拉克街海悦酒店斜对面007巷10号（二楼）</w:t>
      </w:r>
      <w:r>
        <w:rPr>
          <w:rFonts w:hint="eastAsia" w:ascii="仿宋" w:hAnsi="仿宋" w:eastAsia="仿宋"/>
          <w:sz w:val="28"/>
          <w:szCs w:val="28"/>
          <w:u w:val="single"/>
        </w:rPr>
        <w:t>）</w:t>
      </w:r>
      <w:r>
        <w:rPr>
          <w:rFonts w:hint="eastAsia" w:ascii="仿宋" w:hAnsi="仿宋" w:eastAsia="仿宋"/>
          <w:sz w:val="28"/>
          <w:szCs w:val="28"/>
        </w:rPr>
        <w:t>获取招标文件，并于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bookmarkStart w:id="42" w:name="_GoBack"/>
      <w:bookmarkEnd w:id="42"/>
      <w:r>
        <w:rPr>
          <w:rFonts w:hint="eastAsia" w:ascii="仿宋" w:hAnsi="仿宋" w:eastAsia="仿宋"/>
          <w:bCs/>
          <w:sz w:val="28"/>
          <w:szCs w:val="28"/>
          <w:highlight w:val="none"/>
          <w:u w:val="single"/>
          <w:lang w:val="en-US" w:eastAsia="zh-CN"/>
        </w:rPr>
        <w:t>11月28日10点30分</w:t>
      </w:r>
      <w:r>
        <w:rPr>
          <w:rFonts w:hint="eastAsia" w:ascii="仿宋" w:hAnsi="仿宋" w:eastAsia="仿宋"/>
          <w:bCs/>
          <w:sz w:val="28"/>
          <w:szCs w:val="28"/>
          <w:highlight w:val="none"/>
          <w:u w:val="single"/>
        </w:rPr>
        <w:t>（</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rPr>
          <w:sz w:val="28"/>
          <w:szCs w:val="28"/>
          <w:highlight w:val="none"/>
        </w:rPr>
      </w:pPr>
    </w:p>
    <w:p>
      <w:pPr>
        <w:pStyle w:val="4"/>
        <w:spacing w:line="360" w:lineRule="auto"/>
        <w:rPr>
          <w:rFonts w:ascii="黑体" w:hAnsi="黑体" w:cs="宋体"/>
          <w:b w:val="0"/>
          <w:sz w:val="28"/>
          <w:szCs w:val="28"/>
          <w:highlight w:val="none"/>
        </w:rPr>
      </w:pPr>
      <w:bookmarkStart w:id="2" w:name="_Toc35393621"/>
      <w:bookmarkStart w:id="3" w:name="_Toc35393790"/>
      <w:bookmarkStart w:id="4" w:name="_Toc28359079"/>
      <w:bookmarkStart w:id="5" w:name="_Toc28359002"/>
      <w:bookmarkStart w:id="6" w:name="_Hlk24379207"/>
      <w:r>
        <w:rPr>
          <w:rFonts w:hint="eastAsia" w:ascii="黑体" w:hAnsi="黑体" w:cs="宋体"/>
          <w:b w:val="0"/>
          <w:sz w:val="28"/>
          <w:szCs w:val="28"/>
          <w:highlight w:val="none"/>
        </w:rPr>
        <w:t>一、项目基本情况</w:t>
      </w:r>
      <w:bookmarkEnd w:id="2"/>
      <w:bookmarkEnd w:id="3"/>
      <w:bookmarkEnd w:id="4"/>
      <w:bookmarkEnd w:id="5"/>
    </w:p>
    <w:p>
      <w:pPr>
        <w:spacing w:line="360" w:lineRule="auto"/>
        <w:ind w:firstLine="560" w:firstLineChars="200"/>
        <w:rPr>
          <w:rFonts w:hint="default" w:ascii="仿宋" w:hAnsi="仿宋" w:eastAsia="仿宋" w:cs="Times New Roman"/>
          <w:kern w:val="2"/>
          <w:sz w:val="28"/>
          <w:szCs w:val="28"/>
          <w:highlight w:val="none"/>
          <w:lang w:val="en-US" w:eastAsia="zh-CN" w:bidi="ar-SA"/>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w:t>
      </w:r>
      <w:r>
        <w:rPr>
          <w:rFonts w:hint="eastAsia" w:ascii="仿宋" w:hAnsi="仿宋" w:eastAsia="仿宋" w:cs="Times New Roman"/>
          <w:kern w:val="2"/>
          <w:sz w:val="28"/>
          <w:szCs w:val="28"/>
          <w:highlight w:val="none"/>
          <w:lang w:val="en-US" w:eastAsia="zh-CN" w:bidi="ar-SA"/>
        </w:rPr>
        <w:t>ZFCG-XJJY-GK-20220044</w:t>
      </w:r>
    </w:p>
    <w:p>
      <w:pPr>
        <w:spacing w:line="360" w:lineRule="auto"/>
        <w:ind w:firstLine="560" w:firstLineChars="200"/>
        <w:rPr>
          <w:rFonts w:hint="default" w:ascii="仿宋" w:hAnsi="仿宋" w:eastAsia="仿宋"/>
          <w:sz w:val="28"/>
          <w:szCs w:val="28"/>
          <w:highlight w:val="none"/>
          <w:lang w:eastAsia="zh-CN"/>
        </w:rPr>
      </w:pPr>
      <w:r>
        <w:rPr>
          <w:rFonts w:hint="eastAsia" w:ascii="仿宋" w:hAnsi="仿宋" w:eastAsia="仿宋"/>
          <w:sz w:val="28"/>
          <w:szCs w:val="28"/>
          <w:highlight w:val="none"/>
        </w:rPr>
        <w:t>项目名称：</w:t>
      </w:r>
      <w:bookmarkEnd w:id="6"/>
      <w:r>
        <w:rPr>
          <w:rFonts w:hint="eastAsia" w:ascii="仿宋" w:hAnsi="仿宋" w:eastAsia="仿宋"/>
          <w:sz w:val="28"/>
          <w:szCs w:val="28"/>
          <w:highlight w:val="none"/>
          <w:lang w:eastAsia="zh-CN"/>
        </w:rPr>
        <w:t>2022年那拉提黑蜂蜂蜜地理标志农产品保护工程项目</w:t>
      </w:r>
    </w:p>
    <w:p>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355万元</w:t>
      </w:r>
    </w:p>
    <w:p>
      <w:pPr>
        <w:spacing w:line="360" w:lineRule="auto"/>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355万元</w:t>
      </w:r>
    </w:p>
    <w:p>
      <w:pPr>
        <w:spacing w:line="360" w:lineRule="auto"/>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采购需求：培育</w:t>
      </w:r>
      <w:bookmarkStart w:id="7" w:name="_Hlk106623887"/>
      <w:r>
        <w:rPr>
          <w:rFonts w:hint="eastAsia" w:ascii="仿宋" w:hAnsi="仿宋" w:eastAsia="仿宋"/>
          <w:sz w:val="28"/>
          <w:szCs w:val="28"/>
          <w:highlight w:val="none"/>
        </w:rPr>
        <w:t>区域特色品种、</w:t>
      </w:r>
      <w:r>
        <w:rPr>
          <w:rFonts w:hint="eastAsia" w:ascii="仿宋" w:hAnsi="仿宋" w:eastAsia="仿宋"/>
          <w:sz w:val="28"/>
          <w:szCs w:val="28"/>
          <w:highlight w:val="none"/>
          <w:lang w:val="en-US" w:eastAsia="zh-CN"/>
        </w:rPr>
        <w:t>建设核心生产基地、</w:t>
      </w:r>
      <w:r>
        <w:rPr>
          <w:rFonts w:hint="eastAsia" w:ascii="仿宋" w:hAnsi="仿宋" w:eastAsia="仿宋"/>
          <w:sz w:val="28"/>
          <w:szCs w:val="28"/>
          <w:highlight w:val="none"/>
        </w:rPr>
        <w:t>提升产品特色品质、</w:t>
      </w:r>
      <w:r>
        <w:rPr>
          <w:rFonts w:hint="eastAsia" w:ascii="仿宋" w:hAnsi="仿宋" w:eastAsia="仿宋"/>
          <w:sz w:val="28"/>
          <w:szCs w:val="28"/>
          <w:highlight w:val="none"/>
          <w:lang w:val="en-US" w:eastAsia="zh-CN"/>
        </w:rPr>
        <w:t>推进全产业链标准化、</w:t>
      </w:r>
      <w:r>
        <w:rPr>
          <w:rFonts w:hint="eastAsia" w:ascii="仿宋" w:hAnsi="仿宋" w:eastAsia="仿宋"/>
          <w:sz w:val="28"/>
          <w:szCs w:val="28"/>
          <w:highlight w:val="none"/>
        </w:rPr>
        <w:t>叫响区域特色品牌、建立质量管控机制</w:t>
      </w:r>
      <w:bookmarkEnd w:id="7"/>
      <w:r>
        <w:rPr>
          <w:rFonts w:hint="eastAsia" w:ascii="仿宋" w:hAnsi="仿宋" w:eastAsia="仿宋"/>
          <w:sz w:val="28"/>
          <w:szCs w:val="28"/>
          <w:highlight w:val="none"/>
        </w:rPr>
        <w:t>等</w:t>
      </w:r>
      <w:r>
        <w:rPr>
          <w:rFonts w:hint="eastAsia" w:ascii="仿宋" w:hAnsi="仿宋" w:eastAsia="仿宋"/>
          <w:sz w:val="28"/>
          <w:szCs w:val="28"/>
          <w:highlight w:val="none"/>
          <w:lang w:val="en-US" w:eastAsia="zh-CN"/>
        </w:rPr>
        <w:t>6个</w:t>
      </w:r>
      <w:r>
        <w:rPr>
          <w:rFonts w:hint="eastAsia" w:ascii="仿宋" w:hAnsi="仿宋" w:eastAsia="仿宋"/>
          <w:sz w:val="28"/>
          <w:szCs w:val="28"/>
          <w:highlight w:val="none"/>
        </w:rPr>
        <w:t>方面工作，实现</w:t>
      </w:r>
      <w:r>
        <w:rPr>
          <w:rFonts w:hint="eastAsia" w:ascii="仿宋" w:hAnsi="仿宋" w:eastAsia="仿宋"/>
          <w:sz w:val="28"/>
          <w:szCs w:val="28"/>
          <w:highlight w:val="none"/>
          <w:lang w:eastAsia="zh-CN"/>
        </w:rPr>
        <w:t>那拉提黑蜂蜂蜜</w:t>
      </w:r>
      <w:r>
        <w:rPr>
          <w:rFonts w:hint="eastAsia" w:ascii="仿宋" w:hAnsi="仿宋" w:eastAsia="仿宋"/>
          <w:sz w:val="28"/>
          <w:szCs w:val="28"/>
          <w:highlight w:val="none"/>
        </w:rPr>
        <w:t>产业快速发展</w:t>
      </w:r>
      <w:r>
        <w:rPr>
          <w:rFonts w:hint="eastAsia" w:ascii="仿宋" w:hAnsi="仿宋" w:eastAsia="仿宋"/>
          <w:sz w:val="28"/>
          <w:szCs w:val="28"/>
          <w:highlight w:val="none"/>
          <w:lang w:eastAsia="zh-CN"/>
        </w:rPr>
        <w:t>等。（具体内容详见招标文件）</w:t>
      </w:r>
    </w:p>
    <w:p>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一年。</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本项目（否）接受联合体投标。</w:t>
      </w:r>
      <w:bookmarkStart w:id="8" w:name="_Toc35393791"/>
      <w:bookmarkStart w:id="9" w:name="_Toc28359080"/>
      <w:bookmarkStart w:id="10" w:name="_Toc28359003"/>
      <w:bookmarkStart w:id="11" w:name="_Toc35393622"/>
    </w:p>
    <w:p>
      <w:pPr>
        <w:spacing w:line="360" w:lineRule="auto"/>
        <w:ind w:firstLine="560" w:firstLineChars="200"/>
        <w:rPr>
          <w:rFonts w:ascii="黑体" w:hAnsi="黑体" w:cs="宋体"/>
          <w:b w:val="0"/>
          <w:sz w:val="28"/>
          <w:szCs w:val="28"/>
          <w:highlight w:val="none"/>
        </w:rPr>
      </w:pPr>
      <w:r>
        <w:rPr>
          <w:rFonts w:hint="eastAsia" w:ascii="黑体" w:hAnsi="黑体" w:cs="宋体"/>
          <w:b w:val="0"/>
          <w:sz w:val="28"/>
          <w:szCs w:val="28"/>
          <w:highlight w:val="none"/>
        </w:rPr>
        <w:t>二、申请人的资格要求：</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highlight w:val="none"/>
        </w:rPr>
      </w:pPr>
      <w:bookmarkStart w:id="12" w:name="_Toc28359081"/>
      <w:bookmarkStart w:id="13" w:name="_Toc28359004"/>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.落实政府采购政策需满足的资格要求：（1）根据财政部、工业和信息化部关于印发《政府采购促进中小企业发展管理办法》（财库﹝2020﹞46号），符合规定企业标准的，需提供《中小企业声明函》。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本项目的特定资格要求：（一）具有独立承担民事责任的能力；（提供合法有效的法人营业执照）；（二）法定代表人资格证明（非法人参加的供应商必须提供法定代表人授权委托书及被授权人身份证）；（三）参加政府采购活动前三年内，在经营活动中没有重大违法记录，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四）单位负责人为同一人或者存在直接控股、管理关系的不同供应商，不得参加同一合同项下的政府采购活动。为本项目提供整体设计、规范编制或者项目管理、监理、检测等服务的供应商，不得参加本采购项目投标。（五）投标人必须具有相应的服务承包能力，包括拥有相应的设备和人员。（六）法律、行政法规规定的其他条件。</w:t>
      </w:r>
    </w:p>
    <w:p>
      <w:pPr>
        <w:pStyle w:val="4"/>
        <w:spacing w:line="360" w:lineRule="auto"/>
        <w:rPr>
          <w:rFonts w:ascii="黑体" w:hAnsi="黑体" w:cs="宋体"/>
          <w:b w:val="0"/>
          <w:sz w:val="28"/>
          <w:szCs w:val="28"/>
          <w:highlight w:val="none"/>
        </w:rPr>
      </w:pPr>
      <w:bookmarkStart w:id="14" w:name="_Toc35393623"/>
      <w:bookmarkStart w:id="15" w:name="_Toc35393792"/>
      <w:r>
        <w:rPr>
          <w:rFonts w:hint="eastAsia" w:ascii="黑体" w:hAnsi="黑体" w:cs="宋体"/>
          <w:b w:val="0"/>
          <w:sz w:val="28"/>
          <w:szCs w:val="28"/>
          <w:highlight w:val="none"/>
        </w:rPr>
        <w:t>三、获取招标文件</w:t>
      </w:r>
      <w:bookmarkEnd w:id="12"/>
      <w:bookmarkEnd w:id="13"/>
      <w:bookmarkEnd w:id="14"/>
      <w:bookmarkEnd w:id="15"/>
    </w:p>
    <w:p>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09</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09</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22</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u w:val="single"/>
        </w:rPr>
        <w:t>　至</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u w:val="single"/>
        </w:rPr>
        <w:t>　</w:t>
      </w:r>
      <w:r>
        <w:rPr>
          <w:rFonts w:hint="eastAsia" w:ascii="仿宋" w:hAnsi="仿宋" w:eastAsia="仿宋" w:cs="宋体"/>
          <w:sz w:val="28"/>
          <w:szCs w:val="28"/>
          <w:highlight w:val="none"/>
        </w:rPr>
        <w:t>，下午</w:t>
      </w:r>
      <w:r>
        <w:rPr>
          <w:rFonts w:hint="eastAsia" w:ascii="仿宋" w:hAnsi="仿宋" w:eastAsia="仿宋" w:cs="宋体"/>
          <w:sz w:val="28"/>
          <w:szCs w:val="28"/>
          <w:highlight w:val="none"/>
          <w:lang w:val="en-US" w:eastAsia="zh-CN"/>
        </w:rPr>
        <w:t>:</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u w:val="single"/>
        </w:rPr>
        <w:t>至</w:t>
      </w:r>
      <w:r>
        <w:rPr>
          <w:rFonts w:hint="eastAsia" w:ascii="仿宋" w:hAnsi="仿宋" w:eastAsia="仿宋" w:cs="宋体"/>
          <w:sz w:val="28"/>
          <w:szCs w:val="28"/>
          <w:highlight w:val="none"/>
          <w:u w:val="single"/>
          <w:lang w:val="en-US" w:eastAsia="zh-CN"/>
        </w:rPr>
        <w:t>20:00</w:t>
      </w:r>
      <w:r>
        <w:rPr>
          <w:rFonts w:hint="eastAsia" w:ascii="仿宋" w:hAnsi="仿宋" w:eastAsia="仿宋" w:cs="宋体"/>
          <w:sz w:val="28"/>
          <w:szCs w:val="28"/>
          <w:highlight w:val="none"/>
          <w:u w:val="single"/>
        </w:rPr>
        <w:t>　</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p>
    <w:p>
      <w:pPr>
        <w:spacing w:line="360" w:lineRule="auto"/>
        <w:ind w:firstLine="540"/>
        <w:rPr>
          <w:rFonts w:hint="eastAsia" w:ascii="仿宋" w:hAnsi="仿宋" w:eastAsia="仿宋" w:cs="宋体"/>
          <w:sz w:val="28"/>
          <w:szCs w:val="28"/>
          <w:highlight w:val="non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en-US" w:eastAsia="zh-CN"/>
        </w:rPr>
        <w:t>新源县肖尔布拉克街海悦酒店斜对面007巷10号（二楼）</w:t>
      </w: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eastAsia="zh-CN"/>
        </w:rPr>
        <w:t>现场获取或</w:t>
      </w:r>
      <w:r>
        <w:rPr>
          <w:rFonts w:hint="eastAsia" w:ascii="仿宋" w:hAnsi="仿宋" w:eastAsia="仿宋" w:cs="宋体"/>
          <w:sz w:val="28"/>
          <w:szCs w:val="28"/>
          <w:highlight w:val="none"/>
        </w:rPr>
        <w:t>电子邮箱获取（采用电子邮箱获取，所需提供证件及资料的扫描件发至邮箱</w:t>
      </w:r>
      <w:r>
        <w:rPr>
          <w:rFonts w:hint="eastAsia" w:ascii="仿宋" w:hAnsi="仿宋" w:eastAsia="仿宋" w:cs="宋体"/>
          <w:sz w:val="28"/>
          <w:szCs w:val="28"/>
          <w:highlight w:val="none"/>
          <w:lang w:val="en-US" w:eastAsia="zh-CN"/>
        </w:rPr>
        <w:t>2034956326</w:t>
      </w:r>
      <w:r>
        <w:rPr>
          <w:rFonts w:hint="eastAsia" w:ascii="仿宋" w:hAnsi="仿宋" w:eastAsia="仿宋" w:cs="宋体"/>
          <w:sz w:val="28"/>
          <w:szCs w:val="28"/>
          <w:highlight w:val="none"/>
        </w:rPr>
        <w:t>@qq.com①资料为加盖公章的PDF格式，邮件标题格式为“xx公司xx项目”；②联系代理机构确认资料是否合格；③代理机构对供应商信息进行登记后，以电子邮件的形式向供应商发送</w:t>
      </w:r>
      <w:r>
        <w:rPr>
          <w:rFonts w:hint="eastAsia" w:ascii="仿宋" w:hAnsi="仿宋" w:eastAsia="仿宋" w:cs="宋体"/>
          <w:sz w:val="28"/>
          <w:szCs w:val="28"/>
          <w:highlight w:val="none"/>
          <w:lang w:eastAsia="zh-CN"/>
        </w:rPr>
        <w:t>招标</w:t>
      </w:r>
      <w:r>
        <w:rPr>
          <w:rFonts w:hint="eastAsia" w:ascii="仿宋" w:hAnsi="仿宋" w:eastAsia="仿宋" w:cs="宋体"/>
          <w:sz w:val="28"/>
          <w:szCs w:val="28"/>
          <w:highlight w:val="none"/>
        </w:rPr>
        <w:t>文件）</w:t>
      </w:r>
      <w:r>
        <w:rPr>
          <w:rFonts w:hint="eastAsia" w:ascii="仿宋" w:hAnsi="仿宋" w:eastAsia="仿宋" w:cs="宋体"/>
          <w:sz w:val="28"/>
          <w:szCs w:val="28"/>
          <w:highlight w:val="none"/>
          <w:lang w:eastAsia="zh-CN"/>
        </w:rPr>
        <w:t>。</w:t>
      </w:r>
    </w:p>
    <w:p>
      <w:pPr>
        <w:pStyle w:val="14"/>
        <w:keepNext w:val="0"/>
        <w:keepLines w:val="0"/>
        <w:pageBreakBefore w:val="0"/>
        <w:numPr>
          <w:ilvl w:val="0"/>
          <w:numId w:val="0"/>
        </w:numPr>
        <w:tabs>
          <w:tab w:val="left" w:pos="1488"/>
        </w:tabs>
        <w:kinsoku/>
        <w:wordWrap/>
        <w:overflowPunct/>
        <w:topLinePunct w:val="0"/>
        <w:autoSpaceDE/>
        <w:autoSpaceDN/>
        <w:bidi w:val="0"/>
        <w:adjustRightInd/>
        <w:snapToGrid/>
        <w:spacing w:line="480" w:lineRule="exact"/>
        <w:ind w:right="0" w:rightChars="0" w:firstLine="560" w:firstLineChars="200"/>
        <w:jc w:val="both"/>
        <w:textAlignment w:val="auto"/>
        <w:rPr>
          <w:rFonts w:hint="default"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售价：300元</w:t>
      </w:r>
    </w:p>
    <w:p>
      <w:pPr>
        <w:pStyle w:val="4"/>
        <w:spacing w:line="360" w:lineRule="auto"/>
        <w:rPr>
          <w:rFonts w:ascii="黑体" w:hAnsi="黑体" w:cs="宋体"/>
          <w:b w:val="0"/>
          <w:sz w:val="28"/>
          <w:szCs w:val="28"/>
          <w:highlight w:val="none"/>
        </w:rPr>
      </w:pPr>
      <w:bookmarkStart w:id="16" w:name="_Toc28359005"/>
      <w:bookmarkStart w:id="17" w:name="_Toc28359082"/>
      <w:bookmarkStart w:id="18" w:name="_Toc35393624"/>
      <w:bookmarkStart w:id="19" w:name="_Toc35393793"/>
      <w:r>
        <w:rPr>
          <w:rFonts w:hint="eastAsia" w:ascii="黑体" w:hAnsi="黑体" w:cs="宋体"/>
          <w:b w:val="0"/>
          <w:sz w:val="28"/>
          <w:szCs w:val="28"/>
          <w:highlight w:val="none"/>
        </w:rPr>
        <w:t>四、提交投标文件</w:t>
      </w:r>
      <w:bookmarkEnd w:id="16"/>
      <w:bookmarkEnd w:id="17"/>
      <w:r>
        <w:rPr>
          <w:rFonts w:hint="eastAsia" w:ascii="黑体" w:hAnsi="黑体" w:cs="宋体"/>
          <w:b w:val="0"/>
          <w:sz w:val="28"/>
          <w:szCs w:val="28"/>
          <w:highlight w:val="none"/>
        </w:rPr>
        <w:t>截止时间、开标时间和地点</w:t>
      </w:r>
      <w:bookmarkEnd w:id="18"/>
      <w:bookmarkEnd w:id="19"/>
    </w:p>
    <w:p>
      <w:pPr>
        <w:ind w:firstLine="560" w:firstLineChars="200"/>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u w:val="single"/>
          <w:lang w:val="en-US" w:eastAsia="zh-CN" w:bidi="ar-SA"/>
        </w:rPr>
        <w:t>2022年11月28日10点30分（</w:t>
      </w:r>
      <w:r>
        <w:rPr>
          <w:rFonts w:hint="eastAsia" w:ascii="仿宋" w:hAnsi="仿宋" w:eastAsia="仿宋" w:cs="宋体"/>
          <w:kern w:val="2"/>
          <w:sz w:val="28"/>
          <w:szCs w:val="28"/>
          <w:highlight w:val="none"/>
          <w:lang w:val="en-US" w:eastAsia="zh-CN" w:bidi="ar-SA"/>
        </w:rPr>
        <w:t>北京时间）</w:t>
      </w:r>
    </w:p>
    <w:p>
      <w:pPr>
        <w:spacing w:line="360" w:lineRule="auto"/>
        <w:ind w:firstLine="540"/>
        <w:rPr>
          <w:rFonts w:ascii="仿宋" w:hAnsi="仿宋" w:eastAsia="仿宋"/>
          <w:bCs/>
          <w:sz w:val="28"/>
          <w:szCs w:val="28"/>
          <w:highlight w:val="red"/>
          <w:u w:val="single"/>
        </w:rPr>
      </w:pPr>
      <w:r>
        <w:rPr>
          <w:rFonts w:hint="eastAsia" w:ascii="仿宋" w:hAnsi="仿宋" w:eastAsia="仿宋"/>
          <w:sz w:val="28"/>
          <w:szCs w:val="28"/>
          <w:highlight w:val="none"/>
        </w:rPr>
        <w:t>地点：</w:t>
      </w:r>
      <w:r>
        <w:rPr>
          <w:rFonts w:hint="eastAsia" w:ascii="仿宋" w:hAnsi="仿宋" w:eastAsia="仿宋" w:cs="宋体"/>
          <w:sz w:val="28"/>
          <w:szCs w:val="28"/>
          <w:highlight w:val="none"/>
          <w:u w:val="none"/>
          <w:lang w:eastAsia="zh-CN"/>
        </w:rPr>
        <w:t>新源县肖尔布拉克街海悦酒店斜对面007巷10号（二楼）</w:t>
      </w:r>
    </w:p>
    <w:p>
      <w:pPr>
        <w:pStyle w:val="4"/>
        <w:spacing w:line="360" w:lineRule="auto"/>
        <w:rPr>
          <w:rFonts w:ascii="黑体" w:hAnsi="黑体" w:cs="宋体"/>
          <w:b w:val="0"/>
          <w:sz w:val="28"/>
          <w:szCs w:val="28"/>
          <w:highlight w:val="none"/>
        </w:rPr>
      </w:pPr>
      <w:bookmarkStart w:id="20" w:name="_Toc35393794"/>
      <w:bookmarkStart w:id="21" w:name="_Toc35393625"/>
      <w:bookmarkStart w:id="22" w:name="_Toc28359084"/>
      <w:bookmarkStart w:id="23" w:name="_Toc28359007"/>
      <w:r>
        <w:rPr>
          <w:rFonts w:hint="eastAsia" w:ascii="黑体" w:hAnsi="黑体" w:cs="宋体"/>
          <w:b w:val="0"/>
          <w:sz w:val="28"/>
          <w:szCs w:val="28"/>
          <w:highlight w:val="none"/>
        </w:rPr>
        <w:t>五、公告期限</w:t>
      </w:r>
      <w:bookmarkEnd w:id="20"/>
      <w:bookmarkEnd w:id="21"/>
      <w:bookmarkEnd w:id="22"/>
      <w:bookmarkEnd w:id="23"/>
    </w:p>
    <w:p>
      <w:pPr>
        <w:ind w:firstLine="560" w:firstLineChars="200"/>
        <w:rPr>
          <w:rFonts w:ascii="仿宋" w:hAnsi="仿宋" w:eastAsia="仿宋" w:cs="宋体"/>
          <w:kern w:val="0"/>
          <w:sz w:val="24"/>
          <w:szCs w:val="24"/>
          <w:highlight w:val="none"/>
        </w:rPr>
      </w:pPr>
      <w:r>
        <w:rPr>
          <w:rFonts w:hint="eastAsia" w:ascii="仿宋" w:hAnsi="仿宋" w:eastAsia="仿宋" w:cs="宋体"/>
          <w:kern w:val="0"/>
          <w:sz w:val="28"/>
          <w:szCs w:val="28"/>
          <w:highlight w:val="none"/>
        </w:rPr>
        <w:t>自本公告发布之日起5个工作日。</w:t>
      </w:r>
    </w:p>
    <w:p>
      <w:pPr>
        <w:pStyle w:val="4"/>
        <w:numPr>
          <w:ilvl w:val="0"/>
          <w:numId w:val="1"/>
        </w:numPr>
        <w:spacing w:line="360" w:lineRule="auto"/>
        <w:rPr>
          <w:rFonts w:hint="eastAsia" w:ascii="黑体" w:hAnsi="黑体" w:cs="宋体"/>
          <w:b w:val="0"/>
          <w:sz w:val="28"/>
          <w:szCs w:val="28"/>
          <w:highlight w:val="none"/>
        </w:rPr>
      </w:pPr>
      <w:bookmarkStart w:id="24" w:name="_Toc35393626"/>
      <w:bookmarkStart w:id="25" w:name="_Toc35393795"/>
      <w:r>
        <w:rPr>
          <w:rFonts w:hint="eastAsia" w:ascii="黑体" w:hAnsi="黑体" w:cs="宋体"/>
          <w:b w:val="0"/>
          <w:sz w:val="28"/>
          <w:szCs w:val="28"/>
          <w:highlight w:val="none"/>
        </w:rPr>
        <w:t>其他补充事宜</w:t>
      </w:r>
      <w:bookmarkEnd w:id="24"/>
      <w:bookmarkEnd w:id="25"/>
    </w:p>
    <w:p>
      <w:pPr>
        <w:pStyle w:val="14"/>
        <w:keepNext w:val="0"/>
        <w:keepLines w:val="0"/>
        <w:pageBreakBefore w:val="0"/>
        <w:numPr>
          <w:ilvl w:val="0"/>
          <w:numId w:val="0"/>
        </w:numPr>
        <w:tabs>
          <w:tab w:val="left" w:pos="1488"/>
        </w:tabs>
        <w:kinsoku/>
        <w:wordWrap/>
        <w:overflowPunct/>
        <w:topLinePunct w:val="0"/>
        <w:autoSpaceDE/>
        <w:autoSpaceDN/>
        <w:bidi w:val="0"/>
        <w:adjustRightInd/>
        <w:snapToGrid/>
        <w:spacing w:line="480" w:lineRule="exact"/>
        <w:ind w:right="0" w:rightChars="0" w:firstLine="560" w:firstLineChars="200"/>
        <w:jc w:val="both"/>
        <w:textAlignment w:val="auto"/>
        <w:rPr>
          <w:rFonts w:hint="eastAsia" w:ascii="仿宋" w:hAnsi="仿宋" w:eastAsia="仿宋" w:cs="宋体"/>
          <w:kern w:val="0"/>
          <w:sz w:val="28"/>
          <w:szCs w:val="28"/>
          <w:highlight w:val="none"/>
          <w:lang w:val="en-US" w:eastAsia="zh-CN" w:bidi="ar-SA"/>
        </w:rPr>
      </w:pPr>
      <w:r>
        <w:rPr>
          <w:rFonts w:hint="eastAsia" w:ascii="仿宋" w:hAnsi="仿宋" w:eastAsia="仿宋" w:cs="宋体"/>
          <w:kern w:val="0"/>
          <w:sz w:val="28"/>
          <w:szCs w:val="28"/>
          <w:highlight w:val="none"/>
          <w:lang w:val="en-US" w:eastAsia="zh-CN" w:bidi="ar-SA"/>
        </w:rPr>
        <w:t>获取招标文件需提供（一）符合本次采购相关经营范围的工商营业执照，（二）法定代表人证明书或法定代表人授权委托书；（三）具有良好的商业信誉和健全的财务会计制度（提供2021年度的财务审计报告，本年度新成立或成立不满一年的组织无法提供财务状况报告（表）的，可提供银行出具的资信证明复印件。）；（四）具有履行合同所必需的设备和专业技术能力；（根据项目需求提供履行合同所必需的设备和专业技术能力的加盖单位公章的书面承诺函）；（五）有依法缴纳税收和社会保障资金的良好记录（提供近半年至今任意3个月依法缴纳税收凭证（若新成立公司未满六个月的，要求供应商提供公司成立至今的以上材料），如依法不需要缴纳税收的，应提供有效证明文件；（六）参加政府采购活动前三年内，在经营活动中没有重大违法记录；（提供参加本次政府采购活动前3年内在经营活动中没有重大违法记录的书面承诺函并加盖单位公章）；（七）参加本次采购活动前三年内在经营活动中没有重大违法记录声明，未被“信用中国”网站</w:t>
      </w:r>
      <w:r>
        <w:rPr>
          <w:rFonts w:hint="eastAsia" w:ascii="仿宋" w:hAnsi="仿宋" w:eastAsia="仿宋" w:cs="宋体"/>
          <w:kern w:val="0"/>
          <w:sz w:val="28"/>
          <w:szCs w:val="28"/>
          <w:highlight w:val="none"/>
          <w:lang w:val="en-US" w:eastAsia="zh-CN" w:bidi="ar-SA"/>
        </w:rPr>
        <w:fldChar w:fldCharType="begin"/>
      </w:r>
      <w:r>
        <w:rPr>
          <w:rFonts w:hint="eastAsia" w:ascii="仿宋" w:hAnsi="仿宋" w:eastAsia="仿宋" w:cs="宋体"/>
          <w:kern w:val="0"/>
          <w:sz w:val="28"/>
          <w:szCs w:val="28"/>
          <w:highlight w:val="none"/>
          <w:lang w:val="en-US" w:eastAsia="zh-CN" w:bidi="ar-SA"/>
        </w:rPr>
        <w:instrText xml:space="preserve"> HYPERLINK "http://www.creditchina.gov.cn/" \h </w:instrText>
      </w:r>
      <w:r>
        <w:rPr>
          <w:rFonts w:hint="eastAsia" w:ascii="仿宋" w:hAnsi="仿宋" w:eastAsia="仿宋" w:cs="宋体"/>
          <w:kern w:val="0"/>
          <w:sz w:val="28"/>
          <w:szCs w:val="28"/>
          <w:highlight w:val="none"/>
          <w:lang w:val="en-US" w:eastAsia="zh-CN" w:bidi="ar-SA"/>
        </w:rPr>
        <w:fldChar w:fldCharType="separate"/>
      </w:r>
      <w:r>
        <w:rPr>
          <w:rFonts w:hint="eastAsia" w:ascii="仿宋" w:hAnsi="仿宋" w:eastAsia="仿宋" w:cs="宋体"/>
          <w:kern w:val="0"/>
          <w:sz w:val="28"/>
          <w:szCs w:val="28"/>
          <w:highlight w:val="none"/>
          <w:lang w:val="en-US" w:eastAsia="zh-CN" w:bidi="ar-SA"/>
        </w:rPr>
        <w:t>（www.creditchina.gov.cn</w:t>
      </w:r>
      <w:r>
        <w:rPr>
          <w:rFonts w:hint="eastAsia" w:ascii="仿宋" w:hAnsi="仿宋" w:eastAsia="仿宋" w:cs="宋体"/>
          <w:kern w:val="0"/>
          <w:sz w:val="28"/>
          <w:szCs w:val="28"/>
          <w:highlight w:val="none"/>
          <w:lang w:val="en-US" w:eastAsia="zh-CN" w:bidi="ar-SA"/>
        </w:rPr>
        <w:fldChar w:fldCharType="end"/>
      </w:r>
      <w:r>
        <w:rPr>
          <w:rFonts w:hint="eastAsia" w:ascii="仿宋" w:hAnsi="仿宋" w:eastAsia="仿宋" w:cs="宋体"/>
          <w:kern w:val="0"/>
          <w:sz w:val="28"/>
          <w:szCs w:val="28"/>
          <w:highlight w:val="none"/>
          <w:lang w:val="en-US" w:eastAsia="zh-CN" w:bidi="ar-SA"/>
        </w:rPr>
        <w:t>）中列入失信被执行人或重大税收违法案件当事人名单的供应商、未被中国政府采购网（</w:t>
      </w:r>
      <w:r>
        <w:rPr>
          <w:rFonts w:hint="eastAsia" w:ascii="仿宋" w:hAnsi="仿宋" w:eastAsia="仿宋" w:cs="宋体"/>
          <w:kern w:val="0"/>
          <w:sz w:val="28"/>
          <w:szCs w:val="28"/>
          <w:highlight w:val="none"/>
          <w:lang w:val="en-US" w:eastAsia="zh-CN" w:bidi="ar-SA"/>
        </w:rPr>
        <w:fldChar w:fldCharType="begin"/>
      </w:r>
      <w:r>
        <w:rPr>
          <w:rFonts w:hint="eastAsia" w:ascii="仿宋" w:hAnsi="仿宋" w:eastAsia="仿宋" w:cs="宋体"/>
          <w:kern w:val="0"/>
          <w:sz w:val="28"/>
          <w:szCs w:val="28"/>
          <w:highlight w:val="none"/>
          <w:lang w:val="en-US" w:eastAsia="zh-CN" w:bidi="ar-SA"/>
        </w:rPr>
        <w:instrText xml:space="preserve"> HYPERLINK "http://www.ccgp.gov.cn/" \h </w:instrText>
      </w:r>
      <w:r>
        <w:rPr>
          <w:rFonts w:hint="eastAsia" w:ascii="仿宋" w:hAnsi="仿宋" w:eastAsia="仿宋" w:cs="宋体"/>
          <w:kern w:val="0"/>
          <w:sz w:val="28"/>
          <w:szCs w:val="28"/>
          <w:highlight w:val="none"/>
          <w:lang w:val="en-US" w:eastAsia="zh-CN" w:bidi="ar-SA"/>
        </w:rPr>
        <w:fldChar w:fldCharType="separate"/>
      </w:r>
      <w:r>
        <w:rPr>
          <w:rFonts w:hint="eastAsia" w:ascii="仿宋" w:hAnsi="仿宋" w:eastAsia="仿宋" w:cs="宋体"/>
          <w:kern w:val="0"/>
          <w:sz w:val="28"/>
          <w:szCs w:val="28"/>
          <w:highlight w:val="none"/>
          <w:lang w:val="en-US" w:eastAsia="zh-CN" w:bidi="ar-SA"/>
        </w:rPr>
        <w:t>www.ccgp.gov.cn</w:t>
      </w:r>
      <w:r>
        <w:rPr>
          <w:rFonts w:hint="eastAsia" w:ascii="仿宋" w:hAnsi="仿宋" w:eastAsia="仿宋" w:cs="宋体"/>
          <w:kern w:val="0"/>
          <w:sz w:val="28"/>
          <w:szCs w:val="28"/>
          <w:highlight w:val="none"/>
          <w:lang w:val="en-US" w:eastAsia="zh-CN" w:bidi="ar-SA"/>
        </w:rPr>
        <w:fldChar w:fldCharType="end"/>
      </w:r>
      <w:r>
        <w:rPr>
          <w:rFonts w:hint="eastAsia" w:ascii="仿宋" w:hAnsi="仿宋" w:eastAsia="仿宋" w:cs="宋体"/>
          <w:kern w:val="0"/>
          <w:sz w:val="28"/>
          <w:szCs w:val="28"/>
          <w:highlight w:val="none"/>
          <w:lang w:val="en-US" w:eastAsia="zh-CN" w:bidi="ar-SA"/>
        </w:rPr>
        <w:t>）列入政府采购严重违法失信行为记录名单中被财政部门禁止参加政府采购活动的供应商（处罚决定规定的时间和地域范围内），提供网站网页查询结果并加盖单位公章（网页打印件须自招标公告发布之日起）；新注册单位、个体工商户按实际情况提供。提供政采云注册截图。</w:t>
      </w:r>
    </w:p>
    <w:p>
      <w:pPr>
        <w:numPr>
          <w:ilvl w:val="0"/>
          <w:numId w:val="0"/>
        </w:numPr>
        <w:ind w:firstLine="560" w:firstLineChars="200"/>
        <w:rPr>
          <w:rFonts w:hint="eastAsia" w:ascii="仿宋" w:hAnsi="仿宋" w:eastAsia="仿宋" w:cs="宋体"/>
          <w:kern w:val="0"/>
          <w:sz w:val="28"/>
          <w:szCs w:val="28"/>
          <w:highlight w:val="none"/>
          <w:lang w:val="en-US" w:eastAsia="zh-CN" w:bidi="ar-SA"/>
        </w:rPr>
      </w:pPr>
      <w:r>
        <w:rPr>
          <w:rFonts w:hint="eastAsia" w:ascii="仿宋" w:hAnsi="仿宋" w:eastAsia="仿宋" w:cs="宋体"/>
          <w:kern w:val="0"/>
          <w:sz w:val="28"/>
          <w:szCs w:val="28"/>
          <w:highlight w:val="none"/>
          <w:lang w:val="en-US" w:eastAsia="zh-CN" w:bidi="ar-SA"/>
        </w:rPr>
        <w:t>注：所有报名的供应商需提供上述资料加盖企业公章的复印件三套交由采购代理公司存档。并提供原件现场核验。</w:t>
      </w:r>
    </w:p>
    <w:p>
      <w:pPr>
        <w:spacing w:line="360" w:lineRule="auto"/>
        <w:ind w:firstLine="540"/>
        <w:rPr>
          <w:rFonts w:hint="eastAsia" w:ascii="仿宋" w:hAnsi="仿宋" w:eastAsia="仿宋" w:cs="宋体"/>
          <w:sz w:val="28"/>
          <w:szCs w:val="28"/>
          <w:highlight w:val="none"/>
          <w:lang w:val="en-US" w:eastAsia="zh-CN"/>
        </w:rPr>
      </w:pPr>
      <w:bookmarkStart w:id="26" w:name="_Toc35393627"/>
      <w:bookmarkStart w:id="27" w:name="_Toc35393796"/>
      <w:bookmarkStart w:id="28" w:name="_Toc28359008"/>
      <w:bookmarkStart w:id="29" w:name="_Toc28359085"/>
      <w:r>
        <w:rPr>
          <w:rFonts w:hint="eastAsia" w:ascii="仿宋" w:hAnsi="仿宋" w:eastAsia="仿宋" w:cs="宋体"/>
          <w:sz w:val="28"/>
          <w:szCs w:val="28"/>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54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54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spacing w:line="360" w:lineRule="auto"/>
        <w:rPr>
          <w:rFonts w:ascii="黑体" w:hAnsi="黑体" w:cs="宋体"/>
          <w:b w:val="0"/>
          <w:sz w:val="28"/>
          <w:szCs w:val="28"/>
          <w:highlight w:val="none"/>
        </w:rPr>
      </w:pPr>
      <w:r>
        <w:rPr>
          <w:rFonts w:hint="eastAsia" w:ascii="黑体" w:hAnsi="黑体" w:cs="宋体"/>
          <w:b w:val="0"/>
          <w:sz w:val="28"/>
          <w:szCs w:val="28"/>
          <w:highlight w:val="none"/>
        </w:rPr>
        <w:t>七、对本次招标提出询问，请按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6"/>
      <w:bookmarkEnd w:id="27"/>
      <w:bookmarkEnd w:id="28"/>
      <w:bookmarkEnd w:id="29"/>
    </w:p>
    <w:p>
      <w:pPr>
        <w:pStyle w:val="4"/>
        <w:pageBreakBefore w:val="0"/>
        <w:widowControl w:val="0"/>
        <w:kinsoku/>
        <w:wordWrap/>
        <w:overflowPunct/>
        <w:topLinePunct w:val="0"/>
        <w:autoSpaceDE/>
        <w:autoSpaceDN/>
        <w:bidi w:val="0"/>
        <w:adjustRightInd/>
        <w:snapToGrid/>
        <w:spacing w:line="540" w:lineRule="exact"/>
        <w:ind w:firstLine="840" w:firstLineChars="300"/>
        <w:textAlignment w:val="auto"/>
        <w:rPr>
          <w:rFonts w:ascii="仿宋" w:hAnsi="仿宋" w:eastAsia="仿宋" w:cs="宋体"/>
          <w:b w:val="0"/>
          <w:sz w:val="28"/>
          <w:szCs w:val="28"/>
          <w:highlight w:val="none"/>
        </w:rPr>
      </w:pPr>
      <w:bookmarkStart w:id="30" w:name="_Toc35393806"/>
      <w:bookmarkStart w:id="31" w:name="_Toc28359096"/>
      <w:bookmarkStart w:id="32" w:name="_Toc35393637"/>
      <w:bookmarkStart w:id="33" w:name="_Toc28359019"/>
      <w:r>
        <w:rPr>
          <w:rFonts w:hint="eastAsia" w:ascii="仿宋" w:hAnsi="仿宋" w:eastAsia="仿宋" w:cs="宋体"/>
          <w:b w:val="0"/>
          <w:sz w:val="28"/>
          <w:szCs w:val="28"/>
          <w:highlight w:val="none"/>
        </w:rPr>
        <w:t>1.采购人信息</w:t>
      </w:r>
      <w:bookmarkEnd w:id="30"/>
      <w:bookmarkEnd w:id="31"/>
      <w:bookmarkEnd w:id="32"/>
      <w:bookmarkEnd w:id="33"/>
    </w:p>
    <w:p>
      <w:pPr>
        <w:pageBreakBefore w:val="0"/>
        <w:widowControl w:val="0"/>
        <w:kinsoku/>
        <w:wordWrap/>
        <w:overflowPunct/>
        <w:topLinePunct w:val="0"/>
        <w:autoSpaceDE/>
        <w:autoSpaceDN/>
        <w:bidi w:val="0"/>
        <w:adjustRightInd/>
        <w:snapToGrid/>
        <w:spacing w:line="540" w:lineRule="exact"/>
        <w:ind w:left="1129" w:leftChars="371" w:hanging="350" w:hangingChars="125"/>
        <w:jc w:val="left"/>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名称：</w:t>
      </w:r>
      <w:r>
        <w:rPr>
          <w:rFonts w:hint="eastAsia" w:ascii="仿宋" w:hAnsi="仿宋" w:eastAsia="仿宋"/>
          <w:sz w:val="28"/>
          <w:szCs w:val="28"/>
          <w:highlight w:val="none"/>
          <w:u w:val="single"/>
          <w:lang w:eastAsia="zh-CN"/>
        </w:rPr>
        <w:t>新源县农业农村局</w:t>
      </w:r>
    </w:p>
    <w:p>
      <w:pPr>
        <w:pageBreakBefore w:val="0"/>
        <w:widowControl w:val="0"/>
        <w:kinsoku/>
        <w:wordWrap/>
        <w:overflowPunct/>
        <w:topLinePunct w:val="0"/>
        <w:autoSpaceDE/>
        <w:autoSpaceDN/>
        <w:bidi w:val="0"/>
        <w:adjustRightInd/>
        <w:snapToGrid/>
        <w:spacing w:line="540" w:lineRule="exact"/>
        <w:ind w:left="1129" w:leftChars="371" w:hanging="350" w:hangingChars="125"/>
        <w:jc w:val="left"/>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u w:val="single"/>
          <w:lang w:eastAsia="zh-CN"/>
        </w:rPr>
        <w:t>新源县</w:t>
      </w:r>
    </w:p>
    <w:p>
      <w:pPr>
        <w:pageBreakBefore w:val="0"/>
        <w:widowControl w:val="0"/>
        <w:kinsoku/>
        <w:wordWrap/>
        <w:overflowPunct/>
        <w:topLinePunct w:val="0"/>
        <w:autoSpaceDE/>
        <w:autoSpaceDN/>
        <w:bidi w:val="0"/>
        <w:adjustRightInd/>
        <w:snapToGrid/>
        <w:spacing w:line="540" w:lineRule="exact"/>
        <w:ind w:left="1129" w:leftChars="371" w:hanging="350" w:hangingChars="125"/>
        <w:jc w:val="left"/>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13709995990</w:t>
      </w:r>
    </w:p>
    <w:p>
      <w:pPr>
        <w:pStyle w:val="4"/>
        <w:pageBreakBefore w:val="0"/>
        <w:widowControl w:val="0"/>
        <w:kinsoku/>
        <w:wordWrap/>
        <w:overflowPunct/>
        <w:topLinePunct w:val="0"/>
        <w:autoSpaceDE/>
        <w:autoSpaceDN/>
        <w:bidi w:val="0"/>
        <w:adjustRightInd/>
        <w:snapToGrid/>
        <w:spacing w:line="540" w:lineRule="exact"/>
        <w:ind w:firstLine="840" w:firstLineChars="300"/>
        <w:textAlignment w:val="auto"/>
        <w:rPr>
          <w:rFonts w:ascii="仿宋" w:hAnsi="仿宋" w:eastAsia="仿宋" w:cs="宋体"/>
          <w:b w:val="0"/>
          <w:sz w:val="28"/>
          <w:szCs w:val="28"/>
          <w:highlight w:val="none"/>
        </w:rPr>
      </w:pPr>
      <w:bookmarkStart w:id="34" w:name="_Toc28359020"/>
      <w:bookmarkStart w:id="35" w:name="_Toc28359097"/>
      <w:bookmarkStart w:id="36" w:name="_Toc35393638"/>
      <w:bookmarkStart w:id="37" w:name="_Toc35393807"/>
      <w:r>
        <w:rPr>
          <w:rFonts w:hint="eastAsia" w:ascii="仿宋" w:hAnsi="仿宋" w:eastAsia="仿宋" w:cs="宋体"/>
          <w:b w:val="0"/>
          <w:sz w:val="28"/>
          <w:szCs w:val="28"/>
          <w:highlight w:val="none"/>
        </w:rPr>
        <w:t>2.采购代理机构信息</w:t>
      </w:r>
      <w:bookmarkEnd w:id="34"/>
      <w:bookmarkEnd w:id="35"/>
      <w:bookmarkEnd w:id="36"/>
      <w:bookmarkEnd w:id="37"/>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ascii="仿宋" w:hAnsi="仿宋" w:eastAsia="仿宋"/>
          <w:sz w:val="28"/>
          <w:szCs w:val="28"/>
          <w:highlight w:val="none"/>
        </w:rPr>
      </w:pPr>
      <w:r>
        <w:rPr>
          <w:rFonts w:hint="eastAsia" w:ascii="仿宋" w:hAnsi="仿宋" w:eastAsia="仿宋"/>
          <w:sz w:val="28"/>
          <w:szCs w:val="28"/>
          <w:highlight w:val="none"/>
        </w:rPr>
        <w:t>名称：</w:t>
      </w:r>
      <w:r>
        <w:rPr>
          <w:rFonts w:hint="eastAsia" w:ascii="仿宋" w:hAnsi="仿宋" w:eastAsia="仿宋"/>
          <w:sz w:val="28"/>
          <w:szCs w:val="28"/>
          <w:highlight w:val="none"/>
          <w:u w:val="single"/>
          <w:lang w:eastAsia="zh-CN"/>
        </w:rPr>
        <w:t>新疆玖一建设项目管理咨询有限公司</w:t>
      </w:r>
    </w:p>
    <w:p>
      <w:pPr>
        <w:pageBreakBefore w:val="0"/>
        <w:widowControl w:val="0"/>
        <w:kinsoku/>
        <w:wordWrap/>
        <w:overflowPunct/>
        <w:topLinePunct w:val="0"/>
        <w:autoSpaceDE/>
        <w:autoSpaceDN/>
        <w:bidi w:val="0"/>
        <w:adjustRightInd/>
        <w:snapToGrid/>
        <w:spacing w:line="540" w:lineRule="exact"/>
        <w:ind w:left="2238" w:leftChars="399" w:hanging="1400" w:hangingChars="5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地　　址：</w:t>
      </w:r>
      <w:r>
        <w:rPr>
          <w:rFonts w:hint="eastAsia" w:ascii="仿宋" w:hAnsi="仿宋" w:eastAsia="仿宋"/>
          <w:sz w:val="28"/>
          <w:szCs w:val="28"/>
          <w:highlight w:val="none"/>
          <w:u w:val="single"/>
          <w:lang w:eastAsia="zh-CN"/>
        </w:rPr>
        <w:t>新疆伊犁州伊宁市经济合作区上海路2699号万容广场商业综合体B单元16层1601-</w:t>
      </w:r>
      <w:r>
        <w:rPr>
          <w:rFonts w:hint="eastAsia" w:ascii="仿宋" w:hAnsi="仿宋" w:eastAsia="仿宋"/>
          <w:sz w:val="28"/>
          <w:szCs w:val="28"/>
          <w:highlight w:val="none"/>
          <w:u w:val="single"/>
          <w:lang w:val="en-US" w:eastAsia="zh-CN"/>
        </w:rPr>
        <w:t>3</w:t>
      </w:r>
      <w:r>
        <w:rPr>
          <w:rFonts w:hint="eastAsia" w:ascii="仿宋" w:hAnsi="仿宋" w:eastAsia="仿宋"/>
          <w:sz w:val="28"/>
          <w:szCs w:val="28"/>
          <w:highlight w:val="none"/>
          <w:u w:val="single"/>
          <w:lang w:eastAsia="zh-CN"/>
        </w:rPr>
        <w:t>室</w:t>
      </w:r>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0999-5028756</w:t>
      </w:r>
    </w:p>
    <w:p>
      <w:pPr>
        <w:pStyle w:val="4"/>
        <w:pageBreakBefore w:val="0"/>
        <w:widowControl w:val="0"/>
        <w:kinsoku/>
        <w:wordWrap/>
        <w:overflowPunct/>
        <w:topLinePunct w:val="0"/>
        <w:autoSpaceDE/>
        <w:autoSpaceDN/>
        <w:bidi w:val="0"/>
        <w:adjustRightInd/>
        <w:snapToGrid/>
        <w:spacing w:line="540" w:lineRule="exact"/>
        <w:ind w:firstLine="840" w:firstLineChars="300"/>
        <w:textAlignment w:val="auto"/>
        <w:rPr>
          <w:rFonts w:ascii="仿宋" w:hAnsi="仿宋" w:eastAsia="仿宋" w:cs="宋体"/>
          <w:b w:val="0"/>
          <w:sz w:val="28"/>
          <w:szCs w:val="28"/>
          <w:highlight w:val="none"/>
        </w:rPr>
      </w:pPr>
      <w:bookmarkStart w:id="38" w:name="_Toc35393808"/>
      <w:bookmarkStart w:id="39" w:name="_Toc28359021"/>
      <w:bookmarkStart w:id="40" w:name="_Toc28359098"/>
      <w:bookmarkStart w:id="41" w:name="_Toc35393639"/>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38"/>
      <w:bookmarkEnd w:id="39"/>
      <w:bookmarkEnd w:id="40"/>
      <w:bookmarkEnd w:id="41"/>
    </w:p>
    <w:p>
      <w:pPr>
        <w:pStyle w:val="7"/>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eastAsia="zh-CN"/>
        </w:rPr>
        <w:t>郭亚</w:t>
      </w:r>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18040891008</w:t>
      </w:r>
    </w:p>
    <w:p>
      <w:pPr>
        <w:pageBreakBefore w:val="0"/>
        <w:widowControl w:val="0"/>
        <w:kinsoku/>
        <w:wordWrap/>
        <w:overflowPunct/>
        <w:topLinePunct w:val="0"/>
        <w:autoSpaceDE/>
        <w:autoSpaceDN/>
        <w:bidi w:val="0"/>
        <w:adjustRightInd/>
        <w:snapToGrid/>
        <w:spacing w:line="540" w:lineRule="exact"/>
        <w:ind w:firstLine="840" w:firstLineChars="300"/>
        <w:textAlignment w:val="auto"/>
        <w:rPr>
          <w:rFonts w:hint="default" w:ascii="仿宋" w:hAnsi="仿宋" w:eastAsia="仿宋"/>
          <w:sz w:val="28"/>
          <w:szCs w:val="28"/>
          <w:u w:val="single"/>
          <w:lang w:val="en-US" w:eastAsia="zh-CN"/>
        </w:rPr>
      </w:pPr>
    </w:p>
    <w:p>
      <w:pPr>
        <w:spacing w:line="360" w:lineRule="auto"/>
        <w:ind w:firstLine="720" w:firstLineChars="300"/>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8C379"/>
    <w:multiLevelType w:val="singleLevel"/>
    <w:tmpl w:val="CA08C37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zUyODcwMWI3MmI0Yjc0OWQ3OTkxMzMxOTdjYWUifQ=="/>
  </w:docVars>
  <w:rsids>
    <w:rsidRoot w:val="098E0E1B"/>
    <w:rsid w:val="003F1716"/>
    <w:rsid w:val="010127FE"/>
    <w:rsid w:val="02B34A1C"/>
    <w:rsid w:val="03BF09BD"/>
    <w:rsid w:val="03E53BE7"/>
    <w:rsid w:val="069F7B7C"/>
    <w:rsid w:val="08400A92"/>
    <w:rsid w:val="098E0E1B"/>
    <w:rsid w:val="0C6F48C0"/>
    <w:rsid w:val="0C8F577A"/>
    <w:rsid w:val="0CF87B8D"/>
    <w:rsid w:val="0F516505"/>
    <w:rsid w:val="10B92224"/>
    <w:rsid w:val="134E2759"/>
    <w:rsid w:val="13D82BB3"/>
    <w:rsid w:val="143771ED"/>
    <w:rsid w:val="14EF3396"/>
    <w:rsid w:val="15972F3B"/>
    <w:rsid w:val="15CB28B2"/>
    <w:rsid w:val="16584EC7"/>
    <w:rsid w:val="17670573"/>
    <w:rsid w:val="18A67D91"/>
    <w:rsid w:val="19271460"/>
    <w:rsid w:val="197D6787"/>
    <w:rsid w:val="1A1743EA"/>
    <w:rsid w:val="1AE234E4"/>
    <w:rsid w:val="1BC40A83"/>
    <w:rsid w:val="1C57446D"/>
    <w:rsid w:val="1CBD66FD"/>
    <w:rsid w:val="1D7F5D40"/>
    <w:rsid w:val="1E8A1DF9"/>
    <w:rsid w:val="1EFF48B3"/>
    <w:rsid w:val="1FC62711"/>
    <w:rsid w:val="21466CC1"/>
    <w:rsid w:val="26605096"/>
    <w:rsid w:val="26AF0795"/>
    <w:rsid w:val="26F36F32"/>
    <w:rsid w:val="27606603"/>
    <w:rsid w:val="27ED1A26"/>
    <w:rsid w:val="28013942"/>
    <w:rsid w:val="28881EBA"/>
    <w:rsid w:val="28AB1AFF"/>
    <w:rsid w:val="2D3622E0"/>
    <w:rsid w:val="2E665917"/>
    <w:rsid w:val="3051470B"/>
    <w:rsid w:val="31D708B5"/>
    <w:rsid w:val="3372497A"/>
    <w:rsid w:val="339045B0"/>
    <w:rsid w:val="35A10512"/>
    <w:rsid w:val="38723425"/>
    <w:rsid w:val="3BF375EE"/>
    <w:rsid w:val="3C567AE1"/>
    <w:rsid w:val="3CE23420"/>
    <w:rsid w:val="3D2C2930"/>
    <w:rsid w:val="4200146E"/>
    <w:rsid w:val="42623218"/>
    <w:rsid w:val="42980EEF"/>
    <w:rsid w:val="43C7383A"/>
    <w:rsid w:val="461D5993"/>
    <w:rsid w:val="47992BD2"/>
    <w:rsid w:val="4A775F03"/>
    <w:rsid w:val="4AC960E9"/>
    <w:rsid w:val="4B007729"/>
    <w:rsid w:val="4BC23DF2"/>
    <w:rsid w:val="4C601FC8"/>
    <w:rsid w:val="4C675BBA"/>
    <w:rsid w:val="4CD60A61"/>
    <w:rsid w:val="4EF92D15"/>
    <w:rsid w:val="501A382C"/>
    <w:rsid w:val="52831274"/>
    <w:rsid w:val="52CD3523"/>
    <w:rsid w:val="571E156B"/>
    <w:rsid w:val="58E31FE2"/>
    <w:rsid w:val="5A157411"/>
    <w:rsid w:val="5D2F2193"/>
    <w:rsid w:val="62A212A2"/>
    <w:rsid w:val="68CA1553"/>
    <w:rsid w:val="69A04FD7"/>
    <w:rsid w:val="6B25472C"/>
    <w:rsid w:val="6BFA5ED4"/>
    <w:rsid w:val="6D9214B7"/>
    <w:rsid w:val="6F304401"/>
    <w:rsid w:val="705E48CC"/>
    <w:rsid w:val="709A67C9"/>
    <w:rsid w:val="729D5CDE"/>
    <w:rsid w:val="731341EF"/>
    <w:rsid w:val="770C0F88"/>
    <w:rsid w:val="77A72C0A"/>
    <w:rsid w:val="794D51CF"/>
    <w:rsid w:val="79CE4C1B"/>
    <w:rsid w:val="7A8C55E2"/>
    <w:rsid w:val="7AFC51D8"/>
    <w:rsid w:val="7B46775E"/>
    <w:rsid w:val="7C1C3A1B"/>
    <w:rsid w:val="7D9E3B9E"/>
    <w:rsid w:val="7DB82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Normal Indent"/>
    <w:basedOn w:val="1"/>
    <w:next w:val="1"/>
    <w:qFormat/>
    <w:uiPriority w:val="0"/>
    <w:pPr>
      <w:adjustRightInd w:val="0"/>
      <w:spacing w:line="360" w:lineRule="atLeast"/>
      <w:ind w:firstLine="420" w:firstLineChars="200"/>
      <w:jc w:val="left"/>
      <w:textAlignment w:val="baseline"/>
    </w:pPr>
    <w:rPr>
      <w:kern w:val="0"/>
      <w:sz w:val="24"/>
    </w:rPr>
  </w:style>
  <w:style w:type="paragraph" w:styleId="6">
    <w:name w:val="Body Text Indent"/>
    <w:basedOn w:val="1"/>
    <w:unhideWhenUsed/>
    <w:qFormat/>
    <w:uiPriority w:val="0"/>
    <w:pPr>
      <w:spacing w:after="120"/>
      <w:ind w:left="420" w:leftChars="200"/>
    </w:pPr>
  </w:style>
  <w:style w:type="paragraph" w:styleId="7">
    <w:name w:val="Plain Text"/>
    <w:basedOn w:val="1"/>
    <w:qFormat/>
    <w:uiPriority w:val="0"/>
    <w:rPr>
      <w:rFonts w:ascii="宋体" w:hAnsi="Courier New" w:eastAsiaTheme="minorEastAsia" w:cstheme="minorBidi"/>
      <w:szCs w:val="22"/>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9">
    <w:name w:val="Title"/>
    <w:basedOn w:val="1"/>
    <w:next w:val="7"/>
    <w:qFormat/>
    <w:uiPriority w:val="10"/>
    <w:pPr>
      <w:spacing w:before="240" w:beforeLines="0" w:beforeAutospacing="0" w:after="60" w:afterLines="0" w:afterAutospacing="0"/>
      <w:jc w:val="left"/>
      <w:outlineLvl w:val="0"/>
    </w:pPr>
    <w:rPr>
      <w:rFonts w:ascii="Arial" w:hAnsi="Arial"/>
      <w:sz w:val="28"/>
    </w:rPr>
  </w:style>
  <w:style w:type="paragraph" w:styleId="10">
    <w:name w:val="Body Text First Indent 2"/>
    <w:basedOn w:val="6"/>
    <w:qFormat/>
    <w:uiPriority w:val="0"/>
    <w:pPr>
      <w:spacing w:after="0" w:line="500" w:lineRule="exact"/>
      <w:ind w:left="0" w:leftChars="0" w:firstLine="210" w:firstLineChars="196"/>
    </w:pPr>
    <w:rPr>
      <w:rFonts w:ascii="Times New Roman" w:hAnsi="Times New Roman"/>
      <w:sz w:val="24"/>
      <w:szCs w:val="20"/>
    </w:rPr>
  </w:style>
  <w:style w:type="character" w:styleId="13">
    <w:name w:val="Strong"/>
    <w:basedOn w:val="12"/>
    <w:qFormat/>
    <w:uiPriority w:val="0"/>
    <w:rPr>
      <w:b/>
    </w:rPr>
  </w:style>
  <w:style w:type="paragraph" w:styleId="14">
    <w:name w:val="List Paragraph"/>
    <w:basedOn w:val="1"/>
    <w:qFormat/>
    <w:uiPriority w:val="34"/>
    <w:pPr>
      <w:ind w:firstLine="420" w:firstLineChars="200"/>
    </w:pPr>
  </w:style>
  <w:style w:type="paragraph" w:customStyle="1" w:styleId="15">
    <w:name w:val="Char Char Char1 Char8"/>
    <w:basedOn w:val="1"/>
    <w:unhideWhenUsed/>
    <w:qFormat/>
    <w:uiPriority w:val="99"/>
    <w:pPr>
      <w:spacing w:line="360" w:lineRule="auto"/>
      <w:ind w:firstLine="200" w:firstLineChars="200"/>
    </w:pPr>
    <w:rPr>
      <w:rFonts w:hint="eastAsia" w:ascii="宋体" w:hAnsi="宋体"/>
      <w:sz w:val="24"/>
    </w:rPr>
  </w:style>
  <w:style w:type="paragraph" w:customStyle="1" w:styleId="16">
    <w:name w:val="列表段落1"/>
    <w:basedOn w:val="1"/>
    <w:qFormat/>
    <w:uiPriority w:val="0"/>
    <w:pPr>
      <w:autoSpaceDE w:val="0"/>
      <w:autoSpaceDN w:val="0"/>
      <w:spacing w:before="100" w:beforeAutospacing="1" w:after="120" w:line="360" w:lineRule="auto"/>
      <w:ind w:left="890" w:hanging="212"/>
    </w:pPr>
    <w:rPr>
      <w:rFonts w:ascii="仿宋" w:hAnsi="仿宋" w:eastAsia="仿宋" w:cs="宋体"/>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2373</Words>
  <Characters>2645</Characters>
  <Lines>0</Lines>
  <Paragraphs>0</Paragraphs>
  <TotalTime>194</TotalTime>
  <ScaleCrop>false</ScaleCrop>
  <LinksUpToDate>false</LinksUpToDate>
  <CharactersWithSpaces>2652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2022-03-08T09:43:00Z</dcterms:created>
  <dc:creator>楊Sir</dc:creator>
  <cp:lastModifiedBy>郭亚吖</cp:lastModifiedBy>
  <cp:lastPrinted>2022-07-19T08:19:00Z</cp:lastPrinted>
  <dcterms:modified xsi:type="dcterms:W3CDTF">2022-11-28T08:05:56Z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79A21475E6F244C5B62084711D0055CA</vt:lpwstr>
  </property>
</Properties>
</file>