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6"/>
          <w:szCs w:val="36"/>
        </w:rPr>
      </w:pPr>
      <w:r>
        <w:rPr>
          <w:rFonts w:hint="eastAsia" w:ascii="Times New Roman" w:hAnsi="Times New Roman" w:eastAsia="宋体" w:cs="Times New Roman"/>
          <w:color w:val="auto"/>
          <w:sz w:val="36"/>
          <w:szCs w:val="36"/>
          <w:lang w:eastAsia="zh-CN"/>
        </w:rPr>
        <w:t>天山东部国有林管理局玛纳斯南山分局2022年度封山育林项目</w:t>
      </w:r>
      <w:r>
        <w:rPr>
          <w:color w:val="auto"/>
          <w:sz w:val="36"/>
          <w:szCs w:val="36"/>
        </w:rPr>
        <w:t>公开招</w:t>
      </w:r>
      <w:r>
        <w:rPr>
          <w:sz w:val="36"/>
          <w:szCs w:val="36"/>
        </w:rPr>
        <w:t>标公告</w:t>
      </w:r>
    </w:p>
    <w:p>
      <w:pPr>
        <w:spacing w:line="440" w:lineRule="exact"/>
        <w:jc w:val="left"/>
        <w:rPr>
          <w:rStyle w:val="8"/>
          <w:rFonts w:hint="default" w:ascii="宋体" w:hAnsi="宋体" w:eastAsia="宋体" w:cs="宋体"/>
          <w:b w:val="0"/>
          <w:bCs w:val="0"/>
          <w:color w:val="auto"/>
          <w:sz w:val="24"/>
          <w:szCs w:val="24"/>
          <w:highlight w:val="none"/>
          <w:lang w:val="en-US" w:eastAsia="zh-CN"/>
        </w:rPr>
      </w:pPr>
      <w:r>
        <w:rPr>
          <w:rStyle w:val="8"/>
          <w:rFonts w:hint="eastAsia" w:ascii="宋体" w:hAnsi="宋体" w:eastAsia="宋体" w:cs="宋体"/>
          <w:b w:val="0"/>
          <w:bCs w:val="0"/>
          <w:color w:val="auto"/>
          <w:sz w:val="24"/>
          <w:szCs w:val="24"/>
          <w:highlight w:val="none"/>
          <w:lang w:eastAsia="zh-CN"/>
        </w:rPr>
        <w:t>一、采购项目编号：XJCYCJ-ZB-2022-0</w:t>
      </w:r>
      <w:r>
        <w:rPr>
          <w:rStyle w:val="8"/>
          <w:rFonts w:hint="eastAsia" w:ascii="宋体" w:hAnsi="宋体" w:eastAsia="宋体" w:cs="宋体"/>
          <w:b w:val="0"/>
          <w:bCs w:val="0"/>
          <w:color w:val="auto"/>
          <w:sz w:val="24"/>
          <w:szCs w:val="24"/>
          <w:highlight w:val="none"/>
          <w:lang w:val="en-US" w:eastAsia="zh-CN"/>
        </w:rPr>
        <w:t>39</w:t>
      </w:r>
    </w:p>
    <w:p>
      <w:pPr>
        <w:spacing w:line="440" w:lineRule="exact"/>
        <w:jc w:val="left"/>
        <w:rPr>
          <w:rStyle w:val="8"/>
          <w:rFonts w:hint="eastAsia" w:ascii="宋体" w:hAnsi="宋体" w:eastAsia="宋体" w:cs="宋体"/>
          <w:b w:val="0"/>
          <w:bCs w:val="0"/>
          <w:color w:val="auto"/>
          <w:sz w:val="24"/>
          <w:szCs w:val="24"/>
          <w:highlight w:val="none"/>
          <w:lang w:eastAsia="zh-CN"/>
        </w:rPr>
      </w:pPr>
      <w:r>
        <w:rPr>
          <w:rStyle w:val="8"/>
          <w:rFonts w:hint="eastAsia" w:ascii="宋体" w:hAnsi="宋体" w:eastAsia="宋体" w:cs="宋体"/>
          <w:b w:val="0"/>
          <w:bCs w:val="0"/>
          <w:color w:val="auto"/>
          <w:sz w:val="24"/>
          <w:szCs w:val="24"/>
          <w:highlight w:val="none"/>
          <w:lang w:eastAsia="zh-CN"/>
        </w:rPr>
        <w:t>二、采购组织类型：集中采购-</w:t>
      </w:r>
      <w:r>
        <w:rPr>
          <w:rFonts w:hint="eastAsia" w:ascii="宋体" w:hAnsi="宋体" w:eastAsia="宋体" w:cs="宋体"/>
          <w:color w:val="auto"/>
          <w:sz w:val="24"/>
          <w:szCs w:val="24"/>
          <w:highlight w:val="none"/>
          <w:lang w:val="en-US" w:eastAsia="zh-CN"/>
        </w:rPr>
        <w:t>分散委托中介</w:t>
      </w:r>
      <w:r>
        <w:rPr>
          <w:rStyle w:val="8"/>
          <w:rFonts w:hint="eastAsia" w:ascii="宋体" w:hAnsi="宋体" w:eastAsia="宋体" w:cs="宋体"/>
          <w:b w:val="0"/>
          <w:bCs w:val="0"/>
          <w:color w:val="auto"/>
          <w:sz w:val="24"/>
          <w:szCs w:val="24"/>
          <w:highlight w:val="none"/>
          <w:lang w:eastAsia="zh-CN"/>
        </w:rPr>
        <w:t>    </w:t>
      </w:r>
    </w:p>
    <w:p>
      <w:pPr>
        <w:spacing w:line="440" w:lineRule="exact"/>
        <w:jc w:val="left"/>
        <w:rPr>
          <w:rStyle w:val="8"/>
          <w:rFonts w:hint="eastAsia" w:ascii="宋体" w:hAnsi="宋体" w:eastAsia="宋体" w:cs="宋体"/>
          <w:b w:val="0"/>
          <w:bCs w:val="0"/>
          <w:color w:val="auto"/>
          <w:sz w:val="24"/>
          <w:szCs w:val="24"/>
          <w:highlight w:val="none"/>
          <w:lang w:eastAsia="zh-CN"/>
        </w:rPr>
      </w:pPr>
      <w:r>
        <w:rPr>
          <w:rStyle w:val="8"/>
          <w:rFonts w:hint="eastAsia" w:ascii="宋体" w:hAnsi="宋体" w:eastAsia="宋体" w:cs="宋体"/>
          <w:b w:val="0"/>
          <w:bCs w:val="0"/>
          <w:color w:val="auto"/>
          <w:sz w:val="24"/>
          <w:szCs w:val="24"/>
          <w:highlight w:val="none"/>
          <w:lang w:eastAsia="zh-CN"/>
        </w:rPr>
        <w:t>三、招标项目概况:</w:t>
      </w:r>
    </w:p>
    <w:tbl>
      <w:tblPr>
        <w:tblStyle w:val="6"/>
        <w:tblpPr w:leftFromText="180" w:rightFromText="180" w:vertAnchor="text" w:horzAnchor="page" w:tblpX="1740" w:tblpY="318"/>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055"/>
        <w:gridCol w:w="844"/>
        <w:gridCol w:w="1890"/>
        <w:gridCol w:w="926"/>
        <w:gridCol w:w="238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45"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标项序号</w:t>
            </w:r>
          </w:p>
        </w:tc>
        <w:tc>
          <w:tcPr>
            <w:tcW w:w="2055"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44"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 量</w:t>
            </w:r>
          </w:p>
        </w:tc>
        <w:tc>
          <w:tcPr>
            <w:tcW w:w="1890"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926"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2385"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w:t>
            </w:r>
          </w:p>
        </w:tc>
        <w:tc>
          <w:tcPr>
            <w:tcW w:w="780"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u w:val="none"/>
                <w:lang w:val="en-US" w:eastAsia="zh-CN" w:bidi="ar"/>
              </w:rPr>
              <w:t>天山东部国有林管理局玛纳斯南山分局2022年度封山育林项目</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1226500</w:t>
            </w:r>
          </w:p>
        </w:tc>
        <w:tc>
          <w:tcPr>
            <w:tcW w:w="926" w:type="dxa"/>
            <w:noWrap w:val="0"/>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拉设刺丝围栏24600米；新建固定标志牌4块；购置云杉种子10.8千克（含7%损耗）蔷薇种子15千克（含7%损耗），整地、补播65982穴；实施保护、管护措施等。（详见招标文件）</w:t>
            </w:r>
          </w:p>
        </w:tc>
        <w:tc>
          <w:tcPr>
            <w:tcW w:w="780" w:type="dxa"/>
            <w:noWrap w:val="0"/>
            <w:vAlign w:val="center"/>
          </w:tcPr>
          <w:p>
            <w:pPr>
              <w:spacing w:line="460" w:lineRule="exact"/>
              <w:jc w:val="center"/>
              <w:rPr>
                <w:rFonts w:hint="eastAsia" w:ascii="宋体" w:hAnsi="宋体" w:eastAsia="宋体" w:cs="宋体"/>
                <w:color w:val="auto"/>
                <w:sz w:val="24"/>
                <w:szCs w:val="24"/>
                <w:highlight w:val="none"/>
                <w:lang w:val="en-US" w:eastAsia="zh-CN"/>
              </w:rPr>
            </w:pPr>
          </w:p>
        </w:tc>
      </w:tr>
    </w:tbl>
    <w:p>
      <w:pPr>
        <w:numPr>
          <w:ilvl w:val="0"/>
          <w:numId w:val="1"/>
        </w:numPr>
        <w:spacing w:line="440" w:lineRule="exact"/>
        <w:jc w:val="left"/>
        <w:rPr>
          <w:rStyle w:val="8"/>
          <w:rFonts w:hint="eastAsia" w:ascii="宋体" w:hAnsi="宋体" w:eastAsia="宋体" w:cs="宋体"/>
          <w:b w:val="0"/>
          <w:bCs w:val="0"/>
          <w:color w:val="auto"/>
          <w:sz w:val="24"/>
          <w:szCs w:val="24"/>
          <w:highlight w:val="none"/>
          <w:lang w:eastAsia="zh-CN"/>
        </w:rPr>
      </w:pPr>
      <w:r>
        <w:rPr>
          <w:rStyle w:val="8"/>
          <w:rFonts w:hint="eastAsia" w:ascii="宋体" w:hAnsi="宋体" w:eastAsia="宋体" w:cs="宋体"/>
          <w:b w:val="0"/>
          <w:bCs w:val="0"/>
          <w:color w:val="auto"/>
          <w:sz w:val="24"/>
          <w:szCs w:val="24"/>
          <w:highlight w:val="none"/>
          <w:lang w:eastAsia="zh-CN"/>
        </w:rPr>
        <w:t>计划工期：计划2022年</w:t>
      </w:r>
      <w:r>
        <w:rPr>
          <w:rStyle w:val="8"/>
          <w:rFonts w:hint="eastAsia" w:ascii="宋体" w:hAnsi="宋体" w:eastAsia="宋体" w:cs="宋体"/>
          <w:b w:val="0"/>
          <w:bCs w:val="0"/>
          <w:color w:val="auto"/>
          <w:sz w:val="24"/>
          <w:szCs w:val="24"/>
          <w:highlight w:val="none"/>
          <w:lang w:val="en-US" w:eastAsia="zh-CN"/>
        </w:rPr>
        <w:t>8</w:t>
      </w:r>
      <w:r>
        <w:rPr>
          <w:rStyle w:val="8"/>
          <w:rFonts w:hint="eastAsia" w:ascii="宋体" w:hAnsi="宋体" w:eastAsia="宋体" w:cs="宋体"/>
          <w:b w:val="0"/>
          <w:bCs w:val="0"/>
          <w:color w:val="auto"/>
          <w:sz w:val="24"/>
          <w:szCs w:val="24"/>
          <w:highlight w:val="none"/>
          <w:lang w:eastAsia="zh-CN"/>
        </w:rPr>
        <w:t>月</w:t>
      </w:r>
      <w:r>
        <w:rPr>
          <w:rStyle w:val="8"/>
          <w:rFonts w:hint="eastAsia" w:ascii="宋体" w:hAnsi="宋体" w:eastAsia="宋体" w:cs="宋体"/>
          <w:b w:val="0"/>
          <w:bCs w:val="0"/>
          <w:color w:val="auto"/>
          <w:sz w:val="24"/>
          <w:szCs w:val="24"/>
          <w:highlight w:val="none"/>
          <w:lang w:val="en-US" w:eastAsia="zh-CN"/>
        </w:rPr>
        <w:t>30</w:t>
      </w:r>
      <w:r>
        <w:rPr>
          <w:rStyle w:val="8"/>
          <w:rFonts w:hint="eastAsia" w:ascii="宋体" w:hAnsi="宋体" w:eastAsia="宋体" w:cs="宋体"/>
          <w:b w:val="0"/>
          <w:bCs w:val="0"/>
          <w:color w:val="auto"/>
          <w:sz w:val="24"/>
          <w:szCs w:val="24"/>
          <w:highlight w:val="none"/>
          <w:lang w:eastAsia="zh-CN"/>
        </w:rPr>
        <w:t>日开工，2022年10月</w:t>
      </w:r>
      <w:r>
        <w:rPr>
          <w:rStyle w:val="8"/>
          <w:rFonts w:hint="eastAsia" w:ascii="宋体" w:hAnsi="宋体" w:eastAsia="宋体" w:cs="宋体"/>
          <w:b w:val="0"/>
          <w:bCs w:val="0"/>
          <w:color w:val="auto"/>
          <w:sz w:val="24"/>
          <w:szCs w:val="24"/>
          <w:highlight w:val="none"/>
          <w:lang w:val="en-US" w:eastAsia="zh-CN"/>
        </w:rPr>
        <w:t>15</w:t>
      </w:r>
      <w:r>
        <w:rPr>
          <w:rStyle w:val="8"/>
          <w:rFonts w:hint="eastAsia" w:ascii="宋体" w:hAnsi="宋体" w:eastAsia="宋体" w:cs="宋体"/>
          <w:b w:val="0"/>
          <w:bCs w:val="0"/>
          <w:color w:val="auto"/>
          <w:sz w:val="24"/>
          <w:szCs w:val="24"/>
          <w:highlight w:val="none"/>
          <w:lang w:eastAsia="zh-CN"/>
        </w:rPr>
        <w:t>日竣工，总工期：</w:t>
      </w:r>
      <w:r>
        <w:rPr>
          <w:rStyle w:val="8"/>
          <w:rFonts w:hint="eastAsia" w:ascii="宋体" w:hAnsi="宋体" w:eastAsia="宋体" w:cs="宋体"/>
          <w:b w:val="0"/>
          <w:bCs w:val="0"/>
          <w:color w:val="auto"/>
          <w:sz w:val="24"/>
          <w:szCs w:val="24"/>
          <w:highlight w:val="none"/>
          <w:lang w:val="en-US" w:eastAsia="zh-CN"/>
        </w:rPr>
        <w:t>47</w:t>
      </w:r>
      <w:r>
        <w:rPr>
          <w:rStyle w:val="8"/>
          <w:rFonts w:hint="eastAsia" w:ascii="宋体" w:hAnsi="宋体" w:eastAsia="宋体" w:cs="宋体"/>
          <w:b w:val="0"/>
          <w:bCs w:val="0"/>
          <w:color w:val="auto"/>
          <w:sz w:val="24"/>
          <w:szCs w:val="24"/>
          <w:highlight w:val="none"/>
          <w:lang w:eastAsia="zh-CN"/>
        </w:rPr>
        <w:t>天（日历日）</w:t>
      </w:r>
    </w:p>
    <w:p>
      <w:pPr>
        <w:pStyle w:val="4"/>
        <w:numPr>
          <w:ilvl w:val="0"/>
          <w:numId w:val="1"/>
        </w:numPr>
        <w:ind w:left="0" w:leftChars="0" w:firstLine="0" w:firstLineChars="0"/>
        <w:rPr>
          <w:rStyle w:val="8"/>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val="0"/>
          <w:bCs w:val="0"/>
          <w:color w:val="auto"/>
          <w:kern w:val="2"/>
          <w:sz w:val="24"/>
          <w:szCs w:val="24"/>
          <w:highlight w:val="none"/>
          <w:lang w:val="en-US" w:eastAsia="zh-CN" w:bidi="ar-SA"/>
        </w:rPr>
        <w:t>项目地址：</w:t>
      </w:r>
      <w:r>
        <w:rPr>
          <w:rFonts w:hint="eastAsia" w:ascii="宋体" w:hAnsi="宋体" w:eastAsia="宋体" w:cs="宋体"/>
          <w:color w:val="auto"/>
          <w:kern w:val="2"/>
          <w:sz w:val="24"/>
          <w:szCs w:val="24"/>
          <w:highlight w:val="none"/>
          <w:lang w:val="en-US" w:eastAsia="zh-CN" w:bidi="ar-SA"/>
        </w:rPr>
        <w:t>玛纳斯县</w:t>
      </w:r>
    </w:p>
    <w:p>
      <w:pPr>
        <w:spacing w:line="440" w:lineRule="exact"/>
        <w:jc w:val="left"/>
        <w:rPr>
          <w:rStyle w:val="8"/>
          <w:rFonts w:hint="eastAsia" w:ascii="宋体" w:hAnsi="宋体" w:eastAsia="宋体" w:cs="宋体"/>
          <w:b w:val="0"/>
          <w:bCs w:val="0"/>
          <w:color w:val="auto"/>
          <w:sz w:val="24"/>
          <w:szCs w:val="24"/>
          <w:highlight w:val="none"/>
          <w:lang w:eastAsia="zh-CN"/>
        </w:rPr>
      </w:pPr>
      <w:r>
        <w:rPr>
          <w:rStyle w:val="8"/>
          <w:rFonts w:hint="eastAsia" w:ascii="宋体" w:hAnsi="宋体" w:eastAsia="宋体" w:cs="宋体"/>
          <w:b w:val="0"/>
          <w:bCs w:val="0"/>
          <w:color w:val="auto"/>
          <w:sz w:val="24"/>
          <w:szCs w:val="24"/>
          <w:highlight w:val="none"/>
          <w:lang w:eastAsia="zh-CN"/>
        </w:rPr>
        <w:t>六、资金来源：2022年中央财政林业改革发展资金。</w:t>
      </w:r>
    </w:p>
    <w:p>
      <w:pPr>
        <w:spacing w:line="440" w:lineRule="exact"/>
        <w:jc w:val="left"/>
        <w:rPr>
          <w:rStyle w:val="8"/>
          <w:rFonts w:hint="eastAsia" w:ascii="宋体" w:hAnsi="宋体" w:eastAsia="宋体" w:cs="宋体"/>
          <w:b w:val="0"/>
          <w:bCs w:val="0"/>
          <w:color w:val="auto"/>
          <w:sz w:val="24"/>
          <w:szCs w:val="24"/>
          <w:highlight w:val="none"/>
          <w:lang w:eastAsia="zh-CN"/>
        </w:rPr>
      </w:pPr>
      <w:r>
        <w:rPr>
          <w:rStyle w:val="8"/>
          <w:rFonts w:hint="eastAsia" w:ascii="宋体" w:hAnsi="宋体" w:eastAsia="宋体" w:cs="宋体"/>
          <w:b w:val="0"/>
          <w:bCs w:val="0"/>
          <w:color w:val="auto"/>
          <w:sz w:val="24"/>
          <w:szCs w:val="24"/>
          <w:highlight w:val="none"/>
          <w:lang w:eastAsia="zh-CN"/>
        </w:rPr>
        <w:t>七、投标供应商资格要求:</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1.满足《中华人民共和国政府采购法》第二十二条规定；</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2.落实政府采购政策需满足的资格要求：（1）鼓励节能政策：在技术、服务等指标同等条件下，优先采购属于国家公布的节能清单中产品；  （2）鼓励环保政策：在性能、技术、服务等指标同等条件下， 优先采购国家公布的环保产品清单中的产品；  （3）</w:t>
      </w:r>
      <w:r>
        <w:rPr>
          <w:rFonts w:hint="eastAsia" w:ascii="宋体" w:hAnsi="宋体" w:eastAsia="宋体" w:cs="宋体"/>
          <w:color w:val="auto"/>
          <w:highlight w:val="none"/>
          <w:lang w:val="en-US" w:eastAsia="zh-CN"/>
        </w:rPr>
        <w:t>扶持中小企业政策：评审时小型和微型企业产品享受6%的价格折扣。监狱企业、残疾人福利</w:t>
      </w:r>
      <w:r>
        <w:rPr>
          <w:rFonts w:hint="eastAsia"/>
          <w:color w:val="auto"/>
          <w:highlight w:val="none"/>
          <w:lang w:val="en-US" w:eastAsia="zh-CN"/>
        </w:rPr>
        <w:t>性企业视同小型、微型企业。</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3.本项目的特定资格要求：（1）必须是中华人民共和国境内注册的，具有有效的营业执照（（经营范围包括:林业服务业（林业有害生物防治服务、森林防火服务、其他林业服务）、森林经营和管护、造林和更新、林木抚育和管理、绿化管理等）），具有独立订立合同的权利，并在人员、技术、设备等方面具备完成此次招标内容的能力；（2）具有履行合同所必须的设备和专业技术能力； （3）具有良好的商业信誉和健全的财务会计制度； （4）具有依法缴纳税收和社会保证资金的良好记录； （5）近三年内，在经营活动中没有重大违法记录； （6）未被“信用中国”（www.creditchina.gov.cn）、中国政府采购网（www.ccgp.gov.cn）列入失信被执行人、重大税收违法案件当事人名单、政府采购严重违法失信行为记录名单；（7）与招标人存在利害关系可能影响招标公正性的法人、其他组织或者个人，不得参加投标；（8）单位负责人为同一人或者存在控股、管理关系的不同单位，不得参加同一标段投标或者未划分标段的同一招标项目投标，违反前两款规定的，相关投标均无效。</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八、采购文件的报名/发售时间、地址、售价:</w:t>
      </w:r>
    </w:p>
    <w:p>
      <w:pPr>
        <w:pStyle w:val="5"/>
        <w:keepNext w:val="0"/>
        <w:keepLines w:val="0"/>
        <w:pageBreakBefore w:val="0"/>
        <w:widowControl/>
        <w:numPr>
          <w:ilvl w:val="0"/>
          <w:numId w:val="0"/>
        </w:numPr>
        <w:tabs>
          <w:tab w:val="left" w:pos="2310"/>
        </w:tabs>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1、报名（发售／获取）时间：2022-08-02至2022-08-09（节假日除外）</w:t>
      </w:r>
    </w:p>
    <w:p>
      <w:pPr>
        <w:pStyle w:val="5"/>
        <w:keepNext w:val="0"/>
        <w:keepLines w:val="0"/>
        <w:pageBreakBefore w:val="0"/>
        <w:widowControl/>
        <w:numPr>
          <w:ilvl w:val="0"/>
          <w:numId w:val="0"/>
        </w:numPr>
        <w:tabs>
          <w:tab w:val="left" w:pos="2310"/>
        </w:tabs>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上午： 10:00-14:00         下午： 16:00-20:00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2、报名（发售／获取）地址：新疆乌鲁木齐市水磨沟区会展大道599号新疆财富中心</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3、获取采购文件方式：现场报名</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4、采购文件售价(元/份)：200元（采购文件售后不退）</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九、投标供应商报名时须携带</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提供法定代表人身份证明书或者法定代表人授权委托书；被委托人身份证（原件）、营业执照（原件）、“信用中国”网站、“中国政府采购网”网站查询结果【信用中国网站须提供PDF版信用报告；失信被执行人须提供网站查询截图；中国政府采购网须提供网站查询截图。（自采购公告发布之日起至投标响应截止时间从上述网站中打印并加盖公章）】以上资料复印件加盖公章一套留存，同时须携带原件备查。合格投标单位可在代理机构（</w:t>
      </w:r>
      <w:r>
        <w:rPr>
          <w:rFonts w:hint="eastAsia"/>
        </w:rPr>
        <w:t>新疆乌鲁木齐市水磨沟区会展大道599号新疆财富中心</w:t>
      </w:r>
      <w:r>
        <w:rPr>
          <w:rFonts w:hint="eastAsia"/>
          <w:color w:val="auto"/>
          <w:highlight w:val="none"/>
          <w:lang w:val="en-US" w:eastAsia="zh-CN"/>
        </w:rPr>
        <w:t>）得到进一步的信息和领取采购文件。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十、发布公告的媒介</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本次采购招标公告在新疆政府采购网上发布。</w:t>
      </w:r>
    </w:p>
    <w:p>
      <w:pPr>
        <w:pStyle w:val="5"/>
        <w:keepNext w:val="0"/>
        <w:keepLines w:val="0"/>
        <w:pageBreakBefore w:val="0"/>
        <w:widowControl/>
        <w:numPr>
          <w:ilvl w:val="0"/>
          <w:numId w:val="2"/>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公告期限：</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textAlignment w:val="auto"/>
        <w:rPr>
          <w:rFonts w:hint="eastAsia"/>
          <w:color w:val="auto"/>
          <w:highlight w:val="none"/>
          <w:lang w:val="en-US" w:eastAsia="zh-CN"/>
        </w:rPr>
      </w:pPr>
      <w:r>
        <w:rPr>
          <w:rFonts w:hint="eastAsia"/>
          <w:color w:val="auto"/>
          <w:highlight w:val="none"/>
          <w:lang w:val="en-US" w:eastAsia="zh-CN"/>
        </w:rPr>
        <w:t>自本公告发布之日起5个工作日。</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十二、投标文件提交截止时间：2022-08-24 11:00:00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十三、投标文件提交地址：昌吉回族自治州玛纳斯县中华碧玉园政务中心二楼开标室</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十四、采购文件开启时间： 2022-08-24  11:00:00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0000FF"/>
          <w:highlight w:val="none"/>
          <w:lang w:val="en-US" w:eastAsia="zh-CN"/>
        </w:rPr>
      </w:pPr>
      <w:r>
        <w:rPr>
          <w:rFonts w:hint="eastAsia"/>
          <w:color w:val="auto"/>
          <w:highlight w:val="none"/>
          <w:lang w:val="en-US" w:eastAsia="zh-CN"/>
        </w:rPr>
        <w:t>十五、地址：昌吉回族自治州玛纳斯县中华碧玉园政务中心二楼开标室</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十六、投标保证金缴纳方式：</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缴纳时间：2022-08-4 10:00 至2022-08-24  11:00:00（北京时间）</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投标保证金金额：24000元（大写：贰万肆仟元整）</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保证金形式： 电汇（投标单位基本账户转出）。</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 xml:space="preserve">单位全称:新疆诚誉工程项目管理有限公司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 xml:space="preserve">开户银行:中国农业银行股份有限齐安居南路(兵团)支行  </w:t>
      </w:r>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帐号:30704701040007728   行号：103881070473</w:t>
      </w:r>
      <w:bookmarkStart w:id="0" w:name="_GoBack"/>
      <w:bookmarkEnd w:id="0"/>
    </w:p>
    <w:p>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投标单位应充分考虑资金到账时间，在规定的时限前自行办妥投标保证金缴纳手续，投标保证金的缴付时间以电汇凭证和网银对账单上的时间为准，超过缴纳的时限缴纳投标保证金视为报名无效。</w:t>
      </w:r>
    </w:p>
    <w:p>
      <w:pPr>
        <w:numPr>
          <w:ilvl w:val="0"/>
          <w:numId w:val="0"/>
        </w:numPr>
        <w:spacing w:line="360" w:lineRule="auto"/>
        <w:jc w:val="left"/>
        <w:rPr>
          <w:rFonts w:hint="eastAsia"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en-US" w:eastAsia="zh-CN" w:bidi="ar"/>
        </w:rPr>
        <w:t>十</w:t>
      </w:r>
      <w:r>
        <w:rPr>
          <w:rFonts w:hint="eastAsia" w:cs="Times New Roman"/>
          <w:color w:val="auto"/>
          <w:kern w:val="0"/>
          <w:sz w:val="24"/>
          <w:szCs w:val="24"/>
          <w:highlight w:val="none"/>
          <w:lang w:val="en-US" w:eastAsia="zh-CN" w:bidi="ar"/>
        </w:rPr>
        <w:t>七</w:t>
      </w:r>
      <w:r>
        <w:rPr>
          <w:rFonts w:hint="eastAsia" w:ascii="Calibri" w:hAnsi="Calibri" w:eastAsia="宋体" w:cs="Times New Roman"/>
          <w:color w:val="auto"/>
          <w:kern w:val="0"/>
          <w:sz w:val="24"/>
          <w:szCs w:val="24"/>
          <w:highlight w:val="none"/>
          <w:lang w:val="en-US" w:eastAsia="zh-CN" w:bidi="ar"/>
        </w:rPr>
        <w:t>、采购人：</w:t>
      </w:r>
      <w:r>
        <w:rPr>
          <w:rFonts w:hint="eastAsia" w:cs="Times New Roman"/>
          <w:color w:val="auto"/>
          <w:kern w:val="0"/>
          <w:sz w:val="24"/>
          <w:szCs w:val="24"/>
          <w:highlight w:val="none"/>
          <w:lang w:val="en-US" w:eastAsia="zh-CN" w:bidi="ar"/>
        </w:rPr>
        <w:t>新疆维吾尔自治区天山东部国有林管理局玛纳斯南山分局</w:t>
      </w:r>
    </w:p>
    <w:p>
      <w:pPr>
        <w:spacing w:line="400" w:lineRule="exact"/>
        <w:rPr>
          <w:rFonts w:hint="default"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zh-CN" w:eastAsia="zh-CN" w:bidi="ar"/>
        </w:rPr>
        <w:t>联系人</w:t>
      </w:r>
      <w:r>
        <w:rPr>
          <w:rFonts w:hint="eastAsia" w:ascii="Calibri" w:hAnsi="Calibri" w:eastAsia="宋体" w:cs="Times New Roman"/>
          <w:color w:val="auto"/>
          <w:kern w:val="0"/>
          <w:sz w:val="24"/>
          <w:szCs w:val="24"/>
          <w:highlight w:val="none"/>
          <w:lang w:val="en-US" w:eastAsia="zh-CN" w:bidi="ar"/>
        </w:rPr>
        <w:t>：李</w:t>
      </w:r>
      <w:r>
        <w:rPr>
          <w:rFonts w:hint="eastAsia" w:cs="Times New Roman"/>
          <w:color w:val="auto"/>
          <w:kern w:val="0"/>
          <w:sz w:val="24"/>
          <w:szCs w:val="24"/>
          <w:highlight w:val="none"/>
          <w:lang w:val="en-US" w:eastAsia="zh-CN" w:bidi="ar"/>
        </w:rPr>
        <w:t>建刚</w:t>
      </w:r>
      <w:r>
        <w:rPr>
          <w:rFonts w:hint="eastAsia" w:ascii="Calibri" w:hAnsi="Calibri" w:eastAsia="宋体" w:cs="Times New Roman"/>
          <w:color w:val="auto"/>
          <w:kern w:val="0"/>
          <w:sz w:val="24"/>
          <w:szCs w:val="24"/>
          <w:highlight w:val="none"/>
          <w:lang w:val="zh-CN" w:eastAsia="zh-CN" w:bidi="ar"/>
        </w:rPr>
        <w:t xml:space="preserve">       </w:t>
      </w:r>
      <w:r>
        <w:rPr>
          <w:rFonts w:hint="eastAsia" w:ascii="Calibri" w:hAnsi="Calibri" w:eastAsia="宋体" w:cs="Times New Roman"/>
          <w:color w:val="auto"/>
          <w:kern w:val="0"/>
          <w:sz w:val="24"/>
          <w:szCs w:val="24"/>
          <w:highlight w:val="none"/>
          <w:lang w:val="en-US" w:eastAsia="zh-CN" w:bidi="ar"/>
        </w:rPr>
        <w:t xml:space="preserve"> </w:t>
      </w:r>
      <w:r>
        <w:rPr>
          <w:rFonts w:hint="eastAsia" w:ascii="Calibri" w:hAnsi="Calibri" w:eastAsia="宋体" w:cs="Times New Roman"/>
          <w:color w:val="auto"/>
          <w:kern w:val="0"/>
          <w:sz w:val="24"/>
          <w:szCs w:val="24"/>
          <w:highlight w:val="none"/>
          <w:lang w:val="zh-CN" w:eastAsia="zh-CN" w:bidi="ar"/>
        </w:rPr>
        <w:t xml:space="preserve"> 联系方式：</w:t>
      </w:r>
      <w:r>
        <w:rPr>
          <w:rFonts w:hint="eastAsia" w:cs="Times New Roman"/>
          <w:color w:val="auto"/>
          <w:kern w:val="0"/>
          <w:sz w:val="24"/>
          <w:szCs w:val="24"/>
          <w:highlight w:val="none"/>
          <w:lang w:val="en-US" w:eastAsia="zh-CN" w:bidi="ar"/>
        </w:rPr>
        <w:t>15292610925</w:t>
      </w:r>
    </w:p>
    <w:p>
      <w:pPr>
        <w:spacing w:line="400" w:lineRule="exact"/>
        <w:rPr>
          <w:rFonts w:hint="eastAsia"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en-US" w:eastAsia="zh-CN" w:bidi="ar"/>
        </w:rPr>
        <w:t>招标代理机构：新疆诚誉工程项目管理有限公司</w:t>
      </w:r>
    </w:p>
    <w:p>
      <w:pPr>
        <w:spacing w:line="440" w:lineRule="exact"/>
        <w:rPr>
          <w:rFonts w:hint="default"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en-US" w:eastAsia="zh-CN" w:bidi="ar"/>
        </w:rPr>
        <w:t>报名联系人：寇旭辉      联系电话：18290659071</w:t>
      </w:r>
    </w:p>
    <w:p>
      <w:pPr>
        <w:jc w:val="right"/>
      </w:pPr>
      <w:r>
        <w:rPr>
          <w:rFonts w:hint="eastAsia" w:ascii="宋体" w:hAnsi="宋体"/>
          <w:bCs/>
          <w:color w:val="auto"/>
          <w:sz w:val="24"/>
          <w:highlight w:val="none"/>
        </w:rPr>
        <w:t xml:space="preserve">      </w:t>
      </w:r>
      <w:r>
        <w:rPr>
          <w:rFonts w:hint="eastAsia"/>
          <w:color w:val="auto"/>
          <w:sz w:val="24"/>
          <w:highlight w:val="none"/>
        </w:rPr>
        <w:t>202</w:t>
      </w:r>
      <w:r>
        <w:rPr>
          <w:rFonts w:hint="eastAsia"/>
          <w:color w:val="auto"/>
          <w:sz w:val="24"/>
          <w:highlight w:val="none"/>
          <w:lang w:val="en-US" w:eastAsia="zh-CN"/>
        </w:rPr>
        <w:t>2</w:t>
      </w:r>
      <w:r>
        <w:rPr>
          <w:rFonts w:hint="eastAsia"/>
          <w:color w:val="auto"/>
          <w:sz w:val="24"/>
          <w:highlight w:val="none"/>
        </w:rPr>
        <w:t>年</w:t>
      </w:r>
      <w:r>
        <w:rPr>
          <w:rFonts w:hint="eastAsia"/>
          <w:color w:val="auto"/>
          <w:sz w:val="24"/>
          <w:highlight w:val="none"/>
          <w:lang w:val="en-US" w:eastAsia="zh-CN"/>
        </w:rPr>
        <w:t>08</w:t>
      </w:r>
      <w:r>
        <w:rPr>
          <w:rFonts w:hint="eastAsia"/>
          <w:color w:val="auto"/>
          <w:sz w:val="24"/>
          <w:highlight w:val="none"/>
        </w:rPr>
        <w:t>月</w:t>
      </w:r>
      <w:r>
        <w:rPr>
          <w:rFonts w:hint="eastAsia"/>
          <w:color w:val="auto"/>
          <w:sz w:val="24"/>
          <w:highlight w:val="none"/>
          <w:lang w:val="en-US" w:eastAsia="zh-CN"/>
        </w:rPr>
        <w:t>04</w:t>
      </w:r>
      <w:r>
        <w:rPr>
          <w:rFonts w:hint="eastAsia"/>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A9A5B"/>
    <w:multiLevelType w:val="singleLevel"/>
    <w:tmpl w:val="898A9A5B"/>
    <w:lvl w:ilvl="0" w:tentative="0">
      <w:start w:val="4"/>
      <w:numFmt w:val="chineseCounting"/>
      <w:suff w:val="nothing"/>
      <w:lvlText w:val="%1、"/>
      <w:lvlJc w:val="left"/>
      <w:rPr>
        <w:rFonts w:hint="eastAsia"/>
      </w:rPr>
    </w:lvl>
  </w:abstractNum>
  <w:abstractNum w:abstractNumId="1">
    <w:nsid w:val="3EAE926E"/>
    <w:multiLevelType w:val="singleLevel"/>
    <w:tmpl w:val="3EAE926E"/>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WEzYzczZmRiZWE4NjU0NTU4N2E4NzQyODk0NDIifQ=="/>
  </w:docVars>
  <w:rsids>
    <w:rsidRoot w:val="26CA1AD2"/>
    <w:rsid w:val="04F17E77"/>
    <w:rsid w:val="1F0E1961"/>
    <w:rsid w:val="26CA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0"/>
    <w:pPr>
      <w:keepNext/>
      <w:jc w:val="center"/>
      <w:outlineLvl w:val="0"/>
    </w:pPr>
    <w:rPr>
      <w:b/>
      <w:sz w:val="24"/>
      <w:szCs w:val="20"/>
    </w:rPr>
  </w:style>
  <w:style w:type="paragraph" w:styleId="2">
    <w:name w:val="heading 3"/>
    <w:basedOn w:val="1"/>
    <w:next w:val="1"/>
    <w:qFormat/>
    <w:uiPriority w:val="0"/>
    <w:pPr>
      <w:keepNext/>
      <w:keepLines/>
      <w:spacing w:before="260" w:after="260" w:line="413" w:lineRule="auto"/>
      <w:outlineLvl w:val="2"/>
    </w:pPr>
    <w:rPr>
      <w:b/>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sz w:val="20"/>
      <w:szCs w:val="20"/>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1714</Words>
  <Characters>1973</Characters>
  <Lines>0</Lines>
  <Paragraphs>0</Paragraphs>
  <TotalTime>2</TotalTime>
  <ScaleCrop>false</ScaleCrop>
  <LinksUpToDate>false</LinksUpToDate>
  <CharactersWithSpaces>2040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2022-08-01T09:00:00Z</dcterms:created>
  <dc:creator>WPS_1524643696</dc:creator>
  <cp:lastModifiedBy>WPS_1524643696</cp:lastModifiedBy>
  <dcterms:modified xsi:type="dcterms:W3CDTF">2022-08-03T04:13:02Z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D3BC168544254B608D001F049EA95D7F</vt:lpwstr>
  </property>
</Properties>
</file>